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751804">
      <w:pPr>
        <w:rPr>
          <w:rFonts w:ascii="Times New Roman" w:hAnsi="Times New Roman"/>
        </w:rPr>
      </w:pPr>
    </w:p>
    <w:p w:rsidR="00751804" w:rsidRPr="00D870FC" w:rsidRDefault="00B30280" w:rsidP="00751804">
      <w:pPr>
        <w:rPr>
          <w:rFonts w:ascii="Times New Roman" w:hAnsi="Times New Roman"/>
        </w:rPr>
      </w:pPr>
      <w:r>
        <w:rPr>
          <w:rFonts w:ascii="Times New Roman" w:hAnsi="Times New Roman"/>
        </w:rPr>
        <w:t>January 6, 2014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AD02E3" w:rsidRDefault="00AD02E3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AD02E3" w:rsidRDefault="00AD02E3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3F18B3" w:rsidRDefault="00751804" w:rsidP="00751804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AD02E3">
        <w:rPr>
          <w:rFonts w:ascii="Times New Roman" w:hAnsi="Times New Roman"/>
          <w:b/>
        </w:rPr>
        <w:t xml:space="preserve">UE-130052 – </w:t>
      </w:r>
      <w:r w:rsidR="00B30280">
        <w:rPr>
          <w:rFonts w:ascii="Times New Roman" w:hAnsi="Times New Roman"/>
          <w:b/>
        </w:rPr>
        <w:t>PacifiCorp’s Motion for Clarification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 w:rsidR="00C946C8">
        <w:rPr>
          <w:rFonts w:ascii="Times New Roman" w:hAnsi="Times New Roman"/>
        </w:rPr>
        <w:t>King</w:t>
      </w:r>
      <w:r w:rsidRPr="00D870FC">
        <w:rPr>
          <w:rFonts w:ascii="Times New Roman" w:hAnsi="Times New Roman"/>
        </w:rPr>
        <w:t>: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B30280" w:rsidRDefault="00AD02E3" w:rsidP="007E6964">
      <w:pPr>
        <w:rPr>
          <w:rFonts w:ascii="Times New Roman" w:hAnsi="Times New Roman"/>
        </w:rPr>
      </w:pPr>
      <w:r w:rsidRPr="00AD02E3">
        <w:rPr>
          <w:rFonts w:ascii="Times New Roman" w:hAnsi="Times New Roman"/>
        </w:rPr>
        <w:t>PacifiCorp</w:t>
      </w:r>
      <w:r>
        <w:rPr>
          <w:rFonts w:ascii="Times New Roman" w:hAnsi="Times New Roman"/>
        </w:rPr>
        <w:t xml:space="preserve"> d/b/a Pacific Power &amp; Light Company </w:t>
      </w:r>
      <w:r w:rsidR="00B30280">
        <w:rPr>
          <w:rFonts w:ascii="Times New Roman" w:hAnsi="Times New Roman"/>
        </w:rPr>
        <w:t xml:space="preserve">(PacifiCorp or Company) </w:t>
      </w:r>
      <w:r>
        <w:rPr>
          <w:rFonts w:ascii="Times New Roman" w:hAnsi="Times New Roman"/>
        </w:rPr>
        <w:t xml:space="preserve">submits for filing </w:t>
      </w:r>
      <w:r w:rsidR="00B30280">
        <w:rPr>
          <w:rFonts w:ascii="Times New Roman" w:hAnsi="Times New Roman"/>
        </w:rPr>
        <w:t>a motio</w:t>
      </w:r>
      <w:r w:rsidR="007E6964">
        <w:rPr>
          <w:rFonts w:ascii="Times New Roman" w:hAnsi="Times New Roman"/>
        </w:rPr>
        <w:t>n for clarification of Order 01</w:t>
      </w:r>
      <w:r w:rsidR="00B30280">
        <w:rPr>
          <w:rFonts w:ascii="Times New Roman" w:hAnsi="Times New Roman"/>
        </w:rPr>
        <w:t xml:space="preserve"> issued by the Washington Utilities and Transportation Commission (Commission) in t</w:t>
      </w:r>
      <w:r w:rsidR="007E6964">
        <w:rPr>
          <w:rFonts w:ascii="Times New Roman" w:hAnsi="Times New Roman"/>
        </w:rPr>
        <w:t>his docket on December 27, 2013, and a revised Attachment 1 to Order 01.</w:t>
      </w:r>
    </w:p>
    <w:p w:rsidR="007E6964" w:rsidRDefault="007E6964" w:rsidP="007E6964">
      <w:pPr>
        <w:jc w:val="both"/>
        <w:rPr>
          <w:rFonts w:ascii="Times New Roman" w:hAnsi="Times New Roman"/>
        </w:rPr>
      </w:pPr>
    </w:p>
    <w:p w:rsidR="00B30280" w:rsidRDefault="00B30280" w:rsidP="00154B13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Order 01, the Commission adopted revised depreciation rates as “set forth in Attachment 1 to this Order.”  It appears that Attachment 1 to Order 01 is based on the attachment to PacifiCorp’s second supplemental testimony.  The attachment to the second supplemental testimony </w:t>
      </w:r>
      <w:r w:rsidR="00991387">
        <w:rPr>
          <w:rFonts w:ascii="Times New Roman" w:hAnsi="Times New Roman"/>
        </w:rPr>
        <w:t>included</w:t>
      </w:r>
      <w:r>
        <w:rPr>
          <w:rFonts w:ascii="Times New Roman" w:hAnsi="Times New Roman"/>
        </w:rPr>
        <w:t xml:space="preserve"> only assets and associated depreciation rates that had changed from the initial filing and did not include all of the proposed depreciation rates.  </w:t>
      </w:r>
      <w:r w:rsidR="007E6964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revised Attachment 1</w:t>
      </w:r>
      <w:r w:rsidR="007E6964">
        <w:rPr>
          <w:rFonts w:ascii="Times New Roman" w:hAnsi="Times New Roman"/>
        </w:rPr>
        <w:t xml:space="preserve"> included with this filing </w:t>
      </w:r>
      <w:r w:rsidR="00991387">
        <w:rPr>
          <w:rFonts w:ascii="Times New Roman" w:hAnsi="Times New Roman"/>
        </w:rPr>
        <w:t xml:space="preserve">includes </w:t>
      </w:r>
      <w:r>
        <w:rPr>
          <w:rFonts w:ascii="Times New Roman" w:hAnsi="Times New Roman"/>
        </w:rPr>
        <w:t xml:space="preserve">all of the depreciation rates presented in the initial filing </w:t>
      </w:r>
      <w:r w:rsidR="007E6964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the two supplemental testimonies.</w:t>
      </w:r>
    </w:p>
    <w:p w:rsidR="00751804" w:rsidRDefault="00AD02E3" w:rsidP="00154B13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Please direct any informal inquiries regarding this filing to Gary Tawwater at 503-813-6805.</w:t>
      </w:r>
    </w:p>
    <w:p w:rsidR="00AD02E3" w:rsidRPr="00D870FC" w:rsidRDefault="00AD02E3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154B13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154B13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/>
    <w:sectPr w:rsidR="00AD2971" w:rsidSect="00B30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BF" w:rsidRDefault="004E40BF">
      <w:r>
        <w:separator/>
      </w:r>
    </w:p>
  </w:endnote>
  <w:endnote w:type="continuationSeparator" w:id="0">
    <w:p w:rsidR="004E40BF" w:rsidRDefault="004E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4B" w:rsidRDefault="004407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4B" w:rsidRDefault="004407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4B" w:rsidRDefault="00440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BF" w:rsidRDefault="004E40BF">
      <w:r>
        <w:separator/>
      </w:r>
    </w:p>
  </w:footnote>
  <w:footnote w:type="continuationSeparator" w:id="0">
    <w:p w:rsidR="004E40BF" w:rsidRDefault="004E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4B" w:rsidRDefault="004407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4B" w:rsidRDefault="004407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4B" w:rsidRDefault="00440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154B13"/>
    <w:rsid w:val="001A7F37"/>
    <w:rsid w:val="00260131"/>
    <w:rsid w:val="002D13D3"/>
    <w:rsid w:val="002F19AD"/>
    <w:rsid w:val="003305D5"/>
    <w:rsid w:val="0034300F"/>
    <w:rsid w:val="0044074B"/>
    <w:rsid w:val="004C4640"/>
    <w:rsid w:val="004C78E2"/>
    <w:rsid w:val="004E40BF"/>
    <w:rsid w:val="004F595F"/>
    <w:rsid w:val="0062143D"/>
    <w:rsid w:val="0068573E"/>
    <w:rsid w:val="00696C3E"/>
    <w:rsid w:val="00697161"/>
    <w:rsid w:val="006E08DF"/>
    <w:rsid w:val="00751804"/>
    <w:rsid w:val="007E6964"/>
    <w:rsid w:val="008764B1"/>
    <w:rsid w:val="008F5245"/>
    <w:rsid w:val="0090778A"/>
    <w:rsid w:val="00991387"/>
    <w:rsid w:val="00AA478D"/>
    <w:rsid w:val="00AD02E3"/>
    <w:rsid w:val="00AD2971"/>
    <w:rsid w:val="00B30280"/>
    <w:rsid w:val="00B30D3B"/>
    <w:rsid w:val="00BB17C4"/>
    <w:rsid w:val="00C946C8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3A467C3F36D64FA556421D8FBCBEC5" ma:contentTypeVersion="135" ma:contentTypeDescription="" ma:contentTypeScope="" ma:versionID="4d806ff717f74dc0cb773bd346976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BD791C-17B9-45B6-A60B-9AF534273EFD}"/>
</file>

<file path=customXml/itemProps2.xml><?xml version="1.0" encoding="utf-8"?>
<ds:datastoreItem xmlns:ds="http://schemas.openxmlformats.org/officeDocument/2006/customXml" ds:itemID="{FBA4FF42-D2E4-4BB5-A095-5A9AAF02868B}"/>
</file>

<file path=customXml/itemProps3.xml><?xml version="1.0" encoding="utf-8"?>
<ds:datastoreItem xmlns:ds="http://schemas.openxmlformats.org/officeDocument/2006/customXml" ds:itemID="{5393757A-7DCB-422D-90F3-3CBC06A70129}"/>
</file>

<file path=customXml/itemProps4.xml><?xml version="1.0" encoding="utf-8"?>
<ds:datastoreItem xmlns:ds="http://schemas.openxmlformats.org/officeDocument/2006/customXml" ds:itemID="{5195EB1F-27F3-4778-A7FD-201B8F0D2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2014-01-06T19:56:00Z</dcterms:created>
  <dcterms:modified xsi:type="dcterms:W3CDTF">2014-01-06T23:44:00Z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0x0101006E56B4D1795A2E4DB2F0B01679ED314A00533A467C3F36D64FA556421D8FBCBEC5</vt:lpwstr>
  </property>
  <property fmtid="{D5CDD505-2E9C-101B-9397-08002B2CF9AE}" pid="4" name="_docset_NoMedatataSyncRequired">
    <vt:lpwstr>False</vt:lpwstr>
  </property>
</Properties>
</file>