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CE" w:rsidRPr="00884D63" w:rsidRDefault="00545ECE" w:rsidP="00884D63">
      <w:pPr>
        <w:spacing w:line="264" w:lineRule="auto"/>
        <w:jc w:val="center"/>
        <w:rPr>
          <w:rFonts w:ascii="Times New Roman" w:eastAsia="Times New Roman" w:hAnsi="Times New Roman" w:cs="Times New Roman"/>
          <w:b/>
          <w:bCs/>
          <w:sz w:val="25"/>
          <w:szCs w:val="25"/>
        </w:rPr>
      </w:pPr>
      <w:bookmarkStart w:id="0" w:name="_GoBack"/>
      <w:bookmarkEnd w:id="0"/>
      <w:r w:rsidRPr="00884D63">
        <w:rPr>
          <w:rFonts w:ascii="Times New Roman" w:eastAsia="Times New Roman" w:hAnsi="Times New Roman" w:cs="Times New Roman"/>
          <w:b/>
          <w:bCs/>
          <w:sz w:val="25"/>
          <w:szCs w:val="25"/>
        </w:rPr>
        <w:t xml:space="preserve">BEFORE THE WASHINGTON </w:t>
      </w:r>
    </w:p>
    <w:p w:rsidR="00545ECE" w:rsidRPr="00884D63" w:rsidRDefault="00545ECE" w:rsidP="00884D63">
      <w:pPr>
        <w:spacing w:line="264" w:lineRule="auto"/>
        <w:jc w:val="center"/>
        <w:rPr>
          <w:rFonts w:ascii="Times New Roman" w:eastAsia="Times New Roman" w:hAnsi="Times New Roman" w:cs="Times New Roman"/>
          <w:b/>
          <w:bCs/>
          <w:sz w:val="25"/>
          <w:szCs w:val="25"/>
        </w:rPr>
      </w:pPr>
      <w:r w:rsidRPr="00884D63">
        <w:rPr>
          <w:rFonts w:ascii="Times New Roman" w:eastAsia="Times New Roman" w:hAnsi="Times New Roman" w:cs="Times New Roman"/>
          <w:b/>
          <w:bCs/>
          <w:sz w:val="25"/>
          <w:szCs w:val="25"/>
        </w:rPr>
        <w:t>UTILITIES AND TRANSPORTATION COMMISSION</w:t>
      </w:r>
    </w:p>
    <w:tbl>
      <w:tblPr>
        <w:tblW w:w="8736" w:type="dxa"/>
        <w:tblBorders>
          <w:insideH w:val="single" w:sz="4" w:space="0" w:color="auto"/>
        </w:tblBorders>
        <w:tblLook w:val="0000" w:firstRow="0" w:lastRow="0" w:firstColumn="0" w:lastColumn="0" w:noHBand="0" w:noVBand="0"/>
      </w:tblPr>
      <w:tblGrid>
        <w:gridCol w:w="4248"/>
        <w:gridCol w:w="500"/>
        <w:gridCol w:w="3988"/>
      </w:tblGrid>
      <w:tr w:rsidR="00545ECE" w:rsidRPr="00884D63" w:rsidTr="007254C6">
        <w:tc>
          <w:tcPr>
            <w:tcW w:w="4248" w:type="dxa"/>
          </w:tcPr>
          <w:p w:rsidR="00545ECE" w:rsidRPr="00884D63" w:rsidRDefault="00545ECE" w:rsidP="00884D63">
            <w:pPr>
              <w:keepLines/>
              <w:spacing w:line="264" w:lineRule="auto"/>
              <w:rPr>
                <w:rFonts w:ascii="Times New Roman" w:eastAsia="Times New Roman" w:hAnsi="Times New Roman" w:cs="Times New Roman"/>
                <w:sz w:val="25"/>
                <w:szCs w:val="25"/>
              </w:rPr>
            </w:pPr>
          </w:p>
          <w:p w:rsidR="00545ECE" w:rsidRPr="00884D63" w:rsidRDefault="00545ECE" w:rsidP="00884D63">
            <w:pPr>
              <w:keepLines/>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In the Matter of Determining the Proper Carrier Classification of, and Complaint</w:t>
            </w:r>
          </w:p>
          <w:p w:rsidR="00545ECE" w:rsidRPr="00884D63" w:rsidRDefault="00545ECE" w:rsidP="00884D63">
            <w:pPr>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for Penalties against:</w:t>
            </w:r>
          </w:p>
          <w:p w:rsidR="00545ECE" w:rsidRPr="00884D63" w:rsidRDefault="00545ECE" w:rsidP="00884D63">
            <w:pPr>
              <w:keepLines/>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caps/>
                <w:sz w:val="25"/>
                <w:szCs w:val="25"/>
              </w:rPr>
            </w:pPr>
            <w:r w:rsidRPr="00884D63">
              <w:rPr>
                <w:rFonts w:ascii="Times New Roman" w:eastAsia="Times New Roman" w:hAnsi="Times New Roman" w:cs="Times New Roman"/>
                <w:caps/>
                <w:sz w:val="25"/>
                <w:szCs w:val="25"/>
              </w:rPr>
              <w:t>3</w:t>
            </w:r>
            <w:r w:rsidRPr="00884D63">
              <w:rPr>
                <w:rFonts w:ascii="Times New Roman" w:eastAsia="Times New Roman" w:hAnsi="Times New Roman" w:cs="Times New Roman"/>
                <w:caps/>
                <w:sz w:val="25"/>
                <w:szCs w:val="25"/>
                <w:vertAlign w:val="superscript"/>
              </w:rPr>
              <w:t>RD</w:t>
            </w:r>
            <w:r w:rsidRPr="00884D63">
              <w:rPr>
                <w:rFonts w:ascii="Times New Roman" w:eastAsia="Times New Roman" w:hAnsi="Times New Roman" w:cs="Times New Roman"/>
                <w:caps/>
                <w:sz w:val="25"/>
                <w:szCs w:val="25"/>
              </w:rPr>
              <w:t xml:space="preserve"> GENERATION MOVERS AND HAULING, A+ ALWAYS MOVING, INC., AA STAR TRANSFER CO., INC., ALWAYS ABLE MOVING SERVICE, LLC, ARAYS MOVING SERVICE, LLC, GRAYPORT TRANSFER &amp; STORAGE CO., INC., THUNDER MOVERS, LLC</w:t>
            </w:r>
          </w:p>
          <w:p w:rsidR="00545ECE" w:rsidRPr="00884D63" w:rsidRDefault="00545ECE" w:rsidP="00884D63">
            <w:pPr>
              <w:keepLines/>
              <w:spacing w:line="264" w:lineRule="auto"/>
              <w:rPr>
                <w:rFonts w:ascii="Times New Roman" w:eastAsia="Times New Roman" w:hAnsi="Times New Roman" w:cs="Times New Roman"/>
                <w:sz w:val="25"/>
                <w:szCs w:val="25"/>
              </w:rPr>
            </w:pP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 xml:space="preserve">. . . . . . . . . . . . . . . . . . . . . . . . . . . . . . . . </w:t>
            </w:r>
          </w:p>
        </w:tc>
        <w:tc>
          <w:tcPr>
            <w:tcW w:w="500" w:type="dxa"/>
          </w:tcPr>
          <w:p w:rsidR="00545ECE" w:rsidRPr="00884D63" w:rsidRDefault="00545ECE" w:rsidP="00884D63">
            <w:pPr>
              <w:keepLines/>
              <w:spacing w:line="264" w:lineRule="auto"/>
              <w:rPr>
                <w:rFonts w:ascii="Times New Roman" w:eastAsia="Times New Roman" w:hAnsi="Times New Roman" w:cs="Times New Roman"/>
                <w:sz w:val="25"/>
                <w:szCs w:val="25"/>
              </w:rPr>
            </w:pPr>
          </w:p>
          <w:p w:rsidR="00545ECE" w:rsidRPr="00884D63" w:rsidRDefault="00545ECE" w:rsidP="00884D63">
            <w:pPr>
              <w:keepLines/>
              <w:spacing w:line="264" w:lineRule="auto"/>
              <w:rPr>
                <w:rFonts w:ascii="Times New Roman" w:eastAsia="Times New Roman" w:hAnsi="Times New Roman" w:cs="Times New Roman"/>
                <w:sz w:val="25"/>
                <w:szCs w:val="25"/>
              </w:rPr>
            </w:pP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545ECE" w:rsidRPr="00884D63" w:rsidRDefault="00545ECE"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p w:rsidR="009313F3" w:rsidRPr="00884D63" w:rsidRDefault="009313F3" w:rsidP="00884D63">
            <w:pPr>
              <w:keepLines/>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t>
            </w:r>
          </w:p>
        </w:tc>
        <w:tc>
          <w:tcPr>
            <w:tcW w:w="3988" w:type="dxa"/>
          </w:tcPr>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 xml:space="preserve">DOCKET </w:t>
            </w:r>
            <w:r w:rsidRPr="00884D63">
              <w:rPr>
                <w:rFonts w:ascii="Times New Roman" w:eastAsia="Times New Roman" w:hAnsi="Times New Roman" w:cs="Times New Roman"/>
                <w:color w:val="000000"/>
                <w:sz w:val="25"/>
                <w:szCs w:val="25"/>
              </w:rPr>
              <w:t>T</w:t>
            </w:r>
            <w:r w:rsidR="008D6681" w:rsidRPr="00884D63">
              <w:rPr>
                <w:rFonts w:ascii="Times New Roman" w:eastAsia="Times New Roman" w:hAnsi="Times New Roman" w:cs="Times New Roman"/>
                <w:color w:val="000000"/>
                <w:sz w:val="25"/>
                <w:szCs w:val="25"/>
              </w:rPr>
              <w:t>V</w:t>
            </w:r>
            <w:r w:rsidRPr="00884D63">
              <w:rPr>
                <w:rFonts w:ascii="Times New Roman" w:eastAsia="Times New Roman" w:hAnsi="Times New Roman" w:cs="Times New Roman"/>
                <w:color w:val="000000"/>
                <w:sz w:val="25"/>
                <w:szCs w:val="25"/>
              </w:rPr>
              <w:t>-121</w:t>
            </w:r>
            <w:r w:rsidR="008D6681" w:rsidRPr="00884D63">
              <w:rPr>
                <w:rFonts w:ascii="Times New Roman" w:eastAsia="Times New Roman" w:hAnsi="Times New Roman" w:cs="Times New Roman"/>
                <w:color w:val="000000"/>
                <w:sz w:val="25"/>
                <w:szCs w:val="25"/>
              </w:rPr>
              <w:t>722</w:t>
            </w: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ORDER 02</w:t>
            </w: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b/>
                <w:bCs/>
                <w:sz w:val="25"/>
                <w:szCs w:val="25"/>
              </w:rPr>
            </w:pPr>
            <w:r w:rsidRPr="00884D63">
              <w:rPr>
                <w:rFonts w:ascii="Times New Roman" w:eastAsia="Times New Roman" w:hAnsi="Times New Roman" w:cs="Times New Roman"/>
                <w:sz w:val="25"/>
                <w:szCs w:val="25"/>
              </w:rPr>
              <w:t>FINAL ORDER ACCEPTING PETITION FOR ADMINISTRATIVE REVIEW, REOPENING RECORD</w:t>
            </w:r>
            <w:r w:rsidR="00AA6748" w:rsidRPr="00884D63">
              <w:rPr>
                <w:rFonts w:ascii="Times New Roman" w:eastAsia="Times New Roman" w:hAnsi="Times New Roman" w:cs="Times New Roman"/>
                <w:sz w:val="25"/>
                <w:szCs w:val="25"/>
              </w:rPr>
              <w:t>,</w:t>
            </w:r>
            <w:r w:rsidRPr="00884D63">
              <w:rPr>
                <w:rFonts w:ascii="Times New Roman" w:eastAsia="Times New Roman" w:hAnsi="Times New Roman" w:cs="Times New Roman"/>
                <w:sz w:val="25"/>
                <w:szCs w:val="25"/>
              </w:rPr>
              <w:t xml:space="preserve"> AND </w:t>
            </w:r>
            <w:r w:rsidR="004D6BA3" w:rsidRPr="00884D63">
              <w:rPr>
                <w:rFonts w:ascii="Times New Roman" w:eastAsia="Times New Roman" w:hAnsi="Times New Roman" w:cs="Times New Roman"/>
                <w:sz w:val="25"/>
                <w:szCs w:val="25"/>
              </w:rPr>
              <w:t>CANCEL</w:t>
            </w:r>
            <w:r w:rsidR="008911AA" w:rsidRPr="00884D63">
              <w:rPr>
                <w:rFonts w:ascii="Times New Roman" w:eastAsia="Times New Roman" w:hAnsi="Times New Roman" w:cs="Times New Roman"/>
                <w:sz w:val="25"/>
                <w:szCs w:val="25"/>
              </w:rPr>
              <w:t>LING</w:t>
            </w:r>
            <w:r w:rsidR="004D6BA3" w:rsidRPr="00884D63">
              <w:rPr>
                <w:rFonts w:ascii="Times New Roman" w:eastAsia="Times New Roman" w:hAnsi="Times New Roman" w:cs="Times New Roman"/>
                <w:sz w:val="25"/>
                <w:szCs w:val="25"/>
              </w:rPr>
              <w:t xml:space="preserve"> </w:t>
            </w:r>
            <w:r w:rsidRPr="00884D63">
              <w:rPr>
                <w:rFonts w:ascii="Times New Roman" w:eastAsia="Times New Roman" w:hAnsi="Times New Roman" w:cs="Times New Roman"/>
                <w:sz w:val="25"/>
                <w:szCs w:val="25"/>
              </w:rPr>
              <w:t xml:space="preserve">PERMIT </w:t>
            </w:r>
            <w:r w:rsidR="008911AA" w:rsidRPr="00884D63">
              <w:rPr>
                <w:rFonts w:ascii="Times New Roman" w:eastAsia="Times New Roman" w:hAnsi="Times New Roman" w:cs="Times New Roman"/>
                <w:sz w:val="25"/>
                <w:szCs w:val="25"/>
              </w:rPr>
              <w:t xml:space="preserve">ONLY IF </w:t>
            </w:r>
            <w:r w:rsidRPr="00884D63">
              <w:rPr>
                <w:rFonts w:ascii="Times New Roman" w:eastAsia="Times New Roman" w:hAnsi="Times New Roman" w:cs="Times New Roman"/>
                <w:sz w:val="25"/>
                <w:szCs w:val="25"/>
              </w:rPr>
              <w:t>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MOVERS AND HAULING</w:t>
            </w:r>
            <w:r w:rsidR="008911AA" w:rsidRPr="00884D63">
              <w:rPr>
                <w:rFonts w:ascii="Times New Roman" w:eastAsia="Times New Roman" w:hAnsi="Times New Roman" w:cs="Times New Roman"/>
                <w:sz w:val="25"/>
                <w:szCs w:val="25"/>
              </w:rPr>
              <w:t xml:space="preserve"> FAILS TO PAY PENALTY ASSESSMENT</w:t>
            </w:r>
          </w:p>
        </w:tc>
      </w:tr>
    </w:tbl>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numPr>
          <w:ilvl w:val="0"/>
          <w:numId w:val="1"/>
        </w:numPr>
        <w:tabs>
          <w:tab w:val="left" w:pos="681"/>
          <w:tab w:val="left" w:pos="1401"/>
          <w:tab w:val="center" w:pos="4320"/>
          <w:tab w:val="right" w:pos="8640"/>
        </w:tabs>
        <w:spacing w:line="264" w:lineRule="auto"/>
        <w:ind w:left="0"/>
        <w:rPr>
          <w:rFonts w:ascii="Times New Roman" w:eastAsia="Times New Roman" w:hAnsi="Times New Roman" w:cs="Times New Roman"/>
          <w:b/>
          <w:i/>
          <w:sz w:val="25"/>
          <w:szCs w:val="25"/>
        </w:rPr>
      </w:pPr>
      <w:r w:rsidRPr="00884D63">
        <w:rPr>
          <w:rFonts w:ascii="Times New Roman" w:eastAsia="Times New Roman" w:hAnsi="Times New Roman" w:cs="Times New Roman"/>
          <w:sz w:val="25"/>
          <w:szCs w:val="25"/>
        </w:rPr>
        <w:t>On December 31, 2012, the Commission issued a complaint against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Movers and Hauling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w:t>
      </w:r>
      <w:r w:rsidR="000B20D0" w:rsidRPr="00884D63">
        <w:rPr>
          <w:rFonts w:ascii="Times New Roman" w:eastAsia="Times New Roman" w:hAnsi="Times New Roman" w:cs="Times New Roman"/>
          <w:sz w:val="25"/>
          <w:szCs w:val="25"/>
        </w:rPr>
        <w:t xml:space="preserve"> or Company</w:t>
      </w:r>
      <w:r w:rsidRPr="00884D63">
        <w:rPr>
          <w:rFonts w:ascii="Times New Roman" w:eastAsia="Times New Roman" w:hAnsi="Times New Roman" w:cs="Times New Roman"/>
          <w:sz w:val="25"/>
          <w:szCs w:val="25"/>
        </w:rPr>
        <w:t>) and other</w:t>
      </w:r>
      <w:r w:rsidR="0040682B" w:rsidRPr="00884D63">
        <w:rPr>
          <w:rFonts w:ascii="Times New Roman" w:eastAsia="Times New Roman" w:hAnsi="Times New Roman" w:cs="Times New Roman"/>
          <w:sz w:val="25"/>
          <w:szCs w:val="25"/>
        </w:rPr>
        <w:t xml:space="preserve"> household goods companie</w:t>
      </w:r>
      <w:r w:rsidRPr="00884D63">
        <w:rPr>
          <w:rFonts w:ascii="Times New Roman" w:eastAsia="Times New Roman" w:hAnsi="Times New Roman" w:cs="Times New Roman"/>
          <w:sz w:val="25"/>
          <w:szCs w:val="25"/>
        </w:rPr>
        <w:t>s.</w:t>
      </w:r>
      <w:r w:rsidRPr="00884D63">
        <w:rPr>
          <w:rFonts w:ascii="Times New Roman" w:eastAsia="Times New Roman" w:hAnsi="Times New Roman" w:cs="Times New Roman"/>
          <w:sz w:val="25"/>
          <w:szCs w:val="25"/>
          <w:vertAlign w:val="superscript"/>
        </w:rPr>
        <w:footnoteReference w:id="1"/>
      </w:r>
      <w:r w:rsidRPr="00884D63">
        <w:rPr>
          <w:rFonts w:ascii="Times New Roman" w:eastAsia="Times New Roman" w:hAnsi="Times New Roman" w:cs="Times New Roman"/>
          <w:sz w:val="25"/>
          <w:szCs w:val="25"/>
        </w:rPr>
        <w:t xml:space="preserve">  The complaint alleged that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failed to file the required annual report for 2011 and also failed to pay regulatory fees for 2012.  On February 4, 2012, the Commission held a hearing in which the Commission heard testimony and admitted exhibits.  On March 12, 2013, the Commission issued Order 01, an initial order finding that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had not filed its annual report or paid its annual fees and late fee penalty and </w:t>
      </w:r>
      <w:r w:rsidR="00463A74" w:rsidRPr="00884D63">
        <w:rPr>
          <w:rFonts w:ascii="Times New Roman" w:eastAsia="Times New Roman" w:hAnsi="Times New Roman" w:cs="Times New Roman"/>
          <w:sz w:val="25"/>
          <w:szCs w:val="25"/>
        </w:rPr>
        <w:t>cancelled</w:t>
      </w:r>
      <w:r w:rsidRPr="00884D63">
        <w:rPr>
          <w:rFonts w:ascii="Times New Roman" w:eastAsia="Times New Roman" w:hAnsi="Times New Roman" w:cs="Times New Roman"/>
          <w:sz w:val="25"/>
          <w:szCs w:val="25"/>
        </w:rPr>
        <w:t xml:space="preserve">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Generation’s household goods carrier permit.</w:t>
      </w:r>
    </w:p>
    <w:p w:rsidR="009313F3" w:rsidRPr="00884D63" w:rsidRDefault="009313F3" w:rsidP="00884D63">
      <w:pPr>
        <w:tabs>
          <w:tab w:val="left" w:pos="681"/>
          <w:tab w:val="left" w:pos="1401"/>
          <w:tab w:val="center" w:pos="4320"/>
          <w:tab w:val="right" w:pos="8640"/>
        </w:tabs>
        <w:spacing w:line="264" w:lineRule="auto"/>
        <w:rPr>
          <w:rFonts w:ascii="Times New Roman" w:eastAsia="Times New Roman" w:hAnsi="Times New Roman" w:cs="Times New Roman"/>
          <w:b/>
          <w:i/>
          <w:sz w:val="25"/>
          <w:szCs w:val="25"/>
        </w:rPr>
      </w:pPr>
    </w:p>
    <w:p w:rsidR="00545ECE" w:rsidRPr="00884D63" w:rsidRDefault="00545ECE" w:rsidP="00884D63">
      <w:pPr>
        <w:numPr>
          <w:ilvl w:val="0"/>
          <w:numId w:val="1"/>
        </w:numPr>
        <w:tabs>
          <w:tab w:val="left" w:pos="681"/>
          <w:tab w:val="left" w:pos="1401"/>
          <w:tab w:val="center" w:pos="4320"/>
          <w:tab w:val="right" w:pos="8640"/>
        </w:tabs>
        <w:spacing w:line="264" w:lineRule="auto"/>
        <w:ind w:left="0"/>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On April 1, 2013, Commission Staff filed a petition for administrative review of the initial order (Petition).</w:t>
      </w:r>
      <w:r w:rsidRPr="00884D63">
        <w:rPr>
          <w:rFonts w:ascii="Times New Roman" w:eastAsia="Times New Roman" w:hAnsi="Times New Roman" w:cs="Times New Roman"/>
          <w:sz w:val="25"/>
          <w:szCs w:val="25"/>
          <w:vertAlign w:val="superscript"/>
        </w:rPr>
        <w:footnoteReference w:id="2"/>
      </w:r>
      <w:r w:rsidRPr="00884D63">
        <w:rPr>
          <w:rFonts w:ascii="Times New Roman" w:eastAsia="Times New Roman" w:hAnsi="Times New Roman" w:cs="Times New Roman"/>
          <w:sz w:val="25"/>
          <w:szCs w:val="25"/>
        </w:rPr>
        <w:t xml:space="preserve">  In the Petition, Staff states that on March 1, 2013,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filed its 2011 annual report and</w:t>
      </w:r>
      <w:r w:rsidR="00160ECF" w:rsidRPr="00884D63">
        <w:rPr>
          <w:rFonts w:ascii="Times New Roman" w:eastAsia="Times New Roman" w:hAnsi="Times New Roman" w:cs="Times New Roman"/>
          <w:sz w:val="25"/>
          <w:szCs w:val="25"/>
        </w:rPr>
        <w:t xml:space="preserve"> paid its 2012 regulatory fee.  </w:t>
      </w:r>
      <w:r w:rsidRPr="00884D63">
        <w:rPr>
          <w:rFonts w:ascii="Times New Roman" w:eastAsia="Times New Roman" w:hAnsi="Times New Roman" w:cs="Times New Roman"/>
          <w:sz w:val="25"/>
          <w:szCs w:val="25"/>
        </w:rPr>
        <w:t>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w:t>
      </w:r>
      <w:r w:rsidRPr="00884D63">
        <w:rPr>
          <w:rFonts w:ascii="Times New Roman" w:eastAsia="Times New Roman" w:hAnsi="Times New Roman" w:cs="Times New Roman"/>
          <w:sz w:val="25"/>
          <w:szCs w:val="25"/>
        </w:rPr>
        <w:lastRenderedPageBreak/>
        <w:t>Generation has not</w:t>
      </w:r>
      <w:r w:rsidR="00160ECF" w:rsidRPr="00884D63">
        <w:rPr>
          <w:rFonts w:ascii="Times New Roman" w:eastAsia="Times New Roman" w:hAnsi="Times New Roman" w:cs="Times New Roman"/>
          <w:sz w:val="25"/>
          <w:szCs w:val="25"/>
        </w:rPr>
        <w:t>, however,</w:t>
      </w:r>
      <w:r w:rsidRPr="00884D63">
        <w:rPr>
          <w:rFonts w:ascii="Times New Roman" w:eastAsia="Times New Roman" w:hAnsi="Times New Roman" w:cs="Times New Roman"/>
          <w:sz w:val="25"/>
          <w:szCs w:val="25"/>
        </w:rPr>
        <w:t xml:space="preserve"> paid the $2</w:t>
      </w:r>
      <w:r w:rsidR="004D6BA3" w:rsidRPr="00884D63">
        <w:rPr>
          <w:rFonts w:ascii="Times New Roman" w:eastAsia="Times New Roman" w:hAnsi="Times New Roman" w:cs="Times New Roman"/>
          <w:sz w:val="25"/>
          <w:szCs w:val="25"/>
        </w:rPr>
        <w:t>,</w:t>
      </w:r>
      <w:r w:rsidRPr="00884D63">
        <w:rPr>
          <w:rFonts w:ascii="Times New Roman" w:eastAsia="Times New Roman" w:hAnsi="Times New Roman" w:cs="Times New Roman"/>
          <w:sz w:val="25"/>
          <w:szCs w:val="25"/>
        </w:rPr>
        <w:t xml:space="preserve">100 penalty assessed against it </w:t>
      </w:r>
      <w:r w:rsidR="00923251" w:rsidRPr="00884D63">
        <w:rPr>
          <w:rFonts w:ascii="Times New Roman" w:eastAsia="Times New Roman" w:hAnsi="Times New Roman" w:cs="Times New Roman"/>
          <w:sz w:val="25"/>
          <w:szCs w:val="25"/>
        </w:rPr>
        <w:t>on July 23, 2012, in Docket TV-120900</w:t>
      </w:r>
      <w:r w:rsidRPr="00884D63">
        <w:rPr>
          <w:rFonts w:ascii="Times New Roman" w:eastAsia="Times New Roman" w:hAnsi="Times New Roman" w:cs="Times New Roman"/>
          <w:sz w:val="25"/>
          <w:szCs w:val="25"/>
        </w:rPr>
        <w:t>,</w:t>
      </w:r>
      <w:r w:rsidR="00160ECF" w:rsidRPr="00884D63">
        <w:rPr>
          <w:rFonts w:ascii="Times New Roman" w:eastAsia="Times New Roman" w:hAnsi="Times New Roman" w:cs="Times New Roman"/>
          <w:sz w:val="25"/>
          <w:szCs w:val="25"/>
        </w:rPr>
        <w:t xml:space="preserve"> for failure to file its 2011 annual report and pay its 2012 regulatory fee</w:t>
      </w:r>
      <w:r w:rsidRPr="00884D63">
        <w:rPr>
          <w:rFonts w:ascii="Times New Roman" w:eastAsia="Times New Roman" w:hAnsi="Times New Roman" w:cs="Times New Roman"/>
          <w:sz w:val="25"/>
          <w:szCs w:val="25"/>
        </w:rPr>
        <w:t>.</w:t>
      </w:r>
      <w:r w:rsidRPr="00884D63">
        <w:rPr>
          <w:rFonts w:ascii="Times New Roman" w:eastAsia="Times New Roman" w:hAnsi="Times New Roman" w:cs="Times New Roman"/>
          <w:sz w:val="25"/>
          <w:szCs w:val="25"/>
          <w:vertAlign w:val="superscript"/>
        </w:rPr>
        <w:footnoteReference w:id="3"/>
      </w:r>
      <w:r w:rsidRPr="00884D63">
        <w:rPr>
          <w:rFonts w:ascii="Times New Roman" w:eastAsia="Times New Roman" w:hAnsi="Times New Roman" w:cs="Times New Roman"/>
          <w:sz w:val="25"/>
          <w:szCs w:val="25"/>
        </w:rPr>
        <w:t xml:space="preserve">  </w:t>
      </w:r>
      <w:r w:rsidR="00004567" w:rsidRPr="00884D63">
        <w:rPr>
          <w:rFonts w:ascii="Times New Roman" w:eastAsia="Times New Roman" w:hAnsi="Times New Roman" w:cs="Times New Roman"/>
          <w:sz w:val="25"/>
          <w:szCs w:val="25"/>
        </w:rPr>
        <w:t>As is usual in such situations, the Commission has sent the unpaid penalty to a collections agency, which has not collected any of the debt.</w:t>
      </w:r>
    </w:p>
    <w:p w:rsidR="00545ECE" w:rsidRPr="00884D63" w:rsidRDefault="00545ECE" w:rsidP="00884D63">
      <w:pPr>
        <w:spacing w:line="264" w:lineRule="auto"/>
        <w:ind w:left="720"/>
        <w:rPr>
          <w:rFonts w:ascii="Times New Roman" w:eastAsia="Times New Roman" w:hAnsi="Times New Roman" w:cs="Times New Roman"/>
          <w:sz w:val="25"/>
          <w:szCs w:val="25"/>
        </w:rPr>
      </w:pPr>
    </w:p>
    <w:p w:rsidR="00545ECE" w:rsidRPr="00884D63" w:rsidRDefault="00545ECE" w:rsidP="00884D63">
      <w:pPr>
        <w:numPr>
          <w:ilvl w:val="0"/>
          <w:numId w:val="1"/>
        </w:numPr>
        <w:tabs>
          <w:tab w:val="left" w:pos="681"/>
          <w:tab w:val="left" w:pos="1401"/>
          <w:tab w:val="center" w:pos="4320"/>
          <w:tab w:val="right" w:pos="8640"/>
        </w:tabs>
        <w:spacing w:line="264" w:lineRule="auto"/>
        <w:ind w:left="0"/>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Staff urges the Commission to dismiss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from this docket instead of cancelling the company’s permit.  Staff argues that the purpose of its original complaint was to secure compliance with annual report and regulatory fee submission requirements, and states that such compliance has been achieved.</w:t>
      </w:r>
      <w:r w:rsidRPr="00884D63">
        <w:rPr>
          <w:rFonts w:ascii="Times New Roman" w:eastAsia="Times New Roman" w:hAnsi="Times New Roman" w:cs="Times New Roman"/>
          <w:sz w:val="25"/>
          <w:szCs w:val="25"/>
          <w:vertAlign w:val="superscript"/>
        </w:rPr>
        <w:footnoteReference w:id="4"/>
      </w:r>
      <w:r w:rsidRPr="00884D63">
        <w:rPr>
          <w:rFonts w:ascii="Times New Roman" w:eastAsia="Times New Roman" w:hAnsi="Times New Roman" w:cs="Times New Roman"/>
          <w:sz w:val="25"/>
          <w:szCs w:val="25"/>
        </w:rPr>
        <w:t xml:space="preserve">  Moreover, Staff adds</w:t>
      </w:r>
      <w:r w:rsidR="00316C46" w:rsidRPr="00884D63">
        <w:rPr>
          <w:rFonts w:ascii="Times New Roman" w:eastAsia="Times New Roman" w:hAnsi="Times New Roman" w:cs="Times New Roman"/>
          <w:sz w:val="25"/>
          <w:szCs w:val="25"/>
        </w:rPr>
        <w:t xml:space="preserve"> that</w:t>
      </w:r>
      <w:r w:rsidRPr="00884D63">
        <w:rPr>
          <w:rFonts w:ascii="Times New Roman" w:eastAsia="Times New Roman" w:hAnsi="Times New Roman" w:cs="Times New Roman"/>
          <w:sz w:val="25"/>
          <w:szCs w:val="25"/>
        </w:rPr>
        <w:t xml:space="preserve">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is a newly-permitted household goods carrier that</w:t>
      </w:r>
      <w:r w:rsidR="00316C46" w:rsidRPr="00884D63">
        <w:rPr>
          <w:rFonts w:ascii="Times New Roman" w:eastAsia="Times New Roman" w:hAnsi="Times New Roman" w:cs="Times New Roman"/>
          <w:sz w:val="25"/>
          <w:szCs w:val="25"/>
        </w:rPr>
        <w:t xml:space="preserve"> in fact </w:t>
      </w:r>
      <w:r w:rsidRPr="00884D63">
        <w:rPr>
          <w:rFonts w:ascii="Times New Roman" w:eastAsia="Times New Roman" w:hAnsi="Times New Roman" w:cs="Times New Roman"/>
          <w:sz w:val="25"/>
          <w:szCs w:val="25"/>
        </w:rPr>
        <w:t xml:space="preserve">came into compliance </w:t>
      </w:r>
      <w:r w:rsidR="00316C46" w:rsidRPr="00884D63">
        <w:rPr>
          <w:rFonts w:ascii="Times New Roman" w:eastAsia="Times New Roman" w:hAnsi="Times New Roman" w:cs="Times New Roman"/>
          <w:sz w:val="25"/>
          <w:szCs w:val="25"/>
        </w:rPr>
        <w:t xml:space="preserve">with its regulatory requirements </w:t>
      </w:r>
      <w:r w:rsidRPr="00884D63">
        <w:rPr>
          <w:rFonts w:ascii="Times New Roman" w:eastAsia="Times New Roman" w:hAnsi="Times New Roman" w:cs="Times New Roman"/>
          <w:sz w:val="25"/>
          <w:szCs w:val="25"/>
        </w:rPr>
        <w:t>before the Commission’s March 12 order.</w:t>
      </w:r>
    </w:p>
    <w:p w:rsidR="00545ECE" w:rsidRPr="00884D63" w:rsidRDefault="00545ECE" w:rsidP="00884D63">
      <w:pPr>
        <w:spacing w:line="264" w:lineRule="auto"/>
        <w:ind w:left="720"/>
        <w:rPr>
          <w:rFonts w:ascii="Times New Roman" w:eastAsia="Times New Roman" w:hAnsi="Times New Roman" w:cs="Times New Roman"/>
          <w:sz w:val="25"/>
          <w:szCs w:val="25"/>
        </w:rPr>
      </w:pPr>
    </w:p>
    <w:p w:rsidR="00052B48" w:rsidRPr="00884D63" w:rsidRDefault="00420EDC" w:rsidP="00884D63">
      <w:pPr>
        <w:numPr>
          <w:ilvl w:val="0"/>
          <w:numId w:val="1"/>
        </w:numPr>
        <w:tabs>
          <w:tab w:val="left" w:pos="681"/>
          <w:tab w:val="left" w:pos="1401"/>
          <w:tab w:val="center" w:pos="4320"/>
          <w:tab w:val="right" w:pos="8640"/>
        </w:tabs>
        <w:spacing w:line="264" w:lineRule="auto"/>
        <w:ind w:left="0"/>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We agree with Staff that our primary concern is ensuring that companies comply with their regulatory obligations, and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has filed its annual report and paid its annual regulatory fee, albeit after the hearing cancelling its permit</w:t>
      </w:r>
      <w:r w:rsidR="008A5E64" w:rsidRPr="00884D63">
        <w:rPr>
          <w:rFonts w:ascii="Times New Roman" w:eastAsia="Times New Roman" w:hAnsi="Times New Roman" w:cs="Times New Roman"/>
          <w:sz w:val="25"/>
          <w:szCs w:val="25"/>
        </w:rPr>
        <w:t>,</w:t>
      </w:r>
      <w:r w:rsidRPr="00884D63">
        <w:rPr>
          <w:rFonts w:ascii="Times New Roman" w:eastAsia="Times New Roman" w:hAnsi="Times New Roman" w:cs="Times New Roman"/>
          <w:sz w:val="25"/>
          <w:szCs w:val="25"/>
        </w:rPr>
        <w:t xml:space="preserve"> but before the Commission issued the cancellation order.  </w:t>
      </w:r>
      <w:r w:rsidR="006F08C2" w:rsidRPr="00884D63">
        <w:rPr>
          <w:rFonts w:ascii="Times New Roman" w:eastAsia="Times New Roman" w:hAnsi="Times New Roman" w:cs="Times New Roman"/>
          <w:sz w:val="25"/>
          <w:szCs w:val="25"/>
        </w:rPr>
        <w:t>T</w:t>
      </w:r>
      <w:r w:rsidR="00545ECE" w:rsidRPr="00884D63">
        <w:rPr>
          <w:rFonts w:ascii="Times New Roman" w:eastAsia="Times New Roman" w:hAnsi="Times New Roman" w:cs="Times New Roman"/>
          <w:sz w:val="25"/>
          <w:szCs w:val="25"/>
        </w:rPr>
        <w:t>he Commission</w:t>
      </w:r>
      <w:r w:rsidR="00052B48" w:rsidRPr="00884D63">
        <w:rPr>
          <w:rFonts w:ascii="Times New Roman" w:eastAsia="Times New Roman" w:hAnsi="Times New Roman" w:cs="Times New Roman"/>
          <w:sz w:val="25"/>
          <w:szCs w:val="25"/>
        </w:rPr>
        <w:t>, therefore,</w:t>
      </w:r>
      <w:r w:rsidR="00545ECE" w:rsidRPr="00884D63">
        <w:rPr>
          <w:rFonts w:ascii="Times New Roman" w:eastAsia="Times New Roman" w:hAnsi="Times New Roman" w:cs="Times New Roman"/>
          <w:sz w:val="25"/>
          <w:szCs w:val="25"/>
        </w:rPr>
        <w:t xml:space="preserve"> will reopen the record in this proceeding to admit </w:t>
      </w:r>
      <w:r w:rsidR="00316C46" w:rsidRPr="00884D63">
        <w:rPr>
          <w:rFonts w:ascii="Times New Roman" w:eastAsia="Times New Roman" w:hAnsi="Times New Roman" w:cs="Times New Roman"/>
          <w:sz w:val="25"/>
          <w:szCs w:val="25"/>
        </w:rPr>
        <w:t>the</w:t>
      </w:r>
      <w:r w:rsidR="00545ECE" w:rsidRPr="00884D63">
        <w:rPr>
          <w:rFonts w:ascii="Times New Roman" w:eastAsia="Times New Roman" w:hAnsi="Times New Roman" w:cs="Times New Roman"/>
          <w:sz w:val="25"/>
          <w:szCs w:val="25"/>
        </w:rPr>
        <w:t xml:space="preserve"> evidence</w:t>
      </w:r>
      <w:r w:rsidR="00316C46" w:rsidRPr="00884D63">
        <w:rPr>
          <w:rFonts w:ascii="Times New Roman" w:eastAsia="Times New Roman" w:hAnsi="Times New Roman" w:cs="Times New Roman"/>
          <w:sz w:val="25"/>
          <w:szCs w:val="25"/>
        </w:rPr>
        <w:t xml:space="preserve"> of </w:t>
      </w:r>
      <w:r w:rsidR="000B20D0" w:rsidRPr="00884D63">
        <w:rPr>
          <w:rFonts w:ascii="Times New Roman" w:eastAsia="Times New Roman" w:hAnsi="Times New Roman" w:cs="Times New Roman"/>
          <w:sz w:val="25"/>
          <w:szCs w:val="25"/>
        </w:rPr>
        <w:t>3</w:t>
      </w:r>
      <w:r w:rsidR="000B20D0" w:rsidRPr="00884D63">
        <w:rPr>
          <w:rFonts w:ascii="Times New Roman" w:eastAsia="Times New Roman" w:hAnsi="Times New Roman" w:cs="Times New Roman"/>
          <w:sz w:val="25"/>
          <w:szCs w:val="25"/>
          <w:vertAlign w:val="superscript"/>
        </w:rPr>
        <w:t>rd</w:t>
      </w:r>
      <w:r w:rsidR="000B20D0" w:rsidRPr="00884D63">
        <w:rPr>
          <w:rFonts w:ascii="Times New Roman" w:eastAsia="Times New Roman" w:hAnsi="Times New Roman" w:cs="Times New Roman"/>
          <w:sz w:val="25"/>
          <w:szCs w:val="25"/>
        </w:rPr>
        <w:t xml:space="preserve"> Generation’s</w:t>
      </w:r>
      <w:r w:rsidR="00316C46" w:rsidRPr="00884D63">
        <w:rPr>
          <w:rFonts w:ascii="Times New Roman" w:eastAsia="Times New Roman" w:hAnsi="Times New Roman" w:cs="Times New Roman"/>
          <w:sz w:val="25"/>
          <w:szCs w:val="25"/>
        </w:rPr>
        <w:t xml:space="preserve"> compliance with regulatory requirements</w:t>
      </w:r>
      <w:r w:rsidR="00545ECE" w:rsidRPr="00884D63">
        <w:rPr>
          <w:rFonts w:ascii="Times New Roman" w:eastAsia="Times New Roman" w:hAnsi="Times New Roman" w:cs="Times New Roman"/>
          <w:sz w:val="25"/>
          <w:szCs w:val="25"/>
        </w:rPr>
        <w:t xml:space="preserve">.  </w:t>
      </w:r>
    </w:p>
    <w:p w:rsidR="00052B48" w:rsidRPr="00884D63" w:rsidRDefault="00052B48" w:rsidP="00884D63">
      <w:pPr>
        <w:pStyle w:val="ListParagraph"/>
        <w:spacing w:line="264" w:lineRule="auto"/>
        <w:rPr>
          <w:rFonts w:ascii="Times New Roman" w:eastAsia="Times New Roman" w:hAnsi="Times New Roman" w:cs="Times New Roman"/>
          <w:sz w:val="25"/>
          <w:szCs w:val="25"/>
        </w:rPr>
      </w:pPr>
    </w:p>
    <w:p w:rsidR="00545ECE" w:rsidRPr="00884D63" w:rsidRDefault="00545ECE" w:rsidP="00884D63">
      <w:pPr>
        <w:numPr>
          <w:ilvl w:val="0"/>
          <w:numId w:val="1"/>
        </w:numPr>
        <w:tabs>
          <w:tab w:val="left" w:pos="681"/>
          <w:tab w:val="left" w:pos="1401"/>
          <w:tab w:val="center" w:pos="4320"/>
          <w:tab w:val="right" w:pos="8640"/>
        </w:tabs>
        <w:spacing w:line="264" w:lineRule="auto"/>
        <w:ind w:left="0"/>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Commission Staff</w:t>
      </w:r>
      <w:r w:rsidR="00316C46" w:rsidRPr="00884D63">
        <w:rPr>
          <w:rFonts w:ascii="Times New Roman" w:eastAsia="Times New Roman" w:hAnsi="Times New Roman" w:cs="Times New Roman"/>
          <w:sz w:val="25"/>
          <w:szCs w:val="25"/>
        </w:rPr>
        <w:t>, however,</w:t>
      </w:r>
      <w:r w:rsidRPr="00884D63">
        <w:rPr>
          <w:rFonts w:ascii="Times New Roman" w:eastAsia="Times New Roman" w:hAnsi="Times New Roman" w:cs="Times New Roman"/>
          <w:sz w:val="25"/>
          <w:szCs w:val="25"/>
        </w:rPr>
        <w:t xml:space="preserve"> offers no </w:t>
      </w:r>
      <w:r w:rsidR="00052B48" w:rsidRPr="00884D63">
        <w:rPr>
          <w:rFonts w:ascii="Times New Roman" w:eastAsia="Times New Roman" w:hAnsi="Times New Roman" w:cs="Times New Roman"/>
          <w:sz w:val="25"/>
          <w:szCs w:val="25"/>
        </w:rPr>
        <w:t>basis for not requiring</w:t>
      </w:r>
      <w:r w:rsidRPr="00884D63">
        <w:rPr>
          <w:rFonts w:ascii="Times New Roman" w:eastAsia="Times New Roman" w:hAnsi="Times New Roman" w:cs="Times New Roman"/>
          <w:sz w:val="25"/>
          <w:szCs w:val="25"/>
        </w:rPr>
        <w:t xml:space="preserve">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to pay the</w:t>
      </w:r>
      <w:r w:rsidR="00052B48" w:rsidRPr="00884D63">
        <w:rPr>
          <w:rFonts w:ascii="Times New Roman" w:eastAsia="Times New Roman" w:hAnsi="Times New Roman" w:cs="Times New Roman"/>
          <w:sz w:val="25"/>
          <w:szCs w:val="25"/>
        </w:rPr>
        <w:t xml:space="preserve"> penalty</w:t>
      </w:r>
      <w:r w:rsidRPr="00884D63">
        <w:rPr>
          <w:rFonts w:ascii="Times New Roman" w:eastAsia="Times New Roman" w:hAnsi="Times New Roman" w:cs="Times New Roman"/>
          <w:sz w:val="25"/>
          <w:szCs w:val="25"/>
        </w:rPr>
        <w:t xml:space="preserve"> assessed against </w:t>
      </w:r>
      <w:r w:rsidR="00052B48" w:rsidRPr="00884D63">
        <w:rPr>
          <w:rFonts w:ascii="Times New Roman" w:eastAsia="Times New Roman" w:hAnsi="Times New Roman" w:cs="Times New Roman"/>
          <w:sz w:val="25"/>
          <w:szCs w:val="25"/>
        </w:rPr>
        <w:t>the Company</w:t>
      </w:r>
      <w:r w:rsidRPr="00884D63">
        <w:rPr>
          <w:rFonts w:ascii="Times New Roman" w:eastAsia="Times New Roman" w:hAnsi="Times New Roman" w:cs="Times New Roman"/>
          <w:sz w:val="25"/>
          <w:szCs w:val="25"/>
        </w:rPr>
        <w:t xml:space="preserve"> last July</w:t>
      </w:r>
      <w:r w:rsidR="00052B48" w:rsidRPr="00884D63">
        <w:rPr>
          <w:rFonts w:ascii="Times New Roman" w:eastAsia="Times New Roman" w:hAnsi="Times New Roman" w:cs="Times New Roman"/>
          <w:sz w:val="25"/>
          <w:szCs w:val="25"/>
        </w:rPr>
        <w:t>.  T</w:t>
      </w:r>
      <w:r w:rsidRPr="00884D63">
        <w:rPr>
          <w:rFonts w:ascii="Times New Roman" w:eastAsia="Times New Roman" w:hAnsi="Times New Roman" w:cs="Times New Roman"/>
          <w:sz w:val="25"/>
          <w:szCs w:val="25"/>
        </w:rPr>
        <w:t xml:space="preserve">he Commission </w:t>
      </w:r>
      <w:r w:rsidR="00052B48" w:rsidRPr="00884D63">
        <w:rPr>
          <w:rFonts w:ascii="Times New Roman" w:eastAsia="Times New Roman" w:hAnsi="Times New Roman" w:cs="Times New Roman"/>
          <w:sz w:val="25"/>
          <w:szCs w:val="25"/>
        </w:rPr>
        <w:t>assessed that penalty for 3</w:t>
      </w:r>
      <w:r w:rsidR="00052B48" w:rsidRPr="00884D63">
        <w:rPr>
          <w:rFonts w:ascii="Times New Roman" w:eastAsia="Times New Roman" w:hAnsi="Times New Roman" w:cs="Times New Roman"/>
          <w:sz w:val="25"/>
          <w:szCs w:val="25"/>
          <w:vertAlign w:val="superscript"/>
        </w:rPr>
        <w:t>rd</w:t>
      </w:r>
      <w:r w:rsidR="00052B48" w:rsidRPr="00884D63">
        <w:rPr>
          <w:rFonts w:ascii="Times New Roman" w:eastAsia="Times New Roman" w:hAnsi="Times New Roman" w:cs="Times New Roman"/>
          <w:sz w:val="25"/>
          <w:szCs w:val="25"/>
        </w:rPr>
        <w:t xml:space="preserve"> Generation’s failure to file its annual report and pay its regulatory fee, and the Company is not in compliance with its regulatory obligations in this </w:t>
      </w:r>
      <w:r w:rsidR="00147B53" w:rsidRPr="00884D63">
        <w:rPr>
          <w:rFonts w:ascii="Times New Roman" w:eastAsia="Times New Roman" w:hAnsi="Times New Roman" w:cs="Times New Roman"/>
          <w:sz w:val="25"/>
          <w:szCs w:val="25"/>
        </w:rPr>
        <w:t>proceeding</w:t>
      </w:r>
      <w:r w:rsidR="00052B48" w:rsidRPr="00884D63">
        <w:rPr>
          <w:rFonts w:ascii="Times New Roman" w:eastAsia="Times New Roman" w:hAnsi="Times New Roman" w:cs="Times New Roman"/>
          <w:sz w:val="25"/>
          <w:szCs w:val="25"/>
        </w:rPr>
        <w:t xml:space="preserve"> unless and until it pays that penalty.  3</w:t>
      </w:r>
      <w:r w:rsidR="00052B48" w:rsidRPr="00884D63">
        <w:rPr>
          <w:rFonts w:ascii="Times New Roman" w:eastAsia="Times New Roman" w:hAnsi="Times New Roman" w:cs="Times New Roman"/>
          <w:sz w:val="25"/>
          <w:szCs w:val="25"/>
          <w:vertAlign w:val="superscript"/>
        </w:rPr>
        <w:t>rd</w:t>
      </w:r>
      <w:r w:rsidR="00052B48" w:rsidRPr="00884D63">
        <w:rPr>
          <w:rFonts w:ascii="Times New Roman" w:eastAsia="Times New Roman" w:hAnsi="Times New Roman" w:cs="Times New Roman"/>
          <w:sz w:val="25"/>
          <w:szCs w:val="25"/>
        </w:rPr>
        <w:t xml:space="preserve"> Generation, therefore,</w:t>
      </w:r>
      <w:r w:rsidRPr="00884D63">
        <w:rPr>
          <w:rFonts w:ascii="Times New Roman" w:eastAsia="Times New Roman" w:hAnsi="Times New Roman" w:cs="Times New Roman"/>
          <w:sz w:val="25"/>
          <w:szCs w:val="25"/>
        </w:rPr>
        <w:t xml:space="preserve"> </w:t>
      </w:r>
      <w:r w:rsidR="00052B48" w:rsidRPr="00884D63">
        <w:rPr>
          <w:rFonts w:ascii="Times New Roman" w:eastAsia="Times New Roman" w:hAnsi="Times New Roman" w:cs="Times New Roman"/>
          <w:sz w:val="25"/>
          <w:szCs w:val="25"/>
        </w:rPr>
        <w:t xml:space="preserve">must </w:t>
      </w:r>
      <w:r w:rsidRPr="00884D63">
        <w:rPr>
          <w:rFonts w:ascii="Times New Roman" w:eastAsia="Times New Roman" w:hAnsi="Times New Roman" w:cs="Times New Roman"/>
          <w:sz w:val="25"/>
          <w:szCs w:val="25"/>
        </w:rPr>
        <w:t>pay the $2</w:t>
      </w:r>
      <w:r w:rsidR="006F08C2" w:rsidRPr="00884D63">
        <w:rPr>
          <w:rFonts w:ascii="Times New Roman" w:eastAsia="Times New Roman" w:hAnsi="Times New Roman" w:cs="Times New Roman"/>
          <w:sz w:val="25"/>
          <w:szCs w:val="25"/>
        </w:rPr>
        <w:t>,</w:t>
      </w:r>
      <w:r w:rsidRPr="00884D63">
        <w:rPr>
          <w:rFonts w:ascii="Times New Roman" w:eastAsia="Times New Roman" w:hAnsi="Times New Roman" w:cs="Times New Roman"/>
          <w:sz w:val="25"/>
          <w:szCs w:val="25"/>
        </w:rPr>
        <w:t xml:space="preserve">100 </w:t>
      </w:r>
      <w:r w:rsidR="00052B48" w:rsidRPr="00884D63">
        <w:rPr>
          <w:rFonts w:ascii="Times New Roman" w:eastAsia="Times New Roman" w:hAnsi="Times New Roman" w:cs="Times New Roman"/>
          <w:sz w:val="25"/>
          <w:szCs w:val="25"/>
        </w:rPr>
        <w:t xml:space="preserve">penalty, or the Commission will </w:t>
      </w:r>
      <w:r w:rsidR="00147B53" w:rsidRPr="00884D63">
        <w:rPr>
          <w:rFonts w:ascii="Times New Roman" w:eastAsia="Times New Roman" w:hAnsi="Times New Roman" w:cs="Times New Roman"/>
          <w:sz w:val="25"/>
          <w:szCs w:val="25"/>
        </w:rPr>
        <w:t>cancel</w:t>
      </w:r>
      <w:r w:rsidR="00052B48" w:rsidRPr="00884D63">
        <w:rPr>
          <w:rFonts w:ascii="Times New Roman" w:eastAsia="Times New Roman" w:hAnsi="Times New Roman" w:cs="Times New Roman"/>
          <w:sz w:val="25"/>
          <w:szCs w:val="25"/>
        </w:rPr>
        <w:t xml:space="preserve"> the Company’s permit, </w:t>
      </w:r>
      <w:r w:rsidR="00147B53" w:rsidRPr="00884D63">
        <w:rPr>
          <w:rFonts w:ascii="Times New Roman" w:eastAsia="Times New Roman" w:hAnsi="Times New Roman" w:cs="Times New Roman"/>
          <w:sz w:val="25"/>
          <w:szCs w:val="25"/>
        </w:rPr>
        <w:t>the same condition</w:t>
      </w:r>
      <w:r w:rsidRPr="00884D63">
        <w:rPr>
          <w:rFonts w:ascii="Times New Roman" w:eastAsia="Times New Roman" w:hAnsi="Times New Roman" w:cs="Times New Roman"/>
          <w:sz w:val="25"/>
          <w:szCs w:val="25"/>
        </w:rPr>
        <w:t xml:space="preserve"> the </w:t>
      </w:r>
      <w:r w:rsidR="008D6681" w:rsidRPr="00884D63">
        <w:rPr>
          <w:rFonts w:ascii="Times New Roman" w:eastAsia="Times New Roman" w:hAnsi="Times New Roman" w:cs="Times New Roman"/>
          <w:sz w:val="25"/>
          <w:szCs w:val="25"/>
        </w:rPr>
        <w:t xml:space="preserve">Commission </w:t>
      </w:r>
      <w:r w:rsidR="00147B53" w:rsidRPr="00884D63">
        <w:rPr>
          <w:rFonts w:ascii="Times New Roman" w:eastAsia="Times New Roman" w:hAnsi="Times New Roman" w:cs="Times New Roman"/>
          <w:sz w:val="25"/>
          <w:szCs w:val="25"/>
        </w:rPr>
        <w:t>adopted for</w:t>
      </w:r>
      <w:r w:rsidRPr="00884D63">
        <w:rPr>
          <w:rFonts w:ascii="Times New Roman" w:eastAsia="Times New Roman" w:hAnsi="Times New Roman" w:cs="Times New Roman"/>
          <w:sz w:val="25"/>
          <w:szCs w:val="25"/>
        </w:rPr>
        <w:t xml:space="preserve"> similarly-situated companies in the March 12 order.</w:t>
      </w:r>
      <w:r w:rsidR="00CF6E03" w:rsidRPr="00884D63">
        <w:rPr>
          <w:rFonts w:ascii="Times New Roman" w:eastAsia="Times New Roman" w:hAnsi="Times New Roman" w:cs="Times New Roman"/>
          <w:sz w:val="25"/>
          <w:szCs w:val="25"/>
        </w:rPr>
        <w:t xml:space="preserve">  The Commission will, however, permit 3</w:t>
      </w:r>
      <w:r w:rsidR="00CF6E03" w:rsidRPr="00884D63">
        <w:rPr>
          <w:rFonts w:ascii="Times New Roman" w:eastAsia="Times New Roman" w:hAnsi="Times New Roman" w:cs="Times New Roman"/>
          <w:sz w:val="25"/>
          <w:szCs w:val="25"/>
          <w:vertAlign w:val="superscript"/>
        </w:rPr>
        <w:t>rd</w:t>
      </w:r>
      <w:r w:rsidR="00CF6E03" w:rsidRPr="00884D63">
        <w:rPr>
          <w:rFonts w:ascii="Times New Roman" w:eastAsia="Times New Roman" w:hAnsi="Times New Roman" w:cs="Times New Roman"/>
          <w:sz w:val="25"/>
          <w:szCs w:val="25"/>
        </w:rPr>
        <w:t xml:space="preserve"> Generation to pay the penalty in </w:t>
      </w:r>
      <w:r w:rsidR="00C62EE2" w:rsidRPr="00884D63">
        <w:rPr>
          <w:rFonts w:ascii="Times New Roman" w:eastAsia="Times New Roman" w:hAnsi="Times New Roman" w:cs="Times New Roman"/>
          <w:sz w:val="25"/>
          <w:szCs w:val="25"/>
        </w:rPr>
        <w:t>five</w:t>
      </w:r>
      <w:r w:rsidR="00CF6E03" w:rsidRPr="00884D63">
        <w:rPr>
          <w:rFonts w:ascii="Times New Roman" w:eastAsia="Times New Roman" w:hAnsi="Times New Roman" w:cs="Times New Roman"/>
          <w:sz w:val="25"/>
          <w:szCs w:val="25"/>
        </w:rPr>
        <w:t xml:space="preserve"> installments of $</w:t>
      </w:r>
      <w:r w:rsidR="00C62EE2" w:rsidRPr="00884D63">
        <w:rPr>
          <w:rFonts w:ascii="Times New Roman" w:eastAsia="Times New Roman" w:hAnsi="Times New Roman" w:cs="Times New Roman"/>
          <w:sz w:val="25"/>
          <w:szCs w:val="25"/>
        </w:rPr>
        <w:t>420.</w:t>
      </w:r>
      <w:r w:rsidR="00CF6E03" w:rsidRPr="00884D63">
        <w:rPr>
          <w:rFonts w:ascii="Times New Roman" w:eastAsia="Times New Roman" w:hAnsi="Times New Roman" w:cs="Times New Roman"/>
          <w:sz w:val="25"/>
          <w:szCs w:val="25"/>
        </w:rPr>
        <w:t xml:space="preserve">00 each, due and payable to the Commission on </w:t>
      </w:r>
      <w:r w:rsidR="00004567" w:rsidRPr="00884D63">
        <w:rPr>
          <w:rFonts w:ascii="Times New Roman" w:eastAsia="Times New Roman" w:hAnsi="Times New Roman" w:cs="Times New Roman"/>
          <w:sz w:val="25"/>
          <w:szCs w:val="25"/>
        </w:rPr>
        <w:t xml:space="preserve">the first day of each month beginning </w:t>
      </w:r>
      <w:r w:rsidR="00CF6E03" w:rsidRPr="00884D63">
        <w:rPr>
          <w:rFonts w:ascii="Times New Roman" w:eastAsia="Times New Roman" w:hAnsi="Times New Roman" w:cs="Times New Roman"/>
          <w:sz w:val="25"/>
          <w:szCs w:val="25"/>
        </w:rPr>
        <w:t>July 1, 2013.</w:t>
      </w:r>
      <w:r w:rsidR="00004567" w:rsidRPr="00884D63">
        <w:rPr>
          <w:rFonts w:ascii="Times New Roman" w:eastAsia="Times New Roman" w:hAnsi="Times New Roman" w:cs="Times New Roman"/>
          <w:sz w:val="25"/>
          <w:szCs w:val="25"/>
        </w:rPr>
        <w:t xml:space="preserve">  The Commission will also withdraw the penalty from the collections agency.</w:t>
      </w:r>
    </w:p>
    <w:p w:rsidR="009313F3" w:rsidRDefault="009313F3" w:rsidP="00884D63">
      <w:pPr>
        <w:spacing w:line="264" w:lineRule="auto"/>
        <w:rPr>
          <w:rFonts w:ascii="Times New Roman" w:eastAsia="Times New Roman" w:hAnsi="Times New Roman" w:cs="Times New Roman"/>
          <w:sz w:val="25"/>
          <w:szCs w:val="25"/>
        </w:rPr>
      </w:pPr>
    </w:p>
    <w:p w:rsidR="007254C6" w:rsidRDefault="007254C6" w:rsidP="00884D63">
      <w:pPr>
        <w:spacing w:line="264" w:lineRule="auto"/>
        <w:rPr>
          <w:rFonts w:ascii="Times New Roman" w:eastAsia="Times New Roman" w:hAnsi="Times New Roman" w:cs="Times New Roman"/>
          <w:sz w:val="25"/>
          <w:szCs w:val="25"/>
        </w:rPr>
      </w:pPr>
    </w:p>
    <w:p w:rsidR="007254C6" w:rsidRPr="00884D63" w:rsidRDefault="007254C6"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jc w:val="center"/>
        <w:rPr>
          <w:rFonts w:ascii="Times New Roman" w:eastAsia="Times New Roman" w:hAnsi="Times New Roman" w:cs="Times New Roman"/>
          <w:b/>
          <w:sz w:val="25"/>
          <w:szCs w:val="25"/>
          <w:u w:val="single"/>
        </w:rPr>
      </w:pPr>
      <w:r w:rsidRPr="00884D63">
        <w:rPr>
          <w:rFonts w:ascii="Times New Roman" w:eastAsia="Times New Roman" w:hAnsi="Times New Roman" w:cs="Times New Roman"/>
          <w:b/>
          <w:sz w:val="25"/>
          <w:szCs w:val="25"/>
          <w:u w:val="single"/>
        </w:rPr>
        <w:lastRenderedPageBreak/>
        <w:t>ORDER</w:t>
      </w: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THE COMMISSION ORDERS:</w:t>
      </w:r>
    </w:p>
    <w:p w:rsidR="00545ECE" w:rsidRPr="00884D63" w:rsidRDefault="00545ECE" w:rsidP="00884D63">
      <w:pPr>
        <w:spacing w:line="264" w:lineRule="auto"/>
        <w:rPr>
          <w:rFonts w:ascii="Times New Roman" w:eastAsia="Times New Roman" w:hAnsi="Times New Roman" w:cs="Times New Roman"/>
          <w:sz w:val="25"/>
          <w:szCs w:val="25"/>
        </w:rPr>
      </w:pPr>
    </w:p>
    <w:p w:rsidR="008911AA" w:rsidRPr="00884D63" w:rsidRDefault="008911AA" w:rsidP="00884D63">
      <w:pPr>
        <w:numPr>
          <w:ilvl w:val="0"/>
          <w:numId w:val="1"/>
        </w:numPr>
        <w:tabs>
          <w:tab w:val="clear" w:pos="720"/>
          <w:tab w:val="left" w:pos="0"/>
          <w:tab w:val="left" w:pos="1401"/>
          <w:tab w:val="center" w:pos="4320"/>
          <w:tab w:val="right" w:pos="8640"/>
        </w:tabs>
        <w:spacing w:after="240" w:line="264" w:lineRule="auto"/>
        <w:ind w:hanging="1440"/>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(1)</w:t>
      </w:r>
      <w:r w:rsidRPr="00884D63">
        <w:rPr>
          <w:rFonts w:ascii="Times New Roman" w:eastAsia="Times New Roman" w:hAnsi="Times New Roman" w:cs="Times New Roman"/>
          <w:sz w:val="25"/>
          <w:szCs w:val="25"/>
        </w:rPr>
        <w:tab/>
      </w:r>
      <w:r w:rsidR="00545ECE" w:rsidRPr="00884D63">
        <w:rPr>
          <w:rFonts w:ascii="Times New Roman" w:eastAsia="Times New Roman" w:hAnsi="Times New Roman" w:cs="Times New Roman"/>
          <w:sz w:val="25"/>
          <w:szCs w:val="25"/>
        </w:rPr>
        <w:t xml:space="preserve">Commission Staff’s petition for administrative review of Order 01 is GRANTED.  </w:t>
      </w:r>
    </w:p>
    <w:p w:rsidR="008911AA" w:rsidRPr="00884D63" w:rsidRDefault="008911AA" w:rsidP="00884D63">
      <w:pPr>
        <w:numPr>
          <w:ilvl w:val="0"/>
          <w:numId w:val="1"/>
        </w:numPr>
        <w:tabs>
          <w:tab w:val="clear" w:pos="720"/>
          <w:tab w:val="left" w:pos="0"/>
          <w:tab w:val="left" w:pos="1401"/>
          <w:tab w:val="center" w:pos="4320"/>
          <w:tab w:val="right" w:pos="8640"/>
        </w:tabs>
        <w:spacing w:after="240" w:line="264" w:lineRule="auto"/>
        <w:ind w:hanging="1440"/>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(2)</w:t>
      </w:r>
      <w:r w:rsidRPr="00884D63">
        <w:rPr>
          <w:rFonts w:ascii="Times New Roman" w:eastAsia="Times New Roman" w:hAnsi="Times New Roman" w:cs="Times New Roman"/>
          <w:sz w:val="25"/>
          <w:szCs w:val="25"/>
        </w:rPr>
        <w:tab/>
      </w:r>
      <w:r w:rsidR="00545ECE" w:rsidRPr="00884D63">
        <w:rPr>
          <w:rFonts w:ascii="Times New Roman" w:eastAsia="Times New Roman" w:hAnsi="Times New Roman" w:cs="Times New Roman"/>
          <w:sz w:val="25"/>
          <w:szCs w:val="25"/>
        </w:rPr>
        <w:t>3</w:t>
      </w:r>
      <w:r w:rsidR="00545ECE" w:rsidRPr="00884D63">
        <w:rPr>
          <w:rFonts w:ascii="Times New Roman" w:eastAsia="Times New Roman" w:hAnsi="Times New Roman" w:cs="Times New Roman"/>
          <w:sz w:val="25"/>
          <w:szCs w:val="25"/>
          <w:vertAlign w:val="superscript"/>
        </w:rPr>
        <w:t>rd</w:t>
      </w:r>
      <w:r w:rsidR="00545ECE" w:rsidRPr="00884D63">
        <w:rPr>
          <w:rFonts w:ascii="Times New Roman" w:eastAsia="Times New Roman" w:hAnsi="Times New Roman" w:cs="Times New Roman"/>
          <w:sz w:val="25"/>
          <w:szCs w:val="25"/>
        </w:rPr>
        <w:t xml:space="preserve"> Generation’s household goods moving permit </w:t>
      </w:r>
      <w:r w:rsidR="006F08C2" w:rsidRPr="00884D63">
        <w:rPr>
          <w:rFonts w:ascii="Times New Roman" w:eastAsia="Times New Roman" w:hAnsi="Times New Roman" w:cs="Times New Roman"/>
          <w:sz w:val="25"/>
          <w:szCs w:val="25"/>
        </w:rPr>
        <w:t xml:space="preserve">will </w:t>
      </w:r>
      <w:r w:rsidR="00052B48" w:rsidRPr="00884D63">
        <w:rPr>
          <w:rFonts w:ascii="Times New Roman" w:eastAsia="Times New Roman" w:hAnsi="Times New Roman" w:cs="Times New Roman"/>
          <w:sz w:val="25"/>
          <w:szCs w:val="25"/>
        </w:rPr>
        <w:t>be cancelled for failure to timely file its annual report and pay its regulatory fee</w:t>
      </w:r>
      <w:r w:rsidRPr="00884D63">
        <w:rPr>
          <w:rFonts w:ascii="Times New Roman" w:eastAsia="Times New Roman" w:hAnsi="Times New Roman" w:cs="Times New Roman"/>
          <w:sz w:val="25"/>
          <w:szCs w:val="25"/>
        </w:rPr>
        <w:t xml:space="preserve"> only if </w:t>
      </w:r>
      <w:r w:rsidR="00545ECE" w:rsidRPr="00884D63">
        <w:rPr>
          <w:rFonts w:ascii="Times New Roman" w:eastAsia="Times New Roman" w:hAnsi="Times New Roman" w:cs="Times New Roman"/>
          <w:sz w:val="25"/>
          <w:szCs w:val="25"/>
        </w:rPr>
        <w:t>3</w:t>
      </w:r>
      <w:r w:rsidR="00545ECE" w:rsidRPr="00884D63">
        <w:rPr>
          <w:rFonts w:ascii="Times New Roman" w:eastAsia="Times New Roman" w:hAnsi="Times New Roman" w:cs="Times New Roman"/>
          <w:sz w:val="25"/>
          <w:szCs w:val="25"/>
          <w:vertAlign w:val="superscript"/>
        </w:rPr>
        <w:t>rd</w:t>
      </w:r>
      <w:r w:rsidR="00545ECE" w:rsidRPr="00884D63">
        <w:rPr>
          <w:rFonts w:ascii="Times New Roman" w:eastAsia="Times New Roman" w:hAnsi="Times New Roman" w:cs="Times New Roman"/>
          <w:sz w:val="25"/>
          <w:szCs w:val="25"/>
        </w:rPr>
        <w:t xml:space="preserve"> Generation</w:t>
      </w:r>
      <w:r w:rsidR="00052B48" w:rsidRPr="00884D63">
        <w:rPr>
          <w:rFonts w:ascii="Times New Roman" w:eastAsia="Times New Roman" w:hAnsi="Times New Roman" w:cs="Times New Roman"/>
          <w:sz w:val="25"/>
          <w:szCs w:val="25"/>
        </w:rPr>
        <w:t xml:space="preserve"> does not pay the </w:t>
      </w:r>
      <w:r w:rsidRPr="00884D63">
        <w:rPr>
          <w:rFonts w:ascii="Times New Roman" w:eastAsia="Times New Roman" w:hAnsi="Times New Roman" w:cs="Times New Roman"/>
          <w:sz w:val="25"/>
          <w:szCs w:val="25"/>
        </w:rPr>
        <w:t xml:space="preserve">previously </w:t>
      </w:r>
      <w:r w:rsidR="000E12FC" w:rsidRPr="00884D63">
        <w:rPr>
          <w:rFonts w:ascii="Times New Roman" w:eastAsia="Times New Roman" w:hAnsi="Times New Roman" w:cs="Times New Roman"/>
          <w:sz w:val="25"/>
          <w:szCs w:val="25"/>
        </w:rPr>
        <w:t>assessed</w:t>
      </w:r>
      <w:r w:rsidR="00545ECE" w:rsidRPr="00884D63">
        <w:rPr>
          <w:rFonts w:ascii="Times New Roman" w:eastAsia="Times New Roman" w:hAnsi="Times New Roman" w:cs="Times New Roman"/>
          <w:sz w:val="25"/>
          <w:szCs w:val="25"/>
        </w:rPr>
        <w:t xml:space="preserve"> penalty of $2</w:t>
      </w:r>
      <w:r w:rsidR="006F08C2" w:rsidRPr="00884D63">
        <w:rPr>
          <w:rFonts w:ascii="Times New Roman" w:eastAsia="Times New Roman" w:hAnsi="Times New Roman" w:cs="Times New Roman"/>
          <w:sz w:val="25"/>
          <w:szCs w:val="25"/>
        </w:rPr>
        <w:t>,</w:t>
      </w:r>
      <w:r w:rsidR="00545ECE" w:rsidRPr="00884D63">
        <w:rPr>
          <w:rFonts w:ascii="Times New Roman" w:eastAsia="Times New Roman" w:hAnsi="Times New Roman" w:cs="Times New Roman"/>
          <w:sz w:val="25"/>
          <w:szCs w:val="25"/>
        </w:rPr>
        <w:t xml:space="preserve">100 to the Commission </w:t>
      </w:r>
      <w:r w:rsidR="00CF6E03" w:rsidRPr="00884D63">
        <w:rPr>
          <w:rFonts w:ascii="Times New Roman" w:eastAsia="Times New Roman" w:hAnsi="Times New Roman" w:cs="Times New Roman"/>
          <w:sz w:val="25"/>
          <w:szCs w:val="25"/>
        </w:rPr>
        <w:t>in</w:t>
      </w:r>
      <w:r w:rsidR="00C62EE2" w:rsidRPr="00884D63">
        <w:rPr>
          <w:rFonts w:ascii="Times New Roman" w:eastAsia="Times New Roman" w:hAnsi="Times New Roman" w:cs="Times New Roman"/>
          <w:sz w:val="25"/>
          <w:szCs w:val="25"/>
        </w:rPr>
        <w:t xml:space="preserve"> five</w:t>
      </w:r>
      <w:r w:rsidR="00CF6E03" w:rsidRPr="00884D63">
        <w:rPr>
          <w:rFonts w:ascii="Times New Roman" w:eastAsia="Times New Roman" w:hAnsi="Times New Roman" w:cs="Times New Roman"/>
          <w:sz w:val="25"/>
          <w:szCs w:val="25"/>
        </w:rPr>
        <w:t xml:space="preserve"> installments of $</w:t>
      </w:r>
      <w:r w:rsidR="00C62EE2" w:rsidRPr="00884D63">
        <w:rPr>
          <w:rFonts w:ascii="Times New Roman" w:eastAsia="Times New Roman" w:hAnsi="Times New Roman" w:cs="Times New Roman"/>
          <w:sz w:val="25"/>
          <w:szCs w:val="25"/>
        </w:rPr>
        <w:t>420.</w:t>
      </w:r>
      <w:r w:rsidR="00CF6E03" w:rsidRPr="00884D63">
        <w:rPr>
          <w:rFonts w:ascii="Times New Roman" w:eastAsia="Times New Roman" w:hAnsi="Times New Roman" w:cs="Times New Roman"/>
          <w:sz w:val="25"/>
          <w:szCs w:val="25"/>
        </w:rPr>
        <w:t xml:space="preserve">00 each, due and payable </w:t>
      </w:r>
      <w:r w:rsidR="00C62EE2" w:rsidRPr="00884D63">
        <w:rPr>
          <w:rFonts w:ascii="Times New Roman" w:eastAsia="Times New Roman" w:hAnsi="Times New Roman" w:cs="Times New Roman"/>
          <w:sz w:val="25"/>
          <w:szCs w:val="25"/>
        </w:rPr>
        <w:t xml:space="preserve">to the Commission </w:t>
      </w:r>
      <w:r w:rsidR="00CF6E03" w:rsidRPr="00884D63">
        <w:rPr>
          <w:rFonts w:ascii="Times New Roman" w:eastAsia="Times New Roman" w:hAnsi="Times New Roman" w:cs="Times New Roman"/>
          <w:sz w:val="25"/>
          <w:szCs w:val="25"/>
        </w:rPr>
        <w:t>on</w:t>
      </w:r>
      <w:r w:rsidR="00896FCD" w:rsidRPr="00884D63">
        <w:rPr>
          <w:rFonts w:ascii="Times New Roman" w:eastAsia="Times New Roman" w:hAnsi="Times New Roman" w:cs="Times New Roman"/>
          <w:sz w:val="25"/>
          <w:szCs w:val="25"/>
        </w:rPr>
        <w:t xml:space="preserve"> the first of each month beginning</w:t>
      </w:r>
      <w:r w:rsidR="00CF6E03" w:rsidRPr="00884D63">
        <w:rPr>
          <w:rFonts w:ascii="Times New Roman" w:eastAsia="Times New Roman" w:hAnsi="Times New Roman" w:cs="Times New Roman"/>
          <w:sz w:val="25"/>
          <w:szCs w:val="25"/>
        </w:rPr>
        <w:t xml:space="preserve"> July 1, 2013.</w:t>
      </w:r>
      <w:r w:rsidR="00545ECE" w:rsidRPr="00884D63">
        <w:rPr>
          <w:rFonts w:ascii="Times New Roman" w:eastAsia="Times New Roman" w:hAnsi="Times New Roman" w:cs="Times New Roman"/>
          <w:sz w:val="25"/>
          <w:szCs w:val="25"/>
        </w:rPr>
        <w:t xml:space="preserve"> </w:t>
      </w:r>
    </w:p>
    <w:p w:rsidR="00545ECE" w:rsidRPr="00884D63" w:rsidRDefault="008911AA" w:rsidP="00884D63">
      <w:pPr>
        <w:numPr>
          <w:ilvl w:val="0"/>
          <w:numId w:val="1"/>
        </w:numPr>
        <w:tabs>
          <w:tab w:val="clear" w:pos="720"/>
          <w:tab w:val="left" w:pos="0"/>
          <w:tab w:val="left" w:pos="1401"/>
          <w:tab w:val="center" w:pos="4320"/>
          <w:tab w:val="right" w:pos="8640"/>
        </w:tabs>
        <w:spacing w:after="240" w:line="264" w:lineRule="auto"/>
        <w:ind w:hanging="1440"/>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(3)</w:t>
      </w:r>
      <w:r w:rsidRPr="00884D63">
        <w:rPr>
          <w:rFonts w:ascii="Times New Roman" w:eastAsia="Times New Roman" w:hAnsi="Times New Roman" w:cs="Times New Roman"/>
          <w:sz w:val="25"/>
          <w:szCs w:val="25"/>
        </w:rPr>
        <w:tab/>
        <w:t>Commission Staff shall notify the Executive Director</w:t>
      </w:r>
      <w:r w:rsidR="00147B53" w:rsidRPr="00884D63">
        <w:rPr>
          <w:rFonts w:ascii="Times New Roman" w:eastAsia="Times New Roman" w:hAnsi="Times New Roman" w:cs="Times New Roman"/>
          <w:sz w:val="25"/>
          <w:szCs w:val="25"/>
        </w:rPr>
        <w:t xml:space="preserve"> </w:t>
      </w:r>
      <w:r w:rsidRPr="00884D63">
        <w:rPr>
          <w:rFonts w:ascii="Times New Roman" w:eastAsia="Times New Roman" w:hAnsi="Times New Roman" w:cs="Times New Roman"/>
          <w:sz w:val="25"/>
          <w:szCs w:val="25"/>
        </w:rPr>
        <w:t>if 3</w:t>
      </w:r>
      <w:r w:rsidRPr="00884D63">
        <w:rPr>
          <w:rFonts w:ascii="Times New Roman" w:eastAsia="Times New Roman" w:hAnsi="Times New Roman" w:cs="Times New Roman"/>
          <w:sz w:val="25"/>
          <w:szCs w:val="25"/>
          <w:vertAlign w:val="superscript"/>
        </w:rPr>
        <w:t>rd</w:t>
      </w:r>
      <w:r w:rsidRPr="00884D63">
        <w:rPr>
          <w:rFonts w:ascii="Times New Roman" w:eastAsia="Times New Roman" w:hAnsi="Times New Roman" w:cs="Times New Roman"/>
          <w:sz w:val="25"/>
          <w:szCs w:val="25"/>
        </w:rPr>
        <w:t xml:space="preserve"> Generation </w:t>
      </w:r>
      <w:r w:rsidR="00CF6E03" w:rsidRPr="00884D63">
        <w:rPr>
          <w:rFonts w:ascii="Times New Roman" w:eastAsia="Times New Roman" w:hAnsi="Times New Roman" w:cs="Times New Roman"/>
          <w:sz w:val="25"/>
          <w:szCs w:val="25"/>
        </w:rPr>
        <w:t>does not pay any of the penalty installments described herein</w:t>
      </w:r>
      <w:r w:rsidRPr="00884D63">
        <w:rPr>
          <w:rFonts w:ascii="Times New Roman" w:eastAsia="Times New Roman" w:hAnsi="Times New Roman" w:cs="Times New Roman"/>
          <w:sz w:val="25"/>
          <w:szCs w:val="25"/>
        </w:rPr>
        <w:t>, and the Executive Director shall have delegated authority to take the appropriate</w:t>
      </w:r>
      <w:r w:rsidR="00147B53" w:rsidRPr="00884D63">
        <w:rPr>
          <w:rFonts w:ascii="Times New Roman" w:eastAsia="Times New Roman" w:hAnsi="Times New Roman" w:cs="Times New Roman"/>
          <w:sz w:val="25"/>
          <w:szCs w:val="25"/>
        </w:rPr>
        <w:t xml:space="preserve"> </w:t>
      </w:r>
      <w:r w:rsidRPr="00884D63">
        <w:rPr>
          <w:rFonts w:ascii="Times New Roman" w:eastAsia="Times New Roman" w:hAnsi="Times New Roman" w:cs="Times New Roman"/>
          <w:sz w:val="25"/>
          <w:szCs w:val="25"/>
        </w:rPr>
        <w:t>action under this order.</w:t>
      </w:r>
    </w:p>
    <w:p w:rsidR="00545ECE" w:rsidRPr="00884D63" w:rsidRDefault="00545ECE" w:rsidP="00884D63">
      <w:pPr>
        <w:spacing w:line="264" w:lineRule="auto"/>
        <w:rPr>
          <w:rFonts w:ascii="Times New Roman" w:eastAsia="Times New Roman" w:hAnsi="Times New Roman" w:cs="Times New Roman"/>
          <w:sz w:val="25"/>
          <w:szCs w:val="25"/>
        </w:rPr>
      </w:pPr>
      <w:proofErr w:type="gramStart"/>
      <w:r w:rsidRPr="00884D63">
        <w:rPr>
          <w:rFonts w:ascii="Times New Roman" w:eastAsia="Times New Roman" w:hAnsi="Times New Roman" w:cs="Times New Roman"/>
          <w:sz w:val="25"/>
          <w:szCs w:val="25"/>
        </w:rPr>
        <w:t xml:space="preserve">DATED at Olympia, Washington, and effective, </w:t>
      </w:r>
      <w:r w:rsidR="00896FCD" w:rsidRPr="00884D63">
        <w:rPr>
          <w:rFonts w:ascii="Times New Roman" w:eastAsia="Times New Roman" w:hAnsi="Times New Roman" w:cs="Times New Roman"/>
          <w:sz w:val="25"/>
          <w:szCs w:val="25"/>
        </w:rPr>
        <w:t>June</w:t>
      </w:r>
      <w:r w:rsidRPr="00884D63">
        <w:rPr>
          <w:rFonts w:ascii="Times New Roman" w:eastAsia="Times New Roman" w:hAnsi="Times New Roman" w:cs="Times New Roman"/>
          <w:sz w:val="25"/>
          <w:szCs w:val="25"/>
        </w:rPr>
        <w:t xml:space="preserve"> </w:t>
      </w:r>
      <w:r w:rsidR="00F90DB6">
        <w:rPr>
          <w:rFonts w:ascii="Times New Roman" w:eastAsia="Times New Roman" w:hAnsi="Times New Roman" w:cs="Times New Roman"/>
          <w:sz w:val="25"/>
          <w:szCs w:val="25"/>
        </w:rPr>
        <w:t>20</w:t>
      </w:r>
      <w:r w:rsidRPr="00884D63">
        <w:rPr>
          <w:rFonts w:ascii="Times New Roman" w:eastAsia="Times New Roman" w:hAnsi="Times New Roman" w:cs="Times New Roman"/>
          <w:sz w:val="25"/>
          <w:szCs w:val="25"/>
        </w:rPr>
        <w:t>, 2013.</w:t>
      </w:r>
      <w:proofErr w:type="gramEnd"/>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884D63" w:rsidP="007254C6">
      <w:pPr>
        <w:spacing w:line="264" w:lineRule="auto"/>
        <w:jc w:val="center"/>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WASHINGTON UTILITIES AND TRANSPORTATION COMMISSION</w:t>
      </w:r>
    </w:p>
    <w:p w:rsidR="00884D63" w:rsidRPr="00884D63" w:rsidRDefault="00884D63"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t>DAVID W. DANNER, Chairman</w:t>
      </w: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r>
      <w:r w:rsidRPr="00884D63">
        <w:rPr>
          <w:rFonts w:ascii="Times New Roman" w:eastAsia="Times New Roman" w:hAnsi="Times New Roman" w:cs="Times New Roman"/>
          <w:sz w:val="25"/>
          <w:szCs w:val="25"/>
        </w:rPr>
        <w:tab/>
        <w:t>PHILIP B. JONES, Commissioner</w:t>
      </w:r>
    </w:p>
    <w:p w:rsidR="00545ECE" w:rsidRPr="00884D63" w:rsidRDefault="00545ECE" w:rsidP="00884D63">
      <w:pPr>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ind w:left="3600" w:firstLine="720"/>
        <w:rPr>
          <w:rFonts w:ascii="Times New Roman" w:eastAsia="Times New Roman" w:hAnsi="Times New Roman" w:cs="Times New Roman"/>
          <w:sz w:val="25"/>
          <w:szCs w:val="25"/>
        </w:rPr>
      </w:pPr>
    </w:p>
    <w:p w:rsidR="00545ECE" w:rsidRPr="00884D63" w:rsidRDefault="00545ECE" w:rsidP="00884D63">
      <w:pPr>
        <w:spacing w:line="264" w:lineRule="auto"/>
        <w:ind w:left="3600" w:firstLine="720"/>
        <w:rPr>
          <w:rFonts w:ascii="Times New Roman" w:eastAsia="Times New Roman" w:hAnsi="Times New Roman" w:cs="Times New Roman"/>
          <w:sz w:val="25"/>
          <w:szCs w:val="25"/>
        </w:rPr>
      </w:pPr>
    </w:p>
    <w:p w:rsidR="00545ECE" w:rsidRPr="00884D63" w:rsidRDefault="00545ECE" w:rsidP="00884D63">
      <w:pPr>
        <w:spacing w:line="264" w:lineRule="auto"/>
        <w:ind w:left="3600" w:firstLine="720"/>
        <w:rPr>
          <w:rFonts w:ascii="Times New Roman" w:eastAsia="Times New Roman" w:hAnsi="Times New Roman" w:cs="Times New Roman"/>
          <w:sz w:val="25"/>
          <w:szCs w:val="25"/>
        </w:rPr>
      </w:pPr>
      <w:r w:rsidRPr="00884D63">
        <w:rPr>
          <w:rFonts w:ascii="Times New Roman" w:eastAsia="Times New Roman" w:hAnsi="Times New Roman" w:cs="Times New Roman"/>
          <w:sz w:val="25"/>
          <w:szCs w:val="25"/>
        </w:rPr>
        <w:t>JEFFREY D. GOLTZ, Commissioner</w:t>
      </w:r>
    </w:p>
    <w:p w:rsidR="00884D63" w:rsidRDefault="00884D63">
      <w:pPr>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rsidR="00545ECE" w:rsidRPr="00884D63" w:rsidRDefault="00545ECE" w:rsidP="00884D63">
      <w:pPr>
        <w:tabs>
          <w:tab w:val="left" w:pos="-1440"/>
        </w:tabs>
        <w:spacing w:line="264" w:lineRule="auto"/>
        <w:rPr>
          <w:rFonts w:ascii="Times New Roman" w:eastAsia="Times New Roman" w:hAnsi="Times New Roman" w:cs="Times New Roman"/>
          <w:sz w:val="25"/>
          <w:szCs w:val="25"/>
        </w:rPr>
      </w:pPr>
    </w:p>
    <w:p w:rsidR="009313F3" w:rsidRPr="00884D63" w:rsidRDefault="009313F3" w:rsidP="00884D63">
      <w:pPr>
        <w:tabs>
          <w:tab w:val="left" w:pos="-1440"/>
        </w:tabs>
        <w:spacing w:line="264" w:lineRule="auto"/>
        <w:rPr>
          <w:rFonts w:ascii="Times New Roman" w:eastAsia="Times New Roman" w:hAnsi="Times New Roman" w:cs="Times New Roman"/>
          <w:sz w:val="25"/>
          <w:szCs w:val="25"/>
        </w:rPr>
      </w:pPr>
    </w:p>
    <w:p w:rsidR="00545ECE" w:rsidRPr="00884D63" w:rsidRDefault="00545ECE" w:rsidP="00884D63">
      <w:pPr>
        <w:spacing w:line="264" w:lineRule="auto"/>
        <w:rPr>
          <w:rFonts w:ascii="Times New Roman" w:eastAsia="Times New Roman" w:hAnsi="Times New Roman" w:cs="Times New Roman"/>
          <w:b/>
          <w:bCs/>
          <w:sz w:val="25"/>
          <w:szCs w:val="25"/>
        </w:rPr>
      </w:pPr>
      <w:r w:rsidRPr="00884D63">
        <w:rPr>
          <w:rFonts w:ascii="Times New Roman" w:eastAsia="Times New Roman" w:hAnsi="Times New Roman" w:cs="Times New Roman"/>
          <w:b/>
          <w:bCs/>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rsidR="002C039A" w:rsidRPr="00884D63" w:rsidRDefault="002C039A" w:rsidP="00884D63">
      <w:pPr>
        <w:spacing w:line="264" w:lineRule="auto"/>
        <w:rPr>
          <w:rFonts w:ascii="Times New Roman" w:hAnsi="Times New Roman" w:cs="Times New Roman"/>
          <w:sz w:val="25"/>
          <w:szCs w:val="25"/>
        </w:rPr>
      </w:pPr>
    </w:p>
    <w:sectPr w:rsidR="002C039A" w:rsidRPr="00884D63" w:rsidSect="009313F3">
      <w:headerReference w:type="default" r:id="rId9"/>
      <w:headerReference w:type="first" r:id="rId10"/>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6A" w:rsidRDefault="006A326A" w:rsidP="00545ECE">
      <w:r>
        <w:separator/>
      </w:r>
    </w:p>
  </w:endnote>
  <w:endnote w:type="continuationSeparator" w:id="0">
    <w:p w:rsidR="006A326A" w:rsidRDefault="006A326A" w:rsidP="0054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6A" w:rsidRDefault="006A326A" w:rsidP="00545ECE">
      <w:r>
        <w:separator/>
      </w:r>
    </w:p>
  </w:footnote>
  <w:footnote w:type="continuationSeparator" w:id="0">
    <w:p w:rsidR="006A326A" w:rsidRDefault="006A326A" w:rsidP="00545ECE">
      <w:r>
        <w:continuationSeparator/>
      </w:r>
    </w:p>
  </w:footnote>
  <w:footnote w:id="1">
    <w:p w:rsidR="006A326A" w:rsidRPr="009313F3" w:rsidRDefault="006A326A" w:rsidP="00545ECE">
      <w:pPr>
        <w:pStyle w:val="FootnoteText"/>
        <w:rPr>
          <w:sz w:val="22"/>
          <w:szCs w:val="22"/>
        </w:rPr>
      </w:pPr>
      <w:r w:rsidRPr="009313F3">
        <w:rPr>
          <w:rStyle w:val="FootnoteReference"/>
          <w:sz w:val="22"/>
          <w:szCs w:val="22"/>
        </w:rPr>
        <w:footnoteRef/>
      </w:r>
      <w:r w:rsidRPr="009313F3">
        <w:rPr>
          <w:sz w:val="22"/>
          <w:szCs w:val="22"/>
        </w:rPr>
        <w:t xml:space="preserve"> Commission Staff’s petition for administrative review concerns only 3</w:t>
      </w:r>
      <w:r w:rsidRPr="009313F3">
        <w:rPr>
          <w:sz w:val="22"/>
          <w:szCs w:val="22"/>
          <w:vertAlign w:val="superscript"/>
        </w:rPr>
        <w:t>rd</w:t>
      </w:r>
      <w:r w:rsidRPr="009313F3">
        <w:rPr>
          <w:sz w:val="22"/>
          <w:szCs w:val="22"/>
        </w:rPr>
        <w:t xml:space="preserve"> Generation, and therefore this order refers only to 3</w:t>
      </w:r>
      <w:r w:rsidRPr="009313F3">
        <w:rPr>
          <w:sz w:val="22"/>
          <w:szCs w:val="22"/>
          <w:vertAlign w:val="superscript"/>
        </w:rPr>
        <w:t>rd</w:t>
      </w:r>
      <w:r w:rsidRPr="009313F3">
        <w:rPr>
          <w:sz w:val="22"/>
          <w:szCs w:val="22"/>
        </w:rPr>
        <w:t xml:space="preserve"> Generation.  Order 01 </w:t>
      </w:r>
      <w:r>
        <w:rPr>
          <w:sz w:val="22"/>
          <w:szCs w:val="22"/>
        </w:rPr>
        <w:t>is final</w:t>
      </w:r>
      <w:r w:rsidRPr="009313F3">
        <w:rPr>
          <w:sz w:val="22"/>
          <w:szCs w:val="22"/>
        </w:rPr>
        <w:t xml:space="preserve"> with respect to the other respondents in this docket.</w:t>
      </w:r>
    </w:p>
    <w:p w:rsidR="006A326A" w:rsidRPr="009313F3" w:rsidRDefault="006A326A" w:rsidP="00545ECE">
      <w:pPr>
        <w:pStyle w:val="FootnoteText"/>
        <w:rPr>
          <w:sz w:val="22"/>
          <w:szCs w:val="22"/>
        </w:rPr>
      </w:pPr>
    </w:p>
  </w:footnote>
  <w:footnote w:id="2">
    <w:p w:rsidR="006A326A" w:rsidRPr="009313F3" w:rsidRDefault="006A326A" w:rsidP="00545ECE">
      <w:pPr>
        <w:pStyle w:val="FootnoteText"/>
        <w:rPr>
          <w:sz w:val="22"/>
          <w:szCs w:val="22"/>
        </w:rPr>
      </w:pPr>
      <w:r w:rsidRPr="009313F3">
        <w:rPr>
          <w:rStyle w:val="FootnoteReference"/>
          <w:sz w:val="22"/>
          <w:szCs w:val="22"/>
        </w:rPr>
        <w:footnoteRef/>
      </w:r>
      <w:r w:rsidRPr="009313F3">
        <w:rPr>
          <w:sz w:val="22"/>
          <w:szCs w:val="22"/>
        </w:rPr>
        <w:t xml:space="preserve"> In a formal proceeding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w:t>
      </w:r>
      <w:r>
        <w:rPr>
          <w:sz w:val="22"/>
          <w:szCs w:val="22"/>
        </w:rPr>
        <w:t xml:space="preserve">an </w:t>
      </w:r>
      <w:r w:rsidRPr="009313F3">
        <w:rPr>
          <w:sz w:val="22"/>
          <w:szCs w:val="22"/>
        </w:rPr>
        <w:t xml:space="preserve">opportunity for all parties to participate.  </w:t>
      </w:r>
      <w:r w:rsidRPr="009313F3">
        <w:rPr>
          <w:i/>
          <w:sz w:val="22"/>
          <w:szCs w:val="22"/>
        </w:rPr>
        <w:t>See</w:t>
      </w:r>
      <w:r w:rsidRPr="009313F3">
        <w:rPr>
          <w:sz w:val="22"/>
          <w:szCs w:val="22"/>
        </w:rPr>
        <w:t xml:space="preserve"> RCW 34.05.455.</w:t>
      </w:r>
    </w:p>
    <w:p w:rsidR="006A326A" w:rsidRDefault="006A326A" w:rsidP="00545ECE">
      <w:pPr>
        <w:pStyle w:val="FootnoteText"/>
      </w:pPr>
    </w:p>
  </w:footnote>
  <w:footnote w:id="3">
    <w:p w:rsidR="006A326A" w:rsidRPr="009313F3" w:rsidRDefault="006A326A" w:rsidP="00545ECE">
      <w:pPr>
        <w:pStyle w:val="FootnoteText"/>
        <w:rPr>
          <w:sz w:val="22"/>
          <w:szCs w:val="22"/>
        </w:rPr>
      </w:pPr>
      <w:r w:rsidRPr="009313F3">
        <w:rPr>
          <w:rStyle w:val="FootnoteReference"/>
          <w:sz w:val="22"/>
          <w:szCs w:val="22"/>
        </w:rPr>
        <w:footnoteRef/>
      </w:r>
      <w:r w:rsidRPr="009313F3">
        <w:rPr>
          <w:sz w:val="22"/>
          <w:szCs w:val="22"/>
        </w:rPr>
        <w:t xml:space="preserve"> </w:t>
      </w:r>
      <w:proofErr w:type="gramStart"/>
      <w:r w:rsidRPr="009313F3">
        <w:rPr>
          <w:sz w:val="22"/>
          <w:szCs w:val="22"/>
        </w:rPr>
        <w:t>Staff Petition at 2.</w:t>
      </w:r>
      <w:proofErr w:type="gramEnd"/>
    </w:p>
    <w:p w:rsidR="006A326A" w:rsidRPr="009313F3" w:rsidRDefault="006A326A" w:rsidP="00545ECE">
      <w:pPr>
        <w:pStyle w:val="FootnoteText"/>
        <w:rPr>
          <w:sz w:val="22"/>
          <w:szCs w:val="22"/>
        </w:rPr>
      </w:pPr>
    </w:p>
  </w:footnote>
  <w:footnote w:id="4">
    <w:p w:rsidR="006A326A" w:rsidRDefault="006A326A" w:rsidP="00545ECE">
      <w:pPr>
        <w:pStyle w:val="FootnoteText"/>
      </w:pPr>
      <w:r w:rsidRPr="009313F3">
        <w:rPr>
          <w:rStyle w:val="FootnoteReference"/>
          <w:sz w:val="22"/>
          <w:szCs w:val="22"/>
        </w:rPr>
        <w:footnoteRef/>
      </w:r>
      <w:r w:rsidRPr="009313F3">
        <w:rPr>
          <w:sz w:val="22"/>
          <w:szCs w:val="22"/>
        </w:rPr>
        <w:t xml:space="preserve"> </w:t>
      </w:r>
      <w:proofErr w:type="gramStart"/>
      <w:r w:rsidRPr="009313F3">
        <w:rPr>
          <w:i/>
          <w:sz w:val="22"/>
          <w:szCs w:val="22"/>
        </w:rPr>
        <w:t>Id</w:t>
      </w:r>
      <w:r w:rsidRPr="009313F3">
        <w:rPr>
          <w:sz w:val="22"/>
          <w:szCs w:val="22"/>
        </w:rPr>
        <w:t>. at 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C6" w:rsidRPr="009313F3" w:rsidRDefault="007254C6" w:rsidP="009313F3">
    <w:pPr>
      <w:pStyle w:val="Header"/>
      <w:tabs>
        <w:tab w:val="clear" w:pos="9360"/>
        <w:tab w:val="right" w:pos="8370"/>
      </w:tabs>
      <w:rPr>
        <w:rFonts w:ascii="Times New Roman" w:hAnsi="Times New Roman" w:cs="Times New Roman"/>
        <w:b/>
        <w:noProof/>
        <w:sz w:val="20"/>
        <w:szCs w:val="20"/>
      </w:rPr>
    </w:pPr>
    <w:r w:rsidRPr="009313F3">
      <w:rPr>
        <w:rFonts w:ascii="Times New Roman" w:hAnsi="Times New Roman" w:cs="Times New Roman"/>
        <w:b/>
        <w:sz w:val="20"/>
        <w:szCs w:val="20"/>
      </w:rPr>
      <w:t>DOCKET TV-121722</w:t>
    </w:r>
    <w:r w:rsidRPr="009313F3">
      <w:rPr>
        <w:rFonts w:ascii="Times New Roman" w:hAnsi="Times New Roman" w:cs="Times New Roman"/>
        <w:b/>
        <w:sz w:val="20"/>
        <w:szCs w:val="20"/>
      </w:rPr>
      <w:tab/>
    </w:r>
    <w:r w:rsidRPr="009313F3">
      <w:rPr>
        <w:rFonts w:ascii="Times New Roman" w:hAnsi="Times New Roman" w:cs="Times New Roman"/>
        <w:b/>
        <w:sz w:val="20"/>
        <w:szCs w:val="20"/>
      </w:rPr>
      <w:tab/>
      <w:t xml:space="preserve">PAGE </w:t>
    </w:r>
    <w:r w:rsidRPr="009313F3">
      <w:rPr>
        <w:rFonts w:ascii="Times New Roman" w:hAnsi="Times New Roman" w:cs="Times New Roman"/>
        <w:b/>
        <w:sz w:val="20"/>
        <w:szCs w:val="20"/>
      </w:rPr>
      <w:fldChar w:fldCharType="begin"/>
    </w:r>
    <w:r w:rsidRPr="009313F3">
      <w:rPr>
        <w:rFonts w:ascii="Times New Roman" w:hAnsi="Times New Roman" w:cs="Times New Roman"/>
        <w:b/>
        <w:sz w:val="20"/>
        <w:szCs w:val="20"/>
      </w:rPr>
      <w:instrText xml:space="preserve"> PAGE   \* MERGEFORMAT </w:instrText>
    </w:r>
    <w:r w:rsidRPr="009313F3">
      <w:rPr>
        <w:rFonts w:ascii="Times New Roman" w:hAnsi="Times New Roman" w:cs="Times New Roman"/>
        <w:b/>
        <w:sz w:val="20"/>
        <w:szCs w:val="20"/>
      </w:rPr>
      <w:fldChar w:fldCharType="separate"/>
    </w:r>
    <w:r w:rsidR="00064288">
      <w:rPr>
        <w:rFonts w:ascii="Times New Roman" w:hAnsi="Times New Roman" w:cs="Times New Roman"/>
        <w:b/>
        <w:noProof/>
        <w:sz w:val="20"/>
        <w:szCs w:val="20"/>
      </w:rPr>
      <w:t>2</w:t>
    </w:r>
    <w:r w:rsidRPr="009313F3">
      <w:rPr>
        <w:rFonts w:ascii="Times New Roman" w:hAnsi="Times New Roman" w:cs="Times New Roman"/>
        <w:b/>
        <w:noProof/>
        <w:sz w:val="20"/>
        <w:szCs w:val="20"/>
      </w:rPr>
      <w:fldChar w:fldCharType="end"/>
    </w:r>
  </w:p>
  <w:p w:rsidR="007254C6" w:rsidRPr="009313F3" w:rsidRDefault="007254C6" w:rsidP="009313F3">
    <w:pPr>
      <w:pStyle w:val="Header"/>
      <w:tabs>
        <w:tab w:val="clear" w:pos="9360"/>
        <w:tab w:val="right" w:pos="8370"/>
      </w:tabs>
      <w:rPr>
        <w:rFonts w:ascii="Times New Roman" w:hAnsi="Times New Roman" w:cs="Times New Roman"/>
        <w:b/>
        <w:noProof/>
        <w:sz w:val="20"/>
        <w:szCs w:val="20"/>
      </w:rPr>
    </w:pPr>
    <w:r w:rsidRPr="009313F3">
      <w:rPr>
        <w:rFonts w:ascii="Times New Roman" w:hAnsi="Times New Roman" w:cs="Times New Roman"/>
        <w:b/>
        <w:noProof/>
        <w:sz w:val="20"/>
        <w:szCs w:val="20"/>
      </w:rPr>
      <w:t>ORDER 02</w:t>
    </w:r>
  </w:p>
  <w:p w:rsidR="007254C6" w:rsidRPr="00186918" w:rsidRDefault="007254C6" w:rsidP="009313F3">
    <w:pPr>
      <w:pStyle w:val="Header"/>
      <w:tabs>
        <w:tab w:val="clear" w:pos="9360"/>
        <w:tab w:val="right" w:pos="8370"/>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192" w:rsidRPr="00A81192" w:rsidRDefault="00A81192" w:rsidP="00A81192">
    <w:pPr>
      <w:pStyle w:val="Header"/>
      <w:tabs>
        <w:tab w:val="clear" w:pos="4680"/>
        <w:tab w:val="clear" w:pos="9360"/>
        <w:tab w:val="right" w:pos="8460"/>
      </w:tabs>
      <w:rPr>
        <w:b/>
      </w:rPr>
    </w:pPr>
    <w:r>
      <w:tab/>
    </w:r>
    <w:r w:rsidRPr="00A81192">
      <w:rPr>
        <w:b/>
      </w:rPr>
      <w:t>[Service Date June 20,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E0338"/>
    <w:multiLevelType w:val="hybridMultilevel"/>
    <w:tmpl w:val="6504D192"/>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CE"/>
    <w:rsid w:val="0000119E"/>
    <w:rsid w:val="00002923"/>
    <w:rsid w:val="00004567"/>
    <w:rsid w:val="00052B48"/>
    <w:rsid w:val="00064288"/>
    <w:rsid w:val="000B20D0"/>
    <w:rsid w:val="000E12FC"/>
    <w:rsid w:val="000E640C"/>
    <w:rsid w:val="000F04E4"/>
    <w:rsid w:val="00147B53"/>
    <w:rsid w:val="00160ECF"/>
    <w:rsid w:val="00186918"/>
    <w:rsid w:val="001C5AB1"/>
    <w:rsid w:val="001E1D7A"/>
    <w:rsid w:val="002C039A"/>
    <w:rsid w:val="002E6D22"/>
    <w:rsid w:val="00316C46"/>
    <w:rsid w:val="003249D2"/>
    <w:rsid w:val="00346814"/>
    <w:rsid w:val="003F4F14"/>
    <w:rsid w:val="0040682B"/>
    <w:rsid w:val="00420EDC"/>
    <w:rsid w:val="00463A74"/>
    <w:rsid w:val="004D6BA3"/>
    <w:rsid w:val="00545ECE"/>
    <w:rsid w:val="00552600"/>
    <w:rsid w:val="005A3827"/>
    <w:rsid w:val="005A6C74"/>
    <w:rsid w:val="005C6601"/>
    <w:rsid w:val="00672F7B"/>
    <w:rsid w:val="006A326A"/>
    <w:rsid w:val="006A41EE"/>
    <w:rsid w:val="006F08C2"/>
    <w:rsid w:val="007254C6"/>
    <w:rsid w:val="0073596B"/>
    <w:rsid w:val="00884D63"/>
    <w:rsid w:val="008911AA"/>
    <w:rsid w:val="00896FCD"/>
    <w:rsid w:val="008A5E64"/>
    <w:rsid w:val="008C058C"/>
    <w:rsid w:val="008D6681"/>
    <w:rsid w:val="00923251"/>
    <w:rsid w:val="009313F3"/>
    <w:rsid w:val="0095125F"/>
    <w:rsid w:val="00963BA1"/>
    <w:rsid w:val="00A81192"/>
    <w:rsid w:val="00A84C2A"/>
    <w:rsid w:val="00AA6748"/>
    <w:rsid w:val="00AD0B75"/>
    <w:rsid w:val="00AD3312"/>
    <w:rsid w:val="00AE273E"/>
    <w:rsid w:val="00B13041"/>
    <w:rsid w:val="00C3549D"/>
    <w:rsid w:val="00C62EE2"/>
    <w:rsid w:val="00CF6E03"/>
    <w:rsid w:val="00D354E9"/>
    <w:rsid w:val="00DA1B86"/>
    <w:rsid w:val="00DD2A47"/>
    <w:rsid w:val="00DD3295"/>
    <w:rsid w:val="00EF16C7"/>
    <w:rsid w:val="00F21B68"/>
    <w:rsid w:val="00F30EF0"/>
    <w:rsid w:val="00F9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ft Char"/>
    <w:basedOn w:val="Normal"/>
    <w:link w:val="FootnoteTextChar"/>
    <w:uiPriority w:val="99"/>
    <w:rsid w:val="00545ECE"/>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545ECE"/>
    <w:rPr>
      <w:rFonts w:ascii="Times New Roman" w:eastAsia="Times New Roman" w:hAnsi="Times New Roman" w:cs="Times New Roman"/>
      <w:sz w:val="20"/>
      <w:szCs w:val="20"/>
    </w:rPr>
  </w:style>
  <w:style w:type="character" w:styleId="FootnoteReference">
    <w:name w:val="footnote reference"/>
    <w:uiPriority w:val="99"/>
    <w:rsid w:val="00545ECE"/>
    <w:rPr>
      <w:vertAlign w:val="superscript"/>
    </w:rPr>
  </w:style>
  <w:style w:type="paragraph" w:styleId="Header">
    <w:name w:val="header"/>
    <w:basedOn w:val="Normal"/>
    <w:link w:val="HeaderChar"/>
    <w:uiPriority w:val="99"/>
    <w:unhideWhenUsed/>
    <w:rsid w:val="00186918"/>
    <w:pPr>
      <w:tabs>
        <w:tab w:val="center" w:pos="4680"/>
        <w:tab w:val="right" w:pos="9360"/>
      </w:tabs>
    </w:pPr>
  </w:style>
  <w:style w:type="character" w:customStyle="1" w:styleId="HeaderChar">
    <w:name w:val="Header Char"/>
    <w:basedOn w:val="DefaultParagraphFont"/>
    <w:link w:val="Header"/>
    <w:uiPriority w:val="99"/>
    <w:rsid w:val="00186918"/>
  </w:style>
  <w:style w:type="paragraph" w:styleId="Footer">
    <w:name w:val="footer"/>
    <w:basedOn w:val="Normal"/>
    <w:link w:val="FooterChar"/>
    <w:uiPriority w:val="99"/>
    <w:unhideWhenUsed/>
    <w:rsid w:val="00186918"/>
    <w:pPr>
      <w:tabs>
        <w:tab w:val="center" w:pos="4680"/>
        <w:tab w:val="right" w:pos="9360"/>
      </w:tabs>
    </w:pPr>
  </w:style>
  <w:style w:type="character" w:customStyle="1" w:styleId="FooterChar">
    <w:name w:val="Footer Char"/>
    <w:basedOn w:val="DefaultParagraphFont"/>
    <w:link w:val="Footer"/>
    <w:uiPriority w:val="99"/>
    <w:rsid w:val="00186918"/>
  </w:style>
  <w:style w:type="paragraph" w:styleId="BalloonText">
    <w:name w:val="Balloon Text"/>
    <w:basedOn w:val="Normal"/>
    <w:link w:val="BalloonTextChar"/>
    <w:uiPriority w:val="99"/>
    <w:semiHidden/>
    <w:unhideWhenUsed/>
    <w:rsid w:val="004D6BA3"/>
    <w:rPr>
      <w:rFonts w:ascii="Tahoma" w:hAnsi="Tahoma" w:cs="Tahoma"/>
      <w:sz w:val="16"/>
      <w:szCs w:val="16"/>
    </w:rPr>
  </w:style>
  <w:style w:type="character" w:customStyle="1" w:styleId="BalloonTextChar">
    <w:name w:val="Balloon Text Char"/>
    <w:basedOn w:val="DefaultParagraphFont"/>
    <w:link w:val="BalloonText"/>
    <w:uiPriority w:val="99"/>
    <w:semiHidden/>
    <w:rsid w:val="004D6BA3"/>
    <w:rPr>
      <w:rFonts w:ascii="Tahoma" w:hAnsi="Tahoma" w:cs="Tahoma"/>
      <w:sz w:val="16"/>
      <w:szCs w:val="16"/>
    </w:rPr>
  </w:style>
  <w:style w:type="paragraph" w:styleId="ListParagraph">
    <w:name w:val="List Paragraph"/>
    <w:basedOn w:val="Normal"/>
    <w:uiPriority w:val="34"/>
    <w:qFormat/>
    <w:rsid w:val="00052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ft Char"/>
    <w:basedOn w:val="Normal"/>
    <w:link w:val="FootnoteTextChar"/>
    <w:uiPriority w:val="99"/>
    <w:rsid w:val="00545ECE"/>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545ECE"/>
    <w:rPr>
      <w:rFonts w:ascii="Times New Roman" w:eastAsia="Times New Roman" w:hAnsi="Times New Roman" w:cs="Times New Roman"/>
      <w:sz w:val="20"/>
      <w:szCs w:val="20"/>
    </w:rPr>
  </w:style>
  <w:style w:type="character" w:styleId="FootnoteReference">
    <w:name w:val="footnote reference"/>
    <w:uiPriority w:val="99"/>
    <w:rsid w:val="00545ECE"/>
    <w:rPr>
      <w:vertAlign w:val="superscript"/>
    </w:rPr>
  </w:style>
  <w:style w:type="paragraph" w:styleId="Header">
    <w:name w:val="header"/>
    <w:basedOn w:val="Normal"/>
    <w:link w:val="HeaderChar"/>
    <w:uiPriority w:val="99"/>
    <w:unhideWhenUsed/>
    <w:rsid w:val="00186918"/>
    <w:pPr>
      <w:tabs>
        <w:tab w:val="center" w:pos="4680"/>
        <w:tab w:val="right" w:pos="9360"/>
      </w:tabs>
    </w:pPr>
  </w:style>
  <w:style w:type="character" w:customStyle="1" w:styleId="HeaderChar">
    <w:name w:val="Header Char"/>
    <w:basedOn w:val="DefaultParagraphFont"/>
    <w:link w:val="Header"/>
    <w:uiPriority w:val="99"/>
    <w:rsid w:val="00186918"/>
  </w:style>
  <w:style w:type="paragraph" w:styleId="Footer">
    <w:name w:val="footer"/>
    <w:basedOn w:val="Normal"/>
    <w:link w:val="FooterChar"/>
    <w:uiPriority w:val="99"/>
    <w:unhideWhenUsed/>
    <w:rsid w:val="00186918"/>
    <w:pPr>
      <w:tabs>
        <w:tab w:val="center" w:pos="4680"/>
        <w:tab w:val="right" w:pos="9360"/>
      </w:tabs>
    </w:pPr>
  </w:style>
  <w:style w:type="character" w:customStyle="1" w:styleId="FooterChar">
    <w:name w:val="Footer Char"/>
    <w:basedOn w:val="DefaultParagraphFont"/>
    <w:link w:val="Footer"/>
    <w:uiPriority w:val="99"/>
    <w:rsid w:val="00186918"/>
  </w:style>
  <w:style w:type="paragraph" w:styleId="BalloonText">
    <w:name w:val="Balloon Text"/>
    <w:basedOn w:val="Normal"/>
    <w:link w:val="BalloonTextChar"/>
    <w:uiPriority w:val="99"/>
    <w:semiHidden/>
    <w:unhideWhenUsed/>
    <w:rsid w:val="004D6BA3"/>
    <w:rPr>
      <w:rFonts w:ascii="Tahoma" w:hAnsi="Tahoma" w:cs="Tahoma"/>
      <w:sz w:val="16"/>
      <w:szCs w:val="16"/>
    </w:rPr>
  </w:style>
  <w:style w:type="character" w:customStyle="1" w:styleId="BalloonTextChar">
    <w:name w:val="Balloon Text Char"/>
    <w:basedOn w:val="DefaultParagraphFont"/>
    <w:link w:val="BalloonText"/>
    <w:uiPriority w:val="99"/>
    <w:semiHidden/>
    <w:rsid w:val="004D6BA3"/>
    <w:rPr>
      <w:rFonts w:ascii="Tahoma" w:hAnsi="Tahoma" w:cs="Tahoma"/>
      <w:sz w:val="16"/>
      <w:szCs w:val="16"/>
    </w:rPr>
  </w:style>
  <w:style w:type="paragraph" w:styleId="ListParagraph">
    <w:name w:val="List Paragraph"/>
    <w:basedOn w:val="Normal"/>
    <w:uiPriority w:val="34"/>
    <w:qFormat/>
    <w:rsid w:val="0005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3D93203BCC8E41B0BC2DC3BBCA76A4" ma:contentTypeVersion="139" ma:contentTypeDescription="" ma:contentTypeScope="" ma:versionID="56eaede2496adddc9a17d928a0d5e1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2012-10-30T07:00:00+00:00</OpenedDate>
    <Date1 xmlns="dc463f71-b30c-4ab2-9473-d307f9d35888">2013-06-20T07:00:00+00:00</Date1>
    <IsDocumentOrder xmlns="dc463f71-b30c-4ab2-9473-d307f9d35888">true</IsDocumentOrder>
    <IsHighlyConfidential xmlns="dc463f71-b30c-4ab2-9473-d307f9d35888">false</IsHighlyConfidential>
    <CaseCompanyNames xmlns="dc463f71-b30c-4ab2-9473-d307f9d35888">3rd Generation Movers and Hauling;A+ ALWAYS MOVING, INC.;A A Star Transfer Co Inc;Always Able Moving Service, LLC;Arays Moving Service LLC;GRAYPORT TRANSFER &amp; STORAGE CO., INC;Thunder Movers LLC</CaseCompanyNames>
    <DocketNumber xmlns="dc463f71-b30c-4ab2-9473-d307f9d35888">121722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D0019D-BB90-4371-8879-B908654A3906}"/>
</file>

<file path=customXml/itemProps2.xml><?xml version="1.0" encoding="utf-8"?>
<ds:datastoreItem xmlns:ds="http://schemas.openxmlformats.org/officeDocument/2006/customXml" ds:itemID="{371DD87D-4EB8-4EDE-8D8D-8299A4BE9166}"/>
</file>

<file path=customXml/itemProps3.xml><?xml version="1.0" encoding="utf-8"?>
<ds:datastoreItem xmlns:ds="http://schemas.openxmlformats.org/officeDocument/2006/customXml" ds:itemID="{6E83558A-1B4B-4629-BA71-C5A83CF5A7F0}"/>
</file>

<file path=customXml/itemProps4.xml><?xml version="1.0" encoding="utf-8"?>
<ds:datastoreItem xmlns:ds="http://schemas.openxmlformats.org/officeDocument/2006/customXml" ds:itemID="{5B913B6E-C0A1-46D8-A3B5-D2C822064BA8}"/>
</file>

<file path=customXml/itemProps5.xml><?xml version="1.0" encoding="utf-8"?>
<ds:datastoreItem xmlns:ds="http://schemas.openxmlformats.org/officeDocument/2006/customXml" ds:itemID="{335D208D-A52A-405F-A92B-06DAE50BC0BF}"/>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2013-06-20T22:20:00Z</dcterms:created>
  <dcterms:modified xsi:type="dcterms:W3CDTF">2013-06-20T22:20:00Z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0x0101006E56B4D1795A2E4DB2F0B01679ED314A00ED3D93203BCC8E41B0BC2DC3BBCA76A4</vt:lpwstr>
  </property>
  <property fmtid="{D5CDD505-2E9C-101B-9397-08002B2CF9AE}" pid="3" name="_docset_NoMedatataSyncRequired">
    <vt:lpwstr>False</vt:lpwstr>
  </property>
</Properties>
</file>