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4A6EE8">
        <w:rPr>
          <w:sz w:val="24"/>
        </w:rPr>
        <w:t>July 29, 2010</w:t>
      </w:r>
      <w:r>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sidR="00DB4DC6">
        <w:rPr>
          <w:sz w:val="24"/>
        </w:rPr>
        <w:tab/>
      </w:r>
      <w:r w:rsidR="00242972">
        <w:rPr>
          <w:sz w:val="24"/>
        </w:rPr>
        <w:t>B</w:t>
      </w:r>
      <w:r w:rsidR="00DD31CB">
        <w:rPr>
          <w:sz w:val="24"/>
        </w:rPr>
        <w:t>1</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Docket</w:t>
      </w:r>
      <w:r w:rsidR="00313257">
        <w:rPr>
          <w:b/>
          <w:bCs/>
          <w:sz w:val="24"/>
        </w:rPr>
        <w:t>s</w:t>
      </w:r>
      <w:r w:rsidRPr="0042096A">
        <w:rPr>
          <w:b/>
          <w:bCs/>
          <w:sz w:val="24"/>
        </w:rPr>
        <w:t xml:space="preserve">: </w:t>
      </w:r>
      <w:r w:rsidRPr="0042096A">
        <w:rPr>
          <w:b/>
          <w:bCs/>
          <w:sz w:val="24"/>
        </w:rPr>
        <w:tab/>
      </w:r>
      <w:r w:rsidRPr="0042096A">
        <w:rPr>
          <w:b/>
          <w:bCs/>
          <w:sz w:val="24"/>
        </w:rPr>
        <w:tab/>
      </w:r>
      <w:r w:rsidR="00697E4B">
        <w:rPr>
          <w:b/>
          <w:bCs/>
          <w:sz w:val="24"/>
        </w:rPr>
        <w:t>TG</w:t>
      </w:r>
      <w:r w:rsidRPr="0042096A">
        <w:rPr>
          <w:b/>
          <w:bCs/>
          <w:sz w:val="24"/>
        </w:rPr>
        <w:t>-</w:t>
      </w:r>
      <w:r w:rsidR="004A6EE8">
        <w:rPr>
          <w:b/>
          <w:bCs/>
          <w:sz w:val="24"/>
        </w:rPr>
        <w:t>1</w:t>
      </w:r>
      <w:r w:rsidR="00697E4B">
        <w:rPr>
          <w:b/>
          <w:bCs/>
          <w:sz w:val="24"/>
        </w:rPr>
        <w:t>0</w:t>
      </w:r>
      <w:r w:rsidR="004A6EE8">
        <w:rPr>
          <w:b/>
          <w:bCs/>
          <w:sz w:val="24"/>
        </w:rPr>
        <w:t>1080</w:t>
      </w:r>
    </w:p>
    <w:p w:rsidR="006326C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sidR="006326CE">
        <w:rPr>
          <w:sz w:val="24"/>
        </w:rPr>
        <w:t>Waste Management of Washington</w:t>
      </w:r>
      <w:r w:rsidR="00A470C8">
        <w:rPr>
          <w:sz w:val="24"/>
        </w:rPr>
        <w:t>, Inc.</w:t>
      </w:r>
      <w:r w:rsidR="006326CE">
        <w:rPr>
          <w:sz w:val="24"/>
        </w:rPr>
        <w:t>, G-</w:t>
      </w:r>
      <w:r w:rsidR="00217468">
        <w:rPr>
          <w:sz w:val="24"/>
        </w:rPr>
        <w:t>237</w:t>
      </w:r>
    </w:p>
    <w:p w:rsidR="006326CE"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p>
    <w:p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6B3E31">
        <w:rPr>
          <w:sz w:val="24"/>
        </w:rPr>
        <w:t>Christopher Mickelson</w:t>
      </w:r>
      <w:r w:rsidRPr="0042096A">
        <w:rPr>
          <w:sz w:val="24"/>
        </w:rPr>
        <w:t>, Regulatory Analyst</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230B69">
        <w:rPr>
          <w:sz w:val="24"/>
        </w:rPr>
        <w:t>Dennis Shutler</w:t>
      </w:r>
      <w:r>
        <w:rPr>
          <w:sz w:val="24"/>
        </w:rPr>
        <w:t xml:space="preserve">, </w:t>
      </w:r>
      <w:r w:rsidR="00F061F8">
        <w:rPr>
          <w:sz w:val="24"/>
        </w:rPr>
        <w:t xml:space="preserve">Consumer </w:t>
      </w:r>
      <w:r w:rsidR="006B3E31">
        <w:rPr>
          <w:sz w:val="24"/>
        </w:rPr>
        <w:t>Protection Staff</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Default="00487380"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Pr>
          <w:sz w:val="24"/>
        </w:rPr>
        <w:t>Grant the compan</w:t>
      </w:r>
      <w:r w:rsidR="009B7577">
        <w:rPr>
          <w:sz w:val="24"/>
        </w:rPr>
        <w:t>y’s</w:t>
      </w:r>
      <w:r>
        <w:rPr>
          <w:sz w:val="24"/>
        </w:rPr>
        <w:t xml:space="preserve"> request for an exemption from WAC 480-70-266, Tariffs, to allow the revised rates to become effective on </w:t>
      </w:r>
      <w:r w:rsidR="004A6EE8">
        <w:rPr>
          <w:sz w:val="24"/>
        </w:rPr>
        <w:t>August</w:t>
      </w:r>
      <w:r>
        <w:rPr>
          <w:sz w:val="24"/>
        </w:rPr>
        <w:t xml:space="preserve"> 1, 20</w:t>
      </w:r>
      <w:r w:rsidR="009B7577">
        <w:rPr>
          <w:sz w:val="24"/>
        </w:rPr>
        <w:t>1</w:t>
      </w:r>
      <w:r>
        <w:rPr>
          <w:sz w:val="24"/>
        </w:rPr>
        <w:t>0, on less than statutory notice.</w:t>
      </w:r>
    </w:p>
    <w:p w:rsidR="00487380" w:rsidRPr="009B7577" w:rsidRDefault="00487380" w:rsidP="009B7577">
      <w:pPr>
        <w:rPr>
          <w:sz w:val="24"/>
        </w:rPr>
      </w:pPr>
    </w:p>
    <w:p w:rsidR="00487380" w:rsidRPr="007B1140" w:rsidRDefault="00487380"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Pr>
          <w:sz w:val="24"/>
        </w:rPr>
        <w:t>Grant the compan</w:t>
      </w:r>
      <w:r w:rsidR="009B7577">
        <w:rPr>
          <w:sz w:val="24"/>
        </w:rPr>
        <w:t>y’s</w:t>
      </w:r>
      <w:r>
        <w:rPr>
          <w:sz w:val="24"/>
        </w:rPr>
        <w:t xml:space="preserve"> request for an exemption from WAC 480-70-271, Customer Notice, to allow the compan</w:t>
      </w:r>
      <w:r w:rsidR="009B7577">
        <w:rPr>
          <w:sz w:val="24"/>
        </w:rPr>
        <w:t>y</w:t>
      </w:r>
      <w:r>
        <w:rPr>
          <w:sz w:val="24"/>
        </w:rPr>
        <w:t xml:space="preserve"> to notify customers affected by the increased revised rates in the next billing cycle.</w:t>
      </w:r>
    </w:p>
    <w:p w:rsidR="00487380" w:rsidRPr="008F03F7" w:rsidRDefault="00487380" w:rsidP="0048738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Default="00487380" w:rsidP="00487380">
      <w:pPr>
        <w:widowControl/>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F03F7">
        <w:rPr>
          <w:sz w:val="24"/>
        </w:rPr>
        <w:t>Approve the staff recommended revised rates</w:t>
      </w:r>
      <w:r w:rsidR="00DD31CB">
        <w:rPr>
          <w:sz w:val="24"/>
        </w:rPr>
        <w:t>,</w:t>
      </w:r>
      <w:r w:rsidRPr="008F03F7">
        <w:rPr>
          <w:sz w:val="24"/>
        </w:rPr>
        <w:t xml:space="preserve"> </w:t>
      </w:r>
      <w:r>
        <w:rPr>
          <w:sz w:val="24"/>
        </w:rPr>
        <w:t xml:space="preserve">as filed </w:t>
      </w:r>
      <w:r w:rsidRPr="00706C84">
        <w:rPr>
          <w:sz w:val="24"/>
        </w:rPr>
        <w:t xml:space="preserve">by </w:t>
      </w:r>
      <w:r>
        <w:rPr>
          <w:sz w:val="24"/>
        </w:rPr>
        <w:t xml:space="preserve">the </w:t>
      </w:r>
      <w:r w:rsidRPr="00F063AC">
        <w:rPr>
          <w:sz w:val="24"/>
        </w:rPr>
        <w:t>compan</w:t>
      </w:r>
      <w:r w:rsidR="009B7577" w:rsidRPr="00F063AC">
        <w:rPr>
          <w:sz w:val="24"/>
        </w:rPr>
        <w:t xml:space="preserve">y on </w:t>
      </w:r>
      <w:r w:rsidR="004A6EE8">
        <w:rPr>
          <w:sz w:val="24"/>
        </w:rPr>
        <w:t>July 1</w:t>
      </w:r>
      <w:r w:rsidR="00533BFC">
        <w:rPr>
          <w:sz w:val="24"/>
        </w:rPr>
        <w:t>5</w:t>
      </w:r>
      <w:r w:rsidRPr="00F063AC">
        <w:rPr>
          <w:sz w:val="24"/>
        </w:rPr>
        <w:t>, 20</w:t>
      </w:r>
      <w:r w:rsidR="009B7577" w:rsidRPr="00F063AC">
        <w:rPr>
          <w:sz w:val="24"/>
        </w:rPr>
        <w:t>1</w:t>
      </w:r>
      <w:r w:rsidRPr="00F063AC">
        <w:rPr>
          <w:sz w:val="24"/>
        </w:rPr>
        <w:t>0, to</w:t>
      </w:r>
      <w:r w:rsidRPr="008F03F7">
        <w:rPr>
          <w:sz w:val="24"/>
        </w:rPr>
        <w:t xml:space="preserve"> become effective </w:t>
      </w:r>
      <w:r w:rsidR="004A6EE8">
        <w:rPr>
          <w:sz w:val="24"/>
        </w:rPr>
        <w:t>August</w:t>
      </w:r>
      <w:r>
        <w:rPr>
          <w:sz w:val="24"/>
        </w:rPr>
        <w:t xml:space="preserve"> </w:t>
      </w:r>
      <w:r w:rsidRPr="008F03F7">
        <w:rPr>
          <w:sz w:val="24"/>
        </w:rPr>
        <w:t>1, 20</w:t>
      </w:r>
      <w:r w:rsidR="009B7577">
        <w:rPr>
          <w:sz w:val="24"/>
        </w:rPr>
        <w:t>1</w:t>
      </w:r>
      <w:r w:rsidRPr="008F03F7">
        <w:rPr>
          <w:sz w:val="24"/>
        </w:rPr>
        <w:t xml:space="preserve">0, </w:t>
      </w:r>
      <w:r>
        <w:rPr>
          <w:sz w:val="24"/>
        </w:rPr>
        <w:t>on less than statutory notice</w:t>
      </w:r>
      <w:r w:rsidRPr="008F03F7">
        <w:rPr>
          <w:sz w:val="24"/>
        </w:rPr>
        <w:t>.</w:t>
      </w:r>
    </w:p>
    <w:p w:rsidR="00487380" w:rsidRPr="009B7577" w:rsidRDefault="00487380" w:rsidP="009B7577">
      <w:pPr>
        <w:rPr>
          <w:sz w:val="24"/>
        </w:rPr>
      </w:pPr>
    </w:p>
    <w:p w:rsidR="006C3C23"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2096A">
        <w:rPr>
          <w:b/>
          <w:bCs/>
          <w:sz w:val="24"/>
          <w:u w:val="single"/>
        </w:rPr>
        <w:t>Discussion</w:t>
      </w: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w:t>
      </w:r>
      <w:r w:rsidR="002827B9" w:rsidRPr="00B34AE0">
        <w:rPr>
          <w:sz w:val="24"/>
        </w:rPr>
        <w:t xml:space="preserve">n </w:t>
      </w:r>
      <w:r w:rsidR="004A6EE8">
        <w:rPr>
          <w:sz w:val="24"/>
        </w:rPr>
        <w:t xml:space="preserve">June </w:t>
      </w:r>
      <w:r w:rsidR="002827B9" w:rsidRPr="00B34AE0">
        <w:rPr>
          <w:sz w:val="24"/>
        </w:rPr>
        <w:t>1</w:t>
      </w:r>
      <w:r w:rsidR="004A6EE8">
        <w:rPr>
          <w:sz w:val="24"/>
        </w:rPr>
        <w:t>6</w:t>
      </w:r>
      <w:r w:rsidR="002827B9">
        <w:rPr>
          <w:sz w:val="24"/>
        </w:rPr>
        <w:t xml:space="preserve">, </w:t>
      </w:r>
      <w:r w:rsidR="001F1C87">
        <w:rPr>
          <w:sz w:val="24"/>
        </w:rPr>
        <w:t>20</w:t>
      </w:r>
      <w:r w:rsidR="004A6EE8">
        <w:rPr>
          <w:sz w:val="24"/>
        </w:rPr>
        <w:t>1</w:t>
      </w:r>
      <w:r w:rsidR="001F1C87">
        <w:rPr>
          <w:sz w:val="24"/>
        </w:rPr>
        <w:t xml:space="preserve">0, </w:t>
      </w:r>
      <w:r w:rsidR="00F7392A">
        <w:rPr>
          <w:sz w:val="24"/>
        </w:rPr>
        <w:t xml:space="preserve">Waste Management of Washington, Inc., </w:t>
      </w:r>
      <w:r w:rsidR="00E44F84">
        <w:rPr>
          <w:sz w:val="24"/>
        </w:rPr>
        <w:t>(W</w:t>
      </w:r>
      <w:r w:rsidR="007F429A">
        <w:rPr>
          <w:sz w:val="24"/>
        </w:rPr>
        <w:t>aste Management</w:t>
      </w:r>
      <w:r w:rsidR="00E44F84">
        <w:rPr>
          <w:sz w:val="24"/>
        </w:rPr>
        <w:t xml:space="preserve"> or company)</w:t>
      </w:r>
      <w:r>
        <w:rPr>
          <w:sz w:val="24"/>
        </w:rPr>
        <w:t xml:space="preserve"> filed tariff revisions</w:t>
      </w:r>
      <w:r w:rsidR="00E44F84">
        <w:rPr>
          <w:sz w:val="24"/>
        </w:rPr>
        <w:t xml:space="preserve"> </w:t>
      </w:r>
      <w:r w:rsidR="002827B9" w:rsidRPr="00B34AE0">
        <w:rPr>
          <w:sz w:val="24"/>
        </w:rPr>
        <w:t>with the Utilities and Transportation Commission (</w:t>
      </w:r>
      <w:r w:rsidR="002827B9">
        <w:rPr>
          <w:sz w:val="24"/>
        </w:rPr>
        <w:t>c</w:t>
      </w:r>
      <w:r w:rsidR="002827B9" w:rsidRPr="00B34AE0">
        <w:rPr>
          <w:sz w:val="24"/>
        </w:rPr>
        <w:t xml:space="preserve">ommission) </w:t>
      </w:r>
      <w:r w:rsidR="00E44F84">
        <w:rPr>
          <w:sz w:val="24"/>
        </w:rPr>
        <w:t xml:space="preserve">for </w:t>
      </w:r>
      <w:r w:rsidR="00DB4DC6">
        <w:rPr>
          <w:sz w:val="24"/>
        </w:rPr>
        <w:t>the operations it conducts under the registered trade name</w:t>
      </w:r>
      <w:r w:rsidR="004A6EE8">
        <w:rPr>
          <w:sz w:val="24"/>
        </w:rPr>
        <w:t>s</w:t>
      </w:r>
      <w:r w:rsidR="00DB4DC6">
        <w:rPr>
          <w:sz w:val="24"/>
        </w:rPr>
        <w:t xml:space="preserve"> </w:t>
      </w:r>
      <w:r w:rsidR="004A6EE8" w:rsidRPr="004A6EE8">
        <w:rPr>
          <w:sz w:val="24"/>
        </w:rPr>
        <w:t xml:space="preserve">Waste Management </w:t>
      </w:r>
      <w:r w:rsidR="004A6EE8">
        <w:rPr>
          <w:sz w:val="24"/>
        </w:rPr>
        <w:t>–</w:t>
      </w:r>
      <w:r w:rsidR="004A6EE8" w:rsidRPr="004A6EE8">
        <w:rPr>
          <w:sz w:val="24"/>
        </w:rPr>
        <w:t xml:space="preserve"> South</w:t>
      </w:r>
      <w:r w:rsidR="004A6EE8">
        <w:rPr>
          <w:sz w:val="24"/>
        </w:rPr>
        <w:t xml:space="preserve"> </w:t>
      </w:r>
      <w:r w:rsidR="004A6EE8" w:rsidRPr="004A6EE8">
        <w:rPr>
          <w:sz w:val="24"/>
        </w:rPr>
        <w:t>Sound and Waste Management of Seattle</w:t>
      </w:r>
      <w:r w:rsidR="004A6EE8" w:rsidRPr="004A6EE8" w:rsidDel="00A82922">
        <w:rPr>
          <w:sz w:val="24"/>
        </w:rPr>
        <w:t xml:space="preserve"> </w:t>
      </w:r>
      <w:r w:rsidR="004A6EE8" w:rsidRPr="004A6EE8">
        <w:rPr>
          <w:sz w:val="24"/>
        </w:rPr>
        <w:t>(</w:t>
      </w:r>
      <w:r w:rsidR="004A6EE8" w:rsidRPr="004A6EE8">
        <w:rPr>
          <w:bCs/>
          <w:sz w:val="24"/>
        </w:rPr>
        <w:t>WM</w:t>
      </w:r>
      <w:r w:rsidR="004A6EE8" w:rsidRPr="004A6EE8">
        <w:rPr>
          <w:sz w:val="24"/>
        </w:rPr>
        <w:t xml:space="preserve"> </w:t>
      </w:r>
      <w:r w:rsidR="004A6EE8">
        <w:rPr>
          <w:sz w:val="24"/>
        </w:rPr>
        <w:t>–</w:t>
      </w:r>
      <w:r w:rsidR="004A6EE8" w:rsidRPr="004A6EE8">
        <w:rPr>
          <w:sz w:val="24"/>
        </w:rPr>
        <w:t xml:space="preserve"> South</w:t>
      </w:r>
      <w:r w:rsidR="004A6EE8">
        <w:rPr>
          <w:sz w:val="24"/>
        </w:rPr>
        <w:t xml:space="preserve"> </w:t>
      </w:r>
      <w:r w:rsidR="004A6EE8" w:rsidRPr="004A6EE8">
        <w:rPr>
          <w:sz w:val="24"/>
        </w:rPr>
        <w:t>Sound/Seattle)</w:t>
      </w:r>
      <w:r>
        <w:rPr>
          <w:sz w:val="24"/>
        </w:rPr>
        <w:t>. T</w:t>
      </w:r>
      <w:r w:rsidRPr="00AF7170">
        <w:rPr>
          <w:sz w:val="24"/>
        </w:rPr>
        <w:t xml:space="preserve">he tariff </w:t>
      </w:r>
      <w:r>
        <w:rPr>
          <w:sz w:val="24"/>
        </w:rPr>
        <w:t xml:space="preserve">revisions </w:t>
      </w:r>
      <w:r w:rsidRPr="00AF7170">
        <w:rPr>
          <w:sz w:val="24"/>
        </w:rPr>
        <w:t>would increase Waste Management</w:t>
      </w:r>
      <w:r>
        <w:rPr>
          <w:sz w:val="24"/>
        </w:rPr>
        <w:t>’s</w:t>
      </w:r>
      <w:r w:rsidRPr="00AF7170">
        <w:rPr>
          <w:sz w:val="24"/>
        </w:rPr>
        <w:t xml:space="preserve"> rates in its </w:t>
      </w:r>
      <w:r w:rsidR="004A6EE8" w:rsidRPr="004A6EE8">
        <w:rPr>
          <w:bCs/>
          <w:sz w:val="24"/>
        </w:rPr>
        <w:t>WM</w:t>
      </w:r>
      <w:r w:rsidR="004A6EE8" w:rsidRPr="004A6EE8">
        <w:rPr>
          <w:sz w:val="24"/>
        </w:rPr>
        <w:t xml:space="preserve"> – South Sound/Seattle</w:t>
      </w:r>
      <w:r w:rsidRPr="00AF7170">
        <w:rPr>
          <w:sz w:val="24"/>
        </w:rPr>
        <w:t xml:space="preserve"> division</w:t>
      </w:r>
      <w:r w:rsidR="004A6EE8">
        <w:rPr>
          <w:sz w:val="24"/>
        </w:rPr>
        <w:t>s</w:t>
      </w:r>
      <w:r w:rsidRPr="00AF7170">
        <w:rPr>
          <w:sz w:val="24"/>
        </w:rPr>
        <w:t xml:space="preserve"> by $</w:t>
      </w:r>
      <w:r w:rsidR="004A6EE8">
        <w:rPr>
          <w:sz w:val="24"/>
        </w:rPr>
        <w:t>1,742,953</w:t>
      </w:r>
      <w:r w:rsidRPr="00AF7170">
        <w:rPr>
          <w:sz w:val="24"/>
        </w:rPr>
        <w:t xml:space="preserve"> </w:t>
      </w:r>
      <w:r w:rsidR="002827B9">
        <w:rPr>
          <w:sz w:val="24"/>
        </w:rPr>
        <w:t>(</w:t>
      </w:r>
      <w:r w:rsidR="004A6EE8">
        <w:rPr>
          <w:sz w:val="24"/>
        </w:rPr>
        <w:t>16</w:t>
      </w:r>
      <w:r w:rsidR="002827B9">
        <w:rPr>
          <w:sz w:val="24"/>
        </w:rPr>
        <w:t>.</w:t>
      </w:r>
      <w:r w:rsidR="004A6EE8">
        <w:rPr>
          <w:sz w:val="24"/>
        </w:rPr>
        <w:t>2</w:t>
      </w:r>
      <w:r w:rsidR="00910747">
        <w:rPr>
          <w:sz w:val="24"/>
        </w:rPr>
        <w:t xml:space="preserve"> </w:t>
      </w:r>
      <w:r w:rsidR="002827B9" w:rsidRPr="00B34AE0">
        <w:rPr>
          <w:sz w:val="24"/>
        </w:rPr>
        <w:t xml:space="preserve">percent) in additional </w:t>
      </w:r>
      <w:r w:rsidR="00CF3ACE">
        <w:rPr>
          <w:sz w:val="24"/>
        </w:rPr>
        <w:t xml:space="preserve">annual </w:t>
      </w:r>
      <w:r w:rsidR="002827B9" w:rsidRPr="00B34AE0">
        <w:rPr>
          <w:sz w:val="24"/>
        </w:rPr>
        <w:t>revenue</w:t>
      </w:r>
      <w:r w:rsidR="00CF3ACE">
        <w:rPr>
          <w:sz w:val="24"/>
        </w:rPr>
        <w:t>.</w:t>
      </w:r>
    </w:p>
    <w:p w:rsidR="007F429A" w:rsidRDefault="007F42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F429A" w:rsidRDefault="004A6EE8"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A6EE8">
        <w:rPr>
          <w:bCs/>
          <w:sz w:val="24"/>
        </w:rPr>
        <w:t>WM</w:t>
      </w:r>
      <w:r w:rsidRPr="004A6EE8">
        <w:rPr>
          <w:sz w:val="24"/>
        </w:rPr>
        <w:t xml:space="preserve"> – South Sound/Seattle</w:t>
      </w:r>
      <w:r w:rsidR="007F429A" w:rsidRPr="007F429A">
        <w:rPr>
          <w:sz w:val="24"/>
        </w:rPr>
        <w:t xml:space="preserve"> provides regulated service to approximately 2</w:t>
      </w:r>
      <w:r>
        <w:rPr>
          <w:sz w:val="24"/>
        </w:rPr>
        <w:t>0</w:t>
      </w:r>
      <w:r w:rsidR="007F429A" w:rsidRPr="007F429A">
        <w:rPr>
          <w:sz w:val="24"/>
        </w:rPr>
        <w:t>,</w:t>
      </w:r>
      <w:r>
        <w:rPr>
          <w:sz w:val="24"/>
        </w:rPr>
        <w:t>500</w:t>
      </w:r>
      <w:r w:rsidR="007F429A" w:rsidRPr="007F429A">
        <w:rPr>
          <w:sz w:val="24"/>
        </w:rPr>
        <w:t xml:space="preserve"> residential and commercial customers in the King County. </w:t>
      </w:r>
      <w:r>
        <w:rPr>
          <w:sz w:val="24"/>
        </w:rPr>
        <w:t>WM - South Sound/Seattle</w:t>
      </w:r>
      <w:r w:rsidR="007F429A" w:rsidRPr="007F429A">
        <w:rPr>
          <w:sz w:val="24"/>
        </w:rPr>
        <w:t xml:space="preserve">’s last general rate increase became </w:t>
      </w:r>
      <w:r>
        <w:rPr>
          <w:sz w:val="24"/>
        </w:rPr>
        <w:t>effective on May 1, 2006.</w:t>
      </w:r>
    </w:p>
    <w:p w:rsidR="006B5540" w:rsidRPr="007A5EDA" w:rsidRDefault="006B5540" w:rsidP="003B41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87380" w:rsidRPr="007A5EDA"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A5EDA">
        <w:rPr>
          <w:sz w:val="24"/>
        </w:rPr>
        <w:t xml:space="preserve">Staff’s analysis showed a </w:t>
      </w:r>
      <w:r w:rsidR="004A6EE8" w:rsidRPr="007A5EDA">
        <w:rPr>
          <w:sz w:val="24"/>
        </w:rPr>
        <w:t>lower</w:t>
      </w:r>
      <w:r w:rsidRPr="007A5EDA">
        <w:rPr>
          <w:sz w:val="24"/>
        </w:rPr>
        <w:t xml:space="preserve"> revenue requirement for residential </w:t>
      </w:r>
      <w:r w:rsidR="00C932DF" w:rsidRPr="007A5EDA">
        <w:rPr>
          <w:sz w:val="24"/>
        </w:rPr>
        <w:t>and commercial garbage</w:t>
      </w:r>
      <w:r w:rsidR="007A5EDA" w:rsidRPr="007A5EDA">
        <w:rPr>
          <w:sz w:val="24"/>
        </w:rPr>
        <w:t xml:space="preserve"> collection</w:t>
      </w:r>
      <w:r w:rsidR="00C932DF" w:rsidRPr="007A5EDA">
        <w:rPr>
          <w:sz w:val="24"/>
        </w:rPr>
        <w:t>,</w:t>
      </w:r>
      <w:r w:rsidR="007A5EDA" w:rsidRPr="007A5EDA">
        <w:rPr>
          <w:sz w:val="24"/>
        </w:rPr>
        <w:t xml:space="preserve"> </w:t>
      </w:r>
      <w:r w:rsidR="00C932DF" w:rsidRPr="007A5EDA">
        <w:rPr>
          <w:sz w:val="24"/>
        </w:rPr>
        <w:t xml:space="preserve">and </w:t>
      </w:r>
      <w:r w:rsidR="007A5EDA" w:rsidRPr="007A5EDA">
        <w:rPr>
          <w:sz w:val="24"/>
        </w:rPr>
        <w:t xml:space="preserve">a higher revenue requirement for </w:t>
      </w:r>
      <w:r w:rsidR="00FB7421">
        <w:rPr>
          <w:sz w:val="24"/>
        </w:rPr>
        <w:t xml:space="preserve">residential </w:t>
      </w:r>
      <w:r w:rsidRPr="007A5EDA">
        <w:rPr>
          <w:sz w:val="24"/>
        </w:rPr>
        <w:t>recycling</w:t>
      </w:r>
      <w:r w:rsidR="00C932DF" w:rsidRPr="007A5EDA">
        <w:rPr>
          <w:sz w:val="24"/>
        </w:rPr>
        <w:t xml:space="preserve"> </w:t>
      </w:r>
      <w:r w:rsidRPr="007A5EDA">
        <w:rPr>
          <w:sz w:val="24"/>
        </w:rPr>
        <w:t>collection</w:t>
      </w:r>
      <w:r w:rsidR="007A5EDA" w:rsidRPr="007A5EDA">
        <w:rPr>
          <w:sz w:val="24"/>
        </w:rPr>
        <w:t xml:space="preserve">, </w:t>
      </w:r>
      <w:r w:rsidR="00FB7421">
        <w:rPr>
          <w:sz w:val="24"/>
        </w:rPr>
        <w:t xml:space="preserve">residential </w:t>
      </w:r>
      <w:r w:rsidR="007A5EDA" w:rsidRPr="007A5EDA">
        <w:rPr>
          <w:sz w:val="24"/>
        </w:rPr>
        <w:t>yard waste, and drop box</w:t>
      </w:r>
      <w:r w:rsidRPr="007A5EDA">
        <w:rPr>
          <w:sz w:val="24"/>
        </w:rPr>
        <w:t xml:space="preserve"> services than what the </w:t>
      </w:r>
      <w:r w:rsidR="009D6E2A" w:rsidRPr="007A5EDA">
        <w:rPr>
          <w:sz w:val="24"/>
        </w:rPr>
        <w:t>company</w:t>
      </w:r>
      <w:r w:rsidRPr="007A5EDA">
        <w:rPr>
          <w:sz w:val="24"/>
        </w:rPr>
        <w:t xml:space="preserve"> proposed.</w:t>
      </w:r>
    </w:p>
    <w:p w:rsidR="00D30610" w:rsidRPr="007A5EDA" w:rsidRDefault="00D3061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E4B76" w:rsidRPr="00F063AC"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30610">
        <w:rPr>
          <w:sz w:val="24"/>
        </w:rPr>
        <w:t>Staff and</w:t>
      </w:r>
      <w:r w:rsidRPr="007E4B76">
        <w:rPr>
          <w:sz w:val="24"/>
        </w:rPr>
        <w:t xml:space="preserve"> the compan</w:t>
      </w:r>
      <w:r w:rsidR="007E4B76" w:rsidRPr="007E4B76">
        <w:rPr>
          <w:sz w:val="24"/>
        </w:rPr>
        <w:t>y</w:t>
      </w:r>
      <w:r w:rsidRPr="007E4B76">
        <w:rPr>
          <w:sz w:val="24"/>
        </w:rPr>
        <w:t xml:space="preserve"> agreed to a </w:t>
      </w:r>
      <w:r w:rsidRPr="00F063AC">
        <w:rPr>
          <w:sz w:val="24"/>
        </w:rPr>
        <w:t>revised revenue requirement of $</w:t>
      </w:r>
      <w:r w:rsidR="004A6EE8">
        <w:rPr>
          <w:sz w:val="24"/>
        </w:rPr>
        <w:t>1,48</w:t>
      </w:r>
      <w:r w:rsidR="00533BFC">
        <w:rPr>
          <w:sz w:val="24"/>
        </w:rPr>
        <w:t>3</w:t>
      </w:r>
      <w:r w:rsidR="004A6EE8">
        <w:rPr>
          <w:sz w:val="24"/>
        </w:rPr>
        <w:t>,</w:t>
      </w:r>
      <w:r w:rsidR="00533BFC">
        <w:rPr>
          <w:sz w:val="24"/>
        </w:rPr>
        <w:t>008</w:t>
      </w:r>
      <w:r w:rsidRPr="00F063AC">
        <w:rPr>
          <w:sz w:val="24"/>
        </w:rPr>
        <w:t xml:space="preserve"> (</w:t>
      </w:r>
      <w:r w:rsidR="004A6EE8">
        <w:rPr>
          <w:sz w:val="24"/>
        </w:rPr>
        <w:t>13</w:t>
      </w:r>
      <w:r w:rsidR="00C63BAC" w:rsidRPr="00F063AC">
        <w:rPr>
          <w:sz w:val="24"/>
        </w:rPr>
        <w:t>.</w:t>
      </w:r>
      <w:r w:rsidR="00533BFC">
        <w:rPr>
          <w:sz w:val="24"/>
        </w:rPr>
        <w:t>8</w:t>
      </w:r>
      <w:r w:rsidRPr="00F063AC">
        <w:rPr>
          <w:sz w:val="24"/>
        </w:rPr>
        <w:t xml:space="preserve"> percent) in additional annual reven</w:t>
      </w:r>
      <w:r w:rsidR="007E4B76" w:rsidRPr="00F063AC">
        <w:rPr>
          <w:sz w:val="24"/>
        </w:rPr>
        <w:t xml:space="preserve">ue and revised rates. On </w:t>
      </w:r>
      <w:r w:rsidR="004A6EE8">
        <w:rPr>
          <w:sz w:val="24"/>
        </w:rPr>
        <w:t>July 1</w:t>
      </w:r>
      <w:r w:rsidR="00533BFC">
        <w:rPr>
          <w:sz w:val="24"/>
        </w:rPr>
        <w:t>5</w:t>
      </w:r>
      <w:r w:rsidRPr="00F063AC">
        <w:rPr>
          <w:sz w:val="24"/>
        </w:rPr>
        <w:t>, 20</w:t>
      </w:r>
      <w:r w:rsidR="007E4B76" w:rsidRPr="00F063AC">
        <w:rPr>
          <w:sz w:val="24"/>
        </w:rPr>
        <w:t>1</w:t>
      </w:r>
      <w:r w:rsidRPr="00F063AC">
        <w:rPr>
          <w:sz w:val="24"/>
        </w:rPr>
        <w:t>0, the compan</w:t>
      </w:r>
      <w:r w:rsidR="007E4B76" w:rsidRPr="00F063AC">
        <w:rPr>
          <w:sz w:val="24"/>
        </w:rPr>
        <w:t>y</w:t>
      </w:r>
      <w:r w:rsidRPr="00F063AC">
        <w:rPr>
          <w:sz w:val="24"/>
        </w:rPr>
        <w:t xml:space="preserve"> filed revised rates at staff recommended levels.</w:t>
      </w:r>
    </w:p>
    <w:p w:rsidR="000A6847" w:rsidRPr="001113F5" w:rsidRDefault="000A6847" w:rsidP="006B4679">
      <w:pPr>
        <w:rPr>
          <w:sz w:val="24"/>
        </w:rPr>
      </w:pPr>
    </w:p>
    <w:p w:rsidR="00EE21DA" w:rsidRPr="001113F5" w:rsidRDefault="00BE56A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113F5">
        <w:rPr>
          <w:sz w:val="24"/>
        </w:rPr>
        <w:t xml:space="preserve">A customer receiving weekly 35-gallon garbage service and every other week </w:t>
      </w:r>
      <w:r w:rsidR="00BC372B" w:rsidRPr="001113F5">
        <w:rPr>
          <w:sz w:val="24"/>
        </w:rPr>
        <w:t xml:space="preserve">96-gallon </w:t>
      </w:r>
      <w:r w:rsidRPr="001113F5">
        <w:rPr>
          <w:sz w:val="24"/>
        </w:rPr>
        <w:t>recycling service would pay $</w:t>
      </w:r>
      <w:r w:rsidR="001113F5" w:rsidRPr="001113F5">
        <w:rPr>
          <w:sz w:val="24"/>
        </w:rPr>
        <w:t>3</w:t>
      </w:r>
      <w:r w:rsidRPr="001113F5">
        <w:rPr>
          <w:sz w:val="24"/>
        </w:rPr>
        <w:t>.</w:t>
      </w:r>
      <w:r w:rsidR="001113F5" w:rsidRPr="001113F5">
        <w:rPr>
          <w:sz w:val="24"/>
        </w:rPr>
        <w:t>73</w:t>
      </w:r>
      <w:r w:rsidRPr="001113F5">
        <w:rPr>
          <w:sz w:val="24"/>
        </w:rPr>
        <w:t xml:space="preserve"> (</w:t>
      </w:r>
      <w:r w:rsidR="001113F5" w:rsidRPr="001113F5">
        <w:rPr>
          <w:sz w:val="24"/>
        </w:rPr>
        <w:t>17</w:t>
      </w:r>
      <w:r w:rsidRPr="001113F5">
        <w:rPr>
          <w:sz w:val="24"/>
        </w:rPr>
        <w:t>.</w:t>
      </w:r>
      <w:r w:rsidR="001113F5" w:rsidRPr="001113F5">
        <w:rPr>
          <w:sz w:val="24"/>
        </w:rPr>
        <w:t>3</w:t>
      </w:r>
      <w:r w:rsidRPr="001113F5">
        <w:rPr>
          <w:sz w:val="24"/>
        </w:rPr>
        <w:t xml:space="preserve"> percent) </w:t>
      </w:r>
      <w:r w:rsidR="001113F5" w:rsidRPr="001113F5">
        <w:rPr>
          <w:sz w:val="24"/>
        </w:rPr>
        <w:t>more</w:t>
      </w:r>
      <w:r w:rsidRPr="001113F5">
        <w:rPr>
          <w:sz w:val="24"/>
        </w:rPr>
        <w:t xml:space="preserve"> per month using the rev</w:t>
      </w:r>
      <w:r w:rsidR="001113F5" w:rsidRPr="001113F5">
        <w:rPr>
          <w:sz w:val="24"/>
        </w:rPr>
        <w:t>ised rates instead of $4.13 (19.1</w:t>
      </w:r>
      <w:r w:rsidRPr="001113F5">
        <w:rPr>
          <w:sz w:val="24"/>
        </w:rPr>
        <w:t xml:space="preserve"> percent) more using the original rates proposed by the company (see “Bill Comparison – </w:t>
      </w:r>
      <w:r w:rsidR="00A82198" w:rsidRPr="001113F5">
        <w:rPr>
          <w:sz w:val="24"/>
        </w:rPr>
        <w:t>Residential</w:t>
      </w:r>
      <w:r w:rsidRPr="001113F5">
        <w:rPr>
          <w:sz w:val="24"/>
        </w:rPr>
        <w:t xml:space="preserve"> Customer” table below).</w:t>
      </w:r>
    </w:p>
    <w:p w:rsidR="009B7577" w:rsidRPr="001113F5" w:rsidRDefault="009B7577" w:rsidP="00427A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Pr="009B7577"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B7577">
        <w:rPr>
          <w:sz w:val="24"/>
        </w:rPr>
        <w:t>The company request</w:t>
      </w:r>
      <w:r w:rsidR="007E4B76">
        <w:rPr>
          <w:sz w:val="24"/>
        </w:rPr>
        <w:t>s</w:t>
      </w:r>
      <w:r w:rsidRPr="009B7577">
        <w:rPr>
          <w:sz w:val="24"/>
        </w:rPr>
        <w:t xml:space="preserve"> an exemption from </w:t>
      </w:r>
      <w:r w:rsidR="00CC572A" w:rsidRPr="00CC572A">
        <w:rPr>
          <w:sz w:val="24"/>
        </w:rPr>
        <w:t>Washington Administrative Code (WAC)</w:t>
      </w:r>
      <w:r w:rsidRPr="009B7577">
        <w:rPr>
          <w:sz w:val="24"/>
        </w:rPr>
        <w:t xml:space="preserve"> 480-70-266, Tariffs, to allow the revised rates to become effective on </w:t>
      </w:r>
      <w:r w:rsidR="004A6EE8">
        <w:rPr>
          <w:sz w:val="24"/>
        </w:rPr>
        <w:t>August</w:t>
      </w:r>
      <w:r w:rsidRPr="009B7577">
        <w:rPr>
          <w:sz w:val="24"/>
        </w:rPr>
        <w:t xml:space="preserve"> 1, 2010, on less than statutory </w:t>
      </w:r>
      <w:r w:rsidRPr="009B7577">
        <w:rPr>
          <w:sz w:val="24"/>
        </w:rPr>
        <w:lastRenderedPageBreak/>
        <w:t>notice, and an exemption from WAC 480-70-271, Customer Notice, to allow the company to notify customers affected by the increased revised rates in the next billing cycle.</w:t>
      </w:r>
    </w:p>
    <w:p w:rsidR="009B7577" w:rsidRPr="009B7577"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Pr="009B7577"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B7577">
        <w:rPr>
          <w:sz w:val="24"/>
        </w:rPr>
        <w:t>RCW 81.28.050 and WAC 480-70-266 require forty-five days’ notice to the commission prior to the effective date of the tariff. The company request</w:t>
      </w:r>
      <w:r w:rsidR="00FB7421">
        <w:rPr>
          <w:sz w:val="24"/>
        </w:rPr>
        <w:t>s</w:t>
      </w:r>
      <w:r w:rsidRPr="009B7577">
        <w:rPr>
          <w:sz w:val="24"/>
        </w:rPr>
        <w:t xml:space="preserve">, however, less than statutory notice as permitted by WAC 480-70-276, so that the tariff revisions become effective on </w:t>
      </w:r>
      <w:r w:rsidR="004A6EE8">
        <w:rPr>
          <w:sz w:val="24"/>
        </w:rPr>
        <w:t>August</w:t>
      </w:r>
      <w:r w:rsidRPr="009B7577">
        <w:rPr>
          <w:sz w:val="24"/>
        </w:rPr>
        <w:t xml:space="preserve"> 1, 2010. The company </w:t>
      </w:r>
      <w:r w:rsidR="00CB23C7">
        <w:rPr>
          <w:sz w:val="24"/>
        </w:rPr>
        <w:t xml:space="preserve">must </w:t>
      </w:r>
      <w:r w:rsidRPr="009B7577">
        <w:rPr>
          <w:sz w:val="24"/>
        </w:rPr>
        <w:t>request less than statutory notice because the revised rates result in some increases compared to the rates the company originally proposed and sent notice to customers.</w:t>
      </w:r>
    </w:p>
    <w:p w:rsidR="009B7577" w:rsidRPr="009B7577"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9B7577">
        <w:rPr>
          <w:sz w:val="24"/>
        </w:rPr>
        <w:t xml:space="preserve">Under </w:t>
      </w:r>
      <w:hyperlink r:id="rId11" w:history="1">
        <w:r w:rsidRPr="009B7577">
          <w:rPr>
            <w:sz w:val="24"/>
          </w:rPr>
          <w:t>WAC 480-70-271</w:t>
        </w:r>
      </w:hyperlink>
      <w:r w:rsidRPr="009B7577">
        <w:rPr>
          <w:sz w:val="24"/>
        </w:rPr>
        <w:t>, solid waste companies must provide each affected customer a notice at least thirty days before the requested effective date of the proposed rate increase. For the same reason listed in seeking less than statutory notice</w:t>
      </w:r>
      <w:r w:rsidR="00CB23C7">
        <w:rPr>
          <w:sz w:val="24"/>
        </w:rPr>
        <w:t xml:space="preserve"> to the commission</w:t>
      </w:r>
      <w:r w:rsidRPr="009B7577">
        <w:rPr>
          <w:sz w:val="24"/>
        </w:rPr>
        <w:t xml:space="preserve">, the </w:t>
      </w:r>
      <w:r w:rsidR="00A82198" w:rsidRPr="009B7577">
        <w:rPr>
          <w:sz w:val="24"/>
        </w:rPr>
        <w:t>company seeks</w:t>
      </w:r>
      <w:r w:rsidRPr="009B7577">
        <w:rPr>
          <w:sz w:val="24"/>
        </w:rPr>
        <w:t xml:space="preserve"> such an exemption from customer notice requirements. The company originally notified customers of the proposed rates filed on </w:t>
      </w:r>
      <w:r w:rsidR="004A6EE8">
        <w:rPr>
          <w:sz w:val="24"/>
        </w:rPr>
        <w:t xml:space="preserve">July </w:t>
      </w:r>
      <w:r w:rsidRPr="009B7577">
        <w:rPr>
          <w:sz w:val="24"/>
        </w:rPr>
        <w:t>1, 20</w:t>
      </w:r>
      <w:r w:rsidR="004A6EE8">
        <w:rPr>
          <w:sz w:val="24"/>
        </w:rPr>
        <w:t>1</w:t>
      </w:r>
      <w:r w:rsidRPr="009B7577">
        <w:rPr>
          <w:sz w:val="24"/>
        </w:rPr>
        <w:t>0, and requests waiver of customer notice of the revised rates. The company proposes to notify customers by bill insert in the next billing cycle.</w:t>
      </w:r>
    </w:p>
    <w:p w:rsidR="00AF7170" w:rsidRDefault="00AF7170"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0455E" w:rsidRDefault="0090455E" w:rsidP="009045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000000"/>
          <w:u w:val="single"/>
        </w:rPr>
      </w:pPr>
      <w:r w:rsidRPr="0090455E">
        <w:rPr>
          <w:b/>
          <w:sz w:val="24"/>
          <w:u w:val="single"/>
        </w:rPr>
        <w:t>Customer Comments</w:t>
      </w:r>
    </w:p>
    <w:p w:rsidR="00AB7F3F" w:rsidRPr="000D73DD" w:rsidRDefault="00AB7F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89153B" w:rsidRPr="00700CCD" w:rsidRDefault="0089153B" w:rsidP="0089153B">
      <w:pPr>
        <w:pStyle w:val="BodyText"/>
        <w:widowControl/>
        <w:tabs>
          <w:tab w:val="left" w:pos="0"/>
        </w:tabs>
        <w:rPr>
          <w:rFonts w:ascii="Times New Roman" w:hAnsi="Times New Roman"/>
        </w:rPr>
      </w:pPr>
      <w:r w:rsidRPr="00700CCD">
        <w:rPr>
          <w:rFonts w:ascii="Times New Roman" w:hAnsi="Times New Roman"/>
        </w:rPr>
        <w:t>On July 1, 2010, the company notified its customers of the proposed rate increase by mail. The commission received 15 customer comments on this filing. Fourteen customers oppose the proposed increase and one customer is undecided. Please note that customers often address several issues of concern within one comment. Therefore, subtotals may not equal the total number of comments submitted.</w:t>
      </w:r>
    </w:p>
    <w:p w:rsidR="0089153B" w:rsidRPr="00700CCD" w:rsidRDefault="0089153B" w:rsidP="0089153B">
      <w:pPr>
        <w:pStyle w:val="BodyText"/>
        <w:widowControl/>
        <w:tabs>
          <w:tab w:val="left" w:pos="0"/>
        </w:tabs>
        <w:rPr>
          <w:rFonts w:ascii="Times New Roman" w:hAnsi="Times New Roman"/>
        </w:rPr>
      </w:pPr>
    </w:p>
    <w:p w:rsidR="0089153B" w:rsidRPr="001E60ED" w:rsidRDefault="0089153B" w:rsidP="0089153B">
      <w:pPr>
        <w:pStyle w:val="BodyText"/>
        <w:widowControl/>
        <w:tabs>
          <w:tab w:val="left" w:pos="0"/>
        </w:tabs>
        <w:rPr>
          <w:rFonts w:ascii="Times New Roman" w:hAnsi="Times New Roman"/>
        </w:rPr>
      </w:pPr>
      <w:r w:rsidRPr="00700CCD">
        <w:rPr>
          <w:rFonts w:ascii="Times New Roman" w:hAnsi="Times New Roman"/>
        </w:rPr>
        <w:t xml:space="preserve">Consumer Protection staff advised customers that they may access company documents about this </w:t>
      </w:r>
      <w:r w:rsidRPr="001E60ED">
        <w:rPr>
          <w:rFonts w:ascii="Times New Roman" w:hAnsi="Times New Roman"/>
        </w:rPr>
        <w:t>rate case at </w:t>
      </w:r>
      <w:hyperlink r:id="rId12" w:history="1">
        <w:r w:rsidRPr="001E60ED">
          <w:rPr>
            <w:rFonts w:ascii="Times New Roman" w:hAnsi="Times New Roman"/>
          </w:rPr>
          <w:t>www.utc.wa.gov</w:t>
        </w:r>
      </w:hyperlink>
      <w:r w:rsidRPr="001E60ED">
        <w:rPr>
          <w:rFonts w:ascii="Times New Roman" w:hAnsi="Times New Roman"/>
        </w:rPr>
        <w:t>, and that they may contact Dennis Shutler at 1-888-333-9882 with questions or concerns.</w:t>
      </w:r>
    </w:p>
    <w:p w:rsidR="0089153B" w:rsidRPr="001E60ED" w:rsidRDefault="0089153B" w:rsidP="0089153B">
      <w:pPr>
        <w:pStyle w:val="BodyText"/>
        <w:tabs>
          <w:tab w:val="left" w:pos="360"/>
        </w:tabs>
        <w:rPr>
          <w:rFonts w:ascii="Times New Roman" w:hAnsi="Times New Roman"/>
        </w:rPr>
      </w:pPr>
    </w:p>
    <w:p w:rsidR="0089153B" w:rsidRPr="001E60ED" w:rsidRDefault="0089153B" w:rsidP="0089153B">
      <w:pPr>
        <w:rPr>
          <w:b/>
          <w:sz w:val="24"/>
        </w:rPr>
      </w:pPr>
      <w:r w:rsidRPr="001E60ED">
        <w:rPr>
          <w:b/>
          <w:sz w:val="24"/>
        </w:rPr>
        <w:t xml:space="preserve">Filing Documents and Methodology </w:t>
      </w:r>
    </w:p>
    <w:p w:rsidR="0089153B" w:rsidRPr="001E60ED" w:rsidRDefault="0089153B" w:rsidP="0089153B">
      <w:pPr>
        <w:widowControl/>
        <w:numPr>
          <w:ilvl w:val="0"/>
          <w:numId w:val="18"/>
        </w:numPr>
        <w:autoSpaceDE/>
        <w:autoSpaceDN/>
        <w:adjustRightInd/>
        <w:ind w:left="360"/>
        <w:rPr>
          <w:sz w:val="24"/>
        </w:rPr>
      </w:pPr>
      <w:r w:rsidRPr="001E60ED">
        <w:rPr>
          <w:sz w:val="24"/>
        </w:rPr>
        <w:t>Three customers believe the increased rates are a result of the recent union contract settlement.</w:t>
      </w:r>
    </w:p>
    <w:p w:rsidR="0089153B" w:rsidRPr="001E60ED" w:rsidRDefault="0089153B" w:rsidP="0089153B">
      <w:pPr>
        <w:ind w:left="720"/>
        <w:rPr>
          <w:sz w:val="24"/>
        </w:rPr>
      </w:pPr>
    </w:p>
    <w:p w:rsidR="0089153B" w:rsidRPr="001E60ED" w:rsidRDefault="0089153B" w:rsidP="0089153B">
      <w:pPr>
        <w:ind w:left="720" w:hanging="360"/>
        <w:rPr>
          <w:sz w:val="24"/>
        </w:rPr>
      </w:pPr>
      <w:r w:rsidRPr="001E60ED">
        <w:rPr>
          <w:b/>
          <w:sz w:val="24"/>
        </w:rPr>
        <w:t>Staff Response</w:t>
      </w:r>
      <w:r w:rsidRPr="001E60ED">
        <w:rPr>
          <w:sz w:val="24"/>
        </w:rPr>
        <w:t xml:space="preserve">: </w:t>
      </w:r>
    </w:p>
    <w:p w:rsidR="0089153B" w:rsidRPr="001E60ED" w:rsidRDefault="0089153B" w:rsidP="0089153B">
      <w:pPr>
        <w:pStyle w:val="BodyText"/>
        <w:tabs>
          <w:tab w:val="left" w:pos="360"/>
        </w:tabs>
        <w:ind w:left="360"/>
        <w:rPr>
          <w:rFonts w:ascii="Times New Roman" w:hAnsi="Times New Roman"/>
        </w:rPr>
      </w:pPr>
      <w:r w:rsidRPr="001E60ED">
        <w:rPr>
          <w:rFonts w:ascii="Times New Roman" w:hAnsi="Times New Roman"/>
        </w:rPr>
        <w:t>Employee wages and benefits are only one component of a company’s expenses. The commission allows companies to recover reasonable employee wages and benefits through rates.</w:t>
      </w:r>
    </w:p>
    <w:p w:rsidR="0089153B" w:rsidRPr="001E60ED" w:rsidRDefault="0089153B" w:rsidP="0089153B">
      <w:pPr>
        <w:pStyle w:val="BodyText"/>
        <w:tabs>
          <w:tab w:val="left" w:pos="360"/>
        </w:tabs>
        <w:rPr>
          <w:rFonts w:ascii="Times New Roman" w:hAnsi="Times New Roman"/>
        </w:rPr>
      </w:pPr>
    </w:p>
    <w:p w:rsidR="0089153B" w:rsidRPr="001E60ED" w:rsidRDefault="0089153B" w:rsidP="0089153B">
      <w:pPr>
        <w:pStyle w:val="BodyText"/>
        <w:rPr>
          <w:rFonts w:ascii="Times New Roman" w:hAnsi="Times New Roman"/>
          <w:b/>
        </w:rPr>
      </w:pPr>
      <w:r w:rsidRPr="001E60ED">
        <w:rPr>
          <w:rFonts w:ascii="Times New Roman" w:hAnsi="Times New Roman"/>
          <w:b/>
        </w:rPr>
        <w:t>Business Practice</w:t>
      </w:r>
      <w:r>
        <w:rPr>
          <w:rFonts w:ascii="Times New Roman" w:hAnsi="Times New Roman"/>
          <w:b/>
        </w:rPr>
        <w:t>s</w:t>
      </w:r>
      <w:r w:rsidRPr="001E60ED">
        <w:rPr>
          <w:rFonts w:ascii="Times New Roman" w:hAnsi="Times New Roman"/>
          <w:b/>
        </w:rPr>
        <w:t xml:space="preserve"> </w:t>
      </w:r>
    </w:p>
    <w:p w:rsidR="0089153B" w:rsidRPr="001E60ED" w:rsidRDefault="0089153B" w:rsidP="0089153B">
      <w:pPr>
        <w:pStyle w:val="BodyText"/>
        <w:numPr>
          <w:ilvl w:val="0"/>
          <w:numId w:val="19"/>
        </w:numPr>
        <w:tabs>
          <w:tab w:val="left" w:pos="360"/>
        </w:tabs>
        <w:ind w:hanging="720"/>
        <w:rPr>
          <w:rFonts w:ascii="Times New Roman" w:hAnsi="Times New Roman"/>
        </w:rPr>
      </w:pPr>
      <w:r w:rsidRPr="001E60ED">
        <w:rPr>
          <w:rFonts w:ascii="Times New Roman" w:hAnsi="Times New Roman"/>
        </w:rPr>
        <w:t>One customer believes the company should manage its service</w:t>
      </w:r>
      <w:r w:rsidRPr="00700CCD">
        <w:rPr>
          <w:rFonts w:ascii="Times New Roman" w:hAnsi="Times New Roman"/>
        </w:rPr>
        <w:t xml:space="preserve"> routes more efficiently.</w:t>
      </w:r>
    </w:p>
    <w:p w:rsidR="0089153B" w:rsidRPr="001E60ED" w:rsidRDefault="0089153B" w:rsidP="0089153B">
      <w:pPr>
        <w:pStyle w:val="BodyText"/>
        <w:tabs>
          <w:tab w:val="left" w:pos="360"/>
        </w:tabs>
        <w:rPr>
          <w:rFonts w:ascii="Times New Roman" w:hAnsi="Times New Roman"/>
        </w:rPr>
      </w:pPr>
    </w:p>
    <w:p w:rsidR="0089153B" w:rsidRDefault="0089153B" w:rsidP="0089153B">
      <w:pPr>
        <w:pStyle w:val="BodyText"/>
        <w:tabs>
          <w:tab w:val="left" w:pos="360"/>
        </w:tabs>
        <w:ind w:left="360"/>
        <w:rPr>
          <w:rFonts w:ascii="Times New Roman" w:hAnsi="Times New Roman"/>
          <w:b/>
        </w:rPr>
      </w:pPr>
      <w:r w:rsidRPr="00F609F8">
        <w:rPr>
          <w:rFonts w:ascii="Times New Roman" w:hAnsi="Times New Roman"/>
          <w:b/>
        </w:rPr>
        <w:t>Staff Response</w:t>
      </w:r>
    </w:p>
    <w:p w:rsidR="0089153B" w:rsidRDefault="0089153B" w:rsidP="0089153B">
      <w:pPr>
        <w:pStyle w:val="BodyText"/>
        <w:tabs>
          <w:tab w:val="left" w:pos="360"/>
        </w:tabs>
        <w:ind w:left="360"/>
        <w:rPr>
          <w:rFonts w:ascii="Times New Roman" w:hAnsi="Times New Roman"/>
        </w:rPr>
      </w:pPr>
      <w:r w:rsidRPr="001E60ED">
        <w:rPr>
          <w:rFonts w:ascii="Times New Roman" w:hAnsi="Times New Roman"/>
        </w:rPr>
        <w:t xml:space="preserve">The company has </w:t>
      </w:r>
      <w:r>
        <w:rPr>
          <w:rFonts w:ascii="Times New Roman" w:hAnsi="Times New Roman"/>
        </w:rPr>
        <w:t>staff</w:t>
      </w:r>
      <w:r w:rsidRPr="001E60ED">
        <w:rPr>
          <w:rFonts w:ascii="Times New Roman" w:hAnsi="Times New Roman"/>
        </w:rPr>
        <w:t xml:space="preserve"> assigned to ensure </w:t>
      </w:r>
      <w:r>
        <w:rPr>
          <w:rFonts w:ascii="Times New Roman" w:hAnsi="Times New Roman"/>
        </w:rPr>
        <w:t>that its routes operate in the most cost effective manner</w:t>
      </w:r>
      <w:r w:rsidRPr="001E60ED">
        <w:rPr>
          <w:rFonts w:ascii="Times New Roman" w:hAnsi="Times New Roman"/>
        </w:rPr>
        <w:t xml:space="preserve">. </w:t>
      </w:r>
    </w:p>
    <w:p w:rsidR="00380767" w:rsidRDefault="00380767" w:rsidP="0089153B">
      <w:pPr>
        <w:pStyle w:val="BodyText"/>
        <w:tabs>
          <w:tab w:val="left" w:pos="360"/>
        </w:tabs>
        <w:ind w:left="360"/>
        <w:rPr>
          <w:rFonts w:ascii="Times New Roman" w:hAnsi="Times New Roman"/>
        </w:rPr>
      </w:pPr>
    </w:p>
    <w:p w:rsidR="00380767" w:rsidRPr="001E60ED" w:rsidRDefault="00380767" w:rsidP="0089153B">
      <w:pPr>
        <w:pStyle w:val="BodyText"/>
        <w:tabs>
          <w:tab w:val="left" w:pos="360"/>
        </w:tabs>
        <w:ind w:left="360"/>
        <w:rPr>
          <w:rFonts w:ascii="Times New Roman" w:hAnsi="Times New Roman"/>
        </w:rPr>
      </w:pPr>
    </w:p>
    <w:p w:rsidR="0089153B" w:rsidRPr="001E60ED" w:rsidRDefault="0089153B" w:rsidP="0089153B">
      <w:pPr>
        <w:pStyle w:val="BodyText"/>
        <w:widowControl/>
        <w:rPr>
          <w:rFonts w:ascii="Times New Roman" w:hAnsi="Times New Roman"/>
          <w:b/>
        </w:rPr>
      </w:pPr>
      <w:r>
        <w:rPr>
          <w:rFonts w:ascii="Times New Roman" w:hAnsi="Times New Roman"/>
          <w:b/>
        </w:rPr>
        <w:lastRenderedPageBreak/>
        <w:t xml:space="preserve">General </w:t>
      </w:r>
    </w:p>
    <w:p w:rsidR="0089153B" w:rsidRPr="00700CCD" w:rsidRDefault="0089153B" w:rsidP="0089153B">
      <w:pPr>
        <w:pStyle w:val="BodyText"/>
        <w:numPr>
          <w:ilvl w:val="0"/>
          <w:numId w:val="17"/>
        </w:numPr>
        <w:rPr>
          <w:rFonts w:ascii="Times New Roman" w:hAnsi="Times New Roman"/>
        </w:rPr>
      </w:pPr>
      <w:r w:rsidRPr="001E60ED">
        <w:rPr>
          <w:rFonts w:ascii="Times New Roman" w:hAnsi="Times New Roman"/>
        </w:rPr>
        <w:t xml:space="preserve">Nine customers believe the amount of the increase is excessive due to increased costs of living and current economic conditions. </w:t>
      </w:r>
      <w:r w:rsidRPr="00700CCD">
        <w:rPr>
          <w:rFonts w:ascii="Times New Roman" w:hAnsi="Times New Roman"/>
        </w:rPr>
        <w:t>One customer believes the company should work within a budget, like its customers. Two customers stated they will cancel their service if the rates increase.</w:t>
      </w:r>
    </w:p>
    <w:p w:rsidR="0089153B" w:rsidRPr="00F609F8" w:rsidRDefault="0089153B" w:rsidP="0089153B">
      <w:pPr>
        <w:pStyle w:val="BodyText"/>
        <w:widowControl/>
        <w:ind w:left="360" w:hanging="360"/>
        <w:rPr>
          <w:rFonts w:ascii="Times New Roman" w:hAnsi="Times New Roman"/>
        </w:rPr>
      </w:pPr>
    </w:p>
    <w:p w:rsidR="0089153B" w:rsidRPr="00F609F8" w:rsidRDefault="0089153B" w:rsidP="0089153B">
      <w:pPr>
        <w:pStyle w:val="BodyText"/>
        <w:tabs>
          <w:tab w:val="left" w:pos="360"/>
        </w:tabs>
        <w:ind w:left="360"/>
        <w:rPr>
          <w:rFonts w:ascii="Times New Roman" w:hAnsi="Times New Roman"/>
          <w:b/>
        </w:rPr>
      </w:pPr>
      <w:r w:rsidRPr="00F609F8">
        <w:rPr>
          <w:rFonts w:ascii="Times New Roman" w:hAnsi="Times New Roman"/>
          <w:b/>
        </w:rPr>
        <w:t>Staff Response</w:t>
      </w:r>
    </w:p>
    <w:p w:rsidR="005D32BD" w:rsidRPr="0089153B" w:rsidRDefault="0089153B" w:rsidP="0089153B">
      <w:pPr>
        <w:pStyle w:val="BodyText"/>
        <w:tabs>
          <w:tab w:val="left" w:pos="360"/>
        </w:tabs>
        <w:ind w:left="360"/>
        <w:rPr>
          <w:rFonts w:ascii="Times New Roman" w:hAnsi="Times New Roman"/>
        </w:rPr>
      </w:pPr>
      <w:r w:rsidRPr="00F609F8">
        <w:rPr>
          <w:rFonts w:ascii="Times New Roman" w:hAnsi="Times New Roman"/>
        </w:rPr>
        <w:t xml:space="preserve">Customers were advised that state law requires rates to be fair and reasonable, and sufficient to allow the company the opportunity to recover reasonable operating expenses and earn a reasonable return on investment. </w:t>
      </w:r>
    </w:p>
    <w:p w:rsidR="005D32BD" w:rsidRPr="000D73DD" w:rsidRDefault="005D3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C9557A" w:rsidRDefault="000D73DD" w:rsidP="00C9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0D73DD">
        <w:rPr>
          <w:b/>
          <w:sz w:val="24"/>
          <w:u w:val="single"/>
        </w:rPr>
        <w:t>Rate Comparison</w:t>
      </w:r>
    </w:p>
    <w:p w:rsidR="000D73DD" w:rsidRPr="000D73DD"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5"/>
        <w:gridCol w:w="1611"/>
        <w:gridCol w:w="1731"/>
        <w:gridCol w:w="1729"/>
      </w:tblGrid>
      <w:tr w:rsidR="00DD6C20" w:rsidRPr="000D73DD" w:rsidTr="00DD6C20">
        <w:trPr>
          <w:trHeight w:val="292"/>
          <w:jc w:val="center"/>
        </w:trPr>
        <w:tc>
          <w:tcPr>
            <w:tcW w:w="2352" w:type="pct"/>
          </w:tcPr>
          <w:p w:rsidR="00DD6C20" w:rsidRPr="000D73DD"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0D73DD">
              <w:rPr>
                <w:b/>
                <w:sz w:val="24"/>
              </w:rPr>
              <w:t>Residential Monthly Rates</w:t>
            </w:r>
          </w:p>
        </w:tc>
        <w:tc>
          <w:tcPr>
            <w:tcW w:w="841" w:type="pct"/>
            <w:vAlign w:val="center"/>
          </w:tcPr>
          <w:p w:rsidR="00DD6C20"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0D73DD">
              <w:rPr>
                <w:b/>
                <w:sz w:val="24"/>
              </w:rPr>
              <w:t>Current Rate</w:t>
            </w:r>
          </w:p>
        </w:tc>
        <w:tc>
          <w:tcPr>
            <w:tcW w:w="904" w:type="pct"/>
            <w:vAlign w:val="center"/>
          </w:tcPr>
          <w:p w:rsidR="00DD6C20"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0D73DD">
              <w:rPr>
                <w:b/>
                <w:sz w:val="24"/>
              </w:rPr>
              <w:t>Proposed Rate</w:t>
            </w:r>
          </w:p>
        </w:tc>
        <w:tc>
          <w:tcPr>
            <w:tcW w:w="904" w:type="pct"/>
            <w:vAlign w:val="center"/>
          </w:tcPr>
          <w:p w:rsidR="00DD6C20" w:rsidRPr="000D73DD"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Revised</w:t>
            </w:r>
            <w:r w:rsidRPr="00DD6C20">
              <w:rPr>
                <w:b/>
                <w:sz w:val="24"/>
              </w:rPr>
              <w:t xml:space="preserve"> Rate</w:t>
            </w:r>
          </w:p>
        </w:tc>
      </w:tr>
      <w:tr w:rsidR="00DD6C20" w:rsidRPr="000D73DD" w:rsidTr="00DD6C20">
        <w:trPr>
          <w:trHeight w:val="307"/>
          <w:jc w:val="center"/>
        </w:trPr>
        <w:tc>
          <w:tcPr>
            <w:tcW w:w="2352" w:type="pct"/>
          </w:tcPr>
          <w:p w:rsidR="00DD6C20" w:rsidRPr="002F03A3"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32-Gallon Can </w:t>
            </w:r>
            <w:r w:rsidRPr="000D73DD">
              <w:rPr>
                <w:sz w:val="24"/>
              </w:rPr>
              <w:t>Week</w:t>
            </w:r>
            <w:r>
              <w:rPr>
                <w:sz w:val="24"/>
              </w:rPr>
              <w:t>ly</w:t>
            </w:r>
            <w:r w:rsidRPr="000D73DD">
              <w:rPr>
                <w:sz w:val="24"/>
              </w:rPr>
              <w:t xml:space="preserve"> Pick-up</w:t>
            </w:r>
          </w:p>
        </w:tc>
        <w:tc>
          <w:tcPr>
            <w:tcW w:w="841"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Pr>
                <w:sz w:val="24"/>
              </w:rPr>
              <w:t>1</w:t>
            </w:r>
            <w:r w:rsidR="0024704F">
              <w:rPr>
                <w:sz w:val="24"/>
              </w:rPr>
              <w:t>3</w:t>
            </w:r>
            <w:r>
              <w:rPr>
                <w:sz w:val="24"/>
              </w:rPr>
              <w:t>.</w:t>
            </w:r>
            <w:r w:rsidR="0024704F">
              <w:rPr>
                <w:sz w:val="24"/>
              </w:rPr>
              <w:t>0</w:t>
            </w:r>
            <w:r>
              <w:rPr>
                <w:sz w:val="24"/>
              </w:rPr>
              <w:t>0</w:t>
            </w:r>
          </w:p>
        </w:tc>
        <w:tc>
          <w:tcPr>
            <w:tcW w:w="904"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w:t>
            </w:r>
            <w:r w:rsidR="001113F5">
              <w:rPr>
                <w:sz w:val="24"/>
              </w:rPr>
              <w:t>5</w:t>
            </w:r>
            <w:r>
              <w:rPr>
                <w:sz w:val="24"/>
              </w:rPr>
              <w:t>.</w:t>
            </w:r>
            <w:r w:rsidR="001113F5">
              <w:rPr>
                <w:sz w:val="24"/>
              </w:rPr>
              <w:t>20</w:t>
            </w:r>
          </w:p>
        </w:tc>
        <w:tc>
          <w:tcPr>
            <w:tcW w:w="904" w:type="pct"/>
            <w:vAlign w:val="center"/>
          </w:tcPr>
          <w:p w:rsidR="00DD6C20"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63BAC">
              <w:rPr>
                <w:sz w:val="24"/>
              </w:rPr>
              <w:t>1</w:t>
            </w:r>
            <w:r w:rsidR="0024704F">
              <w:rPr>
                <w:sz w:val="24"/>
              </w:rPr>
              <w:t>4</w:t>
            </w:r>
            <w:r w:rsidR="00C63BAC">
              <w:rPr>
                <w:sz w:val="24"/>
              </w:rPr>
              <w:t>.</w:t>
            </w:r>
            <w:r w:rsidR="0024704F">
              <w:rPr>
                <w:sz w:val="24"/>
              </w:rPr>
              <w:t>2</w:t>
            </w:r>
            <w:r w:rsidR="00C63BAC">
              <w:rPr>
                <w:sz w:val="24"/>
              </w:rPr>
              <w:t>0</w:t>
            </w:r>
          </w:p>
        </w:tc>
      </w:tr>
      <w:tr w:rsidR="00DD6C20" w:rsidRPr="000D73DD" w:rsidTr="00DD6C20">
        <w:trPr>
          <w:trHeight w:val="307"/>
          <w:jc w:val="center"/>
        </w:trPr>
        <w:tc>
          <w:tcPr>
            <w:tcW w:w="2352" w:type="pct"/>
          </w:tcPr>
          <w:p w:rsidR="00DD6C20" w:rsidRPr="000D73DD" w:rsidRDefault="00DD6C20" w:rsidP="00443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35</w:t>
            </w:r>
            <w:r w:rsidRPr="000D73DD">
              <w:rPr>
                <w:sz w:val="24"/>
              </w:rPr>
              <w:t>-Gallon Cart Weekly Pick-up</w:t>
            </w:r>
          </w:p>
        </w:tc>
        <w:tc>
          <w:tcPr>
            <w:tcW w:w="841"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Pr>
                <w:sz w:val="24"/>
              </w:rPr>
              <w:t>1</w:t>
            </w:r>
            <w:r w:rsidR="0024704F">
              <w:rPr>
                <w:sz w:val="24"/>
              </w:rPr>
              <w:t>4</w:t>
            </w:r>
            <w:r>
              <w:rPr>
                <w:sz w:val="24"/>
              </w:rPr>
              <w:t>.</w:t>
            </w:r>
            <w:r w:rsidR="0024704F">
              <w:rPr>
                <w:sz w:val="24"/>
              </w:rPr>
              <w:t>2</w:t>
            </w:r>
            <w:r>
              <w:rPr>
                <w:sz w:val="24"/>
              </w:rPr>
              <w:t>0</w:t>
            </w:r>
          </w:p>
        </w:tc>
        <w:tc>
          <w:tcPr>
            <w:tcW w:w="904"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Pr>
                <w:sz w:val="24"/>
              </w:rPr>
              <w:t>1</w:t>
            </w:r>
            <w:r w:rsidR="001113F5">
              <w:rPr>
                <w:sz w:val="24"/>
              </w:rPr>
              <w:t>6</w:t>
            </w:r>
            <w:r>
              <w:rPr>
                <w:sz w:val="24"/>
              </w:rPr>
              <w:t>.</w:t>
            </w:r>
            <w:r w:rsidR="001113F5">
              <w:rPr>
                <w:sz w:val="24"/>
              </w:rPr>
              <w:t>60</w:t>
            </w:r>
          </w:p>
        </w:tc>
        <w:tc>
          <w:tcPr>
            <w:tcW w:w="904"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63BAC">
              <w:rPr>
                <w:sz w:val="24"/>
              </w:rPr>
              <w:t>1</w:t>
            </w:r>
            <w:r w:rsidR="0024704F">
              <w:rPr>
                <w:sz w:val="24"/>
              </w:rPr>
              <w:t>5</w:t>
            </w:r>
            <w:r w:rsidR="00C63BAC">
              <w:rPr>
                <w:sz w:val="24"/>
              </w:rPr>
              <w:t>.</w:t>
            </w:r>
            <w:r w:rsidR="0024704F">
              <w:rPr>
                <w:sz w:val="24"/>
              </w:rPr>
              <w:t>6</w:t>
            </w:r>
            <w:r w:rsidR="00C63BAC">
              <w:rPr>
                <w:sz w:val="24"/>
              </w:rPr>
              <w:t>0</w:t>
            </w:r>
          </w:p>
        </w:tc>
      </w:tr>
      <w:tr w:rsidR="00DD6C20" w:rsidRPr="000D73DD" w:rsidTr="00DD6C20">
        <w:trPr>
          <w:trHeight w:val="292"/>
          <w:jc w:val="center"/>
        </w:trPr>
        <w:tc>
          <w:tcPr>
            <w:tcW w:w="2352" w:type="pct"/>
          </w:tcPr>
          <w:p w:rsidR="00DD6C20" w:rsidRPr="000D73DD" w:rsidRDefault="00DD6C20" w:rsidP="000C7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64</w:t>
            </w:r>
            <w:r w:rsidRPr="000D73DD">
              <w:rPr>
                <w:sz w:val="24"/>
              </w:rPr>
              <w:t xml:space="preserve">-Gallon Cart </w:t>
            </w:r>
            <w:r>
              <w:rPr>
                <w:sz w:val="24"/>
              </w:rPr>
              <w:t>Weekly</w:t>
            </w:r>
            <w:r w:rsidRPr="000D73DD">
              <w:rPr>
                <w:sz w:val="24"/>
              </w:rPr>
              <w:t xml:space="preserve"> Pick-up</w:t>
            </w:r>
          </w:p>
        </w:tc>
        <w:tc>
          <w:tcPr>
            <w:tcW w:w="841"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sidR="0024704F">
              <w:rPr>
                <w:sz w:val="24"/>
              </w:rPr>
              <w:t>2</w:t>
            </w:r>
            <w:r>
              <w:rPr>
                <w:sz w:val="24"/>
              </w:rPr>
              <w:t>1.</w:t>
            </w:r>
            <w:r w:rsidR="0024704F">
              <w:rPr>
                <w:sz w:val="24"/>
              </w:rPr>
              <w:t>0</w:t>
            </w:r>
            <w:r>
              <w:rPr>
                <w:sz w:val="24"/>
              </w:rPr>
              <w:t>0</w:t>
            </w:r>
          </w:p>
        </w:tc>
        <w:tc>
          <w:tcPr>
            <w:tcW w:w="904"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sidR="001113F5">
              <w:rPr>
                <w:sz w:val="24"/>
              </w:rPr>
              <w:t>24</w:t>
            </w:r>
            <w:r>
              <w:rPr>
                <w:sz w:val="24"/>
              </w:rPr>
              <w:t>.</w:t>
            </w:r>
            <w:r w:rsidR="001113F5">
              <w:rPr>
                <w:sz w:val="24"/>
              </w:rPr>
              <w:t>50</w:t>
            </w:r>
          </w:p>
        </w:tc>
        <w:tc>
          <w:tcPr>
            <w:tcW w:w="904"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24704F">
              <w:rPr>
                <w:sz w:val="24"/>
              </w:rPr>
              <w:t>23</w:t>
            </w:r>
            <w:r w:rsidR="00C63BAC">
              <w:rPr>
                <w:sz w:val="24"/>
              </w:rPr>
              <w:t>.</w:t>
            </w:r>
            <w:r w:rsidR="0024704F">
              <w:rPr>
                <w:sz w:val="24"/>
              </w:rPr>
              <w:t>10</w:t>
            </w:r>
          </w:p>
        </w:tc>
      </w:tr>
      <w:tr w:rsidR="00DD6C20" w:rsidRPr="000D73DD" w:rsidTr="00DD6C20">
        <w:trPr>
          <w:trHeight w:val="292"/>
          <w:jc w:val="center"/>
        </w:trPr>
        <w:tc>
          <w:tcPr>
            <w:tcW w:w="2352" w:type="pct"/>
          </w:tcPr>
          <w:p w:rsidR="00DD6C20" w:rsidRPr="000D73DD"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96</w:t>
            </w:r>
            <w:r w:rsidRPr="0044302E">
              <w:rPr>
                <w:sz w:val="24"/>
              </w:rPr>
              <w:t>-Gallon Cart Every-Other-Week Pick-up</w:t>
            </w:r>
            <w:r>
              <w:rPr>
                <w:sz w:val="24"/>
              </w:rPr>
              <w:t xml:space="preserve"> (Mandatory Recycling Service)</w:t>
            </w:r>
          </w:p>
        </w:tc>
        <w:tc>
          <w:tcPr>
            <w:tcW w:w="841"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4704F">
              <w:rPr>
                <w:sz w:val="24"/>
              </w:rPr>
              <w:t>3</w:t>
            </w:r>
            <w:r>
              <w:rPr>
                <w:sz w:val="24"/>
              </w:rPr>
              <w:t>7</w:t>
            </w:r>
          </w:p>
        </w:tc>
        <w:tc>
          <w:tcPr>
            <w:tcW w:w="904" w:type="pct"/>
            <w:vAlign w:val="center"/>
          </w:tcPr>
          <w:p w:rsidR="00DD6C20" w:rsidRPr="000D73DD" w:rsidRDefault="001113F5"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w:t>
            </w:r>
            <w:r w:rsidR="00DD6C20">
              <w:rPr>
                <w:sz w:val="24"/>
              </w:rPr>
              <w:t>.</w:t>
            </w:r>
            <w:r>
              <w:rPr>
                <w:sz w:val="24"/>
              </w:rPr>
              <w:t>10</w:t>
            </w:r>
          </w:p>
        </w:tc>
        <w:tc>
          <w:tcPr>
            <w:tcW w:w="904" w:type="pct"/>
            <w:vAlign w:val="center"/>
          </w:tcPr>
          <w:p w:rsidR="00DD6C20"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24704F">
              <w:rPr>
                <w:sz w:val="24"/>
              </w:rPr>
              <w:t>9</w:t>
            </w:r>
            <w:r w:rsidR="00C63BAC">
              <w:rPr>
                <w:sz w:val="24"/>
              </w:rPr>
              <w:t>.</w:t>
            </w:r>
            <w:r w:rsidR="0024704F">
              <w:rPr>
                <w:sz w:val="24"/>
              </w:rPr>
              <w:t>7</w:t>
            </w:r>
            <w:r w:rsidR="00C63BAC">
              <w:rPr>
                <w:sz w:val="24"/>
              </w:rPr>
              <w:t>0</w:t>
            </w:r>
          </w:p>
        </w:tc>
      </w:tr>
      <w:tr w:rsidR="00DD6C20" w:rsidRPr="000D73DD" w:rsidTr="00DD6C20">
        <w:trPr>
          <w:trHeight w:val="292"/>
          <w:jc w:val="center"/>
        </w:trPr>
        <w:tc>
          <w:tcPr>
            <w:tcW w:w="2352" w:type="pct"/>
          </w:tcPr>
          <w:p w:rsidR="00DD6C20"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96-Gallon Cart </w:t>
            </w:r>
            <w:r w:rsidRPr="000C7B7A">
              <w:rPr>
                <w:sz w:val="24"/>
              </w:rPr>
              <w:t>Every-Other-Week Pick-up</w:t>
            </w:r>
          </w:p>
          <w:p w:rsidR="00DD6C20" w:rsidRPr="000D73DD" w:rsidRDefault="00DD6C20" w:rsidP="000C7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(Optional Yard Waste Service)</w:t>
            </w:r>
          </w:p>
        </w:tc>
        <w:tc>
          <w:tcPr>
            <w:tcW w:w="841"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24704F">
              <w:rPr>
                <w:sz w:val="24"/>
              </w:rPr>
              <w:t>10</w:t>
            </w:r>
            <w:r>
              <w:rPr>
                <w:sz w:val="24"/>
              </w:rPr>
              <w:t>.</w:t>
            </w:r>
            <w:r w:rsidR="0024704F">
              <w:rPr>
                <w:sz w:val="24"/>
              </w:rPr>
              <w:t>2</w:t>
            </w:r>
            <w:r>
              <w:rPr>
                <w:sz w:val="24"/>
              </w:rPr>
              <w:t>0</w:t>
            </w:r>
          </w:p>
        </w:tc>
        <w:tc>
          <w:tcPr>
            <w:tcW w:w="904"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1113F5">
              <w:rPr>
                <w:sz w:val="24"/>
              </w:rPr>
              <w:t>11</w:t>
            </w:r>
            <w:r>
              <w:rPr>
                <w:sz w:val="24"/>
              </w:rPr>
              <w:t>.</w:t>
            </w:r>
            <w:r w:rsidR="001113F5">
              <w:rPr>
                <w:sz w:val="24"/>
              </w:rPr>
              <w:t>40</w:t>
            </w:r>
          </w:p>
        </w:tc>
        <w:tc>
          <w:tcPr>
            <w:tcW w:w="904" w:type="pct"/>
            <w:vAlign w:val="center"/>
          </w:tcPr>
          <w:p w:rsidR="00DD6C20"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24704F">
              <w:rPr>
                <w:sz w:val="24"/>
              </w:rPr>
              <w:t>11</w:t>
            </w:r>
            <w:r w:rsidR="00C63BAC">
              <w:rPr>
                <w:sz w:val="24"/>
              </w:rPr>
              <w:t>.</w:t>
            </w:r>
            <w:r w:rsidR="0024704F">
              <w:rPr>
                <w:sz w:val="24"/>
              </w:rPr>
              <w:t>7</w:t>
            </w:r>
            <w:r w:rsidR="00C63BAC">
              <w:rPr>
                <w:sz w:val="24"/>
              </w:rPr>
              <w:t>0</w:t>
            </w:r>
          </w:p>
        </w:tc>
      </w:tr>
    </w:tbl>
    <w:p w:rsidR="000D73DD" w:rsidRPr="00D84B7C"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sectPr w:rsidR="000D73DD" w:rsidRPr="00D84B7C" w:rsidSect="00D84B7C">
          <w:headerReference w:type="default" r:id="rId13"/>
          <w:headerReference w:type="first" r:id="rId14"/>
          <w:endnotePr>
            <w:numFmt w:val="decimal"/>
            <w:numRestart w:val="eachSect"/>
          </w:endnotePr>
          <w:type w:val="continuous"/>
          <w:pgSz w:w="12240" w:h="15840" w:code="1"/>
          <w:pgMar w:top="1440" w:right="1440" w:bottom="1440" w:left="1440" w:header="1008" w:footer="720" w:gutter="0"/>
          <w:cols w:space="720"/>
          <w:noEndnote/>
          <w:titlePg/>
          <w:docGrid w:linePitch="272"/>
        </w:sectPr>
      </w:pPr>
    </w:p>
    <w:p w:rsidR="000D73DD" w:rsidRPr="00D84B7C"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1"/>
        <w:gridCol w:w="1616"/>
        <w:gridCol w:w="1773"/>
        <w:gridCol w:w="1636"/>
      </w:tblGrid>
      <w:tr w:rsidR="00DD6C20" w:rsidRPr="00D84B7C" w:rsidTr="00DD6C20">
        <w:trPr>
          <w:trHeight w:val="307"/>
          <w:jc w:val="center"/>
        </w:trPr>
        <w:tc>
          <w:tcPr>
            <w:tcW w:w="2376" w:type="pct"/>
          </w:tcPr>
          <w:p w:rsidR="00DD6C20" w:rsidRPr="00D84B7C"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D84B7C">
              <w:rPr>
                <w:b/>
                <w:sz w:val="24"/>
              </w:rPr>
              <w:t>Commercial Per Pick-up Rates</w:t>
            </w:r>
          </w:p>
        </w:tc>
        <w:tc>
          <w:tcPr>
            <w:tcW w:w="844" w:type="pct"/>
            <w:vAlign w:val="center"/>
          </w:tcPr>
          <w:p w:rsidR="00DD6C20" w:rsidRPr="00D84B7C"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D84B7C">
              <w:rPr>
                <w:b/>
                <w:sz w:val="24"/>
              </w:rPr>
              <w:t>Current Rate</w:t>
            </w:r>
          </w:p>
        </w:tc>
        <w:tc>
          <w:tcPr>
            <w:tcW w:w="926" w:type="pct"/>
            <w:vAlign w:val="center"/>
          </w:tcPr>
          <w:p w:rsidR="00DD6C20" w:rsidRPr="00D84B7C"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D84B7C">
              <w:rPr>
                <w:b/>
                <w:sz w:val="24"/>
              </w:rPr>
              <w:t>Proposed Rate</w:t>
            </w:r>
          </w:p>
        </w:tc>
        <w:tc>
          <w:tcPr>
            <w:tcW w:w="854" w:type="pct"/>
            <w:vAlign w:val="center"/>
          </w:tcPr>
          <w:p w:rsidR="00DD6C20" w:rsidRPr="00D84B7C"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D84B7C">
              <w:rPr>
                <w:b/>
                <w:sz w:val="24"/>
              </w:rPr>
              <w:t>Revised Rate</w:t>
            </w:r>
          </w:p>
        </w:tc>
      </w:tr>
      <w:tr w:rsidR="00DD6C20" w:rsidRPr="000D73DD" w:rsidTr="00DD6C20">
        <w:trPr>
          <w:trHeight w:val="307"/>
          <w:jc w:val="center"/>
        </w:trPr>
        <w:tc>
          <w:tcPr>
            <w:tcW w:w="2376" w:type="pct"/>
          </w:tcPr>
          <w:p w:rsidR="00DD6C20" w:rsidRPr="000D73DD"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D73DD">
              <w:rPr>
                <w:sz w:val="24"/>
              </w:rPr>
              <w:t>1 Yard Container</w:t>
            </w:r>
          </w:p>
        </w:tc>
        <w:tc>
          <w:tcPr>
            <w:tcW w:w="844" w:type="pct"/>
            <w:vAlign w:val="center"/>
          </w:tcPr>
          <w:p w:rsidR="00DD6C20" w:rsidRPr="000D73DD" w:rsidRDefault="00724965"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w:t>
            </w:r>
            <w:r w:rsidR="00DD6C20" w:rsidRPr="000D73DD">
              <w:rPr>
                <w:sz w:val="24"/>
              </w:rPr>
              <w:t>.</w:t>
            </w:r>
            <w:r>
              <w:rPr>
                <w:sz w:val="24"/>
              </w:rPr>
              <w:t>0</w:t>
            </w:r>
            <w:r w:rsidR="00DD6C20" w:rsidRPr="000D73DD">
              <w:rPr>
                <w:sz w:val="24"/>
              </w:rPr>
              <w:t>0</w:t>
            </w:r>
          </w:p>
        </w:tc>
        <w:tc>
          <w:tcPr>
            <w:tcW w:w="926" w:type="pct"/>
            <w:vAlign w:val="center"/>
          </w:tcPr>
          <w:p w:rsidR="00DD6C20" w:rsidRPr="000D73DD" w:rsidRDefault="00724965"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1113F5">
              <w:rPr>
                <w:sz w:val="24"/>
              </w:rPr>
              <w:t>15</w:t>
            </w:r>
            <w:r w:rsidR="00DD6C20" w:rsidRPr="000D73DD">
              <w:rPr>
                <w:sz w:val="24"/>
              </w:rPr>
              <w:t>.</w:t>
            </w:r>
            <w:r w:rsidR="001113F5">
              <w:rPr>
                <w:sz w:val="24"/>
              </w:rPr>
              <w:t>20</w:t>
            </w:r>
          </w:p>
        </w:tc>
        <w:tc>
          <w:tcPr>
            <w:tcW w:w="854" w:type="pct"/>
            <w:vAlign w:val="center"/>
          </w:tcPr>
          <w:p w:rsidR="00DD6C20" w:rsidRPr="000D73DD"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724965">
              <w:rPr>
                <w:sz w:val="24"/>
              </w:rPr>
              <w:t>14.3</w:t>
            </w:r>
            <w:r w:rsidR="00C63BAC">
              <w:rPr>
                <w:sz w:val="24"/>
              </w:rPr>
              <w:t>0</w:t>
            </w:r>
          </w:p>
        </w:tc>
      </w:tr>
      <w:tr w:rsidR="00DD6C20" w:rsidRPr="000D73DD" w:rsidTr="00DD6C20">
        <w:trPr>
          <w:trHeight w:val="307"/>
          <w:jc w:val="center"/>
        </w:trPr>
        <w:tc>
          <w:tcPr>
            <w:tcW w:w="2376" w:type="pct"/>
          </w:tcPr>
          <w:p w:rsidR="00DD6C20" w:rsidRPr="000D73DD"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D73DD">
              <w:rPr>
                <w:sz w:val="24"/>
              </w:rPr>
              <w:t>2 Yard Container</w:t>
            </w:r>
          </w:p>
        </w:tc>
        <w:tc>
          <w:tcPr>
            <w:tcW w:w="844" w:type="pct"/>
            <w:vAlign w:val="center"/>
          </w:tcPr>
          <w:p w:rsidR="00DD6C20" w:rsidRPr="000D73DD" w:rsidRDefault="00DD6C20" w:rsidP="00724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$2</w:t>
            </w:r>
            <w:r w:rsidR="00724965">
              <w:rPr>
                <w:sz w:val="24"/>
              </w:rPr>
              <w:t>2</w:t>
            </w:r>
            <w:r w:rsidRPr="000D73DD">
              <w:rPr>
                <w:sz w:val="24"/>
              </w:rPr>
              <w:t>.</w:t>
            </w:r>
            <w:r w:rsidR="00724965">
              <w:rPr>
                <w:sz w:val="24"/>
              </w:rPr>
              <w:t>8</w:t>
            </w:r>
            <w:r w:rsidRPr="000D73DD">
              <w:rPr>
                <w:sz w:val="24"/>
              </w:rPr>
              <w:t>0</w:t>
            </w:r>
          </w:p>
        </w:tc>
        <w:tc>
          <w:tcPr>
            <w:tcW w:w="926" w:type="pct"/>
            <w:vAlign w:val="center"/>
          </w:tcPr>
          <w:p w:rsidR="00DD6C20" w:rsidRPr="000D73DD" w:rsidRDefault="00DD6C20" w:rsidP="00724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sidR="001113F5">
              <w:rPr>
                <w:sz w:val="24"/>
              </w:rPr>
              <w:t>26</w:t>
            </w:r>
            <w:r w:rsidRPr="000D73DD">
              <w:rPr>
                <w:sz w:val="24"/>
              </w:rPr>
              <w:t>.</w:t>
            </w:r>
            <w:r w:rsidR="001113F5">
              <w:rPr>
                <w:sz w:val="24"/>
              </w:rPr>
              <w:t>60</w:t>
            </w:r>
          </w:p>
        </w:tc>
        <w:tc>
          <w:tcPr>
            <w:tcW w:w="854" w:type="pct"/>
            <w:vAlign w:val="center"/>
          </w:tcPr>
          <w:p w:rsidR="00DD6C20" w:rsidRPr="000D73DD" w:rsidRDefault="00DD6C20" w:rsidP="00724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63BAC">
              <w:rPr>
                <w:sz w:val="24"/>
              </w:rPr>
              <w:t>2</w:t>
            </w:r>
            <w:r w:rsidR="00724965">
              <w:rPr>
                <w:sz w:val="24"/>
              </w:rPr>
              <w:t>5</w:t>
            </w:r>
            <w:r w:rsidR="00C63BAC">
              <w:rPr>
                <w:sz w:val="24"/>
              </w:rPr>
              <w:t>.</w:t>
            </w:r>
            <w:r w:rsidR="00724965">
              <w:rPr>
                <w:sz w:val="24"/>
              </w:rPr>
              <w:t>1</w:t>
            </w:r>
            <w:r w:rsidR="00C63BAC">
              <w:rPr>
                <w:sz w:val="24"/>
              </w:rPr>
              <w:t>0</w:t>
            </w:r>
          </w:p>
        </w:tc>
      </w:tr>
      <w:tr w:rsidR="00DD6C20" w:rsidRPr="000D73DD" w:rsidTr="00DD6C20">
        <w:trPr>
          <w:trHeight w:val="292"/>
          <w:jc w:val="center"/>
        </w:trPr>
        <w:tc>
          <w:tcPr>
            <w:tcW w:w="2376" w:type="pct"/>
          </w:tcPr>
          <w:p w:rsidR="00DD6C20" w:rsidRPr="000D73DD" w:rsidRDefault="0024704F"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3</w:t>
            </w:r>
            <w:r w:rsidR="00DD6C20">
              <w:rPr>
                <w:sz w:val="24"/>
              </w:rPr>
              <w:t xml:space="preserve">0 Yard </w:t>
            </w:r>
            <w:r w:rsidR="00DD6C20" w:rsidRPr="000D73DD">
              <w:rPr>
                <w:sz w:val="24"/>
              </w:rPr>
              <w:t>Drop Box</w:t>
            </w:r>
            <w:r w:rsidR="00DD6C20">
              <w:rPr>
                <w:sz w:val="24"/>
              </w:rPr>
              <w:t xml:space="preserve"> (Non-Compacted)</w:t>
            </w:r>
          </w:p>
        </w:tc>
        <w:tc>
          <w:tcPr>
            <w:tcW w:w="844"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Pr>
                <w:sz w:val="24"/>
              </w:rPr>
              <w:t>9</w:t>
            </w:r>
            <w:r w:rsidR="0024704F">
              <w:rPr>
                <w:sz w:val="24"/>
              </w:rPr>
              <w:t>2</w:t>
            </w:r>
            <w:r>
              <w:rPr>
                <w:sz w:val="24"/>
              </w:rPr>
              <w:t>.</w:t>
            </w:r>
            <w:r w:rsidR="0024704F">
              <w:rPr>
                <w:sz w:val="24"/>
              </w:rPr>
              <w:t>2</w:t>
            </w:r>
            <w:r>
              <w:rPr>
                <w:sz w:val="24"/>
              </w:rPr>
              <w:t>0</w:t>
            </w:r>
          </w:p>
        </w:tc>
        <w:tc>
          <w:tcPr>
            <w:tcW w:w="926"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sidR="001113F5">
              <w:rPr>
                <w:sz w:val="24"/>
              </w:rPr>
              <w:t>105</w:t>
            </w:r>
            <w:r>
              <w:rPr>
                <w:sz w:val="24"/>
              </w:rPr>
              <w:t>.</w:t>
            </w:r>
            <w:r w:rsidR="001113F5">
              <w:rPr>
                <w:sz w:val="24"/>
              </w:rPr>
              <w:t>10</w:t>
            </w:r>
          </w:p>
        </w:tc>
        <w:tc>
          <w:tcPr>
            <w:tcW w:w="854" w:type="pct"/>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63BAC">
              <w:rPr>
                <w:sz w:val="24"/>
              </w:rPr>
              <w:t>11</w:t>
            </w:r>
            <w:r w:rsidR="0024704F">
              <w:rPr>
                <w:sz w:val="24"/>
              </w:rPr>
              <w:t>6</w:t>
            </w:r>
            <w:r w:rsidR="00C63BAC">
              <w:rPr>
                <w:sz w:val="24"/>
              </w:rPr>
              <w:t>.</w:t>
            </w:r>
            <w:r w:rsidR="0024704F">
              <w:rPr>
                <w:sz w:val="24"/>
              </w:rPr>
              <w:t>7</w:t>
            </w:r>
            <w:r w:rsidR="00C63BAC">
              <w:rPr>
                <w:sz w:val="24"/>
              </w:rPr>
              <w:t>0</w:t>
            </w:r>
          </w:p>
        </w:tc>
      </w:tr>
      <w:tr w:rsidR="00DD6C20" w:rsidRPr="000D73DD" w:rsidTr="00DD6C20">
        <w:trPr>
          <w:trHeight w:val="292"/>
          <w:jc w:val="center"/>
        </w:trPr>
        <w:tc>
          <w:tcPr>
            <w:tcW w:w="2376" w:type="pct"/>
          </w:tcPr>
          <w:p w:rsidR="00DD6C20" w:rsidRPr="000D73DD" w:rsidRDefault="0024704F"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3</w:t>
            </w:r>
            <w:r w:rsidR="00DD6C20">
              <w:rPr>
                <w:sz w:val="24"/>
              </w:rPr>
              <w:t>0 Yard Drop Box (Compacted)</w:t>
            </w:r>
          </w:p>
        </w:tc>
        <w:tc>
          <w:tcPr>
            <w:tcW w:w="844" w:type="pct"/>
            <w:vAlign w:val="center"/>
          </w:tcPr>
          <w:p w:rsidR="00DD6C20" w:rsidRPr="000D73DD" w:rsidRDefault="0024704F"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$119.4</w:t>
            </w:r>
            <w:r w:rsidR="00DD6C20">
              <w:rPr>
                <w:sz w:val="24"/>
              </w:rPr>
              <w:t>0</w:t>
            </w:r>
          </w:p>
        </w:tc>
        <w:tc>
          <w:tcPr>
            <w:tcW w:w="926" w:type="pct"/>
            <w:vAlign w:val="center"/>
          </w:tcPr>
          <w:p w:rsidR="00DD6C20" w:rsidRPr="000D73DD"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1113F5">
              <w:rPr>
                <w:sz w:val="24"/>
              </w:rPr>
              <w:t>136</w:t>
            </w:r>
            <w:r w:rsidR="00724965">
              <w:rPr>
                <w:sz w:val="24"/>
              </w:rPr>
              <w:t>.</w:t>
            </w:r>
            <w:r w:rsidR="001113F5">
              <w:rPr>
                <w:sz w:val="24"/>
              </w:rPr>
              <w:t>10</w:t>
            </w:r>
          </w:p>
        </w:tc>
        <w:tc>
          <w:tcPr>
            <w:tcW w:w="854" w:type="pct"/>
            <w:vAlign w:val="center"/>
          </w:tcPr>
          <w:p w:rsidR="00DD6C20"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24704F">
              <w:rPr>
                <w:sz w:val="24"/>
              </w:rPr>
              <w:t>151.2</w:t>
            </w:r>
            <w:r w:rsidR="00C63BAC">
              <w:rPr>
                <w:sz w:val="24"/>
              </w:rPr>
              <w:t>0</w:t>
            </w:r>
          </w:p>
        </w:tc>
      </w:tr>
    </w:tbl>
    <w:p w:rsidR="000D73DD" w:rsidRPr="000D73DD"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76C07" w:rsidRDefault="002E0C08">
      <w:pPr>
        <w:widowControl/>
        <w:autoSpaceDE/>
        <w:autoSpaceDN/>
        <w:adjustRightInd/>
        <w:rPr>
          <w:b/>
          <w:sz w:val="24"/>
          <w:u w:val="single"/>
        </w:rPr>
      </w:pPr>
      <w:r>
        <w:rPr>
          <w:b/>
          <w:sz w:val="24"/>
          <w:u w:val="single"/>
        </w:rPr>
        <w:t xml:space="preserve">Bill </w:t>
      </w:r>
      <w:r w:rsidR="000D73DD" w:rsidRPr="000D73DD">
        <w:rPr>
          <w:b/>
          <w:sz w:val="24"/>
          <w:u w:val="single"/>
        </w:rPr>
        <w:t>Comparison – Residential Customer</w:t>
      </w:r>
    </w:p>
    <w:p w:rsidR="000D73DD" w:rsidRPr="000D73DD"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1"/>
        <w:gridCol w:w="1618"/>
        <w:gridCol w:w="1800"/>
        <w:gridCol w:w="1637"/>
      </w:tblGrid>
      <w:tr w:rsidR="00DD6C20" w:rsidRPr="000D73DD" w:rsidTr="00DD6C20">
        <w:trPr>
          <w:trHeight w:val="307"/>
          <w:jc w:val="center"/>
        </w:trPr>
        <w:tc>
          <w:tcPr>
            <w:tcW w:w="2360" w:type="pct"/>
          </w:tcPr>
          <w:p w:rsidR="00DD6C20" w:rsidRPr="000D73DD"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0D73DD">
              <w:rPr>
                <w:b/>
                <w:sz w:val="24"/>
              </w:rPr>
              <w:t>Monthly Rates</w:t>
            </w:r>
          </w:p>
        </w:tc>
        <w:tc>
          <w:tcPr>
            <w:tcW w:w="845" w:type="pct"/>
            <w:tcBorders>
              <w:bottom w:val="single" w:sz="4" w:space="0" w:color="auto"/>
            </w:tcBorders>
            <w:vAlign w:val="center"/>
          </w:tcPr>
          <w:p w:rsidR="00DD6C20"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0D73DD">
              <w:rPr>
                <w:b/>
                <w:sz w:val="24"/>
              </w:rPr>
              <w:t>Current Rate</w:t>
            </w:r>
          </w:p>
        </w:tc>
        <w:tc>
          <w:tcPr>
            <w:tcW w:w="940" w:type="pct"/>
            <w:tcBorders>
              <w:bottom w:val="single" w:sz="4" w:space="0" w:color="auto"/>
            </w:tcBorders>
            <w:vAlign w:val="center"/>
          </w:tcPr>
          <w:p w:rsidR="00DD6C20"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0D73DD">
              <w:rPr>
                <w:b/>
                <w:sz w:val="24"/>
              </w:rPr>
              <w:t>Proposed Rate</w:t>
            </w:r>
          </w:p>
        </w:tc>
        <w:tc>
          <w:tcPr>
            <w:tcW w:w="855" w:type="pct"/>
            <w:tcBorders>
              <w:bottom w:val="single" w:sz="4" w:space="0" w:color="auto"/>
            </w:tcBorders>
            <w:vAlign w:val="center"/>
          </w:tcPr>
          <w:p w:rsidR="00DD6C20" w:rsidRPr="000D73DD"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DD6C20">
              <w:rPr>
                <w:b/>
                <w:sz w:val="24"/>
              </w:rPr>
              <w:t>Revised Rate</w:t>
            </w:r>
          </w:p>
        </w:tc>
      </w:tr>
      <w:tr w:rsidR="00DD6C20" w:rsidRPr="000D73DD" w:rsidTr="00DD6C20">
        <w:trPr>
          <w:trHeight w:val="307"/>
          <w:jc w:val="center"/>
        </w:trPr>
        <w:tc>
          <w:tcPr>
            <w:tcW w:w="2360" w:type="pct"/>
          </w:tcPr>
          <w:p w:rsidR="00DD6C20" w:rsidRPr="000D73DD" w:rsidRDefault="00DD6C20" w:rsidP="00463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35</w:t>
            </w:r>
            <w:r w:rsidRPr="000D73DD">
              <w:rPr>
                <w:sz w:val="24"/>
              </w:rPr>
              <w:t>-Gallon Cart (</w:t>
            </w:r>
            <w:r>
              <w:rPr>
                <w:sz w:val="24"/>
              </w:rPr>
              <w:t xml:space="preserve">Weekly </w:t>
            </w:r>
            <w:r w:rsidRPr="000D73DD">
              <w:rPr>
                <w:sz w:val="24"/>
              </w:rPr>
              <w:t>Garbage Service)</w:t>
            </w:r>
          </w:p>
        </w:tc>
        <w:tc>
          <w:tcPr>
            <w:tcW w:w="845" w:type="pct"/>
            <w:tcBorders>
              <w:bottom w:val="single" w:sz="4" w:space="0" w:color="auto"/>
            </w:tcBorders>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Pr>
                <w:sz w:val="24"/>
              </w:rPr>
              <w:t>1</w:t>
            </w:r>
            <w:r w:rsidR="0024704F">
              <w:rPr>
                <w:sz w:val="24"/>
              </w:rPr>
              <w:t>4</w:t>
            </w:r>
            <w:r>
              <w:rPr>
                <w:sz w:val="24"/>
              </w:rPr>
              <w:t>.</w:t>
            </w:r>
            <w:r w:rsidR="0024704F">
              <w:rPr>
                <w:sz w:val="24"/>
              </w:rPr>
              <w:t>20</w:t>
            </w:r>
          </w:p>
        </w:tc>
        <w:tc>
          <w:tcPr>
            <w:tcW w:w="940" w:type="pct"/>
            <w:tcBorders>
              <w:bottom w:val="single" w:sz="4" w:space="0" w:color="auto"/>
            </w:tcBorders>
            <w:vAlign w:val="center"/>
          </w:tcPr>
          <w:p w:rsidR="00DD6C20" w:rsidRPr="000D73DD" w:rsidRDefault="00DD6C20" w:rsidP="00111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Pr>
                <w:sz w:val="24"/>
              </w:rPr>
              <w:t>1</w:t>
            </w:r>
            <w:r w:rsidR="001113F5">
              <w:rPr>
                <w:sz w:val="24"/>
              </w:rPr>
              <w:t>6</w:t>
            </w:r>
            <w:r>
              <w:rPr>
                <w:sz w:val="24"/>
              </w:rPr>
              <w:t>.</w:t>
            </w:r>
            <w:r w:rsidR="001113F5">
              <w:rPr>
                <w:sz w:val="24"/>
              </w:rPr>
              <w:t>60</w:t>
            </w:r>
          </w:p>
        </w:tc>
        <w:tc>
          <w:tcPr>
            <w:tcW w:w="855" w:type="pct"/>
            <w:tcBorders>
              <w:bottom w:val="single" w:sz="4" w:space="0" w:color="auto"/>
            </w:tcBorders>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63BAC">
              <w:rPr>
                <w:sz w:val="24"/>
              </w:rPr>
              <w:t>1</w:t>
            </w:r>
            <w:r w:rsidR="0024704F">
              <w:rPr>
                <w:sz w:val="24"/>
              </w:rPr>
              <w:t>5</w:t>
            </w:r>
            <w:r w:rsidR="00C63BAC">
              <w:rPr>
                <w:sz w:val="24"/>
              </w:rPr>
              <w:t>.</w:t>
            </w:r>
            <w:r w:rsidR="0024704F">
              <w:rPr>
                <w:sz w:val="24"/>
              </w:rPr>
              <w:t>6</w:t>
            </w:r>
            <w:r w:rsidR="00C63BAC">
              <w:rPr>
                <w:sz w:val="24"/>
              </w:rPr>
              <w:t>0</w:t>
            </w:r>
          </w:p>
        </w:tc>
      </w:tr>
      <w:tr w:rsidR="00DD6C20" w:rsidRPr="000D73DD" w:rsidTr="00DD6C20">
        <w:trPr>
          <w:trHeight w:val="307"/>
          <w:jc w:val="center"/>
        </w:trPr>
        <w:tc>
          <w:tcPr>
            <w:tcW w:w="2360" w:type="pct"/>
          </w:tcPr>
          <w:p w:rsidR="00DD6C20" w:rsidRDefault="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Recycling Cart </w:t>
            </w:r>
            <w:r w:rsidRPr="000D73DD">
              <w:rPr>
                <w:sz w:val="24"/>
              </w:rPr>
              <w:t xml:space="preserve">(Mandatory </w:t>
            </w:r>
            <w:r>
              <w:rPr>
                <w:sz w:val="24"/>
              </w:rPr>
              <w:t xml:space="preserve">Every Other Week </w:t>
            </w:r>
            <w:r w:rsidRPr="000D73DD">
              <w:rPr>
                <w:sz w:val="24"/>
              </w:rPr>
              <w:t>Service)</w:t>
            </w:r>
          </w:p>
        </w:tc>
        <w:tc>
          <w:tcPr>
            <w:tcW w:w="845" w:type="pct"/>
            <w:tcBorders>
              <w:bottom w:val="double" w:sz="4" w:space="0" w:color="auto"/>
            </w:tcBorders>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Pr>
                <w:sz w:val="24"/>
              </w:rPr>
              <w:t>7.</w:t>
            </w:r>
            <w:r w:rsidR="0024704F">
              <w:rPr>
                <w:sz w:val="24"/>
              </w:rPr>
              <w:t>3</w:t>
            </w:r>
            <w:r>
              <w:rPr>
                <w:sz w:val="24"/>
              </w:rPr>
              <w:t>7</w:t>
            </w:r>
          </w:p>
        </w:tc>
        <w:tc>
          <w:tcPr>
            <w:tcW w:w="940" w:type="pct"/>
            <w:tcBorders>
              <w:bottom w:val="double" w:sz="4" w:space="0" w:color="auto"/>
            </w:tcBorders>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sidR="001113F5">
              <w:rPr>
                <w:sz w:val="24"/>
              </w:rPr>
              <w:t>9</w:t>
            </w:r>
            <w:r>
              <w:rPr>
                <w:sz w:val="24"/>
              </w:rPr>
              <w:t>.</w:t>
            </w:r>
            <w:r w:rsidR="001113F5">
              <w:rPr>
                <w:sz w:val="24"/>
              </w:rPr>
              <w:t>10</w:t>
            </w:r>
          </w:p>
        </w:tc>
        <w:tc>
          <w:tcPr>
            <w:tcW w:w="855" w:type="pct"/>
            <w:tcBorders>
              <w:bottom w:val="double" w:sz="4" w:space="0" w:color="auto"/>
            </w:tcBorders>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24704F">
              <w:rPr>
                <w:sz w:val="24"/>
              </w:rPr>
              <w:t>9</w:t>
            </w:r>
            <w:r w:rsidR="00C63BAC">
              <w:rPr>
                <w:sz w:val="24"/>
              </w:rPr>
              <w:t>.</w:t>
            </w:r>
            <w:r w:rsidR="0024704F">
              <w:rPr>
                <w:sz w:val="24"/>
              </w:rPr>
              <w:t>7</w:t>
            </w:r>
            <w:r w:rsidR="00C63BAC">
              <w:rPr>
                <w:sz w:val="24"/>
              </w:rPr>
              <w:t>0</w:t>
            </w:r>
          </w:p>
        </w:tc>
      </w:tr>
      <w:tr w:rsidR="00DD6C20" w:rsidRPr="000D73DD" w:rsidTr="00DD6C20">
        <w:trPr>
          <w:trHeight w:val="307"/>
          <w:jc w:val="center"/>
        </w:trPr>
        <w:tc>
          <w:tcPr>
            <w:tcW w:w="2360" w:type="pct"/>
          </w:tcPr>
          <w:p w:rsidR="00DD6C20" w:rsidRPr="000D73DD"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D73DD">
              <w:rPr>
                <w:sz w:val="24"/>
              </w:rPr>
              <w:t>Total Monthly Bill</w:t>
            </w:r>
          </w:p>
        </w:tc>
        <w:tc>
          <w:tcPr>
            <w:tcW w:w="845" w:type="pct"/>
            <w:tcBorders>
              <w:bottom w:val="double" w:sz="4" w:space="0" w:color="auto"/>
            </w:tcBorders>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24704F">
              <w:rPr>
                <w:sz w:val="24"/>
              </w:rPr>
              <w:t>2</w:t>
            </w:r>
            <w:r>
              <w:rPr>
                <w:sz w:val="24"/>
              </w:rPr>
              <w:t>1.</w:t>
            </w:r>
            <w:r w:rsidR="0024704F">
              <w:rPr>
                <w:sz w:val="24"/>
              </w:rPr>
              <w:t>57</w:t>
            </w:r>
          </w:p>
        </w:tc>
        <w:tc>
          <w:tcPr>
            <w:tcW w:w="940" w:type="pct"/>
            <w:tcBorders>
              <w:bottom w:val="double" w:sz="4" w:space="0" w:color="auto"/>
            </w:tcBorders>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0D73DD">
              <w:rPr>
                <w:sz w:val="24"/>
              </w:rPr>
              <w:t>$</w:t>
            </w:r>
            <w:r w:rsidR="001113F5">
              <w:rPr>
                <w:sz w:val="24"/>
              </w:rPr>
              <w:t>25</w:t>
            </w:r>
            <w:r>
              <w:rPr>
                <w:sz w:val="24"/>
              </w:rPr>
              <w:t>.</w:t>
            </w:r>
            <w:r w:rsidR="001113F5">
              <w:rPr>
                <w:sz w:val="24"/>
              </w:rPr>
              <w:t>70</w:t>
            </w:r>
          </w:p>
        </w:tc>
        <w:tc>
          <w:tcPr>
            <w:tcW w:w="855" w:type="pct"/>
            <w:tcBorders>
              <w:bottom w:val="double" w:sz="4" w:space="0" w:color="auto"/>
            </w:tcBorders>
            <w:vAlign w:val="center"/>
          </w:tcPr>
          <w:p w:rsidR="00DD6C20" w:rsidRPr="000D73DD" w:rsidRDefault="00DD6C20"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63BAC">
              <w:rPr>
                <w:sz w:val="24"/>
              </w:rPr>
              <w:t>2</w:t>
            </w:r>
            <w:r w:rsidR="0024704F">
              <w:rPr>
                <w:sz w:val="24"/>
              </w:rPr>
              <w:t>5</w:t>
            </w:r>
            <w:r w:rsidR="00C63BAC">
              <w:rPr>
                <w:sz w:val="24"/>
              </w:rPr>
              <w:t>.30</w:t>
            </w:r>
          </w:p>
        </w:tc>
      </w:tr>
      <w:tr w:rsidR="00DD6C20" w:rsidRPr="000D73DD" w:rsidTr="00DD6C20">
        <w:trPr>
          <w:trHeight w:val="292"/>
          <w:jc w:val="center"/>
        </w:trPr>
        <w:tc>
          <w:tcPr>
            <w:tcW w:w="3205" w:type="pct"/>
            <w:gridSpan w:val="2"/>
          </w:tcPr>
          <w:p w:rsidR="00DD6C20" w:rsidRDefault="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0D73DD">
              <w:rPr>
                <w:sz w:val="24"/>
              </w:rPr>
              <w:t xml:space="preserve">Increase </w:t>
            </w:r>
          </w:p>
        </w:tc>
        <w:tc>
          <w:tcPr>
            <w:tcW w:w="940" w:type="pct"/>
            <w:vAlign w:val="center"/>
          </w:tcPr>
          <w:p w:rsidR="00DD6C20" w:rsidRPr="000D73DD" w:rsidRDefault="001113F5"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19</w:t>
            </w:r>
            <w:r w:rsidR="0024704F">
              <w:rPr>
                <w:sz w:val="24"/>
              </w:rPr>
              <w:t>.</w:t>
            </w:r>
            <w:r>
              <w:rPr>
                <w:sz w:val="24"/>
              </w:rPr>
              <w:t>1</w:t>
            </w:r>
            <w:r w:rsidR="00DD6C20" w:rsidRPr="000D73DD">
              <w:rPr>
                <w:sz w:val="24"/>
              </w:rPr>
              <w:t>%</w:t>
            </w:r>
          </w:p>
        </w:tc>
        <w:tc>
          <w:tcPr>
            <w:tcW w:w="855" w:type="pct"/>
            <w:vAlign w:val="center"/>
          </w:tcPr>
          <w:p w:rsidR="00DD6C20" w:rsidRDefault="0024704F"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r w:rsidR="00C63BAC">
              <w:rPr>
                <w:sz w:val="24"/>
              </w:rPr>
              <w:t>.</w:t>
            </w:r>
            <w:r>
              <w:rPr>
                <w:sz w:val="24"/>
              </w:rPr>
              <w:t>3</w:t>
            </w:r>
            <w:r w:rsidR="00DD6C20">
              <w:rPr>
                <w:sz w:val="24"/>
              </w:rPr>
              <w:t>%</w:t>
            </w:r>
          </w:p>
        </w:tc>
      </w:tr>
    </w:tbl>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Pr="00D76CE3" w:rsidRDefault="00487380" w:rsidP="00487380">
      <w:pPr>
        <w:rPr>
          <w:sz w:val="24"/>
        </w:rPr>
      </w:pPr>
      <w:r w:rsidRPr="00D76CE3">
        <w:rPr>
          <w:sz w:val="24"/>
        </w:rPr>
        <w:t>Commission staff has completed its review of the company’s supporting financial documents, books and records. Staff’s review shows that the expenses are reasonable and required as part of the compan</w:t>
      </w:r>
      <w:r w:rsidR="009B7577">
        <w:rPr>
          <w:sz w:val="24"/>
        </w:rPr>
        <w:t>y</w:t>
      </w:r>
      <w:r w:rsidRPr="00D76CE3">
        <w:rPr>
          <w:sz w:val="24"/>
        </w:rPr>
        <w:t>’</w:t>
      </w:r>
      <w:r w:rsidR="009B7577">
        <w:rPr>
          <w:sz w:val="24"/>
        </w:rPr>
        <w:t>s</w:t>
      </w:r>
      <w:r w:rsidRPr="00D76CE3">
        <w:rPr>
          <w:sz w:val="24"/>
        </w:rPr>
        <w:t xml:space="preserve"> operation. The </w:t>
      </w:r>
      <w:r w:rsidR="0024691D" w:rsidRPr="0024691D">
        <w:rPr>
          <w:sz w:val="24"/>
        </w:rPr>
        <w:t>customer’s comments do not change staff’s opinion that the</w:t>
      </w:r>
      <w:r w:rsidR="0024691D">
        <w:rPr>
          <w:sz w:val="24"/>
        </w:rPr>
        <w:t xml:space="preserve"> </w:t>
      </w:r>
      <w:r w:rsidRPr="00D76CE3">
        <w:rPr>
          <w:sz w:val="24"/>
        </w:rPr>
        <w:t>compan</w:t>
      </w:r>
      <w:r w:rsidR="009B7577">
        <w:rPr>
          <w:sz w:val="24"/>
        </w:rPr>
        <w:t>y</w:t>
      </w:r>
      <w:r w:rsidRPr="00D76CE3">
        <w:rPr>
          <w:sz w:val="24"/>
        </w:rPr>
        <w:t>’</w:t>
      </w:r>
      <w:r w:rsidR="009B7577">
        <w:rPr>
          <w:sz w:val="24"/>
        </w:rPr>
        <w:t>s</w:t>
      </w:r>
      <w:r w:rsidRPr="00D76CE3">
        <w:rPr>
          <w:sz w:val="24"/>
        </w:rPr>
        <w:t xml:space="preserve"> financial information support</w:t>
      </w:r>
      <w:r w:rsidR="00FB7421">
        <w:rPr>
          <w:sz w:val="24"/>
        </w:rPr>
        <w:t>s</w:t>
      </w:r>
      <w:r w:rsidRPr="00D76CE3">
        <w:rPr>
          <w:sz w:val="24"/>
        </w:rPr>
        <w:t xml:space="preserve"> the revised revenue requirement and the revised rates </w:t>
      </w:r>
      <w:r w:rsidRPr="00D76CE3">
        <w:rPr>
          <w:sz w:val="24"/>
        </w:rPr>
        <w:lastRenderedPageBreak/>
        <w:t>and charges are fair, just, reasonable, and sufficient.</w:t>
      </w:r>
      <w:r w:rsidR="00CB23C7">
        <w:rPr>
          <w:sz w:val="24"/>
        </w:rPr>
        <w:t xml:space="preserve"> Therefore, staff recommends the following:</w:t>
      </w:r>
    </w:p>
    <w:p w:rsidR="00487380" w:rsidRDefault="00487380" w:rsidP="00487380">
      <w:pPr>
        <w:pStyle w:val="ListParagraph"/>
        <w:ind w:left="0"/>
        <w:rPr>
          <w:sz w:val="24"/>
        </w:rPr>
      </w:pPr>
    </w:p>
    <w:p w:rsidR="009B7577" w:rsidRDefault="009B7577" w:rsidP="009B7577">
      <w:pPr>
        <w:pStyle w:val="ListParagraph"/>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Pr>
          <w:sz w:val="24"/>
        </w:rPr>
        <w:t>Grant the company’s request for an exemption from WAC 480-70-266, Tariffs, to allow the revised rates to become effective on May 1, 2010, on less than statutory notice.</w:t>
      </w:r>
    </w:p>
    <w:p w:rsidR="009B7577" w:rsidRPr="009B7577" w:rsidRDefault="009B7577" w:rsidP="009B7577">
      <w:pPr>
        <w:rPr>
          <w:sz w:val="24"/>
        </w:rPr>
      </w:pPr>
    </w:p>
    <w:p w:rsidR="009B7577" w:rsidRPr="007B1140" w:rsidRDefault="009B7577" w:rsidP="00EB271B">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Grant the company’s request for an exemption from WAC 480-70-271, Customer Notice, to allow the company to notify customers affected by the increased revised rates in the next billing cycle.</w:t>
      </w:r>
    </w:p>
    <w:p w:rsidR="00EB271B" w:rsidRDefault="00EB271B" w:rsidP="00EB2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76C07" w:rsidRPr="00EB271B" w:rsidRDefault="004A6EE8" w:rsidP="00EB271B">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A6EE8">
        <w:rPr>
          <w:sz w:val="24"/>
        </w:rPr>
        <w:t>Approve the staff recommended revised rates</w:t>
      </w:r>
      <w:r w:rsidR="00DD31CB">
        <w:rPr>
          <w:sz w:val="24"/>
        </w:rPr>
        <w:t>,</w:t>
      </w:r>
      <w:r w:rsidRPr="004A6EE8">
        <w:rPr>
          <w:sz w:val="24"/>
        </w:rPr>
        <w:t xml:space="preserve"> as filed by the company on July 1</w:t>
      </w:r>
      <w:r w:rsidR="00533BFC">
        <w:rPr>
          <w:sz w:val="24"/>
        </w:rPr>
        <w:t>5</w:t>
      </w:r>
      <w:r w:rsidRPr="004A6EE8">
        <w:rPr>
          <w:sz w:val="24"/>
        </w:rPr>
        <w:t>, 2010, to become effective August 1, 2010, on less than statutory notice</w:t>
      </w:r>
      <w:r w:rsidR="009B7577" w:rsidRPr="00EB271B">
        <w:rPr>
          <w:sz w:val="24"/>
        </w:rPr>
        <w:t>.</w:t>
      </w:r>
    </w:p>
    <w:sectPr w:rsidR="00476C07" w:rsidRPr="00EB271B" w:rsidSect="00D84B7C">
      <w:headerReference w:type="first" r:id="rId15"/>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A88" w:rsidRDefault="00AC0A88">
      <w:r>
        <w:separator/>
      </w:r>
    </w:p>
  </w:endnote>
  <w:endnote w:type="continuationSeparator" w:id="0">
    <w:p w:rsidR="00AC0A88" w:rsidRDefault="00AC0A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A88" w:rsidRDefault="00AC0A88">
      <w:r>
        <w:separator/>
      </w:r>
    </w:p>
  </w:footnote>
  <w:footnote w:type="continuationSeparator" w:id="0">
    <w:p w:rsidR="00AC0A88" w:rsidRDefault="00AC0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88" w:rsidRPr="00FE0AD1" w:rsidRDefault="00AC0A88">
    <w:pPr>
      <w:spacing w:line="238" w:lineRule="auto"/>
    </w:pPr>
    <w:r w:rsidRPr="00FE0AD1">
      <w:t>Docket TG-</w:t>
    </w:r>
    <w:r>
      <w:t>101080</w:t>
    </w:r>
  </w:p>
  <w:p w:rsidR="00AC0A88" w:rsidRPr="00FE0AD1" w:rsidRDefault="00AC0A88">
    <w:pPr>
      <w:spacing w:line="238" w:lineRule="auto"/>
    </w:pPr>
    <w:r>
      <w:t>July 29, 2010</w:t>
    </w:r>
  </w:p>
  <w:p w:rsidR="00AC0A88" w:rsidRPr="00FE0AD1" w:rsidRDefault="00AC0A88">
    <w:pPr>
      <w:spacing w:line="238" w:lineRule="auto"/>
      <w:rPr>
        <w:rStyle w:val="PageNumber"/>
      </w:rPr>
    </w:pPr>
    <w:r w:rsidRPr="00FE0AD1">
      <w:t xml:space="preserve">Page </w:t>
    </w:r>
    <w:r w:rsidR="00822D4C" w:rsidRPr="00FE0AD1">
      <w:rPr>
        <w:rStyle w:val="PageNumber"/>
      </w:rPr>
      <w:fldChar w:fldCharType="begin"/>
    </w:r>
    <w:r w:rsidRPr="00FE0AD1">
      <w:rPr>
        <w:rStyle w:val="PageNumber"/>
      </w:rPr>
      <w:instrText xml:space="preserve"> PAGE </w:instrText>
    </w:r>
    <w:r w:rsidR="00822D4C" w:rsidRPr="00FE0AD1">
      <w:rPr>
        <w:rStyle w:val="PageNumber"/>
      </w:rPr>
      <w:fldChar w:fldCharType="separate"/>
    </w:r>
    <w:r w:rsidR="00365866">
      <w:rPr>
        <w:rStyle w:val="PageNumber"/>
        <w:noProof/>
      </w:rPr>
      <w:t>4</w:t>
    </w:r>
    <w:r w:rsidR="00822D4C" w:rsidRPr="00FE0AD1">
      <w:rPr>
        <w:rStyle w:val="PageNumber"/>
      </w:rPr>
      <w:fldChar w:fldCharType="end"/>
    </w:r>
  </w:p>
  <w:p w:rsidR="00AC0A88" w:rsidRDefault="00AC0A88">
    <w:pPr>
      <w:spacing w:line="238" w:lineRule="auto"/>
      <w:rPr>
        <w:rFonts w:ascii="Palatino Linotype" w:hAnsi="Palatino Linotype"/>
      </w:rPr>
    </w:pPr>
  </w:p>
  <w:p w:rsidR="00AC0A88" w:rsidRDefault="00AC0A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88" w:rsidRPr="00D84B7C" w:rsidRDefault="00AC0A88" w:rsidP="00D84B7C">
    <w:pPr>
      <w:spacing w:line="238"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88" w:rsidRPr="00D84B7C" w:rsidRDefault="00AC0A88" w:rsidP="00D84B7C">
    <w:pPr>
      <w:spacing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2"/>
  </w:num>
  <w:num w:numId="4">
    <w:abstractNumId w:val="17"/>
  </w:num>
  <w:num w:numId="5">
    <w:abstractNumId w:val="8"/>
  </w:num>
  <w:num w:numId="6">
    <w:abstractNumId w:val="14"/>
  </w:num>
  <w:num w:numId="7">
    <w:abstractNumId w:val="9"/>
  </w:num>
  <w:num w:numId="8">
    <w:abstractNumId w:val="12"/>
  </w:num>
  <w:num w:numId="9">
    <w:abstractNumId w:val="3"/>
  </w:num>
  <w:num w:numId="10">
    <w:abstractNumId w:val="10"/>
  </w:num>
  <w:num w:numId="11">
    <w:abstractNumId w:val="0"/>
  </w:num>
  <w:num w:numId="12">
    <w:abstractNumId w:val="15"/>
  </w:num>
  <w:num w:numId="13">
    <w:abstractNumId w:val="16"/>
  </w:num>
  <w:num w:numId="14">
    <w:abstractNumId w:val="4"/>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8673"/>
  </w:hdrShapeDefaults>
  <w:footnotePr>
    <w:footnote w:id="-1"/>
    <w:footnote w:id="0"/>
  </w:footnotePr>
  <w:endnotePr>
    <w:numFmt w:val="decimal"/>
    <w:numRestart w:val="eachSect"/>
    <w:endnote w:id="-1"/>
    <w:endnote w:id="0"/>
  </w:endnotePr>
  <w:compat/>
  <w:rsids>
    <w:rsidRoot w:val="007155BE"/>
    <w:rsid w:val="00016E6E"/>
    <w:rsid w:val="00021C05"/>
    <w:rsid w:val="000231A7"/>
    <w:rsid w:val="0002573A"/>
    <w:rsid w:val="0002730A"/>
    <w:rsid w:val="000377B4"/>
    <w:rsid w:val="0004008D"/>
    <w:rsid w:val="00041309"/>
    <w:rsid w:val="00055129"/>
    <w:rsid w:val="00066BF9"/>
    <w:rsid w:val="00071B8B"/>
    <w:rsid w:val="00072E8D"/>
    <w:rsid w:val="00074C54"/>
    <w:rsid w:val="0009317F"/>
    <w:rsid w:val="000A2FD7"/>
    <w:rsid w:val="000A6847"/>
    <w:rsid w:val="000B5EAF"/>
    <w:rsid w:val="000C7B7A"/>
    <w:rsid w:val="000D0D9B"/>
    <w:rsid w:val="000D2F0C"/>
    <w:rsid w:val="000D6EE8"/>
    <w:rsid w:val="000D73DD"/>
    <w:rsid w:val="000D7B14"/>
    <w:rsid w:val="000E0A65"/>
    <w:rsid w:val="000E186B"/>
    <w:rsid w:val="000E5DC6"/>
    <w:rsid w:val="000F23B0"/>
    <w:rsid w:val="000F5982"/>
    <w:rsid w:val="00105F8B"/>
    <w:rsid w:val="001113F5"/>
    <w:rsid w:val="00114DD1"/>
    <w:rsid w:val="00131C9E"/>
    <w:rsid w:val="00135861"/>
    <w:rsid w:val="00137FE5"/>
    <w:rsid w:val="0015140F"/>
    <w:rsid w:val="00156D17"/>
    <w:rsid w:val="0016108B"/>
    <w:rsid w:val="00161E2E"/>
    <w:rsid w:val="00164BEE"/>
    <w:rsid w:val="00175973"/>
    <w:rsid w:val="00180222"/>
    <w:rsid w:val="0019005A"/>
    <w:rsid w:val="001B09AF"/>
    <w:rsid w:val="001B4800"/>
    <w:rsid w:val="001C037D"/>
    <w:rsid w:val="001C187C"/>
    <w:rsid w:val="001D28F3"/>
    <w:rsid w:val="001D636B"/>
    <w:rsid w:val="001D6D6C"/>
    <w:rsid w:val="001E2BF6"/>
    <w:rsid w:val="001E5965"/>
    <w:rsid w:val="001E641B"/>
    <w:rsid w:val="001F1C87"/>
    <w:rsid w:val="00203489"/>
    <w:rsid w:val="00204E23"/>
    <w:rsid w:val="00217468"/>
    <w:rsid w:val="00230B69"/>
    <w:rsid w:val="00233439"/>
    <w:rsid w:val="002348E0"/>
    <w:rsid w:val="002349CB"/>
    <w:rsid w:val="0024162C"/>
    <w:rsid w:val="00242000"/>
    <w:rsid w:val="00242972"/>
    <w:rsid w:val="0024691D"/>
    <w:rsid w:val="0024704F"/>
    <w:rsid w:val="002520CC"/>
    <w:rsid w:val="002546F5"/>
    <w:rsid w:val="00264FBF"/>
    <w:rsid w:val="0026637B"/>
    <w:rsid w:val="00267644"/>
    <w:rsid w:val="002761A1"/>
    <w:rsid w:val="0027629F"/>
    <w:rsid w:val="0028209E"/>
    <w:rsid w:val="002827B9"/>
    <w:rsid w:val="00282B08"/>
    <w:rsid w:val="00284568"/>
    <w:rsid w:val="0028479C"/>
    <w:rsid w:val="00290FCA"/>
    <w:rsid w:val="002928AA"/>
    <w:rsid w:val="0029365C"/>
    <w:rsid w:val="0029443A"/>
    <w:rsid w:val="0029615A"/>
    <w:rsid w:val="002A1B14"/>
    <w:rsid w:val="002A5D58"/>
    <w:rsid w:val="002B1B73"/>
    <w:rsid w:val="002B20A1"/>
    <w:rsid w:val="002B3B6D"/>
    <w:rsid w:val="002C151B"/>
    <w:rsid w:val="002C1D40"/>
    <w:rsid w:val="002D3175"/>
    <w:rsid w:val="002D4C72"/>
    <w:rsid w:val="002D4F2A"/>
    <w:rsid w:val="002D64E6"/>
    <w:rsid w:val="002D6B9D"/>
    <w:rsid w:val="002E0C08"/>
    <w:rsid w:val="002F03A3"/>
    <w:rsid w:val="00303781"/>
    <w:rsid w:val="00313257"/>
    <w:rsid w:val="00313EEB"/>
    <w:rsid w:val="00341372"/>
    <w:rsid w:val="00342C1E"/>
    <w:rsid w:val="00350743"/>
    <w:rsid w:val="00353188"/>
    <w:rsid w:val="00354ECA"/>
    <w:rsid w:val="003568A1"/>
    <w:rsid w:val="0036109B"/>
    <w:rsid w:val="00361D71"/>
    <w:rsid w:val="00365866"/>
    <w:rsid w:val="00370CA1"/>
    <w:rsid w:val="00371383"/>
    <w:rsid w:val="00376C63"/>
    <w:rsid w:val="00377CFC"/>
    <w:rsid w:val="00380767"/>
    <w:rsid w:val="00382C0C"/>
    <w:rsid w:val="00386E17"/>
    <w:rsid w:val="00393E46"/>
    <w:rsid w:val="003A2597"/>
    <w:rsid w:val="003A789A"/>
    <w:rsid w:val="003B41F4"/>
    <w:rsid w:val="003C18AE"/>
    <w:rsid w:val="003C3D11"/>
    <w:rsid w:val="003D1063"/>
    <w:rsid w:val="003D7349"/>
    <w:rsid w:val="003E2910"/>
    <w:rsid w:val="003E2C21"/>
    <w:rsid w:val="003E4343"/>
    <w:rsid w:val="003E4D88"/>
    <w:rsid w:val="003F10C8"/>
    <w:rsid w:val="00401A09"/>
    <w:rsid w:val="004076BE"/>
    <w:rsid w:val="0042096A"/>
    <w:rsid w:val="00423720"/>
    <w:rsid w:val="00425275"/>
    <w:rsid w:val="00427A22"/>
    <w:rsid w:val="00431820"/>
    <w:rsid w:val="00433B87"/>
    <w:rsid w:val="0044302E"/>
    <w:rsid w:val="00444FAE"/>
    <w:rsid w:val="00450022"/>
    <w:rsid w:val="00452078"/>
    <w:rsid w:val="0045500C"/>
    <w:rsid w:val="00463927"/>
    <w:rsid w:val="00467164"/>
    <w:rsid w:val="004721BB"/>
    <w:rsid w:val="00475ADF"/>
    <w:rsid w:val="00476C07"/>
    <w:rsid w:val="004827C9"/>
    <w:rsid w:val="00482E3F"/>
    <w:rsid w:val="00487380"/>
    <w:rsid w:val="00490F8D"/>
    <w:rsid w:val="00493276"/>
    <w:rsid w:val="00493CA6"/>
    <w:rsid w:val="00497914"/>
    <w:rsid w:val="004A1FDD"/>
    <w:rsid w:val="004A3E1A"/>
    <w:rsid w:val="004A53E9"/>
    <w:rsid w:val="004A6812"/>
    <w:rsid w:val="004A6EE8"/>
    <w:rsid w:val="004A763B"/>
    <w:rsid w:val="004B4F08"/>
    <w:rsid w:val="004D0D89"/>
    <w:rsid w:val="004D28EE"/>
    <w:rsid w:val="004D6B7E"/>
    <w:rsid w:val="004E7B6A"/>
    <w:rsid w:val="0050347B"/>
    <w:rsid w:val="00503B79"/>
    <w:rsid w:val="005113BB"/>
    <w:rsid w:val="005123CA"/>
    <w:rsid w:val="0051493E"/>
    <w:rsid w:val="005217FE"/>
    <w:rsid w:val="00522A88"/>
    <w:rsid w:val="00522AD8"/>
    <w:rsid w:val="00533BFC"/>
    <w:rsid w:val="0054218E"/>
    <w:rsid w:val="00543DD9"/>
    <w:rsid w:val="00544FCF"/>
    <w:rsid w:val="0055788D"/>
    <w:rsid w:val="005612F3"/>
    <w:rsid w:val="0056162E"/>
    <w:rsid w:val="005664E5"/>
    <w:rsid w:val="00573088"/>
    <w:rsid w:val="005770E2"/>
    <w:rsid w:val="005866C1"/>
    <w:rsid w:val="00591778"/>
    <w:rsid w:val="00596266"/>
    <w:rsid w:val="005966FF"/>
    <w:rsid w:val="005A2763"/>
    <w:rsid w:val="005B4AE8"/>
    <w:rsid w:val="005C0529"/>
    <w:rsid w:val="005C27C6"/>
    <w:rsid w:val="005C2901"/>
    <w:rsid w:val="005C5C86"/>
    <w:rsid w:val="005D2457"/>
    <w:rsid w:val="005D2EF9"/>
    <w:rsid w:val="005D32BD"/>
    <w:rsid w:val="005E01D4"/>
    <w:rsid w:val="005F4E63"/>
    <w:rsid w:val="005F7DA5"/>
    <w:rsid w:val="00602CB2"/>
    <w:rsid w:val="0060344F"/>
    <w:rsid w:val="00605346"/>
    <w:rsid w:val="0060574B"/>
    <w:rsid w:val="006063DE"/>
    <w:rsid w:val="006126E8"/>
    <w:rsid w:val="00613D6A"/>
    <w:rsid w:val="0061511A"/>
    <w:rsid w:val="00620B46"/>
    <w:rsid w:val="00622736"/>
    <w:rsid w:val="0062357E"/>
    <w:rsid w:val="006267F1"/>
    <w:rsid w:val="006326CE"/>
    <w:rsid w:val="00644C3C"/>
    <w:rsid w:val="0064714F"/>
    <w:rsid w:val="0065301B"/>
    <w:rsid w:val="006536CD"/>
    <w:rsid w:val="006540D9"/>
    <w:rsid w:val="0065659A"/>
    <w:rsid w:val="00656655"/>
    <w:rsid w:val="0066284C"/>
    <w:rsid w:val="00663672"/>
    <w:rsid w:val="00665BFB"/>
    <w:rsid w:val="00674E59"/>
    <w:rsid w:val="00675AA7"/>
    <w:rsid w:val="006775D8"/>
    <w:rsid w:val="00681001"/>
    <w:rsid w:val="0068313F"/>
    <w:rsid w:val="00697E4B"/>
    <w:rsid w:val="006B3E31"/>
    <w:rsid w:val="006B43DB"/>
    <w:rsid w:val="006B4679"/>
    <w:rsid w:val="006B5516"/>
    <w:rsid w:val="006B5540"/>
    <w:rsid w:val="006B5A31"/>
    <w:rsid w:val="006C1863"/>
    <w:rsid w:val="006C1FFD"/>
    <w:rsid w:val="006C2E93"/>
    <w:rsid w:val="006C3C23"/>
    <w:rsid w:val="006C46E4"/>
    <w:rsid w:val="006D1C3C"/>
    <w:rsid w:val="006E03AC"/>
    <w:rsid w:val="006E238F"/>
    <w:rsid w:val="006E4D50"/>
    <w:rsid w:val="00705045"/>
    <w:rsid w:val="0070506B"/>
    <w:rsid w:val="00712EAF"/>
    <w:rsid w:val="007155BE"/>
    <w:rsid w:val="00716230"/>
    <w:rsid w:val="00716994"/>
    <w:rsid w:val="00717F25"/>
    <w:rsid w:val="00720462"/>
    <w:rsid w:val="00724965"/>
    <w:rsid w:val="00732CD4"/>
    <w:rsid w:val="00736665"/>
    <w:rsid w:val="00737B9F"/>
    <w:rsid w:val="00750CE3"/>
    <w:rsid w:val="0075204B"/>
    <w:rsid w:val="00754F16"/>
    <w:rsid w:val="00761AD1"/>
    <w:rsid w:val="007672EC"/>
    <w:rsid w:val="00786935"/>
    <w:rsid w:val="00790133"/>
    <w:rsid w:val="00792A0E"/>
    <w:rsid w:val="007A2598"/>
    <w:rsid w:val="007A3E61"/>
    <w:rsid w:val="007A5EDA"/>
    <w:rsid w:val="007C6071"/>
    <w:rsid w:val="007C7B37"/>
    <w:rsid w:val="007D3909"/>
    <w:rsid w:val="007D414B"/>
    <w:rsid w:val="007D7BA1"/>
    <w:rsid w:val="007E068A"/>
    <w:rsid w:val="007E4B76"/>
    <w:rsid w:val="007F0A9C"/>
    <w:rsid w:val="007F158A"/>
    <w:rsid w:val="007F429A"/>
    <w:rsid w:val="007F5F8D"/>
    <w:rsid w:val="00801602"/>
    <w:rsid w:val="00801742"/>
    <w:rsid w:val="008025A9"/>
    <w:rsid w:val="008026CF"/>
    <w:rsid w:val="00803B0C"/>
    <w:rsid w:val="008058FE"/>
    <w:rsid w:val="00805D0D"/>
    <w:rsid w:val="00807220"/>
    <w:rsid w:val="008123BB"/>
    <w:rsid w:val="008139A2"/>
    <w:rsid w:val="00822D4C"/>
    <w:rsid w:val="008234B5"/>
    <w:rsid w:val="00824A29"/>
    <w:rsid w:val="00832AA3"/>
    <w:rsid w:val="00842072"/>
    <w:rsid w:val="00842F17"/>
    <w:rsid w:val="0084526E"/>
    <w:rsid w:val="008506EB"/>
    <w:rsid w:val="008550E6"/>
    <w:rsid w:val="00861EB7"/>
    <w:rsid w:val="00863257"/>
    <w:rsid w:val="0086429A"/>
    <w:rsid w:val="00867E78"/>
    <w:rsid w:val="00870AF0"/>
    <w:rsid w:val="00876E35"/>
    <w:rsid w:val="00887599"/>
    <w:rsid w:val="00890A4C"/>
    <w:rsid w:val="0089153B"/>
    <w:rsid w:val="008956A7"/>
    <w:rsid w:val="008A49D4"/>
    <w:rsid w:val="008A5620"/>
    <w:rsid w:val="008A674C"/>
    <w:rsid w:val="008B44FE"/>
    <w:rsid w:val="008B50E0"/>
    <w:rsid w:val="008B66BD"/>
    <w:rsid w:val="008D36A8"/>
    <w:rsid w:val="008D6D28"/>
    <w:rsid w:val="008D7832"/>
    <w:rsid w:val="008F2EF6"/>
    <w:rsid w:val="00903BB9"/>
    <w:rsid w:val="00903FF9"/>
    <w:rsid w:val="0090455E"/>
    <w:rsid w:val="00904F3F"/>
    <w:rsid w:val="00910747"/>
    <w:rsid w:val="00916157"/>
    <w:rsid w:val="00917864"/>
    <w:rsid w:val="00921DA3"/>
    <w:rsid w:val="00930600"/>
    <w:rsid w:val="00933C8F"/>
    <w:rsid w:val="00940D68"/>
    <w:rsid w:val="009425D1"/>
    <w:rsid w:val="0094567D"/>
    <w:rsid w:val="00950C19"/>
    <w:rsid w:val="00951684"/>
    <w:rsid w:val="00955A1B"/>
    <w:rsid w:val="00957836"/>
    <w:rsid w:val="009579C1"/>
    <w:rsid w:val="00961BA1"/>
    <w:rsid w:val="00970EDB"/>
    <w:rsid w:val="00970F01"/>
    <w:rsid w:val="009745CA"/>
    <w:rsid w:val="0097608F"/>
    <w:rsid w:val="009821E7"/>
    <w:rsid w:val="0098380F"/>
    <w:rsid w:val="0098684D"/>
    <w:rsid w:val="0098762F"/>
    <w:rsid w:val="009A05FA"/>
    <w:rsid w:val="009A33FE"/>
    <w:rsid w:val="009A39CD"/>
    <w:rsid w:val="009B7577"/>
    <w:rsid w:val="009B7E71"/>
    <w:rsid w:val="009D1E51"/>
    <w:rsid w:val="009D48B1"/>
    <w:rsid w:val="009D4F84"/>
    <w:rsid w:val="009D6E2A"/>
    <w:rsid w:val="009E0F64"/>
    <w:rsid w:val="009E7631"/>
    <w:rsid w:val="009F0527"/>
    <w:rsid w:val="009F549F"/>
    <w:rsid w:val="009F7B9B"/>
    <w:rsid w:val="00A0489E"/>
    <w:rsid w:val="00A13F6B"/>
    <w:rsid w:val="00A15637"/>
    <w:rsid w:val="00A1759B"/>
    <w:rsid w:val="00A21FD8"/>
    <w:rsid w:val="00A24F0F"/>
    <w:rsid w:val="00A262D5"/>
    <w:rsid w:val="00A277CA"/>
    <w:rsid w:val="00A3544F"/>
    <w:rsid w:val="00A447A5"/>
    <w:rsid w:val="00A470C8"/>
    <w:rsid w:val="00A57B8A"/>
    <w:rsid w:val="00A614DA"/>
    <w:rsid w:val="00A62535"/>
    <w:rsid w:val="00A674E8"/>
    <w:rsid w:val="00A67FCE"/>
    <w:rsid w:val="00A82198"/>
    <w:rsid w:val="00A8224D"/>
    <w:rsid w:val="00A84A6B"/>
    <w:rsid w:val="00A94E8C"/>
    <w:rsid w:val="00A94F66"/>
    <w:rsid w:val="00AB7F3F"/>
    <w:rsid w:val="00AC0A88"/>
    <w:rsid w:val="00AC447C"/>
    <w:rsid w:val="00AC7EC8"/>
    <w:rsid w:val="00AD6225"/>
    <w:rsid w:val="00AE3869"/>
    <w:rsid w:val="00AE55DC"/>
    <w:rsid w:val="00AE6C13"/>
    <w:rsid w:val="00AE790C"/>
    <w:rsid w:val="00AF113E"/>
    <w:rsid w:val="00AF1A52"/>
    <w:rsid w:val="00AF7170"/>
    <w:rsid w:val="00AF7AFF"/>
    <w:rsid w:val="00B06066"/>
    <w:rsid w:val="00B065CE"/>
    <w:rsid w:val="00B07439"/>
    <w:rsid w:val="00B11E23"/>
    <w:rsid w:val="00B16054"/>
    <w:rsid w:val="00B200A5"/>
    <w:rsid w:val="00B34AE0"/>
    <w:rsid w:val="00B35EA6"/>
    <w:rsid w:val="00B45DD3"/>
    <w:rsid w:val="00B47BBA"/>
    <w:rsid w:val="00B57C91"/>
    <w:rsid w:val="00B64ACF"/>
    <w:rsid w:val="00B67A7C"/>
    <w:rsid w:val="00B67B15"/>
    <w:rsid w:val="00B74DDB"/>
    <w:rsid w:val="00B81754"/>
    <w:rsid w:val="00B84712"/>
    <w:rsid w:val="00B87F9F"/>
    <w:rsid w:val="00B925F4"/>
    <w:rsid w:val="00B94DB6"/>
    <w:rsid w:val="00BA095A"/>
    <w:rsid w:val="00BA7938"/>
    <w:rsid w:val="00BB7AF1"/>
    <w:rsid w:val="00BC372B"/>
    <w:rsid w:val="00BC5CEE"/>
    <w:rsid w:val="00BD0937"/>
    <w:rsid w:val="00BE0150"/>
    <w:rsid w:val="00BE172A"/>
    <w:rsid w:val="00BE2F9E"/>
    <w:rsid w:val="00BE56A0"/>
    <w:rsid w:val="00BF4E0E"/>
    <w:rsid w:val="00BF68B6"/>
    <w:rsid w:val="00C122A1"/>
    <w:rsid w:val="00C1295B"/>
    <w:rsid w:val="00C13D84"/>
    <w:rsid w:val="00C20C46"/>
    <w:rsid w:val="00C23C07"/>
    <w:rsid w:val="00C2474C"/>
    <w:rsid w:val="00C25C2C"/>
    <w:rsid w:val="00C37AD1"/>
    <w:rsid w:val="00C37DE9"/>
    <w:rsid w:val="00C40858"/>
    <w:rsid w:val="00C4158A"/>
    <w:rsid w:val="00C4692D"/>
    <w:rsid w:val="00C50796"/>
    <w:rsid w:val="00C50DA3"/>
    <w:rsid w:val="00C51415"/>
    <w:rsid w:val="00C60CB2"/>
    <w:rsid w:val="00C60D28"/>
    <w:rsid w:val="00C61311"/>
    <w:rsid w:val="00C63BAC"/>
    <w:rsid w:val="00C66289"/>
    <w:rsid w:val="00C76A0C"/>
    <w:rsid w:val="00C83F63"/>
    <w:rsid w:val="00C83FE0"/>
    <w:rsid w:val="00C85133"/>
    <w:rsid w:val="00C855C0"/>
    <w:rsid w:val="00C85E75"/>
    <w:rsid w:val="00C9123C"/>
    <w:rsid w:val="00C932DF"/>
    <w:rsid w:val="00C9557A"/>
    <w:rsid w:val="00C96F4F"/>
    <w:rsid w:val="00CA1DCA"/>
    <w:rsid w:val="00CA4063"/>
    <w:rsid w:val="00CA72A0"/>
    <w:rsid w:val="00CB23C7"/>
    <w:rsid w:val="00CB730A"/>
    <w:rsid w:val="00CB75C6"/>
    <w:rsid w:val="00CC4A9A"/>
    <w:rsid w:val="00CC572A"/>
    <w:rsid w:val="00CC70B2"/>
    <w:rsid w:val="00CC71A3"/>
    <w:rsid w:val="00CD423C"/>
    <w:rsid w:val="00CD6A67"/>
    <w:rsid w:val="00CD6BE3"/>
    <w:rsid w:val="00CE78A0"/>
    <w:rsid w:val="00CF1A13"/>
    <w:rsid w:val="00CF24FB"/>
    <w:rsid w:val="00CF3ACE"/>
    <w:rsid w:val="00D226A4"/>
    <w:rsid w:val="00D27383"/>
    <w:rsid w:val="00D30610"/>
    <w:rsid w:val="00D31736"/>
    <w:rsid w:val="00D41717"/>
    <w:rsid w:val="00D84B7C"/>
    <w:rsid w:val="00D85988"/>
    <w:rsid w:val="00D91508"/>
    <w:rsid w:val="00D928CE"/>
    <w:rsid w:val="00D942B2"/>
    <w:rsid w:val="00DA42DE"/>
    <w:rsid w:val="00DB4DC6"/>
    <w:rsid w:val="00DB6CB8"/>
    <w:rsid w:val="00DD195B"/>
    <w:rsid w:val="00DD2AA8"/>
    <w:rsid w:val="00DD31CB"/>
    <w:rsid w:val="00DD5104"/>
    <w:rsid w:val="00DD6C20"/>
    <w:rsid w:val="00DD6D79"/>
    <w:rsid w:val="00DD75B3"/>
    <w:rsid w:val="00DE1D10"/>
    <w:rsid w:val="00DE3F53"/>
    <w:rsid w:val="00DE7B06"/>
    <w:rsid w:val="00DF102E"/>
    <w:rsid w:val="00DF714E"/>
    <w:rsid w:val="00E014D9"/>
    <w:rsid w:val="00E0261D"/>
    <w:rsid w:val="00E03F74"/>
    <w:rsid w:val="00E16AEB"/>
    <w:rsid w:val="00E20755"/>
    <w:rsid w:val="00E25CDB"/>
    <w:rsid w:val="00E27D91"/>
    <w:rsid w:val="00E3062B"/>
    <w:rsid w:val="00E33599"/>
    <w:rsid w:val="00E37428"/>
    <w:rsid w:val="00E4050B"/>
    <w:rsid w:val="00E41204"/>
    <w:rsid w:val="00E44F84"/>
    <w:rsid w:val="00E452EA"/>
    <w:rsid w:val="00E540CE"/>
    <w:rsid w:val="00E540FA"/>
    <w:rsid w:val="00E60B5B"/>
    <w:rsid w:val="00E64636"/>
    <w:rsid w:val="00E64C9D"/>
    <w:rsid w:val="00E702E9"/>
    <w:rsid w:val="00E7074E"/>
    <w:rsid w:val="00E736E5"/>
    <w:rsid w:val="00E754AB"/>
    <w:rsid w:val="00E7670E"/>
    <w:rsid w:val="00E829F9"/>
    <w:rsid w:val="00E8463C"/>
    <w:rsid w:val="00E85A0E"/>
    <w:rsid w:val="00E9031F"/>
    <w:rsid w:val="00EB271B"/>
    <w:rsid w:val="00EB2769"/>
    <w:rsid w:val="00EB3969"/>
    <w:rsid w:val="00EB6C05"/>
    <w:rsid w:val="00EB7715"/>
    <w:rsid w:val="00EC0BB8"/>
    <w:rsid w:val="00EC634E"/>
    <w:rsid w:val="00EE1C95"/>
    <w:rsid w:val="00EE1F43"/>
    <w:rsid w:val="00EE21DA"/>
    <w:rsid w:val="00EF0E49"/>
    <w:rsid w:val="00EF4C3E"/>
    <w:rsid w:val="00EF7F05"/>
    <w:rsid w:val="00F00FCA"/>
    <w:rsid w:val="00F061F8"/>
    <w:rsid w:val="00F063AC"/>
    <w:rsid w:val="00F11665"/>
    <w:rsid w:val="00F119F2"/>
    <w:rsid w:val="00F138FD"/>
    <w:rsid w:val="00F21617"/>
    <w:rsid w:val="00F235DC"/>
    <w:rsid w:val="00F25574"/>
    <w:rsid w:val="00F40862"/>
    <w:rsid w:val="00F47A17"/>
    <w:rsid w:val="00F53432"/>
    <w:rsid w:val="00F60DC4"/>
    <w:rsid w:val="00F62BCC"/>
    <w:rsid w:val="00F720D5"/>
    <w:rsid w:val="00F7392A"/>
    <w:rsid w:val="00F77B5D"/>
    <w:rsid w:val="00F81039"/>
    <w:rsid w:val="00F839AE"/>
    <w:rsid w:val="00F8530F"/>
    <w:rsid w:val="00F879A2"/>
    <w:rsid w:val="00FA775F"/>
    <w:rsid w:val="00FB7421"/>
    <w:rsid w:val="00FC2E4A"/>
    <w:rsid w:val="00FC46BC"/>
    <w:rsid w:val="00FC77A8"/>
    <w:rsid w:val="00FD2E81"/>
    <w:rsid w:val="00FD5206"/>
    <w:rsid w:val="00FE0AD1"/>
    <w:rsid w:val="00FE2920"/>
    <w:rsid w:val="00FE36E5"/>
    <w:rsid w:val="00FF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70-271"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2D93A566B6A4A92EE7A14CED2F998" ma:contentTypeVersion="131" ma:contentTypeDescription="" ma:contentTypeScope="" ma:versionID="3776d73403e3efbcef1848fe36d8c5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2010-06-16T07:00:00+00:00</OpenedDate>
    <Date1 xmlns="dc463f71-b30c-4ab2-9473-d307f9d35888">2010-07-29T07:00:00+00:00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0FD803-5B70-4199-B84F-DEE416F5A01F}"/>
</file>

<file path=customXml/itemProps2.xml><?xml version="1.0" encoding="utf-8"?>
<ds:datastoreItem xmlns:ds="http://schemas.openxmlformats.org/officeDocument/2006/customXml" ds:itemID="{9964A069-3D8D-4302-B8A2-ED843E485ED8}"/>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B8F8A061-A475-42BB-94C1-863D528533C3}"/>
</file>

<file path=customXml/itemProps5.xml><?xml version="1.0" encoding="utf-8"?>
<ds:datastoreItem xmlns:ds="http://schemas.openxmlformats.org/officeDocument/2006/customXml" ds:itemID="{C08F1D81-BDCE-4B2A-AF7F-D9033ECE1392}"/>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Catherine Hudspeth</cp:lastModifiedBy>
  <cp:revision>2</cp:revision>
  <cp:lastPrinted>2010-07-26T17:31:00Z</cp:lastPrinted>
  <dcterms:created xsi:type="dcterms:W3CDTF">2010-07-26T21:47:00Z</dcterms:created>
  <dcterms:modified xsi:type="dcterms:W3CDTF">2010-07-26T21:47:00Z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0x0101006E56B4D1795A2E4DB2F0B01679ED314A004A82D93A566B6A4A92EE7A14CED2F998</vt:lpwstr>
  </property>
  <property fmtid="{D5CDD505-2E9C-101B-9397-08002B2CF9AE}" pid="3" name="_docset_NoMedatataSyncRequired">
    <vt:lpwstr>False</vt:lpwstr>
  </property>
</Properties>
</file>