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3B5" w:rsidRPr="0007785F" w:rsidRDefault="000F1FBC" w:rsidP="006843B5">
      <w:pPr>
        <w:tabs>
          <w:tab w:val="left" w:pos="5580"/>
        </w:tabs>
        <w:spacing w:line="240" w:lineRule="auto"/>
        <w:ind w:left="4320" w:firstLine="0"/>
        <w:rPr>
          <w:b/>
        </w:rPr>
      </w:pPr>
      <w:r w:rsidRPr="0007785F">
        <w:rPr>
          <w:rStyle w:val="Strong"/>
        </w:rPr>
        <w:t>EXH. </w:t>
      </w:r>
      <w:r w:rsidR="008E4006" w:rsidRPr="0007785F">
        <w:rPr>
          <w:rStyle w:val="Strong"/>
        </w:rPr>
        <w:t>PSE</w:t>
      </w:r>
      <w:r w:rsidR="008E7B07" w:rsidRPr="0007785F">
        <w:rPr>
          <w:rStyle w:val="Strong"/>
        </w:rPr>
        <w:t>-1</w:t>
      </w:r>
      <w:r w:rsidR="008E4006" w:rsidRPr="0007785F">
        <w:rPr>
          <w:rStyle w:val="Strong"/>
        </w:rPr>
        <w:t>JT</w:t>
      </w:r>
      <w:r w:rsidRPr="0007785F">
        <w:rPr>
          <w:b/>
        </w:rPr>
        <w:br/>
        <w:t>DOCKETS UE-170033/UG-170034</w:t>
      </w:r>
      <w:r w:rsidRPr="0007785F">
        <w:rPr>
          <w:b/>
        </w:rPr>
        <w:br/>
        <w:t>2017 PSE GENERAL RATE CASE</w:t>
      </w:r>
      <w:r w:rsidRPr="0007785F">
        <w:rPr>
          <w:b/>
        </w:rPr>
        <w:br/>
        <w:t>WITNESS:</w:t>
      </w:r>
      <w:r w:rsidR="006843B5" w:rsidRPr="0007785F">
        <w:rPr>
          <w:b/>
        </w:rPr>
        <w:tab/>
      </w:r>
      <w:r w:rsidRPr="0007785F">
        <w:rPr>
          <w:b/>
        </w:rPr>
        <w:t>KATHERINE J. BARNARD</w:t>
      </w:r>
    </w:p>
    <w:p w:rsidR="006843B5" w:rsidRPr="0007785F" w:rsidRDefault="00365AF4" w:rsidP="006843B5">
      <w:pPr>
        <w:tabs>
          <w:tab w:val="left" w:pos="5580"/>
        </w:tabs>
        <w:spacing w:line="240" w:lineRule="auto"/>
        <w:ind w:left="5580" w:firstLine="0"/>
        <w:rPr>
          <w:b/>
        </w:rPr>
      </w:pPr>
      <w:r w:rsidRPr="0007785F">
        <w:rPr>
          <w:b/>
        </w:rPr>
        <w:t>SUSAN E. FREE</w:t>
      </w:r>
    </w:p>
    <w:p w:rsidR="008E4006" w:rsidRPr="0007785F" w:rsidRDefault="008E4006" w:rsidP="006843B5">
      <w:pPr>
        <w:tabs>
          <w:tab w:val="left" w:pos="5580"/>
        </w:tabs>
        <w:spacing w:line="240" w:lineRule="auto"/>
        <w:ind w:left="5580" w:firstLine="0"/>
        <w:rPr>
          <w:b/>
        </w:rPr>
      </w:pPr>
      <w:r w:rsidRPr="0007785F">
        <w:rPr>
          <w:b/>
        </w:rPr>
        <w:t>JON A. PILIARIS</w:t>
      </w:r>
    </w:p>
    <w:p w:rsidR="000F1FBC" w:rsidRPr="0007785F" w:rsidRDefault="000F1FBC" w:rsidP="000F1FBC">
      <w:pPr>
        <w:spacing w:before="1200" w:line="240" w:lineRule="auto"/>
        <w:ind w:firstLine="0"/>
        <w:jc w:val="center"/>
        <w:rPr>
          <w:b/>
        </w:rPr>
      </w:pPr>
      <w:r w:rsidRPr="0007785F">
        <w:rPr>
          <w:b/>
        </w:rPr>
        <w:t>BEFORE THE</w:t>
      </w:r>
    </w:p>
    <w:p w:rsidR="000F1FBC" w:rsidRPr="0007785F" w:rsidRDefault="000F1FBC" w:rsidP="000F1FBC">
      <w:pPr>
        <w:spacing w:after="720" w:line="240" w:lineRule="auto"/>
        <w:ind w:firstLine="0"/>
        <w:jc w:val="center"/>
        <w:rPr>
          <w:b/>
        </w:rPr>
      </w:pPr>
      <w:r w:rsidRPr="0007785F">
        <w:rPr>
          <w:b/>
        </w:rPr>
        <w:t>WASHINGTON UTILITIES AND TRANSPORTATION COMMISSION</w:t>
      </w:r>
    </w:p>
    <w:tbl>
      <w:tblPr>
        <w:tblW w:w="9201" w:type="dxa"/>
        <w:tblInd w:w="-8" w:type="dxa"/>
        <w:tblLayout w:type="fixed"/>
        <w:tblCellMar>
          <w:left w:w="0" w:type="dxa"/>
          <w:right w:w="0" w:type="dxa"/>
        </w:tblCellMar>
        <w:tblLook w:val="0000" w:firstRow="0" w:lastRow="0" w:firstColumn="0" w:lastColumn="0" w:noHBand="0" w:noVBand="0"/>
      </w:tblPr>
      <w:tblGrid>
        <w:gridCol w:w="4418"/>
        <w:gridCol w:w="360"/>
        <w:gridCol w:w="4423"/>
      </w:tblGrid>
      <w:tr w:rsidR="0007785F" w:rsidRPr="0007785F" w:rsidTr="00F26B15">
        <w:trPr>
          <w:cantSplit/>
        </w:trPr>
        <w:tc>
          <w:tcPr>
            <w:tcW w:w="4418" w:type="dxa"/>
            <w:tcBorders>
              <w:bottom w:val="single" w:sz="4" w:space="0" w:color="auto"/>
              <w:right w:val="single" w:sz="4" w:space="0" w:color="auto"/>
            </w:tcBorders>
          </w:tcPr>
          <w:p w:rsidR="000F1FBC" w:rsidRPr="0007785F" w:rsidRDefault="000F1FBC" w:rsidP="000F1FBC">
            <w:pPr>
              <w:spacing w:line="240" w:lineRule="auto"/>
              <w:ind w:firstLine="0"/>
              <w:rPr>
                <w:b/>
              </w:rPr>
            </w:pPr>
            <w:r w:rsidRPr="0007785F">
              <w:rPr>
                <w:b/>
              </w:rPr>
              <w:t>WASHINGTON UTILITIES AND</w:t>
            </w:r>
          </w:p>
          <w:p w:rsidR="000F1FBC" w:rsidRPr="0007785F" w:rsidRDefault="000F1FBC" w:rsidP="000F1FBC">
            <w:pPr>
              <w:spacing w:after="240" w:line="240" w:lineRule="auto"/>
              <w:ind w:firstLine="0"/>
              <w:rPr>
                <w:b/>
              </w:rPr>
            </w:pPr>
            <w:r w:rsidRPr="0007785F">
              <w:rPr>
                <w:b/>
              </w:rPr>
              <w:t>TRANSPORTATION COMMISSION,</w:t>
            </w:r>
          </w:p>
          <w:p w:rsidR="000F1FBC" w:rsidRPr="0007785F" w:rsidRDefault="000F1FBC" w:rsidP="000F1FBC">
            <w:pPr>
              <w:spacing w:after="240" w:line="240" w:lineRule="auto"/>
              <w:ind w:left="2438" w:firstLine="0"/>
              <w:rPr>
                <w:b/>
              </w:rPr>
            </w:pPr>
            <w:r w:rsidRPr="0007785F">
              <w:rPr>
                <w:b/>
              </w:rPr>
              <w:t>Complainant,</w:t>
            </w:r>
          </w:p>
          <w:p w:rsidR="000F1FBC" w:rsidRPr="0007785F" w:rsidRDefault="000F1FBC" w:rsidP="000F1FBC">
            <w:pPr>
              <w:spacing w:after="240" w:line="240" w:lineRule="auto"/>
              <w:ind w:left="728" w:firstLine="0"/>
              <w:rPr>
                <w:b/>
              </w:rPr>
            </w:pPr>
            <w:r w:rsidRPr="0007785F">
              <w:rPr>
                <w:b/>
              </w:rPr>
              <w:t>v.</w:t>
            </w:r>
          </w:p>
          <w:p w:rsidR="000F1FBC" w:rsidRPr="0007785F" w:rsidRDefault="000F1FBC" w:rsidP="000F1FBC">
            <w:pPr>
              <w:spacing w:after="240" w:line="240" w:lineRule="auto"/>
              <w:ind w:left="8" w:firstLine="0"/>
              <w:rPr>
                <w:b/>
              </w:rPr>
            </w:pPr>
            <w:r w:rsidRPr="0007785F">
              <w:rPr>
                <w:b/>
              </w:rPr>
              <w:t>PUGET SOUND ENERGY,</w:t>
            </w:r>
          </w:p>
          <w:p w:rsidR="000F1FBC" w:rsidRPr="0007785F" w:rsidRDefault="000F1FBC" w:rsidP="000F1FBC">
            <w:pPr>
              <w:spacing w:after="240" w:line="240" w:lineRule="auto"/>
              <w:ind w:left="2438" w:firstLine="0"/>
              <w:rPr>
                <w:b/>
              </w:rPr>
            </w:pPr>
            <w:r w:rsidRPr="0007785F">
              <w:rPr>
                <w:b/>
              </w:rPr>
              <w:t>Respondent.</w:t>
            </w:r>
          </w:p>
        </w:tc>
        <w:tc>
          <w:tcPr>
            <w:tcW w:w="360" w:type="dxa"/>
            <w:tcBorders>
              <w:left w:val="single" w:sz="4" w:space="0" w:color="auto"/>
            </w:tcBorders>
          </w:tcPr>
          <w:p w:rsidR="000F1FBC" w:rsidRPr="0007785F" w:rsidRDefault="000F1FBC" w:rsidP="000F1FBC">
            <w:pPr>
              <w:spacing w:line="240" w:lineRule="auto"/>
              <w:rPr>
                <w:b/>
              </w:rPr>
            </w:pPr>
          </w:p>
        </w:tc>
        <w:tc>
          <w:tcPr>
            <w:tcW w:w="4423" w:type="dxa"/>
            <w:vAlign w:val="center"/>
          </w:tcPr>
          <w:p w:rsidR="000F1FBC" w:rsidRPr="0007785F" w:rsidRDefault="000F1FBC" w:rsidP="000F1FBC">
            <w:pPr>
              <w:spacing w:line="240" w:lineRule="auto"/>
              <w:ind w:left="198" w:firstLine="0"/>
              <w:rPr>
                <w:b/>
              </w:rPr>
            </w:pPr>
            <w:r w:rsidRPr="0007785F">
              <w:rPr>
                <w:b/>
              </w:rPr>
              <w:t>Docket UE-170033</w:t>
            </w:r>
          </w:p>
          <w:p w:rsidR="000F1FBC" w:rsidRPr="0007785F" w:rsidRDefault="000F1FBC" w:rsidP="000F1FBC">
            <w:pPr>
              <w:spacing w:line="240" w:lineRule="auto"/>
              <w:ind w:left="198" w:firstLine="0"/>
              <w:rPr>
                <w:b/>
              </w:rPr>
            </w:pPr>
            <w:r w:rsidRPr="0007785F">
              <w:rPr>
                <w:b/>
              </w:rPr>
              <w:t>Docket UG-170034</w:t>
            </w:r>
          </w:p>
        </w:tc>
      </w:tr>
    </w:tbl>
    <w:p w:rsidR="000F1FBC" w:rsidRPr="0007785F" w:rsidRDefault="008E4006" w:rsidP="000F1FBC">
      <w:pPr>
        <w:spacing w:before="720" w:line="240" w:lineRule="auto"/>
        <w:ind w:firstLine="0"/>
        <w:jc w:val="center"/>
        <w:rPr>
          <w:b/>
        </w:rPr>
      </w:pPr>
      <w:r w:rsidRPr="0007785F">
        <w:rPr>
          <w:b/>
        </w:rPr>
        <w:t>JOINT</w:t>
      </w:r>
      <w:r w:rsidR="000F1FBC" w:rsidRPr="0007785F">
        <w:rPr>
          <w:b/>
        </w:rPr>
        <w:t xml:space="preserve"> TESTIMONY</w:t>
      </w:r>
      <w:r w:rsidR="00D53EC5" w:rsidRPr="0007785F">
        <w:rPr>
          <w:b/>
        </w:rPr>
        <w:br/>
      </w:r>
      <w:r w:rsidR="000F1FBC" w:rsidRPr="0007785F">
        <w:rPr>
          <w:b/>
        </w:rPr>
        <w:t>(NONCONFIDENTIAL) OF</w:t>
      </w:r>
    </w:p>
    <w:p w:rsidR="008E4006" w:rsidRPr="0007785F" w:rsidRDefault="000F1FBC" w:rsidP="000F1FBC">
      <w:pPr>
        <w:spacing w:before="240" w:after="240" w:line="240" w:lineRule="auto"/>
        <w:ind w:firstLine="0"/>
        <w:jc w:val="center"/>
        <w:rPr>
          <w:b/>
        </w:rPr>
      </w:pPr>
      <w:r w:rsidRPr="0007785F">
        <w:rPr>
          <w:b/>
        </w:rPr>
        <w:t>KATHERINE J. BARNARD</w:t>
      </w:r>
      <w:r w:rsidR="00365AF4" w:rsidRPr="0007785F">
        <w:rPr>
          <w:b/>
        </w:rPr>
        <w:t>, SUSAN E. FREE</w:t>
      </w:r>
      <w:r w:rsidR="00183071" w:rsidRPr="0007785F">
        <w:rPr>
          <w:b/>
        </w:rPr>
        <w:t xml:space="preserve"> AND </w:t>
      </w:r>
      <w:r w:rsidR="008E4006" w:rsidRPr="0007785F">
        <w:rPr>
          <w:b/>
        </w:rPr>
        <w:t>JON A. PILIARIS</w:t>
      </w:r>
    </w:p>
    <w:p w:rsidR="006843B5" w:rsidRPr="0007785F" w:rsidRDefault="000F1FBC" w:rsidP="006843B5">
      <w:pPr>
        <w:spacing w:after="2880" w:line="240" w:lineRule="auto"/>
        <w:ind w:firstLine="0"/>
        <w:jc w:val="center"/>
        <w:rPr>
          <w:b/>
        </w:rPr>
      </w:pPr>
      <w:r w:rsidRPr="0007785F">
        <w:rPr>
          <w:b/>
        </w:rPr>
        <w:t>ON BEHALF OF PUGET SOUND ENERGY</w:t>
      </w:r>
      <w:r w:rsidR="006843B5" w:rsidRPr="0007785F">
        <w:rPr>
          <w:b/>
        </w:rPr>
        <w:t xml:space="preserve"> </w:t>
      </w:r>
      <w:r w:rsidR="008E4006" w:rsidRPr="0007785F">
        <w:rPr>
          <w:b/>
        </w:rPr>
        <w:t>IN SUPPORT OF THE</w:t>
      </w:r>
      <w:r w:rsidR="006843B5" w:rsidRPr="0007785F">
        <w:rPr>
          <w:b/>
        </w:rPr>
        <w:br/>
      </w:r>
      <w:r w:rsidR="008E4006" w:rsidRPr="0007785F">
        <w:rPr>
          <w:b/>
        </w:rPr>
        <w:t>MULTIPARTY SETTLEMENT STIPULATION AND AGREEMENT</w:t>
      </w:r>
    </w:p>
    <w:p w:rsidR="000F1FBC" w:rsidRPr="0007785F" w:rsidRDefault="00183071" w:rsidP="006843B5">
      <w:pPr>
        <w:spacing w:line="240" w:lineRule="auto"/>
        <w:ind w:firstLine="0"/>
        <w:jc w:val="center"/>
        <w:rPr>
          <w:b/>
          <w:bCs/>
          <w:szCs w:val="24"/>
        </w:rPr>
      </w:pPr>
      <w:r w:rsidRPr="0007785F">
        <w:rPr>
          <w:b/>
        </w:rPr>
        <w:t>SEPTEMBER 15, 2017</w:t>
      </w:r>
    </w:p>
    <w:p w:rsidR="00F8418D" w:rsidRPr="0007785F" w:rsidRDefault="00F8418D" w:rsidP="00734EBA">
      <w:pPr>
        <w:spacing w:line="240" w:lineRule="auto"/>
        <w:ind w:firstLine="0"/>
        <w:jc w:val="center"/>
        <w:rPr>
          <w:b/>
          <w:bCs/>
          <w:szCs w:val="24"/>
        </w:rPr>
        <w:sectPr w:rsidR="00F8418D" w:rsidRPr="0007785F">
          <w:headerReference w:type="default" r:id="rId9"/>
          <w:pgSz w:w="12240" w:h="15840" w:code="1"/>
          <w:pgMar w:top="1440" w:right="1440" w:bottom="1440" w:left="2160" w:header="720" w:footer="864" w:gutter="0"/>
          <w:pgNumType w:start="1"/>
          <w:cols w:space="720"/>
          <w:rtlGutter/>
        </w:sectPr>
      </w:pPr>
    </w:p>
    <w:p w:rsidR="00F8418D" w:rsidRPr="0007785F" w:rsidRDefault="00761068" w:rsidP="000F1FBC">
      <w:pPr>
        <w:spacing w:after="360" w:line="240" w:lineRule="auto"/>
        <w:ind w:left="720" w:right="720" w:firstLine="0"/>
        <w:jc w:val="center"/>
        <w:rPr>
          <w:b/>
          <w:bCs/>
          <w:szCs w:val="24"/>
        </w:rPr>
      </w:pPr>
      <w:r w:rsidRPr="0007785F">
        <w:rPr>
          <w:b/>
          <w:bCs/>
          <w:szCs w:val="24"/>
        </w:rPr>
        <w:lastRenderedPageBreak/>
        <w:t>PUGET SOUND ENERGY</w:t>
      </w:r>
    </w:p>
    <w:p w:rsidR="008E4006" w:rsidRPr="0007785F" w:rsidRDefault="008E4006" w:rsidP="000F1FBC">
      <w:pPr>
        <w:pStyle w:val="center"/>
        <w:keepLines w:val="0"/>
        <w:spacing w:before="0" w:after="360" w:line="240" w:lineRule="auto"/>
        <w:rPr>
          <w:b/>
        </w:rPr>
      </w:pPr>
      <w:bookmarkStart w:id="0" w:name="TOCTitle"/>
      <w:bookmarkStart w:id="1" w:name="_GoBack"/>
      <w:r w:rsidRPr="0007785F">
        <w:rPr>
          <w:b/>
        </w:rPr>
        <w:t xml:space="preserve">JOINT TESTIMONY </w:t>
      </w:r>
      <w:r w:rsidR="000F1FBC" w:rsidRPr="0007785F">
        <w:rPr>
          <w:b/>
        </w:rPr>
        <w:br/>
      </w:r>
      <w:r w:rsidR="00A706E6" w:rsidRPr="0007785F">
        <w:rPr>
          <w:b/>
        </w:rPr>
        <w:t>(NONCONFIDENTIAL) OF</w:t>
      </w:r>
      <w:r w:rsidR="000F1FBC" w:rsidRPr="0007785F">
        <w:rPr>
          <w:b/>
        </w:rPr>
        <w:br/>
      </w:r>
      <w:r w:rsidR="00DD0E02" w:rsidRPr="0007785F">
        <w:rPr>
          <w:b/>
        </w:rPr>
        <w:t>KATHERINE J. BARNARD</w:t>
      </w:r>
      <w:r w:rsidR="00365AF4" w:rsidRPr="0007785F">
        <w:rPr>
          <w:b/>
        </w:rPr>
        <w:t>, SUSAN E. FREE,</w:t>
      </w:r>
      <w:r w:rsidR="00DD0E02" w:rsidRPr="0007785F">
        <w:rPr>
          <w:b/>
        </w:rPr>
        <w:t xml:space="preserve"> </w:t>
      </w:r>
      <w:r w:rsidRPr="0007785F">
        <w:rPr>
          <w:b/>
        </w:rPr>
        <w:t xml:space="preserve">AND JON PILIARIS </w:t>
      </w:r>
    </w:p>
    <w:p w:rsidR="00A706E6" w:rsidRPr="0007785F" w:rsidRDefault="008E4006" w:rsidP="000F1FBC">
      <w:pPr>
        <w:pStyle w:val="center"/>
        <w:keepLines w:val="0"/>
        <w:spacing w:before="0" w:after="360" w:line="240" w:lineRule="auto"/>
        <w:rPr>
          <w:b/>
        </w:rPr>
      </w:pPr>
      <w:r w:rsidRPr="0007785F">
        <w:rPr>
          <w:b/>
        </w:rPr>
        <w:t>SUPPORTING THE MULTIPARTY SETTLEMENT STIPULATION AND AGREEMENT</w:t>
      </w:r>
    </w:p>
    <w:bookmarkEnd w:id="1"/>
    <w:p w:rsidR="00F8418D" w:rsidRPr="0007785F" w:rsidRDefault="00F8418D" w:rsidP="000F1FBC">
      <w:pPr>
        <w:pStyle w:val="TOC1"/>
        <w:keepLines w:val="0"/>
        <w:spacing w:before="0" w:after="360" w:line="240" w:lineRule="auto"/>
        <w:ind w:firstLine="0"/>
        <w:jc w:val="center"/>
        <w:rPr>
          <w:b/>
          <w:bCs/>
          <w:color w:val="auto"/>
        </w:rPr>
      </w:pPr>
      <w:r w:rsidRPr="0007785F">
        <w:rPr>
          <w:b/>
          <w:bCs/>
          <w:color w:val="auto"/>
        </w:rPr>
        <w:t>CONTENTS</w:t>
      </w:r>
      <w:bookmarkEnd w:id="0"/>
    </w:p>
    <w:p w:rsidR="0007785F" w:rsidRPr="0007785F" w:rsidRDefault="00F8418D">
      <w:pPr>
        <w:pStyle w:val="TOC1"/>
        <w:rPr>
          <w:rFonts w:asciiTheme="minorHAnsi" w:eastAsiaTheme="minorEastAsia" w:hAnsiTheme="minorHAnsi" w:cstheme="minorBidi"/>
          <w:color w:val="auto"/>
          <w:sz w:val="22"/>
          <w:szCs w:val="22"/>
          <w:lang w:eastAsia="en-US"/>
        </w:rPr>
      </w:pPr>
      <w:r w:rsidRPr="0007785F">
        <w:rPr>
          <w:bCs/>
          <w:color w:val="auto"/>
        </w:rPr>
        <w:fldChar w:fldCharType="begin"/>
      </w:r>
      <w:r w:rsidRPr="0007785F">
        <w:rPr>
          <w:bCs/>
          <w:color w:val="auto"/>
        </w:rPr>
        <w:instrText xml:space="preserve"> TOC \o "1-5" \h \z \u </w:instrText>
      </w:r>
      <w:r w:rsidRPr="0007785F">
        <w:rPr>
          <w:bCs/>
          <w:color w:val="auto"/>
        </w:rPr>
        <w:fldChar w:fldCharType="separate"/>
      </w:r>
      <w:hyperlink w:anchor="_Toc493249567" w:history="1">
        <w:r w:rsidR="0007785F" w:rsidRPr="0007785F">
          <w:rPr>
            <w:rStyle w:val="Hyperlink"/>
            <w:color w:val="auto"/>
          </w:rPr>
          <w:t>I.</w:t>
        </w:r>
        <w:r w:rsidR="0007785F" w:rsidRPr="0007785F">
          <w:rPr>
            <w:rFonts w:asciiTheme="minorHAnsi" w:eastAsiaTheme="minorEastAsia" w:hAnsiTheme="minorHAnsi" w:cstheme="minorBidi"/>
            <w:color w:val="auto"/>
            <w:sz w:val="22"/>
            <w:szCs w:val="22"/>
            <w:lang w:eastAsia="en-US"/>
          </w:rPr>
          <w:tab/>
        </w:r>
        <w:r w:rsidR="0007785F" w:rsidRPr="0007785F">
          <w:rPr>
            <w:rStyle w:val="Hyperlink"/>
            <w:color w:val="auto"/>
          </w:rPr>
          <w:t>INTRODUCTION</w:t>
        </w:r>
        <w:r w:rsidR="0007785F" w:rsidRPr="0007785F">
          <w:rPr>
            <w:webHidden/>
            <w:color w:val="auto"/>
          </w:rPr>
          <w:tab/>
        </w:r>
        <w:r w:rsidR="0007785F" w:rsidRPr="0007785F">
          <w:rPr>
            <w:webHidden/>
            <w:color w:val="auto"/>
          </w:rPr>
          <w:fldChar w:fldCharType="begin"/>
        </w:r>
        <w:r w:rsidR="0007785F" w:rsidRPr="0007785F">
          <w:rPr>
            <w:webHidden/>
            <w:color w:val="auto"/>
          </w:rPr>
          <w:instrText xml:space="preserve"> PAGEREF _Toc493249567 \h </w:instrText>
        </w:r>
        <w:r w:rsidR="0007785F" w:rsidRPr="0007785F">
          <w:rPr>
            <w:webHidden/>
            <w:color w:val="auto"/>
          </w:rPr>
        </w:r>
        <w:r w:rsidR="0007785F" w:rsidRPr="0007785F">
          <w:rPr>
            <w:webHidden/>
            <w:color w:val="auto"/>
          </w:rPr>
          <w:fldChar w:fldCharType="separate"/>
        </w:r>
        <w:r w:rsidR="004123BA">
          <w:rPr>
            <w:webHidden/>
            <w:color w:val="auto"/>
          </w:rPr>
          <w:t>1</w:t>
        </w:r>
        <w:r w:rsidR="0007785F" w:rsidRPr="0007785F">
          <w:rPr>
            <w:webHidden/>
            <w:color w:val="auto"/>
          </w:rPr>
          <w:fldChar w:fldCharType="end"/>
        </w:r>
      </w:hyperlink>
    </w:p>
    <w:p w:rsidR="0007785F" w:rsidRPr="0007785F" w:rsidRDefault="0007785F">
      <w:pPr>
        <w:pStyle w:val="TOC1"/>
        <w:rPr>
          <w:rFonts w:asciiTheme="minorHAnsi" w:eastAsiaTheme="minorEastAsia" w:hAnsiTheme="minorHAnsi" w:cstheme="minorBidi"/>
          <w:color w:val="auto"/>
          <w:sz w:val="22"/>
          <w:szCs w:val="22"/>
          <w:lang w:eastAsia="en-US"/>
        </w:rPr>
      </w:pPr>
      <w:hyperlink w:anchor="_Toc493249568" w:history="1">
        <w:r w:rsidRPr="0007785F">
          <w:rPr>
            <w:rStyle w:val="Hyperlink"/>
            <w:color w:val="auto"/>
          </w:rPr>
          <w:t>II.</w:t>
        </w:r>
        <w:r w:rsidRPr="0007785F">
          <w:rPr>
            <w:rFonts w:asciiTheme="minorHAnsi" w:eastAsiaTheme="minorEastAsia" w:hAnsiTheme="minorHAnsi" w:cstheme="minorBidi"/>
            <w:color w:val="auto"/>
            <w:sz w:val="22"/>
            <w:szCs w:val="22"/>
            <w:lang w:eastAsia="en-US"/>
          </w:rPr>
          <w:tab/>
        </w:r>
        <w:r w:rsidRPr="0007785F">
          <w:rPr>
            <w:rStyle w:val="Hyperlink"/>
            <w:color w:val="auto"/>
          </w:rPr>
          <w:t>THE SETTLEMENT SATISFIES PSE'S INTEREST AND THE PUBLIC INTEREST</w:t>
        </w:r>
        <w:r w:rsidRPr="0007785F">
          <w:rPr>
            <w:webHidden/>
            <w:color w:val="auto"/>
          </w:rPr>
          <w:tab/>
        </w:r>
        <w:r w:rsidRPr="0007785F">
          <w:rPr>
            <w:webHidden/>
            <w:color w:val="auto"/>
          </w:rPr>
          <w:fldChar w:fldCharType="begin"/>
        </w:r>
        <w:r w:rsidRPr="0007785F">
          <w:rPr>
            <w:webHidden/>
            <w:color w:val="auto"/>
          </w:rPr>
          <w:instrText xml:space="preserve"> PAGEREF _Toc493249568 \h </w:instrText>
        </w:r>
        <w:r w:rsidRPr="0007785F">
          <w:rPr>
            <w:webHidden/>
            <w:color w:val="auto"/>
          </w:rPr>
        </w:r>
        <w:r w:rsidRPr="0007785F">
          <w:rPr>
            <w:webHidden/>
            <w:color w:val="auto"/>
          </w:rPr>
          <w:fldChar w:fldCharType="separate"/>
        </w:r>
        <w:r w:rsidR="004123BA">
          <w:rPr>
            <w:webHidden/>
            <w:color w:val="auto"/>
          </w:rPr>
          <w:t>3</w:t>
        </w:r>
        <w:r w:rsidRPr="0007785F">
          <w:rPr>
            <w:webHidden/>
            <w:color w:val="auto"/>
          </w:rPr>
          <w:fldChar w:fldCharType="end"/>
        </w:r>
      </w:hyperlink>
    </w:p>
    <w:p w:rsidR="0007785F" w:rsidRPr="0007785F" w:rsidRDefault="0007785F">
      <w:pPr>
        <w:pStyle w:val="TOC2"/>
        <w:rPr>
          <w:rFonts w:asciiTheme="minorHAnsi" w:eastAsiaTheme="minorEastAsia" w:hAnsiTheme="minorHAnsi" w:cstheme="minorBidi"/>
          <w:color w:val="auto"/>
          <w:sz w:val="22"/>
          <w:szCs w:val="22"/>
          <w:lang w:eastAsia="en-US"/>
        </w:rPr>
      </w:pPr>
      <w:hyperlink w:anchor="_Toc493249569" w:history="1">
        <w:r w:rsidRPr="0007785F">
          <w:rPr>
            <w:rStyle w:val="Hyperlink"/>
            <w:color w:val="auto"/>
          </w:rPr>
          <w:t>A.</w:t>
        </w:r>
        <w:r w:rsidRPr="0007785F">
          <w:rPr>
            <w:rFonts w:asciiTheme="minorHAnsi" w:eastAsiaTheme="minorEastAsia" w:hAnsiTheme="minorHAnsi" w:cstheme="minorBidi"/>
            <w:color w:val="auto"/>
            <w:sz w:val="22"/>
            <w:szCs w:val="22"/>
            <w:lang w:eastAsia="en-US"/>
          </w:rPr>
          <w:tab/>
        </w:r>
        <w:r w:rsidRPr="0007785F">
          <w:rPr>
            <w:rStyle w:val="Hyperlink"/>
            <w:color w:val="auto"/>
          </w:rPr>
          <w:t>Summary of the Key Provisions of the Settlement From PSE’s Perspective</w:t>
        </w:r>
        <w:r w:rsidRPr="0007785F">
          <w:rPr>
            <w:webHidden/>
            <w:color w:val="auto"/>
          </w:rPr>
          <w:tab/>
        </w:r>
        <w:r w:rsidRPr="0007785F">
          <w:rPr>
            <w:webHidden/>
            <w:color w:val="auto"/>
          </w:rPr>
          <w:fldChar w:fldCharType="begin"/>
        </w:r>
        <w:r w:rsidRPr="0007785F">
          <w:rPr>
            <w:webHidden/>
            <w:color w:val="auto"/>
          </w:rPr>
          <w:instrText xml:space="preserve"> PAGEREF _Toc493249569 \h </w:instrText>
        </w:r>
        <w:r w:rsidRPr="0007785F">
          <w:rPr>
            <w:webHidden/>
            <w:color w:val="auto"/>
          </w:rPr>
        </w:r>
        <w:r w:rsidRPr="0007785F">
          <w:rPr>
            <w:webHidden/>
            <w:color w:val="auto"/>
          </w:rPr>
          <w:fldChar w:fldCharType="separate"/>
        </w:r>
        <w:r w:rsidR="004123BA">
          <w:rPr>
            <w:webHidden/>
            <w:color w:val="auto"/>
          </w:rPr>
          <w:t>3</w:t>
        </w:r>
        <w:r w:rsidRPr="0007785F">
          <w:rPr>
            <w:webHidden/>
            <w:color w:val="auto"/>
          </w:rPr>
          <w:fldChar w:fldCharType="end"/>
        </w:r>
      </w:hyperlink>
    </w:p>
    <w:p w:rsidR="0007785F" w:rsidRPr="0007785F" w:rsidRDefault="0007785F">
      <w:pPr>
        <w:pStyle w:val="TOC2"/>
        <w:rPr>
          <w:rFonts w:asciiTheme="minorHAnsi" w:eastAsiaTheme="minorEastAsia" w:hAnsiTheme="minorHAnsi" w:cstheme="minorBidi"/>
          <w:color w:val="auto"/>
          <w:sz w:val="22"/>
          <w:szCs w:val="22"/>
          <w:lang w:eastAsia="en-US"/>
        </w:rPr>
      </w:pPr>
      <w:hyperlink w:anchor="_Toc493249570" w:history="1">
        <w:r w:rsidRPr="0007785F">
          <w:rPr>
            <w:rStyle w:val="Hyperlink"/>
            <w:color w:val="auto"/>
          </w:rPr>
          <w:t>B.</w:t>
        </w:r>
        <w:r w:rsidRPr="0007785F">
          <w:rPr>
            <w:rFonts w:asciiTheme="minorHAnsi" w:eastAsiaTheme="minorEastAsia" w:hAnsiTheme="minorHAnsi" w:cstheme="minorBidi"/>
            <w:color w:val="auto"/>
            <w:sz w:val="22"/>
            <w:szCs w:val="22"/>
            <w:lang w:eastAsia="en-US"/>
          </w:rPr>
          <w:tab/>
        </w:r>
        <w:r w:rsidRPr="0007785F">
          <w:rPr>
            <w:rStyle w:val="Hyperlink"/>
            <w:color w:val="auto"/>
          </w:rPr>
          <w:t>Resolution of Colstrip Issues</w:t>
        </w:r>
        <w:r w:rsidRPr="0007785F">
          <w:rPr>
            <w:webHidden/>
            <w:color w:val="auto"/>
          </w:rPr>
          <w:tab/>
        </w:r>
        <w:r w:rsidRPr="0007785F">
          <w:rPr>
            <w:webHidden/>
            <w:color w:val="auto"/>
          </w:rPr>
          <w:fldChar w:fldCharType="begin"/>
        </w:r>
        <w:r w:rsidRPr="0007785F">
          <w:rPr>
            <w:webHidden/>
            <w:color w:val="auto"/>
          </w:rPr>
          <w:instrText xml:space="preserve"> PAGEREF _Toc493249570 \h </w:instrText>
        </w:r>
        <w:r w:rsidRPr="0007785F">
          <w:rPr>
            <w:webHidden/>
            <w:color w:val="auto"/>
          </w:rPr>
        </w:r>
        <w:r w:rsidRPr="0007785F">
          <w:rPr>
            <w:webHidden/>
            <w:color w:val="auto"/>
          </w:rPr>
          <w:fldChar w:fldCharType="separate"/>
        </w:r>
        <w:r w:rsidR="004123BA">
          <w:rPr>
            <w:webHidden/>
            <w:color w:val="auto"/>
          </w:rPr>
          <w:t>4</w:t>
        </w:r>
        <w:r w:rsidRPr="0007785F">
          <w:rPr>
            <w:webHidden/>
            <w:color w:val="auto"/>
          </w:rPr>
          <w:fldChar w:fldCharType="end"/>
        </w:r>
      </w:hyperlink>
    </w:p>
    <w:p w:rsidR="0007785F" w:rsidRPr="0007785F" w:rsidRDefault="0007785F">
      <w:pPr>
        <w:pStyle w:val="TOC2"/>
        <w:rPr>
          <w:rFonts w:asciiTheme="minorHAnsi" w:eastAsiaTheme="minorEastAsia" w:hAnsiTheme="minorHAnsi" w:cstheme="minorBidi"/>
          <w:color w:val="auto"/>
          <w:sz w:val="22"/>
          <w:szCs w:val="22"/>
          <w:lang w:eastAsia="en-US"/>
        </w:rPr>
      </w:pPr>
      <w:hyperlink w:anchor="_Toc493249571" w:history="1">
        <w:r w:rsidRPr="0007785F">
          <w:rPr>
            <w:rStyle w:val="Hyperlink"/>
            <w:color w:val="auto"/>
          </w:rPr>
          <w:t>C.</w:t>
        </w:r>
        <w:r w:rsidRPr="0007785F">
          <w:rPr>
            <w:rFonts w:asciiTheme="minorHAnsi" w:eastAsiaTheme="minorEastAsia" w:hAnsiTheme="minorHAnsi" w:cstheme="minorBidi"/>
            <w:color w:val="auto"/>
            <w:sz w:val="22"/>
            <w:szCs w:val="22"/>
            <w:lang w:eastAsia="en-US"/>
          </w:rPr>
          <w:tab/>
        </w:r>
        <w:r w:rsidRPr="0007785F">
          <w:rPr>
            <w:rStyle w:val="Hyperlink"/>
            <w:color w:val="auto"/>
          </w:rPr>
          <w:t>Continuation of the Storm Deferral Mechanism</w:t>
        </w:r>
        <w:r w:rsidRPr="0007785F">
          <w:rPr>
            <w:webHidden/>
            <w:color w:val="auto"/>
          </w:rPr>
          <w:tab/>
        </w:r>
        <w:r w:rsidRPr="0007785F">
          <w:rPr>
            <w:webHidden/>
            <w:color w:val="auto"/>
          </w:rPr>
          <w:fldChar w:fldCharType="begin"/>
        </w:r>
        <w:r w:rsidRPr="0007785F">
          <w:rPr>
            <w:webHidden/>
            <w:color w:val="auto"/>
          </w:rPr>
          <w:instrText xml:space="preserve"> PAGEREF _Toc493249571 \h </w:instrText>
        </w:r>
        <w:r w:rsidRPr="0007785F">
          <w:rPr>
            <w:webHidden/>
            <w:color w:val="auto"/>
          </w:rPr>
        </w:r>
        <w:r w:rsidRPr="0007785F">
          <w:rPr>
            <w:webHidden/>
            <w:color w:val="auto"/>
          </w:rPr>
          <w:fldChar w:fldCharType="separate"/>
        </w:r>
        <w:r w:rsidR="004123BA">
          <w:rPr>
            <w:webHidden/>
            <w:color w:val="auto"/>
          </w:rPr>
          <w:t>7</w:t>
        </w:r>
        <w:r w:rsidRPr="0007785F">
          <w:rPr>
            <w:webHidden/>
            <w:color w:val="auto"/>
          </w:rPr>
          <w:fldChar w:fldCharType="end"/>
        </w:r>
      </w:hyperlink>
    </w:p>
    <w:p w:rsidR="0007785F" w:rsidRPr="0007785F" w:rsidRDefault="0007785F">
      <w:pPr>
        <w:pStyle w:val="TOC2"/>
        <w:rPr>
          <w:rFonts w:asciiTheme="minorHAnsi" w:eastAsiaTheme="minorEastAsia" w:hAnsiTheme="minorHAnsi" w:cstheme="minorBidi"/>
          <w:color w:val="auto"/>
          <w:sz w:val="22"/>
          <w:szCs w:val="22"/>
          <w:lang w:eastAsia="en-US"/>
        </w:rPr>
      </w:pPr>
      <w:hyperlink w:anchor="_Toc493249572" w:history="1">
        <w:r w:rsidRPr="0007785F">
          <w:rPr>
            <w:rStyle w:val="Hyperlink"/>
            <w:color w:val="auto"/>
          </w:rPr>
          <w:t>D.</w:t>
        </w:r>
        <w:r w:rsidRPr="0007785F">
          <w:rPr>
            <w:rFonts w:asciiTheme="minorHAnsi" w:eastAsiaTheme="minorEastAsia" w:hAnsiTheme="minorHAnsi" w:cstheme="minorBidi"/>
            <w:color w:val="auto"/>
            <w:sz w:val="22"/>
            <w:szCs w:val="22"/>
            <w:lang w:eastAsia="en-US"/>
          </w:rPr>
          <w:tab/>
        </w:r>
        <w:r w:rsidRPr="0007785F">
          <w:rPr>
            <w:rStyle w:val="Hyperlink"/>
            <w:color w:val="auto"/>
          </w:rPr>
          <w:t>Expedited Rate Filing in 2018</w:t>
        </w:r>
        <w:r w:rsidRPr="0007785F">
          <w:rPr>
            <w:webHidden/>
            <w:color w:val="auto"/>
          </w:rPr>
          <w:tab/>
        </w:r>
        <w:r w:rsidRPr="0007785F">
          <w:rPr>
            <w:webHidden/>
            <w:color w:val="auto"/>
          </w:rPr>
          <w:fldChar w:fldCharType="begin"/>
        </w:r>
        <w:r w:rsidRPr="0007785F">
          <w:rPr>
            <w:webHidden/>
            <w:color w:val="auto"/>
          </w:rPr>
          <w:instrText xml:space="preserve"> PAGEREF _Toc493249572 \h </w:instrText>
        </w:r>
        <w:r w:rsidRPr="0007785F">
          <w:rPr>
            <w:webHidden/>
            <w:color w:val="auto"/>
          </w:rPr>
        </w:r>
        <w:r w:rsidRPr="0007785F">
          <w:rPr>
            <w:webHidden/>
            <w:color w:val="auto"/>
          </w:rPr>
          <w:fldChar w:fldCharType="separate"/>
        </w:r>
        <w:r w:rsidR="004123BA">
          <w:rPr>
            <w:webHidden/>
            <w:color w:val="auto"/>
          </w:rPr>
          <w:t>9</w:t>
        </w:r>
        <w:r w:rsidRPr="0007785F">
          <w:rPr>
            <w:webHidden/>
            <w:color w:val="auto"/>
          </w:rPr>
          <w:fldChar w:fldCharType="end"/>
        </w:r>
      </w:hyperlink>
    </w:p>
    <w:p w:rsidR="0007785F" w:rsidRPr="0007785F" w:rsidRDefault="0007785F">
      <w:pPr>
        <w:pStyle w:val="TOC2"/>
        <w:rPr>
          <w:rFonts w:asciiTheme="minorHAnsi" w:eastAsiaTheme="minorEastAsia" w:hAnsiTheme="minorHAnsi" w:cstheme="minorBidi"/>
          <w:color w:val="auto"/>
          <w:sz w:val="22"/>
          <w:szCs w:val="22"/>
          <w:lang w:eastAsia="en-US"/>
        </w:rPr>
      </w:pPr>
      <w:hyperlink w:anchor="_Toc493249573" w:history="1">
        <w:r w:rsidRPr="0007785F">
          <w:rPr>
            <w:rStyle w:val="Hyperlink"/>
            <w:color w:val="auto"/>
          </w:rPr>
          <w:t>E.</w:t>
        </w:r>
        <w:r w:rsidRPr="0007785F">
          <w:rPr>
            <w:rFonts w:asciiTheme="minorHAnsi" w:eastAsiaTheme="minorEastAsia" w:hAnsiTheme="minorHAnsi" w:cstheme="minorBidi"/>
            <w:color w:val="auto"/>
            <w:sz w:val="22"/>
            <w:szCs w:val="22"/>
            <w:lang w:eastAsia="en-US"/>
          </w:rPr>
          <w:tab/>
        </w:r>
        <w:r w:rsidRPr="0007785F">
          <w:rPr>
            <w:rStyle w:val="Hyperlink"/>
            <w:color w:val="auto"/>
          </w:rPr>
          <w:t>Recovery of Deferred Environmental Remediation Costs</w:t>
        </w:r>
        <w:r w:rsidRPr="0007785F">
          <w:rPr>
            <w:webHidden/>
            <w:color w:val="auto"/>
          </w:rPr>
          <w:tab/>
        </w:r>
        <w:r w:rsidRPr="0007785F">
          <w:rPr>
            <w:webHidden/>
            <w:color w:val="auto"/>
          </w:rPr>
          <w:fldChar w:fldCharType="begin"/>
        </w:r>
        <w:r w:rsidRPr="0007785F">
          <w:rPr>
            <w:webHidden/>
            <w:color w:val="auto"/>
          </w:rPr>
          <w:instrText xml:space="preserve"> PAGEREF _Toc493249573 \h </w:instrText>
        </w:r>
        <w:r w:rsidRPr="0007785F">
          <w:rPr>
            <w:webHidden/>
            <w:color w:val="auto"/>
          </w:rPr>
        </w:r>
        <w:r w:rsidRPr="0007785F">
          <w:rPr>
            <w:webHidden/>
            <w:color w:val="auto"/>
          </w:rPr>
          <w:fldChar w:fldCharType="separate"/>
        </w:r>
        <w:r w:rsidR="004123BA">
          <w:rPr>
            <w:webHidden/>
            <w:color w:val="auto"/>
          </w:rPr>
          <w:t>9</w:t>
        </w:r>
        <w:r w:rsidRPr="0007785F">
          <w:rPr>
            <w:webHidden/>
            <w:color w:val="auto"/>
          </w:rPr>
          <w:fldChar w:fldCharType="end"/>
        </w:r>
      </w:hyperlink>
    </w:p>
    <w:p w:rsidR="0007785F" w:rsidRPr="0007785F" w:rsidRDefault="0007785F">
      <w:pPr>
        <w:pStyle w:val="TOC2"/>
        <w:rPr>
          <w:rFonts w:asciiTheme="minorHAnsi" w:eastAsiaTheme="minorEastAsia" w:hAnsiTheme="minorHAnsi" w:cstheme="minorBidi"/>
          <w:color w:val="auto"/>
          <w:sz w:val="22"/>
          <w:szCs w:val="22"/>
          <w:lang w:eastAsia="en-US"/>
        </w:rPr>
      </w:pPr>
      <w:hyperlink w:anchor="_Toc493249574" w:history="1">
        <w:r w:rsidRPr="0007785F">
          <w:rPr>
            <w:rStyle w:val="Hyperlink"/>
            <w:color w:val="auto"/>
          </w:rPr>
          <w:t>F.</w:t>
        </w:r>
        <w:r w:rsidRPr="0007785F">
          <w:rPr>
            <w:rFonts w:asciiTheme="minorHAnsi" w:eastAsiaTheme="minorEastAsia" w:hAnsiTheme="minorHAnsi" w:cstheme="minorBidi"/>
            <w:color w:val="auto"/>
            <w:sz w:val="22"/>
            <w:szCs w:val="22"/>
            <w:lang w:eastAsia="en-US"/>
          </w:rPr>
          <w:tab/>
        </w:r>
        <w:r w:rsidRPr="0007785F">
          <w:rPr>
            <w:rStyle w:val="Hyperlink"/>
            <w:color w:val="auto"/>
          </w:rPr>
          <w:t>Decoupling</w:t>
        </w:r>
        <w:r w:rsidRPr="0007785F">
          <w:rPr>
            <w:webHidden/>
            <w:color w:val="auto"/>
          </w:rPr>
          <w:tab/>
        </w:r>
        <w:r w:rsidRPr="0007785F">
          <w:rPr>
            <w:webHidden/>
            <w:color w:val="auto"/>
          </w:rPr>
          <w:fldChar w:fldCharType="begin"/>
        </w:r>
        <w:r w:rsidRPr="0007785F">
          <w:rPr>
            <w:webHidden/>
            <w:color w:val="auto"/>
          </w:rPr>
          <w:instrText xml:space="preserve"> PAGEREF _Toc493249574 \h </w:instrText>
        </w:r>
        <w:r w:rsidRPr="0007785F">
          <w:rPr>
            <w:webHidden/>
            <w:color w:val="auto"/>
          </w:rPr>
        </w:r>
        <w:r w:rsidRPr="0007785F">
          <w:rPr>
            <w:webHidden/>
            <w:color w:val="auto"/>
          </w:rPr>
          <w:fldChar w:fldCharType="separate"/>
        </w:r>
        <w:r w:rsidR="004123BA">
          <w:rPr>
            <w:webHidden/>
            <w:color w:val="auto"/>
          </w:rPr>
          <w:t>10</w:t>
        </w:r>
        <w:r w:rsidRPr="0007785F">
          <w:rPr>
            <w:webHidden/>
            <w:color w:val="auto"/>
          </w:rPr>
          <w:fldChar w:fldCharType="end"/>
        </w:r>
      </w:hyperlink>
    </w:p>
    <w:p w:rsidR="0007785F" w:rsidRPr="0007785F" w:rsidRDefault="0007785F">
      <w:pPr>
        <w:pStyle w:val="TOC2"/>
        <w:rPr>
          <w:rFonts w:asciiTheme="minorHAnsi" w:eastAsiaTheme="minorEastAsia" w:hAnsiTheme="minorHAnsi" w:cstheme="minorBidi"/>
          <w:color w:val="auto"/>
          <w:sz w:val="22"/>
          <w:szCs w:val="22"/>
          <w:lang w:eastAsia="en-US"/>
        </w:rPr>
      </w:pPr>
      <w:hyperlink w:anchor="_Toc493249575" w:history="1">
        <w:r w:rsidRPr="0007785F">
          <w:rPr>
            <w:rStyle w:val="Hyperlink"/>
            <w:color w:val="auto"/>
          </w:rPr>
          <w:t>G.</w:t>
        </w:r>
        <w:r w:rsidRPr="0007785F">
          <w:rPr>
            <w:rFonts w:asciiTheme="minorHAnsi" w:eastAsiaTheme="minorEastAsia" w:hAnsiTheme="minorHAnsi" w:cstheme="minorBidi"/>
            <w:color w:val="auto"/>
            <w:sz w:val="22"/>
            <w:szCs w:val="22"/>
            <w:lang w:eastAsia="en-US"/>
          </w:rPr>
          <w:tab/>
        </w:r>
        <w:r w:rsidRPr="0007785F">
          <w:rPr>
            <w:rStyle w:val="Hyperlink"/>
            <w:color w:val="auto"/>
          </w:rPr>
          <w:t>Rate Spread and Rate Design</w:t>
        </w:r>
        <w:r w:rsidRPr="0007785F">
          <w:rPr>
            <w:webHidden/>
            <w:color w:val="auto"/>
          </w:rPr>
          <w:tab/>
        </w:r>
        <w:r w:rsidRPr="0007785F">
          <w:rPr>
            <w:webHidden/>
            <w:color w:val="auto"/>
          </w:rPr>
          <w:fldChar w:fldCharType="begin"/>
        </w:r>
        <w:r w:rsidRPr="0007785F">
          <w:rPr>
            <w:webHidden/>
            <w:color w:val="auto"/>
          </w:rPr>
          <w:instrText xml:space="preserve"> PAGEREF _Toc493249575 \h </w:instrText>
        </w:r>
        <w:r w:rsidRPr="0007785F">
          <w:rPr>
            <w:webHidden/>
            <w:color w:val="auto"/>
          </w:rPr>
        </w:r>
        <w:r w:rsidRPr="0007785F">
          <w:rPr>
            <w:webHidden/>
            <w:color w:val="auto"/>
          </w:rPr>
          <w:fldChar w:fldCharType="separate"/>
        </w:r>
        <w:r w:rsidR="004123BA">
          <w:rPr>
            <w:webHidden/>
            <w:color w:val="auto"/>
          </w:rPr>
          <w:t>11</w:t>
        </w:r>
        <w:r w:rsidRPr="0007785F">
          <w:rPr>
            <w:webHidden/>
            <w:color w:val="auto"/>
          </w:rPr>
          <w:fldChar w:fldCharType="end"/>
        </w:r>
      </w:hyperlink>
    </w:p>
    <w:p w:rsidR="0007785F" w:rsidRPr="0007785F" w:rsidRDefault="0007785F">
      <w:pPr>
        <w:pStyle w:val="TOC2"/>
        <w:rPr>
          <w:rFonts w:asciiTheme="minorHAnsi" w:eastAsiaTheme="minorEastAsia" w:hAnsiTheme="minorHAnsi" w:cstheme="minorBidi"/>
          <w:color w:val="auto"/>
          <w:sz w:val="22"/>
          <w:szCs w:val="22"/>
          <w:lang w:eastAsia="en-US"/>
        </w:rPr>
      </w:pPr>
      <w:hyperlink w:anchor="_Toc493249576" w:history="1">
        <w:r w:rsidRPr="0007785F">
          <w:rPr>
            <w:rStyle w:val="Hyperlink"/>
            <w:color w:val="auto"/>
          </w:rPr>
          <w:t>H.</w:t>
        </w:r>
        <w:r w:rsidRPr="0007785F">
          <w:rPr>
            <w:rFonts w:asciiTheme="minorHAnsi" w:eastAsiaTheme="minorEastAsia" w:hAnsiTheme="minorHAnsi" w:cstheme="minorBidi"/>
            <w:color w:val="auto"/>
            <w:sz w:val="22"/>
            <w:szCs w:val="22"/>
            <w:lang w:eastAsia="en-US"/>
          </w:rPr>
          <w:tab/>
        </w:r>
        <w:r w:rsidRPr="0007785F">
          <w:rPr>
            <w:rStyle w:val="Hyperlink"/>
            <w:color w:val="auto"/>
          </w:rPr>
          <w:t>Black Box Adjustments</w:t>
        </w:r>
        <w:r w:rsidRPr="0007785F">
          <w:rPr>
            <w:webHidden/>
            <w:color w:val="auto"/>
          </w:rPr>
          <w:tab/>
        </w:r>
        <w:r w:rsidRPr="0007785F">
          <w:rPr>
            <w:webHidden/>
            <w:color w:val="auto"/>
          </w:rPr>
          <w:fldChar w:fldCharType="begin"/>
        </w:r>
        <w:r w:rsidRPr="0007785F">
          <w:rPr>
            <w:webHidden/>
            <w:color w:val="auto"/>
          </w:rPr>
          <w:instrText xml:space="preserve"> PAGEREF _Toc493249576 \h </w:instrText>
        </w:r>
        <w:r w:rsidRPr="0007785F">
          <w:rPr>
            <w:webHidden/>
            <w:color w:val="auto"/>
          </w:rPr>
        </w:r>
        <w:r w:rsidRPr="0007785F">
          <w:rPr>
            <w:webHidden/>
            <w:color w:val="auto"/>
          </w:rPr>
          <w:fldChar w:fldCharType="separate"/>
        </w:r>
        <w:r w:rsidR="004123BA">
          <w:rPr>
            <w:webHidden/>
            <w:color w:val="auto"/>
          </w:rPr>
          <w:t>13</w:t>
        </w:r>
        <w:r w:rsidRPr="0007785F">
          <w:rPr>
            <w:webHidden/>
            <w:color w:val="auto"/>
          </w:rPr>
          <w:fldChar w:fldCharType="end"/>
        </w:r>
      </w:hyperlink>
    </w:p>
    <w:p w:rsidR="0007785F" w:rsidRPr="0007785F" w:rsidRDefault="0007785F">
      <w:pPr>
        <w:pStyle w:val="TOC2"/>
        <w:rPr>
          <w:rFonts w:asciiTheme="minorHAnsi" w:eastAsiaTheme="minorEastAsia" w:hAnsiTheme="minorHAnsi" w:cstheme="minorBidi"/>
          <w:color w:val="auto"/>
          <w:sz w:val="22"/>
          <w:szCs w:val="22"/>
          <w:lang w:eastAsia="en-US"/>
        </w:rPr>
      </w:pPr>
      <w:hyperlink w:anchor="_Toc493249577" w:history="1">
        <w:r w:rsidRPr="0007785F">
          <w:rPr>
            <w:rStyle w:val="Hyperlink"/>
            <w:color w:val="auto"/>
          </w:rPr>
          <w:t>I.</w:t>
        </w:r>
        <w:r w:rsidRPr="0007785F">
          <w:rPr>
            <w:rFonts w:asciiTheme="minorHAnsi" w:eastAsiaTheme="minorEastAsia" w:hAnsiTheme="minorHAnsi" w:cstheme="minorBidi"/>
            <w:color w:val="auto"/>
            <w:sz w:val="22"/>
            <w:szCs w:val="22"/>
            <w:lang w:eastAsia="en-US"/>
          </w:rPr>
          <w:tab/>
        </w:r>
        <w:r w:rsidRPr="0007785F">
          <w:rPr>
            <w:rStyle w:val="Hyperlink"/>
            <w:color w:val="auto"/>
          </w:rPr>
          <w:t>The Settlement is in the Public Interest</w:t>
        </w:r>
        <w:r w:rsidRPr="0007785F">
          <w:rPr>
            <w:webHidden/>
            <w:color w:val="auto"/>
          </w:rPr>
          <w:tab/>
        </w:r>
        <w:r w:rsidRPr="0007785F">
          <w:rPr>
            <w:webHidden/>
            <w:color w:val="auto"/>
          </w:rPr>
          <w:fldChar w:fldCharType="begin"/>
        </w:r>
        <w:r w:rsidRPr="0007785F">
          <w:rPr>
            <w:webHidden/>
            <w:color w:val="auto"/>
          </w:rPr>
          <w:instrText xml:space="preserve"> PAGEREF _Toc493249577 \h </w:instrText>
        </w:r>
        <w:r w:rsidRPr="0007785F">
          <w:rPr>
            <w:webHidden/>
            <w:color w:val="auto"/>
          </w:rPr>
        </w:r>
        <w:r w:rsidRPr="0007785F">
          <w:rPr>
            <w:webHidden/>
            <w:color w:val="auto"/>
          </w:rPr>
          <w:fldChar w:fldCharType="separate"/>
        </w:r>
        <w:r w:rsidR="004123BA">
          <w:rPr>
            <w:webHidden/>
            <w:color w:val="auto"/>
          </w:rPr>
          <w:t>14</w:t>
        </w:r>
        <w:r w:rsidRPr="0007785F">
          <w:rPr>
            <w:webHidden/>
            <w:color w:val="auto"/>
          </w:rPr>
          <w:fldChar w:fldCharType="end"/>
        </w:r>
      </w:hyperlink>
    </w:p>
    <w:p w:rsidR="0007785F" w:rsidRPr="0007785F" w:rsidRDefault="0007785F">
      <w:pPr>
        <w:pStyle w:val="TOC1"/>
        <w:rPr>
          <w:rFonts w:asciiTheme="minorHAnsi" w:eastAsiaTheme="minorEastAsia" w:hAnsiTheme="minorHAnsi" w:cstheme="minorBidi"/>
          <w:color w:val="auto"/>
          <w:sz w:val="22"/>
          <w:szCs w:val="22"/>
          <w:lang w:eastAsia="en-US"/>
        </w:rPr>
      </w:pPr>
      <w:hyperlink w:anchor="_Toc493249578" w:history="1">
        <w:r w:rsidRPr="0007785F">
          <w:rPr>
            <w:rStyle w:val="Hyperlink"/>
            <w:color w:val="auto"/>
          </w:rPr>
          <w:t>III.</w:t>
        </w:r>
        <w:r w:rsidRPr="0007785F">
          <w:rPr>
            <w:rFonts w:asciiTheme="minorHAnsi" w:eastAsiaTheme="minorEastAsia" w:hAnsiTheme="minorHAnsi" w:cstheme="minorBidi"/>
            <w:color w:val="auto"/>
            <w:sz w:val="22"/>
            <w:szCs w:val="22"/>
            <w:lang w:eastAsia="en-US"/>
          </w:rPr>
          <w:tab/>
        </w:r>
        <w:r w:rsidRPr="0007785F">
          <w:rPr>
            <w:rStyle w:val="Hyperlink"/>
            <w:color w:val="auto"/>
          </w:rPr>
          <w:t>CONCLUSION</w:t>
        </w:r>
        <w:r w:rsidRPr="0007785F">
          <w:rPr>
            <w:webHidden/>
            <w:color w:val="auto"/>
          </w:rPr>
          <w:tab/>
        </w:r>
        <w:r w:rsidRPr="0007785F">
          <w:rPr>
            <w:webHidden/>
            <w:color w:val="auto"/>
          </w:rPr>
          <w:fldChar w:fldCharType="begin"/>
        </w:r>
        <w:r w:rsidRPr="0007785F">
          <w:rPr>
            <w:webHidden/>
            <w:color w:val="auto"/>
          </w:rPr>
          <w:instrText xml:space="preserve"> PAGEREF _Toc493249578 \h </w:instrText>
        </w:r>
        <w:r w:rsidRPr="0007785F">
          <w:rPr>
            <w:webHidden/>
            <w:color w:val="auto"/>
          </w:rPr>
        </w:r>
        <w:r w:rsidRPr="0007785F">
          <w:rPr>
            <w:webHidden/>
            <w:color w:val="auto"/>
          </w:rPr>
          <w:fldChar w:fldCharType="separate"/>
        </w:r>
        <w:r w:rsidR="004123BA">
          <w:rPr>
            <w:webHidden/>
            <w:color w:val="auto"/>
          </w:rPr>
          <w:t>15</w:t>
        </w:r>
        <w:r w:rsidRPr="0007785F">
          <w:rPr>
            <w:webHidden/>
            <w:color w:val="auto"/>
          </w:rPr>
          <w:fldChar w:fldCharType="end"/>
        </w:r>
      </w:hyperlink>
    </w:p>
    <w:p w:rsidR="00021C30" w:rsidRPr="0007785F" w:rsidRDefault="00F8418D" w:rsidP="00BF742B">
      <w:pPr>
        <w:pStyle w:val="TOC1"/>
        <w:rPr>
          <w:b/>
          <w:color w:val="auto"/>
        </w:rPr>
      </w:pPr>
      <w:r w:rsidRPr="0007785F">
        <w:rPr>
          <w:bCs/>
          <w:color w:val="auto"/>
        </w:rPr>
        <w:fldChar w:fldCharType="end"/>
      </w:r>
      <w:r w:rsidR="00021C30" w:rsidRPr="0007785F">
        <w:rPr>
          <w:b/>
          <w:color w:val="auto"/>
        </w:rPr>
        <w:br w:type="page"/>
      </w:r>
    </w:p>
    <w:p w:rsidR="00621BFC" w:rsidRPr="0007785F" w:rsidRDefault="00621BFC" w:rsidP="002F3CBB">
      <w:pPr>
        <w:pStyle w:val="center"/>
        <w:keepLines w:val="0"/>
        <w:spacing w:before="0" w:line="240" w:lineRule="auto"/>
        <w:ind w:left="1440" w:hanging="1440"/>
        <w:jc w:val="left"/>
        <w:rPr>
          <w:b/>
          <w:bCs/>
        </w:rPr>
        <w:sectPr w:rsidR="00621BFC" w:rsidRPr="0007785F">
          <w:headerReference w:type="default" r:id="rId10"/>
          <w:footerReference w:type="default" r:id="rId11"/>
          <w:pgSz w:w="12240" w:h="15840" w:code="1"/>
          <w:pgMar w:top="1440" w:right="1440" w:bottom="1440" w:left="2160" w:header="864" w:footer="576" w:gutter="0"/>
          <w:pgNumType w:fmt="lowerRoman" w:start="1"/>
          <w:cols w:space="720"/>
        </w:sectPr>
      </w:pPr>
    </w:p>
    <w:p w:rsidR="00F8418D" w:rsidRPr="0007785F" w:rsidRDefault="00F8418D" w:rsidP="000F1FBC">
      <w:pPr>
        <w:spacing w:after="360" w:line="240" w:lineRule="auto"/>
        <w:ind w:left="540" w:right="540" w:firstLine="0"/>
        <w:jc w:val="center"/>
        <w:rPr>
          <w:b/>
          <w:bCs/>
          <w:szCs w:val="24"/>
        </w:rPr>
      </w:pPr>
      <w:r w:rsidRPr="0007785F">
        <w:rPr>
          <w:b/>
          <w:bCs/>
          <w:szCs w:val="24"/>
        </w:rPr>
        <w:lastRenderedPageBreak/>
        <w:t>PUGET SOUND ENERGY</w:t>
      </w:r>
    </w:p>
    <w:p w:rsidR="008E7B07" w:rsidRPr="0007785F" w:rsidRDefault="00CA2A25" w:rsidP="000F1FBC">
      <w:pPr>
        <w:pStyle w:val="center"/>
        <w:keepLines w:val="0"/>
        <w:spacing w:before="0" w:after="360" w:line="240" w:lineRule="auto"/>
        <w:rPr>
          <w:b/>
        </w:rPr>
      </w:pPr>
      <w:bookmarkStart w:id="2" w:name="_Toc125167531"/>
      <w:bookmarkStart w:id="3" w:name="_Toc127023381"/>
      <w:r w:rsidRPr="0007785F">
        <w:rPr>
          <w:b/>
        </w:rPr>
        <w:t>JOINT</w:t>
      </w:r>
      <w:r w:rsidR="00A706E6" w:rsidRPr="0007785F">
        <w:rPr>
          <w:b/>
        </w:rPr>
        <w:t xml:space="preserve"> TESTIMONY</w:t>
      </w:r>
      <w:r w:rsidR="008E7B07" w:rsidRPr="0007785F">
        <w:rPr>
          <w:b/>
        </w:rPr>
        <w:t xml:space="preserve"> </w:t>
      </w:r>
      <w:r w:rsidR="00A706E6" w:rsidRPr="0007785F">
        <w:rPr>
          <w:b/>
        </w:rPr>
        <w:t>(NONCONFIDENTIAL) OF</w:t>
      </w:r>
      <w:r w:rsidR="000F1FBC" w:rsidRPr="0007785F">
        <w:rPr>
          <w:b/>
        </w:rPr>
        <w:br/>
      </w:r>
      <w:r w:rsidR="00DD0E02" w:rsidRPr="0007785F">
        <w:rPr>
          <w:b/>
        </w:rPr>
        <w:t>KATHERINE J. BARNARD</w:t>
      </w:r>
      <w:r w:rsidR="00365AF4" w:rsidRPr="0007785F">
        <w:rPr>
          <w:b/>
        </w:rPr>
        <w:t>, SUSAN E. FREE,</w:t>
      </w:r>
      <w:r w:rsidR="00DD0E02" w:rsidRPr="0007785F">
        <w:rPr>
          <w:b/>
        </w:rPr>
        <w:t xml:space="preserve"> </w:t>
      </w:r>
      <w:r w:rsidRPr="0007785F">
        <w:rPr>
          <w:b/>
        </w:rPr>
        <w:t xml:space="preserve">AND JON A. PILIARIS </w:t>
      </w:r>
    </w:p>
    <w:p w:rsidR="00A706E6" w:rsidRPr="0007785F" w:rsidRDefault="00CA2A25" w:rsidP="000F1FBC">
      <w:pPr>
        <w:pStyle w:val="center"/>
        <w:keepLines w:val="0"/>
        <w:spacing w:before="0" w:after="360" w:line="240" w:lineRule="auto"/>
        <w:rPr>
          <w:b/>
        </w:rPr>
      </w:pPr>
      <w:r w:rsidRPr="0007785F">
        <w:rPr>
          <w:b/>
        </w:rPr>
        <w:t>SUPPORTING THE MULTIPARTY SETTLEMENT STIPULATION AND AGREEMENT</w:t>
      </w:r>
    </w:p>
    <w:p w:rsidR="00F8418D" w:rsidRPr="0007785F" w:rsidRDefault="00F8418D" w:rsidP="00771706">
      <w:pPr>
        <w:pStyle w:val="Heading1"/>
      </w:pPr>
      <w:bookmarkStart w:id="4" w:name="_Toc493249567"/>
      <w:r w:rsidRPr="0007785F">
        <w:t>I.</w:t>
      </w:r>
      <w:r w:rsidRPr="0007785F">
        <w:tab/>
        <w:t>INTRODUCTION</w:t>
      </w:r>
      <w:bookmarkEnd w:id="2"/>
      <w:bookmarkEnd w:id="3"/>
      <w:bookmarkEnd w:id="4"/>
    </w:p>
    <w:p w:rsidR="00F8418D" w:rsidRPr="0007785F" w:rsidRDefault="00F8418D" w:rsidP="00021C30">
      <w:pPr>
        <w:pStyle w:val="question"/>
      </w:pPr>
      <w:r w:rsidRPr="0007785F">
        <w:t>Q.</w:t>
      </w:r>
      <w:r w:rsidRPr="0007785F">
        <w:tab/>
      </w:r>
      <w:r w:rsidR="00F5016E" w:rsidRPr="0007785F">
        <w:t>Are you the same</w:t>
      </w:r>
      <w:r w:rsidR="00DD0E02" w:rsidRPr="0007785F">
        <w:t xml:space="preserve"> Katherine J. Barnard </w:t>
      </w:r>
      <w:r w:rsidR="00F5016E" w:rsidRPr="0007785F">
        <w:t>who submitted prefiled direct testimony on January 13, 2017</w:t>
      </w:r>
      <w:r w:rsidR="00632256" w:rsidRPr="0007785F">
        <w:t>,</w:t>
      </w:r>
      <w:r w:rsidR="001F313C" w:rsidRPr="0007785F">
        <w:t xml:space="preserve"> </w:t>
      </w:r>
      <w:r w:rsidR="00864D3F" w:rsidRPr="0007785F">
        <w:t xml:space="preserve">prefiled supplemental direct testimony on April 3, 2017, </w:t>
      </w:r>
      <w:r w:rsidR="00CA2A25" w:rsidRPr="0007785F">
        <w:t xml:space="preserve">and prefiled rebuttal testimony on August 9, 2017, </w:t>
      </w:r>
      <w:r w:rsidR="00F5016E" w:rsidRPr="0007785F">
        <w:t>on behalf of Puget Sound Energy (</w:t>
      </w:r>
      <w:r w:rsidR="00E462EF" w:rsidRPr="0007785F">
        <w:t>“</w:t>
      </w:r>
      <w:r w:rsidR="00F5016E" w:rsidRPr="0007785F">
        <w:t>PSE</w:t>
      </w:r>
      <w:r w:rsidR="00E462EF" w:rsidRPr="0007785F">
        <w:t>”</w:t>
      </w:r>
      <w:r w:rsidR="00F5016E" w:rsidRPr="0007785F">
        <w:t>) in this proceeding?</w:t>
      </w:r>
    </w:p>
    <w:p w:rsidR="00F8418D" w:rsidRPr="0007785F" w:rsidRDefault="00F8418D" w:rsidP="00734EBA">
      <w:pPr>
        <w:pStyle w:val="answer"/>
        <w:rPr>
          <w:rFonts w:eastAsia="SimSun"/>
        </w:rPr>
      </w:pPr>
      <w:r w:rsidRPr="0007785F">
        <w:rPr>
          <w:rFonts w:eastAsia="SimSun"/>
        </w:rPr>
        <w:t>A.</w:t>
      </w:r>
      <w:r w:rsidRPr="0007785F">
        <w:rPr>
          <w:rFonts w:eastAsia="SimSun"/>
        </w:rPr>
        <w:tab/>
      </w:r>
      <w:r w:rsidR="00C230B8" w:rsidRPr="0007785F">
        <w:rPr>
          <w:rFonts w:eastAsia="SimSun"/>
        </w:rPr>
        <w:t>Yes</w:t>
      </w:r>
      <w:r w:rsidR="007706E4" w:rsidRPr="0007785F">
        <w:rPr>
          <w:rFonts w:eastAsia="SimSun"/>
        </w:rPr>
        <w:t>.</w:t>
      </w:r>
    </w:p>
    <w:p w:rsidR="00365AF4" w:rsidRPr="0007785F" w:rsidRDefault="00365AF4" w:rsidP="00365AF4">
      <w:pPr>
        <w:pStyle w:val="question"/>
      </w:pPr>
      <w:r w:rsidRPr="0007785F">
        <w:t>Q.</w:t>
      </w:r>
      <w:r w:rsidRPr="0007785F">
        <w:tab/>
        <w:t>Are you the same Susan E. Free who submitted prefiled direct testimony on January 13, 2017, prefiled supplemental direct testimony on April 3, 2017, and</w:t>
      </w:r>
      <w:r w:rsidR="006843B5" w:rsidRPr="0007785F">
        <w:t xml:space="preserve"> </w:t>
      </w:r>
      <w:r w:rsidRPr="0007785F">
        <w:t>prefiled rebuttal testimony on August 9, 2017, on behalf of PSE in this proceeding?</w:t>
      </w:r>
    </w:p>
    <w:p w:rsidR="00365AF4" w:rsidRPr="0007785F" w:rsidRDefault="00365AF4" w:rsidP="00365AF4">
      <w:pPr>
        <w:pStyle w:val="answer"/>
        <w:rPr>
          <w:rFonts w:eastAsia="SimSun"/>
        </w:rPr>
      </w:pPr>
      <w:r w:rsidRPr="0007785F">
        <w:rPr>
          <w:rFonts w:eastAsia="SimSun"/>
        </w:rPr>
        <w:t>A.</w:t>
      </w:r>
      <w:r w:rsidRPr="0007785F">
        <w:rPr>
          <w:rFonts w:eastAsia="SimSun"/>
        </w:rPr>
        <w:tab/>
        <w:t>Yes.</w:t>
      </w:r>
    </w:p>
    <w:p w:rsidR="008E7B07" w:rsidRPr="0007785F" w:rsidRDefault="008E7B07" w:rsidP="008E7B07">
      <w:pPr>
        <w:pStyle w:val="question"/>
      </w:pPr>
      <w:r w:rsidRPr="0007785F">
        <w:t>Q.</w:t>
      </w:r>
      <w:r w:rsidRPr="0007785F">
        <w:tab/>
        <w:t>Are you the same Jon A. Piliaris who submitted prefiled direct testimony on January 13, 2017, prefiled supplemental direct testimony on April 3, 2017, prefiled rebuttal testimony on August 9, 2017, and prefiled supplemental rebuttal testimony on August 15, 2017, on behalf of PSE in this proceeding?</w:t>
      </w:r>
    </w:p>
    <w:p w:rsidR="008E7B07" w:rsidRPr="0007785F" w:rsidRDefault="008E7B07" w:rsidP="008E7B07">
      <w:pPr>
        <w:pStyle w:val="answer"/>
        <w:rPr>
          <w:rFonts w:eastAsia="SimSun"/>
        </w:rPr>
      </w:pPr>
      <w:r w:rsidRPr="0007785F">
        <w:rPr>
          <w:rFonts w:eastAsia="SimSun"/>
        </w:rPr>
        <w:t>A.</w:t>
      </w:r>
      <w:r w:rsidRPr="0007785F">
        <w:rPr>
          <w:rFonts w:eastAsia="SimSun"/>
        </w:rPr>
        <w:tab/>
        <w:t>Yes.</w:t>
      </w:r>
    </w:p>
    <w:p w:rsidR="00F8418D" w:rsidRPr="0007785F" w:rsidRDefault="00F8418D" w:rsidP="00021C30">
      <w:pPr>
        <w:pStyle w:val="question"/>
      </w:pPr>
      <w:r w:rsidRPr="0007785F">
        <w:lastRenderedPageBreak/>
        <w:t>Q.</w:t>
      </w:r>
      <w:r w:rsidRPr="0007785F">
        <w:tab/>
        <w:t xml:space="preserve">What is the purpose of your </w:t>
      </w:r>
      <w:r w:rsidR="00CA2A25" w:rsidRPr="0007785F">
        <w:t>joint</w:t>
      </w:r>
      <w:r w:rsidR="00F5016E" w:rsidRPr="0007785F">
        <w:t xml:space="preserve"> </w:t>
      </w:r>
      <w:r w:rsidRPr="0007785F">
        <w:t>testimony?</w:t>
      </w:r>
    </w:p>
    <w:p w:rsidR="006843B5" w:rsidRPr="0007785F" w:rsidRDefault="00F8418D" w:rsidP="00021C30">
      <w:pPr>
        <w:pStyle w:val="answer"/>
      </w:pPr>
      <w:r w:rsidRPr="0007785F">
        <w:rPr>
          <w:rFonts w:eastAsia="SimSun"/>
        </w:rPr>
        <w:t>A.</w:t>
      </w:r>
      <w:r w:rsidRPr="0007785F">
        <w:rPr>
          <w:rFonts w:eastAsia="SimSun"/>
        </w:rPr>
        <w:tab/>
      </w:r>
      <w:r w:rsidR="00C230B8" w:rsidRPr="0007785F">
        <w:t xml:space="preserve">This </w:t>
      </w:r>
      <w:r w:rsidR="001412B5" w:rsidRPr="0007785F">
        <w:t>joint</w:t>
      </w:r>
      <w:r w:rsidR="00C230B8" w:rsidRPr="0007785F">
        <w:t xml:space="preserve"> testimony addresses </w:t>
      </w:r>
      <w:r w:rsidR="001412B5" w:rsidRPr="0007785F">
        <w:t>PSE’s support for the Multiparty Settlement Stipulation and Agreement (“Settlement”) filed with the Commission on Septem</w:t>
      </w:r>
      <w:r w:rsidR="004C5DA0" w:rsidRPr="0007785F">
        <w:t>ber 15, 2017.</w:t>
      </w:r>
      <w:r w:rsidR="006843B5" w:rsidRPr="0007785F">
        <w:t xml:space="preserve"> </w:t>
      </w:r>
      <w:r w:rsidR="001412B5" w:rsidRPr="0007785F">
        <w:t>In addition to PSE, the following parties have joined in the Settlement:</w:t>
      </w:r>
      <w:r w:rsidR="006843B5" w:rsidRPr="0007785F">
        <w:t xml:space="preserve"> </w:t>
      </w:r>
      <w:r w:rsidR="00C230B8" w:rsidRPr="0007785F">
        <w:t xml:space="preserve">Commission Staff, the </w:t>
      </w:r>
      <w:r w:rsidR="001412B5" w:rsidRPr="0007785F">
        <w:t xml:space="preserve">NW Energy Coalition/Renewable Northwest/Natural Resource Defense Council, the </w:t>
      </w:r>
      <w:r w:rsidR="00C230B8" w:rsidRPr="0007785F">
        <w:t>Industrial Customers of Northwest Utilities (</w:t>
      </w:r>
      <w:r w:rsidR="00E462EF" w:rsidRPr="0007785F">
        <w:t>“</w:t>
      </w:r>
      <w:r w:rsidR="00C230B8" w:rsidRPr="0007785F">
        <w:t>ICNU</w:t>
      </w:r>
      <w:r w:rsidR="00E462EF" w:rsidRPr="0007785F">
        <w:t>”</w:t>
      </w:r>
      <w:r w:rsidR="00C230B8" w:rsidRPr="0007785F">
        <w:t>), the Northwest Industrial Gas Users (</w:t>
      </w:r>
      <w:r w:rsidR="00E462EF" w:rsidRPr="0007785F">
        <w:t>“</w:t>
      </w:r>
      <w:r w:rsidR="00C230B8" w:rsidRPr="0007785F">
        <w:t>NWIGU</w:t>
      </w:r>
      <w:r w:rsidR="00E462EF" w:rsidRPr="0007785F">
        <w:t>”</w:t>
      </w:r>
      <w:r w:rsidR="00C230B8" w:rsidRPr="0007785F">
        <w:t xml:space="preserve">), </w:t>
      </w:r>
      <w:r w:rsidR="001412B5" w:rsidRPr="0007785F">
        <w:t xml:space="preserve">The Energy Project, </w:t>
      </w:r>
      <w:r w:rsidR="00C230B8" w:rsidRPr="0007785F">
        <w:t>Federal Energy Agency (</w:t>
      </w:r>
      <w:r w:rsidR="00E462EF" w:rsidRPr="0007785F">
        <w:t>“</w:t>
      </w:r>
      <w:r w:rsidR="00C230B8" w:rsidRPr="0007785F">
        <w:t>FEA</w:t>
      </w:r>
      <w:r w:rsidR="00E462EF" w:rsidRPr="0007785F">
        <w:t>”</w:t>
      </w:r>
      <w:r w:rsidR="00C230B8" w:rsidRPr="0007785F">
        <w:t>), Sierra Club, Kroger</w:t>
      </w:r>
      <w:r w:rsidR="001412B5" w:rsidRPr="0007785F">
        <w:t>, the State of Montana (hereafter “Settling Parties”)</w:t>
      </w:r>
      <w:r w:rsidR="00C230B8" w:rsidRPr="0007785F">
        <w:t>.</w:t>
      </w:r>
      <w:r w:rsidR="006843B5" w:rsidRPr="0007785F">
        <w:t xml:space="preserve"> </w:t>
      </w:r>
      <w:r w:rsidR="001412B5" w:rsidRPr="0007785F">
        <w:t>Public Counsel has not joined the Settlement.</w:t>
      </w:r>
    </w:p>
    <w:p w:rsidR="00632256" w:rsidRPr="0007785F" w:rsidRDefault="001412B5" w:rsidP="006843B5">
      <w:pPr>
        <w:pStyle w:val="answer"/>
        <w:ind w:firstLine="0"/>
        <w:rPr>
          <w:rFonts w:eastAsia="SimSun"/>
        </w:rPr>
      </w:pPr>
      <w:r w:rsidRPr="0007785F">
        <w:t xml:space="preserve">The Settling Parties filed a Joint Memorandum </w:t>
      </w:r>
      <w:r w:rsidR="004C5DA0" w:rsidRPr="0007785F">
        <w:t>in Support of Multiparty</w:t>
      </w:r>
      <w:r w:rsidRPr="0007785F">
        <w:t xml:space="preserve"> Settlement on September</w:t>
      </w:r>
      <w:r w:rsidR="006843B5" w:rsidRPr="0007785F">
        <w:t> </w:t>
      </w:r>
      <w:r w:rsidRPr="0007785F">
        <w:t>15, 2017</w:t>
      </w:r>
      <w:r w:rsidR="004C5DA0" w:rsidRPr="0007785F">
        <w:t xml:space="preserve"> (“Joint Memorandum”)</w:t>
      </w:r>
      <w:r w:rsidRPr="0007785F">
        <w:t>.</w:t>
      </w:r>
      <w:r w:rsidR="006843B5" w:rsidRPr="0007785F">
        <w:t xml:space="preserve"> </w:t>
      </w:r>
      <w:r w:rsidRPr="0007785F">
        <w:t xml:space="preserve">This Joint Testimony supplements the Joint Memorandum </w:t>
      </w:r>
      <w:r w:rsidR="004C5DA0" w:rsidRPr="0007785F">
        <w:t>and sets forth PSE’s testimony as to why the Settlement is supported by PSE, is in the public interest, and should be approved by the Commission.</w:t>
      </w:r>
      <w:r w:rsidR="006843B5" w:rsidRPr="0007785F">
        <w:t xml:space="preserve"> </w:t>
      </w:r>
      <w:r w:rsidR="004C5DA0" w:rsidRPr="0007785F">
        <w:t>Mr.</w:t>
      </w:r>
      <w:r w:rsidR="006843B5" w:rsidRPr="0007785F">
        <w:t> </w:t>
      </w:r>
      <w:r w:rsidR="004C5DA0" w:rsidRPr="0007785F">
        <w:t>Piliaris addresses the decoupling and electric cost of service, rate spread, and rate design issues that are included in the Settlement.</w:t>
      </w:r>
      <w:r w:rsidR="006843B5" w:rsidRPr="0007785F">
        <w:t xml:space="preserve"> </w:t>
      </w:r>
      <w:r w:rsidR="006938BB" w:rsidRPr="0007785F">
        <w:t>Ms.</w:t>
      </w:r>
      <w:r w:rsidR="006843B5" w:rsidRPr="0007785F">
        <w:t> </w:t>
      </w:r>
      <w:r w:rsidR="006938BB" w:rsidRPr="0007785F">
        <w:t>Free addresses environmental remediation cost recovery.</w:t>
      </w:r>
      <w:r w:rsidR="006843B5" w:rsidRPr="0007785F">
        <w:t xml:space="preserve"> </w:t>
      </w:r>
      <w:r w:rsidR="004C5DA0" w:rsidRPr="0007785F">
        <w:t>Ms.</w:t>
      </w:r>
      <w:r w:rsidR="006843B5" w:rsidRPr="0007785F">
        <w:t> </w:t>
      </w:r>
      <w:r w:rsidR="004C5DA0" w:rsidRPr="0007785F">
        <w:t>Barnard addresses all other issues addressed in the Settlement.</w:t>
      </w:r>
    </w:p>
    <w:p w:rsidR="004C5DA0" w:rsidRPr="0007785F" w:rsidRDefault="004C5DA0" w:rsidP="004C5DA0">
      <w:pPr>
        <w:pStyle w:val="Heading1"/>
        <w:spacing w:before="0" w:after="0" w:line="240" w:lineRule="auto"/>
      </w:pPr>
      <w:bookmarkStart w:id="5" w:name="_Toc113348850"/>
      <w:bookmarkStart w:id="6" w:name="_Toc493249568"/>
      <w:r w:rsidRPr="0007785F">
        <w:lastRenderedPageBreak/>
        <w:t>II.</w:t>
      </w:r>
      <w:r w:rsidRPr="0007785F">
        <w:tab/>
        <w:t>THE SETTLEMENT SATISFIES PSE'S INTEREST AND THE PUBLIC INTEREST</w:t>
      </w:r>
      <w:bookmarkEnd w:id="5"/>
      <w:bookmarkEnd w:id="6"/>
    </w:p>
    <w:p w:rsidR="004C5DA0" w:rsidRPr="0007785F" w:rsidRDefault="004C5DA0" w:rsidP="004C5DA0">
      <w:pPr>
        <w:pStyle w:val="Heading2"/>
      </w:pPr>
      <w:bookmarkStart w:id="7" w:name="_Toc493249569"/>
      <w:r w:rsidRPr="0007785F">
        <w:t>A.</w:t>
      </w:r>
      <w:r w:rsidRPr="0007785F">
        <w:tab/>
        <w:t xml:space="preserve">Summary of the Key Provisions of the Settlement From PSE’s </w:t>
      </w:r>
      <w:r w:rsidR="002D72CD" w:rsidRPr="0007785F">
        <w:t>P</w:t>
      </w:r>
      <w:r w:rsidRPr="0007785F">
        <w:t>erspective</w:t>
      </w:r>
      <w:bookmarkEnd w:id="7"/>
    </w:p>
    <w:p w:rsidR="004C5DA0" w:rsidRPr="0007785F" w:rsidRDefault="004C5DA0" w:rsidP="00183071">
      <w:pPr>
        <w:pStyle w:val="question"/>
      </w:pPr>
      <w:r w:rsidRPr="0007785F">
        <w:t>Q.</w:t>
      </w:r>
      <w:r w:rsidRPr="0007785F">
        <w:tab/>
      </w:r>
      <w:r w:rsidR="007B7F7E" w:rsidRPr="0007785F">
        <w:t>Ms.</w:t>
      </w:r>
      <w:r w:rsidR="00C52A96" w:rsidRPr="0007785F">
        <w:t> </w:t>
      </w:r>
      <w:r w:rsidR="007B7F7E" w:rsidRPr="0007785F">
        <w:t>Barnard, w</w:t>
      </w:r>
      <w:r w:rsidRPr="0007785F">
        <w:t xml:space="preserve">hy </w:t>
      </w:r>
      <w:r w:rsidR="00F723B8" w:rsidRPr="0007785F">
        <w:t xml:space="preserve">is </w:t>
      </w:r>
      <w:r w:rsidRPr="0007785F">
        <w:t>PSE</w:t>
      </w:r>
      <w:r w:rsidR="00F723B8" w:rsidRPr="0007785F">
        <w:t xml:space="preserve"> supporting the Settlement</w:t>
      </w:r>
      <w:r w:rsidRPr="0007785F">
        <w:t xml:space="preserve">? </w:t>
      </w:r>
    </w:p>
    <w:p w:rsidR="004C5DA0" w:rsidRPr="0007785F" w:rsidRDefault="004C5DA0" w:rsidP="004C5DA0">
      <w:pPr>
        <w:pStyle w:val="answer"/>
      </w:pPr>
      <w:r w:rsidRPr="0007785F">
        <w:t>A.</w:t>
      </w:r>
      <w:r w:rsidRPr="0007785F">
        <w:tab/>
        <w:t>The Settlement reflects a fair and reasonable resolution of several significant issues in this case.</w:t>
      </w:r>
      <w:r w:rsidR="006843B5" w:rsidRPr="0007785F">
        <w:t xml:space="preserve"> </w:t>
      </w:r>
      <w:r w:rsidRPr="0007785F">
        <w:t xml:space="preserve">PSE and the </w:t>
      </w:r>
      <w:r w:rsidR="002D72CD" w:rsidRPr="0007785F">
        <w:t>S</w:t>
      </w:r>
      <w:r w:rsidRPr="0007785F">
        <w:t xml:space="preserve">ettling </w:t>
      </w:r>
      <w:r w:rsidR="002D72CD" w:rsidRPr="0007785F">
        <w:t>P</w:t>
      </w:r>
      <w:r w:rsidRPr="0007785F">
        <w:t>arties have compromised to reach a fair, just, reasonable, and sufficient revenue requirement and cost of capital for PSE.</w:t>
      </w:r>
      <w:r w:rsidR="006843B5" w:rsidRPr="0007785F">
        <w:t xml:space="preserve"> </w:t>
      </w:r>
      <w:r w:rsidRPr="0007785F">
        <w:t xml:space="preserve">Some of the other key elements of the </w:t>
      </w:r>
      <w:r w:rsidR="007830C4" w:rsidRPr="0007785F">
        <w:t>Settlement</w:t>
      </w:r>
      <w:r w:rsidRPr="0007785F">
        <w:t>, from PSE’s perspective, are as follows:</w:t>
      </w:r>
    </w:p>
    <w:p w:rsidR="00C52A96" w:rsidRPr="0007785F" w:rsidRDefault="004C5DA0" w:rsidP="00C52A96">
      <w:pPr>
        <w:pStyle w:val="answer"/>
        <w:numPr>
          <w:ilvl w:val="0"/>
          <w:numId w:val="28"/>
        </w:numPr>
        <w:spacing w:before="0" w:after="280" w:line="240" w:lineRule="auto"/>
        <w:ind w:left="2160" w:hanging="720"/>
      </w:pPr>
      <w:r w:rsidRPr="0007785F">
        <w:t xml:space="preserve">The </w:t>
      </w:r>
      <w:r w:rsidR="007830C4" w:rsidRPr="0007785F">
        <w:t>Settlement</w:t>
      </w:r>
      <w:r w:rsidRPr="0007785F">
        <w:t xml:space="preserve"> provides a means to fund the unrecovered plant balances and future decommissioning and remediation costs associated with the </w:t>
      </w:r>
      <w:r w:rsidR="00C52A96" w:rsidRPr="0007785F">
        <w:rPr>
          <w:rFonts w:ascii="CG Times (WN)" w:eastAsia="SimSun" w:hAnsi="CG Times (WN)"/>
        </w:rPr>
        <w:t xml:space="preserve">Colstrip Generating Plant </w:t>
      </w:r>
      <w:r w:rsidRPr="0007785F">
        <w:t>by repurposing the existing hydro-related Treasury Grants and Production Tax Credits</w:t>
      </w:r>
      <w:r w:rsidR="00C52A96" w:rsidRPr="0007785F">
        <w:t xml:space="preserve"> (“PTCs”)</w:t>
      </w:r>
      <w:r w:rsidRPr="0007785F">
        <w:t>.</w:t>
      </w:r>
      <w:r w:rsidR="006843B5" w:rsidRPr="0007785F">
        <w:t xml:space="preserve"> </w:t>
      </w:r>
      <w:r w:rsidRPr="0007785F">
        <w:t>Both customers and PSE benefit from the certainty of funds available to address these looming costs while minimizing the negative rate impacts and intergenerational inequities that could otherwise occur.</w:t>
      </w:r>
    </w:p>
    <w:p w:rsidR="00C52A96" w:rsidRPr="0007785F" w:rsidRDefault="004C5DA0" w:rsidP="00C52A96">
      <w:pPr>
        <w:pStyle w:val="answer"/>
        <w:numPr>
          <w:ilvl w:val="0"/>
          <w:numId w:val="28"/>
        </w:numPr>
        <w:spacing w:before="0" w:after="280" w:line="240" w:lineRule="auto"/>
        <w:ind w:left="2160" w:hanging="720"/>
      </w:pPr>
      <w:r w:rsidRPr="0007785F">
        <w:t xml:space="preserve">The </w:t>
      </w:r>
      <w:r w:rsidR="007830C4" w:rsidRPr="0007785F">
        <w:t>Settlement</w:t>
      </w:r>
      <w:r w:rsidRPr="0007785F">
        <w:t xml:space="preserve"> retains the current Storm Deferral mechanism with only minor modifications.</w:t>
      </w:r>
      <w:r w:rsidR="006843B5" w:rsidRPr="0007785F">
        <w:t xml:space="preserve"> </w:t>
      </w:r>
      <w:r w:rsidRPr="0007785F">
        <w:t>These modifications include (i)</w:t>
      </w:r>
      <w:r w:rsidR="00C52A96" w:rsidRPr="0007785F">
        <w:t> </w:t>
      </w:r>
      <w:r w:rsidRPr="0007785F">
        <w:t>increasing from $8</w:t>
      </w:r>
      <w:r w:rsidR="00C52A96" w:rsidRPr="0007785F">
        <w:t> </w:t>
      </w:r>
      <w:r w:rsidRPr="0007785F">
        <w:t>million to $10</w:t>
      </w:r>
      <w:r w:rsidR="00C52A96" w:rsidRPr="0007785F">
        <w:t> </w:t>
      </w:r>
      <w:r w:rsidRPr="0007785F">
        <w:t>million the annual threshold that must be reached before qualifying storms can be deferred, and (ii) adding the qualification that only those qualifying storms with costs that meet or exceed $500,000 can be deferred.</w:t>
      </w:r>
      <w:r w:rsidR="006843B5" w:rsidRPr="0007785F">
        <w:t xml:space="preserve"> </w:t>
      </w:r>
      <w:r w:rsidRPr="0007785F">
        <w:t xml:space="preserve">Additionally, PSE will amortize all qualifying storms included in this </w:t>
      </w:r>
      <w:r w:rsidR="002D72CD" w:rsidRPr="0007785F">
        <w:t>S</w:t>
      </w:r>
      <w:r w:rsidRPr="0007785F">
        <w:t xml:space="preserve">ettlement and be allowed to defer any qualifying storms between the Settlement Date </w:t>
      </w:r>
      <w:r w:rsidR="002D72CD" w:rsidRPr="0007785F">
        <w:t>(September</w:t>
      </w:r>
      <w:r w:rsidR="00C52A96" w:rsidRPr="0007785F">
        <w:t> </w:t>
      </w:r>
      <w:r w:rsidR="002D72CD" w:rsidRPr="0007785F">
        <w:t xml:space="preserve">15, 2017) </w:t>
      </w:r>
      <w:r w:rsidRPr="0007785F">
        <w:t xml:space="preserve">and the start of the revised mechanism under the provisions of the old mechanism, in the manner set forth in the </w:t>
      </w:r>
      <w:r w:rsidR="007830C4" w:rsidRPr="0007785F">
        <w:t>Settlement</w:t>
      </w:r>
      <w:r w:rsidRPr="0007785F">
        <w:t>.</w:t>
      </w:r>
    </w:p>
    <w:p w:rsidR="00C52A96" w:rsidRPr="0007785F" w:rsidRDefault="004C5DA0" w:rsidP="00C52A96">
      <w:pPr>
        <w:pStyle w:val="answer"/>
        <w:numPr>
          <w:ilvl w:val="0"/>
          <w:numId w:val="28"/>
        </w:numPr>
        <w:spacing w:before="0" w:after="280" w:line="240" w:lineRule="auto"/>
        <w:ind w:left="2160" w:hanging="720"/>
      </w:pPr>
      <w:r w:rsidRPr="0007785F">
        <w:t xml:space="preserve">The </w:t>
      </w:r>
      <w:r w:rsidR="007830C4" w:rsidRPr="0007785F">
        <w:t>Settlement</w:t>
      </w:r>
      <w:r w:rsidRPr="0007785F">
        <w:t xml:space="preserve"> acknowledges the prudency of a number of projects, including the development and construction of the Ardmore Substation, the Snoqualmie Falls hydroelectric redevelopment project, the acquisition of the Buckley Natural Gas Distribution system, the acquisition and development of the </w:t>
      </w:r>
      <w:r w:rsidRPr="0007785F">
        <w:lastRenderedPageBreak/>
        <w:t xml:space="preserve">Glacier Battery Storage System, the acquisition of additional transmission capacity from </w:t>
      </w:r>
      <w:r w:rsidR="00C52A96" w:rsidRPr="0007785F">
        <w:t xml:space="preserve">Bonneville Power Administration </w:t>
      </w:r>
      <w:r w:rsidRPr="0007785F">
        <w:t>for the Goldendale and Mint Farm Generation facilities, as well as the renewal of the Wells Hydro purchase power agreement</w:t>
      </w:r>
      <w:r w:rsidR="00AA3377" w:rsidRPr="0007785F">
        <w:t>,</w:t>
      </w:r>
      <w:r w:rsidRPr="0007785F">
        <w:t xml:space="preserve"> the renewal of several agreements with </w:t>
      </w:r>
      <w:r w:rsidR="00C52A96" w:rsidRPr="0007785F">
        <w:t xml:space="preserve">from Bonneville Power Administration </w:t>
      </w:r>
      <w:r w:rsidRPr="0007785F">
        <w:t>for transmission capacity</w:t>
      </w:r>
      <w:r w:rsidR="00AA3377" w:rsidRPr="0007785F">
        <w:t>, and the environmental remediation costs</w:t>
      </w:r>
      <w:r w:rsidRPr="0007785F">
        <w:t>.</w:t>
      </w:r>
      <w:r w:rsidR="006843B5" w:rsidRPr="0007785F">
        <w:t xml:space="preserve"> </w:t>
      </w:r>
    </w:p>
    <w:p w:rsidR="00C52A96" w:rsidRPr="0007785F" w:rsidRDefault="004C5DA0" w:rsidP="00C52A96">
      <w:pPr>
        <w:pStyle w:val="answer"/>
        <w:numPr>
          <w:ilvl w:val="0"/>
          <w:numId w:val="28"/>
        </w:numPr>
        <w:spacing w:before="0" w:after="280" w:line="240" w:lineRule="auto"/>
        <w:ind w:left="2160" w:hanging="720"/>
      </w:pPr>
      <w:r w:rsidRPr="0007785F">
        <w:t>PSE will be authorized to file an expedited rate filing (“ERF”) in 2018, which will be similar in process to the ERF filing PSE made in 2013.</w:t>
      </w:r>
      <w:r w:rsidR="006843B5" w:rsidRPr="0007785F">
        <w:t xml:space="preserve"> </w:t>
      </w:r>
      <w:r w:rsidRPr="0007785F">
        <w:t>The expedited rate filing lessens, but does not remove, regulatory lag.</w:t>
      </w:r>
      <w:r w:rsidR="006843B5" w:rsidRPr="0007785F">
        <w:t xml:space="preserve"> </w:t>
      </w:r>
      <w:r w:rsidRPr="0007785F">
        <w:t>The parties have agreed to support a procedural schedule that allows rate</w:t>
      </w:r>
      <w:r w:rsidR="00AA3377" w:rsidRPr="0007785F">
        <w:t>s</w:t>
      </w:r>
      <w:r w:rsidRPr="0007785F">
        <w:t xml:space="preserve"> to take effect within 120</w:t>
      </w:r>
      <w:r w:rsidR="00C52A96" w:rsidRPr="0007785F">
        <w:t> </w:t>
      </w:r>
      <w:r w:rsidRPr="0007785F">
        <w:t>days after filing.</w:t>
      </w:r>
      <w:r w:rsidR="006843B5" w:rsidRPr="0007785F">
        <w:t xml:space="preserve"> </w:t>
      </w:r>
      <w:r w:rsidRPr="0007785F">
        <w:t>Any subsequent ERF or limited rate proceedings filed by PSE will be consistent with the rules or policy statement provided in Docket A-130355.</w:t>
      </w:r>
    </w:p>
    <w:p w:rsidR="004C5DA0" w:rsidRPr="0007785F" w:rsidRDefault="004C5DA0" w:rsidP="00C52A96">
      <w:pPr>
        <w:pStyle w:val="answer"/>
        <w:numPr>
          <w:ilvl w:val="0"/>
          <w:numId w:val="28"/>
        </w:numPr>
        <w:spacing w:before="0" w:after="280" w:line="240" w:lineRule="auto"/>
        <w:ind w:left="2160" w:hanging="720"/>
      </w:pPr>
      <w:r w:rsidRPr="0007785F">
        <w:t>Another key aspect from PSE’s perspective is the amortization of environmental remediation costs and the treatment of recoveries.</w:t>
      </w:r>
      <w:r w:rsidR="006843B5" w:rsidRPr="0007785F">
        <w:t xml:space="preserve"> </w:t>
      </w:r>
      <w:r w:rsidRPr="0007785F">
        <w:t>No party is challenging the prudence of the costs for environmental remediation.</w:t>
      </w:r>
      <w:r w:rsidR="006843B5" w:rsidRPr="0007785F">
        <w:t xml:space="preserve"> </w:t>
      </w:r>
      <w:r w:rsidRPr="0007785F">
        <w:t>PSE has optimized its recovery of insurance policies and third-party recoveries on many of its projects related to past, current and future remediation costs</w:t>
      </w:r>
      <w:r w:rsidR="00A02762" w:rsidRPr="0007785F">
        <w:t>,</w:t>
      </w:r>
      <w:r w:rsidRPr="0007785F">
        <w:t xml:space="preserve"> and in the allocation of the proceeds has recognized the application of a portion of these proceeds against future costs.</w:t>
      </w:r>
      <w:r w:rsidR="006843B5" w:rsidRPr="0007785F">
        <w:t xml:space="preserve"> </w:t>
      </w:r>
      <w:r w:rsidRPr="0007785F">
        <w:t xml:space="preserve">This allocation is balanced with the Settlement requirement to work with </w:t>
      </w:r>
      <w:r w:rsidR="00C52A96" w:rsidRPr="0007785F">
        <w:t xml:space="preserve">Commission </w:t>
      </w:r>
      <w:r w:rsidRPr="0007785F">
        <w:t>Staff to determine a mutually agreeable approach to implement in the next proceeding for allocating proceeds in the future.</w:t>
      </w:r>
    </w:p>
    <w:p w:rsidR="004C5DA0" w:rsidRPr="0007785F" w:rsidRDefault="004C5DA0" w:rsidP="007B7F7E">
      <w:pPr>
        <w:pStyle w:val="Heading2"/>
      </w:pPr>
      <w:bookmarkStart w:id="8" w:name="_Toc493249570"/>
      <w:r w:rsidRPr="0007785F">
        <w:t>B.</w:t>
      </w:r>
      <w:r w:rsidRPr="0007785F">
        <w:tab/>
        <w:t>Resolution of Colstrip Issues</w:t>
      </w:r>
      <w:bookmarkEnd w:id="8"/>
    </w:p>
    <w:p w:rsidR="004C5DA0" w:rsidRPr="0007785F" w:rsidRDefault="004C5DA0" w:rsidP="004C5DA0">
      <w:pPr>
        <w:keepNext/>
        <w:spacing w:before="240" w:after="120" w:line="480" w:lineRule="auto"/>
        <w:ind w:left="720" w:hanging="720"/>
        <w:rPr>
          <w:rFonts w:eastAsia="SimSun"/>
          <w:b/>
        </w:rPr>
      </w:pPr>
      <w:r w:rsidRPr="0007785F">
        <w:rPr>
          <w:rFonts w:eastAsia="SimSun"/>
          <w:b/>
        </w:rPr>
        <w:t>Q.</w:t>
      </w:r>
      <w:r w:rsidRPr="0007785F">
        <w:rPr>
          <w:rFonts w:eastAsia="SimSun"/>
          <w:b/>
        </w:rPr>
        <w:tab/>
        <w:t>Why is the settlement of issues related to Colstrip important to PSE?</w:t>
      </w:r>
    </w:p>
    <w:p w:rsidR="004C5DA0" w:rsidRPr="0007785F" w:rsidRDefault="004C5DA0" w:rsidP="004C5DA0">
      <w:pPr>
        <w:spacing w:before="120" w:after="120" w:line="480" w:lineRule="auto"/>
        <w:ind w:left="720" w:hanging="720"/>
        <w:rPr>
          <w:rFonts w:ascii="CG Times (WN)" w:eastAsia="SimSun" w:hAnsi="CG Times (WN)"/>
        </w:rPr>
      </w:pPr>
      <w:r w:rsidRPr="0007785F">
        <w:rPr>
          <w:rFonts w:ascii="CG Times (WN)" w:eastAsia="SimSun" w:hAnsi="CG Times (WN)"/>
        </w:rPr>
        <w:t>A.</w:t>
      </w:r>
      <w:r w:rsidRPr="0007785F">
        <w:rPr>
          <w:rFonts w:ascii="CG Times (WN)" w:eastAsia="SimSun" w:hAnsi="CG Times (WN)"/>
        </w:rPr>
        <w:tab/>
        <w:t xml:space="preserve">The </w:t>
      </w:r>
      <w:r w:rsidR="007830C4" w:rsidRPr="0007785F">
        <w:rPr>
          <w:rFonts w:ascii="CG Times (WN)" w:eastAsia="SimSun" w:hAnsi="CG Times (WN)"/>
        </w:rPr>
        <w:t>Settlement</w:t>
      </w:r>
      <w:r w:rsidRPr="0007785F">
        <w:rPr>
          <w:rFonts w:ascii="CG Times (WN)" w:eastAsia="SimSun" w:hAnsi="CG Times (WN)"/>
        </w:rPr>
        <w:t xml:space="preserve"> provides an elegant solution to a number of issues </w:t>
      </w:r>
      <w:r w:rsidR="00C52A96" w:rsidRPr="0007785F">
        <w:rPr>
          <w:rFonts w:ascii="CG Times (WN)" w:eastAsia="SimSun" w:hAnsi="CG Times (WN)"/>
        </w:rPr>
        <w:t xml:space="preserve">with which </w:t>
      </w:r>
      <w:r w:rsidRPr="0007785F">
        <w:rPr>
          <w:rFonts w:ascii="CG Times (WN)" w:eastAsia="SimSun" w:hAnsi="CG Times (WN)"/>
        </w:rPr>
        <w:t xml:space="preserve">the Commission, PSE, and interested stakeholder have been grappling for several years with respect to the Colstrip </w:t>
      </w:r>
      <w:r w:rsidR="00C52A96" w:rsidRPr="0007785F">
        <w:rPr>
          <w:rFonts w:ascii="CG Times (WN)" w:eastAsia="SimSun" w:hAnsi="CG Times (WN)"/>
        </w:rPr>
        <w:t>G</w:t>
      </w:r>
      <w:r w:rsidRPr="0007785F">
        <w:rPr>
          <w:rFonts w:ascii="CG Times (WN)" w:eastAsia="SimSun" w:hAnsi="CG Times (WN)"/>
        </w:rPr>
        <w:t xml:space="preserve">enerating </w:t>
      </w:r>
      <w:r w:rsidR="00C52A96" w:rsidRPr="0007785F">
        <w:rPr>
          <w:rFonts w:ascii="CG Times (WN)" w:eastAsia="SimSun" w:hAnsi="CG Times (WN)"/>
        </w:rPr>
        <w:t>P</w:t>
      </w:r>
      <w:r w:rsidRPr="0007785F">
        <w:rPr>
          <w:rFonts w:ascii="CG Times (WN)" w:eastAsia="SimSun" w:hAnsi="CG Times (WN)"/>
        </w:rPr>
        <w:t>lant in Colstrip, Montana.</w:t>
      </w:r>
      <w:r w:rsidR="006843B5" w:rsidRPr="0007785F">
        <w:rPr>
          <w:rFonts w:ascii="CG Times (WN)" w:eastAsia="SimSun" w:hAnsi="CG Times (WN)"/>
        </w:rPr>
        <w:t xml:space="preserve"> </w:t>
      </w:r>
      <w:r w:rsidRPr="0007785F">
        <w:rPr>
          <w:rFonts w:ascii="CG Times (WN)" w:eastAsia="SimSun" w:hAnsi="CG Times (WN)"/>
        </w:rPr>
        <w:t>PSE and the Settling Parties have worked together to craft a settlement that addresses key issues such as:</w:t>
      </w:r>
      <w:r w:rsidR="006843B5" w:rsidRPr="0007785F">
        <w:rPr>
          <w:rFonts w:ascii="CG Times (WN)" w:eastAsia="SimSun" w:hAnsi="CG Times (WN)"/>
        </w:rPr>
        <w:t xml:space="preserve"> </w:t>
      </w:r>
      <w:r w:rsidRPr="0007785F">
        <w:rPr>
          <w:rFonts w:ascii="CG Times (WN)" w:eastAsia="SimSun" w:hAnsi="CG Times (WN)"/>
        </w:rPr>
        <w:t>(i)</w:t>
      </w:r>
      <w:r w:rsidR="00C52A96" w:rsidRPr="0007785F">
        <w:rPr>
          <w:rFonts w:ascii="CG Times (WN)" w:eastAsia="SimSun" w:hAnsi="CG Times (WN)"/>
        </w:rPr>
        <w:t> </w:t>
      </w:r>
      <w:r w:rsidRPr="0007785F">
        <w:rPr>
          <w:rFonts w:ascii="CG Times (WN)" w:eastAsia="SimSun" w:hAnsi="CG Times (WN)"/>
        </w:rPr>
        <w:t>undepreciated plant balances, (ii)</w:t>
      </w:r>
      <w:r w:rsidR="00C52A96" w:rsidRPr="0007785F">
        <w:rPr>
          <w:rFonts w:ascii="CG Times (WN)" w:eastAsia="SimSun" w:hAnsi="CG Times (WN)"/>
        </w:rPr>
        <w:t> </w:t>
      </w:r>
      <w:r w:rsidRPr="0007785F">
        <w:rPr>
          <w:rFonts w:ascii="CG Times (WN)" w:eastAsia="SimSun" w:hAnsi="CG Times (WN)"/>
        </w:rPr>
        <w:t>depreciation schedule, (iii)</w:t>
      </w:r>
      <w:r w:rsidR="00C52A96" w:rsidRPr="0007785F">
        <w:rPr>
          <w:rFonts w:ascii="CG Times (WN)" w:eastAsia="SimSun" w:hAnsi="CG Times (WN)"/>
        </w:rPr>
        <w:t> </w:t>
      </w:r>
      <w:r w:rsidRPr="0007785F">
        <w:rPr>
          <w:rFonts w:ascii="CG Times (WN)" w:eastAsia="SimSun" w:hAnsi="CG Times (WN)"/>
        </w:rPr>
        <w:t>funding of decommissioning and remediation, and (iv)</w:t>
      </w:r>
      <w:r w:rsidR="00C52A96" w:rsidRPr="0007785F">
        <w:rPr>
          <w:rFonts w:ascii="CG Times (WN)" w:eastAsia="SimSun" w:hAnsi="CG Times (WN)"/>
        </w:rPr>
        <w:t> </w:t>
      </w:r>
      <w:r w:rsidRPr="0007785F">
        <w:rPr>
          <w:rFonts w:ascii="CG Times (WN)" w:eastAsia="SimSun" w:hAnsi="CG Times (WN)"/>
        </w:rPr>
        <w:t xml:space="preserve">transition of the </w:t>
      </w:r>
      <w:r w:rsidRPr="0007785F">
        <w:rPr>
          <w:rFonts w:ascii="CG Times (WN)" w:eastAsia="SimSun" w:hAnsi="CG Times (WN)"/>
        </w:rPr>
        <w:lastRenderedPageBreak/>
        <w:t>Colstrip community, in a way that does not have significant rate impacts on customers.</w:t>
      </w:r>
      <w:r w:rsidR="006843B5" w:rsidRPr="0007785F">
        <w:rPr>
          <w:rFonts w:ascii="CG Times (WN)" w:eastAsia="SimSun" w:hAnsi="CG Times (WN)"/>
        </w:rPr>
        <w:t xml:space="preserve"> </w:t>
      </w:r>
      <w:r w:rsidRPr="0007785F">
        <w:t>The uncertainty surrounding future environmental regulations and the continued economic viability of Colstrip make it necessary to mitigate these risks today.</w:t>
      </w:r>
      <w:r w:rsidR="006843B5" w:rsidRPr="0007785F">
        <w:t xml:space="preserve"> </w:t>
      </w:r>
      <w:r w:rsidRPr="0007785F">
        <w:rPr>
          <w:rFonts w:ascii="CG Times (WN)" w:eastAsia="SimSun" w:hAnsi="CG Times (WN)"/>
        </w:rPr>
        <w:t>The repurposing of the Treasury Grants related to PSE’s hydroelectric plants and the PTCs that are expected to be monetized over the next decade allowed PSE and the Settling Parties to address these important issues without significantly increasing rates.</w:t>
      </w:r>
      <w:r w:rsidR="006843B5" w:rsidRPr="0007785F">
        <w:rPr>
          <w:rFonts w:ascii="CG Times (WN)" w:eastAsia="SimSun" w:hAnsi="CG Times (WN)"/>
        </w:rPr>
        <w:t xml:space="preserve"> </w:t>
      </w:r>
      <w:r w:rsidRPr="0007785F">
        <w:rPr>
          <w:rFonts w:ascii="CG Times (WN)" w:eastAsia="SimSun" w:hAnsi="CG Times (WN)"/>
        </w:rPr>
        <w:t xml:space="preserve">The fact that many parties with contrasting viewpoints are able to come together to support the </w:t>
      </w:r>
      <w:r w:rsidR="007830C4" w:rsidRPr="0007785F">
        <w:rPr>
          <w:rFonts w:ascii="CG Times (WN)" w:eastAsia="SimSun" w:hAnsi="CG Times (WN)"/>
        </w:rPr>
        <w:t>Settlement</w:t>
      </w:r>
      <w:r w:rsidRPr="0007785F">
        <w:rPr>
          <w:rFonts w:ascii="CG Times (WN)" w:eastAsia="SimSun" w:hAnsi="CG Times (WN)"/>
        </w:rPr>
        <w:t xml:space="preserve"> is a testament to the hard work and determination of the Settling Parties to find creative and innovative solutions to address these pressing issues.</w:t>
      </w:r>
    </w:p>
    <w:p w:rsidR="004C5DA0" w:rsidRPr="0007785F" w:rsidRDefault="004C5DA0" w:rsidP="004C5DA0">
      <w:pPr>
        <w:keepNext/>
        <w:spacing w:before="240" w:after="120" w:line="480" w:lineRule="auto"/>
        <w:ind w:left="720" w:hanging="720"/>
        <w:rPr>
          <w:rFonts w:eastAsia="SimSun"/>
          <w:b/>
        </w:rPr>
      </w:pPr>
      <w:r w:rsidRPr="0007785F">
        <w:rPr>
          <w:rFonts w:eastAsia="SimSun"/>
          <w:b/>
        </w:rPr>
        <w:t>Q.</w:t>
      </w:r>
      <w:r w:rsidRPr="0007785F">
        <w:rPr>
          <w:rFonts w:eastAsia="SimSun"/>
          <w:b/>
        </w:rPr>
        <w:tab/>
        <w:t>Please elaborate on how PSE intends to use the Treasury Grants and PTC</w:t>
      </w:r>
      <w:r w:rsidR="00C52A96" w:rsidRPr="0007785F">
        <w:rPr>
          <w:rFonts w:eastAsia="SimSun"/>
          <w:b/>
        </w:rPr>
        <w:t>s</w:t>
      </w:r>
      <w:r w:rsidRPr="0007785F">
        <w:rPr>
          <w:rFonts w:eastAsia="SimSun"/>
          <w:b/>
        </w:rPr>
        <w:t xml:space="preserve"> that are to be set aside for </w:t>
      </w:r>
      <w:r w:rsidR="00C52A96" w:rsidRPr="0007785F">
        <w:rPr>
          <w:rFonts w:eastAsia="SimSun"/>
          <w:b/>
        </w:rPr>
        <w:t xml:space="preserve">the </w:t>
      </w:r>
      <w:r w:rsidR="00C52A96" w:rsidRPr="0007785F">
        <w:rPr>
          <w:rFonts w:ascii="CG Times (WN)" w:eastAsia="SimSun" w:hAnsi="CG Times (WN)"/>
          <w:b/>
        </w:rPr>
        <w:t>Colstrip Generating Plant</w:t>
      </w:r>
      <w:r w:rsidRPr="0007785F">
        <w:rPr>
          <w:rFonts w:eastAsia="SimSun"/>
          <w:b/>
        </w:rPr>
        <w:t>.</w:t>
      </w:r>
    </w:p>
    <w:p w:rsidR="004C5DA0" w:rsidRPr="0007785F" w:rsidRDefault="004C5DA0" w:rsidP="004C5DA0">
      <w:pPr>
        <w:spacing w:before="120" w:after="120" w:line="480" w:lineRule="auto"/>
        <w:ind w:left="720" w:hanging="720"/>
        <w:rPr>
          <w:rFonts w:ascii="CG Times (WN)" w:eastAsia="SimSun" w:hAnsi="CG Times (WN)"/>
        </w:rPr>
      </w:pPr>
      <w:r w:rsidRPr="0007785F">
        <w:rPr>
          <w:rFonts w:ascii="CG Times (WN)" w:eastAsia="SimSun" w:hAnsi="CG Times (WN)"/>
        </w:rPr>
        <w:t>A.</w:t>
      </w:r>
      <w:r w:rsidRPr="0007785F">
        <w:rPr>
          <w:rFonts w:ascii="CG Times (WN)" w:eastAsia="SimSun" w:hAnsi="CG Times (WN)"/>
        </w:rPr>
        <w:tab/>
        <w:t>The existing $95</w:t>
      </w:r>
      <w:r w:rsidR="00C52A96" w:rsidRPr="0007785F">
        <w:rPr>
          <w:rFonts w:ascii="CG Times (WN)" w:eastAsia="SimSun" w:hAnsi="CG Times (WN)"/>
        </w:rPr>
        <w:t> </w:t>
      </w:r>
      <w:r w:rsidRPr="0007785F">
        <w:rPr>
          <w:rFonts w:ascii="CG Times (WN)" w:eastAsia="SimSun" w:hAnsi="CG Times (WN)"/>
        </w:rPr>
        <w:t>million in hydro-related Treasury Grants address</w:t>
      </w:r>
      <w:r w:rsidR="00AA3377" w:rsidRPr="0007785F">
        <w:rPr>
          <w:rFonts w:ascii="CG Times (WN)" w:eastAsia="SimSun" w:hAnsi="CG Times (WN)"/>
        </w:rPr>
        <w:t>es</w:t>
      </w:r>
      <w:r w:rsidRPr="0007785F">
        <w:rPr>
          <w:rFonts w:ascii="CG Times (WN)" w:eastAsia="SimSun" w:hAnsi="CG Times (WN)"/>
        </w:rPr>
        <w:t xml:space="preserve"> nearly all of the estimated decommissioning and remediation costs for Colstrip Units 1 </w:t>
      </w:r>
      <w:r w:rsidRPr="0007785F">
        <w:rPr>
          <w:rFonts w:ascii="CG Times (WN)" w:eastAsia="SimSun" w:hAnsi="CG Times (WN)"/>
          <w:bCs/>
        </w:rPr>
        <w:t>and</w:t>
      </w:r>
      <w:r w:rsidRPr="0007785F">
        <w:rPr>
          <w:rFonts w:ascii="CG Times (WN)" w:eastAsia="SimSun" w:hAnsi="CG Times (WN)"/>
        </w:rPr>
        <w:t> 2 and therefore will be placed in a retirement account established under RCW</w:t>
      </w:r>
      <w:r w:rsidR="006843B5" w:rsidRPr="0007785F">
        <w:rPr>
          <w:rFonts w:ascii="CG Times (WN)" w:eastAsia="SimSun" w:hAnsi="CG Times (WN)"/>
        </w:rPr>
        <w:t> </w:t>
      </w:r>
      <w:r w:rsidRPr="0007785F">
        <w:rPr>
          <w:rFonts w:ascii="CG Times (WN)" w:eastAsia="SimSun" w:hAnsi="CG Times (WN)"/>
        </w:rPr>
        <w:t>80.84.020(2)(a) that is designated solely for decommissioning and remediation costs associated with Colstrip Units 1 and 2.</w:t>
      </w:r>
      <w:r w:rsidR="006843B5" w:rsidRPr="0007785F">
        <w:rPr>
          <w:rFonts w:ascii="CG Times (WN)" w:eastAsia="SimSun" w:hAnsi="CG Times (WN)"/>
        </w:rPr>
        <w:t xml:space="preserve"> </w:t>
      </w:r>
      <w:r w:rsidRPr="0007785F">
        <w:rPr>
          <w:rFonts w:ascii="CG Times (WN)" w:eastAsia="SimSun" w:hAnsi="CG Times (WN)"/>
        </w:rPr>
        <w:t>Based on the average of the monthly averages balances in 2016, the PTCs available are estimated at approximately $280 million</w:t>
      </w:r>
      <w:r w:rsidRPr="0007785F">
        <w:rPr>
          <w:rStyle w:val="FootnoteReference"/>
          <w:rFonts w:ascii="CG Times (WN)" w:eastAsia="SimSun" w:hAnsi="CG Times (WN)"/>
        </w:rPr>
        <w:footnoteReference w:id="2"/>
      </w:r>
      <w:r w:rsidRPr="0007785F">
        <w:rPr>
          <w:rFonts w:ascii="CG Times (WN)" w:eastAsia="SimSun" w:hAnsi="CG Times (WN)"/>
        </w:rPr>
        <w:t>, and $5 million of these PTCs will be contributed to a community transition fund for Colstrip, Montana.</w:t>
      </w:r>
      <w:r w:rsidR="006843B5" w:rsidRPr="0007785F">
        <w:rPr>
          <w:rFonts w:ascii="CG Times (WN)" w:eastAsia="SimSun" w:hAnsi="CG Times (WN)"/>
        </w:rPr>
        <w:t xml:space="preserve"> </w:t>
      </w:r>
      <w:r w:rsidRPr="0007785F">
        <w:rPr>
          <w:rFonts w:ascii="CG Times (WN)" w:eastAsia="SimSun" w:hAnsi="CG Times (WN)"/>
        </w:rPr>
        <w:t xml:space="preserve">Additionally, a portion of the monetized PTCs will be used to fund the unrecovered plant balances of all the </w:t>
      </w:r>
      <w:r w:rsidR="00C52A96" w:rsidRPr="0007785F">
        <w:rPr>
          <w:rFonts w:ascii="CG Times (WN)" w:eastAsia="SimSun" w:hAnsi="CG Times (WN)"/>
        </w:rPr>
        <w:lastRenderedPageBreak/>
        <w:t>units of the Colstrip Generating Plant</w:t>
      </w:r>
      <w:r w:rsidRPr="0007785F">
        <w:rPr>
          <w:rFonts w:ascii="CG Times (WN)" w:eastAsia="SimSun" w:hAnsi="CG Times (WN)"/>
        </w:rPr>
        <w:t>, and the remaining monetized PTCs are available to fund additional decommissioning and remediation, if needed, after the $95</w:t>
      </w:r>
      <w:r w:rsidR="00C52A96" w:rsidRPr="0007785F">
        <w:rPr>
          <w:rFonts w:ascii="CG Times (WN)" w:eastAsia="SimSun" w:hAnsi="CG Times (WN)"/>
        </w:rPr>
        <w:t> </w:t>
      </w:r>
      <w:r w:rsidRPr="0007785F">
        <w:rPr>
          <w:rFonts w:ascii="CG Times (WN)" w:eastAsia="SimSun" w:hAnsi="CG Times (WN)"/>
        </w:rPr>
        <w:t>million in Treasury Grants has been used.</w:t>
      </w:r>
    </w:p>
    <w:p w:rsidR="004C5DA0" w:rsidRPr="0007785F" w:rsidRDefault="004C5DA0" w:rsidP="004C5DA0">
      <w:pPr>
        <w:keepNext/>
        <w:spacing w:before="240" w:after="120" w:line="480" w:lineRule="auto"/>
        <w:ind w:left="720" w:hanging="720"/>
        <w:rPr>
          <w:rFonts w:eastAsia="SimSun"/>
          <w:b/>
        </w:rPr>
      </w:pPr>
      <w:r w:rsidRPr="0007785F">
        <w:rPr>
          <w:rFonts w:eastAsia="SimSun"/>
          <w:b/>
        </w:rPr>
        <w:t>Q.</w:t>
      </w:r>
      <w:r w:rsidRPr="0007785F">
        <w:rPr>
          <w:rFonts w:eastAsia="SimSun"/>
          <w:b/>
        </w:rPr>
        <w:tab/>
        <w:t>How does the use of PTCs to address Colstrip end of service issues avoid intergenerational inequities?</w:t>
      </w:r>
    </w:p>
    <w:p w:rsidR="004C5DA0" w:rsidRPr="0007785F" w:rsidRDefault="004C5DA0" w:rsidP="004C5DA0">
      <w:pPr>
        <w:spacing w:before="120" w:after="120" w:line="480" w:lineRule="auto"/>
        <w:ind w:left="720" w:hanging="720"/>
        <w:rPr>
          <w:rFonts w:ascii="CG Times (WN)" w:eastAsia="SimSun" w:hAnsi="CG Times (WN)"/>
        </w:rPr>
      </w:pPr>
      <w:r w:rsidRPr="0007785F">
        <w:rPr>
          <w:rFonts w:ascii="CG Times (WN)" w:eastAsia="SimSun" w:hAnsi="CG Times (WN)"/>
        </w:rPr>
        <w:t>A.</w:t>
      </w:r>
      <w:r w:rsidRPr="0007785F">
        <w:rPr>
          <w:rFonts w:ascii="CG Times (WN)" w:eastAsia="SimSun" w:hAnsi="CG Times (WN)"/>
        </w:rPr>
        <w:tab/>
        <w:t xml:space="preserve">Customers received the benefit of lower depreciation rates for all four units </w:t>
      </w:r>
      <w:r w:rsidR="00367975" w:rsidRPr="0007785F">
        <w:rPr>
          <w:rFonts w:ascii="CG Times (WN)" w:eastAsia="SimSun" w:hAnsi="CG Times (WN)"/>
        </w:rPr>
        <w:t xml:space="preserve">of </w:t>
      </w:r>
      <w:r w:rsidR="00864628" w:rsidRPr="0007785F">
        <w:rPr>
          <w:rFonts w:ascii="CG Times (WN)" w:eastAsia="SimSun" w:hAnsi="CG Times (WN)"/>
        </w:rPr>
        <w:t>the</w:t>
      </w:r>
      <w:r w:rsidR="00367975" w:rsidRPr="0007785F">
        <w:rPr>
          <w:rFonts w:ascii="CG Times (WN)" w:eastAsia="SimSun" w:hAnsi="CG Times (WN)"/>
        </w:rPr>
        <w:t xml:space="preserve"> Colstrip Generating Plant </w:t>
      </w:r>
      <w:r w:rsidRPr="0007785F">
        <w:rPr>
          <w:rFonts w:ascii="CG Times (WN)" w:eastAsia="SimSun" w:hAnsi="CG Times (WN)"/>
        </w:rPr>
        <w:t>during the 2009</w:t>
      </w:r>
      <w:r w:rsidRPr="0007785F">
        <w:rPr>
          <w:rFonts w:ascii="CG Times (WN)" w:eastAsia="SimSun" w:hAnsi="CG Times (WN)"/>
          <w:position w:val="6"/>
          <w:sz w:val="16"/>
        </w:rPr>
        <w:footnoteReference w:id="3"/>
      </w:r>
      <w:r w:rsidRPr="0007785F">
        <w:rPr>
          <w:rFonts w:ascii="CG Times (WN)" w:eastAsia="SimSun" w:hAnsi="CG Times (WN)"/>
        </w:rPr>
        <w:t xml:space="preserve"> through 2017 period due to the extension of the assets depreciable life to 60</w:t>
      </w:r>
      <w:r w:rsidR="00367975" w:rsidRPr="0007785F">
        <w:rPr>
          <w:rFonts w:ascii="CG Times (WN)" w:eastAsia="SimSun" w:hAnsi="CG Times (WN)"/>
        </w:rPr>
        <w:t> </w:t>
      </w:r>
      <w:r w:rsidRPr="0007785F">
        <w:rPr>
          <w:rFonts w:ascii="CG Times (WN)" w:eastAsia="SimSun" w:hAnsi="CG Times (WN)"/>
        </w:rPr>
        <w:t>years, as proposed by Public Counsel and Commission Staff in the 2007 general rate case, and as ultimately agreed to by PSE in the settlement of that case. This contributed to the undepreciated plant balance for Colstrip Units</w:t>
      </w:r>
      <w:r w:rsidR="00367975" w:rsidRPr="0007785F">
        <w:rPr>
          <w:rFonts w:ascii="CG Times (WN)" w:eastAsia="SimSun" w:hAnsi="CG Times (WN)"/>
        </w:rPr>
        <w:t> </w:t>
      </w:r>
      <w:r w:rsidRPr="0007785F">
        <w:rPr>
          <w:rFonts w:ascii="CG Times (WN)" w:eastAsia="SimSun" w:hAnsi="CG Times (WN)"/>
        </w:rPr>
        <w:t>1</w:t>
      </w:r>
      <w:r w:rsidR="00367975" w:rsidRPr="0007785F">
        <w:rPr>
          <w:rFonts w:ascii="CG Times (WN)" w:eastAsia="SimSun" w:hAnsi="CG Times (WN)"/>
        </w:rPr>
        <w:t> </w:t>
      </w:r>
      <w:r w:rsidRPr="0007785F">
        <w:rPr>
          <w:rFonts w:ascii="CG Times (WN)" w:eastAsia="SimSun" w:hAnsi="CG Times (WN)"/>
        </w:rPr>
        <w:t xml:space="preserve">and 2 that we now face, with </w:t>
      </w:r>
      <w:r w:rsidR="00367975" w:rsidRPr="0007785F">
        <w:rPr>
          <w:rFonts w:ascii="CG Times (WN)" w:eastAsia="SimSun" w:hAnsi="CG Times (WN)"/>
        </w:rPr>
        <w:t xml:space="preserve">Colstrip </w:t>
      </w:r>
      <w:r w:rsidRPr="0007785F">
        <w:rPr>
          <w:rFonts w:ascii="CG Times (WN)" w:eastAsia="SimSun" w:hAnsi="CG Times (WN)"/>
        </w:rPr>
        <w:t>Units</w:t>
      </w:r>
      <w:r w:rsidR="00367975" w:rsidRPr="0007785F">
        <w:rPr>
          <w:rFonts w:ascii="CG Times (WN)" w:eastAsia="SimSun" w:hAnsi="CG Times (WN)"/>
        </w:rPr>
        <w:t> </w:t>
      </w:r>
      <w:r w:rsidRPr="0007785F">
        <w:rPr>
          <w:rFonts w:ascii="CG Times (WN)" w:eastAsia="SimSun" w:hAnsi="CG Times (WN)"/>
        </w:rPr>
        <w:t>1</w:t>
      </w:r>
      <w:r w:rsidR="00367975" w:rsidRPr="0007785F">
        <w:rPr>
          <w:rFonts w:ascii="CG Times (WN)" w:eastAsia="SimSun" w:hAnsi="CG Times (WN)"/>
        </w:rPr>
        <w:t> </w:t>
      </w:r>
      <w:r w:rsidRPr="0007785F">
        <w:rPr>
          <w:rFonts w:ascii="CG Times (WN)" w:eastAsia="SimSun" w:hAnsi="CG Times (WN)"/>
        </w:rPr>
        <w:t>and 2 scheduled to close no later than 2022.</w:t>
      </w:r>
      <w:r w:rsidR="006843B5" w:rsidRPr="0007785F">
        <w:rPr>
          <w:rFonts w:ascii="CG Times (WN)" w:eastAsia="SimSun" w:hAnsi="CG Times (WN)"/>
        </w:rPr>
        <w:t xml:space="preserve"> </w:t>
      </w:r>
      <w:r w:rsidRPr="0007785F">
        <w:rPr>
          <w:rFonts w:ascii="CG Times (WN)" w:eastAsia="SimSun" w:hAnsi="CG Times (WN)"/>
        </w:rPr>
        <w:t>The time period when the depreciable lives were extended closely align</w:t>
      </w:r>
      <w:r w:rsidR="00AA3377" w:rsidRPr="0007785F">
        <w:rPr>
          <w:rFonts w:ascii="CG Times (WN)" w:eastAsia="SimSun" w:hAnsi="CG Times (WN)"/>
        </w:rPr>
        <w:t>s</w:t>
      </w:r>
      <w:r w:rsidRPr="0007785F">
        <w:rPr>
          <w:rFonts w:ascii="CG Times (WN)" w:eastAsia="SimSun" w:hAnsi="CG Times (WN)"/>
        </w:rPr>
        <w:t xml:space="preserve"> with the period that the PTCs were generated; however, due to ongoing net operating losses PSE has not been able to be utilize these PTCs on its tax return and customers have not yet received the benefit of these credits. The use of some of the monetized PTCs to address the undepreciated balance of Colstrip units is a reasonable approach, and it allows the credits earned over this time period to pay for the undepreciated plant balance that accrued over approximately the same time period.</w:t>
      </w:r>
      <w:r w:rsidR="006843B5" w:rsidRPr="0007785F">
        <w:rPr>
          <w:rFonts w:ascii="CG Times (WN)" w:eastAsia="SimSun" w:hAnsi="CG Times (WN)"/>
        </w:rPr>
        <w:t xml:space="preserve"> </w:t>
      </w:r>
      <w:r w:rsidRPr="0007785F">
        <w:rPr>
          <w:rFonts w:ascii="CG Times (WN)" w:eastAsia="SimSun" w:hAnsi="CG Times (WN)"/>
        </w:rPr>
        <w:t xml:space="preserve">This use of PTCs, along with the realignment of the depreciation life for Colstrip Units 3 and 4 to December 31, </w:t>
      </w:r>
      <w:r w:rsidRPr="0007785F">
        <w:rPr>
          <w:rFonts w:ascii="CG Times (WN)" w:eastAsia="SimSun" w:hAnsi="CG Times (WN)"/>
        </w:rPr>
        <w:lastRenderedPageBreak/>
        <w:t>2027, is a way to minimize any future intergenerational inequities that could occur should circumstances change that further shorten the life of any of the Colstrip units.</w:t>
      </w:r>
    </w:p>
    <w:p w:rsidR="004C5DA0" w:rsidRPr="0007785F" w:rsidRDefault="004C5DA0" w:rsidP="004C5DA0">
      <w:pPr>
        <w:keepNext/>
        <w:spacing w:before="240" w:after="120" w:line="480" w:lineRule="auto"/>
        <w:ind w:left="720" w:hanging="720"/>
        <w:rPr>
          <w:rFonts w:eastAsia="SimSun"/>
          <w:b/>
        </w:rPr>
      </w:pPr>
      <w:r w:rsidRPr="0007785F">
        <w:rPr>
          <w:rFonts w:eastAsia="SimSun"/>
          <w:b/>
        </w:rPr>
        <w:t>Q.</w:t>
      </w:r>
      <w:r w:rsidRPr="0007785F">
        <w:rPr>
          <w:rFonts w:eastAsia="SimSun"/>
          <w:b/>
        </w:rPr>
        <w:tab/>
        <w:t>Is the 2027 depreciation date for Colstrip Units 3 and 4 intended to be a retirement date for those units?</w:t>
      </w:r>
    </w:p>
    <w:p w:rsidR="004C5DA0" w:rsidRPr="0007785F" w:rsidRDefault="004C5DA0" w:rsidP="004C5DA0">
      <w:pPr>
        <w:spacing w:before="120" w:after="120" w:line="480" w:lineRule="auto"/>
        <w:ind w:left="720" w:hanging="720"/>
        <w:rPr>
          <w:rFonts w:ascii="CG Times (WN)" w:eastAsia="SimSun" w:hAnsi="CG Times (WN)"/>
        </w:rPr>
      </w:pPr>
      <w:r w:rsidRPr="0007785F">
        <w:rPr>
          <w:rFonts w:ascii="CG Times (WN)" w:eastAsia="SimSun" w:hAnsi="CG Times (WN)"/>
        </w:rPr>
        <w:t>A.</w:t>
      </w:r>
      <w:r w:rsidRPr="0007785F">
        <w:rPr>
          <w:rFonts w:ascii="CG Times (WN)" w:eastAsia="SimSun" w:hAnsi="CG Times (WN)"/>
        </w:rPr>
        <w:tab/>
        <w:t>No, PSE is not the sole owner of Colstrip Units 3 and 4 and cannot unilaterally set a retirement date for Colstrip Units 3 and 4.</w:t>
      </w:r>
      <w:r w:rsidR="006843B5" w:rsidRPr="0007785F">
        <w:rPr>
          <w:rFonts w:ascii="CG Times (WN)" w:eastAsia="SimSun" w:hAnsi="CG Times (WN)"/>
        </w:rPr>
        <w:t xml:space="preserve"> </w:t>
      </w:r>
      <w:r w:rsidRPr="0007785F">
        <w:rPr>
          <w:rFonts w:ascii="CG Times (WN)" w:eastAsia="SimSun" w:hAnsi="CG Times (WN)"/>
        </w:rPr>
        <w:t>The 2027 depreciation date is a stipulated depreciation date for purposes of this Settlement Agreement.</w:t>
      </w:r>
      <w:r w:rsidR="006843B5" w:rsidRPr="0007785F">
        <w:rPr>
          <w:rFonts w:ascii="CG Times (WN)" w:eastAsia="SimSun" w:hAnsi="CG Times (WN)"/>
        </w:rPr>
        <w:t xml:space="preserve"> </w:t>
      </w:r>
      <w:r w:rsidRPr="0007785F">
        <w:rPr>
          <w:rFonts w:ascii="CG Times (WN)" w:eastAsia="SimSun" w:hAnsi="CG Times (WN)"/>
        </w:rPr>
        <w:t>However, as previously noted, the 2027 depreciation date helps to lessen the risk of repeating the situation that arose with Colstrip Units 1 and 2 in 2008, when the assets</w:t>
      </w:r>
      <w:r w:rsidR="00AA3377" w:rsidRPr="0007785F">
        <w:rPr>
          <w:rFonts w:ascii="CG Times (WN)" w:eastAsia="SimSun" w:hAnsi="CG Times (WN)"/>
        </w:rPr>
        <w:t>’</w:t>
      </w:r>
      <w:r w:rsidRPr="0007785F">
        <w:rPr>
          <w:rFonts w:ascii="CG Times (WN)" w:eastAsia="SimSun" w:hAnsi="CG Times (WN)"/>
        </w:rPr>
        <w:t xml:space="preserve"> depreciable lives were extended, resulting in an undepreciated plant balance for those units at the time of retirement.</w:t>
      </w:r>
    </w:p>
    <w:p w:rsidR="004C5DA0" w:rsidRPr="0007785F" w:rsidRDefault="004C5DA0" w:rsidP="004C5DA0">
      <w:pPr>
        <w:pStyle w:val="Heading2"/>
      </w:pPr>
      <w:bookmarkStart w:id="9" w:name="_Toc493249571"/>
      <w:r w:rsidRPr="0007785F">
        <w:t>C.</w:t>
      </w:r>
      <w:r w:rsidRPr="0007785F">
        <w:tab/>
        <w:t>Continuation of the Storm Deferral Mechanism</w:t>
      </w:r>
      <w:bookmarkEnd w:id="9"/>
    </w:p>
    <w:p w:rsidR="004C5DA0" w:rsidRPr="0007785F" w:rsidRDefault="004C5DA0" w:rsidP="004C5DA0">
      <w:pPr>
        <w:pStyle w:val="question"/>
      </w:pPr>
      <w:r w:rsidRPr="0007785F">
        <w:t>Q.</w:t>
      </w:r>
      <w:r w:rsidRPr="0007785F">
        <w:tab/>
        <w:t>Why is the retention of the Storm Deferral mechanism important to PSE?</w:t>
      </w:r>
    </w:p>
    <w:p w:rsidR="004C5DA0" w:rsidRPr="0007785F" w:rsidRDefault="004C5DA0" w:rsidP="004C5DA0">
      <w:pPr>
        <w:pStyle w:val="answer"/>
      </w:pPr>
      <w:r w:rsidRPr="0007785F">
        <w:t>A.</w:t>
      </w:r>
      <w:r w:rsidRPr="0007785F">
        <w:tab/>
        <w:t>Major storm events cause significant disruption in service and require PSE to focus substantial resources on timely storm repair. Timely storm response, repair and resolution of outages is very important to customers and PSE.</w:t>
      </w:r>
      <w:r w:rsidR="006843B5" w:rsidRPr="0007785F">
        <w:t xml:space="preserve"> </w:t>
      </w:r>
      <w:r w:rsidRPr="0007785F">
        <w:t>Because much of PSE’s service territory is located in the Puget Sound Convergence Zone and is subject to frequently severe weather, recovery of qualifying storm costs is an important issue for PSE.</w:t>
      </w:r>
      <w:r w:rsidR="006843B5" w:rsidRPr="0007785F">
        <w:t xml:space="preserve"> </w:t>
      </w:r>
      <w:r w:rsidRPr="0007785F">
        <w:t xml:space="preserve">The Storm Deferral mechanism allows PSE to focus on the business of responding to storms and restoring service when major storms </w:t>
      </w:r>
      <w:r w:rsidRPr="0007785F">
        <w:lastRenderedPageBreak/>
        <w:t>strike, and provides a mechanism for deferral and recovery of prudently incurred costs resulting from PSE’s response to major storms.</w:t>
      </w:r>
    </w:p>
    <w:p w:rsidR="004C5DA0" w:rsidRPr="0007785F" w:rsidRDefault="004C5DA0" w:rsidP="004C5DA0">
      <w:pPr>
        <w:pStyle w:val="question"/>
      </w:pPr>
      <w:r w:rsidRPr="0007785F">
        <w:t>Q.</w:t>
      </w:r>
      <w:r w:rsidRPr="0007785F">
        <w:tab/>
        <w:t>Why are the changes to the Storm Deferral reasonable?</w:t>
      </w:r>
    </w:p>
    <w:p w:rsidR="004C5DA0" w:rsidRPr="0007785F" w:rsidRDefault="004C5DA0" w:rsidP="004C5DA0">
      <w:pPr>
        <w:pStyle w:val="answer"/>
      </w:pPr>
      <w:r w:rsidRPr="0007785F">
        <w:t>A.</w:t>
      </w:r>
      <w:r w:rsidRPr="0007785F">
        <w:tab/>
        <w:t>The increase to the cumulative annual cost threshold for deferring storms is appropriate because PSE’s level of normal storm costs being recovered in rates has increased to approximately $10</w:t>
      </w:r>
      <w:r w:rsidR="00367975" w:rsidRPr="0007785F">
        <w:t> </w:t>
      </w:r>
      <w:r w:rsidRPr="0007785F">
        <w:t>million as compared to the $8</w:t>
      </w:r>
      <w:r w:rsidR="00367975" w:rsidRPr="0007785F">
        <w:t> </w:t>
      </w:r>
      <w:r w:rsidRPr="0007785F">
        <w:t>million level of normal storm costs that was presented in PSE’s 2011</w:t>
      </w:r>
      <w:r w:rsidR="00367975" w:rsidRPr="0007785F">
        <w:t> </w:t>
      </w:r>
      <w:r w:rsidRPr="0007785F">
        <w:t>general rate case.</w:t>
      </w:r>
      <w:r w:rsidR="006843B5" w:rsidRPr="0007785F">
        <w:t xml:space="preserve"> </w:t>
      </w:r>
      <w:r w:rsidRPr="0007785F">
        <w:t>Additionally, in response to Commission Staff’s concern that too many storms are being deferred, PSE agreed that any otherwise qualifying storm that does not result in at least $500,000 in costs would not be subject to deferral in the Storm Deferral mechanism in the future.</w:t>
      </w:r>
    </w:p>
    <w:p w:rsidR="004C5DA0" w:rsidRPr="0007785F" w:rsidRDefault="004C5DA0" w:rsidP="004C5DA0">
      <w:pPr>
        <w:pStyle w:val="question"/>
      </w:pPr>
      <w:r w:rsidRPr="0007785F">
        <w:t>Q.</w:t>
      </w:r>
      <w:r w:rsidRPr="0007785F">
        <w:tab/>
        <w:t>Are there other noteworthy aspects of the Storm Deferral from PSE’s perspective?</w:t>
      </w:r>
    </w:p>
    <w:p w:rsidR="004C5DA0" w:rsidRPr="0007785F" w:rsidRDefault="004C5DA0" w:rsidP="004C5DA0">
      <w:pPr>
        <w:pStyle w:val="answer"/>
      </w:pPr>
      <w:r w:rsidRPr="0007785F">
        <w:t>A.</w:t>
      </w:r>
      <w:r w:rsidRPr="0007785F">
        <w:tab/>
        <w:t>Yes.</w:t>
      </w:r>
      <w:r w:rsidR="006843B5" w:rsidRPr="0007785F">
        <w:t xml:space="preserve"> </w:t>
      </w:r>
      <w:r w:rsidRPr="0007785F">
        <w:t>PSE will calculate normalized operating income, for purposes of PSE’s Earnings Sharing Mechanism</w:t>
      </w:r>
      <w:r w:rsidR="00AA3377" w:rsidRPr="0007785F">
        <w:t>,</w:t>
      </w:r>
      <w:r w:rsidRPr="0007785F">
        <w:t xml:space="preserve"> by removing the storm normalization adjustment from PSE’s annual Commission Basis Report.</w:t>
      </w:r>
      <w:r w:rsidR="006843B5" w:rsidRPr="0007785F">
        <w:t xml:space="preserve"> </w:t>
      </w:r>
      <w:r w:rsidRPr="0007785F">
        <w:t>This allows sharing to be based on a more accurate reflection of these highly variable costs which if normalized, would not properly reflect the economic reality which occurs during the sharing period.</w:t>
      </w:r>
    </w:p>
    <w:p w:rsidR="006938BB" w:rsidRPr="0007785F" w:rsidRDefault="006938BB" w:rsidP="006938BB">
      <w:pPr>
        <w:pStyle w:val="Heading2"/>
      </w:pPr>
      <w:bookmarkStart w:id="10" w:name="_Toc493249572"/>
      <w:r w:rsidRPr="0007785F">
        <w:lastRenderedPageBreak/>
        <w:t>D.</w:t>
      </w:r>
      <w:r w:rsidRPr="0007785F">
        <w:tab/>
        <w:t>Expedited Rate Filing in 2018</w:t>
      </w:r>
      <w:bookmarkEnd w:id="10"/>
    </w:p>
    <w:p w:rsidR="006938BB" w:rsidRPr="0007785F" w:rsidRDefault="006938BB" w:rsidP="006938BB">
      <w:pPr>
        <w:pStyle w:val="question"/>
      </w:pPr>
      <w:r w:rsidRPr="0007785F">
        <w:t>Q.</w:t>
      </w:r>
      <w:r w:rsidRPr="0007785F">
        <w:tab/>
        <w:t>Is the 120-day time frame for an ERF reasonable?</w:t>
      </w:r>
    </w:p>
    <w:p w:rsidR="006938BB" w:rsidRPr="0007785F" w:rsidRDefault="006938BB" w:rsidP="006938BB">
      <w:pPr>
        <w:pStyle w:val="answer"/>
      </w:pPr>
      <w:r w:rsidRPr="0007785F">
        <w:t>A.</w:t>
      </w:r>
      <w:r w:rsidRPr="0007785F">
        <w:tab/>
        <w:t>Yes.</w:t>
      </w:r>
      <w:r w:rsidR="006843B5" w:rsidRPr="0007785F">
        <w:t xml:space="preserve"> </w:t>
      </w:r>
      <w:r w:rsidRPr="0007785F">
        <w:t>The expedited rate filing is intended to be only a limited update and will utilize the Commission Basis Report format that is well established and includes only limited restating adjustments with consistent methodologies. By removing power costs and pro forma adjustments, which typically are more contentious, the expedited timeline is reasonable.</w:t>
      </w:r>
    </w:p>
    <w:p w:rsidR="004C5DA0" w:rsidRPr="0007785F" w:rsidRDefault="006938BB" w:rsidP="004C5DA0">
      <w:pPr>
        <w:pStyle w:val="Heading2"/>
      </w:pPr>
      <w:bookmarkStart w:id="11" w:name="_Toc493249573"/>
      <w:r w:rsidRPr="0007785F">
        <w:t>E</w:t>
      </w:r>
      <w:r w:rsidR="004C5DA0" w:rsidRPr="0007785F">
        <w:t>.</w:t>
      </w:r>
      <w:r w:rsidR="004C5DA0" w:rsidRPr="0007785F">
        <w:tab/>
        <w:t>Recovery of Deferred Environmental Remediation Costs</w:t>
      </w:r>
      <w:bookmarkEnd w:id="11"/>
    </w:p>
    <w:p w:rsidR="004C5DA0" w:rsidRPr="0007785F" w:rsidRDefault="004C5DA0" w:rsidP="004C5DA0">
      <w:pPr>
        <w:pStyle w:val="question"/>
      </w:pPr>
      <w:r w:rsidRPr="0007785F">
        <w:t>Q.</w:t>
      </w:r>
      <w:r w:rsidRPr="0007785F">
        <w:tab/>
      </w:r>
      <w:r w:rsidR="00365AF4" w:rsidRPr="0007785F">
        <w:t>Ms. Free, c</w:t>
      </w:r>
      <w:r w:rsidRPr="0007785F">
        <w:t xml:space="preserve">an you elaborate on the treatment of environmental remediation costs and the treatment of recoveries that is agreed to in the </w:t>
      </w:r>
      <w:r w:rsidR="007830C4" w:rsidRPr="0007785F">
        <w:t>Settlement</w:t>
      </w:r>
      <w:r w:rsidRPr="0007785F">
        <w:t>?</w:t>
      </w:r>
    </w:p>
    <w:p w:rsidR="004C5DA0" w:rsidRPr="0007785F" w:rsidRDefault="004C5DA0" w:rsidP="004C5DA0">
      <w:pPr>
        <w:pStyle w:val="answer"/>
      </w:pPr>
      <w:r w:rsidRPr="0007785F">
        <w:t>A.</w:t>
      </w:r>
      <w:r w:rsidRPr="0007785F">
        <w:tab/>
      </w:r>
      <w:r w:rsidR="00A02762" w:rsidRPr="0007785F">
        <w:t>Yes.</w:t>
      </w:r>
      <w:r w:rsidR="006843B5" w:rsidRPr="0007785F">
        <w:t xml:space="preserve"> </w:t>
      </w:r>
      <w:r w:rsidRPr="0007785F">
        <w:t>The parties have agreed to the electric and gas adjustments PSE proposed for environmental remediation costs and recoveries.</w:t>
      </w:r>
      <w:r w:rsidR="006843B5" w:rsidRPr="0007785F">
        <w:t xml:space="preserve"> </w:t>
      </w:r>
      <w:r w:rsidRPr="0007785F">
        <w:t>PSE’s adjustments provide for a percentage of the insurance and third-party recoveries associated with the environmental remediation costs to continue to be deferred in order to be used to offset future environmental remediation costs that are covered under these insurance policies.</w:t>
      </w:r>
      <w:r w:rsidR="006843B5" w:rsidRPr="0007785F">
        <w:t xml:space="preserve"> </w:t>
      </w:r>
      <w:r w:rsidRPr="0007785F">
        <w:t xml:space="preserve">Providing all of the recoveries in this case would not provide a proper matching of the underlying costs for which the recoveries were received. The insurance policies and third-party recoveries PSE has obtained are intended to cover costs for past, present, and future environmental remediation on the covered sites. Applying all of these proceeds to past and current costs would unnecessarily harm future customers who would be responsible for paying for </w:t>
      </w:r>
      <w:r w:rsidRPr="0007785F">
        <w:lastRenderedPageBreak/>
        <w:t>remediation costs without receiving the offsetting benefit of</w:t>
      </w:r>
      <w:r w:rsidR="00367975" w:rsidRPr="0007785F">
        <w:t xml:space="preserve"> related insurance recoveries.</w:t>
      </w:r>
    </w:p>
    <w:p w:rsidR="004C5DA0" w:rsidRPr="0007785F" w:rsidRDefault="004C5DA0" w:rsidP="004C5DA0">
      <w:pPr>
        <w:pStyle w:val="question"/>
      </w:pPr>
      <w:r w:rsidRPr="0007785F">
        <w:t>Q.</w:t>
      </w:r>
      <w:r w:rsidRPr="0007785F">
        <w:tab/>
        <w:t>Are there further steps that PSE has agreed to take with respect to assigning insurance recoveries?</w:t>
      </w:r>
    </w:p>
    <w:p w:rsidR="004C5DA0" w:rsidRPr="0007785F" w:rsidRDefault="004C5DA0" w:rsidP="004C5DA0">
      <w:pPr>
        <w:pStyle w:val="answer"/>
      </w:pPr>
      <w:r w:rsidRPr="0007785F">
        <w:t>A.</w:t>
      </w:r>
      <w:r w:rsidRPr="0007785F">
        <w:tab/>
        <w:t>Yes.</w:t>
      </w:r>
      <w:r w:rsidR="006843B5" w:rsidRPr="0007785F">
        <w:t xml:space="preserve"> </w:t>
      </w:r>
      <w:r w:rsidRPr="0007785F">
        <w:t>To address concerns raised by Commission Staff and other parties, PSE and Commission Staff will commence a process to determine a methodology for assigning insurance recoveries received by PSE in a manner that does not potentially compromise PSE’s litigation position associated with such insurance recoveries. PSE and Commission Staff will provide an update regarding such process in PSE’s next general rate case or ERF, whichever is filed first.</w:t>
      </w:r>
      <w:r w:rsidR="006843B5" w:rsidRPr="0007785F">
        <w:t xml:space="preserve"> </w:t>
      </w:r>
      <w:r w:rsidRPr="0007785F">
        <w:t>PSE has also agreed to revise its reporting format on environmental remediation costs and recoveries.</w:t>
      </w:r>
    </w:p>
    <w:p w:rsidR="004C5DA0" w:rsidRPr="0007785F" w:rsidRDefault="004C5DA0" w:rsidP="004C5DA0">
      <w:pPr>
        <w:pStyle w:val="Heading2"/>
      </w:pPr>
      <w:bookmarkStart w:id="12" w:name="_Toc493249574"/>
      <w:r w:rsidRPr="0007785F">
        <w:t>F.</w:t>
      </w:r>
      <w:r w:rsidRPr="0007785F">
        <w:tab/>
        <w:t>Decoupling</w:t>
      </w:r>
      <w:bookmarkEnd w:id="12"/>
    </w:p>
    <w:p w:rsidR="004C5DA0" w:rsidRPr="0007785F" w:rsidRDefault="004C5DA0" w:rsidP="004C5DA0">
      <w:pPr>
        <w:pStyle w:val="question"/>
      </w:pPr>
      <w:r w:rsidRPr="0007785F">
        <w:t>Q.</w:t>
      </w:r>
      <w:r w:rsidRPr="0007785F">
        <w:tab/>
      </w:r>
      <w:r w:rsidR="00183071" w:rsidRPr="0007785F">
        <w:t>Mr.</w:t>
      </w:r>
      <w:r w:rsidR="00367975" w:rsidRPr="0007785F">
        <w:t> </w:t>
      </w:r>
      <w:r w:rsidR="00183071" w:rsidRPr="0007785F">
        <w:t>Piliaris, d</w:t>
      </w:r>
      <w:r w:rsidRPr="0007785F">
        <w:t xml:space="preserve">oes the </w:t>
      </w:r>
      <w:r w:rsidR="007830C4" w:rsidRPr="0007785F">
        <w:t>Settlement</w:t>
      </w:r>
      <w:r w:rsidRPr="0007785F">
        <w:t xml:space="preserve"> address decoupling?</w:t>
      </w:r>
    </w:p>
    <w:p w:rsidR="004C5DA0" w:rsidRPr="0007785F" w:rsidRDefault="004C5DA0" w:rsidP="004C5DA0">
      <w:pPr>
        <w:pStyle w:val="answer"/>
        <w:spacing w:before="0" w:after="0"/>
      </w:pPr>
      <w:r w:rsidRPr="0007785F">
        <w:t>A.</w:t>
      </w:r>
      <w:r w:rsidRPr="0007785F">
        <w:tab/>
        <w:t xml:space="preserve">Yes, the </w:t>
      </w:r>
      <w:r w:rsidR="007830C4" w:rsidRPr="0007785F">
        <w:t>Settlement</w:t>
      </w:r>
      <w:r w:rsidRPr="0007785F">
        <w:t xml:space="preserve"> addresses a very narrow issue relating to decoupling</w:t>
      </w:r>
      <w:r w:rsidR="00AA3377" w:rsidRPr="0007785F">
        <w:t>—</w:t>
      </w:r>
      <w:r w:rsidRPr="0007785F">
        <w:t>the inclusion of fixed production costs in the decoupling mechanism.</w:t>
      </w:r>
      <w:r w:rsidR="006843B5" w:rsidRPr="0007785F">
        <w:t xml:space="preserve"> </w:t>
      </w:r>
      <w:r w:rsidRPr="0007785F">
        <w:t>Still being litigated are several proposals with respect to whether decoupling should continue, the customer groups that should remain in decoupling, as well as other issues regarding the mechanics of the decoupling mechanisms that PSE and other parties have raised.</w:t>
      </w:r>
      <w:r w:rsidR="006843B5" w:rsidRPr="0007785F">
        <w:t xml:space="preserve"> </w:t>
      </w:r>
      <w:r w:rsidRPr="0007785F">
        <w:t xml:space="preserve">Regardless of how the Commission rules on the other decoupling issues being litigated, the </w:t>
      </w:r>
      <w:r w:rsidR="007830C4" w:rsidRPr="0007785F">
        <w:t>Settlement</w:t>
      </w:r>
      <w:r w:rsidRPr="0007785F">
        <w:t xml:space="preserve"> provides that fixed production </w:t>
      </w:r>
      <w:r w:rsidRPr="0007785F">
        <w:lastRenderedPageBreak/>
        <w:t xml:space="preserve">cost recovery will be included in the </w:t>
      </w:r>
      <w:r w:rsidR="00BD085D" w:rsidRPr="0007785F">
        <w:t xml:space="preserve">electric </w:t>
      </w:r>
      <w:r w:rsidRPr="0007785F">
        <w:t>decoupling mechanism</w:t>
      </w:r>
      <w:r w:rsidR="00BD085D" w:rsidRPr="0007785F">
        <w:t xml:space="preserve">, </w:t>
      </w:r>
      <w:r w:rsidRPr="0007785F">
        <w:t>s</w:t>
      </w:r>
      <w:r w:rsidR="00BD085D" w:rsidRPr="0007785F">
        <w:t>hould it be allowed to continue</w:t>
      </w:r>
      <w:r w:rsidRPr="0007785F">
        <w:t>.</w:t>
      </w:r>
      <w:r w:rsidR="006843B5" w:rsidRPr="0007785F">
        <w:t xml:space="preserve"> </w:t>
      </w:r>
      <w:r w:rsidRPr="0007785F">
        <w:t>The total allowed revenue for fixed production costs per decoupled group will be set at the level the Commission authorizes in this general rate proceeding.</w:t>
      </w:r>
    </w:p>
    <w:p w:rsidR="004C5DA0" w:rsidRPr="0007785F" w:rsidRDefault="004C5DA0" w:rsidP="004C5DA0">
      <w:pPr>
        <w:pStyle w:val="question"/>
      </w:pPr>
      <w:r w:rsidRPr="0007785F">
        <w:t>Q.</w:t>
      </w:r>
      <w:r w:rsidRPr="0007785F">
        <w:tab/>
        <w:t>Why is it appropriate to include fixed production costs in the decoupling mechanism?</w:t>
      </w:r>
    </w:p>
    <w:p w:rsidR="004C5DA0" w:rsidRPr="0007785F" w:rsidRDefault="004C5DA0" w:rsidP="004C5DA0">
      <w:pPr>
        <w:pStyle w:val="answer"/>
        <w:spacing w:before="0" w:after="0"/>
      </w:pPr>
      <w:r w:rsidRPr="0007785F">
        <w:t>A.</w:t>
      </w:r>
      <w:r w:rsidRPr="0007785F">
        <w:tab/>
        <w:t>There are several reasons why it is appropriate to include fixed production costs in the decoupling mechanism.</w:t>
      </w:r>
      <w:r w:rsidR="006843B5" w:rsidRPr="0007785F">
        <w:t xml:space="preserve"> </w:t>
      </w:r>
      <w:r w:rsidRPr="0007785F">
        <w:t>First, the inclusion of these costs in the decoupling mechanism furthers the Commission’s goal to remove the throughput incentive.</w:t>
      </w:r>
      <w:r w:rsidR="006843B5" w:rsidRPr="0007785F">
        <w:t xml:space="preserve"> </w:t>
      </w:r>
      <w:r w:rsidRPr="0007785F">
        <w:t xml:space="preserve">Second, PSE, Public Counsel and </w:t>
      </w:r>
      <w:r w:rsidR="00C52A96" w:rsidRPr="0007785F">
        <w:t xml:space="preserve">Commission </w:t>
      </w:r>
      <w:r w:rsidRPr="0007785F">
        <w:t>Staff entered into a Settlement Agreement, approved by the Commission, which, among other things, moved fixed costs out of PSE’s Power Cost Adjustment mechanism, with the understanding that if decoupling were to continue after review in this general rate case, the fixed production costs should be included in the decoupling mechanism.</w:t>
      </w:r>
      <w:r w:rsidR="006843B5" w:rsidRPr="0007785F">
        <w:t xml:space="preserve"> </w:t>
      </w:r>
      <w:r w:rsidR="00AA3377" w:rsidRPr="0007785F">
        <w:t>Therefore, this provision of the Settlement is consistent with the PCA settlement</w:t>
      </w:r>
      <w:r w:rsidR="00DA7672" w:rsidRPr="0007785F">
        <w:t>, which was approved by the Commission</w:t>
      </w:r>
      <w:r w:rsidR="00AA3377" w:rsidRPr="0007785F">
        <w:t xml:space="preserve"> in </w:t>
      </w:r>
      <w:r w:rsidR="004055EA" w:rsidRPr="0007785F">
        <w:t>Order</w:t>
      </w:r>
      <w:r w:rsidR="00367975" w:rsidRPr="0007785F">
        <w:t> </w:t>
      </w:r>
      <w:r w:rsidR="004055EA" w:rsidRPr="0007785F">
        <w:t xml:space="preserve">11 in </w:t>
      </w:r>
      <w:r w:rsidR="00AA3377" w:rsidRPr="0007785F">
        <w:t>Docket</w:t>
      </w:r>
      <w:r w:rsidR="00367975" w:rsidRPr="0007785F">
        <w:t> </w:t>
      </w:r>
      <w:r w:rsidR="00AA3377" w:rsidRPr="0007785F">
        <w:t>UE-13</w:t>
      </w:r>
      <w:r w:rsidR="00DA7672" w:rsidRPr="0007785F">
        <w:t>0617.</w:t>
      </w:r>
    </w:p>
    <w:p w:rsidR="004C5DA0" w:rsidRPr="0007785F" w:rsidRDefault="004C5DA0" w:rsidP="004C5DA0">
      <w:pPr>
        <w:pStyle w:val="Heading2"/>
      </w:pPr>
      <w:bookmarkStart w:id="13" w:name="_Toc493249575"/>
      <w:r w:rsidRPr="0007785F">
        <w:t>G.</w:t>
      </w:r>
      <w:r w:rsidRPr="0007785F">
        <w:tab/>
        <w:t>Rate Spread and Rate Design</w:t>
      </w:r>
      <w:bookmarkEnd w:id="13"/>
    </w:p>
    <w:p w:rsidR="004C5DA0" w:rsidRPr="0007785F" w:rsidRDefault="004C5DA0" w:rsidP="004C5DA0">
      <w:pPr>
        <w:pStyle w:val="question"/>
      </w:pPr>
      <w:r w:rsidRPr="0007785F">
        <w:t>Q.</w:t>
      </w:r>
      <w:r w:rsidRPr="0007785F">
        <w:tab/>
        <w:t xml:space="preserve">Does the </w:t>
      </w:r>
      <w:r w:rsidR="007830C4" w:rsidRPr="0007785F">
        <w:t>Settlement</w:t>
      </w:r>
      <w:r w:rsidRPr="0007785F">
        <w:t xml:space="preserve"> address rate spread and rate design?</w:t>
      </w:r>
    </w:p>
    <w:p w:rsidR="004C5DA0" w:rsidRPr="0007785F" w:rsidRDefault="004C5DA0" w:rsidP="004C5DA0">
      <w:pPr>
        <w:pStyle w:val="answer"/>
        <w:spacing w:before="0" w:after="0"/>
      </w:pPr>
      <w:r w:rsidRPr="0007785F">
        <w:t>A.</w:t>
      </w:r>
      <w:r w:rsidRPr="0007785F">
        <w:tab/>
        <w:t xml:space="preserve">The </w:t>
      </w:r>
      <w:r w:rsidR="007830C4" w:rsidRPr="0007785F">
        <w:t>Settlement</w:t>
      </w:r>
      <w:r w:rsidRPr="0007785F">
        <w:t xml:space="preserve"> addresses some, but not all, rate spread and rate design issues for electric service.</w:t>
      </w:r>
      <w:r w:rsidR="006843B5" w:rsidRPr="0007785F">
        <w:t xml:space="preserve"> </w:t>
      </w:r>
      <w:r w:rsidRPr="0007785F">
        <w:t xml:space="preserve">The </w:t>
      </w:r>
      <w:r w:rsidR="007830C4" w:rsidRPr="0007785F">
        <w:t>Settlement</w:t>
      </w:r>
      <w:r w:rsidRPr="0007785F">
        <w:t xml:space="preserve"> does not address any gas cost of service, rate spread or rate design issues.</w:t>
      </w:r>
      <w:r w:rsidR="006843B5" w:rsidRPr="0007785F">
        <w:t xml:space="preserve"> </w:t>
      </w:r>
      <w:r w:rsidRPr="0007785F">
        <w:t xml:space="preserve">The electric and gas issues not addressed in the </w:t>
      </w:r>
      <w:r w:rsidR="007830C4" w:rsidRPr="0007785F">
        <w:lastRenderedPageBreak/>
        <w:t>Settlement</w:t>
      </w:r>
      <w:r w:rsidRPr="0007785F">
        <w:t xml:space="preserve"> are being litigated.</w:t>
      </w:r>
      <w:r w:rsidR="006843B5" w:rsidRPr="0007785F">
        <w:t xml:space="preserve"> </w:t>
      </w:r>
      <w:r w:rsidRPr="0007785F">
        <w:t xml:space="preserve">PSE looks forward to working with other interested parties in the generic cost of service </w:t>
      </w:r>
      <w:r w:rsidR="00DE1C2A" w:rsidRPr="0007785F">
        <w:t>workshops commenced by Commission Staff</w:t>
      </w:r>
      <w:r w:rsidRPr="0007785F">
        <w:t>.</w:t>
      </w:r>
      <w:r w:rsidR="006843B5" w:rsidRPr="0007785F">
        <w:t xml:space="preserve"> </w:t>
      </w:r>
      <w:r w:rsidRPr="0007785F">
        <w:t>Many of the issues that are being litigated in this case will receive further attention by interested stakeholders in that proce</w:t>
      </w:r>
      <w:r w:rsidR="00BD085D" w:rsidRPr="0007785F">
        <w:t>ss</w:t>
      </w:r>
      <w:r w:rsidRPr="0007785F">
        <w:t>.</w:t>
      </w:r>
    </w:p>
    <w:p w:rsidR="004C5DA0" w:rsidRPr="0007785F" w:rsidRDefault="004C5DA0" w:rsidP="004C5DA0">
      <w:pPr>
        <w:pStyle w:val="question"/>
      </w:pPr>
      <w:r w:rsidRPr="0007785F">
        <w:t>Q.</w:t>
      </w:r>
      <w:r w:rsidRPr="0007785F">
        <w:tab/>
        <w:t xml:space="preserve">Please briefly describe the electric rate spread and rate design elements of the </w:t>
      </w:r>
      <w:r w:rsidR="007830C4" w:rsidRPr="0007785F">
        <w:t>Settlement</w:t>
      </w:r>
      <w:r w:rsidRPr="0007785F">
        <w:t>.</w:t>
      </w:r>
    </w:p>
    <w:p w:rsidR="004C5DA0" w:rsidRPr="0007785F" w:rsidRDefault="004C5DA0" w:rsidP="004C5DA0">
      <w:pPr>
        <w:pStyle w:val="answer"/>
        <w:spacing w:before="0" w:after="0"/>
      </w:pPr>
      <w:r w:rsidRPr="0007785F">
        <w:t>A.</w:t>
      </w:r>
      <w:r w:rsidRPr="0007785F">
        <w:tab/>
        <w:t xml:space="preserve">The </w:t>
      </w:r>
      <w:r w:rsidR="007830C4" w:rsidRPr="0007785F">
        <w:t>Settlement</w:t>
      </w:r>
      <w:r w:rsidRPr="0007785F">
        <w:t xml:space="preserve"> provides that several non-residential customer classes that are above parity will receive a lower allocation of PSE’s electric revenue deficiency than originally proposed by PSE.</w:t>
      </w:r>
      <w:r w:rsidR="006843B5" w:rsidRPr="0007785F">
        <w:t xml:space="preserve"> </w:t>
      </w:r>
      <w:r w:rsidRPr="0007785F">
        <w:t>Specifically, Schedules</w:t>
      </w:r>
      <w:r w:rsidR="006843B5" w:rsidRPr="0007785F">
        <w:t xml:space="preserve"> </w:t>
      </w:r>
      <w:r w:rsidRPr="0007785F">
        <w:t>7A, 10, 11, 12, 25, 26, 29, 31, 46, and 49 will be allocated 65 percent of the average rate increase, rather than the 75</w:t>
      </w:r>
      <w:r w:rsidR="00367975" w:rsidRPr="0007785F">
        <w:t> </w:t>
      </w:r>
      <w:r w:rsidRPr="0007785F">
        <w:t>percent proposed by PSE.</w:t>
      </w:r>
      <w:r w:rsidR="006843B5" w:rsidRPr="0007785F">
        <w:t xml:space="preserve"> </w:t>
      </w:r>
      <w:r w:rsidRPr="0007785F">
        <w:t xml:space="preserve">In addition, the </w:t>
      </w:r>
      <w:r w:rsidR="007830C4" w:rsidRPr="0007785F">
        <w:t>Settlement</w:t>
      </w:r>
      <w:r w:rsidRPr="0007785F">
        <w:t xml:space="preserve"> adopts certain proposals made by The Kroger Company with respect to Schedule</w:t>
      </w:r>
      <w:r w:rsidR="00367975" w:rsidRPr="0007785F">
        <w:t> </w:t>
      </w:r>
      <w:r w:rsidRPr="0007785F">
        <w:t>25, increases the demand charges for Schedule</w:t>
      </w:r>
      <w:r w:rsidR="00367975" w:rsidRPr="0007785F">
        <w:t>s </w:t>
      </w:r>
      <w:r w:rsidRPr="0007785F">
        <w:t>46 and 49 proposed by Commission Staff, and provides for a revenue adjustment for applicable Schedule</w:t>
      </w:r>
      <w:r w:rsidR="00367975" w:rsidRPr="0007785F">
        <w:t> </w:t>
      </w:r>
      <w:r w:rsidRPr="0007785F">
        <w:t>40 customers related to the Ardmore Substation costs.</w:t>
      </w:r>
      <w:r w:rsidR="006843B5" w:rsidRPr="0007785F">
        <w:t xml:space="preserve"> </w:t>
      </w:r>
      <w:r w:rsidRPr="0007785F">
        <w:t>The Ardmore Substation adjustment is a one-time adjustment.</w:t>
      </w:r>
      <w:r w:rsidR="006843B5" w:rsidRPr="0007785F">
        <w:t xml:space="preserve"> </w:t>
      </w:r>
      <w:r w:rsidRPr="0007785F">
        <w:t>While parties reserve the right to address the issue of Ardmore Substation cost allocation in subsequent proceedings, the parties have agreed to the prudency of the costs of the Ardmore Substation and that issue should not be raised in future cases.</w:t>
      </w:r>
    </w:p>
    <w:p w:rsidR="004C5DA0" w:rsidRPr="0007785F" w:rsidRDefault="004C5DA0" w:rsidP="004C5DA0">
      <w:pPr>
        <w:pStyle w:val="question"/>
      </w:pPr>
      <w:r w:rsidRPr="0007785F">
        <w:t>Q.</w:t>
      </w:r>
      <w:r w:rsidRPr="0007785F">
        <w:tab/>
        <w:t>Please address the changes to Schedule 40 and the Microsoft Recalculation.</w:t>
      </w:r>
    </w:p>
    <w:p w:rsidR="004C5DA0" w:rsidRPr="0007785F" w:rsidRDefault="004C5DA0" w:rsidP="004C5DA0">
      <w:pPr>
        <w:pStyle w:val="answer"/>
        <w:spacing w:before="0" w:after="0"/>
      </w:pPr>
      <w:r w:rsidRPr="0007785F">
        <w:t>A.</w:t>
      </w:r>
      <w:r w:rsidRPr="0007785F">
        <w:tab/>
        <w:t>The parties have agreed to discontinue Schedule</w:t>
      </w:r>
      <w:r w:rsidR="00367975" w:rsidRPr="0007785F">
        <w:t> </w:t>
      </w:r>
      <w:r w:rsidRPr="0007785F">
        <w:t>40 over a period of time.</w:t>
      </w:r>
      <w:r w:rsidR="006843B5" w:rsidRPr="0007785F">
        <w:t xml:space="preserve"> </w:t>
      </w:r>
      <w:r w:rsidRPr="0007785F">
        <w:t>Schedule</w:t>
      </w:r>
      <w:r w:rsidR="00367975" w:rsidRPr="0007785F">
        <w:t> </w:t>
      </w:r>
      <w:r w:rsidRPr="0007785F">
        <w:t xml:space="preserve">40 will be closed to new customers effective with the date of the </w:t>
      </w:r>
      <w:r w:rsidRPr="0007785F">
        <w:lastRenderedPageBreak/>
        <w:t>settlement, and existing customers taking service under Schedule</w:t>
      </w:r>
      <w:r w:rsidR="00367975" w:rsidRPr="0007785F">
        <w:t> </w:t>
      </w:r>
      <w:r w:rsidRPr="0007785F">
        <w:t>40 may remain on Schedule</w:t>
      </w:r>
      <w:r w:rsidR="00367975" w:rsidRPr="0007785F">
        <w:t> </w:t>
      </w:r>
      <w:r w:rsidRPr="0007785F">
        <w:t>40 for a period no later than the effective date of the tariffs resulting from PSE’s next general rate case.</w:t>
      </w:r>
      <w:r w:rsidR="006843B5" w:rsidRPr="0007785F">
        <w:t xml:space="preserve"> </w:t>
      </w:r>
      <w:r w:rsidRPr="0007785F">
        <w:t>With respect to Microsoft’s removal from Schedule</w:t>
      </w:r>
      <w:r w:rsidR="00367975" w:rsidRPr="0007785F">
        <w:t> </w:t>
      </w:r>
      <w:r w:rsidRPr="0007785F">
        <w:t xml:space="preserve">40 and transition to a special contract, which may occur prior to the effective date of the tariffs in PSE’s next general rate case, the </w:t>
      </w:r>
      <w:r w:rsidR="007830C4" w:rsidRPr="0007785F">
        <w:t>Settlement</w:t>
      </w:r>
      <w:r w:rsidRPr="0007785F">
        <w:t xml:space="preserve"> provides that PSE will recalculate the allowed revenue per customer for other schedules consistent with the contingent allowed revenue calculations in Exhibit</w:t>
      </w:r>
      <w:r w:rsidR="00367975" w:rsidRPr="0007785F">
        <w:t> </w:t>
      </w:r>
      <w:r w:rsidRPr="0007785F">
        <w:t>JAP-43 for all customers that continue to be a part of PSE’s electric decoupling mechanism.</w:t>
      </w:r>
    </w:p>
    <w:p w:rsidR="004C5DA0" w:rsidRPr="0007785F" w:rsidRDefault="004C5DA0" w:rsidP="004C5DA0">
      <w:pPr>
        <w:pStyle w:val="Heading2"/>
        <w:rPr>
          <w:b w:val="0"/>
        </w:rPr>
      </w:pPr>
      <w:bookmarkStart w:id="14" w:name="_Toc493249576"/>
      <w:r w:rsidRPr="0007785F">
        <w:t>H.</w:t>
      </w:r>
      <w:r w:rsidRPr="0007785F">
        <w:tab/>
        <w:t xml:space="preserve">Black Box </w:t>
      </w:r>
      <w:r w:rsidR="00F723B8" w:rsidRPr="0007785F">
        <w:t>Adjustments</w:t>
      </w:r>
      <w:bookmarkEnd w:id="14"/>
    </w:p>
    <w:p w:rsidR="004C5DA0" w:rsidRPr="0007785F" w:rsidRDefault="004C5DA0" w:rsidP="004C5DA0">
      <w:pPr>
        <w:pStyle w:val="question"/>
      </w:pPr>
      <w:r w:rsidRPr="0007785F">
        <w:t>Q.</w:t>
      </w:r>
      <w:r w:rsidRPr="0007785F">
        <w:tab/>
      </w:r>
      <w:r w:rsidR="00183071" w:rsidRPr="0007785F">
        <w:t>Ms.</w:t>
      </w:r>
      <w:r w:rsidR="00367975" w:rsidRPr="0007785F">
        <w:t> </w:t>
      </w:r>
      <w:r w:rsidR="00183071" w:rsidRPr="0007785F">
        <w:t>Barnard, w</w:t>
      </w:r>
      <w:r w:rsidRPr="0007785F">
        <w:t xml:space="preserve">hat is the purpose of the Black Box adjustments addressed in the </w:t>
      </w:r>
      <w:r w:rsidR="007830C4" w:rsidRPr="0007785F">
        <w:t>Settlement</w:t>
      </w:r>
      <w:r w:rsidRPr="0007785F">
        <w:t>?</w:t>
      </w:r>
    </w:p>
    <w:p w:rsidR="004C5DA0" w:rsidRPr="0007785F" w:rsidRDefault="004C5DA0" w:rsidP="004C5DA0">
      <w:pPr>
        <w:pStyle w:val="answer"/>
        <w:spacing w:before="0" w:after="0"/>
      </w:pPr>
      <w:r w:rsidRPr="0007785F">
        <w:t>A.</w:t>
      </w:r>
      <w:r w:rsidRPr="0007785F">
        <w:tab/>
        <w:t>The Black Box adjustments are intended to address all remaining electric and natural gas revenue requirement issues that differ from PSE’s rebuttal case</w:t>
      </w:r>
      <w:r w:rsidR="006843B5" w:rsidRPr="0007785F">
        <w:t xml:space="preserve"> </w:t>
      </w:r>
      <w:r w:rsidRPr="0007785F">
        <w:t xml:space="preserve">The Black Box </w:t>
      </w:r>
      <w:r w:rsidR="00DA7672" w:rsidRPr="0007785F">
        <w:t>adjustment</w:t>
      </w:r>
      <w:r w:rsidRPr="0007785F">
        <w:t xml:space="preserve"> is intended to be a compromise of </w:t>
      </w:r>
      <w:r w:rsidR="00DA7672" w:rsidRPr="0007785F">
        <w:t xml:space="preserve">various </w:t>
      </w:r>
      <w:r w:rsidRPr="0007785F">
        <w:t xml:space="preserve">issues raised, without specifically </w:t>
      </w:r>
      <w:r w:rsidR="00DA7672" w:rsidRPr="0007785F">
        <w:t>identifying</w:t>
      </w:r>
      <w:r w:rsidRPr="0007785F">
        <w:t xml:space="preserve"> those issues or </w:t>
      </w:r>
      <w:r w:rsidR="00DA7672" w:rsidRPr="0007785F">
        <w:t>adopting</w:t>
      </w:r>
      <w:r w:rsidRPr="0007785F">
        <w:t xml:space="preserve"> </w:t>
      </w:r>
      <w:r w:rsidR="00DA7672" w:rsidRPr="0007785F">
        <w:t xml:space="preserve">new or different </w:t>
      </w:r>
      <w:r w:rsidRPr="0007785F">
        <w:t>methodologies.</w:t>
      </w:r>
      <w:r w:rsidR="006843B5" w:rsidRPr="0007785F">
        <w:t xml:space="preserve"> </w:t>
      </w:r>
      <w:r w:rsidRPr="0007785F">
        <w:t xml:space="preserve">The Black Box </w:t>
      </w:r>
      <w:r w:rsidR="00DA7672" w:rsidRPr="0007785F">
        <w:t>a</w:t>
      </w:r>
      <w:r w:rsidRPr="0007785F">
        <w:t>djustment decreases the revenue requirement for electric operations by $1 million and decreases the natural gas revenue requirement by $1.5</w:t>
      </w:r>
      <w:r w:rsidR="00367975" w:rsidRPr="0007785F">
        <w:t> </w:t>
      </w:r>
      <w:r w:rsidRPr="0007785F">
        <w:t>million.</w:t>
      </w:r>
    </w:p>
    <w:p w:rsidR="004C5DA0" w:rsidRPr="0007785F" w:rsidRDefault="004C5DA0" w:rsidP="004C5DA0">
      <w:pPr>
        <w:pStyle w:val="Heading2"/>
      </w:pPr>
      <w:bookmarkStart w:id="15" w:name="_Toc493249577"/>
      <w:r w:rsidRPr="0007785F">
        <w:lastRenderedPageBreak/>
        <w:t>I.</w:t>
      </w:r>
      <w:r w:rsidRPr="0007785F">
        <w:tab/>
        <w:t xml:space="preserve">The </w:t>
      </w:r>
      <w:r w:rsidR="007830C4" w:rsidRPr="0007785F">
        <w:t>Settlement</w:t>
      </w:r>
      <w:r w:rsidRPr="0007785F">
        <w:t xml:space="preserve"> is in the Public Interest</w:t>
      </w:r>
      <w:bookmarkEnd w:id="15"/>
    </w:p>
    <w:p w:rsidR="004C5DA0" w:rsidRPr="0007785F" w:rsidRDefault="004C5DA0" w:rsidP="004C5DA0">
      <w:pPr>
        <w:pStyle w:val="question"/>
        <w:spacing w:before="0" w:after="0"/>
      </w:pPr>
      <w:r w:rsidRPr="0007785F">
        <w:t>Q.</w:t>
      </w:r>
      <w:r w:rsidRPr="0007785F">
        <w:tab/>
        <w:t xml:space="preserve">Why does the </w:t>
      </w:r>
      <w:r w:rsidR="007830C4" w:rsidRPr="0007785F">
        <w:t>Settlement</w:t>
      </w:r>
      <w:r w:rsidRPr="0007785F">
        <w:t xml:space="preserve"> satisfy the public interest?</w:t>
      </w:r>
    </w:p>
    <w:p w:rsidR="00367975" w:rsidRPr="0007785F" w:rsidRDefault="004C5DA0" w:rsidP="004C5DA0">
      <w:pPr>
        <w:pStyle w:val="answer"/>
        <w:spacing w:before="0" w:after="0"/>
      </w:pPr>
      <w:r w:rsidRPr="0007785F">
        <w:t>A.</w:t>
      </w:r>
      <w:r w:rsidRPr="0007785F">
        <w:tab/>
        <w:t xml:space="preserve">As discussed above, the </w:t>
      </w:r>
      <w:r w:rsidR="007830C4" w:rsidRPr="0007785F">
        <w:t>Settlement</w:t>
      </w:r>
      <w:r w:rsidRPr="0007785F">
        <w:t xml:space="preserve"> brings together a number of parties with differing viewpoints who have together worked to achieve a solution to several challenging issues relating to the Colstrip </w:t>
      </w:r>
      <w:r w:rsidR="00367975" w:rsidRPr="0007785F">
        <w:t>G</w:t>
      </w:r>
      <w:r w:rsidRPr="0007785F">
        <w:t xml:space="preserve">enerating </w:t>
      </w:r>
      <w:r w:rsidR="00367975" w:rsidRPr="0007785F">
        <w:t>P</w:t>
      </w:r>
      <w:r w:rsidRPr="0007785F">
        <w:t>lant.</w:t>
      </w:r>
      <w:r w:rsidR="006843B5" w:rsidRPr="0007785F">
        <w:t xml:space="preserve"> </w:t>
      </w:r>
      <w:r w:rsidRPr="0007785F">
        <w:t xml:space="preserve">The </w:t>
      </w:r>
      <w:r w:rsidR="007830C4" w:rsidRPr="0007785F">
        <w:t>Settlement</w:t>
      </w:r>
      <w:r w:rsidRPr="0007785F">
        <w:t xml:space="preserve"> provides a creative way to address costs related to the ultimate closure of the Colstrip units</w:t>
      </w:r>
      <w:r w:rsidR="00AA3377" w:rsidRPr="0007785F">
        <w:t>—</w:t>
      </w:r>
      <w:r w:rsidRPr="0007785F">
        <w:t>including depreciation, unrecovered plant balance, and decommissioning and remediation</w:t>
      </w:r>
      <w:r w:rsidR="00AA3377" w:rsidRPr="0007785F">
        <w:t>—</w:t>
      </w:r>
      <w:r w:rsidRPr="0007785F">
        <w:t>without significantly impacting customer rates.</w:t>
      </w:r>
    </w:p>
    <w:p w:rsidR="00367975" w:rsidRPr="0007785F" w:rsidRDefault="004C5DA0" w:rsidP="00367975">
      <w:pPr>
        <w:pStyle w:val="answer"/>
        <w:spacing w:before="0" w:after="0"/>
        <w:ind w:firstLine="0"/>
      </w:pPr>
      <w:r w:rsidRPr="0007785F">
        <w:t xml:space="preserve">Additionally, as part of the </w:t>
      </w:r>
      <w:r w:rsidR="007830C4" w:rsidRPr="0007785F">
        <w:t>Settlement</w:t>
      </w:r>
      <w:r w:rsidRPr="0007785F">
        <w:t>, PSE has agreed to engage in a process with stakeholders to develop a community transition plan, including a funding mechanism, to address the transitioning of PSE’s interest in the community of Colstrip, Montana.</w:t>
      </w:r>
      <w:r w:rsidR="006843B5" w:rsidRPr="0007785F">
        <w:t xml:space="preserve"> </w:t>
      </w:r>
      <w:r w:rsidRPr="0007785F">
        <w:t>PSE’s shareholders have agreed to contribute $5</w:t>
      </w:r>
      <w:r w:rsidR="00367975" w:rsidRPr="0007785F">
        <w:t> </w:t>
      </w:r>
      <w:r w:rsidRPr="0007785F">
        <w:t>million to assist in the community transition as Colstrip units retire.</w:t>
      </w:r>
      <w:r w:rsidR="006843B5" w:rsidRPr="0007785F">
        <w:t xml:space="preserve"> </w:t>
      </w:r>
      <w:r w:rsidRPr="0007785F">
        <w:t>An additional $5</w:t>
      </w:r>
      <w:r w:rsidR="00367975" w:rsidRPr="0007785F">
        <w:t> </w:t>
      </w:r>
      <w:r w:rsidRPr="0007785F">
        <w:t>million in monetized PTCs will be contributed to the account for a total contribution of $10</w:t>
      </w:r>
      <w:r w:rsidR="00367975" w:rsidRPr="0007785F">
        <w:t> </w:t>
      </w:r>
      <w:r w:rsidRPr="0007785F">
        <w:t>million.</w:t>
      </w:r>
      <w:r w:rsidR="006843B5" w:rsidRPr="0007785F">
        <w:t xml:space="preserve"> </w:t>
      </w:r>
      <w:r w:rsidRPr="0007785F">
        <w:t>This significant contribution is in addition to the taxes PSE has paid to the State of Montana for several decades, and the jobs PSE and its co-owners have created in Montana.</w:t>
      </w:r>
      <w:r w:rsidR="006843B5" w:rsidRPr="0007785F">
        <w:t xml:space="preserve"> </w:t>
      </w:r>
      <w:r w:rsidRPr="0007785F">
        <w:t>The $10</w:t>
      </w:r>
      <w:r w:rsidR="00367975" w:rsidRPr="0007785F">
        <w:t> </w:t>
      </w:r>
      <w:r w:rsidRPr="0007785F">
        <w:t>million can be used to facilitate the transition of the Colstrip community with the closing of Colstrip Units 1 and 2, as well as the closing of Colstrip Units 3 and 4, in the future.</w:t>
      </w:r>
      <w:r w:rsidR="006843B5" w:rsidRPr="0007785F">
        <w:t xml:space="preserve"> </w:t>
      </w:r>
      <w:r w:rsidRPr="0007785F">
        <w:t>From PSE’s perspective, this $10 million contribution is intended to supplement the $1</w:t>
      </w:r>
      <w:r w:rsidR="00367975" w:rsidRPr="0007785F">
        <w:t> </w:t>
      </w:r>
      <w:r w:rsidRPr="0007785F">
        <w:t>billion held by the State of Montana in the Coal Severance Trust Fund, a portion of which should also be used for the benefit of the Colstrip community.</w:t>
      </w:r>
    </w:p>
    <w:p w:rsidR="00367975" w:rsidRPr="0007785F" w:rsidRDefault="004C5DA0" w:rsidP="00367975">
      <w:pPr>
        <w:pStyle w:val="answer"/>
        <w:spacing w:before="0"/>
        <w:ind w:firstLine="0"/>
      </w:pPr>
      <w:r w:rsidRPr="0007785F">
        <w:lastRenderedPageBreak/>
        <w:t xml:space="preserve">In addition to the benefits discussed above, the proposed </w:t>
      </w:r>
      <w:r w:rsidR="007830C4" w:rsidRPr="0007785F">
        <w:t>Settlement</w:t>
      </w:r>
      <w:r w:rsidRPr="0007785F">
        <w:t xml:space="preserve"> satisfies the public interest because it will result in </w:t>
      </w:r>
      <w:r w:rsidR="00BD085D" w:rsidRPr="0007785F">
        <w:t xml:space="preserve">overall </w:t>
      </w:r>
      <w:r w:rsidRPr="0007785F">
        <w:t>rates that are fair, just, reasonable and sufficient.</w:t>
      </w:r>
      <w:r w:rsidR="006843B5" w:rsidRPr="0007785F">
        <w:t xml:space="preserve"> </w:t>
      </w:r>
      <w:r w:rsidRPr="0007785F">
        <w:t xml:space="preserve">In terms of customer benefits, the natural gas rates that will result from this agreement will provide </w:t>
      </w:r>
      <w:r w:rsidR="00BD085D" w:rsidRPr="0007785F">
        <w:t xml:space="preserve">an </w:t>
      </w:r>
      <w:r w:rsidRPr="0007785F">
        <w:t xml:space="preserve">immediate </w:t>
      </w:r>
      <w:r w:rsidR="00BD085D" w:rsidRPr="0007785F">
        <w:t xml:space="preserve">overall </w:t>
      </w:r>
      <w:r w:rsidRPr="0007785F">
        <w:t>rate reduction</w:t>
      </w:r>
      <w:r w:rsidR="00BD085D" w:rsidRPr="0007785F">
        <w:t xml:space="preserve"> of 3.8</w:t>
      </w:r>
      <w:r w:rsidR="00367975" w:rsidRPr="0007785F">
        <w:t> </w:t>
      </w:r>
      <w:r w:rsidR="00BD085D" w:rsidRPr="0007785F">
        <w:t xml:space="preserve">percent </w:t>
      </w:r>
      <w:r w:rsidRPr="0007785F">
        <w:t xml:space="preserve">to PSE customers, </w:t>
      </w:r>
      <w:r w:rsidR="00833F29" w:rsidRPr="0007785F">
        <w:t>which is</w:t>
      </w:r>
      <w:r w:rsidRPr="0007785F">
        <w:t xml:space="preserve"> beyond the </w:t>
      </w:r>
      <w:r w:rsidR="00833F29" w:rsidRPr="0007785F">
        <w:t xml:space="preserve">decreases </w:t>
      </w:r>
      <w:r w:rsidRPr="0007785F">
        <w:t>proposed by PSE in its direct and rebuttal filing.</w:t>
      </w:r>
      <w:r w:rsidR="006843B5" w:rsidRPr="0007785F">
        <w:t xml:space="preserve"> </w:t>
      </w:r>
      <w:r w:rsidRPr="0007785F">
        <w:t xml:space="preserve">The resulting increase to </w:t>
      </w:r>
      <w:r w:rsidR="00833F29" w:rsidRPr="0007785F">
        <w:t xml:space="preserve">overall </w:t>
      </w:r>
      <w:r w:rsidRPr="0007785F">
        <w:t>electric rates is less than those proposed by PSE in its direct and rebuttal filing and represents an approximate one percent increase in overall electric rates compared to the 2.7</w:t>
      </w:r>
      <w:r w:rsidR="00367975" w:rsidRPr="0007785F">
        <w:t> </w:t>
      </w:r>
      <w:r w:rsidRPr="0007785F">
        <w:t>percent increase proposed by PSE in its rebuttal filing.</w:t>
      </w:r>
    </w:p>
    <w:p w:rsidR="004C5DA0" w:rsidRPr="0007785F" w:rsidRDefault="004C5DA0" w:rsidP="00367975">
      <w:pPr>
        <w:pStyle w:val="answer"/>
        <w:spacing w:before="0"/>
        <w:ind w:firstLine="0"/>
      </w:pPr>
      <w:r w:rsidRPr="0007785F">
        <w:t xml:space="preserve">Additionally, the </w:t>
      </w:r>
      <w:r w:rsidR="007830C4" w:rsidRPr="0007785F">
        <w:t>Settlement</w:t>
      </w:r>
      <w:r w:rsidRPr="0007785F">
        <w:t xml:space="preserve"> provides additional annual funding for the Home Energy Lifeline Program (“HELP”) low-income energy assistance program, modifies the distribution between electric and gas customers and allows certain HELP customers to certify their eligibility for a two-year period.</w:t>
      </w:r>
      <w:r w:rsidR="006843B5" w:rsidRPr="0007785F">
        <w:t xml:space="preserve"> </w:t>
      </w:r>
      <w:r w:rsidRPr="0007785F">
        <w:t>Allowing customers to certify their eligibility for two years is expected to help limited mobility customers and potentially reduce the administrative burden of the Agencies.</w:t>
      </w:r>
      <w:r w:rsidR="006843B5" w:rsidRPr="0007785F">
        <w:t xml:space="preserve"> </w:t>
      </w:r>
      <w:r w:rsidRPr="0007785F">
        <w:t xml:space="preserve">The </w:t>
      </w:r>
      <w:r w:rsidR="007830C4" w:rsidRPr="0007785F">
        <w:t>Settlement</w:t>
      </w:r>
      <w:r w:rsidRPr="0007785F">
        <w:t xml:space="preserve"> also provides additional funding for low-income weatherization including an agreement by PSE to extend the annual $100,000 contribution of shareholder funds to low-income weatherization.</w:t>
      </w:r>
      <w:r w:rsidR="006843B5" w:rsidRPr="0007785F">
        <w:t xml:space="preserve"> </w:t>
      </w:r>
      <w:r w:rsidRPr="0007785F">
        <w:t>This commitment will continue until PSE’s next general rate case.</w:t>
      </w:r>
    </w:p>
    <w:p w:rsidR="007F588F" w:rsidRPr="0007785F" w:rsidRDefault="00796F02" w:rsidP="00771706">
      <w:pPr>
        <w:pStyle w:val="Heading1"/>
      </w:pPr>
      <w:bookmarkStart w:id="16" w:name="_Toc493249578"/>
      <w:r w:rsidRPr="0007785F">
        <w:t>III.</w:t>
      </w:r>
      <w:r w:rsidRPr="0007785F">
        <w:tab/>
      </w:r>
      <w:r w:rsidR="00F723B8" w:rsidRPr="0007785F">
        <w:t>CONCLUSION</w:t>
      </w:r>
      <w:bookmarkEnd w:id="16"/>
    </w:p>
    <w:p w:rsidR="00F8418D" w:rsidRPr="0007785F" w:rsidRDefault="00F8418D" w:rsidP="00734EBA">
      <w:pPr>
        <w:pStyle w:val="question"/>
      </w:pPr>
      <w:r w:rsidRPr="0007785F">
        <w:t>Q.</w:t>
      </w:r>
      <w:r w:rsidRPr="0007785F">
        <w:tab/>
        <w:t xml:space="preserve">Does this conclude your </w:t>
      </w:r>
      <w:r w:rsidR="00F723B8" w:rsidRPr="0007785F">
        <w:t>Joint T</w:t>
      </w:r>
      <w:r w:rsidRPr="0007785F">
        <w:t>estimony?</w:t>
      </w:r>
    </w:p>
    <w:p w:rsidR="00621BFC" w:rsidRPr="0007785F" w:rsidRDefault="00F8418D" w:rsidP="00DA6161">
      <w:pPr>
        <w:pStyle w:val="answer"/>
        <w:rPr>
          <w:rFonts w:eastAsia="SimSun"/>
        </w:rPr>
      </w:pPr>
      <w:r w:rsidRPr="0007785F">
        <w:rPr>
          <w:rFonts w:eastAsia="SimSun"/>
        </w:rPr>
        <w:t>A.</w:t>
      </w:r>
      <w:r w:rsidRPr="0007785F">
        <w:rPr>
          <w:rFonts w:eastAsia="SimSun"/>
        </w:rPr>
        <w:tab/>
        <w:t>Yes</w:t>
      </w:r>
      <w:r w:rsidR="00406B72" w:rsidRPr="0007785F">
        <w:rPr>
          <w:rFonts w:eastAsia="SimSun"/>
        </w:rPr>
        <w:t>.</w:t>
      </w:r>
    </w:p>
    <w:sectPr w:rsidR="00621BFC" w:rsidRPr="0007785F" w:rsidSect="00EC61B9">
      <w:footerReference w:type="default" r:id="rId12"/>
      <w:footerReference w:type="first" r:id="rId13"/>
      <w:pgSz w:w="12240" w:h="15840" w:code="1"/>
      <w:pgMar w:top="1440" w:right="1440" w:bottom="1440" w:left="2160" w:header="864" w:footer="576" w:gutter="0"/>
      <w:lnNumType w:countBy="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9CF" w:rsidRDefault="005D79CF">
      <w:r>
        <w:separator/>
      </w:r>
    </w:p>
  </w:endnote>
  <w:endnote w:type="continuationSeparator" w:id="0">
    <w:p w:rsidR="005D79CF" w:rsidRDefault="005D79CF">
      <w:r>
        <w:continuationSeparator/>
      </w:r>
    </w:p>
  </w:endnote>
  <w:endnote w:type="continuationNotice" w:id="1">
    <w:p w:rsidR="005D79CF" w:rsidRDefault="005D79C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G Times (W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Univers (W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heSerif 3-Light">
    <w:altName w:val="Times New Roma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006" w:rsidRDefault="008E4006">
    <w:pPr>
      <w:pStyle w:val="Footer"/>
      <w:tabs>
        <w:tab w:val="clear" w:pos="4507"/>
        <w:tab w:val="clear" w:pos="9000"/>
        <w:tab w:val="right" w:pos="8730"/>
      </w:tabs>
      <w:spacing w:line="240" w:lineRule="auto"/>
      <w:ind w:right="-90"/>
      <w:rPr>
        <w:b/>
        <w:bCs/>
        <w:sz w:val="20"/>
        <w:u w:val="single"/>
      </w:rPr>
    </w:pPr>
    <w:r>
      <w:rPr>
        <w:b/>
        <w:bCs/>
        <w:sz w:val="20"/>
        <w:u w:val="single"/>
      </w:rPr>
      <w:t>______________________________________________________________________________________</w:t>
    </w:r>
  </w:p>
  <w:p w:rsidR="008E4006" w:rsidRDefault="008E4006">
    <w:pPr>
      <w:pStyle w:val="Footer"/>
      <w:tabs>
        <w:tab w:val="clear" w:pos="4507"/>
        <w:tab w:val="clear" w:pos="9000"/>
        <w:tab w:val="right" w:pos="8640"/>
      </w:tabs>
      <w:spacing w:line="240" w:lineRule="auto"/>
      <w:ind w:right="0" w:hanging="4"/>
      <w:rPr>
        <w:sz w:val="10"/>
        <w:szCs w:val="10"/>
      </w:rPr>
    </w:pPr>
  </w:p>
  <w:p w:rsidR="008E4006" w:rsidRDefault="00183071">
    <w:pPr>
      <w:pStyle w:val="Footer"/>
      <w:tabs>
        <w:tab w:val="clear" w:pos="4507"/>
        <w:tab w:val="clear" w:pos="9000"/>
        <w:tab w:val="right" w:pos="8640"/>
      </w:tabs>
      <w:ind w:hanging="4"/>
    </w:pPr>
    <w:r>
      <w:t>Joint</w:t>
    </w:r>
    <w:r w:rsidR="008E4006">
      <w:t xml:space="preserve"> Testimony</w:t>
    </w:r>
    <w:r w:rsidR="008E4006">
      <w:tab/>
      <w:t xml:space="preserve">Exh. </w:t>
    </w:r>
    <w:r>
      <w:t>PSE</w:t>
    </w:r>
    <w:r w:rsidR="008E4006">
      <w:t>-1</w:t>
    </w:r>
    <w:r>
      <w:t>J</w:t>
    </w:r>
    <w:r w:rsidR="008E4006">
      <w:t>T</w:t>
    </w:r>
  </w:p>
  <w:p w:rsidR="008E4006" w:rsidRDefault="008E4006">
    <w:pPr>
      <w:pStyle w:val="Footer"/>
      <w:tabs>
        <w:tab w:val="clear" w:pos="4507"/>
        <w:tab w:val="clear" w:pos="9000"/>
        <w:tab w:val="right" w:pos="8640"/>
      </w:tabs>
      <w:ind w:hanging="4"/>
      <w:rPr>
        <w:rStyle w:val="PageNumber"/>
      </w:rPr>
    </w:pPr>
    <w:r>
      <w:t>(Nonconfidential) of</w:t>
    </w:r>
    <w:r>
      <w:tab/>
      <w:t>Page </w:t>
    </w:r>
    <w:r>
      <w:rPr>
        <w:rStyle w:val="PageNumber"/>
      </w:rPr>
      <w:fldChar w:fldCharType="begin"/>
    </w:r>
    <w:r>
      <w:rPr>
        <w:rStyle w:val="PageNumber"/>
      </w:rPr>
      <w:instrText xml:space="preserve"> PAGE </w:instrText>
    </w:r>
    <w:r>
      <w:rPr>
        <w:rStyle w:val="PageNumber"/>
      </w:rPr>
      <w:fldChar w:fldCharType="separate"/>
    </w:r>
    <w:r w:rsidR="004123BA">
      <w:rPr>
        <w:rStyle w:val="PageNumber"/>
        <w:noProof/>
      </w:rPr>
      <w:t>i</w:t>
    </w:r>
    <w:r>
      <w:rPr>
        <w:rStyle w:val="PageNumber"/>
      </w:rPr>
      <w:fldChar w:fldCharType="end"/>
    </w:r>
    <w:r>
      <w:rPr>
        <w:rStyle w:val="PageNumber"/>
      </w:rPr>
      <w:t xml:space="preserve"> of </w:t>
    </w:r>
    <w:r w:rsidR="00183071">
      <w:t>i</w:t>
    </w:r>
  </w:p>
  <w:p w:rsidR="008E4006" w:rsidRDefault="00B66481" w:rsidP="00016BB8">
    <w:pPr>
      <w:pStyle w:val="Footer"/>
      <w:tabs>
        <w:tab w:val="clear" w:pos="4507"/>
        <w:tab w:val="clear" w:pos="9000"/>
        <w:tab w:val="right" w:pos="8640"/>
      </w:tabs>
      <w:ind w:hanging="4"/>
    </w:pPr>
    <w:r>
      <w:t>Puget Sound Energy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006" w:rsidRDefault="008E4006">
    <w:pPr>
      <w:pStyle w:val="Footer"/>
      <w:tabs>
        <w:tab w:val="clear" w:pos="4507"/>
        <w:tab w:val="clear" w:pos="9000"/>
        <w:tab w:val="right" w:pos="8730"/>
      </w:tabs>
      <w:spacing w:line="240" w:lineRule="auto"/>
      <w:ind w:right="-90"/>
      <w:rPr>
        <w:b/>
        <w:sz w:val="20"/>
        <w:u w:val="single"/>
      </w:rPr>
    </w:pPr>
    <w:r>
      <w:rPr>
        <w:b/>
        <w:sz w:val="20"/>
        <w:u w:val="single"/>
      </w:rPr>
      <w:t>______________________________________________________________________________________</w:t>
    </w:r>
  </w:p>
  <w:p w:rsidR="008E4006" w:rsidRDefault="008E4006">
    <w:pPr>
      <w:pStyle w:val="Footer"/>
      <w:tabs>
        <w:tab w:val="clear" w:pos="4507"/>
        <w:tab w:val="clear" w:pos="9000"/>
        <w:tab w:val="right" w:pos="8640"/>
      </w:tabs>
      <w:spacing w:line="240" w:lineRule="auto"/>
      <w:ind w:right="0"/>
      <w:rPr>
        <w:sz w:val="10"/>
      </w:rPr>
    </w:pPr>
  </w:p>
  <w:p w:rsidR="008E4006" w:rsidRDefault="00B66481">
    <w:pPr>
      <w:pStyle w:val="Footer"/>
      <w:tabs>
        <w:tab w:val="clear" w:pos="4507"/>
        <w:tab w:val="clear" w:pos="9000"/>
        <w:tab w:val="right" w:pos="8640"/>
      </w:tabs>
    </w:pPr>
    <w:r>
      <w:t>Joint</w:t>
    </w:r>
    <w:r w:rsidR="008E4006">
      <w:t xml:space="preserve"> Testimony</w:t>
    </w:r>
    <w:r w:rsidR="008E4006">
      <w:tab/>
      <w:t>Exh</w:t>
    </w:r>
    <w:r>
      <w:t>. PSE</w:t>
    </w:r>
    <w:r w:rsidR="008E4006">
      <w:t>-1</w:t>
    </w:r>
    <w:r>
      <w:t>J</w:t>
    </w:r>
    <w:r w:rsidR="008E4006">
      <w:t>T</w:t>
    </w:r>
  </w:p>
  <w:p w:rsidR="008E4006" w:rsidRDefault="008E4006">
    <w:pPr>
      <w:pStyle w:val="Footer"/>
      <w:tabs>
        <w:tab w:val="clear" w:pos="4507"/>
        <w:tab w:val="clear" w:pos="9000"/>
        <w:tab w:val="right" w:pos="8640"/>
      </w:tabs>
      <w:rPr>
        <w:rStyle w:val="PageNumber"/>
      </w:rPr>
    </w:pPr>
    <w:r>
      <w:t>(Nonconfidential) of</w:t>
    </w:r>
    <w:r>
      <w:tab/>
      <w:t>Page </w:t>
    </w:r>
    <w:r>
      <w:rPr>
        <w:rStyle w:val="PageNumber"/>
      </w:rPr>
      <w:fldChar w:fldCharType="begin"/>
    </w:r>
    <w:r>
      <w:rPr>
        <w:rStyle w:val="PageNumber"/>
      </w:rPr>
      <w:instrText xml:space="preserve"> PAGE </w:instrText>
    </w:r>
    <w:r>
      <w:rPr>
        <w:rStyle w:val="PageNumber"/>
      </w:rPr>
      <w:fldChar w:fldCharType="separate"/>
    </w:r>
    <w:r w:rsidR="004123BA">
      <w:rPr>
        <w:rStyle w:val="PageNumber"/>
        <w:noProof/>
      </w:rPr>
      <w:t>15</w:t>
    </w:r>
    <w:r>
      <w:rPr>
        <w:rStyle w:val="PageNumber"/>
      </w:rPr>
      <w:fldChar w:fldCharType="end"/>
    </w:r>
    <w:r>
      <w:rPr>
        <w:rStyle w:val="PageNumber"/>
      </w:rPr>
      <w:t xml:space="preserve"> of </w:t>
    </w:r>
    <w:r>
      <w:rPr>
        <w:rStyle w:val="PageNumber"/>
      </w:rPr>
      <w:fldChar w:fldCharType="begin"/>
    </w:r>
    <w:r>
      <w:rPr>
        <w:rStyle w:val="PageNumber"/>
      </w:rPr>
      <w:instrText xml:space="preserve"> SECTIONPAGES </w:instrText>
    </w:r>
    <w:r>
      <w:rPr>
        <w:rStyle w:val="PageNumber"/>
      </w:rPr>
      <w:fldChar w:fldCharType="separate"/>
    </w:r>
    <w:r w:rsidR="004123BA">
      <w:rPr>
        <w:rStyle w:val="PageNumber"/>
        <w:noProof/>
      </w:rPr>
      <w:t>15</w:t>
    </w:r>
    <w:r>
      <w:rPr>
        <w:rStyle w:val="PageNumber"/>
      </w:rPr>
      <w:fldChar w:fldCharType="end"/>
    </w:r>
  </w:p>
  <w:p w:rsidR="008E4006" w:rsidRDefault="00B66481" w:rsidP="00016BB8">
    <w:pPr>
      <w:pStyle w:val="Footer"/>
      <w:tabs>
        <w:tab w:val="clear" w:pos="4507"/>
        <w:tab w:val="clear" w:pos="9000"/>
        <w:tab w:val="right" w:pos="8640"/>
      </w:tabs>
    </w:pPr>
    <w:r>
      <w:t>Puget Sound Energy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006" w:rsidRDefault="008E4006">
    <w:pPr>
      <w:pStyle w:val="Footer"/>
      <w:tabs>
        <w:tab w:val="clear" w:pos="4507"/>
        <w:tab w:val="clear" w:pos="9000"/>
        <w:tab w:val="right" w:pos="8730"/>
      </w:tabs>
      <w:spacing w:line="240" w:lineRule="auto"/>
      <w:ind w:left="-634" w:right="-90"/>
      <w:rPr>
        <w:b/>
        <w:sz w:val="20"/>
        <w:u w:val="single"/>
      </w:rPr>
    </w:pPr>
    <w:r>
      <w:rPr>
        <w:b/>
        <w:sz w:val="20"/>
        <w:u w:val="single"/>
      </w:rPr>
      <w:t>____________________________________________________________________________________________</w:t>
    </w:r>
  </w:p>
  <w:p w:rsidR="008E4006" w:rsidRDefault="008E4006">
    <w:pPr>
      <w:pStyle w:val="Footer"/>
      <w:tabs>
        <w:tab w:val="clear" w:pos="4507"/>
        <w:tab w:val="clear" w:pos="9000"/>
        <w:tab w:val="right" w:pos="8640"/>
      </w:tabs>
      <w:spacing w:line="240" w:lineRule="auto"/>
      <w:ind w:left="-630" w:right="0" w:hanging="4"/>
      <w:rPr>
        <w:sz w:val="10"/>
      </w:rPr>
    </w:pPr>
  </w:p>
  <w:p w:rsidR="008E4006" w:rsidRDefault="008E4006">
    <w:pPr>
      <w:pStyle w:val="Footer"/>
      <w:tabs>
        <w:tab w:val="clear" w:pos="4507"/>
        <w:tab w:val="clear" w:pos="9000"/>
        <w:tab w:val="right" w:pos="8640"/>
      </w:tabs>
      <w:ind w:left="-630" w:hanging="4"/>
    </w:pPr>
    <w:r>
      <w:t>Prefiled Direct Testimony of</w:t>
    </w:r>
    <w:r>
      <w:tab/>
      <w:t>Exhibit No. ___(JD-1CT)</w:t>
    </w:r>
  </w:p>
  <w:p w:rsidR="008E4006" w:rsidRDefault="008E4006">
    <w:pPr>
      <w:pStyle w:val="Footer"/>
      <w:tabs>
        <w:tab w:val="clear" w:pos="4507"/>
        <w:tab w:val="clear" w:pos="9000"/>
        <w:tab w:val="right" w:pos="8640"/>
      </w:tabs>
      <w:ind w:left="-630" w:hanging="4"/>
    </w:pPr>
    <w:r>
      <w:t>Jane Doe</w:t>
    </w:r>
    <w:r>
      <w:tab/>
      <w:t>Page </w:t>
    </w:r>
    <w:r>
      <w:rPr>
        <w:rStyle w:val="PageNumber"/>
      </w:rPr>
      <w:fldChar w:fldCharType="begin"/>
    </w:r>
    <w:r>
      <w:rPr>
        <w:rStyle w:val="PageNumber"/>
      </w:rPr>
      <w:instrText xml:space="preserve"> PAGE </w:instrText>
    </w:r>
    <w:r>
      <w:rPr>
        <w:rStyle w:val="PageNumber"/>
      </w:rPr>
      <w:fldChar w:fldCharType="separate"/>
    </w:r>
    <w:r w:rsidR="004123BA">
      <w:rPr>
        <w:rStyle w:val="PageNumber"/>
        <w:noProof/>
      </w:rPr>
      <w:t>15</w:t>
    </w:r>
    <w:r>
      <w:rPr>
        <w:rStyle w:val="PageNumber"/>
      </w:rPr>
      <w:fldChar w:fldCharType="end"/>
    </w:r>
    <w:r>
      <w:rPr>
        <w:rStyle w:val="PageNumber"/>
      </w:rPr>
      <w:t xml:space="preserve"> of 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9CF" w:rsidRDefault="005D79CF" w:rsidP="0099661A">
      <w:pPr>
        <w:spacing w:line="240" w:lineRule="auto"/>
        <w:ind w:firstLine="0"/>
        <w:jc w:val="both"/>
      </w:pPr>
      <w:r>
        <w:separator/>
      </w:r>
    </w:p>
  </w:footnote>
  <w:footnote w:type="continuationSeparator" w:id="0">
    <w:p w:rsidR="005D79CF" w:rsidRDefault="005D79CF" w:rsidP="0099661A">
      <w:pPr>
        <w:spacing w:line="240" w:lineRule="auto"/>
        <w:ind w:firstLine="0"/>
      </w:pPr>
      <w:r>
        <w:continuationSeparator/>
      </w:r>
    </w:p>
  </w:footnote>
  <w:footnote w:type="continuationNotice" w:id="1">
    <w:p w:rsidR="005D79CF" w:rsidRDefault="005D79CF" w:rsidP="0099661A">
      <w:pPr>
        <w:spacing w:line="240" w:lineRule="auto"/>
        <w:ind w:firstLine="0"/>
      </w:pPr>
    </w:p>
  </w:footnote>
  <w:footnote w:id="2">
    <w:p w:rsidR="004C5DA0" w:rsidRPr="0013652A" w:rsidRDefault="004C5DA0" w:rsidP="004C5DA0">
      <w:pPr>
        <w:pStyle w:val="FootnoteText"/>
      </w:pPr>
      <w:r>
        <w:rPr>
          <w:rStyle w:val="FootnoteReference"/>
          <w:rFonts w:eastAsia="SimSun"/>
        </w:rPr>
        <w:footnoteRef/>
      </w:r>
      <w:r>
        <w:tab/>
      </w:r>
      <w:r>
        <w:rPr>
          <w:i/>
        </w:rPr>
        <w:t>See</w:t>
      </w:r>
      <w:r>
        <w:t xml:space="preserve"> </w:t>
      </w:r>
      <w:r w:rsidR="00367975">
        <w:t>Marcelia, Exh. MRM-1T at 9:Table </w:t>
      </w:r>
      <w:r>
        <w:t>1</w:t>
      </w:r>
      <w:r w:rsidR="00367975">
        <w:t>.</w:t>
      </w:r>
    </w:p>
  </w:footnote>
  <w:footnote w:id="3">
    <w:p w:rsidR="004C5DA0" w:rsidRDefault="004C5DA0" w:rsidP="004C5DA0">
      <w:pPr>
        <w:pStyle w:val="FootnoteText"/>
        <w:spacing w:line="240" w:lineRule="auto"/>
      </w:pPr>
      <w:r>
        <w:rPr>
          <w:rStyle w:val="FootnoteReference"/>
          <w:rFonts w:eastAsia="SimSun"/>
        </w:rPr>
        <w:footnoteRef/>
      </w:r>
      <w:r>
        <w:tab/>
        <w:t xml:space="preserve">The depreciation rates approved in </w:t>
      </w:r>
      <w:r w:rsidR="00AA3377">
        <w:t xml:space="preserve">Docket </w:t>
      </w:r>
      <w:r>
        <w:t>UE-072300 became effective in November 2008.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006" w:rsidRDefault="008E4006">
    <w:pPr>
      <w:pStyle w:val="Header"/>
    </w:pPr>
    <w:r>
      <w:rPr>
        <w:noProof/>
        <w:lang w:eastAsia="en-US"/>
      </w:rPr>
      <mc:AlternateContent>
        <mc:Choice Requires="wps">
          <w:drawing>
            <wp:anchor distT="0" distB="0" distL="114300" distR="114300" simplePos="0" relativeHeight="251660288" behindDoc="0" locked="0" layoutInCell="0" allowOverlap="1" wp14:anchorId="4E96F09E" wp14:editId="0F99B944">
              <wp:simplePos x="0" y="0"/>
              <wp:positionH relativeFrom="column">
                <wp:posOffset>-177165</wp:posOffset>
              </wp:positionH>
              <wp:positionV relativeFrom="paragraph">
                <wp:posOffset>2540</wp:posOffset>
              </wp:positionV>
              <wp:extent cx="0" cy="9258300"/>
              <wp:effectExtent l="22860" t="21590" r="24765" b="2603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2pt" to="-13.9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" o:allowincell="f" strokeweight="3pt">
              <v:stroke linestyle="thinThin"/>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006" w:rsidRDefault="008E4006" w:rsidP="00037021">
    <w:pPr>
      <w:pStyle w:val="Header"/>
      <w:tabs>
        <w:tab w:val="clear" w:pos="4507"/>
        <w:tab w:val="clear" w:pos="9000"/>
        <w:tab w:val="left" w:pos="750"/>
      </w:tabs>
    </w:pPr>
    <w:r>
      <w:rPr>
        <w:noProof/>
        <w:lang w:eastAsia="en-US"/>
      </w:rPr>
      <mc:AlternateContent>
        <mc:Choice Requires="wps">
          <w:drawing>
            <wp:anchor distT="0" distB="0" distL="114300" distR="114300" simplePos="0" relativeHeight="251662336" behindDoc="0" locked="0" layoutInCell="1" allowOverlap="1" wp14:anchorId="57C89976" wp14:editId="45B42BB8">
              <wp:simplePos x="0" y="0"/>
              <wp:positionH relativeFrom="column">
                <wp:posOffset>-177165</wp:posOffset>
              </wp:positionH>
              <wp:positionV relativeFrom="paragraph">
                <wp:posOffset>-88900</wp:posOffset>
              </wp:positionV>
              <wp:extent cx="0" cy="9258300"/>
              <wp:effectExtent l="22860" t="25400" r="24765" b="222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7pt" to="-13.9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" strokeweight="3pt">
              <v:stroke linestyle="thin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EEC698"/>
    <w:lvl w:ilvl="0">
      <w:start w:val="1"/>
      <w:numFmt w:val="decimal"/>
      <w:pStyle w:val="ListBullet4"/>
      <w:lvlText w:val="%1."/>
      <w:lvlJc w:val="left"/>
      <w:pPr>
        <w:tabs>
          <w:tab w:val="num" w:pos="1800"/>
        </w:tabs>
        <w:ind w:left="1800" w:hanging="360"/>
      </w:pPr>
      <w:rPr>
        <w:rFonts w:cs="Times New Roman"/>
      </w:rPr>
    </w:lvl>
  </w:abstractNum>
  <w:abstractNum w:abstractNumId="1">
    <w:nsid w:val="FFFFFF7D"/>
    <w:multiLevelType w:val="singleLevel"/>
    <w:tmpl w:val="8ED2B1E4"/>
    <w:lvl w:ilvl="0">
      <w:start w:val="1"/>
      <w:numFmt w:val="decimal"/>
      <w:pStyle w:val="ListBullet3"/>
      <w:lvlText w:val="%1."/>
      <w:lvlJc w:val="left"/>
      <w:pPr>
        <w:tabs>
          <w:tab w:val="num" w:pos="1440"/>
        </w:tabs>
        <w:ind w:left="1440" w:hanging="360"/>
      </w:pPr>
      <w:rPr>
        <w:rFonts w:cs="Times New Roman"/>
      </w:rPr>
    </w:lvl>
  </w:abstractNum>
  <w:abstractNum w:abstractNumId="2">
    <w:nsid w:val="FFFFFF7E"/>
    <w:multiLevelType w:val="singleLevel"/>
    <w:tmpl w:val="7AC0AB1A"/>
    <w:lvl w:ilvl="0">
      <w:start w:val="1"/>
      <w:numFmt w:val="decimal"/>
      <w:pStyle w:val="ListBullet2"/>
      <w:lvlText w:val="%1."/>
      <w:lvlJc w:val="left"/>
      <w:pPr>
        <w:tabs>
          <w:tab w:val="num" w:pos="1080"/>
        </w:tabs>
        <w:ind w:left="1080" w:hanging="360"/>
      </w:pPr>
      <w:rPr>
        <w:rFonts w:cs="Times New Roman"/>
      </w:rPr>
    </w:lvl>
  </w:abstractNum>
  <w:abstractNum w:abstractNumId="3">
    <w:nsid w:val="FFFFFF7F"/>
    <w:multiLevelType w:val="singleLevel"/>
    <w:tmpl w:val="D60C1BBA"/>
    <w:lvl w:ilvl="0">
      <w:start w:val="1"/>
      <w:numFmt w:val="decimal"/>
      <w:pStyle w:val="ListBullet"/>
      <w:lvlText w:val="%1."/>
      <w:lvlJc w:val="left"/>
      <w:pPr>
        <w:tabs>
          <w:tab w:val="num" w:pos="720"/>
        </w:tabs>
        <w:ind w:left="720" w:hanging="360"/>
      </w:pPr>
      <w:rPr>
        <w:rFonts w:cs="Times New Roman"/>
      </w:rPr>
    </w:lvl>
  </w:abstractNum>
  <w:abstractNum w:abstractNumId="4">
    <w:nsid w:val="FFFFFF80"/>
    <w:multiLevelType w:val="singleLevel"/>
    <w:tmpl w:val="7FA0C4FE"/>
    <w:lvl w:ilvl="0">
      <w:start w:val="1"/>
      <w:numFmt w:val="bullet"/>
      <w:pStyle w:val="ListNumber4"/>
      <w:lvlText w:val=""/>
      <w:lvlJc w:val="left"/>
      <w:pPr>
        <w:tabs>
          <w:tab w:val="num" w:pos="1800"/>
        </w:tabs>
        <w:ind w:left="1800" w:hanging="360"/>
      </w:pPr>
      <w:rPr>
        <w:rFonts w:ascii="Symbol" w:hAnsi="Symbol" w:hint="default"/>
      </w:rPr>
    </w:lvl>
  </w:abstractNum>
  <w:abstractNum w:abstractNumId="5">
    <w:nsid w:val="FFFFFF81"/>
    <w:multiLevelType w:val="singleLevel"/>
    <w:tmpl w:val="5A98D924"/>
    <w:lvl w:ilvl="0">
      <w:start w:val="1"/>
      <w:numFmt w:val="bullet"/>
      <w:pStyle w:val="ListNumber3"/>
      <w:lvlText w:val=""/>
      <w:lvlJc w:val="left"/>
      <w:pPr>
        <w:tabs>
          <w:tab w:val="num" w:pos="1440"/>
        </w:tabs>
        <w:ind w:left="1440" w:hanging="360"/>
      </w:pPr>
      <w:rPr>
        <w:rFonts w:ascii="Symbol" w:hAnsi="Symbol" w:hint="default"/>
      </w:rPr>
    </w:lvl>
  </w:abstractNum>
  <w:abstractNum w:abstractNumId="6">
    <w:nsid w:val="FFFFFF82"/>
    <w:multiLevelType w:val="singleLevel"/>
    <w:tmpl w:val="C4BCDFC6"/>
    <w:lvl w:ilvl="0">
      <w:start w:val="1"/>
      <w:numFmt w:val="bullet"/>
      <w:pStyle w:val="ListNumber2"/>
      <w:lvlText w:val=""/>
      <w:lvlJc w:val="left"/>
      <w:pPr>
        <w:tabs>
          <w:tab w:val="num" w:pos="1080"/>
        </w:tabs>
        <w:ind w:left="1080" w:hanging="360"/>
      </w:pPr>
      <w:rPr>
        <w:rFonts w:ascii="Symbol" w:hAnsi="Symbol" w:hint="default"/>
      </w:rPr>
    </w:lvl>
  </w:abstractNum>
  <w:abstractNum w:abstractNumId="7">
    <w:nsid w:val="FFFFFF83"/>
    <w:multiLevelType w:val="singleLevel"/>
    <w:tmpl w:val="8A66CF3C"/>
    <w:lvl w:ilvl="0">
      <w:start w:val="1"/>
      <w:numFmt w:val="bullet"/>
      <w:pStyle w:val="ListNumber"/>
      <w:lvlText w:val=""/>
      <w:lvlJc w:val="left"/>
      <w:pPr>
        <w:tabs>
          <w:tab w:val="num" w:pos="720"/>
        </w:tabs>
        <w:ind w:left="720" w:hanging="360"/>
      </w:pPr>
      <w:rPr>
        <w:rFonts w:ascii="Symbol" w:hAnsi="Symbol" w:hint="default"/>
      </w:rPr>
    </w:lvl>
  </w:abstractNum>
  <w:abstractNum w:abstractNumId="8">
    <w:nsid w:val="FFFFFF88"/>
    <w:multiLevelType w:val="singleLevel"/>
    <w:tmpl w:val="5E149572"/>
    <w:lvl w:ilvl="0">
      <w:start w:val="1"/>
      <w:numFmt w:val="decimal"/>
      <w:pStyle w:val="ListNumber5"/>
      <w:lvlText w:val="%1."/>
      <w:lvlJc w:val="left"/>
      <w:pPr>
        <w:tabs>
          <w:tab w:val="num" w:pos="360"/>
        </w:tabs>
        <w:ind w:left="360" w:hanging="360"/>
      </w:pPr>
      <w:rPr>
        <w:rFonts w:cs="Times New Roman"/>
      </w:rPr>
    </w:lvl>
  </w:abstractNum>
  <w:abstractNum w:abstractNumId="9">
    <w:nsid w:val="FFFFFF89"/>
    <w:multiLevelType w:val="singleLevel"/>
    <w:tmpl w:val="6DE42616"/>
    <w:lvl w:ilvl="0">
      <w:start w:val="1"/>
      <w:numFmt w:val="bullet"/>
      <w:pStyle w:val="ListBullet5"/>
      <w:lvlText w:val=""/>
      <w:lvlJc w:val="left"/>
      <w:pPr>
        <w:tabs>
          <w:tab w:val="num" w:pos="360"/>
        </w:tabs>
        <w:ind w:left="360" w:hanging="360"/>
      </w:pPr>
      <w:rPr>
        <w:rFonts w:ascii="Symbol" w:hAnsi="Symbol" w:hint="default"/>
      </w:rPr>
    </w:lvl>
  </w:abstractNum>
  <w:abstractNum w:abstractNumId="10">
    <w:nsid w:val="00000002"/>
    <w:multiLevelType w:val="singleLevel"/>
    <w:tmpl w:val="00000000"/>
    <w:lvl w:ilvl="0">
      <w:start w:val="1"/>
      <w:numFmt w:val="upperLetter"/>
      <w:pStyle w:val="QuickA"/>
      <w:lvlText w:val="%1."/>
      <w:lvlJc w:val="left"/>
      <w:pPr>
        <w:tabs>
          <w:tab w:val="num" w:pos="720"/>
        </w:tabs>
      </w:pPr>
      <w:rPr>
        <w:rFonts w:ascii="Times New Roman" w:hAnsi="Times New Roman" w:cs="Times New Roman"/>
        <w:sz w:val="24"/>
      </w:rPr>
    </w:lvl>
  </w:abstractNum>
  <w:abstractNum w:abstractNumId="11">
    <w:nsid w:val="06D25BB8"/>
    <w:multiLevelType w:val="multilevel"/>
    <w:tmpl w:val="7578E004"/>
    <w:lvl w:ilvl="0">
      <w:start w:val="1"/>
      <w:numFmt w:val="decimal"/>
      <w:pStyle w:val="Numbr10S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2">
    <w:nsid w:val="11DB397C"/>
    <w:multiLevelType w:val="hybridMultilevel"/>
    <w:tmpl w:val="4E5EF2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41354E8"/>
    <w:multiLevelType w:val="singleLevel"/>
    <w:tmpl w:val="4F84E2FC"/>
    <w:lvl w:ilvl="0">
      <w:start w:val="1"/>
      <w:numFmt w:val="bullet"/>
      <w:pStyle w:val="Table3Data-EnDash"/>
      <w:lvlText w:val="–"/>
      <w:lvlJc w:val="left"/>
      <w:pPr>
        <w:tabs>
          <w:tab w:val="num" w:pos="864"/>
        </w:tabs>
        <w:ind w:left="706" w:hanging="202"/>
      </w:pPr>
      <w:rPr>
        <w:rFonts w:ascii="Times" w:hAnsi="Times" w:hint="default"/>
        <w:b w:val="0"/>
        <w:i w:val="0"/>
        <w:sz w:val="20"/>
      </w:rPr>
    </w:lvl>
  </w:abstractNum>
  <w:abstractNum w:abstractNumId="14">
    <w:nsid w:val="198A7C03"/>
    <w:multiLevelType w:val="singleLevel"/>
    <w:tmpl w:val="84FE6D5E"/>
    <w:lvl w:ilvl="0">
      <w:start w:val="1"/>
      <w:numFmt w:val="bullet"/>
      <w:pStyle w:val="Tab5Data-EnDash"/>
      <w:lvlText w:val="–"/>
      <w:lvlJc w:val="left"/>
      <w:pPr>
        <w:tabs>
          <w:tab w:val="num" w:pos="864"/>
        </w:tabs>
        <w:ind w:left="706" w:hanging="202"/>
      </w:pPr>
      <w:rPr>
        <w:rFonts w:ascii="Times" w:hAnsi="Times" w:hint="default"/>
        <w:b w:val="0"/>
        <w:i w:val="0"/>
        <w:sz w:val="20"/>
      </w:rPr>
    </w:lvl>
  </w:abstractNum>
  <w:abstractNum w:abstractNumId="15">
    <w:nsid w:val="24660944"/>
    <w:multiLevelType w:val="hybridMultilevel"/>
    <w:tmpl w:val="2A50A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90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B151DC"/>
    <w:multiLevelType w:val="multilevel"/>
    <w:tmpl w:val="45DC591C"/>
    <w:lvl w:ilvl="0">
      <w:start w:val="1"/>
      <w:numFmt w:val="upperRoman"/>
      <w:pStyle w:val="BlockText"/>
      <w:suff w:val="space"/>
      <w:lvlText w:val="%1)"/>
      <w:lvlJc w:val="left"/>
      <w:pPr>
        <w:ind w:left="288" w:hanging="288"/>
      </w:pPr>
      <w:rPr>
        <w:rFonts w:cs="Times New Roman"/>
      </w:r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41BA49BD"/>
    <w:multiLevelType w:val="multilevel"/>
    <w:tmpl w:val="4516A8CE"/>
    <w:lvl w:ilvl="0">
      <w:start w:val="1"/>
      <w:numFmt w:val="decimal"/>
      <w:pStyle w:val="Numbr10D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1%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8">
    <w:nsid w:val="48C31D02"/>
    <w:multiLevelType w:val="singleLevel"/>
    <w:tmpl w:val="0F1631A8"/>
    <w:lvl w:ilvl="0">
      <w:start w:val="1"/>
      <w:numFmt w:val="bullet"/>
      <w:pStyle w:val="Tab5Data-EmDash"/>
      <w:lvlText w:val=""/>
      <w:lvlJc w:val="left"/>
      <w:pPr>
        <w:tabs>
          <w:tab w:val="num" w:pos="547"/>
        </w:tabs>
        <w:ind w:left="504" w:hanging="317"/>
      </w:pPr>
      <w:rPr>
        <w:rFonts w:ascii="Symbol" w:hAnsi="Symbol" w:hint="default"/>
        <w:b w:val="0"/>
        <w:i w:val="0"/>
        <w:sz w:val="20"/>
      </w:rPr>
    </w:lvl>
  </w:abstractNum>
  <w:abstractNum w:abstractNumId="19">
    <w:nsid w:val="4FCD3A63"/>
    <w:multiLevelType w:val="multilevel"/>
    <w:tmpl w:val="78782EDC"/>
    <w:lvl w:ilvl="0">
      <w:start w:val="1"/>
      <w:numFmt w:val="bullet"/>
      <w:pStyle w:val="BulletS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0">
    <w:nsid w:val="57B910EF"/>
    <w:multiLevelType w:val="singleLevel"/>
    <w:tmpl w:val="F0103590"/>
    <w:lvl w:ilvl="0">
      <w:start w:val="1"/>
      <w:numFmt w:val="bullet"/>
      <w:pStyle w:val="Int3ATMBullet"/>
      <w:lvlText w:val=""/>
      <w:lvlJc w:val="left"/>
      <w:pPr>
        <w:tabs>
          <w:tab w:val="num" w:pos="360"/>
        </w:tabs>
        <w:ind w:left="230" w:hanging="230"/>
      </w:pPr>
      <w:rPr>
        <w:rFonts w:ascii="Symbol" w:hAnsi="Symbol" w:hint="default"/>
        <w:b w:val="0"/>
        <w:i w:val="0"/>
        <w:sz w:val="30"/>
      </w:rPr>
    </w:lvl>
  </w:abstractNum>
  <w:abstractNum w:abstractNumId="21">
    <w:nsid w:val="5988722B"/>
    <w:multiLevelType w:val="singleLevel"/>
    <w:tmpl w:val="7458D9AC"/>
    <w:lvl w:ilvl="0">
      <w:start w:val="1"/>
      <w:numFmt w:val="bullet"/>
      <w:pStyle w:val="Table3Data-Bullet"/>
      <w:lvlText w:val=""/>
      <w:lvlJc w:val="left"/>
      <w:pPr>
        <w:tabs>
          <w:tab w:val="num" w:pos="360"/>
        </w:tabs>
        <w:ind w:left="187" w:hanging="187"/>
      </w:pPr>
      <w:rPr>
        <w:rFonts w:ascii="Symbol" w:hAnsi="Symbol" w:hint="default"/>
        <w:b w:val="0"/>
        <w:i w:val="0"/>
        <w:sz w:val="20"/>
      </w:rPr>
    </w:lvl>
  </w:abstractNum>
  <w:abstractNum w:abstractNumId="22">
    <w:nsid w:val="67672C92"/>
    <w:multiLevelType w:val="singleLevel"/>
    <w:tmpl w:val="2A58FA86"/>
    <w:lvl w:ilvl="0">
      <w:start w:val="1"/>
      <w:numFmt w:val="bullet"/>
      <w:pStyle w:val="Table3Data-EmDash"/>
      <w:lvlText w:val=""/>
      <w:lvlJc w:val="left"/>
      <w:pPr>
        <w:tabs>
          <w:tab w:val="num" w:pos="547"/>
        </w:tabs>
        <w:ind w:left="504" w:hanging="317"/>
      </w:pPr>
      <w:rPr>
        <w:rFonts w:ascii="Symbol" w:hAnsi="Symbol" w:hint="default"/>
        <w:b w:val="0"/>
        <w:i w:val="0"/>
        <w:sz w:val="20"/>
      </w:rPr>
    </w:lvl>
  </w:abstractNum>
  <w:abstractNum w:abstractNumId="23">
    <w:nsid w:val="67C42705"/>
    <w:multiLevelType w:val="multilevel"/>
    <w:tmpl w:val="AF422406"/>
    <w:lvl w:ilvl="0">
      <w:start w:val="1"/>
      <w:numFmt w:val="decimal"/>
      <w:pStyle w:val="Numbr1-9S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4">
    <w:nsid w:val="67FD0F6D"/>
    <w:multiLevelType w:val="multilevel"/>
    <w:tmpl w:val="30FEEC8E"/>
    <w:lvl w:ilvl="0">
      <w:start w:val="1"/>
      <w:numFmt w:val="decimal"/>
      <w:pStyle w:val="Numbr1-9D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9"/>
      <w:lvlJc w:val="left"/>
      <w:pPr>
        <w:tabs>
          <w:tab w:val="num" w:pos="3240"/>
        </w:tabs>
        <w:ind w:left="3240" w:hanging="360"/>
      </w:pPr>
      <w:rPr>
        <w:rFonts w:cs="Times New Roman" w:hint="default"/>
      </w:rPr>
    </w:lvl>
  </w:abstractNum>
  <w:abstractNum w:abstractNumId="25">
    <w:nsid w:val="68931D5B"/>
    <w:multiLevelType w:val="hybridMultilevel"/>
    <w:tmpl w:val="A24CDA98"/>
    <w:lvl w:ilvl="0" w:tplc="F5E014C2">
      <w:start w:val="1"/>
      <w:numFmt w:val="decimal"/>
      <w:pStyle w:val="WUTCParagraph"/>
      <w:lvlText w:val="%1"/>
      <w:lvlJc w:val="left"/>
      <w:pPr>
        <w:tabs>
          <w:tab w:val="num" w:pos="0"/>
        </w:tabs>
        <w:ind w:hanging="720"/>
      </w:pPr>
      <w:rPr>
        <w:rFonts w:ascii="Palatino Linotype" w:hAnsi="Palatino Linotype" w:cs="Times New Roman" w:hint="default"/>
        <w:b w:val="0"/>
        <w:i/>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6E853614"/>
    <w:multiLevelType w:val="singleLevel"/>
    <w:tmpl w:val="2C58779C"/>
    <w:lvl w:ilvl="0">
      <w:start w:val="1"/>
      <w:numFmt w:val="bullet"/>
      <w:pStyle w:val="Tab5Data-Bullet"/>
      <w:lvlText w:val=""/>
      <w:lvlJc w:val="left"/>
      <w:pPr>
        <w:tabs>
          <w:tab w:val="num" w:pos="360"/>
        </w:tabs>
        <w:ind w:left="187" w:hanging="187"/>
      </w:pPr>
      <w:rPr>
        <w:rFonts w:ascii="Symbol" w:hAnsi="Symbol" w:hint="default"/>
        <w:b w:val="0"/>
        <w:i w:val="0"/>
        <w:sz w:val="20"/>
      </w:rPr>
    </w:lvl>
  </w:abstractNum>
  <w:abstractNum w:abstractNumId="27">
    <w:nsid w:val="7D75465B"/>
    <w:multiLevelType w:val="multilevel"/>
    <w:tmpl w:val="73ECAE16"/>
    <w:lvl w:ilvl="0">
      <w:start w:val="1"/>
      <w:numFmt w:val="bullet"/>
      <w:pStyle w:val="BulletD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1"/>
  </w:num>
  <w:num w:numId="13">
    <w:abstractNumId w:val="24"/>
  </w:num>
  <w:num w:numId="14">
    <w:abstractNumId w:val="17"/>
  </w:num>
  <w:num w:numId="15">
    <w:abstractNumId w:val="21"/>
  </w:num>
  <w:num w:numId="16">
    <w:abstractNumId w:val="22"/>
  </w:num>
  <w:num w:numId="17">
    <w:abstractNumId w:val="26"/>
  </w:num>
  <w:num w:numId="18">
    <w:abstractNumId w:val="18"/>
  </w:num>
  <w:num w:numId="19">
    <w:abstractNumId w:val="27"/>
  </w:num>
  <w:num w:numId="20">
    <w:abstractNumId w:val="19"/>
  </w:num>
  <w:num w:numId="21">
    <w:abstractNumId w:val="20"/>
  </w:num>
  <w:num w:numId="22">
    <w:abstractNumId w:val="14"/>
  </w:num>
  <w:num w:numId="23">
    <w:abstractNumId w:val="13"/>
  </w:num>
  <w:num w:numId="24">
    <w:abstractNumId w:val="16"/>
  </w:num>
  <w:num w:numId="25">
    <w:abstractNumId w:val="25"/>
  </w:num>
  <w:num w:numId="26">
    <w:abstractNumId w:val="10"/>
  </w:num>
  <w:num w:numId="27">
    <w:abstractNumId w:val="15"/>
  </w:num>
  <w:num w:numId="28">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A65"/>
    <w:rsid w:val="00000A6F"/>
    <w:rsid w:val="000018F4"/>
    <w:rsid w:val="00002751"/>
    <w:rsid w:val="00003202"/>
    <w:rsid w:val="00003CCA"/>
    <w:rsid w:val="00004D39"/>
    <w:rsid w:val="0000554F"/>
    <w:rsid w:val="0000723E"/>
    <w:rsid w:val="00007913"/>
    <w:rsid w:val="00010154"/>
    <w:rsid w:val="000101C9"/>
    <w:rsid w:val="0001112F"/>
    <w:rsid w:val="00011F34"/>
    <w:rsid w:val="00012170"/>
    <w:rsid w:val="00012CC9"/>
    <w:rsid w:val="0001368A"/>
    <w:rsid w:val="000139D8"/>
    <w:rsid w:val="0001587F"/>
    <w:rsid w:val="00015E8B"/>
    <w:rsid w:val="000166B1"/>
    <w:rsid w:val="00016BB8"/>
    <w:rsid w:val="00017656"/>
    <w:rsid w:val="00017DB9"/>
    <w:rsid w:val="00017FA6"/>
    <w:rsid w:val="00020C64"/>
    <w:rsid w:val="00021C30"/>
    <w:rsid w:val="0002256A"/>
    <w:rsid w:val="0002428B"/>
    <w:rsid w:val="00024ADC"/>
    <w:rsid w:val="000251EE"/>
    <w:rsid w:val="0003005E"/>
    <w:rsid w:val="00031551"/>
    <w:rsid w:val="00031B05"/>
    <w:rsid w:val="00032063"/>
    <w:rsid w:val="00032928"/>
    <w:rsid w:val="00032B65"/>
    <w:rsid w:val="00032BAE"/>
    <w:rsid w:val="000334C5"/>
    <w:rsid w:val="00034466"/>
    <w:rsid w:val="000346C7"/>
    <w:rsid w:val="0003603B"/>
    <w:rsid w:val="00036AD6"/>
    <w:rsid w:val="00037021"/>
    <w:rsid w:val="000373BB"/>
    <w:rsid w:val="00037CE8"/>
    <w:rsid w:val="00040032"/>
    <w:rsid w:val="00040E73"/>
    <w:rsid w:val="00041701"/>
    <w:rsid w:val="000425A2"/>
    <w:rsid w:val="00043BF2"/>
    <w:rsid w:val="00044F9A"/>
    <w:rsid w:val="000456B9"/>
    <w:rsid w:val="000458B0"/>
    <w:rsid w:val="00045C8B"/>
    <w:rsid w:val="000460D8"/>
    <w:rsid w:val="0004727F"/>
    <w:rsid w:val="00047D11"/>
    <w:rsid w:val="0005073B"/>
    <w:rsid w:val="00051008"/>
    <w:rsid w:val="00052224"/>
    <w:rsid w:val="000528F5"/>
    <w:rsid w:val="00052A37"/>
    <w:rsid w:val="00053B7F"/>
    <w:rsid w:val="00054376"/>
    <w:rsid w:val="00054C6A"/>
    <w:rsid w:val="00054CEF"/>
    <w:rsid w:val="00055FFA"/>
    <w:rsid w:val="00057091"/>
    <w:rsid w:val="00057AE7"/>
    <w:rsid w:val="00057C3E"/>
    <w:rsid w:val="00060493"/>
    <w:rsid w:val="00061AF4"/>
    <w:rsid w:val="00061B47"/>
    <w:rsid w:val="000623F4"/>
    <w:rsid w:val="00063680"/>
    <w:rsid w:val="00064171"/>
    <w:rsid w:val="00064903"/>
    <w:rsid w:val="000671C3"/>
    <w:rsid w:val="00067771"/>
    <w:rsid w:val="0006778A"/>
    <w:rsid w:val="00070567"/>
    <w:rsid w:val="00070DC0"/>
    <w:rsid w:val="00072512"/>
    <w:rsid w:val="0007268C"/>
    <w:rsid w:val="000726FC"/>
    <w:rsid w:val="000734E9"/>
    <w:rsid w:val="0007391C"/>
    <w:rsid w:val="00074D20"/>
    <w:rsid w:val="0007591C"/>
    <w:rsid w:val="00075C52"/>
    <w:rsid w:val="000769BB"/>
    <w:rsid w:val="00076A47"/>
    <w:rsid w:val="0007785F"/>
    <w:rsid w:val="00077BF8"/>
    <w:rsid w:val="00077D99"/>
    <w:rsid w:val="00080FC6"/>
    <w:rsid w:val="00082010"/>
    <w:rsid w:val="0008213E"/>
    <w:rsid w:val="00082260"/>
    <w:rsid w:val="00082C18"/>
    <w:rsid w:val="00082D7D"/>
    <w:rsid w:val="000831B1"/>
    <w:rsid w:val="0008390F"/>
    <w:rsid w:val="00084DAC"/>
    <w:rsid w:val="0008555B"/>
    <w:rsid w:val="00085C4A"/>
    <w:rsid w:val="00085CC0"/>
    <w:rsid w:val="00085F69"/>
    <w:rsid w:val="000867DE"/>
    <w:rsid w:val="00086B45"/>
    <w:rsid w:val="00090048"/>
    <w:rsid w:val="000905D7"/>
    <w:rsid w:val="00091AD2"/>
    <w:rsid w:val="00091AE5"/>
    <w:rsid w:val="00092201"/>
    <w:rsid w:val="00093447"/>
    <w:rsid w:val="00093522"/>
    <w:rsid w:val="00093C4A"/>
    <w:rsid w:val="0009510E"/>
    <w:rsid w:val="0009512D"/>
    <w:rsid w:val="00095BAC"/>
    <w:rsid w:val="000969E2"/>
    <w:rsid w:val="00097934"/>
    <w:rsid w:val="000A0290"/>
    <w:rsid w:val="000A0F0E"/>
    <w:rsid w:val="000A2BDF"/>
    <w:rsid w:val="000A2CE8"/>
    <w:rsid w:val="000A4ADD"/>
    <w:rsid w:val="000A56A7"/>
    <w:rsid w:val="000A6AC1"/>
    <w:rsid w:val="000A7131"/>
    <w:rsid w:val="000A7F6A"/>
    <w:rsid w:val="000B068C"/>
    <w:rsid w:val="000B0DE3"/>
    <w:rsid w:val="000B18E9"/>
    <w:rsid w:val="000B1EA2"/>
    <w:rsid w:val="000B38BF"/>
    <w:rsid w:val="000B3FB1"/>
    <w:rsid w:val="000B547D"/>
    <w:rsid w:val="000B5806"/>
    <w:rsid w:val="000B5A32"/>
    <w:rsid w:val="000B5CA0"/>
    <w:rsid w:val="000B6388"/>
    <w:rsid w:val="000B6DD9"/>
    <w:rsid w:val="000C3075"/>
    <w:rsid w:val="000C480A"/>
    <w:rsid w:val="000C53B2"/>
    <w:rsid w:val="000C54C1"/>
    <w:rsid w:val="000C55F3"/>
    <w:rsid w:val="000C56F0"/>
    <w:rsid w:val="000C5931"/>
    <w:rsid w:val="000C5A2C"/>
    <w:rsid w:val="000C6EA8"/>
    <w:rsid w:val="000C6F31"/>
    <w:rsid w:val="000C7BD8"/>
    <w:rsid w:val="000C7E6B"/>
    <w:rsid w:val="000D0074"/>
    <w:rsid w:val="000D0BE1"/>
    <w:rsid w:val="000D0F91"/>
    <w:rsid w:val="000D1FB5"/>
    <w:rsid w:val="000D3BF9"/>
    <w:rsid w:val="000D515D"/>
    <w:rsid w:val="000D5B61"/>
    <w:rsid w:val="000D74A2"/>
    <w:rsid w:val="000D7995"/>
    <w:rsid w:val="000D7E04"/>
    <w:rsid w:val="000E051F"/>
    <w:rsid w:val="000E2BB4"/>
    <w:rsid w:val="000E2D02"/>
    <w:rsid w:val="000E3483"/>
    <w:rsid w:val="000E348A"/>
    <w:rsid w:val="000E35AC"/>
    <w:rsid w:val="000E3BF1"/>
    <w:rsid w:val="000E4043"/>
    <w:rsid w:val="000E47DB"/>
    <w:rsid w:val="000E4B23"/>
    <w:rsid w:val="000E507F"/>
    <w:rsid w:val="000E50F0"/>
    <w:rsid w:val="000E5955"/>
    <w:rsid w:val="000E67F4"/>
    <w:rsid w:val="000E695E"/>
    <w:rsid w:val="000E7D46"/>
    <w:rsid w:val="000E7F4D"/>
    <w:rsid w:val="000F041C"/>
    <w:rsid w:val="000F0479"/>
    <w:rsid w:val="000F04B4"/>
    <w:rsid w:val="000F0D40"/>
    <w:rsid w:val="000F16A5"/>
    <w:rsid w:val="000F1C39"/>
    <w:rsid w:val="000F1FBC"/>
    <w:rsid w:val="000F23B3"/>
    <w:rsid w:val="000F31BD"/>
    <w:rsid w:val="000F4005"/>
    <w:rsid w:val="000F490A"/>
    <w:rsid w:val="000F53C0"/>
    <w:rsid w:val="000F6B6C"/>
    <w:rsid w:val="000F762C"/>
    <w:rsid w:val="000F7DE8"/>
    <w:rsid w:val="00100417"/>
    <w:rsid w:val="001010E0"/>
    <w:rsid w:val="001011A9"/>
    <w:rsid w:val="001023BE"/>
    <w:rsid w:val="0010268D"/>
    <w:rsid w:val="00102CE2"/>
    <w:rsid w:val="00102D02"/>
    <w:rsid w:val="001045A8"/>
    <w:rsid w:val="0010573F"/>
    <w:rsid w:val="0010641D"/>
    <w:rsid w:val="001066A2"/>
    <w:rsid w:val="00106705"/>
    <w:rsid w:val="0010724B"/>
    <w:rsid w:val="00110894"/>
    <w:rsid w:val="0011347D"/>
    <w:rsid w:val="00113B9D"/>
    <w:rsid w:val="00113E20"/>
    <w:rsid w:val="00114B5C"/>
    <w:rsid w:val="00115F53"/>
    <w:rsid w:val="00116CF5"/>
    <w:rsid w:val="0012055A"/>
    <w:rsid w:val="001215EF"/>
    <w:rsid w:val="001222A4"/>
    <w:rsid w:val="001227D6"/>
    <w:rsid w:val="0012312D"/>
    <w:rsid w:val="001235E4"/>
    <w:rsid w:val="00123C61"/>
    <w:rsid w:val="001248E8"/>
    <w:rsid w:val="00125292"/>
    <w:rsid w:val="00126228"/>
    <w:rsid w:val="00127342"/>
    <w:rsid w:val="001310AA"/>
    <w:rsid w:val="001314A8"/>
    <w:rsid w:val="0013195B"/>
    <w:rsid w:val="00132447"/>
    <w:rsid w:val="001355ED"/>
    <w:rsid w:val="0013586D"/>
    <w:rsid w:val="00137615"/>
    <w:rsid w:val="00140EC8"/>
    <w:rsid w:val="00141044"/>
    <w:rsid w:val="001412B5"/>
    <w:rsid w:val="001417A7"/>
    <w:rsid w:val="00141820"/>
    <w:rsid w:val="00141A46"/>
    <w:rsid w:val="00141B55"/>
    <w:rsid w:val="00142532"/>
    <w:rsid w:val="001433AA"/>
    <w:rsid w:val="00143E87"/>
    <w:rsid w:val="00144BE0"/>
    <w:rsid w:val="00146EDB"/>
    <w:rsid w:val="001479BB"/>
    <w:rsid w:val="001507AA"/>
    <w:rsid w:val="00150B43"/>
    <w:rsid w:val="001511DA"/>
    <w:rsid w:val="00151400"/>
    <w:rsid w:val="00151E68"/>
    <w:rsid w:val="001523E2"/>
    <w:rsid w:val="001527E4"/>
    <w:rsid w:val="001530C6"/>
    <w:rsid w:val="001533D3"/>
    <w:rsid w:val="00153529"/>
    <w:rsid w:val="00155A5E"/>
    <w:rsid w:val="00155ABF"/>
    <w:rsid w:val="001578FF"/>
    <w:rsid w:val="00157AFF"/>
    <w:rsid w:val="00157B23"/>
    <w:rsid w:val="00160013"/>
    <w:rsid w:val="0016033D"/>
    <w:rsid w:val="001603DB"/>
    <w:rsid w:val="0016182B"/>
    <w:rsid w:val="00161845"/>
    <w:rsid w:val="00163F6E"/>
    <w:rsid w:val="0016430B"/>
    <w:rsid w:val="001664B2"/>
    <w:rsid w:val="00166CB0"/>
    <w:rsid w:val="00166FE8"/>
    <w:rsid w:val="00167766"/>
    <w:rsid w:val="001677FC"/>
    <w:rsid w:val="0016795C"/>
    <w:rsid w:val="00170A15"/>
    <w:rsid w:val="00171539"/>
    <w:rsid w:val="0017285E"/>
    <w:rsid w:val="00172914"/>
    <w:rsid w:val="00173AA8"/>
    <w:rsid w:val="001744D8"/>
    <w:rsid w:val="0017489F"/>
    <w:rsid w:val="00174936"/>
    <w:rsid w:val="00174A67"/>
    <w:rsid w:val="00175DDE"/>
    <w:rsid w:val="00175E3E"/>
    <w:rsid w:val="00176501"/>
    <w:rsid w:val="0017710A"/>
    <w:rsid w:val="001773CB"/>
    <w:rsid w:val="00177B8E"/>
    <w:rsid w:val="00180C05"/>
    <w:rsid w:val="001812AB"/>
    <w:rsid w:val="001812C0"/>
    <w:rsid w:val="0018156F"/>
    <w:rsid w:val="001817F0"/>
    <w:rsid w:val="00181A1F"/>
    <w:rsid w:val="00182226"/>
    <w:rsid w:val="00182C81"/>
    <w:rsid w:val="00183071"/>
    <w:rsid w:val="00183093"/>
    <w:rsid w:val="00184D5A"/>
    <w:rsid w:val="00185C17"/>
    <w:rsid w:val="00185D01"/>
    <w:rsid w:val="0018753D"/>
    <w:rsid w:val="001919C4"/>
    <w:rsid w:val="00192832"/>
    <w:rsid w:val="00192868"/>
    <w:rsid w:val="00192D72"/>
    <w:rsid w:val="001936DE"/>
    <w:rsid w:val="00195345"/>
    <w:rsid w:val="0019637E"/>
    <w:rsid w:val="00196CB7"/>
    <w:rsid w:val="00196FCA"/>
    <w:rsid w:val="00197652"/>
    <w:rsid w:val="00197838"/>
    <w:rsid w:val="00197984"/>
    <w:rsid w:val="001A0070"/>
    <w:rsid w:val="001A1529"/>
    <w:rsid w:val="001A2510"/>
    <w:rsid w:val="001A2599"/>
    <w:rsid w:val="001A2684"/>
    <w:rsid w:val="001A2DBE"/>
    <w:rsid w:val="001A367E"/>
    <w:rsid w:val="001A4255"/>
    <w:rsid w:val="001A4458"/>
    <w:rsid w:val="001A4A08"/>
    <w:rsid w:val="001A5B5F"/>
    <w:rsid w:val="001A5E37"/>
    <w:rsid w:val="001A66B6"/>
    <w:rsid w:val="001A6877"/>
    <w:rsid w:val="001A716F"/>
    <w:rsid w:val="001A7397"/>
    <w:rsid w:val="001B05DD"/>
    <w:rsid w:val="001B0F21"/>
    <w:rsid w:val="001B163F"/>
    <w:rsid w:val="001B2971"/>
    <w:rsid w:val="001B3541"/>
    <w:rsid w:val="001B4051"/>
    <w:rsid w:val="001B4343"/>
    <w:rsid w:val="001B61DF"/>
    <w:rsid w:val="001B634B"/>
    <w:rsid w:val="001B6401"/>
    <w:rsid w:val="001B7283"/>
    <w:rsid w:val="001B79DB"/>
    <w:rsid w:val="001C097C"/>
    <w:rsid w:val="001C170B"/>
    <w:rsid w:val="001C1757"/>
    <w:rsid w:val="001C2894"/>
    <w:rsid w:val="001C588C"/>
    <w:rsid w:val="001C5CAF"/>
    <w:rsid w:val="001C6503"/>
    <w:rsid w:val="001C7603"/>
    <w:rsid w:val="001D0F46"/>
    <w:rsid w:val="001D186B"/>
    <w:rsid w:val="001D1D31"/>
    <w:rsid w:val="001D2094"/>
    <w:rsid w:val="001D2261"/>
    <w:rsid w:val="001D2653"/>
    <w:rsid w:val="001D2B74"/>
    <w:rsid w:val="001D3062"/>
    <w:rsid w:val="001D63E9"/>
    <w:rsid w:val="001D684E"/>
    <w:rsid w:val="001D68A6"/>
    <w:rsid w:val="001D7016"/>
    <w:rsid w:val="001D77B6"/>
    <w:rsid w:val="001D7C48"/>
    <w:rsid w:val="001D7EB9"/>
    <w:rsid w:val="001E0816"/>
    <w:rsid w:val="001E13D8"/>
    <w:rsid w:val="001E2231"/>
    <w:rsid w:val="001E2391"/>
    <w:rsid w:val="001E2694"/>
    <w:rsid w:val="001E27BA"/>
    <w:rsid w:val="001E2EB9"/>
    <w:rsid w:val="001E3020"/>
    <w:rsid w:val="001E347C"/>
    <w:rsid w:val="001E35A7"/>
    <w:rsid w:val="001E4C54"/>
    <w:rsid w:val="001E513B"/>
    <w:rsid w:val="001E5445"/>
    <w:rsid w:val="001E60E6"/>
    <w:rsid w:val="001E694B"/>
    <w:rsid w:val="001E6B0B"/>
    <w:rsid w:val="001E6D45"/>
    <w:rsid w:val="001F00F8"/>
    <w:rsid w:val="001F0B61"/>
    <w:rsid w:val="001F0E2A"/>
    <w:rsid w:val="001F12EA"/>
    <w:rsid w:val="001F1AB5"/>
    <w:rsid w:val="001F313C"/>
    <w:rsid w:val="001F4654"/>
    <w:rsid w:val="001F7F02"/>
    <w:rsid w:val="00200A51"/>
    <w:rsid w:val="00201995"/>
    <w:rsid w:val="00202C2B"/>
    <w:rsid w:val="00203289"/>
    <w:rsid w:val="00204CEE"/>
    <w:rsid w:val="00204D0F"/>
    <w:rsid w:val="00206603"/>
    <w:rsid w:val="00206F0F"/>
    <w:rsid w:val="0020793E"/>
    <w:rsid w:val="00210AF9"/>
    <w:rsid w:val="00210FD3"/>
    <w:rsid w:val="002111FC"/>
    <w:rsid w:val="0021264C"/>
    <w:rsid w:val="002176C8"/>
    <w:rsid w:val="00217738"/>
    <w:rsid w:val="00217D04"/>
    <w:rsid w:val="002200C5"/>
    <w:rsid w:val="00220BA5"/>
    <w:rsid w:val="0022127D"/>
    <w:rsid w:val="0022196B"/>
    <w:rsid w:val="00221CB5"/>
    <w:rsid w:val="00221CCD"/>
    <w:rsid w:val="002225DC"/>
    <w:rsid w:val="00222C36"/>
    <w:rsid w:val="0022574D"/>
    <w:rsid w:val="00225F84"/>
    <w:rsid w:val="002272F9"/>
    <w:rsid w:val="00227B90"/>
    <w:rsid w:val="00231222"/>
    <w:rsid w:val="00232447"/>
    <w:rsid w:val="00235E91"/>
    <w:rsid w:val="002366CD"/>
    <w:rsid w:val="002367B5"/>
    <w:rsid w:val="002370A7"/>
    <w:rsid w:val="00237BC7"/>
    <w:rsid w:val="00237DAF"/>
    <w:rsid w:val="0024042B"/>
    <w:rsid w:val="00240D91"/>
    <w:rsid w:val="0024173A"/>
    <w:rsid w:val="002423F8"/>
    <w:rsid w:val="00242803"/>
    <w:rsid w:val="00242F00"/>
    <w:rsid w:val="002439A7"/>
    <w:rsid w:val="00243C0C"/>
    <w:rsid w:val="00243D81"/>
    <w:rsid w:val="0024414E"/>
    <w:rsid w:val="00244C34"/>
    <w:rsid w:val="002461F8"/>
    <w:rsid w:val="002503F1"/>
    <w:rsid w:val="00250A52"/>
    <w:rsid w:val="00251175"/>
    <w:rsid w:val="002514AA"/>
    <w:rsid w:val="0025342D"/>
    <w:rsid w:val="0025348F"/>
    <w:rsid w:val="00253A60"/>
    <w:rsid w:val="00253BDB"/>
    <w:rsid w:val="00253D38"/>
    <w:rsid w:val="0025416C"/>
    <w:rsid w:val="0025541B"/>
    <w:rsid w:val="002555BD"/>
    <w:rsid w:val="0025596F"/>
    <w:rsid w:val="00255B54"/>
    <w:rsid w:val="00256753"/>
    <w:rsid w:val="00257406"/>
    <w:rsid w:val="00260028"/>
    <w:rsid w:val="0026017D"/>
    <w:rsid w:val="0026033F"/>
    <w:rsid w:val="00260C1E"/>
    <w:rsid w:val="00260FEF"/>
    <w:rsid w:val="00261527"/>
    <w:rsid w:val="00261C58"/>
    <w:rsid w:val="0026246B"/>
    <w:rsid w:val="00262E08"/>
    <w:rsid w:val="002633EA"/>
    <w:rsid w:val="00263954"/>
    <w:rsid w:val="00264A3B"/>
    <w:rsid w:val="00264FFF"/>
    <w:rsid w:val="00265322"/>
    <w:rsid w:val="00265D55"/>
    <w:rsid w:val="0026646A"/>
    <w:rsid w:val="0026729B"/>
    <w:rsid w:val="00267860"/>
    <w:rsid w:val="0027022C"/>
    <w:rsid w:val="00271076"/>
    <w:rsid w:val="00271C28"/>
    <w:rsid w:val="00272458"/>
    <w:rsid w:val="002727F1"/>
    <w:rsid w:val="002747B0"/>
    <w:rsid w:val="002758F7"/>
    <w:rsid w:val="002776EB"/>
    <w:rsid w:val="002779FA"/>
    <w:rsid w:val="00277BED"/>
    <w:rsid w:val="00281869"/>
    <w:rsid w:val="00281FB1"/>
    <w:rsid w:val="00282E5C"/>
    <w:rsid w:val="00282FFC"/>
    <w:rsid w:val="00284894"/>
    <w:rsid w:val="00285457"/>
    <w:rsid w:val="00285588"/>
    <w:rsid w:val="00287138"/>
    <w:rsid w:val="00287F1B"/>
    <w:rsid w:val="00290409"/>
    <w:rsid w:val="002909F6"/>
    <w:rsid w:val="00290A9F"/>
    <w:rsid w:val="00291088"/>
    <w:rsid w:val="00291CB8"/>
    <w:rsid w:val="00291DF5"/>
    <w:rsid w:val="00292D68"/>
    <w:rsid w:val="00292DA1"/>
    <w:rsid w:val="00292FA1"/>
    <w:rsid w:val="00295035"/>
    <w:rsid w:val="00296A6A"/>
    <w:rsid w:val="00296C41"/>
    <w:rsid w:val="00297CE7"/>
    <w:rsid w:val="002A0971"/>
    <w:rsid w:val="002A11DF"/>
    <w:rsid w:val="002A134B"/>
    <w:rsid w:val="002A192D"/>
    <w:rsid w:val="002A1CC8"/>
    <w:rsid w:val="002A2592"/>
    <w:rsid w:val="002A2B26"/>
    <w:rsid w:val="002A2F2F"/>
    <w:rsid w:val="002A50A8"/>
    <w:rsid w:val="002A5324"/>
    <w:rsid w:val="002A6C1E"/>
    <w:rsid w:val="002A728C"/>
    <w:rsid w:val="002B0674"/>
    <w:rsid w:val="002B0DFC"/>
    <w:rsid w:val="002B14A7"/>
    <w:rsid w:val="002B1994"/>
    <w:rsid w:val="002B19A0"/>
    <w:rsid w:val="002B1D5B"/>
    <w:rsid w:val="002B3F2B"/>
    <w:rsid w:val="002B45F5"/>
    <w:rsid w:val="002B7714"/>
    <w:rsid w:val="002C091A"/>
    <w:rsid w:val="002C4A47"/>
    <w:rsid w:val="002C5DAF"/>
    <w:rsid w:val="002C68E6"/>
    <w:rsid w:val="002D0C18"/>
    <w:rsid w:val="002D0FA8"/>
    <w:rsid w:val="002D2A12"/>
    <w:rsid w:val="002D33EB"/>
    <w:rsid w:val="002D3501"/>
    <w:rsid w:val="002D3F60"/>
    <w:rsid w:val="002D5599"/>
    <w:rsid w:val="002D673E"/>
    <w:rsid w:val="002D693E"/>
    <w:rsid w:val="002D6F6F"/>
    <w:rsid w:val="002D7216"/>
    <w:rsid w:val="002D72CD"/>
    <w:rsid w:val="002D7655"/>
    <w:rsid w:val="002D7729"/>
    <w:rsid w:val="002D7D60"/>
    <w:rsid w:val="002E0FE0"/>
    <w:rsid w:val="002E1234"/>
    <w:rsid w:val="002E13CE"/>
    <w:rsid w:val="002E1ACC"/>
    <w:rsid w:val="002E1BB9"/>
    <w:rsid w:val="002E2A62"/>
    <w:rsid w:val="002E3D86"/>
    <w:rsid w:val="002E41ED"/>
    <w:rsid w:val="002E4423"/>
    <w:rsid w:val="002E459E"/>
    <w:rsid w:val="002E48EC"/>
    <w:rsid w:val="002E5103"/>
    <w:rsid w:val="002E5502"/>
    <w:rsid w:val="002E5518"/>
    <w:rsid w:val="002E6F7D"/>
    <w:rsid w:val="002E7EB5"/>
    <w:rsid w:val="002F08AC"/>
    <w:rsid w:val="002F0FE8"/>
    <w:rsid w:val="002F1A09"/>
    <w:rsid w:val="002F3CBB"/>
    <w:rsid w:val="002F4186"/>
    <w:rsid w:val="002F440B"/>
    <w:rsid w:val="002F4BC1"/>
    <w:rsid w:val="002F4CD2"/>
    <w:rsid w:val="002F6E18"/>
    <w:rsid w:val="002F7034"/>
    <w:rsid w:val="002F706F"/>
    <w:rsid w:val="002F77A9"/>
    <w:rsid w:val="002F7A4E"/>
    <w:rsid w:val="002F7C7C"/>
    <w:rsid w:val="00300996"/>
    <w:rsid w:val="0030150A"/>
    <w:rsid w:val="00301A6C"/>
    <w:rsid w:val="00302D0C"/>
    <w:rsid w:val="00302E7A"/>
    <w:rsid w:val="003034DF"/>
    <w:rsid w:val="00304BA0"/>
    <w:rsid w:val="0030575E"/>
    <w:rsid w:val="00306F7C"/>
    <w:rsid w:val="0030775B"/>
    <w:rsid w:val="00311821"/>
    <w:rsid w:val="003150B6"/>
    <w:rsid w:val="00315629"/>
    <w:rsid w:val="00317739"/>
    <w:rsid w:val="00320204"/>
    <w:rsid w:val="003203C6"/>
    <w:rsid w:val="00320A7F"/>
    <w:rsid w:val="00320F41"/>
    <w:rsid w:val="00322395"/>
    <w:rsid w:val="00322508"/>
    <w:rsid w:val="00322CA7"/>
    <w:rsid w:val="003239D7"/>
    <w:rsid w:val="003244A3"/>
    <w:rsid w:val="003244FC"/>
    <w:rsid w:val="00325B31"/>
    <w:rsid w:val="00325CC4"/>
    <w:rsid w:val="0032685E"/>
    <w:rsid w:val="0032688C"/>
    <w:rsid w:val="00326E7E"/>
    <w:rsid w:val="003303D4"/>
    <w:rsid w:val="00330580"/>
    <w:rsid w:val="003310CB"/>
    <w:rsid w:val="00331760"/>
    <w:rsid w:val="0033255F"/>
    <w:rsid w:val="003325A3"/>
    <w:rsid w:val="0033262E"/>
    <w:rsid w:val="00332A3D"/>
    <w:rsid w:val="00332EF1"/>
    <w:rsid w:val="003334DC"/>
    <w:rsid w:val="00334F66"/>
    <w:rsid w:val="00335F02"/>
    <w:rsid w:val="003360EB"/>
    <w:rsid w:val="0033664C"/>
    <w:rsid w:val="00336842"/>
    <w:rsid w:val="003375D2"/>
    <w:rsid w:val="0034112B"/>
    <w:rsid w:val="003415CD"/>
    <w:rsid w:val="00341838"/>
    <w:rsid w:val="00343E5D"/>
    <w:rsid w:val="00343F89"/>
    <w:rsid w:val="0034534C"/>
    <w:rsid w:val="0034545B"/>
    <w:rsid w:val="003455AF"/>
    <w:rsid w:val="00345DEB"/>
    <w:rsid w:val="003466A5"/>
    <w:rsid w:val="00346812"/>
    <w:rsid w:val="00346B8D"/>
    <w:rsid w:val="00347473"/>
    <w:rsid w:val="0035007B"/>
    <w:rsid w:val="0035042F"/>
    <w:rsid w:val="003524AD"/>
    <w:rsid w:val="00355D0F"/>
    <w:rsid w:val="0035666C"/>
    <w:rsid w:val="003567AA"/>
    <w:rsid w:val="00361737"/>
    <w:rsid w:val="003631E9"/>
    <w:rsid w:val="00363E4F"/>
    <w:rsid w:val="003644BA"/>
    <w:rsid w:val="00365AF4"/>
    <w:rsid w:val="00365D6C"/>
    <w:rsid w:val="00366087"/>
    <w:rsid w:val="00367286"/>
    <w:rsid w:val="003675FD"/>
    <w:rsid w:val="0036790A"/>
    <w:rsid w:val="00367975"/>
    <w:rsid w:val="00367F8F"/>
    <w:rsid w:val="003709DA"/>
    <w:rsid w:val="003710C2"/>
    <w:rsid w:val="00371E18"/>
    <w:rsid w:val="00372422"/>
    <w:rsid w:val="00372F79"/>
    <w:rsid w:val="00373495"/>
    <w:rsid w:val="00373813"/>
    <w:rsid w:val="00373C1B"/>
    <w:rsid w:val="00373D78"/>
    <w:rsid w:val="0037404C"/>
    <w:rsid w:val="003770D0"/>
    <w:rsid w:val="00377186"/>
    <w:rsid w:val="00380B7D"/>
    <w:rsid w:val="00380B86"/>
    <w:rsid w:val="00381306"/>
    <w:rsid w:val="0038156A"/>
    <w:rsid w:val="0038164D"/>
    <w:rsid w:val="00382131"/>
    <w:rsid w:val="00382C51"/>
    <w:rsid w:val="00385174"/>
    <w:rsid w:val="00385441"/>
    <w:rsid w:val="003854E8"/>
    <w:rsid w:val="0038685C"/>
    <w:rsid w:val="0038793E"/>
    <w:rsid w:val="00387A3E"/>
    <w:rsid w:val="00387E62"/>
    <w:rsid w:val="003908A0"/>
    <w:rsid w:val="00390BB7"/>
    <w:rsid w:val="00390F80"/>
    <w:rsid w:val="003918EE"/>
    <w:rsid w:val="003921A6"/>
    <w:rsid w:val="00392E3B"/>
    <w:rsid w:val="00393553"/>
    <w:rsid w:val="00393930"/>
    <w:rsid w:val="00393BFD"/>
    <w:rsid w:val="00394906"/>
    <w:rsid w:val="00395C17"/>
    <w:rsid w:val="00396E44"/>
    <w:rsid w:val="00397235"/>
    <w:rsid w:val="0039752F"/>
    <w:rsid w:val="003A0129"/>
    <w:rsid w:val="003A0200"/>
    <w:rsid w:val="003A135D"/>
    <w:rsid w:val="003A24F0"/>
    <w:rsid w:val="003A25AC"/>
    <w:rsid w:val="003A30E3"/>
    <w:rsid w:val="003A358A"/>
    <w:rsid w:val="003A37CF"/>
    <w:rsid w:val="003A3FD8"/>
    <w:rsid w:val="003A49E2"/>
    <w:rsid w:val="003A4E91"/>
    <w:rsid w:val="003A5AA0"/>
    <w:rsid w:val="003B0242"/>
    <w:rsid w:val="003B184A"/>
    <w:rsid w:val="003B1953"/>
    <w:rsid w:val="003B1F80"/>
    <w:rsid w:val="003B2697"/>
    <w:rsid w:val="003B3024"/>
    <w:rsid w:val="003B3679"/>
    <w:rsid w:val="003B48E0"/>
    <w:rsid w:val="003B5280"/>
    <w:rsid w:val="003B54A9"/>
    <w:rsid w:val="003B5556"/>
    <w:rsid w:val="003B60D4"/>
    <w:rsid w:val="003B67E4"/>
    <w:rsid w:val="003B6B49"/>
    <w:rsid w:val="003B6F01"/>
    <w:rsid w:val="003B6FDB"/>
    <w:rsid w:val="003B77BD"/>
    <w:rsid w:val="003B7BD3"/>
    <w:rsid w:val="003C09A2"/>
    <w:rsid w:val="003C0EB4"/>
    <w:rsid w:val="003C19A1"/>
    <w:rsid w:val="003C1DBD"/>
    <w:rsid w:val="003C1E14"/>
    <w:rsid w:val="003C24C0"/>
    <w:rsid w:val="003C2573"/>
    <w:rsid w:val="003C2E90"/>
    <w:rsid w:val="003C3614"/>
    <w:rsid w:val="003C3681"/>
    <w:rsid w:val="003C37BC"/>
    <w:rsid w:val="003C3870"/>
    <w:rsid w:val="003C3957"/>
    <w:rsid w:val="003C3D77"/>
    <w:rsid w:val="003C3EB4"/>
    <w:rsid w:val="003C4449"/>
    <w:rsid w:val="003C4582"/>
    <w:rsid w:val="003C51B6"/>
    <w:rsid w:val="003C5781"/>
    <w:rsid w:val="003C58FE"/>
    <w:rsid w:val="003C64DB"/>
    <w:rsid w:val="003C6CFA"/>
    <w:rsid w:val="003D03FF"/>
    <w:rsid w:val="003D094A"/>
    <w:rsid w:val="003D0C16"/>
    <w:rsid w:val="003D1CD3"/>
    <w:rsid w:val="003D25AE"/>
    <w:rsid w:val="003D2AE7"/>
    <w:rsid w:val="003D2CAA"/>
    <w:rsid w:val="003D3E30"/>
    <w:rsid w:val="003D4042"/>
    <w:rsid w:val="003D413F"/>
    <w:rsid w:val="003D4F73"/>
    <w:rsid w:val="003D6487"/>
    <w:rsid w:val="003D6D6C"/>
    <w:rsid w:val="003D721D"/>
    <w:rsid w:val="003D74E1"/>
    <w:rsid w:val="003D78FC"/>
    <w:rsid w:val="003E05B7"/>
    <w:rsid w:val="003E1248"/>
    <w:rsid w:val="003E196B"/>
    <w:rsid w:val="003E1CD9"/>
    <w:rsid w:val="003E2EE1"/>
    <w:rsid w:val="003E418E"/>
    <w:rsid w:val="003E43FB"/>
    <w:rsid w:val="003E5299"/>
    <w:rsid w:val="003E605A"/>
    <w:rsid w:val="003F00FB"/>
    <w:rsid w:val="003F0486"/>
    <w:rsid w:val="003F0734"/>
    <w:rsid w:val="003F136D"/>
    <w:rsid w:val="003F15E1"/>
    <w:rsid w:val="003F1703"/>
    <w:rsid w:val="003F17F4"/>
    <w:rsid w:val="003F18D0"/>
    <w:rsid w:val="003F1EC7"/>
    <w:rsid w:val="003F1EE5"/>
    <w:rsid w:val="003F2814"/>
    <w:rsid w:val="003F2A81"/>
    <w:rsid w:val="003F2D98"/>
    <w:rsid w:val="003F32CF"/>
    <w:rsid w:val="003F3405"/>
    <w:rsid w:val="003F3A2C"/>
    <w:rsid w:val="003F408E"/>
    <w:rsid w:val="003F4DB0"/>
    <w:rsid w:val="003F58C7"/>
    <w:rsid w:val="003F601C"/>
    <w:rsid w:val="003F6A19"/>
    <w:rsid w:val="003F6D15"/>
    <w:rsid w:val="003F7BA0"/>
    <w:rsid w:val="004005CD"/>
    <w:rsid w:val="00400E04"/>
    <w:rsid w:val="004011EA"/>
    <w:rsid w:val="00401D31"/>
    <w:rsid w:val="004036B6"/>
    <w:rsid w:val="00403984"/>
    <w:rsid w:val="00404453"/>
    <w:rsid w:val="00404CFE"/>
    <w:rsid w:val="004055EA"/>
    <w:rsid w:val="004059EB"/>
    <w:rsid w:val="0040642A"/>
    <w:rsid w:val="0040651F"/>
    <w:rsid w:val="004067DB"/>
    <w:rsid w:val="00406B72"/>
    <w:rsid w:val="004100FF"/>
    <w:rsid w:val="00410F83"/>
    <w:rsid w:val="00410FB9"/>
    <w:rsid w:val="00411F09"/>
    <w:rsid w:val="004123BA"/>
    <w:rsid w:val="004142F6"/>
    <w:rsid w:val="004143A8"/>
    <w:rsid w:val="004146CC"/>
    <w:rsid w:val="0041507C"/>
    <w:rsid w:val="00416515"/>
    <w:rsid w:val="00417494"/>
    <w:rsid w:val="0041787C"/>
    <w:rsid w:val="00420933"/>
    <w:rsid w:val="00421117"/>
    <w:rsid w:val="00421A4E"/>
    <w:rsid w:val="00421D6D"/>
    <w:rsid w:val="00422449"/>
    <w:rsid w:val="004233FB"/>
    <w:rsid w:val="0042344B"/>
    <w:rsid w:val="00423A55"/>
    <w:rsid w:val="0042489F"/>
    <w:rsid w:val="004266CA"/>
    <w:rsid w:val="0042791E"/>
    <w:rsid w:val="004306BC"/>
    <w:rsid w:val="004309AF"/>
    <w:rsid w:val="00430D30"/>
    <w:rsid w:val="00430D80"/>
    <w:rsid w:val="0043239C"/>
    <w:rsid w:val="00432B60"/>
    <w:rsid w:val="0043326F"/>
    <w:rsid w:val="0043332D"/>
    <w:rsid w:val="00433619"/>
    <w:rsid w:val="0043396E"/>
    <w:rsid w:val="00433CB2"/>
    <w:rsid w:val="00433CD9"/>
    <w:rsid w:val="00433FD8"/>
    <w:rsid w:val="00434515"/>
    <w:rsid w:val="00434BDA"/>
    <w:rsid w:val="0043516D"/>
    <w:rsid w:val="004363AE"/>
    <w:rsid w:val="00436552"/>
    <w:rsid w:val="00437723"/>
    <w:rsid w:val="00437D34"/>
    <w:rsid w:val="00440346"/>
    <w:rsid w:val="0044097A"/>
    <w:rsid w:val="00442BDB"/>
    <w:rsid w:val="00443378"/>
    <w:rsid w:val="00443445"/>
    <w:rsid w:val="004441C3"/>
    <w:rsid w:val="00445291"/>
    <w:rsid w:val="004470E2"/>
    <w:rsid w:val="0044779C"/>
    <w:rsid w:val="004479B6"/>
    <w:rsid w:val="0045217A"/>
    <w:rsid w:val="00452684"/>
    <w:rsid w:val="0045400D"/>
    <w:rsid w:val="0045427D"/>
    <w:rsid w:val="00454484"/>
    <w:rsid w:val="00454D7A"/>
    <w:rsid w:val="00454E08"/>
    <w:rsid w:val="00455FB0"/>
    <w:rsid w:val="004606F4"/>
    <w:rsid w:val="00461A28"/>
    <w:rsid w:val="00461E19"/>
    <w:rsid w:val="004626DC"/>
    <w:rsid w:val="00463111"/>
    <w:rsid w:val="004634CD"/>
    <w:rsid w:val="00463EFF"/>
    <w:rsid w:val="00464D88"/>
    <w:rsid w:val="00465629"/>
    <w:rsid w:val="00466E61"/>
    <w:rsid w:val="004674DD"/>
    <w:rsid w:val="0046783D"/>
    <w:rsid w:val="0046788D"/>
    <w:rsid w:val="00467D78"/>
    <w:rsid w:val="004708DE"/>
    <w:rsid w:val="004709B1"/>
    <w:rsid w:val="00470EB5"/>
    <w:rsid w:val="0047123D"/>
    <w:rsid w:val="00472593"/>
    <w:rsid w:val="00472ED7"/>
    <w:rsid w:val="00473CB4"/>
    <w:rsid w:val="00474F45"/>
    <w:rsid w:val="0047560F"/>
    <w:rsid w:val="004758A2"/>
    <w:rsid w:val="00476A1F"/>
    <w:rsid w:val="00480054"/>
    <w:rsid w:val="004807DC"/>
    <w:rsid w:val="00480BEE"/>
    <w:rsid w:val="00480DFA"/>
    <w:rsid w:val="004810B8"/>
    <w:rsid w:val="0048138A"/>
    <w:rsid w:val="00481450"/>
    <w:rsid w:val="004818C2"/>
    <w:rsid w:val="0048269E"/>
    <w:rsid w:val="0048295A"/>
    <w:rsid w:val="00482CE9"/>
    <w:rsid w:val="004837B4"/>
    <w:rsid w:val="00483B39"/>
    <w:rsid w:val="004847D0"/>
    <w:rsid w:val="004862E7"/>
    <w:rsid w:val="00486844"/>
    <w:rsid w:val="00486E09"/>
    <w:rsid w:val="00486F8C"/>
    <w:rsid w:val="00490281"/>
    <w:rsid w:val="00491882"/>
    <w:rsid w:val="004948F3"/>
    <w:rsid w:val="004949C9"/>
    <w:rsid w:val="00494CF7"/>
    <w:rsid w:val="00495DBC"/>
    <w:rsid w:val="0049768D"/>
    <w:rsid w:val="00497C3C"/>
    <w:rsid w:val="004A0BBD"/>
    <w:rsid w:val="004A1256"/>
    <w:rsid w:val="004A1309"/>
    <w:rsid w:val="004A1BA4"/>
    <w:rsid w:val="004A1F3B"/>
    <w:rsid w:val="004A36C8"/>
    <w:rsid w:val="004A390A"/>
    <w:rsid w:val="004A4D0C"/>
    <w:rsid w:val="004A4D6B"/>
    <w:rsid w:val="004A636A"/>
    <w:rsid w:val="004A694E"/>
    <w:rsid w:val="004A75AA"/>
    <w:rsid w:val="004A78E3"/>
    <w:rsid w:val="004A7C9A"/>
    <w:rsid w:val="004B0A53"/>
    <w:rsid w:val="004B1B8E"/>
    <w:rsid w:val="004B23B0"/>
    <w:rsid w:val="004B2F9F"/>
    <w:rsid w:val="004B3487"/>
    <w:rsid w:val="004B3E9E"/>
    <w:rsid w:val="004B4939"/>
    <w:rsid w:val="004B4B95"/>
    <w:rsid w:val="004B4CDB"/>
    <w:rsid w:val="004B6069"/>
    <w:rsid w:val="004B62CF"/>
    <w:rsid w:val="004B7A1D"/>
    <w:rsid w:val="004C05B4"/>
    <w:rsid w:val="004C08BE"/>
    <w:rsid w:val="004C09FD"/>
    <w:rsid w:val="004C168F"/>
    <w:rsid w:val="004C16E8"/>
    <w:rsid w:val="004C170F"/>
    <w:rsid w:val="004C2A9D"/>
    <w:rsid w:val="004C392A"/>
    <w:rsid w:val="004C3E5A"/>
    <w:rsid w:val="004C4A2E"/>
    <w:rsid w:val="004C5DA0"/>
    <w:rsid w:val="004C638F"/>
    <w:rsid w:val="004C6641"/>
    <w:rsid w:val="004C69B5"/>
    <w:rsid w:val="004C6CED"/>
    <w:rsid w:val="004C71E1"/>
    <w:rsid w:val="004D007B"/>
    <w:rsid w:val="004D03B3"/>
    <w:rsid w:val="004D1076"/>
    <w:rsid w:val="004D1343"/>
    <w:rsid w:val="004D2851"/>
    <w:rsid w:val="004D2A90"/>
    <w:rsid w:val="004D3D21"/>
    <w:rsid w:val="004D400A"/>
    <w:rsid w:val="004D4861"/>
    <w:rsid w:val="004D4984"/>
    <w:rsid w:val="004D4B77"/>
    <w:rsid w:val="004D4DCA"/>
    <w:rsid w:val="004D5129"/>
    <w:rsid w:val="004D5B37"/>
    <w:rsid w:val="004D7505"/>
    <w:rsid w:val="004D7A7F"/>
    <w:rsid w:val="004E01A2"/>
    <w:rsid w:val="004E05E2"/>
    <w:rsid w:val="004E0BFC"/>
    <w:rsid w:val="004E0DE1"/>
    <w:rsid w:val="004E1648"/>
    <w:rsid w:val="004E17E1"/>
    <w:rsid w:val="004E1E18"/>
    <w:rsid w:val="004E2C82"/>
    <w:rsid w:val="004E2CFA"/>
    <w:rsid w:val="004E3310"/>
    <w:rsid w:val="004E36E2"/>
    <w:rsid w:val="004E4D21"/>
    <w:rsid w:val="004E5469"/>
    <w:rsid w:val="004E5E66"/>
    <w:rsid w:val="004E65AF"/>
    <w:rsid w:val="004F0344"/>
    <w:rsid w:val="004F0751"/>
    <w:rsid w:val="004F0EBA"/>
    <w:rsid w:val="004F11E5"/>
    <w:rsid w:val="004F1270"/>
    <w:rsid w:val="004F1365"/>
    <w:rsid w:val="004F1534"/>
    <w:rsid w:val="004F1C95"/>
    <w:rsid w:val="004F25CC"/>
    <w:rsid w:val="004F272B"/>
    <w:rsid w:val="004F42E7"/>
    <w:rsid w:val="004F47DF"/>
    <w:rsid w:val="004F50A3"/>
    <w:rsid w:val="004F55BA"/>
    <w:rsid w:val="004F5EC4"/>
    <w:rsid w:val="004F6C25"/>
    <w:rsid w:val="004F7B92"/>
    <w:rsid w:val="004F7BB1"/>
    <w:rsid w:val="00501565"/>
    <w:rsid w:val="00501B6B"/>
    <w:rsid w:val="00501D38"/>
    <w:rsid w:val="005020AE"/>
    <w:rsid w:val="0050270E"/>
    <w:rsid w:val="00502A3B"/>
    <w:rsid w:val="00503B4D"/>
    <w:rsid w:val="00504484"/>
    <w:rsid w:val="005044D0"/>
    <w:rsid w:val="00504618"/>
    <w:rsid w:val="00504687"/>
    <w:rsid w:val="005051C0"/>
    <w:rsid w:val="00505678"/>
    <w:rsid w:val="00507671"/>
    <w:rsid w:val="00507A1B"/>
    <w:rsid w:val="00507DCE"/>
    <w:rsid w:val="005101FD"/>
    <w:rsid w:val="00511B9A"/>
    <w:rsid w:val="00512554"/>
    <w:rsid w:val="0051291A"/>
    <w:rsid w:val="0051359F"/>
    <w:rsid w:val="00513C79"/>
    <w:rsid w:val="0051419C"/>
    <w:rsid w:val="00514EB9"/>
    <w:rsid w:val="0051596F"/>
    <w:rsid w:val="00516FC7"/>
    <w:rsid w:val="00517616"/>
    <w:rsid w:val="0052070A"/>
    <w:rsid w:val="00520E14"/>
    <w:rsid w:val="0052158D"/>
    <w:rsid w:val="00521C41"/>
    <w:rsid w:val="00521FC2"/>
    <w:rsid w:val="00523B21"/>
    <w:rsid w:val="005245FB"/>
    <w:rsid w:val="0052496C"/>
    <w:rsid w:val="00524B1B"/>
    <w:rsid w:val="00525A4A"/>
    <w:rsid w:val="00525D2A"/>
    <w:rsid w:val="00526204"/>
    <w:rsid w:val="00527418"/>
    <w:rsid w:val="00527866"/>
    <w:rsid w:val="00530959"/>
    <w:rsid w:val="005315E5"/>
    <w:rsid w:val="00533B23"/>
    <w:rsid w:val="00533EF1"/>
    <w:rsid w:val="00533F86"/>
    <w:rsid w:val="005344D0"/>
    <w:rsid w:val="00537591"/>
    <w:rsid w:val="00537B92"/>
    <w:rsid w:val="00537DF9"/>
    <w:rsid w:val="00540997"/>
    <w:rsid w:val="00540E13"/>
    <w:rsid w:val="00541AB6"/>
    <w:rsid w:val="0054244E"/>
    <w:rsid w:val="00544118"/>
    <w:rsid w:val="005442FD"/>
    <w:rsid w:val="005447C6"/>
    <w:rsid w:val="00545293"/>
    <w:rsid w:val="00545CA3"/>
    <w:rsid w:val="005468D3"/>
    <w:rsid w:val="0054761B"/>
    <w:rsid w:val="00550EF4"/>
    <w:rsid w:val="00550F70"/>
    <w:rsid w:val="00551C94"/>
    <w:rsid w:val="00552EF6"/>
    <w:rsid w:val="00553157"/>
    <w:rsid w:val="00553D39"/>
    <w:rsid w:val="00554649"/>
    <w:rsid w:val="00554CEB"/>
    <w:rsid w:val="005557AF"/>
    <w:rsid w:val="00556755"/>
    <w:rsid w:val="00556802"/>
    <w:rsid w:val="00556BD8"/>
    <w:rsid w:val="00557D6B"/>
    <w:rsid w:val="00557FF3"/>
    <w:rsid w:val="00560BDC"/>
    <w:rsid w:val="00561BC8"/>
    <w:rsid w:val="0056302F"/>
    <w:rsid w:val="00563974"/>
    <w:rsid w:val="00563CE2"/>
    <w:rsid w:val="00564239"/>
    <w:rsid w:val="005642B7"/>
    <w:rsid w:val="00564563"/>
    <w:rsid w:val="005651E0"/>
    <w:rsid w:val="00565A01"/>
    <w:rsid w:val="005661BE"/>
    <w:rsid w:val="005665C3"/>
    <w:rsid w:val="00566656"/>
    <w:rsid w:val="00566D9B"/>
    <w:rsid w:val="0057057E"/>
    <w:rsid w:val="00571AEF"/>
    <w:rsid w:val="00571D94"/>
    <w:rsid w:val="00571F90"/>
    <w:rsid w:val="00572594"/>
    <w:rsid w:val="0057278B"/>
    <w:rsid w:val="00572A1B"/>
    <w:rsid w:val="00572DD7"/>
    <w:rsid w:val="00572EF6"/>
    <w:rsid w:val="0057327C"/>
    <w:rsid w:val="00573849"/>
    <w:rsid w:val="00574020"/>
    <w:rsid w:val="005775FE"/>
    <w:rsid w:val="005809F6"/>
    <w:rsid w:val="00584DEB"/>
    <w:rsid w:val="00585BB2"/>
    <w:rsid w:val="00586948"/>
    <w:rsid w:val="00587372"/>
    <w:rsid w:val="0058766E"/>
    <w:rsid w:val="005879F2"/>
    <w:rsid w:val="00587E33"/>
    <w:rsid w:val="0059151B"/>
    <w:rsid w:val="00591896"/>
    <w:rsid w:val="00591A61"/>
    <w:rsid w:val="00592134"/>
    <w:rsid w:val="00592351"/>
    <w:rsid w:val="00592472"/>
    <w:rsid w:val="00592644"/>
    <w:rsid w:val="00592D78"/>
    <w:rsid w:val="0059465D"/>
    <w:rsid w:val="00594AD8"/>
    <w:rsid w:val="00596396"/>
    <w:rsid w:val="005964D6"/>
    <w:rsid w:val="00597808"/>
    <w:rsid w:val="005979E2"/>
    <w:rsid w:val="005A0B57"/>
    <w:rsid w:val="005A155A"/>
    <w:rsid w:val="005A1926"/>
    <w:rsid w:val="005A2318"/>
    <w:rsid w:val="005A3A5E"/>
    <w:rsid w:val="005A5933"/>
    <w:rsid w:val="005A594C"/>
    <w:rsid w:val="005A5C7F"/>
    <w:rsid w:val="005A662D"/>
    <w:rsid w:val="005A711C"/>
    <w:rsid w:val="005A7582"/>
    <w:rsid w:val="005A77AF"/>
    <w:rsid w:val="005A7B39"/>
    <w:rsid w:val="005B041E"/>
    <w:rsid w:val="005B0F70"/>
    <w:rsid w:val="005B1227"/>
    <w:rsid w:val="005B163D"/>
    <w:rsid w:val="005B1BDA"/>
    <w:rsid w:val="005B1CB8"/>
    <w:rsid w:val="005B2176"/>
    <w:rsid w:val="005B22C0"/>
    <w:rsid w:val="005B2405"/>
    <w:rsid w:val="005B314D"/>
    <w:rsid w:val="005B485C"/>
    <w:rsid w:val="005B4A8A"/>
    <w:rsid w:val="005B594E"/>
    <w:rsid w:val="005B5A0A"/>
    <w:rsid w:val="005B742D"/>
    <w:rsid w:val="005B7B14"/>
    <w:rsid w:val="005B7B34"/>
    <w:rsid w:val="005C26D2"/>
    <w:rsid w:val="005C3071"/>
    <w:rsid w:val="005C3BDA"/>
    <w:rsid w:val="005C4350"/>
    <w:rsid w:val="005C437D"/>
    <w:rsid w:val="005C51E1"/>
    <w:rsid w:val="005C540E"/>
    <w:rsid w:val="005C58C8"/>
    <w:rsid w:val="005C636C"/>
    <w:rsid w:val="005C6F49"/>
    <w:rsid w:val="005D058D"/>
    <w:rsid w:val="005D0657"/>
    <w:rsid w:val="005D0E49"/>
    <w:rsid w:val="005D1EA0"/>
    <w:rsid w:val="005D1F7C"/>
    <w:rsid w:val="005D27C9"/>
    <w:rsid w:val="005D2DF2"/>
    <w:rsid w:val="005D3306"/>
    <w:rsid w:val="005D391D"/>
    <w:rsid w:val="005D5262"/>
    <w:rsid w:val="005D6946"/>
    <w:rsid w:val="005D7148"/>
    <w:rsid w:val="005D7606"/>
    <w:rsid w:val="005D78A6"/>
    <w:rsid w:val="005D79CF"/>
    <w:rsid w:val="005D79E3"/>
    <w:rsid w:val="005D7C82"/>
    <w:rsid w:val="005E09DF"/>
    <w:rsid w:val="005E0C3F"/>
    <w:rsid w:val="005E1581"/>
    <w:rsid w:val="005E1BF9"/>
    <w:rsid w:val="005E2C8E"/>
    <w:rsid w:val="005E30B2"/>
    <w:rsid w:val="005E446E"/>
    <w:rsid w:val="005E4883"/>
    <w:rsid w:val="005E4CEA"/>
    <w:rsid w:val="005E6AA5"/>
    <w:rsid w:val="005E7DF8"/>
    <w:rsid w:val="005F0775"/>
    <w:rsid w:val="005F0DAB"/>
    <w:rsid w:val="005F2609"/>
    <w:rsid w:val="005F2A8D"/>
    <w:rsid w:val="005F411E"/>
    <w:rsid w:val="005F577C"/>
    <w:rsid w:val="005F6DC8"/>
    <w:rsid w:val="005F76C3"/>
    <w:rsid w:val="005F780D"/>
    <w:rsid w:val="00600A48"/>
    <w:rsid w:val="00601B12"/>
    <w:rsid w:val="00601F0F"/>
    <w:rsid w:val="006036B7"/>
    <w:rsid w:val="00603A47"/>
    <w:rsid w:val="0060472D"/>
    <w:rsid w:val="006049B6"/>
    <w:rsid w:val="006056C4"/>
    <w:rsid w:val="00605756"/>
    <w:rsid w:val="00605EF2"/>
    <w:rsid w:val="006060D0"/>
    <w:rsid w:val="006065BA"/>
    <w:rsid w:val="00607643"/>
    <w:rsid w:val="00607FCD"/>
    <w:rsid w:val="00610390"/>
    <w:rsid w:val="00610C82"/>
    <w:rsid w:val="006114BF"/>
    <w:rsid w:val="00611BE6"/>
    <w:rsid w:val="00611F49"/>
    <w:rsid w:val="00612331"/>
    <w:rsid w:val="00612582"/>
    <w:rsid w:val="00612866"/>
    <w:rsid w:val="00613400"/>
    <w:rsid w:val="0061358D"/>
    <w:rsid w:val="006141C6"/>
    <w:rsid w:val="006149D5"/>
    <w:rsid w:val="00614AB0"/>
    <w:rsid w:val="006158B0"/>
    <w:rsid w:val="00615BA8"/>
    <w:rsid w:val="00616519"/>
    <w:rsid w:val="006166A7"/>
    <w:rsid w:val="00616BDC"/>
    <w:rsid w:val="00617612"/>
    <w:rsid w:val="00621388"/>
    <w:rsid w:val="006219C1"/>
    <w:rsid w:val="00621A32"/>
    <w:rsid w:val="00621BFC"/>
    <w:rsid w:val="00621F71"/>
    <w:rsid w:val="00622E2B"/>
    <w:rsid w:val="00623EAD"/>
    <w:rsid w:val="00624398"/>
    <w:rsid w:val="006254D3"/>
    <w:rsid w:val="00630315"/>
    <w:rsid w:val="00630EAD"/>
    <w:rsid w:val="00631202"/>
    <w:rsid w:val="006315E0"/>
    <w:rsid w:val="00631C52"/>
    <w:rsid w:val="00632256"/>
    <w:rsid w:val="006336B2"/>
    <w:rsid w:val="00633834"/>
    <w:rsid w:val="006338CF"/>
    <w:rsid w:val="00634919"/>
    <w:rsid w:val="00634A84"/>
    <w:rsid w:val="00634ABB"/>
    <w:rsid w:val="00634C03"/>
    <w:rsid w:val="0063512A"/>
    <w:rsid w:val="0063527A"/>
    <w:rsid w:val="00635B8A"/>
    <w:rsid w:val="00636B02"/>
    <w:rsid w:val="00636C65"/>
    <w:rsid w:val="0063728F"/>
    <w:rsid w:val="00637B19"/>
    <w:rsid w:val="00637DBB"/>
    <w:rsid w:val="00640E94"/>
    <w:rsid w:val="00640EA0"/>
    <w:rsid w:val="00641675"/>
    <w:rsid w:val="00641CBB"/>
    <w:rsid w:val="0064220D"/>
    <w:rsid w:val="006423BF"/>
    <w:rsid w:val="00643350"/>
    <w:rsid w:val="00643E30"/>
    <w:rsid w:val="006450C5"/>
    <w:rsid w:val="006455A2"/>
    <w:rsid w:val="00646A22"/>
    <w:rsid w:val="00647710"/>
    <w:rsid w:val="00647EC4"/>
    <w:rsid w:val="00650CC9"/>
    <w:rsid w:val="006511CF"/>
    <w:rsid w:val="00652927"/>
    <w:rsid w:val="00652CDE"/>
    <w:rsid w:val="0065336B"/>
    <w:rsid w:val="0065388B"/>
    <w:rsid w:val="00653E0A"/>
    <w:rsid w:val="00654354"/>
    <w:rsid w:val="00654A70"/>
    <w:rsid w:val="00655A63"/>
    <w:rsid w:val="00655E60"/>
    <w:rsid w:val="00657F91"/>
    <w:rsid w:val="006604D2"/>
    <w:rsid w:val="0066089E"/>
    <w:rsid w:val="00660D21"/>
    <w:rsid w:val="00661220"/>
    <w:rsid w:val="00661590"/>
    <w:rsid w:val="00661CF5"/>
    <w:rsid w:val="00662F32"/>
    <w:rsid w:val="0066300A"/>
    <w:rsid w:val="00663620"/>
    <w:rsid w:val="00666543"/>
    <w:rsid w:val="006665EA"/>
    <w:rsid w:val="0066669F"/>
    <w:rsid w:val="00667981"/>
    <w:rsid w:val="00667CA3"/>
    <w:rsid w:val="00672286"/>
    <w:rsid w:val="0067270F"/>
    <w:rsid w:val="00673A9F"/>
    <w:rsid w:val="00673FB0"/>
    <w:rsid w:val="00675BA8"/>
    <w:rsid w:val="006768FF"/>
    <w:rsid w:val="00676F65"/>
    <w:rsid w:val="0067782C"/>
    <w:rsid w:val="006806DF"/>
    <w:rsid w:val="00680A76"/>
    <w:rsid w:val="006811D1"/>
    <w:rsid w:val="006819F1"/>
    <w:rsid w:val="00681AF1"/>
    <w:rsid w:val="00681E92"/>
    <w:rsid w:val="00683198"/>
    <w:rsid w:val="006843B5"/>
    <w:rsid w:val="006849CC"/>
    <w:rsid w:val="00684CEA"/>
    <w:rsid w:val="00685692"/>
    <w:rsid w:val="00685834"/>
    <w:rsid w:val="006863FB"/>
    <w:rsid w:val="00687122"/>
    <w:rsid w:val="006871DF"/>
    <w:rsid w:val="0068740D"/>
    <w:rsid w:val="006874DF"/>
    <w:rsid w:val="00687B3E"/>
    <w:rsid w:val="00687BB4"/>
    <w:rsid w:val="006902CB"/>
    <w:rsid w:val="006936D1"/>
    <w:rsid w:val="00693729"/>
    <w:rsid w:val="006938BB"/>
    <w:rsid w:val="00693AE1"/>
    <w:rsid w:val="00693C4C"/>
    <w:rsid w:val="00693C60"/>
    <w:rsid w:val="00693F86"/>
    <w:rsid w:val="0069502F"/>
    <w:rsid w:val="00696255"/>
    <w:rsid w:val="006971DB"/>
    <w:rsid w:val="00697BE3"/>
    <w:rsid w:val="006A01EE"/>
    <w:rsid w:val="006A192F"/>
    <w:rsid w:val="006A1CA4"/>
    <w:rsid w:val="006A262E"/>
    <w:rsid w:val="006A26EC"/>
    <w:rsid w:val="006A2A87"/>
    <w:rsid w:val="006A31F3"/>
    <w:rsid w:val="006A36EB"/>
    <w:rsid w:val="006A3DBA"/>
    <w:rsid w:val="006A5744"/>
    <w:rsid w:val="006A716E"/>
    <w:rsid w:val="006A74F5"/>
    <w:rsid w:val="006A7DEB"/>
    <w:rsid w:val="006A7F43"/>
    <w:rsid w:val="006B0268"/>
    <w:rsid w:val="006B0F45"/>
    <w:rsid w:val="006B146E"/>
    <w:rsid w:val="006B16C0"/>
    <w:rsid w:val="006B2755"/>
    <w:rsid w:val="006B40A8"/>
    <w:rsid w:val="006B4712"/>
    <w:rsid w:val="006B4C1E"/>
    <w:rsid w:val="006B50D3"/>
    <w:rsid w:val="006B5757"/>
    <w:rsid w:val="006B79D5"/>
    <w:rsid w:val="006C03DD"/>
    <w:rsid w:val="006C1516"/>
    <w:rsid w:val="006C15B5"/>
    <w:rsid w:val="006C1BFE"/>
    <w:rsid w:val="006C25C2"/>
    <w:rsid w:val="006C2AE1"/>
    <w:rsid w:val="006C2ED2"/>
    <w:rsid w:val="006C35AC"/>
    <w:rsid w:val="006C3EAD"/>
    <w:rsid w:val="006C4F89"/>
    <w:rsid w:val="006C7507"/>
    <w:rsid w:val="006C793A"/>
    <w:rsid w:val="006C7E78"/>
    <w:rsid w:val="006D065D"/>
    <w:rsid w:val="006D07F2"/>
    <w:rsid w:val="006D0B59"/>
    <w:rsid w:val="006D3435"/>
    <w:rsid w:val="006D478A"/>
    <w:rsid w:val="006D48DF"/>
    <w:rsid w:val="006D5D2B"/>
    <w:rsid w:val="006D6D2C"/>
    <w:rsid w:val="006E034B"/>
    <w:rsid w:val="006E041D"/>
    <w:rsid w:val="006E08AF"/>
    <w:rsid w:val="006E159E"/>
    <w:rsid w:val="006E1B73"/>
    <w:rsid w:val="006E38DF"/>
    <w:rsid w:val="006E39DE"/>
    <w:rsid w:val="006E3A4D"/>
    <w:rsid w:val="006E3B59"/>
    <w:rsid w:val="006E3F70"/>
    <w:rsid w:val="006E42AB"/>
    <w:rsid w:val="006E4E94"/>
    <w:rsid w:val="006E5139"/>
    <w:rsid w:val="006E670F"/>
    <w:rsid w:val="006E73FB"/>
    <w:rsid w:val="006E7532"/>
    <w:rsid w:val="006F0464"/>
    <w:rsid w:val="006F0CA7"/>
    <w:rsid w:val="006F0EC2"/>
    <w:rsid w:val="006F0F09"/>
    <w:rsid w:val="006F1335"/>
    <w:rsid w:val="006F1665"/>
    <w:rsid w:val="006F268B"/>
    <w:rsid w:val="006F49CF"/>
    <w:rsid w:val="006F4B75"/>
    <w:rsid w:val="006F5553"/>
    <w:rsid w:val="006F58D6"/>
    <w:rsid w:val="006F741F"/>
    <w:rsid w:val="006F7D63"/>
    <w:rsid w:val="00700ABC"/>
    <w:rsid w:val="00700AF8"/>
    <w:rsid w:val="007027F0"/>
    <w:rsid w:val="00702F60"/>
    <w:rsid w:val="0070392A"/>
    <w:rsid w:val="00704232"/>
    <w:rsid w:val="00704B71"/>
    <w:rsid w:val="007068E6"/>
    <w:rsid w:val="00706B06"/>
    <w:rsid w:val="00706C38"/>
    <w:rsid w:val="007112A2"/>
    <w:rsid w:val="00711ECD"/>
    <w:rsid w:val="00711F8C"/>
    <w:rsid w:val="00713452"/>
    <w:rsid w:val="007134DF"/>
    <w:rsid w:val="00713509"/>
    <w:rsid w:val="007138BD"/>
    <w:rsid w:val="00714AFD"/>
    <w:rsid w:val="0071570C"/>
    <w:rsid w:val="00716292"/>
    <w:rsid w:val="00717052"/>
    <w:rsid w:val="007175A8"/>
    <w:rsid w:val="00720429"/>
    <w:rsid w:val="0072162E"/>
    <w:rsid w:val="00722EC7"/>
    <w:rsid w:val="0072310A"/>
    <w:rsid w:val="007234D6"/>
    <w:rsid w:val="00723BF3"/>
    <w:rsid w:val="0072459E"/>
    <w:rsid w:val="00724B12"/>
    <w:rsid w:val="00724C25"/>
    <w:rsid w:val="007259B3"/>
    <w:rsid w:val="00726952"/>
    <w:rsid w:val="007272EF"/>
    <w:rsid w:val="007274CD"/>
    <w:rsid w:val="00730C4A"/>
    <w:rsid w:val="0073104F"/>
    <w:rsid w:val="007324FB"/>
    <w:rsid w:val="0073473E"/>
    <w:rsid w:val="007347E6"/>
    <w:rsid w:val="00734EBA"/>
    <w:rsid w:val="0073748D"/>
    <w:rsid w:val="00740802"/>
    <w:rsid w:val="00741A4C"/>
    <w:rsid w:val="00741D0C"/>
    <w:rsid w:val="0074206F"/>
    <w:rsid w:val="00742AAF"/>
    <w:rsid w:val="00743A49"/>
    <w:rsid w:val="00745606"/>
    <w:rsid w:val="00745B9C"/>
    <w:rsid w:val="007464C7"/>
    <w:rsid w:val="0074780F"/>
    <w:rsid w:val="007479D7"/>
    <w:rsid w:val="00747E79"/>
    <w:rsid w:val="007500C0"/>
    <w:rsid w:val="0075114A"/>
    <w:rsid w:val="00751275"/>
    <w:rsid w:val="0075223F"/>
    <w:rsid w:val="00752492"/>
    <w:rsid w:val="00752EBB"/>
    <w:rsid w:val="00754552"/>
    <w:rsid w:val="007547FF"/>
    <w:rsid w:val="0075570F"/>
    <w:rsid w:val="00756AAC"/>
    <w:rsid w:val="00760094"/>
    <w:rsid w:val="007608D1"/>
    <w:rsid w:val="00761068"/>
    <w:rsid w:val="0076163B"/>
    <w:rsid w:val="00761722"/>
    <w:rsid w:val="007617F5"/>
    <w:rsid w:val="00761E8E"/>
    <w:rsid w:val="00761FDD"/>
    <w:rsid w:val="007630E5"/>
    <w:rsid w:val="007634AB"/>
    <w:rsid w:val="0076353F"/>
    <w:rsid w:val="00764DAF"/>
    <w:rsid w:val="007655DA"/>
    <w:rsid w:val="00765BC2"/>
    <w:rsid w:val="00766E6C"/>
    <w:rsid w:val="007706E4"/>
    <w:rsid w:val="00770765"/>
    <w:rsid w:val="00771706"/>
    <w:rsid w:val="00771ADE"/>
    <w:rsid w:val="00771B62"/>
    <w:rsid w:val="0077270E"/>
    <w:rsid w:val="00772CF4"/>
    <w:rsid w:val="0077386A"/>
    <w:rsid w:val="00774547"/>
    <w:rsid w:val="00774F17"/>
    <w:rsid w:val="0077523D"/>
    <w:rsid w:val="007754FB"/>
    <w:rsid w:val="007773E2"/>
    <w:rsid w:val="00777698"/>
    <w:rsid w:val="007777E6"/>
    <w:rsid w:val="00777CEF"/>
    <w:rsid w:val="00777E1F"/>
    <w:rsid w:val="00780212"/>
    <w:rsid w:val="0078087C"/>
    <w:rsid w:val="0078122C"/>
    <w:rsid w:val="007816E1"/>
    <w:rsid w:val="0078192B"/>
    <w:rsid w:val="007824BC"/>
    <w:rsid w:val="007830C4"/>
    <w:rsid w:val="0078337F"/>
    <w:rsid w:val="00783B6C"/>
    <w:rsid w:val="00784F4E"/>
    <w:rsid w:val="007851CE"/>
    <w:rsid w:val="007853ED"/>
    <w:rsid w:val="00785BD9"/>
    <w:rsid w:val="00786F84"/>
    <w:rsid w:val="00787117"/>
    <w:rsid w:val="007879A0"/>
    <w:rsid w:val="007879D2"/>
    <w:rsid w:val="00787F86"/>
    <w:rsid w:val="007900B1"/>
    <w:rsid w:val="007917E4"/>
    <w:rsid w:val="00792710"/>
    <w:rsid w:val="00792C58"/>
    <w:rsid w:val="00793B29"/>
    <w:rsid w:val="00793ED4"/>
    <w:rsid w:val="00794BAC"/>
    <w:rsid w:val="007955DE"/>
    <w:rsid w:val="0079592D"/>
    <w:rsid w:val="007964B6"/>
    <w:rsid w:val="00796AB9"/>
    <w:rsid w:val="00796F02"/>
    <w:rsid w:val="00797F7B"/>
    <w:rsid w:val="007A0359"/>
    <w:rsid w:val="007A038A"/>
    <w:rsid w:val="007A09DE"/>
    <w:rsid w:val="007A1265"/>
    <w:rsid w:val="007A1C62"/>
    <w:rsid w:val="007A494F"/>
    <w:rsid w:val="007A50D7"/>
    <w:rsid w:val="007A5685"/>
    <w:rsid w:val="007B0D7A"/>
    <w:rsid w:val="007B105B"/>
    <w:rsid w:val="007B1A40"/>
    <w:rsid w:val="007B330C"/>
    <w:rsid w:val="007B33B7"/>
    <w:rsid w:val="007B3B09"/>
    <w:rsid w:val="007B4DA0"/>
    <w:rsid w:val="007B5128"/>
    <w:rsid w:val="007B6691"/>
    <w:rsid w:val="007B7275"/>
    <w:rsid w:val="007B7744"/>
    <w:rsid w:val="007B796B"/>
    <w:rsid w:val="007B7F7E"/>
    <w:rsid w:val="007C0025"/>
    <w:rsid w:val="007C06D7"/>
    <w:rsid w:val="007C0F09"/>
    <w:rsid w:val="007C14BE"/>
    <w:rsid w:val="007C1CE4"/>
    <w:rsid w:val="007C341F"/>
    <w:rsid w:val="007C3BA4"/>
    <w:rsid w:val="007C3DA2"/>
    <w:rsid w:val="007C4069"/>
    <w:rsid w:val="007C4EEE"/>
    <w:rsid w:val="007C56FC"/>
    <w:rsid w:val="007C6142"/>
    <w:rsid w:val="007C7110"/>
    <w:rsid w:val="007C7EDA"/>
    <w:rsid w:val="007C7F4B"/>
    <w:rsid w:val="007D0116"/>
    <w:rsid w:val="007D1AE8"/>
    <w:rsid w:val="007D1FD1"/>
    <w:rsid w:val="007D2984"/>
    <w:rsid w:val="007D2AFF"/>
    <w:rsid w:val="007D385E"/>
    <w:rsid w:val="007D38A6"/>
    <w:rsid w:val="007D38C7"/>
    <w:rsid w:val="007D422A"/>
    <w:rsid w:val="007D4D04"/>
    <w:rsid w:val="007D4E77"/>
    <w:rsid w:val="007D56A5"/>
    <w:rsid w:val="007D7052"/>
    <w:rsid w:val="007D728F"/>
    <w:rsid w:val="007D792A"/>
    <w:rsid w:val="007D7C2F"/>
    <w:rsid w:val="007E00FF"/>
    <w:rsid w:val="007E026B"/>
    <w:rsid w:val="007E09D2"/>
    <w:rsid w:val="007E1066"/>
    <w:rsid w:val="007E1502"/>
    <w:rsid w:val="007E1589"/>
    <w:rsid w:val="007E28A2"/>
    <w:rsid w:val="007E36BD"/>
    <w:rsid w:val="007E37E0"/>
    <w:rsid w:val="007E4303"/>
    <w:rsid w:val="007E43B3"/>
    <w:rsid w:val="007E45D1"/>
    <w:rsid w:val="007E5687"/>
    <w:rsid w:val="007E572D"/>
    <w:rsid w:val="007E5D84"/>
    <w:rsid w:val="007E5F4F"/>
    <w:rsid w:val="007E6292"/>
    <w:rsid w:val="007E637E"/>
    <w:rsid w:val="007E64EB"/>
    <w:rsid w:val="007E652E"/>
    <w:rsid w:val="007E689E"/>
    <w:rsid w:val="007E692E"/>
    <w:rsid w:val="007E7301"/>
    <w:rsid w:val="007E76AC"/>
    <w:rsid w:val="007E78AF"/>
    <w:rsid w:val="007E7DB7"/>
    <w:rsid w:val="007F06EF"/>
    <w:rsid w:val="007F1060"/>
    <w:rsid w:val="007F1B32"/>
    <w:rsid w:val="007F1C42"/>
    <w:rsid w:val="007F1DA1"/>
    <w:rsid w:val="007F274C"/>
    <w:rsid w:val="007F2833"/>
    <w:rsid w:val="007F3EA4"/>
    <w:rsid w:val="007F4174"/>
    <w:rsid w:val="007F4487"/>
    <w:rsid w:val="007F588F"/>
    <w:rsid w:val="007F6A9D"/>
    <w:rsid w:val="007F6C03"/>
    <w:rsid w:val="007F7E67"/>
    <w:rsid w:val="00801927"/>
    <w:rsid w:val="00802407"/>
    <w:rsid w:val="00802ACC"/>
    <w:rsid w:val="008033A1"/>
    <w:rsid w:val="0080382F"/>
    <w:rsid w:val="008045DC"/>
    <w:rsid w:val="00804F08"/>
    <w:rsid w:val="008061CB"/>
    <w:rsid w:val="00806549"/>
    <w:rsid w:val="008069EB"/>
    <w:rsid w:val="00806FD6"/>
    <w:rsid w:val="0080732C"/>
    <w:rsid w:val="00807920"/>
    <w:rsid w:val="00807DC6"/>
    <w:rsid w:val="008108AB"/>
    <w:rsid w:val="008110A5"/>
    <w:rsid w:val="0081126A"/>
    <w:rsid w:val="0081183A"/>
    <w:rsid w:val="00812215"/>
    <w:rsid w:val="008122C6"/>
    <w:rsid w:val="00812D69"/>
    <w:rsid w:val="00813661"/>
    <w:rsid w:val="00813CC7"/>
    <w:rsid w:val="00814B2E"/>
    <w:rsid w:val="008171E7"/>
    <w:rsid w:val="00817414"/>
    <w:rsid w:val="00821648"/>
    <w:rsid w:val="00821C61"/>
    <w:rsid w:val="00822FAA"/>
    <w:rsid w:val="008232C8"/>
    <w:rsid w:val="008244E3"/>
    <w:rsid w:val="008254AA"/>
    <w:rsid w:val="0082555B"/>
    <w:rsid w:val="008261C3"/>
    <w:rsid w:val="008272EF"/>
    <w:rsid w:val="00827622"/>
    <w:rsid w:val="008279D0"/>
    <w:rsid w:val="008300E7"/>
    <w:rsid w:val="00830547"/>
    <w:rsid w:val="00831B3D"/>
    <w:rsid w:val="00831C37"/>
    <w:rsid w:val="0083228E"/>
    <w:rsid w:val="00832B64"/>
    <w:rsid w:val="00833F29"/>
    <w:rsid w:val="00834814"/>
    <w:rsid w:val="00834A08"/>
    <w:rsid w:val="008355D2"/>
    <w:rsid w:val="00835D28"/>
    <w:rsid w:val="008360C6"/>
    <w:rsid w:val="0083638D"/>
    <w:rsid w:val="00836702"/>
    <w:rsid w:val="00837E3B"/>
    <w:rsid w:val="00840CFB"/>
    <w:rsid w:val="00841812"/>
    <w:rsid w:val="008418FE"/>
    <w:rsid w:val="008426C6"/>
    <w:rsid w:val="00843E53"/>
    <w:rsid w:val="00844ABF"/>
    <w:rsid w:val="00845A09"/>
    <w:rsid w:val="00846025"/>
    <w:rsid w:val="0084663C"/>
    <w:rsid w:val="0084669B"/>
    <w:rsid w:val="00847364"/>
    <w:rsid w:val="00850210"/>
    <w:rsid w:val="00850735"/>
    <w:rsid w:val="008507D1"/>
    <w:rsid w:val="00851207"/>
    <w:rsid w:val="0085187B"/>
    <w:rsid w:val="00851D77"/>
    <w:rsid w:val="008520E5"/>
    <w:rsid w:val="00852A67"/>
    <w:rsid w:val="008552BC"/>
    <w:rsid w:val="008554E1"/>
    <w:rsid w:val="008560AA"/>
    <w:rsid w:val="008578AC"/>
    <w:rsid w:val="00857BD0"/>
    <w:rsid w:val="00857C4F"/>
    <w:rsid w:val="00861015"/>
    <w:rsid w:val="008622E6"/>
    <w:rsid w:val="00862C8F"/>
    <w:rsid w:val="00863939"/>
    <w:rsid w:val="00863A3D"/>
    <w:rsid w:val="00863AE4"/>
    <w:rsid w:val="00864628"/>
    <w:rsid w:val="00864908"/>
    <w:rsid w:val="00864D19"/>
    <w:rsid w:val="00864D3F"/>
    <w:rsid w:val="008658CA"/>
    <w:rsid w:val="008659FF"/>
    <w:rsid w:val="00865CB6"/>
    <w:rsid w:val="00865FB3"/>
    <w:rsid w:val="008664D0"/>
    <w:rsid w:val="00866641"/>
    <w:rsid w:val="008675E3"/>
    <w:rsid w:val="008702B7"/>
    <w:rsid w:val="00870468"/>
    <w:rsid w:val="008707B7"/>
    <w:rsid w:val="00871BA3"/>
    <w:rsid w:val="00872887"/>
    <w:rsid w:val="0087325E"/>
    <w:rsid w:val="00873862"/>
    <w:rsid w:val="00874669"/>
    <w:rsid w:val="00876DA2"/>
    <w:rsid w:val="00877BC0"/>
    <w:rsid w:val="00881A27"/>
    <w:rsid w:val="00881C60"/>
    <w:rsid w:val="00882659"/>
    <w:rsid w:val="008827A7"/>
    <w:rsid w:val="00884379"/>
    <w:rsid w:val="0088470E"/>
    <w:rsid w:val="00884985"/>
    <w:rsid w:val="00885BEC"/>
    <w:rsid w:val="00885F68"/>
    <w:rsid w:val="00886451"/>
    <w:rsid w:val="008906F3"/>
    <w:rsid w:val="0089212C"/>
    <w:rsid w:val="00892520"/>
    <w:rsid w:val="0089433E"/>
    <w:rsid w:val="008948DC"/>
    <w:rsid w:val="0089595B"/>
    <w:rsid w:val="00895F7C"/>
    <w:rsid w:val="00896299"/>
    <w:rsid w:val="00896CD7"/>
    <w:rsid w:val="008978DD"/>
    <w:rsid w:val="00897A6D"/>
    <w:rsid w:val="008A0B3E"/>
    <w:rsid w:val="008A1B85"/>
    <w:rsid w:val="008A1F10"/>
    <w:rsid w:val="008A288C"/>
    <w:rsid w:val="008A2EDB"/>
    <w:rsid w:val="008A3D79"/>
    <w:rsid w:val="008A5E4E"/>
    <w:rsid w:val="008A606D"/>
    <w:rsid w:val="008A61EE"/>
    <w:rsid w:val="008A66A7"/>
    <w:rsid w:val="008A6B5F"/>
    <w:rsid w:val="008A6E95"/>
    <w:rsid w:val="008A70F5"/>
    <w:rsid w:val="008A7CA1"/>
    <w:rsid w:val="008A7F35"/>
    <w:rsid w:val="008B0C45"/>
    <w:rsid w:val="008B0D24"/>
    <w:rsid w:val="008B25E3"/>
    <w:rsid w:val="008B3609"/>
    <w:rsid w:val="008B3D6F"/>
    <w:rsid w:val="008B42DE"/>
    <w:rsid w:val="008B44CD"/>
    <w:rsid w:val="008B66C3"/>
    <w:rsid w:val="008B6B95"/>
    <w:rsid w:val="008B7304"/>
    <w:rsid w:val="008B7A42"/>
    <w:rsid w:val="008B7B64"/>
    <w:rsid w:val="008B7CEE"/>
    <w:rsid w:val="008C0615"/>
    <w:rsid w:val="008C0ECF"/>
    <w:rsid w:val="008C10C0"/>
    <w:rsid w:val="008C1BAC"/>
    <w:rsid w:val="008C20FF"/>
    <w:rsid w:val="008C2399"/>
    <w:rsid w:val="008C4586"/>
    <w:rsid w:val="008C4AE3"/>
    <w:rsid w:val="008C5422"/>
    <w:rsid w:val="008C589D"/>
    <w:rsid w:val="008C5A08"/>
    <w:rsid w:val="008C5DCB"/>
    <w:rsid w:val="008C5F34"/>
    <w:rsid w:val="008C69DB"/>
    <w:rsid w:val="008C7983"/>
    <w:rsid w:val="008C79FE"/>
    <w:rsid w:val="008D03EA"/>
    <w:rsid w:val="008D06F8"/>
    <w:rsid w:val="008D0918"/>
    <w:rsid w:val="008D0A55"/>
    <w:rsid w:val="008D1AC1"/>
    <w:rsid w:val="008D3FE1"/>
    <w:rsid w:val="008D428E"/>
    <w:rsid w:val="008D4C23"/>
    <w:rsid w:val="008D5499"/>
    <w:rsid w:val="008D5784"/>
    <w:rsid w:val="008D712B"/>
    <w:rsid w:val="008D746F"/>
    <w:rsid w:val="008D7AEA"/>
    <w:rsid w:val="008E005F"/>
    <w:rsid w:val="008E00EF"/>
    <w:rsid w:val="008E0AD5"/>
    <w:rsid w:val="008E1390"/>
    <w:rsid w:val="008E13BF"/>
    <w:rsid w:val="008E1824"/>
    <w:rsid w:val="008E1C03"/>
    <w:rsid w:val="008E24DE"/>
    <w:rsid w:val="008E4006"/>
    <w:rsid w:val="008E4520"/>
    <w:rsid w:val="008E4B09"/>
    <w:rsid w:val="008E5C68"/>
    <w:rsid w:val="008E61BB"/>
    <w:rsid w:val="008E7A0D"/>
    <w:rsid w:val="008E7B07"/>
    <w:rsid w:val="008E7D08"/>
    <w:rsid w:val="008E7EDC"/>
    <w:rsid w:val="008F0360"/>
    <w:rsid w:val="008F1DFD"/>
    <w:rsid w:val="008F1F8B"/>
    <w:rsid w:val="008F21F0"/>
    <w:rsid w:val="008F2CAF"/>
    <w:rsid w:val="008F2DD6"/>
    <w:rsid w:val="008F3187"/>
    <w:rsid w:val="008F4C14"/>
    <w:rsid w:val="008F69EA"/>
    <w:rsid w:val="008F7306"/>
    <w:rsid w:val="008F739E"/>
    <w:rsid w:val="008F7F79"/>
    <w:rsid w:val="009013D9"/>
    <w:rsid w:val="00901CBC"/>
    <w:rsid w:val="00902AA1"/>
    <w:rsid w:val="00903C1E"/>
    <w:rsid w:val="009041B6"/>
    <w:rsid w:val="00904733"/>
    <w:rsid w:val="00904AC7"/>
    <w:rsid w:val="00906383"/>
    <w:rsid w:val="009067E4"/>
    <w:rsid w:val="009075DC"/>
    <w:rsid w:val="0090760E"/>
    <w:rsid w:val="00907E95"/>
    <w:rsid w:val="00910E4B"/>
    <w:rsid w:val="00911969"/>
    <w:rsid w:val="00911D1B"/>
    <w:rsid w:val="00912ACA"/>
    <w:rsid w:val="009139C3"/>
    <w:rsid w:val="00914544"/>
    <w:rsid w:val="00914617"/>
    <w:rsid w:val="0091508E"/>
    <w:rsid w:val="009225E7"/>
    <w:rsid w:val="009235FB"/>
    <w:rsid w:val="0092367C"/>
    <w:rsid w:val="009243DE"/>
    <w:rsid w:val="0092464B"/>
    <w:rsid w:val="00924F80"/>
    <w:rsid w:val="0092521F"/>
    <w:rsid w:val="00925EB8"/>
    <w:rsid w:val="00926395"/>
    <w:rsid w:val="00926838"/>
    <w:rsid w:val="00926BB5"/>
    <w:rsid w:val="00926F84"/>
    <w:rsid w:val="00931117"/>
    <w:rsid w:val="00931AF0"/>
    <w:rsid w:val="0093256C"/>
    <w:rsid w:val="00932723"/>
    <w:rsid w:val="00932DD3"/>
    <w:rsid w:val="00933FCC"/>
    <w:rsid w:val="0093478A"/>
    <w:rsid w:val="00935C3E"/>
    <w:rsid w:val="0093659D"/>
    <w:rsid w:val="009367D5"/>
    <w:rsid w:val="00936BE4"/>
    <w:rsid w:val="00937640"/>
    <w:rsid w:val="00937D5A"/>
    <w:rsid w:val="00937EDB"/>
    <w:rsid w:val="00940C67"/>
    <w:rsid w:val="00941237"/>
    <w:rsid w:val="00941681"/>
    <w:rsid w:val="009426F1"/>
    <w:rsid w:val="0094299F"/>
    <w:rsid w:val="0094330C"/>
    <w:rsid w:val="00943479"/>
    <w:rsid w:val="00945AF1"/>
    <w:rsid w:val="00947B74"/>
    <w:rsid w:val="00947F23"/>
    <w:rsid w:val="00951391"/>
    <w:rsid w:val="009517DD"/>
    <w:rsid w:val="00951DBF"/>
    <w:rsid w:val="00954312"/>
    <w:rsid w:val="0095467F"/>
    <w:rsid w:val="009546D9"/>
    <w:rsid w:val="00955116"/>
    <w:rsid w:val="00955380"/>
    <w:rsid w:val="00955A06"/>
    <w:rsid w:val="00955F63"/>
    <w:rsid w:val="00956581"/>
    <w:rsid w:val="009576BE"/>
    <w:rsid w:val="009579ED"/>
    <w:rsid w:val="00957BF0"/>
    <w:rsid w:val="00960171"/>
    <w:rsid w:val="00961855"/>
    <w:rsid w:val="00961E05"/>
    <w:rsid w:val="00963942"/>
    <w:rsid w:val="009647FA"/>
    <w:rsid w:val="00966474"/>
    <w:rsid w:val="00966588"/>
    <w:rsid w:val="00966681"/>
    <w:rsid w:val="00966B10"/>
    <w:rsid w:val="00966C81"/>
    <w:rsid w:val="00966F57"/>
    <w:rsid w:val="00966FC0"/>
    <w:rsid w:val="00967449"/>
    <w:rsid w:val="00970FDE"/>
    <w:rsid w:val="00971C72"/>
    <w:rsid w:val="00972197"/>
    <w:rsid w:val="0097229E"/>
    <w:rsid w:val="009722A3"/>
    <w:rsid w:val="00972D2E"/>
    <w:rsid w:val="00973C5B"/>
    <w:rsid w:val="00973F19"/>
    <w:rsid w:val="00975004"/>
    <w:rsid w:val="009755C3"/>
    <w:rsid w:val="00975BAB"/>
    <w:rsid w:val="009760D8"/>
    <w:rsid w:val="009773FF"/>
    <w:rsid w:val="009775C7"/>
    <w:rsid w:val="00980834"/>
    <w:rsid w:val="00980A58"/>
    <w:rsid w:val="0098299A"/>
    <w:rsid w:val="00982ACC"/>
    <w:rsid w:val="00983DD9"/>
    <w:rsid w:val="00984A44"/>
    <w:rsid w:val="00985F35"/>
    <w:rsid w:val="00987389"/>
    <w:rsid w:val="00987423"/>
    <w:rsid w:val="00987C56"/>
    <w:rsid w:val="00990297"/>
    <w:rsid w:val="00990591"/>
    <w:rsid w:val="00991A60"/>
    <w:rsid w:val="0099224E"/>
    <w:rsid w:val="00993BD7"/>
    <w:rsid w:val="00995BC5"/>
    <w:rsid w:val="0099661A"/>
    <w:rsid w:val="00996D61"/>
    <w:rsid w:val="009971D2"/>
    <w:rsid w:val="009973D1"/>
    <w:rsid w:val="009A0AD1"/>
    <w:rsid w:val="009A10FB"/>
    <w:rsid w:val="009A11B5"/>
    <w:rsid w:val="009A1F59"/>
    <w:rsid w:val="009A1FF8"/>
    <w:rsid w:val="009A3260"/>
    <w:rsid w:val="009A33B2"/>
    <w:rsid w:val="009A38A4"/>
    <w:rsid w:val="009A3CFC"/>
    <w:rsid w:val="009A46CE"/>
    <w:rsid w:val="009A51F6"/>
    <w:rsid w:val="009A597A"/>
    <w:rsid w:val="009A6969"/>
    <w:rsid w:val="009A6C57"/>
    <w:rsid w:val="009A6D11"/>
    <w:rsid w:val="009A6E26"/>
    <w:rsid w:val="009A717C"/>
    <w:rsid w:val="009A7BEE"/>
    <w:rsid w:val="009A7DB9"/>
    <w:rsid w:val="009B0DB9"/>
    <w:rsid w:val="009B0E8E"/>
    <w:rsid w:val="009B0EB2"/>
    <w:rsid w:val="009B0EB3"/>
    <w:rsid w:val="009B1184"/>
    <w:rsid w:val="009B1285"/>
    <w:rsid w:val="009B4BA8"/>
    <w:rsid w:val="009B5733"/>
    <w:rsid w:val="009B67C5"/>
    <w:rsid w:val="009B7DD4"/>
    <w:rsid w:val="009C109B"/>
    <w:rsid w:val="009C12C0"/>
    <w:rsid w:val="009C17B4"/>
    <w:rsid w:val="009C1C81"/>
    <w:rsid w:val="009C1DF9"/>
    <w:rsid w:val="009C28B1"/>
    <w:rsid w:val="009C3E90"/>
    <w:rsid w:val="009C467C"/>
    <w:rsid w:val="009C5049"/>
    <w:rsid w:val="009C55D9"/>
    <w:rsid w:val="009C6207"/>
    <w:rsid w:val="009C6355"/>
    <w:rsid w:val="009C6452"/>
    <w:rsid w:val="009C68F0"/>
    <w:rsid w:val="009C6B2A"/>
    <w:rsid w:val="009C6D50"/>
    <w:rsid w:val="009D0AC1"/>
    <w:rsid w:val="009D0C0D"/>
    <w:rsid w:val="009D0FDD"/>
    <w:rsid w:val="009D102F"/>
    <w:rsid w:val="009D172E"/>
    <w:rsid w:val="009D1CD4"/>
    <w:rsid w:val="009D1F78"/>
    <w:rsid w:val="009D2CBD"/>
    <w:rsid w:val="009D2F06"/>
    <w:rsid w:val="009D3FAD"/>
    <w:rsid w:val="009D439C"/>
    <w:rsid w:val="009D4767"/>
    <w:rsid w:val="009D60D0"/>
    <w:rsid w:val="009D6245"/>
    <w:rsid w:val="009D6790"/>
    <w:rsid w:val="009D7FA2"/>
    <w:rsid w:val="009E01FD"/>
    <w:rsid w:val="009E0B51"/>
    <w:rsid w:val="009E27EB"/>
    <w:rsid w:val="009E2A77"/>
    <w:rsid w:val="009E2B56"/>
    <w:rsid w:val="009E40D0"/>
    <w:rsid w:val="009E5A09"/>
    <w:rsid w:val="009E61C5"/>
    <w:rsid w:val="009E758A"/>
    <w:rsid w:val="009F0584"/>
    <w:rsid w:val="009F16F6"/>
    <w:rsid w:val="009F2286"/>
    <w:rsid w:val="009F303B"/>
    <w:rsid w:val="009F3A4C"/>
    <w:rsid w:val="009F3C94"/>
    <w:rsid w:val="009F3D88"/>
    <w:rsid w:val="009F50CE"/>
    <w:rsid w:val="009F5360"/>
    <w:rsid w:val="009F6332"/>
    <w:rsid w:val="00A004F0"/>
    <w:rsid w:val="00A0051F"/>
    <w:rsid w:val="00A00A07"/>
    <w:rsid w:val="00A02762"/>
    <w:rsid w:val="00A02DD0"/>
    <w:rsid w:val="00A031E6"/>
    <w:rsid w:val="00A03318"/>
    <w:rsid w:val="00A0341E"/>
    <w:rsid w:val="00A03C2C"/>
    <w:rsid w:val="00A0488E"/>
    <w:rsid w:val="00A04911"/>
    <w:rsid w:val="00A06ADA"/>
    <w:rsid w:val="00A100C2"/>
    <w:rsid w:val="00A10F73"/>
    <w:rsid w:val="00A130CD"/>
    <w:rsid w:val="00A13807"/>
    <w:rsid w:val="00A1390B"/>
    <w:rsid w:val="00A148EB"/>
    <w:rsid w:val="00A14A3F"/>
    <w:rsid w:val="00A14DBA"/>
    <w:rsid w:val="00A1527A"/>
    <w:rsid w:val="00A1562D"/>
    <w:rsid w:val="00A15921"/>
    <w:rsid w:val="00A159EF"/>
    <w:rsid w:val="00A16FBB"/>
    <w:rsid w:val="00A1796F"/>
    <w:rsid w:val="00A17F87"/>
    <w:rsid w:val="00A20177"/>
    <w:rsid w:val="00A21717"/>
    <w:rsid w:val="00A2288B"/>
    <w:rsid w:val="00A22B03"/>
    <w:rsid w:val="00A23B45"/>
    <w:rsid w:val="00A24DEB"/>
    <w:rsid w:val="00A24F0A"/>
    <w:rsid w:val="00A25C65"/>
    <w:rsid w:val="00A27109"/>
    <w:rsid w:val="00A27290"/>
    <w:rsid w:val="00A27461"/>
    <w:rsid w:val="00A27F45"/>
    <w:rsid w:val="00A27F4D"/>
    <w:rsid w:val="00A301B4"/>
    <w:rsid w:val="00A321D0"/>
    <w:rsid w:val="00A325DB"/>
    <w:rsid w:val="00A33803"/>
    <w:rsid w:val="00A3393C"/>
    <w:rsid w:val="00A339F5"/>
    <w:rsid w:val="00A3415A"/>
    <w:rsid w:val="00A354F2"/>
    <w:rsid w:val="00A35C7F"/>
    <w:rsid w:val="00A36F59"/>
    <w:rsid w:val="00A370FB"/>
    <w:rsid w:val="00A3719C"/>
    <w:rsid w:val="00A373A2"/>
    <w:rsid w:val="00A37C23"/>
    <w:rsid w:val="00A41041"/>
    <w:rsid w:val="00A42875"/>
    <w:rsid w:val="00A4310D"/>
    <w:rsid w:val="00A472D4"/>
    <w:rsid w:val="00A47A93"/>
    <w:rsid w:val="00A50417"/>
    <w:rsid w:val="00A52A23"/>
    <w:rsid w:val="00A52CE9"/>
    <w:rsid w:val="00A52FBE"/>
    <w:rsid w:val="00A55CD4"/>
    <w:rsid w:val="00A56D01"/>
    <w:rsid w:val="00A57080"/>
    <w:rsid w:val="00A57BFE"/>
    <w:rsid w:val="00A635F6"/>
    <w:rsid w:val="00A643B3"/>
    <w:rsid w:val="00A65D42"/>
    <w:rsid w:val="00A67509"/>
    <w:rsid w:val="00A679F1"/>
    <w:rsid w:val="00A706E6"/>
    <w:rsid w:val="00A71999"/>
    <w:rsid w:val="00A72C03"/>
    <w:rsid w:val="00A7387A"/>
    <w:rsid w:val="00A7487B"/>
    <w:rsid w:val="00A74955"/>
    <w:rsid w:val="00A75BCB"/>
    <w:rsid w:val="00A75C01"/>
    <w:rsid w:val="00A76BF9"/>
    <w:rsid w:val="00A76E2F"/>
    <w:rsid w:val="00A77505"/>
    <w:rsid w:val="00A77667"/>
    <w:rsid w:val="00A8078F"/>
    <w:rsid w:val="00A81093"/>
    <w:rsid w:val="00A81383"/>
    <w:rsid w:val="00A817DE"/>
    <w:rsid w:val="00A82B18"/>
    <w:rsid w:val="00A83E17"/>
    <w:rsid w:val="00A84915"/>
    <w:rsid w:val="00A85394"/>
    <w:rsid w:val="00A860B7"/>
    <w:rsid w:val="00A87832"/>
    <w:rsid w:val="00A925E6"/>
    <w:rsid w:val="00A92F14"/>
    <w:rsid w:val="00A93B3B"/>
    <w:rsid w:val="00A942AD"/>
    <w:rsid w:val="00A943DE"/>
    <w:rsid w:val="00A950BE"/>
    <w:rsid w:val="00A9627B"/>
    <w:rsid w:val="00A962D0"/>
    <w:rsid w:val="00A96BA8"/>
    <w:rsid w:val="00A96FF2"/>
    <w:rsid w:val="00A973C5"/>
    <w:rsid w:val="00AA0A33"/>
    <w:rsid w:val="00AA0EF4"/>
    <w:rsid w:val="00AA0F3E"/>
    <w:rsid w:val="00AA2435"/>
    <w:rsid w:val="00AA2591"/>
    <w:rsid w:val="00AA3023"/>
    <w:rsid w:val="00AA3271"/>
    <w:rsid w:val="00AA3302"/>
    <w:rsid w:val="00AA3377"/>
    <w:rsid w:val="00AA3626"/>
    <w:rsid w:val="00AA3BC0"/>
    <w:rsid w:val="00AA5546"/>
    <w:rsid w:val="00AA63DC"/>
    <w:rsid w:val="00AB1B73"/>
    <w:rsid w:val="00AB246C"/>
    <w:rsid w:val="00AB3379"/>
    <w:rsid w:val="00AB511C"/>
    <w:rsid w:val="00AB5202"/>
    <w:rsid w:val="00AB5889"/>
    <w:rsid w:val="00AB5D04"/>
    <w:rsid w:val="00AB5F0F"/>
    <w:rsid w:val="00AB6B68"/>
    <w:rsid w:val="00AB6DAC"/>
    <w:rsid w:val="00AB75F7"/>
    <w:rsid w:val="00AB7AC0"/>
    <w:rsid w:val="00AC0EFD"/>
    <w:rsid w:val="00AC3234"/>
    <w:rsid w:val="00AC5FC7"/>
    <w:rsid w:val="00AC6912"/>
    <w:rsid w:val="00AC6E75"/>
    <w:rsid w:val="00AC78A7"/>
    <w:rsid w:val="00AC7AED"/>
    <w:rsid w:val="00AC7C43"/>
    <w:rsid w:val="00AD03A4"/>
    <w:rsid w:val="00AD0A2C"/>
    <w:rsid w:val="00AD17A6"/>
    <w:rsid w:val="00AD202A"/>
    <w:rsid w:val="00AD212A"/>
    <w:rsid w:val="00AD34D4"/>
    <w:rsid w:val="00AD3516"/>
    <w:rsid w:val="00AD36AA"/>
    <w:rsid w:val="00AD6ACE"/>
    <w:rsid w:val="00AD6E2D"/>
    <w:rsid w:val="00AD6F59"/>
    <w:rsid w:val="00AD72F4"/>
    <w:rsid w:val="00AE0C14"/>
    <w:rsid w:val="00AE125B"/>
    <w:rsid w:val="00AE1753"/>
    <w:rsid w:val="00AE2220"/>
    <w:rsid w:val="00AE29D0"/>
    <w:rsid w:val="00AE2C62"/>
    <w:rsid w:val="00AE32F8"/>
    <w:rsid w:val="00AE3316"/>
    <w:rsid w:val="00AE3CC8"/>
    <w:rsid w:val="00AE3CFA"/>
    <w:rsid w:val="00AE466B"/>
    <w:rsid w:val="00AE4C18"/>
    <w:rsid w:val="00AE517C"/>
    <w:rsid w:val="00AE5502"/>
    <w:rsid w:val="00AE6554"/>
    <w:rsid w:val="00AE6853"/>
    <w:rsid w:val="00AE78FE"/>
    <w:rsid w:val="00AF052B"/>
    <w:rsid w:val="00AF15AC"/>
    <w:rsid w:val="00AF1C3B"/>
    <w:rsid w:val="00AF207F"/>
    <w:rsid w:val="00AF2386"/>
    <w:rsid w:val="00AF2B4F"/>
    <w:rsid w:val="00AF3257"/>
    <w:rsid w:val="00AF34B0"/>
    <w:rsid w:val="00AF426F"/>
    <w:rsid w:val="00AF5CAD"/>
    <w:rsid w:val="00AF6283"/>
    <w:rsid w:val="00B01500"/>
    <w:rsid w:val="00B0164A"/>
    <w:rsid w:val="00B0213C"/>
    <w:rsid w:val="00B0263C"/>
    <w:rsid w:val="00B027A9"/>
    <w:rsid w:val="00B04D94"/>
    <w:rsid w:val="00B05CD2"/>
    <w:rsid w:val="00B0701E"/>
    <w:rsid w:val="00B07E93"/>
    <w:rsid w:val="00B105AD"/>
    <w:rsid w:val="00B10D55"/>
    <w:rsid w:val="00B1463B"/>
    <w:rsid w:val="00B14D9B"/>
    <w:rsid w:val="00B14DE9"/>
    <w:rsid w:val="00B15EDE"/>
    <w:rsid w:val="00B17F8A"/>
    <w:rsid w:val="00B20BBF"/>
    <w:rsid w:val="00B2223B"/>
    <w:rsid w:val="00B223B9"/>
    <w:rsid w:val="00B22DF8"/>
    <w:rsid w:val="00B23136"/>
    <w:rsid w:val="00B23A48"/>
    <w:rsid w:val="00B249EE"/>
    <w:rsid w:val="00B24CBD"/>
    <w:rsid w:val="00B266D7"/>
    <w:rsid w:val="00B27039"/>
    <w:rsid w:val="00B278E8"/>
    <w:rsid w:val="00B30725"/>
    <w:rsid w:val="00B31C09"/>
    <w:rsid w:val="00B32C85"/>
    <w:rsid w:val="00B342A0"/>
    <w:rsid w:val="00B3467C"/>
    <w:rsid w:val="00B3683E"/>
    <w:rsid w:val="00B36A6E"/>
    <w:rsid w:val="00B36ED5"/>
    <w:rsid w:val="00B373B1"/>
    <w:rsid w:val="00B42DA0"/>
    <w:rsid w:val="00B444F7"/>
    <w:rsid w:val="00B44620"/>
    <w:rsid w:val="00B4519A"/>
    <w:rsid w:val="00B4527B"/>
    <w:rsid w:val="00B45BFA"/>
    <w:rsid w:val="00B4622E"/>
    <w:rsid w:val="00B46243"/>
    <w:rsid w:val="00B46B5F"/>
    <w:rsid w:val="00B50B31"/>
    <w:rsid w:val="00B51D81"/>
    <w:rsid w:val="00B5217C"/>
    <w:rsid w:val="00B52B32"/>
    <w:rsid w:val="00B5424C"/>
    <w:rsid w:val="00B5579B"/>
    <w:rsid w:val="00B55D6C"/>
    <w:rsid w:val="00B566E6"/>
    <w:rsid w:val="00B56E59"/>
    <w:rsid w:val="00B57332"/>
    <w:rsid w:val="00B57BEC"/>
    <w:rsid w:val="00B61E3F"/>
    <w:rsid w:val="00B62952"/>
    <w:rsid w:val="00B62B61"/>
    <w:rsid w:val="00B62D23"/>
    <w:rsid w:val="00B63675"/>
    <w:rsid w:val="00B63A0E"/>
    <w:rsid w:val="00B645E3"/>
    <w:rsid w:val="00B64BF6"/>
    <w:rsid w:val="00B64EDA"/>
    <w:rsid w:val="00B64F79"/>
    <w:rsid w:val="00B6526D"/>
    <w:rsid w:val="00B658A6"/>
    <w:rsid w:val="00B66481"/>
    <w:rsid w:val="00B67D2F"/>
    <w:rsid w:val="00B7150D"/>
    <w:rsid w:val="00B7217C"/>
    <w:rsid w:val="00B72B8E"/>
    <w:rsid w:val="00B73F34"/>
    <w:rsid w:val="00B73FBB"/>
    <w:rsid w:val="00B74FBA"/>
    <w:rsid w:val="00B7633E"/>
    <w:rsid w:val="00B763E8"/>
    <w:rsid w:val="00B773FF"/>
    <w:rsid w:val="00B77EA2"/>
    <w:rsid w:val="00B81471"/>
    <w:rsid w:val="00B81686"/>
    <w:rsid w:val="00B82AC0"/>
    <w:rsid w:val="00B83055"/>
    <w:rsid w:val="00B86397"/>
    <w:rsid w:val="00B86876"/>
    <w:rsid w:val="00B874A3"/>
    <w:rsid w:val="00B87598"/>
    <w:rsid w:val="00B906AA"/>
    <w:rsid w:val="00B92453"/>
    <w:rsid w:val="00B924B7"/>
    <w:rsid w:val="00B93265"/>
    <w:rsid w:val="00B94A1E"/>
    <w:rsid w:val="00B94C91"/>
    <w:rsid w:val="00B952EC"/>
    <w:rsid w:val="00B95CE4"/>
    <w:rsid w:val="00B97BA8"/>
    <w:rsid w:val="00BA0156"/>
    <w:rsid w:val="00BA01EC"/>
    <w:rsid w:val="00BA0530"/>
    <w:rsid w:val="00BA120F"/>
    <w:rsid w:val="00BA17EA"/>
    <w:rsid w:val="00BA18DA"/>
    <w:rsid w:val="00BA19B2"/>
    <w:rsid w:val="00BA2852"/>
    <w:rsid w:val="00BA2D49"/>
    <w:rsid w:val="00BA34B2"/>
    <w:rsid w:val="00BA4435"/>
    <w:rsid w:val="00BA4618"/>
    <w:rsid w:val="00BA49FE"/>
    <w:rsid w:val="00BA6566"/>
    <w:rsid w:val="00BA6F03"/>
    <w:rsid w:val="00BA7B3C"/>
    <w:rsid w:val="00BB068C"/>
    <w:rsid w:val="00BB0E95"/>
    <w:rsid w:val="00BB1386"/>
    <w:rsid w:val="00BB154B"/>
    <w:rsid w:val="00BB2842"/>
    <w:rsid w:val="00BB3655"/>
    <w:rsid w:val="00BB3B79"/>
    <w:rsid w:val="00BB56E2"/>
    <w:rsid w:val="00BB58AE"/>
    <w:rsid w:val="00BB6297"/>
    <w:rsid w:val="00BB6B94"/>
    <w:rsid w:val="00BB71E9"/>
    <w:rsid w:val="00BB75FC"/>
    <w:rsid w:val="00BC0C2B"/>
    <w:rsid w:val="00BC1B7D"/>
    <w:rsid w:val="00BC263B"/>
    <w:rsid w:val="00BC29F7"/>
    <w:rsid w:val="00BC2D15"/>
    <w:rsid w:val="00BC3351"/>
    <w:rsid w:val="00BC4460"/>
    <w:rsid w:val="00BC45CD"/>
    <w:rsid w:val="00BC48B1"/>
    <w:rsid w:val="00BC5A31"/>
    <w:rsid w:val="00BC5F77"/>
    <w:rsid w:val="00BC6B8F"/>
    <w:rsid w:val="00BD050D"/>
    <w:rsid w:val="00BD085D"/>
    <w:rsid w:val="00BD094A"/>
    <w:rsid w:val="00BD0976"/>
    <w:rsid w:val="00BD0C04"/>
    <w:rsid w:val="00BD0FA2"/>
    <w:rsid w:val="00BD1824"/>
    <w:rsid w:val="00BD265A"/>
    <w:rsid w:val="00BD3447"/>
    <w:rsid w:val="00BD4BAF"/>
    <w:rsid w:val="00BD50E5"/>
    <w:rsid w:val="00BD5285"/>
    <w:rsid w:val="00BD5D14"/>
    <w:rsid w:val="00BD61E5"/>
    <w:rsid w:val="00BD6611"/>
    <w:rsid w:val="00BD6B3D"/>
    <w:rsid w:val="00BE0B31"/>
    <w:rsid w:val="00BE1655"/>
    <w:rsid w:val="00BE165C"/>
    <w:rsid w:val="00BE2A55"/>
    <w:rsid w:val="00BE308C"/>
    <w:rsid w:val="00BE3AC1"/>
    <w:rsid w:val="00BE43D3"/>
    <w:rsid w:val="00BE540B"/>
    <w:rsid w:val="00BE5745"/>
    <w:rsid w:val="00BE57AC"/>
    <w:rsid w:val="00BE5DDC"/>
    <w:rsid w:val="00BE7A11"/>
    <w:rsid w:val="00BE7C9B"/>
    <w:rsid w:val="00BF16FF"/>
    <w:rsid w:val="00BF274B"/>
    <w:rsid w:val="00BF2AEF"/>
    <w:rsid w:val="00BF2C19"/>
    <w:rsid w:val="00BF303C"/>
    <w:rsid w:val="00BF328C"/>
    <w:rsid w:val="00BF3792"/>
    <w:rsid w:val="00BF3A9D"/>
    <w:rsid w:val="00BF3BA0"/>
    <w:rsid w:val="00BF4A58"/>
    <w:rsid w:val="00BF4C8F"/>
    <w:rsid w:val="00BF5129"/>
    <w:rsid w:val="00BF5CBB"/>
    <w:rsid w:val="00BF65D6"/>
    <w:rsid w:val="00BF742B"/>
    <w:rsid w:val="00BF774D"/>
    <w:rsid w:val="00C004F0"/>
    <w:rsid w:val="00C00B5E"/>
    <w:rsid w:val="00C017CB"/>
    <w:rsid w:val="00C01DCE"/>
    <w:rsid w:val="00C0338C"/>
    <w:rsid w:val="00C03D0A"/>
    <w:rsid w:val="00C05B97"/>
    <w:rsid w:val="00C062FD"/>
    <w:rsid w:val="00C07256"/>
    <w:rsid w:val="00C0752B"/>
    <w:rsid w:val="00C07B3D"/>
    <w:rsid w:val="00C1018E"/>
    <w:rsid w:val="00C10B0E"/>
    <w:rsid w:val="00C10DC6"/>
    <w:rsid w:val="00C10E3E"/>
    <w:rsid w:val="00C11A4B"/>
    <w:rsid w:val="00C12ADD"/>
    <w:rsid w:val="00C12C7D"/>
    <w:rsid w:val="00C12DB5"/>
    <w:rsid w:val="00C14D1F"/>
    <w:rsid w:val="00C15F53"/>
    <w:rsid w:val="00C16C86"/>
    <w:rsid w:val="00C17442"/>
    <w:rsid w:val="00C20DD3"/>
    <w:rsid w:val="00C21220"/>
    <w:rsid w:val="00C216CC"/>
    <w:rsid w:val="00C21A59"/>
    <w:rsid w:val="00C22377"/>
    <w:rsid w:val="00C22D7C"/>
    <w:rsid w:val="00C230B8"/>
    <w:rsid w:val="00C2328D"/>
    <w:rsid w:val="00C23367"/>
    <w:rsid w:val="00C23566"/>
    <w:rsid w:val="00C236BE"/>
    <w:rsid w:val="00C25F56"/>
    <w:rsid w:val="00C26188"/>
    <w:rsid w:val="00C26681"/>
    <w:rsid w:val="00C269BA"/>
    <w:rsid w:val="00C301B5"/>
    <w:rsid w:val="00C31DDE"/>
    <w:rsid w:val="00C32CE6"/>
    <w:rsid w:val="00C3307F"/>
    <w:rsid w:val="00C34E59"/>
    <w:rsid w:val="00C362B1"/>
    <w:rsid w:val="00C36E56"/>
    <w:rsid w:val="00C40456"/>
    <w:rsid w:val="00C406BD"/>
    <w:rsid w:val="00C40716"/>
    <w:rsid w:val="00C409D7"/>
    <w:rsid w:val="00C40B5E"/>
    <w:rsid w:val="00C40D2D"/>
    <w:rsid w:val="00C4132D"/>
    <w:rsid w:val="00C41D80"/>
    <w:rsid w:val="00C4262F"/>
    <w:rsid w:val="00C428C1"/>
    <w:rsid w:val="00C42D03"/>
    <w:rsid w:val="00C44C3F"/>
    <w:rsid w:val="00C46ACD"/>
    <w:rsid w:val="00C4711F"/>
    <w:rsid w:val="00C4777A"/>
    <w:rsid w:val="00C50E6D"/>
    <w:rsid w:val="00C51203"/>
    <w:rsid w:val="00C51C0F"/>
    <w:rsid w:val="00C51E10"/>
    <w:rsid w:val="00C52206"/>
    <w:rsid w:val="00C5236E"/>
    <w:rsid w:val="00C52A96"/>
    <w:rsid w:val="00C52DDE"/>
    <w:rsid w:val="00C54333"/>
    <w:rsid w:val="00C5538C"/>
    <w:rsid w:val="00C55508"/>
    <w:rsid w:val="00C5553B"/>
    <w:rsid w:val="00C55B2C"/>
    <w:rsid w:val="00C55BCD"/>
    <w:rsid w:val="00C56552"/>
    <w:rsid w:val="00C5707F"/>
    <w:rsid w:val="00C5786C"/>
    <w:rsid w:val="00C6018D"/>
    <w:rsid w:val="00C60B91"/>
    <w:rsid w:val="00C60C58"/>
    <w:rsid w:val="00C6327D"/>
    <w:rsid w:val="00C63444"/>
    <w:rsid w:val="00C63D7A"/>
    <w:rsid w:val="00C64106"/>
    <w:rsid w:val="00C6421A"/>
    <w:rsid w:val="00C64910"/>
    <w:rsid w:val="00C64F37"/>
    <w:rsid w:val="00C65285"/>
    <w:rsid w:val="00C65753"/>
    <w:rsid w:val="00C65A08"/>
    <w:rsid w:val="00C662FA"/>
    <w:rsid w:val="00C6667C"/>
    <w:rsid w:val="00C66948"/>
    <w:rsid w:val="00C6713F"/>
    <w:rsid w:val="00C70068"/>
    <w:rsid w:val="00C707EF"/>
    <w:rsid w:val="00C70AD4"/>
    <w:rsid w:val="00C725AD"/>
    <w:rsid w:val="00C736E6"/>
    <w:rsid w:val="00C73C6C"/>
    <w:rsid w:val="00C757B3"/>
    <w:rsid w:val="00C75CDD"/>
    <w:rsid w:val="00C760A1"/>
    <w:rsid w:val="00C7683A"/>
    <w:rsid w:val="00C8021D"/>
    <w:rsid w:val="00C807B6"/>
    <w:rsid w:val="00C80B6B"/>
    <w:rsid w:val="00C8119A"/>
    <w:rsid w:val="00C8229C"/>
    <w:rsid w:val="00C83D1D"/>
    <w:rsid w:val="00C842F8"/>
    <w:rsid w:val="00C843DC"/>
    <w:rsid w:val="00C85070"/>
    <w:rsid w:val="00C8543C"/>
    <w:rsid w:val="00C854E1"/>
    <w:rsid w:val="00C85C34"/>
    <w:rsid w:val="00C86A84"/>
    <w:rsid w:val="00C86ED6"/>
    <w:rsid w:val="00C914FC"/>
    <w:rsid w:val="00C91AAE"/>
    <w:rsid w:val="00C9205A"/>
    <w:rsid w:val="00C92CD7"/>
    <w:rsid w:val="00C93694"/>
    <w:rsid w:val="00C93962"/>
    <w:rsid w:val="00C94219"/>
    <w:rsid w:val="00C9450A"/>
    <w:rsid w:val="00C94774"/>
    <w:rsid w:val="00C948B1"/>
    <w:rsid w:val="00C949EB"/>
    <w:rsid w:val="00C9502E"/>
    <w:rsid w:val="00C968F0"/>
    <w:rsid w:val="00C970FA"/>
    <w:rsid w:val="00CA012D"/>
    <w:rsid w:val="00CA1F02"/>
    <w:rsid w:val="00CA2A25"/>
    <w:rsid w:val="00CA3B3D"/>
    <w:rsid w:val="00CA4F24"/>
    <w:rsid w:val="00CA54B6"/>
    <w:rsid w:val="00CA5B05"/>
    <w:rsid w:val="00CA6C90"/>
    <w:rsid w:val="00CA6F2E"/>
    <w:rsid w:val="00CA7F28"/>
    <w:rsid w:val="00CB02CF"/>
    <w:rsid w:val="00CB0501"/>
    <w:rsid w:val="00CB089E"/>
    <w:rsid w:val="00CB0A6C"/>
    <w:rsid w:val="00CB0C61"/>
    <w:rsid w:val="00CB1780"/>
    <w:rsid w:val="00CB1F21"/>
    <w:rsid w:val="00CB25A6"/>
    <w:rsid w:val="00CB26FE"/>
    <w:rsid w:val="00CB4611"/>
    <w:rsid w:val="00CB5240"/>
    <w:rsid w:val="00CB52AF"/>
    <w:rsid w:val="00CB5CB9"/>
    <w:rsid w:val="00CB6B51"/>
    <w:rsid w:val="00CB6E01"/>
    <w:rsid w:val="00CB70CB"/>
    <w:rsid w:val="00CB7AE4"/>
    <w:rsid w:val="00CC04BC"/>
    <w:rsid w:val="00CC06B8"/>
    <w:rsid w:val="00CC1227"/>
    <w:rsid w:val="00CC177D"/>
    <w:rsid w:val="00CC1BCD"/>
    <w:rsid w:val="00CC216D"/>
    <w:rsid w:val="00CC29C6"/>
    <w:rsid w:val="00CC2B6B"/>
    <w:rsid w:val="00CC55C8"/>
    <w:rsid w:val="00CC59ED"/>
    <w:rsid w:val="00CC63B9"/>
    <w:rsid w:val="00CC6CDE"/>
    <w:rsid w:val="00CC771C"/>
    <w:rsid w:val="00CC7E24"/>
    <w:rsid w:val="00CD029F"/>
    <w:rsid w:val="00CD0DC1"/>
    <w:rsid w:val="00CD1A65"/>
    <w:rsid w:val="00CD1B48"/>
    <w:rsid w:val="00CD2306"/>
    <w:rsid w:val="00CD3F12"/>
    <w:rsid w:val="00CD40C8"/>
    <w:rsid w:val="00CD5217"/>
    <w:rsid w:val="00CD525E"/>
    <w:rsid w:val="00CD5328"/>
    <w:rsid w:val="00CD56C6"/>
    <w:rsid w:val="00CD6ED7"/>
    <w:rsid w:val="00CD7BEA"/>
    <w:rsid w:val="00CE04E1"/>
    <w:rsid w:val="00CE07DC"/>
    <w:rsid w:val="00CE12B6"/>
    <w:rsid w:val="00CE17E6"/>
    <w:rsid w:val="00CE1846"/>
    <w:rsid w:val="00CE1920"/>
    <w:rsid w:val="00CE23F7"/>
    <w:rsid w:val="00CE2DE2"/>
    <w:rsid w:val="00CE2EC4"/>
    <w:rsid w:val="00CE2FCC"/>
    <w:rsid w:val="00CE4780"/>
    <w:rsid w:val="00CE526D"/>
    <w:rsid w:val="00CE54C2"/>
    <w:rsid w:val="00CE54C8"/>
    <w:rsid w:val="00CE577C"/>
    <w:rsid w:val="00CE5F26"/>
    <w:rsid w:val="00CE653F"/>
    <w:rsid w:val="00CF0530"/>
    <w:rsid w:val="00CF098F"/>
    <w:rsid w:val="00CF0C5D"/>
    <w:rsid w:val="00CF1119"/>
    <w:rsid w:val="00CF1E44"/>
    <w:rsid w:val="00CF358D"/>
    <w:rsid w:val="00CF4153"/>
    <w:rsid w:val="00CF5213"/>
    <w:rsid w:val="00CF7001"/>
    <w:rsid w:val="00CF7048"/>
    <w:rsid w:val="00CF74F3"/>
    <w:rsid w:val="00D00D4C"/>
    <w:rsid w:val="00D010BD"/>
    <w:rsid w:val="00D01773"/>
    <w:rsid w:val="00D01B6A"/>
    <w:rsid w:val="00D0230E"/>
    <w:rsid w:val="00D04205"/>
    <w:rsid w:val="00D04B40"/>
    <w:rsid w:val="00D04E42"/>
    <w:rsid w:val="00D04F24"/>
    <w:rsid w:val="00D051AB"/>
    <w:rsid w:val="00D065AC"/>
    <w:rsid w:val="00D0665D"/>
    <w:rsid w:val="00D0672D"/>
    <w:rsid w:val="00D067AE"/>
    <w:rsid w:val="00D071D9"/>
    <w:rsid w:val="00D07350"/>
    <w:rsid w:val="00D077DA"/>
    <w:rsid w:val="00D07D2C"/>
    <w:rsid w:val="00D10057"/>
    <w:rsid w:val="00D10C82"/>
    <w:rsid w:val="00D111AF"/>
    <w:rsid w:val="00D125BF"/>
    <w:rsid w:val="00D1284F"/>
    <w:rsid w:val="00D1395F"/>
    <w:rsid w:val="00D13EBA"/>
    <w:rsid w:val="00D1407E"/>
    <w:rsid w:val="00D15781"/>
    <w:rsid w:val="00D173FD"/>
    <w:rsid w:val="00D1798E"/>
    <w:rsid w:val="00D203D3"/>
    <w:rsid w:val="00D20DFA"/>
    <w:rsid w:val="00D21686"/>
    <w:rsid w:val="00D22E5B"/>
    <w:rsid w:val="00D231AA"/>
    <w:rsid w:val="00D242CA"/>
    <w:rsid w:val="00D24501"/>
    <w:rsid w:val="00D2528A"/>
    <w:rsid w:val="00D2568C"/>
    <w:rsid w:val="00D274CF"/>
    <w:rsid w:val="00D27F9C"/>
    <w:rsid w:val="00D307C6"/>
    <w:rsid w:val="00D3158F"/>
    <w:rsid w:val="00D3229D"/>
    <w:rsid w:val="00D33228"/>
    <w:rsid w:val="00D34790"/>
    <w:rsid w:val="00D34B7B"/>
    <w:rsid w:val="00D34F29"/>
    <w:rsid w:val="00D35801"/>
    <w:rsid w:val="00D4067A"/>
    <w:rsid w:val="00D41FFC"/>
    <w:rsid w:val="00D430CB"/>
    <w:rsid w:val="00D43B6E"/>
    <w:rsid w:val="00D45FEB"/>
    <w:rsid w:val="00D463A0"/>
    <w:rsid w:val="00D50DD9"/>
    <w:rsid w:val="00D510C9"/>
    <w:rsid w:val="00D51351"/>
    <w:rsid w:val="00D51CAB"/>
    <w:rsid w:val="00D521A6"/>
    <w:rsid w:val="00D5240F"/>
    <w:rsid w:val="00D53982"/>
    <w:rsid w:val="00D53EC5"/>
    <w:rsid w:val="00D56473"/>
    <w:rsid w:val="00D5747F"/>
    <w:rsid w:val="00D60E8B"/>
    <w:rsid w:val="00D613AC"/>
    <w:rsid w:val="00D62AE4"/>
    <w:rsid w:val="00D63BF5"/>
    <w:rsid w:val="00D65113"/>
    <w:rsid w:val="00D6547D"/>
    <w:rsid w:val="00D65CC4"/>
    <w:rsid w:val="00D66B96"/>
    <w:rsid w:val="00D6728D"/>
    <w:rsid w:val="00D701D2"/>
    <w:rsid w:val="00D70205"/>
    <w:rsid w:val="00D70E42"/>
    <w:rsid w:val="00D70F47"/>
    <w:rsid w:val="00D7337C"/>
    <w:rsid w:val="00D733E9"/>
    <w:rsid w:val="00D74BE2"/>
    <w:rsid w:val="00D7575D"/>
    <w:rsid w:val="00D7577A"/>
    <w:rsid w:val="00D76783"/>
    <w:rsid w:val="00D80B2D"/>
    <w:rsid w:val="00D82B01"/>
    <w:rsid w:val="00D82F5E"/>
    <w:rsid w:val="00D83BD3"/>
    <w:rsid w:val="00D83F66"/>
    <w:rsid w:val="00D847C4"/>
    <w:rsid w:val="00D8483D"/>
    <w:rsid w:val="00D85EAE"/>
    <w:rsid w:val="00D863C2"/>
    <w:rsid w:val="00D90FF4"/>
    <w:rsid w:val="00D93122"/>
    <w:rsid w:val="00D93CB6"/>
    <w:rsid w:val="00D940EB"/>
    <w:rsid w:val="00D94101"/>
    <w:rsid w:val="00D95151"/>
    <w:rsid w:val="00D969C7"/>
    <w:rsid w:val="00D97E81"/>
    <w:rsid w:val="00DA0153"/>
    <w:rsid w:val="00DA0331"/>
    <w:rsid w:val="00DA3F28"/>
    <w:rsid w:val="00DA5026"/>
    <w:rsid w:val="00DA509F"/>
    <w:rsid w:val="00DA6161"/>
    <w:rsid w:val="00DA719E"/>
    <w:rsid w:val="00DA7469"/>
    <w:rsid w:val="00DA7672"/>
    <w:rsid w:val="00DA7D3D"/>
    <w:rsid w:val="00DB073B"/>
    <w:rsid w:val="00DB08C0"/>
    <w:rsid w:val="00DB0A6C"/>
    <w:rsid w:val="00DB0E0E"/>
    <w:rsid w:val="00DB2869"/>
    <w:rsid w:val="00DB301E"/>
    <w:rsid w:val="00DB4568"/>
    <w:rsid w:val="00DB5488"/>
    <w:rsid w:val="00DB589D"/>
    <w:rsid w:val="00DB64DC"/>
    <w:rsid w:val="00DB6710"/>
    <w:rsid w:val="00DB6949"/>
    <w:rsid w:val="00DB707C"/>
    <w:rsid w:val="00DB7C27"/>
    <w:rsid w:val="00DC35E5"/>
    <w:rsid w:val="00DC3C34"/>
    <w:rsid w:val="00DC3C8C"/>
    <w:rsid w:val="00DC3F6F"/>
    <w:rsid w:val="00DC5696"/>
    <w:rsid w:val="00DC6CA9"/>
    <w:rsid w:val="00DC78A5"/>
    <w:rsid w:val="00DD0029"/>
    <w:rsid w:val="00DD0489"/>
    <w:rsid w:val="00DD07FD"/>
    <w:rsid w:val="00DD0ACB"/>
    <w:rsid w:val="00DD0E02"/>
    <w:rsid w:val="00DD0EA5"/>
    <w:rsid w:val="00DD1DA9"/>
    <w:rsid w:val="00DD1DCF"/>
    <w:rsid w:val="00DD2250"/>
    <w:rsid w:val="00DD233F"/>
    <w:rsid w:val="00DD2A43"/>
    <w:rsid w:val="00DD3BEB"/>
    <w:rsid w:val="00DD4985"/>
    <w:rsid w:val="00DD4EF5"/>
    <w:rsid w:val="00DD68D1"/>
    <w:rsid w:val="00DD70D7"/>
    <w:rsid w:val="00DD7B30"/>
    <w:rsid w:val="00DE15BE"/>
    <w:rsid w:val="00DE1C2A"/>
    <w:rsid w:val="00DE2318"/>
    <w:rsid w:val="00DE37B3"/>
    <w:rsid w:val="00DE424E"/>
    <w:rsid w:val="00DE46B2"/>
    <w:rsid w:val="00DE47F6"/>
    <w:rsid w:val="00DE4F77"/>
    <w:rsid w:val="00DE69DD"/>
    <w:rsid w:val="00DE6A65"/>
    <w:rsid w:val="00DE7E98"/>
    <w:rsid w:val="00DF1108"/>
    <w:rsid w:val="00DF1E8A"/>
    <w:rsid w:val="00DF20AA"/>
    <w:rsid w:val="00DF279F"/>
    <w:rsid w:val="00DF3335"/>
    <w:rsid w:val="00DF5529"/>
    <w:rsid w:val="00DF55B2"/>
    <w:rsid w:val="00DF5AC8"/>
    <w:rsid w:val="00DF5C77"/>
    <w:rsid w:val="00DF5D71"/>
    <w:rsid w:val="00DF6BA9"/>
    <w:rsid w:val="00DF7CB8"/>
    <w:rsid w:val="00DF7DCA"/>
    <w:rsid w:val="00E00ABE"/>
    <w:rsid w:val="00E02CD1"/>
    <w:rsid w:val="00E02DCE"/>
    <w:rsid w:val="00E02F66"/>
    <w:rsid w:val="00E034F1"/>
    <w:rsid w:val="00E03641"/>
    <w:rsid w:val="00E0439A"/>
    <w:rsid w:val="00E0477C"/>
    <w:rsid w:val="00E04CE3"/>
    <w:rsid w:val="00E05014"/>
    <w:rsid w:val="00E054D8"/>
    <w:rsid w:val="00E060DE"/>
    <w:rsid w:val="00E078C5"/>
    <w:rsid w:val="00E104A8"/>
    <w:rsid w:val="00E10EF1"/>
    <w:rsid w:val="00E12256"/>
    <w:rsid w:val="00E140EF"/>
    <w:rsid w:val="00E147DB"/>
    <w:rsid w:val="00E14ABA"/>
    <w:rsid w:val="00E14ECB"/>
    <w:rsid w:val="00E15A67"/>
    <w:rsid w:val="00E1655C"/>
    <w:rsid w:val="00E168D4"/>
    <w:rsid w:val="00E172F7"/>
    <w:rsid w:val="00E1747D"/>
    <w:rsid w:val="00E17ED9"/>
    <w:rsid w:val="00E20737"/>
    <w:rsid w:val="00E22C54"/>
    <w:rsid w:val="00E23A46"/>
    <w:rsid w:val="00E2622B"/>
    <w:rsid w:val="00E26E5A"/>
    <w:rsid w:val="00E2712A"/>
    <w:rsid w:val="00E275E4"/>
    <w:rsid w:val="00E27937"/>
    <w:rsid w:val="00E3143B"/>
    <w:rsid w:val="00E32941"/>
    <w:rsid w:val="00E32B44"/>
    <w:rsid w:val="00E332F6"/>
    <w:rsid w:val="00E33738"/>
    <w:rsid w:val="00E338FC"/>
    <w:rsid w:val="00E35091"/>
    <w:rsid w:val="00E3529D"/>
    <w:rsid w:val="00E36103"/>
    <w:rsid w:val="00E361D9"/>
    <w:rsid w:val="00E369CA"/>
    <w:rsid w:val="00E3736A"/>
    <w:rsid w:val="00E378CE"/>
    <w:rsid w:val="00E37D53"/>
    <w:rsid w:val="00E37E5D"/>
    <w:rsid w:val="00E411AC"/>
    <w:rsid w:val="00E41290"/>
    <w:rsid w:val="00E4193E"/>
    <w:rsid w:val="00E42118"/>
    <w:rsid w:val="00E4232C"/>
    <w:rsid w:val="00E423A8"/>
    <w:rsid w:val="00E4294C"/>
    <w:rsid w:val="00E42E09"/>
    <w:rsid w:val="00E42E37"/>
    <w:rsid w:val="00E432EB"/>
    <w:rsid w:val="00E43439"/>
    <w:rsid w:val="00E43C09"/>
    <w:rsid w:val="00E44025"/>
    <w:rsid w:val="00E454A5"/>
    <w:rsid w:val="00E46085"/>
    <w:rsid w:val="00E46107"/>
    <w:rsid w:val="00E4629B"/>
    <w:rsid w:val="00E462EF"/>
    <w:rsid w:val="00E504E3"/>
    <w:rsid w:val="00E51B87"/>
    <w:rsid w:val="00E52355"/>
    <w:rsid w:val="00E52F45"/>
    <w:rsid w:val="00E53AC8"/>
    <w:rsid w:val="00E54077"/>
    <w:rsid w:val="00E54542"/>
    <w:rsid w:val="00E552DC"/>
    <w:rsid w:val="00E55608"/>
    <w:rsid w:val="00E557AC"/>
    <w:rsid w:val="00E56EC1"/>
    <w:rsid w:val="00E607EC"/>
    <w:rsid w:val="00E60934"/>
    <w:rsid w:val="00E635B7"/>
    <w:rsid w:val="00E63C00"/>
    <w:rsid w:val="00E65581"/>
    <w:rsid w:val="00E6776D"/>
    <w:rsid w:val="00E67F64"/>
    <w:rsid w:val="00E70958"/>
    <w:rsid w:val="00E712C4"/>
    <w:rsid w:val="00E71B57"/>
    <w:rsid w:val="00E72224"/>
    <w:rsid w:val="00E73AC1"/>
    <w:rsid w:val="00E73F8D"/>
    <w:rsid w:val="00E74183"/>
    <w:rsid w:val="00E74F74"/>
    <w:rsid w:val="00E75AE2"/>
    <w:rsid w:val="00E764C6"/>
    <w:rsid w:val="00E76535"/>
    <w:rsid w:val="00E76B40"/>
    <w:rsid w:val="00E77D12"/>
    <w:rsid w:val="00E77E8A"/>
    <w:rsid w:val="00E803A7"/>
    <w:rsid w:val="00E80D95"/>
    <w:rsid w:val="00E80F1A"/>
    <w:rsid w:val="00E82136"/>
    <w:rsid w:val="00E82709"/>
    <w:rsid w:val="00E828EB"/>
    <w:rsid w:val="00E82D45"/>
    <w:rsid w:val="00E82EF6"/>
    <w:rsid w:val="00E84717"/>
    <w:rsid w:val="00E84C08"/>
    <w:rsid w:val="00E8668A"/>
    <w:rsid w:val="00E8781B"/>
    <w:rsid w:val="00E9069D"/>
    <w:rsid w:val="00E9070E"/>
    <w:rsid w:val="00E90BF6"/>
    <w:rsid w:val="00E91311"/>
    <w:rsid w:val="00E91718"/>
    <w:rsid w:val="00E920C8"/>
    <w:rsid w:val="00E920DB"/>
    <w:rsid w:val="00E9290E"/>
    <w:rsid w:val="00E9506C"/>
    <w:rsid w:val="00E956C2"/>
    <w:rsid w:val="00E9590B"/>
    <w:rsid w:val="00E9590E"/>
    <w:rsid w:val="00E95C49"/>
    <w:rsid w:val="00E96B31"/>
    <w:rsid w:val="00E96E4D"/>
    <w:rsid w:val="00E97DC0"/>
    <w:rsid w:val="00EA0871"/>
    <w:rsid w:val="00EA10BF"/>
    <w:rsid w:val="00EA12D0"/>
    <w:rsid w:val="00EA1534"/>
    <w:rsid w:val="00EA1825"/>
    <w:rsid w:val="00EA1B09"/>
    <w:rsid w:val="00EA22D8"/>
    <w:rsid w:val="00EA2C27"/>
    <w:rsid w:val="00EA5149"/>
    <w:rsid w:val="00EA6B61"/>
    <w:rsid w:val="00EA724E"/>
    <w:rsid w:val="00EB07F5"/>
    <w:rsid w:val="00EB0B86"/>
    <w:rsid w:val="00EB41E1"/>
    <w:rsid w:val="00EB43E3"/>
    <w:rsid w:val="00EB4A70"/>
    <w:rsid w:val="00EB4F3B"/>
    <w:rsid w:val="00EB5CCA"/>
    <w:rsid w:val="00EB5F02"/>
    <w:rsid w:val="00EB7B25"/>
    <w:rsid w:val="00EC0779"/>
    <w:rsid w:val="00EC09D6"/>
    <w:rsid w:val="00EC0D89"/>
    <w:rsid w:val="00EC0F4B"/>
    <w:rsid w:val="00EC1677"/>
    <w:rsid w:val="00EC1761"/>
    <w:rsid w:val="00EC24CC"/>
    <w:rsid w:val="00EC2CB1"/>
    <w:rsid w:val="00EC36C4"/>
    <w:rsid w:val="00EC42A0"/>
    <w:rsid w:val="00EC4855"/>
    <w:rsid w:val="00EC5596"/>
    <w:rsid w:val="00EC61B9"/>
    <w:rsid w:val="00EC6538"/>
    <w:rsid w:val="00ED1644"/>
    <w:rsid w:val="00ED1CFE"/>
    <w:rsid w:val="00ED1FC6"/>
    <w:rsid w:val="00ED300B"/>
    <w:rsid w:val="00ED3116"/>
    <w:rsid w:val="00ED3D8A"/>
    <w:rsid w:val="00ED423F"/>
    <w:rsid w:val="00ED5637"/>
    <w:rsid w:val="00ED58ED"/>
    <w:rsid w:val="00ED5C89"/>
    <w:rsid w:val="00ED6024"/>
    <w:rsid w:val="00ED687B"/>
    <w:rsid w:val="00ED6A6E"/>
    <w:rsid w:val="00ED74D1"/>
    <w:rsid w:val="00EE0B22"/>
    <w:rsid w:val="00EE12F6"/>
    <w:rsid w:val="00EE1538"/>
    <w:rsid w:val="00EE1640"/>
    <w:rsid w:val="00EE195F"/>
    <w:rsid w:val="00EE1AC4"/>
    <w:rsid w:val="00EE1EA9"/>
    <w:rsid w:val="00EE21E9"/>
    <w:rsid w:val="00EE25F2"/>
    <w:rsid w:val="00EE2746"/>
    <w:rsid w:val="00EE2E35"/>
    <w:rsid w:val="00EE3900"/>
    <w:rsid w:val="00EE4294"/>
    <w:rsid w:val="00EE42BF"/>
    <w:rsid w:val="00EE4613"/>
    <w:rsid w:val="00EE4813"/>
    <w:rsid w:val="00EE4FC6"/>
    <w:rsid w:val="00EE5E3B"/>
    <w:rsid w:val="00EE66DE"/>
    <w:rsid w:val="00EE779D"/>
    <w:rsid w:val="00EE7A5D"/>
    <w:rsid w:val="00EF00EC"/>
    <w:rsid w:val="00EF0976"/>
    <w:rsid w:val="00EF14F9"/>
    <w:rsid w:val="00EF2085"/>
    <w:rsid w:val="00EF2448"/>
    <w:rsid w:val="00EF2AD7"/>
    <w:rsid w:val="00EF3B62"/>
    <w:rsid w:val="00EF4FC8"/>
    <w:rsid w:val="00EF5C09"/>
    <w:rsid w:val="00EF5CC2"/>
    <w:rsid w:val="00EF6F01"/>
    <w:rsid w:val="00F00047"/>
    <w:rsid w:val="00F003F6"/>
    <w:rsid w:val="00F00D55"/>
    <w:rsid w:val="00F01262"/>
    <w:rsid w:val="00F01467"/>
    <w:rsid w:val="00F01C6A"/>
    <w:rsid w:val="00F04ABF"/>
    <w:rsid w:val="00F04E1C"/>
    <w:rsid w:val="00F058B9"/>
    <w:rsid w:val="00F06178"/>
    <w:rsid w:val="00F06D30"/>
    <w:rsid w:val="00F06FFD"/>
    <w:rsid w:val="00F10165"/>
    <w:rsid w:val="00F11216"/>
    <w:rsid w:val="00F11FB9"/>
    <w:rsid w:val="00F1300E"/>
    <w:rsid w:val="00F138E6"/>
    <w:rsid w:val="00F139A3"/>
    <w:rsid w:val="00F144A1"/>
    <w:rsid w:val="00F151DF"/>
    <w:rsid w:val="00F1744A"/>
    <w:rsid w:val="00F177D6"/>
    <w:rsid w:val="00F17EC7"/>
    <w:rsid w:val="00F20204"/>
    <w:rsid w:val="00F20A4E"/>
    <w:rsid w:val="00F21BFD"/>
    <w:rsid w:val="00F21D3A"/>
    <w:rsid w:val="00F21D5C"/>
    <w:rsid w:val="00F22DBA"/>
    <w:rsid w:val="00F233B1"/>
    <w:rsid w:val="00F23A83"/>
    <w:rsid w:val="00F24383"/>
    <w:rsid w:val="00F2608F"/>
    <w:rsid w:val="00F262C1"/>
    <w:rsid w:val="00F26518"/>
    <w:rsid w:val="00F269B2"/>
    <w:rsid w:val="00F26B15"/>
    <w:rsid w:val="00F275A7"/>
    <w:rsid w:val="00F27986"/>
    <w:rsid w:val="00F27CB4"/>
    <w:rsid w:val="00F31A91"/>
    <w:rsid w:val="00F31ADF"/>
    <w:rsid w:val="00F32561"/>
    <w:rsid w:val="00F3275D"/>
    <w:rsid w:val="00F347D5"/>
    <w:rsid w:val="00F347DC"/>
    <w:rsid w:val="00F358B9"/>
    <w:rsid w:val="00F37067"/>
    <w:rsid w:val="00F37B02"/>
    <w:rsid w:val="00F400E2"/>
    <w:rsid w:val="00F40232"/>
    <w:rsid w:val="00F40918"/>
    <w:rsid w:val="00F409F5"/>
    <w:rsid w:val="00F41ADA"/>
    <w:rsid w:val="00F41B35"/>
    <w:rsid w:val="00F421F5"/>
    <w:rsid w:val="00F42412"/>
    <w:rsid w:val="00F438F3"/>
    <w:rsid w:val="00F43BE6"/>
    <w:rsid w:val="00F43E9B"/>
    <w:rsid w:val="00F4496E"/>
    <w:rsid w:val="00F45321"/>
    <w:rsid w:val="00F4532A"/>
    <w:rsid w:val="00F4555E"/>
    <w:rsid w:val="00F456FE"/>
    <w:rsid w:val="00F45E6C"/>
    <w:rsid w:val="00F46C9B"/>
    <w:rsid w:val="00F46FCF"/>
    <w:rsid w:val="00F47257"/>
    <w:rsid w:val="00F47952"/>
    <w:rsid w:val="00F47BB1"/>
    <w:rsid w:val="00F5016E"/>
    <w:rsid w:val="00F514D0"/>
    <w:rsid w:val="00F52174"/>
    <w:rsid w:val="00F5297A"/>
    <w:rsid w:val="00F52CEC"/>
    <w:rsid w:val="00F52EB7"/>
    <w:rsid w:val="00F54EB2"/>
    <w:rsid w:val="00F561E5"/>
    <w:rsid w:val="00F56256"/>
    <w:rsid w:val="00F57641"/>
    <w:rsid w:val="00F57882"/>
    <w:rsid w:val="00F60BF1"/>
    <w:rsid w:val="00F60FE9"/>
    <w:rsid w:val="00F6120A"/>
    <w:rsid w:val="00F617A0"/>
    <w:rsid w:val="00F61E32"/>
    <w:rsid w:val="00F637CB"/>
    <w:rsid w:val="00F63A44"/>
    <w:rsid w:val="00F6607A"/>
    <w:rsid w:val="00F668C7"/>
    <w:rsid w:val="00F66F62"/>
    <w:rsid w:val="00F67109"/>
    <w:rsid w:val="00F67965"/>
    <w:rsid w:val="00F723B8"/>
    <w:rsid w:val="00F7257D"/>
    <w:rsid w:val="00F7294B"/>
    <w:rsid w:val="00F73D9F"/>
    <w:rsid w:val="00F74892"/>
    <w:rsid w:val="00F74A2A"/>
    <w:rsid w:val="00F74A9E"/>
    <w:rsid w:val="00F7519D"/>
    <w:rsid w:val="00F757BB"/>
    <w:rsid w:val="00F7641D"/>
    <w:rsid w:val="00F76A25"/>
    <w:rsid w:val="00F76D62"/>
    <w:rsid w:val="00F76D9B"/>
    <w:rsid w:val="00F80B4C"/>
    <w:rsid w:val="00F80FF6"/>
    <w:rsid w:val="00F82476"/>
    <w:rsid w:val="00F8418D"/>
    <w:rsid w:val="00F848A5"/>
    <w:rsid w:val="00F852B4"/>
    <w:rsid w:val="00F857A6"/>
    <w:rsid w:val="00F85A35"/>
    <w:rsid w:val="00F85D5F"/>
    <w:rsid w:val="00F85F00"/>
    <w:rsid w:val="00F86385"/>
    <w:rsid w:val="00F865BE"/>
    <w:rsid w:val="00F86691"/>
    <w:rsid w:val="00F87670"/>
    <w:rsid w:val="00F87E98"/>
    <w:rsid w:val="00F90CF4"/>
    <w:rsid w:val="00F91105"/>
    <w:rsid w:val="00F92EA1"/>
    <w:rsid w:val="00F939B7"/>
    <w:rsid w:val="00F94661"/>
    <w:rsid w:val="00F9505F"/>
    <w:rsid w:val="00F95911"/>
    <w:rsid w:val="00F95977"/>
    <w:rsid w:val="00F962FF"/>
    <w:rsid w:val="00F96AE4"/>
    <w:rsid w:val="00F96CB9"/>
    <w:rsid w:val="00F96E34"/>
    <w:rsid w:val="00F97854"/>
    <w:rsid w:val="00FA093D"/>
    <w:rsid w:val="00FA1491"/>
    <w:rsid w:val="00FA22CD"/>
    <w:rsid w:val="00FA29D5"/>
    <w:rsid w:val="00FA2F6E"/>
    <w:rsid w:val="00FA32E9"/>
    <w:rsid w:val="00FA3672"/>
    <w:rsid w:val="00FA37CF"/>
    <w:rsid w:val="00FA4134"/>
    <w:rsid w:val="00FA4290"/>
    <w:rsid w:val="00FA42D7"/>
    <w:rsid w:val="00FA4699"/>
    <w:rsid w:val="00FA5143"/>
    <w:rsid w:val="00FA6A03"/>
    <w:rsid w:val="00FA6A69"/>
    <w:rsid w:val="00FA7423"/>
    <w:rsid w:val="00FA7797"/>
    <w:rsid w:val="00FA7E08"/>
    <w:rsid w:val="00FB0C7B"/>
    <w:rsid w:val="00FB0D7F"/>
    <w:rsid w:val="00FB1380"/>
    <w:rsid w:val="00FB1952"/>
    <w:rsid w:val="00FB1985"/>
    <w:rsid w:val="00FB1F00"/>
    <w:rsid w:val="00FB203C"/>
    <w:rsid w:val="00FB3234"/>
    <w:rsid w:val="00FB4B89"/>
    <w:rsid w:val="00FB5474"/>
    <w:rsid w:val="00FB5708"/>
    <w:rsid w:val="00FB6120"/>
    <w:rsid w:val="00FB6E1E"/>
    <w:rsid w:val="00FC172E"/>
    <w:rsid w:val="00FC295F"/>
    <w:rsid w:val="00FC2F39"/>
    <w:rsid w:val="00FC5841"/>
    <w:rsid w:val="00FC5E02"/>
    <w:rsid w:val="00FC605C"/>
    <w:rsid w:val="00FC6D07"/>
    <w:rsid w:val="00FC730A"/>
    <w:rsid w:val="00FC7384"/>
    <w:rsid w:val="00FC73B6"/>
    <w:rsid w:val="00FC7BFE"/>
    <w:rsid w:val="00FD00D4"/>
    <w:rsid w:val="00FD0E40"/>
    <w:rsid w:val="00FD1025"/>
    <w:rsid w:val="00FD1570"/>
    <w:rsid w:val="00FD2477"/>
    <w:rsid w:val="00FD309A"/>
    <w:rsid w:val="00FD43FD"/>
    <w:rsid w:val="00FD4622"/>
    <w:rsid w:val="00FD4F62"/>
    <w:rsid w:val="00FD5488"/>
    <w:rsid w:val="00FD5B44"/>
    <w:rsid w:val="00FD6113"/>
    <w:rsid w:val="00FD7ACD"/>
    <w:rsid w:val="00FD7BB7"/>
    <w:rsid w:val="00FE1824"/>
    <w:rsid w:val="00FE2CFD"/>
    <w:rsid w:val="00FE3862"/>
    <w:rsid w:val="00FE41DF"/>
    <w:rsid w:val="00FE4E26"/>
    <w:rsid w:val="00FE7709"/>
    <w:rsid w:val="00FF02F2"/>
    <w:rsid w:val="00FF08C2"/>
    <w:rsid w:val="00FF13E8"/>
    <w:rsid w:val="00FF2050"/>
    <w:rsid w:val="00FF2326"/>
    <w:rsid w:val="00FF3435"/>
    <w:rsid w:val="00FF3714"/>
    <w:rsid w:val="00FF3D0A"/>
    <w:rsid w:val="00FF43A0"/>
    <w:rsid w:val="00FF44DF"/>
    <w:rsid w:val="00FF4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footnote text" w:qFormat="1"/>
    <w:lsdException w:name="caption" w:semiHidden="0" w:unhideWhenUsed="0" w:qFormat="1"/>
    <w:lsdException w:name="footnote reference" w:qFormat="1"/>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21C30"/>
    <w:pPr>
      <w:spacing w:line="480" w:lineRule="atLeast"/>
      <w:ind w:firstLine="720"/>
    </w:pPr>
    <w:rPr>
      <w:rFonts w:ascii="Times New Roman" w:hAnsi="Times New Roman"/>
      <w:sz w:val="24"/>
      <w:szCs w:val="20"/>
      <w:lang w:eastAsia="zh-CN"/>
    </w:rPr>
  </w:style>
  <w:style w:type="paragraph" w:styleId="Heading1">
    <w:name w:val="heading 1"/>
    <w:aliases w:val="h1"/>
    <w:basedOn w:val="single"/>
    <w:next w:val="Normal"/>
    <w:link w:val="Heading1Char"/>
    <w:qFormat/>
    <w:rsid w:val="00771706"/>
    <w:pPr>
      <w:keepNext/>
      <w:keepLines/>
      <w:spacing w:after="320"/>
      <w:ind w:left="720" w:right="720" w:firstLine="0"/>
      <w:jc w:val="center"/>
      <w:outlineLvl w:val="0"/>
    </w:pPr>
    <w:rPr>
      <w:rFonts w:eastAsia="SimSun"/>
      <w:b/>
    </w:rPr>
  </w:style>
  <w:style w:type="paragraph" w:styleId="Heading2">
    <w:name w:val="heading 2"/>
    <w:aliases w:val="h2"/>
    <w:basedOn w:val="Heading1"/>
    <w:next w:val="Normal"/>
    <w:link w:val="Heading2Char"/>
    <w:qFormat/>
    <w:rsid w:val="00EC61B9"/>
    <w:pPr>
      <w:spacing w:before="360" w:after="360" w:line="240" w:lineRule="auto"/>
      <w:ind w:hanging="720"/>
      <w:jc w:val="left"/>
      <w:outlineLvl w:val="1"/>
    </w:pPr>
    <w:rPr>
      <w:u w:val="single"/>
    </w:rPr>
  </w:style>
  <w:style w:type="paragraph" w:styleId="Heading3">
    <w:name w:val="heading 3"/>
    <w:aliases w:val="h3"/>
    <w:basedOn w:val="Heading2"/>
    <w:next w:val="Normal"/>
    <w:link w:val="Heading3Char"/>
    <w:uiPriority w:val="99"/>
    <w:qFormat/>
    <w:rsid w:val="00EC61B9"/>
    <w:pPr>
      <w:spacing w:before="120"/>
      <w:ind w:left="1440"/>
      <w:outlineLvl w:val="2"/>
    </w:pPr>
  </w:style>
  <w:style w:type="paragraph" w:styleId="Heading4">
    <w:name w:val="heading 4"/>
    <w:aliases w:val="h4"/>
    <w:basedOn w:val="Heading3"/>
    <w:next w:val="Normal"/>
    <w:link w:val="Heading4Char"/>
    <w:uiPriority w:val="99"/>
    <w:qFormat/>
    <w:rsid w:val="00EC61B9"/>
    <w:pPr>
      <w:ind w:left="2160"/>
      <w:outlineLvl w:val="3"/>
    </w:pPr>
  </w:style>
  <w:style w:type="paragraph" w:styleId="Heading5">
    <w:name w:val="heading 5"/>
    <w:aliases w:val="h5"/>
    <w:basedOn w:val="Heading4"/>
    <w:next w:val="Normal"/>
    <w:link w:val="Heading5Char"/>
    <w:uiPriority w:val="99"/>
    <w:qFormat/>
    <w:rsid w:val="00EC61B9"/>
    <w:pPr>
      <w:ind w:left="2880"/>
      <w:outlineLvl w:val="4"/>
    </w:pPr>
  </w:style>
  <w:style w:type="paragraph" w:styleId="Heading6">
    <w:name w:val="heading 6"/>
    <w:aliases w:val="h6"/>
    <w:basedOn w:val="Heading5"/>
    <w:next w:val="Normal"/>
    <w:link w:val="Heading6Char"/>
    <w:uiPriority w:val="99"/>
    <w:qFormat/>
    <w:rsid w:val="00EC61B9"/>
    <w:pPr>
      <w:ind w:left="3600"/>
      <w:outlineLvl w:val="5"/>
    </w:pPr>
  </w:style>
  <w:style w:type="paragraph" w:styleId="Heading7">
    <w:name w:val="heading 7"/>
    <w:aliases w:val="h7"/>
    <w:basedOn w:val="Heading6"/>
    <w:next w:val="Normal"/>
    <w:link w:val="Heading7Char"/>
    <w:uiPriority w:val="99"/>
    <w:qFormat/>
    <w:rsid w:val="00EC61B9"/>
    <w:pPr>
      <w:ind w:left="4320"/>
      <w:outlineLvl w:val="6"/>
    </w:pPr>
  </w:style>
  <w:style w:type="paragraph" w:styleId="Heading8">
    <w:name w:val="heading 8"/>
    <w:aliases w:val="h8"/>
    <w:basedOn w:val="Heading6"/>
    <w:next w:val="Normal"/>
    <w:link w:val="Heading8Char"/>
    <w:uiPriority w:val="99"/>
    <w:qFormat/>
    <w:rsid w:val="00EC61B9"/>
    <w:pPr>
      <w:ind w:left="5040"/>
      <w:outlineLvl w:val="7"/>
    </w:pPr>
  </w:style>
  <w:style w:type="paragraph" w:styleId="Heading9">
    <w:name w:val="heading 9"/>
    <w:aliases w:val="h9"/>
    <w:basedOn w:val="Heading6"/>
    <w:next w:val="Normal"/>
    <w:link w:val="Heading9Char"/>
    <w:uiPriority w:val="99"/>
    <w:qFormat/>
    <w:rsid w:val="00EC61B9"/>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singleChar"/>
    <w:link w:val="Heading1"/>
    <w:locked/>
    <w:rsid w:val="00771706"/>
    <w:rPr>
      <w:rFonts w:ascii="Times New Roman" w:eastAsia="SimSun" w:hAnsi="Times New Roman" w:cs="Times New Roman"/>
      <w:b/>
      <w:sz w:val="24"/>
      <w:szCs w:val="20"/>
      <w:lang w:val="en-US" w:eastAsia="zh-CN" w:bidi="ar-SA"/>
    </w:rPr>
  </w:style>
  <w:style w:type="character" w:customStyle="1" w:styleId="Heading2Char">
    <w:name w:val="Heading 2 Char"/>
    <w:aliases w:val="h2 Char"/>
    <w:basedOn w:val="Heading1Char"/>
    <w:link w:val="Heading2"/>
    <w:locked/>
    <w:rsid w:val="00EC61B9"/>
    <w:rPr>
      <w:rFonts w:ascii="Times New Roman" w:eastAsia="SimSun" w:hAnsi="Times New Roman" w:cs="Times New Roman"/>
      <w:b/>
      <w:sz w:val="24"/>
      <w:szCs w:val="20"/>
      <w:u w:val="single"/>
      <w:lang w:val="en-US" w:eastAsia="zh-CN" w:bidi="ar-SA"/>
    </w:rPr>
  </w:style>
  <w:style w:type="character" w:customStyle="1" w:styleId="Heading3Char">
    <w:name w:val="Heading 3 Char"/>
    <w:aliases w:val="h3 Char"/>
    <w:basedOn w:val="DefaultParagraphFont"/>
    <w:link w:val="Heading3"/>
    <w:uiPriority w:val="99"/>
    <w:semiHidden/>
    <w:locked/>
    <w:rsid w:val="007D422A"/>
    <w:rPr>
      <w:rFonts w:ascii="Cambria" w:hAnsi="Cambria" w:cs="Times New Roman"/>
      <w:b/>
      <w:bCs/>
      <w:sz w:val="26"/>
      <w:szCs w:val="26"/>
      <w:lang w:eastAsia="zh-CN"/>
    </w:rPr>
  </w:style>
  <w:style w:type="character" w:customStyle="1" w:styleId="Heading4Char">
    <w:name w:val="Heading 4 Char"/>
    <w:aliases w:val="h4 Char"/>
    <w:basedOn w:val="DefaultParagraphFont"/>
    <w:link w:val="Heading4"/>
    <w:uiPriority w:val="99"/>
    <w:semiHidden/>
    <w:locked/>
    <w:rsid w:val="007D422A"/>
    <w:rPr>
      <w:rFonts w:ascii="Calibri" w:hAnsi="Calibri" w:cs="Times New Roman"/>
      <w:b/>
      <w:bCs/>
      <w:sz w:val="28"/>
      <w:szCs w:val="28"/>
      <w:lang w:eastAsia="zh-CN"/>
    </w:rPr>
  </w:style>
  <w:style w:type="character" w:customStyle="1" w:styleId="Heading5Char">
    <w:name w:val="Heading 5 Char"/>
    <w:aliases w:val="h5 Char"/>
    <w:basedOn w:val="DefaultParagraphFont"/>
    <w:link w:val="Heading5"/>
    <w:uiPriority w:val="99"/>
    <w:semiHidden/>
    <w:locked/>
    <w:rsid w:val="007D422A"/>
    <w:rPr>
      <w:rFonts w:ascii="Calibri" w:hAnsi="Calibri" w:cs="Times New Roman"/>
      <w:b/>
      <w:bCs/>
      <w:i/>
      <w:iCs/>
      <w:sz w:val="26"/>
      <w:szCs w:val="26"/>
      <w:lang w:eastAsia="zh-CN"/>
    </w:rPr>
  </w:style>
  <w:style w:type="character" w:customStyle="1" w:styleId="Heading6Char">
    <w:name w:val="Heading 6 Char"/>
    <w:aliases w:val="h6 Char"/>
    <w:basedOn w:val="DefaultParagraphFont"/>
    <w:link w:val="Heading6"/>
    <w:uiPriority w:val="99"/>
    <w:semiHidden/>
    <w:locked/>
    <w:rsid w:val="007D422A"/>
    <w:rPr>
      <w:rFonts w:ascii="Calibri" w:hAnsi="Calibri" w:cs="Times New Roman"/>
      <w:b/>
      <w:bCs/>
      <w:lang w:eastAsia="zh-CN"/>
    </w:rPr>
  </w:style>
  <w:style w:type="character" w:customStyle="1" w:styleId="Heading7Char">
    <w:name w:val="Heading 7 Char"/>
    <w:aliases w:val="h7 Char"/>
    <w:basedOn w:val="DefaultParagraphFont"/>
    <w:link w:val="Heading7"/>
    <w:uiPriority w:val="99"/>
    <w:semiHidden/>
    <w:locked/>
    <w:rsid w:val="007D422A"/>
    <w:rPr>
      <w:rFonts w:ascii="Calibri" w:hAnsi="Calibri" w:cs="Times New Roman"/>
      <w:sz w:val="24"/>
      <w:szCs w:val="24"/>
      <w:lang w:eastAsia="zh-CN"/>
    </w:rPr>
  </w:style>
  <w:style w:type="character" w:customStyle="1" w:styleId="Heading8Char">
    <w:name w:val="Heading 8 Char"/>
    <w:aliases w:val="h8 Char"/>
    <w:basedOn w:val="DefaultParagraphFont"/>
    <w:link w:val="Heading8"/>
    <w:uiPriority w:val="99"/>
    <w:semiHidden/>
    <w:locked/>
    <w:rsid w:val="007D422A"/>
    <w:rPr>
      <w:rFonts w:ascii="Calibri" w:hAnsi="Calibri" w:cs="Times New Roman"/>
      <w:i/>
      <w:iCs/>
      <w:sz w:val="24"/>
      <w:szCs w:val="24"/>
      <w:lang w:eastAsia="zh-CN"/>
    </w:rPr>
  </w:style>
  <w:style w:type="character" w:customStyle="1" w:styleId="Heading9Char">
    <w:name w:val="Heading 9 Char"/>
    <w:aliases w:val="h9 Char"/>
    <w:basedOn w:val="DefaultParagraphFont"/>
    <w:link w:val="Heading9"/>
    <w:uiPriority w:val="99"/>
    <w:semiHidden/>
    <w:locked/>
    <w:rsid w:val="007D422A"/>
    <w:rPr>
      <w:rFonts w:ascii="Cambria" w:hAnsi="Cambria" w:cs="Times New Roman"/>
      <w:lang w:eastAsia="zh-CN"/>
    </w:rPr>
  </w:style>
  <w:style w:type="paragraph" w:customStyle="1" w:styleId="single">
    <w:name w:val="single"/>
    <w:basedOn w:val="Normal"/>
    <w:link w:val="singleChar1"/>
    <w:uiPriority w:val="99"/>
    <w:rsid w:val="00EC61B9"/>
    <w:pPr>
      <w:spacing w:before="240" w:line="240" w:lineRule="atLeast"/>
    </w:pPr>
  </w:style>
  <w:style w:type="character" w:styleId="CommentReference">
    <w:name w:val="annotation reference"/>
    <w:basedOn w:val="DefaultParagraphFont"/>
    <w:uiPriority w:val="99"/>
    <w:semiHidden/>
    <w:rsid w:val="00EC61B9"/>
    <w:rPr>
      <w:rFonts w:ascii="Univers (WN)" w:hAnsi="Univers (WN)" w:cs="Times New Roman"/>
      <w:position w:val="4"/>
      <w:sz w:val="16"/>
      <w:u w:val="double"/>
    </w:rPr>
  </w:style>
  <w:style w:type="paragraph" w:styleId="CommentText">
    <w:name w:val="annotation text"/>
    <w:basedOn w:val="FootnoteText"/>
    <w:link w:val="CommentTextChar"/>
    <w:uiPriority w:val="99"/>
    <w:semiHidden/>
    <w:rsid w:val="00EC61B9"/>
  </w:style>
  <w:style w:type="character" w:customStyle="1" w:styleId="CommentTextChar">
    <w:name w:val="Comment Text Char"/>
    <w:basedOn w:val="DefaultParagraphFont"/>
    <w:link w:val="CommentText"/>
    <w:uiPriority w:val="99"/>
    <w:semiHidden/>
    <w:locked/>
    <w:rsid w:val="007D422A"/>
    <w:rPr>
      <w:rFonts w:ascii="Times New Roman" w:hAnsi="Times New Roman" w:cs="Times New Roman"/>
      <w:sz w:val="20"/>
      <w:szCs w:val="20"/>
      <w:lang w:eastAsia="zh-CN"/>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ft Char,fn,f,1"/>
    <w:basedOn w:val="single"/>
    <w:link w:val="FootnoteTextChar"/>
    <w:uiPriority w:val="99"/>
    <w:qFormat/>
    <w:rsid w:val="00021C30"/>
    <w:pPr>
      <w:spacing w:before="60" w:after="60"/>
      <w:ind w:firstLine="360"/>
    </w:pPr>
    <w:rPr>
      <w:sz w:val="22"/>
    </w:rPr>
  </w:style>
  <w:style w:type="character" w:customStyle="1" w:styleId="FootnoteTextChar">
    <w:name w:val="Footnote Text Char"/>
    <w:aliases w:val="Footnote Text Char1 Char Char1,Footnote Text Char Char Char Char1,Footnote Text Char1 Char Char Char Char1,Footnote Text Char Char Char Char Char Char1,Footnote Text Char Char1 Char Char1,Footnote Text Char1 Char1 Char Char,fn Char"/>
    <w:basedOn w:val="DefaultParagraphFont"/>
    <w:link w:val="FootnoteText"/>
    <w:uiPriority w:val="99"/>
    <w:locked/>
    <w:rsid w:val="00021C30"/>
    <w:rPr>
      <w:rFonts w:ascii="Times New Roman" w:hAnsi="Times New Roman"/>
      <w:szCs w:val="20"/>
      <w:lang w:eastAsia="zh-CN"/>
    </w:rPr>
  </w:style>
  <w:style w:type="paragraph" w:styleId="TOC7">
    <w:name w:val="toc 7"/>
    <w:basedOn w:val="TOC4"/>
    <w:uiPriority w:val="99"/>
    <w:semiHidden/>
    <w:rsid w:val="00EC61B9"/>
    <w:pPr>
      <w:ind w:left="5040"/>
    </w:pPr>
  </w:style>
  <w:style w:type="paragraph" w:styleId="TOC4">
    <w:name w:val="toc 4"/>
    <w:basedOn w:val="TOC3"/>
    <w:uiPriority w:val="39"/>
    <w:rsid w:val="00EC61B9"/>
    <w:pPr>
      <w:ind w:left="2880"/>
    </w:pPr>
  </w:style>
  <w:style w:type="paragraph" w:styleId="TOC3">
    <w:name w:val="toc 3"/>
    <w:basedOn w:val="TOC2"/>
    <w:uiPriority w:val="39"/>
    <w:rsid w:val="00EC61B9"/>
    <w:pPr>
      <w:ind w:left="2160"/>
    </w:pPr>
  </w:style>
  <w:style w:type="paragraph" w:styleId="TOC2">
    <w:name w:val="toc 2"/>
    <w:basedOn w:val="TOC1"/>
    <w:uiPriority w:val="39"/>
    <w:rsid w:val="00EC61B9"/>
    <w:pPr>
      <w:ind w:left="1440"/>
    </w:pPr>
  </w:style>
  <w:style w:type="paragraph" w:styleId="TOC1">
    <w:name w:val="toc 1"/>
    <w:basedOn w:val="unjustifiedblock"/>
    <w:uiPriority w:val="39"/>
    <w:rsid w:val="00EC61B9"/>
    <w:pPr>
      <w:keepLines/>
      <w:tabs>
        <w:tab w:val="left" w:leader="dot" w:pos="8640"/>
        <w:tab w:val="right" w:pos="9000"/>
      </w:tabs>
      <w:ind w:left="720" w:right="720" w:hanging="720"/>
    </w:pPr>
    <w:rPr>
      <w:rFonts w:eastAsia="SimSun"/>
      <w:noProof/>
      <w:color w:val="0000FF"/>
      <w:szCs w:val="24"/>
    </w:rPr>
  </w:style>
  <w:style w:type="paragraph" w:customStyle="1" w:styleId="unjustifiedblock">
    <w:name w:val="unjustified block"/>
    <w:basedOn w:val="singleblock"/>
    <w:uiPriority w:val="99"/>
    <w:rsid w:val="00EC61B9"/>
  </w:style>
  <w:style w:type="paragraph" w:customStyle="1" w:styleId="singleblock">
    <w:name w:val="single block"/>
    <w:basedOn w:val="single"/>
    <w:link w:val="singleblockChar"/>
    <w:uiPriority w:val="99"/>
    <w:rsid w:val="00EC61B9"/>
    <w:pPr>
      <w:ind w:firstLine="0"/>
    </w:pPr>
  </w:style>
  <w:style w:type="paragraph" w:styleId="TOC6">
    <w:name w:val="toc 6"/>
    <w:basedOn w:val="TOC4"/>
    <w:uiPriority w:val="99"/>
    <w:semiHidden/>
    <w:rsid w:val="00EC61B9"/>
    <w:pPr>
      <w:ind w:left="4320"/>
    </w:pPr>
  </w:style>
  <w:style w:type="paragraph" w:styleId="TOC5">
    <w:name w:val="toc 5"/>
    <w:basedOn w:val="TOC4"/>
    <w:uiPriority w:val="99"/>
    <w:semiHidden/>
    <w:rsid w:val="00EC61B9"/>
    <w:pPr>
      <w:ind w:left="3600"/>
    </w:pPr>
  </w:style>
  <w:style w:type="paragraph" w:styleId="Index2">
    <w:name w:val="index 2"/>
    <w:basedOn w:val="unjustifiedblock"/>
    <w:next w:val="Normal"/>
    <w:uiPriority w:val="99"/>
    <w:semiHidden/>
    <w:rsid w:val="00EC61B9"/>
    <w:pPr>
      <w:tabs>
        <w:tab w:val="right" w:leader="dot" w:pos="9000"/>
      </w:tabs>
      <w:ind w:left="360" w:right="2520" w:hanging="360"/>
    </w:pPr>
    <w:rPr>
      <w:color w:val="0000FF"/>
    </w:rPr>
  </w:style>
  <w:style w:type="paragraph" w:styleId="Index1">
    <w:name w:val="index 1"/>
    <w:basedOn w:val="unjustifiedblock"/>
    <w:next w:val="Normal"/>
    <w:uiPriority w:val="99"/>
    <w:semiHidden/>
    <w:rsid w:val="00EC61B9"/>
    <w:rPr>
      <w:b/>
      <w:color w:val="0000FF"/>
    </w:rPr>
  </w:style>
  <w:style w:type="paragraph" w:styleId="IndexHeading">
    <w:name w:val="index heading"/>
    <w:basedOn w:val="unjustifiedblock"/>
    <w:next w:val="Normal"/>
    <w:uiPriority w:val="99"/>
    <w:semiHidden/>
    <w:rsid w:val="00EC61B9"/>
    <w:rPr>
      <w:b/>
    </w:rPr>
  </w:style>
  <w:style w:type="paragraph" w:styleId="Footer">
    <w:name w:val="footer"/>
    <w:basedOn w:val="plain"/>
    <w:link w:val="FooterChar"/>
    <w:uiPriority w:val="99"/>
    <w:rsid w:val="00EC61B9"/>
    <w:pPr>
      <w:tabs>
        <w:tab w:val="center" w:pos="4507"/>
        <w:tab w:val="right" w:pos="9000"/>
      </w:tabs>
      <w:ind w:right="4320"/>
    </w:pPr>
    <w:rPr>
      <w:color w:val="000000"/>
    </w:rPr>
  </w:style>
  <w:style w:type="character" w:customStyle="1" w:styleId="FooterChar">
    <w:name w:val="Footer Char"/>
    <w:basedOn w:val="DefaultParagraphFont"/>
    <w:link w:val="Footer"/>
    <w:uiPriority w:val="99"/>
    <w:semiHidden/>
    <w:locked/>
    <w:rsid w:val="007D422A"/>
    <w:rPr>
      <w:rFonts w:ascii="Times New Roman" w:hAnsi="Times New Roman" w:cs="Times New Roman"/>
      <w:sz w:val="20"/>
      <w:szCs w:val="20"/>
      <w:lang w:eastAsia="zh-CN"/>
    </w:rPr>
  </w:style>
  <w:style w:type="paragraph" w:customStyle="1" w:styleId="plain">
    <w:name w:val="plain"/>
    <w:basedOn w:val="unjustifiedblock"/>
    <w:uiPriority w:val="99"/>
    <w:rsid w:val="00EC61B9"/>
    <w:pPr>
      <w:spacing w:before="0"/>
    </w:pPr>
  </w:style>
  <w:style w:type="paragraph" w:styleId="Header">
    <w:name w:val="header"/>
    <w:basedOn w:val="plain"/>
    <w:link w:val="HeaderChar"/>
    <w:uiPriority w:val="99"/>
    <w:rsid w:val="00EC61B9"/>
    <w:pPr>
      <w:tabs>
        <w:tab w:val="center" w:pos="4507"/>
        <w:tab w:val="right" w:pos="9000"/>
      </w:tabs>
    </w:pPr>
  </w:style>
  <w:style w:type="character" w:customStyle="1" w:styleId="HeaderChar">
    <w:name w:val="Header Char"/>
    <w:basedOn w:val="DefaultParagraphFont"/>
    <w:link w:val="Header"/>
    <w:uiPriority w:val="99"/>
    <w:semiHidden/>
    <w:locked/>
    <w:rsid w:val="007D422A"/>
    <w:rPr>
      <w:rFonts w:ascii="Times New Roman" w:hAnsi="Times New Roman" w:cs="Times New Roman"/>
      <w:sz w:val="20"/>
      <w:szCs w:val="20"/>
      <w:lang w:eastAsia="zh-CN"/>
    </w:rPr>
  </w:style>
  <w:style w:type="character" w:styleId="FootnoteReference">
    <w:name w:val="footnote reference"/>
    <w:aliases w:val="o,fr,Style 3,Style 13,Style 12,Style 15,Style 17,Style 9,o1,fr1,o2,fr2,o3,fr3,Style 18,(NECG) Footnote Reference,Style 20,Style 7,Style 8,Style 19,Style 28,Style 11,Style 16,Styl,Appel note de bas de p,Style 124,FR,Footnote Reference/"/>
    <w:basedOn w:val="DefaultParagraphFont"/>
    <w:uiPriority w:val="99"/>
    <w:qFormat/>
    <w:rsid w:val="00EC61B9"/>
    <w:rPr>
      <w:rFonts w:cs="Times New Roman"/>
      <w:position w:val="6"/>
      <w:sz w:val="16"/>
    </w:rPr>
  </w:style>
  <w:style w:type="paragraph" w:styleId="NormalIndent">
    <w:name w:val="Normal Indent"/>
    <w:basedOn w:val="singleblock"/>
    <w:uiPriority w:val="99"/>
    <w:rsid w:val="00EC61B9"/>
    <w:pPr>
      <w:spacing w:before="0" w:after="240" w:line="240" w:lineRule="auto"/>
      <w:ind w:left="1440" w:right="720"/>
    </w:pPr>
    <w:rPr>
      <w:lang w:eastAsia="en-US"/>
    </w:rPr>
  </w:style>
  <w:style w:type="paragraph" w:customStyle="1" w:styleId="macrobutton">
    <w:name w:val="macrobutton"/>
    <w:basedOn w:val="plain"/>
    <w:uiPriority w:val="99"/>
    <w:rsid w:val="00EC61B9"/>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uiPriority w:val="99"/>
    <w:rsid w:val="00EC61B9"/>
    <w:pPr>
      <w:ind w:firstLine="0"/>
    </w:pPr>
  </w:style>
  <w:style w:type="paragraph" w:customStyle="1" w:styleId="coverpage">
    <w:name w:val="cover page"/>
    <w:basedOn w:val="unjustifiedblock"/>
    <w:uiPriority w:val="99"/>
    <w:rsid w:val="00EC61B9"/>
    <w:pPr>
      <w:jc w:val="right"/>
    </w:pPr>
  </w:style>
  <w:style w:type="paragraph" w:customStyle="1" w:styleId="center">
    <w:name w:val="center"/>
    <w:basedOn w:val="unjustifiedblock"/>
    <w:uiPriority w:val="99"/>
    <w:rsid w:val="00EC61B9"/>
    <w:pPr>
      <w:keepLines/>
      <w:jc w:val="center"/>
    </w:pPr>
  </w:style>
  <w:style w:type="paragraph" w:customStyle="1" w:styleId="normal2">
    <w:name w:val="normal2"/>
    <w:basedOn w:val="Normal"/>
    <w:uiPriority w:val="99"/>
    <w:rsid w:val="00EC61B9"/>
    <w:pPr>
      <w:ind w:firstLine="1440"/>
    </w:pPr>
  </w:style>
  <w:style w:type="paragraph" w:customStyle="1" w:styleId="table">
    <w:name w:val="table"/>
    <w:basedOn w:val="plain"/>
    <w:uiPriority w:val="99"/>
    <w:rsid w:val="00EC61B9"/>
    <w:pPr>
      <w:spacing w:before="60" w:after="60" w:line="240" w:lineRule="auto"/>
    </w:pPr>
  </w:style>
  <w:style w:type="paragraph" w:customStyle="1" w:styleId="footnoteblock">
    <w:name w:val="footnote block"/>
    <w:basedOn w:val="FootnoteText"/>
    <w:uiPriority w:val="99"/>
    <w:rsid w:val="00EC61B9"/>
    <w:pPr>
      <w:ind w:firstLine="0"/>
    </w:pPr>
  </w:style>
  <w:style w:type="paragraph" w:customStyle="1" w:styleId="footnoteindent">
    <w:name w:val="footnote indent"/>
    <w:basedOn w:val="footnoteblock"/>
    <w:uiPriority w:val="99"/>
    <w:rsid w:val="00EC61B9"/>
    <w:pPr>
      <w:ind w:left="1440" w:right="720"/>
    </w:pPr>
  </w:style>
  <w:style w:type="paragraph" w:customStyle="1" w:styleId="Title1">
    <w:name w:val="Title1"/>
    <w:basedOn w:val="center"/>
    <w:uiPriority w:val="99"/>
    <w:rsid w:val="00EC61B9"/>
    <w:pPr>
      <w:keepNext/>
      <w:ind w:left="720" w:right="720"/>
    </w:pPr>
    <w:rPr>
      <w:b/>
    </w:rPr>
  </w:style>
  <w:style w:type="paragraph" w:customStyle="1" w:styleId="normal3">
    <w:name w:val="normal3"/>
    <w:basedOn w:val="normal2"/>
    <w:uiPriority w:val="99"/>
    <w:rsid w:val="00EC61B9"/>
    <w:pPr>
      <w:ind w:firstLine="2160"/>
    </w:pPr>
  </w:style>
  <w:style w:type="paragraph" w:customStyle="1" w:styleId="normalhanging">
    <w:name w:val="normal hanging"/>
    <w:basedOn w:val="Normal"/>
    <w:uiPriority w:val="99"/>
    <w:rsid w:val="00EC61B9"/>
    <w:pPr>
      <w:ind w:left="720" w:hanging="720"/>
    </w:pPr>
  </w:style>
  <w:style w:type="paragraph" w:customStyle="1" w:styleId="righthalf">
    <w:name w:val="right half"/>
    <w:basedOn w:val="unjustifiedblock"/>
    <w:uiPriority w:val="99"/>
    <w:rsid w:val="00EC61B9"/>
    <w:pPr>
      <w:keepLines/>
      <w:tabs>
        <w:tab w:val="left" w:pos="4190"/>
        <w:tab w:val="right" w:pos="8640"/>
      </w:tabs>
      <w:ind w:left="3787" w:right="187"/>
    </w:pPr>
  </w:style>
  <w:style w:type="paragraph" w:customStyle="1" w:styleId="normalhanging2">
    <w:name w:val="normal hanging2"/>
    <w:basedOn w:val="normalhanging"/>
    <w:uiPriority w:val="99"/>
    <w:rsid w:val="00EC61B9"/>
    <w:pPr>
      <w:ind w:left="1440"/>
    </w:pPr>
  </w:style>
  <w:style w:type="paragraph" w:customStyle="1" w:styleId="normalhanging3">
    <w:name w:val="normal hanging3"/>
    <w:basedOn w:val="normalhanging2"/>
    <w:uiPriority w:val="99"/>
    <w:rsid w:val="00EC61B9"/>
    <w:pPr>
      <w:ind w:left="2160"/>
    </w:pPr>
  </w:style>
  <w:style w:type="paragraph" w:customStyle="1" w:styleId="singlehanging">
    <w:name w:val="single hanging"/>
    <w:basedOn w:val="singleblock"/>
    <w:link w:val="singlehangingChar"/>
    <w:uiPriority w:val="99"/>
    <w:rsid w:val="00EC61B9"/>
    <w:pPr>
      <w:ind w:left="720" w:hanging="720"/>
    </w:pPr>
    <w:rPr>
      <w:rFonts w:ascii="CG Times (WN)" w:hAnsi="CG Times (WN)"/>
    </w:rPr>
  </w:style>
  <w:style w:type="paragraph" w:customStyle="1" w:styleId="pleading-linenums">
    <w:name w:val="pleading-line nums"/>
    <w:uiPriority w:val="99"/>
    <w:rsid w:val="00EC61B9"/>
    <w:pPr>
      <w:framePr w:w="360" w:hSpace="144" w:vSpace="144" w:wrap="auto" w:vAnchor="page" w:hAnchor="page" w:x="1081" w:y="2161"/>
      <w:spacing w:line="240" w:lineRule="exact"/>
      <w:jc w:val="right"/>
    </w:pPr>
    <w:rPr>
      <w:rFonts w:ascii="Univers (WN)" w:hAnsi="Univers (WN)"/>
      <w:sz w:val="20"/>
      <w:szCs w:val="20"/>
      <w:lang w:eastAsia="zh-CN"/>
    </w:rPr>
  </w:style>
  <w:style w:type="paragraph" w:customStyle="1" w:styleId="singlehanging2">
    <w:name w:val="single hanging2"/>
    <w:basedOn w:val="singlehanging"/>
    <w:uiPriority w:val="99"/>
    <w:rsid w:val="00EC61B9"/>
    <w:pPr>
      <w:spacing w:before="0" w:after="240"/>
      <w:ind w:left="1440"/>
    </w:pPr>
  </w:style>
  <w:style w:type="paragraph" w:customStyle="1" w:styleId="response">
    <w:name w:val="response"/>
    <w:basedOn w:val="Normal"/>
    <w:uiPriority w:val="99"/>
    <w:rsid w:val="00EC61B9"/>
    <w:pPr>
      <w:spacing w:after="2880"/>
    </w:pPr>
  </w:style>
  <w:style w:type="paragraph" w:customStyle="1" w:styleId="pleading-leftbar">
    <w:name w:val="pleading-left bar"/>
    <w:uiPriority w:val="99"/>
    <w:rsid w:val="00EC61B9"/>
    <w:pPr>
      <w:framePr w:w="144" w:wrap="auto" w:vAnchor="page" w:hAnchor="page" w:x="1441" w:yAlign="top"/>
      <w:pBdr>
        <w:left w:val="double" w:sz="6" w:space="1" w:color="auto"/>
      </w:pBdr>
      <w:spacing w:after="15600" w:line="240" w:lineRule="exact"/>
    </w:pPr>
    <w:rPr>
      <w:rFonts w:ascii="Courier" w:hAnsi="Courier"/>
      <w:sz w:val="24"/>
      <w:szCs w:val="20"/>
      <w:lang w:eastAsia="zh-CN"/>
    </w:rPr>
  </w:style>
  <w:style w:type="paragraph" w:customStyle="1" w:styleId="pleading-rightbar">
    <w:name w:val="pleading-right bar"/>
    <w:uiPriority w:val="99"/>
    <w:rsid w:val="00EC61B9"/>
    <w:pPr>
      <w:framePr w:w="144" w:wrap="auto" w:vAnchor="page" w:hAnchor="page" w:x="11377" w:yAlign="top"/>
      <w:pBdr>
        <w:left w:val="single" w:sz="6" w:space="1" w:color="auto"/>
      </w:pBdr>
      <w:spacing w:after="15600" w:line="240" w:lineRule="exact"/>
    </w:pPr>
    <w:rPr>
      <w:rFonts w:ascii="Courier" w:hAnsi="Courier"/>
      <w:sz w:val="24"/>
      <w:szCs w:val="20"/>
      <w:lang w:eastAsia="zh-CN"/>
    </w:rPr>
  </w:style>
  <w:style w:type="paragraph" w:customStyle="1" w:styleId="pleading-firmname">
    <w:name w:val="pleading-firm name"/>
    <w:uiPriority w:val="99"/>
    <w:rsid w:val="00EC61B9"/>
    <w:pPr>
      <w:framePr w:w="2880" w:hSpace="360" w:vSpace="360" w:wrap="auto" w:vAnchor="page" w:hAnchor="text" w:xAlign="right" w:yAlign="bottom"/>
      <w:spacing w:after="360"/>
      <w:jc w:val="center"/>
    </w:pPr>
    <w:rPr>
      <w:color w:val="000000"/>
      <w:sz w:val="16"/>
      <w:szCs w:val="20"/>
      <w:lang w:eastAsia="zh-CN"/>
    </w:rPr>
  </w:style>
  <w:style w:type="paragraph" w:customStyle="1" w:styleId="singlehanging3">
    <w:name w:val="single hanging3"/>
    <w:basedOn w:val="singlehanging2"/>
    <w:uiPriority w:val="99"/>
    <w:rsid w:val="00EC61B9"/>
    <w:pPr>
      <w:ind w:left="2160"/>
    </w:pPr>
  </w:style>
  <w:style w:type="paragraph" w:customStyle="1" w:styleId="singleindent">
    <w:name w:val="single indent"/>
    <w:basedOn w:val="singleblock"/>
    <w:uiPriority w:val="99"/>
    <w:rsid w:val="00EC61B9"/>
    <w:pPr>
      <w:spacing w:before="0" w:after="240"/>
      <w:ind w:left="1440" w:right="720"/>
    </w:pPr>
  </w:style>
  <w:style w:type="paragraph" w:customStyle="1" w:styleId="unjustifiedhanging">
    <w:name w:val="unjustified hanging"/>
    <w:basedOn w:val="unjustifiedblock"/>
    <w:uiPriority w:val="99"/>
    <w:rsid w:val="00EC61B9"/>
    <w:pPr>
      <w:ind w:left="720" w:hanging="720"/>
    </w:pPr>
  </w:style>
  <w:style w:type="paragraph" w:customStyle="1" w:styleId="unjustifiedhanging2">
    <w:name w:val="unjustified hanging2"/>
    <w:basedOn w:val="unjustifiedhanging"/>
    <w:uiPriority w:val="99"/>
    <w:rsid w:val="00EC61B9"/>
    <w:pPr>
      <w:ind w:left="1440"/>
    </w:pPr>
  </w:style>
  <w:style w:type="paragraph" w:customStyle="1" w:styleId="unjustifiedhanging3">
    <w:name w:val="unjustified hanging3"/>
    <w:basedOn w:val="unjustifiedhanging2"/>
    <w:uiPriority w:val="99"/>
    <w:rsid w:val="00EC61B9"/>
    <w:pPr>
      <w:ind w:left="2160"/>
    </w:pPr>
  </w:style>
  <w:style w:type="paragraph" w:customStyle="1" w:styleId="GilbertAssoc1990">
    <w:name w:val="©Gilbert&amp;Assoc. 1990"/>
    <w:basedOn w:val="Normal"/>
    <w:uiPriority w:val="99"/>
    <w:rsid w:val="00EC61B9"/>
  </w:style>
  <w:style w:type="paragraph" w:customStyle="1" w:styleId="pleading-rightrule">
    <w:name w:val="pleading-right rule"/>
    <w:basedOn w:val="pleading-leftrule"/>
    <w:uiPriority w:val="99"/>
    <w:rsid w:val="00EC61B9"/>
    <w:pPr>
      <w:framePr w:wrap="auto" w:x="11708"/>
    </w:pPr>
  </w:style>
  <w:style w:type="paragraph" w:customStyle="1" w:styleId="pleading-leftrule">
    <w:name w:val="pleading-left rule"/>
    <w:basedOn w:val="pleading-linenums"/>
    <w:uiPriority w:val="99"/>
    <w:rsid w:val="00EC61B9"/>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EC61B9"/>
    <w:pPr>
      <w:framePr w:w="576" w:vSpace="0" w:wrap="notBeside" w:vAnchor="margin" w:hAnchor="text" w:x="720" w:yAlign="top"/>
      <w:spacing w:line="480" w:lineRule="exact"/>
    </w:pPr>
  </w:style>
  <w:style w:type="paragraph" w:styleId="EnvelopeAddress">
    <w:name w:val="envelope address"/>
    <w:basedOn w:val="Normal"/>
    <w:uiPriority w:val="99"/>
    <w:rsid w:val="00EC61B9"/>
    <w:pPr>
      <w:framePr w:w="7920" w:h="1987" w:hRule="exact" w:hSpace="187" w:wrap="around" w:hAnchor="page" w:xAlign="center" w:yAlign="bottom"/>
      <w:spacing w:line="240" w:lineRule="auto"/>
      <w:ind w:left="2880" w:firstLine="1440"/>
    </w:pPr>
  </w:style>
  <w:style w:type="paragraph" w:styleId="EnvelopeReturn">
    <w:name w:val="envelope return"/>
    <w:basedOn w:val="Normal"/>
    <w:uiPriority w:val="99"/>
    <w:rsid w:val="00EC61B9"/>
    <w:pPr>
      <w:spacing w:line="240" w:lineRule="auto"/>
      <w:ind w:firstLine="0"/>
    </w:pPr>
    <w:rPr>
      <w:sz w:val="20"/>
    </w:rPr>
  </w:style>
  <w:style w:type="paragraph" w:styleId="TOAHeading">
    <w:name w:val="toa heading"/>
    <w:basedOn w:val="Normal"/>
    <w:next w:val="Normal"/>
    <w:uiPriority w:val="99"/>
    <w:semiHidden/>
    <w:rsid w:val="00EC61B9"/>
    <w:pPr>
      <w:spacing w:before="120"/>
      <w:ind w:firstLine="0"/>
    </w:pPr>
    <w:rPr>
      <w:b/>
    </w:rPr>
  </w:style>
  <w:style w:type="paragraph" w:styleId="TableofAuthorities">
    <w:name w:val="table of authorities"/>
    <w:basedOn w:val="Normal"/>
    <w:next w:val="Normal"/>
    <w:uiPriority w:val="99"/>
    <w:semiHidden/>
    <w:rsid w:val="00EC61B9"/>
    <w:pPr>
      <w:tabs>
        <w:tab w:val="right" w:leader="dot" w:pos="9000"/>
      </w:tabs>
      <w:spacing w:before="240" w:line="240" w:lineRule="auto"/>
      <w:ind w:left="245" w:right="1440" w:hanging="245"/>
    </w:pPr>
  </w:style>
  <w:style w:type="paragraph" w:customStyle="1" w:styleId="ti">
    <w:name w:val="ti"/>
    <w:basedOn w:val="normalblock"/>
    <w:uiPriority w:val="99"/>
    <w:rsid w:val="00EC61B9"/>
    <w:rPr>
      <w:b/>
    </w:rPr>
  </w:style>
  <w:style w:type="paragraph" w:styleId="BodyTextIndent">
    <w:name w:val="Body Text Indent"/>
    <w:basedOn w:val="Normal"/>
    <w:link w:val="BodyTextIndentChar"/>
    <w:uiPriority w:val="99"/>
    <w:rsid w:val="00EC61B9"/>
    <w:pPr>
      <w:spacing w:line="240" w:lineRule="auto"/>
    </w:pPr>
    <w:rPr>
      <w:rFonts w:ascii="Arial" w:hAnsi="Arial"/>
      <w:sz w:val="22"/>
    </w:rPr>
  </w:style>
  <w:style w:type="character" w:customStyle="1" w:styleId="BodyTextIndentChar">
    <w:name w:val="Body Text Indent Char"/>
    <w:basedOn w:val="DefaultParagraphFont"/>
    <w:link w:val="BodyTextIndent"/>
    <w:uiPriority w:val="99"/>
    <w:semiHidden/>
    <w:locked/>
    <w:rsid w:val="007D422A"/>
    <w:rPr>
      <w:rFonts w:ascii="Times New Roman" w:hAnsi="Times New Roman" w:cs="Times New Roman"/>
      <w:sz w:val="20"/>
      <w:szCs w:val="20"/>
      <w:lang w:eastAsia="zh-CN"/>
    </w:rPr>
  </w:style>
  <w:style w:type="paragraph" w:styleId="BodyText">
    <w:name w:val="Body Text"/>
    <w:aliases w:val="bt"/>
    <w:basedOn w:val="Normal"/>
    <w:link w:val="BodyTextChar"/>
    <w:uiPriority w:val="99"/>
    <w:rsid w:val="00EC61B9"/>
    <w:pPr>
      <w:spacing w:line="240" w:lineRule="auto"/>
      <w:ind w:firstLine="0"/>
      <w:jc w:val="both"/>
    </w:pPr>
    <w:rPr>
      <w:lang w:val="en-GB"/>
    </w:rPr>
  </w:style>
  <w:style w:type="character" w:customStyle="1" w:styleId="BodyTextChar">
    <w:name w:val="Body Text Char"/>
    <w:aliases w:val="bt Char"/>
    <w:basedOn w:val="DefaultParagraphFont"/>
    <w:link w:val="BodyText"/>
    <w:uiPriority w:val="99"/>
    <w:semiHidden/>
    <w:locked/>
    <w:rsid w:val="007D422A"/>
    <w:rPr>
      <w:rFonts w:ascii="Times New Roman" w:hAnsi="Times New Roman" w:cs="Times New Roman"/>
      <w:sz w:val="20"/>
      <w:szCs w:val="20"/>
      <w:lang w:eastAsia="zh-CN"/>
    </w:rPr>
  </w:style>
  <w:style w:type="paragraph" w:customStyle="1" w:styleId="bul">
    <w:name w:val="bul"/>
    <w:basedOn w:val="Normal"/>
    <w:uiPriority w:val="99"/>
    <w:rsid w:val="00EC61B9"/>
    <w:pPr>
      <w:spacing w:before="240" w:line="240" w:lineRule="atLeast"/>
      <w:ind w:left="1440" w:hanging="720"/>
    </w:pPr>
    <w:rPr>
      <w:sz w:val="26"/>
    </w:rPr>
  </w:style>
  <w:style w:type="paragraph" w:customStyle="1" w:styleId="ind">
    <w:name w:val="ind"/>
    <w:basedOn w:val="bul"/>
    <w:uiPriority w:val="99"/>
    <w:rsid w:val="00EC61B9"/>
    <w:pPr>
      <w:ind w:firstLine="0"/>
    </w:pPr>
  </w:style>
  <w:style w:type="paragraph" w:customStyle="1" w:styleId="Commitmenttotheenvironment">
    <w:name w:val="Commitment to the environment"/>
    <w:basedOn w:val="normalhanging"/>
    <w:uiPriority w:val="99"/>
    <w:rsid w:val="00EC61B9"/>
    <w:pPr>
      <w:widowControl w:val="0"/>
    </w:pPr>
  </w:style>
  <w:style w:type="character" w:styleId="PageNumber">
    <w:name w:val="page number"/>
    <w:basedOn w:val="DefaultParagraphFont"/>
    <w:uiPriority w:val="99"/>
    <w:rsid w:val="00EC61B9"/>
    <w:rPr>
      <w:rFonts w:cs="Times New Roman"/>
    </w:rPr>
  </w:style>
  <w:style w:type="paragraph" w:customStyle="1" w:styleId="memo">
    <w:name w:val="memo"/>
    <w:basedOn w:val="normalblock"/>
    <w:uiPriority w:val="99"/>
    <w:rsid w:val="00EC61B9"/>
    <w:pPr>
      <w:spacing w:before="240" w:line="240" w:lineRule="atLeast"/>
      <w:ind w:left="1440" w:hanging="1440"/>
    </w:pPr>
    <w:rPr>
      <w:sz w:val="26"/>
    </w:rPr>
  </w:style>
  <w:style w:type="paragraph" w:customStyle="1" w:styleId="cclist">
    <w:name w:val="cc list"/>
    <w:basedOn w:val="plain"/>
    <w:uiPriority w:val="99"/>
    <w:rsid w:val="00EC61B9"/>
    <w:pPr>
      <w:keepLines/>
      <w:spacing w:before="240"/>
      <w:ind w:left="720" w:hanging="720"/>
    </w:pPr>
    <w:rPr>
      <w:sz w:val="26"/>
    </w:rPr>
  </w:style>
  <w:style w:type="paragraph" w:customStyle="1" w:styleId="roman">
    <w:name w:val="roman"/>
    <w:basedOn w:val="Normal"/>
    <w:uiPriority w:val="99"/>
    <w:rsid w:val="00EC61B9"/>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EC61B9"/>
    <w:pPr>
      <w:spacing w:before="240" w:line="240" w:lineRule="atLeast"/>
      <w:ind w:left="720"/>
    </w:pPr>
    <w:rPr>
      <w:sz w:val="26"/>
    </w:rPr>
  </w:style>
  <w:style w:type="paragraph" w:customStyle="1" w:styleId="footnotehanging">
    <w:name w:val="footnote hanging"/>
    <w:basedOn w:val="footnoteindent"/>
    <w:uiPriority w:val="99"/>
    <w:rsid w:val="00EC61B9"/>
    <w:pPr>
      <w:ind w:left="720" w:hanging="720"/>
    </w:pPr>
  </w:style>
  <w:style w:type="paragraph" w:customStyle="1" w:styleId="roman2">
    <w:name w:val="roman2"/>
    <w:basedOn w:val="roman"/>
    <w:uiPriority w:val="99"/>
    <w:rsid w:val="00EC61B9"/>
    <w:pPr>
      <w:tabs>
        <w:tab w:val="clear" w:pos="1800"/>
        <w:tab w:val="clear" w:pos="2160"/>
      </w:tabs>
      <w:ind w:left="2880" w:hanging="720"/>
    </w:pPr>
  </w:style>
  <w:style w:type="paragraph" w:customStyle="1" w:styleId="question">
    <w:name w:val="question"/>
    <w:basedOn w:val="singlehanging"/>
    <w:next w:val="answer"/>
    <w:link w:val="questionChar"/>
    <w:uiPriority w:val="99"/>
    <w:rsid w:val="00734EBA"/>
    <w:pPr>
      <w:keepNext/>
      <w:keepLines/>
      <w:spacing w:after="120" w:line="480" w:lineRule="auto"/>
    </w:pPr>
    <w:rPr>
      <w:rFonts w:eastAsia="SimSun"/>
      <w:b/>
    </w:rPr>
  </w:style>
  <w:style w:type="paragraph" w:customStyle="1" w:styleId="answer">
    <w:name w:val="answer"/>
    <w:basedOn w:val="Normal"/>
    <w:link w:val="answerChar1"/>
    <w:rsid w:val="001215EF"/>
    <w:pPr>
      <w:spacing w:before="120" w:after="120" w:line="480" w:lineRule="auto"/>
      <w:ind w:left="720" w:hanging="720"/>
    </w:pPr>
  </w:style>
  <w:style w:type="paragraph" w:customStyle="1" w:styleId="q">
    <w:name w:val="q"/>
    <w:basedOn w:val="singlehanging"/>
    <w:uiPriority w:val="99"/>
    <w:rsid w:val="00EC61B9"/>
    <w:pPr>
      <w:spacing w:line="480" w:lineRule="auto"/>
    </w:pPr>
    <w:rPr>
      <w:b/>
      <w:sz w:val="26"/>
    </w:rPr>
  </w:style>
  <w:style w:type="paragraph" w:customStyle="1" w:styleId="normalhangingQ">
    <w:name w:val="normal hangingQ"/>
    <w:basedOn w:val="normalhanging"/>
    <w:uiPriority w:val="99"/>
    <w:rsid w:val="00EC61B9"/>
    <w:pPr>
      <w:keepNext/>
      <w:spacing w:before="240" w:line="240" w:lineRule="auto"/>
    </w:pPr>
    <w:rPr>
      <w:b/>
    </w:rPr>
  </w:style>
  <w:style w:type="paragraph" w:styleId="BodyTextIndent2">
    <w:name w:val="Body Text Indent 2"/>
    <w:basedOn w:val="Normal"/>
    <w:link w:val="BodyTextIndent2Char"/>
    <w:uiPriority w:val="99"/>
    <w:rsid w:val="00EC61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pPr>
    <w:rPr>
      <w:rFonts w:ascii="CG Times" w:hAnsi="CG Times"/>
      <w:color w:val="0000FF"/>
    </w:rPr>
  </w:style>
  <w:style w:type="character" w:customStyle="1" w:styleId="BodyTextIndent2Char">
    <w:name w:val="Body Text Indent 2 Char"/>
    <w:basedOn w:val="DefaultParagraphFont"/>
    <w:link w:val="BodyTextIndent2"/>
    <w:uiPriority w:val="99"/>
    <w:semiHidden/>
    <w:locked/>
    <w:rsid w:val="007D422A"/>
    <w:rPr>
      <w:rFonts w:ascii="Times New Roman" w:hAnsi="Times New Roman" w:cs="Times New Roman"/>
      <w:sz w:val="20"/>
      <w:szCs w:val="20"/>
      <w:lang w:eastAsia="zh-CN"/>
    </w:rPr>
  </w:style>
  <w:style w:type="character" w:styleId="LineNumber">
    <w:name w:val="line number"/>
    <w:basedOn w:val="DefaultParagraphFont"/>
    <w:uiPriority w:val="99"/>
    <w:rsid w:val="00EC61B9"/>
    <w:rPr>
      <w:rFonts w:ascii="Times New Roman" w:hAnsi="Times New Roman" w:cs="Times New Roman"/>
      <w:sz w:val="24"/>
    </w:rPr>
  </w:style>
  <w:style w:type="paragraph" w:customStyle="1" w:styleId="BulletSS">
    <w:name w:val="Bullet SS"/>
    <w:basedOn w:val="Normal"/>
    <w:uiPriority w:val="99"/>
    <w:rsid w:val="00EC61B9"/>
    <w:pPr>
      <w:numPr>
        <w:numId w:val="20"/>
      </w:numPr>
      <w:tabs>
        <w:tab w:val="clear" w:pos="360"/>
        <w:tab w:val="left" w:pos="216"/>
        <w:tab w:val="left" w:pos="533"/>
        <w:tab w:val="left" w:pos="734"/>
      </w:tabs>
      <w:spacing w:line="240" w:lineRule="auto"/>
    </w:pPr>
    <w:rPr>
      <w:rFonts w:ascii="Times" w:hAnsi="Times"/>
      <w:sz w:val="23"/>
    </w:rPr>
  </w:style>
  <w:style w:type="paragraph" w:customStyle="1" w:styleId="BulletDS">
    <w:name w:val="Bullet DS"/>
    <w:basedOn w:val="Normal"/>
    <w:uiPriority w:val="99"/>
    <w:rsid w:val="00EC61B9"/>
    <w:pPr>
      <w:numPr>
        <w:numId w:val="19"/>
      </w:numPr>
      <w:tabs>
        <w:tab w:val="clear" w:pos="360"/>
        <w:tab w:val="left" w:pos="216"/>
        <w:tab w:val="left" w:pos="533"/>
        <w:tab w:val="left" w:pos="734"/>
      </w:tabs>
      <w:spacing w:after="260" w:line="240" w:lineRule="auto"/>
    </w:pPr>
    <w:rPr>
      <w:rFonts w:ascii="Times" w:hAnsi="Times"/>
      <w:sz w:val="23"/>
    </w:rPr>
  </w:style>
  <w:style w:type="paragraph" w:customStyle="1" w:styleId="EmDashSS">
    <w:name w:val="EmDash SS"/>
    <w:basedOn w:val="Normal"/>
    <w:uiPriority w:val="99"/>
    <w:rsid w:val="00EC61B9"/>
    <w:pPr>
      <w:tabs>
        <w:tab w:val="left" w:pos="533"/>
        <w:tab w:val="left" w:pos="734"/>
      </w:tabs>
      <w:spacing w:line="240" w:lineRule="auto"/>
      <w:ind w:left="533" w:hanging="317"/>
    </w:pPr>
    <w:rPr>
      <w:rFonts w:ascii="Times" w:hAnsi="Times"/>
      <w:sz w:val="23"/>
    </w:rPr>
  </w:style>
  <w:style w:type="paragraph" w:customStyle="1" w:styleId="EmDashDS">
    <w:name w:val="EmDash DS"/>
    <w:basedOn w:val="Normal"/>
    <w:uiPriority w:val="99"/>
    <w:rsid w:val="00EC61B9"/>
    <w:pPr>
      <w:tabs>
        <w:tab w:val="left" w:pos="533"/>
        <w:tab w:val="left" w:pos="734"/>
      </w:tabs>
      <w:spacing w:after="260" w:line="240" w:lineRule="auto"/>
      <w:ind w:left="533" w:hanging="317"/>
    </w:pPr>
    <w:rPr>
      <w:rFonts w:ascii="Times" w:hAnsi="Times"/>
      <w:sz w:val="23"/>
    </w:rPr>
  </w:style>
  <w:style w:type="paragraph" w:customStyle="1" w:styleId="EnDashSS">
    <w:name w:val="EnDash SS"/>
    <w:basedOn w:val="Normal"/>
    <w:uiPriority w:val="99"/>
    <w:rsid w:val="00EC61B9"/>
    <w:pPr>
      <w:tabs>
        <w:tab w:val="left" w:pos="734"/>
      </w:tabs>
      <w:spacing w:line="240" w:lineRule="auto"/>
      <w:ind w:left="734" w:hanging="201"/>
    </w:pPr>
    <w:rPr>
      <w:rFonts w:ascii="Times" w:hAnsi="Times"/>
      <w:sz w:val="23"/>
    </w:rPr>
  </w:style>
  <w:style w:type="paragraph" w:customStyle="1" w:styleId="EnDashDS">
    <w:name w:val="EnDash DS"/>
    <w:basedOn w:val="Normal"/>
    <w:uiPriority w:val="99"/>
    <w:rsid w:val="00EC61B9"/>
    <w:pPr>
      <w:tabs>
        <w:tab w:val="left" w:pos="734"/>
      </w:tabs>
      <w:spacing w:after="260" w:line="240" w:lineRule="auto"/>
      <w:ind w:left="734" w:hanging="201"/>
    </w:pPr>
    <w:rPr>
      <w:rFonts w:ascii="Times" w:hAnsi="Times"/>
      <w:sz w:val="23"/>
    </w:rPr>
  </w:style>
  <w:style w:type="paragraph" w:customStyle="1" w:styleId="Numbr10DS">
    <w:name w:val="Numbr 10+ DS"/>
    <w:basedOn w:val="Normal"/>
    <w:uiPriority w:val="99"/>
    <w:rsid w:val="00EC61B9"/>
    <w:pPr>
      <w:numPr>
        <w:numId w:val="14"/>
      </w:numPr>
      <w:tabs>
        <w:tab w:val="left" w:pos="547"/>
        <w:tab w:val="left" w:pos="878"/>
      </w:tabs>
      <w:spacing w:after="260" w:line="240" w:lineRule="auto"/>
    </w:pPr>
    <w:rPr>
      <w:rFonts w:ascii="Times" w:hAnsi="Times"/>
      <w:sz w:val="23"/>
    </w:rPr>
  </w:style>
  <w:style w:type="paragraph" w:customStyle="1" w:styleId="Numbr1-9SS">
    <w:name w:val="Numbr 1-9 SS"/>
    <w:basedOn w:val="Normal"/>
    <w:uiPriority w:val="99"/>
    <w:rsid w:val="00EC61B9"/>
    <w:pPr>
      <w:numPr>
        <w:numId w:val="11"/>
      </w:numPr>
      <w:tabs>
        <w:tab w:val="left" w:pos="547"/>
        <w:tab w:val="left" w:pos="878"/>
      </w:tabs>
      <w:spacing w:line="240" w:lineRule="auto"/>
    </w:pPr>
    <w:rPr>
      <w:rFonts w:ascii="Times" w:hAnsi="Times"/>
      <w:sz w:val="23"/>
    </w:rPr>
  </w:style>
  <w:style w:type="paragraph" w:customStyle="1" w:styleId="Numbr10SS">
    <w:name w:val="Numbr 10+ SS"/>
    <w:basedOn w:val="Normal"/>
    <w:uiPriority w:val="99"/>
    <w:rsid w:val="00EC61B9"/>
    <w:pPr>
      <w:numPr>
        <w:numId w:val="12"/>
      </w:numPr>
      <w:tabs>
        <w:tab w:val="left" w:pos="547"/>
        <w:tab w:val="left" w:pos="878"/>
      </w:tabs>
      <w:spacing w:line="240" w:lineRule="auto"/>
    </w:pPr>
    <w:rPr>
      <w:rFonts w:ascii="Times" w:hAnsi="Times"/>
      <w:sz w:val="23"/>
    </w:rPr>
  </w:style>
  <w:style w:type="paragraph" w:customStyle="1" w:styleId="Numbr1-9DS">
    <w:name w:val="Numbr 1-9 DS"/>
    <w:basedOn w:val="Normal"/>
    <w:uiPriority w:val="99"/>
    <w:rsid w:val="00EC61B9"/>
    <w:pPr>
      <w:numPr>
        <w:numId w:val="13"/>
      </w:numPr>
      <w:tabs>
        <w:tab w:val="left" w:pos="547"/>
        <w:tab w:val="left" w:pos="878"/>
      </w:tabs>
      <w:spacing w:after="260" w:line="240" w:lineRule="auto"/>
    </w:pPr>
    <w:rPr>
      <w:rFonts w:ascii="Times" w:hAnsi="Times"/>
      <w:sz w:val="23"/>
    </w:rPr>
  </w:style>
  <w:style w:type="paragraph" w:customStyle="1" w:styleId="Table3Data-Bullet">
    <w:name w:val="Table3/Data-Bullet"/>
    <w:basedOn w:val="Normal"/>
    <w:rsid w:val="00EC61B9"/>
    <w:pPr>
      <w:numPr>
        <w:numId w:val="15"/>
      </w:numPr>
      <w:tabs>
        <w:tab w:val="clear" w:pos="360"/>
        <w:tab w:val="left" w:pos="187"/>
      </w:tabs>
      <w:spacing w:line="240" w:lineRule="auto"/>
    </w:pPr>
    <w:rPr>
      <w:rFonts w:ascii="Times" w:hAnsi="Times"/>
      <w:sz w:val="20"/>
    </w:rPr>
  </w:style>
  <w:style w:type="paragraph" w:customStyle="1" w:styleId="Table3Data-EmDash">
    <w:name w:val="Table3/Data-EmDash"/>
    <w:basedOn w:val="Normal"/>
    <w:uiPriority w:val="99"/>
    <w:rsid w:val="00EC61B9"/>
    <w:pPr>
      <w:numPr>
        <w:numId w:val="16"/>
      </w:numPr>
      <w:tabs>
        <w:tab w:val="clear" w:pos="547"/>
        <w:tab w:val="left" w:pos="504"/>
      </w:tabs>
      <w:spacing w:line="240" w:lineRule="auto"/>
    </w:pPr>
    <w:rPr>
      <w:rFonts w:ascii="Times" w:hAnsi="Times"/>
      <w:sz w:val="20"/>
    </w:rPr>
  </w:style>
  <w:style w:type="paragraph" w:customStyle="1" w:styleId="Tab5Data-EmDash">
    <w:name w:val="Tab5/Data-EmDash"/>
    <w:basedOn w:val="Normal"/>
    <w:uiPriority w:val="99"/>
    <w:rsid w:val="00EC61B9"/>
    <w:pPr>
      <w:numPr>
        <w:numId w:val="18"/>
      </w:numPr>
      <w:tabs>
        <w:tab w:val="clear" w:pos="547"/>
        <w:tab w:val="left" w:pos="504"/>
      </w:tabs>
      <w:spacing w:line="240" w:lineRule="auto"/>
    </w:pPr>
    <w:rPr>
      <w:rFonts w:ascii="Times" w:hAnsi="Times"/>
      <w:sz w:val="20"/>
    </w:rPr>
  </w:style>
  <w:style w:type="paragraph" w:customStyle="1" w:styleId="Tab5Data-Bullet">
    <w:name w:val="Tab5/Data-Bullet"/>
    <w:basedOn w:val="Normal"/>
    <w:uiPriority w:val="99"/>
    <w:rsid w:val="00EC61B9"/>
    <w:pPr>
      <w:numPr>
        <w:numId w:val="17"/>
      </w:numPr>
      <w:tabs>
        <w:tab w:val="clear" w:pos="360"/>
        <w:tab w:val="left" w:pos="187"/>
      </w:tabs>
      <w:spacing w:line="240" w:lineRule="auto"/>
    </w:pPr>
    <w:rPr>
      <w:rFonts w:ascii="Times" w:hAnsi="Times"/>
      <w:sz w:val="20"/>
    </w:rPr>
  </w:style>
  <w:style w:type="paragraph" w:customStyle="1" w:styleId="Int3ATMBullet">
    <w:name w:val="Int3/ATM Bullet"/>
    <w:basedOn w:val="Int3ATMText"/>
    <w:uiPriority w:val="99"/>
    <w:rsid w:val="00EC61B9"/>
    <w:pPr>
      <w:numPr>
        <w:numId w:val="21"/>
      </w:numPr>
      <w:tabs>
        <w:tab w:val="clear" w:pos="360"/>
        <w:tab w:val="left" w:pos="230"/>
      </w:tabs>
    </w:pPr>
  </w:style>
  <w:style w:type="paragraph" w:customStyle="1" w:styleId="Int3ATMText">
    <w:name w:val="Int3/ATM Text"/>
    <w:basedOn w:val="NormalDS"/>
    <w:uiPriority w:val="99"/>
    <w:rsid w:val="00EC61B9"/>
    <w:rPr>
      <w:sz w:val="30"/>
    </w:rPr>
  </w:style>
  <w:style w:type="paragraph" w:customStyle="1" w:styleId="NormalDS">
    <w:name w:val="Normal DS"/>
    <w:basedOn w:val="Normal"/>
    <w:uiPriority w:val="99"/>
    <w:rsid w:val="00EC61B9"/>
    <w:pPr>
      <w:spacing w:after="260" w:line="240" w:lineRule="auto"/>
      <w:ind w:firstLine="0"/>
    </w:pPr>
    <w:rPr>
      <w:rFonts w:ascii="Times" w:hAnsi="Times"/>
      <w:sz w:val="23"/>
    </w:rPr>
  </w:style>
  <w:style w:type="paragraph" w:customStyle="1" w:styleId="Tab5Data-EnDash">
    <w:name w:val="Tab5/Data-EnDash"/>
    <w:basedOn w:val="Normal"/>
    <w:uiPriority w:val="99"/>
    <w:rsid w:val="00EC61B9"/>
    <w:pPr>
      <w:numPr>
        <w:numId w:val="22"/>
      </w:numPr>
      <w:tabs>
        <w:tab w:val="clear" w:pos="864"/>
        <w:tab w:val="left" w:pos="706"/>
      </w:tabs>
      <w:spacing w:line="240" w:lineRule="auto"/>
    </w:pPr>
    <w:rPr>
      <w:rFonts w:ascii="Times" w:hAnsi="Times"/>
      <w:sz w:val="20"/>
    </w:rPr>
  </w:style>
  <w:style w:type="paragraph" w:customStyle="1" w:styleId="Table3Data-EnDash">
    <w:name w:val="Table3/Data-EnDash"/>
    <w:basedOn w:val="Normal"/>
    <w:uiPriority w:val="99"/>
    <w:rsid w:val="00EC61B9"/>
    <w:pPr>
      <w:numPr>
        <w:numId w:val="23"/>
      </w:numPr>
      <w:tabs>
        <w:tab w:val="clear" w:pos="864"/>
        <w:tab w:val="left" w:pos="706"/>
      </w:tabs>
      <w:spacing w:line="240" w:lineRule="auto"/>
    </w:pPr>
    <w:rPr>
      <w:rFonts w:ascii="Times" w:hAnsi="Times"/>
      <w:sz w:val="20"/>
    </w:rPr>
  </w:style>
  <w:style w:type="paragraph" w:styleId="BodyTextIndent3">
    <w:name w:val="Body Text Indent 3"/>
    <w:basedOn w:val="Normal"/>
    <w:link w:val="BodyTextIndent3Char"/>
    <w:uiPriority w:val="99"/>
    <w:rsid w:val="00EC61B9"/>
    <w:pPr>
      <w:spacing w:line="240" w:lineRule="auto"/>
      <w:ind w:left="1440" w:firstLine="0"/>
    </w:pPr>
    <w:rPr>
      <w:rFonts w:ascii="Times" w:hAnsi="Times"/>
    </w:rPr>
  </w:style>
  <w:style w:type="character" w:customStyle="1" w:styleId="BodyTextIndent3Char">
    <w:name w:val="Body Text Indent 3 Char"/>
    <w:basedOn w:val="DefaultParagraphFont"/>
    <w:link w:val="BodyTextIndent3"/>
    <w:uiPriority w:val="99"/>
    <w:semiHidden/>
    <w:locked/>
    <w:rsid w:val="007D422A"/>
    <w:rPr>
      <w:rFonts w:ascii="Times New Roman" w:hAnsi="Times New Roman" w:cs="Times New Roman"/>
      <w:sz w:val="16"/>
      <w:szCs w:val="16"/>
      <w:lang w:eastAsia="zh-CN"/>
    </w:rPr>
  </w:style>
  <w:style w:type="paragraph" w:customStyle="1" w:styleId="draft">
    <w:name w:val="draft"/>
    <w:basedOn w:val="Header"/>
    <w:uiPriority w:val="99"/>
    <w:rsid w:val="00EC61B9"/>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EC61B9"/>
    <w:pPr>
      <w:widowControl w:val="0"/>
      <w:tabs>
        <w:tab w:val="left" w:pos="1260"/>
      </w:tabs>
      <w:spacing w:before="252" w:line="240" w:lineRule="auto"/>
      <w:ind w:firstLine="0"/>
    </w:pPr>
    <w:rPr>
      <w:noProof/>
      <w:color w:val="000000"/>
      <w:sz w:val="20"/>
    </w:rPr>
  </w:style>
  <w:style w:type="paragraph" w:customStyle="1" w:styleId="H1">
    <w:name w:val="H1"/>
    <w:basedOn w:val="Normal"/>
    <w:next w:val="Normal"/>
    <w:uiPriority w:val="99"/>
    <w:rsid w:val="00EC61B9"/>
    <w:pPr>
      <w:keepNext/>
      <w:spacing w:before="100" w:after="100" w:line="240" w:lineRule="auto"/>
      <w:ind w:firstLine="0"/>
      <w:outlineLvl w:val="1"/>
    </w:pPr>
    <w:rPr>
      <w:b/>
      <w:kern w:val="36"/>
      <w:sz w:val="48"/>
      <w:lang w:eastAsia="en-US"/>
    </w:rPr>
  </w:style>
  <w:style w:type="paragraph" w:customStyle="1" w:styleId="Preformatted">
    <w:name w:val="Preformatted"/>
    <w:basedOn w:val="Normal"/>
    <w:uiPriority w:val="99"/>
    <w:rsid w:val="00EC61B9"/>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pPr>
    <w:rPr>
      <w:rFonts w:ascii="Courier New" w:hAnsi="Courier New"/>
      <w:sz w:val="20"/>
      <w:lang w:eastAsia="en-US"/>
    </w:rPr>
  </w:style>
  <w:style w:type="paragraph" w:styleId="BodyText2">
    <w:name w:val="Body Text 2"/>
    <w:basedOn w:val="Normal"/>
    <w:link w:val="BodyText2Char"/>
    <w:uiPriority w:val="99"/>
    <w:rsid w:val="00EC61B9"/>
    <w:pPr>
      <w:spacing w:line="240" w:lineRule="auto"/>
      <w:ind w:firstLine="0"/>
    </w:pPr>
  </w:style>
  <w:style w:type="character" w:customStyle="1" w:styleId="BodyText2Char">
    <w:name w:val="Body Text 2 Char"/>
    <w:basedOn w:val="DefaultParagraphFont"/>
    <w:link w:val="BodyText2"/>
    <w:uiPriority w:val="99"/>
    <w:semiHidden/>
    <w:locked/>
    <w:rsid w:val="007D422A"/>
    <w:rPr>
      <w:rFonts w:ascii="Times New Roman" w:hAnsi="Times New Roman" w:cs="Times New Roman"/>
      <w:sz w:val="20"/>
      <w:szCs w:val="20"/>
      <w:lang w:eastAsia="zh-CN"/>
    </w:rPr>
  </w:style>
  <w:style w:type="paragraph" w:styleId="BodyText3">
    <w:name w:val="Body Text 3"/>
    <w:basedOn w:val="Normal"/>
    <w:link w:val="BodyText3Char"/>
    <w:uiPriority w:val="99"/>
    <w:rsid w:val="00EC61B9"/>
    <w:pPr>
      <w:spacing w:line="360" w:lineRule="auto"/>
      <w:ind w:right="-720" w:firstLine="0"/>
    </w:pPr>
    <w:rPr>
      <w:lang w:eastAsia="en-US"/>
    </w:rPr>
  </w:style>
  <w:style w:type="character" w:customStyle="1" w:styleId="BodyText3Char">
    <w:name w:val="Body Text 3 Char"/>
    <w:basedOn w:val="DefaultParagraphFont"/>
    <w:link w:val="BodyText3"/>
    <w:uiPriority w:val="99"/>
    <w:semiHidden/>
    <w:locked/>
    <w:rsid w:val="007D422A"/>
    <w:rPr>
      <w:rFonts w:ascii="Times New Roman" w:hAnsi="Times New Roman" w:cs="Times New Roman"/>
      <w:sz w:val="16"/>
      <w:szCs w:val="16"/>
      <w:lang w:eastAsia="zh-CN"/>
    </w:rPr>
  </w:style>
  <w:style w:type="paragraph" w:customStyle="1" w:styleId="SingleSpacing">
    <w:name w:val="Single Spacing"/>
    <w:basedOn w:val="Normal"/>
    <w:uiPriority w:val="99"/>
    <w:rsid w:val="00EC61B9"/>
    <w:pPr>
      <w:spacing w:line="240" w:lineRule="exact"/>
      <w:ind w:firstLine="0"/>
    </w:pPr>
    <w:rPr>
      <w:sz w:val="26"/>
    </w:rPr>
  </w:style>
  <w:style w:type="paragraph" w:styleId="TOC8">
    <w:name w:val="toc 8"/>
    <w:basedOn w:val="Normal"/>
    <w:next w:val="Normal"/>
    <w:autoRedefine/>
    <w:uiPriority w:val="99"/>
    <w:semiHidden/>
    <w:rsid w:val="00EC61B9"/>
    <w:pPr>
      <w:ind w:left="1680"/>
    </w:pPr>
  </w:style>
  <w:style w:type="paragraph" w:styleId="TOC9">
    <w:name w:val="toc 9"/>
    <w:basedOn w:val="Normal"/>
    <w:next w:val="Normal"/>
    <w:autoRedefine/>
    <w:uiPriority w:val="99"/>
    <w:semiHidden/>
    <w:rsid w:val="00EC61B9"/>
    <w:pPr>
      <w:ind w:left="1920"/>
    </w:pPr>
  </w:style>
  <w:style w:type="character" w:styleId="Hyperlink">
    <w:name w:val="Hyperlink"/>
    <w:basedOn w:val="DefaultParagraphFont"/>
    <w:uiPriority w:val="99"/>
    <w:rsid w:val="00EC61B9"/>
    <w:rPr>
      <w:rFonts w:cs="Times New Roman"/>
      <w:color w:val="0000FF"/>
      <w:u w:val="single"/>
    </w:rPr>
  </w:style>
  <w:style w:type="paragraph" w:customStyle="1" w:styleId="Default">
    <w:name w:val="Default"/>
    <w:rsid w:val="00EC61B9"/>
    <w:rPr>
      <w:rFonts w:ascii="Garamond" w:hAnsi="Garamond"/>
      <w:color w:val="000000"/>
      <w:sz w:val="24"/>
      <w:szCs w:val="20"/>
    </w:rPr>
  </w:style>
  <w:style w:type="paragraph" w:customStyle="1" w:styleId="LZBulletText">
    <w:name w:val="LZ Bullet Text"/>
    <w:basedOn w:val="Default"/>
    <w:next w:val="Default"/>
    <w:uiPriority w:val="99"/>
    <w:rsid w:val="00EC61B9"/>
    <w:rPr>
      <w:color w:val="auto"/>
    </w:rPr>
  </w:style>
  <w:style w:type="paragraph" w:styleId="BalloonText">
    <w:name w:val="Balloon Text"/>
    <w:basedOn w:val="Normal"/>
    <w:link w:val="BalloonTextChar"/>
    <w:uiPriority w:val="99"/>
    <w:semiHidden/>
    <w:rsid w:val="00EC61B9"/>
    <w:rPr>
      <w:rFonts w:ascii="Tahoma" w:hAnsi="Tahoma" w:cs="TheSerif 3-Light"/>
      <w:sz w:val="16"/>
      <w:szCs w:val="16"/>
    </w:rPr>
  </w:style>
  <w:style w:type="character" w:customStyle="1" w:styleId="BalloonTextChar">
    <w:name w:val="Balloon Text Char"/>
    <w:basedOn w:val="DefaultParagraphFont"/>
    <w:link w:val="BalloonText"/>
    <w:uiPriority w:val="99"/>
    <w:semiHidden/>
    <w:locked/>
    <w:rsid w:val="007D422A"/>
    <w:rPr>
      <w:rFonts w:ascii="Times New Roman" w:hAnsi="Times New Roman" w:cs="Times New Roman"/>
      <w:sz w:val="2"/>
      <w:lang w:eastAsia="zh-CN"/>
    </w:rPr>
  </w:style>
  <w:style w:type="paragraph" w:customStyle="1" w:styleId="body">
    <w:name w:val="*body"/>
    <w:basedOn w:val="Normal"/>
    <w:uiPriority w:val="99"/>
    <w:rsid w:val="00EC61B9"/>
    <w:pPr>
      <w:widowControl w:val="0"/>
      <w:spacing w:line="280" w:lineRule="exact"/>
      <w:ind w:firstLine="540"/>
    </w:pPr>
    <w:rPr>
      <w:rFonts w:ascii="TheSerif 3-Light" w:hAnsi="TheSerif 3-Light"/>
      <w:sz w:val="18"/>
    </w:rPr>
  </w:style>
  <w:style w:type="paragraph" w:styleId="BlockText">
    <w:name w:val="Block Text"/>
    <w:basedOn w:val="Normal"/>
    <w:uiPriority w:val="99"/>
    <w:rsid w:val="00EC61B9"/>
    <w:pPr>
      <w:numPr>
        <w:numId w:val="24"/>
      </w:numPr>
      <w:spacing w:after="120" w:line="240" w:lineRule="auto"/>
      <w:ind w:right="1440"/>
    </w:pPr>
    <w:rPr>
      <w:szCs w:val="24"/>
      <w:lang w:eastAsia="en-US"/>
    </w:rPr>
  </w:style>
  <w:style w:type="character" w:styleId="Strong">
    <w:name w:val="Strong"/>
    <w:basedOn w:val="DefaultParagraphFont"/>
    <w:qFormat/>
    <w:rsid w:val="00EC61B9"/>
    <w:rPr>
      <w:rFonts w:cs="Times New Roman"/>
      <w:b/>
    </w:rPr>
  </w:style>
  <w:style w:type="paragraph" w:styleId="Title">
    <w:name w:val="Title"/>
    <w:basedOn w:val="Normal"/>
    <w:link w:val="TitleChar"/>
    <w:uiPriority w:val="99"/>
    <w:qFormat/>
    <w:rsid w:val="00EC61B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7D422A"/>
    <w:rPr>
      <w:rFonts w:ascii="Cambria" w:hAnsi="Cambria" w:cs="Times New Roman"/>
      <w:b/>
      <w:bCs/>
      <w:kern w:val="28"/>
      <w:sz w:val="32"/>
      <w:szCs w:val="32"/>
      <w:lang w:eastAsia="zh-CN"/>
    </w:rPr>
  </w:style>
  <w:style w:type="paragraph" w:styleId="Caption">
    <w:name w:val="caption"/>
    <w:basedOn w:val="Normal"/>
    <w:next w:val="Normal"/>
    <w:uiPriority w:val="99"/>
    <w:qFormat/>
    <w:rsid w:val="00EC61B9"/>
    <w:pPr>
      <w:spacing w:before="120" w:after="120" w:line="240" w:lineRule="exact"/>
      <w:ind w:firstLine="0"/>
    </w:pPr>
    <w:rPr>
      <w:b/>
      <w:bCs/>
      <w:sz w:val="20"/>
      <w:lang w:eastAsia="en-US"/>
    </w:rPr>
  </w:style>
  <w:style w:type="paragraph" w:customStyle="1" w:styleId="Arial11">
    <w:name w:val="Arial 11"/>
    <w:aliases w:val="Line Space 1.5,Justified"/>
    <w:basedOn w:val="Normal"/>
    <w:uiPriority w:val="99"/>
    <w:rsid w:val="00EC61B9"/>
    <w:pPr>
      <w:spacing w:line="360" w:lineRule="auto"/>
      <w:ind w:firstLine="0"/>
      <w:jc w:val="both"/>
    </w:pPr>
    <w:rPr>
      <w:rFonts w:ascii="Arial" w:hAnsi="Arial" w:cs="Arial"/>
      <w:sz w:val="22"/>
      <w:szCs w:val="24"/>
      <w:lang w:eastAsia="en-US"/>
    </w:rPr>
  </w:style>
  <w:style w:type="character" w:customStyle="1" w:styleId="singleChar">
    <w:name w:val="single Char"/>
    <w:basedOn w:val="DefaultParagraphFont"/>
    <w:uiPriority w:val="99"/>
    <w:rsid w:val="00EC61B9"/>
    <w:rPr>
      <w:rFonts w:cs="Times New Roman"/>
      <w:sz w:val="24"/>
      <w:lang w:val="en-US" w:eastAsia="zh-CN" w:bidi="ar-SA"/>
    </w:rPr>
  </w:style>
  <w:style w:type="character" w:customStyle="1" w:styleId="h1CharChar">
    <w:name w:val="h1 Char Char"/>
    <w:basedOn w:val="singleChar"/>
    <w:uiPriority w:val="99"/>
    <w:rsid w:val="00EC61B9"/>
    <w:rPr>
      <w:rFonts w:cs="Times New Roman"/>
      <w:b/>
      <w:sz w:val="24"/>
      <w:lang w:val="en-US" w:eastAsia="zh-CN" w:bidi="ar-SA"/>
    </w:rPr>
  </w:style>
  <w:style w:type="character" w:customStyle="1" w:styleId="h2CharChar">
    <w:name w:val="h2 Char Char"/>
    <w:basedOn w:val="h1CharChar"/>
    <w:uiPriority w:val="99"/>
    <w:rsid w:val="00EC61B9"/>
    <w:rPr>
      <w:rFonts w:cs="Times New Roman"/>
      <w:b/>
      <w:sz w:val="24"/>
      <w:u w:val="single"/>
      <w:lang w:val="en-US" w:eastAsia="zh-CN" w:bidi="ar-SA"/>
    </w:rPr>
  </w:style>
  <w:style w:type="character" w:customStyle="1" w:styleId="h3CharChar">
    <w:name w:val="h3 Char Char"/>
    <w:basedOn w:val="h2CharChar"/>
    <w:uiPriority w:val="99"/>
    <w:rsid w:val="00EC61B9"/>
    <w:rPr>
      <w:rFonts w:cs="Times New Roman"/>
      <w:b/>
      <w:sz w:val="24"/>
      <w:u w:val="single"/>
      <w:lang w:val="en-US" w:eastAsia="zh-CN" w:bidi="ar-SA"/>
    </w:rPr>
  </w:style>
  <w:style w:type="character" w:styleId="FollowedHyperlink">
    <w:name w:val="FollowedHyperlink"/>
    <w:basedOn w:val="DefaultParagraphFont"/>
    <w:uiPriority w:val="99"/>
    <w:rsid w:val="00EC61B9"/>
    <w:rPr>
      <w:rFonts w:cs="Times New Roman"/>
      <w:color w:val="800080"/>
      <w:u w:val="single"/>
    </w:rPr>
  </w:style>
  <w:style w:type="paragraph" w:styleId="BodyTextFirstIndent">
    <w:name w:val="Body Text First Indent"/>
    <w:basedOn w:val="BodyText"/>
    <w:link w:val="BodyTextFirstIndentChar"/>
    <w:uiPriority w:val="99"/>
    <w:rsid w:val="00EC61B9"/>
    <w:pPr>
      <w:spacing w:after="120" w:line="480" w:lineRule="atLeast"/>
      <w:ind w:firstLine="210"/>
      <w:jc w:val="left"/>
    </w:pPr>
    <w:rPr>
      <w:lang w:val="en-US"/>
    </w:rPr>
  </w:style>
  <w:style w:type="character" w:customStyle="1" w:styleId="BodyTextFirstIndentChar">
    <w:name w:val="Body Text First Indent Char"/>
    <w:basedOn w:val="BodyTextChar"/>
    <w:link w:val="BodyTextFirstIndent"/>
    <w:uiPriority w:val="99"/>
    <w:semiHidden/>
    <w:locked/>
    <w:rsid w:val="007D422A"/>
    <w:rPr>
      <w:rFonts w:ascii="Times New Roman" w:hAnsi="Times New Roman" w:cs="Times New Roman"/>
      <w:sz w:val="20"/>
      <w:szCs w:val="20"/>
      <w:lang w:eastAsia="zh-CN"/>
    </w:rPr>
  </w:style>
  <w:style w:type="paragraph" w:styleId="BodyTextFirstIndent2">
    <w:name w:val="Body Text First Indent 2"/>
    <w:basedOn w:val="BodyTextIndent"/>
    <w:link w:val="BodyTextFirstIndent2Char"/>
    <w:uiPriority w:val="99"/>
    <w:rsid w:val="00EC61B9"/>
    <w:pPr>
      <w:spacing w:after="120" w:line="480" w:lineRule="atLeast"/>
      <w:ind w:left="360" w:firstLine="210"/>
    </w:pPr>
    <w:rPr>
      <w:rFonts w:ascii="Times New Roman" w:hAnsi="Times New Roman"/>
      <w:sz w:val="24"/>
    </w:rPr>
  </w:style>
  <w:style w:type="character" w:customStyle="1" w:styleId="BodyTextFirstIndent2Char">
    <w:name w:val="Body Text First Indent 2 Char"/>
    <w:basedOn w:val="BodyTextIndentChar"/>
    <w:link w:val="BodyTextFirstIndent2"/>
    <w:uiPriority w:val="99"/>
    <w:semiHidden/>
    <w:locked/>
    <w:rsid w:val="007D422A"/>
    <w:rPr>
      <w:rFonts w:ascii="Times New Roman" w:hAnsi="Times New Roman" w:cs="Times New Roman"/>
      <w:sz w:val="20"/>
      <w:szCs w:val="20"/>
      <w:lang w:eastAsia="zh-CN"/>
    </w:rPr>
  </w:style>
  <w:style w:type="paragraph" w:styleId="Closing">
    <w:name w:val="Closing"/>
    <w:basedOn w:val="Normal"/>
    <w:link w:val="ClosingChar"/>
    <w:uiPriority w:val="99"/>
    <w:rsid w:val="00EC61B9"/>
    <w:pPr>
      <w:ind w:left="4320"/>
    </w:pPr>
  </w:style>
  <w:style w:type="character" w:customStyle="1" w:styleId="ClosingChar">
    <w:name w:val="Closing Char"/>
    <w:basedOn w:val="DefaultParagraphFont"/>
    <w:link w:val="Closing"/>
    <w:uiPriority w:val="99"/>
    <w:semiHidden/>
    <w:locked/>
    <w:rsid w:val="007D422A"/>
    <w:rPr>
      <w:rFonts w:ascii="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EC61B9"/>
    <w:pPr>
      <w:spacing w:before="0" w:line="480" w:lineRule="atLeast"/>
    </w:pPr>
    <w:rPr>
      <w:b/>
      <w:bCs/>
      <w:sz w:val="20"/>
    </w:rPr>
  </w:style>
  <w:style w:type="character" w:customStyle="1" w:styleId="CommentSubjectChar">
    <w:name w:val="Comment Subject Char"/>
    <w:basedOn w:val="CommentTextChar"/>
    <w:link w:val="CommentSubject"/>
    <w:uiPriority w:val="99"/>
    <w:semiHidden/>
    <w:locked/>
    <w:rsid w:val="007D422A"/>
    <w:rPr>
      <w:rFonts w:ascii="Times New Roman" w:hAnsi="Times New Roman" w:cs="Times New Roman"/>
      <w:b/>
      <w:bCs/>
      <w:sz w:val="20"/>
      <w:szCs w:val="20"/>
      <w:lang w:eastAsia="zh-CN"/>
    </w:rPr>
  </w:style>
  <w:style w:type="paragraph" w:styleId="Date">
    <w:name w:val="Date"/>
    <w:basedOn w:val="Normal"/>
    <w:next w:val="Normal"/>
    <w:link w:val="DateChar"/>
    <w:uiPriority w:val="99"/>
    <w:rsid w:val="00EC61B9"/>
  </w:style>
  <w:style w:type="character" w:customStyle="1" w:styleId="DateChar">
    <w:name w:val="Date Char"/>
    <w:basedOn w:val="DefaultParagraphFont"/>
    <w:link w:val="Date"/>
    <w:uiPriority w:val="99"/>
    <w:semiHidden/>
    <w:locked/>
    <w:rsid w:val="007D422A"/>
    <w:rPr>
      <w:rFonts w:ascii="Times New Roman" w:hAnsi="Times New Roman" w:cs="Times New Roman"/>
      <w:sz w:val="20"/>
      <w:szCs w:val="20"/>
      <w:lang w:eastAsia="zh-CN"/>
    </w:rPr>
  </w:style>
  <w:style w:type="paragraph" w:styleId="DocumentMap">
    <w:name w:val="Document Map"/>
    <w:basedOn w:val="Normal"/>
    <w:link w:val="DocumentMapChar"/>
    <w:uiPriority w:val="99"/>
    <w:semiHidden/>
    <w:rsid w:val="00EC61B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7D422A"/>
    <w:rPr>
      <w:rFonts w:ascii="Times New Roman" w:hAnsi="Times New Roman" w:cs="Times New Roman"/>
      <w:sz w:val="2"/>
      <w:lang w:eastAsia="zh-CN"/>
    </w:rPr>
  </w:style>
  <w:style w:type="paragraph" w:styleId="E-mailSignature">
    <w:name w:val="E-mail Signature"/>
    <w:basedOn w:val="Normal"/>
    <w:link w:val="E-mailSignatureChar"/>
    <w:uiPriority w:val="99"/>
    <w:rsid w:val="00EC61B9"/>
  </w:style>
  <w:style w:type="character" w:customStyle="1" w:styleId="E-mailSignatureChar">
    <w:name w:val="E-mail Signature Char"/>
    <w:basedOn w:val="DefaultParagraphFont"/>
    <w:link w:val="E-mailSignature"/>
    <w:uiPriority w:val="99"/>
    <w:semiHidden/>
    <w:locked/>
    <w:rsid w:val="007D422A"/>
    <w:rPr>
      <w:rFonts w:ascii="Times New Roman" w:hAnsi="Times New Roman" w:cs="Times New Roman"/>
      <w:sz w:val="20"/>
      <w:szCs w:val="20"/>
      <w:lang w:eastAsia="zh-CN"/>
    </w:rPr>
  </w:style>
  <w:style w:type="paragraph" w:styleId="EndnoteText">
    <w:name w:val="endnote text"/>
    <w:basedOn w:val="Normal"/>
    <w:link w:val="EndnoteTextChar"/>
    <w:uiPriority w:val="99"/>
    <w:semiHidden/>
    <w:rsid w:val="00EC61B9"/>
    <w:rPr>
      <w:sz w:val="20"/>
    </w:rPr>
  </w:style>
  <w:style w:type="character" w:customStyle="1" w:styleId="EndnoteTextChar">
    <w:name w:val="Endnote Text Char"/>
    <w:basedOn w:val="DefaultParagraphFont"/>
    <w:link w:val="EndnoteText"/>
    <w:uiPriority w:val="99"/>
    <w:semiHidden/>
    <w:locked/>
    <w:rsid w:val="007D422A"/>
    <w:rPr>
      <w:rFonts w:ascii="Times New Roman" w:hAnsi="Times New Roman" w:cs="Times New Roman"/>
      <w:sz w:val="20"/>
      <w:szCs w:val="20"/>
      <w:lang w:eastAsia="zh-CN"/>
    </w:rPr>
  </w:style>
  <w:style w:type="paragraph" w:styleId="HTMLAddress">
    <w:name w:val="HTML Address"/>
    <w:basedOn w:val="Normal"/>
    <w:link w:val="HTMLAddressChar"/>
    <w:uiPriority w:val="99"/>
    <w:rsid w:val="00EC61B9"/>
    <w:rPr>
      <w:i/>
      <w:iCs/>
    </w:rPr>
  </w:style>
  <w:style w:type="character" w:customStyle="1" w:styleId="HTMLAddressChar">
    <w:name w:val="HTML Address Char"/>
    <w:basedOn w:val="DefaultParagraphFont"/>
    <w:link w:val="HTMLAddress"/>
    <w:uiPriority w:val="99"/>
    <w:semiHidden/>
    <w:locked/>
    <w:rsid w:val="007D422A"/>
    <w:rPr>
      <w:rFonts w:ascii="Times New Roman" w:hAnsi="Times New Roman" w:cs="Times New Roman"/>
      <w:i/>
      <w:iCs/>
      <w:sz w:val="20"/>
      <w:szCs w:val="20"/>
      <w:lang w:eastAsia="zh-CN"/>
    </w:rPr>
  </w:style>
  <w:style w:type="paragraph" w:styleId="HTMLPreformatted">
    <w:name w:val="HTML Preformatted"/>
    <w:basedOn w:val="Normal"/>
    <w:link w:val="HTMLPreformattedChar"/>
    <w:uiPriority w:val="99"/>
    <w:rsid w:val="00EC61B9"/>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7D422A"/>
    <w:rPr>
      <w:rFonts w:ascii="Courier New" w:hAnsi="Courier New" w:cs="Courier New"/>
      <w:sz w:val="20"/>
      <w:szCs w:val="20"/>
      <w:lang w:eastAsia="zh-CN"/>
    </w:rPr>
  </w:style>
  <w:style w:type="paragraph" w:styleId="Index3">
    <w:name w:val="index 3"/>
    <w:basedOn w:val="Normal"/>
    <w:next w:val="Normal"/>
    <w:autoRedefine/>
    <w:uiPriority w:val="99"/>
    <w:semiHidden/>
    <w:rsid w:val="00EC61B9"/>
    <w:pPr>
      <w:ind w:left="720" w:hanging="240"/>
    </w:pPr>
  </w:style>
  <w:style w:type="paragraph" w:styleId="Index4">
    <w:name w:val="index 4"/>
    <w:basedOn w:val="Normal"/>
    <w:next w:val="Normal"/>
    <w:autoRedefine/>
    <w:uiPriority w:val="99"/>
    <w:semiHidden/>
    <w:rsid w:val="00EC61B9"/>
    <w:pPr>
      <w:ind w:left="960" w:hanging="240"/>
    </w:pPr>
  </w:style>
  <w:style w:type="paragraph" w:styleId="Index5">
    <w:name w:val="index 5"/>
    <w:basedOn w:val="Normal"/>
    <w:next w:val="Normal"/>
    <w:autoRedefine/>
    <w:uiPriority w:val="99"/>
    <w:semiHidden/>
    <w:rsid w:val="00EC61B9"/>
    <w:pPr>
      <w:ind w:left="1200" w:hanging="240"/>
    </w:pPr>
  </w:style>
  <w:style w:type="paragraph" w:styleId="Index6">
    <w:name w:val="index 6"/>
    <w:basedOn w:val="Normal"/>
    <w:next w:val="Normal"/>
    <w:autoRedefine/>
    <w:uiPriority w:val="99"/>
    <w:semiHidden/>
    <w:rsid w:val="00EC61B9"/>
    <w:pPr>
      <w:ind w:left="1440" w:hanging="240"/>
    </w:pPr>
  </w:style>
  <w:style w:type="paragraph" w:styleId="Index7">
    <w:name w:val="index 7"/>
    <w:basedOn w:val="Normal"/>
    <w:next w:val="Normal"/>
    <w:autoRedefine/>
    <w:uiPriority w:val="99"/>
    <w:semiHidden/>
    <w:rsid w:val="00EC61B9"/>
    <w:pPr>
      <w:ind w:left="1680" w:hanging="240"/>
    </w:pPr>
  </w:style>
  <w:style w:type="paragraph" w:styleId="Index8">
    <w:name w:val="index 8"/>
    <w:basedOn w:val="Normal"/>
    <w:next w:val="Normal"/>
    <w:autoRedefine/>
    <w:uiPriority w:val="99"/>
    <w:semiHidden/>
    <w:rsid w:val="00EC61B9"/>
    <w:pPr>
      <w:ind w:left="1920" w:hanging="240"/>
    </w:pPr>
  </w:style>
  <w:style w:type="paragraph" w:styleId="Index9">
    <w:name w:val="index 9"/>
    <w:basedOn w:val="Normal"/>
    <w:next w:val="Normal"/>
    <w:autoRedefine/>
    <w:uiPriority w:val="99"/>
    <w:semiHidden/>
    <w:rsid w:val="00EC61B9"/>
    <w:pPr>
      <w:ind w:left="2160" w:hanging="240"/>
    </w:pPr>
  </w:style>
  <w:style w:type="paragraph" w:styleId="List">
    <w:name w:val="List"/>
    <w:basedOn w:val="Normal"/>
    <w:uiPriority w:val="99"/>
    <w:rsid w:val="00EC61B9"/>
    <w:pPr>
      <w:ind w:left="360" w:hanging="360"/>
    </w:pPr>
  </w:style>
  <w:style w:type="paragraph" w:styleId="List2">
    <w:name w:val="List 2"/>
    <w:basedOn w:val="Normal"/>
    <w:uiPriority w:val="99"/>
    <w:rsid w:val="00EC61B9"/>
    <w:pPr>
      <w:ind w:left="720" w:hanging="360"/>
    </w:pPr>
  </w:style>
  <w:style w:type="paragraph" w:styleId="List3">
    <w:name w:val="List 3"/>
    <w:basedOn w:val="Normal"/>
    <w:uiPriority w:val="99"/>
    <w:rsid w:val="00EC61B9"/>
    <w:pPr>
      <w:ind w:left="1080" w:hanging="360"/>
    </w:pPr>
  </w:style>
  <w:style w:type="paragraph" w:styleId="List4">
    <w:name w:val="List 4"/>
    <w:basedOn w:val="Normal"/>
    <w:uiPriority w:val="99"/>
    <w:rsid w:val="00EC61B9"/>
    <w:pPr>
      <w:ind w:left="1440" w:hanging="360"/>
    </w:pPr>
  </w:style>
  <w:style w:type="paragraph" w:styleId="List5">
    <w:name w:val="List 5"/>
    <w:basedOn w:val="Normal"/>
    <w:uiPriority w:val="99"/>
    <w:rsid w:val="00EC61B9"/>
    <w:pPr>
      <w:ind w:left="1800" w:hanging="360"/>
    </w:pPr>
  </w:style>
  <w:style w:type="paragraph" w:styleId="ListBullet">
    <w:name w:val="List Bullet"/>
    <w:basedOn w:val="Normal"/>
    <w:autoRedefine/>
    <w:uiPriority w:val="99"/>
    <w:rsid w:val="00EC61B9"/>
    <w:pPr>
      <w:numPr>
        <w:numId w:val="7"/>
      </w:numPr>
      <w:tabs>
        <w:tab w:val="clear" w:pos="720"/>
        <w:tab w:val="num" w:pos="360"/>
      </w:tabs>
      <w:ind w:left="360"/>
    </w:pPr>
  </w:style>
  <w:style w:type="paragraph" w:styleId="ListBullet2">
    <w:name w:val="List Bullet 2"/>
    <w:basedOn w:val="Normal"/>
    <w:autoRedefine/>
    <w:uiPriority w:val="99"/>
    <w:rsid w:val="00EC61B9"/>
    <w:pPr>
      <w:numPr>
        <w:numId w:val="8"/>
      </w:numPr>
      <w:tabs>
        <w:tab w:val="clear" w:pos="1080"/>
        <w:tab w:val="num" w:pos="720"/>
      </w:tabs>
      <w:ind w:left="720"/>
    </w:pPr>
  </w:style>
  <w:style w:type="paragraph" w:styleId="ListBullet3">
    <w:name w:val="List Bullet 3"/>
    <w:basedOn w:val="Normal"/>
    <w:autoRedefine/>
    <w:uiPriority w:val="99"/>
    <w:rsid w:val="00EC61B9"/>
    <w:pPr>
      <w:numPr>
        <w:numId w:val="9"/>
      </w:numPr>
      <w:tabs>
        <w:tab w:val="clear" w:pos="1440"/>
        <w:tab w:val="num" w:pos="1080"/>
      </w:tabs>
      <w:ind w:left="1080"/>
    </w:pPr>
  </w:style>
  <w:style w:type="paragraph" w:styleId="ListBullet4">
    <w:name w:val="List Bullet 4"/>
    <w:basedOn w:val="Normal"/>
    <w:autoRedefine/>
    <w:uiPriority w:val="99"/>
    <w:rsid w:val="00EC61B9"/>
    <w:pPr>
      <w:numPr>
        <w:numId w:val="10"/>
      </w:numPr>
      <w:tabs>
        <w:tab w:val="clear" w:pos="1800"/>
        <w:tab w:val="num" w:pos="1440"/>
      </w:tabs>
      <w:ind w:left="1440"/>
    </w:pPr>
  </w:style>
  <w:style w:type="paragraph" w:styleId="ListBullet5">
    <w:name w:val="List Bullet 5"/>
    <w:basedOn w:val="Normal"/>
    <w:autoRedefine/>
    <w:uiPriority w:val="99"/>
    <w:rsid w:val="00EC61B9"/>
    <w:pPr>
      <w:numPr>
        <w:numId w:val="1"/>
      </w:numPr>
      <w:tabs>
        <w:tab w:val="clear" w:pos="360"/>
        <w:tab w:val="num" w:pos="1800"/>
      </w:tabs>
      <w:ind w:left="1800"/>
    </w:pPr>
  </w:style>
  <w:style w:type="paragraph" w:styleId="ListContinue">
    <w:name w:val="List Continue"/>
    <w:basedOn w:val="Normal"/>
    <w:uiPriority w:val="99"/>
    <w:rsid w:val="00EC61B9"/>
    <w:pPr>
      <w:spacing w:after="120"/>
      <w:ind w:left="360"/>
    </w:pPr>
  </w:style>
  <w:style w:type="paragraph" w:styleId="ListContinue2">
    <w:name w:val="List Continue 2"/>
    <w:basedOn w:val="Normal"/>
    <w:uiPriority w:val="99"/>
    <w:rsid w:val="00EC61B9"/>
    <w:pPr>
      <w:spacing w:after="120"/>
      <w:ind w:left="720"/>
    </w:pPr>
  </w:style>
  <w:style w:type="paragraph" w:styleId="ListContinue3">
    <w:name w:val="List Continue 3"/>
    <w:basedOn w:val="Normal"/>
    <w:uiPriority w:val="99"/>
    <w:rsid w:val="00EC61B9"/>
    <w:pPr>
      <w:spacing w:after="120"/>
      <w:ind w:left="1080"/>
    </w:pPr>
  </w:style>
  <w:style w:type="paragraph" w:styleId="ListContinue4">
    <w:name w:val="List Continue 4"/>
    <w:basedOn w:val="Normal"/>
    <w:uiPriority w:val="99"/>
    <w:rsid w:val="00EC61B9"/>
    <w:pPr>
      <w:spacing w:after="120"/>
      <w:ind w:left="1440"/>
    </w:pPr>
  </w:style>
  <w:style w:type="paragraph" w:styleId="ListContinue5">
    <w:name w:val="List Continue 5"/>
    <w:basedOn w:val="Normal"/>
    <w:uiPriority w:val="99"/>
    <w:rsid w:val="00EC61B9"/>
    <w:pPr>
      <w:spacing w:after="120"/>
      <w:ind w:left="1800"/>
    </w:pPr>
  </w:style>
  <w:style w:type="paragraph" w:styleId="ListNumber">
    <w:name w:val="List Number"/>
    <w:basedOn w:val="Normal"/>
    <w:uiPriority w:val="99"/>
    <w:rsid w:val="00EC61B9"/>
    <w:pPr>
      <w:numPr>
        <w:numId w:val="2"/>
      </w:numPr>
      <w:tabs>
        <w:tab w:val="clear" w:pos="720"/>
        <w:tab w:val="num" w:pos="360"/>
      </w:tabs>
      <w:ind w:left="360"/>
    </w:pPr>
  </w:style>
  <w:style w:type="paragraph" w:styleId="ListNumber2">
    <w:name w:val="List Number 2"/>
    <w:basedOn w:val="Normal"/>
    <w:uiPriority w:val="99"/>
    <w:rsid w:val="00EC61B9"/>
    <w:pPr>
      <w:numPr>
        <w:numId w:val="3"/>
      </w:numPr>
      <w:tabs>
        <w:tab w:val="clear" w:pos="1080"/>
        <w:tab w:val="num" w:pos="720"/>
      </w:tabs>
      <w:ind w:left="720"/>
    </w:pPr>
  </w:style>
  <w:style w:type="paragraph" w:styleId="ListNumber3">
    <w:name w:val="List Number 3"/>
    <w:basedOn w:val="Normal"/>
    <w:uiPriority w:val="99"/>
    <w:rsid w:val="00EC61B9"/>
    <w:pPr>
      <w:numPr>
        <w:numId w:val="4"/>
      </w:numPr>
      <w:tabs>
        <w:tab w:val="clear" w:pos="1440"/>
        <w:tab w:val="num" w:pos="1080"/>
      </w:tabs>
      <w:ind w:left="1080"/>
    </w:pPr>
  </w:style>
  <w:style w:type="paragraph" w:styleId="ListNumber4">
    <w:name w:val="List Number 4"/>
    <w:basedOn w:val="Normal"/>
    <w:uiPriority w:val="99"/>
    <w:rsid w:val="00EC61B9"/>
    <w:pPr>
      <w:numPr>
        <w:numId w:val="5"/>
      </w:numPr>
      <w:tabs>
        <w:tab w:val="clear" w:pos="1800"/>
        <w:tab w:val="num" w:pos="1440"/>
      </w:tabs>
      <w:ind w:left="1440"/>
    </w:pPr>
  </w:style>
  <w:style w:type="paragraph" w:styleId="ListNumber5">
    <w:name w:val="List Number 5"/>
    <w:basedOn w:val="Normal"/>
    <w:uiPriority w:val="99"/>
    <w:rsid w:val="00EC61B9"/>
    <w:pPr>
      <w:numPr>
        <w:numId w:val="6"/>
      </w:numPr>
      <w:tabs>
        <w:tab w:val="clear" w:pos="360"/>
        <w:tab w:val="num" w:pos="1800"/>
      </w:tabs>
      <w:ind w:left="1800"/>
    </w:pPr>
  </w:style>
  <w:style w:type="paragraph" w:styleId="MacroText">
    <w:name w:val="macro"/>
    <w:link w:val="MacroTextChar"/>
    <w:uiPriority w:val="99"/>
    <w:semiHidden/>
    <w:rsid w:val="00EC61B9"/>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sz w:val="20"/>
      <w:szCs w:val="20"/>
      <w:lang w:eastAsia="zh-CN"/>
    </w:rPr>
  </w:style>
  <w:style w:type="character" w:customStyle="1" w:styleId="MacroTextChar">
    <w:name w:val="Macro Text Char"/>
    <w:basedOn w:val="DefaultParagraphFont"/>
    <w:link w:val="MacroText"/>
    <w:uiPriority w:val="99"/>
    <w:semiHidden/>
    <w:locked/>
    <w:rsid w:val="007D422A"/>
    <w:rPr>
      <w:rFonts w:ascii="Courier New" w:hAnsi="Courier New" w:cs="Courier New"/>
      <w:lang w:val="en-US" w:eastAsia="zh-CN" w:bidi="ar-SA"/>
    </w:rPr>
  </w:style>
  <w:style w:type="paragraph" w:styleId="MessageHeader">
    <w:name w:val="Message Header"/>
    <w:basedOn w:val="Normal"/>
    <w:link w:val="MessageHeaderChar"/>
    <w:uiPriority w:val="99"/>
    <w:rsid w:val="00EC61B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uiPriority w:val="99"/>
    <w:semiHidden/>
    <w:locked/>
    <w:rsid w:val="007D422A"/>
    <w:rPr>
      <w:rFonts w:ascii="Cambria" w:hAnsi="Cambria" w:cs="Times New Roman"/>
      <w:sz w:val="24"/>
      <w:szCs w:val="24"/>
      <w:shd w:val="pct20" w:color="auto" w:fill="auto"/>
      <w:lang w:eastAsia="zh-CN"/>
    </w:rPr>
  </w:style>
  <w:style w:type="paragraph" w:styleId="NormalWeb">
    <w:name w:val="Normal (Web)"/>
    <w:basedOn w:val="Normal"/>
    <w:uiPriority w:val="99"/>
    <w:rsid w:val="00EC61B9"/>
    <w:rPr>
      <w:szCs w:val="24"/>
    </w:rPr>
  </w:style>
  <w:style w:type="paragraph" w:styleId="NoteHeading">
    <w:name w:val="Note Heading"/>
    <w:basedOn w:val="Normal"/>
    <w:next w:val="Normal"/>
    <w:link w:val="NoteHeadingChar"/>
    <w:uiPriority w:val="99"/>
    <w:rsid w:val="00EC61B9"/>
  </w:style>
  <w:style w:type="character" w:customStyle="1" w:styleId="NoteHeadingChar">
    <w:name w:val="Note Heading Char"/>
    <w:basedOn w:val="DefaultParagraphFont"/>
    <w:link w:val="NoteHeading"/>
    <w:uiPriority w:val="99"/>
    <w:semiHidden/>
    <w:locked/>
    <w:rsid w:val="007D422A"/>
    <w:rPr>
      <w:rFonts w:ascii="Times New Roman" w:hAnsi="Times New Roman" w:cs="Times New Roman"/>
      <w:sz w:val="20"/>
      <w:szCs w:val="20"/>
      <w:lang w:eastAsia="zh-CN"/>
    </w:rPr>
  </w:style>
  <w:style w:type="paragraph" w:styleId="PlainText">
    <w:name w:val="Plain Text"/>
    <w:basedOn w:val="Normal"/>
    <w:link w:val="PlainTextChar"/>
    <w:uiPriority w:val="99"/>
    <w:rsid w:val="00EC61B9"/>
    <w:rPr>
      <w:rFonts w:ascii="Courier New" w:hAnsi="Courier New" w:cs="Courier New"/>
      <w:sz w:val="20"/>
    </w:rPr>
  </w:style>
  <w:style w:type="character" w:customStyle="1" w:styleId="PlainTextChar">
    <w:name w:val="Plain Text Char"/>
    <w:basedOn w:val="DefaultParagraphFont"/>
    <w:link w:val="PlainText"/>
    <w:uiPriority w:val="99"/>
    <w:semiHidden/>
    <w:locked/>
    <w:rsid w:val="007D422A"/>
    <w:rPr>
      <w:rFonts w:ascii="Courier New" w:hAnsi="Courier New" w:cs="Courier New"/>
      <w:sz w:val="20"/>
      <w:szCs w:val="20"/>
      <w:lang w:eastAsia="zh-CN"/>
    </w:rPr>
  </w:style>
  <w:style w:type="paragraph" w:styleId="Salutation">
    <w:name w:val="Salutation"/>
    <w:basedOn w:val="Normal"/>
    <w:next w:val="Normal"/>
    <w:link w:val="SalutationChar"/>
    <w:uiPriority w:val="99"/>
    <w:rsid w:val="00EC61B9"/>
  </w:style>
  <w:style w:type="character" w:customStyle="1" w:styleId="SalutationChar">
    <w:name w:val="Salutation Char"/>
    <w:basedOn w:val="DefaultParagraphFont"/>
    <w:link w:val="Salutation"/>
    <w:uiPriority w:val="99"/>
    <w:semiHidden/>
    <w:locked/>
    <w:rsid w:val="007D422A"/>
    <w:rPr>
      <w:rFonts w:ascii="Times New Roman" w:hAnsi="Times New Roman" w:cs="Times New Roman"/>
      <w:sz w:val="20"/>
      <w:szCs w:val="20"/>
      <w:lang w:eastAsia="zh-CN"/>
    </w:rPr>
  </w:style>
  <w:style w:type="paragraph" w:styleId="Signature">
    <w:name w:val="Signature"/>
    <w:basedOn w:val="Normal"/>
    <w:link w:val="SignatureChar"/>
    <w:uiPriority w:val="99"/>
    <w:rsid w:val="00EC61B9"/>
    <w:pPr>
      <w:ind w:left="4320"/>
    </w:pPr>
  </w:style>
  <w:style w:type="character" w:customStyle="1" w:styleId="SignatureChar">
    <w:name w:val="Signature Char"/>
    <w:basedOn w:val="DefaultParagraphFont"/>
    <w:link w:val="Signature"/>
    <w:uiPriority w:val="99"/>
    <w:semiHidden/>
    <w:locked/>
    <w:rsid w:val="007D422A"/>
    <w:rPr>
      <w:rFonts w:ascii="Times New Roman" w:hAnsi="Times New Roman" w:cs="Times New Roman"/>
      <w:sz w:val="20"/>
      <w:szCs w:val="20"/>
      <w:lang w:eastAsia="zh-CN"/>
    </w:rPr>
  </w:style>
  <w:style w:type="paragraph" w:styleId="Subtitle">
    <w:name w:val="Subtitle"/>
    <w:basedOn w:val="Normal"/>
    <w:link w:val="SubtitleChar"/>
    <w:uiPriority w:val="99"/>
    <w:qFormat/>
    <w:rsid w:val="00EC61B9"/>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99"/>
    <w:locked/>
    <w:rsid w:val="007D422A"/>
    <w:rPr>
      <w:rFonts w:ascii="Cambria" w:hAnsi="Cambria" w:cs="Times New Roman"/>
      <w:sz w:val="24"/>
      <w:szCs w:val="24"/>
      <w:lang w:eastAsia="zh-CN"/>
    </w:rPr>
  </w:style>
  <w:style w:type="paragraph" w:styleId="TableofFigures">
    <w:name w:val="table of figures"/>
    <w:basedOn w:val="Normal"/>
    <w:next w:val="Normal"/>
    <w:uiPriority w:val="99"/>
    <w:semiHidden/>
    <w:rsid w:val="00EC61B9"/>
    <w:pPr>
      <w:ind w:left="480" w:hanging="480"/>
    </w:pPr>
  </w:style>
  <w:style w:type="character" w:styleId="HTMLCode">
    <w:name w:val="HTML Code"/>
    <w:basedOn w:val="DefaultParagraphFont"/>
    <w:uiPriority w:val="99"/>
    <w:rsid w:val="00EC61B9"/>
    <w:rPr>
      <w:rFonts w:ascii="Courier New" w:hAnsi="Courier New" w:cs="Tahoma"/>
      <w:sz w:val="20"/>
      <w:szCs w:val="20"/>
    </w:rPr>
  </w:style>
  <w:style w:type="paragraph" w:customStyle="1" w:styleId="Notes">
    <w:name w:val="Notes"/>
    <w:basedOn w:val="Normal"/>
    <w:uiPriority w:val="99"/>
    <w:rsid w:val="00EC61B9"/>
    <w:pPr>
      <w:spacing w:line="240" w:lineRule="auto"/>
      <w:ind w:left="2160" w:hanging="2160"/>
    </w:pPr>
    <w:rPr>
      <w:szCs w:val="24"/>
      <w:lang w:eastAsia="en-US"/>
    </w:rPr>
  </w:style>
  <w:style w:type="character" w:customStyle="1" w:styleId="zzmpTrailerItem">
    <w:name w:val="zzmpTrailerItem"/>
    <w:rsid w:val="00B763E8"/>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answerChar">
    <w:name w:val="answer Char"/>
    <w:basedOn w:val="DefaultParagraphFont"/>
    <w:rsid w:val="00EC61B9"/>
    <w:rPr>
      <w:rFonts w:cs="Times New Roman"/>
      <w:sz w:val="24"/>
      <w:lang w:val="en-US" w:eastAsia="zh-CN" w:bidi="ar-SA"/>
    </w:rPr>
  </w:style>
  <w:style w:type="character" w:customStyle="1" w:styleId="singleChar1">
    <w:name w:val="single Char1"/>
    <w:basedOn w:val="DefaultParagraphFont"/>
    <w:link w:val="single"/>
    <w:uiPriority w:val="99"/>
    <w:locked/>
    <w:rsid w:val="00082C18"/>
    <w:rPr>
      <w:rFonts w:cs="Times New Roman"/>
      <w:sz w:val="24"/>
      <w:lang w:val="en-US" w:eastAsia="zh-CN" w:bidi="ar-SA"/>
    </w:rPr>
  </w:style>
  <w:style w:type="character" w:customStyle="1" w:styleId="singleblockChar">
    <w:name w:val="single block Char"/>
    <w:basedOn w:val="singleChar1"/>
    <w:link w:val="singleblock"/>
    <w:uiPriority w:val="99"/>
    <w:locked/>
    <w:rsid w:val="00082C18"/>
    <w:rPr>
      <w:rFonts w:cs="Times New Roman"/>
      <w:sz w:val="24"/>
      <w:lang w:val="en-US" w:eastAsia="zh-CN" w:bidi="ar-SA"/>
    </w:rPr>
  </w:style>
  <w:style w:type="character" w:customStyle="1" w:styleId="singlehangingChar">
    <w:name w:val="single hanging Char"/>
    <w:link w:val="singlehanging"/>
    <w:uiPriority w:val="99"/>
    <w:locked/>
    <w:rsid w:val="00082C18"/>
    <w:rPr>
      <w:sz w:val="24"/>
      <w:lang w:val="en-US" w:eastAsia="zh-CN"/>
    </w:rPr>
  </w:style>
  <w:style w:type="character" w:customStyle="1" w:styleId="questionChar">
    <w:name w:val="question Char"/>
    <w:basedOn w:val="singlehangingChar"/>
    <w:link w:val="question"/>
    <w:uiPriority w:val="99"/>
    <w:locked/>
    <w:rsid w:val="00734EBA"/>
    <w:rPr>
      <w:rFonts w:eastAsia="SimSun"/>
      <w:b/>
      <w:sz w:val="24"/>
      <w:szCs w:val="20"/>
      <w:lang w:val="en-US" w:eastAsia="zh-CN"/>
    </w:rPr>
  </w:style>
  <w:style w:type="table" w:styleId="TableGrid">
    <w:name w:val="Table Grid"/>
    <w:basedOn w:val="TableNormal"/>
    <w:uiPriority w:val="99"/>
    <w:rsid w:val="00BE165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dnoteReference">
    <w:name w:val="endnote reference"/>
    <w:basedOn w:val="DefaultParagraphFont"/>
    <w:uiPriority w:val="99"/>
    <w:rsid w:val="00CC1BCD"/>
    <w:rPr>
      <w:rFonts w:cs="Times New Roman"/>
      <w:vertAlign w:val="superscript"/>
    </w:rPr>
  </w:style>
  <w:style w:type="paragraph" w:styleId="ListParagraph">
    <w:name w:val="List Paragraph"/>
    <w:basedOn w:val="Normal"/>
    <w:uiPriority w:val="34"/>
    <w:qFormat/>
    <w:rsid w:val="009D1F78"/>
    <w:pPr>
      <w:ind w:left="720"/>
      <w:contextualSpacing/>
    </w:pPr>
  </w:style>
  <w:style w:type="paragraph" w:customStyle="1" w:styleId="Answer0">
    <w:name w:val="Answer"/>
    <w:basedOn w:val="Normal"/>
    <w:uiPriority w:val="99"/>
    <w:rsid w:val="009973D1"/>
    <w:pPr>
      <w:spacing w:before="120" w:after="120" w:line="480" w:lineRule="auto"/>
      <w:ind w:left="720" w:hanging="720"/>
    </w:pPr>
  </w:style>
  <w:style w:type="character" w:customStyle="1" w:styleId="answerChar1">
    <w:name w:val="answer Char1"/>
    <w:basedOn w:val="DefaultParagraphFont"/>
    <w:link w:val="answer"/>
    <w:locked/>
    <w:rsid w:val="001215EF"/>
    <w:rPr>
      <w:rFonts w:ascii="Times New Roman" w:hAnsi="Times New Roman"/>
      <w:sz w:val="24"/>
      <w:szCs w:val="20"/>
      <w:lang w:eastAsia="zh-CN"/>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ft Char Char,ft Cha Char"/>
    <w:uiPriority w:val="99"/>
    <w:locked/>
    <w:rsid w:val="00F57641"/>
    <w:rPr>
      <w:sz w:val="22"/>
      <w:szCs w:val="22"/>
    </w:rPr>
  </w:style>
  <w:style w:type="paragraph" w:styleId="Revision">
    <w:name w:val="Revision"/>
    <w:hidden/>
    <w:uiPriority w:val="99"/>
    <w:semiHidden/>
    <w:rsid w:val="00127342"/>
    <w:rPr>
      <w:rFonts w:ascii="Times New Roman" w:hAnsi="Times New Roman"/>
      <w:sz w:val="24"/>
      <w:szCs w:val="20"/>
      <w:lang w:eastAsia="zh-CN"/>
    </w:rPr>
  </w:style>
  <w:style w:type="paragraph" w:customStyle="1" w:styleId="sinerItalic">
    <w:name w:val="siner + Italic"/>
    <w:basedOn w:val="answer"/>
    <w:rsid w:val="00B31C09"/>
    <w:pPr>
      <w:ind w:left="1440" w:firstLine="0"/>
    </w:pPr>
    <w:rPr>
      <w:rFonts w:eastAsia="SimSun"/>
      <w:i/>
    </w:rPr>
  </w:style>
  <w:style w:type="paragraph" w:customStyle="1" w:styleId="WUTCParagraph">
    <w:name w:val="WUTC Paragraph"/>
    <w:basedOn w:val="Normal"/>
    <w:rsid w:val="00FB5708"/>
    <w:pPr>
      <w:numPr>
        <w:numId w:val="25"/>
      </w:numPr>
      <w:tabs>
        <w:tab w:val="left" w:pos="1440"/>
      </w:tabs>
      <w:spacing w:line="480" w:lineRule="auto"/>
    </w:pPr>
    <w:rPr>
      <w:szCs w:val="24"/>
      <w:lang w:eastAsia="en-US"/>
    </w:rPr>
  </w:style>
  <w:style w:type="paragraph" w:customStyle="1" w:styleId="QuickA">
    <w:name w:val="Quick A."/>
    <w:basedOn w:val="Normal"/>
    <w:rsid w:val="00FB5708"/>
    <w:pPr>
      <w:widowControl w:val="0"/>
      <w:numPr>
        <w:numId w:val="26"/>
      </w:numPr>
      <w:spacing w:line="240" w:lineRule="auto"/>
      <w:ind w:firstLine="0"/>
    </w:pPr>
    <w:rPr>
      <w:lang w:eastAsia="en-US"/>
    </w:rPr>
  </w:style>
  <w:style w:type="paragraph" w:customStyle="1" w:styleId="Answer-Testimony">
    <w:name w:val="Answer - Testimony"/>
    <w:basedOn w:val="Normal"/>
    <w:link w:val="Answer-TestimonyChar"/>
    <w:rsid w:val="005020AE"/>
    <w:pPr>
      <w:spacing w:line="480" w:lineRule="auto"/>
      <w:ind w:left="720" w:hanging="720"/>
    </w:pPr>
    <w:rPr>
      <w:rFonts w:ascii="CG Times (WN)" w:eastAsia="Calibri" w:hAnsi="CG Times (WN)"/>
      <w:szCs w:val="24"/>
      <w:lang w:val="x-none" w:eastAsia="x-none"/>
    </w:rPr>
  </w:style>
  <w:style w:type="character" w:customStyle="1" w:styleId="Answer-TestimonyChar">
    <w:name w:val="Answer - Testimony Char"/>
    <w:link w:val="Answer-Testimony"/>
    <w:locked/>
    <w:rsid w:val="005020AE"/>
    <w:rPr>
      <w:rFonts w:eastAsia="Calibri"/>
      <w:sz w:val="24"/>
      <w:szCs w:val="24"/>
      <w:lang w:val="x-none" w:eastAsia="x-none"/>
    </w:rPr>
  </w:style>
  <w:style w:type="paragraph" w:customStyle="1" w:styleId="Answerh">
    <w:name w:val="Answerh"/>
    <w:basedOn w:val="ListParagraph"/>
    <w:qFormat/>
    <w:rsid w:val="00777E1F"/>
    <w:pPr>
      <w:spacing w:line="480" w:lineRule="auto"/>
      <w:ind w:hanging="720"/>
    </w:pPr>
    <w:rPr>
      <w:rFonts w:eastAsia="SimSun"/>
    </w:rPr>
  </w:style>
  <w:style w:type="paragraph" w:styleId="Quote">
    <w:name w:val="Quote"/>
    <w:basedOn w:val="Normal"/>
    <w:next w:val="Normal"/>
    <w:link w:val="QuoteChar"/>
    <w:uiPriority w:val="29"/>
    <w:qFormat/>
    <w:rsid w:val="00C842F8"/>
    <w:pPr>
      <w:spacing w:before="60" w:after="60" w:line="240" w:lineRule="auto"/>
      <w:ind w:left="1440" w:right="720" w:firstLine="0"/>
    </w:pPr>
    <w:rPr>
      <w:iCs/>
      <w:color w:val="000000" w:themeColor="text1"/>
    </w:rPr>
  </w:style>
  <w:style w:type="character" w:customStyle="1" w:styleId="QuoteChar">
    <w:name w:val="Quote Char"/>
    <w:basedOn w:val="DefaultParagraphFont"/>
    <w:link w:val="Quote"/>
    <w:uiPriority w:val="29"/>
    <w:rsid w:val="00C842F8"/>
    <w:rPr>
      <w:rFonts w:ascii="Times New Roman" w:hAnsi="Times New Roman"/>
      <w:iCs/>
      <w:color w:val="000000" w:themeColor="text1"/>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footnote text" w:qFormat="1"/>
    <w:lsdException w:name="caption" w:semiHidden="0" w:unhideWhenUsed="0" w:qFormat="1"/>
    <w:lsdException w:name="footnote reference" w:qFormat="1"/>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21C30"/>
    <w:pPr>
      <w:spacing w:line="480" w:lineRule="atLeast"/>
      <w:ind w:firstLine="720"/>
    </w:pPr>
    <w:rPr>
      <w:rFonts w:ascii="Times New Roman" w:hAnsi="Times New Roman"/>
      <w:sz w:val="24"/>
      <w:szCs w:val="20"/>
      <w:lang w:eastAsia="zh-CN"/>
    </w:rPr>
  </w:style>
  <w:style w:type="paragraph" w:styleId="Heading1">
    <w:name w:val="heading 1"/>
    <w:aliases w:val="h1"/>
    <w:basedOn w:val="single"/>
    <w:next w:val="Normal"/>
    <w:link w:val="Heading1Char"/>
    <w:qFormat/>
    <w:rsid w:val="00771706"/>
    <w:pPr>
      <w:keepNext/>
      <w:keepLines/>
      <w:spacing w:after="320"/>
      <w:ind w:left="720" w:right="720" w:firstLine="0"/>
      <w:jc w:val="center"/>
      <w:outlineLvl w:val="0"/>
    </w:pPr>
    <w:rPr>
      <w:rFonts w:eastAsia="SimSun"/>
      <w:b/>
    </w:rPr>
  </w:style>
  <w:style w:type="paragraph" w:styleId="Heading2">
    <w:name w:val="heading 2"/>
    <w:aliases w:val="h2"/>
    <w:basedOn w:val="Heading1"/>
    <w:next w:val="Normal"/>
    <w:link w:val="Heading2Char"/>
    <w:qFormat/>
    <w:rsid w:val="00EC61B9"/>
    <w:pPr>
      <w:spacing w:before="360" w:after="360" w:line="240" w:lineRule="auto"/>
      <w:ind w:hanging="720"/>
      <w:jc w:val="left"/>
      <w:outlineLvl w:val="1"/>
    </w:pPr>
    <w:rPr>
      <w:u w:val="single"/>
    </w:rPr>
  </w:style>
  <w:style w:type="paragraph" w:styleId="Heading3">
    <w:name w:val="heading 3"/>
    <w:aliases w:val="h3"/>
    <w:basedOn w:val="Heading2"/>
    <w:next w:val="Normal"/>
    <w:link w:val="Heading3Char"/>
    <w:uiPriority w:val="99"/>
    <w:qFormat/>
    <w:rsid w:val="00EC61B9"/>
    <w:pPr>
      <w:spacing w:before="120"/>
      <w:ind w:left="1440"/>
      <w:outlineLvl w:val="2"/>
    </w:pPr>
  </w:style>
  <w:style w:type="paragraph" w:styleId="Heading4">
    <w:name w:val="heading 4"/>
    <w:aliases w:val="h4"/>
    <w:basedOn w:val="Heading3"/>
    <w:next w:val="Normal"/>
    <w:link w:val="Heading4Char"/>
    <w:uiPriority w:val="99"/>
    <w:qFormat/>
    <w:rsid w:val="00EC61B9"/>
    <w:pPr>
      <w:ind w:left="2160"/>
      <w:outlineLvl w:val="3"/>
    </w:pPr>
  </w:style>
  <w:style w:type="paragraph" w:styleId="Heading5">
    <w:name w:val="heading 5"/>
    <w:aliases w:val="h5"/>
    <w:basedOn w:val="Heading4"/>
    <w:next w:val="Normal"/>
    <w:link w:val="Heading5Char"/>
    <w:uiPriority w:val="99"/>
    <w:qFormat/>
    <w:rsid w:val="00EC61B9"/>
    <w:pPr>
      <w:ind w:left="2880"/>
      <w:outlineLvl w:val="4"/>
    </w:pPr>
  </w:style>
  <w:style w:type="paragraph" w:styleId="Heading6">
    <w:name w:val="heading 6"/>
    <w:aliases w:val="h6"/>
    <w:basedOn w:val="Heading5"/>
    <w:next w:val="Normal"/>
    <w:link w:val="Heading6Char"/>
    <w:uiPriority w:val="99"/>
    <w:qFormat/>
    <w:rsid w:val="00EC61B9"/>
    <w:pPr>
      <w:ind w:left="3600"/>
      <w:outlineLvl w:val="5"/>
    </w:pPr>
  </w:style>
  <w:style w:type="paragraph" w:styleId="Heading7">
    <w:name w:val="heading 7"/>
    <w:aliases w:val="h7"/>
    <w:basedOn w:val="Heading6"/>
    <w:next w:val="Normal"/>
    <w:link w:val="Heading7Char"/>
    <w:uiPriority w:val="99"/>
    <w:qFormat/>
    <w:rsid w:val="00EC61B9"/>
    <w:pPr>
      <w:ind w:left="4320"/>
      <w:outlineLvl w:val="6"/>
    </w:pPr>
  </w:style>
  <w:style w:type="paragraph" w:styleId="Heading8">
    <w:name w:val="heading 8"/>
    <w:aliases w:val="h8"/>
    <w:basedOn w:val="Heading6"/>
    <w:next w:val="Normal"/>
    <w:link w:val="Heading8Char"/>
    <w:uiPriority w:val="99"/>
    <w:qFormat/>
    <w:rsid w:val="00EC61B9"/>
    <w:pPr>
      <w:ind w:left="5040"/>
      <w:outlineLvl w:val="7"/>
    </w:pPr>
  </w:style>
  <w:style w:type="paragraph" w:styleId="Heading9">
    <w:name w:val="heading 9"/>
    <w:aliases w:val="h9"/>
    <w:basedOn w:val="Heading6"/>
    <w:next w:val="Normal"/>
    <w:link w:val="Heading9Char"/>
    <w:uiPriority w:val="99"/>
    <w:qFormat/>
    <w:rsid w:val="00EC61B9"/>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singleChar"/>
    <w:link w:val="Heading1"/>
    <w:locked/>
    <w:rsid w:val="00771706"/>
    <w:rPr>
      <w:rFonts w:ascii="Times New Roman" w:eastAsia="SimSun" w:hAnsi="Times New Roman" w:cs="Times New Roman"/>
      <w:b/>
      <w:sz w:val="24"/>
      <w:szCs w:val="20"/>
      <w:lang w:val="en-US" w:eastAsia="zh-CN" w:bidi="ar-SA"/>
    </w:rPr>
  </w:style>
  <w:style w:type="character" w:customStyle="1" w:styleId="Heading2Char">
    <w:name w:val="Heading 2 Char"/>
    <w:aliases w:val="h2 Char"/>
    <w:basedOn w:val="Heading1Char"/>
    <w:link w:val="Heading2"/>
    <w:locked/>
    <w:rsid w:val="00EC61B9"/>
    <w:rPr>
      <w:rFonts w:ascii="Times New Roman" w:eastAsia="SimSun" w:hAnsi="Times New Roman" w:cs="Times New Roman"/>
      <w:b/>
      <w:sz w:val="24"/>
      <w:szCs w:val="20"/>
      <w:u w:val="single"/>
      <w:lang w:val="en-US" w:eastAsia="zh-CN" w:bidi="ar-SA"/>
    </w:rPr>
  </w:style>
  <w:style w:type="character" w:customStyle="1" w:styleId="Heading3Char">
    <w:name w:val="Heading 3 Char"/>
    <w:aliases w:val="h3 Char"/>
    <w:basedOn w:val="DefaultParagraphFont"/>
    <w:link w:val="Heading3"/>
    <w:uiPriority w:val="99"/>
    <w:semiHidden/>
    <w:locked/>
    <w:rsid w:val="007D422A"/>
    <w:rPr>
      <w:rFonts w:ascii="Cambria" w:hAnsi="Cambria" w:cs="Times New Roman"/>
      <w:b/>
      <w:bCs/>
      <w:sz w:val="26"/>
      <w:szCs w:val="26"/>
      <w:lang w:eastAsia="zh-CN"/>
    </w:rPr>
  </w:style>
  <w:style w:type="character" w:customStyle="1" w:styleId="Heading4Char">
    <w:name w:val="Heading 4 Char"/>
    <w:aliases w:val="h4 Char"/>
    <w:basedOn w:val="DefaultParagraphFont"/>
    <w:link w:val="Heading4"/>
    <w:uiPriority w:val="99"/>
    <w:semiHidden/>
    <w:locked/>
    <w:rsid w:val="007D422A"/>
    <w:rPr>
      <w:rFonts w:ascii="Calibri" w:hAnsi="Calibri" w:cs="Times New Roman"/>
      <w:b/>
      <w:bCs/>
      <w:sz w:val="28"/>
      <w:szCs w:val="28"/>
      <w:lang w:eastAsia="zh-CN"/>
    </w:rPr>
  </w:style>
  <w:style w:type="character" w:customStyle="1" w:styleId="Heading5Char">
    <w:name w:val="Heading 5 Char"/>
    <w:aliases w:val="h5 Char"/>
    <w:basedOn w:val="DefaultParagraphFont"/>
    <w:link w:val="Heading5"/>
    <w:uiPriority w:val="99"/>
    <w:semiHidden/>
    <w:locked/>
    <w:rsid w:val="007D422A"/>
    <w:rPr>
      <w:rFonts w:ascii="Calibri" w:hAnsi="Calibri" w:cs="Times New Roman"/>
      <w:b/>
      <w:bCs/>
      <w:i/>
      <w:iCs/>
      <w:sz w:val="26"/>
      <w:szCs w:val="26"/>
      <w:lang w:eastAsia="zh-CN"/>
    </w:rPr>
  </w:style>
  <w:style w:type="character" w:customStyle="1" w:styleId="Heading6Char">
    <w:name w:val="Heading 6 Char"/>
    <w:aliases w:val="h6 Char"/>
    <w:basedOn w:val="DefaultParagraphFont"/>
    <w:link w:val="Heading6"/>
    <w:uiPriority w:val="99"/>
    <w:semiHidden/>
    <w:locked/>
    <w:rsid w:val="007D422A"/>
    <w:rPr>
      <w:rFonts w:ascii="Calibri" w:hAnsi="Calibri" w:cs="Times New Roman"/>
      <w:b/>
      <w:bCs/>
      <w:lang w:eastAsia="zh-CN"/>
    </w:rPr>
  </w:style>
  <w:style w:type="character" w:customStyle="1" w:styleId="Heading7Char">
    <w:name w:val="Heading 7 Char"/>
    <w:aliases w:val="h7 Char"/>
    <w:basedOn w:val="DefaultParagraphFont"/>
    <w:link w:val="Heading7"/>
    <w:uiPriority w:val="99"/>
    <w:semiHidden/>
    <w:locked/>
    <w:rsid w:val="007D422A"/>
    <w:rPr>
      <w:rFonts w:ascii="Calibri" w:hAnsi="Calibri" w:cs="Times New Roman"/>
      <w:sz w:val="24"/>
      <w:szCs w:val="24"/>
      <w:lang w:eastAsia="zh-CN"/>
    </w:rPr>
  </w:style>
  <w:style w:type="character" w:customStyle="1" w:styleId="Heading8Char">
    <w:name w:val="Heading 8 Char"/>
    <w:aliases w:val="h8 Char"/>
    <w:basedOn w:val="DefaultParagraphFont"/>
    <w:link w:val="Heading8"/>
    <w:uiPriority w:val="99"/>
    <w:semiHidden/>
    <w:locked/>
    <w:rsid w:val="007D422A"/>
    <w:rPr>
      <w:rFonts w:ascii="Calibri" w:hAnsi="Calibri" w:cs="Times New Roman"/>
      <w:i/>
      <w:iCs/>
      <w:sz w:val="24"/>
      <w:szCs w:val="24"/>
      <w:lang w:eastAsia="zh-CN"/>
    </w:rPr>
  </w:style>
  <w:style w:type="character" w:customStyle="1" w:styleId="Heading9Char">
    <w:name w:val="Heading 9 Char"/>
    <w:aliases w:val="h9 Char"/>
    <w:basedOn w:val="DefaultParagraphFont"/>
    <w:link w:val="Heading9"/>
    <w:uiPriority w:val="99"/>
    <w:semiHidden/>
    <w:locked/>
    <w:rsid w:val="007D422A"/>
    <w:rPr>
      <w:rFonts w:ascii="Cambria" w:hAnsi="Cambria" w:cs="Times New Roman"/>
      <w:lang w:eastAsia="zh-CN"/>
    </w:rPr>
  </w:style>
  <w:style w:type="paragraph" w:customStyle="1" w:styleId="single">
    <w:name w:val="single"/>
    <w:basedOn w:val="Normal"/>
    <w:link w:val="singleChar1"/>
    <w:uiPriority w:val="99"/>
    <w:rsid w:val="00EC61B9"/>
    <w:pPr>
      <w:spacing w:before="240" w:line="240" w:lineRule="atLeast"/>
    </w:pPr>
  </w:style>
  <w:style w:type="character" w:styleId="CommentReference">
    <w:name w:val="annotation reference"/>
    <w:basedOn w:val="DefaultParagraphFont"/>
    <w:uiPriority w:val="99"/>
    <w:semiHidden/>
    <w:rsid w:val="00EC61B9"/>
    <w:rPr>
      <w:rFonts w:ascii="Univers (WN)" w:hAnsi="Univers (WN)" w:cs="Times New Roman"/>
      <w:position w:val="4"/>
      <w:sz w:val="16"/>
      <w:u w:val="double"/>
    </w:rPr>
  </w:style>
  <w:style w:type="paragraph" w:styleId="CommentText">
    <w:name w:val="annotation text"/>
    <w:basedOn w:val="FootnoteText"/>
    <w:link w:val="CommentTextChar"/>
    <w:uiPriority w:val="99"/>
    <w:semiHidden/>
    <w:rsid w:val="00EC61B9"/>
  </w:style>
  <w:style w:type="character" w:customStyle="1" w:styleId="CommentTextChar">
    <w:name w:val="Comment Text Char"/>
    <w:basedOn w:val="DefaultParagraphFont"/>
    <w:link w:val="CommentText"/>
    <w:uiPriority w:val="99"/>
    <w:semiHidden/>
    <w:locked/>
    <w:rsid w:val="007D422A"/>
    <w:rPr>
      <w:rFonts w:ascii="Times New Roman" w:hAnsi="Times New Roman" w:cs="Times New Roman"/>
      <w:sz w:val="20"/>
      <w:szCs w:val="20"/>
      <w:lang w:eastAsia="zh-CN"/>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ft Char,fn,f,1"/>
    <w:basedOn w:val="single"/>
    <w:link w:val="FootnoteTextChar"/>
    <w:uiPriority w:val="99"/>
    <w:qFormat/>
    <w:rsid w:val="00021C30"/>
    <w:pPr>
      <w:spacing w:before="60" w:after="60"/>
      <w:ind w:firstLine="360"/>
    </w:pPr>
    <w:rPr>
      <w:sz w:val="22"/>
    </w:rPr>
  </w:style>
  <w:style w:type="character" w:customStyle="1" w:styleId="FootnoteTextChar">
    <w:name w:val="Footnote Text Char"/>
    <w:aliases w:val="Footnote Text Char1 Char Char1,Footnote Text Char Char Char Char1,Footnote Text Char1 Char Char Char Char1,Footnote Text Char Char Char Char Char Char1,Footnote Text Char Char1 Char Char1,Footnote Text Char1 Char1 Char Char,fn Char"/>
    <w:basedOn w:val="DefaultParagraphFont"/>
    <w:link w:val="FootnoteText"/>
    <w:uiPriority w:val="99"/>
    <w:locked/>
    <w:rsid w:val="00021C30"/>
    <w:rPr>
      <w:rFonts w:ascii="Times New Roman" w:hAnsi="Times New Roman"/>
      <w:szCs w:val="20"/>
      <w:lang w:eastAsia="zh-CN"/>
    </w:rPr>
  </w:style>
  <w:style w:type="paragraph" w:styleId="TOC7">
    <w:name w:val="toc 7"/>
    <w:basedOn w:val="TOC4"/>
    <w:uiPriority w:val="99"/>
    <w:semiHidden/>
    <w:rsid w:val="00EC61B9"/>
    <w:pPr>
      <w:ind w:left="5040"/>
    </w:pPr>
  </w:style>
  <w:style w:type="paragraph" w:styleId="TOC4">
    <w:name w:val="toc 4"/>
    <w:basedOn w:val="TOC3"/>
    <w:uiPriority w:val="39"/>
    <w:rsid w:val="00EC61B9"/>
    <w:pPr>
      <w:ind w:left="2880"/>
    </w:pPr>
  </w:style>
  <w:style w:type="paragraph" w:styleId="TOC3">
    <w:name w:val="toc 3"/>
    <w:basedOn w:val="TOC2"/>
    <w:uiPriority w:val="39"/>
    <w:rsid w:val="00EC61B9"/>
    <w:pPr>
      <w:ind w:left="2160"/>
    </w:pPr>
  </w:style>
  <w:style w:type="paragraph" w:styleId="TOC2">
    <w:name w:val="toc 2"/>
    <w:basedOn w:val="TOC1"/>
    <w:uiPriority w:val="39"/>
    <w:rsid w:val="00EC61B9"/>
    <w:pPr>
      <w:ind w:left="1440"/>
    </w:pPr>
  </w:style>
  <w:style w:type="paragraph" w:styleId="TOC1">
    <w:name w:val="toc 1"/>
    <w:basedOn w:val="unjustifiedblock"/>
    <w:uiPriority w:val="39"/>
    <w:rsid w:val="00EC61B9"/>
    <w:pPr>
      <w:keepLines/>
      <w:tabs>
        <w:tab w:val="left" w:leader="dot" w:pos="8640"/>
        <w:tab w:val="right" w:pos="9000"/>
      </w:tabs>
      <w:ind w:left="720" w:right="720" w:hanging="720"/>
    </w:pPr>
    <w:rPr>
      <w:rFonts w:eastAsia="SimSun"/>
      <w:noProof/>
      <w:color w:val="0000FF"/>
      <w:szCs w:val="24"/>
    </w:rPr>
  </w:style>
  <w:style w:type="paragraph" w:customStyle="1" w:styleId="unjustifiedblock">
    <w:name w:val="unjustified block"/>
    <w:basedOn w:val="singleblock"/>
    <w:uiPriority w:val="99"/>
    <w:rsid w:val="00EC61B9"/>
  </w:style>
  <w:style w:type="paragraph" w:customStyle="1" w:styleId="singleblock">
    <w:name w:val="single block"/>
    <w:basedOn w:val="single"/>
    <w:link w:val="singleblockChar"/>
    <w:uiPriority w:val="99"/>
    <w:rsid w:val="00EC61B9"/>
    <w:pPr>
      <w:ind w:firstLine="0"/>
    </w:pPr>
  </w:style>
  <w:style w:type="paragraph" w:styleId="TOC6">
    <w:name w:val="toc 6"/>
    <w:basedOn w:val="TOC4"/>
    <w:uiPriority w:val="99"/>
    <w:semiHidden/>
    <w:rsid w:val="00EC61B9"/>
    <w:pPr>
      <w:ind w:left="4320"/>
    </w:pPr>
  </w:style>
  <w:style w:type="paragraph" w:styleId="TOC5">
    <w:name w:val="toc 5"/>
    <w:basedOn w:val="TOC4"/>
    <w:uiPriority w:val="99"/>
    <w:semiHidden/>
    <w:rsid w:val="00EC61B9"/>
    <w:pPr>
      <w:ind w:left="3600"/>
    </w:pPr>
  </w:style>
  <w:style w:type="paragraph" w:styleId="Index2">
    <w:name w:val="index 2"/>
    <w:basedOn w:val="unjustifiedblock"/>
    <w:next w:val="Normal"/>
    <w:uiPriority w:val="99"/>
    <w:semiHidden/>
    <w:rsid w:val="00EC61B9"/>
    <w:pPr>
      <w:tabs>
        <w:tab w:val="right" w:leader="dot" w:pos="9000"/>
      </w:tabs>
      <w:ind w:left="360" w:right="2520" w:hanging="360"/>
    </w:pPr>
    <w:rPr>
      <w:color w:val="0000FF"/>
    </w:rPr>
  </w:style>
  <w:style w:type="paragraph" w:styleId="Index1">
    <w:name w:val="index 1"/>
    <w:basedOn w:val="unjustifiedblock"/>
    <w:next w:val="Normal"/>
    <w:uiPriority w:val="99"/>
    <w:semiHidden/>
    <w:rsid w:val="00EC61B9"/>
    <w:rPr>
      <w:b/>
      <w:color w:val="0000FF"/>
    </w:rPr>
  </w:style>
  <w:style w:type="paragraph" w:styleId="IndexHeading">
    <w:name w:val="index heading"/>
    <w:basedOn w:val="unjustifiedblock"/>
    <w:next w:val="Normal"/>
    <w:uiPriority w:val="99"/>
    <w:semiHidden/>
    <w:rsid w:val="00EC61B9"/>
    <w:rPr>
      <w:b/>
    </w:rPr>
  </w:style>
  <w:style w:type="paragraph" w:styleId="Footer">
    <w:name w:val="footer"/>
    <w:basedOn w:val="plain"/>
    <w:link w:val="FooterChar"/>
    <w:uiPriority w:val="99"/>
    <w:rsid w:val="00EC61B9"/>
    <w:pPr>
      <w:tabs>
        <w:tab w:val="center" w:pos="4507"/>
        <w:tab w:val="right" w:pos="9000"/>
      </w:tabs>
      <w:ind w:right="4320"/>
    </w:pPr>
    <w:rPr>
      <w:color w:val="000000"/>
    </w:rPr>
  </w:style>
  <w:style w:type="character" w:customStyle="1" w:styleId="FooterChar">
    <w:name w:val="Footer Char"/>
    <w:basedOn w:val="DefaultParagraphFont"/>
    <w:link w:val="Footer"/>
    <w:uiPriority w:val="99"/>
    <w:semiHidden/>
    <w:locked/>
    <w:rsid w:val="007D422A"/>
    <w:rPr>
      <w:rFonts w:ascii="Times New Roman" w:hAnsi="Times New Roman" w:cs="Times New Roman"/>
      <w:sz w:val="20"/>
      <w:szCs w:val="20"/>
      <w:lang w:eastAsia="zh-CN"/>
    </w:rPr>
  </w:style>
  <w:style w:type="paragraph" w:customStyle="1" w:styleId="plain">
    <w:name w:val="plain"/>
    <w:basedOn w:val="unjustifiedblock"/>
    <w:uiPriority w:val="99"/>
    <w:rsid w:val="00EC61B9"/>
    <w:pPr>
      <w:spacing w:before="0"/>
    </w:pPr>
  </w:style>
  <w:style w:type="paragraph" w:styleId="Header">
    <w:name w:val="header"/>
    <w:basedOn w:val="plain"/>
    <w:link w:val="HeaderChar"/>
    <w:uiPriority w:val="99"/>
    <w:rsid w:val="00EC61B9"/>
    <w:pPr>
      <w:tabs>
        <w:tab w:val="center" w:pos="4507"/>
        <w:tab w:val="right" w:pos="9000"/>
      </w:tabs>
    </w:pPr>
  </w:style>
  <w:style w:type="character" w:customStyle="1" w:styleId="HeaderChar">
    <w:name w:val="Header Char"/>
    <w:basedOn w:val="DefaultParagraphFont"/>
    <w:link w:val="Header"/>
    <w:uiPriority w:val="99"/>
    <w:semiHidden/>
    <w:locked/>
    <w:rsid w:val="007D422A"/>
    <w:rPr>
      <w:rFonts w:ascii="Times New Roman" w:hAnsi="Times New Roman" w:cs="Times New Roman"/>
      <w:sz w:val="20"/>
      <w:szCs w:val="20"/>
      <w:lang w:eastAsia="zh-CN"/>
    </w:rPr>
  </w:style>
  <w:style w:type="character" w:styleId="FootnoteReference">
    <w:name w:val="footnote reference"/>
    <w:aliases w:val="o,fr,Style 3,Style 13,Style 12,Style 15,Style 17,Style 9,o1,fr1,o2,fr2,o3,fr3,Style 18,(NECG) Footnote Reference,Style 20,Style 7,Style 8,Style 19,Style 28,Style 11,Style 16,Styl,Appel note de bas de p,Style 124,FR,Footnote Reference/"/>
    <w:basedOn w:val="DefaultParagraphFont"/>
    <w:uiPriority w:val="99"/>
    <w:qFormat/>
    <w:rsid w:val="00EC61B9"/>
    <w:rPr>
      <w:rFonts w:cs="Times New Roman"/>
      <w:position w:val="6"/>
      <w:sz w:val="16"/>
    </w:rPr>
  </w:style>
  <w:style w:type="paragraph" w:styleId="NormalIndent">
    <w:name w:val="Normal Indent"/>
    <w:basedOn w:val="singleblock"/>
    <w:uiPriority w:val="99"/>
    <w:rsid w:val="00EC61B9"/>
    <w:pPr>
      <w:spacing w:before="0" w:after="240" w:line="240" w:lineRule="auto"/>
      <w:ind w:left="1440" w:right="720"/>
    </w:pPr>
    <w:rPr>
      <w:lang w:eastAsia="en-US"/>
    </w:rPr>
  </w:style>
  <w:style w:type="paragraph" w:customStyle="1" w:styleId="macrobutton">
    <w:name w:val="macrobutton"/>
    <w:basedOn w:val="plain"/>
    <w:uiPriority w:val="99"/>
    <w:rsid w:val="00EC61B9"/>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uiPriority w:val="99"/>
    <w:rsid w:val="00EC61B9"/>
    <w:pPr>
      <w:ind w:firstLine="0"/>
    </w:pPr>
  </w:style>
  <w:style w:type="paragraph" w:customStyle="1" w:styleId="coverpage">
    <w:name w:val="cover page"/>
    <w:basedOn w:val="unjustifiedblock"/>
    <w:uiPriority w:val="99"/>
    <w:rsid w:val="00EC61B9"/>
    <w:pPr>
      <w:jc w:val="right"/>
    </w:pPr>
  </w:style>
  <w:style w:type="paragraph" w:customStyle="1" w:styleId="center">
    <w:name w:val="center"/>
    <w:basedOn w:val="unjustifiedblock"/>
    <w:uiPriority w:val="99"/>
    <w:rsid w:val="00EC61B9"/>
    <w:pPr>
      <w:keepLines/>
      <w:jc w:val="center"/>
    </w:pPr>
  </w:style>
  <w:style w:type="paragraph" w:customStyle="1" w:styleId="normal2">
    <w:name w:val="normal2"/>
    <w:basedOn w:val="Normal"/>
    <w:uiPriority w:val="99"/>
    <w:rsid w:val="00EC61B9"/>
    <w:pPr>
      <w:ind w:firstLine="1440"/>
    </w:pPr>
  </w:style>
  <w:style w:type="paragraph" w:customStyle="1" w:styleId="table">
    <w:name w:val="table"/>
    <w:basedOn w:val="plain"/>
    <w:uiPriority w:val="99"/>
    <w:rsid w:val="00EC61B9"/>
    <w:pPr>
      <w:spacing w:before="60" w:after="60" w:line="240" w:lineRule="auto"/>
    </w:pPr>
  </w:style>
  <w:style w:type="paragraph" w:customStyle="1" w:styleId="footnoteblock">
    <w:name w:val="footnote block"/>
    <w:basedOn w:val="FootnoteText"/>
    <w:uiPriority w:val="99"/>
    <w:rsid w:val="00EC61B9"/>
    <w:pPr>
      <w:ind w:firstLine="0"/>
    </w:pPr>
  </w:style>
  <w:style w:type="paragraph" w:customStyle="1" w:styleId="footnoteindent">
    <w:name w:val="footnote indent"/>
    <w:basedOn w:val="footnoteblock"/>
    <w:uiPriority w:val="99"/>
    <w:rsid w:val="00EC61B9"/>
    <w:pPr>
      <w:ind w:left="1440" w:right="720"/>
    </w:pPr>
  </w:style>
  <w:style w:type="paragraph" w:customStyle="1" w:styleId="Title1">
    <w:name w:val="Title1"/>
    <w:basedOn w:val="center"/>
    <w:uiPriority w:val="99"/>
    <w:rsid w:val="00EC61B9"/>
    <w:pPr>
      <w:keepNext/>
      <w:ind w:left="720" w:right="720"/>
    </w:pPr>
    <w:rPr>
      <w:b/>
    </w:rPr>
  </w:style>
  <w:style w:type="paragraph" w:customStyle="1" w:styleId="normal3">
    <w:name w:val="normal3"/>
    <w:basedOn w:val="normal2"/>
    <w:uiPriority w:val="99"/>
    <w:rsid w:val="00EC61B9"/>
    <w:pPr>
      <w:ind w:firstLine="2160"/>
    </w:pPr>
  </w:style>
  <w:style w:type="paragraph" w:customStyle="1" w:styleId="normalhanging">
    <w:name w:val="normal hanging"/>
    <w:basedOn w:val="Normal"/>
    <w:uiPriority w:val="99"/>
    <w:rsid w:val="00EC61B9"/>
    <w:pPr>
      <w:ind w:left="720" w:hanging="720"/>
    </w:pPr>
  </w:style>
  <w:style w:type="paragraph" w:customStyle="1" w:styleId="righthalf">
    <w:name w:val="right half"/>
    <w:basedOn w:val="unjustifiedblock"/>
    <w:uiPriority w:val="99"/>
    <w:rsid w:val="00EC61B9"/>
    <w:pPr>
      <w:keepLines/>
      <w:tabs>
        <w:tab w:val="left" w:pos="4190"/>
        <w:tab w:val="right" w:pos="8640"/>
      </w:tabs>
      <w:ind w:left="3787" w:right="187"/>
    </w:pPr>
  </w:style>
  <w:style w:type="paragraph" w:customStyle="1" w:styleId="normalhanging2">
    <w:name w:val="normal hanging2"/>
    <w:basedOn w:val="normalhanging"/>
    <w:uiPriority w:val="99"/>
    <w:rsid w:val="00EC61B9"/>
    <w:pPr>
      <w:ind w:left="1440"/>
    </w:pPr>
  </w:style>
  <w:style w:type="paragraph" w:customStyle="1" w:styleId="normalhanging3">
    <w:name w:val="normal hanging3"/>
    <w:basedOn w:val="normalhanging2"/>
    <w:uiPriority w:val="99"/>
    <w:rsid w:val="00EC61B9"/>
    <w:pPr>
      <w:ind w:left="2160"/>
    </w:pPr>
  </w:style>
  <w:style w:type="paragraph" w:customStyle="1" w:styleId="singlehanging">
    <w:name w:val="single hanging"/>
    <w:basedOn w:val="singleblock"/>
    <w:link w:val="singlehangingChar"/>
    <w:uiPriority w:val="99"/>
    <w:rsid w:val="00EC61B9"/>
    <w:pPr>
      <w:ind w:left="720" w:hanging="720"/>
    </w:pPr>
    <w:rPr>
      <w:rFonts w:ascii="CG Times (WN)" w:hAnsi="CG Times (WN)"/>
    </w:rPr>
  </w:style>
  <w:style w:type="paragraph" w:customStyle="1" w:styleId="pleading-linenums">
    <w:name w:val="pleading-line nums"/>
    <w:uiPriority w:val="99"/>
    <w:rsid w:val="00EC61B9"/>
    <w:pPr>
      <w:framePr w:w="360" w:hSpace="144" w:vSpace="144" w:wrap="auto" w:vAnchor="page" w:hAnchor="page" w:x="1081" w:y="2161"/>
      <w:spacing w:line="240" w:lineRule="exact"/>
      <w:jc w:val="right"/>
    </w:pPr>
    <w:rPr>
      <w:rFonts w:ascii="Univers (WN)" w:hAnsi="Univers (WN)"/>
      <w:sz w:val="20"/>
      <w:szCs w:val="20"/>
      <w:lang w:eastAsia="zh-CN"/>
    </w:rPr>
  </w:style>
  <w:style w:type="paragraph" w:customStyle="1" w:styleId="singlehanging2">
    <w:name w:val="single hanging2"/>
    <w:basedOn w:val="singlehanging"/>
    <w:uiPriority w:val="99"/>
    <w:rsid w:val="00EC61B9"/>
    <w:pPr>
      <w:spacing w:before="0" w:after="240"/>
      <w:ind w:left="1440"/>
    </w:pPr>
  </w:style>
  <w:style w:type="paragraph" w:customStyle="1" w:styleId="response">
    <w:name w:val="response"/>
    <w:basedOn w:val="Normal"/>
    <w:uiPriority w:val="99"/>
    <w:rsid w:val="00EC61B9"/>
    <w:pPr>
      <w:spacing w:after="2880"/>
    </w:pPr>
  </w:style>
  <w:style w:type="paragraph" w:customStyle="1" w:styleId="pleading-leftbar">
    <w:name w:val="pleading-left bar"/>
    <w:uiPriority w:val="99"/>
    <w:rsid w:val="00EC61B9"/>
    <w:pPr>
      <w:framePr w:w="144" w:wrap="auto" w:vAnchor="page" w:hAnchor="page" w:x="1441" w:yAlign="top"/>
      <w:pBdr>
        <w:left w:val="double" w:sz="6" w:space="1" w:color="auto"/>
      </w:pBdr>
      <w:spacing w:after="15600" w:line="240" w:lineRule="exact"/>
    </w:pPr>
    <w:rPr>
      <w:rFonts w:ascii="Courier" w:hAnsi="Courier"/>
      <w:sz w:val="24"/>
      <w:szCs w:val="20"/>
      <w:lang w:eastAsia="zh-CN"/>
    </w:rPr>
  </w:style>
  <w:style w:type="paragraph" w:customStyle="1" w:styleId="pleading-rightbar">
    <w:name w:val="pleading-right bar"/>
    <w:uiPriority w:val="99"/>
    <w:rsid w:val="00EC61B9"/>
    <w:pPr>
      <w:framePr w:w="144" w:wrap="auto" w:vAnchor="page" w:hAnchor="page" w:x="11377" w:yAlign="top"/>
      <w:pBdr>
        <w:left w:val="single" w:sz="6" w:space="1" w:color="auto"/>
      </w:pBdr>
      <w:spacing w:after="15600" w:line="240" w:lineRule="exact"/>
    </w:pPr>
    <w:rPr>
      <w:rFonts w:ascii="Courier" w:hAnsi="Courier"/>
      <w:sz w:val="24"/>
      <w:szCs w:val="20"/>
      <w:lang w:eastAsia="zh-CN"/>
    </w:rPr>
  </w:style>
  <w:style w:type="paragraph" w:customStyle="1" w:styleId="pleading-firmname">
    <w:name w:val="pleading-firm name"/>
    <w:uiPriority w:val="99"/>
    <w:rsid w:val="00EC61B9"/>
    <w:pPr>
      <w:framePr w:w="2880" w:hSpace="360" w:vSpace="360" w:wrap="auto" w:vAnchor="page" w:hAnchor="text" w:xAlign="right" w:yAlign="bottom"/>
      <w:spacing w:after="360"/>
      <w:jc w:val="center"/>
    </w:pPr>
    <w:rPr>
      <w:color w:val="000000"/>
      <w:sz w:val="16"/>
      <w:szCs w:val="20"/>
      <w:lang w:eastAsia="zh-CN"/>
    </w:rPr>
  </w:style>
  <w:style w:type="paragraph" w:customStyle="1" w:styleId="singlehanging3">
    <w:name w:val="single hanging3"/>
    <w:basedOn w:val="singlehanging2"/>
    <w:uiPriority w:val="99"/>
    <w:rsid w:val="00EC61B9"/>
    <w:pPr>
      <w:ind w:left="2160"/>
    </w:pPr>
  </w:style>
  <w:style w:type="paragraph" w:customStyle="1" w:styleId="singleindent">
    <w:name w:val="single indent"/>
    <w:basedOn w:val="singleblock"/>
    <w:uiPriority w:val="99"/>
    <w:rsid w:val="00EC61B9"/>
    <w:pPr>
      <w:spacing w:before="0" w:after="240"/>
      <w:ind w:left="1440" w:right="720"/>
    </w:pPr>
  </w:style>
  <w:style w:type="paragraph" w:customStyle="1" w:styleId="unjustifiedhanging">
    <w:name w:val="unjustified hanging"/>
    <w:basedOn w:val="unjustifiedblock"/>
    <w:uiPriority w:val="99"/>
    <w:rsid w:val="00EC61B9"/>
    <w:pPr>
      <w:ind w:left="720" w:hanging="720"/>
    </w:pPr>
  </w:style>
  <w:style w:type="paragraph" w:customStyle="1" w:styleId="unjustifiedhanging2">
    <w:name w:val="unjustified hanging2"/>
    <w:basedOn w:val="unjustifiedhanging"/>
    <w:uiPriority w:val="99"/>
    <w:rsid w:val="00EC61B9"/>
    <w:pPr>
      <w:ind w:left="1440"/>
    </w:pPr>
  </w:style>
  <w:style w:type="paragraph" w:customStyle="1" w:styleId="unjustifiedhanging3">
    <w:name w:val="unjustified hanging3"/>
    <w:basedOn w:val="unjustifiedhanging2"/>
    <w:uiPriority w:val="99"/>
    <w:rsid w:val="00EC61B9"/>
    <w:pPr>
      <w:ind w:left="2160"/>
    </w:pPr>
  </w:style>
  <w:style w:type="paragraph" w:customStyle="1" w:styleId="GilbertAssoc1990">
    <w:name w:val="©Gilbert&amp;Assoc. 1990"/>
    <w:basedOn w:val="Normal"/>
    <w:uiPriority w:val="99"/>
    <w:rsid w:val="00EC61B9"/>
  </w:style>
  <w:style w:type="paragraph" w:customStyle="1" w:styleId="pleading-rightrule">
    <w:name w:val="pleading-right rule"/>
    <w:basedOn w:val="pleading-leftrule"/>
    <w:uiPriority w:val="99"/>
    <w:rsid w:val="00EC61B9"/>
    <w:pPr>
      <w:framePr w:wrap="auto" w:x="11708"/>
    </w:pPr>
  </w:style>
  <w:style w:type="paragraph" w:customStyle="1" w:styleId="pleading-leftrule">
    <w:name w:val="pleading-left rule"/>
    <w:basedOn w:val="pleading-linenums"/>
    <w:uiPriority w:val="99"/>
    <w:rsid w:val="00EC61B9"/>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EC61B9"/>
    <w:pPr>
      <w:framePr w:w="576" w:vSpace="0" w:wrap="notBeside" w:vAnchor="margin" w:hAnchor="text" w:x="720" w:yAlign="top"/>
      <w:spacing w:line="480" w:lineRule="exact"/>
    </w:pPr>
  </w:style>
  <w:style w:type="paragraph" w:styleId="EnvelopeAddress">
    <w:name w:val="envelope address"/>
    <w:basedOn w:val="Normal"/>
    <w:uiPriority w:val="99"/>
    <w:rsid w:val="00EC61B9"/>
    <w:pPr>
      <w:framePr w:w="7920" w:h="1987" w:hRule="exact" w:hSpace="187" w:wrap="around" w:hAnchor="page" w:xAlign="center" w:yAlign="bottom"/>
      <w:spacing w:line="240" w:lineRule="auto"/>
      <w:ind w:left="2880" w:firstLine="1440"/>
    </w:pPr>
  </w:style>
  <w:style w:type="paragraph" w:styleId="EnvelopeReturn">
    <w:name w:val="envelope return"/>
    <w:basedOn w:val="Normal"/>
    <w:uiPriority w:val="99"/>
    <w:rsid w:val="00EC61B9"/>
    <w:pPr>
      <w:spacing w:line="240" w:lineRule="auto"/>
      <w:ind w:firstLine="0"/>
    </w:pPr>
    <w:rPr>
      <w:sz w:val="20"/>
    </w:rPr>
  </w:style>
  <w:style w:type="paragraph" w:styleId="TOAHeading">
    <w:name w:val="toa heading"/>
    <w:basedOn w:val="Normal"/>
    <w:next w:val="Normal"/>
    <w:uiPriority w:val="99"/>
    <w:semiHidden/>
    <w:rsid w:val="00EC61B9"/>
    <w:pPr>
      <w:spacing w:before="120"/>
      <w:ind w:firstLine="0"/>
    </w:pPr>
    <w:rPr>
      <w:b/>
    </w:rPr>
  </w:style>
  <w:style w:type="paragraph" w:styleId="TableofAuthorities">
    <w:name w:val="table of authorities"/>
    <w:basedOn w:val="Normal"/>
    <w:next w:val="Normal"/>
    <w:uiPriority w:val="99"/>
    <w:semiHidden/>
    <w:rsid w:val="00EC61B9"/>
    <w:pPr>
      <w:tabs>
        <w:tab w:val="right" w:leader="dot" w:pos="9000"/>
      </w:tabs>
      <w:spacing w:before="240" w:line="240" w:lineRule="auto"/>
      <w:ind w:left="245" w:right="1440" w:hanging="245"/>
    </w:pPr>
  </w:style>
  <w:style w:type="paragraph" w:customStyle="1" w:styleId="ti">
    <w:name w:val="ti"/>
    <w:basedOn w:val="normalblock"/>
    <w:uiPriority w:val="99"/>
    <w:rsid w:val="00EC61B9"/>
    <w:rPr>
      <w:b/>
    </w:rPr>
  </w:style>
  <w:style w:type="paragraph" w:styleId="BodyTextIndent">
    <w:name w:val="Body Text Indent"/>
    <w:basedOn w:val="Normal"/>
    <w:link w:val="BodyTextIndentChar"/>
    <w:uiPriority w:val="99"/>
    <w:rsid w:val="00EC61B9"/>
    <w:pPr>
      <w:spacing w:line="240" w:lineRule="auto"/>
    </w:pPr>
    <w:rPr>
      <w:rFonts w:ascii="Arial" w:hAnsi="Arial"/>
      <w:sz w:val="22"/>
    </w:rPr>
  </w:style>
  <w:style w:type="character" w:customStyle="1" w:styleId="BodyTextIndentChar">
    <w:name w:val="Body Text Indent Char"/>
    <w:basedOn w:val="DefaultParagraphFont"/>
    <w:link w:val="BodyTextIndent"/>
    <w:uiPriority w:val="99"/>
    <w:semiHidden/>
    <w:locked/>
    <w:rsid w:val="007D422A"/>
    <w:rPr>
      <w:rFonts w:ascii="Times New Roman" w:hAnsi="Times New Roman" w:cs="Times New Roman"/>
      <w:sz w:val="20"/>
      <w:szCs w:val="20"/>
      <w:lang w:eastAsia="zh-CN"/>
    </w:rPr>
  </w:style>
  <w:style w:type="paragraph" w:styleId="BodyText">
    <w:name w:val="Body Text"/>
    <w:aliases w:val="bt"/>
    <w:basedOn w:val="Normal"/>
    <w:link w:val="BodyTextChar"/>
    <w:uiPriority w:val="99"/>
    <w:rsid w:val="00EC61B9"/>
    <w:pPr>
      <w:spacing w:line="240" w:lineRule="auto"/>
      <w:ind w:firstLine="0"/>
      <w:jc w:val="both"/>
    </w:pPr>
    <w:rPr>
      <w:lang w:val="en-GB"/>
    </w:rPr>
  </w:style>
  <w:style w:type="character" w:customStyle="1" w:styleId="BodyTextChar">
    <w:name w:val="Body Text Char"/>
    <w:aliases w:val="bt Char"/>
    <w:basedOn w:val="DefaultParagraphFont"/>
    <w:link w:val="BodyText"/>
    <w:uiPriority w:val="99"/>
    <w:semiHidden/>
    <w:locked/>
    <w:rsid w:val="007D422A"/>
    <w:rPr>
      <w:rFonts w:ascii="Times New Roman" w:hAnsi="Times New Roman" w:cs="Times New Roman"/>
      <w:sz w:val="20"/>
      <w:szCs w:val="20"/>
      <w:lang w:eastAsia="zh-CN"/>
    </w:rPr>
  </w:style>
  <w:style w:type="paragraph" w:customStyle="1" w:styleId="bul">
    <w:name w:val="bul"/>
    <w:basedOn w:val="Normal"/>
    <w:uiPriority w:val="99"/>
    <w:rsid w:val="00EC61B9"/>
    <w:pPr>
      <w:spacing w:before="240" w:line="240" w:lineRule="atLeast"/>
      <w:ind w:left="1440" w:hanging="720"/>
    </w:pPr>
    <w:rPr>
      <w:sz w:val="26"/>
    </w:rPr>
  </w:style>
  <w:style w:type="paragraph" w:customStyle="1" w:styleId="ind">
    <w:name w:val="ind"/>
    <w:basedOn w:val="bul"/>
    <w:uiPriority w:val="99"/>
    <w:rsid w:val="00EC61B9"/>
    <w:pPr>
      <w:ind w:firstLine="0"/>
    </w:pPr>
  </w:style>
  <w:style w:type="paragraph" w:customStyle="1" w:styleId="Commitmenttotheenvironment">
    <w:name w:val="Commitment to the environment"/>
    <w:basedOn w:val="normalhanging"/>
    <w:uiPriority w:val="99"/>
    <w:rsid w:val="00EC61B9"/>
    <w:pPr>
      <w:widowControl w:val="0"/>
    </w:pPr>
  </w:style>
  <w:style w:type="character" w:styleId="PageNumber">
    <w:name w:val="page number"/>
    <w:basedOn w:val="DefaultParagraphFont"/>
    <w:uiPriority w:val="99"/>
    <w:rsid w:val="00EC61B9"/>
    <w:rPr>
      <w:rFonts w:cs="Times New Roman"/>
    </w:rPr>
  </w:style>
  <w:style w:type="paragraph" w:customStyle="1" w:styleId="memo">
    <w:name w:val="memo"/>
    <w:basedOn w:val="normalblock"/>
    <w:uiPriority w:val="99"/>
    <w:rsid w:val="00EC61B9"/>
    <w:pPr>
      <w:spacing w:before="240" w:line="240" w:lineRule="atLeast"/>
      <w:ind w:left="1440" w:hanging="1440"/>
    </w:pPr>
    <w:rPr>
      <w:sz w:val="26"/>
    </w:rPr>
  </w:style>
  <w:style w:type="paragraph" w:customStyle="1" w:styleId="cclist">
    <w:name w:val="cc list"/>
    <w:basedOn w:val="plain"/>
    <w:uiPriority w:val="99"/>
    <w:rsid w:val="00EC61B9"/>
    <w:pPr>
      <w:keepLines/>
      <w:spacing w:before="240"/>
      <w:ind w:left="720" w:hanging="720"/>
    </w:pPr>
    <w:rPr>
      <w:sz w:val="26"/>
    </w:rPr>
  </w:style>
  <w:style w:type="paragraph" w:customStyle="1" w:styleId="roman">
    <w:name w:val="roman"/>
    <w:basedOn w:val="Normal"/>
    <w:uiPriority w:val="99"/>
    <w:rsid w:val="00EC61B9"/>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EC61B9"/>
    <w:pPr>
      <w:spacing w:before="240" w:line="240" w:lineRule="atLeast"/>
      <w:ind w:left="720"/>
    </w:pPr>
    <w:rPr>
      <w:sz w:val="26"/>
    </w:rPr>
  </w:style>
  <w:style w:type="paragraph" w:customStyle="1" w:styleId="footnotehanging">
    <w:name w:val="footnote hanging"/>
    <w:basedOn w:val="footnoteindent"/>
    <w:uiPriority w:val="99"/>
    <w:rsid w:val="00EC61B9"/>
    <w:pPr>
      <w:ind w:left="720" w:hanging="720"/>
    </w:pPr>
  </w:style>
  <w:style w:type="paragraph" w:customStyle="1" w:styleId="roman2">
    <w:name w:val="roman2"/>
    <w:basedOn w:val="roman"/>
    <w:uiPriority w:val="99"/>
    <w:rsid w:val="00EC61B9"/>
    <w:pPr>
      <w:tabs>
        <w:tab w:val="clear" w:pos="1800"/>
        <w:tab w:val="clear" w:pos="2160"/>
      </w:tabs>
      <w:ind w:left="2880" w:hanging="720"/>
    </w:pPr>
  </w:style>
  <w:style w:type="paragraph" w:customStyle="1" w:styleId="question">
    <w:name w:val="question"/>
    <w:basedOn w:val="singlehanging"/>
    <w:next w:val="answer"/>
    <w:link w:val="questionChar"/>
    <w:uiPriority w:val="99"/>
    <w:rsid w:val="00734EBA"/>
    <w:pPr>
      <w:keepNext/>
      <w:keepLines/>
      <w:spacing w:after="120" w:line="480" w:lineRule="auto"/>
    </w:pPr>
    <w:rPr>
      <w:rFonts w:eastAsia="SimSun"/>
      <w:b/>
    </w:rPr>
  </w:style>
  <w:style w:type="paragraph" w:customStyle="1" w:styleId="answer">
    <w:name w:val="answer"/>
    <w:basedOn w:val="Normal"/>
    <w:link w:val="answerChar1"/>
    <w:rsid w:val="001215EF"/>
    <w:pPr>
      <w:spacing w:before="120" w:after="120" w:line="480" w:lineRule="auto"/>
      <w:ind w:left="720" w:hanging="720"/>
    </w:pPr>
  </w:style>
  <w:style w:type="paragraph" w:customStyle="1" w:styleId="q">
    <w:name w:val="q"/>
    <w:basedOn w:val="singlehanging"/>
    <w:uiPriority w:val="99"/>
    <w:rsid w:val="00EC61B9"/>
    <w:pPr>
      <w:spacing w:line="480" w:lineRule="auto"/>
    </w:pPr>
    <w:rPr>
      <w:b/>
      <w:sz w:val="26"/>
    </w:rPr>
  </w:style>
  <w:style w:type="paragraph" w:customStyle="1" w:styleId="normalhangingQ">
    <w:name w:val="normal hangingQ"/>
    <w:basedOn w:val="normalhanging"/>
    <w:uiPriority w:val="99"/>
    <w:rsid w:val="00EC61B9"/>
    <w:pPr>
      <w:keepNext/>
      <w:spacing w:before="240" w:line="240" w:lineRule="auto"/>
    </w:pPr>
    <w:rPr>
      <w:b/>
    </w:rPr>
  </w:style>
  <w:style w:type="paragraph" w:styleId="BodyTextIndent2">
    <w:name w:val="Body Text Indent 2"/>
    <w:basedOn w:val="Normal"/>
    <w:link w:val="BodyTextIndent2Char"/>
    <w:uiPriority w:val="99"/>
    <w:rsid w:val="00EC61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pPr>
    <w:rPr>
      <w:rFonts w:ascii="CG Times" w:hAnsi="CG Times"/>
      <w:color w:val="0000FF"/>
    </w:rPr>
  </w:style>
  <w:style w:type="character" w:customStyle="1" w:styleId="BodyTextIndent2Char">
    <w:name w:val="Body Text Indent 2 Char"/>
    <w:basedOn w:val="DefaultParagraphFont"/>
    <w:link w:val="BodyTextIndent2"/>
    <w:uiPriority w:val="99"/>
    <w:semiHidden/>
    <w:locked/>
    <w:rsid w:val="007D422A"/>
    <w:rPr>
      <w:rFonts w:ascii="Times New Roman" w:hAnsi="Times New Roman" w:cs="Times New Roman"/>
      <w:sz w:val="20"/>
      <w:szCs w:val="20"/>
      <w:lang w:eastAsia="zh-CN"/>
    </w:rPr>
  </w:style>
  <w:style w:type="character" w:styleId="LineNumber">
    <w:name w:val="line number"/>
    <w:basedOn w:val="DefaultParagraphFont"/>
    <w:uiPriority w:val="99"/>
    <w:rsid w:val="00EC61B9"/>
    <w:rPr>
      <w:rFonts w:ascii="Times New Roman" w:hAnsi="Times New Roman" w:cs="Times New Roman"/>
      <w:sz w:val="24"/>
    </w:rPr>
  </w:style>
  <w:style w:type="paragraph" w:customStyle="1" w:styleId="BulletSS">
    <w:name w:val="Bullet SS"/>
    <w:basedOn w:val="Normal"/>
    <w:uiPriority w:val="99"/>
    <w:rsid w:val="00EC61B9"/>
    <w:pPr>
      <w:numPr>
        <w:numId w:val="20"/>
      </w:numPr>
      <w:tabs>
        <w:tab w:val="clear" w:pos="360"/>
        <w:tab w:val="left" w:pos="216"/>
        <w:tab w:val="left" w:pos="533"/>
        <w:tab w:val="left" w:pos="734"/>
      </w:tabs>
      <w:spacing w:line="240" w:lineRule="auto"/>
    </w:pPr>
    <w:rPr>
      <w:rFonts w:ascii="Times" w:hAnsi="Times"/>
      <w:sz w:val="23"/>
    </w:rPr>
  </w:style>
  <w:style w:type="paragraph" w:customStyle="1" w:styleId="BulletDS">
    <w:name w:val="Bullet DS"/>
    <w:basedOn w:val="Normal"/>
    <w:uiPriority w:val="99"/>
    <w:rsid w:val="00EC61B9"/>
    <w:pPr>
      <w:numPr>
        <w:numId w:val="19"/>
      </w:numPr>
      <w:tabs>
        <w:tab w:val="clear" w:pos="360"/>
        <w:tab w:val="left" w:pos="216"/>
        <w:tab w:val="left" w:pos="533"/>
        <w:tab w:val="left" w:pos="734"/>
      </w:tabs>
      <w:spacing w:after="260" w:line="240" w:lineRule="auto"/>
    </w:pPr>
    <w:rPr>
      <w:rFonts w:ascii="Times" w:hAnsi="Times"/>
      <w:sz w:val="23"/>
    </w:rPr>
  </w:style>
  <w:style w:type="paragraph" w:customStyle="1" w:styleId="EmDashSS">
    <w:name w:val="EmDash SS"/>
    <w:basedOn w:val="Normal"/>
    <w:uiPriority w:val="99"/>
    <w:rsid w:val="00EC61B9"/>
    <w:pPr>
      <w:tabs>
        <w:tab w:val="left" w:pos="533"/>
        <w:tab w:val="left" w:pos="734"/>
      </w:tabs>
      <w:spacing w:line="240" w:lineRule="auto"/>
      <w:ind w:left="533" w:hanging="317"/>
    </w:pPr>
    <w:rPr>
      <w:rFonts w:ascii="Times" w:hAnsi="Times"/>
      <w:sz w:val="23"/>
    </w:rPr>
  </w:style>
  <w:style w:type="paragraph" w:customStyle="1" w:styleId="EmDashDS">
    <w:name w:val="EmDash DS"/>
    <w:basedOn w:val="Normal"/>
    <w:uiPriority w:val="99"/>
    <w:rsid w:val="00EC61B9"/>
    <w:pPr>
      <w:tabs>
        <w:tab w:val="left" w:pos="533"/>
        <w:tab w:val="left" w:pos="734"/>
      </w:tabs>
      <w:spacing w:after="260" w:line="240" w:lineRule="auto"/>
      <w:ind w:left="533" w:hanging="317"/>
    </w:pPr>
    <w:rPr>
      <w:rFonts w:ascii="Times" w:hAnsi="Times"/>
      <w:sz w:val="23"/>
    </w:rPr>
  </w:style>
  <w:style w:type="paragraph" w:customStyle="1" w:styleId="EnDashSS">
    <w:name w:val="EnDash SS"/>
    <w:basedOn w:val="Normal"/>
    <w:uiPriority w:val="99"/>
    <w:rsid w:val="00EC61B9"/>
    <w:pPr>
      <w:tabs>
        <w:tab w:val="left" w:pos="734"/>
      </w:tabs>
      <w:spacing w:line="240" w:lineRule="auto"/>
      <w:ind w:left="734" w:hanging="201"/>
    </w:pPr>
    <w:rPr>
      <w:rFonts w:ascii="Times" w:hAnsi="Times"/>
      <w:sz w:val="23"/>
    </w:rPr>
  </w:style>
  <w:style w:type="paragraph" w:customStyle="1" w:styleId="EnDashDS">
    <w:name w:val="EnDash DS"/>
    <w:basedOn w:val="Normal"/>
    <w:uiPriority w:val="99"/>
    <w:rsid w:val="00EC61B9"/>
    <w:pPr>
      <w:tabs>
        <w:tab w:val="left" w:pos="734"/>
      </w:tabs>
      <w:spacing w:after="260" w:line="240" w:lineRule="auto"/>
      <w:ind w:left="734" w:hanging="201"/>
    </w:pPr>
    <w:rPr>
      <w:rFonts w:ascii="Times" w:hAnsi="Times"/>
      <w:sz w:val="23"/>
    </w:rPr>
  </w:style>
  <w:style w:type="paragraph" w:customStyle="1" w:styleId="Numbr10DS">
    <w:name w:val="Numbr 10+ DS"/>
    <w:basedOn w:val="Normal"/>
    <w:uiPriority w:val="99"/>
    <w:rsid w:val="00EC61B9"/>
    <w:pPr>
      <w:numPr>
        <w:numId w:val="14"/>
      </w:numPr>
      <w:tabs>
        <w:tab w:val="left" w:pos="547"/>
        <w:tab w:val="left" w:pos="878"/>
      </w:tabs>
      <w:spacing w:after="260" w:line="240" w:lineRule="auto"/>
    </w:pPr>
    <w:rPr>
      <w:rFonts w:ascii="Times" w:hAnsi="Times"/>
      <w:sz w:val="23"/>
    </w:rPr>
  </w:style>
  <w:style w:type="paragraph" w:customStyle="1" w:styleId="Numbr1-9SS">
    <w:name w:val="Numbr 1-9 SS"/>
    <w:basedOn w:val="Normal"/>
    <w:uiPriority w:val="99"/>
    <w:rsid w:val="00EC61B9"/>
    <w:pPr>
      <w:numPr>
        <w:numId w:val="11"/>
      </w:numPr>
      <w:tabs>
        <w:tab w:val="left" w:pos="547"/>
        <w:tab w:val="left" w:pos="878"/>
      </w:tabs>
      <w:spacing w:line="240" w:lineRule="auto"/>
    </w:pPr>
    <w:rPr>
      <w:rFonts w:ascii="Times" w:hAnsi="Times"/>
      <w:sz w:val="23"/>
    </w:rPr>
  </w:style>
  <w:style w:type="paragraph" w:customStyle="1" w:styleId="Numbr10SS">
    <w:name w:val="Numbr 10+ SS"/>
    <w:basedOn w:val="Normal"/>
    <w:uiPriority w:val="99"/>
    <w:rsid w:val="00EC61B9"/>
    <w:pPr>
      <w:numPr>
        <w:numId w:val="12"/>
      </w:numPr>
      <w:tabs>
        <w:tab w:val="left" w:pos="547"/>
        <w:tab w:val="left" w:pos="878"/>
      </w:tabs>
      <w:spacing w:line="240" w:lineRule="auto"/>
    </w:pPr>
    <w:rPr>
      <w:rFonts w:ascii="Times" w:hAnsi="Times"/>
      <w:sz w:val="23"/>
    </w:rPr>
  </w:style>
  <w:style w:type="paragraph" w:customStyle="1" w:styleId="Numbr1-9DS">
    <w:name w:val="Numbr 1-9 DS"/>
    <w:basedOn w:val="Normal"/>
    <w:uiPriority w:val="99"/>
    <w:rsid w:val="00EC61B9"/>
    <w:pPr>
      <w:numPr>
        <w:numId w:val="13"/>
      </w:numPr>
      <w:tabs>
        <w:tab w:val="left" w:pos="547"/>
        <w:tab w:val="left" w:pos="878"/>
      </w:tabs>
      <w:spacing w:after="260" w:line="240" w:lineRule="auto"/>
    </w:pPr>
    <w:rPr>
      <w:rFonts w:ascii="Times" w:hAnsi="Times"/>
      <w:sz w:val="23"/>
    </w:rPr>
  </w:style>
  <w:style w:type="paragraph" w:customStyle="1" w:styleId="Table3Data-Bullet">
    <w:name w:val="Table3/Data-Bullet"/>
    <w:basedOn w:val="Normal"/>
    <w:rsid w:val="00EC61B9"/>
    <w:pPr>
      <w:numPr>
        <w:numId w:val="15"/>
      </w:numPr>
      <w:tabs>
        <w:tab w:val="clear" w:pos="360"/>
        <w:tab w:val="left" w:pos="187"/>
      </w:tabs>
      <w:spacing w:line="240" w:lineRule="auto"/>
    </w:pPr>
    <w:rPr>
      <w:rFonts w:ascii="Times" w:hAnsi="Times"/>
      <w:sz w:val="20"/>
    </w:rPr>
  </w:style>
  <w:style w:type="paragraph" w:customStyle="1" w:styleId="Table3Data-EmDash">
    <w:name w:val="Table3/Data-EmDash"/>
    <w:basedOn w:val="Normal"/>
    <w:uiPriority w:val="99"/>
    <w:rsid w:val="00EC61B9"/>
    <w:pPr>
      <w:numPr>
        <w:numId w:val="16"/>
      </w:numPr>
      <w:tabs>
        <w:tab w:val="clear" w:pos="547"/>
        <w:tab w:val="left" w:pos="504"/>
      </w:tabs>
      <w:spacing w:line="240" w:lineRule="auto"/>
    </w:pPr>
    <w:rPr>
      <w:rFonts w:ascii="Times" w:hAnsi="Times"/>
      <w:sz w:val="20"/>
    </w:rPr>
  </w:style>
  <w:style w:type="paragraph" w:customStyle="1" w:styleId="Tab5Data-EmDash">
    <w:name w:val="Tab5/Data-EmDash"/>
    <w:basedOn w:val="Normal"/>
    <w:uiPriority w:val="99"/>
    <w:rsid w:val="00EC61B9"/>
    <w:pPr>
      <w:numPr>
        <w:numId w:val="18"/>
      </w:numPr>
      <w:tabs>
        <w:tab w:val="clear" w:pos="547"/>
        <w:tab w:val="left" w:pos="504"/>
      </w:tabs>
      <w:spacing w:line="240" w:lineRule="auto"/>
    </w:pPr>
    <w:rPr>
      <w:rFonts w:ascii="Times" w:hAnsi="Times"/>
      <w:sz w:val="20"/>
    </w:rPr>
  </w:style>
  <w:style w:type="paragraph" w:customStyle="1" w:styleId="Tab5Data-Bullet">
    <w:name w:val="Tab5/Data-Bullet"/>
    <w:basedOn w:val="Normal"/>
    <w:uiPriority w:val="99"/>
    <w:rsid w:val="00EC61B9"/>
    <w:pPr>
      <w:numPr>
        <w:numId w:val="17"/>
      </w:numPr>
      <w:tabs>
        <w:tab w:val="clear" w:pos="360"/>
        <w:tab w:val="left" w:pos="187"/>
      </w:tabs>
      <w:spacing w:line="240" w:lineRule="auto"/>
    </w:pPr>
    <w:rPr>
      <w:rFonts w:ascii="Times" w:hAnsi="Times"/>
      <w:sz w:val="20"/>
    </w:rPr>
  </w:style>
  <w:style w:type="paragraph" w:customStyle="1" w:styleId="Int3ATMBullet">
    <w:name w:val="Int3/ATM Bullet"/>
    <w:basedOn w:val="Int3ATMText"/>
    <w:uiPriority w:val="99"/>
    <w:rsid w:val="00EC61B9"/>
    <w:pPr>
      <w:numPr>
        <w:numId w:val="21"/>
      </w:numPr>
      <w:tabs>
        <w:tab w:val="clear" w:pos="360"/>
        <w:tab w:val="left" w:pos="230"/>
      </w:tabs>
    </w:pPr>
  </w:style>
  <w:style w:type="paragraph" w:customStyle="1" w:styleId="Int3ATMText">
    <w:name w:val="Int3/ATM Text"/>
    <w:basedOn w:val="NormalDS"/>
    <w:uiPriority w:val="99"/>
    <w:rsid w:val="00EC61B9"/>
    <w:rPr>
      <w:sz w:val="30"/>
    </w:rPr>
  </w:style>
  <w:style w:type="paragraph" w:customStyle="1" w:styleId="NormalDS">
    <w:name w:val="Normal DS"/>
    <w:basedOn w:val="Normal"/>
    <w:uiPriority w:val="99"/>
    <w:rsid w:val="00EC61B9"/>
    <w:pPr>
      <w:spacing w:after="260" w:line="240" w:lineRule="auto"/>
      <w:ind w:firstLine="0"/>
    </w:pPr>
    <w:rPr>
      <w:rFonts w:ascii="Times" w:hAnsi="Times"/>
      <w:sz w:val="23"/>
    </w:rPr>
  </w:style>
  <w:style w:type="paragraph" w:customStyle="1" w:styleId="Tab5Data-EnDash">
    <w:name w:val="Tab5/Data-EnDash"/>
    <w:basedOn w:val="Normal"/>
    <w:uiPriority w:val="99"/>
    <w:rsid w:val="00EC61B9"/>
    <w:pPr>
      <w:numPr>
        <w:numId w:val="22"/>
      </w:numPr>
      <w:tabs>
        <w:tab w:val="clear" w:pos="864"/>
        <w:tab w:val="left" w:pos="706"/>
      </w:tabs>
      <w:spacing w:line="240" w:lineRule="auto"/>
    </w:pPr>
    <w:rPr>
      <w:rFonts w:ascii="Times" w:hAnsi="Times"/>
      <w:sz w:val="20"/>
    </w:rPr>
  </w:style>
  <w:style w:type="paragraph" w:customStyle="1" w:styleId="Table3Data-EnDash">
    <w:name w:val="Table3/Data-EnDash"/>
    <w:basedOn w:val="Normal"/>
    <w:uiPriority w:val="99"/>
    <w:rsid w:val="00EC61B9"/>
    <w:pPr>
      <w:numPr>
        <w:numId w:val="23"/>
      </w:numPr>
      <w:tabs>
        <w:tab w:val="clear" w:pos="864"/>
        <w:tab w:val="left" w:pos="706"/>
      </w:tabs>
      <w:spacing w:line="240" w:lineRule="auto"/>
    </w:pPr>
    <w:rPr>
      <w:rFonts w:ascii="Times" w:hAnsi="Times"/>
      <w:sz w:val="20"/>
    </w:rPr>
  </w:style>
  <w:style w:type="paragraph" w:styleId="BodyTextIndent3">
    <w:name w:val="Body Text Indent 3"/>
    <w:basedOn w:val="Normal"/>
    <w:link w:val="BodyTextIndent3Char"/>
    <w:uiPriority w:val="99"/>
    <w:rsid w:val="00EC61B9"/>
    <w:pPr>
      <w:spacing w:line="240" w:lineRule="auto"/>
      <w:ind w:left="1440" w:firstLine="0"/>
    </w:pPr>
    <w:rPr>
      <w:rFonts w:ascii="Times" w:hAnsi="Times"/>
    </w:rPr>
  </w:style>
  <w:style w:type="character" w:customStyle="1" w:styleId="BodyTextIndent3Char">
    <w:name w:val="Body Text Indent 3 Char"/>
    <w:basedOn w:val="DefaultParagraphFont"/>
    <w:link w:val="BodyTextIndent3"/>
    <w:uiPriority w:val="99"/>
    <w:semiHidden/>
    <w:locked/>
    <w:rsid w:val="007D422A"/>
    <w:rPr>
      <w:rFonts w:ascii="Times New Roman" w:hAnsi="Times New Roman" w:cs="Times New Roman"/>
      <w:sz w:val="16"/>
      <w:szCs w:val="16"/>
      <w:lang w:eastAsia="zh-CN"/>
    </w:rPr>
  </w:style>
  <w:style w:type="paragraph" w:customStyle="1" w:styleId="draft">
    <w:name w:val="draft"/>
    <w:basedOn w:val="Header"/>
    <w:uiPriority w:val="99"/>
    <w:rsid w:val="00EC61B9"/>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EC61B9"/>
    <w:pPr>
      <w:widowControl w:val="0"/>
      <w:tabs>
        <w:tab w:val="left" w:pos="1260"/>
      </w:tabs>
      <w:spacing w:before="252" w:line="240" w:lineRule="auto"/>
      <w:ind w:firstLine="0"/>
    </w:pPr>
    <w:rPr>
      <w:noProof/>
      <w:color w:val="000000"/>
      <w:sz w:val="20"/>
    </w:rPr>
  </w:style>
  <w:style w:type="paragraph" w:customStyle="1" w:styleId="H1">
    <w:name w:val="H1"/>
    <w:basedOn w:val="Normal"/>
    <w:next w:val="Normal"/>
    <w:uiPriority w:val="99"/>
    <w:rsid w:val="00EC61B9"/>
    <w:pPr>
      <w:keepNext/>
      <w:spacing w:before="100" w:after="100" w:line="240" w:lineRule="auto"/>
      <w:ind w:firstLine="0"/>
      <w:outlineLvl w:val="1"/>
    </w:pPr>
    <w:rPr>
      <w:b/>
      <w:kern w:val="36"/>
      <w:sz w:val="48"/>
      <w:lang w:eastAsia="en-US"/>
    </w:rPr>
  </w:style>
  <w:style w:type="paragraph" w:customStyle="1" w:styleId="Preformatted">
    <w:name w:val="Preformatted"/>
    <w:basedOn w:val="Normal"/>
    <w:uiPriority w:val="99"/>
    <w:rsid w:val="00EC61B9"/>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pPr>
    <w:rPr>
      <w:rFonts w:ascii="Courier New" w:hAnsi="Courier New"/>
      <w:sz w:val="20"/>
      <w:lang w:eastAsia="en-US"/>
    </w:rPr>
  </w:style>
  <w:style w:type="paragraph" w:styleId="BodyText2">
    <w:name w:val="Body Text 2"/>
    <w:basedOn w:val="Normal"/>
    <w:link w:val="BodyText2Char"/>
    <w:uiPriority w:val="99"/>
    <w:rsid w:val="00EC61B9"/>
    <w:pPr>
      <w:spacing w:line="240" w:lineRule="auto"/>
      <w:ind w:firstLine="0"/>
    </w:pPr>
  </w:style>
  <w:style w:type="character" w:customStyle="1" w:styleId="BodyText2Char">
    <w:name w:val="Body Text 2 Char"/>
    <w:basedOn w:val="DefaultParagraphFont"/>
    <w:link w:val="BodyText2"/>
    <w:uiPriority w:val="99"/>
    <w:semiHidden/>
    <w:locked/>
    <w:rsid w:val="007D422A"/>
    <w:rPr>
      <w:rFonts w:ascii="Times New Roman" w:hAnsi="Times New Roman" w:cs="Times New Roman"/>
      <w:sz w:val="20"/>
      <w:szCs w:val="20"/>
      <w:lang w:eastAsia="zh-CN"/>
    </w:rPr>
  </w:style>
  <w:style w:type="paragraph" w:styleId="BodyText3">
    <w:name w:val="Body Text 3"/>
    <w:basedOn w:val="Normal"/>
    <w:link w:val="BodyText3Char"/>
    <w:uiPriority w:val="99"/>
    <w:rsid w:val="00EC61B9"/>
    <w:pPr>
      <w:spacing w:line="360" w:lineRule="auto"/>
      <w:ind w:right="-720" w:firstLine="0"/>
    </w:pPr>
    <w:rPr>
      <w:lang w:eastAsia="en-US"/>
    </w:rPr>
  </w:style>
  <w:style w:type="character" w:customStyle="1" w:styleId="BodyText3Char">
    <w:name w:val="Body Text 3 Char"/>
    <w:basedOn w:val="DefaultParagraphFont"/>
    <w:link w:val="BodyText3"/>
    <w:uiPriority w:val="99"/>
    <w:semiHidden/>
    <w:locked/>
    <w:rsid w:val="007D422A"/>
    <w:rPr>
      <w:rFonts w:ascii="Times New Roman" w:hAnsi="Times New Roman" w:cs="Times New Roman"/>
      <w:sz w:val="16"/>
      <w:szCs w:val="16"/>
      <w:lang w:eastAsia="zh-CN"/>
    </w:rPr>
  </w:style>
  <w:style w:type="paragraph" w:customStyle="1" w:styleId="SingleSpacing">
    <w:name w:val="Single Spacing"/>
    <w:basedOn w:val="Normal"/>
    <w:uiPriority w:val="99"/>
    <w:rsid w:val="00EC61B9"/>
    <w:pPr>
      <w:spacing w:line="240" w:lineRule="exact"/>
      <w:ind w:firstLine="0"/>
    </w:pPr>
    <w:rPr>
      <w:sz w:val="26"/>
    </w:rPr>
  </w:style>
  <w:style w:type="paragraph" w:styleId="TOC8">
    <w:name w:val="toc 8"/>
    <w:basedOn w:val="Normal"/>
    <w:next w:val="Normal"/>
    <w:autoRedefine/>
    <w:uiPriority w:val="99"/>
    <w:semiHidden/>
    <w:rsid w:val="00EC61B9"/>
    <w:pPr>
      <w:ind w:left="1680"/>
    </w:pPr>
  </w:style>
  <w:style w:type="paragraph" w:styleId="TOC9">
    <w:name w:val="toc 9"/>
    <w:basedOn w:val="Normal"/>
    <w:next w:val="Normal"/>
    <w:autoRedefine/>
    <w:uiPriority w:val="99"/>
    <w:semiHidden/>
    <w:rsid w:val="00EC61B9"/>
    <w:pPr>
      <w:ind w:left="1920"/>
    </w:pPr>
  </w:style>
  <w:style w:type="character" w:styleId="Hyperlink">
    <w:name w:val="Hyperlink"/>
    <w:basedOn w:val="DefaultParagraphFont"/>
    <w:uiPriority w:val="99"/>
    <w:rsid w:val="00EC61B9"/>
    <w:rPr>
      <w:rFonts w:cs="Times New Roman"/>
      <w:color w:val="0000FF"/>
      <w:u w:val="single"/>
    </w:rPr>
  </w:style>
  <w:style w:type="paragraph" w:customStyle="1" w:styleId="Default">
    <w:name w:val="Default"/>
    <w:rsid w:val="00EC61B9"/>
    <w:rPr>
      <w:rFonts w:ascii="Garamond" w:hAnsi="Garamond"/>
      <w:color w:val="000000"/>
      <w:sz w:val="24"/>
      <w:szCs w:val="20"/>
    </w:rPr>
  </w:style>
  <w:style w:type="paragraph" w:customStyle="1" w:styleId="LZBulletText">
    <w:name w:val="LZ Bullet Text"/>
    <w:basedOn w:val="Default"/>
    <w:next w:val="Default"/>
    <w:uiPriority w:val="99"/>
    <w:rsid w:val="00EC61B9"/>
    <w:rPr>
      <w:color w:val="auto"/>
    </w:rPr>
  </w:style>
  <w:style w:type="paragraph" w:styleId="BalloonText">
    <w:name w:val="Balloon Text"/>
    <w:basedOn w:val="Normal"/>
    <w:link w:val="BalloonTextChar"/>
    <w:uiPriority w:val="99"/>
    <w:semiHidden/>
    <w:rsid w:val="00EC61B9"/>
    <w:rPr>
      <w:rFonts w:ascii="Tahoma" w:hAnsi="Tahoma" w:cs="TheSerif 3-Light"/>
      <w:sz w:val="16"/>
      <w:szCs w:val="16"/>
    </w:rPr>
  </w:style>
  <w:style w:type="character" w:customStyle="1" w:styleId="BalloonTextChar">
    <w:name w:val="Balloon Text Char"/>
    <w:basedOn w:val="DefaultParagraphFont"/>
    <w:link w:val="BalloonText"/>
    <w:uiPriority w:val="99"/>
    <w:semiHidden/>
    <w:locked/>
    <w:rsid w:val="007D422A"/>
    <w:rPr>
      <w:rFonts w:ascii="Times New Roman" w:hAnsi="Times New Roman" w:cs="Times New Roman"/>
      <w:sz w:val="2"/>
      <w:lang w:eastAsia="zh-CN"/>
    </w:rPr>
  </w:style>
  <w:style w:type="paragraph" w:customStyle="1" w:styleId="body">
    <w:name w:val="*body"/>
    <w:basedOn w:val="Normal"/>
    <w:uiPriority w:val="99"/>
    <w:rsid w:val="00EC61B9"/>
    <w:pPr>
      <w:widowControl w:val="0"/>
      <w:spacing w:line="280" w:lineRule="exact"/>
      <w:ind w:firstLine="540"/>
    </w:pPr>
    <w:rPr>
      <w:rFonts w:ascii="TheSerif 3-Light" w:hAnsi="TheSerif 3-Light"/>
      <w:sz w:val="18"/>
    </w:rPr>
  </w:style>
  <w:style w:type="paragraph" w:styleId="BlockText">
    <w:name w:val="Block Text"/>
    <w:basedOn w:val="Normal"/>
    <w:uiPriority w:val="99"/>
    <w:rsid w:val="00EC61B9"/>
    <w:pPr>
      <w:numPr>
        <w:numId w:val="24"/>
      </w:numPr>
      <w:spacing w:after="120" w:line="240" w:lineRule="auto"/>
      <w:ind w:right="1440"/>
    </w:pPr>
    <w:rPr>
      <w:szCs w:val="24"/>
      <w:lang w:eastAsia="en-US"/>
    </w:rPr>
  </w:style>
  <w:style w:type="character" w:styleId="Strong">
    <w:name w:val="Strong"/>
    <w:basedOn w:val="DefaultParagraphFont"/>
    <w:qFormat/>
    <w:rsid w:val="00EC61B9"/>
    <w:rPr>
      <w:rFonts w:cs="Times New Roman"/>
      <w:b/>
    </w:rPr>
  </w:style>
  <w:style w:type="paragraph" w:styleId="Title">
    <w:name w:val="Title"/>
    <w:basedOn w:val="Normal"/>
    <w:link w:val="TitleChar"/>
    <w:uiPriority w:val="99"/>
    <w:qFormat/>
    <w:rsid w:val="00EC61B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7D422A"/>
    <w:rPr>
      <w:rFonts w:ascii="Cambria" w:hAnsi="Cambria" w:cs="Times New Roman"/>
      <w:b/>
      <w:bCs/>
      <w:kern w:val="28"/>
      <w:sz w:val="32"/>
      <w:szCs w:val="32"/>
      <w:lang w:eastAsia="zh-CN"/>
    </w:rPr>
  </w:style>
  <w:style w:type="paragraph" w:styleId="Caption">
    <w:name w:val="caption"/>
    <w:basedOn w:val="Normal"/>
    <w:next w:val="Normal"/>
    <w:uiPriority w:val="99"/>
    <w:qFormat/>
    <w:rsid w:val="00EC61B9"/>
    <w:pPr>
      <w:spacing w:before="120" w:after="120" w:line="240" w:lineRule="exact"/>
      <w:ind w:firstLine="0"/>
    </w:pPr>
    <w:rPr>
      <w:b/>
      <w:bCs/>
      <w:sz w:val="20"/>
      <w:lang w:eastAsia="en-US"/>
    </w:rPr>
  </w:style>
  <w:style w:type="paragraph" w:customStyle="1" w:styleId="Arial11">
    <w:name w:val="Arial 11"/>
    <w:aliases w:val="Line Space 1.5,Justified"/>
    <w:basedOn w:val="Normal"/>
    <w:uiPriority w:val="99"/>
    <w:rsid w:val="00EC61B9"/>
    <w:pPr>
      <w:spacing w:line="360" w:lineRule="auto"/>
      <w:ind w:firstLine="0"/>
      <w:jc w:val="both"/>
    </w:pPr>
    <w:rPr>
      <w:rFonts w:ascii="Arial" w:hAnsi="Arial" w:cs="Arial"/>
      <w:sz w:val="22"/>
      <w:szCs w:val="24"/>
      <w:lang w:eastAsia="en-US"/>
    </w:rPr>
  </w:style>
  <w:style w:type="character" w:customStyle="1" w:styleId="singleChar">
    <w:name w:val="single Char"/>
    <w:basedOn w:val="DefaultParagraphFont"/>
    <w:uiPriority w:val="99"/>
    <w:rsid w:val="00EC61B9"/>
    <w:rPr>
      <w:rFonts w:cs="Times New Roman"/>
      <w:sz w:val="24"/>
      <w:lang w:val="en-US" w:eastAsia="zh-CN" w:bidi="ar-SA"/>
    </w:rPr>
  </w:style>
  <w:style w:type="character" w:customStyle="1" w:styleId="h1CharChar">
    <w:name w:val="h1 Char Char"/>
    <w:basedOn w:val="singleChar"/>
    <w:uiPriority w:val="99"/>
    <w:rsid w:val="00EC61B9"/>
    <w:rPr>
      <w:rFonts w:cs="Times New Roman"/>
      <w:b/>
      <w:sz w:val="24"/>
      <w:lang w:val="en-US" w:eastAsia="zh-CN" w:bidi="ar-SA"/>
    </w:rPr>
  </w:style>
  <w:style w:type="character" w:customStyle="1" w:styleId="h2CharChar">
    <w:name w:val="h2 Char Char"/>
    <w:basedOn w:val="h1CharChar"/>
    <w:uiPriority w:val="99"/>
    <w:rsid w:val="00EC61B9"/>
    <w:rPr>
      <w:rFonts w:cs="Times New Roman"/>
      <w:b/>
      <w:sz w:val="24"/>
      <w:u w:val="single"/>
      <w:lang w:val="en-US" w:eastAsia="zh-CN" w:bidi="ar-SA"/>
    </w:rPr>
  </w:style>
  <w:style w:type="character" w:customStyle="1" w:styleId="h3CharChar">
    <w:name w:val="h3 Char Char"/>
    <w:basedOn w:val="h2CharChar"/>
    <w:uiPriority w:val="99"/>
    <w:rsid w:val="00EC61B9"/>
    <w:rPr>
      <w:rFonts w:cs="Times New Roman"/>
      <w:b/>
      <w:sz w:val="24"/>
      <w:u w:val="single"/>
      <w:lang w:val="en-US" w:eastAsia="zh-CN" w:bidi="ar-SA"/>
    </w:rPr>
  </w:style>
  <w:style w:type="character" w:styleId="FollowedHyperlink">
    <w:name w:val="FollowedHyperlink"/>
    <w:basedOn w:val="DefaultParagraphFont"/>
    <w:uiPriority w:val="99"/>
    <w:rsid w:val="00EC61B9"/>
    <w:rPr>
      <w:rFonts w:cs="Times New Roman"/>
      <w:color w:val="800080"/>
      <w:u w:val="single"/>
    </w:rPr>
  </w:style>
  <w:style w:type="paragraph" w:styleId="BodyTextFirstIndent">
    <w:name w:val="Body Text First Indent"/>
    <w:basedOn w:val="BodyText"/>
    <w:link w:val="BodyTextFirstIndentChar"/>
    <w:uiPriority w:val="99"/>
    <w:rsid w:val="00EC61B9"/>
    <w:pPr>
      <w:spacing w:after="120" w:line="480" w:lineRule="atLeast"/>
      <w:ind w:firstLine="210"/>
      <w:jc w:val="left"/>
    </w:pPr>
    <w:rPr>
      <w:lang w:val="en-US"/>
    </w:rPr>
  </w:style>
  <w:style w:type="character" w:customStyle="1" w:styleId="BodyTextFirstIndentChar">
    <w:name w:val="Body Text First Indent Char"/>
    <w:basedOn w:val="BodyTextChar"/>
    <w:link w:val="BodyTextFirstIndent"/>
    <w:uiPriority w:val="99"/>
    <w:semiHidden/>
    <w:locked/>
    <w:rsid w:val="007D422A"/>
    <w:rPr>
      <w:rFonts w:ascii="Times New Roman" w:hAnsi="Times New Roman" w:cs="Times New Roman"/>
      <w:sz w:val="20"/>
      <w:szCs w:val="20"/>
      <w:lang w:eastAsia="zh-CN"/>
    </w:rPr>
  </w:style>
  <w:style w:type="paragraph" w:styleId="BodyTextFirstIndent2">
    <w:name w:val="Body Text First Indent 2"/>
    <w:basedOn w:val="BodyTextIndent"/>
    <w:link w:val="BodyTextFirstIndent2Char"/>
    <w:uiPriority w:val="99"/>
    <w:rsid w:val="00EC61B9"/>
    <w:pPr>
      <w:spacing w:after="120" w:line="480" w:lineRule="atLeast"/>
      <w:ind w:left="360" w:firstLine="210"/>
    </w:pPr>
    <w:rPr>
      <w:rFonts w:ascii="Times New Roman" w:hAnsi="Times New Roman"/>
      <w:sz w:val="24"/>
    </w:rPr>
  </w:style>
  <w:style w:type="character" w:customStyle="1" w:styleId="BodyTextFirstIndent2Char">
    <w:name w:val="Body Text First Indent 2 Char"/>
    <w:basedOn w:val="BodyTextIndentChar"/>
    <w:link w:val="BodyTextFirstIndent2"/>
    <w:uiPriority w:val="99"/>
    <w:semiHidden/>
    <w:locked/>
    <w:rsid w:val="007D422A"/>
    <w:rPr>
      <w:rFonts w:ascii="Times New Roman" w:hAnsi="Times New Roman" w:cs="Times New Roman"/>
      <w:sz w:val="20"/>
      <w:szCs w:val="20"/>
      <w:lang w:eastAsia="zh-CN"/>
    </w:rPr>
  </w:style>
  <w:style w:type="paragraph" w:styleId="Closing">
    <w:name w:val="Closing"/>
    <w:basedOn w:val="Normal"/>
    <w:link w:val="ClosingChar"/>
    <w:uiPriority w:val="99"/>
    <w:rsid w:val="00EC61B9"/>
    <w:pPr>
      <w:ind w:left="4320"/>
    </w:pPr>
  </w:style>
  <w:style w:type="character" w:customStyle="1" w:styleId="ClosingChar">
    <w:name w:val="Closing Char"/>
    <w:basedOn w:val="DefaultParagraphFont"/>
    <w:link w:val="Closing"/>
    <w:uiPriority w:val="99"/>
    <w:semiHidden/>
    <w:locked/>
    <w:rsid w:val="007D422A"/>
    <w:rPr>
      <w:rFonts w:ascii="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EC61B9"/>
    <w:pPr>
      <w:spacing w:before="0" w:line="480" w:lineRule="atLeast"/>
    </w:pPr>
    <w:rPr>
      <w:b/>
      <w:bCs/>
      <w:sz w:val="20"/>
    </w:rPr>
  </w:style>
  <w:style w:type="character" w:customStyle="1" w:styleId="CommentSubjectChar">
    <w:name w:val="Comment Subject Char"/>
    <w:basedOn w:val="CommentTextChar"/>
    <w:link w:val="CommentSubject"/>
    <w:uiPriority w:val="99"/>
    <w:semiHidden/>
    <w:locked/>
    <w:rsid w:val="007D422A"/>
    <w:rPr>
      <w:rFonts w:ascii="Times New Roman" w:hAnsi="Times New Roman" w:cs="Times New Roman"/>
      <w:b/>
      <w:bCs/>
      <w:sz w:val="20"/>
      <w:szCs w:val="20"/>
      <w:lang w:eastAsia="zh-CN"/>
    </w:rPr>
  </w:style>
  <w:style w:type="paragraph" w:styleId="Date">
    <w:name w:val="Date"/>
    <w:basedOn w:val="Normal"/>
    <w:next w:val="Normal"/>
    <w:link w:val="DateChar"/>
    <w:uiPriority w:val="99"/>
    <w:rsid w:val="00EC61B9"/>
  </w:style>
  <w:style w:type="character" w:customStyle="1" w:styleId="DateChar">
    <w:name w:val="Date Char"/>
    <w:basedOn w:val="DefaultParagraphFont"/>
    <w:link w:val="Date"/>
    <w:uiPriority w:val="99"/>
    <w:semiHidden/>
    <w:locked/>
    <w:rsid w:val="007D422A"/>
    <w:rPr>
      <w:rFonts w:ascii="Times New Roman" w:hAnsi="Times New Roman" w:cs="Times New Roman"/>
      <w:sz w:val="20"/>
      <w:szCs w:val="20"/>
      <w:lang w:eastAsia="zh-CN"/>
    </w:rPr>
  </w:style>
  <w:style w:type="paragraph" w:styleId="DocumentMap">
    <w:name w:val="Document Map"/>
    <w:basedOn w:val="Normal"/>
    <w:link w:val="DocumentMapChar"/>
    <w:uiPriority w:val="99"/>
    <w:semiHidden/>
    <w:rsid w:val="00EC61B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7D422A"/>
    <w:rPr>
      <w:rFonts w:ascii="Times New Roman" w:hAnsi="Times New Roman" w:cs="Times New Roman"/>
      <w:sz w:val="2"/>
      <w:lang w:eastAsia="zh-CN"/>
    </w:rPr>
  </w:style>
  <w:style w:type="paragraph" w:styleId="E-mailSignature">
    <w:name w:val="E-mail Signature"/>
    <w:basedOn w:val="Normal"/>
    <w:link w:val="E-mailSignatureChar"/>
    <w:uiPriority w:val="99"/>
    <w:rsid w:val="00EC61B9"/>
  </w:style>
  <w:style w:type="character" w:customStyle="1" w:styleId="E-mailSignatureChar">
    <w:name w:val="E-mail Signature Char"/>
    <w:basedOn w:val="DefaultParagraphFont"/>
    <w:link w:val="E-mailSignature"/>
    <w:uiPriority w:val="99"/>
    <w:semiHidden/>
    <w:locked/>
    <w:rsid w:val="007D422A"/>
    <w:rPr>
      <w:rFonts w:ascii="Times New Roman" w:hAnsi="Times New Roman" w:cs="Times New Roman"/>
      <w:sz w:val="20"/>
      <w:szCs w:val="20"/>
      <w:lang w:eastAsia="zh-CN"/>
    </w:rPr>
  </w:style>
  <w:style w:type="paragraph" w:styleId="EndnoteText">
    <w:name w:val="endnote text"/>
    <w:basedOn w:val="Normal"/>
    <w:link w:val="EndnoteTextChar"/>
    <w:uiPriority w:val="99"/>
    <w:semiHidden/>
    <w:rsid w:val="00EC61B9"/>
    <w:rPr>
      <w:sz w:val="20"/>
    </w:rPr>
  </w:style>
  <w:style w:type="character" w:customStyle="1" w:styleId="EndnoteTextChar">
    <w:name w:val="Endnote Text Char"/>
    <w:basedOn w:val="DefaultParagraphFont"/>
    <w:link w:val="EndnoteText"/>
    <w:uiPriority w:val="99"/>
    <w:semiHidden/>
    <w:locked/>
    <w:rsid w:val="007D422A"/>
    <w:rPr>
      <w:rFonts w:ascii="Times New Roman" w:hAnsi="Times New Roman" w:cs="Times New Roman"/>
      <w:sz w:val="20"/>
      <w:szCs w:val="20"/>
      <w:lang w:eastAsia="zh-CN"/>
    </w:rPr>
  </w:style>
  <w:style w:type="paragraph" w:styleId="HTMLAddress">
    <w:name w:val="HTML Address"/>
    <w:basedOn w:val="Normal"/>
    <w:link w:val="HTMLAddressChar"/>
    <w:uiPriority w:val="99"/>
    <w:rsid w:val="00EC61B9"/>
    <w:rPr>
      <w:i/>
      <w:iCs/>
    </w:rPr>
  </w:style>
  <w:style w:type="character" w:customStyle="1" w:styleId="HTMLAddressChar">
    <w:name w:val="HTML Address Char"/>
    <w:basedOn w:val="DefaultParagraphFont"/>
    <w:link w:val="HTMLAddress"/>
    <w:uiPriority w:val="99"/>
    <w:semiHidden/>
    <w:locked/>
    <w:rsid w:val="007D422A"/>
    <w:rPr>
      <w:rFonts w:ascii="Times New Roman" w:hAnsi="Times New Roman" w:cs="Times New Roman"/>
      <w:i/>
      <w:iCs/>
      <w:sz w:val="20"/>
      <w:szCs w:val="20"/>
      <w:lang w:eastAsia="zh-CN"/>
    </w:rPr>
  </w:style>
  <w:style w:type="paragraph" w:styleId="HTMLPreformatted">
    <w:name w:val="HTML Preformatted"/>
    <w:basedOn w:val="Normal"/>
    <w:link w:val="HTMLPreformattedChar"/>
    <w:uiPriority w:val="99"/>
    <w:rsid w:val="00EC61B9"/>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7D422A"/>
    <w:rPr>
      <w:rFonts w:ascii="Courier New" w:hAnsi="Courier New" w:cs="Courier New"/>
      <w:sz w:val="20"/>
      <w:szCs w:val="20"/>
      <w:lang w:eastAsia="zh-CN"/>
    </w:rPr>
  </w:style>
  <w:style w:type="paragraph" w:styleId="Index3">
    <w:name w:val="index 3"/>
    <w:basedOn w:val="Normal"/>
    <w:next w:val="Normal"/>
    <w:autoRedefine/>
    <w:uiPriority w:val="99"/>
    <w:semiHidden/>
    <w:rsid w:val="00EC61B9"/>
    <w:pPr>
      <w:ind w:left="720" w:hanging="240"/>
    </w:pPr>
  </w:style>
  <w:style w:type="paragraph" w:styleId="Index4">
    <w:name w:val="index 4"/>
    <w:basedOn w:val="Normal"/>
    <w:next w:val="Normal"/>
    <w:autoRedefine/>
    <w:uiPriority w:val="99"/>
    <w:semiHidden/>
    <w:rsid w:val="00EC61B9"/>
    <w:pPr>
      <w:ind w:left="960" w:hanging="240"/>
    </w:pPr>
  </w:style>
  <w:style w:type="paragraph" w:styleId="Index5">
    <w:name w:val="index 5"/>
    <w:basedOn w:val="Normal"/>
    <w:next w:val="Normal"/>
    <w:autoRedefine/>
    <w:uiPriority w:val="99"/>
    <w:semiHidden/>
    <w:rsid w:val="00EC61B9"/>
    <w:pPr>
      <w:ind w:left="1200" w:hanging="240"/>
    </w:pPr>
  </w:style>
  <w:style w:type="paragraph" w:styleId="Index6">
    <w:name w:val="index 6"/>
    <w:basedOn w:val="Normal"/>
    <w:next w:val="Normal"/>
    <w:autoRedefine/>
    <w:uiPriority w:val="99"/>
    <w:semiHidden/>
    <w:rsid w:val="00EC61B9"/>
    <w:pPr>
      <w:ind w:left="1440" w:hanging="240"/>
    </w:pPr>
  </w:style>
  <w:style w:type="paragraph" w:styleId="Index7">
    <w:name w:val="index 7"/>
    <w:basedOn w:val="Normal"/>
    <w:next w:val="Normal"/>
    <w:autoRedefine/>
    <w:uiPriority w:val="99"/>
    <w:semiHidden/>
    <w:rsid w:val="00EC61B9"/>
    <w:pPr>
      <w:ind w:left="1680" w:hanging="240"/>
    </w:pPr>
  </w:style>
  <w:style w:type="paragraph" w:styleId="Index8">
    <w:name w:val="index 8"/>
    <w:basedOn w:val="Normal"/>
    <w:next w:val="Normal"/>
    <w:autoRedefine/>
    <w:uiPriority w:val="99"/>
    <w:semiHidden/>
    <w:rsid w:val="00EC61B9"/>
    <w:pPr>
      <w:ind w:left="1920" w:hanging="240"/>
    </w:pPr>
  </w:style>
  <w:style w:type="paragraph" w:styleId="Index9">
    <w:name w:val="index 9"/>
    <w:basedOn w:val="Normal"/>
    <w:next w:val="Normal"/>
    <w:autoRedefine/>
    <w:uiPriority w:val="99"/>
    <w:semiHidden/>
    <w:rsid w:val="00EC61B9"/>
    <w:pPr>
      <w:ind w:left="2160" w:hanging="240"/>
    </w:pPr>
  </w:style>
  <w:style w:type="paragraph" w:styleId="List">
    <w:name w:val="List"/>
    <w:basedOn w:val="Normal"/>
    <w:uiPriority w:val="99"/>
    <w:rsid w:val="00EC61B9"/>
    <w:pPr>
      <w:ind w:left="360" w:hanging="360"/>
    </w:pPr>
  </w:style>
  <w:style w:type="paragraph" w:styleId="List2">
    <w:name w:val="List 2"/>
    <w:basedOn w:val="Normal"/>
    <w:uiPriority w:val="99"/>
    <w:rsid w:val="00EC61B9"/>
    <w:pPr>
      <w:ind w:left="720" w:hanging="360"/>
    </w:pPr>
  </w:style>
  <w:style w:type="paragraph" w:styleId="List3">
    <w:name w:val="List 3"/>
    <w:basedOn w:val="Normal"/>
    <w:uiPriority w:val="99"/>
    <w:rsid w:val="00EC61B9"/>
    <w:pPr>
      <w:ind w:left="1080" w:hanging="360"/>
    </w:pPr>
  </w:style>
  <w:style w:type="paragraph" w:styleId="List4">
    <w:name w:val="List 4"/>
    <w:basedOn w:val="Normal"/>
    <w:uiPriority w:val="99"/>
    <w:rsid w:val="00EC61B9"/>
    <w:pPr>
      <w:ind w:left="1440" w:hanging="360"/>
    </w:pPr>
  </w:style>
  <w:style w:type="paragraph" w:styleId="List5">
    <w:name w:val="List 5"/>
    <w:basedOn w:val="Normal"/>
    <w:uiPriority w:val="99"/>
    <w:rsid w:val="00EC61B9"/>
    <w:pPr>
      <w:ind w:left="1800" w:hanging="360"/>
    </w:pPr>
  </w:style>
  <w:style w:type="paragraph" w:styleId="ListBullet">
    <w:name w:val="List Bullet"/>
    <w:basedOn w:val="Normal"/>
    <w:autoRedefine/>
    <w:uiPriority w:val="99"/>
    <w:rsid w:val="00EC61B9"/>
    <w:pPr>
      <w:numPr>
        <w:numId w:val="7"/>
      </w:numPr>
      <w:tabs>
        <w:tab w:val="clear" w:pos="720"/>
        <w:tab w:val="num" w:pos="360"/>
      </w:tabs>
      <w:ind w:left="360"/>
    </w:pPr>
  </w:style>
  <w:style w:type="paragraph" w:styleId="ListBullet2">
    <w:name w:val="List Bullet 2"/>
    <w:basedOn w:val="Normal"/>
    <w:autoRedefine/>
    <w:uiPriority w:val="99"/>
    <w:rsid w:val="00EC61B9"/>
    <w:pPr>
      <w:numPr>
        <w:numId w:val="8"/>
      </w:numPr>
      <w:tabs>
        <w:tab w:val="clear" w:pos="1080"/>
        <w:tab w:val="num" w:pos="720"/>
      </w:tabs>
      <w:ind w:left="720"/>
    </w:pPr>
  </w:style>
  <w:style w:type="paragraph" w:styleId="ListBullet3">
    <w:name w:val="List Bullet 3"/>
    <w:basedOn w:val="Normal"/>
    <w:autoRedefine/>
    <w:uiPriority w:val="99"/>
    <w:rsid w:val="00EC61B9"/>
    <w:pPr>
      <w:numPr>
        <w:numId w:val="9"/>
      </w:numPr>
      <w:tabs>
        <w:tab w:val="clear" w:pos="1440"/>
        <w:tab w:val="num" w:pos="1080"/>
      </w:tabs>
      <w:ind w:left="1080"/>
    </w:pPr>
  </w:style>
  <w:style w:type="paragraph" w:styleId="ListBullet4">
    <w:name w:val="List Bullet 4"/>
    <w:basedOn w:val="Normal"/>
    <w:autoRedefine/>
    <w:uiPriority w:val="99"/>
    <w:rsid w:val="00EC61B9"/>
    <w:pPr>
      <w:numPr>
        <w:numId w:val="10"/>
      </w:numPr>
      <w:tabs>
        <w:tab w:val="clear" w:pos="1800"/>
        <w:tab w:val="num" w:pos="1440"/>
      </w:tabs>
      <w:ind w:left="1440"/>
    </w:pPr>
  </w:style>
  <w:style w:type="paragraph" w:styleId="ListBullet5">
    <w:name w:val="List Bullet 5"/>
    <w:basedOn w:val="Normal"/>
    <w:autoRedefine/>
    <w:uiPriority w:val="99"/>
    <w:rsid w:val="00EC61B9"/>
    <w:pPr>
      <w:numPr>
        <w:numId w:val="1"/>
      </w:numPr>
      <w:tabs>
        <w:tab w:val="clear" w:pos="360"/>
        <w:tab w:val="num" w:pos="1800"/>
      </w:tabs>
      <w:ind w:left="1800"/>
    </w:pPr>
  </w:style>
  <w:style w:type="paragraph" w:styleId="ListContinue">
    <w:name w:val="List Continue"/>
    <w:basedOn w:val="Normal"/>
    <w:uiPriority w:val="99"/>
    <w:rsid w:val="00EC61B9"/>
    <w:pPr>
      <w:spacing w:after="120"/>
      <w:ind w:left="360"/>
    </w:pPr>
  </w:style>
  <w:style w:type="paragraph" w:styleId="ListContinue2">
    <w:name w:val="List Continue 2"/>
    <w:basedOn w:val="Normal"/>
    <w:uiPriority w:val="99"/>
    <w:rsid w:val="00EC61B9"/>
    <w:pPr>
      <w:spacing w:after="120"/>
      <w:ind w:left="720"/>
    </w:pPr>
  </w:style>
  <w:style w:type="paragraph" w:styleId="ListContinue3">
    <w:name w:val="List Continue 3"/>
    <w:basedOn w:val="Normal"/>
    <w:uiPriority w:val="99"/>
    <w:rsid w:val="00EC61B9"/>
    <w:pPr>
      <w:spacing w:after="120"/>
      <w:ind w:left="1080"/>
    </w:pPr>
  </w:style>
  <w:style w:type="paragraph" w:styleId="ListContinue4">
    <w:name w:val="List Continue 4"/>
    <w:basedOn w:val="Normal"/>
    <w:uiPriority w:val="99"/>
    <w:rsid w:val="00EC61B9"/>
    <w:pPr>
      <w:spacing w:after="120"/>
      <w:ind w:left="1440"/>
    </w:pPr>
  </w:style>
  <w:style w:type="paragraph" w:styleId="ListContinue5">
    <w:name w:val="List Continue 5"/>
    <w:basedOn w:val="Normal"/>
    <w:uiPriority w:val="99"/>
    <w:rsid w:val="00EC61B9"/>
    <w:pPr>
      <w:spacing w:after="120"/>
      <w:ind w:left="1800"/>
    </w:pPr>
  </w:style>
  <w:style w:type="paragraph" w:styleId="ListNumber">
    <w:name w:val="List Number"/>
    <w:basedOn w:val="Normal"/>
    <w:uiPriority w:val="99"/>
    <w:rsid w:val="00EC61B9"/>
    <w:pPr>
      <w:numPr>
        <w:numId w:val="2"/>
      </w:numPr>
      <w:tabs>
        <w:tab w:val="clear" w:pos="720"/>
        <w:tab w:val="num" w:pos="360"/>
      </w:tabs>
      <w:ind w:left="360"/>
    </w:pPr>
  </w:style>
  <w:style w:type="paragraph" w:styleId="ListNumber2">
    <w:name w:val="List Number 2"/>
    <w:basedOn w:val="Normal"/>
    <w:uiPriority w:val="99"/>
    <w:rsid w:val="00EC61B9"/>
    <w:pPr>
      <w:numPr>
        <w:numId w:val="3"/>
      </w:numPr>
      <w:tabs>
        <w:tab w:val="clear" w:pos="1080"/>
        <w:tab w:val="num" w:pos="720"/>
      </w:tabs>
      <w:ind w:left="720"/>
    </w:pPr>
  </w:style>
  <w:style w:type="paragraph" w:styleId="ListNumber3">
    <w:name w:val="List Number 3"/>
    <w:basedOn w:val="Normal"/>
    <w:uiPriority w:val="99"/>
    <w:rsid w:val="00EC61B9"/>
    <w:pPr>
      <w:numPr>
        <w:numId w:val="4"/>
      </w:numPr>
      <w:tabs>
        <w:tab w:val="clear" w:pos="1440"/>
        <w:tab w:val="num" w:pos="1080"/>
      </w:tabs>
      <w:ind w:left="1080"/>
    </w:pPr>
  </w:style>
  <w:style w:type="paragraph" w:styleId="ListNumber4">
    <w:name w:val="List Number 4"/>
    <w:basedOn w:val="Normal"/>
    <w:uiPriority w:val="99"/>
    <w:rsid w:val="00EC61B9"/>
    <w:pPr>
      <w:numPr>
        <w:numId w:val="5"/>
      </w:numPr>
      <w:tabs>
        <w:tab w:val="clear" w:pos="1800"/>
        <w:tab w:val="num" w:pos="1440"/>
      </w:tabs>
      <w:ind w:left="1440"/>
    </w:pPr>
  </w:style>
  <w:style w:type="paragraph" w:styleId="ListNumber5">
    <w:name w:val="List Number 5"/>
    <w:basedOn w:val="Normal"/>
    <w:uiPriority w:val="99"/>
    <w:rsid w:val="00EC61B9"/>
    <w:pPr>
      <w:numPr>
        <w:numId w:val="6"/>
      </w:numPr>
      <w:tabs>
        <w:tab w:val="clear" w:pos="360"/>
        <w:tab w:val="num" w:pos="1800"/>
      </w:tabs>
      <w:ind w:left="1800"/>
    </w:pPr>
  </w:style>
  <w:style w:type="paragraph" w:styleId="MacroText">
    <w:name w:val="macro"/>
    <w:link w:val="MacroTextChar"/>
    <w:uiPriority w:val="99"/>
    <w:semiHidden/>
    <w:rsid w:val="00EC61B9"/>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sz w:val="20"/>
      <w:szCs w:val="20"/>
      <w:lang w:eastAsia="zh-CN"/>
    </w:rPr>
  </w:style>
  <w:style w:type="character" w:customStyle="1" w:styleId="MacroTextChar">
    <w:name w:val="Macro Text Char"/>
    <w:basedOn w:val="DefaultParagraphFont"/>
    <w:link w:val="MacroText"/>
    <w:uiPriority w:val="99"/>
    <w:semiHidden/>
    <w:locked/>
    <w:rsid w:val="007D422A"/>
    <w:rPr>
      <w:rFonts w:ascii="Courier New" w:hAnsi="Courier New" w:cs="Courier New"/>
      <w:lang w:val="en-US" w:eastAsia="zh-CN" w:bidi="ar-SA"/>
    </w:rPr>
  </w:style>
  <w:style w:type="paragraph" w:styleId="MessageHeader">
    <w:name w:val="Message Header"/>
    <w:basedOn w:val="Normal"/>
    <w:link w:val="MessageHeaderChar"/>
    <w:uiPriority w:val="99"/>
    <w:rsid w:val="00EC61B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uiPriority w:val="99"/>
    <w:semiHidden/>
    <w:locked/>
    <w:rsid w:val="007D422A"/>
    <w:rPr>
      <w:rFonts w:ascii="Cambria" w:hAnsi="Cambria" w:cs="Times New Roman"/>
      <w:sz w:val="24"/>
      <w:szCs w:val="24"/>
      <w:shd w:val="pct20" w:color="auto" w:fill="auto"/>
      <w:lang w:eastAsia="zh-CN"/>
    </w:rPr>
  </w:style>
  <w:style w:type="paragraph" w:styleId="NormalWeb">
    <w:name w:val="Normal (Web)"/>
    <w:basedOn w:val="Normal"/>
    <w:uiPriority w:val="99"/>
    <w:rsid w:val="00EC61B9"/>
    <w:rPr>
      <w:szCs w:val="24"/>
    </w:rPr>
  </w:style>
  <w:style w:type="paragraph" w:styleId="NoteHeading">
    <w:name w:val="Note Heading"/>
    <w:basedOn w:val="Normal"/>
    <w:next w:val="Normal"/>
    <w:link w:val="NoteHeadingChar"/>
    <w:uiPriority w:val="99"/>
    <w:rsid w:val="00EC61B9"/>
  </w:style>
  <w:style w:type="character" w:customStyle="1" w:styleId="NoteHeadingChar">
    <w:name w:val="Note Heading Char"/>
    <w:basedOn w:val="DefaultParagraphFont"/>
    <w:link w:val="NoteHeading"/>
    <w:uiPriority w:val="99"/>
    <w:semiHidden/>
    <w:locked/>
    <w:rsid w:val="007D422A"/>
    <w:rPr>
      <w:rFonts w:ascii="Times New Roman" w:hAnsi="Times New Roman" w:cs="Times New Roman"/>
      <w:sz w:val="20"/>
      <w:szCs w:val="20"/>
      <w:lang w:eastAsia="zh-CN"/>
    </w:rPr>
  </w:style>
  <w:style w:type="paragraph" w:styleId="PlainText">
    <w:name w:val="Plain Text"/>
    <w:basedOn w:val="Normal"/>
    <w:link w:val="PlainTextChar"/>
    <w:uiPriority w:val="99"/>
    <w:rsid w:val="00EC61B9"/>
    <w:rPr>
      <w:rFonts w:ascii="Courier New" w:hAnsi="Courier New" w:cs="Courier New"/>
      <w:sz w:val="20"/>
    </w:rPr>
  </w:style>
  <w:style w:type="character" w:customStyle="1" w:styleId="PlainTextChar">
    <w:name w:val="Plain Text Char"/>
    <w:basedOn w:val="DefaultParagraphFont"/>
    <w:link w:val="PlainText"/>
    <w:uiPriority w:val="99"/>
    <w:semiHidden/>
    <w:locked/>
    <w:rsid w:val="007D422A"/>
    <w:rPr>
      <w:rFonts w:ascii="Courier New" w:hAnsi="Courier New" w:cs="Courier New"/>
      <w:sz w:val="20"/>
      <w:szCs w:val="20"/>
      <w:lang w:eastAsia="zh-CN"/>
    </w:rPr>
  </w:style>
  <w:style w:type="paragraph" w:styleId="Salutation">
    <w:name w:val="Salutation"/>
    <w:basedOn w:val="Normal"/>
    <w:next w:val="Normal"/>
    <w:link w:val="SalutationChar"/>
    <w:uiPriority w:val="99"/>
    <w:rsid w:val="00EC61B9"/>
  </w:style>
  <w:style w:type="character" w:customStyle="1" w:styleId="SalutationChar">
    <w:name w:val="Salutation Char"/>
    <w:basedOn w:val="DefaultParagraphFont"/>
    <w:link w:val="Salutation"/>
    <w:uiPriority w:val="99"/>
    <w:semiHidden/>
    <w:locked/>
    <w:rsid w:val="007D422A"/>
    <w:rPr>
      <w:rFonts w:ascii="Times New Roman" w:hAnsi="Times New Roman" w:cs="Times New Roman"/>
      <w:sz w:val="20"/>
      <w:szCs w:val="20"/>
      <w:lang w:eastAsia="zh-CN"/>
    </w:rPr>
  </w:style>
  <w:style w:type="paragraph" w:styleId="Signature">
    <w:name w:val="Signature"/>
    <w:basedOn w:val="Normal"/>
    <w:link w:val="SignatureChar"/>
    <w:uiPriority w:val="99"/>
    <w:rsid w:val="00EC61B9"/>
    <w:pPr>
      <w:ind w:left="4320"/>
    </w:pPr>
  </w:style>
  <w:style w:type="character" w:customStyle="1" w:styleId="SignatureChar">
    <w:name w:val="Signature Char"/>
    <w:basedOn w:val="DefaultParagraphFont"/>
    <w:link w:val="Signature"/>
    <w:uiPriority w:val="99"/>
    <w:semiHidden/>
    <w:locked/>
    <w:rsid w:val="007D422A"/>
    <w:rPr>
      <w:rFonts w:ascii="Times New Roman" w:hAnsi="Times New Roman" w:cs="Times New Roman"/>
      <w:sz w:val="20"/>
      <w:szCs w:val="20"/>
      <w:lang w:eastAsia="zh-CN"/>
    </w:rPr>
  </w:style>
  <w:style w:type="paragraph" w:styleId="Subtitle">
    <w:name w:val="Subtitle"/>
    <w:basedOn w:val="Normal"/>
    <w:link w:val="SubtitleChar"/>
    <w:uiPriority w:val="99"/>
    <w:qFormat/>
    <w:rsid w:val="00EC61B9"/>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99"/>
    <w:locked/>
    <w:rsid w:val="007D422A"/>
    <w:rPr>
      <w:rFonts w:ascii="Cambria" w:hAnsi="Cambria" w:cs="Times New Roman"/>
      <w:sz w:val="24"/>
      <w:szCs w:val="24"/>
      <w:lang w:eastAsia="zh-CN"/>
    </w:rPr>
  </w:style>
  <w:style w:type="paragraph" w:styleId="TableofFigures">
    <w:name w:val="table of figures"/>
    <w:basedOn w:val="Normal"/>
    <w:next w:val="Normal"/>
    <w:uiPriority w:val="99"/>
    <w:semiHidden/>
    <w:rsid w:val="00EC61B9"/>
    <w:pPr>
      <w:ind w:left="480" w:hanging="480"/>
    </w:pPr>
  </w:style>
  <w:style w:type="character" w:styleId="HTMLCode">
    <w:name w:val="HTML Code"/>
    <w:basedOn w:val="DefaultParagraphFont"/>
    <w:uiPriority w:val="99"/>
    <w:rsid w:val="00EC61B9"/>
    <w:rPr>
      <w:rFonts w:ascii="Courier New" w:hAnsi="Courier New" w:cs="Tahoma"/>
      <w:sz w:val="20"/>
      <w:szCs w:val="20"/>
    </w:rPr>
  </w:style>
  <w:style w:type="paragraph" w:customStyle="1" w:styleId="Notes">
    <w:name w:val="Notes"/>
    <w:basedOn w:val="Normal"/>
    <w:uiPriority w:val="99"/>
    <w:rsid w:val="00EC61B9"/>
    <w:pPr>
      <w:spacing w:line="240" w:lineRule="auto"/>
      <w:ind w:left="2160" w:hanging="2160"/>
    </w:pPr>
    <w:rPr>
      <w:szCs w:val="24"/>
      <w:lang w:eastAsia="en-US"/>
    </w:rPr>
  </w:style>
  <w:style w:type="character" w:customStyle="1" w:styleId="zzmpTrailerItem">
    <w:name w:val="zzmpTrailerItem"/>
    <w:rsid w:val="00B763E8"/>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answerChar">
    <w:name w:val="answer Char"/>
    <w:basedOn w:val="DefaultParagraphFont"/>
    <w:rsid w:val="00EC61B9"/>
    <w:rPr>
      <w:rFonts w:cs="Times New Roman"/>
      <w:sz w:val="24"/>
      <w:lang w:val="en-US" w:eastAsia="zh-CN" w:bidi="ar-SA"/>
    </w:rPr>
  </w:style>
  <w:style w:type="character" w:customStyle="1" w:styleId="singleChar1">
    <w:name w:val="single Char1"/>
    <w:basedOn w:val="DefaultParagraphFont"/>
    <w:link w:val="single"/>
    <w:uiPriority w:val="99"/>
    <w:locked/>
    <w:rsid w:val="00082C18"/>
    <w:rPr>
      <w:rFonts w:cs="Times New Roman"/>
      <w:sz w:val="24"/>
      <w:lang w:val="en-US" w:eastAsia="zh-CN" w:bidi="ar-SA"/>
    </w:rPr>
  </w:style>
  <w:style w:type="character" w:customStyle="1" w:styleId="singleblockChar">
    <w:name w:val="single block Char"/>
    <w:basedOn w:val="singleChar1"/>
    <w:link w:val="singleblock"/>
    <w:uiPriority w:val="99"/>
    <w:locked/>
    <w:rsid w:val="00082C18"/>
    <w:rPr>
      <w:rFonts w:cs="Times New Roman"/>
      <w:sz w:val="24"/>
      <w:lang w:val="en-US" w:eastAsia="zh-CN" w:bidi="ar-SA"/>
    </w:rPr>
  </w:style>
  <w:style w:type="character" w:customStyle="1" w:styleId="singlehangingChar">
    <w:name w:val="single hanging Char"/>
    <w:link w:val="singlehanging"/>
    <w:uiPriority w:val="99"/>
    <w:locked/>
    <w:rsid w:val="00082C18"/>
    <w:rPr>
      <w:sz w:val="24"/>
      <w:lang w:val="en-US" w:eastAsia="zh-CN"/>
    </w:rPr>
  </w:style>
  <w:style w:type="character" w:customStyle="1" w:styleId="questionChar">
    <w:name w:val="question Char"/>
    <w:basedOn w:val="singlehangingChar"/>
    <w:link w:val="question"/>
    <w:uiPriority w:val="99"/>
    <w:locked/>
    <w:rsid w:val="00734EBA"/>
    <w:rPr>
      <w:rFonts w:eastAsia="SimSun"/>
      <w:b/>
      <w:sz w:val="24"/>
      <w:szCs w:val="20"/>
      <w:lang w:val="en-US" w:eastAsia="zh-CN"/>
    </w:rPr>
  </w:style>
  <w:style w:type="table" w:styleId="TableGrid">
    <w:name w:val="Table Grid"/>
    <w:basedOn w:val="TableNormal"/>
    <w:uiPriority w:val="99"/>
    <w:rsid w:val="00BE165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dnoteReference">
    <w:name w:val="endnote reference"/>
    <w:basedOn w:val="DefaultParagraphFont"/>
    <w:uiPriority w:val="99"/>
    <w:rsid w:val="00CC1BCD"/>
    <w:rPr>
      <w:rFonts w:cs="Times New Roman"/>
      <w:vertAlign w:val="superscript"/>
    </w:rPr>
  </w:style>
  <w:style w:type="paragraph" w:styleId="ListParagraph">
    <w:name w:val="List Paragraph"/>
    <w:basedOn w:val="Normal"/>
    <w:uiPriority w:val="34"/>
    <w:qFormat/>
    <w:rsid w:val="009D1F78"/>
    <w:pPr>
      <w:ind w:left="720"/>
      <w:contextualSpacing/>
    </w:pPr>
  </w:style>
  <w:style w:type="paragraph" w:customStyle="1" w:styleId="Answer0">
    <w:name w:val="Answer"/>
    <w:basedOn w:val="Normal"/>
    <w:uiPriority w:val="99"/>
    <w:rsid w:val="009973D1"/>
    <w:pPr>
      <w:spacing w:before="120" w:after="120" w:line="480" w:lineRule="auto"/>
      <w:ind w:left="720" w:hanging="720"/>
    </w:pPr>
  </w:style>
  <w:style w:type="character" w:customStyle="1" w:styleId="answerChar1">
    <w:name w:val="answer Char1"/>
    <w:basedOn w:val="DefaultParagraphFont"/>
    <w:link w:val="answer"/>
    <w:locked/>
    <w:rsid w:val="001215EF"/>
    <w:rPr>
      <w:rFonts w:ascii="Times New Roman" w:hAnsi="Times New Roman"/>
      <w:sz w:val="24"/>
      <w:szCs w:val="20"/>
      <w:lang w:eastAsia="zh-CN"/>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ft Char Char,ft Cha Char"/>
    <w:uiPriority w:val="99"/>
    <w:locked/>
    <w:rsid w:val="00F57641"/>
    <w:rPr>
      <w:sz w:val="22"/>
      <w:szCs w:val="22"/>
    </w:rPr>
  </w:style>
  <w:style w:type="paragraph" w:styleId="Revision">
    <w:name w:val="Revision"/>
    <w:hidden/>
    <w:uiPriority w:val="99"/>
    <w:semiHidden/>
    <w:rsid w:val="00127342"/>
    <w:rPr>
      <w:rFonts w:ascii="Times New Roman" w:hAnsi="Times New Roman"/>
      <w:sz w:val="24"/>
      <w:szCs w:val="20"/>
      <w:lang w:eastAsia="zh-CN"/>
    </w:rPr>
  </w:style>
  <w:style w:type="paragraph" w:customStyle="1" w:styleId="sinerItalic">
    <w:name w:val="siner + Italic"/>
    <w:basedOn w:val="answer"/>
    <w:rsid w:val="00B31C09"/>
    <w:pPr>
      <w:ind w:left="1440" w:firstLine="0"/>
    </w:pPr>
    <w:rPr>
      <w:rFonts w:eastAsia="SimSun"/>
      <w:i/>
    </w:rPr>
  </w:style>
  <w:style w:type="paragraph" w:customStyle="1" w:styleId="WUTCParagraph">
    <w:name w:val="WUTC Paragraph"/>
    <w:basedOn w:val="Normal"/>
    <w:rsid w:val="00FB5708"/>
    <w:pPr>
      <w:numPr>
        <w:numId w:val="25"/>
      </w:numPr>
      <w:tabs>
        <w:tab w:val="left" w:pos="1440"/>
      </w:tabs>
      <w:spacing w:line="480" w:lineRule="auto"/>
    </w:pPr>
    <w:rPr>
      <w:szCs w:val="24"/>
      <w:lang w:eastAsia="en-US"/>
    </w:rPr>
  </w:style>
  <w:style w:type="paragraph" w:customStyle="1" w:styleId="QuickA">
    <w:name w:val="Quick A."/>
    <w:basedOn w:val="Normal"/>
    <w:rsid w:val="00FB5708"/>
    <w:pPr>
      <w:widowControl w:val="0"/>
      <w:numPr>
        <w:numId w:val="26"/>
      </w:numPr>
      <w:spacing w:line="240" w:lineRule="auto"/>
      <w:ind w:firstLine="0"/>
    </w:pPr>
    <w:rPr>
      <w:lang w:eastAsia="en-US"/>
    </w:rPr>
  </w:style>
  <w:style w:type="paragraph" w:customStyle="1" w:styleId="Answer-Testimony">
    <w:name w:val="Answer - Testimony"/>
    <w:basedOn w:val="Normal"/>
    <w:link w:val="Answer-TestimonyChar"/>
    <w:rsid w:val="005020AE"/>
    <w:pPr>
      <w:spacing w:line="480" w:lineRule="auto"/>
      <w:ind w:left="720" w:hanging="720"/>
    </w:pPr>
    <w:rPr>
      <w:rFonts w:ascii="CG Times (WN)" w:eastAsia="Calibri" w:hAnsi="CG Times (WN)"/>
      <w:szCs w:val="24"/>
      <w:lang w:val="x-none" w:eastAsia="x-none"/>
    </w:rPr>
  </w:style>
  <w:style w:type="character" w:customStyle="1" w:styleId="Answer-TestimonyChar">
    <w:name w:val="Answer - Testimony Char"/>
    <w:link w:val="Answer-Testimony"/>
    <w:locked/>
    <w:rsid w:val="005020AE"/>
    <w:rPr>
      <w:rFonts w:eastAsia="Calibri"/>
      <w:sz w:val="24"/>
      <w:szCs w:val="24"/>
      <w:lang w:val="x-none" w:eastAsia="x-none"/>
    </w:rPr>
  </w:style>
  <w:style w:type="paragraph" w:customStyle="1" w:styleId="Answerh">
    <w:name w:val="Answerh"/>
    <w:basedOn w:val="ListParagraph"/>
    <w:qFormat/>
    <w:rsid w:val="00777E1F"/>
    <w:pPr>
      <w:spacing w:line="480" w:lineRule="auto"/>
      <w:ind w:hanging="720"/>
    </w:pPr>
    <w:rPr>
      <w:rFonts w:eastAsia="SimSun"/>
    </w:rPr>
  </w:style>
  <w:style w:type="paragraph" w:styleId="Quote">
    <w:name w:val="Quote"/>
    <w:basedOn w:val="Normal"/>
    <w:next w:val="Normal"/>
    <w:link w:val="QuoteChar"/>
    <w:uiPriority w:val="29"/>
    <w:qFormat/>
    <w:rsid w:val="00C842F8"/>
    <w:pPr>
      <w:spacing w:before="60" w:after="60" w:line="240" w:lineRule="auto"/>
      <w:ind w:left="1440" w:right="720" w:firstLine="0"/>
    </w:pPr>
    <w:rPr>
      <w:iCs/>
      <w:color w:val="000000" w:themeColor="text1"/>
    </w:rPr>
  </w:style>
  <w:style w:type="character" w:customStyle="1" w:styleId="QuoteChar">
    <w:name w:val="Quote Char"/>
    <w:basedOn w:val="DefaultParagraphFont"/>
    <w:link w:val="Quote"/>
    <w:uiPriority w:val="29"/>
    <w:rsid w:val="00C842F8"/>
    <w:rPr>
      <w:rFonts w:ascii="Times New Roman" w:hAnsi="Times New Roman"/>
      <w:iCs/>
      <w:color w:val="000000" w:themeColor="text1"/>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1501">
      <w:bodyDiv w:val="1"/>
      <w:marLeft w:val="0"/>
      <w:marRight w:val="0"/>
      <w:marTop w:val="0"/>
      <w:marBottom w:val="0"/>
      <w:divBdr>
        <w:top w:val="none" w:sz="0" w:space="0" w:color="auto"/>
        <w:left w:val="none" w:sz="0" w:space="0" w:color="auto"/>
        <w:bottom w:val="none" w:sz="0" w:space="0" w:color="auto"/>
        <w:right w:val="none" w:sz="0" w:space="0" w:color="auto"/>
      </w:divBdr>
    </w:div>
    <w:div w:id="181751761">
      <w:bodyDiv w:val="1"/>
      <w:marLeft w:val="0"/>
      <w:marRight w:val="0"/>
      <w:marTop w:val="0"/>
      <w:marBottom w:val="0"/>
      <w:divBdr>
        <w:top w:val="none" w:sz="0" w:space="0" w:color="auto"/>
        <w:left w:val="none" w:sz="0" w:space="0" w:color="auto"/>
        <w:bottom w:val="none" w:sz="0" w:space="0" w:color="auto"/>
        <w:right w:val="none" w:sz="0" w:space="0" w:color="auto"/>
      </w:divBdr>
    </w:div>
    <w:div w:id="394082938">
      <w:bodyDiv w:val="1"/>
      <w:marLeft w:val="0"/>
      <w:marRight w:val="0"/>
      <w:marTop w:val="0"/>
      <w:marBottom w:val="0"/>
      <w:divBdr>
        <w:top w:val="none" w:sz="0" w:space="0" w:color="auto"/>
        <w:left w:val="none" w:sz="0" w:space="0" w:color="auto"/>
        <w:bottom w:val="none" w:sz="0" w:space="0" w:color="auto"/>
        <w:right w:val="none" w:sz="0" w:space="0" w:color="auto"/>
      </w:divBdr>
    </w:div>
    <w:div w:id="469858683">
      <w:bodyDiv w:val="1"/>
      <w:marLeft w:val="0"/>
      <w:marRight w:val="0"/>
      <w:marTop w:val="0"/>
      <w:marBottom w:val="0"/>
      <w:divBdr>
        <w:top w:val="none" w:sz="0" w:space="0" w:color="auto"/>
        <w:left w:val="none" w:sz="0" w:space="0" w:color="auto"/>
        <w:bottom w:val="none" w:sz="0" w:space="0" w:color="auto"/>
        <w:right w:val="none" w:sz="0" w:space="0" w:color="auto"/>
      </w:divBdr>
    </w:div>
    <w:div w:id="682978279">
      <w:bodyDiv w:val="1"/>
      <w:marLeft w:val="0"/>
      <w:marRight w:val="0"/>
      <w:marTop w:val="0"/>
      <w:marBottom w:val="0"/>
      <w:divBdr>
        <w:top w:val="none" w:sz="0" w:space="0" w:color="auto"/>
        <w:left w:val="none" w:sz="0" w:space="0" w:color="auto"/>
        <w:bottom w:val="none" w:sz="0" w:space="0" w:color="auto"/>
        <w:right w:val="none" w:sz="0" w:space="0" w:color="auto"/>
      </w:divBdr>
    </w:div>
    <w:div w:id="982733831">
      <w:bodyDiv w:val="1"/>
      <w:marLeft w:val="0"/>
      <w:marRight w:val="0"/>
      <w:marTop w:val="0"/>
      <w:marBottom w:val="0"/>
      <w:divBdr>
        <w:top w:val="none" w:sz="0" w:space="0" w:color="auto"/>
        <w:left w:val="none" w:sz="0" w:space="0" w:color="auto"/>
        <w:bottom w:val="none" w:sz="0" w:space="0" w:color="auto"/>
        <w:right w:val="none" w:sz="0" w:space="0" w:color="auto"/>
      </w:divBdr>
    </w:div>
    <w:div w:id="1216432102">
      <w:bodyDiv w:val="1"/>
      <w:marLeft w:val="0"/>
      <w:marRight w:val="0"/>
      <w:marTop w:val="0"/>
      <w:marBottom w:val="0"/>
      <w:divBdr>
        <w:top w:val="none" w:sz="0" w:space="0" w:color="auto"/>
        <w:left w:val="none" w:sz="0" w:space="0" w:color="auto"/>
        <w:bottom w:val="none" w:sz="0" w:space="0" w:color="auto"/>
        <w:right w:val="none" w:sz="0" w:space="0" w:color="auto"/>
      </w:divBdr>
    </w:div>
    <w:div w:id="1286428687">
      <w:marLeft w:val="0"/>
      <w:marRight w:val="0"/>
      <w:marTop w:val="0"/>
      <w:marBottom w:val="0"/>
      <w:divBdr>
        <w:top w:val="none" w:sz="0" w:space="0" w:color="auto"/>
        <w:left w:val="none" w:sz="0" w:space="0" w:color="auto"/>
        <w:bottom w:val="none" w:sz="0" w:space="0" w:color="auto"/>
        <w:right w:val="none" w:sz="0" w:space="0" w:color="auto"/>
      </w:divBdr>
    </w:div>
    <w:div w:id="1286428688">
      <w:marLeft w:val="0"/>
      <w:marRight w:val="0"/>
      <w:marTop w:val="0"/>
      <w:marBottom w:val="0"/>
      <w:divBdr>
        <w:top w:val="none" w:sz="0" w:space="0" w:color="auto"/>
        <w:left w:val="none" w:sz="0" w:space="0" w:color="auto"/>
        <w:bottom w:val="none" w:sz="0" w:space="0" w:color="auto"/>
        <w:right w:val="none" w:sz="0" w:space="0" w:color="auto"/>
      </w:divBdr>
    </w:div>
    <w:div w:id="1286428689">
      <w:marLeft w:val="0"/>
      <w:marRight w:val="0"/>
      <w:marTop w:val="0"/>
      <w:marBottom w:val="0"/>
      <w:divBdr>
        <w:top w:val="none" w:sz="0" w:space="0" w:color="auto"/>
        <w:left w:val="none" w:sz="0" w:space="0" w:color="auto"/>
        <w:bottom w:val="none" w:sz="0" w:space="0" w:color="auto"/>
        <w:right w:val="none" w:sz="0" w:space="0" w:color="auto"/>
      </w:divBdr>
    </w:div>
    <w:div w:id="1286428690">
      <w:marLeft w:val="0"/>
      <w:marRight w:val="0"/>
      <w:marTop w:val="0"/>
      <w:marBottom w:val="0"/>
      <w:divBdr>
        <w:top w:val="none" w:sz="0" w:space="0" w:color="auto"/>
        <w:left w:val="none" w:sz="0" w:space="0" w:color="auto"/>
        <w:bottom w:val="none" w:sz="0" w:space="0" w:color="auto"/>
        <w:right w:val="none" w:sz="0" w:space="0" w:color="auto"/>
      </w:divBdr>
    </w:div>
    <w:div w:id="1286428691">
      <w:marLeft w:val="0"/>
      <w:marRight w:val="0"/>
      <w:marTop w:val="0"/>
      <w:marBottom w:val="0"/>
      <w:divBdr>
        <w:top w:val="none" w:sz="0" w:space="0" w:color="auto"/>
        <w:left w:val="none" w:sz="0" w:space="0" w:color="auto"/>
        <w:bottom w:val="none" w:sz="0" w:space="0" w:color="auto"/>
        <w:right w:val="none" w:sz="0" w:space="0" w:color="auto"/>
      </w:divBdr>
    </w:div>
    <w:div w:id="1391419874">
      <w:bodyDiv w:val="1"/>
      <w:marLeft w:val="0"/>
      <w:marRight w:val="0"/>
      <w:marTop w:val="0"/>
      <w:marBottom w:val="0"/>
      <w:divBdr>
        <w:top w:val="none" w:sz="0" w:space="0" w:color="auto"/>
        <w:left w:val="none" w:sz="0" w:space="0" w:color="auto"/>
        <w:bottom w:val="none" w:sz="0" w:space="0" w:color="auto"/>
        <w:right w:val="none" w:sz="0" w:space="0" w:color="auto"/>
      </w:divBdr>
    </w:div>
    <w:div w:id="1714571281">
      <w:bodyDiv w:val="1"/>
      <w:marLeft w:val="0"/>
      <w:marRight w:val="0"/>
      <w:marTop w:val="0"/>
      <w:marBottom w:val="0"/>
      <w:divBdr>
        <w:top w:val="none" w:sz="0" w:space="0" w:color="auto"/>
        <w:left w:val="none" w:sz="0" w:space="0" w:color="auto"/>
        <w:bottom w:val="none" w:sz="0" w:space="0" w:color="auto"/>
        <w:right w:val="none" w:sz="0" w:space="0" w:color="auto"/>
      </w:divBdr>
    </w:div>
    <w:div w:id="1740667434">
      <w:bodyDiv w:val="1"/>
      <w:marLeft w:val="0"/>
      <w:marRight w:val="0"/>
      <w:marTop w:val="0"/>
      <w:marBottom w:val="0"/>
      <w:divBdr>
        <w:top w:val="none" w:sz="0" w:space="0" w:color="auto"/>
        <w:left w:val="none" w:sz="0" w:space="0" w:color="auto"/>
        <w:bottom w:val="none" w:sz="0" w:space="0" w:color="auto"/>
        <w:right w:val="none" w:sz="0" w:space="0" w:color="auto"/>
      </w:divBdr>
    </w:div>
    <w:div w:id="1955091568">
      <w:bodyDiv w:val="1"/>
      <w:marLeft w:val="0"/>
      <w:marRight w:val="0"/>
      <w:marTop w:val="0"/>
      <w:marBottom w:val="0"/>
      <w:divBdr>
        <w:top w:val="none" w:sz="0" w:space="0" w:color="auto"/>
        <w:left w:val="none" w:sz="0" w:space="0" w:color="auto"/>
        <w:bottom w:val="none" w:sz="0" w:space="0" w:color="auto"/>
        <w:right w:val="none" w:sz="0" w:space="0" w:color="auto"/>
      </w:divBdr>
    </w:div>
    <w:div w:id="205507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8D2FBB09848246B6FD4A5A815592E3" ma:contentTypeVersion="92" ma:contentTypeDescription="" ma:contentTypeScope="" ma:versionID="22aef20f0bee0b57018fbd7776052d4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2017-01-13T08:00:00+00:00</OpenedDate>
    <Date1 xmlns="dc463f71-b30c-4ab2-9473-d307f9d35888">2017-09-15T07:00:00+00:00</Date1>
    <IsDocumentOrder xmlns="dc463f71-b30c-4ab2-9473-d307f9d35888" xsi:nil="true"/>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170033</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0D48182F-F26E-446F-857E-15AA1E62287C}">
  <ds:schemaRefs>
    <ds:schemaRef ds:uri="http://schemas.openxmlformats.org/officeDocument/2006/bibliography"/>
  </ds:schemaRefs>
</ds:datastoreItem>
</file>

<file path=customXml/itemProps2.xml><?xml version="1.0" encoding="utf-8"?>
<ds:datastoreItem xmlns:ds="http://schemas.openxmlformats.org/officeDocument/2006/customXml" ds:itemID="{2399A1C7-D30B-4749-AF41-95339C8ACA37}"/>
</file>

<file path=customXml/itemProps3.xml><?xml version="1.0" encoding="utf-8"?>
<ds:datastoreItem xmlns:ds="http://schemas.openxmlformats.org/officeDocument/2006/customXml" ds:itemID="{9A0CD32E-2ADB-4A95-9397-0036BC7D821C}"/>
</file>

<file path=customXml/itemProps4.xml><?xml version="1.0" encoding="utf-8"?>
<ds:datastoreItem xmlns:ds="http://schemas.openxmlformats.org/officeDocument/2006/customXml" ds:itemID="{538CD204-5FD2-4E99-B7B9-D33D26C63032}"/>
</file>

<file path=customXml/itemProps5.xml><?xml version="1.0" encoding="utf-8"?>
<ds:datastoreItem xmlns:ds="http://schemas.openxmlformats.org/officeDocument/2006/customXml" ds:itemID="{3D76C38C-FB02-409D-921F-E70ABB788359}"/>
</file>

<file path=docProps/app.xml><?xml version="1.0" encoding="utf-8"?>
<Properties xmlns="http://schemas.openxmlformats.org/officeDocument/2006/extended-properties" xmlns:vt="http://schemas.openxmlformats.org/officeDocument/2006/docPropsVTypes">
  <Template>Normal.dotm</Template>
  <TotalTime>1</TotalTime>
  <Pages>17</Pages>
  <Words>3684</Words>
  <Characters>21004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Perkins Coie LLP</Company>
  <LinksUpToDate>false</LinksUpToDate>
  <CharactersWithSpaces>24639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Carson, Sheree S. (BEL)</dc:creator>
  <cp:lastModifiedBy>No Name</cp:lastModifiedBy>
  <cp:revision>4</cp:revision>
  <cp:lastPrinted>2017-09-15T21:37:00Z</cp:lastPrinted>
  <dcterms:created xsi:type="dcterms:W3CDTF">2017-09-15T21:37:00Z</dcterms:created>
  <dcterms:modified xsi:type="dcterms:W3CDTF">2017-09-15T21:37:00Z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gFAAvvm1OVlBaXFEhO49zjGAnhYIkmqhcfiDPeu9dCTwQKn6LE1FAPmnXvsVB5zasEW4BjCUOVtegNkkXGedJwDX9r5yuhDD5pmpBGrEhRCAnneX8Nh6liSKhE4WFmPT6FFX/hMxekj/EvIXrDgg8OAS/nyRo24nQjc9PHF21sSrXpPH4ITJticMM16KhtPl6tcJYzWHIu3ZDcDj7PZ9DHYyd3CayNhgm+kUM5wXP12PKtvunVk12dEti</vt:lpwstr>
  </property>
  <property fmtid="{D5CDD505-2E9C-101B-9397-08002B2CF9AE}" pid="3" name="MAIL_MSG_ID2">
    <vt:lpwstr>1CDQ9/6ASpByDxsPMLDGyJX5IvSimzlH+B6CILwsITtOWYGwmOdb+hkXB3be9c9P66kwjYFqz7aq68ib+bALrlGfQIcDKUpFg==</vt:lpwstr>
  </property>
  <property fmtid="{D5CDD505-2E9C-101B-9397-08002B2CF9AE}" pid="4" name="RESPONSE_SENDER_NAME">
    <vt:lpwstr>sAAA4E8dREqJqIre+Csh2KcHtNjV/ujN4iopw9MigEfSPQc=</vt:lpwstr>
  </property>
  <property fmtid="{D5CDD505-2E9C-101B-9397-08002B2CF9AE}" pid="5" name="EMAIL_OWNER_ADDRESS">
    <vt:lpwstr>4AAA6DouqOs9baE00g2yxD/LIbIUlPem8n7L0nUpm8pi8A2+Z2ihja9DxQ==</vt:lpwstr>
  </property>
  <property fmtid="{D5CDD505-2E9C-101B-9397-08002B2CF9AE}" pid="6" name="ContentTypeId">
    <vt:lpwstr>0x0101006E56B4D1795A2E4DB2F0B01679ED314A00718D2FBB09848246B6FD4A5A815592E3</vt:lpwstr>
  </property>
  <property fmtid="{D5CDD505-2E9C-101B-9397-08002B2CF9AE}" pid="7" name="_docset_NoMedatataSyncRequired">
    <vt:lpwstr>False</vt:lpwstr>
  </property>
  <property fmtid="{D5CDD505-2E9C-101B-9397-08002B2CF9AE}" pid="8" name="IsEFSEC">
    <vt:bool>false</vt:bool>
  </property>
</Properties>
</file>