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20" w:rsidRDefault="00373195">
      <w:pPr>
        <w:pStyle w:val="Heading1"/>
        <w:spacing w:after="0"/>
      </w:pPr>
      <w:r>
        <w:t xml:space="preserve"> BEFORE THE</w:t>
      </w:r>
    </w:p>
    <w:p w:rsidR="003A6A20" w:rsidRDefault="003A6A20"/>
    <w:p w:rsidR="003A6A20" w:rsidRDefault="00373195">
      <w:pPr>
        <w:pStyle w:val="Heading1"/>
        <w:spacing w:after="0" w:line="480" w:lineRule="auto"/>
      </w:pPr>
      <w:smartTag w:uri="urn:schemas-microsoft-com:office:smarttags" w:element="place">
        <w:smartTag w:uri="urn:schemas-microsoft-com:office:smarttags" w:element="State">
          <w:r>
            <w:t>WASHINGTON</w:t>
          </w:r>
        </w:smartTag>
      </w:smartTag>
      <w:r>
        <w:t xml:space="preserve"> UTILITIES AND TRANSPORTATION COMMISSION</w:t>
      </w:r>
    </w:p>
    <w:tbl>
      <w:tblPr>
        <w:tblW w:w="8648" w:type="dxa"/>
        <w:tblLayout w:type="fixed"/>
        <w:tblCellMar>
          <w:left w:w="0" w:type="dxa"/>
          <w:right w:w="0" w:type="dxa"/>
        </w:tblCellMar>
        <w:tblLook w:val="0000"/>
      </w:tblPr>
      <w:tblGrid>
        <w:gridCol w:w="4328"/>
        <w:gridCol w:w="276"/>
        <w:gridCol w:w="4044"/>
      </w:tblGrid>
      <w:tr w:rsidR="003A6A20">
        <w:tc>
          <w:tcPr>
            <w:tcW w:w="4328" w:type="dxa"/>
            <w:tcBorders>
              <w:bottom w:val="single" w:sz="4" w:space="0" w:color="auto"/>
            </w:tcBorders>
          </w:tcPr>
          <w:p w:rsidR="003A6A20" w:rsidRDefault="003A6A20">
            <w:pPr>
              <w:tabs>
                <w:tab w:val="left" w:pos="1456"/>
              </w:tabs>
              <w:autoSpaceDE w:val="0"/>
              <w:autoSpaceDN w:val="0"/>
              <w:adjustRightInd w:val="0"/>
            </w:pPr>
          </w:p>
          <w:p w:rsidR="003A6A20" w:rsidRDefault="00373195">
            <w:pPr>
              <w:tabs>
                <w:tab w:val="left" w:pos="1456"/>
              </w:tabs>
              <w:autoSpaceDE w:val="0"/>
              <w:autoSpaceDN w:val="0"/>
              <w:adjustRightInd w:val="0"/>
            </w:pPr>
            <w:r>
              <w:t>In the Matter of</w:t>
            </w:r>
          </w:p>
          <w:p w:rsidR="003A6A20" w:rsidRDefault="003A6A20">
            <w:pPr>
              <w:tabs>
                <w:tab w:val="left" w:pos="1456"/>
              </w:tabs>
              <w:autoSpaceDE w:val="0"/>
              <w:autoSpaceDN w:val="0"/>
              <w:adjustRightInd w:val="0"/>
            </w:pPr>
          </w:p>
          <w:p w:rsidR="003A6A20" w:rsidRDefault="003A6A20">
            <w:pPr>
              <w:tabs>
                <w:tab w:val="left" w:pos="1456"/>
              </w:tabs>
              <w:autoSpaceDE w:val="0"/>
              <w:autoSpaceDN w:val="0"/>
              <w:adjustRightInd w:val="0"/>
            </w:pPr>
          </w:p>
          <w:p w:rsidR="003A6A20" w:rsidRDefault="00373195">
            <w:pPr>
              <w:tabs>
                <w:tab w:val="left" w:pos="1456"/>
              </w:tabs>
              <w:autoSpaceDE w:val="0"/>
              <w:autoSpaceDN w:val="0"/>
              <w:adjustRightInd w:val="0"/>
            </w:pPr>
            <w:r>
              <w:t>Pacific Power and Light Company</w:t>
            </w:r>
            <w:r w:rsidR="00206024">
              <w:t>,</w:t>
            </w:r>
          </w:p>
          <w:p w:rsidR="003A6A20" w:rsidRDefault="00373195">
            <w:pPr>
              <w:tabs>
                <w:tab w:val="left" w:pos="1456"/>
              </w:tabs>
              <w:autoSpaceDE w:val="0"/>
              <w:autoSpaceDN w:val="0"/>
              <w:adjustRightInd w:val="0"/>
            </w:pPr>
            <w:r>
              <w:t>2015 Renewable Resources Report.</w:t>
            </w:r>
          </w:p>
        </w:tc>
        <w:tc>
          <w:tcPr>
            <w:tcW w:w="276" w:type="dxa"/>
          </w:tcPr>
          <w:p w:rsidR="003A6A20" w:rsidRDefault="003A6A20">
            <w:pPr>
              <w:pStyle w:val="BodyText2"/>
            </w:pPr>
          </w:p>
          <w:p w:rsidR="003A6A20" w:rsidRDefault="00373195">
            <w:pPr>
              <w:pStyle w:val="BodyText2"/>
            </w:pPr>
            <w:r>
              <w:t>)</w:t>
            </w:r>
          </w:p>
          <w:p w:rsidR="003A6A20" w:rsidRDefault="00373195">
            <w:pPr>
              <w:pStyle w:val="BodyText2"/>
            </w:pPr>
            <w:r>
              <w:t>)</w:t>
            </w:r>
          </w:p>
          <w:p w:rsidR="003A6A20" w:rsidRDefault="00373195">
            <w:pPr>
              <w:pStyle w:val="BodyText2"/>
            </w:pPr>
            <w:r>
              <w:t>)</w:t>
            </w:r>
          </w:p>
          <w:p w:rsidR="003A6A20" w:rsidRDefault="00373195">
            <w:pPr>
              <w:pStyle w:val="BodyText2"/>
            </w:pPr>
            <w:r>
              <w:t>)</w:t>
            </w:r>
          </w:p>
          <w:p w:rsidR="003A6A20" w:rsidRDefault="00373195">
            <w:pPr>
              <w:pStyle w:val="BodyText2"/>
            </w:pPr>
            <w:r>
              <w:t>)</w:t>
            </w:r>
          </w:p>
          <w:p w:rsidR="003A6A20" w:rsidRDefault="00373195">
            <w:pPr>
              <w:pStyle w:val="BodyText2"/>
            </w:pPr>
            <w:r>
              <w:t>)</w:t>
            </w:r>
          </w:p>
        </w:tc>
        <w:tc>
          <w:tcPr>
            <w:tcW w:w="4044" w:type="dxa"/>
          </w:tcPr>
          <w:p w:rsidR="003A6A20" w:rsidRDefault="003A6A20">
            <w:pPr>
              <w:pStyle w:val="BodyText2"/>
            </w:pPr>
            <w:bookmarkStart w:id="0" w:name="CaseNumber"/>
            <w:bookmarkEnd w:id="0"/>
          </w:p>
          <w:p w:rsidR="003A6A20" w:rsidRDefault="00373195">
            <w:pPr>
              <w:pStyle w:val="SingleSpacing"/>
              <w:spacing w:line="240" w:lineRule="auto"/>
            </w:pPr>
            <w:r>
              <w:t>DOCKET UE-151162</w:t>
            </w:r>
          </w:p>
          <w:p w:rsidR="003A6A20" w:rsidRDefault="003A6A20">
            <w:pPr>
              <w:pStyle w:val="SingleSpacing"/>
              <w:spacing w:line="240" w:lineRule="auto"/>
            </w:pPr>
          </w:p>
          <w:p w:rsidR="003A6A20" w:rsidRDefault="00373195">
            <w:pPr>
              <w:pStyle w:val="BodyText2"/>
            </w:pPr>
            <w:r>
              <w:t>COMMENTS OF BOISE WHITE PAPER, L.L.C.</w:t>
            </w:r>
          </w:p>
          <w:p w:rsidR="003A6A20" w:rsidRDefault="003A6A20">
            <w:pPr>
              <w:pStyle w:val="BodyText2"/>
            </w:pPr>
          </w:p>
        </w:tc>
      </w:tr>
    </w:tbl>
    <w:p w:rsidR="003A6A20" w:rsidRDefault="003A6A20">
      <w:pPr>
        <w:spacing w:line="480" w:lineRule="auto"/>
        <w:jc w:val="center"/>
        <w:rPr>
          <w:b/>
        </w:rPr>
      </w:pPr>
    </w:p>
    <w:p w:rsidR="003A6A20" w:rsidRDefault="00E53C71">
      <w:pPr>
        <w:pStyle w:val="WUTCParagraph"/>
      </w:pPr>
      <w:r>
        <w:tab/>
      </w:r>
      <w:r w:rsidR="00373195">
        <w:t>Pursuant to the Washington Utilities and Transportation Commission’s (the “Commission”) notice of opportunity to file written comments, Boise White Paper, L.L.C. (“Boise”) submits the following comments regarding the Pacific Power and Light Company (“Pacific Power” or the “Company”) 2015 Renewable Resources Report (“RRP”).</w:t>
      </w:r>
    </w:p>
    <w:p w:rsidR="003A6A20" w:rsidRDefault="00373195">
      <w:pPr>
        <w:pStyle w:val="WUTCParagraph"/>
        <w:tabs>
          <w:tab w:val="num" w:pos="0"/>
        </w:tabs>
      </w:pPr>
      <w:r>
        <w:tab/>
        <w:t>In general, Boise is supportive of the methodologies employed by the Company to calculate the incremental cost of complying with Washington’s renewable portfolio standard.  Accordingly, Boise recommends that the Commission a</w:t>
      </w:r>
      <w:r w:rsidR="00E53C71">
        <w:t>ccept</w:t>
      </w:r>
      <w:r>
        <w:t xml:space="preserve"> the Company’s </w:t>
      </w:r>
      <w:r w:rsidR="00E53C71">
        <w:t xml:space="preserve">renewable resource target calculation contained in the </w:t>
      </w:r>
      <w:r>
        <w:t>RRP.</w:t>
      </w:r>
    </w:p>
    <w:p w:rsidR="003A6A20" w:rsidRDefault="00373195">
      <w:pPr>
        <w:pStyle w:val="WUTCParagraph"/>
        <w:tabs>
          <w:tab w:val="num" w:pos="0"/>
        </w:tabs>
      </w:pPr>
      <w:r>
        <w:t xml:space="preserve"> </w:t>
      </w:r>
      <w:r>
        <w:tab/>
        <w:t xml:space="preserve">Specifically, Boise is supportive of using realistic assumptions for the least-cost substitute resource when </w:t>
      </w:r>
      <w:r w:rsidR="00E53C71">
        <w:t xml:space="preserve">making comparisons to </w:t>
      </w:r>
      <w:r>
        <w:t>the levelized cost of the eligible renewable resource, as d</w:t>
      </w:r>
      <w:r w:rsidR="00E53C71">
        <w:t>efined in RCW 19.285.050(1</w:t>
      </w:r>
      <w:proofErr w:type="gramStart"/>
      <w:r w:rsidR="00E53C71">
        <w:t>)(</w:t>
      </w:r>
      <w:proofErr w:type="gramEnd"/>
      <w:r w:rsidR="00E53C71">
        <w:t>b).</w:t>
      </w:r>
      <w:r>
        <w:t xml:space="preserve">  Based on the Company’s 2015 Integrated Resource Plan, market purchases will be used to fulfil</w:t>
      </w:r>
      <w:r w:rsidR="00E53C71">
        <w:t>l</w:t>
      </w:r>
      <w:r>
        <w:t xml:space="preserve"> nearly all of the Company’s short-term energy and capacity needs.  As such, these market purchases should be the least-cost substitute resource in the Company’s </w:t>
      </w:r>
      <w:r w:rsidR="00A74ED4">
        <w:t xml:space="preserve">incremental costs </w:t>
      </w:r>
      <w:r>
        <w:t xml:space="preserve">calculations. </w:t>
      </w:r>
    </w:p>
    <w:p w:rsidR="003A6A20" w:rsidRDefault="00E53C71">
      <w:pPr>
        <w:pStyle w:val="WUTCParagraph"/>
      </w:pPr>
      <w:r>
        <w:lastRenderedPageBreak/>
        <w:tab/>
      </w:r>
      <w:r w:rsidR="00373195">
        <w:t xml:space="preserve">Boise also agrees with the Company’s proposal to treat the incremental cost </w:t>
      </w:r>
      <w:r>
        <w:t>as zero for</w:t>
      </w:r>
      <w:r w:rsidR="00373195">
        <w:t xml:space="preserve"> renewable energy from owned hydro and purchase power agreements.  To the extent that construction of incremental hydro capacity is more cost effective than the substitute resource, then the Company would have undertaken construction of the incremental hydro project regardless of Washington’s renewable portfolio standard.  Thu</w:t>
      </w:r>
      <w:r>
        <w:t>s, there is no incremental cost</w:t>
      </w:r>
      <w:r w:rsidR="00373195">
        <w:t xml:space="preserve"> or benefit</w:t>
      </w:r>
      <w:r w:rsidRPr="00E53C71">
        <w:t xml:space="preserve"> </w:t>
      </w:r>
      <w:r w:rsidR="0049290F">
        <w:t>derived from these resources directly attributable to RCW 19.285—meaning there is no need</w:t>
      </w:r>
      <w:r>
        <w:t xml:space="preserve"> to </w:t>
      </w:r>
      <w:r w:rsidR="0049290F">
        <w:t>account for them</w:t>
      </w:r>
      <w:r>
        <w:t xml:space="preserve"> in the </w:t>
      </w:r>
      <w:r w:rsidR="0049290F">
        <w:t xml:space="preserve">RRP </w:t>
      </w:r>
      <w:r>
        <w:t>analysis</w:t>
      </w:r>
      <w:r w:rsidR="00373195">
        <w:t xml:space="preserve">. </w:t>
      </w:r>
    </w:p>
    <w:p w:rsidR="003A6A20" w:rsidRDefault="00373195">
      <w:pPr>
        <w:pStyle w:val="WUTCParagraph"/>
        <w:tabs>
          <w:tab w:val="num" w:pos="0"/>
        </w:tabs>
      </w:pPr>
      <w:r>
        <w:tab/>
        <w:t xml:space="preserve">Boise appreciates this opportunity to provide comments on Pacific Power’s 2015 RRP.  Boise recommends that the Commission </w:t>
      </w:r>
      <w:r w:rsidR="00E53C71">
        <w:t>determine that the Company is in compliance with its renewable resource target</w:t>
      </w:r>
      <w:r w:rsidR="00810CF7">
        <w:t xml:space="preserve"> and issue a decision accepting the RRP</w:t>
      </w:r>
      <w:r w:rsidR="0049290F">
        <w:t>.</w:t>
      </w:r>
      <w:r>
        <w:t xml:space="preserve">  Boise looks forward to </w:t>
      </w:r>
      <w:r w:rsidR="00FE5EB4">
        <w:t xml:space="preserve">any </w:t>
      </w:r>
      <w:r>
        <w:t xml:space="preserve">continued discussion with the Commission and parties on this matter. </w:t>
      </w:r>
    </w:p>
    <w:p w:rsidR="003A6A20" w:rsidRDefault="003A6A20">
      <w:pPr>
        <w:pStyle w:val="Header"/>
        <w:tabs>
          <w:tab w:val="clear" w:pos="4320"/>
          <w:tab w:val="clear" w:pos="8640"/>
        </w:tabs>
        <w:rPr>
          <w:sz w:val="24"/>
          <w:szCs w:val="24"/>
        </w:rPr>
      </w:pPr>
    </w:p>
    <w:p w:rsidR="003A6A20" w:rsidRDefault="00373195">
      <w:pPr>
        <w:keepNext/>
        <w:spacing w:line="480" w:lineRule="auto"/>
        <w:ind w:firstLine="1426"/>
      </w:pPr>
      <w:proofErr w:type="gramStart"/>
      <w:r>
        <w:t>Dated this 30th day of June, 2015.</w:t>
      </w:r>
      <w:proofErr w:type="gramEnd"/>
    </w:p>
    <w:p w:rsidR="003A6A20" w:rsidRDefault="00373195">
      <w:pPr>
        <w:spacing w:line="480" w:lineRule="auto"/>
        <w:ind w:left="2880" w:firstLine="720"/>
      </w:pPr>
      <w:r>
        <w:t>Respectfully submitted,</w:t>
      </w:r>
    </w:p>
    <w:p w:rsidR="003A6A20" w:rsidRDefault="00373195">
      <w:pPr>
        <w:spacing w:line="480" w:lineRule="auto"/>
        <w:ind w:firstLine="720"/>
      </w:pPr>
      <w:r>
        <w:tab/>
      </w:r>
      <w:r>
        <w:tab/>
      </w:r>
      <w:r>
        <w:tab/>
      </w:r>
      <w:r>
        <w:tab/>
        <w:t>DAVISON VAN CLEVE, P.C.</w:t>
      </w:r>
    </w:p>
    <w:p w:rsidR="003A6A20" w:rsidRDefault="003A6A20">
      <w:pPr>
        <w:ind w:left="2880" w:firstLine="720"/>
        <w:rPr>
          <w:i/>
          <w:u w:val="single"/>
        </w:rPr>
      </w:pPr>
    </w:p>
    <w:p w:rsidR="003A6A20" w:rsidRDefault="003A6A20">
      <w:pPr>
        <w:ind w:left="2880" w:firstLine="720"/>
        <w:jc w:val="both"/>
        <w:rPr>
          <w:i/>
          <w:u w:val="single"/>
        </w:rPr>
      </w:pPr>
    </w:p>
    <w:p w:rsidR="003A6A20" w:rsidRDefault="00373195">
      <w:pPr>
        <w:ind w:left="2880" w:firstLine="720"/>
        <w:jc w:val="both"/>
        <w:rPr>
          <w:i/>
          <w:u w:val="single"/>
        </w:rPr>
      </w:pPr>
      <w:r>
        <w:rPr>
          <w:i/>
          <w:u w:val="single"/>
        </w:rPr>
        <w:t>/s/ Jesse E. Cowell</w:t>
      </w:r>
    </w:p>
    <w:p w:rsidR="003A6A20" w:rsidRDefault="00373195">
      <w:pPr>
        <w:keepNext/>
        <w:ind w:firstLine="3600"/>
      </w:pPr>
      <w:r>
        <w:t>Jesse E. Cowell</w:t>
      </w:r>
    </w:p>
    <w:p w:rsidR="003A6A20" w:rsidRDefault="00373195">
      <w:pPr>
        <w:keepNext/>
        <w:ind w:firstLine="3600"/>
      </w:pPr>
      <w:r>
        <w:t>333 S.W. Taylor, Suite 400</w:t>
      </w:r>
    </w:p>
    <w:p w:rsidR="003A6A20" w:rsidRDefault="00373195">
      <w:pPr>
        <w:keepNext/>
        <w:ind w:firstLine="3600"/>
      </w:pPr>
      <w:r>
        <w:t>Portland, Oregon 97204</w:t>
      </w:r>
    </w:p>
    <w:p w:rsidR="003A6A20" w:rsidRDefault="00373195">
      <w:pPr>
        <w:keepNext/>
        <w:ind w:firstLine="3600"/>
      </w:pPr>
      <w:r>
        <w:t>(503) 241-7242 phone</w:t>
      </w:r>
    </w:p>
    <w:p w:rsidR="003A6A20" w:rsidRDefault="00373195">
      <w:pPr>
        <w:keepNext/>
        <w:ind w:firstLine="3600"/>
      </w:pPr>
      <w:r>
        <w:t>(503) 241-8160 facsimile</w:t>
      </w:r>
    </w:p>
    <w:p w:rsidR="003A6A20" w:rsidRDefault="00373195">
      <w:pPr>
        <w:keepNext/>
        <w:ind w:firstLine="3600"/>
      </w:pPr>
      <w:r>
        <w:t>jec@dvclaw.com</w:t>
      </w:r>
    </w:p>
    <w:p w:rsidR="003A6A20" w:rsidRDefault="00373195">
      <w:pPr>
        <w:ind w:left="2160" w:firstLine="1440"/>
      </w:pPr>
      <w:proofErr w:type="gramStart"/>
      <w:r>
        <w:t>Of Attorneys for Boise White Paper, L.L.C.</w:t>
      </w:r>
      <w:proofErr w:type="gramEnd"/>
    </w:p>
    <w:sectPr w:rsidR="003A6A20" w:rsidSect="003A6A20">
      <w:footerReference w:type="even" r:id="rId8"/>
      <w:footerReference w:type="default" r:id="rId9"/>
      <w:pgSz w:w="12240" w:h="15840"/>
      <w:pgMar w:top="1080" w:right="1440" w:bottom="1350" w:left="2160" w:header="720" w:footer="56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195" w:rsidRDefault="00373195">
      <w:r>
        <w:separator/>
      </w:r>
    </w:p>
  </w:endnote>
  <w:endnote w:type="continuationSeparator" w:id="0">
    <w:p w:rsidR="00373195" w:rsidRDefault="00373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20" w:rsidRDefault="00BC1A28">
    <w:pPr>
      <w:pStyle w:val="Footer"/>
      <w:framePr w:wrap="around" w:vAnchor="text" w:hAnchor="margin" w:xAlign="center" w:y="1"/>
      <w:rPr>
        <w:rStyle w:val="PageNumber"/>
      </w:rPr>
    </w:pPr>
    <w:r>
      <w:rPr>
        <w:rStyle w:val="PageNumber"/>
      </w:rPr>
      <w:fldChar w:fldCharType="begin"/>
    </w:r>
    <w:r w:rsidR="00373195">
      <w:rPr>
        <w:rStyle w:val="PageNumber"/>
      </w:rPr>
      <w:instrText xml:space="preserve">PAGE  </w:instrText>
    </w:r>
    <w:r>
      <w:rPr>
        <w:rStyle w:val="PageNumber"/>
      </w:rPr>
      <w:fldChar w:fldCharType="end"/>
    </w:r>
  </w:p>
  <w:p w:rsidR="003A6A20" w:rsidRDefault="003A6A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20" w:rsidRDefault="003A6A20">
    <w:pPr>
      <w:pStyle w:val="Footer"/>
    </w:pPr>
  </w:p>
  <w:p w:rsidR="003A6A20" w:rsidRDefault="00373195">
    <w:pPr>
      <w:pStyle w:val="Footer"/>
    </w:pPr>
    <w:r>
      <w:t xml:space="preserve">PAGE </w:t>
    </w:r>
    <w:r w:rsidR="00BC1A28">
      <w:fldChar w:fldCharType="begin"/>
    </w:r>
    <w:r>
      <w:instrText xml:space="preserve"> PAGE </w:instrText>
    </w:r>
    <w:r w:rsidR="00BC1A28">
      <w:fldChar w:fldCharType="separate"/>
    </w:r>
    <w:r w:rsidR="00A74ED4">
      <w:rPr>
        <w:noProof/>
      </w:rPr>
      <w:t>1</w:t>
    </w:r>
    <w:r w:rsidR="00BC1A28">
      <w:rPr>
        <w:noProof/>
      </w:rPr>
      <w:fldChar w:fldCharType="end"/>
    </w:r>
    <w:r>
      <w:t xml:space="preserve"> – COMMENTS OF BOISE </w:t>
    </w:r>
  </w:p>
  <w:p w:rsidR="003A6A20" w:rsidRDefault="003A6A20">
    <w:pPr>
      <w:pStyle w:val="Footer"/>
      <w:rPr>
        <w:rStyle w:val="PageNumber"/>
        <w:sz w:val="16"/>
        <w:szCs w:val="16"/>
      </w:rPr>
    </w:pPr>
  </w:p>
  <w:p w:rsidR="003A6A20" w:rsidRDefault="00373195">
    <w:pPr>
      <w:jc w:val="center"/>
      <w:rPr>
        <w:sz w:val="15"/>
        <w:szCs w:val="15"/>
      </w:rPr>
    </w:pPr>
    <w:r>
      <w:rPr>
        <w:sz w:val="15"/>
        <w:szCs w:val="15"/>
      </w:rPr>
      <w:t>DAVISON VAN CLEVE, P.C.</w:t>
    </w:r>
  </w:p>
  <w:p w:rsidR="003A6A20" w:rsidRDefault="00373195">
    <w:pPr>
      <w:tabs>
        <w:tab w:val="center" w:pos="4680"/>
      </w:tabs>
      <w:jc w:val="center"/>
      <w:rPr>
        <w:sz w:val="15"/>
        <w:szCs w:val="15"/>
      </w:rPr>
    </w:pPr>
    <w:r>
      <w:rPr>
        <w:sz w:val="15"/>
        <w:szCs w:val="15"/>
      </w:rPr>
      <w:t xml:space="preserve">333 S.W. Taylor, </w:t>
    </w:r>
    <w:smartTag w:uri="urn:schemas-microsoft-com:office:smarttags" w:element="address">
      <w:smartTag w:uri="urn:schemas-microsoft-com:office:smarttags" w:element="Street">
        <w:r>
          <w:rPr>
            <w:sz w:val="15"/>
            <w:szCs w:val="15"/>
          </w:rPr>
          <w:t>Suite</w:t>
        </w:r>
      </w:smartTag>
      <w:r>
        <w:rPr>
          <w:sz w:val="15"/>
          <w:szCs w:val="15"/>
        </w:rPr>
        <w:t xml:space="preserve"> 400</w:t>
      </w:r>
    </w:smartTag>
  </w:p>
  <w:p w:rsidR="003A6A20" w:rsidRDefault="00373195">
    <w:pPr>
      <w:tabs>
        <w:tab w:val="center" w:pos="4680"/>
      </w:tabs>
      <w:jc w:val="center"/>
      <w:rPr>
        <w:sz w:val="15"/>
        <w:szCs w:val="15"/>
      </w:rPr>
    </w:pPr>
    <w:smartTag w:uri="urn:schemas-microsoft-com:office:smarttags" w:element="place">
      <w:smartTag w:uri="urn:schemas-microsoft-com:office:smarttags" w:element="City">
        <w:r>
          <w:rPr>
            <w:sz w:val="15"/>
            <w:szCs w:val="15"/>
          </w:rPr>
          <w:t>Portland</w:t>
        </w:r>
      </w:smartTag>
      <w:r>
        <w:rPr>
          <w:sz w:val="15"/>
          <w:szCs w:val="15"/>
        </w:rPr>
        <w:t xml:space="preserve">, </w:t>
      </w:r>
      <w:smartTag w:uri="urn:schemas-microsoft-com:office:smarttags" w:element="State">
        <w:r>
          <w:rPr>
            <w:sz w:val="15"/>
            <w:szCs w:val="15"/>
          </w:rPr>
          <w:t>OR</w:t>
        </w:r>
      </w:smartTag>
      <w:r>
        <w:rPr>
          <w:sz w:val="15"/>
          <w:szCs w:val="15"/>
        </w:rPr>
        <w:t xml:space="preserve"> </w:t>
      </w:r>
      <w:smartTag w:uri="urn:schemas-microsoft-com:office:smarttags" w:element="PostalCode">
        <w:r>
          <w:rPr>
            <w:sz w:val="15"/>
            <w:szCs w:val="15"/>
          </w:rPr>
          <w:t>97204</w:t>
        </w:r>
      </w:smartTag>
    </w:smartTag>
  </w:p>
  <w:p w:rsidR="003A6A20" w:rsidRDefault="00373195">
    <w:pPr>
      <w:tabs>
        <w:tab w:val="center" w:pos="4680"/>
      </w:tabs>
      <w:jc w:val="center"/>
      <w:rPr>
        <w:sz w:val="15"/>
        <w:szCs w:val="15"/>
      </w:rPr>
    </w:pPr>
    <w:r>
      <w:rPr>
        <w:sz w:val="15"/>
        <w:szCs w:val="15"/>
      </w:rPr>
      <w:t>Telephone:  (503) 241-7242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195" w:rsidRDefault="00373195">
      <w:r>
        <w:separator/>
      </w:r>
    </w:p>
  </w:footnote>
  <w:footnote w:type="continuationSeparator" w:id="0">
    <w:p w:rsidR="00373195" w:rsidRDefault="00373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FA0"/>
    <w:multiLevelType w:val="hybridMultilevel"/>
    <w:tmpl w:val="2DBCED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ED077B"/>
    <w:multiLevelType w:val="hybridMultilevel"/>
    <w:tmpl w:val="111220A2"/>
    <w:lvl w:ilvl="0" w:tplc="6A10635A">
      <w:start w:val="1"/>
      <w:numFmt w:val="upperRoman"/>
      <w:lvlText w:val="%1."/>
      <w:lvlJc w:val="left"/>
      <w:pPr>
        <w:ind w:left="240" w:hanging="72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2">
    <w:nsid w:val="20A805E2"/>
    <w:multiLevelType w:val="multilevel"/>
    <w:tmpl w:val="2BFCE33E"/>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30C40FF1"/>
    <w:multiLevelType w:val="multilevel"/>
    <w:tmpl w:val="5E880E36"/>
    <w:lvl w:ilvl="0">
      <w:start w:val="1"/>
      <w:numFmt w:val="upperRoman"/>
      <w:lvlText w:val="%1."/>
      <w:lvlJc w:val="left"/>
      <w:pPr>
        <w:tabs>
          <w:tab w:val="num" w:pos="0"/>
        </w:tabs>
        <w:ind w:left="0" w:hanging="720"/>
      </w:pPr>
      <w:rPr>
        <w:rFonts w:ascii="Times New Roman" w:hAnsi="Times New Roman" w:hint="default"/>
        <w:b/>
        <w:i w:val="0"/>
        <w:sz w:val="24"/>
      </w:rPr>
    </w:lvl>
    <w:lvl w:ilvl="1">
      <w:start w:val="1"/>
      <w:numFmt w:val="upperLetter"/>
      <w:lvlText w:val="%2."/>
      <w:lvlJc w:val="left"/>
      <w:pPr>
        <w:tabs>
          <w:tab w:val="num" w:pos="720"/>
        </w:tabs>
        <w:ind w:left="720" w:hanging="720"/>
      </w:pPr>
      <w:rPr>
        <w:rFonts w:ascii="Times New Roman" w:hAnsi="Times New Roman" w:hint="default"/>
        <w:b/>
        <w:i w:val="0"/>
        <w:sz w:val="24"/>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DAC7D56"/>
    <w:multiLevelType w:val="multilevel"/>
    <w:tmpl w:val="3F90C6A6"/>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decimal"/>
      <w:lvlText w:val="%2."/>
      <w:lvlJc w:val="left"/>
      <w:pPr>
        <w:tabs>
          <w:tab w:val="num" w:pos="1440"/>
        </w:tabs>
        <w:ind w:left="1440" w:hanging="720"/>
      </w:pPr>
      <w:rPr>
        <w:rFonts w:ascii="Times New Roman" w:hAnsi="Times New Roman" w:hint="default"/>
        <w:b/>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CAD1C4B"/>
    <w:multiLevelType w:val="hybridMultilevel"/>
    <w:tmpl w:val="A888F494"/>
    <w:lvl w:ilvl="0" w:tplc="80FCA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D54E62"/>
    <w:multiLevelType w:val="multilevel"/>
    <w:tmpl w:val="F31E5080"/>
    <w:lvl w:ilvl="0">
      <w:start w:val="1"/>
      <w:numFmt w:val="upperRoman"/>
      <w:lvlText w:val="%1."/>
      <w:lvlJc w:val="left"/>
      <w:pPr>
        <w:tabs>
          <w:tab w:val="num" w:pos="1440"/>
        </w:tabs>
        <w:ind w:left="1440" w:hanging="720"/>
      </w:pPr>
      <w:rPr>
        <w:rFonts w:ascii="Times New Roman" w:hAnsi="Times New Roman" w:hint="default"/>
        <w:b/>
        <w:i w:val="0"/>
        <w:sz w:val="24"/>
      </w:rPr>
    </w:lvl>
    <w:lvl w:ilvl="1">
      <w:start w:val="1"/>
      <w:numFmt w:val="upperLetter"/>
      <w:lvlText w:val="%2."/>
      <w:lvlJc w:val="left"/>
      <w:pPr>
        <w:tabs>
          <w:tab w:val="num" w:pos="2160"/>
        </w:tabs>
        <w:ind w:left="2160" w:hanging="720"/>
      </w:pPr>
      <w:rPr>
        <w:rFonts w:ascii="Times New Roman" w:hAnsi="Times New Roman" w:hint="default"/>
        <w:b/>
        <w:i w:val="0"/>
        <w:sz w:val="24"/>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7"/>
  </w:num>
  <w:num w:numId="2">
    <w:abstractNumId w:val="5"/>
  </w:num>
  <w:num w:numId="3">
    <w:abstractNumId w:val="0"/>
  </w:num>
  <w:num w:numId="4">
    <w:abstractNumId w:val="8"/>
  </w:num>
  <w:num w:numId="5">
    <w:abstractNumId w:val="3"/>
  </w:num>
  <w:num w:numId="6">
    <w:abstractNumId w:val="2"/>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3A6A20"/>
    <w:rsid w:val="00206024"/>
    <w:rsid w:val="00373195"/>
    <w:rsid w:val="003A6A20"/>
    <w:rsid w:val="0049290F"/>
    <w:rsid w:val="0054360D"/>
    <w:rsid w:val="00810CF7"/>
    <w:rsid w:val="00A74ED4"/>
    <w:rsid w:val="00BC1A28"/>
    <w:rsid w:val="00E53C71"/>
    <w:rsid w:val="00FE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20"/>
    <w:rPr>
      <w:sz w:val="24"/>
      <w:szCs w:val="24"/>
    </w:rPr>
  </w:style>
  <w:style w:type="paragraph" w:styleId="Heading1">
    <w:name w:val="heading 1"/>
    <w:basedOn w:val="Normal"/>
    <w:next w:val="Normal"/>
    <w:qFormat/>
    <w:rsid w:val="003A6A20"/>
    <w:pPr>
      <w:keepNext/>
      <w:spacing w:after="24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6A20"/>
    <w:pPr>
      <w:widowControl w:val="0"/>
      <w:tabs>
        <w:tab w:val="center" w:pos="4320"/>
        <w:tab w:val="right" w:pos="8640"/>
      </w:tabs>
    </w:pPr>
    <w:rPr>
      <w:snapToGrid w:val="0"/>
      <w:szCs w:val="20"/>
    </w:rPr>
  </w:style>
  <w:style w:type="paragraph" w:customStyle="1" w:styleId="WUTCParagraph">
    <w:name w:val="WUTC Paragraph"/>
    <w:basedOn w:val="Normal"/>
    <w:link w:val="WUTCParagraphChar"/>
    <w:rsid w:val="003A6A20"/>
    <w:pPr>
      <w:numPr>
        <w:numId w:val="1"/>
      </w:numPr>
      <w:tabs>
        <w:tab w:val="clear" w:pos="0"/>
        <w:tab w:val="left" w:pos="1440"/>
      </w:tabs>
      <w:spacing w:line="480" w:lineRule="auto"/>
    </w:pPr>
  </w:style>
  <w:style w:type="paragraph" w:customStyle="1" w:styleId="WUTCHeading1">
    <w:name w:val="WUTC Heading 1"/>
    <w:basedOn w:val="Normal"/>
    <w:next w:val="WUTCParagraph"/>
    <w:rsid w:val="003A6A20"/>
    <w:pPr>
      <w:keepNext/>
      <w:keepLines/>
      <w:numPr>
        <w:numId w:val="6"/>
      </w:numPr>
      <w:tabs>
        <w:tab w:val="clear" w:pos="0"/>
        <w:tab w:val="left" w:pos="720"/>
      </w:tabs>
      <w:spacing w:after="240"/>
      <w:ind w:firstLine="0"/>
      <w:jc w:val="center"/>
      <w:outlineLvl w:val="0"/>
    </w:pPr>
    <w:rPr>
      <w:b/>
      <w:caps/>
    </w:rPr>
  </w:style>
  <w:style w:type="paragraph" w:customStyle="1" w:styleId="SingleSpacing">
    <w:name w:val="Single Spacing"/>
    <w:basedOn w:val="Normal"/>
    <w:rsid w:val="003A6A20"/>
    <w:pPr>
      <w:spacing w:line="254" w:lineRule="exact"/>
    </w:pPr>
    <w:rPr>
      <w:szCs w:val="20"/>
    </w:rPr>
  </w:style>
  <w:style w:type="paragraph" w:styleId="BodyText2">
    <w:name w:val="Body Text 2"/>
    <w:basedOn w:val="Normal"/>
    <w:rsid w:val="003A6A20"/>
    <w:rPr>
      <w:szCs w:val="20"/>
    </w:rPr>
  </w:style>
  <w:style w:type="paragraph" w:styleId="Header">
    <w:name w:val="header"/>
    <w:basedOn w:val="Normal"/>
    <w:rsid w:val="003A6A20"/>
    <w:pPr>
      <w:tabs>
        <w:tab w:val="center" w:pos="4320"/>
        <w:tab w:val="right" w:pos="8640"/>
      </w:tabs>
    </w:pPr>
    <w:rPr>
      <w:sz w:val="20"/>
      <w:szCs w:val="20"/>
    </w:rPr>
  </w:style>
  <w:style w:type="character" w:styleId="PageNumber">
    <w:name w:val="page number"/>
    <w:basedOn w:val="DefaultParagraphFont"/>
    <w:rsid w:val="003A6A20"/>
  </w:style>
  <w:style w:type="paragraph" w:customStyle="1" w:styleId="WUTCHeading2">
    <w:name w:val="WUTC Heading 2"/>
    <w:basedOn w:val="WUTCHeading1"/>
    <w:next w:val="WUTCParagraph"/>
    <w:rsid w:val="003A6A20"/>
    <w:pPr>
      <w:numPr>
        <w:ilvl w:val="1"/>
      </w:numPr>
      <w:jc w:val="left"/>
      <w:outlineLvl w:val="1"/>
    </w:pPr>
    <w:rPr>
      <w:caps w:val="0"/>
    </w:rPr>
  </w:style>
  <w:style w:type="paragraph" w:customStyle="1" w:styleId="WUTCHeading3">
    <w:name w:val="WUTC Heading 3"/>
    <w:basedOn w:val="WUTCHeading1"/>
    <w:rsid w:val="003A6A20"/>
    <w:pPr>
      <w:numPr>
        <w:ilvl w:val="2"/>
      </w:numPr>
      <w:jc w:val="left"/>
      <w:outlineLvl w:val="2"/>
    </w:pPr>
    <w:rPr>
      <w:caps w:val="0"/>
    </w:rPr>
  </w:style>
  <w:style w:type="paragraph" w:styleId="EnvelopeAddress">
    <w:name w:val="envelope address"/>
    <w:basedOn w:val="Normal"/>
    <w:rsid w:val="003A6A20"/>
    <w:pPr>
      <w:framePr w:w="7920" w:h="1980" w:hRule="exact" w:hSpace="180" w:wrap="auto" w:hAnchor="page" w:xAlign="center" w:yAlign="bottom"/>
      <w:ind w:left="2880"/>
    </w:pPr>
    <w:rPr>
      <w:color w:val="000000"/>
      <w:szCs w:val="20"/>
    </w:rPr>
  </w:style>
  <w:style w:type="character" w:styleId="Hyperlink">
    <w:name w:val="Hyperlink"/>
    <w:rsid w:val="003A6A20"/>
    <w:rPr>
      <w:color w:val="0000FF"/>
      <w:u w:val="single"/>
    </w:rPr>
  </w:style>
  <w:style w:type="paragraph" w:styleId="BalloonText">
    <w:name w:val="Balloon Text"/>
    <w:basedOn w:val="Normal"/>
    <w:link w:val="BalloonTextChar"/>
    <w:rsid w:val="003A6A20"/>
    <w:rPr>
      <w:rFonts w:ascii="Tahoma" w:hAnsi="Tahoma"/>
      <w:sz w:val="16"/>
      <w:szCs w:val="16"/>
    </w:rPr>
  </w:style>
  <w:style w:type="character" w:customStyle="1" w:styleId="BalloonTextChar">
    <w:name w:val="Balloon Text Char"/>
    <w:link w:val="BalloonText"/>
    <w:rsid w:val="003A6A20"/>
    <w:rPr>
      <w:rFonts w:ascii="Tahoma" w:hAnsi="Tahoma" w:cs="Tahoma"/>
      <w:sz w:val="16"/>
      <w:szCs w:val="16"/>
    </w:rPr>
  </w:style>
  <w:style w:type="character" w:customStyle="1" w:styleId="WUTCParagraphChar">
    <w:name w:val="WUTC Paragraph Char"/>
    <w:link w:val="WUTCParagraph"/>
    <w:rsid w:val="003A6A20"/>
    <w:rPr>
      <w:sz w:val="24"/>
      <w:szCs w:val="24"/>
    </w:rPr>
  </w:style>
  <w:style w:type="paragraph" w:styleId="FootnoteText">
    <w:name w:val="footnote text"/>
    <w:basedOn w:val="Normal"/>
    <w:link w:val="FootnoteTextChar"/>
    <w:rsid w:val="003A6A20"/>
    <w:pPr>
      <w:ind w:hanging="720"/>
    </w:pPr>
    <w:rPr>
      <w:sz w:val="20"/>
      <w:szCs w:val="20"/>
    </w:rPr>
  </w:style>
  <w:style w:type="character" w:customStyle="1" w:styleId="FootnoteTextChar">
    <w:name w:val="Footnote Text Char"/>
    <w:link w:val="FootnoteText"/>
    <w:rsid w:val="003A6A20"/>
  </w:style>
  <w:style w:type="character" w:styleId="FootnoteReference">
    <w:name w:val="footnote reference"/>
    <w:rsid w:val="003A6A20"/>
    <w:rPr>
      <w:u w:val="singl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MSOffice\Templates\WUT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A448C-70F5-4FC5-B269-EF5A7392C7F7}"/>
</file>

<file path=customXml/itemProps2.xml><?xml version="1.0" encoding="utf-8"?>
<ds:datastoreItem xmlns:ds="http://schemas.openxmlformats.org/officeDocument/2006/customXml" ds:itemID="{FD538C21-746F-4F6B-912B-4FF2F42A42BC}"/>
</file>

<file path=customXml/itemProps3.xml><?xml version="1.0" encoding="utf-8"?>
<ds:datastoreItem xmlns:ds="http://schemas.openxmlformats.org/officeDocument/2006/customXml" ds:itemID="{DB147EEC-5788-4991-8C19-06F2B8E25C62}"/>
</file>

<file path=customXml/itemProps4.xml><?xml version="1.0" encoding="utf-8"?>
<ds:datastoreItem xmlns:ds="http://schemas.openxmlformats.org/officeDocument/2006/customXml" ds:itemID="{B3FDCCEE-BEFB-468C-B9E4-AD385BF8D955}"/>
</file>

<file path=customXml/itemProps5.xml><?xml version="1.0" encoding="utf-8"?>
<ds:datastoreItem xmlns:ds="http://schemas.openxmlformats.org/officeDocument/2006/customXml" ds:itemID="{BA62E43F-98F1-4CDD-8FB5-7AD16195E8EF}"/>
</file>

<file path=docProps/app.xml><?xml version="1.0" encoding="utf-8"?>
<Properties xmlns="http://schemas.openxmlformats.org/officeDocument/2006/extended-properties" xmlns:vt="http://schemas.openxmlformats.org/officeDocument/2006/docPropsVTypes">
  <Template>WUTC Template</Template>
  <TotalTime>5</TotalTime>
  <Pages>2</Pages>
  <Words>377</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BEFORE THE</vt:lpstr>
    </vt:vector>
  </TitlesOfParts>
  <Company>DVC Law</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CWG</dc:creator>
  <cp:lastModifiedBy>Jesse E. Cowell</cp:lastModifiedBy>
  <cp:revision>2</cp:revision>
  <cp:lastPrinted>2015-06-29T19:04:00Z</cp:lastPrinted>
  <dcterms:created xsi:type="dcterms:W3CDTF">2015-06-29T19:26:00Z</dcterms:created>
  <dcterms:modified xsi:type="dcterms:W3CDTF">2015-06-29T19:26:00Z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0x0101006E56B4D1795A2E4DB2F0B01679ED314A0093E0F775D2F48249B61AE48C3C50BD02</vt:lpwstr>
  </property>
  <property fmtid="{D5CDD505-2E9C-101B-9397-08002B2CF9AE}" pid="3" name="_docset_NoMedatataSyncRequired">
    <vt:lpwstr>False</vt:lpwstr>
  </property>
</Properties>
</file>