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B59" w:rsidRPr="004D7594" w:rsidRDefault="00E76B59" w:rsidP="004D7594">
      <w:pPr>
        <w:spacing w:after="0" w:line="480" w:lineRule="auto"/>
        <w:ind w:left="720" w:hanging="720"/>
        <w:rPr>
          <w:rFonts w:eastAsia="Times New Roman" w:cs="Times New Roman"/>
          <w:b/>
          <w:szCs w:val="24"/>
        </w:rPr>
      </w:pPr>
      <w:r w:rsidRPr="004D7594">
        <w:rPr>
          <w:rFonts w:eastAsia="Times New Roman" w:cs="Times New Roman"/>
          <w:b/>
          <w:szCs w:val="24"/>
        </w:rPr>
        <w:t>Q.</w:t>
      </w:r>
      <w:r w:rsidRPr="004D7594">
        <w:rPr>
          <w:rFonts w:eastAsia="Times New Roman" w:cs="Times New Roman"/>
          <w:b/>
          <w:szCs w:val="24"/>
        </w:rPr>
        <w:tab/>
        <w:t xml:space="preserve">Please state your name, business address and position with PacifiCorp </w:t>
      </w:r>
      <w:r w:rsidR="001D0632" w:rsidRPr="004D7594">
        <w:rPr>
          <w:rFonts w:eastAsia="Times New Roman" w:cs="Times New Roman"/>
          <w:b/>
          <w:szCs w:val="24"/>
        </w:rPr>
        <w:t>(</w:t>
      </w:r>
      <w:r w:rsidRPr="004D7594">
        <w:rPr>
          <w:rFonts w:eastAsia="Times New Roman" w:cs="Times New Roman"/>
          <w:b/>
          <w:szCs w:val="24"/>
        </w:rPr>
        <w:t>the Company</w:t>
      </w:r>
      <w:r w:rsidR="001D0632" w:rsidRPr="004D7594">
        <w:rPr>
          <w:rFonts w:eastAsia="Times New Roman" w:cs="Times New Roman"/>
          <w:b/>
          <w:szCs w:val="24"/>
        </w:rPr>
        <w:t>).</w:t>
      </w:r>
    </w:p>
    <w:p w:rsidR="00E76B59" w:rsidRPr="004D7594" w:rsidRDefault="00E76B59" w:rsidP="004D7594">
      <w:pPr>
        <w:spacing w:after="0" w:line="480" w:lineRule="auto"/>
        <w:ind w:left="720" w:hanging="720"/>
        <w:rPr>
          <w:rFonts w:eastAsia="Times New Roman" w:cs="Times New Roman"/>
          <w:szCs w:val="24"/>
        </w:rPr>
      </w:pPr>
      <w:r w:rsidRPr="004D7594">
        <w:rPr>
          <w:rFonts w:eastAsia="Times New Roman" w:cs="Times New Roman"/>
          <w:szCs w:val="24"/>
        </w:rPr>
        <w:t>A.</w:t>
      </w:r>
      <w:r w:rsidRPr="004D7594">
        <w:rPr>
          <w:rFonts w:eastAsia="Times New Roman" w:cs="Times New Roman"/>
          <w:szCs w:val="24"/>
        </w:rPr>
        <w:tab/>
        <w:t xml:space="preserve">My name is Andrea L. Kelly. </w:t>
      </w:r>
      <w:r w:rsidR="003653EF" w:rsidRPr="004D7594">
        <w:rPr>
          <w:rFonts w:eastAsia="Times New Roman" w:cs="Times New Roman"/>
          <w:szCs w:val="24"/>
        </w:rPr>
        <w:t xml:space="preserve"> </w:t>
      </w:r>
      <w:r w:rsidRPr="004D7594">
        <w:rPr>
          <w:rFonts w:eastAsia="Times New Roman" w:cs="Times New Roman"/>
          <w:szCs w:val="24"/>
        </w:rPr>
        <w:t>My business address is 825 NE Multnomah Street, Suite 2000, Portland, Oregon 97232.  I am employed by PacifiCorp as Vice President of Regulation.</w:t>
      </w:r>
    </w:p>
    <w:p w:rsidR="00E76B59" w:rsidRPr="004D7594" w:rsidRDefault="00E76B59" w:rsidP="004D7594">
      <w:pPr>
        <w:spacing w:after="0" w:line="480" w:lineRule="auto"/>
        <w:ind w:left="720" w:hanging="720"/>
        <w:rPr>
          <w:rFonts w:eastAsia="Times New Roman" w:cs="Times New Roman"/>
          <w:b/>
          <w:szCs w:val="24"/>
        </w:rPr>
      </w:pPr>
      <w:r w:rsidRPr="004D7594">
        <w:rPr>
          <w:rFonts w:eastAsia="Times New Roman" w:cs="Times New Roman"/>
          <w:b/>
          <w:szCs w:val="24"/>
        </w:rPr>
        <w:t>Q.</w:t>
      </w:r>
      <w:r w:rsidRPr="004D7594">
        <w:rPr>
          <w:rFonts w:eastAsia="Times New Roman" w:cs="Times New Roman"/>
          <w:b/>
          <w:szCs w:val="24"/>
        </w:rPr>
        <w:tab/>
      </w:r>
      <w:r w:rsidR="0093352E" w:rsidRPr="004D7594">
        <w:rPr>
          <w:rFonts w:eastAsia="Times New Roman" w:cs="Times New Roman"/>
          <w:b/>
          <w:szCs w:val="24"/>
        </w:rPr>
        <w:t>D</w:t>
      </w:r>
      <w:r w:rsidR="00AA4A53" w:rsidRPr="004D7594">
        <w:rPr>
          <w:rFonts w:eastAsia="Times New Roman" w:cs="Times New Roman"/>
          <w:b/>
          <w:szCs w:val="24"/>
        </w:rPr>
        <w:t>escribe</w:t>
      </w:r>
      <w:r w:rsidRPr="004D7594">
        <w:rPr>
          <w:rFonts w:eastAsia="Times New Roman" w:cs="Times New Roman"/>
          <w:b/>
          <w:szCs w:val="24"/>
        </w:rPr>
        <w:t xml:space="preserve"> your education and </w:t>
      </w:r>
      <w:r w:rsidR="00AA4A53" w:rsidRPr="004D7594">
        <w:rPr>
          <w:rFonts w:eastAsia="Times New Roman" w:cs="Times New Roman"/>
          <w:b/>
          <w:szCs w:val="24"/>
        </w:rPr>
        <w:t>professional background</w:t>
      </w:r>
      <w:r w:rsidRPr="004D7594">
        <w:rPr>
          <w:rFonts w:eastAsia="Times New Roman" w:cs="Times New Roman"/>
          <w:b/>
          <w:szCs w:val="24"/>
        </w:rPr>
        <w:t>.</w:t>
      </w:r>
    </w:p>
    <w:p w:rsidR="00E76B59" w:rsidRPr="004D7594" w:rsidRDefault="00E76B59" w:rsidP="004D7594">
      <w:pPr>
        <w:spacing w:after="0" w:line="480" w:lineRule="auto"/>
        <w:ind w:left="720" w:hanging="720"/>
        <w:rPr>
          <w:rFonts w:eastAsia="Times New Roman" w:cs="Times New Roman"/>
          <w:szCs w:val="24"/>
        </w:rPr>
      </w:pPr>
      <w:r w:rsidRPr="004D7594">
        <w:rPr>
          <w:rFonts w:eastAsia="Times New Roman" w:cs="Times New Roman"/>
          <w:szCs w:val="24"/>
        </w:rPr>
        <w:t>A.</w:t>
      </w:r>
      <w:r w:rsidRPr="004D7594">
        <w:rPr>
          <w:rFonts w:eastAsia="Times New Roman" w:cs="Times New Roman"/>
          <w:szCs w:val="24"/>
        </w:rPr>
        <w:tab/>
        <w:t xml:space="preserve">I hold a Bachelor’s degree in Economics from the University of Vermont and an MBA in Environmental and Natural Resource Management from the University of Washington.  After graduate school, I joined the Staff of the Washington Utilities and Transportation Commission (Commission).  In 1995, I became employed by PacifiCorp as a Senior Pricing Analyst in the Regulation Department and advanced through positions of increasing responsibility.  From 1999 through 2005, I led major strategic projects at PacifiCorp including the Multi-State Process and the regulatory approvals for the </w:t>
      </w:r>
      <w:r w:rsidR="00D66BC8" w:rsidRPr="004D7594">
        <w:rPr>
          <w:rFonts w:eastAsia="Times New Roman" w:cs="Times New Roman"/>
          <w:szCs w:val="24"/>
        </w:rPr>
        <w:t>MidAmerican</w:t>
      </w:r>
      <w:r w:rsidRPr="004D7594">
        <w:rPr>
          <w:rFonts w:eastAsia="Times New Roman" w:cs="Times New Roman"/>
          <w:szCs w:val="24"/>
        </w:rPr>
        <w:t>-PacifiCorp transaction.  In March 2006, I was appointed Vice President of Regulation.</w:t>
      </w:r>
    </w:p>
    <w:p w:rsidR="00E76B59" w:rsidRPr="004D7594" w:rsidRDefault="00E76B59" w:rsidP="004D7594">
      <w:pPr>
        <w:spacing w:after="0" w:line="480" w:lineRule="auto"/>
        <w:ind w:left="720" w:hanging="720"/>
        <w:rPr>
          <w:rFonts w:eastAsia="Times New Roman" w:cs="Times New Roman"/>
          <w:b/>
          <w:szCs w:val="24"/>
        </w:rPr>
      </w:pPr>
      <w:r w:rsidRPr="004D7594">
        <w:rPr>
          <w:rFonts w:eastAsia="Times New Roman" w:cs="Times New Roman"/>
          <w:b/>
          <w:szCs w:val="24"/>
        </w:rPr>
        <w:t>Q.</w:t>
      </w:r>
      <w:r w:rsidRPr="004D7594">
        <w:rPr>
          <w:rFonts w:eastAsia="Times New Roman" w:cs="Times New Roman"/>
          <w:b/>
          <w:szCs w:val="24"/>
        </w:rPr>
        <w:tab/>
        <w:t>Have you appeared as a witness in previous regulatory proceedings?</w:t>
      </w:r>
    </w:p>
    <w:p w:rsidR="00E76B59" w:rsidRPr="004D7594" w:rsidRDefault="00E76B59" w:rsidP="004D7594">
      <w:pPr>
        <w:spacing w:after="0" w:line="480" w:lineRule="auto"/>
        <w:ind w:left="720" w:hanging="720"/>
        <w:rPr>
          <w:rFonts w:eastAsia="Times New Roman" w:cs="Times New Roman"/>
          <w:szCs w:val="24"/>
        </w:rPr>
      </w:pPr>
      <w:r w:rsidRPr="004D7594">
        <w:rPr>
          <w:rFonts w:eastAsia="Times New Roman" w:cs="Times New Roman"/>
          <w:szCs w:val="24"/>
        </w:rPr>
        <w:t>A.</w:t>
      </w:r>
      <w:r w:rsidRPr="004D7594">
        <w:rPr>
          <w:rFonts w:eastAsia="Times New Roman" w:cs="Times New Roman"/>
          <w:szCs w:val="24"/>
        </w:rPr>
        <w:tab/>
        <w:t xml:space="preserve">Yes, I have appeared as a witness on behalf of PacifiCorp in the states of </w:t>
      </w:r>
      <w:r w:rsidR="0098275E" w:rsidRPr="004D7594">
        <w:rPr>
          <w:rFonts w:eastAsia="Times New Roman" w:cs="Times New Roman"/>
          <w:szCs w:val="24"/>
        </w:rPr>
        <w:t xml:space="preserve">California, </w:t>
      </w:r>
      <w:r w:rsidRPr="004D7594">
        <w:rPr>
          <w:rFonts w:eastAsia="Times New Roman" w:cs="Times New Roman"/>
          <w:szCs w:val="24"/>
        </w:rPr>
        <w:t xml:space="preserve">Idaho, Oregon, Utah, Washington, and Wyoming.  In addition, I sponsored testimony in various proceedings as a member of the Commission Staff. </w:t>
      </w:r>
    </w:p>
    <w:p w:rsidR="00794509" w:rsidRPr="004D7594" w:rsidRDefault="00794509" w:rsidP="004D7594">
      <w:pPr>
        <w:spacing w:after="0" w:line="480" w:lineRule="auto"/>
        <w:ind w:left="720" w:hanging="720"/>
        <w:rPr>
          <w:rFonts w:eastAsia="Times New Roman" w:cs="Times New Roman"/>
          <w:b/>
          <w:szCs w:val="24"/>
        </w:rPr>
      </w:pPr>
      <w:r w:rsidRPr="004D7594">
        <w:rPr>
          <w:rFonts w:eastAsia="Times New Roman" w:cs="Times New Roman"/>
          <w:b/>
          <w:szCs w:val="24"/>
        </w:rPr>
        <w:t>Purpose of Testimony</w:t>
      </w:r>
    </w:p>
    <w:p w:rsidR="00E76B59" w:rsidRPr="004D7594" w:rsidRDefault="00E76B59" w:rsidP="004D7594">
      <w:pPr>
        <w:widowControl w:val="0"/>
        <w:spacing w:after="0" w:line="480" w:lineRule="auto"/>
        <w:ind w:left="720" w:hanging="720"/>
        <w:rPr>
          <w:rFonts w:eastAsia="Times New Roman" w:cs="Times New Roman"/>
          <w:szCs w:val="24"/>
        </w:rPr>
      </w:pPr>
      <w:r w:rsidRPr="004D7594">
        <w:rPr>
          <w:rFonts w:eastAsia="Times New Roman" w:cs="Times New Roman"/>
          <w:b/>
          <w:szCs w:val="24"/>
        </w:rPr>
        <w:t>Q</w:t>
      </w:r>
      <w:r w:rsidRPr="004D7594">
        <w:rPr>
          <w:rFonts w:eastAsia="Times New Roman" w:cs="Times New Roman"/>
          <w:szCs w:val="24"/>
        </w:rPr>
        <w:t>.</w:t>
      </w:r>
      <w:r w:rsidRPr="004D7594">
        <w:rPr>
          <w:rFonts w:eastAsia="Times New Roman" w:cs="Times New Roman"/>
          <w:szCs w:val="24"/>
        </w:rPr>
        <w:tab/>
      </w:r>
      <w:r w:rsidRPr="004D7594">
        <w:rPr>
          <w:rFonts w:eastAsia="Times New Roman" w:cs="Times New Roman"/>
          <w:b/>
          <w:szCs w:val="24"/>
        </w:rPr>
        <w:t>What is the purpose of your testimony?</w:t>
      </w:r>
    </w:p>
    <w:p w:rsidR="00E76B59" w:rsidRPr="004D7594" w:rsidRDefault="00E76B59" w:rsidP="004D7594">
      <w:pPr>
        <w:widowControl w:val="0"/>
        <w:spacing w:after="0" w:line="480" w:lineRule="auto"/>
        <w:ind w:left="720" w:hanging="720"/>
        <w:rPr>
          <w:rFonts w:eastAsia="Times New Roman" w:cs="Times New Roman"/>
          <w:szCs w:val="24"/>
        </w:rPr>
      </w:pPr>
      <w:r w:rsidRPr="004D7594">
        <w:rPr>
          <w:rFonts w:eastAsia="Times New Roman" w:cs="Times New Roman"/>
          <w:szCs w:val="24"/>
        </w:rPr>
        <w:t>A.</w:t>
      </w:r>
      <w:r w:rsidRPr="004D7594">
        <w:rPr>
          <w:rFonts w:eastAsia="Times New Roman" w:cs="Times New Roman"/>
          <w:szCs w:val="24"/>
        </w:rPr>
        <w:tab/>
        <w:t xml:space="preserve">My testimony provides an overview of PacifiCorp’s request for an increase in </w:t>
      </w:r>
      <w:r w:rsidRPr="004D7594">
        <w:rPr>
          <w:rFonts w:eastAsia="Times New Roman" w:cs="Times New Roman"/>
          <w:szCs w:val="24"/>
        </w:rPr>
        <w:lastRenderedPageBreak/>
        <w:t xml:space="preserve">base electric rates and the major factors driving the need for the rate increase.  </w:t>
      </w:r>
      <w:r w:rsidR="00E43268" w:rsidRPr="004D7594">
        <w:rPr>
          <w:rFonts w:cs="Times New Roman"/>
          <w:szCs w:val="24"/>
        </w:rPr>
        <w:t>I also discuss the steps the Company has taken to mitigate the rate increase</w:t>
      </w:r>
      <w:r w:rsidR="001636DF" w:rsidRPr="004D7594">
        <w:rPr>
          <w:rFonts w:cs="Times New Roman"/>
          <w:szCs w:val="24"/>
        </w:rPr>
        <w:t xml:space="preserve"> as well as the Company’s decision to </w:t>
      </w:r>
      <w:r w:rsidR="001541A8" w:rsidRPr="004D7594">
        <w:rPr>
          <w:rFonts w:cs="Times New Roman"/>
          <w:szCs w:val="24"/>
        </w:rPr>
        <w:t xml:space="preserve">file </w:t>
      </w:r>
      <w:r w:rsidR="001636DF" w:rsidRPr="004D7594">
        <w:rPr>
          <w:rFonts w:cs="Times New Roman"/>
          <w:szCs w:val="24"/>
        </w:rPr>
        <w:t xml:space="preserve">a </w:t>
      </w:r>
      <w:r w:rsidR="00EA4AD6" w:rsidRPr="004D7594">
        <w:rPr>
          <w:rFonts w:cs="Times New Roman"/>
          <w:szCs w:val="24"/>
        </w:rPr>
        <w:t>make</w:t>
      </w:r>
      <w:r w:rsidR="007702ED" w:rsidRPr="004D7594">
        <w:rPr>
          <w:rFonts w:cs="Times New Roman"/>
          <w:szCs w:val="24"/>
        </w:rPr>
        <w:t>-</w:t>
      </w:r>
      <w:r w:rsidR="001636DF" w:rsidRPr="004D7594">
        <w:rPr>
          <w:rFonts w:cs="Times New Roman"/>
          <w:szCs w:val="24"/>
        </w:rPr>
        <w:t xml:space="preserve">whole case </w:t>
      </w:r>
      <w:r w:rsidR="00D66BC8" w:rsidRPr="004D7594">
        <w:rPr>
          <w:rFonts w:cs="Times New Roman"/>
          <w:szCs w:val="24"/>
        </w:rPr>
        <w:t>that accepts for this case only the resolution of the contested issues</w:t>
      </w:r>
      <w:r w:rsidR="001636DF" w:rsidRPr="004D7594">
        <w:rPr>
          <w:rFonts w:cs="Times New Roman"/>
          <w:szCs w:val="24"/>
        </w:rPr>
        <w:t xml:space="preserve"> in the </w:t>
      </w:r>
      <w:r w:rsidR="00D66BC8" w:rsidRPr="004D7594">
        <w:rPr>
          <w:rFonts w:cs="Times New Roman"/>
          <w:szCs w:val="24"/>
        </w:rPr>
        <w:t>order recently issued by the Commission</w:t>
      </w:r>
      <w:r w:rsidR="00E84A6E" w:rsidRPr="004D7594">
        <w:rPr>
          <w:rFonts w:cs="Times New Roman"/>
          <w:szCs w:val="24"/>
        </w:rPr>
        <w:t xml:space="preserve"> in </w:t>
      </w:r>
      <w:r w:rsidR="001636DF" w:rsidRPr="004D7594">
        <w:rPr>
          <w:rFonts w:cs="Times New Roman"/>
          <w:szCs w:val="24"/>
        </w:rPr>
        <w:t>Docket UE-100749 (2010 Rate Case)</w:t>
      </w:r>
      <w:r w:rsidR="003C43ED" w:rsidRPr="004D7594">
        <w:rPr>
          <w:rFonts w:cs="Times New Roman"/>
          <w:szCs w:val="24"/>
        </w:rPr>
        <w:t>.</w:t>
      </w:r>
      <w:r w:rsidR="00E84A6E" w:rsidRPr="004D7594">
        <w:rPr>
          <w:rStyle w:val="FootnoteReference"/>
          <w:rFonts w:cs="Times New Roman"/>
          <w:szCs w:val="24"/>
        </w:rPr>
        <w:footnoteReference w:id="1"/>
      </w:r>
      <w:r w:rsidR="00E43268" w:rsidRPr="004D7594">
        <w:rPr>
          <w:rFonts w:eastAsia="Times New Roman" w:cs="Times New Roman"/>
          <w:szCs w:val="24"/>
        </w:rPr>
        <w:t xml:space="preserve"> </w:t>
      </w:r>
      <w:r w:rsidRPr="004D7594">
        <w:rPr>
          <w:rFonts w:eastAsia="Times New Roman" w:cs="Times New Roman"/>
          <w:szCs w:val="24"/>
        </w:rPr>
        <w:t xml:space="preserve"> I conclude my testimony with an introduction of the other witnesses providing testimony on behalf of PacifiCorp.   </w:t>
      </w:r>
    </w:p>
    <w:p w:rsidR="00E43268" w:rsidRPr="004D7594" w:rsidRDefault="00E43268" w:rsidP="004D7594">
      <w:pPr>
        <w:spacing w:after="0" w:line="480" w:lineRule="auto"/>
        <w:ind w:left="720" w:hanging="720"/>
        <w:rPr>
          <w:rFonts w:eastAsia="Times New Roman" w:cs="Times New Roman"/>
          <w:szCs w:val="24"/>
        </w:rPr>
      </w:pPr>
      <w:r w:rsidRPr="004D7594">
        <w:rPr>
          <w:rFonts w:eastAsia="Times New Roman" w:cs="Times New Roman"/>
          <w:b/>
          <w:szCs w:val="24"/>
        </w:rPr>
        <w:t>Summary of PacifiCorp’s Rate Increase Request</w:t>
      </w:r>
    </w:p>
    <w:p w:rsidR="00E43268" w:rsidRPr="004D7594" w:rsidRDefault="00E43268" w:rsidP="004D7594">
      <w:pPr>
        <w:spacing w:after="0" w:line="480" w:lineRule="auto"/>
        <w:ind w:left="720" w:hanging="720"/>
        <w:rPr>
          <w:rFonts w:eastAsia="Times New Roman" w:cs="Times New Roman"/>
          <w:b/>
          <w:szCs w:val="24"/>
        </w:rPr>
      </w:pPr>
      <w:bookmarkStart w:id="0" w:name="OLE_LINK2"/>
      <w:r w:rsidRPr="004D7594">
        <w:rPr>
          <w:rFonts w:eastAsia="Times New Roman" w:cs="Times New Roman"/>
          <w:b/>
          <w:szCs w:val="24"/>
        </w:rPr>
        <w:t>Q.</w:t>
      </w:r>
      <w:r w:rsidRPr="004D7594">
        <w:rPr>
          <w:rFonts w:eastAsia="Times New Roman" w:cs="Times New Roman"/>
          <w:b/>
          <w:szCs w:val="24"/>
        </w:rPr>
        <w:tab/>
        <w:t>Please summarize PacifiCorp’s rate increase request.</w:t>
      </w:r>
    </w:p>
    <w:bookmarkEnd w:id="0"/>
    <w:p w:rsidR="00E43268" w:rsidRPr="004D7594" w:rsidRDefault="00E43268" w:rsidP="004D7594">
      <w:pPr>
        <w:spacing w:after="0" w:line="480" w:lineRule="auto"/>
        <w:ind w:left="720" w:hanging="720"/>
        <w:rPr>
          <w:rFonts w:eastAsia="Times New Roman" w:cs="Times New Roman"/>
          <w:szCs w:val="20"/>
        </w:rPr>
      </w:pPr>
      <w:r w:rsidRPr="004D7594">
        <w:rPr>
          <w:rFonts w:eastAsia="Times New Roman" w:cs="Times New Roman"/>
          <w:szCs w:val="20"/>
        </w:rPr>
        <w:t>A.</w:t>
      </w:r>
      <w:r w:rsidRPr="004D7594">
        <w:rPr>
          <w:rFonts w:eastAsia="Times New Roman" w:cs="Times New Roman"/>
          <w:szCs w:val="20"/>
        </w:rPr>
        <w:tab/>
        <w:t xml:space="preserve">Based on the evidence provided in the direct testimony of Company witness R. Bryce Dalley, PacifiCorp is currently earning a return on equity (ROE) in Washington of </w:t>
      </w:r>
      <w:r w:rsidR="004E137F" w:rsidRPr="004D7594">
        <w:rPr>
          <w:rFonts w:eastAsia="Times New Roman" w:cs="Times New Roman"/>
          <w:szCs w:val="20"/>
        </w:rPr>
        <w:t xml:space="preserve">4.6 percent on an unadjusted basis and </w:t>
      </w:r>
      <w:r w:rsidR="00823282" w:rsidRPr="004D7594">
        <w:rPr>
          <w:rFonts w:eastAsia="Times New Roman" w:cs="Times New Roman"/>
          <w:szCs w:val="20"/>
        </w:rPr>
        <w:t>7.6</w:t>
      </w:r>
      <w:r w:rsidRPr="004D7594">
        <w:rPr>
          <w:rFonts w:eastAsia="Times New Roman" w:cs="Times New Roman"/>
          <w:szCs w:val="20"/>
        </w:rPr>
        <w:t xml:space="preserve"> percent </w:t>
      </w:r>
      <w:r w:rsidR="004E137F" w:rsidRPr="004D7594">
        <w:rPr>
          <w:rFonts w:eastAsia="Times New Roman" w:cs="Times New Roman"/>
          <w:szCs w:val="20"/>
        </w:rPr>
        <w:t xml:space="preserve">on a normalized basis </w:t>
      </w:r>
      <w:r w:rsidRPr="004D7594">
        <w:rPr>
          <w:rFonts w:eastAsia="Times New Roman" w:cs="Times New Roman"/>
          <w:szCs w:val="20"/>
        </w:rPr>
        <w:t xml:space="preserve">for the test period.  This return is less than the </w:t>
      </w:r>
      <w:r w:rsidR="00980DF5" w:rsidRPr="004D7594">
        <w:rPr>
          <w:rFonts w:eastAsia="Times New Roman" w:cs="Times New Roman"/>
          <w:szCs w:val="20"/>
        </w:rPr>
        <w:t>9.8</w:t>
      </w:r>
      <w:r w:rsidRPr="004D7594">
        <w:rPr>
          <w:rFonts w:eastAsia="Times New Roman" w:cs="Times New Roman"/>
          <w:szCs w:val="20"/>
        </w:rPr>
        <w:t xml:space="preserve"> percent ROE </w:t>
      </w:r>
      <w:r w:rsidR="00080BF3" w:rsidRPr="004D7594">
        <w:rPr>
          <w:rFonts w:eastAsia="Times New Roman" w:cs="Times New Roman"/>
          <w:szCs w:val="20"/>
        </w:rPr>
        <w:t xml:space="preserve">ordered by the Commission in the </w:t>
      </w:r>
      <w:r w:rsidR="001636DF" w:rsidRPr="004D7594">
        <w:rPr>
          <w:rFonts w:eastAsia="Times New Roman" w:cs="Times New Roman"/>
          <w:szCs w:val="20"/>
        </w:rPr>
        <w:t>2010 Rate Case</w:t>
      </w:r>
      <w:r w:rsidRPr="004D7594">
        <w:rPr>
          <w:rFonts w:eastAsia="Times New Roman" w:cs="Times New Roman"/>
          <w:szCs w:val="20"/>
        </w:rPr>
        <w:t xml:space="preserve">.  An overall price increase of </w:t>
      </w:r>
      <w:r w:rsidR="00823282" w:rsidRPr="004D7594">
        <w:rPr>
          <w:rFonts w:eastAsia="Times New Roman" w:cs="Times New Roman"/>
          <w:szCs w:val="20"/>
        </w:rPr>
        <w:t>$12.</w:t>
      </w:r>
      <w:r w:rsidR="00501A02" w:rsidRPr="004D7594">
        <w:rPr>
          <w:rFonts w:eastAsia="Times New Roman" w:cs="Times New Roman"/>
          <w:szCs w:val="20"/>
        </w:rPr>
        <w:t>9</w:t>
      </w:r>
      <w:r w:rsidRPr="004D7594">
        <w:rPr>
          <w:rFonts w:eastAsia="Times New Roman" w:cs="Times New Roman"/>
          <w:szCs w:val="20"/>
        </w:rPr>
        <w:t xml:space="preserve"> million or </w:t>
      </w:r>
      <w:r w:rsidR="00823282" w:rsidRPr="004D7594">
        <w:rPr>
          <w:rFonts w:eastAsia="Times New Roman" w:cs="Times New Roman"/>
          <w:szCs w:val="20"/>
        </w:rPr>
        <w:t>4.</w:t>
      </w:r>
      <w:r w:rsidR="001541A8" w:rsidRPr="004D7594">
        <w:rPr>
          <w:rFonts w:eastAsia="Times New Roman" w:cs="Times New Roman"/>
          <w:szCs w:val="20"/>
        </w:rPr>
        <w:t xml:space="preserve">3 </w:t>
      </w:r>
      <w:r w:rsidRPr="004D7594">
        <w:rPr>
          <w:rFonts w:eastAsia="Times New Roman" w:cs="Times New Roman"/>
          <w:szCs w:val="20"/>
        </w:rPr>
        <w:t xml:space="preserve">percent is required to produce the </w:t>
      </w:r>
      <w:r w:rsidR="00823282" w:rsidRPr="004D7594">
        <w:rPr>
          <w:rFonts w:eastAsia="Times New Roman" w:cs="Times New Roman"/>
          <w:szCs w:val="20"/>
        </w:rPr>
        <w:t>9.8</w:t>
      </w:r>
      <w:r w:rsidRPr="004D7594">
        <w:rPr>
          <w:rFonts w:eastAsia="Times New Roman" w:cs="Times New Roman"/>
          <w:szCs w:val="20"/>
        </w:rPr>
        <w:t xml:space="preserve"> percent ROE </w:t>
      </w:r>
      <w:r w:rsidR="003E7B27" w:rsidRPr="004D7594">
        <w:rPr>
          <w:rFonts w:eastAsia="Times New Roman" w:cs="Times New Roman"/>
          <w:szCs w:val="20"/>
        </w:rPr>
        <w:t>recently authorized by this Commission</w:t>
      </w:r>
      <w:r w:rsidRPr="004D7594">
        <w:rPr>
          <w:rFonts w:eastAsia="Times New Roman" w:cs="Times New Roman"/>
          <w:szCs w:val="20"/>
        </w:rPr>
        <w:t>.</w:t>
      </w:r>
    </w:p>
    <w:p w:rsidR="00E43268" w:rsidRPr="004D7594" w:rsidRDefault="00E43268" w:rsidP="004D7594">
      <w:pPr>
        <w:spacing w:after="0" w:line="480" w:lineRule="auto"/>
        <w:ind w:left="720" w:hanging="720"/>
        <w:rPr>
          <w:rFonts w:eastAsia="Times New Roman" w:cs="Times New Roman"/>
          <w:b/>
          <w:szCs w:val="20"/>
        </w:rPr>
      </w:pPr>
      <w:r w:rsidRPr="004D7594">
        <w:rPr>
          <w:rFonts w:eastAsia="Times New Roman" w:cs="Times New Roman"/>
          <w:b/>
          <w:szCs w:val="20"/>
        </w:rPr>
        <w:t>Q.</w:t>
      </w:r>
      <w:r w:rsidRPr="004D7594">
        <w:rPr>
          <w:rFonts w:eastAsia="Times New Roman" w:cs="Times New Roman"/>
          <w:b/>
          <w:szCs w:val="20"/>
        </w:rPr>
        <w:tab/>
        <w:t>Upon what test year is the rate increase request based?</w:t>
      </w:r>
    </w:p>
    <w:p w:rsidR="00E43268" w:rsidRPr="004D7594" w:rsidRDefault="00E43268" w:rsidP="004D7594">
      <w:pPr>
        <w:spacing w:after="0" w:line="480" w:lineRule="auto"/>
        <w:ind w:left="720" w:hanging="720"/>
        <w:rPr>
          <w:rFonts w:eastAsia="Times New Roman" w:cs="Times New Roman"/>
          <w:szCs w:val="20"/>
        </w:rPr>
      </w:pPr>
      <w:r w:rsidRPr="004D7594">
        <w:rPr>
          <w:rFonts w:eastAsia="Times New Roman" w:cs="Times New Roman"/>
          <w:szCs w:val="20"/>
        </w:rPr>
        <w:t>A.</w:t>
      </w:r>
      <w:r w:rsidRPr="004D7594">
        <w:rPr>
          <w:rFonts w:eastAsia="Times New Roman" w:cs="Times New Roman"/>
          <w:szCs w:val="20"/>
        </w:rPr>
        <w:tab/>
        <w:t xml:space="preserve">As described </w:t>
      </w:r>
      <w:r w:rsidR="00102E5F" w:rsidRPr="004D7594">
        <w:rPr>
          <w:rFonts w:eastAsia="Times New Roman" w:cs="Times New Roman"/>
          <w:szCs w:val="20"/>
        </w:rPr>
        <w:t>by</w:t>
      </w:r>
      <w:r w:rsidRPr="004D7594">
        <w:rPr>
          <w:rFonts w:eastAsia="Times New Roman" w:cs="Times New Roman"/>
          <w:szCs w:val="20"/>
        </w:rPr>
        <w:t xml:space="preserve"> Mr. Dalley, the rate increase is based on a historic test period of the </w:t>
      </w:r>
      <w:r w:rsidR="003653EF" w:rsidRPr="004D7594">
        <w:rPr>
          <w:rFonts w:eastAsia="Times New Roman" w:cs="Times New Roman"/>
          <w:szCs w:val="20"/>
        </w:rPr>
        <w:t>12</w:t>
      </w:r>
      <w:r w:rsidRPr="004D7594">
        <w:rPr>
          <w:rFonts w:eastAsia="Times New Roman" w:cs="Times New Roman"/>
          <w:szCs w:val="20"/>
        </w:rPr>
        <w:t>-months ended December 31, 2010</w:t>
      </w:r>
      <w:r w:rsidR="00265DDD" w:rsidRPr="004D7594">
        <w:rPr>
          <w:rFonts w:eastAsia="Times New Roman" w:cs="Times New Roman"/>
          <w:szCs w:val="20"/>
        </w:rPr>
        <w:t>,</w:t>
      </w:r>
      <w:r w:rsidRPr="004D7594">
        <w:rPr>
          <w:rFonts w:eastAsia="Times New Roman" w:cs="Times New Roman"/>
          <w:szCs w:val="20"/>
        </w:rPr>
        <w:t xml:space="preserve"> with limited known and measurable changes.  Consistent with prior rate cases and recent Commission orders, the Company’s net power costs are based on pro forma net power costs for the </w:t>
      </w:r>
      <w:r w:rsidR="003653EF" w:rsidRPr="004D7594">
        <w:rPr>
          <w:rFonts w:eastAsia="Times New Roman" w:cs="Times New Roman"/>
          <w:szCs w:val="20"/>
        </w:rPr>
        <w:t>12</w:t>
      </w:r>
      <w:r w:rsidRPr="004D7594">
        <w:rPr>
          <w:rFonts w:eastAsia="Times New Roman" w:cs="Times New Roman"/>
          <w:szCs w:val="20"/>
        </w:rPr>
        <w:t>-months ending May 31, 2013, which is tied to the rate effective period</w:t>
      </w:r>
      <w:r w:rsidR="009F3F55" w:rsidRPr="004D7594">
        <w:rPr>
          <w:rFonts w:eastAsia="Times New Roman" w:cs="Times New Roman"/>
          <w:szCs w:val="20"/>
        </w:rPr>
        <w:t xml:space="preserve">, and </w:t>
      </w:r>
      <w:r w:rsidR="009F3F55" w:rsidRPr="004D7594">
        <w:rPr>
          <w:rFonts w:eastAsia="Times New Roman" w:cs="Times New Roman"/>
          <w:szCs w:val="20"/>
        </w:rPr>
        <w:lastRenderedPageBreak/>
        <w:t>adjusted to match the test year load level using the Commission approved production factor</w:t>
      </w:r>
      <w:r w:rsidRPr="004D7594">
        <w:rPr>
          <w:rFonts w:eastAsia="Times New Roman" w:cs="Times New Roman"/>
          <w:szCs w:val="20"/>
        </w:rPr>
        <w:t xml:space="preserve">.   </w:t>
      </w:r>
    </w:p>
    <w:p w:rsidR="002C3890" w:rsidRPr="004D7594" w:rsidRDefault="00980DF5" w:rsidP="004D7594">
      <w:pPr>
        <w:spacing w:after="0" w:line="480" w:lineRule="auto"/>
        <w:ind w:left="720" w:hanging="720"/>
        <w:rPr>
          <w:rFonts w:eastAsia="Times New Roman" w:cs="Times New Roman"/>
          <w:b/>
          <w:szCs w:val="20"/>
        </w:rPr>
      </w:pPr>
      <w:r w:rsidRPr="004D7594">
        <w:rPr>
          <w:rFonts w:eastAsia="Times New Roman" w:cs="Times New Roman"/>
          <w:b/>
          <w:szCs w:val="20"/>
        </w:rPr>
        <w:t>Major Cost Drivers</w:t>
      </w:r>
    </w:p>
    <w:p w:rsidR="00E43268" w:rsidRPr="004D7594" w:rsidRDefault="00E43268" w:rsidP="004D7594">
      <w:pPr>
        <w:spacing w:after="0" w:line="480" w:lineRule="auto"/>
        <w:ind w:left="720" w:hanging="720"/>
        <w:rPr>
          <w:rFonts w:eastAsia="Times New Roman" w:cs="Times New Roman"/>
          <w:b/>
          <w:szCs w:val="24"/>
        </w:rPr>
      </w:pPr>
      <w:r w:rsidRPr="004D7594">
        <w:rPr>
          <w:rFonts w:eastAsia="Times New Roman" w:cs="Times New Roman"/>
          <w:b/>
          <w:szCs w:val="24"/>
        </w:rPr>
        <w:t>Q.</w:t>
      </w:r>
      <w:r w:rsidRPr="004D7594">
        <w:rPr>
          <w:rFonts w:eastAsia="Times New Roman" w:cs="Times New Roman"/>
          <w:szCs w:val="24"/>
        </w:rPr>
        <w:tab/>
      </w:r>
      <w:r w:rsidRPr="004D7594">
        <w:rPr>
          <w:rFonts w:eastAsia="Times New Roman" w:cs="Times New Roman"/>
          <w:b/>
          <w:szCs w:val="24"/>
        </w:rPr>
        <w:t xml:space="preserve">What are the primary factors </w:t>
      </w:r>
      <w:r w:rsidR="001541A8" w:rsidRPr="004D7594">
        <w:rPr>
          <w:rFonts w:eastAsia="Times New Roman" w:cs="Times New Roman"/>
          <w:b/>
          <w:szCs w:val="24"/>
        </w:rPr>
        <w:t>causing PacifiCorp to not earn its authorized rate of return in the test year</w:t>
      </w:r>
      <w:r w:rsidRPr="004D7594">
        <w:rPr>
          <w:rFonts w:eastAsia="Times New Roman" w:cs="Times New Roman"/>
          <w:b/>
          <w:szCs w:val="24"/>
        </w:rPr>
        <w:t>?</w:t>
      </w:r>
    </w:p>
    <w:p w:rsidR="00E43268" w:rsidRPr="004D7594" w:rsidRDefault="00E43268" w:rsidP="004D7594">
      <w:pPr>
        <w:widowControl w:val="0"/>
        <w:autoSpaceDE w:val="0"/>
        <w:autoSpaceDN w:val="0"/>
        <w:adjustRightInd w:val="0"/>
        <w:spacing w:after="0" w:line="480" w:lineRule="auto"/>
        <w:ind w:left="720" w:hanging="720"/>
        <w:rPr>
          <w:rFonts w:eastAsia="Times New Roman" w:cs="Times New Roman"/>
          <w:szCs w:val="24"/>
        </w:rPr>
      </w:pPr>
      <w:r w:rsidRPr="004D7594">
        <w:rPr>
          <w:rFonts w:eastAsia="Times New Roman" w:cs="Times New Roman"/>
          <w:szCs w:val="24"/>
        </w:rPr>
        <w:t>A.</w:t>
      </w:r>
      <w:r w:rsidRPr="004D7594">
        <w:rPr>
          <w:rFonts w:eastAsia="Times New Roman" w:cs="Times New Roman"/>
          <w:szCs w:val="24"/>
        </w:rPr>
        <w:tab/>
        <w:t xml:space="preserve">The Company’s </w:t>
      </w:r>
      <w:r w:rsidR="001541A8" w:rsidRPr="004D7594">
        <w:rPr>
          <w:rFonts w:eastAsia="Times New Roman" w:cs="Times New Roman"/>
          <w:szCs w:val="24"/>
        </w:rPr>
        <w:t xml:space="preserve">inability to earn its authorized return and its </w:t>
      </w:r>
      <w:r w:rsidRPr="004D7594">
        <w:rPr>
          <w:rFonts w:eastAsia="Times New Roman" w:cs="Times New Roman"/>
          <w:szCs w:val="24"/>
        </w:rPr>
        <w:t xml:space="preserve">need for this rate increase is primarily driven by </w:t>
      </w:r>
      <w:r w:rsidR="00EC7B7C" w:rsidRPr="004D7594">
        <w:rPr>
          <w:rFonts w:eastAsia="Times New Roman" w:cs="Times New Roman"/>
          <w:szCs w:val="24"/>
        </w:rPr>
        <w:t xml:space="preserve">the following </w:t>
      </w:r>
      <w:r w:rsidRPr="004D7594">
        <w:rPr>
          <w:rFonts w:eastAsia="Times New Roman" w:cs="Times New Roman"/>
          <w:szCs w:val="24"/>
        </w:rPr>
        <w:t>cost increases</w:t>
      </w:r>
      <w:r w:rsidR="00794509" w:rsidRPr="004D7594">
        <w:rPr>
          <w:rFonts w:eastAsia="Times New Roman" w:cs="Times New Roman"/>
          <w:szCs w:val="24"/>
        </w:rPr>
        <w:t xml:space="preserve"> and revenue decreases</w:t>
      </w:r>
      <w:r w:rsidRPr="004D7594">
        <w:rPr>
          <w:rFonts w:eastAsia="Times New Roman" w:cs="Times New Roman"/>
          <w:szCs w:val="24"/>
        </w:rPr>
        <w:t xml:space="preserve"> </w:t>
      </w:r>
      <w:r w:rsidR="00EC7B7C" w:rsidRPr="004D7594">
        <w:rPr>
          <w:rFonts w:eastAsia="Times New Roman" w:cs="Times New Roman"/>
          <w:szCs w:val="24"/>
        </w:rPr>
        <w:t xml:space="preserve">that were not reflected in the test period </w:t>
      </w:r>
      <w:r w:rsidR="0093352E" w:rsidRPr="004D7594">
        <w:rPr>
          <w:rFonts w:eastAsia="Times New Roman" w:cs="Times New Roman"/>
          <w:szCs w:val="24"/>
        </w:rPr>
        <w:t xml:space="preserve">of </w:t>
      </w:r>
      <w:r w:rsidR="00EC7B7C" w:rsidRPr="004D7594">
        <w:rPr>
          <w:rFonts w:eastAsia="Times New Roman" w:cs="Times New Roman"/>
          <w:szCs w:val="24"/>
        </w:rPr>
        <w:t>the 2010 Rate Case.</w:t>
      </w:r>
      <w:r w:rsidRPr="004D7594">
        <w:rPr>
          <w:rFonts w:eastAsia="Times New Roman" w:cs="Times New Roman"/>
          <w:szCs w:val="24"/>
        </w:rPr>
        <w:t xml:space="preserve"> </w:t>
      </w:r>
    </w:p>
    <w:p w:rsidR="001541A8" w:rsidRPr="004D7594" w:rsidRDefault="00794509" w:rsidP="004D7594">
      <w:pPr>
        <w:adjustRightInd w:val="0"/>
        <w:spacing w:after="0" w:line="480" w:lineRule="auto"/>
        <w:ind w:left="720" w:firstLine="720"/>
        <w:rPr>
          <w:rFonts w:eastAsia="Times New Roman" w:cs="Times New Roman"/>
          <w:szCs w:val="24"/>
        </w:rPr>
      </w:pPr>
      <w:r w:rsidRPr="004D7594">
        <w:rPr>
          <w:rFonts w:eastAsia="Times New Roman" w:cs="Times New Roman"/>
          <w:b/>
          <w:szCs w:val="24"/>
        </w:rPr>
        <w:t>N</w:t>
      </w:r>
      <w:r w:rsidR="00E43268" w:rsidRPr="004D7594">
        <w:rPr>
          <w:rFonts w:eastAsia="Times New Roman" w:cs="Times New Roman"/>
          <w:b/>
          <w:szCs w:val="24"/>
        </w:rPr>
        <w:t xml:space="preserve">et power costs.  </w:t>
      </w:r>
      <w:r w:rsidR="004E137F" w:rsidRPr="004D7594">
        <w:rPr>
          <w:rFonts w:eastAsia="Times New Roman" w:cs="Times New Roman"/>
          <w:szCs w:val="24"/>
        </w:rPr>
        <w:t>A</w:t>
      </w:r>
      <w:r w:rsidR="00E43268" w:rsidRPr="004D7594">
        <w:rPr>
          <w:rFonts w:eastAsia="Times New Roman" w:cs="Times New Roman"/>
          <w:szCs w:val="24"/>
        </w:rPr>
        <w:t xml:space="preserve">n increase in net power costs in the Company’s west control area is a key driver of the rate increase.  </w:t>
      </w:r>
      <w:r w:rsidR="004E137F" w:rsidRPr="004D7594">
        <w:rPr>
          <w:rFonts w:eastAsia="Times New Roman" w:cs="Times New Roman"/>
          <w:szCs w:val="24"/>
        </w:rPr>
        <w:t xml:space="preserve">As described in the direct testimony of </w:t>
      </w:r>
      <w:r w:rsidR="003653EF" w:rsidRPr="004D7594">
        <w:rPr>
          <w:rFonts w:eastAsia="Times New Roman" w:cs="Times New Roman"/>
          <w:szCs w:val="24"/>
        </w:rPr>
        <w:t>Company witness Gregory N.</w:t>
      </w:r>
      <w:r w:rsidR="004E137F" w:rsidRPr="004D7594">
        <w:rPr>
          <w:rFonts w:eastAsia="Times New Roman" w:cs="Times New Roman"/>
          <w:szCs w:val="24"/>
        </w:rPr>
        <w:t xml:space="preserve"> Duvall, w</w:t>
      </w:r>
      <w:r w:rsidR="00E43268" w:rsidRPr="004D7594">
        <w:rPr>
          <w:rFonts w:eastAsia="Times New Roman" w:cs="Times New Roman"/>
          <w:szCs w:val="24"/>
        </w:rPr>
        <w:t xml:space="preserve">hen compared to the net power costs </w:t>
      </w:r>
      <w:r w:rsidR="009F0597" w:rsidRPr="004D7594">
        <w:rPr>
          <w:rFonts w:eastAsia="Times New Roman" w:cs="Times New Roman"/>
          <w:szCs w:val="24"/>
        </w:rPr>
        <w:t xml:space="preserve">authorized </w:t>
      </w:r>
      <w:r w:rsidR="00E43268" w:rsidRPr="004D7594">
        <w:rPr>
          <w:rFonts w:eastAsia="Times New Roman" w:cs="Times New Roman"/>
          <w:szCs w:val="24"/>
        </w:rPr>
        <w:t>in the 20</w:t>
      </w:r>
      <w:r w:rsidR="005E536E" w:rsidRPr="004D7594">
        <w:rPr>
          <w:rFonts w:eastAsia="Times New Roman" w:cs="Times New Roman"/>
          <w:szCs w:val="24"/>
        </w:rPr>
        <w:t>10</w:t>
      </w:r>
      <w:r w:rsidR="00E43268" w:rsidRPr="004D7594">
        <w:rPr>
          <w:rFonts w:eastAsia="Times New Roman" w:cs="Times New Roman"/>
          <w:szCs w:val="24"/>
        </w:rPr>
        <w:t xml:space="preserve"> Rate Case, net p</w:t>
      </w:r>
      <w:r w:rsidR="005E536E" w:rsidRPr="004D7594">
        <w:rPr>
          <w:rFonts w:eastAsia="Times New Roman" w:cs="Times New Roman"/>
          <w:szCs w:val="24"/>
        </w:rPr>
        <w:t xml:space="preserve">ower costs have increased by </w:t>
      </w:r>
      <w:r w:rsidR="00823282" w:rsidRPr="004D7594">
        <w:rPr>
          <w:rFonts w:eastAsia="Times New Roman" w:cs="Times New Roman"/>
          <w:szCs w:val="24"/>
        </w:rPr>
        <w:t>$</w:t>
      </w:r>
      <w:r w:rsidR="001541A8" w:rsidRPr="004D7594">
        <w:rPr>
          <w:rFonts w:eastAsia="Times New Roman" w:cs="Times New Roman"/>
          <w:szCs w:val="24"/>
        </w:rPr>
        <w:t>32</w:t>
      </w:r>
      <w:r w:rsidR="00823282" w:rsidRPr="004D7594">
        <w:rPr>
          <w:rFonts w:eastAsia="Times New Roman" w:cs="Times New Roman"/>
          <w:szCs w:val="24"/>
        </w:rPr>
        <w:t xml:space="preserve">.7 </w:t>
      </w:r>
      <w:r w:rsidR="00E43268" w:rsidRPr="004D7594">
        <w:rPr>
          <w:rFonts w:eastAsia="Times New Roman" w:cs="Times New Roman"/>
          <w:szCs w:val="24"/>
        </w:rPr>
        <w:t xml:space="preserve">million on a </w:t>
      </w:r>
      <w:r w:rsidR="005E536E" w:rsidRPr="004D7594">
        <w:rPr>
          <w:rFonts w:eastAsia="Times New Roman" w:cs="Times New Roman"/>
          <w:szCs w:val="24"/>
        </w:rPr>
        <w:t xml:space="preserve">west control area basis, and by approximately </w:t>
      </w:r>
      <w:r w:rsidR="00823282" w:rsidRPr="004D7594">
        <w:rPr>
          <w:rFonts w:eastAsia="Times New Roman" w:cs="Times New Roman"/>
          <w:szCs w:val="24"/>
        </w:rPr>
        <w:t>$</w:t>
      </w:r>
      <w:r w:rsidR="001541A8" w:rsidRPr="004D7594">
        <w:rPr>
          <w:rFonts w:eastAsia="Times New Roman" w:cs="Times New Roman"/>
          <w:szCs w:val="24"/>
        </w:rPr>
        <w:t>7</w:t>
      </w:r>
      <w:r w:rsidR="00102E5F" w:rsidRPr="004D7594">
        <w:rPr>
          <w:rFonts w:eastAsia="Times New Roman" w:cs="Times New Roman"/>
          <w:szCs w:val="24"/>
        </w:rPr>
        <w:t>.0</w:t>
      </w:r>
      <w:r w:rsidR="00823282" w:rsidRPr="004D7594">
        <w:rPr>
          <w:rFonts w:eastAsia="Times New Roman" w:cs="Times New Roman"/>
          <w:szCs w:val="24"/>
        </w:rPr>
        <w:t xml:space="preserve"> </w:t>
      </w:r>
      <w:r w:rsidR="005E536E" w:rsidRPr="004D7594">
        <w:rPr>
          <w:rFonts w:eastAsia="Times New Roman" w:cs="Times New Roman"/>
          <w:szCs w:val="24"/>
        </w:rPr>
        <w:t xml:space="preserve">million on a </w:t>
      </w:r>
      <w:r w:rsidR="00E43268" w:rsidRPr="004D7594">
        <w:rPr>
          <w:rFonts w:eastAsia="Times New Roman" w:cs="Times New Roman"/>
          <w:szCs w:val="24"/>
        </w:rPr>
        <w:t>Washington-allocated basis.</w:t>
      </w:r>
      <w:r w:rsidR="001541A8" w:rsidRPr="004D7594">
        <w:rPr>
          <w:rFonts w:eastAsia="Times New Roman" w:cs="Times New Roman"/>
          <w:szCs w:val="24"/>
        </w:rPr>
        <w:t xml:space="preserve">  After application of the production factor, this results in a revenue requirement increase of $23.7 million on a west control area basis, and approximately $5</w:t>
      </w:r>
      <w:r w:rsidR="00102E5F" w:rsidRPr="004D7594">
        <w:rPr>
          <w:rFonts w:eastAsia="Times New Roman" w:cs="Times New Roman"/>
          <w:szCs w:val="24"/>
        </w:rPr>
        <w:t>.0</w:t>
      </w:r>
      <w:r w:rsidR="001541A8" w:rsidRPr="004D7594">
        <w:rPr>
          <w:rFonts w:eastAsia="Times New Roman" w:cs="Times New Roman"/>
          <w:szCs w:val="24"/>
        </w:rPr>
        <w:t xml:space="preserve"> million on a Washington-allocated basis.</w:t>
      </w:r>
    </w:p>
    <w:p w:rsidR="001225D4" w:rsidRPr="004D7594" w:rsidRDefault="001225D4" w:rsidP="004D7594">
      <w:pPr>
        <w:adjustRightInd w:val="0"/>
        <w:spacing w:after="0" w:line="480" w:lineRule="auto"/>
        <w:ind w:left="720" w:firstLine="720"/>
        <w:rPr>
          <w:rFonts w:eastAsia="Times New Roman" w:cs="Times New Roman"/>
          <w:szCs w:val="24"/>
          <w:highlight w:val="yellow"/>
        </w:rPr>
      </w:pPr>
      <w:r w:rsidRPr="004D7594">
        <w:rPr>
          <w:rFonts w:eastAsia="Times New Roman" w:cs="Times New Roman"/>
          <w:szCs w:val="24"/>
        </w:rPr>
        <w:t>T</w:t>
      </w:r>
      <w:r w:rsidR="005E536E" w:rsidRPr="004D7594">
        <w:rPr>
          <w:rFonts w:eastAsia="Times New Roman" w:cs="Times New Roman"/>
          <w:szCs w:val="24"/>
        </w:rPr>
        <w:t xml:space="preserve">his increase is primarily driven by </w:t>
      </w:r>
      <w:r w:rsidR="00B50973" w:rsidRPr="004D7594">
        <w:rPr>
          <w:rFonts w:eastAsia="Times New Roman" w:cs="Times New Roman"/>
          <w:szCs w:val="24"/>
        </w:rPr>
        <w:t>increases</w:t>
      </w:r>
      <w:r w:rsidR="005E536E" w:rsidRPr="004D7594">
        <w:rPr>
          <w:rFonts w:eastAsia="Times New Roman" w:cs="Times New Roman"/>
          <w:szCs w:val="24"/>
        </w:rPr>
        <w:t xml:space="preserve"> in purchase p</w:t>
      </w:r>
      <w:r w:rsidR="00C371CD" w:rsidRPr="004D7594">
        <w:rPr>
          <w:rFonts w:eastAsia="Times New Roman" w:cs="Times New Roman"/>
          <w:szCs w:val="24"/>
        </w:rPr>
        <w:t>ower</w:t>
      </w:r>
      <w:r w:rsidR="00B50973" w:rsidRPr="004D7594">
        <w:rPr>
          <w:rFonts w:eastAsia="Times New Roman" w:cs="Times New Roman"/>
          <w:szCs w:val="24"/>
        </w:rPr>
        <w:t xml:space="preserve"> expenses and </w:t>
      </w:r>
      <w:r w:rsidR="00C371CD" w:rsidRPr="004D7594">
        <w:rPr>
          <w:rFonts w:eastAsia="Times New Roman" w:cs="Times New Roman"/>
          <w:szCs w:val="24"/>
        </w:rPr>
        <w:t xml:space="preserve">coal </w:t>
      </w:r>
      <w:r w:rsidR="005F7DB2" w:rsidRPr="004D7594">
        <w:rPr>
          <w:rFonts w:eastAsia="Times New Roman" w:cs="Times New Roman"/>
          <w:szCs w:val="24"/>
        </w:rPr>
        <w:t>costs related to the Jim Bridger plant</w:t>
      </w:r>
      <w:r w:rsidR="00C371CD" w:rsidRPr="004D7594">
        <w:rPr>
          <w:rFonts w:eastAsia="Times New Roman" w:cs="Times New Roman"/>
          <w:szCs w:val="24"/>
        </w:rPr>
        <w:t>,</w:t>
      </w:r>
      <w:r w:rsidRPr="004D7594">
        <w:rPr>
          <w:rFonts w:eastAsia="Times New Roman" w:cs="Times New Roman"/>
          <w:szCs w:val="24"/>
        </w:rPr>
        <w:t xml:space="preserve"> </w:t>
      </w:r>
      <w:r w:rsidR="004E137F" w:rsidRPr="004D7594">
        <w:rPr>
          <w:rFonts w:eastAsia="Times New Roman" w:cs="Times New Roman"/>
          <w:szCs w:val="24"/>
        </w:rPr>
        <w:t xml:space="preserve">the removal of the Condit hydroelectric facility, </w:t>
      </w:r>
      <w:r w:rsidR="00C371CD" w:rsidRPr="004D7594">
        <w:rPr>
          <w:rFonts w:eastAsia="Times New Roman" w:cs="Times New Roman"/>
          <w:szCs w:val="24"/>
        </w:rPr>
        <w:t xml:space="preserve">and </w:t>
      </w:r>
      <w:r w:rsidR="00B50973" w:rsidRPr="004D7594">
        <w:rPr>
          <w:rFonts w:eastAsia="Times New Roman" w:cs="Times New Roman"/>
          <w:szCs w:val="24"/>
        </w:rPr>
        <w:t>decre</w:t>
      </w:r>
      <w:r w:rsidR="002250DF" w:rsidRPr="004D7594">
        <w:rPr>
          <w:rFonts w:eastAsia="Times New Roman" w:cs="Times New Roman"/>
          <w:szCs w:val="24"/>
        </w:rPr>
        <w:t>a</w:t>
      </w:r>
      <w:r w:rsidR="00B50973" w:rsidRPr="004D7594">
        <w:rPr>
          <w:rFonts w:eastAsia="Times New Roman" w:cs="Times New Roman"/>
          <w:szCs w:val="24"/>
        </w:rPr>
        <w:t xml:space="preserve">sed </w:t>
      </w:r>
      <w:r w:rsidRPr="004D7594">
        <w:rPr>
          <w:rFonts w:eastAsia="Times New Roman" w:cs="Times New Roman"/>
          <w:szCs w:val="24"/>
        </w:rPr>
        <w:t xml:space="preserve">revenues from wholesale sales. </w:t>
      </w:r>
      <w:r w:rsidR="003653EF" w:rsidRPr="004D7594">
        <w:rPr>
          <w:rFonts w:eastAsia="Times New Roman" w:cs="Times New Roman"/>
          <w:szCs w:val="24"/>
        </w:rPr>
        <w:t xml:space="preserve"> </w:t>
      </w:r>
      <w:r w:rsidR="00675034" w:rsidRPr="004D7594">
        <w:rPr>
          <w:rFonts w:eastAsia="Times New Roman" w:cs="Times New Roman"/>
          <w:szCs w:val="24"/>
        </w:rPr>
        <w:t xml:space="preserve">The increase in purchase power is largely due to </w:t>
      </w:r>
      <w:r w:rsidR="005F7DB2" w:rsidRPr="004D7594">
        <w:rPr>
          <w:rFonts w:eastAsia="Times New Roman" w:cs="Times New Roman"/>
          <w:szCs w:val="24"/>
        </w:rPr>
        <w:t xml:space="preserve">expiring </w:t>
      </w:r>
      <w:r w:rsidR="00675034" w:rsidRPr="004D7594">
        <w:rPr>
          <w:rFonts w:eastAsia="Times New Roman" w:cs="Times New Roman"/>
          <w:szCs w:val="24"/>
        </w:rPr>
        <w:t>low-cost long term who</w:t>
      </w:r>
      <w:r w:rsidR="005F7DB2" w:rsidRPr="004D7594">
        <w:rPr>
          <w:rFonts w:eastAsia="Times New Roman" w:cs="Times New Roman"/>
          <w:szCs w:val="24"/>
        </w:rPr>
        <w:t>lesale purchase power contracts</w:t>
      </w:r>
      <w:r w:rsidR="00164528" w:rsidRPr="004D7594">
        <w:rPr>
          <w:rFonts w:eastAsia="Times New Roman" w:cs="Times New Roman"/>
          <w:szCs w:val="24"/>
        </w:rPr>
        <w:t xml:space="preserve">. </w:t>
      </w:r>
      <w:r w:rsidR="003653EF" w:rsidRPr="004D7594">
        <w:rPr>
          <w:rFonts w:eastAsia="Times New Roman" w:cs="Times New Roman"/>
          <w:szCs w:val="24"/>
        </w:rPr>
        <w:t xml:space="preserve"> </w:t>
      </w:r>
      <w:r w:rsidR="005F7DB2" w:rsidRPr="004D7594">
        <w:rPr>
          <w:rFonts w:eastAsia="Times New Roman" w:cs="Times New Roman"/>
          <w:szCs w:val="24"/>
        </w:rPr>
        <w:t>Customers have benefitted from these low-cost contracts for many years but</w:t>
      </w:r>
      <w:r w:rsidR="00EC7B7C" w:rsidRPr="004D7594">
        <w:rPr>
          <w:rFonts w:eastAsia="Times New Roman" w:cs="Times New Roman"/>
          <w:szCs w:val="24"/>
        </w:rPr>
        <w:t>,</w:t>
      </w:r>
      <w:r w:rsidR="005F7DB2" w:rsidRPr="004D7594">
        <w:rPr>
          <w:rFonts w:eastAsia="Times New Roman" w:cs="Times New Roman"/>
          <w:szCs w:val="24"/>
        </w:rPr>
        <w:t xml:space="preserve"> as they expire, the Company </w:t>
      </w:r>
      <w:r w:rsidR="00BE0B27" w:rsidRPr="004D7594">
        <w:rPr>
          <w:rFonts w:eastAsia="Times New Roman" w:cs="Times New Roman"/>
          <w:szCs w:val="24"/>
        </w:rPr>
        <w:t>must</w:t>
      </w:r>
      <w:r w:rsidR="005F7DB2" w:rsidRPr="004D7594">
        <w:rPr>
          <w:rFonts w:eastAsia="Times New Roman" w:cs="Times New Roman"/>
          <w:szCs w:val="24"/>
        </w:rPr>
        <w:t xml:space="preserve"> replace them at current market prices</w:t>
      </w:r>
      <w:r w:rsidR="00EC7B7C" w:rsidRPr="004D7594">
        <w:rPr>
          <w:rFonts w:eastAsia="Times New Roman" w:cs="Times New Roman"/>
          <w:szCs w:val="24"/>
        </w:rPr>
        <w:t>.  Although current market prices are comparatively low, they are nonetheless higher than the old contract prices they are replacing, resulting in higher</w:t>
      </w:r>
      <w:r w:rsidR="005F7DB2" w:rsidRPr="004D7594">
        <w:rPr>
          <w:rFonts w:eastAsia="Times New Roman" w:cs="Times New Roman"/>
          <w:szCs w:val="24"/>
        </w:rPr>
        <w:t xml:space="preserve"> net pow</w:t>
      </w:r>
      <w:r w:rsidR="00C95B06" w:rsidRPr="004D7594">
        <w:rPr>
          <w:rFonts w:eastAsia="Times New Roman" w:cs="Times New Roman"/>
          <w:szCs w:val="24"/>
        </w:rPr>
        <w:t xml:space="preserve">er costs. </w:t>
      </w:r>
      <w:r w:rsidR="004E137F" w:rsidRPr="004D7594">
        <w:rPr>
          <w:rFonts w:eastAsia="Times New Roman" w:cs="Times New Roman"/>
          <w:szCs w:val="24"/>
        </w:rPr>
        <w:t xml:space="preserve"> </w:t>
      </w:r>
      <w:r w:rsidR="00EC7B7C" w:rsidRPr="004D7594">
        <w:rPr>
          <w:rFonts w:eastAsia="Times New Roman" w:cs="Times New Roman"/>
          <w:szCs w:val="24"/>
        </w:rPr>
        <w:t>Also, a</w:t>
      </w:r>
      <w:r w:rsidR="00C95B06" w:rsidRPr="004D7594">
        <w:rPr>
          <w:rFonts w:eastAsia="Times New Roman" w:cs="Times New Roman"/>
          <w:szCs w:val="24"/>
        </w:rPr>
        <w:t>s discussed in</w:t>
      </w:r>
      <w:r w:rsidR="00C74E48" w:rsidRPr="004D7594">
        <w:rPr>
          <w:rFonts w:eastAsia="Times New Roman" w:cs="Times New Roman"/>
          <w:szCs w:val="24"/>
        </w:rPr>
        <w:t xml:space="preserve"> the </w:t>
      </w:r>
      <w:r w:rsidR="007C7B44" w:rsidRPr="004D7594">
        <w:rPr>
          <w:rFonts w:eastAsia="Times New Roman" w:cs="Times New Roman"/>
          <w:szCs w:val="24"/>
        </w:rPr>
        <w:t xml:space="preserve">direct </w:t>
      </w:r>
      <w:r w:rsidR="00C74E48" w:rsidRPr="004D7594">
        <w:rPr>
          <w:rFonts w:eastAsia="Times New Roman" w:cs="Times New Roman"/>
          <w:szCs w:val="24"/>
        </w:rPr>
        <w:t>testimony of Company witness</w:t>
      </w:r>
      <w:r w:rsidR="00BE0B27" w:rsidRPr="004D7594">
        <w:rPr>
          <w:rFonts w:eastAsia="Times New Roman" w:cs="Times New Roman"/>
          <w:szCs w:val="24"/>
        </w:rPr>
        <w:t xml:space="preserve"> </w:t>
      </w:r>
      <w:r w:rsidR="00C74E48" w:rsidRPr="004D7594">
        <w:rPr>
          <w:rFonts w:eastAsia="Times New Roman" w:cs="Times New Roman"/>
          <w:szCs w:val="24"/>
        </w:rPr>
        <w:t>Cindy A.</w:t>
      </w:r>
      <w:r w:rsidR="00C95B06" w:rsidRPr="004D7594">
        <w:rPr>
          <w:rFonts w:eastAsia="Times New Roman" w:cs="Times New Roman"/>
          <w:szCs w:val="24"/>
        </w:rPr>
        <w:t xml:space="preserve"> Crane, coal </w:t>
      </w:r>
      <w:r w:rsidR="00B50973" w:rsidRPr="004D7594">
        <w:rPr>
          <w:rFonts w:eastAsia="Times New Roman" w:cs="Times New Roman"/>
          <w:szCs w:val="24"/>
        </w:rPr>
        <w:t>costs</w:t>
      </w:r>
      <w:r w:rsidR="00C95B06" w:rsidRPr="004D7594">
        <w:rPr>
          <w:rFonts w:eastAsia="Times New Roman" w:cs="Times New Roman"/>
          <w:szCs w:val="24"/>
        </w:rPr>
        <w:t xml:space="preserve"> </w:t>
      </w:r>
      <w:r w:rsidR="00A05EA5" w:rsidRPr="004D7594">
        <w:rPr>
          <w:rFonts w:eastAsia="Times New Roman" w:cs="Times New Roman"/>
          <w:szCs w:val="24"/>
        </w:rPr>
        <w:t>have</w:t>
      </w:r>
      <w:r w:rsidR="00C95B06" w:rsidRPr="004D7594">
        <w:rPr>
          <w:rFonts w:eastAsia="Times New Roman" w:cs="Times New Roman"/>
          <w:szCs w:val="24"/>
        </w:rPr>
        <w:t xml:space="preserve"> increase</w:t>
      </w:r>
      <w:r w:rsidR="00A05EA5" w:rsidRPr="004D7594">
        <w:rPr>
          <w:rFonts w:eastAsia="Times New Roman" w:cs="Times New Roman"/>
          <w:szCs w:val="24"/>
        </w:rPr>
        <w:t>d at the</w:t>
      </w:r>
      <w:r w:rsidR="00C74E48" w:rsidRPr="004D7594">
        <w:rPr>
          <w:rFonts w:eastAsia="Times New Roman" w:cs="Times New Roman"/>
          <w:szCs w:val="24"/>
        </w:rPr>
        <w:t xml:space="preserve"> Jim Bridger plant</w:t>
      </w:r>
      <w:r w:rsidR="00A05EA5" w:rsidRPr="004D7594">
        <w:rPr>
          <w:rFonts w:eastAsia="Times New Roman" w:cs="Times New Roman"/>
          <w:szCs w:val="24"/>
        </w:rPr>
        <w:t>,</w:t>
      </w:r>
      <w:r w:rsidR="00C95B06" w:rsidRPr="004D7594">
        <w:rPr>
          <w:rFonts w:eastAsia="Times New Roman" w:cs="Times New Roman"/>
          <w:szCs w:val="24"/>
        </w:rPr>
        <w:t xml:space="preserve"> offset partially by reduced coal generation.</w:t>
      </w:r>
      <w:r w:rsidR="004E137F" w:rsidRPr="004D7594">
        <w:rPr>
          <w:rFonts w:eastAsia="Times New Roman" w:cs="Times New Roman"/>
          <w:szCs w:val="24"/>
        </w:rPr>
        <w:t xml:space="preserve">  In addition, the Company has received final approvals to move forward with the decommissioning and removal of the 14.7 megawatt Condit hydroelectric facility, located in south-central Washington on the White Salmon River.  This is scheduled to begin in the fall of 2011.</w:t>
      </w:r>
      <w:r w:rsidR="00C95B06" w:rsidRPr="004D7594">
        <w:rPr>
          <w:rFonts w:eastAsia="Times New Roman" w:cs="Times New Roman"/>
          <w:szCs w:val="24"/>
        </w:rPr>
        <w:t xml:space="preserve">  </w:t>
      </w:r>
    </w:p>
    <w:p w:rsidR="009F0C0E" w:rsidRPr="004D7594" w:rsidRDefault="001225D4" w:rsidP="004D7594">
      <w:pPr>
        <w:adjustRightInd w:val="0"/>
        <w:spacing w:after="0" w:line="480" w:lineRule="auto"/>
        <w:ind w:left="720" w:firstLine="720"/>
        <w:rPr>
          <w:rFonts w:eastAsia="Times New Roman" w:cs="Times New Roman"/>
          <w:szCs w:val="24"/>
        </w:rPr>
      </w:pPr>
      <w:r w:rsidRPr="004D7594">
        <w:rPr>
          <w:rFonts w:eastAsia="Times New Roman" w:cs="Times New Roman"/>
          <w:szCs w:val="24"/>
        </w:rPr>
        <w:t xml:space="preserve">The </w:t>
      </w:r>
      <w:r w:rsidR="00C95B06" w:rsidRPr="004D7594">
        <w:rPr>
          <w:rFonts w:eastAsia="Times New Roman" w:cs="Times New Roman"/>
          <w:szCs w:val="24"/>
        </w:rPr>
        <w:t xml:space="preserve">overall net power cost </w:t>
      </w:r>
      <w:r w:rsidRPr="004D7594">
        <w:rPr>
          <w:rFonts w:eastAsia="Times New Roman" w:cs="Times New Roman"/>
          <w:szCs w:val="24"/>
        </w:rPr>
        <w:t xml:space="preserve">increase is mitigated by </w:t>
      </w:r>
      <w:r w:rsidR="00B50973" w:rsidRPr="004D7594">
        <w:rPr>
          <w:rFonts w:cs="Times New Roman"/>
          <w:szCs w:val="24"/>
        </w:rPr>
        <w:t>decreases</w:t>
      </w:r>
      <w:r w:rsidRPr="004D7594">
        <w:rPr>
          <w:rFonts w:cs="Times New Roman"/>
          <w:szCs w:val="24"/>
        </w:rPr>
        <w:t xml:space="preserve"> in natural gas expense</w:t>
      </w:r>
      <w:r w:rsidR="00B50973" w:rsidRPr="004D7594">
        <w:rPr>
          <w:rFonts w:cs="Times New Roman"/>
          <w:szCs w:val="24"/>
        </w:rPr>
        <w:t>s</w:t>
      </w:r>
      <w:r w:rsidRPr="004D7594">
        <w:rPr>
          <w:rFonts w:cs="Times New Roman"/>
          <w:szCs w:val="24"/>
        </w:rPr>
        <w:t xml:space="preserve">, </w:t>
      </w:r>
      <w:r w:rsidR="006D4542" w:rsidRPr="004D7594">
        <w:rPr>
          <w:rFonts w:cs="Times New Roman"/>
          <w:szCs w:val="24"/>
        </w:rPr>
        <w:t xml:space="preserve">the expiration of certain </w:t>
      </w:r>
      <w:r w:rsidRPr="004D7594">
        <w:rPr>
          <w:rFonts w:cs="Times New Roman"/>
          <w:szCs w:val="24"/>
        </w:rPr>
        <w:t>wheeling</w:t>
      </w:r>
      <w:r w:rsidR="006D4542" w:rsidRPr="004D7594">
        <w:rPr>
          <w:rFonts w:cs="Times New Roman"/>
          <w:szCs w:val="24"/>
        </w:rPr>
        <w:t xml:space="preserve"> contracts</w:t>
      </w:r>
      <w:r w:rsidRPr="004D7594">
        <w:rPr>
          <w:rFonts w:cs="Times New Roman"/>
          <w:szCs w:val="24"/>
        </w:rPr>
        <w:t xml:space="preserve"> and </w:t>
      </w:r>
      <w:r w:rsidR="006D4542" w:rsidRPr="004D7594">
        <w:rPr>
          <w:rFonts w:cs="Times New Roman"/>
          <w:szCs w:val="24"/>
        </w:rPr>
        <w:t xml:space="preserve">a reduction in </w:t>
      </w:r>
      <w:r w:rsidRPr="004D7594">
        <w:rPr>
          <w:rFonts w:cs="Times New Roman"/>
          <w:szCs w:val="24"/>
        </w:rPr>
        <w:t>wind integration costs</w:t>
      </w:r>
      <w:r w:rsidR="005F7DB2" w:rsidRPr="004D7594">
        <w:rPr>
          <w:rFonts w:eastAsia="Times New Roman" w:cs="Times New Roman"/>
          <w:szCs w:val="24"/>
        </w:rPr>
        <w:t xml:space="preserve">. </w:t>
      </w:r>
      <w:r w:rsidRPr="004D7594">
        <w:rPr>
          <w:rFonts w:eastAsia="Times New Roman" w:cs="Times New Roman"/>
          <w:szCs w:val="24"/>
        </w:rPr>
        <w:t xml:space="preserve"> </w:t>
      </w:r>
    </w:p>
    <w:p w:rsidR="00C95B06" w:rsidRPr="004D7594" w:rsidRDefault="00C95B06" w:rsidP="004D7594">
      <w:pPr>
        <w:adjustRightInd w:val="0"/>
        <w:spacing w:after="0" w:line="480" w:lineRule="auto"/>
        <w:ind w:left="720" w:firstLine="720"/>
        <w:rPr>
          <w:rFonts w:eastAsia="Times New Roman" w:cs="Times New Roman"/>
          <w:b/>
          <w:szCs w:val="24"/>
        </w:rPr>
      </w:pPr>
      <w:r w:rsidRPr="004D7594">
        <w:rPr>
          <w:rFonts w:eastAsia="Times New Roman" w:cs="Times New Roman"/>
          <w:szCs w:val="24"/>
        </w:rPr>
        <w:t xml:space="preserve">Mr. Duvall and Ms. Crane </w:t>
      </w:r>
      <w:r w:rsidR="009F0C0E" w:rsidRPr="004D7594">
        <w:rPr>
          <w:rFonts w:eastAsia="Times New Roman" w:cs="Times New Roman"/>
          <w:szCs w:val="24"/>
        </w:rPr>
        <w:t>discuss the preceding topics</w:t>
      </w:r>
      <w:r w:rsidRPr="004D7594">
        <w:rPr>
          <w:rFonts w:eastAsia="Times New Roman" w:cs="Times New Roman"/>
          <w:szCs w:val="24"/>
        </w:rPr>
        <w:t xml:space="preserve"> in more detail</w:t>
      </w:r>
      <w:r w:rsidR="00265DDD" w:rsidRPr="004D7594">
        <w:rPr>
          <w:rFonts w:eastAsia="Times New Roman" w:cs="Times New Roman"/>
          <w:szCs w:val="24"/>
        </w:rPr>
        <w:t xml:space="preserve"> in their testimony</w:t>
      </w:r>
      <w:r w:rsidRPr="004D7594">
        <w:rPr>
          <w:rFonts w:eastAsia="Times New Roman" w:cs="Times New Roman"/>
          <w:szCs w:val="24"/>
        </w:rPr>
        <w:t>.</w:t>
      </w:r>
    </w:p>
    <w:p w:rsidR="007E4730" w:rsidRPr="004D7594" w:rsidRDefault="00E43268" w:rsidP="004D7594">
      <w:pPr>
        <w:adjustRightInd w:val="0"/>
        <w:spacing w:after="0" w:line="480" w:lineRule="auto"/>
        <w:ind w:left="720" w:firstLine="720"/>
        <w:rPr>
          <w:rFonts w:eastAsia="Times New Roman" w:cs="Times New Roman"/>
          <w:szCs w:val="24"/>
        </w:rPr>
      </w:pPr>
      <w:r w:rsidRPr="004D7594">
        <w:rPr>
          <w:rFonts w:eastAsia="Times New Roman" w:cs="Times New Roman"/>
          <w:b/>
          <w:szCs w:val="24"/>
        </w:rPr>
        <w:t>Investment in the system.</w:t>
      </w:r>
      <w:r w:rsidRPr="004D7594">
        <w:rPr>
          <w:rFonts w:eastAsia="Times New Roman" w:cs="Times New Roman"/>
          <w:szCs w:val="24"/>
        </w:rPr>
        <w:t xml:space="preserve">  As presented in the revenue requirement analysis of Mr. Dalley, the Company continues to have ongoing investment needs in transmission and distribution</w:t>
      </w:r>
      <w:r w:rsidR="009F52D0" w:rsidRPr="004D7594">
        <w:rPr>
          <w:rFonts w:eastAsia="Times New Roman" w:cs="Times New Roman"/>
          <w:szCs w:val="24"/>
        </w:rPr>
        <w:t xml:space="preserve"> plant</w:t>
      </w:r>
      <w:r w:rsidRPr="004D7594">
        <w:rPr>
          <w:rFonts w:eastAsia="Times New Roman" w:cs="Times New Roman"/>
          <w:szCs w:val="24"/>
        </w:rPr>
        <w:t xml:space="preserve"> in order to serve its customers safely and reliably.</w:t>
      </w:r>
      <w:r w:rsidR="00F60CA3" w:rsidRPr="004D7594">
        <w:rPr>
          <w:rFonts w:eastAsia="Times New Roman" w:cs="Times New Roman"/>
          <w:szCs w:val="24"/>
        </w:rPr>
        <w:t xml:space="preserve"> </w:t>
      </w:r>
      <w:r w:rsidR="003653EF" w:rsidRPr="004D7594">
        <w:rPr>
          <w:rFonts w:eastAsia="Times New Roman" w:cs="Times New Roman"/>
          <w:szCs w:val="24"/>
        </w:rPr>
        <w:t xml:space="preserve"> </w:t>
      </w:r>
      <w:r w:rsidR="00F60CA3" w:rsidRPr="004D7594">
        <w:rPr>
          <w:rFonts w:eastAsia="Times New Roman" w:cs="Times New Roman"/>
          <w:szCs w:val="24"/>
        </w:rPr>
        <w:t xml:space="preserve">The increased investment in both </w:t>
      </w:r>
      <w:r w:rsidR="003C170F" w:rsidRPr="004D7594">
        <w:rPr>
          <w:rFonts w:eastAsia="Times New Roman" w:cs="Times New Roman"/>
          <w:szCs w:val="24"/>
        </w:rPr>
        <w:t>functions</w:t>
      </w:r>
      <w:r w:rsidR="00F60CA3" w:rsidRPr="004D7594">
        <w:rPr>
          <w:rFonts w:eastAsia="Times New Roman" w:cs="Times New Roman"/>
          <w:szCs w:val="24"/>
        </w:rPr>
        <w:t xml:space="preserve"> represents an increase in Washington-allocated net electric plant in service of approximately $</w:t>
      </w:r>
      <w:r w:rsidR="00823282" w:rsidRPr="004D7594">
        <w:rPr>
          <w:rFonts w:eastAsia="Times New Roman" w:cs="Times New Roman"/>
          <w:szCs w:val="24"/>
        </w:rPr>
        <w:t>22.0</w:t>
      </w:r>
      <w:r w:rsidR="00F60CA3" w:rsidRPr="004D7594">
        <w:rPr>
          <w:rFonts w:eastAsia="Times New Roman" w:cs="Times New Roman"/>
          <w:szCs w:val="24"/>
        </w:rPr>
        <w:t xml:space="preserve"> million</w:t>
      </w:r>
      <w:r w:rsidR="007E4730" w:rsidRPr="004D7594">
        <w:rPr>
          <w:rFonts w:eastAsia="Times New Roman" w:cs="Times New Roman"/>
          <w:szCs w:val="24"/>
        </w:rPr>
        <w:t xml:space="preserve"> as compared to the 2010 Rate Case</w:t>
      </w:r>
      <w:r w:rsidR="00BA51E9" w:rsidRPr="004D7594">
        <w:rPr>
          <w:rFonts w:eastAsia="Times New Roman" w:cs="Times New Roman"/>
          <w:szCs w:val="24"/>
        </w:rPr>
        <w:t xml:space="preserve">. </w:t>
      </w:r>
      <w:r w:rsidR="007E4730" w:rsidRPr="004D7594">
        <w:rPr>
          <w:rFonts w:eastAsia="Times New Roman" w:cs="Times New Roman"/>
          <w:szCs w:val="24"/>
        </w:rPr>
        <w:t xml:space="preserve"> </w:t>
      </w:r>
      <w:r w:rsidRPr="004D7594">
        <w:rPr>
          <w:rFonts w:eastAsia="Times New Roman" w:cs="Times New Roman"/>
          <w:szCs w:val="24"/>
        </w:rPr>
        <w:t>The Company also continues to make new investments in its</w:t>
      </w:r>
      <w:r w:rsidR="00F60CA3" w:rsidRPr="004D7594">
        <w:rPr>
          <w:rFonts w:eastAsia="Times New Roman" w:cs="Times New Roman"/>
          <w:szCs w:val="24"/>
        </w:rPr>
        <w:t xml:space="preserve"> steam and</w:t>
      </w:r>
      <w:r w:rsidRPr="004D7594">
        <w:rPr>
          <w:rFonts w:eastAsia="Times New Roman" w:cs="Times New Roman"/>
          <w:szCs w:val="24"/>
        </w:rPr>
        <w:t xml:space="preserve"> hyd</w:t>
      </w:r>
      <w:r w:rsidR="00BA51E9" w:rsidRPr="004D7594">
        <w:rPr>
          <w:rFonts w:eastAsia="Times New Roman" w:cs="Times New Roman"/>
          <w:szCs w:val="24"/>
        </w:rPr>
        <w:t>roelectric generation facilities</w:t>
      </w:r>
      <w:r w:rsidR="00A05EA5" w:rsidRPr="004D7594">
        <w:rPr>
          <w:rFonts w:eastAsia="Times New Roman" w:cs="Times New Roman"/>
          <w:szCs w:val="24"/>
        </w:rPr>
        <w:t xml:space="preserve"> serving Washington</w:t>
      </w:r>
      <w:r w:rsidR="00BA51E9" w:rsidRPr="004D7594">
        <w:rPr>
          <w:rFonts w:eastAsia="Times New Roman" w:cs="Times New Roman"/>
          <w:szCs w:val="24"/>
        </w:rPr>
        <w:t>.</w:t>
      </w:r>
      <w:r w:rsidRPr="004D7594">
        <w:rPr>
          <w:rFonts w:eastAsia="Times New Roman" w:cs="Times New Roman"/>
          <w:szCs w:val="24"/>
        </w:rPr>
        <w:t xml:space="preserve"> </w:t>
      </w:r>
      <w:r w:rsidR="00F60CA3" w:rsidRPr="004D7594">
        <w:rPr>
          <w:rFonts w:eastAsia="Times New Roman" w:cs="Times New Roman"/>
          <w:szCs w:val="24"/>
        </w:rPr>
        <w:t xml:space="preserve"> Since the Company’s 2010 Rate Case, </w:t>
      </w:r>
      <w:r w:rsidR="00545A40" w:rsidRPr="004D7594">
        <w:rPr>
          <w:rFonts w:eastAsia="Times New Roman" w:cs="Times New Roman"/>
          <w:szCs w:val="24"/>
        </w:rPr>
        <w:t>steam and hydro</w:t>
      </w:r>
      <w:r w:rsidR="00BB6545" w:rsidRPr="004D7594">
        <w:rPr>
          <w:rFonts w:eastAsia="Times New Roman" w:cs="Times New Roman"/>
          <w:szCs w:val="24"/>
        </w:rPr>
        <w:t>electric</w:t>
      </w:r>
      <w:r w:rsidR="00545A40" w:rsidRPr="004D7594">
        <w:rPr>
          <w:rFonts w:eastAsia="Times New Roman" w:cs="Times New Roman"/>
          <w:szCs w:val="24"/>
        </w:rPr>
        <w:t xml:space="preserve"> </w:t>
      </w:r>
      <w:r w:rsidR="00F60CA3" w:rsidRPr="004D7594">
        <w:rPr>
          <w:rFonts w:eastAsia="Times New Roman" w:cs="Times New Roman"/>
          <w:szCs w:val="24"/>
        </w:rPr>
        <w:t xml:space="preserve">generation investments have increased by </w:t>
      </w:r>
      <w:r w:rsidR="004C2BC1" w:rsidRPr="004D7594">
        <w:rPr>
          <w:rFonts w:eastAsia="Times New Roman" w:cs="Times New Roman"/>
          <w:szCs w:val="24"/>
        </w:rPr>
        <w:t xml:space="preserve">approximately </w:t>
      </w:r>
      <w:r w:rsidR="00F60CA3" w:rsidRPr="004D7594">
        <w:rPr>
          <w:rFonts w:eastAsia="Times New Roman" w:cs="Times New Roman"/>
          <w:szCs w:val="24"/>
        </w:rPr>
        <w:t>$</w:t>
      </w:r>
      <w:r w:rsidR="00823282" w:rsidRPr="004D7594">
        <w:rPr>
          <w:rFonts w:eastAsia="Times New Roman" w:cs="Times New Roman"/>
          <w:szCs w:val="24"/>
        </w:rPr>
        <w:t>20.0</w:t>
      </w:r>
      <w:r w:rsidR="00F60CA3" w:rsidRPr="004D7594">
        <w:rPr>
          <w:rFonts w:eastAsia="Times New Roman" w:cs="Times New Roman"/>
          <w:szCs w:val="24"/>
        </w:rPr>
        <w:t xml:space="preserve"> million.</w:t>
      </w:r>
      <w:r w:rsidRPr="004D7594">
        <w:rPr>
          <w:rFonts w:eastAsia="Times New Roman" w:cs="Times New Roman"/>
          <w:szCs w:val="24"/>
        </w:rPr>
        <w:t xml:space="preserve"> </w:t>
      </w:r>
      <w:r w:rsidR="00794509" w:rsidRPr="004D7594">
        <w:rPr>
          <w:rFonts w:eastAsia="Times New Roman" w:cs="Times New Roman"/>
          <w:szCs w:val="24"/>
        </w:rPr>
        <w:t xml:space="preserve"> </w:t>
      </w:r>
      <w:r w:rsidR="00E51CEA" w:rsidRPr="004D7594">
        <w:rPr>
          <w:rFonts w:eastAsia="Times New Roman" w:cs="Times New Roman"/>
          <w:szCs w:val="24"/>
        </w:rPr>
        <w:t>Minor ongoing investments in general and intangibl</w:t>
      </w:r>
      <w:r w:rsidR="006D4542" w:rsidRPr="004D7594">
        <w:rPr>
          <w:rFonts w:eastAsia="Times New Roman" w:cs="Times New Roman"/>
          <w:szCs w:val="24"/>
        </w:rPr>
        <w:t xml:space="preserve">e net electric plant in service </w:t>
      </w:r>
      <w:r w:rsidR="00794509" w:rsidRPr="004D7594">
        <w:rPr>
          <w:rFonts w:eastAsia="Times New Roman" w:cs="Times New Roman"/>
          <w:szCs w:val="24"/>
        </w:rPr>
        <w:t xml:space="preserve">of </w:t>
      </w:r>
      <w:r w:rsidR="00E51CEA" w:rsidRPr="004D7594">
        <w:rPr>
          <w:rFonts w:eastAsia="Times New Roman" w:cs="Times New Roman"/>
          <w:szCs w:val="24"/>
        </w:rPr>
        <w:t>$</w:t>
      </w:r>
      <w:r w:rsidR="00823282" w:rsidRPr="004D7594">
        <w:rPr>
          <w:rFonts w:eastAsia="Times New Roman" w:cs="Times New Roman"/>
          <w:szCs w:val="24"/>
        </w:rPr>
        <w:t xml:space="preserve">3.5 </w:t>
      </w:r>
      <w:r w:rsidR="00E51CEA" w:rsidRPr="004D7594">
        <w:rPr>
          <w:rFonts w:eastAsia="Times New Roman" w:cs="Times New Roman"/>
          <w:szCs w:val="24"/>
        </w:rPr>
        <w:t>million</w:t>
      </w:r>
      <w:r w:rsidR="005F3636" w:rsidRPr="004D7594">
        <w:rPr>
          <w:rFonts w:eastAsia="Times New Roman" w:cs="Times New Roman"/>
          <w:szCs w:val="24"/>
        </w:rPr>
        <w:t xml:space="preserve"> are</w:t>
      </w:r>
      <w:r w:rsidR="00E51CEA" w:rsidRPr="004D7594">
        <w:rPr>
          <w:rFonts w:eastAsia="Times New Roman" w:cs="Times New Roman"/>
          <w:szCs w:val="24"/>
        </w:rPr>
        <w:t xml:space="preserve"> offset by </w:t>
      </w:r>
      <w:r w:rsidR="006D4542" w:rsidRPr="004D7594">
        <w:rPr>
          <w:rFonts w:eastAsia="Times New Roman" w:cs="Times New Roman"/>
          <w:szCs w:val="24"/>
        </w:rPr>
        <w:t>a $</w:t>
      </w:r>
      <w:r w:rsidR="00823282" w:rsidRPr="004D7594">
        <w:rPr>
          <w:rFonts w:eastAsia="Times New Roman" w:cs="Times New Roman"/>
          <w:szCs w:val="24"/>
        </w:rPr>
        <w:t>9.5</w:t>
      </w:r>
      <w:r w:rsidR="006D4542" w:rsidRPr="004D7594">
        <w:rPr>
          <w:rFonts w:eastAsia="Times New Roman" w:cs="Times New Roman"/>
          <w:szCs w:val="24"/>
        </w:rPr>
        <w:t xml:space="preserve"> million decrease in </w:t>
      </w:r>
      <w:r w:rsidR="005F3636" w:rsidRPr="004D7594">
        <w:rPr>
          <w:rFonts w:eastAsia="Times New Roman" w:cs="Times New Roman"/>
          <w:szCs w:val="24"/>
        </w:rPr>
        <w:t>w</w:t>
      </w:r>
      <w:r w:rsidR="00B768EF" w:rsidRPr="004D7594">
        <w:rPr>
          <w:rFonts w:eastAsia="Times New Roman" w:cs="Times New Roman"/>
          <w:szCs w:val="24"/>
        </w:rPr>
        <w:t xml:space="preserve">ind </w:t>
      </w:r>
      <w:r w:rsidR="00545A40" w:rsidRPr="004D7594">
        <w:rPr>
          <w:rFonts w:eastAsia="Times New Roman" w:cs="Times New Roman"/>
          <w:szCs w:val="24"/>
        </w:rPr>
        <w:t xml:space="preserve">and natural gas </w:t>
      </w:r>
      <w:r w:rsidR="00B768EF" w:rsidRPr="004D7594">
        <w:rPr>
          <w:rFonts w:eastAsia="Times New Roman" w:cs="Times New Roman"/>
          <w:szCs w:val="24"/>
        </w:rPr>
        <w:t>generation</w:t>
      </w:r>
      <w:r w:rsidR="005F3636" w:rsidRPr="004D7594">
        <w:rPr>
          <w:rFonts w:eastAsia="Times New Roman" w:cs="Times New Roman"/>
          <w:szCs w:val="24"/>
        </w:rPr>
        <w:t xml:space="preserve"> plant</w:t>
      </w:r>
      <w:r w:rsidR="007C7B44" w:rsidRPr="004D7594">
        <w:rPr>
          <w:rFonts w:eastAsia="Times New Roman" w:cs="Times New Roman"/>
          <w:szCs w:val="24"/>
        </w:rPr>
        <w:t>,</w:t>
      </w:r>
      <w:r w:rsidR="00B768EF" w:rsidRPr="004D7594">
        <w:rPr>
          <w:rFonts w:eastAsia="Times New Roman" w:cs="Times New Roman"/>
          <w:szCs w:val="24"/>
        </w:rPr>
        <w:t xml:space="preserve"> </w:t>
      </w:r>
      <w:r w:rsidR="003C170F" w:rsidRPr="004D7594">
        <w:rPr>
          <w:rFonts w:eastAsia="Times New Roman" w:cs="Times New Roman"/>
          <w:szCs w:val="24"/>
        </w:rPr>
        <w:t>caused mostly by low ongoing maintenance</w:t>
      </w:r>
      <w:r w:rsidR="006D4542" w:rsidRPr="004D7594">
        <w:rPr>
          <w:rFonts w:eastAsia="Times New Roman" w:cs="Times New Roman"/>
          <w:szCs w:val="24"/>
        </w:rPr>
        <w:t xml:space="preserve"> investment levels</w:t>
      </w:r>
      <w:r w:rsidR="003C170F" w:rsidRPr="004D7594">
        <w:rPr>
          <w:rFonts w:eastAsia="Times New Roman" w:cs="Times New Roman"/>
          <w:szCs w:val="24"/>
        </w:rPr>
        <w:t xml:space="preserve"> </w:t>
      </w:r>
      <w:r w:rsidR="006D4542" w:rsidRPr="004D7594">
        <w:rPr>
          <w:rFonts w:eastAsia="Times New Roman" w:cs="Times New Roman"/>
          <w:szCs w:val="24"/>
        </w:rPr>
        <w:t>offset by higher accumulated depreciation.</w:t>
      </w:r>
      <w:r w:rsidR="00F60CA3" w:rsidRPr="004D7594">
        <w:rPr>
          <w:rFonts w:eastAsia="Times New Roman" w:cs="Times New Roman"/>
          <w:szCs w:val="24"/>
        </w:rPr>
        <w:t xml:space="preserve"> </w:t>
      </w:r>
      <w:r w:rsidR="00B50973" w:rsidRPr="004D7594">
        <w:rPr>
          <w:rFonts w:eastAsia="Times New Roman" w:cs="Times New Roman"/>
          <w:szCs w:val="24"/>
        </w:rPr>
        <w:t xml:space="preserve"> </w:t>
      </w:r>
      <w:r w:rsidR="00A05EA5" w:rsidRPr="004D7594">
        <w:rPr>
          <w:rFonts w:eastAsia="Times New Roman" w:cs="Times New Roman"/>
          <w:szCs w:val="24"/>
        </w:rPr>
        <w:t>These</w:t>
      </w:r>
      <w:r w:rsidR="007E4730" w:rsidRPr="004D7594">
        <w:rPr>
          <w:rFonts w:eastAsia="Times New Roman" w:cs="Times New Roman"/>
          <w:szCs w:val="24"/>
        </w:rPr>
        <w:t xml:space="preserve"> additional investments, </w:t>
      </w:r>
      <w:r w:rsidR="00A05EA5" w:rsidRPr="004D7594">
        <w:rPr>
          <w:rFonts w:eastAsia="Times New Roman" w:cs="Times New Roman"/>
          <w:szCs w:val="24"/>
        </w:rPr>
        <w:t xml:space="preserve">coupled with </w:t>
      </w:r>
      <w:r w:rsidR="007E4730" w:rsidRPr="004D7594">
        <w:rPr>
          <w:rFonts w:eastAsia="Times New Roman" w:cs="Times New Roman"/>
          <w:szCs w:val="24"/>
        </w:rPr>
        <w:t xml:space="preserve">a full year of costs for investments brought into service in the 2010 Rate Case, </w:t>
      </w:r>
      <w:r w:rsidR="00A05EA5" w:rsidRPr="004D7594">
        <w:rPr>
          <w:rFonts w:eastAsia="Times New Roman" w:cs="Times New Roman"/>
          <w:szCs w:val="24"/>
        </w:rPr>
        <w:t xml:space="preserve">result in an increase in </w:t>
      </w:r>
      <w:r w:rsidR="007E4730" w:rsidRPr="004D7594">
        <w:rPr>
          <w:rFonts w:eastAsia="Times New Roman" w:cs="Times New Roman"/>
          <w:szCs w:val="24"/>
        </w:rPr>
        <w:t xml:space="preserve">Washington-allocated total net electric plant in service </w:t>
      </w:r>
      <w:r w:rsidR="00A05EA5" w:rsidRPr="004D7594">
        <w:rPr>
          <w:rFonts w:eastAsia="Times New Roman" w:cs="Times New Roman"/>
          <w:szCs w:val="24"/>
        </w:rPr>
        <w:t xml:space="preserve">of </w:t>
      </w:r>
      <w:r w:rsidR="007E4730" w:rsidRPr="004D7594">
        <w:rPr>
          <w:rFonts w:eastAsia="Times New Roman" w:cs="Times New Roman"/>
          <w:szCs w:val="24"/>
        </w:rPr>
        <w:t>approximately $</w:t>
      </w:r>
      <w:r w:rsidR="00823282" w:rsidRPr="004D7594">
        <w:rPr>
          <w:rFonts w:eastAsia="Times New Roman" w:cs="Times New Roman"/>
          <w:szCs w:val="24"/>
        </w:rPr>
        <w:t>36</w:t>
      </w:r>
      <w:r w:rsidR="004C2BC1" w:rsidRPr="004D7594">
        <w:rPr>
          <w:rFonts w:eastAsia="Times New Roman" w:cs="Times New Roman"/>
          <w:szCs w:val="24"/>
        </w:rPr>
        <w:t>.0</w:t>
      </w:r>
      <w:r w:rsidR="007E4730" w:rsidRPr="004D7594">
        <w:rPr>
          <w:rFonts w:eastAsia="Times New Roman" w:cs="Times New Roman"/>
          <w:szCs w:val="24"/>
        </w:rPr>
        <w:t xml:space="preserve"> million</w:t>
      </w:r>
      <w:r w:rsidR="00DC78BF" w:rsidRPr="004D7594">
        <w:rPr>
          <w:rFonts w:eastAsia="Times New Roman" w:cs="Times New Roman"/>
          <w:szCs w:val="24"/>
        </w:rPr>
        <w:t>.</w:t>
      </w:r>
      <w:r w:rsidR="003B28FC" w:rsidRPr="004D7594">
        <w:rPr>
          <w:rFonts w:eastAsia="Times New Roman" w:cs="Times New Roman"/>
          <w:szCs w:val="24"/>
        </w:rPr>
        <w:t xml:space="preserve">  This translates into a revenue requirement increase of approximately $2</w:t>
      </w:r>
      <w:r w:rsidR="00102E5F" w:rsidRPr="004D7594">
        <w:rPr>
          <w:rFonts w:eastAsia="Times New Roman" w:cs="Times New Roman"/>
          <w:szCs w:val="24"/>
        </w:rPr>
        <w:t>.</w:t>
      </w:r>
      <w:r w:rsidR="009F0C0E" w:rsidRPr="004D7594">
        <w:rPr>
          <w:rFonts w:eastAsia="Times New Roman" w:cs="Times New Roman"/>
          <w:szCs w:val="24"/>
        </w:rPr>
        <w:t>3</w:t>
      </w:r>
      <w:r w:rsidR="003B28FC" w:rsidRPr="004D7594">
        <w:rPr>
          <w:rFonts w:eastAsia="Times New Roman" w:cs="Times New Roman"/>
          <w:szCs w:val="24"/>
        </w:rPr>
        <w:t xml:space="preserve"> million on a Washington-allocated basis.</w:t>
      </w:r>
      <w:r w:rsidR="007E4730" w:rsidRPr="004D7594">
        <w:rPr>
          <w:rFonts w:eastAsia="Times New Roman" w:cs="Times New Roman"/>
          <w:szCs w:val="24"/>
        </w:rPr>
        <w:t xml:space="preserve"> </w:t>
      </w:r>
    </w:p>
    <w:p w:rsidR="008D6082" w:rsidRPr="004D7594" w:rsidRDefault="009F52D0" w:rsidP="004D7594">
      <w:pPr>
        <w:adjustRightInd w:val="0"/>
        <w:spacing w:after="0" w:line="480" w:lineRule="auto"/>
        <w:ind w:left="720" w:firstLine="720"/>
        <w:rPr>
          <w:rFonts w:eastAsia="Times New Roman" w:cs="Times New Roman"/>
          <w:szCs w:val="24"/>
        </w:rPr>
      </w:pPr>
      <w:r w:rsidRPr="004D7594">
        <w:rPr>
          <w:rFonts w:eastAsia="Times New Roman" w:cs="Times New Roman"/>
          <w:szCs w:val="24"/>
        </w:rPr>
        <w:t>Similar to</w:t>
      </w:r>
      <w:r w:rsidR="00E43268" w:rsidRPr="004D7594">
        <w:rPr>
          <w:rFonts w:eastAsia="Times New Roman" w:cs="Times New Roman"/>
          <w:szCs w:val="24"/>
        </w:rPr>
        <w:t xml:space="preserve"> the Company’s last </w:t>
      </w:r>
      <w:r w:rsidRPr="004D7594">
        <w:rPr>
          <w:rFonts w:eastAsia="Times New Roman" w:cs="Times New Roman"/>
          <w:szCs w:val="24"/>
        </w:rPr>
        <w:t xml:space="preserve">two </w:t>
      </w:r>
      <w:r w:rsidR="00E43268" w:rsidRPr="004D7594">
        <w:rPr>
          <w:rFonts w:eastAsia="Times New Roman" w:cs="Times New Roman"/>
          <w:szCs w:val="24"/>
        </w:rPr>
        <w:t>general rate cases, this case does not include any major resource additions.  Instead, the investments are those that ar</w:t>
      </w:r>
      <w:r w:rsidR="00BA51E9" w:rsidRPr="004D7594">
        <w:rPr>
          <w:rFonts w:eastAsia="Times New Roman" w:cs="Times New Roman"/>
          <w:szCs w:val="24"/>
        </w:rPr>
        <w:t xml:space="preserve">e ongoing in nature to maintain and improve </w:t>
      </w:r>
      <w:r w:rsidR="00E43268" w:rsidRPr="004D7594">
        <w:rPr>
          <w:rFonts w:eastAsia="Times New Roman" w:cs="Times New Roman"/>
          <w:szCs w:val="24"/>
        </w:rPr>
        <w:t xml:space="preserve">the Company’s infrastructure. </w:t>
      </w:r>
      <w:r w:rsidR="008D6082" w:rsidRPr="004D7594">
        <w:rPr>
          <w:rFonts w:eastAsia="Times New Roman" w:cs="Times New Roman"/>
          <w:szCs w:val="24"/>
        </w:rPr>
        <w:t xml:space="preserve"> </w:t>
      </w:r>
      <w:r w:rsidR="00447629" w:rsidRPr="004D7594">
        <w:rPr>
          <w:rFonts w:eastAsia="Times New Roman" w:cs="Times New Roman"/>
          <w:szCs w:val="24"/>
        </w:rPr>
        <w:t>Some of the p</w:t>
      </w:r>
      <w:r w:rsidR="00BA51E9" w:rsidRPr="004D7594">
        <w:rPr>
          <w:rFonts w:eastAsia="Times New Roman" w:cs="Times New Roman"/>
          <w:szCs w:val="24"/>
        </w:rPr>
        <w:t xml:space="preserve">rojects included in the test year include the </w:t>
      </w:r>
      <w:r w:rsidR="004B27C7" w:rsidRPr="004D7594">
        <w:rPr>
          <w:rFonts w:eastAsia="Times New Roman" w:cs="Times New Roman"/>
          <w:szCs w:val="24"/>
        </w:rPr>
        <w:t>automated meter r</w:t>
      </w:r>
      <w:r w:rsidR="00447629" w:rsidRPr="004D7594">
        <w:rPr>
          <w:rFonts w:eastAsia="Times New Roman" w:cs="Times New Roman"/>
          <w:szCs w:val="24"/>
        </w:rPr>
        <w:t>ead</w:t>
      </w:r>
      <w:r w:rsidR="00567486" w:rsidRPr="004D7594">
        <w:rPr>
          <w:rFonts w:eastAsia="Times New Roman" w:cs="Times New Roman"/>
          <w:szCs w:val="24"/>
        </w:rPr>
        <w:t>ing</w:t>
      </w:r>
      <w:r w:rsidR="00447629" w:rsidRPr="004D7594">
        <w:rPr>
          <w:rFonts w:eastAsia="Times New Roman" w:cs="Times New Roman"/>
          <w:szCs w:val="24"/>
        </w:rPr>
        <w:t xml:space="preserve"> </w:t>
      </w:r>
      <w:r w:rsidR="004B27C7" w:rsidRPr="004D7594">
        <w:rPr>
          <w:rFonts w:eastAsia="Times New Roman" w:cs="Times New Roman"/>
          <w:szCs w:val="24"/>
        </w:rPr>
        <w:t xml:space="preserve">(AMR) </w:t>
      </w:r>
      <w:r w:rsidR="00447629" w:rsidRPr="004D7594">
        <w:rPr>
          <w:rFonts w:eastAsia="Times New Roman" w:cs="Times New Roman"/>
          <w:szCs w:val="24"/>
        </w:rPr>
        <w:t xml:space="preserve">project, routine distribution and </w:t>
      </w:r>
      <w:r w:rsidR="00BA51E9" w:rsidRPr="004D7594">
        <w:rPr>
          <w:rFonts w:eastAsia="Times New Roman" w:cs="Times New Roman"/>
          <w:szCs w:val="24"/>
        </w:rPr>
        <w:t>transmission line upgrades</w:t>
      </w:r>
      <w:r w:rsidR="00447629" w:rsidRPr="004D7594">
        <w:rPr>
          <w:rFonts w:eastAsia="Times New Roman" w:cs="Times New Roman"/>
          <w:szCs w:val="24"/>
        </w:rPr>
        <w:t xml:space="preserve"> and replacements, and Jim Bridger investments related to emission controls, turbine upgrades and reheater replacements</w:t>
      </w:r>
      <w:r w:rsidR="00BA51E9" w:rsidRPr="004D7594">
        <w:rPr>
          <w:rFonts w:eastAsia="Times New Roman" w:cs="Times New Roman"/>
          <w:szCs w:val="24"/>
        </w:rPr>
        <w:t xml:space="preserve">.  </w:t>
      </w:r>
    </w:p>
    <w:p w:rsidR="00FC598D" w:rsidRPr="004D7594" w:rsidRDefault="00B768EF" w:rsidP="004D7594">
      <w:pPr>
        <w:adjustRightInd w:val="0"/>
        <w:spacing w:after="0" w:line="480" w:lineRule="auto"/>
        <w:ind w:left="720" w:firstLine="720"/>
        <w:rPr>
          <w:rFonts w:eastAsia="Times New Roman" w:cs="Times New Roman"/>
          <w:szCs w:val="24"/>
        </w:rPr>
      </w:pPr>
      <w:proofErr w:type="gramStart"/>
      <w:r w:rsidRPr="004D7594">
        <w:rPr>
          <w:rFonts w:eastAsia="Times New Roman" w:cs="Times New Roman"/>
          <w:b/>
          <w:szCs w:val="24"/>
        </w:rPr>
        <w:t xml:space="preserve">Retail </w:t>
      </w:r>
      <w:r w:rsidR="00FC598D" w:rsidRPr="004D7594">
        <w:rPr>
          <w:rFonts w:eastAsia="Times New Roman" w:cs="Times New Roman"/>
          <w:b/>
          <w:szCs w:val="24"/>
        </w:rPr>
        <w:t xml:space="preserve">and Other </w:t>
      </w:r>
      <w:r w:rsidRPr="004D7594">
        <w:rPr>
          <w:rFonts w:eastAsia="Times New Roman" w:cs="Times New Roman"/>
          <w:b/>
          <w:szCs w:val="24"/>
        </w:rPr>
        <w:t>Revenues.</w:t>
      </w:r>
      <w:proofErr w:type="gramEnd"/>
      <w:r w:rsidR="00E65A82" w:rsidRPr="004D7594">
        <w:rPr>
          <w:rFonts w:eastAsia="Times New Roman" w:cs="Times New Roman"/>
          <w:b/>
          <w:szCs w:val="24"/>
        </w:rPr>
        <w:t xml:space="preserve"> </w:t>
      </w:r>
      <w:r w:rsidR="003B28FC" w:rsidRPr="004D7594">
        <w:rPr>
          <w:rFonts w:eastAsia="Times New Roman" w:cs="Times New Roman"/>
          <w:szCs w:val="24"/>
        </w:rPr>
        <w:t xml:space="preserve"> </w:t>
      </w:r>
      <w:r w:rsidR="00FC598D" w:rsidRPr="004D7594">
        <w:rPr>
          <w:rFonts w:eastAsia="Times New Roman" w:cs="Times New Roman"/>
          <w:szCs w:val="24"/>
        </w:rPr>
        <w:t>F</w:t>
      </w:r>
      <w:r w:rsidR="00E65A82" w:rsidRPr="004D7594">
        <w:rPr>
          <w:rFonts w:eastAsia="Times New Roman" w:cs="Times New Roman"/>
          <w:szCs w:val="24"/>
        </w:rPr>
        <w:t xml:space="preserve">or the period </w:t>
      </w:r>
      <w:r w:rsidR="004C2BC1" w:rsidRPr="004D7594">
        <w:rPr>
          <w:rFonts w:eastAsia="Times New Roman" w:cs="Times New Roman"/>
          <w:szCs w:val="24"/>
        </w:rPr>
        <w:t xml:space="preserve">ended </w:t>
      </w:r>
      <w:r w:rsidR="00E65A82" w:rsidRPr="004D7594">
        <w:rPr>
          <w:rFonts w:eastAsia="Times New Roman" w:cs="Times New Roman"/>
          <w:szCs w:val="24"/>
        </w:rPr>
        <w:t xml:space="preserve">December 2010, normalized retail revenues have decreased by approximately $3.3 million </w:t>
      </w:r>
      <w:r w:rsidR="00FC598D" w:rsidRPr="004D7594">
        <w:rPr>
          <w:rFonts w:eastAsia="Times New Roman" w:cs="Times New Roman"/>
          <w:szCs w:val="24"/>
        </w:rPr>
        <w:t xml:space="preserve">from the level authorized in </w:t>
      </w:r>
      <w:r w:rsidR="00E65A82" w:rsidRPr="004D7594">
        <w:rPr>
          <w:rFonts w:eastAsia="Times New Roman" w:cs="Times New Roman"/>
          <w:szCs w:val="24"/>
        </w:rPr>
        <w:t>the 2010 Rate Case.</w:t>
      </w:r>
      <w:r w:rsidR="00FC598D" w:rsidRPr="004D7594">
        <w:rPr>
          <w:rFonts w:eastAsia="Times New Roman" w:cs="Times New Roman"/>
          <w:szCs w:val="24"/>
        </w:rPr>
        <w:t xml:space="preserve">  Although the residential loads increased between 2009 and 2010, the commercial, industrial and irrigations loads decreased year-on-year.  The decreases are due to a combination of the economic downturn, increases in demand-side management programs, and a wetter and cooler irrigation season.  </w:t>
      </w:r>
    </w:p>
    <w:p w:rsidR="00B768EF" w:rsidRPr="004D7594" w:rsidRDefault="00FC598D" w:rsidP="004D7594">
      <w:pPr>
        <w:adjustRightInd w:val="0"/>
        <w:spacing w:after="0" w:line="480" w:lineRule="auto"/>
        <w:ind w:left="720" w:firstLine="720"/>
        <w:rPr>
          <w:rFonts w:eastAsia="Times New Roman" w:cs="Times New Roman"/>
          <w:szCs w:val="24"/>
        </w:rPr>
      </w:pPr>
      <w:r w:rsidRPr="004D7594">
        <w:rPr>
          <w:rFonts w:eastAsia="Times New Roman" w:cs="Times New Roman"/>
          <w:szCs w:val="24"/>
        </w:rPr>
        <w:t>Other revenues have also decreased by approximately $1.4 million, primarily driven by the expiration of an ancillary services contract.</w:t>
      </w:r>
      <w:r w:rsidR="00C34C94" w:rsidRPr="004D7594">
        <w:rPr>
          <w:rFonts w:eastAsia="Times New Roman" w:cs="Times New Roman"/>
          <w:szCs w:val="24"/>
        </w:rPr>
        <w:t xml:space="preserve"> </w:t>
      </w:r>
    </w:p>
    <w:p w:rsidR="00E43268" w:rsidRPr="004D7594" w:rsidRDefault="00DB1C16" w:rsidP="004D7594">
      <w:pPr>
        <w:widowControl w:val="0"/>
        <w:adjustRightInd w:val="0"/>
        <w:spacing w:after="0" w:line="480" w:lineRule="auto"/>
        <w:rPr>
          <w:rFonts w:eastAsia="Times New Roman" w:cs="Times New Roman"/>
          <w:b/>
          <w:szCs w:val="24"/>
        </w:rPr>
      </w:pPr>
      <w:proofErr w:type="gramStart"/>
      <w:r>
        <w:rPr>
          <w:rFonts w:eastAsia="Times New Roman" w:cs="Times New Roman"/>
          <w:b/>
          <w:szCs w:val="24"/>
        </w:rPr>
        <w:t>Q.</w:t>
      </w:r>
      <w:r>
        <w:rPr>
          <w:rFonts w:eastAsia="Times New Roman" w:cs="Times New Roman"/>
          <w:b/>
          <w:szCs w:val="24"/>
        </w:rPr>
        <w:tab/>
        <w:t>Are the cost</w:t>
      </w:r>
      <w:r w:rsidR="00E43268" w:rsidRPr="004D7594">
        <w:rPr>
          <w:rFonts w:eastAsia="Times New Roman" w:cs="Times New Roman"/>
          <w:b/>
          <w:szCs w:val="24"/>
        </w:rPr>
        <w:t xml:space="preserve"> increases facing the Company unique </w:t>
      </w:r>
      <w:r w:rsidR="008D1247" w:rsidRPr="004D7594">
        <w:rPr>
          <w:rFonts w:eastAsia="Times New Roman" w:cs="Times New Roman"/>
          <w:b/>
          <w:szCs w:val="24"/>
        </w:rPr>
        <w:t>to</w:t>
      </w:r>
      <w:r w:rsidR="00E43268" w:rsidRPr="004D7594">
        <w:rPr>
          <w:rFonts w:eastAsia="Times New Roman" w:cs="Times New Roman"/>
          <w:b/>
          <w:szCs w:val="24"/>
        </w:rPr>
        <w:t xml:space="preserve"> </w:t>
      </w:r>
      <w:r w:rsidR="008D1247" w:rsidRPr="004D7594">
        <w:rPr>
          <w:rFonts w:eastAsia="Times New Roman" w:cs="Times New Roman"/>
          <w:b/>
          <w:szCs w:val="24"/>
        </w:rPr>
        <w:t>Washington</w:t>
      </w:r>
      <w:r w:rsidR="00E43268" w:rsidRPr="004D7594">
        <w:rPr>
          <w:rFonts w:eastAsia="Times New Roman" w:cs="Times New Roman"/>
          <w:b/>
          <w:szCs w:val="24"/>
        </w:rPr>
        <w:t>?</w:t>
      </w:r>
      <w:proofErr w:type="gramEnd"/>
    </w:p>
    <w:p w:rsidR="00823282" w:rsidRPr="004D7594" w:rsidRDefault="00E43268" w:rsidP="004D7594">
      <w:pPr>
        <w:widowControl w:val="0"/>
        <w:adjustRightInd w:val="0"/>
        <w:spacing w:after="0" w:line="480" w:lineRule="auto"/>
        <w:ind w:left="720" w:hanging="720"/>
        <w:rPr>
          <w:rFonts w:eastAsia="Times New Roman" w:cs="Times New Roman"/>
          <w:szCs w:val="24"/>
        </w:rPr>
      </w:pPr>
      <w:r w:rsidRPr="004D7594">
        <w:rPr>
          <w:rFonts w:eastAsia="Times New Roman" w:cs="Times New Roman"/>
          <w:szCs w:val="24"/>
        </w:rPr>
        <w:t>A.</w:t>
      </w:r>
      <w:r w:rsidRPr="004D7594">
        <w:rPr>
          <w:rFonts w:eastAsia="Times New Roman" w:cs="Times New Roman"/>
          <w:szCs w:val="24"/>
        </w:rPr>
        <w:tab/>
        <w:t xml:space="preserve">No.  Other utilities </w:t>
      </w:r>
      <w:r w:rsidR="008D1247" w:rsidRPr="004D7594">
        <w:rPr>
          <w:rFonts w:eastAsia="Times New Roman" w:cs="Times New Roman"/>
          <w:szCs w:val="24"/>
        </w:rPr>
        <w:t xml:space="preserve">and the Company in other jurisdictions </w:t>
      </w:r>
      <w:r w:rsidRPr="004D7594">
        <w:rPr>
          <w:rFonts w:eastAsia="Times New Roman" w:cs="Times New Roman"/>
          <w:szCs w:val="24"/>
        </w:rPr>
        <w:t xml:space="preserve">are facing the same types of cost pressures.  </w:t>
      </w:r>
      <w:r w:rsidR="00BB1426" w:rsidRPr="004D7594">
        <w:rPr>
          <w:rFonts w:eastAsia="Times New Roman" w:cs="Times New Roman"/>
          <w:szCs w:val="24"/>
        </w:rPr>
        <w:t xml:space="preserve">However, </w:t>
      </w:r>
      <w:r w:rsidR="008D1247" w:rsidRPr="004D7594">
        <w:rPr>
          <w:rFonts w:eastAsia="Times New Roman" w:cs="Times New Roman"/>
          <w:szCs w:val="24"/>
        </w:rPr>
        <w:t xml:space="preserve">when </w:t>
      </w:r>
      <w:r w:rsidR="00C36D5F" w:rsidRPr="004D7594">
        <w:rPr>
          <w:rFonts w:eastAsia="Times New Roman" w:cs="Times New Roman"/>
          <w:szCs w:val="24"/>
        </w:rPr>
        <w:t xml:space="preserve">states such as Washington limit the use of </w:t>
      </w:r>
      <w:r w:rsidR="008D1247" w:rsidRPr="004D7594">
        <w:rPr>
          <w:rFonts w:eastAsia="Times New Roman" w:cs="Times New Roman"/>
          <w:szCs w:val="24"/>
        </w:rPr>
        <w:t xml:space="preserve">current and </w:t>
      </w:r>
      <w:r w:rsidR="00C36D5F" w:rsidRPr="004D7594">
        <w:rPr>
          <w:rFonts w:eastAsia="Times New Roman" w:cs="Times New Roman"/>
          <w:szCs w:val="24"/>
        </w:rPr>
        <w:t>forecast</w:t>
      </w:r>
      <w:r w:rsidR="008D1247" w:rsidRPr="004D7594">
        <w:rPr>
          <w:rFonts w:eastAsia="Times New Roman" w:cs="Times New Roman"/>
          <w:szCs w:val="24"/>
        </w:rPr>
        <w:t xml:space="preserve"> data in rate case test periods and have </w:t>
      </w:r>
      <w:r w:rsidR="009F0C0E" w:rsidRPr="004D7594">
        <w:rPr>
          <w:rFonts w:eastAsia="Times New Roman" w:cs="Times New Roman"/>
          <w:szCs w:val="24"/>
        </w:rPr>
        <w:t xml:space="preserve">limited </w:t>
      </w:r>
      <w:r w:rsidR="008D1247" w:rsidRPr="004D7594">
        <w:rPr>
          <w:rFonts w:eastAsia="Times New Roman" w:cs="Times New Roman"/>
          <w:szCs w:val="24"/>
        </w:rPr>
        <w:t xml:space="preserve">mechanisms for closely aligning the timing of the provision of service with the reflection of costs in rates, it does require more frequent </w:t>
      </w:r>
      <w:r w:rsidR="009F0C0E" w:rsidRPr="004D7594">
        <w:rPr>
          <w:rFonts w:eastAsia="Times New Roman" w:cs="Times New Roman"/>
          <w:szCs w:val="24"/>
        </w:rPr>
        <w:t>general rate cases</w:t>
      </w:r>
      <w:r w:rsidR="008D1247" w:rsidRPr="004D7594">
        <w:rPr>
          <w:rFonts w:eastAsia="Times New Roman" w:cs="Times New Roman"/>
          <w:szCs w:val="24"/>
        </w:rPr>
        <w:t>.  This is particularly true for utilities with annual investment levels exceeding annual depreciation expense</w:t>
      </w:r>
      <w:r w:rsidR="009F0C0E" w:rsidRPr="004D7594">
        <w:rPr>
          <w:rFonts w:eastAsia="Times New Roman" w:cs="Times New Roman"/>
          <w:szCs w:val="24"/>
        </w:rPr>
        <w:t>, and low or negative load growth</w:t>
      </w:r>
      <w:r w:rsidR="008D1247" w:rsidRPr="004D7594">
        <w:rPr>
          <w:rFonts w:eastAsia="Times New Roman" w:cs="Times New Roman"/>
          <w:szCs w:val="24"/>
        </w:rPr>
        <w:t>.</w:t>
      </w:r>
      <w:r w:rsidR="009846E9" w:rsidRPr="004D7594">
        <w:rPr>
          <w:rFonts w:eastAsia="Times New Roman" w:cs="Times New Roman"/>
          <w:szCs w:val="24"/>
        </w:rPr>
        <w:t xml:space="preserve"> </w:t>
      </w:r>
    </w:p>
    <w:p w:rsidR="00B50973" w:rsidRPr="004D7594" w:rsidRDefault="00B50973" w:rsidP="004D7594">
      <w:pPr>
        <w:spacing w:after="0" w:line="480" w:lineRule="auto"/>
        <w:ind w:left="720" w:hanging="720"/>
        <w:rPr>
          <w:rFonts w:eastAsia="Times New Roman" w:cs="Times New Roman"/>
          <w:b/>
          <w:szCs w:val="24"/>
        </w:rPr>
      </w:pPr>
      <w:r w:rsidRPr="004D7594">
        <w:rPr>
          <w:rFonts w:eastAsia="Times New Roman" w:cs="Times New Roman"/>
          <w:b/>
          <w:szCs w:val="24"/>
        </w:rPr>
        <w:t>Mitigation Measures</w:t>
      </w:r>
    </w:p>
    <w:p w:rsidR="00E43268" w:rsidRPr="004D7594" w:rsidRDefault="00DB1C16" w:rsidP="004D7594">
      <w:pPr>
        <w:spacing w:after="0" w:line="480" w:lineRule="auto"/>
        <w:ind w:left="720" w:hanging="720"/>
        <w:rPr>
          <w:rFonts w:eastAsia="Times New Roman" w:cs="Times New Roman"/>
          <w:b/>
          <w:szCs w:val="24"/>
        </w:rPr>
      </w:pPr>
      <w:proofErr w:type="gramStart"/>
      <w:r>
        <w:rPr>
          <w:rFonts w:eastAsia="Times New Roman" w:cs="Times New Roman"/>
          <w:b/>
          <w:szCs w:val="24"/>
        </w:rPr>
        <w:t>Q.</w:t>
      </w:r>
      <w:r>
        <w:rPr>
          <w:rFonts w:eastAsia="Times New Roman" w:cs="Times New Roman"/>
          <w:b/>
          <w:szCs w:val="24"/>
        </w:rPr>
        <w:tab/>
        <w:t>What steps has</w:t>
      </w:r>
      <w:r w:rsidR="00E43268" w:rsidRPr="004D7594">
        <w:rPr>
          <w:rFonts w:eastAsia="Times New Roman" w:cs="Times New Roman"/>
          <w:b/>
          <w:szCs w:val="24"/>
        </w:rPr>
        <w:t xml:space="preserve"> the Company taken to </w:t>
      </w:r>
      <w:r w:rsidR="00861E16" w:rsidRPr="004D7594">
        <w:rPr>
          <w:rFonts w:eastAsia="Times New Roman" w:cs="Times New Roman"/>
          <w:b/>
          <w:szCs w:val="24"/>
        </w:rPr>
        <w:t>improve its earnings</w:t>
      </w:r>
      <w:r w:rsidR="009F0C0E" w:rsidRPr="004D7594">
        <w:rPr>
          <w:rFonts w:eastAsia="Times New Roman" w:cs="Times New Roman"/>
          <w:b/>
          <w:szCs w:val="24"/>
        </w:rPr>
        <w:t>,</w:t>
      </w:r>
      <w:r w:rsidR="00861E16" w:rsidRPr="004D7594">
        <w:rPr>
          <w:rFonts w:eastAsia="Times New Roman" w:cs="Times New Roman"/>
          <w:b/>
          <w:szCs w:val="24"/>
        </w:rPr>
        <w:t xml:space="preserve"> in addition to this request for increased rates?</w:t>
      </w:r>
      <w:proofErr w:type="gramEnd"/>
    </w:p>
    <w:p w:rsidR="00980DF5" w:rsidRPr="004D7594" w:rsidRDefault="00E24812" w:rsidP="004D7594">
      <w:pPr>
        <w:spacing w:after="0" w:line="480" w:lineRule="auto"/>
        <w:ind w:left="720" w:hanging="720"/>
        <w:rPr>
          <w:rFonts w:eastAsia="Times New Roman" w:cs="Times New Roman"/>
          <w:szCs w:val="24"/>
        </w:rPr>
      </w:pPr>
      <w:r w:rsidRPr="004D7594">
        <w:rPr>
          <w:rFonts w:eastAsia="Times New Roman" w:cs="Times New Roman"/>
          <w:szCs w:val="24"/>
        </w:rPr>
        <w:t xml:space="preserve">A. </w:t>
      </w:r>
      <w:r w:rsidR="00B50973" w:rsidRPr="004D7594">
        <w:rPr>
          <w:rFonts w:eastAsia="Times New Roman" w:cs="Times New Roman"/>
          <w:szCs w:val="24"/>
        </w:rPr>
        <w:tab/>
      </w:r>
      <w:r w:rsidR="00E43268" w:rsidRPr="004D7594">
        <w:rPr>
          <w:rFonts w:eastAsia="Times New Roman" w:cs="Times New Roman"/>
          <w:szCs w:val="24"/>
        </w:rPr>
        <w:t xml:space="preserve">The Company continues to proactively and aggressively control operations and maintenance (O&amp;M) and administrative and general (A&amp;G) costs </w:t>
      </w:r>
      <w:r w:rsidR="008D1247" w:rsidRPr="004D7594">
        <w:rPr>
          <w:rFonts w:eastAsia="Times New Roman" w:cs="Times New Roman"/>
          <w:szCs w:val="24"/>
        </w:rPr>
        <w:t>(</w:t>
      </w:r>
      <w:r w:rsidR="00E43268" w:rsidRPr="004D7594">
        <w:rPr>
          <w:rFonts w:eastAsia="Times New Roman" w:cs="Times New Roman"/>
          <w:szCs w:val="24"/>
        </w:rPr>
        <w:t>together</w:t>
      </w:r>
      <w:r w:rsidR="008D1247" w:rsidRPr="004D7594">
        <w:rPr>
          <w:rFonts w:eastAsia="Times New Roman" w:cs="Times New Roman"/>
          <w:szCs w:val="24"/>
        </w:rPr>
        <w:t>,</w:t>
      </w:r>
      <w:r w:rsidR="00E43268" w:rsidRPr="004D7594">
        <w:rPr>
          <w:rFonts w:eastAsia="Times New Roman" w:cs="Times New Roman"/>
          <w:szCs w:val="24"/>
        </w:rPr>
        <w:t xml:space="preserve"> OMAG).  As described by </w:t>
      </w:r>
      <w:r w:rsidR="00823282" w:rsidRPr="004D7594">
        <w:rPr>
          <w:rFonts w:eastAsia="Times New Roman" w:cs="Times New Roman"/>
          <w:szCs w:val="24"/>
        </w:rPr>
        <w:t>Mr. Dalley</w:t>
      </w:r>
      <w:r w:rsidR="00E43268" w:rsidRPr="004D7594">
        <w:rPr>
          <w:rFonts w:eastAsia="Times New Roman" w:cs="Times New Roman"/>
          <w:szCs w:val="24"/>
        </w:rPr>
        <w:t xml:space="preserve">, OMAG has decreased by </w:t>
      </w:r>
      <w:r w:rsidR="005328B2" w:rsidRPr="004D7594">
        <w:rPr>
          <w:rFonts w:eastAsia="Times New Roman" w:cs="Times New Roman"/>
          <w:szCs w:val="24"/>
        </w:rPr>
        <w:t xml:space="preserve">approximately </w:t>
      </w:r>
      <w:r w:rsidR="00823282" w:rsidRPr="004D7594">
        <w:rPr>
          <w:rFonts w:eastAsia="Times New Roman" w:cs="Times New Roman"/>
          <w:szCs w:val="24"/>
        </w:rPr>
        <w:t>$1.</w:t>
      </w:r>
      <w:r w:rsidR="00545A40" w:rsidRPr="004D7594">
        <w:rPr>
          <w:rFonts w:eastAsia="Times New Roman" w:cs="Times New Roman"/>
          <w:szCs w:val="24"/>
        </w:rPr>
        <w:t>7</w:t>
      </w:r>
      <w:r w:rsidR="00861E16" w:rsidRPr="004D7594">
        <w:rPr>
          <w:rFonts w:eastAsia="Times New Roman" w:cs="Times New Roman"/>
          <w:szCs w:val="24"/>
        </w:rPr>
        <w:t xml:space="preserve"> </w:t>
      </w:r>
      <w:r w:rsidR="00E43268" w:rsidRPr="004D7594">
        <w:rPr>
          <w:rFonts w:eastAsia="Times New Roman" w:cs="Times New Roman"/>
          <w:szCs w:val="24"/>
        </w:rPr>
        <w:t xml:space="preserve">million </w:t>
      </w:r>
      <w:r w:rsidR="005328B2" w:rsidRPr="004D7594">
        <w:rPr>
          <w:rFonts w:eastAsia="Times New Roman" w:cs="Times New Roman"/>
          <w:szCs w:val="24"/>
        </w:rPr>
        <w:t xml:space="preserve">since </w:t>
      </w:r>
      <w:r w:rsidR="00E43268" w:rsidRPr="004D7594">
        <w:rPr>
          <w:rFonts w:eastAsia="Times New Roman" w:cs="Times New Roman"/>
          <w:szCs w:val="24"/>
        </w:rPr>
        <w:t>the 20</w:t>
      </w:r>
      <w:r w:rsidR="005328B2" w:rsidRPr="004D7594">
        <w:rPr>
          <w:rFonts w:eastAsia="Times New Roman" w:cs="Times New Roman"/>
          <w:szCs w:val="24"/>
        </w:rPr>
        <w:t>10</w:t>
      </w:r>
      <w:r w:rsidR="00E43268" w:rsidRPr="004D7594">
        <w:rPr>
          <w:rFonts w:eastAsia="Times New Roman" w:cs="Times New Roman"/>
          <w:szCs w:val="24"/>
        </w:rPr>
        <w:t xml:space="preserve"> Rate Case.  </w:t>
      </w:r>
      <w:r w:rsidR="001739B0" w:rsidRPr="004D7594">
        <w:rPr>
          <w:rFonts w:eastAsia="Times New Roman" w:cs="Times New Roman"/>
          <w:szCs w:val="24"/>
        </w:rPr>
        <w:t>C</w:t>
      </w:r>
      <w:r w:rsidR="00E43268" w:rsidRPr="004D7594">
        <w:rPr>
          <w:rFonts w:eastAsia="Times New Roman" w:cs="Times New Roman"/>
          <w:szCs w:val="24"/>
        </w:rPr>
        <w:t xml:space="preserve">ontributing to this control of OMAG expense is the Company’s decision to hold relatively flat the number of full-time equivalent </w:t>
      </w:r>
      <w:r w:rsidR="00861E16" w:rsidRPr="004D7594">
        <w:rPr>
          <w:rFonts w:eastAsia="Times New Roman" w:cs="Times New Roman"/>
          <w:szCs w:val="24"/>
        </w:rPr>
        <w:t xml:space="preserve">(FTE) </w:t>
      </w:r>
      <w:r w:rsidR="00E43268" w:rsidRPr="004D7594">
        <w:rPr>
          <w:rFonts w:eastAsia="Times New Roman" w:cs="Times New Roman"/>
          <w:szCs w:val="24"/>
        </w:rPr>
        <w:t>employees</w:t>
      </w:r>
      <w:r w:rsidR="00861E16" w:rsidRPr="004D7594">
        <w:rPr>
          <w:rFonts w:eastAsia="Times New Roman" w:cs="Times New Roman"/>
          <w:szCs w:val="24"/>
        </w:rPr>
        <w:t>.  Although variations in FTE levels are constantly occurring, the Company’s FTE level in December 2010 was approximately 100 FTEs lower than in December 2009.</w:t>
      </w:r>
      <w:r w:rsidR="008D6082" w:rsidRPr="004D7594">
        <w:rPr>
          <w:rFonts w:eastAsia="Times New Roman" w:cs="Times New Roman"/>
          <w:szCs w:val="24"/>
        </w:rPr>
        <w:t xml:space="preserve"> </w:t>
      </w:r>
      <w:r w:rsidR="00861E16" w:rsidRPr="004D7594">
        <w:rPr>
          <w:rFonts w:eastAsia="Times New Roman" w:cs="Times New Roman"/>
          <w:szCs w:val="24"/>
        </w:rPr>
        <w:t xml:space="preserve"> In addition, since 2006, the Company has proactively managed its employee benefits and pension expenses, which are included at historic levels in this proceeding.  </w:t>
      </w:r>
    </w:p>
    <w:p w:rsidR="008D6082" w:rsidRPr="004D7594" w:rsidRDefault="008D6082" w:rsidP="004D7594">
      <w:pPr>
        <w:suppressLineNumbers/>
        <w:spacing w:after="0" w:line="480" w:lineRule="auto"/>
        <w:ind w:left="720" w:hanging="720"/>
        <w:rPr>
          <w:rFonts w:eastAsia="Times New Roman" w:cs="Times New Roman"/>
          <w:szCs w:val="24"/>
        </w:rPr>
      </w:pPr>
    </w:p>
    <w:p w:rsidR="00980DF5" w:rsidRPr="004D7594" w:rsidRDefault="00980DF5" w:rsidP="004D7594">
      <w:pPr>
        <w:spacing w:after="0" w:line="480" w:lineRule="auto"/>
        <w:ind w:left="720" w:hanging="720"/>
        <w:rPr>
          <w:rFonts w:eastAsia="Times New Roman" w:cs="Times New Roman"/>
          <w:b/>
          <w:szCs w:val="24"/>
        </w:rPr>
      </w:pPr>
      <w:r w:rsidRPr="004D7594">
        <w:rPr>
          <w:rFonts w:eastAsia="Times New Roman" w:cs="Times New Roman"/>
          <w:b/>
          <w:szCs w:val="24"/>
        </w:rPr>
        <w:t>Q.</w:t>
      </w:r>
      <w:r w:rsidRPr="004D7594">
        <w:rPr>
          <w:rFonts w:eastAsia="Times New Roman" w:cs="Times New Roman"/>
          <w:b/>
          <w:szCs w:val="24"/>
        </w:rPr>
        <w:tab/>
        <w:t>Is there a specific example of a project that provides benefits to customers in this proceeding?</w:t>
      </w:r>
    </w:p>
    <w:p w:rsidR="00980DF5" w:rsidRPr="004D7594" w:rsidRDefault="00B50856" w:rsidP="004D7594">
      <w:pPr>
        <w:spacing w:after="0" w:line="480" w:lineRule="auto"/>
        <w:ind w:left="720" w:hanging="720"/>
        <w:rPr>
          <w:rFonts w:eastAsia="Times New Roman" w:cs="Times New Roman"/>
          <w:szCs w:val="24"/>
        </w:rPr>
      </w:pPr>
      <w:r w:rsidRPr="004D7594">
        <w:rPr>
          <w:rFonts w:eastAsia="Times New Roman" w:cs="Times New Roman"/>
          <w:szCs w:val="24"/>
        </w:rPr>
        <w:t>A.</w:t>
      </w:r>
      <w:r w:rsidRPr="004D7594">
        <w:rPr>
          <w:rFonts w:eastAsia="Times New Roman" w:cs="Times New Roman"/>
          <w:szCs w:val="24"/>
        </w:rPr>
        <w:tab/>
        <w:t xml:space="preserve">Yes.  </w:t>
      </w:r>
      <w:r w:rsidR="00EB2DDF" w:rsidRPr="004D7594">
        <w:rPr>
          <w:rFonts w:eastAsia="Times New Roman" w:cs="Times New Roman"/>
          <w:szCs w:val="24"/>
        </w:rPr>
        <w:t>T</w:t>
      </w:r>
      <w:r w:rsidR="001E233A" w:rsidRPr="004D7594">
        <w:rPr>
          <w:rFonts w:eastAsia="Times New Roman" w:cs="Times New Roman"/>
          <w:szCs w:val="24"/>
        </w:rPr>
        <w:t xml:space="preserve">he Company </w:t>
      </w:r>
      <w:r w:rsidR="001739B0" w:rsidRPr="004D7594">
        <w:rPr>
          <w:rFonts w:eastAsia="Times New Roman" w:cs="Times New Roman"/>
          <w:szCs w:val="24"/>
        </w:rPr>
        <w:t xml:space="preserve">has </w:t>
      </w:r>
      <w:r w:rsidR="001E233A" w:rsidRPr="004D7594">
        <w:rPr>
          <w:rFonts w:eastAsia="Times New Roman" w:cs="Times New Roman"/>
          <w:szCs w:val="24"/>
        </w:rPr>
        <w:t xml:space="preserve">achieved </w:t>
      </w:r>
      <w:r w:rsidR="00771BF7" w:rsidRPr="004D7594">
        <w:rPr>
          <w:rFonts w:eastAsia="Times New Roman" w:cs="Times New Roman"/>
          <w:szCs w:val="24"/>
        </w:rPr>
        <w:t>labor</w:t>
      </w:r>
      <w:r w:rsidR="00E837B5" w:rsidRPr="004D7594">
        <w:rPr>
          <w:rFonts w:eastAsia="Times New Roman" w:cs="Times New Roman"/>
          <w:szCs w:val="24"/>
        </w:rPr>
        <w:t xml:space="preserve"> </w:t>
      </w:r>
      <w:r w:rsidR="001E233A" w:rsidRPr="004D7594">
        <w:rPr>
          <w:rFonts w:eastAsia="Times New Roman" w:cs="Times New Roman"/>
          <w:szCs w:val="24"/>
        </w:rPr>
        <w:t xml:space="preserve">savings through the recent </w:t>
      </w:r>
      <w:r w:rsidR="0054050D" w:rsidRPr="004D7594">
        <w:rPr>
          <w:rFonts w:eastAsia="Times New Roman" w:cs="Times New Roman"/>
          <w:szCs w:val="24"/>
        </w:rPr>
        <w:t>automated meter reading (</w:t>
      </w:r>
      <w:r w:rsidR="00CE7A3C" w:rsidRPr="004D7594">
        <w:rPr>
          <w:rFonts w:eastAsia="Times New Roman" w:cs="Times New Roman"/>
          <w:szCs w:val="24"/>
        </w:rPr>
        <w:t>AMR</w:t>
      </w:r>
      <w:r w:rsidR="0054050D" w:rsidRPr="004D7594">
        <w:rPr>
          <w:rFonts w:eastAsia="Times New Roman" w:cs="Times New Roman"/>
          <w:szCs w:val="24"/>
        </w:rPr>
        <w:t>)</w:t>
      </w:r>
      <w:r w:rsidR="00CE7A3C" w:rsidRPr="004D7594">
        <w:rPr>
          <w:rFonts w:eastAsia="Times New Roman" w:cs="Times New Roman"/>
          <w:szCs w:val="24"/>
        </w:rPr>
        <w:t xml:space="preserve"> project</w:t>
      </w:r>
      <w:r w:rsidR="00861E16" w:rsidRPr="004D7594">
        <w:rPr>
          <w:rFonts w:eastAsia="Times New Roman" w:cs="Times New Roman"/>
          <w:szCs w:val="24"/>
        </w:rPr>
        <w:t xml:space="preserve"> in Washington.  A</w:t>
      </w:r>
      <w:r w:rsidR="0054050D" w:rsidRPr="004D7594">
        <w:rPr>
          <w:rFonts w:eastAsia="Times New Roman" w:cs="Times New Roman"/>
          <w:szCs w:val="24"/>
        </w:rPr>
        <w:t>MR</w:t>
      </w:r>
      <w:r w:rsidR="00CE7A3C" w:rsidRPr="004D7594">
        <w:rPr>
          <w:rFonts w:eastAsia="Times New Roman" w:cs="Times New Roman"/>
          <w:szCs w:val="24"/>
        </w:rPr>
        <w:t xml:space="preserve"> </w:t>
      </w:r>
      <w:r w:rsidR="001F76CA" w:rsidRPr="004D7594">
        <w:rPr>
          <w:rFonts w:eastAsia="Times New Roman" w:cs="Times New Roman"/>
          <w:szCs w:val="24"/>
        </w:rPr>
        <w:t xml:space="preserve">was implemented </w:t>
      </w:r>
      <w:r w:rsidR="00CE7A3C" w:rsidRPr="004D7594">
        <w:rPr>
          <w:rFonts w:eastAsia="Times New Roman" w:cs="Times New Roman"/>
          <w:szCs w:val="24"/>
        </w:rPr>
        <w:t xml:space="preserve">for </w:t>
      </w:r>
      <w:r w:rsidR="001739B0" w:rsidRPr="004D7594">
        <w:rPr>
          <w:rFonts w:eastAsia="Times New Roman" w:cs="Times New Roman"/>
          <w:szCs w:val="24"/>
        </w:rPr>
        <w:t xml:space="preserve">approximately 122,000 </w:t>
      </w:r>
      <w:r w:rsidR="00CE7A3C" w:rsidRPr="004D7594">
        <w:rPr>
          <w:rFonts w:eastAsia="Times New Roman" w:cs="Times New Roman"/>
          <w:szCs w:val="24"/>
        </w:rPr>
        <w:t xml:space="preserve">customers </w:t>
      </w:r>
      <w:r w:rsidR="007326A8" w:rsidRPr="004D7594">
        <w:rPr>
          <w:rFonts w:eastAsia="Times New Roman" w:cs="Times New Roman"/>
          <w:szCs w:val="24"/>
        </w:rPr>
        <w:t xml:space="preserve">in the Walla </w:t>
      </w:r>
      <w:r w:rsidR="001E233A" w:rsidRPr="004D7594">
        <w:rPr>
          <w:rFonts w:eastAsia="Times New Roman" w:cs="Times New Roman"/>
          <w:szCs w:val="24"/>
        </w:rPr>
        <w:t>Walla, Sunnyside and Yakima districts.</w:t>
      </w:r>
      <w:r w:rsidR="00EB2DDF" w:rsidRPr="004D7594">
        <w:rPr>
          <w:rFonts w:eastAsia="Times New Roman" w:cs="Times New Roman"/>
          <w:szCs w:val="24"/>
        </w:rPr>
        <w:t xml:space="preserve"> </w:t>
      </w:r>
      <w:r w:rsidRPr="004D7594">
        <w:rPr>
          <w:rFonts w:eastAsia="Times New Roman" w:cs="Times New Roman"/>
          <w:szCs w:val="24"/>
        </w:rPr>
        <w:t xml:space="preserve"> Al</w:t>
      </w:r>
      <w:r w:rsidR="00EB2DDF" w:rsidRPr="004D7594">
        <w:rPr>
          <w:rFonts w:eastAsia="Times New Roman" w:cs="Times New Roman"/>
          <w:szCs w:val="24"/>
        </w:rPr>
        <w:t xml:space="preserve">though </w:t>
      </w:r>
      <w:r w:rsidR="00E837B5" w:rsidRPr="004D7594">
        <w:rPr>
          <w:rFonts w:eastAsia="Times New Roman" w:cs="Times New Roman"/>
          <w:szCs w:val="24"/>
        </w:rPr>
        <w:t>the</w:t>
      </w:r>
      <w:r w:rsidR="007F7B68" w:rsidRPr="004D7594">
        <w:rPr>
          <w:rFonts w:eastAsia="Times New Roman" w:cs="Times New Roman"/>
          <w:szCs w:val="24"/>
        </w:rPr>
        <w:t xml:space="preserve"> AMR</w:t>
      </w:r>
      <w:r w:rsidR="00E837B5" w:rsidRPr="004D7594">
        <w:rPr>
          <w:rFonts w:eastAsia="Times New Roman" w:cs="Times New Roman"/>
          <w:szCs w:val="24"/>
        </w:rPr>
        <w:t xml:space="preserve"> project </w:t>
      </w:r>
      <w:r w:rsidR="00B50973" w:rsidRPr="004D7594">
        <w:rPr>
          <w:rFonts w:eastAsia="Times New Roman" w:cs="Times New Roman"/>
          <w:szCs w:val="24"/>
        </w:rPr>
        <w:t>increase</w:t>
      </w:r>
      <w:r w:rsidR="00861E16" w:rsidRPr="004D7594">
        <w:rPr>
          <w:rFonts w:eastAsia="Times New Roman" w:cs="Times New Roman"/>
          <w:szCs w:val="24"/>
        </w:rPr>
        <w:t>d</w:t>
      </w:r>
      <w:r w:rsidR="00B50973" w:rsidRPr="004D7594">
        <w:rPr>
          <w:rFonts w:eastAsia="Times New Roman" w:cs="Times New Roman"/>
          <w:szCs w:val="24"/>
        </w:rPr>
        <w:t xml:space="preserve"> </w:t>
      </w:r>
      <w:r w:rsidR="00EB2DDF" w:rsidRPr="004D7594">
        <w:rPr>
          <w:rFonts w:eastAsia="Times New Roman" w:cs="Times New Roman"/>
          <w:szCs w:val="24"/>
        </w:rPr>
        <w:t xml:space="preserve">net electric </w:t>
      </w:r>
      <w:r w:rsidR="0054050D" w:rsidRPr="004D7594">
        <w:rPr>
          <w:rFonts w:eastAsia="Times New Roman" w:cs="Times New Roman"/>
          <w:szCs w:val="24"/>
        </w:rPr>
        <w:t xml:space="preserve">distribution </w:t>
      </w:r>
      <w:r w:rsidR="00EB2DDF" w:rsidRPr="004D7594">
        <w:rPr>
          <w:rFonts w:eastAsia="Times New Roman" w:cs="Times New Roman"/>
          <w:szCs w:val="24"/>
        </w:rPr>
        <w:t>plant in service, the overall impact comprised of net plant additions, plant retirements, and labor sav</w:t>
      </w:r>
      <w:r w:rsidR="00E837B5" w:rsidRPr="004D7594">
        <w:rPr>
          <w:rFonts w:eastAsia="Times New Roman" w:cs="Times New Roman"/>
          <w:szCs w:val="24"/>
        </w:rPr>
        <w:t>ings represents a net reduction</w:t>
      </w:r>
      <w:r w:rsidR="001739B0" w:rsidRPr="004D7594">
        <w:rPr>
          <w:rFonts w:eastAsia="Times New Roman" w:cs="Times New Roman"/>
          <w:szCs w:val="24"/>
        </w:rPr>
        <w:t xml:space="preserve"> </w:t>
      </w:r>
      <w:r w:rsidR="00EA4AD6" w:rsidRPr="004D7594">
        <w:rPr>
          <w:rFonts w:eastAsia="Times New Roman" w:cs="Times New Roman"/>
          <w:szCs w:val="24"/>
        </w:rPr>
        <w:t>to revenue requirement of</w:t>
      </w:r>
      <w:r w:rsidR="00EB2DDF" w:rsidRPr="004D7594">
        <w:rPr>
          <w:rFonts w:eastAsia="Times New Roman" w:cs="Times New Roman"/>
          <w:szCs w:val="24"/>
        </w:rPr>
        <w:t xml:space="preserve"> $</w:t>
      </w:r>
      <w:r w:rsidR="00CE7A3C" w:rsidRPr="004D7594">
        <w:rPr>
          <w:rFonts w:eastAsia="Times New Roman" w:cs="Times New Roman"/>
          <w:szCs w:val="24"/>
        </w:rPr>
        <w:t>0.</w:t>
      </w:r>
      <w:r w:rsidR="00823282" w:rsidRPr="004D7594">
        <w:rPr>
          <w:rFonts w:eastAsia="Times New Roman" w:cs="Times New Roman"/>
          <w:szCs w:val="24"/>
        </w:rPr>
        <w:t>26 million</w:t>
      </w:r>
      <w:r w:rsidR="00EA4AD6" w:rsidRPr="004D7594">
        <w:rPr>
          <w:rFonts w:eastAsia="Times New Roman" w:cs="Times New Roman"/>
          <w:szCs w:val="24"/>
        </w:rPr>
        <w:t>,</w:t>
      </w:r>
      <w:r w:rsidR="001739B0" w:rsidRPr="004D7594">
        <w:rPr>
          <w:rFonts w:eastAsia="Times New Roman" w:cs="Times New Roman"/>
          <w:szCs w:val="24"/>
        </w:rPr>
        <w:t xml:space="preserve"> on a Washington-allocated basis</w:t>
      </w:r>
      <w:r w:rsidRPr="004D7594">
        <w:rPr>
          <w:rFonts w:eastAsia="Times New Roman" w:cs="Times New Roman"/>
          <w:szCs w:val="24"/>
        </w:rPr>
        <w:t xml:space="preserve">.  </w:t>
      </w:r>
      <w:r w:rsidR="002358D1" w:rsidRPr="004D7594">
        <w:rPr>
          <w:rFonts w:eastAsia="Times New Roman" w:cs="Times New Roman"/>
          <w:szCs w:val="24"/>
        </w:rPr>
        <w:t xml:space="preserve">A summary of this adjustment’s impact on the test period </w:t>
      </w:r>
      <w:r w:rsidRPr="004D7594">
        <w:rPr>
          <w:rFonts w:eastAsia="Times New Roman" w:cs="Times New Roman"/>
          <w:szCs w:val="24"/>
        </w:rPr>
        <w:t>is</w:t>
      </w:r>
      <w:r w:rsidR="00C74E48" w:rsidRPr="004D7594">
        <w:rPr>
          <w:rFonts w:eastAsia="Times New Roman" w:cs="Times New Roman"/>
          <w:szCs w:val="24"/>
        </w:rPr>
        <w:t xml:space="preserve"> presented </w:t>
      </w:r>
      <w:r w:rsidRPr="004D7594">
        <w:rPr>
          <w:rFonts w:eastAsia="Times New Roman" w:cs="Times New Roman"/>
          <w:szCs w:val="24"/>
        </w:rPr>
        <w:t>on</w:t>
      </w:r>
      <w:r w:rsidR="00C74E48" w:rsidRPr="004D7594">
        <w:rPr>
          <w:rFonts w:eastAsia="Times New Roman" w:cs="Times New Roman"/>
          <w:szCs w:val="24"/>
        </w:rPr>
        <w:t xml:space="preserve"> page 1 of Mr. Dalley’s Exhibit No.__</w:t>
      </w:r>
      <w:proofErr w:type="gramStart"/>
      <w:r w:rsidR="00480A9B" w:rsidRPr="004D7594">
        <w:rPr>
          <w:rFonts w:eastAsia="Times New Roman" w:cs="Times New Roman"/>
          <w:szCs w:val="24"/>
        </w:rPr>
        <w:t>_</w:t>
      </w:r>
      <w:r w:rsidR="002358D1" w:rsidRPr="004D7594">
        <w:rPr>
          <w:rFonts w:eastAsia="Times New Roman" w:cs="Times New Roman"/>
          <w:szCs w:val="24"/>
        </w:rPr>
        <w:t>(</w:t>
      </w:r>
      <w:proofErr w:type="gramEnd"/>
      <w:r w:rsidR="00C74E48" w:rsidRPr="004D7594">
        <w:rPr>
          <w:rFonts w:eastAsia="Times New Roman" w:cs="Times New Roman"/>
          <w:szCs w:val="24"/>
        </w:rPr>
        <w:t>RBD-</w:t>
      </w:r>
      <w:r w:rsidR="00C41ADF" w:rsidRPr="004D7594">
        <w:rPr>
          <w:rFonts w:eastAsia="Times New Roman" w:cs="Times New Roman"/>
          <w:szCs w:val="24"/>
        </w:rPr>
        <w:t>2</w:t>
      </w:r>
      <w:r w:rsidR="002358D1" w:rsidRPr="004D7594">
        <w:rPr>
          <w:rFonts w:eastAsia="Times New Roman" w:cs="Times New Roman"/>
          <w:szCs w:val="24"/>
        </w:rPr>
        <w:t>)</w:t>
      </w:r>
      <w:r w:rsidR="00EB2DDF" w:rsidRPr="004D7594">
        <w:rPr>
          <w:rFonts w:eastAsia="Times New Roman" w:cs="Times New Roman"/>
          <w:szCs w:val="24"/>
        </w:rPr>
        <w:t xml:space="preserve">. </w:t>
      </w:r>
    </w:p>
    <w:p w:rsidR="00E43268" w:rsidRPr="004D7594" w:rsidRDefault="00E43268" w:rsidP="004D7594">
      <w:pPr>
        <w:spacing w:after="0" w:line="480" w:lineRule="auto"/>
        <w:ind w:left="720" w:hanging="720"/>
        <w:rPr>
          <w:rFonts w:eastAsia="Times New Roman" w:cs="Times New Roman"/>
          <w:b/>
          <w:szCs w:val="24"/>
        </w:rPr>
      </w:pPr>
      <w:r w:rsidRPr="004D7594">
        <w:rPr>
          <w:rFonts w:eastAsia="Times New Roman" w:cs="Times New Roman"/>
          <w:b/>
          <w:szCs w:val="24"/>
        </w:rPr>
        <w:t>Q.</w:t>
      </w:r>
      <w:r w:rsidRPr="004D7594">
        <w:rPr>
          <w:rFonts w:eastAsia="Times New Roman" w:cs="Times New Roman"/>
          <w:b/>
          <w:szCs w:val="24"/>
        </w:rPr>
        <w:tab/>
        <w:t xml:space="preserve">Has the </w:t>
      </w:r>
      <w:proofErr w:type="gramStart"/>
      <w:r w:rsidRPr="004D7594">
        <w:rPr>
          <w:rFonts w:eastAsia="Times New Roman" w:cs="Times New Roman"/>
          <w:b/>
          <w:szCs w:val="24"/>
        </w:rPr>
        <w:t>Company taken</w:t>
      </w:r>
      <w:proofErr w:type="gramEnd"/>
      <w:r w:rsidRPr="004D7594">
        <w:rPr>
          <w:rFonts w:eastAsia="Times New Roman" w:cs="Times New Roman"/>
          <w:b/>
          <w:szCs w:val="24"/>
        </w:rPr>
        <w:t xml:space="preserve"> any</w:t>
      </w:r>
      <w:r w:rsidR="00E837B5" w:rsidRPr="004D7594">
        <w:rPr>
          <w:rFonts w:eastAsia="Times New Roman" w:cs="Times New Roman"/>
          <w:b/>
          <w:szCs w:val="24"/>
        </w:rPr>
        <w:t xml:space="preserve"> other</w:t>
      </w:r>
      <w:r w:rsidRPr="004D7594">
        <w:rPr>
          <w:rFonts w:eastAsia="Times New Roman" w:cs="Times New Roman"/>
          <w:b/>
          <w:szCs w:val="24"/>
        </w:rPr>
        <w:t xml:space="preserve"> deliberate steps to </w:t>
      </w:r>
      <w:r w:rsidR="0054050D" w:rsidRPr="004D7594">
        <w:rPr>
          <w:rFonts w:eastAsia="Times New Roman" w:cs="Times New Roman"/>
          <w:b/>
          <w:szCs w:val="24"/>
        </w:rPr>
        <w:t xml:space="preserve">reduce </w:t>
      </w:r>
      <w:r w:rsidR="00ED24E4" w:rsidRPr="004D7594">
        <w:rPr>
          <w:rFonts w:eastAsia="Times New Roman" w:cs="Times New Roman"/>
          <w:b/>
          <w:szCs w:val="24"/>
        </w:rPr>
        <w:t>the level of its rate increase</w:t>
      </w:r>
      <w:r w:rsidRPr="004D7594">
        <w:rPr>
          <w:rFonts w:eastAsia="Times New Roman" w:cs="Times New Roman"/>
          <w:b/>
          <w:szCs w:val="24"/>
        </w:rPr>
        <w:t>?</w:t>
      </w:r>
    </w:p>
    <w:p w:rsidR="00306816" w:rsidRPr="004D7594" w:rsidRDefault="00E43268" w:rsidP="004D7594">
      <w:pPr>
        <w:spacing w:after="0" w:line="480" w:lineRule="auto"/>
        <w:ind w:left="720" w:hanging="720"/>
        <w:rPr>
          <w:rFonts w:eastAsia="Times New Roman" w:cs="Times New Roman"/>
          <w:szCs w:val="24"/>
        </w:rPr>
      </w:pPr>
      <w:r w:rsidRPr="004D7594">
        <w:rPr>
          <w:rFonts w:eastAsia="Times New Roman" w:cs="Times New Roman"/>
          <w:szCs w:val="24"/>
        </w:rPr>
        <w:t>A.</w:t>
      </w:r>
      <w:r w:rsidRPr="004D7594">
        <w:rPr>
          <w:rFonts w:eastAsia="Times New Roman" w:cs="Times New Roman"/>
          <w:szCs w:val="24"/>
        </w:rPr>
        <w:tab/>
        <w:t xml:space="preserve">Yes. </w:t>
      </w:r>
      <w:r w:rsidR="00B50856" w:rsidRPr="004D7594">
        <w:rPr>
          <w:rFonts w:eastAsia="Times New Roman" w:cs="Times New Roman"/>
          <w:szCs w:val="24"/>
        </w:rPr>
        <w:t xml:space="preserve"> As this Commission is well aware, the 2010 Rate Case was fully litigated, with </w:t>
      </w:r>
      <w:r w:rsidR="00E84A6E" w:rsidRPr="004D7594">
        <w:rPr>
          <w:rFonts w:eastAsia="Times New Roman" w:cs="Times New Roman"/>
          <w:szCs w:val="24"/>
        </w:rPr>
        <w:t xml:space="preserve">a </w:t>
      </w:r>
      <w:r w:rsidR="00B1773F" w:rsidRPr="004D7594">
        <w:rPr>
          <w:rFonts w:eastAsia="Times New Roman" w:cs="Times New Roman"/>
          <w:szCs w:val="24"/>
        </w:rPr>
        <w:t xml:space="preserve">final </w:t>
      </w:r>
      <w:r w:rsidR="00B50856" w:rsidRPr="004D7594">
        <w:rPr>
          <w:rFonts w:eastAsia="Times New Roman" w:cs="Times New Roman"/>
          <w:szCs w:val="24"/>
        </w:rPr>
        <w:t>Commission</w:t>
      </w:r>
      <w:r w:rsidR="00E84A6E" w:rsidRPr="004D7594">
        <w:rPr>
          <w:rFonts w:eastAsia="Times New Roman" w:cs="Times New Roman"/>
          <w:szCs w:val="24"/>
        </w:rPr>
        <w:t xml:space="preserve"> order </w:t>
      </w:r>
      <w:r w:rsidR="00B50856" w:rsidRPr="004D7594">
        <w:rPr>
          <w:rFonts w:eastAsia="Times New Roman" w:cs="Times New Roman"/>
          <w:szCs w:val="24"/>
        </w:rPr>
        <w:t>received on March 2</w:t>
      </w:r>
      <w:r w:rsidR="00C41ADF" w:rsidRPr="004D7594">
        <w:rPr>
          <w:rFonts w:eastAsia="Times New Roman" w:cs="Times New Roman"/>
          <w:szCs w:val="24"/>
        </w:rPr>
        <w:t>5</w:t>
      </w:r>
      <w:r w:rsidR="00B50856" w:rsidRPr="004D7594">
        <w:rPr>
          <w:rFonts w:eastAsia="Times New Roman" w:cs="Times New Roman"/>
          <w:szCs w:val="24"/>
        </w:rPr>
        <w:t xml:space="preserve">, 2011.  This litigation required the Company, the Commission and other parties to expend significant resources.  The Company is also aware that the Commission and other parties face resource constraints given the significant general rate case workload facing the Commission this year.  Given these considerations, as well as the relatively short timeframe between the Commission’s decision in the 2010 Rate Case and the date of this filing, the Company has structured its filing in a manner to minimize controversy and encourage </w:t>
      </w:r>
      <w:r w:rsidR="009846E9" w:rsidRPr="004D7594">
        <w:rPr>
          <w:rFonts w:eastAsia="Times New Roman" w:cs="Times New Roman"/>
          <w:szCs w:val="24"/>
        </w:rPr>
        <w:t>expeditious resolution</w:t>
      </w:r>
      <w:r w:rsidR="00B50856" w:rsidRPr="004D7594">
        <w:rPr>
          <w:rFonts w:eastAsia="Times New Roman" w:cs="Times New Roman"/>
          <w:szCs w:val="24"/>
        </w:rPr>
        <w:t xml:space="preserve"> </w:t>
      </w:r>
      <w:r w:rsidR="00306816" w:rsidRPr="004D7594">
        <w:rPr>
          <w:rFonts w:eastAsia="Times New Roman" w:cs="Times New Roman"/>
          <w:szCs w:val="24"/>
        </w:rPr>
        <w:t xml:space="preserve">– while still providing an opportunity to reflect in rates the increases in costs </w:t>
      </w:r>
      <w:r w:rsidR="00105DAD" w:rsidRPr="004D7594">
        <w:rPr>
          <w:rFonts w:eastAsia="Times New Roman" w:cs="Times New Roman"/>
          <w:szCs w:val="24"/>
        </w:rPr>
        <w:t xml:space="preserve">prudently incurred </w:t>
      </w:r>
      <w:r w:rsidR="00306816" w:rsidRPr="004D7594">
        <w:rPr>
          <w:rFonts w:eastAsia="Times New Roman" w:cs="Times New Roman"/>
          <w:szCs w:val="24"/>
        </w:rPr>
        <w:t>to serve customers</w:t>
      </w:r>
      <w:r w:rsidR="00B50856" w:rsidRPr="004D7594">
        <w:rPr>
          <w:rFonts w:eastAsia="Times New Roman" w:cs="Times New Roman"/>
          <w:szCs w:val="24"/>
        </w:rPr>
        <w:t xml:space="preserve"> </w:t>
      </w:r>
      <w:r w:rsidR="00306816" w:rsidRPr="004D7594">
        <w:rPr>
          <w:rFonts w:eastAsia="Times New Roman" w:cs="Times New Roman"/>
          <w:szCs w:val="24"/>
        </w:rPr>
        <w:t xml:space="preserve">in Washington as discussed above.  </w:t>
      </w:r>
    </w:p>
    <w:p w:rsidR="00980DF5" w:rsidRPr="004D7594" w:rsidRDefault="00961FB6" w:rsidP="004D7594">
      <w:pPr>
        <w:spacing w:after="0" w:line="480" w:lineRule="auto"/>
        <w:ind w:left="720" w:firstLine="406"/>
        <w:rPr>
          <w:rFonts w:eastAsia="Times New Roman" w:cs="Times New Roman"/>
          <w:szCs w:val="24"/>
        </w:rPr>
      </w:pPr>
      <w:r w:rsidRPr="004D7594">
        <w:rPr>
          <w:rFonts w:eastAsia="Times New Roman" w:cs="Times New Roman"/>
          <w:szCs w:val="24"/>
        </w:rPr>
        <w:t>The Company’s filing represents a make</w:t>
      </w:r>
      <w:r w:rsidR="007702ED" w:rsidRPr="004D7594">
        <w:rPr>
          <w:rFonts w:eastAsia="Times New Roman" w:cs="Times New Roman"/>
          <w:szCs w:val="24"/>
        </w:rPr>
        <w:t>-</w:t>
      </w:r>
      <w:r w:rsidRPr="004D7594">
        <w:rPr>
          <w:rFonts w:eastAsia="Times New Roman" w:cs="Times New Roman"/>
          <w:szCs w:val="24"/>
        </w:rPr>
        <w:t xml:space="preserve">whole filing </w:t>
      </w:r>
      <w:r w:rsidR="00306816" w:rsidRPr="004D7594">
        <w:rPr>
          <w:rFonts w:eastAsia="Times New Roman" w:cs="Times New Roman"/>
          <w:szCs w:val="24"/>
        </w:rPr>
        <w:t>which does</w:t>
      </w:r>
      <w:r w:rsidR="00771BF7" w:rsidRPr="004D7594">
        <w:rPr>
          <w:rFonts w:eastAsia="Times New Roman" w:cs="Times New Roman"/>
          <w:szCs w:val="24"/>
        </w:rPr>
        <w:t xml:space="preserve"> not re-litigate issues decided by the Commission in </w:t>
      </w:r>
      <w:r w:rsidR="003A3471" w:rsidRPr="004D7594">
        <w:rPr>
          <w:rFonts w:eastAsia="Times New Roman" w:cs="Times New Roman"/>
          <w:szCs w:val="24"/>
        </w:rPr>
        <w:t>the 2010 Rate Case</w:t>
      </w:r>
      <w:r w:rsidR="00306816" w:rsidRPr="004D7594">
        <w:rPr>
          <w:rFonts w:eastAsia="Times New Roman" w:cs="Times New Roman"/>
          <w:szCs w:val="24"/>
        </w:rPr>
        <w:t>, does not propose any changes to ratemaking methodologies, and includes limited known and measurable changes from actual historic cost levels</w:t>
      </w:r>
      <w:r w:rsidR="00365EC0" w:rsidRPr="004D7594">
        <w:rPr>
          <w:rFonts w:eastAsia="Times New Roman" w:cs="Times New Roman"/>
          <w:szCs w:val="24"/>
        </w:rPr>
        <w:t>.</w:t>
      </w:r>
      <w:r w:rsidR="003A3471" w:rsidRPr="004D7594">
        <w:rPr>
          <w:rFonts w:eastAsia="Times New Roman" w:cs="Times New Roman"/>
          <w:szCs w:val="24"/>
        </w:rPr>
        <w:t xml:space="preserve"> </w:t>
      </w:r>
      <w:r w:rsidR="008D6082" w:rsidRPr="004D7594">
        <w:rPr>
          <w:rFonts w:eastAsia="Times New Roman" w:cs="Times New Roman"/>
          <w:szCs w:val="24"/>
        </w:rPr>
        <w:t xml:space="preserve"> </w:t>
      </w:r>
      <w:r w:rsidR="0082138D" w:rsidRPr="004D7594">
        <w:rPr>
          <w:rFonts w:eastAsia="Times New Roman" w:cs="Times New Roman"/>
          <w:szCs w:val="24"/>
        </w:rPr>
        <w:t>Examples of these mitigation measures include</w:t>
      </w:r>
      <w:r w:rsidR="00A270C2" w:rsidRPr="004D7594">
        <w:rPr>
          <w:rFonts w:eastAsia="Times New Roman" w:cs="Times New Roman"/>
          <w:szCs w:val="24"/>
        </w:rPr>
        <w:t>:</w:t>
      </w:r>
    </w:p>
    <w:p w:rsidR="00A270C2" w:rsidRPr="004D7594" w:rsidRDefault="0082138D" w:rsidP="004D7594">
      <w:pPr>
        <w:pStyle w:val="ListParagraph"/>
        <w:numPr>
          <w:ilvl w:val="0"/>
          <w:numId w:val="1"/>
        </w:numPr>
        <w:spacing w:after="0" w:line="480" w:lineRule="auto"/>
        <w:ind w:left="1440"/>
        <w:rPr>
          <w:rFonts w:eastAsia="Times New Roman" w:cs="Times New Roman"/>
          <w:szCs w:val="24"/>
        </w:rPr>
      </w:pPr>
      <w:r w:rsidRPr="004D7594">
        <w:rPr>
          <w:rFonts w:eastAsia="Times New Roman" w:cs="Times New Roman"/>
          <w:szCs w:val="24"/>
        </w:rPr>
        <w:t xml:space="preserve">Not contesting the Commission-authorized </w:t>
      </w:r>
      <w:r w:rsidR="00A270C2" w:rsidRPr="004D7594">
        <w:rPr>
          <w:rFonts w:eastAsia="Times New Roman" w:cs="Times New Roman"/>
          <w:szCs w:val="24"/>
        </w:rPr>
        <w:t>capital structure and cost of common equity</w:t>
      </w:r>
      <w:r w:rsidRPr="004D7594">
        <w:rPr>
          <w:rFonts w:eastAsia="Times New Roman" w:cs="Times New Roman"/>
          <w:szCs w:val="24"/>
        </w:rPr>
        <w:t xml:space="preserve"> from the 2010 Rate Case</w:t>
      </w:r>
      <w:r w:rsidR="0054050D" w:rsidRPr="004D7594">
        <w:rPr>
          <w:rFonts w:eastAsia="Times New Roman" w:cs="Times New Roman"/>
          <w:szCs w:val="24"/>
        </w:rPr>
        <w:t xml:space="preserve"> but providing customers with the benefit of lowered debt costs</w:t>
      </w:r>
      <w:r w:rsidR="00771BF7" w:rsidRPr="004D7594">
        <w:rPr>
          <w:rFonts w:eastAsia="Times New Roman" w:cs="Times New Roman"/>
          <w:szCs w:val="24"/>
        </w:rPr>
        <w:t xml:space="preserve">. </w:t>
      </w:r>
      <w:r w:rsidR="008D6082" w:rsidRPr="004D7594">
        <w:rPr>
          <w:rFonts w:eastAsia="Times New Roman" w:cs="Times New Roman"/>
          <w:szCs w:val="24"/>
        </w:rPr>
        <w:t xml:space="preserve"> </w:t>
      </w:r>
      <w:r w:rsidR="00771BF7" w:rsidRPr="004D7594">
        <w:rPr>
          <w:rFonts w:cs="Times New Roman"/>
          <w:szCs w:val="24"/>
        </w:rPr>
        <w:t>As described in</w:t>
      </w:r>
      <w:r w:rsidRPr="004D7594">
        <w:rPr>
          <w:rFonts w:cs="Times New Roman"/>
          <w:szCs w:val="24"/>
        </w:rPr>
        <w:t xml:space="preserve"> the </w:t>
      </w:r>
      <w:r w:rsidR="007C7B44" w:rsidRPr="004D7594">
        <w:rPr>
          <w:rFonts w:cs="Times New Roman"/>
          <w:szCs w:val="24"/>
        </w:rPr>
        <w:t xml:space="preserve">direct </w:t>
      </w:r>
      <w:r w:rsidRPr="004D7594">
        <w:rPr>
          <w:rFonts w:cs="Times New Roman"/>
          <w:szCs w:val="24"/>
        </w:rPr>
        <w:t>testimony of Company witness</w:t>
      </w:r>
      <w:r w:rsidR="000E6F5B" w:rsidRPr="004D7594">
        <w:rPr>
          <w:rFonts w:cs="Times New Roman"/>
          <w:szCs w:val="24"/>
        </w:rPr>
        <w:t xml:space="preserve"> </w:t>
      </w:r>
      <w:r w:rsidRPr="004D7594">
        <w:rPr>
          <w:rFonts w:cs="Times New Roman"/>
          <w:szCs w:val="24"/>
        </w:rPr>
        <w:t>Bruce N</w:t>
      </w:r>
      <w:r w:rsidR="000E6F5B" w:rsidRPr="004D7594">
        <w:rPr>
          <w:rFonts w:cs="Times New Roman"/>
          <w:szCs w:val="24"/>
        </w:rPr>
        <w:t>.</w:t>
      </w:r>
      <w:r w:rsidR="00771BF7" w:rsidRPr="004D7594">
        <w:rPr>
          <w:rFonts w:cs="Times New Roman"/>
          <w:szCs w:val="24"/>
        </w:rPr>
        <w:t xml:space="preserve"> Williams, the Company has updated its cost of capital to reflect </w:t>
      </w:r>
      <w:r w:rsidR="00147E87" w:rsidRPr="004D7594">
        <w:rPr>
          <w:rFonts w:cs="Times New Roman"/>
          <w:szCs w:val="24"/>
        </w:rPr>
        <w:t>known changes in</w:t>
      </w:r>
      <w:r w:rsidR="00771BF7" w:rsidRPr="004D7594">
        <w:rPr>
          <w:rFonts w:cs="Times New Roman"/>
          <w:szCs w:val="24"/>
        </w:rPr>
        <w:t xml:space="preserve"> the cost of long-term debt and preferred equity, which reduces the Company’s authorized rate of return.</w:t>
      </w:r>
    </w:p>
    <w:p w:rsidR="00A270C2" w:rsidRPr="004D7594" w:rsidRDefault="00147E87" w:rsidP="004D7594">
      <w:pPr>
        <w:pStyle w:val="ListParagraph"/>
        <w:numPr>
          <w:ilvl w:val="0"/>
          <w:numId w:val="1"/>
        </w:numPr>
        <w:spacing w:after="0" w:line="480" w:lineRule="auto"/>
        <w:ind w:left="1440"/>
        <w:rPr>
          <w:rFonts w:eastAsia="Times New Roman" w:cs="Times New Roman"/>
          <w:szCs w:val="24"/>
        </w:rPr>
      </w:pPr>
      <w:r w:rsidRPr="004D7594">
        <w:rPr>
          <w:rFonts w:eastAsia="Times New Roman" w:cs="Times New Roman"/>
          <w:szCs w:val="24"/>
        </w:rPr>
        <w:t>Not contesting any</w:t>
      </w:r>
      <w:r w:rsidR="00EA4AD6" w:rsidRPr="004D7594">
        <w:rPr>
          <w:rFonts w:eastAsia="Times New Roman" w:cs="Times New Roman"/>
          <w:szCs w:val="24"/>
        </w:rPr>
        <w:t xml:space="preserve"> net </w:t>
      </w:r>
      <w:r w:rsidR="00DE0D6B" w:rsidRPr="004D7594">
        <w:rPr>
          <w:rFonts w:eastAsia="Times New Roman" w:cs="Times New Roman"/>
          <w:szCs w:val="24"/>
        </w:rPr>
        <w:t>power cost adjustments</w:t>
      </w:r>
      <w:r w:rsidR="00365EC0" w:rsidRPr="004D7594">
        <w:rPr>
          <w:rFonts w:eastAsia="Times New Roman" w:cs="Times New Roman"/>
          <w:szCs w:val="24"/>
        </w:rPr>
        <w:t xml:space="preserve"> </w:t>
      </w:r>
      <w:r w:rsidRPr="004D7594">
        <w:rPr>
          <w:rFonts w:eastAsia="Times New Roman" w:cs="Times New Roman"/>
          <w:szCs w:val="24"/>
        </w:rPr>
        <w:t xml:space="preserve">that were decided in the 2010 Rate Case.  The specific adjustments are </w:t>
      </w:r>
      <w:r w:rsidR="00EA4AD6" w:rsidRPr="004D7594">
        <w:rPr>
          <w:rFonts w:eastAsia="Times New Roman" w:cs="Times New Roman"/>
          <w:szCs w:val="24"/>
        </w:rPr>
        <w:t>outlined</w:t>
      </w:r>
      <w:r w:rsidR="00A270C2" w:rsidRPr="004D7594">
        <w:rPr>
          <w:rFonts w:eastAsia="Times New Roman" w:cs="Times New Roman"/>
          <w:szCs w:val="24"/>
        </w:rPr>
        <w:t xml:space="preserve"> in</w:t>
      </w:r>
      <w:r w:rsidR="003A3471" w:rsidRPr="004D7594">
        <w:rPr>
          <w:rFonts w:eastAsia="Times New Roman" w:cs="Times New Roman"/>
          <w:szCs w:val="24"/>
        </w:rPr>
        <w:t xml:space="preserve"> Mr. Duvall</w:t>
      </w:r>
      <w:r w:rsidR="00A270C2" w:rsidRPr="004D7594">
        <w:rPr>
          <w:rFonts w:eastAsia="Times New Roman" w:cs="Times New Roman"/>
          <w:szCs w:val="24"/>
        </w:rPr>
        <w:t>’s testimony</w:t>
      </w:r>
      <w:r w:rsidR="00EA4AD6" w:rsidRPr="004D7594">
        <w:rPr>
          <w:rFonts w:eastAsia="Times New Roman" w:cs="Times New Roman"/>
          <w:szCs w:val="24"/>
        </w:rPr>
        <w:t>.</w:t>
      </w:r>
    </w:p>
    <w:p w:rsidR="00147E87" w:rsidRPr="004D7594" w:rsidRDefault="00147E87" w:rsidP="004D7594">
      <w:pPr>
        <w:pStyle w:val="ListParagraph"/>
        <w:numPr>
          <w:ilvl w:val="0"/>
          <w:numId w:val="1"/>
        </w:numPr>
        <w:spacing w:after="0" w:line="480" w:lineRule="auto"/>
        <w:ind w:left="1440"/>
        <w:rPr>
          <w:rFonts w:eastAsia="Times New Roman" w:cs="Times New Roman"/>
          <w:szCs w:val="24"/>
        </w:rPr>
      </w:pPr>
      <w:r w:rsidRPr="004D7594">
        <w:rPr>
          <w:rFonts w:eastAsia="Times New Roman" w:cs="Times New Roman"/>
          <w:szCs w:val="24"/>
        </w:rPr>
        <w:t>Continuing to</w:t>
      </w:r>
      <w:r w:rsidR="00DE0D6B" w:rsidRPr="004D7594">
        <w:rPr>
          <w:rFonts w:eastAsia="Times New Roman" w:cs="Times New Roman"/>
          <w:szCs w:val="24"/>
        </w:rPr>
        <w:t xml:space="preserve"> </w:t>
      </w:r>
      <w:r w:rsidRPr="004D7594">
        <w:rPr>
          <w:rFonts w:eastAsia="Times New Roman" w:cs="Times New Roman"/>
          <w:szCs w:val="24"/>
        </w:rPr>
        <w:t xml:space="preserve">amortize </w:t>
      </w:r>
      <w:r w:rsidR="003A3471" w:rsidRPr="004D7594">
        <w:rPr>
          <w:rFonts w:eastAsia="Times New Roman" w:cs="Times New Roman"/>
          <w:szCs w:val="24"/>
        </w:rPr>
        <w:t>SO</w:t>
      </w:r>
      <w:r w:rsidR="003A3471" w:rsidRPr="004D7594">
        <w:rPr>
          <w:rFonts w:eastAsia="Times New Roman" w:cs="Times New Roman"/>
          <w:szCs w:val="24"/>
          <w:vertAlign w:val="subscript"/>
        </w:rPr>
        <w:t>2</w:t>
      </w:r>
      <w:r w:rsidR="003A3471" w:rsidRPr="004D7594">
        <w:rPr>
          <w:rFonts w:eastAsia="Times New Roman" w:cs="Times New Roman"/>
          <w:szCs w:val="24"/>
        </w:rPr>
        <w:t xml:space="preserve"> emission allowance r</w:t>
      </w:r>
      <w:r w:rsidR="00A270C2" w:rsidRPr="004D7594">
        <w:rPr>
          <w:rFonts w:eastAsia="Times New Roman" w:cs="Times New Roman"/>
          <w:szCs w:val="24"/>
        </w:rPr>
        <w:t>evenues over a five year period</w:t>
      </w:r>
      <w:r w:rsidRPr="004D7594">
        <w:rPr>
          <w:rFonts w:eastAsia="Times New Roman" w:cs="Times New Roman"/>
          <w:szCs w:val="24"/>
        </w:rPr>
        <w:t>.</w:t>
      </w:r>
      <w:r w:rsidR="00DE0D6B" w:rsidRPr="004D7594">
        <w:rPr>
          <w:rFonts w:eastAsia="Times New Roman" w:cs="Times New Roman"/>
          <w:szCs w:val="24"/>
        </w:rPr>
        <w:t xml:space="preserve"> </w:t>
      </w:r>
    </w:p>
    <w:p w:rsidR="00A270C2" w:rsidRPr="004D7594" w:rsidRDefault="00147E87" w:rsidP="004D7594">
      <w:pPr>
        <w:pStyle w:val="ListParagraph"/>
        <w:numPr>
          <w:ilvl w:val="0"/>
          <w:numId w:val="1"/>
        </w:numPr>
        <w:spacing w:after="0" w:line="480" w:lineRule="auto"/>
        <w:ind w:left="1440"/>
        <w:rPr>
          <w:rFonts w:eastAsia="Times New Roman" w:cs="Times New Roman"/>
          <w:szCs w:val="24"/>
        </w:rPr>
      </w:pPr>
      <w:r w:rsidRPr="004D7594">
        <w:rPr>
          <w:rFonts w:eastAsia="Times New Roman" w:cs="Times New Roman"/>
          <w:szCs w:val="24"/>
        </w:rPr>
        <w:t>Continuing to exclude</w:t>
      </w:r>
      <w:r w:rsidR="00DE0D6B" w:rsidRPr="004D7594">
        <w:rPr>
          <w:rFonts w:eastAsia="Times New Roman" w:cs="Times New Roman"/>
          <w:szCs w:val="24"/>
        </w:rPr>
        <w:t xml:space="preserve"> </w:t>
      </w:r>
      <w:r w:rsidR="003A3471" w:rsidRPr="004D7594">
        <w:rPr>
          <w:rFonts w:eastAsia="Times New Roman" w:cs="Times New Roman"/>
          <w:szCs w:val="24"/>
        </w:rPr>
        <w:t>tempera</w:t>
      </w:r>
      <w:r w:rsidR="00522536" w:rsidRPr="004D7594">
        <w:rPr>
          <w:rFonts w:eastAsia="Times New Roman" w:cs="Times New Roman"/>
          <w:szCs w:val="24"/>
        </w:rPr>
        <w:t>ture normalization from Commercial retail sales</w:t>
      </w:r>
      <w:r w:rsidR="003A61A3" w:rsidRPr="004D7594">
        <w:rPr>
          <w:rFonts w:eastAsia="Times New Roman" w:cs="Times New Roman"/>
          <w:szCs w:val="24"/>
        </w:rPr>
        <w:t xml:space="preserve">. </w:t>
      </w:r>
    </w:p>
    <w:p w:rsidR="00A270C2" w:rsidRPr="004D7594" w:rsidRDefault="00A270C2" w:rsidP="004D7594">
      <w:pPr>
        <w:pStyle w:val="ListParagraph"/>
        <w:numPr>
          <w:ilvl w:val="0"/>
          <w:numId w:val="1"/>
        </w:numPr>
        <w:spacing w:after="0" w:line="480" w:lineRule="auto"/>
        <w:ind w:left="1440"/>
        <w:rPr>
          <w:rFonts w:eastAsia="Times New Roman" w:cs="Times New Roman"/>
          <w:szCs w:val="24"/>
        </w:rPr>
      </w:pPr>
      <w:r w:rsidRPr="004D7594">
        <w:rPr>
          <w:rFonts w:eastAsia="Times New Roman" w:cs="Times New Roman"/>
          <w:szCs w:val="24"/>
        </w:rPr>
        <w:t>L</w:t>
      </w:r>
      <w:r w:rsidR="00522536" w:rsidRPr="004D7594">
        <w:rPr>
          <w:rFonts w:eastAsia="Times New Roman" w:cs="Times New Roman"/>
          <w:szCs w:val="24"/>
        </w:rPr>
        <w:t xml:space="preserve">imiting restating and pro forma </w:t>
      </w:r>
      <w:r w:rsidRPr="004D7594">
        <w:rPr>
          <w:rFonts w:eastAsia="Times New Roman" w:cs="Times New Roman"/>
          <w:szCs w:val="24"/>
        </w:rPr>
        <w:t xml:space="preserve">wage increases to reflect only known and measurable wage increases and </w:t>
      </w:r>
      <w:r w:rsidR="00522536" w:rsidRPr="004D7594">
        <w:rPr>
          <w:rFonts w:eastAsia="Times New Roman" w:cs="Times New Roman"/>
          <w:szCs w:val="24"/>
        </w:rPr>
        <w:t>executed</w:t>
      </w:r>
      <w:r w:rsidR="00EA4AD6" w:rsidRPr="004D7594">
        <w:rPr>
          <w:rFonts w:eastAsia="Times New Roman" w:cs="Times New Roman"/>
          <w:szCs w:val="24"/>
        </w:rPr>
        <w:t xml:space="preserve"> union contracts</w:t>
      </w:r>
      <w:r w:rsidR="00147E87" w:rsidRPr="004D7594">
        <w:rPr>
          <w:rFonts w:eastAsia="Times New Roman" w:cs="Times New Roman"/>
          <w:szCs w:val="24"/>
        </w:rPr>
        <w:t>,</w:t>
      </w:r>
      <w:r w:rsidR="00EA4AD6" w:rsidRPr="004D7594">
        <w:rPr>
          <w:rFonts w:eastAsia="Times New Roman" w:cs="Times New Roman"/>
          <w:szCs w:val="24"/>
        </w:rPr>
        <w:t xml:space="preserve"> in addition to </w:t>
      </w:r>
      <w:r w:rsidR="00147E87" w:rsidRPr="004D7594">
        <w:rPr>
          <w:rFonts w:eastAsia="Times New Roman" w:cs="Times New Roman"/>
          <w:szCs w:val="24"/>
        </w:rPr>
        <w:t>excluding</w:t>
      </w:r>
      <w:r w:rsidR="0018741C" w:rsidRPr="004D7594">
        <w:rPr>
          <w:rFonts w:eastAsia="Times New Roman" w:cs="Times New Roman"/>
          <w:szCs w:val="24"/>
        </w:rPr>
        <w:t xml:space="preserve"> any costs related to the Supplemental E</w:t>
      </w:r>
      <w:r w:rsidR="00EA4AD6" w:rsidRPr="004D7594">
        <w:rPr>
          <w:rFonts w:eastAsia="Times New Roman" w:cs="Times New Roman"/>
          <w:szCs w:val="24"/>
        </w:rPr>
        <w:t>xecutive Retirement Plan (SERP)</w:t>
      </w:r>
      <w:r w:rsidR="00147E87" w:rsidRPr="004D7594">
        <w:rPr>
          <w:rFonts w:eastAsia="Times New Roman" w:cs="Times New Roman"/>
          <w:szCs w:val="24"/>
        </w:rPr>
        <w:t xml:space="preserve"> or Long-Term Incentive Partnership Plan (LTIP)</w:t>
      </w:r>
      <w:r w:rsidR="00EA4AD6" w:rsidRPr="004D7594">
        <w:rPr>
          <w:rFonts w:eastAsia="Times New Roman" w:cs="Times New Roman"/>
          <w:szCs w:val="24"/>
        </w:rPr>
        <w:t>.</w:t>
      </w:r>
      <w:r w:rsidR="0018741C" w:rsidRPr="004D7594">
        <w:rPr>
          <w:rFonts w:eastAsia="Times New Roman" w:cs="Times New Roman"/>
          <w:szCs w:val="24"/>
        </w:rPr>
        <w:t xml:space="preserve"> </w:t>
      </w:r>
    </w:p>
    <w:p w:rsidR="00DE0D6B" w:rsidRPr="004D7594" w:rsidRDefault="00147E87" w:rsidP="004D7594">
      <w:pPr>
        <w:pStyle w:val="ListParagraph"/>
        <w:numPr>
          <w:ilvl w:val="0"/>
          <w:numId w:val="1"/>
        </w:numPr>
        <w:spacing w:after="0" w:line="480" w:lineRule="auto"/>
        <w:ind w:left="1440"/>
        <w:rPr>
          <w:rFonts w:eastAsia="Times New Roman" w:cs="Times New Roman"/>
          <w:szCs w:val="24"/>
        </w:rPr>
      </w:pPr>
      <w:r w:rsidRPr="004D7594">
        <w:rPr>
          <w:rFonts w:eastAsia="Times New Roman" w:cs="Times New Roman"/>
          <w:szCs w:val="24"/>
        </w:rPr>
        <w:t>Including t</w:t>
      </w:r>
      <w:r w:rsidR="00DE0D6B" w:rsidRPr="004D7594">
        <w:rPr>
          <w:rFonts w:eastAsia="Times New Roman" w:cs="Times New Roman"/>
          <w:szCs w:val="24"/>
        </w:rPr>
        <w:t xml:space="preserve">ax adjustments </w:t>
      </w:r>
      <w:r w:rsidRPr="004D7594">
        <w:rPr>
          <w:rFonts w:eastAsia="Times New Roman" w:cs="Times New Roman"/>
          <w:szCs w:val="24"/>
        </w:rPr>
        <w:t>under</w:t>
      </w:r>
      <w:r w:rsidR="001739B0" w:rsidRPr="004D7594">
        <w:rPr>
          <w:rFonts w:eastAsia="Times New Roman" w:cs="Times New Roman"/>
          <w:szCs w:val="24"/>
        </w:rPr>
        <w:t xml:space="preserve"> the</w:t>
      </w:r>
      <w:r w:rsidR="008B2A4C" w:rsidRPr="004D7594">
        <w:rPr>
          <w:rFonts w:eastAsia="Times New Roman" w:cs="Times New Roman"/>
          <w:szCs w:val="24"/>
        </w:rPr>
        <w:t xml:space="preserve"> flow-through method of accounting for income taxes</w:t>
      </w:r>
      <w:r w:rsidR="00DE0D6B" w:rsidRPr="004D7594">
        <w:rPr>
          <w:rFonts w:eastAsia="Times New Roman" w:cs="Times New Roman"/>
          <w:szCs w:val="24"/>
        </w:rPr>
        <w:t xml:space="preserve"> </w:t>
      </w:r>
      <w:r w:rsidR="008B2A4C" w:rsidRPr="004D7594">
        <w:rPr>
          <w:rFonts w:eastAsia="Times New Roman" w:cs="Times New Roman"/>
          <w:szCs w:val="24"/>
        </w:rPr>
        <w:t>instead of</w:t>
      </w:r>
      <w:r w:rsidR="00553364" w:rsidRPr="004D7594">
        <w:rPr>
          <w:rFonts w:eastAsia="Times New Roman" w:cs="Times New Roman"/>
          <w:szCs w:val="24"/>
        </w:rPr>
        <w:t xml:space="preserve"> full income tax normalization,</w:t>
      </w:r>
      <w:r w:rsidR="003A61A3" w:rsidRPr="004D7594">
        <w:rPr>
          <w:rFonts w:eastAsia="Times New Roman" w:cs="Times New Roman"/>
          <w:szCs w:val="24"/>
        </w:rPr>
        <w:t xml:space="preserve"> and</w:t>
      </w:r>
      <w:r w:rsidR="00553364" w:rsidRPr="004D7594">
        <w:rPr>
          <w:rFonts w:eastAsia="Times New Roman" w:cs="Times New Roman"/>
          <w:szCs w:val="24"/>
        </w:rPr>
        <w:t xml:space="preserve"> including a rate base reduction from the repairs deduction method of accountin</w:t>
      </w:r>
      <w:r w:rsidR="003A61A3" w:rsidRPr="004D7594">
        <w:rPr>
          <w:rFonts w:eastAsia="Times New Roman" w:cs="Times New Roman"/>
          <w:szCs w:val="24"/>
        </w:rPr>
        <w:t>g at a full annual level.</w:t>
      </w:r>
    </w:p>
    <w:p w:rsidR="00771BF7" w:rsidRPr="004D7594" w:rsidRDefault="00147E87" w:rsidP="004D7594">
      <w:pPr>
        <w:pStyle w:val="ListParagraph"/>
        <w:numPr>
          <w:ilvl w:val="0"/>
          <w:numId w:val="1"/>
        </w:numPr>
        <w:spacing w:after="0" w:line="480" w:lineRule="auto"/>
        <w:ind w:left="1440"/>
        <w:rPr>
          <w:rFonts w:eastAsia="Times New Roman" w:cs="Times New Roman"/>
          <w:szCs w:val="24"/>
        </w:rPr>
      </w:pPr>
      <w:r w:rsidRPr="004D7594">
        <w:rPr>
          <w:rFonts w:eastAsia="Times New Roman" w:cs="Times New Roman"/>
          <w:szCs w:val="24"/>
        </w:rPr>
        <w:t xml:space="preserve">Aligning with the Commission’s approved </w:t>
      </w:r>
      <w:r w:rsidR="007C7B44" w:rsidRPr="004D7594">
        <w:rPr>
          <w:rFonts w:eastAsia="Times New Roman" w:cs="Times New Roman"/>
          <w:szCs w:val="24"/>
        </w:rPr>
        <w:t>method of</w:t>
      </w:r>
      <w:r w:rsidR="00470675" w:rsidRPr="004D7594">
        <w:rPr>
          <w:rFonts w:eastAsia="Times New Roman" w:cs="Times New Roman"/>
          <w:szCs w:val="24"/>
        </w:rPr>
        <w:t xml:space="preserve"> </w:t>
      </w:r>
      <w:r w:rsidR="007C7B44" w:rsidRPr="004D7594">
        <w:rPr>
          <w:rFonts w:eastAsia="Times New Roman" w:cs="Times New Roman"/>
          <w:szCs w:val="24"/>
        </w:rPr>
        <w:t xml:space="preserve">not </w:t>
      </w:r>
      <w:r w:rsidR="00470675" w:rsidRPr="004D7594">
        <w:rPr>
          <w:rFonts w:eastAsia="Times New Roman" w:cs="Times New Roman"/>
          <w:szCs w:val="24"/>
        </w:rPr>
        <w:t>reflect</w:t>
      </w:r>
      <w:r w:rsidR="007C7B44" w:rsidRPr="004D7594">
        <w:rPr>
          <w:rFonts w:eastAsia="Times New Roman" w:cs="Times New Roman"/>
          <w:szCs w:val="24"/>
        </w:rPr>
        <w:t>ing</w:t>
      </w:r>
      <w:r w:rsidR="00470675" w:rsidRPr="004D7594">
        <w:rPr>
          <w:rFonts w:eastAsia="Times New Roman" w:cs="Times New Roman"/>
          <w:szCs w:val="24"/>
        </w:rPr>
        <w:t xml:space="preserve"> </w:t>
      </w:r>
      <w:r w:rsidR="007C7B44" w:rsidRPr="004D7594">
        <w:rPr>
          <w:rFonts w:eastAsia="Times New Roman" w:cs="Times New Roman"/>
          <w:szCs w:val="24"/>
        </w:rPr>
        <w:t xml:space="preserve">a </w:t>
      </w:r>
      <w:r w:rsidR="00470675" w:rsidRPr="004D7594">
        <w:rPr>
          <w:rFonts w:eastAsia="Times New Roman" w:cs="Times New Roman"/>
          <w:szCs w:val="24"/>
        </w:rPr>
        <w:t>c</w:t>
      </w:r>
      <w:r w:rsidR="002E3585" w:rsidRPr="004D7594">
        <w:rPr>
          <w:rFonts w:eastAsia="Times New Roman" w:cs="Times New Roman"/>
          <w:szCs w:val="24"/>
        </w:rPr>
        <w:t>ash working capital</w:t>
      </w:r>
      <w:r w:rsidR="00470675" w:rsidRPr="004D7594">
        <w:rPr>
          <w:rFonts w:eastAsia="Times New Roman" w:cs="Times New Roman"/>
          <w:szCs w:val="24"/>
        </w:rPr>
        <w:t xml:space="preserve"> </w:t>
      </w:r>
      <w:r w:rsidR="007C7B44" w:rsidRPr="004D7594">
        <w:rPr>
          <w:rFonts w:eastAsia="Times New Roman" w:cs="Times New Roman"/>
          <w:szCs w:val="24"/>
        </w:rPr>
        <w:t>balance</w:t>
      </w:r>
      <w:r w:rsidR="00470675" w:rsidRPr="004D7594">
        <w:rPr>
          <w:rFonts w:eastAsia="Times New Roman" w:cs="Times New Roman"/>
          <w:szCs w:val="24"/>
        </w:rPr>
        <w:t xml:space="preserve">, as well as </w:t>
      </w:r>
      <w:r w:rsidRPr="004D7594">
        <w:rPr>
          <w:rFonts w:eastAsia="Times New Roman" w:cs="Times New Roman"/>
          <w:szCs w:val="24"/>
        </w:rPr>
        <w:t>removing</w:t>
      </w:r>
      <w:r w:rsidR="00A0284F" w:rsidRPr="004D7594">
        <w:rPr>
          <w:rFonts w:eastAsia="Times New Roman" w:cs="Times New Roman"/>
          <w:szCs w:val="24"/>
        </w:rPr>
        <w:t xml:space="preserve"> materials and supplies and fuel stock </w:t>
      </w:r>
      <w:r w:rsidR="002358D1" w:rsidRPr="004D7594">
        <w:rPr>
          <w:rFonts w:eastAsia="Times New Roman" w:cs="Times New Roman"/>
          <w:szCs w:val="24"/>
        </w:rPr>
        <w:t>balances from rate base.</w:t>
      </w:r>
    </w:p>
    <w:p w:rsidR="00ED24E4" w:rsidRPr="004D7594" w:rsidRDefault="00E24812" w:rsidP="004D7594">
      <w:pPr>
        <w:spacing w:after="0" w:line="480" w:lineRule="auto"/>
        <w:ind w:left="720" w:hanging="720"/>
        <w:rPr>
          <w:rFonts w:cs="Times New Roman"/>
          <w:b/>
          <w:szCs w:val="24"/>
        </w:rPr>
      </w:pPr>
      <w:r w:rsidRPr="004D7594">
        <w:rPr>
          <w:rFonts w:eastAsia="Times New Roman" w:cs="Times New Roman"/>
          <w:b/>
          <w:szCs w:val="24"/>
        </w:rPr>
        <w:t>Q.</w:t>
      </w:r>
      <w:r w:rsidRPr="004D7594">
        <w:rPr>
          <w:rFonts w:eastAsia="Times New Roman" w:cs="Times New Roman"/>
          <w:b/>
          <w:szCs w:val="24"/>
        </w:rPr>
        <w:tab/>
      </w:r>
      <w:r w:rsidR="00147E87" w:rsidRPr="004D7594">
        <w:rPr>
          <w:rFonts w:cs="Times New Roman"/>
          <w:b/>
          <w:szCs w:val="24"/>
        </w:rPr>
        <w:t xml:space="preserve">Is the Company’s proposed rate spread consistent with </w:t>
      </w:r>
      <w:r w:rsidR="00B1773F" w:rsidRPr="004D7594">
        <w:rPr>
          <w:rFonts w:cs="Times New Roman"/>
          <w:b/>
          <w:szCs w:val="24"/>
        </w:rPr>
        <w:t>Order 06</w:t>
      </w:r>
      <w:r w:rsidR="00147E87" w:rsidRPr="004D7594">
        <w:rPr>
          <w:rFonts w:cs="Times New Roman"/>
          <w:b/>
          <w:szCs w:val="24"/>
        </w:rPr>
        <w:t xml:space="preserve"> in the 2010 Rate Case</w:t>
      </w:r>
      <w:r w:rsidRPr="004D7594">
        <w:rPr>
          <w:rFonts w:cs="Times New Roman"/>
          <w:b/>
          <w:szCs w:val="24"/>
        </w:rPr>
        <w:t>?</w:t>
      </w:r>
    </w:p>
    <w:p w:rsidR="00E24812" w:rsidRPr="004D7594" w:rsidRDefault="00E24812" w:rsidP="004D7594">
      <w:pPr>
        <w:spacing w:after="0" w:line="480" w:lineRule="auto"/>
        <w:ind w:left="720" w:hanging="720"/>
        <w:rPr>
          <w:rFonts w:cs="Times New Roman"/>
          <w:szCs w:val="24"/>
        </w:rPr>
      </w:pPr>
      <w:r w:rsidRPr="004D7594">
        <w:rPr>
          <w:rFonts w:eastAsia="Times New Roman" w:cs="Times New Roman"/>
          <w:szCs w:val="24"/>
        </w:rPr>
        <w:t>A.</w:t>
      </w:r>
      <w:r w:rsidRPr="004D7594">
        <w:rPr>
          <w:rFonts w:eastAsia="Times New Roman" w:cs="Times New Roman"/>
          <w:b/>
          <w:szCs w:val="24"/>
        </w:rPr>
        <w:t xml:space="preserve"> </w:t>
      </w:r>
      <w:r w:rsidRPr="004D7594">
        <w:rPr>
          <w:rFonts w:eastAsia="Times New Roman" w:cs="Times New Roman"/>
          <w:b/>
          <w:szCs w:val="24"/>
        </w:rPr>
        <w:tab/>
      </w:r>
      <w:r w:rsidRPr="004D7594">
        <w:rPr>
          <w:rFonts w:eastAsia="Times New Roman" w:cs="Times New Roman"/>
          <w:szCs w:val="24"/>
        </w:rPr>
        <w:t xml:space="preserve">Yes. </w:t>
      </w:r>
      <w:r w:rsidR="00147E87" w:rsidRPr="004D7594">
        <w:rPr>
          <w:rFonts w:eastAsia="Times New Roman" w:cs="Times New Roman"/>
          <w:szCs w:val="24"/>
        </w:rPr>
        <w:t xml:space="preserve"> As described in the </w:t>
      </w:r>
      <w:r w:rsidR="00567486" w:rsidRPr="004D7594">
        <w:rPr>
          <w:rFonts w:eastAsia="Times New Roman" w:cs="Times New Roman"/>
          <w:szCs w:val="24"/>
        </w:rPr>
        <w:t xml:space="preserve">direct </w:t>
      </w:r>
      <w:r w:rsidR="00147E87" w:rsidRPr="004D7594">
        <w:rPr>
          <w:rFonts w:eastAsia="Times New Roman" w:cs="Times New Roman"/>
          <w:szCs w:val="24"/>
        </w:rPr>
        <w:t xml:space="preserve">testimony of William R. </w:t>
      </w:r>
      <w:r w:rsidRPr="004D7594">
        <w:rPr>
          <w:rFonts w:eastAsia="Times New Roman" w:cs="Times New Roman"/>
          <w:szCs w:val="24"/>
        </w:rPr>
        <w:t>Griffith</w:t>
      </w:r>
      <w:r w:rsidR="00147E87" w:rsidRPr="004D7594">
        <w:rPr>
          <w:rFonts w:eastAsia="Times New Roman" w:cs="Times New Roman"/>
          <w:szCs w:val="24"/>
        </w:rPr>
        <w:t>,</w:t>
      </w:r>
      <w:r w:rsidR="007C7B44" w:rsidRPr="004D7594">
        <w:rPr>
          <w:rFonts w:eastAsia="Times New Roman" w:cs="Times New Roman"/>
          <w:szCs w:val="24"/>
        </w:rPr>
        <w:t xml:space="preserve"> </w:t>
      </w:r>
      <w:r w:rsidR="00147E87" w:rsidRPr="004D7594">
        <w:rPr>
          <w:rFonts w:eastAsia="Times New Roman" w:cs="Times New Roman"/>
          <w:szCs w:val="24"/>
        </w:rPr>
        <w:t xml:space="preserve">the </w:t>
      </w:r>
      <w:r w:rsidRPr="004D7594">
        <w:rPr>
          <w:rFonts w:eastAsia="Times New Roman" w:cs="Times New Roman"/>
          <w:szCs w:val="24"/>
        </w:rPr>
        <w:t xml:space="preserve">updated Cost of Service study </w:t>
      </w:r>
      <w:r w:rsidRPr="004D7594">
        <w:rPr>
          <w:rFonts w:cs="Times New Roman"/>
          <w:szCs w:val="24"/>
        </w:rPr>
        <w:t>produce</w:t>
      </w:r>
      <w:r w:rsidR="001F76CA" w:rsidRPr="004D7594">
        <w:rPr>
          <w:rFonts w:cs="Times New Roman"/>
          <w:szCs w:val="24"/>
        </w:rPr>
        <w:t>s</w:t>
      </w:r>
      <w:r w:rsidR="008C19D9" w:rsidRPr="004D7594">
        <w:rPr>
          <w:rFonts w:cs="Times New Roman"/>
          <w:szCs w:val="24"/>
        </w:rPr>
        <w:t xml:space="preserve"> </w:t>
      </w:r>
      <w:r w:rsidR="00823282" w:rsidRPr="004D7594">
        <w:rPr>
          <w:rFonts w:cs="Times New Roman"/>
          <w:szCs w:val="24"/>
        </w:rPr>
        <w:t>similar</w:t>
      </w:r>
      <w:r w:rsidRPr="004D7594">
        <w:rPr>
          <w:rFonts w:cs="Times New Roman"/>
          <w:szCs w:val="24"/>
        </w:rPr>
        <w:t xml:space="preserve"> results to the </w:t>
      </w:r>
      <w:r w:rsidR="00147E87" w:rsidRPr="004D7594">
        <w:rPr>
          <w:rFonts w:cs="Times New Roman"/>
          <w:szCs w:val="24"/>
        </w:rPr>
        <w:t xml:space="preserve">final </w:t>
      </w:r>
      <w:r w:rsidRPr="004D7594">
        <w:rPr>
          <w:rFonts w:cs="Times New Roman"/>
          <w:szCs w:val="24"/>
        </w:rPr>
        <w:t xml:space="preserve">Cost of Service study in the 2010 Rate Case.  </w:t>
      </w:r>
      <w:r w:rsidR="00147E87" w:rsidRPr="004D7594">
        <w:rPr>
          <w:rFonts w:cs="Times New Roman"/>
          <w:szCs w:val="24"/>
        </w:rPr>
        <w:t xml:space="preserve">Consistent with </w:t>
      </w:r>
      <w:r w:rsidR="00B1773F" w:rsidRPr="004D7594">
        <w:rPr>
          <w:rFonts w:cs="Times New Roman"/>
          <w:szCs w:val="24"/>
        </w:rPr>
        <w:t>Order 06</w:t>
      </w:r>
      <w:r w:rsidR="007A747E" w:rsidRPr="004D7594">
        <w:rPr>
          <w:rFonts w:cs="Times New Roman"/>
          <w:szCs w:val="24"/>
        </w:rPr>
        <w:t xml:space="preserve"> in the 2010 Rate Case, </w:t>
      </w:r>
      <w:r w:rsidRPr="004D7594">
        <w:rPr>
          <w:rFonts w:cs="Times New Roman"/>
          <w:szCs w:val="24"/>
        </w:rPr>
        <w:t xml:space="preserve">the Company is proposing to </w:t>
      </w:r>
      <w:r w:rsidR="007A747E" w:rsidRPr="004D7594">
        <w:rPr>
          <w:rFonts w:cs="Times New Roman"/>
          <w:szCs w:val="24"/>
        </w:rPr>
        <w:t xml:space="preserve">spread the rate increase to all rate schedules other than street lighting, on an equal percentage basis. </w:t>
      </w:r>
      <w:r w:rsidR="008D6082" w:rsidRPr="004D7594">
        <w:rPr>
          <w:rFonts w:cs="Times New Roman"/>
          <w:szCs w:val="24"/>
        </w:rPr>
        <w:t xml:space="preserve"> </w:t>
      </w:r>
      <w:r w:rsidR="007A747E" w:rsidRPr="004D7594">
        <w:rPr>
          <w:rFonts w:cs="Times New Roman"/>
          <w:szCs w:val="24"/>
        </w:rPr>
        <w:t xml:space="preserve">This method is </w:t>
      </w:r>
      <w:r w:rsidR="005300EF" w:rsidRPr="004D7594">
        <w:rPr>
          <w:rFonts w:cs="Times New Roman"/>
          <w:szCs w:val="24"/>
        </w:rPr>
        <w:t>consistent</w:t>
      </w:r>
      <w:r w:rsidR="007A747E" w:rsidRPr="004D7594">
        <w:rPr>
          <w:rFonts w:cs="Times New Roman"/>
          <w:szCs w:val="24"/>
        </w:rPr>
        <w:t xml:space="preserve"> with the Company’s decision to limit the number of contested issues in this case.</w:t>
      </w:r>
      <w:r w:rsidRPr="004D7594">
        <w:rPr>
          <w:rFonts w:cs="Times New Roman"/>
          <w:szCs w:val="24"/>
        </w:rPr>
        <w:t xml:space="preserve"> </w:t>
      </w:r>
    </w:p>
    <w:p w:rsidR="002C3890" w:rsidRPr="004D7594" w:rsidRDefault="002C3890" w:rsidP="004D7594">
      <w:pPr>
        <w:spacing w:after="0" w:line="480" w:lineRule="auto"/>
        <w:ind w:left="720" w:hanging="720"/>
        <w:rPr>
          <w:rFonts w:eastAsia="Times New Roman" w:cs="Times New Roman"/>
          <w:b/>
          <w:szCs w:val="24"/>
        </w:rPr>
      </w:pPr>
      <w:r w:rsidRPr="004D7594">
        <w:rPr>
          <w:rFonts w:eastAsia="Times New Roman" w:cs="Times New Roman"/>
          <w:b/>
          <w:szCs w:val="24"/>
        </w:rPr>
        <w:t>Q.</w:t>
      </w:r>
      <w:r w:rsidRPr="004D7594">
        <w:rPr>
          <w:rFonts w:eastAsia="Times New Roman" w:cs="Times New Roman"/>
          <w:b/>
          <w:szCs w:val="24"/>
        </w:rPr>
        <w:tab/>
        <w:t>Does the Company reserve the right to contest these issues in future cases?</w:t>
      </w:r>
    </w:p>
    <w:p w:rsidR="002C3890" w:rsidRPr="004D7594" w:rsidRDefault="002C3890" w:rsidP="004D7594">
      <w:pPr>
        <w:spacing w:after="0" w:line="480" w:lineRule="auto"/>
        <w:ind w:left="720" w:hanging="720"/>
        <w:rPr>
          <w:rFonts w:cs="Times New Roman"/>
          <w:szCs w:val="24"/>
        </w:rPr>
      </w:pPr>
      <w:r w:rsidRPr="004D7594">
        <w:rPr>
          <w:rFonts w:eastAsia="Times New Roman" w:cs="Times New Roman"/>
          <w:szCs w:val="24"/>
        </w:rPr>
        <w:t>A.</w:t>
      </w:r>
      <w:r w:rsidRPr="004D7594">
        <w:rPr>
          <w:rFonts w:eastAsia="Times New Roman" w:cs="Times New Roman"/>
          <w:szCs w:val="24"/>
        </w:rPr>
        <w:tab/>
        <w:t xml:space="preserve">Yes.  Acceptance of these items for this proceeding should in no way signal that the Company may not contest these issues in future proceedings.  In addition, if parties choose in this proceeding to re-litigate </w:t>
      </w:r>
      <w:r w:rsidR="008C19D9" w:rsidRPr="004D7594">
        <w:rPr>
          <w:rFonts w:eastAsia="Times New Roman" w:cs="Times New Roman"/>
          <w:szCs w:val="24"/>
        </w:rPr>
        <w:t xml:space="preserve">any </w:t>
      </w:r>
      <w:r w:rsidRPr="004D7594">
        <w:rPr>
          <w:rFonts w:eastAsia="Times New Roman" w:cs="Times New Roman"/>
          <w:szCs w:val="24"/>
        </w:rPr>
        <w:t xml:space="preserve">of these issues, the Company </w:t>
      </w:r>
      <w:r w:rsidR="004C2BC1" w:rsidRPr="004D7594">
        <w:rPr>
          <w:rFonts w:eastAsia="Times New Roman" w:cs="Times New Roman"/>
          <w:szCs w:val="24"/>
        </w:rPr>
        <w:t xml:space="preserve">is prepared </w:t>
      </w:r>
      <w:r w:rsidRPr="004D7594">
        <w:rPr>
          <w:rFonts w:eastAsia="Times New Roman" w:cs="Times New Roman"/>
          <w:szCs w:val="24"/>
        </w:rPr>
        <w:t xml:space="preserve">to fully respond in its rebuttal filing.  For example, if </w:t>
      </w:r>
      <w:r w:rsidR="00980DF5" w:rsidRPr="004D7594">
        <w:rPr>
          <w:rFonts w:cs="Times New Roman"/>
          <w:szCs w:val="24"/>
        </w:rPr>
        <w:t xml:space="preserve">other parties to this proceeding decide to contest the Company’s capital structure or return on equity, the Company </w:t>
      </w:r>
      <w:r w:rsidR="008C19D9" w:rsidRPr="004D7594">
        <w:rPr>
          <w:rFonts w:cs="Times New Roman"/>
          <w:szCs w:val="24"/>
        </w:rPr>
        <w:t>would</w:t>
      </w:r>
      <w:r w:rsidR="00980DF5" w:rsidRPr="004D7594">
        <w:rPr>
          <w:rFonts w:cs="Times New Roman"/>
          <w:szCs w:val="24"/>
        </w:rPr>
        <w:t xml:space="preserve"> present a comprehensive cost of capital analysis in its rebuttal filing in response.</w:t>
      </w:r>
    </w:p>
    <w:p w:rsidR="00980DF5" w:rsidRPr="004D7594" w:rsidRDefault="00E43268" w:rsidP="004D7594">
      <w:pPr>
        <w:spacing w:after="0" w:line="480" w:lineRule="auto"/>
        <w:rPr>
          <w:rFonts w:eastAsia="Times New Roman" w:cs="Times New Roman"/>
          <w:szCs w:val="24"/>
        </w:rPr>
      </w:pPr>
      <w:r w:rsidRPr="004D7594">
        <w:rPr>
          <w:rFonts w:eastAsia="Times New Roman" w:cs="Times New Roman"/>
          <w:b/>
          <w:szCs w:val="24"/>
        </w:rPr>
        <w:t>Introduction of Witnesses</w:t>
      </w:r>
    </w:p>
    <w:p w:rsidR="00E43268" w:rsidRPr="004D7594" w:rsidRDefault="00E43268" w:rsidP="004D7594">
      <w:pPr>
        <w:spacing w:after="0" w:line="480" w:lineRule="auto"/>
        <w:ind w:left="720" w:hanging="720"/>
        <w:rPr>
          <w:rFonts w:eastAsia="Times New Roman" w:cs="Times New Roman"/>
          <w:b/>
          <w:szCs w:val="24"/>
        </w:rPr>
      </w:pPr>
      <w:r w:rsidRPr="004D7594">
        <w:rPr>
          <w:rFonts w:eastAsia="Times New Roman" w:cs="Times New Roman"/>
          <w:b/>
          <w:szCs w:val="24"/>
        </w:rPr>
        <w:t>Q.</w:t>
      </w:r>
      <w:r w:rsidRPr="004D7594">
        <w:rPr>
          <w:rFonts w:eastAsia="Times New Roman" w:cs="Times New Roman"/>
          <w:b/>
          <w:szCs w:val="24"/>
        </w:rPr>
        <w:tab/>
        <w:t>Please list the Company witnesses and provide a brief description of their testimony.</w:t>
      </w:r>
    </w:p>
    <w:p w:rsidR="00E43268" w:rsidRPr="004D7594" w:rsidRDefault="00E43268" w:rsidP="004D7594">
      <w:pPr>
        <w:spacing w:after="0" w:line="480" w:lineRule="auto"/>
        <w:ind w:left="720" w:hanging="720"/>
        <w:rPr>
          <w:rFonts w:eastAsia="Times New Roman" w:cs="Times New Roman"/>
          <w:szCs w:val="24"/>
        </w:rPr>
      </w:pPr>
      <w:r w:rsidRPr="004D7594">
        <w:rPr>
          <w:rFonts w:eastAsia="Times New Roman" w:cs="Times New Roman"/>
          <w:szCs w:val="24"/>
        </w:rPr>
        <w:t>A.</w:t>
      </w:r>
      <w:r w:rsidRPr="004D7594">
        <w:rPr>
          <w:rFonts w:eastAsia="Times New Roman" w:cs="Times New Roman"/>
          <w:szCs w:val="24"/>
        </w:rPr>
        <w:tab/>
      </w:r>
      <w:r w:rsidRPr="004D7594">
        <w:rPr>
          <w:rFonts w:eastAsia="Times New Roman" w:cs="Times New Roman"/>
          <w:b/>
          <w:szCs w:val="24"/>
        </w:rPr>
        <w:t>Bruce N. Williams</w:t>
      </w:r>
      <w:r w:rsidRPr="004D7594">
        <w:rPr>
          <w:rFonts w:eastAsia="Times New Roman" w:cs="Times New Roman"/>
          <w:szCs w:val="24"/>
        </w:rPr>
        <w:t xml:space="preserve">, </w:t>
      </w:r>
      <w:r w:rsidR="004334BA" w:rsidRPr="004D7594">
        <w:rPr>
          <w:rFonts w:eastAsia="Times New Roman" w:cs="Times New Roman"/>
          <w:szCs w:val="24"/>
        </w:rPr>
        <w:t xml:space="preserve">Vice President and </w:t>
      </w:r>
      <w:r w:rsidRPr="004D7594">
        <w:rPr>
          <w:rFonts w:eastAsia="Times New Roman" w:cs="Times New Roman"/>
          <w:szCs w:val="24"/>
        </w:rPr>
        <w:t xml:space="preserve">Treasurer, </w:t>
      </w:r>
      <w:r w:rsidR="009D3FA0" w:rsidRPr="004D7594">
        <w:rPr>
          <w:rFonts w:eastAsia="Times New Roman" w:cs="Times New Roman"/>
          <w:szCs w:val="24"/>
        </w:rPr>
        <w:t xml:space="preserve">discusses </w:t>
      </w:r>
      <w:r w:rsidR="009846E9" w:rsidRPr="004D7594">
        <w:rPr>
          <w:rFonts w:eastAsia="Times New Roman" w:cs="Times New Roman"/>
          <w:szCs w:val="24"/>
        </w:rPr>
        <w:t>the updated calculation of</w:t>
      </w:r>
      <w:r w:rsidR="009D3FA0" w:rsidRPr="004D7594">
        <w:rPr>
          <w:rFonts w:eastAsia="Times New Roman" w:cs="Times New Roman"/>
          <w:szCs w:val="24"/>
        </w:rPr>
        <w:t xml:space="preserve"> PacifiCorp’s cost of debt and preferred stock.</w:t>
      </w:r>
      <w:r w:rsidRPr="004D7594">
        <w:rPr>
          <w:rFonts w:eastAsia="Times New Roman" w:cs="Times New Roman"/>
          <w:szCs w:val="24"/>
        </w:rPr>
        <w:t xml:space="preserve">  </w:t>
      </w:r>
    </w:p>
    <w:p w:rsidR="00E43268" w:rsidRPr="004D7594" w:rsidRDefault="00E43268" w:rsidP="004D7594">
      <w:pPr>
        <w:spacing w:after="0" w:line="480" w:lineRule="auto"/>
        <w:ind w:left="720"/>
        <w:rPr>
          <w:rFonts w:eastAsia="Times New Roman" w:cs="Times New Roman"/>
          <w:szCs w:val="24"/>
        </w:rPr>
      </w:pPr>
      <w:r w:rsidRPr="004D7594">
        <w:rPr>
          <w:rFonts w:eastAsia="Times New Roman" w:cs="Times New Roman"/>
          <w:b/>
          <w:szCs w:val="24"/>
        </w:rPr>
        <w:t>Gregory N. Duvall</w:t>
      </w:r>
      <w:r w:rsidRPr="004D7594">
        <w:rPr>
          <w:rFonts w:eastAsia="Times New Roman" w:cs="Times New Roman"/>
          <w:szCs w:val="24"/>
        </w:rPr>
        <w:t xml:space="preserve">, Director, Net Power Costs, describes the Company’s </w:t>
      </w:r>
      <w:r w:rsidR="004334BA" w:rsidRPr="004D7594">
        <w:rPr>
          <w:rFonts w:eastAsia="Times New Roman" w:cs="Times New Roman"/>
          <w:szCs w:val="24"/>
        </w:rPr>
        <w:t>net power costs and discusses the primary drivers and efforts to mitigate the increase in net power costs</w:t>
      </w:r>
      <w:r w:rsidR="008D6082" w:rsidRPr="004D7594">
        <w:rPr>
          <w:rFonts w:eastAsia="Times New Roman" w:cs="Times New Roman"/>
          <w:szCs w:val="24"/>
        </w:rPr>
        <w:t>.</w:t>
      </w:r>
      <w:r w:rsidR="004334BA" w:rsidRPr="004D7594">
        <w:rPr>
          <w:rFonts w:eastAsia="Times New Roman" w:cs="Times New Roman"/>
          <w:szCs w:val="24"/>
        </w:rPr>
        <w:t xml:space="preserve">  He also presents the Company’s 2011 Wind Integration Study and describes the modeling of net power costs under the West Control Area allocation method.</w:t>
      </w:r>
      <w:r w:rsidRPr="004D7594">
        <w:rPr>
          <w:rFonts w:eastAsia="Times New Roman" w:cs="Times New Roman"/>
          <w:szCs w:val="24"/>
        </w:rPr>
        <w:t xml:space="preserve"> </w:t>
      </w:r>
    </w:p>
    <w:p w:rsidR="009D3FA0" w:rsidRPr="004D7594" w:rsidRDefault="009D3FA0" w:rsidP="004D7594">
      <w:pPr>
        <w:spacing w:after="0" w:line="480" w:lineRule="auto"/>
        <w:ind w:left="720"/>
        <w:rPr>
          <w:rFonts w:eastAsia="Times New Roman" w:cs="Times New Roman"/>
          <w:szCs w:val="24"/>
        </w:rPr>
      </w:pPr>
      <w:r w:rsidRPr="004D7594">
        <w:rPr>
          <w:rFonts w:eastAsia="Times New Roman" w:cs="Times New Roman"/>
          <w:b/>
          <w:szCs w:val="24"/>
        </w:rPr>
        <w:t xml:space="preserve">Cindy A. Crane, </w:t>
      </w:r>
      <w:r w:rsidR="003D7E96" w:rsidRPr="004D7594">
        <w:rPr>
          <w:rFonts w:eastAsia="Times New Roman" w:cs="Times New Roman"/>
          <w:szCs w:val="24"/>
        </w:rPr>
        <w:t>Vice President, Interwest Mining Company and Fuel Resources for PacifiCorp Energy, explains the reasons for increases in coal costs and also examines the Company’s effort</w:t>
      </w:r>
      <w:r w:rsidR="001B4B30" w:rsidRPr="004D7594">
        <w:rPr>
          <w:rFonts w:eastAsia="Times New Roman" w:cs="Times New Roman"/>
          <w:szCs w:val="24"/>
        </w:rPr>
        <w:t>s</w:t>
      </w:r>
      <w:r w:rsidR="003D7E96" w:rsidRPr="004D7594">
        <w:rPr>
          <w:rFonts w:eastAsia="Times New Roman" w:cs="Times New Roman"/>
          <w:szCs w:val="24"/>
        </w:rPr>
        <w:t xml:space="preserve"> to manage adverse coal quality </w:t>
      </w:r>
      <w:r w:rsidR="003D7E96" w:rsidRPr="004D7594">
        <w:rPr>
          <w:rFonts w:cs="Times New Roman"/>
          <w:szCs w:val="24"/>
        </w:rPr>
        <w:t>at the Jim Bridger plant associated with Bridger Coal’s underground mining operations.</w:t>
      </w:r>
    </w:p>
    <w:p w:rsidR="00E43268" w:rsidRPr="004D7594" w:rsidRDefault="00E43268" w:rsidP="004D7594">
      <w:pPr>
        <w:widowControl w:val="0"/>
        <w:spacing w:after="0" w:line="480" w:lineRule="auto"/>
        <w:ind w:left="720"/>
        <w:rPr>
          <w:rFonts w:eastAsia="Times New Roman" w:cs="Times New Roman"/>
          <w:szCs w:val="24"/>
        </w:rPr>
      </w:pPr>
      <w:r w:rsidRPr="004D7594">
        <w:rPr>
          <w:rFonts w:eastAsia="Times New Roman" w:cs="Times New Roman"/>
          <w:b/>
          <w:szCs w:val="24"/>
        </w:rPr>
        <w:t xml:space="preserve">R. Bryce Dalley, </w:t>
      </w:r>
      <w:r w:rsidRPr="004D7594">
        <w:rPr>
          <w:rFonts w:eastAsia="Times New Roman" w:cs="Times New Roman"/>
          <w:szCs w:val="24"/>
        </w:rPr>
        <w:t>Manager, Revenue Requirements, presents the Company’s overall revenue requirement</w:t>
      </w:r>
      <w:r w:rsidRPr="004D7594">
        <w:rPr>
          <w:rFonts w:eastAsia="Times New Roman" w:cs="Times New Roman"/>
          <w:b/>
          <w:szCs w:val="24"/>
        </w:rPr>
        <w:t xml:space="preserve"> </w:t>
      </w:r>
      <w:r w:rsidRPr="004D7594">
        <w:rPr>
          <w:rFonts w:eastAsia="Times New Roman" w:cs="Times New Roman"/>
          <w:szCs w:val="24"/>
        </w:rPr>
        <w:t xml:space="preserve">based on the historic </w:t>
      </w:r>
      <w:r w:rsidR="003653EF" w:rsidRPr="004D7594">
        <w:rPr>
          <w:rFonts w:eastAsia="Times New Roman" w:cs="Times New Roman"/>
          <w:szCs w:val="24"/>
        </w:rPr>
        <w:t>12</w:t>
      </w:r>
      <w:r w:rsidRPr="004D7594">
        <w:rPr>
          <w:rFonts w:eastAsia="Times New Roman" w:cs="Times New Roman"/>
          <w:szCs w:val="24"/>
        </w:rPr>
        <w:t>-mont</w:t>
      </w:r>
      <w:r w:rsidR="004334BA" w:rsidRPr="004D7594">
        <w:rPr>
          <w:rFonts w:eastAsia="Times New Roman" w:cs="Times New Roman"/>
          <w:szCs w:val="24"/>
        </w:rPr>
        <w:t>h period ended December 31, 2010</w:t>
      </w:r>
      <w:r w:rsidRPr="004D7594">
        <w:rPr>
          <w:rFonts w:eastAsia="Times New Roman" w:cs="Times New Roman"/>
          <w:szCs w:val="24"/>
        </w:rPr>
        <w:t>.</w:t>
      </w:r>
      <w:r w:rsidRPr="004D7594">
        <w:rPr>
          <w:rFonts w:eastAsia="Times New Roman" w:cs="Times New Roman"/>
          <w:b/>
          <w:szCs w:val="24"/>
        </w:rPr>
        <w:t xml:space="preserve">  </w:t>
      </w:r>
      <w:r w:rsidRPr="004D7594">
        <w:rPr>
          <w:rFonts w:eastAsia="Times New Roman" w:cs="Times New Roman"/>
          <w:szCs w:val="24"/>
        </w:rPr>
        <w:t xml:space="preserve">He also presents the </w:t>
      </w:r>
      <w:r w:rsidR="002358D1" w:rsidRPr="004D7594">
        <w:rPr>
          <w:rFonts w:eastAsia="Times New Roman" w:cs="Times New Roman"/>
          <w:szCs w:val="24"/>
        </w:rPr>
        <w:t xml:space="preserve">restating </w:t>
      </w:r>
      <w:r w:rsidRPr="004D7594">
        <w:rPr>
          <w:rFonts w:eastAsia="Times New Roman" w:cs="Times New Roman"/>
          <w:szCs w:val="24"/>
        </w:rPr>
        <w:t>and pro</w:t>
      </w:r>
      <w:r w:rsidR="002358D1" w:rsidRPr="004D7594">
        <w:rPr>
          <w:rFonts w:eastAsia="Times New Roman" w:cs="Times New Roman"/>
          <w:szCs w:val="24"/>
        </w:rPr>
        <w:t xml:space="preserve"> </w:t>
      </w:r>
      <w:r w:rsidRPr="004D7594">
        <w:rPr>
          <w:rFonts w:eastAsia="Times New Roman" w:cs="Times New Roman"/>
          <w:szCs w:val="24"/>
        </w:rPr>
        <w:t xml:space="preserve">forma known and measurable adjustments to historic results related to revenue, operations and maintenance expense, net power costs, depreciation and amortization, taxes and rate base.  </w:t>
      </w:r>
    </w:p>
    <w:p w:rsidR="00E43268" w:rsidRPr="004D7594" w:rsidRDefault="009D3FA0" w:rsidP="004D7594">
      <w:pPr>
        <w:widowControl w:val="0"/>
        <w:spacing w:after="0" w:line="480" w:lineRule="auto"/>
        <w:ind w:left="720"/>
        <w:rPr>
          <w:rFonts w:eastAsia="Times New Roman" w:cs="Times New Roman"/>
          <w:szCs w:val="24"/>
        </w:rPr>
      </w:pPr>
      <w:r w:rsidRPr="004D7594">
        <w:rPr>
          <w:rFonts w:eastAsia="Times New Roman" w:cs="Times New Roman"/>
          <w:b/>
          <w:szCs w:val="24"/>
        </w:rPr>
        <w:t>Robert M. Meredith</w:t>
      </w:r>
      <w:r w:rsidR="00E43268" w:rsidRPr="004D7594">
        <w:rPr>
          <w:rFonts w:eastAsia="Times New Roman" w:cs="Times New Roman"/>
          <w:b/>
          <w:szCs w:val="24"/>
        </w:rPr>
        <w:t xml:space="preserve">, </w:t>
      </w:r>
      <w:r w:rsidR="00E43268" w:rsidRPr="004D7594">
        <w:rPr>
          <w:rFonts w:eastAsia="Times New Roman" w:cs="Times New Roman"/>
          <w:szCs w:val="24"/>
        </w:rPr>
        <w:t xml:space="preserve">Senior Analyst, Cost of Service and Pricing, presents the Company’s cost of service study.  </w:t>
      </w:r>
    </w:p>
    <w:p w:rsidR="00E43268" w:rsidRPr="004D7594" w:rsidRDefault="00E43268" w:rsidP="004D7594">
      <w:pPr>
        <w:spacing w:after="0" w:line="480" w:lineRule="auto"/>
        <w:ind w:left="720"/>
        <w:rPr>
          <w:rFonts w:eastAsia="Times New Roman" w:cs="Times New Roman"/>
          <w:szCs w:val="24"/>
        </w:rPr>
      </w:pPr>
      <w:r w:rsidRPr="004D7594">
        <w:rPr>
          <w:rFonts w:eastAsia="Times New Roman" w:cs="Times New Roman"/>
          <w:b/>
          <w:szCs w:val="24"/>
        </w:rPr>
        <w:t>William R. Griffith</w:t>
      </w:r>
      <w:r w:rsidRPr="004D7594">
        <w:rPr>
          <w:rFonts w:eastAsia="Times New Roman" w:cs="Times New Roman"/>
          <w:szCs w:val="24"/>
        </w:rPr>
        <w:t xml:space="preserve">, Director, Pricing, Cost of Service and Regulatory Operations, presents the Company’s proposed rate spread and changes in price design for the affected rate schedules.  </w:t>
      </w:r>
    </w:p>
    <w:p w:rsidR="00E43268" w:rsidRPr="004D7594" w:rsidRDefault="00E43268" w:rsidP="004D7594">
      <w:pPr>
        <w:spacing w:after="0" w:line="480" w:lineRule="auto"/>
        <w:rPr>
          <w:rFonts w:eastAsia="Times New Roman" w:cs="Times New Roman"/>
          <w:b/>
          <w:szCs w:val="24"/>
        </w:rPr>
      </w:pPr>
      <w:r w:rsidRPr="004D7594">
        <w:rPr>
          <w:rFonts w:eastAsia="Times New Roman" w:cs="Times New Roman"/>
          <w:b/>
          <w:szCs w:val="24"/>
        </w:rPr>
        <w:t>Q.</w:t>
      </w:r>
      <w:r w:rsidRPr="004D7594">
        <w:rPr>
          <w:rFonts w:eastAsia="Times New Roman" w:cs="Times New Roman"/>
          <w:b/>
          <w:szCs w:val="24"/>
        </w:rPr>
        <w:tab/>
        <w:t>Does this conclude your direct testimony?</w:t>
      </w:r>
    </w:p>
    <w:p w:rsidR="00E43268" w:rsidRPr="004D7594" w:rsidRDefault="00E43268" w:rsidP="004D7594">
      <w:pPr>
        <w:spacing w:after="0" w:line="480" w:lineRule="auto"/>
        <w:rPr>
          <w:rFonts w:eastAsia="Times New Roman" w:cs="Times New Roman"/>
          <w:b/>
          <w:szCs w:val="24"/>
        </w:rPr>
      </w:pPr>
      <w:r w:rsidRPr="004D7594">
        <w:rPr>
          <w:rFonts w:eastAsia="Times New Roman" w:cs="Times New Roman"/>
          <w:szCs w:val="24"/>
        </w:rPr>
        <w:t>A.</w:t>
      </w:r>
      <w:r w:rsidRPr="004D7594">
        <w:rPr>
          <w:rFonts w:eastAsia="Times New Roman" w:cs="Times New Roman"/>
          <w:szCs w:val="24"/>
        </w:rPr>
        <w:tab/>
        <w:t>Yes.</w:t>
      </w:r>
    </w:p>
    <w:p w:rsidR="00E43268" w:rsidRPr="004D7594" w:rsidRDefault="00E43268" w:rsidP="004D7594">
      <w:pPr>
        <w:widowControl w:val="0"/>
        <w:suppressLineNumbers/>
        <w:spacing w:after="0" w:line="480" w:lineRule="auto"/>
        <w:ind w:left="720" w:hanging="720"/>
        <w:rPr>
          <w:rFonts w:eastAsia="Times New Roman" w:cs="Times New Roman"/>
          <w:szCs w:val="24"/>
        </w:rPr>
      </w:pPr>
    </w:p>
    <w:p w:rsidR="001E6C50" w:rsidRPr="004D7594" w:rsidRDefault="001E6C50" w:rsidP="004D7594">
      <w:pPr>
        <w:suppressLineNumbers/>
        <w:spacing w:after="0"/>
        <w:rPr>
          <w:rFonts w:cs="Times New Roman"/>
        </w:rPr>
      </w:pPr>
    </w:p>
    <w:sectPr w:rsidR="001E6C50" w:rsidRPr="004D7594" w:rsidSect="003653E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lnNumType w:countBy="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594" w:rsidRPr="004B66DB" w:rsidRDefault="004D7594" w:rsidP="00B1773F">
      <w:pPr>
        <w:spacing w:after="0" w:line="240" w:lineRule="auto"/>
      </w:pPr>
      <w:r>
        <w:separator/>
      </w:r>
    </w:p>
  </w:endnote>
  <w:endnote w:type="continuationSeparator" w:id="0">
    <w:p w:rsidR="004D7594" w:rsidRPr="004B66DB" w:rsidRDefault="004D7594" w:rsidP="00B17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51" w:rsidRDefault="00930C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94" w:rsidRDefault="004D7594" w:rsidP="003653EF">
    <w:pPr>
      <w:pStyle w:val="Footer"/>
      <w:tabs>
        <w:tab w:val="clear" w:pos="9360"/>
        <w:tab w:val="right" w:pos="8640"/>
      </w:tabs>
    </w:pPr>
    <w:r>
      <w:t>Direct Testimony of Andrea L. Kelly</w:t>
    </w:r>
    <w:r>
      <w:tab/>
    </w:r>
    <w:r>
      <w:tab/>
      <w:t>Exhibit No.__</w:t>
    </w:r>
    <w:proofErr w:type="gramStart"/>
    <w:r>
      <w:t>_(</w:t>
    </w:r>
    <w:proofErr w:type="gramEnd"/>
    <w:r>
      <w:t>ALK-1T)</w:t>
    </w:r>
  </w:p>
  <w:p w:rsidR="004D7594" w:rsidRDefault="004D7594" w:rsidP="003653EF">
    <w:pPr>
      <w:pStyle w:val="Footer"/>
      <w:tabs>
        <w:tab w:val="clear" w:pos="9360"/>
      </w:tabs>
      <w:jc w:val="right"/>
    </w:pPr>
    <w:r>
      <w:t xml:space="preserve">Page </w:t>
    </w:r>
    <w:fldSimple w:instr=" PAGE   \* MERGEFORMAT ">
      <w:r w:rsidR="00930C51">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51" w:rsidRDefault="00930C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594" w:rsidRPr="004B66DB" w:rsidRDefault="004D7594" w:rsidP="00B1773F">
      <w:pPr>
        <w:spacing w:after="0" w:line="240" w:lineRule="auto"/>
      </w:pPr>
      <w:r>
        <w:separator/>
      </w:r>
    </w:p>
  </w:footnote>
  <w:footnote w:type="continuationSeparator" w:id="0">
    <w:p w:rsidR="004D7594" w:rsidRPr="004B66DB" w:rsidRDefault="004D7594" w:rsidP="00B1773F">
      <w:pPr>
        <w:spacing w:after="0" w:line="240" w:lineRule="auto"/>
      </w:pPr>
      <w:r>
        <w:continuationSeparator/>
      </w:r>
    </w:p>
  </w:footnote>
  <w:footnote w:id="1">
    <w:p w:rsidR="004D7594" w:rsidRPr="003653EF" w:rsidRDefault="004D7594">
      <w:pPr>
        <w:pStyle w:val="FootnoteText"/>
      </w:pPr>
      <w:r w:rsidRPr="003653EF">
        <w:rPr>
          <w:rStyle w:val="FootnoteReference"/>
        </w:rPr>
        <w:footnoteRef/>
      </w:r>
      <w:r w:rsidRPr="003653EF">
        <w:t xml:space="preserve"> </w:t>
      </w:r>
      <w:r w:rsidRPr="003653EF">
        <w:rPr>
          <w:rFonts w:cs="Times New Roman"/>
          <w:i/>
        </w:rPr>
        <w:t>See</w:t>
      </w:r>
      <w:r w:rsidRPr="003653EF">
        <w:rPr>
          <w:rFonts w:cs="Times New Roman"/>
        </w:rPr>
        <w:t xml:space="preserve"> </w:t>
      </w:r>
      <w:r w:rsidRPr="003653EF">
        <w:rPr>
          <w:rFonts w:cs="Times New Roman"/>
          <w:i/>
          <w:iCs/>
        </w:rPr>
        <w:t xml:space="preserve">Wash. Utils. </w:t>
      </w:r>
      <w:proofErr w:type="gramStart"/>
      <w:r w:rsidRPr="003653EF">
        <w:rPr>
          <w:rFonts w:cs="Times New Roman"/>
          <w:i/>
          <w:iCs/>
        </w:rPr>
        <w:t>&amp; Transp. Comm'n v. PacifiCorp</w:t>
      </w:r>
      <w:r w:rsidRPr="003653EF">
        <w:rPr>
          <w:rFonts w:cs="Times New Roman"/>
        </w:rPr>
        <w:t>,</w:t>
      </w:r>
      <w:r w:rsidRPr="003653EF">
        <w:rPr>
          <w:rFonts w:cs="Times New Roman"/>
          <w:iCs/>
        </w:rPr>
        <w:t xml:space="preserve"> </w:t>
      </w:r>
      <w:r w:rsidRPr="003653EF">
        <w:rPr>
          <w:rFonts w:cs="Times New Roman"/>
        </w:rPr>
        <w:t>Docket UE-100749, Order 06 (March 25, 2011) (Order 06).</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51" w:rsidRDefault="00930C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51" w:rsidRDefault="00930C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51" w:rsidRDefault="00930C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4712"/>
    <w:multiLevelType w:val="hybridMultilevel"/>
    <w:tmpl w:val="9242996A"/>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E76B59"/>
    <w:rsid w:val="0001795B"/>
    <w:rsid w:val="00045E84"/>
    <w:rsid w:val="0007550A"/>
    <w:rsid w:val="00080BF3"/>
    <w:rsid w:val="000902B6"/>
    <w:rsid w:val="000A43D8"/>
    <w:rsid w:val="000E6F5B"/>
    <w:rsid w:val="000F1EBD"/>
    <w:rsid w:val="00102E5F"/>
    <w:rsid w:val="00104D6D"/>
    <w:rsid w:val="00105DAD"/>
    <w:rsid w:val="001225D4"/>
    <w:rsid w:val="00133651"/>
    <w:rsid w:val="00147E87"/>
    <w:rsid w:val="001541A8"/>
    <w:rsid w:val="001636DF"/>
    <w:rsid w:val="00164528"/>
    <w:rsid w:val="001739B0"/>
    <w:rsid w:val="001746B7"/>
    <w:rsid w:val="00176537"/>
    <w:rsid w:val="0018741C"/>
    <w:rsid w:val="001B109B"/>
    <w:rsid w:val="001B4B30"/>
    <w:rsid w:val="001C30E9"/>
    <w:rsid w:val="001D0632"/>
    <w:rsid w:val="001E233A"/>
    <w:rsid w:val="001E6C50"/>
    <w:rsid w:val="001F372D"/>
    <w:rsid w:val="001F76CA"/>
    <w:rsid w:val="0022194B"/>
    <w:rsid w:val="002250DF"/>
    <w:rsid w:val="00231F6C"/>
    <w:rsid w:val="002323B9"/>
    <w:rsid w:val="002358D1"/>
    <w:rsid w:val="00265DDD"/>
    <w:rsid w:val="002C0636"/>
    <w:rsid w:val="002C3890"/>
    <w:rsid w:val="002E3585"/>
    <w:rsid w:val="002F0634"/>
    <w:rsid w:val="00306816"/>
    <w:rsid w:val="00362794"/>
    <w:rsid w:val="003653EF"/>
    <w:rsid w:val="00365EC0"/>
    <w:rsid w:val="00380C81"/>
    <w:rsid w:val="003A3471"/>
    <w:rsid w:val="003A61A3"/>
    <w:rsid w:val="003B28FC"/>
    <w:rsid w:val="003C170F"/>
    <w:rsid w:val="003C43ED"/>
    <w:rsid w:val="003C58B8"/>
    <w:rsid w:val="003D7E96"/>
    <w:rsid w:val="003E7B27"/>
    <w:rsid w:val="00430C46"/>
    <w:rsid w:val="004334BA"/>
    <w:rsid w:val="00447629"/>
    <w:rsid w:val="00464502"/>
    <w:rsid w:val="00470675"/>
    <w:rsid w:val="00480A9B"/>
    <w:rsid w:val="00494E81"/>
    <w:rsid w:val="004B27C7"/>
    <w:rsid w:val="004C2BC1"/>
    <w:rsid w:val="004D7594"/>
    <w:rsid w:val="004E137F"/>
    <w:rsid w:val="00501A02"/>
    <w:rsid w:val="00522536"/>
    <w:rsid w:val="005300EF"/>
    <w:rsid w:val="005328B2"/>
    <w:rsid w:val="0054050D"/>
    <w:rsid w:val="00545A40"/>
    <w:rsid w:val="00553364"/>
    <w:rsid w:val="00567486"/>
    <w:rsid w:val="0058054F"/>
    <w:rsid w:val="005C4AF8"/>
    <w:rsid w:val="005D5CF4"/>
    <w:rsid w:val="005E536E"/>
    <w:rsid w:val="005F3636"/>
    <w:rsid w:val="005F7DB2"/>
    <w:rsid w:val="00604B3F"/>
    <w:rsid w:val="00604CEC"/>
    <w:rsid w:val="00675034"/>
    <w:rsid w:val="006D4542"/>
    <w:rsid w:val="007326A8"/>
    <w:rsid w:val="007702ED"/>
    <w:rsid w:val="00771BF7"/>
    <w:rsid w:val="00794509"/>
    <w:rsid w:val="007A747E"/>
    <w:rsid w:val="007C7B44"/>
    <w:rsid w:val="007E4730"/>
    <w:rsid w:val="007E7FFD"/>
    <w:rsid w:val="007F7B68"/>
    <w:rsid w:val="0082138D"/>
    <w:rsid w:val="008213B1"/>
    <w:rsid w:val="00823282"/>
    <w:rsid w:val="00832A52"/>
    <w:rsid w:val="00861E16"/>
    <w:rsid w:val="008B2A4C"/>
    <w:rsid w:val="008C19D9"/>
    <w:rsid w:val="008D1247"/>
    <w:rsid w:val="008D6082"/>
    <w:rsid w:val="00930C51"/>
    <w:rsid w:val="0093352E"/>
    <w:rsid w:val="00961FB6"/>
    <w:rsid w:val="00980DF5"/>
    <w:rsid w:val="0098275E"/>
    <w:rsid w:val="009846E9"/>
    <w:rsid w:val="00992373"/>
    <w:rsid w:val="0099335D"/>
    <w:rsid w:val="009D3FA0"/>
    <w:rsid w:val="009F0597"/>
    <w:rsid w:val="009F0C0E"/>
    <w:rsid w:val="009F3F55"/>
    <w:rsid w:val="009F52D0"/>
    <w:rsid w:val="00A0284F"/>
    <w:rsid w:val="00A05EA5"/>
    <w:rsid w:val="00A17931"/>
    <w:rsid w:val="00A270C2"/>
    <w:rsid w:val="00AA4A53"/>
    <w:rsid w:val="00B124AC"/>
    <w:rsid w:val="00B1773F"/>
    <w:rsid w:val="00B50856"/>
    <w:rsid w:val="00B50973"/>
    <w:rsid w:val="00B768EF"/>
    <w:rsid w:val="00B843FF"/>
    <w:rsid w:val="00B945E3"/>
    <w:rsid w:val="00BA51E9"/>
    <w:rsid w:val="00BB1426"/>
    <w:rsid w:val="00BB6545"/>
    <w:rsid w:val="00BC78A4"/>
    <w:rsid w:val="00BE0B27"/>
    <w:rsid w:val="00C34C94"/>
    <w:rsid w:val="00C36D5F"/>
    <w:rsid w:val="00C371CD"/>
    <w:rsid w:val="00C41ADF"/>
    <w:rsid w:val="00C53CB7"/>
    <w:rsid w:val="00C74E48"/>
    <w:rsid w:val="00C95B06"/>
    <w:rsid w:val="00CA4C66"/>
    <w:rsid w:val="00CA5463"/>
    <w:rsid w:val="00CE7A3C"/>
    <w:rsid w:val="00D519A3"/>
    <w:rsid w:val="00D60674"/>
    <w:rsid w:val="00D65EBA"/>
    <w:rsid w:val="00D66BC8"/>
    <w:rsid w:val="00DB1C16"/>
    <w:rsid w:val="00DC78BF"/>
    <w:rsid w:val="00DE0D6B"/>
    <w:rsid w:val="00E00486"/>
    <w:rsid w:val="00E24812"/>
    <w:rsid w:val="00E262B9"/>
    <w:rsid w:val="00E30629"/>
    <w:rsid w:val="00E43268"/>
    <w:rsid w:val="00E51CEA"/>
    <w:rsid w:val="00E65A82"/>
    <w:rsid w:val="00E76B59"/>
    <w:rsid w:val="00E837B5"/>
    <w:rsid w:val="00E84A6E"/>
    <w:rsid w:val="00EA4AD6"/>
    <w:rsid w:val="00EB2DDF"/>
    <w:rsid w:val="00EB3E75"/>
    <w:rsid w:val="00EC7B7C"/>
    <w:rsid w:val="00ED24E4"/>
    <w:rsid w:val="00EE6B3C"/>
    <w:rsid w:val="00F13AE5"/>
    <w:rsid w:val="00F60CA3"/>
    <w:rsid w:val="00F62B1C"/>
    <w:rsid w:val="00F67FF7"/>
    <w:rsid w:val="00FA1557"/>
    <w:rsid w:val="00FC5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3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76B59"/>
    <w:pPr>
      <w:spacing w:after="120" w:line="480" w:lineRule="auto"/>
    </w:pPr>
    <w:rPr>
      <w:rFonts w:ascii="CG Times" w:eastAsia="Times New Roman" w:hAnsi="CG Times" w:cs="Times New Roman"/>
      <w:szCs w:val="20"/>
    </w:rPr>
  </w:style>
  <w:style w:type="character" w:customStyle="1" w:styleId="BodyText2Char">
    <w:name w:val="Body Text 2 Char"/>
    <w:basedOn w:val="DefaultParagraphFont"/>
    <w:link w:val="BodyText2"/>
    <w:rsid w:val="00E76B59"/>
    <w:rPr>
      <w:rFonts w:ascii="CG Times" w:eastAsia="Times New Roman" w:hAnsi="CG Times" w:cs="Times New Roman"/>
      <w:sz w:val="24"/>
      <w:szCs w:val="20"/>
    </w:rPr>
  </w:style>
  <w:style w:type="paragraph" w:styleId="BodyTextIndent">
    <w:name w:val="Body Text Indent"/>
    <w:basedOn w:val="Normal"/>
    <w:link w:val="BodyTextIndentChar"/>
    <w:uiPriority w:val="99"/>
    <w:rsid w:val="00E76B59"/>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uiPriority w:val="99"/>
    <w:rsid w:val="00E76B59"/>
    <w:rPr>
      <w:rFonts w:ascii="Times New Roman" w:eastAsia="Times New Roman" w:hAnsi="Times New Roman" w:cs="Times New Roman"/>
      <w:sz w:val="24"/>
      <w:szCs w:val="24"/>
    </w:rPr>
  </w:style>
  <w:style w:type="paragraph" w:customStyle="1" w:styleId="normalhanging">
    <w:name w:val="normal hanging"/>
    <w:basedOn w:val="Normal"/>
    <w:rsid w:val="00E76B59"/>
    <w:pPr>
      <w:spacing w:after="0" w:line="480" w:lineRule="atLeast"/>
      <w:ind w:left="720" w:hanging="720"/>
    </w:pPr>
    <w:rPr>
      <w:rFonts w:eastAsia="Times New Roman" w:cs="Times New Roman"/>
      <w:szCs w:val="20"/>
    </w:rPr>
  </w:style>
  <w:style w:type="paragraph" w:styleId="BodyTextIndent2">
    <w:name w:val="Body Text Indent 2"/>
    <w:basedOn w:val="Normal"/>
    <w:link w:val="BodyTextIndent2Char"/>
    <w:uiPriority w:val="99"/>
    <w:rsid w:val="00E43268"/>
    <w:pPr>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uiPriority w:val="99"/>
    <w:rsid w:val="00E4326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0634"/>
    <w:rPr>
      <w:sz w:val="16"/>
      <w:szCs w:val="16"/>
    </w:rPr>
  </w:style>
  <w:style w:type="paragraph" w:styleId="CommentText">
    <w:name w:val="annotation text"/>
    <w:basedOn w:val="Normal"/>
    <w:link w:val="CommentTextChar"/>
    <w:uiPriority w:val="99"/>
    <w:semiHidden/>
    <w:unhideWhenUsed/>
    <w:rsid w:val="002F0634"/>
    <w:pPr>
      <w:spacing w:line="240" w:lineRule="auto"/>
    </w:pPr>
    <w:rPr>
      <w:sz w:val="20"/>
      <w:szCs w:val="20"/>
    </w:rPr>
  </w:style>
  <w:style w:type="character" w:customStyle="1" w:styleId="CommentTextChar">
    <w:name w:val="Comment Text Char"/>
    <w:basedOn w:val="DefaultParagraphFont"/>
    <w:link w:val="CommentText"/>
    <w:uiPriority w:val="99"/>
    <w:semiHidden/>
    <w:rsid w:val="002F0634"/>
    <w:rPr>
      <w:sz w:val="20"/>
      <w:szCs w:val="20"/>
    </w:rPr>
  </w:style>
  <w:style w:type="paragraph" w:styleId="CommentSubject">
    <w:name w:val="annotation subject"/>
    <w:basedOn w:val="CommentText"/>
    <w:next w:val="CommentText"/>
    <w:link w:val="CommentSubjectChar"/>
    <w:uiPriority w:val="99"/>
    <w:semiHidden/>
    <w:unhideWhenUsed/>
    <w:rsid w:val="002F0634"/>
    <w:rPr>
      <w:b/>
      <w:bCs/>
    </w:rPr>
  </w:style>
  <w:style w:type="character" w:customStyle="1" w:styleId="CommentSubjectChar">
    <w:name w:val="Comment Subject Char"/>
    <w:basedOn w:val="CommentTextChar"/>
    <w:link w:val="CommentSubject"/>
    <w:uiPriority w:val="99"/>
    <w:semiHidden/>
    <w:rsid w:val="002F0634"/>
    <w:rPr>
      <w:b/>
      <w:bCs/>
    </w:rPr>
  </w:style>
  <w:style w:type="paragraph" w:styleId="BalloonText">
    <w:name w:val="Balloon Text"/>
    <w:basedOn w:val="Normal"/>
    <w:link w:val="BalloonTextChar"/>
    <w:uiPriority w:val="99"/>
    <w:semiHidden/>
    <w:unhideWhenUsed/>
    <w:rsid w:val="002F0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634"/>
    <w:rPr>
      <w:rFonts w:ascii="Tahoma" w:hAnsi="Tahoma" w:cs="Tahoma"/>
      <w:sz w:val="16"/>
      <w:szCs w:val="16"/>
    </w:rPr>
  </w:style>
  <w:style w:type="paragraph" w:styleId="ListParagraph">
    <w:name w:val="List Paragraph"/>
    <w:basedOn w:val="Normal"/>
    <w:uiPriority w:val="34"/>
    <w:qFormat/>
    <w:rsid w:val="00A270C2"/>
    <w:pPr>
      <w:ind w:left="720"/>
      <w:contextualSpacing/>
    </w:pPr>
  </w:style>
  <w:style w:type="paragraph" w:styleId="FootnoteText">
    <w:name w:val="footnote text"/>
    <w:basedOn w:val="Normal"/>
    <w:link w:val="FootnoteTextChar"/>
    <w:uiPriority w:val="99"/>
    <w:semiHidden/>
    <w:unhideWhenUsed/>
    <w:rsid w:val="00B177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73F"/>
    <w:rPr>
      <w:sz w:val="20"/>
      <w:szCs w:val="20"/>
    </w:rPr>
  </w:style>
  <w:style w:type="character" w:styleId="FootnoteReference">
    <w:name w:val="footnote reference"/>
    <w:basedOn w:val="DefaultParagraphFont"/>
    <w:uiPriority w:val="99"/>
    <w:semiHidden/>
    <w:unhideWhenUsed/>
    <w:rsid w:val="00B1773F"/>
    <w:rPr>
      <w:vertAlign w:val="superscript"/>
    </w:rPr>
  </w:style>
  <w:style w:type="character" w:styleId="LineNumber">
    <w:name w:val="line number"/>
    <w:basedOn w:val="DefaultParagraphFont"/>
    <w:uiPriority w:val="99"/>
    <w:semiHidden/>
    <w:unhideWhenUsed/>
    <w:rsid w:val="003653EF"/>
    <w:rPr>
      <w:rFonts w:ascii="Times New Roman" w:hAnsi="Times New Roman"/>
      <w:sz w:val="24"/>
    </w:rPr>
  </w:style>
  <w:style w:type="paragraph" w:styleId="Header">
    <w:name w:val="header"/>
    <w:basedOn w:val="Normal"/>
    <w:link w:val="HeaderChar"/>
    <w:uiPriority w:val="99"/>
    <w:semiHidden/>
    <w:unhideWhenUsed/>
    <w:rsid w:val="003653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53EF"/>
    <w:rPr>
      <w:rFonts w:ascii="Times New Roman" w:hAnsi="Times New Roman"/>
      <w:sz w:val="24"/>
    </w:rPr>
  </w:style>
  <w:style w:type="paragraph" w:styleId="Footer">
    <w:name w:val="footer"/>
    <w:basedOn w:val="Normal"/>
    <w:link w:val="FooterChar"/>
    <w:uiPriority w:val="99"/>
    <w:semiHidden/>
    <w:unhideWhenUsed/>
    <w:rsid w:val="003653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53EF"/>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2011-07-01T07:00:00+00:00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1CE5DF6-F02D-4258-9C45-7ED5E2ABCCE6}"/>
</file>

<file path=customXml/itemProps2.xml><?xml version="1.0" encoding="utf-8"?>
<ds:datastoreItem xmlns:ds="http://schemas.openxmlformats.org/officeDocument/2006/customXml" ds:itemID="{320ECF26-7713-41BD-8501-188BEE081D4D}"/>
</file>

<file path=customXml/itemProps3.xml><?xml version="1.0" encoding="utf-8"?>
<ds:datastoreItem xmlns:ds="http://schemas.openxmlformats.org/officeDocument/2006/customXml" ds:itemID="{AB78D3A5-34D8-4957-B01C-32873FF708BA}"/>
</file>

<file path=customXml/itemProps4.xml><?xml version="1.0" encoding="utf-8"?>
<ds:datastoreItem xmlns:ds="http://schemas.openxmlformats.org/officeDocument/2006/customXml" ds:itemID="{6DEC89D3-D855-4DAB-BE14-C370B7806C0D}"/>
</file>

<file path=docProps/app.xml><?xml version="1.0" encoding="utf-8"?>
<Properties xmlns="http://schemas.openxmlformats.org/officeDocument/2006/extended-properties" xmlns:vt="http://schemas.openxmlformats.org/officeDocument/2006/docPropsVTypes">
  <Template>Normal.dotm</Template>
  <TotalTime>0</TotalTime>
  <Pages>11</Pages>
  <Words>2323</Words>
  <Characters>13242</Characters>
  <Application>Microsoft Office Word</Application>
  <DocSecurity>0</DocSecurity>
  <Lines>110</Lines>
  <Paragraphs>31</Paragraphs>
  <ScaleCrop>false</ScaleCrop>
  <Company/>
  <LinksUpToDate>false</LinksUpToDate>
  <CharactersWithSpaces>15534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2011-06-24T22:46:00Z</dcterms:created>
  <dcterms:modified xsi:type="dcterms:W3CDTF">2011-06-24T22:46:00Z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