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4C92C" w14:textId="77777777" w:rsidR="00167362" w:rsidRPr="00167362" w:rsidRDefault="00167362" w:rsidP="006761B5">
      <w:pPr>
        <w:spacing w:line="288" w:lineRule="auto"/>
        <w:jc w:val="center"/>
        <w:rPr>
          <w:b/>
          <w:bCs/>
          <w:sz w:val="25"/>
          <w:szCs w:val="25"/>
        </w:rPr>
      </w:pPr>
      <w:r w:rsidRPr="00167362">
        <w:rPr>
          <w:b/>
          <w:bCs/>
          <w:sz w:val="25"/>
          <w:szCs w:val="25"/>
        </w:rPr>
        <w:t xml:space="preserve">BEFORE THE WASHINGTON </w:t>
      </w:r>
    </w:p>
    <w:p w14:paraId="14069459" w14:textId="77777777" w:rsidR="00167362" w:rsidRPr="00167362" w:rsidRDefault="00167362" w:rsidP="006761B5">
      <w:pPr>
        <w:spacing w:line="288" w:lineRule="auto"/>
        <w:jc w:val="center"/>
        <w:rPr>
          <w:b/>
          <w:bCs/>
          <w:sz w:val="25"/>
          <w:szCs w:val="25"/>
        </w:rPr>
      </w:pPr>
      <w:r w:rsidRPr="00167362">
        <w:rPr>
          <w:b/>
          <w:bCs/>
          <w:sz w:val="25"/>
          <w:szCs w:val="25"/>
        </w:rPr>
        <w:t>UTILITIES AND TRANSPORTATION COMMISSION</w:t>
      </w:r>
    </w:p>
    <w:p w14:paraId="5B75DB72" w14:textId="77777777" w:rsidR="00167362" w:rsidRPr="00167362" w:rsidRDefault="00167362" w:rsidP="006761B5">
      <w:pPr>
        <w:spacing w:line="288" w:lineRule="auto"/>
        <w:rPr>
          <w:sz w:val="25"/>
          <w:szCs w:val="25"/>
        </w:rPr>
      </w:pPr>
    </w:p>
    <w:tbl>
      <w:tblPr>
        <w:tblW w:w="0" w:type="auto"/>
        <w:tblLook w:val="0000" w:firstRow="0" w:lastRow="0" w:firstColumn="0" w:lastColumn="0" w:noHBand="0" w:noVBand="0"/>
      </w:tblPr>
      <w:tblGrid>
        <w:gridCol w:w="4320"/>
        <w:gridCol w:w="300"/>
        <w:gridCol w:w="4020"/>
      </w:tblGrid>
      <w:tr w:rsidR="00167362" w:rsidRPr="00167362" w14:paraId="2A119F32" w14:textId="77777777" w:rsidTr="009D1C8A">
        <w:trPr>
          <w:trHeight w:val="3180"/>
        </w:trPr>
        <w:tc>
          <w:tcPr>
            <w:tcW w:w="4379" w:type="dxa"/>
          </w:tcPr>
          <w:p w14:paraId="53707855" w14:textId="77777777" w:rsidR="00167362" w:rsidRPr="00167362" w:rsidRDefault="00167362" w:rsidP="006761B5">
            <w:pPr>
              <w:spacing w:line="288" w:lineRule="auto"/>
              <w:rPr>
                <w:sz w:val="25"/>
                <w:szCs w:val="25"/>
              </w:rPr>
            </w:pPr>
            <w:r w:rsidRPr="00167362">
              <w:rPr>
                <w:sz w:val="25"/>
                <w:szCs w:val="25"/>
              </w:rPr>
              <w:t>WASHINGTON UTILITIES AND TRANSPORTATION COMMISSION,</w:t>
            </w:r>
          </w:p>
          <w:p w14:paraId="1CC53F81" w14:textId="77777777" w:rsidR="00167362" w:rsidRPr="00167362" w:rsidRDefault="00167362" w:rsidP="006761B5">
            <w:pPr>
              <w:spacing w:line="288" w:lineRule="auto"/>
              <w:ind w:firstLine="720"/>
              <w:rPr>
                <w:sz w:val="25"/>
                <w:szCs w:val="25"/>
              </w:rPr>
            </w:pPr>
          </w:p>
          <w:p w14:paraId="5621FD8C" w14:textId="77777777" w:rsidR="00167362" w:rsidRPr="00167362" w:rsidRDefault="00167362" w:rsidP="006761B5">
            <w:pPr>
              <w:tabs>
                <w:tab w:val="left" w:pos="2160"/>
              </w:tabs>
              <w:spacing w:line="288" w:lineRule="auto"/>
              <w:rPr>
                <w:sz w:val="25"/>
                <w:szCs w:val="25"/>
              </w:rPr>
            </w:pPr>
            <w:r w:rsidRPr="00167362">
              <w:rPr>
                <w:sz w:val="25"/>
                <w:szCs w:val="25"/>
              </w:rPr>
              <w:tab/>
              <w:t>Complainant,</w:t>
            </w:r>
          </w:p>
          <w:p w14:paraId="7108BAD9" w14:textId="77777777" w:rsidR="00167362" w:rsidRPr="00167362" w:rsidRDefault="00167362" w:rsidP="006761B5">
            <w:pPr>
              <w:tabs>
                <w:tab w:val="left" w:pos="2160"/>
              </w:tabs>
              <w:spacing w:line="288" w:lineRule="auto"/>
              <w:rPr>
                <w:sz w:val="25"/>
                <w:szCs w:val="25"/>
              </w:rPr>
            </w:pPr>
            <w:r w:rsidRPr="00167362">
              <w:rPr>
                <w:sz w:val="25"/>
                <w:szCs w:val="25"/>
              </w:rPr>
              <w:t>v.</w:t>
            </w:r>
          </w:p>
          <w:p w14:paraId="76F5129C" w14:textId="77777777" w:rsidR="00167362" w:rsidRPr="00167362" w:rsidRDefault="00167362" w:rsidP="006761B5">
            <w:pPr>
              <w:tabs>
                <w:tab w:val="left" w:pos="2160"/>
              </w:tabs>
              <w:spacing w:line="288" w:lineRule="auto"/>
              <w:rPr>
                <w:sz w:val="25"/>
                <w:szCs w:val="25"/>
              </w:rPr>
            </w:pPr>
          </w:p>
          <w:p w14:paraId="32D7ED93" w14:textId="77777777" w:rsidR="00167362" w:rsidRPr="00167362" w:rsidRDefault="00167362" w:rsidP="006761B5">
            <w:pPr>
              <w:tabs>
                <w:tab w:val="left" w:pos="2160"/>
              </w:tabs>
              <w:spacing w:line="288" w:lineRule="auto"/>
              <w:rPr>
                <w:sz w:val="25"/>
                <w:szCs w:val="25"/>
              </w:rPr>
            </w:pPr>
            <w:r w:rsidRPr="00167362">
              <w:rPr>
                <w:sz w:val="25"/>
                <w:szCs w:val="25"/>
              </w:rPr>
              <w:t>PUGET SOUND ENERGY,</w:t>
            </w:r>
          </w:p>
          <w:p w14:paraId="20C1E078" w14:textId="77777777" w:rsidR="00167362" w:rsidRPr="00167362" w:rsidRDefault="00167362" w:rsidP="006761B5">
            <w:pPr>
              <w:tabs>
                <w:tab w:val="left" w:pos="2160"/>
              </w:tabs>
              <w:spacing w:line="288" w:lineRule="auto"/>
              <w:rPr>
                <w:sz w:val="25"/>
                <w:szCs w:val="25"/>
              </w:rPr>
            </w:pPr>
          </w:p>
          <w:p w14:paraId="48CD1AAF" w14:textId="77777777" w:rsidR="00167362" w:rsidRPr="00167362" w:rsidRDefault="00167362" w:rsidP="006761B5">
            <w:pPr>
              <w:tabs>
                <w:tab w:val="left" w:pos="2160"/>
              </w:tabs>
              <w:spacing w:line="288" w:lineRule="auto"/>
              <w:rPr>
                <w:sz w:val="25"/>
                <w:szCs w:val="25"/>
              </w:rPr>
            </w:pPr>
            <w:r w:rsidRPr="00167362">
              <w:rPr>
                <w:sz w:val="25"/>
                <w:szCs w:val="25"/>
              </w:rPr>
              <w:tab/>
              <w:t>Respondent.</w:t>
            </w:r>
          </w:p>
          <w:p w14:paraId="7F858329" w14:textId="77777777" w:rsidR="00167362" w:rsidRPr="00167362" w:rsidRDefault="00167362" w:rsidP="006761B5">
            <w:pPr>
              <w:tabs>
                <w:tab w:val="left" w:pos="2160"/>
              </w:tabs>
              <w:spacing w:line="288" w:lineRule="auto"/>
              <w:rPr>
                <w:sz w:val="25"/>
                <w:szCs w:val="25"/>
              </w:rPr>
            </w:pPr>
            <w:r w:rsidRPr="00167362">
              <w:rPr>
                <w:sz w:val="25"/>
                <w:szCs w:val="25"/>
              </w:rPr>
              <w:t xml:space="preserve">. . . . . . . . . . . . . . . . . . . . . . . . . . . . . . . . </w:t>
            </w:r>
          </w:p>
        </w:tc>
        <w:tc>
          <w:tcPr>
            <w:tcW w:w="300" w:type="dxa"/>
          </w:tcPr>
          <w:p w14:paraId="4005C90F" w14:textId="77777777" w:rsidR="00167362" w:rsidRPr="00167362" w:rsidRDefault="00167362" w:rsidP="006761B5">
            <w:pPr>
              <w:spacing w:line="288" w:lineRule="auto"/>
              <w:rPr>
                <w:sz w:val="25"/>
                <w:szCs w:val="25"/>
              </w:rPr>
            </w:pPr>
            <w:r w:rsidRPr="00167362">
              <w:rPr>
                <w:sz w:val="25"/>
                <w:szCs w:val="25"/>
              </w:rPr>
              <w:t>)</w:t>
            </w:r>
          </w:p>
          <w:p w14:paraId="38FF2662" w14:textId="77777777" w:rsidR="00167362" w:rsidRPr="00167362" w:rsidRDefault="00167362" w:rsidP="006761B5">
            <w:pPr>
              <w:spacing w:line="288" w:lineRule="auto"/>
              <w:rPr>
                <w:sz w:val="25"/>
                <w:szCs w:val="25"/>
              </w:rPr>
            </w:pPr>
            <w:r w:rsidRPr="00167362">
              <w:rPr>
                <w:sz w:val="25"/>
                <w:szCs w:val="25"/>
              </w:rPr>
              <w:t>)</w:t>
            </w:r>
          </w:p>
          <w:p w14:paraId="2F704097" w14:textId="77777777" w:rsidR="00167362" w:rsidRPr="00167362" w:rsidRDefault="00167362" w:rsidP="006761B5">
            <w:pPr>
              <w:spacing w:line="288" w:lineRule="auto"/>
              <w:rPr>
                <w:sz w:val="25"/>
                <w:szCs w:val="25"/>
              </w:rPr>
            </w:pPr>
            <w:r w:rsidRPr="00167362">
              <w:rPr>
                <w:sz w:val="25"/>
                <w:szCs w:val="25"/>
              </w:rPr>
              <w:t>)</w:t>
            </w:r>
          </w:p>
          <w:p w14:paraId="006AA32C" w14:textId="77777777" w:rsidR="00167362" w:rsidRPr="00167362" w:rsidRDefault="00167362" w:rsidP="006761B5">
            <w:pPr>
              <w:spacing w:line="288" w:lineRule="auto"/>
              <w:rPr>
                <w:sz w:val="25"/>
                <w:szCs w:val="25"/>
              </w:rPr>
            </w:pPr>
            <w:r w:rsidRPr="00167362">
              <w:rPr>
                <w:sz w:val="25"/>
                <w:szCs w:val="25"/>
              </w:rPr>
              <w:t>)</w:t>
            </w:r>
          </w:p>
          <w:p w14:paraId="160278F2" w14:textId="77777777" w:rsidR="00167362" w:rsidRPr="00167362" w:rsidRDefault="00167362" w:rsidP="006761B5">
            <w:pPr>
              <w:spacing w:line="288" w:lineRule="auto"/>
              <w:rPr>
                <w:sz w:val="25"/>
                <w:szCs w:val="25"/>
              </w:rPr>
            </w:pPr>
            <w:r w:rsidRPr="00167362">
              <w:rPr>
                <w:sz w:val="25"/>
                <w:szCs w:val="25"/>
              </w:rPr>
              <w:t>)</w:t>
            </w:r>
          </w:p>
          <w:p w14:paraId="77E6AAF6" w14:textId="77777777" w:rsidR="00167362" w:rsidRPr="00167362" w:rsidRDefault="00167362" w:rsidP="006761B5">
            <w:pPr>
              <w:spacing w:line="288" w:lineRule="auto"/>
              <w:rPr>
                <w:sz w:val="25"/>
                <w:szCs w:val="25"/>
              </w:rPr>
            </w:pPr>
            <w:r w:rsidRPr="00167362">
              <w:rPr>
                <w:sz w:val="25"/>
                <w:szCs w:val="25"/>
              </w:rPr>
              <w:t>)</w:t>
            </w:r>
          </w:p>
          <w:p w14:paraId="67399CE8" w14:textId="77777777" w:rsidR="00167362" w:rsidRPr="00167362" w:rsidRDefault="00167362" w:rsidP="006761B5">
            <w:pPr>
              <w:spacing w:line="288" w:lineRule="auto"/>
              <w:rPr>
                <w:sz w:val="25"/>
                <w:szCs w:val="25"/>
              </w:rPr>
            </w:pPr>
            <w:r w:rsidRPr="00167362">
              <w:rPr>
                <w:sz w:val="25"/>
                <w:szCs w:val="25"/>
              </w:rPr>
              <w:t>)</w:t>
            </w:r>
          </w:p>
          <w:p w14:paraId="28456A57" w14:textId="77777777" w:rsidR="00167362" w:rsidRPr="00167362" w:rsidRDefault="00167362" w:rsidP="006761B5">
            <w:pPr>
              <w:spacing w:line="288" w:lineRule="auto"/>
              <w:rPr>
                <w:sz w:val="25"/>
                <w:szCs w:val="25"/>
              </w:rPr>
            </w:pPr>
            <w:r w:rsidRPr="00167362">
              <w:rPr>
                <w:sz w:val="25"/>
                <w:szCs w:val="25"/>
              </w:rPr>
              <w:t>)</w:t>
            </w:r>
          </w:p>
          <w:p w14:paraId="0A0D6154" w14:textId="77777777" w:rsidR="00167362" w:rsidRPr="00167362" w:rsidRDefault="00167362" w:rsidP="006761B5">
            <w:pPr>
              <w:spacing w:line="288" w:lineRule="auto"/>
              <w:rPr>
                <w:sz w:val="25"/>
                <w:szCs w:val="25"/>
              </w:rPr>
            </w:pPr>
            <w:r w:rsidRPr="00167362">
              <w:rPr>
                <w:sz w:val="25"/>
                <w:szCs w:val="25"/>
              </w:rPr>
              <w:t>)</w:t>
            </w:r>
          </w:p>
          <w:p w14:paraId="3E5B7F33" w14:textId="77777777" w:rsidR="00167362" w:rsidRPr="00167362" w:rsidRDefault="00167362" w:rsidP="006761B5">
            <w:pPr>
              <w:spacing w:line="288" w:lineRule="auto"/>
              <w:rPr>
                <w:sz w:val="25"/>
                <w:szCs w:val="25"/>
              </w:rPr>
            </w:pPr>
            <w:r w:rsidRPr="00167362">
              <w:rPr>
                <w:sz w:val="25"/>
                <w:szCs w:val="25"/>
              </w:rPr>
              <w:t>)</w:t>
            </w:r>
          </w:p>
        </w:tc>
        <w:tc>
          <w:tcPr>
            <w:tcW w:w="4255" w:type="dxa"/>
          </w:tcPr>
          <w:p w14:paraId="572B9D65" w14:textId="77777777" w:rsidR="00167362" w:rsidRPr="00167362" w:rsidRDefault="00167362" w:rsidP="006761B5">
            <w:pPr>
              <w:spacing w:line="288" w:lineRule="auto"/>
              <w:rPr>
                <w:sz w:val="25"/>
                <w:szCs w:val="25"/>
              </w:rPr>
            </w:pPr>
            <w:r w:rsidRPr="00167362">
              <w:rPr>
                <w:sz w:val="25"/>
                <w:szCs w:val="25"/>
              </w:rPr>
              <w:t>DOCKETS UE-111048 and</w:t>
            </w:r>
          </w:p>
          <w:p w14:paraId="3F420BAD" w14:textId="77777777" w:rsidR="00167362" w:rsidRPr="00167362" w:rsidRDefault="00167362" w:rsidP="006761B5">
            <w:pPr>
              <w:spacing w:line="288" w:lineRule="auto"/>
              <w:rPr>
                <w:i/>
                <w:sz w:val="25"/>
                <w:szCs w:val="25"/>
              </w:rPr>
            </w:pPr>
            <w:r w:rsidRPr="00167362">
              <w:rPr>
                <w:sz w:val="25"/>
                <w:szCs w:val="25"/>
              </w:rPr>
              <w:t>UG-111049 (</w:t>
            </w:r>
            <w:r w:rsidRPr="00167362">
              <w:rPr>
                <w:i/>
                <w:sz w:val="25"/>
                <w:szCs w:val="25"/>
              </w:rPr>
              <w:t>consolidated)</w:t>
            </w:r>
          </w:p>
          <w:p w14:paraId="63C6B979" w14:textId="77777777" w:rsidR="00167362" w:rsidRPr="00167362" w:rsidRDefault="00167362" w:rsidP="006761B5">
            <w:pPr>
              <w:spacing w:line="288" w:lineRule="auto"/>
              <w:rPr>
                <w:sz w:val="25"/>
                <w:szCs w:val="25"/>
              </w:rPr>
            </w:pPr>
          </w:p>
          <w:p w14:paraId="59C637B0" w14:textId="77777777" w:rsidR="00167362" w:rsidRPr="00167362" w:rsidRDefault="00167362" w:rsidP="006761B5">
            <w:pPr>
              <w:spacing w:line="288" w:lineRule="auto"/>
              <w:rPr>
                <w:sz w:val="25"/>
                <w:szCs w:val="25"/>
              </w:rPr>
            </w:pPr>
            <w:r w:rsidRPr="00167362">
              <w:rPr>
                <w:sz w:val="25"/>
                <w:szCs w:val="25"/>
              </w:rPr>
              <w:t xml:space="preserve">ORDER </w:t>
            </w:r>
            <w:r w:rsidR="00FB6DB1">
              <w:rPr>
                <w:sz w:val="25"/>
                <w:szCs w:val="25"/>
              </w:rPr>
              <w:t>10</w:t>
            </w:r>
          </w:p>
          <w:p w14:paraId="245347E3" w14:textId="77777777" w:rsidR="00167362" w:rsidRPr="00167362" w:rsidRDefault="00167362" w:rsidP="006761B5">
            <w:pPr>
              <w:spacing w:line="288" w:lineRule="auto"/>
              <w:rPr>
                <w:sz w:val="25"/>
                <w:szCs w:val="25"/>
              </w:rPr>
            </w:pPr>
          </w:p>
          <w:p w14:paraId="29F986FD" w14:textId="77777777" w:rsidR="00167362" w:rsidRPr="00167362" w:rsidRDefault="00167362" w:rsidP="006761B5">
            <w:pPr>
              <w:spacing w:line="288" w:lineRule="auto"/>
              <w:rPr>
                <w:sz w:val="25"/>
                <w:szCs w:val="25"/>
              </w:rPr>
            </w:pPr>
            <w:r>
              <w:rPr>
                <w:sz w:val="25"/>
                <w:szCs w:val="25"/>
              </w:rPr>
              <w:t>GRANTING MOTION TO AMEND ORDER 08</w:t>
            </w:r>
          </w:p>
          <w:p w14:paraId="64BC623D" w14:textId="77777777" w:rsidR="00167362" w:rsidRPr="00167362" w:rsidRDefault="00167362" w:rsidP="006761B5">
            <w:pPr>
              <w:spacing w:line="288" w:lineRule="auto"/>
              <w:rPr>
                <w:sz w:val="25"/>
                <w:szCs w:val="25"/>
              </w:rPr>
            </w:pPr>
          </w:p>
        </w:tc>
      </w:tr>
    </w:tbl>
    <w:p w14:paraId="0114FD43" w14:textId="77777777" w:rsidR="00167362" w:rsidRPr="00167362" w:rsidRDefault="00167362" w:rsidP="006761B5">
      <w:pPr>
        <w:spacing w:line="288" w:lineRule="auto"/>
        <w:rPr>
          <w:bCs/>
          <w:sz w:val="25"/>
          <w:szCs w:val="25"/>
        </w:rPr>
      </w:pPr>
    </w:p>
    <w:p w14:paraId="1D449A61" w14:textId="77777777" w:rsidR="00167362" w:rsidRDefault="00167362" w:rsidP="006761B5">
      <w:pPr>
        <w:keepNext/>
        <w:spacing w:line="288" w:lineRule="auto"/>
        <w:jc w:val="center"/>
        <w:outlineLvl w:val="0"/>
        <w:rPr>
          <w:b/>
          <w:bCs/>
          <w:kern w:val="32"/>
          <w:sz w:val="25"/>
          <w:szCs w:val="25"/>
          <w:u w:val="single"/>
        </w:rPr>
      </w:pPr>
      <w:r>
        <w:rPr>
          <w:b/>
          <w:bCs/>
          <w:kern w:val="32"/>
          <w:sz w:val="25"/>
          <w:szCs w:val="25"/>
          <w:u w:val="single"/>
        </w:rPr>
        <w:t>MEMORANDUM</w:t>
      </w:r>
    </w:p>
    <w:p w14:paraId="6BE34711" w14:textId="77777777" w:rsidR="009D1C8A" w:rsidRPr="00167362" w:rsidRDefault="009D1C8A" w:rsidP="006761B5">
      <w:pPr>
        <w:keepNext/>
        <w:spacing w:line="288" w:lineRule="auto"/>
        <w:jc w:val="center"/>
        <w:outlineLvl w:val="0"/>
        <w:rPr>
          <w:b/>
          <w:bCs/>
          <w:kern w:val="32"/>
          <w:sz w:val="25"/>
          <w:szCs w:val="25"/>
          <w:u w:val="single"/>
        </w:rPr>
      </w:pPr>
    </w:p>
    <w:p w14:paraId="092A35A0" w14:textId="77777777" w:rsidR="00167362" w:rsidRDefault="00B52791" w:rsidP="006761B5">
      <w:pPr>
        <w:numPr>
          <w:ilvl w:val="0"/>
          <w:numId w:val="16"/>
        </w:numPr>
        <w:spacing w:line="288" w:lineRule="auto"/>
        <w:ind w:left="720" w:hanging="360"/>
        <w:rPr>
          <w:b/>
          <w:sz w:val="25"/>
          <w:szCs w:val="25"/>
        </w:rPr>
      </w:pPr>
      <w:r w:rsidRPr="00B52791">
        <w:rPr>
          <w:b/>
          <w:sz w:val="25"/>
          <w:szCs w:val="25"/>
        </w:rPr>
        <w:t>Background</w:t>
      </w:r>
    </w:p>
    <w:p w14:paraId="33580049" w14:textId="77777777" w:rsidR="00B52791" w:rsidRPr="00167362" w:rsidRDefault="00B52791" w:rsidP="006761B5">
      <w:pPr>
        <w:spacing w:line="288" w:lineRule="auto"/>
        <w:ind w:left="720"/>
        <w:rPr>
          <w:b/>
          <w:sz w:val="25"/>
          <w:szCs w:val="25"/>
        </w:rPr>
      </w:pPr>
    </w:p>
    <w:p w14:paraId="520FBD18" w14:textId="77777777" w:rsidR="0094572C" w:rsidRPr="00B52791" w:rsidRDefault="0094572C" w:rsidP="006761B5">
      <w:pPr>
        <w:numPr>
          <w:ilvl w:val="0"/>
          <w:numId w:val="3"/>
        </w:numPr>
        <w:tabs>
          <w:tab w:val="num" w:pos="0"/>
        </w:tabs>
        <w:spacing w:line="288" w:lineRule="auto"/>
        <w:ind w:left="0"/>
        <w:rPr>
          <w:sz w:val="25"/>
          <w:szCs w:val="25"/>
        </w:rPr>
      </w:pPr>
      <w:r w:rsidRPr="0094572C">
        <w:rPr>
          <w:sz w:val="25"/>
          <w:szCs w:val="25"/>
        </w:rPr>
        <w:t xml:space="preserve">On May 7, 2012, the </w:t>
      </w:r>
      <w:r>
        <w:rPr>
          <w:sz w:val="25"/>
          <w:szCs w:val="25"/>
        </w:rPr>
        <w:t xml:space="preserve">Washington Utilities and Transportation </w:t>
      </w:r>
      <w:r w:rsidRPr="0094572C">
        <w:rPr>
          <w:sz w:val="25"/>
          <w:szCs w:val="25"/>
        </w:rPr>
        <w:t xml:space="preserve">Commission </w:t>
      </w:r>
      <w:r>
        <w:rPr>
          <w:sz w:val="25"/>
          <w:szCs w:val="25"/>
        </w:rPr>
        <w:t xml:space="preserve">(Commission) </w:t>
      </w:r>
      <w:r w:rsidRPr="0094572C">
        <w:rPr>
          <w:sz w:val="25"/>
          <w:szCs w:val="25"/>
        </w:rPr>
        <w:t>entered its Final Order, Order 08, in th</w:t>
      </w:r>
      <w:r w:rsidR="0022367B">
        <w:rPr>
          <w:sz w:val="25"/>
          <w:szCs w:val="25"/>
        </w:rPr>
        <w:t>ese</w:t>
      </w:r>
      <w:r w:rsidRPr="0094572C">
        <w:rPr>
          <w:sz w:val="25"/>
          <w:szCs w:val="25"/>
        </w:rPr>
        <w:t xml:space="preserve"> docket</w:t>
      </w:r>
      <w:r w:rsidR="0022367B">
        <w:rPr>
          <w:sz w:val="25"/>
          <w:szCs w:val="25"/>
        </w:rPr>
        <w:t>s</w:t>
      </w:r>
      <w:r>
        <w:rPr>
          <w:sz w:val="25"/>
          <w:szCs w:val="25"/>
        </w:rPr>
        <w:t>.</w:t>
      </w:r>
      <w:r w:rsidR="00B52791">
        <w:rPr>
          <w:rStyle w:val="FootnoteReference"/>
          <w:sz w:val="25"/>
          <w:szCs w:val="25"/>
        </w:rPr>
        <w:footnoteReference w:id="1"/>
      </w:r>
      <w:r>
        <w:rPr>
          <w:sz w:val="25"/>
          <w:szCs w:val="25"/>
        </w:rPr>
        <w:t xml:space="preserve">  Order 08, among other things,</w:t>
      </w:r>
      <w:r w:rsidRPr="0094572C">
        <w:rPr>
          <w:sz w:val="25"/>
          <w:szCs w:val="25"/>
        </w:rPr>
        <w:t xml:space="preserve"> approv</w:t>
      </w:r>
      <w:r>
        <w:rPr>
          <w:sz w:val="25"/>
          <w:szCs w:val="25"/>
        </w:rPr>
        <w:t>ed</w:t>
      </w:r>
      <w:r w:rsidRPr="0094572C">
        <w:rPr>
          <w:sz w:val="25"/>
          <w:szCs w:val="25"/>
        </w:rPr>
        <w:t xml:space="preserve"> and adopt</w:t>
      </w:r>
      <w:r>
        <w:rPr>
          <w:sz w:val="25"/>
          <w:szCs w:val="25"/>
        </w:rPr>
        <w:t>ed</w:t>
      </w:r>
      <w:r w:rsidRPr="0094572C">
        <w:rPr>
          <w:sz w:val="25"/>
          <w:szCs w:val="25"/>
        </w:rPr>
        <w:t xml:space="preserve"> </w:t>
      </w:r>
      <w:r w:rsidRPr="0094572C">
        <w:rPr>
          <w:bCs/>
          <w:sz w:val="25"/>
          <w:szCs w:val="25"/>
        </w:rPr>
        <w:t xml:space="preserve">Section G of </w:t>
      </w:r>
      <w:r>
        <w:rPr>
          <w:bCs/>
          <w:sz w:val="25"/>
          <w:szCs w:val="25"/>
        </w:rPr>
        <w:t>a</w:t>
      </w:r>
      <w:r w:rsidRPr="0094572C">
        <w:rPr>
          <w:bCs/>
          <w:sz w:val="25"/>
          <w:szCs w:val="25"/>
        </w:rPr>
        <w:t xml:space="preserve"> Multiparty Settlement Stipulation</w:t>
      </w:r>
      <w:r>
        <w:rPr>
          <w:bCs/>
          <w:sz w:val="25"/>
          <w:szCs w:val="25"/>
        </w:rPr>
        <w:t>.  Section G is described as:</w:t>
      </w:r>
      <w:r w:rsidRPr="0094572C">
        <w:rPr>
          <w:bCs/>
          <w:sz w:val="25"/>
          <w:szCs w:val="25"/>
        </w:rPr>
        <w:t xml:space="preserve"> “Agreement – Renewable Energy Credit Tracker</w:t>
      </w:r>
      <w:r>
        <w:rPr>
          <w:bCs/>
          <w:sz w:val="25"/>
          <w:szCs w:val="25"/>
        </w:rPr>
        <w:t>.</w:t>
      </w:r>
      <w:r w:rsidRPr="0094572C">
        <w:rPr>
          <w:bCs/>
          <w:sz w:val="25"/>
          <w:szCs w:val="25"/>
        </w:rPr>
        <w:t xml:space="preserve">” </w:t>
      </w:r>
      <w:r>
        <w:rPr>
          <w:bCs/>
          <w:sz w:val="25"/>
          <w:szCs w:val="25"/>
        </w:rPr>
        <w:t xml:space="preserve">  </w:t>
      </w:r>
      <w:r w:rsidR="0022367B">
        <w:rPr>
          <w:bCs/>
          <w:sz w:val="25"/>
          <w:szCs w:val="25"/>
        </w:rPr>
        <w:t xml:space="preserve">It describes a </w:t>
      </w:r>
      <w:r w:rsidRPr="0094572C">
        <w:rPr>
          <w:bCs/>
          <w:sz w:val="25"/>
          <w:szCs w:val="25"/>
        </w:rPr>
        <w:t xml:space="preserve">tracker </w:t>
      </w:r>
      <w:r w:rsidR="0022367B">
        <w:rPr>
          <w:bCs/>
          <w:sz w:val="25"/>
          <w:szCs w:val="25"/>
        </w:rPr>
        <w:t xml:space="preserve">mechanism that </w:t>
      </w:r>
      <w:r w:rsidRPr="0094572C">
        <w:rPr>
          <w:bCs/>
          <w:sz w:val="25"/>
          <w:szCs w:val="25"/>
        </w:rPr>
        <w:t>flow</w:t>
      </w:r>
      <w:r w:rsidR="0022367B">
        <w:rPr>
          <w:bCs/>
          <w:sz w:val="25"/>
          <w:szCs w:val="25"/>
        </w:rPr>
        <w:t>s</w:t>
      </w:r>
      <w:r w:rsidR="001B55A1" w:rsidRPr="001B55A1">
        <w:rPr>
          <w:bCs/>
          <w:sz w:val="25"/>
          <w:szCs w:val="25"/>
        </w:rPr>
        <w:t xml:space="preserve"> to customers</w:t>
      </w:r>
      <w:r w:rsidRPr="0094572C">
        <w:rPr>
          <w:bCs/>
          <w:sz w:val="25"/>
          <w:szCs w:val="25"/>
        </w:rPr>
        <w:t xml:space="preserve"> the benefits of </w:t>
      </w:r>
      <w:r w:rsidR="00790E17">
        <w:rPr>
          <w:bCs/>
          <w:sz w:val="25"/>
          <w:szCs w:val="25"/>
        </w:rPr>
        <w:t>Renewable Energy Credit (</w:t>
      </w:r>
      <w:r w:rsidRPr="0094572C">
        <w:rPr>
          <w:bCs/>
          <w:sz w:val="25"/>
          <w:szCs w:val="25"/>
        </w:rPr>
        <w:t>REC</w:t>
      </w:r>
      <w:r w:rsidR="00790E17">
        <w:rPr>
          <w:bCs/>
          <w:sz w:val="25"/>
          <w:szCs w:val="25"/>
        </w:rPr>
        <w:t>)</w:t>
      </w:r>
      <w:r w:rsidRPr="0094572C">
        <w:rPr>
          <w:bCs/>
          <w:sz w:val="25"/>
          <w:szCs w:val="25"/>
        </w:rPr>
        <w:t xml:space="preserve"> revenue collected by </w:t>
      </w:r>
      <w:r w:rsidR="00790E17">
        <w:rPr>
          <w:bCs/>
          <w:sz w:val="25"/>
          <w:szCs w:val="25"/>
        </w:rPr>
        <w:t>Puget Sound Energy (</w:t>
      </w:r>
      <w:r w:rsidRPr="0094572C">
        <w:rPr>
          <w:bCs/>
          <w:sz w:val="25"/>
          <w:szCs w:val="25"/>
        </w:rPr>
        <w:t>PSE</w:t>
      </w:r>
      <w:r w:rsidR="00790E17">
        <w:rPr>
          <w:bCs/>
          <w:sz w:val="25"/>
          <w:szCs w:val="25"/>
        </w:rPr>
        <w:t>)</w:t>
      </w:r>
      <w:r w:rsidRPr="0094572C">
        <w:rPr>
          <w:bCs/>
          <w:sz w:val="25"/>
          <w:szCs w:val="25"/>
        </w:rPr>
        <w:t xml:space="preserve">.  The REC revenues included in </w:t>
      </w:r>
      <w:r w:rsidR="0022367B">
        <w:rPr>
          <w:bCs/>
          <w:sz w:val="25"/>
          <w:szCs w:val="25"/>
        </w:rPr>
        <w:t>the</w:t>
      </w:r>
      <w:r w:rsidRPr="0094572C">
        <w:rPr>
          <w:bCs/>
          <w:sz w:val="25"/>
          <w:szCs w:val="25"/>
        </w:rPr>
        <w:t xml:space="preserve"> tracker </w:t>
      </w:r>
      <w:r w:rsidR="00790E17">
        <w:rPr>
          <w:bCs/>
          <w:sz w:val="25"/>
          <w:szCs w:val="25"/>
        </w:rPr>
        <w:t>are</w:t>
      </w:r>
      <w:r w:rsidRPr="0094572C">
        <w:rPr>
          <w:bCs/>
          <w:sz w:val="25"/>
          <w:szCs w:val="25"/>
        </w:rPr>
        <w:t xml:space="preserve"> credited to customers over a three-year amortization period.  Amounts included in the tracker consist of three components, including the addition of one-third of the amount of REC proceeds projected to occur </w:t>
      </w:r>
      <w:r w:rsidR="0022367B">
        <w:rPr>
          <w:bCs/>
          <w:sz w:val="25"/>
          <w:szCs w:val="25"/>
        </w:rPr>
        <w:t>during</w:t>
      </w:r>
      <w:r w:rsidRPr="0094572C">
        <w:rPr>
          <w:bCs/>
          <w:sz w:val="25"/>
          <w:szCs w:val="25"/>
        </w:rPr>
        <w:t xml:space="preserve"> the tracker period based on contracts in effect at the time of filing.</w:t>
      </w:r>
    </w:p>
    <w:p w14:paraId="40D633FC" w14:textId="77777777" w:rsidR="00B52791" w:rsidRPr="00B52791" w:rsidRDefault="00B52791" w:rsidP="006761B5">
      <w:pPr>
        <w:spacing w:line="288" w:lineRule="auto"/>
        <w:rPr>
          <w:b/>
          <w:sz w:val="25"/>
          <w:szCs w:val="25"/>
        </w:rPr>
      </w:pPr>
    </w:p>
    <w:p w14:paraId="74952475" w14:textId="77777777" w:rsidR="00790E17" w:rsidRPr="00B52791" w:rsidRDefault="00B52791" w:rsidP="006761B5">
      <w:pPr>
        <w:numPr>
          <w:ilvl w:val="0"/>
          <w:numId w:val="16"/>
        </w:numPr>
        <w:spacing w:line="288" w:lineRule="auto"/>
        <w:ind w:left="720" w:hanging="360"/>
        <w:rPr>
          <w:b/>
          <w:sz w:val="25"/>
          <w:szCs w:val="25"/>
        </w:rPr>
      </w:pPr>
      <w:r w:rsidRPr="00B52791">
        <w:rPr>
          <w:b/>
          <w:sz w:val="25"/>
          <w:szCs w:val="25"/>
        </w:rPr>
        <w:t>Puget Sound Energy Motion to Amend Order 08</w:t>
      </w:r>
    </w:p>
    <w:p w14:paraId="18A49B83" w14:textId="77777777" w:rsidR="00B52791" w:rsidRPr="00790E17" w:rsidRDefault="00B52791" w:rsidP="006761B5">
      <w:pPr>
        <w:spacing w:line="288" w:lineRule="auto"/>
        <w:ind w:left="720"/>
        <w:rPr>
          <w:sz w:val="25"/>
          <w:szCs w:val="25"/>
        </w:rPr>
      </w:pPr>
    </w:p>
    <w:p w14:paraId="7DEE9F91" w14:textId="77777777" w:rsidR="00790E17" w:rsidRPr="0022367B" w:rsidRDefault="00790E17" w:rsidP="006761B5">
      <w:pPr>
        <w:numPr>
          <w:ilvl w:val="0"/>
          <w:numId w:val="3"/>
        </w:numPr>
        <w:tabs>
          <w:tab w:val="num" w:pos="0"/>
        </w:tabs>
        <w:spacing w:line="288" w:lineRule="auto"/>
        <w:ind w:left="0"/>
        <w:rPr>
          <w:sz w:val="25"/>
          <w:szCs w:val="25"/>
        </w:rPr>
      </w:pPr>
      <w:r>
        <w:rPr>
          <w:sz w:val="25"/>
          <w:szCs w:val="25"/>
        </w:rPr>
        <w:t xml:space="preserve">On October 28, 2014, </w:t>
      </w:r>
      <w:r w:rsidRPr="00790E17">
        <w:rPr>
          <w:sz w:val="25"/>
          <w:szCs w:val="25"/>
        </w:rPr>
        <w:t xml:space="preserve">PSE </w:t>
      </w:r>
      <w:r>
        <w:rPr>
          <w:sz w:val="25"/>
          <w:szCs w:val="25"/>
        </w:rPr>
        <w:t>filed a motion asking the Commission to amend</w:t>
      </w:r>
      <w:r w:rsidRPr="00790E17">
        <w:rPr>
          <w:sz w:val="25"/>
          <w:szCs w:val="25"/>
        </w:rPr>
        <w:t xml:space="preserve"> Order 08 Specifically, PSE requests that the Commission amend Order 08 to allow PSE to </w:t>
      </w:r>
      <w:r w:rsidRPr="00790E17">
        <w:rPr>
          <w:sz w:val="25"/>
          <w:szCs w:val="25"/>
        </w:rPr>
        <w:lastRenderedPageBreak/>
        <w:t xml:space="preserve">credit to customers the actual net proceeds from the sale of RECs, amortized over a one-year period.  PSE </w:t>
      </w:r>
      <w:r>
        <w:rPr>
          <w:sz w:val="25"/>
          <w:szCs w:val="25"/>
        </w:rPr>
        <w:t>proposes</w:t>
      </w:r>
      <w:r w:rsidRPr="00790E17">
        <w:rPr>
          <w:sz w:val="25"/>
          <w:szCs w:val="25"/>
        </w:rPr>
        <w:t xml:space="preserve"> that, beginning January 1, 2015 and </w:t>
      </w:r>
      <w:r>
        <w:rPr>
          <w:sz w:val="25"/>
          <w:szCs w:val="25"/>
        </w:rPr>
        <w:t xml:space="preserve">during </w:t>
      </w:r>
      <w:r w:rsidRPr="00790E17">
        <w:rPr>
          <w:sz w:val="25"/>
          <w:szCs w:val="25"/>
        </w:rPr>
        <w:t xml:space="preserve">each subsequent calendar year, customers </w:t>
      </w:r>
      <w:r>
        <w:rPr>
          <w:sz w:val="25"/>
          <w:szCs w:val="25"/>
        </w:rPr>
        <w:t xml:space="preserve">will </w:t>
      </w:r>
      <w:r w:rsidRPr="00790E17">
        <w:rPr>
          <w:sz w:val="25"/>
          <w:szCs w:val="25"/>
        </w:rPr>
        <w:t xml:space="preserve">be credited the actual REC proceeds collected through the most recently closed accounting period prior to the </w:t>
      </w:r>
      <w:r>
        <w:rPr>
          <w:sz w:val="25"/>
          <w:szCs w:val="25"/>
        </w:rPr>
        <w:t xml:space="preserve">REC </w:t>
      </w:r>
      <w:r w:rsidRPr="00790E17">
        <w:rPr>
          <w:sz w:val="25"/>
          <w:szCs w:val="25"/>
        </w:rPr>
        <w:t>annual update filing</w:t>
      </w:r>
      <w:r w:rsidR="00B52791">
        <w:rPr>
          <w:sz w:val="25"/>
          <w:szCs w:val="25"/>
        </w:rPr>
        <w:t xml:space="preserve">, which is </w:t>
      </w:r>
      <w:r w:rsidRPr="00790E17">
        <w:rPr>
          <w:sz w:val="25"/>
          <w:szCs w:val="25"/>
        </w:rPr>
        <w:t xml:space="preserve">generally </w:t>
      </w:r>
      <w:r w:rsidR="00B52791">
        <w:rPr>
          <w:sz w:val="25"/>
          <w:szCs w:val="25"/>
        </w:rPr>
        <w:t xml:space="preserve">made in </w:t>
      </w:r>
      <w:r w:rsidRPr="00790E17">
        <w:rPr>
          <w:sz w:val="25"/>
          <w:szCs w:val="25"/>
        </w:rPr>
        <w:t>October of each year</w:t>
      </w:r>
      <w:r>
        <w:rPr>
          <w:sz w:val="25"/>
          <w:szCs w:val="25"/>
        </w:rPr>
        <w:t>.  Credits will be</w:t>
      </w:r>
      <w:r w:rsidRPr="00790E17">
        <w:rPr>
          <w:sz w:val="25"/>
          <w:szCs w:val="25"/>
        </w:rPr>
        <w:t xml:space="preserve"> passed back over one calendar year.  The funds to be credited to customers will continue to earn interest at PSE’s net of tax rate of return, grossed up for taxes, until the time when the funds are fully credited to customers.</w:t>
      </w:r>
    </w:p>
    <w:p w14:paraId="466C799B" w14:textId="77777777" w:rsidR="0022367B" w:rsidRPr="0022367B" w:rsidRDefault="0022367B" w:rsidP="006761B5">
      <w:pPr>
        <w:spacing w:line="288" w:lineRule="auto"/>
        <w:rPr>
          <w:sz w:val="25"/>
          <w:szCs w:val="25"/>
        </w:rPr>
      </w:pPr>
    </w:p>
    <w:p w14:paraId="4A8219EE" w14:textId="77777777" w:rsidR="0022367B" w:rsidRPr="0094572C" w:rsidRDefault="0022367B" w:rsidP="006761B5">
      <w:pPr>
        <w:numPr>
          <w:ilvl w:val="0"/>
          <w:numId w:val="3"/>
        </w:numPr>
        <w:tabs>
          <w:tab w:val="num" w:pos="0"/>
        </w:tabs>
        <w:spacing w:line="288" w:lineRule="auto"/>
        <w:ind w:left="0"/>
        <w:rPr>
          <w:sz w:val="25"/>
          <w:szCs w:val="25"/>
        </w:rPr>
      </w:pPr>
      <w:r>
        <w:rPr>
          <w:bCs/>
          <w:sz w:val="25"/>
          <w:szCs w:val="25"/>
        </w:rPr>
        <w:t>PSE states in its motion that a</w:t>
      </w:r>
      <w:r w:rsidRPr="0022367B">
        <w:rPr>
          <w:bCs/>
          <w:sz w:val="25"/>
          <w:szCs w:val="25"/>
        </w:rPr>
        <w:t>t the time the</w:t>
      </w:r>
      <w:r>
        <w:rPr>
          <w:bCs/>
          <w:sz w:val="25"/>
          <w:szCs w:val="25"/>
        </w:rPr>
        <w:t xml:space="preserve"> Commission approved the</w:t>
      </w:r>
      <w:r w:rsidRPr="0022367B">
        <w:rPr>
          <w:bCs/>
          <w:sz w:val="25"/>
          <w:szCs w:val="25"/>
        </w:rPr>
        <w:t xml:space="preserve"> Multiparty Settlement Stipulation, the REC market was much more robust than it is today</w:t>
      </w:r>
      <w:r>
        <w:rPr>
          <w:bCs/>
          <w:sz w:val="25"/>
          <w:szCs w:val="25"/>
        </w:rPr>
        <w:t>.  Indeed,</w:t>
      </w:r>
      <w:r w:rsidRPr="0022367B">
        <w:rPr>
          <w:bCs/>
          <w:sz w:val="25"/>
          <w:szCs w:val="25"/>
        </w:rPr>
        <w:t xml:space="preserve"> the initial proceeds from committed sales to be passed on to PSE customers were estimated to be well over $16 million.  However, </w:t>
      </w:r>
      <w:r>
        <w:rPr>
          <w:bCs/>
          <w:sz w:val="25"/>
          <w:szCs w:val="25"/>
        </w:rPr>
        <w:t xml:space="preserve">as testified in the </w:t>
      </w:r>
      <w:r w:rsidRPr="0022367B">
        <w:rPr>
          <w:bCs/>
          <w:sz w:val="25"/>
          <w:szCs w:val="25"/>
        </w:rPr>
        <w:t>Declaration of Naomi Char</w:t>
      </w:r>
      <w:r>
        <w:rPr>
          <w:bCs/>
          <w:sz w:val="25"/>
          <w:szCs w:val="25"/>
        </w:rPr>
        <w:t>, which is attached to PSE’s motion</w:t>
      </w:r>
      <w:r w:rsidRPr="0022367B">
        <w:rPr>
          <w:bCs/>
          <w:sz w:val="25"/>
          <w:szCs w:val="25"/>
        </w:rPr>
        <w:t xml:space="preserve">, annual proceeds from the sale of RECs have been well below $1 million since 2013.  </w:t>
      </w:r>
      <w:r w:rsidR="00790E17">
        <w:rPr>
          <w:bCs/>
          <w:sz w:val="25"/>
          <w:szCs w:val="25"/>
        </w:rPr>
        <w:t>PSE argues that b</w:t>
      </w:r>
      <w:r w:rsidRPr="0022367B">
        <w:rPr>
          <w:bCs/>
          <w:sz w:val="25"/>
          <w:szCs w:val="25"/>
        </w:rPr>
        <w:t>asing credits on actual sales amounts</w:t>
      </w:r>
      <w:r w:rsidR="00790E17">
        <w:rPr>
          <w:bCs/>
          <w:sz w:val="25"/>
          <w:szCs w:val="25"/>
        </w:rPr>
        <w:t>, instead of forecasts,</w:t>
      </w:r>
      <w:r w:rsidRPr="0022367B">
        <w:rPr>
          <w:bCs/>
          <w:sz w:val="25"/>
          <w:szCs w:val="25"/>
        </w:rPr>
        <w:t xml:space="preserve"> </w:t>
      </w:r>
      <w:r w:rsidR="00790E17">
        <w:rPr>
          <w:bCs/>
          <w:sz w:val="25"/>
          <w:szCs w:val="25"/>
        </w:rPr>
        <w:t xml:space="preserve">will </w:t>
      </w:r>
      <w:r w:rsidRPr="0022367B">
        <w:rPr>
          <w:bCs/>
          <w:sz w:val="25"/>
          <w:szCs w:val="25"/>
        </w:rPr>
        <w:t>eliminate undue complexity and the opportunity for disputes over the accuracy of PSE</w:t>
      </w:r>
      <w:r w:rsidR="00790E17">
        <w:rPr>
          <w:bCs/>
          <w:sz w:val="25"/>
          <w:szCs w:val="25"/>
        </w:rPr>
        <w:t>’s</w:t>
      </w:r>
      <w:r w:rsidRPr="0022367B">
        <w:rPr>
          <w:bCs/>
          <w:sz w:val="25"/>
          <w:szCs w:val="25"/>
        </w:rPr>
        <w:t xml:space="preserve"> forecasts.  </w:t>
      </w:r>
      <w:r w:rsidR="00790E17">
        <w:rPr>
          <w:bCs/>
          <w:sz w:val="25"/>
          <w:szCs w:val="25"/>
        </w:rPr>
        <w:t>In addition, p</w:t>
      </w:r>
      <w:r w:rsidRPr="0022367B">
        <w:rPr>
          <w:bCs/>
          <w:sz w:val="25"/>
          <w:szCs w:val="25"/>
        </w:rPr>
        <w:t xml:space="preserve">assing REC proceeds to customers over one calendar year instead of extending credits over three years </w:t>
      </w:r>
      <w:r w:rsidR="00790E17">
        <w:rPr>
          <w:bCs/>
          <w:sz w:val="25"/>
          <w:szCs w:val="25"/>
        </w:rPr>
        <w:t>will allow</w:t>
      </w:r>
      <w:r w:rsidRPr="0022367B">
        <w:rPr>
          <w:bCs/>
          <w:sz w:val="25"/>
          <w:szCs w:val="25"/>
        </w:rPr>
        <w:t xml:space="preserve"> customers to receive benefits quicker</w:t>
      </w:r>
      <w:r w:rsidR="00790E17">
        <w:rPr>
          <w:bCs/>
          <w:sz w:val="25"/>
          <w:szCs w:val="25"/>
        </w:rPr>
        <w:t>.  Finally, the revised tracker PSE proposes will</w:t>
      </w:r>
      <w:r w:rsidRPr="0022367B">
        <w:rPr>
          <w:bCs/>
          <w:sz w:val="25"/>
          <w:szCs w:val="25"/>
        </w:rPr>
        <w:t xml:space="preserve"> </w:t>
      </w:r>
      <w:r w:rsidR="00790E17">
        <w:rPr>
          <w:bCs/>
          <w:sz w:val="25"/>
          <w:szCs w:val="25"/>
        </w:rPr>
        <w:t>eliminate the need for</w:t>
      </w:r>
      <w:r w:rsidRPr="0022367B">
        <w:rPr>
          <w:bCs/>
          <w:sz w:val="25"/>
          <w:szCs w:val="25"/>
        </w:rPr>
        <w:t xml:space="preserve"> complicated tracking.</w:t>
      </w:r>
    </w:p>
    <w:p w14:paraId="7C29AB81" w14:textId="77777777" w:rsidR="0094572C" w:rsidRDefault="0094572C" w:rsidP="006761B5">
      <w:pPr>
        <w:spacing w:line="288" w:lineRule="auto"/>
        <w:rPr>
          <w:sz w:val="25"/>
          <w:szCs w:val="25"/>
        </w:rPr>
      </w:pPr>
    </w:p>
    <w:p w14:paraId="65A57137" w14:textId="77777777" w:rsidR="00167362" w:rsidRDefault="0094572C" w:rsidP="006761B5">
      <w:pPr>
        <w:numPr>
          <w:ilvl w:val="0"/>
          <w:numId w:val="3"/>
        </w:numPr>
        <w:tabs>
          <w:tab w:val="num" w:pos="0"/>
        </w:tabs>
        <w:spacing w:line="288" w:lineRule="auto"/>
        <w:ind w:left="0"/>
        <w:rPr>
          <w:sz w:val="25"/>
          <w:szCs w:val="25"/>
        </w:rPr>
      </w:pPr>
      <w:r>
        <w:rPr>
          <w:sz w:val="25"/>
          <w:szCs w:val="25"/>
        </w:rPr>
        <w:t>PSE requests</w:t>
      </w:r>
      <w:r w:rsidR="00B52791">
        <w:rPr>
          <w:sz w:val="25"/>
          <w:szCs w:val="25"/>
        </w:rPr>
        <w:t xml:space="preserve"> more particularly that</w:t>
      </w:r>
      <w:r>
        <w:rPr>
          <w:sz w:val="25"/>
          <w:szCs w:val="25"/>
        </w:rPr>
        <w:t xml:space="preserve"> the Commission amend </w:t>
      </w:r>
      <w:r w:rsidRPr="0094572C">
        <w:rPr>
          <w:sz w:val="25"/>
          <w:szCs w:val="25"/>
        </w:rPr>
        <w:t>paragraph 342 of Order 08</w:t>
      </w:r>
      <w:r>
        <w:rPr>
          <w:sz w:val="25"/>
          <w:szCs w:val="25"/>
        </w:rPr>
        <w:t>, as follows (proposed additional language underlined):</w:t>
      </w:r>
    </w:p>
    <w:p w14:paraId="16F546D7" w14:textId="77777777" w:rsidR="0094572C" w:rsidRDefault="0094572C" w:rsidP="006761B5">
      <w:pPr>
        <w:spacing w:line="288" w:lineRule="auto"/>
        <w:rPr>
          <w:sz w:val="25"/>
          <w:szCs w:val="25"/>
        </w:rPr>
      </w:pPr>
    </w:p>
    <w:p w14:paraId="5AAB633F" w14:textId="77777777" w:rsidR="00167362" w:rsidRDefault="0094572C" w:rsidP="006761B5">
      <w:pPr>
        <w:pStyle w:val="ListParagraph"/>
        <w:spacing w:line="288" w:lineRule="auto"/>
        <w:rPr>
          <w:sz w:val="25"/>
          <w:szCs w:val="25"/>
        </w:rPr>
      </w:pPr>
      <w:r w:rsidRPr="0094572C">
        <w:rPr>
          <w:sz w:val="25"/>
          <w:szCs w:val="25"/>
        </w:rPr>
        <w:t xml:space="preserve">The REC revenue included in this new rate tracker would be credited to customers over a three-year amortization period, </w:t>
      </w:r>
      <w:r w:rsidRPr="0094572C">
        <w:rPr>
          <w:sz w:val="25"/>
          <w:szCs w:val="25"/>
          <w:u w:val="single"/>
        </w:rPr>
        <w:t>until December 31, 2014; and over a one year period beginning January 1, 2015 and each year thereafter,</w:t>
      </w:r>
      <w:r w:rsidRPr="0094572C">
        <w:rPr>
          <w:sz w:val="25"/>
          <w:szCs w:val="25"/>
        </w:rPr>
        <w:t xml:space="preserve"> with deferred balances accruing interest at PSE’s authorized net of tax rate of return.  REC revenue will be provided to customers by means of bill credits rather than being offset against rate base as provided under the existing mechanism.  The deferred balance of RECs will include the deferred taxes associated with the timing difference between when REC income is received and when the REC credit provides the benefit to customers.  Amounts included in the tracker will consist of three components: (1) continuation of the amortization of the REC regulatory liability balance, net of associated </w:t>
      </w:r>
      <w:r w:rsidRPr="0094572C">
        <w:rPr>
          <w:sz w:val="25"/>
          <w:szCs w:val="25"/>
        </w:rPr>
        <w:lastRenderedPageBreak/>
        <w:t xml:space="preserve">deferred taxes, existing at the start of the Tracker period; (2) addition of one-third of the amount of REC proceeds projected to occur in the Tracker period based on contracts in effect at the time of </w:t>
      </w:r>
      <w:r w:rsidRPr="0094572C">
        <w:rPr>
          <w:sz w:val="25"/>
          <w:szCs w:val="25"/>
          <w:u w:val="single"/>
        </w:rPr>
        <w:t xml:space="preserve">the initial </w:t>
      </w:r>
      <w:r w:rsidRPr="0094572C">
        <w:rPr>
          <w:sz w:val="25"/>
          <w:szCs w:val="25"/>
        </w:rPr>
        <w:t xml:space="preserve">filing </w:t>
      </w:r>
      <w:r w:rsidRPr="0094572C">
        <w:rPr>
          <w:sz w:val="25"/>
          <w:szCs w:val="25"/>
          <w:u w:val="single"/>
        </w:rPr>
        <w:t>until December 31, 2014; and beginning January 1, 2015 and each year thereafter, any additional actual net proceeds received up through  the most recently closed accounting period prior to the filing of the annual updates</w:t>
      </w:r>
      <w:r w:rsidRPr="0094572C">
        <w:rPr>
          <w:sz w:val="25"/>
          <w:szCs w:val="25"/>
        </w:rPr>
        <w:t>; and (3) a true-up.</w:t>
      </w:r>
    </w:p>
    <w:p w14:paraId="7C0B4A1D" w14:textId="77777777" w:rsidR="009D1C8A" w:rsidRDefault="009D1C8A" w:rsidP="006761B5">
      <w:pPr>
        <w:spacing w:line="288" w:lineRule="auto"/>
        <w:rPr>
          <w:sz w:val="25"/>
          <w:szCs w:val="25"/>
        </w:rPr>
      </w:pPr>
    </w:p>
    <w:p w14:paraId="58273FC2" w14:textId="77777777" w:rsidR="0094572C" w:rsidRDefault="00B52791" w:rsidP="006761B5">
      <w:pPr>
        <w:numPr>
          <w:ilvl w:val="0"/>
          <w:numId w:val="3"/>
        </w:numPr>
        <w:tabs>
          <w:tab w:val="num" w:pos="0"/>
        </w:tabs>
        <w:spacing w:line="288" w:lineRule="auto"/>
        <w:ind w:left="0"/>
        <w:rPr>
          <w:sz w:val="25"/>
          <w:szCs w:val="25"/>
        </w:rPr>
      </w:pPr>
      <w:r>
        <w:rPr>
          <w:sz w:val="25"/>
          <w:szCs w:val="25"/>
        </w:rPr>
        <w:t xml:space="preserve">On November 5, 2014, Commission Staff filed a Reply supporting PSE’s motion.  By way of clarification,  Staff states its understanding that </w:t>
      </w:r>
      <w:r w:rsidRPr="00B52791">
        <w:rPr>
          <w:sz w:val="25"/>
          <w:szCs w:val="25"/>
        </w:rPr>
        <w:t>PSE intends to credit to customers over a one-year period the entire balance of actual REC proceeds collected through the most recently closed accounting period.  Staff further understands that the first such one-year period of credits, beginning January 1, 2015, would include several years of REC proceeds that have yet to be fully credited back to customers under the current mechanism’s three-year amortization period.</w:t>
      </w:r>
      <w:r>
        <w:rPr>
          <w:sz w:val="25"/>
          <w:szCs w:val="25"/>
        </w:rPr>
        <w:t xml:space="preserve">   </w:t>
      </w:r>
      <w:r w:rsidRPr="00B52791">
        <w:rPr>
          <w:sz w:val="25"/>
          <w:szCs w:val="25"/>
        </w:rPr>
        <w:t>Staff agrees</w:t>
      </w:r>
      <w:r>
        <w:rPr>
          <w:sz w:val="25"/>
          <w:szCs w:val="25"/>
        </w:rPr>
        <w:t xml:space="preserve"> with PSE</w:t>
      </w:r>
      <w:r w:rsidRPr="00B52791">
        <w:rPr>
          <w:sz w:val="25"/>
          <w:szCs w:val="25"/>
        </w:rPr>
        <w:t xml:space="preserve"> that the REC market has changed significantly, and that REC proceeds have diminished to an extent that no longer justifies extending credits to customers over a three-year period.  Staff also agrees that PSE’s proposal is easier to administer, reduces opportunities for dispute, and brings benefits to ratepayers sooner.  For these reasons, Staff supports PSE’s Motion to Amend Order 08.</w:t>
      </w:r>
    </w:p>
    <w:p w14:paraId="74C5CDD0" w14:textId="77777777" w:rsidR="00B52791" w:rsidRDefault="00B52791" w:rsidP="006761B5">
      <w:pPr>
        <w:spacing w:line="288" w:lineRule="auto"/>
        <w:rPr>
          <w:sz w:val="25"/>
          <w:szCs w:val="25"/>
        </w:rPr>
      </w:pPr>
    </w:p>
    <w:p w14:paraId="6375AAAF" w14:textId="77777777" w:rsidR="00B52791" w:rsidRDefault="00B52791" w:rsidP="006761B5">
      <w:pPr>
        <w:numPr>
          <w:ilvl w:val="0"/>
          <w:numId w:val="16"/>
        </w:numPr>
        <w:spacing w:line="288" w:lineRule="auto"/>
        <w:ind w:left="720" w:hanging="360"/>
        <w:rPr>
          <w:b/>
          <w:sz w:val="25"/>
          <w:szCs w:val="25"/>
        </w:rPr>
      </w:pPr>
      <w:r>
        <w:rPr>
          <w:b/>
          <w:sz w:val="25"/>
          <w:szCs w:val="25"/>
        </w:rPr>
        <w:t xml:space="preserve">  </w:t>
      </w:r>
      <w:r w:rsidRPr="00716812">
        <w:rPr>
          <w:b/>
          <w:sz w:val="25"/>
          <w:szCs w:val="25"/>
        </w:rPr>
        <w:t>Commission Determinatio</w:t>
      </w:r>
      <w:r>
        <w:rPr>
          <w:b/>
          <w:sz w:val="25"/>
          <w:szCs w:val="25"/>
        </w:rPr>
        <w:t>n</w:t>
      </w:r>
    </w:p>
    <w:p w14:paraId="3421DACF" w14:textId="77777777" w:rsidR="00B52791" w:rsidRDefault="00B52791" w:rsidP="006761B5">
      <w:pPr>
        <w:spacing w:line="288" w:lineRule="auto"/>
        <w:rPr>
          <w:sz w:val="25"/>
          <w:szCs w:val="25"/>
        </w:rPr>
      </w:pPr>
    </w:p>
    <w:p w14:paraId="11D40BDF" w14:textId="77777777" w:rsidR="0094572C" w:rsidRDefault="00FB6DB1" w:rsidP="006761B5">
      <w:pPr>
        <w:numPr>
          <w:ilvl w:val="0"/>
          <w:numId w:val="3"/>
        </w:numPr>
        <w:tabs>
          <w:tab w:val="num" w:pos="0"/>
        </w:tabs>
        <w:spacing w:line="288" w:lineRule="auto"/>
        <w:ind w:left="0"/>
        <w:rPr>
          <w:sz w:val="25"/>
          <w:szCs w:val="25"/>
        </w:rPr>
      </w:pPr>
      <w:r>
        <w:rPr>
          <w:sz w:val="25"/>
          <w:szCs w:val="25"/>
        </w:rPr>
        <w:t>The Commission determines that, under the circumstances described in PSE’s motion and confirmed by Commission Staff, the Company’s proposal to amend Order 08 is in the public interest.  PSE’s motion accordingly should be approved and its proposed amendment to Order 08 adopted.</w:t>
      </w:r>
    </w:p>
    <w:p w14:paraId="0ED8273B" w14:textId="77777777" w:rsidR="00B52791" w:rsidRDefault="00B52791" w:rsidP="006761B5">
      <w:pPr>
        <w:spacing w:line="288" w:lineRule="auto"/>
        <w:jc w:val="center"/>
        <w:rPr>
          <w:b/>
          <w:sz w:val="25"/>
          <w:szCs w:val="25"/>
          <w:u w:val="single"/>
        </w:rPr>
      </w:pPr>
    </w:p>
    <w:p w14:paraId="1565C546" w14:textId="77777777" w:rsidR="00167362" w:rsidRDefault="00167362" w:rsidP="006761B5">
      <w:pPr>
        <w:spacing w:line="288" w:lineRule="auto"/>
        <w:jc w:val="center"/>
        <w:rPr>
          <w:sz w:val="25"/>
          <w:szCs w:val="25"/>
        </w:rPr>
      </w:pPr>
      <w:r>
        <w:rPr>
          <w:b/>
          <w:sz w:val="25"/>
          <w:szCs w:val="25"/>
          <w:u w:val="single"/>
        </w:rPr>
        <w:t>ORDER</w:t>
      </w:r>
    </w:p>
    <w:p w14:paraId="7C4DC2CD" w14:textId="77777777" w:rsidR="00167362" w:rsidRDefault="00167362" w:rsidP="006761B5">
      <w:pPr>
        <w:spacing w:line="288" w:lineRule="auto"/>
        <w:jc w:val="center"/>
        <w:rPr>
          <w:sz w:val="25"/>
          <w:szCs w:val="25"/>
        </w:rPr>
      </w:pPr>
    </w:p>
    <w:p w14:paraId="4E373167" w14:textId="77777777" w:rsidR="00FB6DB1" w:rsidRDefault="00167362" w:rsidP="006761B5">
      <w:pPr>
        <w:spacing w:line="288" w:lineRule="auto"/>
        <w:rPr>
          <w:b/>
          <w:sz w:val="25"/>
          <w:szCs w:val="25"/>
        </w:rPr>
      </w:pPr>
      <w:r w:rsidRPr="00FB6DB1">
        <w:rPr>
          <w:b/>
          <w:sz w:val="25"/>
          <w:szCs w:val="25"/>
        </w:rPr>
        <w:t xml:space="preserve">THE COMMISSION ORDERS </w:t>
      </w:r>
      <w:r w:rsidR="00FB6DB1" w:rsidRPr="00FB6DB1">
        <w:rPr>
          <w:b/>
          <w:sz w:val="25"/>
          <w:szCs w:val="25"/>
        </w:rPr>
        <w:t>THAT:</w:t>
      </w:r>
      <w:r w:rsidRPr="00FB6DB1">
        <w:rPr>
          <w:b/>
          <w:sz w:val="25"/>
          <w:szCs w:val="25"/>
        </w:rPr>
        <w:t xml:space="preserve"> </w:t>
      </w:r>
    </w:p>
    <w:p w14:paraId="366F0ADE" w14:textId="77777777" w:rsidR="00FB6DB1" w:rsidRPr="00FB6DB1" w:rsidRDefault="00FB6DB1" w:rsidP="006761B5">
      <w:pPr>
        <w:spacing w:line="288" w:lineRule="auto"/>
        <w:rPr>
          <w:b/>
          <w:sz w:val="25"/>
          <w:szCs w:val="25"/>
        </w:rPr>
      </w:pPr>
    </w:p>
    <w:p w14:paraId="5D00C74E" w14:textId="77777777" w:rsidR="00167362" w:rsidRDefault="00FB6DB1" w:rsidP="006761B5">
      <w:pPr>
        <w:numPr>
          <w:ilvl w:val="0"/>
          <w:numId w:val="3"/>
        </w:numPr>
        <w:tabs>
          <w:tab w:val="num" w:pos="270"/>
        </w:tabs>
        <w:spacing w:line="288" w:lineRule="auto"/>
        <w:ind w:hanging="1440"/>
        <w:rPr>
          <w:sz w:val="25"/>
          <w:szCs w:val="25"/>
        </w:rPr>
      </w:pPr>
      <w:r>
        <w:rPr>
          <w:sz w:val="25"/>
          <w:szCs w:val="25"/>
        </w:rPr>
        <w:t>(1)</w:t>
      </w:r>
      <w:r>
        <w:rPr>
          <w:sz w:val="25"/>
          <w:szCs w:val="25"/>
        </w:rPr>
        <w:tab/>
      </w:r>
      <w:r w:rsidR="0094572C">
        <w:rPr>
          <w:sz w:val="25"/>
          <w:szCs w:val="25"/>
        </w:rPr>
        <w:t>Puget Sound Energy’s Motion to Amend Order 08 in Dockets UE-111048 and UG-111049 (</w:t>
      </w:r>
      <w:r w:rsidR="0094572C" w:rsidRPr="0094572C">
        <w:rPr>
          <w:i/>
          <w:sz w:val="25"/>
          <w:szCs w:val="25"/>
        </w:rPr>
        <w:t>consolidated</w:t>
      </w:r>
      <w:r w:rsidR="0094572C">
        <w:rPr>
          <w:sz w:val="25"/>
          <w:szCs w:val="25"/>
        </w:rPr>
        <w:t>) is GRANTED</w:t>
      </w:r>
      <w:r w:rsidR="00167362">
        <w:rPr>
          <w:sz w:val="25"/>
          <w:szCs w:val="25"/>
        </w:rPr>
        <w:t>.</w:t>
      </w:r>
      <w:r>
        <w:rPr>
          <w:sz w:val="25"/>
          <w:szCs w:val="25"/>
        </w:rPr>
        <w:t xml:space="preserve">  </w:t>
      </w:r>
    </w:p>
    <w:p w14:paraId="01EAE151" w14:textId="77777777" w:rsidR="00FB6DB1" w:rsidRDefault="00FB6DB1" w:rsidP="006761B5">
      <w:pPr>
        <w:spacing w:line="288" w:lineRule="auto"/>
        <w:rPr>
          <w:sz w:val="25"/>
          <w:szCs w:val="25"/>
        </w:rPr>
      </w:pPr>
    </w:p>
    <w:p w14:paraId="2AD29C12" w14:textId="77777777" w:rsidR="001B55A1" w:rsidRDefault="00FB6DB1" w:rsidP="006761B5">
      <w:pPr>
        <w:numPr>
          <w:ilvl w:val="0"/>
          <w:numId w:val="3"/>
        </w:numPr>
        <w:tabs>
          <w:tab w:val="num" w:pos="270"/>
        </w:tabs>
        <w:spacing w:line="288" w:lineRule="auto"/>
        <w:ind w:hanging="1440"/>
        <w:rPr>
          <w:sz w:val="25"/>
          <w:szCs w:val="25"/>
        </w:rPr>
      </w:pPr>
      <w:r>
        <w:rPr>
          <w:sz w:val="25"/>
          <w:szCs w:val="25"/>
        </w:rPr>
        <w:lastRenderedPageBreak/>
        <w:t>(2)</w:t>
      </w:r>
      <w:r>
        <w:rPr>
          <w:sz w:val="25"/>
          <w:szCs w:val="25"/>
        </w:rPr>
        <w:tab/>
      </w:r>
      <w:r w:rsidR="001B55A1" w:rsidRPr="001B55A1">
        <w:rPr>
          <w:sz w:val="25"/>
          <w:szCs w:val="25"/>
        </w:rPr>
        <w:t>Paragraph 342 of Order 08 is amended as set forth in paragraph 04 of this Order.</w:t>
      </w:r>
    </w:p>
    <w:p w14:paraId="6CBA287E" w14:textId="77777777" w:rsidR="001B55A1" w:rsidRDefault="001B55A1" w:rsidP="006761B5">
      <w:pPr>
        <w:pStyle w:val="ListParagraph"/>
        <w:spacing w:line="288" w:lineRule="auto"/>
        <w:rPr>
          <w:sz w:val="25"/>
          <w:szCs w:val="25"/>
        </w:rPr>
      </w:pPr>
    </w:p>
    <w:p w14:paraId="3CB06555" w14:textId="77777777" w:rsidR="00FB6DB1" w:rsidRDefault="001B55A1" w:rsidP="006761B5">
      <w:pPr>
        <w:numPr>
          <w:ilvl w:val="0"/>
          <w:numId w:val="3"/>
        </w:numPr>
        <w:tabs>
          <w:tab w:val="num" w:pos="270"/>
        </w:tabs>
        <w:spacing w:line="288" w:lineRule="auto"/>
        <w:ind w:hanging="1440"/>
        <w:rPr>
          <w:sz w:val="25"/>
          <w:szCs w:val="25"/>
        </w:rPr>
      </w:pPr>
      <w:r>
        <w:rPr>
          <w:sz w:val="25"/>
          <w:szCs w:val="25"/>
        </w:rPr>
        <w:t>(3)</w:t>
      </w:r>
      <w:r>
        <w:rPr>
          <w:sz w:val="25"/>
          <w:szCs w:val="25"/>
        </w:rPr>
        <w:tab/>
      </w:r>
      <w:r w:rsidR="00FB6DB1">
        <w:rPr>
          <w:sz w:val="25"/>
          <w:szCs w:val="25"/>
        </w:rPr>
        <w:t>Puget Sound Energy</w:t>
      </w:r>
      <w:r w:rsidR="00FB6DB1" w:rsidRPr="00FB6DB1">
        <w:rPr>
          <w:sz w:val="25"/>
          <w:szCs w:val="25"/>
        </w:rPr>
        <w:t xml:space="preserve"> is authorized and required to file </w:t>
      </w:r>
      <w:r w:rsidR="00FB6DB1">
        <w:rPr>
          <w:sz w:val="25"/>
          <w:szCs w:val="25"/>
        </w:rPr>
        <w:t xml:space="preserve">any </w:t>
      </w:r>
      <w:r w:rsidR="00FB6DB1" w:rsidRPr="00FB6DB1">
        <w:rPr>
          <w:sz w:val="25"/>
          <w:szCs w:val="25"/>
        </w:rPr>
        <w:t>tariff sheets that are necessary and sufficient to effectuate the terms of this Order</w:t>
      </w:r>
      <w:r w:rsidR="00FB6DB1">
        <w:rPr>
          <w:sz w:val="25"/>
          <w:szCs w:val="25"/>
        </w:rPr>
        <w:t>.</w:t>
      </w:r>
    </w:p>
    <w:p w14:paraId="562C3596" w14:textId="77777777" w:rsidR="00FB6DB1" w:rsidRDefault="00FB6DB1" w:rsidP="006761B5">
      <w:pPr>
        <w:spacing w:line="288" w:lineRule="auto"/>
        <w:ind w:left="720"/>
        <w:rPr>
          <w:sz w:val="25"/>
          <w:szCs w:val="25"/>
        </w:rPr>
      </w:pPr>
    </w:p>
    <w:p w14:paraId="79108ECF" w14:textId="77777777" w:rsidR="00FB6DB1" w:rsidRDefault="00FB6DB1" w:rsidP="006761B5">
      <w:pPr>
        <w:numPr>
          <w:ilvl w:val="0"/>
          <w:numId w:val="3"/>
        </w:numPr>
        <w:tabs>
          <w:tab w:val="num" w:pos="270"/>
        </w:tabs>
        <w:spacing w:line="288" w:lineRule="auto"/>
        <w:ind w:hanging="1440"/>
        <w:rPr>
          <w:sz w:val="25"/>
          <w:szCs w:val="25"/>
        </w:rPr>
      </w:pPr>
      <w:r>
        <w:rPr>
          <w:sz w:val="25"/>
          <w:szCs w:val="25"/>
        </w:rPr>
        <w:t>(</w:t>
      </w:r>
      <w:r w:rsidR="001B55A1">
        <w:rPr>
          <w:sz w:val="25"/>
          <w:szCs w:val="25"/>
        </w:rPr>
        <w:t>4</w:t>
      </w:r>
      <w:r>
        <w:rPr>
          <w:sz w:val="25"/>
          <w:szCs w:val="25"/>
        </w:rPr>
        <w:t>)</w:t>
      </w:r>
      <w:r>
        <w:rPr>
          <w:sz w:val="25"/>
          <w:szCs w:val="25"/>
        </w:rPr>
        <w:tab/>
      </w:r>
      <w:r w:rsidRPr="00FB6DB1">
        <w:rPr>
          <w:sz w:val="25"/>
          <w:szCs w:val="25"/>
        </w:rPr>
        <w:t>The Commission Secretary is authorized to accept by letter, with copies to all parties to this proceeding, a filing that complies with the requirements of this Order</w:t>
      </w:r>
      <w:r>
        <w:rPr>
          <w:sz w:val="25"/>
          <w:szCs w:val="25"/>
        </w:rPr>
        <w:t>.</w:t>
      </w:r>
    </w:p>
    <w:p w14:paraId="0B439ACE" w14:textId="77777777" w:rsidR="00FB6DB1" w:rsidRDefault="00FB6DB1" w:rsidP="006761B5">
      <w:pPr>
        <w:pStyle w:val="ListParagraph"/>
        <w:spacing w:line="288" w:lineRule="auto"/>
        <w:rPr>
          <w:sz w:val="25"/>
          <w:szCs w:val="25"/>
        </w:rPr>
      </w:pPr>
    </w:p>
    <w:p w14:paraId="3B969133" w14:textId="77777777" w:rsidR="00FB6DB1" w:rsidRPr="00107F9F" w:rsidRDefault="00FB6DB1" w:rsidP="006761B5">
      <w:pPr>
        <w:numPr>
          <w:ilvl w:val="0"/>
          <w:numId w:val="3"/>
        </w:numPr>
        <w:tabs>
          <w:tab w:val="num" w:pos="270"/>
        </w:tabs>
        <w:spacing w:line="288" w:lineRule="auto"/>
        <w:ind w:hanging="1440"/>
        <w:rPr>
          <w:sz w:val="25"/>
          <w:szCs w:val="25"/>
        </w:rPr>
      </w:pPr>
      <w:r>
        <w:rPr>
          <w:sz w:val="25"/>
          <w:szCs w:val="25"/>
        </w:rPr>
        <w:t>(</w:t>
      </w:r>
      <w:r w:rsidR="001B55A1">
        <w:rPr>
          <w:sz w:val="25"/>
          <w:szCs w:val="25"/>
        </w:rPr>
        <w:t>5</w:t>
      </w:r>
      <w:r>
        <w:rPr>
          <w:sz w:val="25"/>
          <w:szCs w:val="25"/>
        </w:rPr>
        <w:t>)</w:t>
      </w:r>
      <w:r>
        <w:rPr>
          <w:sz w:val="25"/>
          <w:szCs w:val="25"/>
        </w:rPr>
        <w:tab/>
      </w:r>
      <w:r w:rsidRPr="00FB6DB1">
        <w:rPr>
          <w:sz w:val="25"/>
          <w:szCs w:val="25"/>
        </w:rPr>
        <w:t>The Commission retains jurisdiction to effectuate the terms of this Order</w:t>
      </w:r>
    </w:p>
    <w:p w14:paraId="1A4D2C7E" w14:textId="77777777" w:rsidR="00167362" w:rsidRDefault="00167362" w:rsidP="006761B5">
      <w:pPr>
        <w:spacing w:line="288" w:lineRule="auto"/>
        <w:rPr>
          <w:sz w:val="25"/>
          <w:szCs w:val="25"/>
        </w:rPr>
      </w:pPr>
    </w:p>
    <w:p w14:paraId="1DB0A4E2" w14:textId="77777777" w:rsidR="00167362" w:rsidRPr="00DA5DBB" w:rsidRDefault="00167362" w:rsidP="006761B5">
      <w:pPr>
        <w:spacing w:line="288" w:lineRule="auto"/>
        <w:rPr>
          <w:sz w:val="25"/>
          <w:szCs w:val="25"/>
        </w:rPr>
      </w:pPr>
      <w:r w:rsidRPr="00DA5DBB">
        <w:rPr>
          <w:sz w:val="25"/>
          <w:szCs w:val="25"/>
        </w:rPr>
        <w:t xml:space="preserve">Dated at Olympia, Washington, and effective </w:t>
      </w:r>
      <w:r>
        <w:rPr>
          <w:sz w:val="25"/>
          <w:szCs w:val="25"/>
        </w:rPr>
        <w:t xml:space="preserve">November </w:t>
      </w:r>
      <w:r w:rsidR="006761B5">
        <w:rPr>
          <w:sz w:val="25"/>
          <w:szCs w:val="25"/>
        </w:rPr>
        <w:t>7</w:t>
      </w:r>
      <w:r>
        <w:rPr>
          <w:sz w:val="25"/>
          <w:szCs w:val="25"/>
        </w:rPr>
        <w:t>, 2014</w:t>
      </w:r>
      <w:r w:rsidRPr="00DA5DBB">
        <w:rPr>
          <w:sz w:val="25"/>
          <w:szCs w:val="25"/>
        </w:rPr>
        <w:t>.</w:t>
      </w:r>
    </w:p>
    <w:p w14:paraId="1CB2340A" w14:textId="77777777" w:rsidR="00167362" w:rsidRPr="00DA5DBB" w:rsidRDefault="00167362" w:rsidP="006761B5">
      <w:pPr>
        <w:pStyle w:val="Header"/>
        <w:tabs>
          <w:tab w:val="clear" w:pos="4320"/>
          <w:tab w:val="clear" w:pos="8640"/>
        </w:tabs>
        <w:spacing w:line="288" w:lineRule="auto"/>
        <w:rPr>
          <w:sz w:val="25"/>
          <w:szCs w:val="25"/>
        </w:rPr>
      </w:pPr>
    </w:p>
    <w:p w14:paraId="7B833779" w14:textId="77777777" w:rsidR="00FB6DB1" w:rsidRPr="00FB6DB1" w:rsidRDefault="00FB6DB1" w:rsidP="006761B5">
      <w:pPr>
        <w:spacing w:line="288" w:lineRule="auto"/>
        <w:jc w:val="center"/>
        <w:rPr>
          <w:sz w:val="25"/>
          <w:szCs w:val="25"/>
        </w:rPr>
      </w:pPr>
      <w:r w:rsidRPr="00FB6DB1">
        <w:rPr>
          <w:sz w:val="25"/>
          <w:szCs w:val="25"/>
        </w:rPr>
        <w:t>WASHINGTON UTILITIES AND TRANSPORTATION COMMISSION</w:t>
      </w:r>
    </w:p>
    <w:p w14:paraId="73F426F9" w14:textId="77777777" w:rsidR="00FB6DB1" w:rsidRPr="00FB6DB1" w:rsidRDefault="00FB6DB1" w:rsidP="006761B5">
      <w:pPr>
        <w:spacing w:line="288" w:lineRule="auto"/>
        <w:rPr>
          <w:sz w:val="25"/>
          <w:szCs w:val="25"/>
        </w:rPr>
      </w:pPr>
    </w:p>
    <w:p w14:paraId="78880EC5" w14:textId="77777777" w:rsidR="00FB6DB1" w:rsidRPr="00FB6DB1" w:rsidRDefault="00FB6DB1" w:rsidP="006761B5">
      <w:pPr>
        <w:spacing w:line="288" w:lineRule="auto"/>
        <w:rPr>
          <w:sz w:val="25"/>
          <w:szCs w:val="25"/>
        </w:rPr>
      </w:pPr>
    </w:p>
    <w:p w14:paraId="16ABA690" w14:textId="77777777" w:rsidR="00FB6DB1" w:rsidRPr="00FB6DB1" w:rsidRDefault="00FB6DB1" w:rsidP="006761B5">
      <w:pPr>
        <w:spacing w:line="288" w:lineRule="auto"/>
        <w:rPr>
          <w:sz w:val="25"/>
          <w:szCs w:val="25"/>
        </w:rPr>
      </w:pPr>
    </w:p>
    <w:p w14:paraId="522193B1" w14:textId="77777777" w:rsidR="00FB6DB1" w:rsidRPr="00FB6DB1" w:rsidRDefault="00FB6DB1" w:rsidP="006761B5">
      <w:pPr>
        <w:spacing w:line="288" w:lineRule="auto"/>
        <w:rPr>
          <w:sz w:val="25"/>
          <w:szCs w:val="25"/>
        </w:rPr>
      </w:pPr>
    </w:p>
    <w:p w14:paraId="6D2BBBAC" w14:textId="77777777" w:rsidR="00FB6DB1" w:rsidRPr="00FB6DB1" w:rsidRDefault="00FB6DB1" w:rsidP="006761B5">
      <w:pPr>
        <w:spacing w:line="288" w:lineRule="auto"/>
        <w:rPr>
          <w:sz w:val="25"/>
          <w:szCs w:val="25"/>
        </w:rPr>
      </w:pPr>
      <w:r w:rsidRPr="00FB6DB1">
        <w:rPr>
          <w:sz w:val="25"/>
          <w:szCs w:val="25"/>
        </w:rPr>
        <w:tab/>
      </w:r>
      <w:r w:rsidRPr="00FB6DB1">
        <w:rPr>
          <w:sz w:val="25"/>
          <w:szCs w:val="25"/>
        </w:rPr>
        <w:tab/>
      </w:r>
      <w:r w:rsidRPr="00FB6DB1">
        <w:rPr>
          <w:sz w:val="25"/>
          <w:szCs w:val="25"/>
        </w:rPr>
        <w:tab/>
      </w:r>
      <w:r w:rsidRPr="00FB6DB1">
        <w:rPr>
          <w:sz w:val="25"/>
          <w:szCs w:val="25"/>
        </w:rPr>
        <w:tab/>
      </w:r>
      <w:r w:rsidRPr="00FB6DB1">
        <w:rPr>
          <w:sz w:val="25"/>
          <w:szCs w:val="25"/>
        </w:rPr>
        <w:tab/>
        <w:t>DAVID W. DANNER, Chairman</w:t>
      </w:r>
    </w:p>
    <w:p w14:paraId="41CBB589" w14:textId="77777777" w:rsidR="00FB6DB1" w:rsidRPr="00FB6DB1" w:rsidRDefault="00FB6DB1" w:rsidP="006761B5">
      <w:pPr>
        <w:spacing w:line="288" w:lineRule="auto"/>
        <w:rPr>
          <w:sz w:val="25"/>
          <w:szCs w:val="25"/>
        </w:rPr>
      </w:pPr>
    </w:p>
    <w:p w14:paraId="3F0032F1" w14:textId="77777777" w:rsidR="00FB6DB1" w:rsidRPr="00FB6DB1" w:rsidRDefault="00FB6DB1" w:rsidP="006761B5">
      <w:pPr>
        <w:spacing w:line="288" w:lineRule="auto"/>
        <w:rPr>
          <w:sz w:val="25"/>
          <w:szCs w:val="25"/>
        </w:rPr>
      </w:pPr>
    </w:p>
    <w:p w14:paraId="05AF3028" w14:textId="77777777" w:rsidR="00FB6DB1" w:rsidRPr="00FB6DB1" w:rsidRDefault="00FB6DB1" w:rsidP="006761B5">
      <w:pPr>
        <w:spacing w:line="288" w:lineRule="auto"/>
        <w:rPr>
          <w:sz w:val="25"/>
          <w:szCs w:val="25"/>
        </w:rPr>
      </w:pPr>
    </w:p>
    <w:p w14:paraId="2CD71186" w14:textId="77777777" w:rsidR="00FB6DB1" w:rsidRPr="00FB6DB1" w:rsidRDefault="00FB6DB1" w:rsidP="006761B5">
      <w:pPr>
        <w:spacing w:line="288" w:lineRule="auto"/>
        <w:rPr>
          <w:sz w:val="25"/>
          <w:szCs w:val="25"/>
        </w:rPr>
      </w:pPr>
    </w:p>
    <w:p w14:paraId="51C814D9" w14:textId="77777777" w:rsidR="00FB6DB1" w:rsidRPr="00FB6DB1" w:rsidRDefault="00FB6DB1" w:rsidP="006761B5">
      <w:pPr>
        <w:spacing w:line="288" w:lineRule="auto"/>
        <w:rPr>
          <w:sz w:val="25"/>
          <w:szCs w:val="25"/>
        </w:rPr>
      </w:pPr>
      <w:r w:rsidRPr="00FB6DB1">
        <w:rPr>
          <w:sz w:val="25"/>
          <w:szCs w:val="25"/>
        </w:rPr>
        <w:tab/>
      </w:r>
      <w:r w:rsidRPr="00FB6DB1">
        <w:rPr>
          <w:sz w:val="25"/>
          <w:szCs w:val="25"/>
        </w:rPr>
        <w:tab/>
      </w:r>
      <w:r w:rsidRPr="00FB6DB1">
        <w:rPr>
          <w:sz w:val="25"/>
          <w:szCs w:val="25"/>
        </w:rPr>
        <w:tab/>
      </w:r>
      <w:r w:rsidRPr="00FB6DB1">
        <w:rPr>
          <w:sz w:val="25"/>
          <w:szCs w:val="25"/>
        </w:rPr>
        <w:tab/>
      </w:r>
      <w:r w:rsidRPr="00FB6DB1">
        <w:rPr>
          <w:sz w:val="25"/>
          <w:szCs w:val="25"/>
        </w:rPr>
        <w:tab/>
        <w:t>PHILIP B. JONES, Commissioner</w:t>
      </w:r>
    </w:p>
    <w:p w14:paraId="03D4BA81" w14:textId="77777777" w:rsidR="00FB6DB1" w:rsidRPr="00FB6DB1" w:rsidRDefault="00FB6DB1" w:rsidP="006761B5">
      <w:pPr>
        <w:spacing w:line="288" w:lineRule="auto"/>
        <w:rPr>
          <w:sz w:val="25"/>
          <w:szCs w:val="25"/>
        </w:rPr>
      </w:pPr>
    </w:p>
    <w:p w14:paraId="13038909" w14:textId="77777777" w:rsidR="00FB6DB1" w:rsidRPr="00FB6DB1" w:rsidRDefault="00FB6DB1" w:rsidP="006761B5">
      <w:pPr>
        <w:spacing w:line="288" w:lineRule="auto"/>
        <w:rPr>
          <w:sz w:val="25"/>
          <w:szCs w:val="25"/>
        </w:rPr>
      </w:pPr>
    </w:p>
    <w:p w14:paraId="09ACCB28" w14:textId="77777777" w:rsidR="00FB6DB1" w:rsidRPr="00FB6DB1" w:rsidRDefault="00FB6DB1" w:rsidP="006761B5">
      <w:pPr>
        <w:spacing w:line="288" w:lineRule="auto"/>
        <w:rPr>
          <w:sz w:val="25"/>
          <w:szCs w:val="25"/>
        </w:rPr>
      </w:pPr>
    </w:p>
    <w:p w14:paraId="44FA6970" w14:textId="77777777" w:rsidR="00FB6DB1" w:rsidRPr="00FB6DB1" w:rsidRDefault="00FB6DB1" w:rsidP="006761B5">
      <w:pPr>
        <w:spacing w:line="288" w:lineRule="auto"/>
        <w:rPr>
          <w:sz w:val="25"/>
          <w:szCs w:val="25"/>
        </w:rPr>
      </w:pPr>
    </w:p>
    <w:p w14:paraId="55ABD876" w14:textId="77777777" w:rsidR="00FB6DB1" w:rsidRPr="00FB6DB1" w:rsidRDefault="00FB6DB1" w:rsidP="006761B5">
      <w:pPr>
        <w:spacing w:line="288" w:lineRule="auto"/>
        <w:ind w:left="2880" w:firstLine="720"/>
        <w:rPr>
          <w:sz w:val="25"/>
          <w:szCs w:val="25"/>
        </w:rPr>
      </w:pPr>
      <w:r w:rsidRPr="00FB6DB1">
        <w:rPr>
          <w:sz w:val="25"/>
          <w:szCs w:val="25"/>
        </w:rPr>
        <w:t>JEFFREY D. GOLTZ, Commissioner</w:t>
      </w:r>
    </w:p>
    <w:p w14:paraId="3C9BFA7D" w14:textId="77777777" w:rsidR="00167362" w:rsidRPr="00DA5DBB" w:rsidRDefault="00167362" w:rsidP="006761B5">
      <w:pPr>
        <w:spacing w:line="264" w:lineRule="auto"/>
        <w:jc w:val="center"/>
        <w:rPr>
          <w:sz w:val="25"/>
          <w:szCs w:val="25"/>
        </w:rPr>
      </w:pPr>
    </w:p>
    <w:sectPr w:rsidR="00167362" w:rsidRPr="00DA5DBB" w:rsidSect="006761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8A58A" w14:textId="77777777" w:rsidR="00AE1686" w:rsidRDefault="00AE1686" w:rsidP="00167362">
      <w:r>
        <w:separator/>
      </w:r>
    </w:p>
  </w:endnote>
  <w:endnote w:type="continuationSeparator" w:id="0">
    <w:p w14:paraId="3238FA55" w14:textId="77777777" w:rsidR="00AE1686" w:rsidRDefault="00AE1686" w:rsidP="001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 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AC15" w14:textId="77777777" w:rsidR="006761B5" w:rsidRDefault="00676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2540" w14:textId="77777777" w:rsidR="006761B5" w:rsidRDefault="00676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E871" w14:textId="77777777" w:rsidR="006761B5" w:rsidRDefault="00676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51B1F" w14:textId="77777777" w:rsidR="00AE1686" w:rsidRDefault="00AE1686" w:rsidP="00167362">
      <w:r>
        <w:separator/>
      </w:r>
    </w:p>
  </w:footnote>
  <w:footnote w:type="continuationSeparator" w:id="0">
    <w:p w14:paraId="79E87E00" w14:textId="77777777" w:rsidR="00AE1686" w:rsidRDefault="00AE1686" w:rsidP="00167362">
      <w:r>
        <w:continuationSeparator/>
      </w:r>
    </w:p>
  </w:footnote>
  <w:footnote w:id="1">
    <w:p w14:paraId="22E072E9" w14:textId="77777777" w:rsidR="00B52791" w:rsidRDefault="00B52791">
      <w:pPr>
        <w:pStyle w:val="FootnoteText"/>
      </w:pPr>
      <w:r>
        <w:rPr>
          <w:rStyle w:val="FootnoteReference"/>
        </w:rPr>
        <w:footnoteRef/>
      </w:r>
      <w:r>
        <w:t xml:space="preserve"> </w:t>
      </w:r>
      <w:r w:rsidRPr="00B52791">
        <w:rPr>
          <w:i/>
        </w:rPr>
        <w:t>Washington Utilities and Transportation Commission v. Puget Sound Energy, Inc.</w:t>
      </w:r>
      <w:r w:rsidRPr="00B52791">
        <w:t>, Dockets UE-111048 and UG-111049 (consolidated), Order 08</w:t>
      </w:r>
      <w:r>
        <w:t>-</w:t>
      </w:r>
      <w:r w:rsidRPr="00B52791">
        <w:t>Rejecting Tariff Sheets; Authorizing and Requiring Compliance Filing (May 7,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21DFA" w14:textId="77777777" w:rsidR="006761B5" w:rsidRDefault="00676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165012205"/>
      <w:docPartObj>
        <w:docPartGallery w:val="Page Numbers (Top of Page)"/>
        <w:docPartUnique/>
      </w:docPartObj>
    </w:sdtPr>
    <w:sdtEndPr/>
    <w:sdtContent>
      <w:p w14:paraId="24F0BBD3" w14:textId="77777777" w:rsidR="001B55A1" w:rsidRPr="009D1C8A" w:rsidRDefault="009D1C8A" w:rsidP="009D1C8A">
        <w:pPr>
          <w:pStyle w:val="Header"/>
          <w:tabs>
            <w:tab w:val="right" w:pos="9360"/>
          </w:tabs>
          <w:rPr>
            <w:b/>
            <w:sz w:val="20"/>
            <w:szCs w:val="20"/>
          </w:rPr>
        </w:pPr>
        <w:r>
          <w:rPr>
            <w:b/>
            <w:sz w:val="20"/>
            <w:szCs w:val="20"/>
          </w:rPr>
          <w:t xml:space="preserve">DOCKETS UE-111048 &amp; UG-111049 </w:t>
        </w:r>
        <w:r w:rsidRPr="009D1C8A">
          <w:rPr>
            <w:b/>
            <w:i/>
            <w:sz w:val="20"/>
            <w:szCs w:val="20"/>
          </w:rPr>
          <w:t>(consolidated</w:t>
        </w:r>
        <w:r>
          <w:rPr>
            <w:b/>
            <w:i/>
            <w:sz w:val="20"/>
            <w:szCs w:val="20"/>
          </w:rPr>
          <w:t>)</w:t>
        </w:r>
        <w:r>
          <w:rPr>
            <w:b/>
            <w:sz w:val="20"/>
            <w:szCs w:val="20"/>
          </w:rPr>
          <w:tab/>
        </w:r>
        <w:r w:rsidR="001B55A1" w:rsidRPr="009D1C8A">
          <w:rPr>
            <w:b/>
            <w:sz w:val="20"/>
            <w:szCs w:val="20"/>
          </w:rPr>
          <w:t>P</w:t>
        </w:r>
        <w:r>
          <w:rPr>
            <w:b/>
            <w:sz w:val="20"/>
            <w:szCs w:val="20"/>
          </w:rPr>
          <w:t>AGE</w:t>
        </w:r>
        <w:r w:rsidR="001B55A1" w:rsidRPr="009D1C8A">
          <w:rPr>
            <w:b/>
            <w:sz w:val="20"/>
            <w:szCs w:val="20"/>
          </w:rPr>
          <w:t xml:space="preserve"> </w:t>
        </w:r>
        <w:r w:rsidR="001B55A1" w:rsidRPr="009D1C8A">
          <w:rPr>
            <w:b/>
            <w:bCs/>
            <w:sz w:val="20"/>
            <w:szCs w:val="20"/>
          </w:rPr>
          <w:fldChar w:fldCharType="begin"/>
        </w:r>
        <w:r w:rsidR="001B55A1" w:rsidRPr="009D1C8A">
          <w:rPr>
            <w:b/>
            <w:bCs/>
            <w:sz w:val="20"/>
            <w:szCs w:val="20"/>
          </w:rPr>
          <w:instrText xml:space="preserve"> PAGE </w:instrText>
        </w:r>
        <w:r w:rsidR="001B55A1" w:rsidRPr="009D1C8A">
          <w:rPr>
            <w:b/>
            <w:bCs/>
            <w:sz w:val="20"/>
            <w:szCs w:val="20"/>
          </w:rPr>
          <w:fldChar w:fldCharType="separate"/>
        </w:r>
        <w:r w:rsidR="006761B5">
          <w:rPr>
            <w:b/>
            <w:bCs/>
            <w:noProof/>
            <w:sz w:val="20"/>
            <w:szCs w:val="20"/>
          </w:rPr>
          <w:t>4</w:t>
        </w:r>
        <w:r w:rsidR="001B55A1" w:rsidRPr="009D1C8A">
          <w:rPr>
            <w:b/>
            <w:bCs/>
            <w:sz w:val="20"/>
            <w:szCs w:val="20"/>
          </w:rPr>
          <w:fldChar w:fldCharType="end"/>
        </w:r>
      </w:p>
    </w:sdtContent>
  </w:sdt>
  <w:p w14:paraId="4262422D" w14:textId="77777777" w:rsidR="00167362" w:rsidRDefault="009D1C8A">
    <w:pPr>
      <w:rPr>
        <w:b/>
      </w:rPr>
    </w:pPr>
    <w:r>
      <w:rPr>
        <w:b/>
      </w:rPr>
      <w:t>ORDER 10</w:t>
    </w:r>
  </w:p>
  <w:p w14:paraId="4E919ED9" w14:textId="77777777" w:rsidR="009D1C8A" w:rsidRPr="009D1C8A" w:rsidRDefault="009D1C8A">
    <w:pP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290A" w14:textId="77777777" w:rsidR="00167362" w:rsidRPr="00B6537E" w:rsidRDefault="00167362" w:rsidP="006761B5">
    <w:pPr>
      <w:pStyle w:val="Header"/>
      <w:tabs>
        <w:tab w:val="clear" w:pos="4320"/>
        <w:tab w:val="clear" w:pos="8640"/>
        <w:tab w:val="right" w:pos="8460"/>
      </w:tabs>
      <w:rPr>
        <w:b/>
        <w:sz w:val="20"/>
        <w:szCs w:val="20"/>
      </w:rPr>
    </w:pPr>
    <w:r>
      <w:rPr>
        <w:b/>
        <w:sz w:val="20"/>
        <w:szCs w:val="20"/>
      </w:rPr>
      <w:tab/>
    </w:r>
    <w:r w:rsidR="006761B5">
      <w:rPr>
        <w:b/>
        <w:sz w:val="20"/>
        <w:szCs w:val="20"/>
      </w:rPr>
      <w:t>[Service date November 7, 2014</w:t>
    </w:r>
    <w:bookmarkStart w:id="0" w:name="_GoBack"/>
    <w:bookmarkEnd w:id="0"/>
    <w:r w:rsidR="006761B5">
      <w:rPr>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3A4233"/>
    <w:multiLevelType w:val="hybridMultilevel"/>
    <w:tmpl w:val="F24CDEA8"/>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7">
    <w:nsid w:val="39FC295C"/>
    <w:multiLevelType w:val="hybridMultilevel"/>
    <w:tmpl w:val="206880F4"/>
    <w:lvl w:ilvl="0" w:tplc="4A808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8AA4BD7"/>
    <w:multiLevelType w:val="multilevel"/>
    <w:tmpl w:val="7C8C9A5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F7B1906"/>
    <w:multiLevelType w:val="multilevel"/>
    <w:tmpl w:val="79F4EA64"/>
    <w:lvl w:ilvl="0">
      <w:start w:val="1"/>
      <w:numFmt w:val="decimal"/>
      <w:pStyle w:val="notestyleD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9"/>
  </w:num>
  <w:num w:numId="2">
    <w:abstractNumId w:val="13"/>
  </w:num>
  <w:num w:numId="3">
    <w:abstractNumId w:val="6"/>
  </w:num>
  <w:num w:numId="4">
    <w:abstractNumId w:val="15"/>
  </w:num>
  <w:num w:numId="5">
    <w:abstractNumId w:val="5"/>
  </w:num>
  <w:num w:numId="6">
    <w:abstractNumId w:val="12"/>
  </w:num>
  <w:num w:numId="7">
    <w:abstractNumId w:val="1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0"/>
  </w:num>
  <w:num w:numId="13">
    <w:abstractNumId w:val="3"/>
  </w:num>
  <w:num w:numId="14">
    <w:abstractNumId w:val="1"/>
  </w:num>
  <w:num w:numId="15">
    <w:abstractNumId w:val="4"/>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62"/>
    <w:rsid w:val="00114082"/>
    <w:rsid w:val="00167362"/>
    <w:rsid w:val="001B55A1"/>
    <w:rsid w:val="0022367B"/>
    <w:rsid w:val="002A448F"/>
    <w:rsid w:val="003744EF"/>
    <w:rsid w:val="003E1670"/>
    <w:rsid w:val="00441863"/>
    <w:rsid w:val="004831B3"/>
    <w:rsid w:val="0060505F"/>
    <w:rsid w:val="006761B5"/>
    <w:rsid w:val="00790E17"/>
    <w:rsid w:val="008034D6"/>
    <w:rsid w:val="0094572C"/>
    <w:rsid w:val="009D1C8A"/>
    <w:rsid w:val="00AE1686"/>
    <w:rsid w:val="00B52791"/>
    <w:rsid w:val="00CC3A3C"/>
    <w:rsid w:val="00E74127"/>
    <w:rsid w:val="00EE5838"/>
    <w:rsid w:val="00F92764"/>
    <w:rsid w:val="00FB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7E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863"/>
  </w:style>
  <w:style w:type="paragraph" w:styleId="Heading1">
    <w:name w:val="heading 1"/>
    <w:basedOn w:val="Normal"/>
    <w:next w:val="Normal"/>
    <w:link w:val="Heading1Char"/>
    <w:qFormat/>
    <w:rsid w:val="00114082"/>
    <w:pPr>
      <w:keepNext/>
      <w:spacing w:before="240" w:after="60"/>
      <w:jc w:val="center"/>
      <w:outlineLvl w:val="0"/>
    </w:pPr>
    <w:rPr>
      <w:rFonts w:asciiTheme="minorHAnsi" w:hAnsiTheme="minorHAnsi" w:cs="Arial"/>
      <w:b/>
      <w:bCs/>
      <w:kern w:val="32"/>
      <w:sz w:val="22"/>
      <w:szCs w:val="32"/>
    </w:rPr>
  </w:style>
  <w:style w:type="paragraph" w:styleId="Heading2">
    <w:name w:val="heading 2"/>
    <w:basedOn w:val="Normal"/>
    <w:next w:val="Normal"/>
    <w:link w:val="Heading2Char"/>
    <w:qFormat/>
    <w:rsid w:val="00114082"/>
    <w:pPr>
      <w:keepNext/>
      <w:numPr>
        <w:numId w:val="1"/>
      </w:numPr>
      <w:ind w:hanging="360"/>
      <w:outlineLvl w:val="1"/>
    </w:pPr>
    <w:rPr>
      <w:rFonts w:asciiTheme="minorHAnsi" w:hAnsiTheme="minorHAnsi" w:cstheme="minorBidi"/>
      <w:b/>
      <w:sz w:val="22"/>
      <w:szCs w:val="22"/>
    </w:rPr>
  </w:style>
  <w:style w:type="paragraph" w:styleId="Heading3">
    <w:name w:val="heading 3"/>
    <w:basedOn w:val="Normal"/>
    <w:next w:val="Normal"/>
    <w:link w:val="Heading3Char"/>
    <w:qFormat/>
    <w:rsid w:val="00114082"/>
    <w:pPr>
      <w:keepNext/>
      <w:tabs>
        <w:tab w:val="num" w:pos="720"/>
      </w:tabs>
      <w:ind w:left="720" w:hanging="360"/>
      <w:outlineLvl w:val="2"/>
    </w:pPr>
    <w:rPr>
      <w:rFonts w:asciiTheme="minorHAnsi" w:hAnsiTheme="minorHAnsi" w:cstheme="minorBidi"/>
      <w:b/>
      <w:bCs/>
      <w:sz w:val="22"/>
      <w:szCs w:val="22"/>
    </w:rPr>
  </w:style>
  <w:style w:type="paragraph" w:styleId="Heading4">
    <w:name w:val="heading 4"/>
    <w:basedOn w:val="Normal"/>
    <w:next w:val="Normal"/>
    <w:link w:val="Heading4Char"/>
    <w:qFormat/>
    <w:rsid w:val="00114082"/>
    <w:pPr>
      <w:keepNext/>
      <w:tabs>
        <w:tab w:val="num" w:pos="720"/>
      </w:tabs>
      <w:spacing w:before="240" w:after="60"/>
      <w:ind w:left="720" w:hanging="360"/>
      <w:outlineLvl w:val="3"/>
    </w:pPr>
    <w:rPr>
      <w:rFonts w:asciiTheme="minorHAnsi" w:hAnsiTheme="minorHAnsi" w:cstheme="minorBidi"/>
      <w:b/>
      <w:bCs/>
      <w:sz w:val="22"/>
      <w:szCs w:val="28"/>
    </w:rPr>
  </w:style>
  <w:style w:type="paragraph" w:styleId="Heading5">
    <w:name w:val="heading 5"/>
    <w:basedOn w:val="Normal"/>
    <w:next w:val="Normal"/>
    <w:link w:val="Heading5Char"/>
    <w:qFormat/>
    <w:rsid w:val="00167362"/>
    <w:pPr>
      <w:numPr>
        <w:numId w:val="8"/>
      </w:numPr>
      <w:spacing w:before="240" w:after="60"/>
      <w:outlineLvl w:val="4"/>
    </w:pPr>
    <w:rPr>
      <w:b/>
      <w:bCs/>
      <w:i/>
      <w:iCs/>
      <w:sz w:val="26"/>
      <w:szCs w:val="26"/>
    </w:rPr>
  </w:style>
  <w:style w:type="paragraph" w:styleId="Heading6">
    <w:name w:val="heading 6"/>
    <w:basedOn w:val="Normal"/>
    <w:next w:val="Normal"/>
    <w:link w:val="Heading6Char"/>
    <w:qFormat/>
    <w:rsid w:val="00167362"/>
    <w:pPr>
      <w:numPr>
        <w:numId w:val="10"/>
      </w:numPr>
      <w:spacing w:before="240" w:after="60"/>
      <w:outlineLvl w:val="5"/>
    </w:pPr>
    <w:rPr>
      <w:b/>
      <w:bCs/>
      <w:sz w:val="22"/>
      <w:szCs w:val="22"/>
    </w:rPr>
  </w:style>
  <w:style w:type="paragraph" w:styleId="Heading7">
    <w:name w:val="heading 7"/>
    <w:basedOn w:val="Normal"/>
    <w:next w:val="Normal"/>
    <w:link w:val="Heading7Char"/>
    <w:qFormat/>
    <w:rsid w:val="00167362"/>
    <w:pPr>
      <w:numPr>
        <w:numId w:val="13"/>
      </w:numPr>
      <w:spacing w:before="240" w:after="60"/>
      <w:outlineLvl w:val="6"/>
    </w:pPr>
    <w:rPr>
      <w:b/>
      <w:i/>
      <w:sz w:val="25"/>
      <w:szCs w:val="24"/>
      <w:u w:val="single"/>
    </w:rPr>
  </w:style>
  <w:style w:type="paragraph" w:styleId="Heading8">
    <w:name w:val="heading 8"/>
    <w:basedOn w:val="Normal"/>
    <w:next w:val="Normal"/>
    <w:link w:val="Heading8Char"/>
    <w:qFormat/>
    <w:rsid w:val="00167362"/>
    <w:pPr>
      <w:numPr>
        <w:numId w:val="14"/>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link w:val="Heading9Char"/>
    <w:qFormat/>
    <w:rsid w:val="00167362"/>
    <w:pPr>
      <w:numPr>
        <w:numId w:val="15"/>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4082"/>
    <w:rPr>
      <w:rFonts w:cs="Arial"/>
      <w:b/>
      <w:bCs/>
      <w:kern w:val="32"/>
      <w:szCs w:val="32"/>
    </w:rPr>
  </w:style>
  <w:style w:type="character" w:customStyle="1" w:styleId="Heading2Char">
    <w:name w:val="Heading 2 Char"/>
    <w:link w:val="Heading2"/>
    <w:rsid w:val="00114082"/>
    <w:rPr>
      <w:rFonts w:asciiTheme="minorHAnsi" w:hAnsiTheme="minorHAnsi" w:cstheme="minorBidi"/>
      <w:b/>
      <w:sz w:val="22"/>
      <w:szCs w:val="22"/>
    </w:rPr>
  </w:style>
  <w:style w:type="character" w:customStyle="1" w:styleId="Heading3Char">
    <w:name w:val="Heading 3 Char"/>
    <w:link w:val="Heading3"/>
    <w:rsid w:val="00114082"/>
    <w:rPr>
      <w:b/>
      <w:bCs/>
    </w:rPr>
  </w:style>
  <w:style w:type="character" w:customStyle="1" w:styleId="Heading4Char">
    <w:name w:val="Heading 4 Char"/>
    <w:link w:val="Heading4"/>
    <w:rsid w:val="00114082"/>
    <w:rPr>
      <w:b/>
      <w:bCs/>
      <w:szCs w:val="28"/>
    </w:rPr>
  </w:style>
  <w:style w:type="paragraph" w:customStyle="1" w:styleId="notestyleDM">
    <w:name w:val="note style DM"/>
    <w:basedOn w:val="Normal"/>
    <w:link w:val="notestyleDMChar"/>
    <w:autoRedefine/>
    <w:qFormat/>
    <w:rsid w:val="008034D6"/>
    <w:pPr>
      <w:numPr>
        <w:numId w:val="2"/>
      </w:numPr>
      <w:spacing w:after="120" w:line="288" w:lineRule="auto"/>
      <w:ind w:right="720" w:hanging="360"/>
    </w:pPr>
    <w:rPr>
      <w:rFonts w:asciiTheme="minorHAnsi" w:hAnsiTheme="minorHAnsi" w:cstheme="minorHAnsi"/>
      <w:color w:val="000000"/>
      <w:position w:val="6"/>
      <w:sz w:val="16"/>
      <w:szCs w:val="22"/>
      <w:vertAlign w:val="superscript"/>
    </w:rPr>
  </w:style>
  <w:style w:type="character" w:customStyle="1" w:styleId="notestyleDMChar">
    <w:name w:val="note style DM Char"/>
    <w:basedOn w:val="DefaultParagraphFont"/>
    <w:link w:val="notestyleDM"/>
    <w:rsid w:val="008034D6"/>
    <w:rPr>
      <w:rFonts w:asciiTheme="minorHAnsi" w:hAnsiTheme="minorHAnsi" w:cstheme="minorHAnsi"/>
      <w:color w:val="000000"/>
      <w:position w:val="6"/>
      <w:sz w:val="16"/>
      <w:szCs w:val="22"/>
      <w:vertAlign w:val="superscript"/>
    </w:rPr>
  </w:style>
  <w:style w:type="character" w:customStyle="1" w:styleId="Heading5Char">
    <w:name w:val="Heading 5 Char"/>
    <w:basedOn w:val="DefaultParagraphFont"/>
    <w:link w:val="Heading5"/>
    <w:rsid w:val="00167362"/>
    <w:rPr>
      <w:b/>
      <w:bCs/>
      <w:i/>
      <w:iCs/>
      <w:sz w:val="26"/>
      <w:szCs w:val="26"/>
    </w:rPr>
  </w:style>
  <w:style w:type="character" w:customStyle="1" w:styleId="Heading6Char">
    <w:name w:val="Heading 6 Char"/>
    <w:basedOn w:val="DefaultParagraphFont"/>
    <w:link w:val="Heading6"/>
    <w:rsid w:val="00167362"/>
    <w:rPr>
      <w:b/>
      <w:bCs/>
      <w:sz w:val="22"/>
      <w:szCs w:val="22"/>
    </w:rPr>
  </w:style>
  <w:style w:type="character" w:customStyle="1" w:styleId="Heading7Char">
    <w:name w:val="Heading 7 Char"/>
    <w:basedOn w:val="DefaultParagraphFont"/>
    <w:link w:val="Heading7"/>
    <w:rsid w:val="00167362"/>
    <w:rPr>
      <w:b/>
      <w:i/>
      <w:sz w:val="25"/>
      <w:szCs w:val="24"/>
      <w:u w:val="single"/>
    </w:rPr>
  </w:style>
  <w:style w:type="character" w:customStyle="1" w:styleId="Heading8Char">
    <w:name w:val="Heading 8 Char"/>
    <w:basedOn w:val="DefaultParagraphFont"/>
    <w:link w:val="Heading8"/>
    <w:rsid w:val="00167362"/>
    <w:rPr>
      <w:rFonts w:ascii="Times New Roman Bold" w:hAnsi="Times New Roman Bold"/>
      <w:b/>
      <w:iCs/>
      <w:sz w:val="25"/>
      <w:szCs w:val="24"/>
      <w:u w:val="single"/>
    </w:rPr>
  </w:style>
  <w:style w:type="character" w:customStyle="1" w:styleId="Heading9Char">
    <w:name w:val="Heading 9 Char"/>
    <w:basedOn w:val="DefaultParagraphFont"/>
    <w:link w:val="Heading9"/>
    <w:rsid w:val="00167362"/>
    <w:rPr>
      <w:rFonts w:cs="Arial"/>
      <w:i/>
      <w:sz w:val="25"/>
      <w:szCs w:val="22"/>
    </w:rPr>
  </w:style>
  <w:style w:type="numbering" w:customStyle="1" w:styleId="NoList1">
    <w:name w:val="No List1"/>
    <w:next w:val="NoList"/>
    <w:uiPriority w:val="99"/>
    <w:semiHidden/>
    <w:rsid w:val="00167362"/>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uiPriority w:val="99"/>
    <w:qFormat/>
    <w:rsid w:val="00167362"/>
    <w:pPr>
      <w:spacing w:after="120"/>
    </w:pPr>
    <w:rPr>
      <w:sz w:val="22"/>
    </w:rPr>
  </w:style>
  <w:style w:type="character" w:customStyle="1" w:styleId="FootnoteTextChar">
    <w:name w:val="Footnote Text Char"/>
    <w:basedOn w:val="DefaultParagraphFont"/>
    <w:uiPriority w:val="99"/>
    <w:semiHidden/>
    <w:rsid w:val="00167362"/>
  </w:style>
  <w:style w:type="character" w:styleId="FootnoteReference">
    <w:name w:val="footnote reference"/>
    <w:qFormat/>
    <w:rsid w:val="00167362"/>
    <w:rPr>
      <w:vertAlign w:val="superscript"/>
    </w:rPr>
  </w:style>
  <w:style w:type="character" w:customStyle="1" w:styleId="RCWSLText">
    <w:name w:val="RCWSLText"/>
    <w:rsid w:val="00167362"/>
    <w:rPr>
      <w:rFonts w:ascii="Courier New" w:hAnsi="Courier New" w:cs="Courier New"/>
      <w:sz w:val="24"/>
      <w:szCs w:val="24"/>
      <w:lang w:val="en-US"/>
    </w:rPr>
  </w:style>
  <w:style w:type="paragraph" w:customStyle="1" w:styleId="ParNumber">
    <w:name w:val="ParNumber"/>
    <w:basedOn w:val="Normal"/>
    <w:rsid w:val="00167362"/>
    <w:pPr>
      <w:numPr>
        <w:numId w:val="4"/>
      </w:numPr>
      <w:tabs>
        <w:tab w:val="clear" w:pos="360"/>
        <w:tab w:val="left" w:pos="720"/>
      </w:tabs>
      <w:ind w:left="0" w:hanging="720"/>
    </w:pPr>
    <w:rPr>
      <w:sz w:val="24"/>
      <w:szCs w:val="24"/>
    </w:rPr>
  </w:style>
  <w:style w:type="paragraph" w:styleId="Header">
    <w:name w:val="header"/>
    <w:basedOn w:val="Normal"/>
    <w:link w:val="HeaderChar"/>
    <w:uiPriority w:val="99"/>
    <w:rsid w:val="00167362"/>
    <w:pPr>
      <w:tabs>
        <w:tab w:val="center" w:pos="4320"/>
        <w:tab w:val="right" w:pos="8640"/>
      </w:tabs>
    </w:pPr>
    <w:rPr>
      <w:sz w:val="24"/>
      <w:szCs w:val="24"/>
    </w:rPr>
  </w:style>
  <w:style w:type="character" w:customStyle="1" w:styleId="HeaderChar">
    <w:name w:val="Header Char"/>
    <w:basedOn w:val="DefaultParagraphFont"/>
    <w:link w:val="Header"/>
    <w:uiPriority w:val="99"/>
    <w:rsid w:val="00167362"/>
    <w:rPr>
      <w:sz w:val="24"/>
      <w:szCs w:val="24"/>
    </w:rPr>
  </w:style>
  <w:style w:type="paragraph" w:styleId="TOC2">
    <w:name w:val="toc 2"/>
    <w:basedOn w:val="Normal"/>
    <w:next w:val="Normal"/>
    <w:autoRedefine/>
    <w:uiPriority w:val="39"/>
    <w:qFormat/>
    <w:rsid w:val="00167362"/>
    <w:pPr>
      <w:tabs>
        <w:tab w:val="left" w:leader="dot" w:pos="360"/>
        <w:tab w:val="left" w:pos="612"/>
        <w:tab w:val="right" w:leader="dot" w:pos="8630"/>
      </w:tabs>
      <w:ind w:left="72"/>
    </w:pPr>
    <w:rPr>
      <w:b/>
      <w:noProof/>
      <w:sz w:val="26"/>
      <w:szCs w:val="24"/>
    </w:rPr>
  </w:style>
  <w:style w:type="paragraph" w:styleId="TOC3">
    <w:name w:val="toc 3"/>
    <w:basedOn w:val="Normal"/>
    <w:next w:val="Normal"/>
    <w:autoRedefine/>
    <w:uiPriority w:val="39"/>
    <w:qFormat/>
    <w:rsid w:val="00167362"/>
    <w:pPr>
      <w:tabs>
        <w:tab w:val="left" w:pos="720"/>
        <w:tab w:val="right" w:leader="dot" w:pos="8640"/>
      </w:tabs>
      <w:ind w:left="612" w:hanging="180"/>
    </w:pPr>
    <w:rPr>
      <w:b/>
      <w:noProof/>
      <w:sz w:val="26"/>
      <w:szCs w:val="24"/>
    </w:rPr>
  </w:style>
  <w:style w:type="table" w:styleId="TableGrid">
    <w:name w:val="Table Grid"/>
    <w:basedOn w:val="TableNormal"/>
    <w:rsid w:val="0016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7362"/>
    <w:rPr>
      <w:color w:val="0000FF"/>
      <w:u w:val="single"/>
    </w:rPr>
  </w:style>
  <w:style w:type="paragraph" w:styleId="BodyTextIndent">
    <w:name w:val="Body Text Indent"/>
    <w:basedOn w:val="Normal"/>
    <w:link w:val="BodyTextIndentChar"/>
    <w:rsid w:val="00167362"/>
    <w:pPr>
      <w:ind w:left="3600" w:hanging="3600"/>
    </w:pPr>
    <w:rPr>
      <w:sz w:val="24"/>
      <w:szCs w:val="24"/>
    </w:rPr>
  </w:style>
  <w:style w:type="character" w:customStyle="1" w:styleId="BodyTextIndentChar">
    <w:name w:val="Body Text Indent Char"/>
    <w:basedOn w:val="DefaultParagraphFont"/>
    <w:link w:val="BodyTextIndent"/>
    <w:rsid w:val="00167362"/>
    <w:rPr>
      <w:sz w:val="24"/>
      <w:szCs w:val="24"/>
    </w:rPr>
  </w:style>
  <w:style w:type="paragraph" w:styleId="BodyText">
    <w:name w:val="Body Text"/>
    <w:basedOn w:val="Normal"/>
    <w:link w:val="BodyTextChar"/>
    <w:rsid w:val="00167362"/>
    <w:pPr>
      <w:spacing w:after="120"/>
    </w:pPr>
    <w:rPr>
      <w:sz w:val="26"/>
      <w:szCs w:val="26"/>
    </w:rPr>
  </w:style>
  <w:style w:type="character" w:customStyle="1" w:styleId="BodyTextChar">
    <w:name w:val="Body Text Char"/>
    <w:basedOn w:val="DefaultParagraphFont"/>
    <w:link w:val="BodyText"/>
    <w:rsid w:val="00167362"/>
    <w:rPr>
      <w:sz w:val="26"/>
      <w:szCs w:val="26"/>
    </w:rPr>
  </w:style>
  <w:style w:type="paragraph" w:styleId="TOC1">
    <w:name w:val="toc 1"/>
    <w:basedOn w:val="Normal"/>
    <w:next w:val="Normal"/>
    <w:autoRedefine/>
    <w:uiPriority w:val="39"/>
    <w:qFormat/>
    <w:rsid w:val="00167362"/>
    <w:pPr>
      <w:tabs>
        <w:tab w:val="right" w:leader="dot" w:pos="8630"/>
      </w:tabs>
      <w:spacing w:line="288" w:lineRule="auto"/>
    </w:pPr>
    <w:rPr>
      <w:sz w:val="26"/>
      <w:szCs w:val="26"/>
    </w:rPr>
  </w:style>
  <w:style w:type="paragraph" w:styleId="TOC4">
    <w:name w:val="toc 4"/>
    <w:basedOn w:val="Normal"/>
    <w:next w:val="Normal"/>
    <w:autoRedefine/>
    <w:uiPriority w:val="39"/>
    <w:rsid w:val="00167362"/>
    <w:pPr>
      <w:tabs>
        <w:tab w:val="left" w:pos="1080"/>
        <w:tab w:val="right" w:leader="dot" w:pos="8630"/>
      </w:tabs>
      <w:ind w:left="780"/>
    </w:pPr>
    <w:rPr>
      <w:sz w:val="26"/>
      <w:szCs w:val="26"/>
    </w:rPr>
  </w:style>
  <w:style w:type="paragraph" w:styleId="TOC5">
    <w:name w:val="toc 5"/>
    <w:basedOn w:val="Normal"/>
    <w:next w:val="Normal"/>
    <w:autoRedefine/>
    <w:uiPriority w:val="39"/>
    <w:rsid w:val="00167362"/>
    <w:pPr>
      <w:ind w:left="1040"/>
    </w:pPr>
    <w:rPr>
      <w:sz w:val="26"/>
      <w:szCs w:val="26"/>
    </w:rPr>
  </w:style>
  <w:style w:type="paragraph" w:styleId="TOC6">
    <w:name w:val="toc 6"/>
    <w:basedOn w:val="Normal"/>
    <w:next w:val="Normal"/>
    <w:autoRedefine/>
    <w:uiPriority w:val="39"/>
    <w:rsid w:val="00167362"/>
    <w:pPr>
      <w:tabs>
        <w:tab w:val="left" w:pos="1760"/>
        <w:tab w:val="right" w:leader="dot" w:pos="8630"/>
      </w:tabs>
      <w:ind w:left="1800" w:hanging="500"/>
    </w:pPr>
    <w:rPr>
      <w:sz w:val="26"/>
      <w:szCs w:val="26"/>
    </w:rPr>
  </w:style>
  <w:style w:type="paragraph" w:styleId="TOC7">
    <w:name w:val="toc 7"/>
    <w:basedOn w:val="Normal"/>
    <w:next w:val="Normal"/>
    <w:autoRedefine/>
    <w:uiPriority w:val="39"/>
    <w:rsid w:val="00167362"/>
    <w:pPr>
      <w:ind w:left="1560"/>
    </w:pPr>
    <w:rPr>
      <w:sz w:val="26"/>
      <w:szCs w:val="26"/>
    </w:rPr>
  </w:style>
  <w:style w:type="paragraph" w:customStyle="1" w:styleId="Default">
    <w:name w:val="Default"/>
    <w:rsid w:val="00167362"/>
    <w:pPr>
      <w:autoSpaceDE w:val="0"/>
      <w:autoSpaceDN w:val="0"/>
      <w:adjustRightInd w:val="0"/>
    </w:pPr>
    <w:rPr>
      <w:color w:val="000000"/>
      <w:sz w:val="24"/>
      <w:szCs w:val="24"/>
    </w:rPr>
  </w:style>
  <w:style w:type="paragraph" w:customStyle="1" w:styleId="plain">
    <w:name w:val="plain"/>
    <w:basedOn w:val="Normal"/>
    <w:rsid w:val="00167362"/>
    <w:pPr>
      <w:spacing w:line="240" w:lineRule="atLeast"/>
    </w:pPr>
    <w:rPr>
      <w:rFonts w:eastAsia="SimSun"/>
      <w:sz w:val="26"/>
      <w:szCs w:val="24"/>
      <w:lang w:eastAsia="zh-CN"/>
    </w:rPr>
  </w:style>
  <w:style w:type="paragraph" w:customStyle="1" w:styleId="normalblock">
    <w:name w:val="normal block"/>
    <w:basedOn w:val="Normal"/>
    <w:rsid w:val="00167362"/>
    <w:rPr>
      <w:sz w:val="26"/>
      <w:szCs w:val="24"/>
    </w:rPr>
  </w:style>
  <w:style w:type="character" w:styleId="CommentReference">
    <w:name w:val="annotation reference"/>
    <w:uiPriority w:val="99"/>
    <w:semiHidden/>
    <w:rsid w:val="00167362"/>
    <w:rPr>
      <w:sz w:val="16"/>
      <w:szCs w:val="16"/>
    </w:rPr>
  </w:style>
  <w:style w:type="paragraph" w:styleId="NormalIndent">
    <w:name w:val="Normal Indent"/>
    <w:basedOn w:val="Normal"/>
    <w:link w:val="NormalIndentChar"/>
    <w:rsid w:val="00167362"/>
    <w:pPr>
      <w:spacing w:after="240"/>
      <w:ind w:left="1080" w:right="720"/>
    </w:pPr>
    <w:rPr>
      <w:sz w:val="24"/>
      <w:lang w:eastAsia="zh-CN"/>
    </w:rPr>
  </w:style>
  <w:style w:type="paragraph" w:styleId="Footer">
    <w:name w:val="footer"/>
    <w:basedOn w:val="Normal"/>
    <w:link w:val="FooterChar"/>
    <w:uiPriority w:val="99"/>
    <w:rsid w:val="00167362"/>
    <w:pPr>
      <w:tabs>
        <w:tab w:val="center" w:pos="4320"/>
        <w:tab w:val="right" w:pos="8640"/>
      </w:tabs>
    </w:pPr>
    <w:rPr>
      <w:sz w:val="26"/>
      <w:szCs w:val="26"/>
    </w:rPr>
  </w:style>
  <w:style w:type="character" w:customStyle="1" w:styleId="FooterChar">
    <w:name w:val="Footer Char"/>
    <w:basedOn w:val="DefaultParagraphFont"/>
    <w:link w:val="Footer"/>
    <w:uiPriority w:val="99"/>
    <w:rsid w:val="00167362"/>
    <w:rPr>
      <w:sz w:val="26"/>
      <w:szCs w:val="26"/>
    </w:rPr>
  </w:style>
  <w:style w:type="character" w:styleId="PageNumber">
    <w:name w:val="page number"/>
    <w:basedOn w:val="DefaultParagraphFont"/>
    <w:rsid w:val="00167362"/>
  </w:style>
  <w:style w:type="paragraph" w:styleId="BodyTextIndent2">
    <w:name w:val="Body Text Indent 2"/>
    <w:basedOn w:val="Normal"/>
    <w:link w:val="BodyTextIndent2Char"/>
    <w:rsid w:val="00167362"/>
    <w:pPr>
      <w:spacing w:after="120" w:line="480" w:lineRule="auto"/>
      <w:ind w:left="360"/>
    </w:pPr>
    <w:rPr>
      <w:sz w:val="26"/>
      <w:szCs w:val="26"/>
    </w:rPr>
  </w:style>
  <w:style w:type="character" w:customStyle="1" w:styleId="BodyTextIndent2Char">
    <w:name w:val="Body Text Indent 2 Char"/>
    <w:basedOn w:val="DefaultParagraphFont"/>
    <w:link w:val="BodyTextIndent2"/>
    <w:rsid w:val="00167362"/>
    <w:rPr>
      <w:sz w:val="26"/>
      <w:szCs w:val="26"/>
    </w:rPr>
  </w:style>
  <w:style w:type="paragraph" w:styleId="PlainText">
    <w:name w:val="Plain Text"/>
    <w:basedOn w:val="Normal"/>
    <w:link w:val="PlainTextChar"/>
    <w:uiPriority w:val="99"/>
    <w:rsid w:val="00167362"/>
    <w:rPr>
      <w:rFonts w:ascii="Courier New" w:hAnsi="Courier New" w:cs="Courier New"/>
    </w:rPr>
  </w:style>
  <w:style w:type="character" w:customStyle="1" w:styleId="PlainTextChar">
    <w:name w:val="Plain Text Char"/>
    <w:basedOn w:val="DefaultParagraphFont"/>
    <w:link w:val="PlainText"/>
    <w:uiPriority w:val="99"/>
    <w:rsid w:val="00167362"/>
    <w:rPr>
      <w:rFonts w:ascii="Courier New" w:hAnsi="Courier New" w:cs="Courier New"/>
    </w:rPr>
  </w:style>
  <w:style w:type="paragraph" w:styleId="CommentText">
    <w:name w:val="annotation text"/>
    <w:basedOn w:val="Normal"/>
    <w:link w:val="CommentTextChar"/>
    <w:uiPriority w:val="99"/>
    <w:rsid w:val="00167362"/>
  </w:style>
  <w:style w:type="character" w:customStyle="1" w:styleId="CommentTextChar">
    <w:name w:val="Comment Text Char"/>
    <w:basedOn w:val="DefaultParagraphFont"/>
    <w:link w:val="CommentText"/>
    <w:uiPriority w:val="99"/>
    <w:rsid w:val="00167362"/>
  </w:style>
  <w:style w:type="paragraph" w:styleId="CommentSubject">
    <w:name w:val="annotation subject"/>
    <w:basedOn w:val="CommentText"/>
    <w:next w:val="CommentText"/>
    <w:link w:val="CommentSubjectChar"/>
    <w:semiHidden/>
    <w:rsid w:val="00167362"/>
    <w:rPr>
      <w:b/>
      <w:bCs/>
    </w:rPr>
  </w:style>
  <w:style w:type="character" w:customStyle="1" w:styleId="CommentSubjectChar">
    <w:name w:val="Comment Subject Char"/>
    <w:basedOn w:val="CommentTextChar"/>
    <w:link w:val="CommentSubject"/>
    <w:semiHidden/>
    <w:rsid w:val="00167362"/>
    <w:rPr>
      <w:b/>
      <w:bCs/>
    </w:rPr>
  </w:style>
  <w:style w:type="paragraph" w:styleId="BalloonText">
    <w:name w:val="Balloon Text"/>
    <w:basedOn w:val="Normal"/>
    <w:link w:val="BalloonTextChar"/>
    <w:semiHidden/>
    <w:rsid w:val="00167362"/>
    <w:rPr>
      <w:rFonts w:ascii="Tahoma" w:hAnsi="Tahoma" w:cs="Tahoma"/>
      <w:sz w:val="16"/>
      <w:szCs w:val="16"/>
    </w:rPr>
  </w:style>
  <w:style w:type="character" w:customStyle="1" w:styleId="BalloonTextChar">
    <w:name w:val="Balloon Text Char"/>
    <w:basedOn w:val="DefaultParagraphFont"/>
    <w:link w:val="BalloonText"/>
    <w:semiHidden/>
    <w:rsid w:val="00167362"/>
    <w:rPr>
      <w:rFonts w:ascii="Tahoma" w:hAnsi="Tahoma" w:cs="Tahoma"/>
      <w:sz w:val="16"/>
      <w:szCs w:val="16"/>
    </w:rPr>
  </w:style>
  <w:style w:type="paragraph" w:styleId="ListParagraph">
    <w:name w:val="List Paragraph"/>
    <w:basedOn w:val="Normal"/>
    <w:uiPriority w:val="34"/>
    <w:qFormat/>
    <w:rsid w:val="00167362"/>
    <w:pPr>
      <w:ind w:left="720"/>
    </w:pPr>
    <w:rPr>
      <w:sz w:val="24"/>
      <w:szCs w:val="24"/>
    </w:rPr>
  </w:style>
  <w:style w:type="paragraph" w:styleId="TOCHeading">
    <w:name w:val="TOC Heading"/>
    <w:basedOn w:val="Heading1"/>
    <w:next w:val="Normal"/>
    <w:uiPriority w:val="39"/>
    <w:semiHidden/>
    <w:unhideWhenUsed/>
    <w:qFormat/>
    <w:rsid w:val="00167362"/>
    <w:pPr>
      <w:keepLines/>
      <w:spacing w:before="480" w:after="0" w:line="276" w:lineRule="auto"/>
      <w:jc w:val="left"/>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167362"/>
    <w:pPr>
      <w:numPr>
        <w:numId w:val="5"/>
      </w:numPr>
    </w:pPr>
    <w:rPr>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1,ft Char Char"/>
    <w:link w:val="FootnoteText"/>
    <w:uiPriority w:val="99"/>
    <w:locked/>
    <w:rsid w:val="00167362"/>
    <w:rPr>
      <w:sz w:val="22"/>
    </w:rPr>
  </w:style>
  <w:style w:type="paragraph" w:customStyle="1" w:styleId="WUTCParagraph">
    <w:name w:val="WUTC Paragraph"/>
    <w:basedOn w:val="Normal"/>
    <w:rsid w:val="00167362"/>
    <w:pPr>
      <w:numPr>
        <w:numId w:val="6"/>
      </w:numPr>
      <w:tabs>
        <w:tab w:val="left" w:pos="1440"/>
      </w:tabs>
      <w:spacing w:line="480" w:lineRule="auto"/>
    </w:pPr>
    <w:rPr>
      <w:sz w:val="24"/>
      <w:szCs w:val="24"/>
    </w:rPr>
  </w:style>
  <w:style w:type="paragraph" w:customStyle="1" w:styleId="SingleSpacing">
    <w:name w:val="Single Spacing"/>
    <w:basedOn w:val="Normal"/>
    <w:rsid w:val="00167362"/>
    <w:pPr>
      <w:spacing w:line="254" w:lineRule="exact"/>
    </w:pPr>
    <w:rPr>
      <w:sz w:val="24"/>
    </w:rPr>
  </w:style>
  <w:style w:type="paragraph" w:customStyle="1" w:styleId="answer">
    <w:name w:val="answer"/>
    <w:basedOn w:val="Normal"/>
    <w:link w:val="answerChar"/>
    <w:rsid w:val="00167362"/>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167362"/>
    <w:rPr>
      <w:rFonts w:eastAsia="SimSun"/>
      <w:sz w:val="24"/>
      <w:szCs w:val="24"/>
      <w:lang w:eastAsia="zh-CN"/>
    </w:rPr>
  </w:style>
  <w:style w:type="paragraph" w:customStyle="1" w:styleId="Int3ATMText">
    <w:name w:val="Int3/ATM Text"/>
    <w:basedOn w:val="Normal"/>
    <w:rsid w:val="00167362"/>
    <w:pPr>
      <w:numPr>
        <w:numId w:val="7"/>
      </w:numPr>
      <w:tabs>
        <w:tab w:val="clear" w:pos="360"/>
      </w:tabs>
      <w:spacing w:after="260"/>
      <w:ind w:left="0" w:firstLine="0"/>
    </w:pPr>
    <w:rPr>
      <w:rFonts w:ascii="Times" w:hAnsi="Times"/>
      <w:sz w:val="30"/>
      <w:szCs w:val="24"/>
    </w:rPr>
  </w:style>
  <w:style w:type="character" w:customStyle="1" w:styleId="T11">
    <w:name w:val="T11"/>
    <w:hidden/>
    <w:rsid w:val="00167362"/>
    <w:rPr>
      <w:b/>
    </w:rPr>
  </w:style>
  <w:style w:type="paragraph" w:styleId="NoSpacing">
    <w:name w:val="No Spacing"/>
    <w:uiPriority w:val="1"/>
    <w:qFormat/>
    <w:rsid w:val="00167362"/>
    <w:rPr>
      <w:rFonts w:eastAsia="Calibri"/>
      <w:sz w:val="24"/>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167362"/>
    <w:rPr>
      <w:rFonts w:ascii="Courier" w:eastAsia="Times New Roman" w:hAnsi="Courier" w:cs="Times New Roman"/>
      <w:sz w:val="20"/>
      <w:szCs w:val="20"/>
    </w:rPr>
  </w:style>
  <w:style w:type="paragraph" w:customStyle="1" w:styleId="question">
    <w:name w:val="question"/>
    <w:basedOn w:val="Normal"/>
    <w:next w:val="answer"/>
    <w:link w:val="questionChar"/>
    <w:rsid w:val="00167362"/>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167362"/>
    <w:rPr>
      <w:rFonts w:eastAsia="SimSun"/>
      <w:b/>
      <w:bCs/>
      <w:sz w:val="24"/>
      <w:szCs w:val="24"/>
      <w:lang w:eastAsia="zh-CN"/>
    </w:rPr>
  </w:style>
  <w:style w:type="character" w:customStyle="1" w:styleId="answerchar0">
    <w:name w:val="answerchar"/>
    <w:basedOn w:val="DefaultParagraphFont"/>
    <w:rsid w:val="00167362"/>
  </w:style>
  <w:style w:type="character" w:customStyle="1" w:styleId="NormalIndentChar">
    <w:name w:val="Normal Indent Char"/>
    <w:link w:val="NormalIndent"/>
    <w:rsid w:val="00167362"/>
    <w:rPr>
      <w:sz w:val="24"/>
      <w:lang w:eastAsia="zh-CN"/>
    </w:rPr>
  </w:style>
  <w:style w:type="paragraph" w:styleId="Revision">
    <w:name w:val="Revision"/>
    <w:hidden/>
    <w:uiPriority w:val="99"/>
    <w:semiHidden/>
    <w:rsid w:val="00167362"/>
    <w:rPr>
      <w:sz w:val="26"/>
      <w:szCs w:val="26"/>
    </w:rPr>
  </w:style>
  <w:style w:type="character" w:customStyle="1" w:styleId="body1">
    <w:name w:val="body1"/>
    <w:rsid w:val="00167362"/>
    <w:rPr>
      <w:rFonts w:ascii="Arial" w:hAnsi="Arial" w:cs="Arial" w:hint="default"/>
      <w:sz w:val="18"/>
      <w:szCs w:val="18"/>
    </w:rPr>
  </w:style>
  <w:style w:type="paragraph" w:customStyle="1" w:styleId="PSEA">
    <w:name w:val="PSE A"/>
    <w:basedOn w:val="answer"/>
    <w:next w:val="Normal"/>
    <w:link w:val="PSEAChar"/>
    <w:qFormat/>
    <w:rsid w:val="00167362"/>
    <w:rPr>
      <w:rFonts w:eastAsia="Times New Roman"/>
      <w:szCs w:val="20"/>
    </w:rPr>
  </w:style>
  <w:style w:type="character" w:customStyle="1" w:styleId="PSEAChar">
    <w:name w:val="PSE A Char"/>
    <w:link w:val="PSEA"/>
    <w:rsid w:val="00167362"/>
    <w:rPr>
      <w:sz w:val="24"/>
      <w:lang w:eastAsia="zh-CN"/>
    </w:rPr>
  </w:style>
  <w:style w:type="paragraph" w:customStyle="1" w:styleId="PSENum">
    <w:name w:val="PSE Num"/>
    <w:basedOn w:val="answer"/>
    <w:link w:val="PSENumChar"/>
    <w:qFormat/>
    <w:rsid w:val="00167362"/>
    <w:pPr>
      <w:numPr>
        <w:numId w:val="9"/>
      </w:numPr>
      <w:ind w:hanging="522"/>
    </w:pPr>
    <w:rPr>
      <w:rFonts w:eastAsia="Times New Roman"/>
      <w:szCs w:val="20"/>
    </w:rPr>
  </w:style>
  <w:style w:type="character" w:customStyle="1" w:styleId="PSENumChar">
    <w:name w:val="PSE Num Char"/>
    <w:link w:val="PSENum"/>
    <w:rsid w:val="00167362"/>
    <w:rPr>
      <w:sz w:val="24"/>
      <w:lang w:eastAsia="zh-CN"/>
    </w:rPr>
  </w:style>
  <w:style w:type="paragraph" w:customStyle="1" w:styleId="Answer-Testimony">
    <w:name w:val="Answer - Testimony"/>
    <w:basedOn w:val="Normal"/>
    <w:link w:val="Answer-TestimonyChar"/>
    <w:qFormat/>
    <w:rsid w:val="00167362"/>
    <w:pPr>
      <w:spacing w:line="480" w:lineRule="auto"/>
      <w:ind w:left="720" w:hanging="720"/>
    </w:pPr>
    <w:rPr>
      <w:sz w:val="24"/>
      <w:szCs w:val="24"/>
    </w:rPr>
  </w:style>
  <w:style w:type="character" w:customStyle="1" w:styleId="Answer-TestimonyChar">
    <w:name w:val="Answer - Testimony Char"/>
    <w:link w:val="Answer-Testimony"/>
    <w:rsid w:val="00167362"/>
    <w:rPr>
      <w:sz w:val="24"/>
      <w:szCs w:val="24"/>
    </w:rPr>
  </w:style>
  <w:style w:type="paragraph" w:styleId="BodyTextIndent3">
    <w:name w:val="Body Text Indent 3"/>
    <w:basedOn w:val="Normal"/>
    <w:link w:val="BodyTextIndent3Char"/>
    <w:rsid w:val="00167362"/>
    <w:pPr>
      <w:spacing w:after="120"/>
      <w:ind w:left="360"/>
    </w:pPr>
    <w:rPr>
      <w:sz w:val="16"/>
      <w:szCs w:val="16"/>
    </w:rPr>
  </w:style>
  <w:style w:type="character" w:customStyle="1" w:styleId="BodyTextIndent3Char">
    <w:name w:val="Body Text Indent 3 Char"/>
    <w:basedOn w:val="DefaultParagraphFont"/>
    <w:link w:val="BodyTextIndent3"/>
    <w:rsid w:val="00167362"/>
    <w:rPr>
      <w:sz w:val="16"/>
      <w:szCs w:val="16"/>
    </w:rPr>
  </w:style>
  <w:style w:type="character" w:customStyle="1" w:styleId="BodyTextIn">
    <w:name w:val="Body Text In"/>
    <w:rsid w:val="00167362"/>
    <w:rPr>
      <w:rFonts w:ascii="Times New Roman" w:hAnsi="Times New Roman" w:cs="Times New Roman"/>
      <w:sz w:val="24"/>
      <w:szCs w:val="24"/>
    </w:rPr>
  </w:style>
  <w:style w:type="paragraph" w:styleId="Subtitle">
    <w:name w:val="Subtitle"/>
    <w:basedOn w:val="NoSpacing"/>
    <w:next w:val="Normal"/>
    <w:link w:val="SubtitleChar"/>
    <w:uiPriority w:val="11"/>
    <w:qFormat/>
    <w:rsid w:val="00167362"/>
    <w:rPr>
      <w:b/>
      <w:sz w:val="25"/>
      <w:szCs w:val="25"/>
    </w:rPr>
  </w:style>
  <w:style w:type="character" w:customStyle="1" w:styleId="SubtitleChar">
    <w:name w:val="Subtitle Char"/>
    <w:basedOn w:val="DefaultParagraphFont"/>
    <w:link w:val="Subtitle"/>
    <w:uiPriority w:val="11"/>
    <w:rsid w:val="00167362"/>
    <w:rPr>
      <w:rFonts w:eastAsia="Calibri"/>
      <w:b/>
      <w:sz w:val="25"/>
      <w:szCs w:val="25"/>
    </w:rPr>
  </w:style>
  <w:style w:type="paragraph" w:customStyle="1" w:styleId="PSEB">
    <w:name w:val="PSE B"/>
    <w:basedOn w:val="answer"/>
    <w:next w:val="Normal"/>
    <w:link w:val="PSEBChar"/>
    <w:qFormat/>
    <w:rsid w:val="00167362"/>
    <w:pPr>
      <w:ind w:firstLine="720"/>
    </w:pPr>
    <w:rPr>
      <w:rFonts w:eastAsia="Times New Roman"/>
      <w:szCs w:val="20"/>
    </w:rPr>
  </w:style>
  <w:style w:type="character" w:customStyle="1" w:styleId="PSEBChar">
    <w:name w:val="PSE B Char"/>
    <w:link w:val="PSEB"/>
    <w:rsid w:val="00167362"/>
    <w:rPr>
      <w:sz w:val="24"/>
      <w:lang w:eastAsia="zh-CN"/>
    </w:rPr>
  </w:style>
  <w:style w:type="paragraph" w:customStyle="1" w:styleId="Tab5Data-EnDash">
    <w:name w:val="Tab5/Data-EnDash"/>
    <w:basedOn w:val="Normal"/>
    <w:rsid w:val="00167362"/>
    <w:pPr>
      <w:numPr>
        <w:numId w:val="11"/>
      </w:numPr>
      <w:tabs>
        <w:tab w:val="clear" w:pos="360"/>
        <w:tab w:val="left" w:pos="706"/>
      </w:tabs>
      <w:ind w:left="706" w:hanging="202"/>
    </w:pPr>
    <w:rPr>
      <w:rFonts w:ascii="Times" w:hAnsi="Times"/>
      <w:szCs w:val="24"/>
    </w:rPr>
  </w:style>
  <w:style w:type="character" w:customStyle="1" w:styleId="answerChar1">
    <w:name w:val="answer Char1"/>
    <w:rsid w:val="00167362"/>
    <w:rPr>
      <w:rFonts w:eastAsia="SimSun"/>
      <w:sz w:val="24"/>
      <w:szCs w:val="24"/>
      <w:lang w:val="en-US" w:eastAsia="zh-CN" w:bidi="ar-SA"/>
    </w:rPr>
  </w:style>
  <w:style w:type="paragraph" w:styleId="ListBullet2">
    <w:name w:val="List Bullet 2"/>
    <w:basedOn w:val="Normal"/>
    <w:autoRedefine/>
    <w:rsid w:val="00167362"/>
    <w:pPr>
      <w:numPr>
        <w:numId w:val="12"/>
      </w:numPr>
    </w:pPr>
    <w:rPr>
      <w:sz w:val="24"/>
      <w:szCs w:val="24"/>
    </w:rPr>
  </w:style>
  <w:style w:type="paragraph" w:customStyle="1" w:styleId="footnoteblock">
    <w:name w:val="footnote block"/>
    <w:basedOn w:val="FootnoteText"/>
    <w:rsid w:val="00167362"/>
    <w:pPr>
      <w:spacing w:before="240" w:after="0" w:line="240" w:lineRule="atLeast"/>
    </w:pPr>
    <w:rPr>
      <w:rFonts w:eastAsia="SimSun"/>
      <w:szCs w:val="24"/>
      <w:lang w:eastAsia="zh-CN"/>
    </w:rPr>
  </w:style>
  <w:style w:type="paragraph" w:styleId="TOC8">
    <w:name w:val="toc 8"/>
    <w:basedOn w:val="Normal"/>
    <w:next w:val="Normal"/>
    <w:autoRedefine/>
    <w:uiPriority w:val="39"/>
    <w:rsid w:val="00167362"/>
    <w:pPr>
      <w:ind w:left="1820"/>
    </w:pPr>
    <w:rPr>
      <w:sz w:val="26"/>
      <w:szCs w:val="26"/>
    </w:rPr>
  </w:style>
  <w:style w:type="paragraph" w:styleId="TOC9">
    <w:name w:val="toc 9"/>
    <w:basedOn w:val="Normal"/>
    <w:next w:val="Normal"/>
    <w:autoRedefine/>
    <w:uiPriority w:val="39"/>
    <w:rsid w:val="00167362"/>
    <w:pPr>
      <w:ind w:left="2080"/>
    </w:pPr>
    <w:rPr>
      <w:sz w:val="26"/>
      <w:szCs w:val="26"/>
    </w:rPr>
  </w:style>
  <w:style w:type="table" w:styleId="MediumShading2-Accent1">
    <w:name w:val="Medium Shading 2 Accent 1"/>
    <w:basedOn w:val="TableNormal"/>
    <w:uiPriority w:val="64"/>
    <w:rsid w:val="00167362"/>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167362"/>
    <w:pPr>
      <w:spacing w:before="100" w:beforeAutospacing="1" w:after="100" w:afterAutospacing="1"/>
    </w:pPr>
    <w:rPr>
      <w:sz w:val="24"/>
      <w:szCs w:val="24"/>
    </w:rPr>
  </w:style>
  <w:style w:type="character" w:styleId="Emphasis">
    <w:name w:val="Emphasis"/>
    <w:uiPriority w:val="20"/>
    <w:qFormat/>
    <w:rsid w:val="00167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2011-06-13T07:00:00+00:00</OpenedDate>
    <Date1 xmlns="dc463f71-b30c-4ab2-9473-d307f9d35888">2014-11-07T08:00:00+00:00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111049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E78AF9F698B741A0260830D6A20E73" ma:contentTypeVersion="143" ma:contentTypeDescription="" ma:contentTypeScope="" ma:versionID="75c6594ee948b4a8cc019851416a83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D59FD-D4A7-446F-A797-77032D025983}"/>
</file>

<file path=customXml/itemProps2.xml><?xml version="1.0" encoding="utf-8"?>
<ds:datastoreItem xmlns:ds="http://schemas.openxmlformats.org/officeDocument/2006/customXml" ds:itemID="{9AD7D182-57E5-4814-883A-95EE1089E7CA}"/>
</file>

<file path=customXml/itemProps3.xml><?xml version="1.0" encoding="utf-8"?>
<ds:datastoreItem xmlns:ds="http://schemas.openxmlformats.org/officeDocument/2006/customXml" ds:itemID="{83AA512F-E7CE-4F55-B09A-251A81EDA20E}"/>
</file>

<file path=customXml/itemProps4.xml><?xml version="1.0" encoding="utf-8"?>
<ds:datastoreItem xmlns:ds="http://schemas.openxmlformats.org/officeDocument/2006/customXml" ds:itemID="{B6009BBF-D901-49F7-8AB8-B7C598D686D1}"/>
</file>

<file path=customXml/itemProps5.xml><?xml version="1.0" encoding="utf-8"?>
<ds:datastoreItem xmlns:ds="http://schemas.openxmlformats.org/officeDocument/2006/customXml" ds:itemID="{E99B72E1-0524-4B2C-AE40-970B3C001BF2}"/>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2014-11-06T22:43:00Z</dcterms:created>
  <dcterms:modified xsi:type="dcterms:W3CDTF">2014-11-06T22:43:00Z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0x0101006E56B4D1795A2E4DB2F0B01679ED314A0053E78AF9F698B741A0260830D6A20E73</vt:lpwstr>
  </property>
  <property fmtid="{D5CDD505-2E9C-101B-9397-08002B2CF9AE}" pid="3" name="_docset_NoMedatataSyncRequired">
    <vt:lpwstr>False</vt:lpwstr>
  </property>
</Properties>
</file>