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EE" w:rsidRDefault="00F314EE" w:rsidP="00F314EE">
      <w:pPr>
        <w:jc w:val="center"/>
        <w:rPr>
          <w:b/>
        </w:rPr>
      </w:pPr>
      <w:r>
        <w:rPr>
          <w:b/>
        </w:rPr>
        <w:t>BEFORE THE WASHINGTON</w:t>
      </w:r>
    </w:p>
    <w:p w:rsidR="00F314EE" w:rsidRDefault="00F314EE" w:rsidP="00F314EE">
      <w:pPr>
        <w:jc w:val="center"/>
        <w:rPr>
          <w:b/>
        </w:rPr>
      </w:pPr>
      <w:r>
        <w:rPr>
          <w:b/>
        </w:rPr>
        <w:t>UTILITIES AND TRANSPORTATION COMMISSION</w:t>
      </w:r>
    </w:p>
    <w:p w:rsidR="00F314EE" w:rsidRDefault="00F314EE" w:rsidP="00F314EE">
      <w:pPr>
        <w:jc w:val="center"/>
        <w:rPr>
          <w:b/>
        </w:rPr>
      </w:pPr>
      <w:r>
        <w:rPr>
          <w:b/>
        </w:rPr>
        <w:t>WUTC v. Qwest Corp. d/b/a CenturyLink QC</w:t>
      </w:r>
    </w:p>
    <w:p w:rsidR="00F314EE" w:rsidRDefault="00F314EE" w:rsidP="00F314EE">
      <w:pPr>
        <w:jc w:val="center"/>
        <w:rPr>
          <w:b/>
          <w:lang w:val="fr-FR"/>
        </w:rPr>
      </w:pPr>
      <w:r>
        <w:rPr>
          <w:b/>
          <w:lang w:val="fr-FR"/>
        </w:rPr>
        <w:t>Docket UT-140597</w:t>
      </w:r>
    </w:p>
    <w:p w:rsidR="00F314EE" w:rsidRDefault="00F314EE" w:rsidP="00F314EE">
      <w:pPr>
        <w:spacing w:line="240" w:lineRule="auto"/>
        <w:jc w:val="center"/>
        <w:rPr>
          <w:b/>
        </w:rPr>
      </w:pPr>
    </w:p>
    <w:p w:rsidR="00F314EE" w:rsidRDefault="00F314EE" w:rsidP="00F314EE">
      <w:pPr>
        <w:spacing w:line="240" w:lineRule="auto"/>
        <w:jc w:val="center"/>
        <w:rPr>
          <w:b/>
        </w:rPr>
      </w:pPr>
    </w:p>
    <w:p w:rsidR="00F314EE" w:rsidRDefault="00F314EE" w:rsidP="00F314EE">
      <w:pPr>
        <w:spacing w:line="240" w:lineRule="auto"/>
        <w:jc w:val="center"/>
        <w:rPr>
          <w:b/>
        </w:rPr>
      </w:pPr>
      <w:proofErr w:type="gramStart"/>
      <w:r>
        <w:rPr>
          <w:b/>
        </w:rPr>
        <w:t>RESPONSE OF PUBLIC COUNSEL TO CENTURYLINK DATA REQUEST NO.</w:t>
      </w:r>
      <w:proofErr w:type="gramEnd"/>
      <w:r>
        <w:rPr>
          <w:b/>
        </w:rPr>
        <w:t xml:space="preserve"> 17</w:t>
      </w:r>
    </w:p>
    <w:p w:rsidR="00F314EE" w:rsidRDefault="00F314EE" w:rsidP="00F314EE">
      <w:pPr>
        <w:tabs>
          <w:tab w:val="left" w:pos="1440"/>
          <w:tab w:val="left" w:pos="2160"/>
        </w:tabs>
        <w:spacing w:line="240" w:lineRule="auto"/>
        <w:ind w:left="2160" w:hanging="2160"/>
      </w:pPr>
    </w:p>
    <w:p w:rsidR="00F314EE" w:rsidRDefault="00F314EE" w:rsidP="00F314EE">
      <w:pPr>
        <w:tabs>
          <w:tab w:val="left" w:pos="1440"/>
          <w:tab w:val="left" w:pos="2160"/>
        </w:tabs>
        <w:spacing w:line="240" w:lineRule="auto"/>
        <w:ind w:left="2160" w:hanging="2160"/>
      </w:pPr>
      <w:r>
        <w:t>Request No:</w:t>
      </w:r>
      <w:r>
        <w:tab/>
      </w:r>
      <w:r>
        <w:tab/>
        <w:t>17</w:t>
      </w:r>
    </w:p>
    <w:p w:rsidR="00F314EE" w:rsidRDefault="00F314EE" w:rsidP="00F314EE">
      <w:pPr>
        <w:tabs>
          <w:tab w:val="left" w:pos="1440"/>
          <w:tab w:val="left" w:pos="2160"/>
        </w:tabs>
        <w:spacing w:line="240" w:lineRule="auto"/>
        <w:ind w:left="2160" w:hanging="2160"/>
      </w:pPr>
      <w:r>
        <w:t>Directed to:</w:t>
      </w:r>
      <w:r>
        <w:tab/>
      </w:r>
      <w:r>
        <w:tab/>
        <w:t>Public Counsel</w:t>
      </w:r>
    </w:p>
    <w:p w:rsidR="00F314EE" w:rsidRDefault="00F314EE" w:rsidP="00F314EE">
      <w:pPr>
        <w:tabs>
          <w:tab w:val="left" w:pos="2160"/>
        </w:tabs>
        <w:spacing w:line="240" w:lineRule="auto"/>
        <w:ind w:left="2160" w:hanging="2160"/>
      </w:pPr>
      <w:r>
        <w:t>Date Received:</w:t>
      </w:r>
      <w:r>
        <w:tab/>
        <w:t>August 31, 2015</w:t>
      </w:r>
    </w:p>
    <w:p w:rsidR="00F314EE" w:rsidRDefault="00F314EE" w:rsidP="00F314EE">
      <w:pPr>
        <w:tabs>
          <w:tab w:val="left" w:pos="2160"/>
        </w:tabs>
        <w:spacing w:line="240" w:lineRule="auto"/>
        <w:ind w:left="2160" w:hanging="2160"/>
      </w:pPr>
      <w:r>
        <w:t>Date Produced:</w:t>
      </w:r>
      <w:r>
        <w:tab/>
        <w:t>September 21, 2015</w:t>
      </w:r>
    </w:p>
    <w:p w:rsidR="00F314EE" w:rsidRPr="00D7138E" w:rsidRDefault="00F314EE" w:rsidP="00F314EE">
      <w:pPr>
        <w:tabs>
          <w:tab w:val="left" w:pos="1440"/>
          <w:tab w:val="left" w:pos="2160"/>
        </w:tabs>
        <w:spacing w:line="240" w:lineRule="auto"/>
        <w:ind w:left="2160" w:hanging="2160"/>
      </w:pPr>
      <w:r>
        <w:t>Prepared by:</w:t>
      </w:r>
      <w:r>
        <w:tab/>
      </w:r>
      <w:r>
        <w:tab/>
        <w:t>David C. Bergmann</w:t>
      </w:r>
    </w:p>
    <w:p w:rsidR="00F314EE" w:rsidRDefault="00F314EE" w:rsidP="00F314EE">
      <w:pPr>
        <w:spacing w:line="240" w:lineRule="auto"/>
        <w:rPr>
          <w:b/>
          <w:caps/>
        </w:rPr>
      </w:pPr>
    </w:p>
    <w:p w:rsidR="00F314EE" w:rsidRDefault="00F314EE" w:rsidP="00F314EE">
      <w:pPr>
        <w:spacing w:line="240" w:lineRule="auto"/>
        <w:rPr>
          <w:b/>
          <w:caps/>
        </w:rPr>
      </w:pPr>
    </w:p>
    <w:p w:rsidR="00F314EE" w:rsidRPr="00B87491" w:rsidRDefault="00F314EE" w:rsidP="00F314EE">
      <w:pPr>
        <w:spacing w:line="240" w:lineRule="auto"/>
        <w:rPr>
          <w:b/>
          <w:caps/>
        </w:rPr>
      </w:pPr>
      <w:proofErr w:type="gramStart"/>
      <w:r>
        <w:rPr>
          <w:b/>
          <w:caps/>
        </w:rPr>
        <w:t>CENTURYLINK Data Request No.</w:t>
      </w:r>
      <w:proofErr w:type="gramEnd"/>
      <w:r>
        <w:rPr>
          <w:b/>
          <w:caps/>
        </w:rPr>
        <w:t xml:space="preserve"> 17 to public counsel:</w:t>
      </w:r>
    </w:p>
    <w:p w:rsidR="00F314EE" w:rsidRDefault="00F314EE" w:rsidP="00F314EE">
      <w:pPr>
        <w:spacing w:line="240" w:lineRule="auto"/>
        <w:jc w:val="left"/>
        <w:rPr>
          <w:b/>
          <w:u w:val="single"/>
        </w:rPr>
      </w:pPr>
    </w:p>
    <w:p w:rsidR="00F314EE" w:rsidRPr="00BE1C5A" w:rsidRDefault="00F314EE" w:rsidP="00F314EE">
      <w:pPr>
        <w:overflowPunct/>
        <w:autoSpaceDE/>
        <w:autoSpaceDN/>
        <w:adjustRightInd/>
        <w:spacing w:line="240" w:lineRule="auto"/>
        <w:jc w:val="left"/>
        <w:textAlignment w:val="auto"/>
        <w:rPr>
          <w:rFonts w:cs="Calibri"/>
          <w:szCs w:val="24"/>
        </w:rPr>
      </w:pPr>
      <w:r w:rsidRPr="000E3471">
        <w:rPr>
          <w:rFonts w:cs="Calibri"/>
          <w:szCs w:val="24"/>
        </w:rPr>
        <w:t xml:space="preserve">Please verify whether http://www.tpc4c.net is Mr. Bergmann’s website, and if so please provide copies of all of the blog posts on that site, including “Quick Telecom Takes”, “Slightly-Less-Quick Telecom Takes”, and “The General Curmudgeon”.  </w:t>
      </w:r>
    </w:p>
    <w:p w:rsidR="00F314EE" w:rsidRPr="00BA1D11" w:rsidRDefault="00F314EE" w:rsidP="00F314EE">
      <w:pPr>
        <w:spacing w:line="240" w:lineRule="auto"/>
        <w:jc w:val="left"/>
        <w:rPr>
          <w:b/>
          <w:u w:val="single"/>
        </w:rPr>
      </w:pPr>
    </w:p>
    <w:p w:rsidR="00F314EE" w:rsidRDefault="00F314EE" w:rsidP="00F314EE">
      <w:pPr>
        <w:spacing w:line="240" w:lineRule="auto"/>
        <w:jc w:val="left"/>
        <w:rPr>
          <w:b/>
        </w:rPr>
      </w:pPr>
      <w:r w:rsidRPr="00BA1D11">
        <w:rPr>
          <w:b/>
          <w:u w:val="single"/>
        </w:rPr>
        <w:t>RESPONSE</w:t>
      </w:r>
      <w:r w:rsidRPr="006936B7">
        <w:rPr>
          <w:b/>
        </w:rPr>
        <w:t>:</w:t>
      </w:r>
      <w:r>
        <w:rPr>
          <w:b/>
        </w:rPr>
        <w:t xml:space="preserve"> </w:t>
      </w:r>
    </w:p>
    <w:p w:rsidR="00F314EE" w:rsidRDefault="00F314EE" w:rsidP="00F314EE">
      <w:pPr>
        <w:spacing w:line="240" w:lineRule="auto"/>
        <w:jc w:val="left"/>
        <w:rPr>
          <w:b/>
        </w:rPr>
      </w:pPr>
    </w:p>
    <w:p w:rsidR="00F314EE" w:rsidRDefault="00F314EE" w:rsidP="00F314EE">
      <w:pPr>
        <w:spacing w:line="240" w:lineRule="auto"/>
        <w:jc w:val="left"/>
        <w:rPr>
          <w:rFonts w:cs="Calibri"/>
          <w:szCs w:val="24"/>
        </w:rPr>
      </w:pPr>
      <w:r w:rsidRPr="00D75403">
        <w:rPr>
          <w:rFonts w:cs="Calibri"/>
          <w:szCs w:val="24"/>
        </w:rPr>
        <w:t>Yes</w:t>
      </w:r>
      <w:r>
        <w:rPr>
          <w:rFonts w:cs="Calibri"/>
          <w:szCs w:val="24"/>
        </w:rPr>
        <w:t xml:space="preserve">, </w:t>
      </w:r>
      <w:hyperlink r:id="rId6" w:history="1">
        <w:r w:rsidRPr="00792ABC">
          <w:rPr>
            <w:rStyle w:val="Hyperlink"/>
            <w:rFonts w:cs="Calibri"/>
            <w:szCs w:val="24"/>
          </w:rPr>
          <w:t>http://www.tpc4c.net</w:t>
        </w:r>
      </w:hyperlink>
      <w:r>
        <w:rPr>
          <w:rFonts w:cs="Calibri"/>
          <w:szCs w:val="24"/>
        </w:rPr>
        <w:t xml:space="preserve"> is Mr. Bergmann’s website</w:t>
      </w:r>
      <w:r w:rsidRPr="00D75403">
        <w:rPr>
          <w:rFonts w:cs="Calibri"/>
          <w:szCs w:val="24"/>
        </w:rPr>
        <w:t xml:space="preserve">.  Posts on the site are found at Quick Telecom Takes </w:t>
      </w:r>
      <w:hyperlink r:id="rId7" w:history="1">
        <w:r w:rsidRPr="00D75403">
          <w:rPr>
            <w:rStyle w:val="Hyperlink"/>
            <w:rFonts w:cs="Calibri"/>
          </w:rPr>
          <w:t>http://davidcbergmann.wordpress.com/</w:t>
        </w:r>
      </w:hyperlink>
      <w:r w:rsidRPr="00D75403">
        <w:rPr>
          <w:rFonts w:cs="Calibri"/>
          <w:szCs w:val="24"/>
        </w:rPr>
        <w:t xml:space="preserve"> and Slightly-Less-Quick Telecom Takes </w:t>
      </w:r>
      <w:hyperlink r:id="rId8" w:history="1">
        <w:r w:rsidRPr="00D75403">
          <w:rPr>
            <w:rStyle w:val="Hyperlink"/>
            <w:rFonts w:cs="Calibri"/>
          </w:rPr>
          <w:t>https://tpc4cnotsoquicktakes.wordpress.com/</w:t>
        </w:r>
      </w:hyperlink>
      <w:r w:rsidRPr="00D75403">
        <w:rPr>
          <w:rFonts w:cs="Calibri"/>
          <w:szCs w:val="24"/>
        </w:rPr>
        <w:t>.  There have been no posts to The General</w:t>
      </w:r>
      <w:r>
        <w:rPr>
          <w:rFonts w:cs="Calibri"/>
          <w:szCs w:val="24"/>
        </w:rPr>
        <w:t xml:space="preserve"> Curmudgeon.</w:t>
      </w:r>
    </w:p>
    <w:p w:rsidR="00F314EE" w:rsidRDefault="00F314EE" w:rsidP="00F314EE">
      <w:pPr>
        <w:spacing w:line="240" w:lineRule="auto"/>
        <w:jc w:val="left"/>
        <w:rPr>
          <w:rFonts w:cs="Calibri"/>
          <w:szCs w:val="24"/>
        </w:rPr>
      </w:pPr>
    </w:p>
    <w:p w:rsidR="007B7A70" w:rsidRDefault="00F314EE" w:rsidP="00F314EE">
      <w:pPr>
        <w:spacing w:line="240" w:lineRule="auto"/>
        <w:jc w:val="left"/>
        <w:rPr>
          <w:rFonts w:cs="Calibri"/>
          <w:szCs w:val="24"/>
        </w:rPr>
      </w:pPr>
      <w:r>
        <w:rPr>
          <w:rFonts w:cs="Calibri"/>
          <w:szCs w:val="24"/>
        </w:rPr>
        <w:t xml:space="preserve">Please see attached paper copies of the blog sites “Quick Telecom Takes,” and “Slightly-Less-Quick Telecom Takes.”  Quick Telecom Takes is provided in Attachment to PC </w:t>
      </w:r>
      <w:proofErr w:type="spellStart"/>
      <w:r>
        <w:rPr>
          <w:rFonts w:cs="Calibri"/>
          <w:szCs w:val="24"/>
        </w:rPr>
        <w:t>Resp</w:t>
      </w:r>
      <w:proofErr w:type="spellEnd"/>
      <w:r>
        <w:rPr>
          <w:rFonts w:cs="Calibri"/>
          <w:szCs w:val="24"/>
        </w:rPr>
        <w:t xml:space="preserve"> to DR 17 (A).  Slightly-Less-Quick-Telecom Takes is provided in Attachment PC </w:t>
      </w:r>
      <w:proofErr w:type="spellStart"/>
      <w:r>
        <w:rPr>
          <w:rFonts w:cs="Calibri"/>
          <w:szCs w:val="24"/>
        </w:rPr>
        <w:t>Resp</w:t>
      </w:r>
      <w:proofErr w:type="spellEnd"/>
      <w:r>
        <w:rPr>
          <w:rFonts w:cs="Calibri"/>
          <w:szCs w:val="24"/>
        </w:rPr>
        <w:t xml:space="preserve"> to DR 17 (B).</w:t>
      </w:r>
    </w:p>
    <w:p w:rsidR="00F314EE" w:rsidRDefault="00F314EE" w:rsidP="00F314EE">
      <w:pPr>
        <w:spacing w:line="240" w:lineRule="auto"/>
        <w:jc w:val="left"/>
      </w:pPr>
    </w:p>
    <w:p w:rsidR="006362F7" w:rsidRDefault="006362F7"/>
    <w:sectPr w:rsidR="006362F7" w:rsidSect="006362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EE" w:rsidRDefault="00F314EE" w:rsidP="00F314EE">
      <w:pPr>
        <w:spacing w:line="240" w:lineRule="auto"/>
      </w:pPr>
      <w:r>
        <w:separator/>
      </w:r>
    </w:p>
  </w:endnote>
  <w:endnote w:type="continuationSeparator" w:id="0">
    <w:p w:rsidR="00F314EE" w:rsidRDefault="00F314EE" w:rsidP="00F31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C9" w:rsidRDefault="00206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C9" w:rsidRDefault="00206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C9" w:rsidRDefault="00206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EE" w:rsidRDefault="00F314EE" w:rsidP="00F314EE">
      <w:pPr>
        <w:spacing w:line="240" w:lineRule="auto"/>
      </w:pPr>
      <w:r>
        <w:separator/>
      </w:r>
    </w:p>
  </w:footnote>
  <w:footnote w:type="continuationSeparator" w:id="0">
    <w:p w:rsidR="00F314EE" w:rsidRDefault="00F314EE" w:rsidP="00F31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C9" w:rsidRDefault="002062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02" w:rsidRPr="00170C02" w:rsidRDefault="00B84EDF" w:rsidP="00170C02">
    <w:pPr>
      <w:pStyle w:val="Header"/>
      <w:tabs>
        <w:tab w:val="clear" w:pos="4680"/>
        <w:tab w:val="left" w:pos="6480"/>
      </w:tabs>
      <w:spacing w:line="240" w:lineRule="auto"/>
      <w:jc w:val="right"/>
    </w:pPr>
    <w:r>
      <w:tab/>
    </w:r>
    <w:r w:rsidRPr="00170C02">
      <w:t>Exhibit No.</w:t>
    </w:r>
    <w:r w:rsidRPr="00170C02">
      <w:rPr>
        <w:u w:val="single"/>
      </w:rPr>
      <w:tab/>
      <w:t xml:space="preserve"> </w:t>
    </w:r>
    <w:r w:rsidRPr="00170C02">
      <w:t xml:space="preserve"> </w:t>
    </w:r>
    <w:r w:rsidRPr="00170C02">
      <w:t>(DCB</w:t>
    </w:r>
    <w:r w:rsidR="00A65C17">
      <w:t>-</w:t>
    </w:r>
    <w:r w:rsidRPr="00170C02">
      <w:t>2</w:t>
    </w:r>
    <w:r w:rsidR="002062C9">
      <w:t>9</w:t>
    </w:r>
    <w:r w:rsidRPr="00170C02">
      <w:t>)</w:t>
    </w:r>
  </w:p>
  <w:p w:rsidR="00170C02" w:rsidRPr="00170C02" w:rsidRDefault="00B84EDF" w:rsidP="00170C02">
    <w:pPr>
      <w:tabs>
        <w:tab w:val="left" w:pos="6480"/>
        <w:tab w:val="right" w:pos="9360"/>
      </w:tabs>
      <w:spacing w:line="240" w:lineRule="auto"/>
      <w:jc w:val="right"/>
    </w:pPr>
    <w:r w:rsidRPr="00170C02">
      <w:t>Docket No. UT-140597</w:t>
    </w:r>
  </w:p>
  <w:p w:rsidR="00170C02" w:rsidRDefault="00A65C17" w:rsidP="00170C02">
    <w:pPr>
      <w:pStyle w:val="Header"/>
      <w:tabs>
        <w:tab w:val="clear" w:pos="4680"/>
        <w:tab w:val="left" w:pos="7200"/>
      </w:tabs>
      <w:spacing w:line="240" w:lineRule="auto"/>
    </w:pPr>
  </w:p>
  <w:p w:rsidR="00170C02" w:rsidRDefault="00A65C17" w:rsidP="00170C02">
    <w:pPr>
      <w:pStyle w:val="Header"/>
      <w:tabs>
        <w:tab w:val="left" w:pos="7200"/>
      </w:tabs>
      <w:spacing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C9" w:rsidRDefault="002062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14EE"/>
    <w:rsid w:val="00116031"/>
    <w:rsid w:val="002062C9"/>
    <w:rsid w:val="004648E0"/>
    <w:rsid w:val="004C6BD4"/>
    <w:rsid w:val="005635EA"/>
    <w:rsid w:val="006362F7"/>
    <w:rsid w:val="007B7A70"/>
    <w:rsid w:val="007C69E5"/>
    <w:rsid w:val="007F26F5"/>
    <w:rsid w:val="008344FD"/>
    <w:rsid w:val="00857C3A"/>
    <w:rsid w:val="008F2CA5"/>
    <w:rsid w:val="00A65C17"/>
    <w:rsid w:val="00A818AE"/>
    <w:rsid w:val="00B778FF"/>
    <w:rsid w:val="00B84EDF"/>
    <w:rsid w:val="00BD1AE3"/>
    <w:rsid w:val="00DA7F8A"/>
    <w:rsid w:val="00E239A2"/>
    <w:rsid w:val="00E652CD"/>
    <w:rsid w:val="00F314EE"/>
    <w:rsid w:val="00FB2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EE"/>
    <w:pPr>
      <w:overflowPunct w:val="0"/>
      <w:autoSpaceDE w:val="0"/>
      <w:autoSpaceDN w:val="0"/>
      <w:adjustRightInd w:val="0"/>
      <w:spacing w:after="0" w:line="48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14EE"/>
    <w:rPr>
      <w:color w:val="0000FF"/>
      <w:u w:val="single"/>
    </w:rPr>
  </w:style>
  <w:style w:type="character" w:styleId="FootnoteReference">
    <w:name w:val="footnote reference"/>
    <w:aliases w:val="fr,o,Style 6"/>
    <w:semiHidden/>
    <w:rsid w:val="00F314EE"/>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semiHidden/>
    <w:unhideWhenUsed/>
    <w:rsid w:val="00F314EE"/>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semiHidden/>
    <w:rsid w:val="00F314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314EE"/>
    <w:pPr>
      <w:tabs>
        <w:tab w:val="center" w:pos="4680"/>
        <w:tab w:val="right" w:pos="9360"/>
      </w:tabs>
    </w:pPr>
  </w:style>
  <w:style w:type="character" w:customStyle="1" w:styleId="HeaderChar">
    <w:name w:val="Header Char"/>
    <w:basedOn w:val="DefaultParagraphFont"/>
    <w:link w:val="Header"/>
    <w:uiPriority w:val="99"/>
    <w:rsid w:val="00F314EE"/>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314EE"/>
    <w:pPr>
      <w:tabs>
        <w:tab w:val="center" w:pos="4680"/>
        <w:tab w:val="right" w:pos="9360"/>
      </w:tabs>
    </w:pPr>
  </w:style>
  <w:style w:type="character" w:customStyle="1" w:styleId="FooterChar">
    <w:name w:val="Footer Char"/>
    <w:basedOn w:val="DefaultParagraphFont"/>
    <w:link w:val="Footer"/>
    <w:uiPriority w:val="99"/>
    <w:semiHidden/>
    <w:rsid w:val="00F314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0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2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pc4cnotsoquicktakes.wordpress.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davidcbergmann.wordpress.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tpc4c.ne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C0E6DF-DD04-41F9-A830-CE386EFD89F3}"/>
</file>

<file path=customXml/itemProps2.xml><?xml version="1.0" encoding="utf-8"?>
<ds:datastoreItem xmlns:ds="http://schemas.openxmlformats.org/officeDocument/2006/customXml" ds:itemID="{502844A7-00BA-4EFD-B54E-0D2C26FA3D0F}"/>
</file>

<file path=customXml/itemProps3.xml><?xml version="1.0" encoding="utf-8"?>
<ds:datastoreItem xmlns:ds="http://schemas.openxmlformats.org/officeDocument/2006/customXml" ds:itemID="{53F499C5-28B2-48D6-8A9E-E3BD524A964A}"/>
</file>

<file path=customXml/itemProps4.xml><?xml version="1.0" encoding="utf-8"?>
<ds:datastoreItem xmlns:ds="http://schemas.openxmlformats.org/officeDocument/2006/customXml" ds:itemID="{BFDEE2F1-AB28-479F-AC88-B231CC4DEE2C}"/>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2016-01-07T20:25:00Z</cp:lastPrinted>
  <dcterms:created xsi:type="dcterms:W3CDTF">2016-01-05T00:13:00Z</dcterms:created>
  <dcterms:modified xsi:type="dcterms:W3CDTF">2016-01-07T20:25:00Z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