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BF252" w14:textId="77777777" w:rsidR="00756155" w:rsidRPr="00C677CA" w:rsidRDefault="00756155" w:rsidP="0086750F">
      <w:pPr>
        <w:tabs>
          <w:tab w:val="left" w:pos="-648"/>
          <w:tab w:val="left" w:pos="0"/>
          <w:tab w:val="left" w:pos="342"/>
          <w:tab w:val="left" w:pos="882"/>
          <w:tab w:val="left" w:pos="2160"/>
        </w:tabs>
      </w:pPr>
      <w:bookmarkStart w:id="0" w:name="_GoBack"/>
      <w:bookmarkEnd w:id="0"/>
      <w:r w:rsidRPr="00C677CA">
        <w:t xml:space="preserve">Tariff No. </w:t>
      </w:r>
      <w:r w:rsidRPr="00C677CA">
        <w:rPr>
          <w:u w:val="single"/>
        </w:rPr>
        <w:t>4</w:t>
      </w:r>
      <w:r>
        <w:tab/>
      </w:r>
      <w:r>
        <w:tab/>
        <w:t xml:space="preserve">    </w:t>
      </w:r>
      <w:r>
        <w:tab/>
      </w:r>
      <w:r>
        <w:tab/>
      </w:r>
      <w:r>
        <w:tab/>
      </w:r>
      <w:r>
        <w:tab/>
      </w:r>
      <w:r>
        <w:tab/>
      </w:r>
      <w:r w:rsidRPr="00C677CA">
        <w:tab/>
      </w:r>
      <w:r>
        <w:t>1</w:t>
      </w:r>
      <w:r w:rsidRPr="00DF6FB3">
        <w:rPr>
          <w:vertAlign w:val="superscript"/>
        </w:rPr>
        <w:t>st</w:t>
      </w:r>
      <w:r>
        <w:t xml:space="preserve"> Revised</w:t>
      </w:r>
      <w:r w:rsidRPr="00C677CA">
        <w:t xml:space="preserve"> page 2</w:t>
      </w:r>
    </w:p>
    <w:p w14:paraId="7DCC0109" w14:textId="77777777" w:rsidR="00756155" w:rsidRPr="00C677CA" w:rsidRDefault="00756155" w:rsidP="0086750F">
      <w:pPr>
        <w:pBdr>
          <w:bottom w:val="single" w:sz="8" w:space="1" w:color="000000"/>
        </w:pBdr>
        <w:tabs>
          <w:tab w:val="left" w:pos="-648"/>
          <w:tab w:val="left" w:pos="0"/>
          <w:tab w:val="left" w:pos="342"/>
          <w:tab w:val="left" w:pos="882"/>
          <w:tab w:val="left" w:pos="2160"/>
        </w:tabs>
      </w:pPr>
      <w:r>
        <w:tab/>
      </w:r>
      <w:r>
        <w:tab/>
      </w:r>
      <w:r w:rsidRPr="00C677CA">
        <w:t>Company Name: BML Investments LLC (dba) Wenatchee Valley Shuttle, C-64605</w:t>
      </w:r>
    </w:p>
    <w:p w14:paraId="1650C0E4" w14:textId="77777777" w:rsidR="00756155" w:rsidRPr="00C677CA" w:rsidRDefault="00756155" w:rsidP="0086750F">
      <w:pPr>
        <w:pBdr>
          <w:bottom w:val="single" w:sz="8" w:space="1" w:color="000000"/>
        </w:pBdr>
        <w:tabs>
          <w:tab w:val="left" w:pos="-648"/>
          <w:tab w:val="left" w:pos="0"/>
          <w:tab w:val="left" w:pos="342"/>
          <w:tab w:val="left" w:pos="882"/>
          <w:tab w:val="left" w:pos="2160"/>
        </w:tabs>
      </w:pPr>
    </w:p>
    <w:p w14:paraId="33049FCE" w14:textId="77777777" w:rsidR="00756155" w:rsidRPr="00C677CA" w:rsidRDefault="00756155" w:rsidP="0086750F">
      <w:pPr>
        <w:tabs>
          <w:tab w:val="left" w:pos="-648"/>
          <w:tab w:val="left" w:pos="0"/>
          <w:tab w:val="left" w:pos="342"/>
          <w:tab w:val="left" w:pos="882"/>
          <w:tab w:val="left" w:pos="2160"/>
        </w:tabs>
        <w:jc w:val="center"/>
      </w:pPr>
      <w:r w:rsidRPr="00C677CA">
        <w:rPr>
          <w:b/>
          <w:bCs/>
        </w:rPr>
        <w:t>PASSENGER RULES</w:t>
      </w:r>
    </w:p>
    <w:p w14:paraId="5373656C" w14:textId="77777777" w:rsidR="00756155" w:rsidRPr="00C677CA" w:rsidRDefault="00756155" w:rsidP="0086750F">
      <w:pPr>
        <w:tabs>
          <w:tab w:val="left" w:pos="-648"/>
          <w:tab w:val="left" w:pos="0"/>
          <w:tab w:val="left" w:pos="342"/>
          <w:tab w:val="left" w:pos="882"/>
          <w:tab w:val="left" w:pos="2160"/>
        </w:tabs>
        <w:spacing w:line="19" w:lineRule="exact"/>
        <w:jc w:val="center"/>
      </w:pPr>
    </w:p>
    <w:p w14:paraId="0D06B3EF" w14:textId="0DEAFAB6" w:rsidR="00756155" w:rsidRPr="00C677CA" w:rsidRDefault="00756155" w:rsidP="0086750F">
      <w:pPr>
        <w:tabs>
          <w:tab w:val="left" w:pos="-648"/>
          <w:tab w:val="left" w:pos="0"/>
          <w:tab w:val="left" w:pos="342"/>
          <w:tab w:val="left" w:pos="882"/>
          <w:tab w:val="left" w:pos="2160"/>
        </w:tabs>
      </w:pPr>
      <w:r>
        <w:rPr>
          <w:b/>
        </w:rPr>
        <w:t xml:space="preserve">(C) </w:t>
      </w:r>
      <w:r w:rsidRPr="00C677CA">
        <w:rPr>
          <w:b/>
        </w:rPr>
        <w:t xml:space="preserve">Animals: </w:t>
      </w:r>
      <w:r w:rsidRPr="00C677CA">
        <w:t xml:space="preserve">Generally dogs and cats will be allowed on the shuttle in carriers and in the back of the vehicle or cargo trailer.  There will be a $20 charge for transporting an animal each direction.  Service animals, as defined by the Americans with Disabilities Act, will be carried free of charge.  Service animals may not occupy passenger seats unless it is necessary to assist </w:t>
      </w:r>
      <w:r w:rsidR="00FF64BF">
        <w:t>an individual with a disability.  O</w:t>
      </w:r>
      <w:r w:rsidRPr="00C677CA">
        <w:t>therwise</w:t>
      </w:r>
      <w:r w:rsidR="00FF64BF">
        <w:t xml:space="preserve"> t</w:t>
      </w:r>
      <w:r w:rsidRPr="00C677CA">
        <w:t>hey may lie or stand at the feet of the passenger.</w:t>
      </w:r>
    </w:p>
    <w:p w14:paraId="5531872E" w14:textId="77777777" w:rsidR="00756155" w:rsidRPr="00C677CA" w:rsidRDefault="00756155" w:rsidP="0086750F">
      <w:pPr>
        <w:tabs>
          <w:tab w:val="left" w:pos="-648"/>
          <w:tab w:val="left" w:pos="0"/>
          <w:tab w:val="left" w:pos="342"/>
          <w:tab w:val="left" w:pos="882"/>
          <w:tab w:val="left" w:pos="2160"/>
        </w:tabs>
      </w:pPr>
      <w:r w:rsidRPr="00C677CA">
        <w:rPr>
          <w:b/>
        </w:rPr>
        <w:t>Intermediate Application:</w:t>
      </w:r>
      <w:r w:rsidRPr="00C677CA">
        <w:t xml:space="preserve"> Fares to and from intermediate points not shown will be the same as the fare to or from the next more distant station for which fares are named.</w:t>
      </w:r>
    </w:p>
    <w:p w14:paraId="681BC1C1" w14:textId="77777777" w:rsidR="00756155" w:rsidRPr="00C677CA" w:rsidRDefault="00756155" w:rsidP="0086750F">
      <w:pPr>
        <w:tabs>
          <w:tab w:val="left" w:pos="-648"/>
          <w:tab w:val="left" w:pos="0"/>
          <w:tab w:val="left" w:pos="342"/>
          <w:tab w:val="left" w:pos="882"/>
          <w:tab w:val="left" w:pos="2160"/>
        </w:tabs>
      </w:pPr>
      <w:r w:rsidRPr="00C677CA">
        <w:rPr>
          <w:b/>
        </w:rPr>
        <w:t>Objectionable Passengers:</w:t>
      </w:r>
      <w:r w:rsidRPr="00C677CA">
        <w:t xml:space="preserve"> This company reserves the right to refuse to transport persons under the influence of drugs or alcohol, or who are incapable of taking care of themselves, or whose conduct or behavior may be objectionable to other passengers. The carrier also reserves the right to refuse carriage of any materials that the carrier considers unsafe and not in the best interest of the passengers.</w:t>
      </w:r>
    </w:p>
    <w:p w14:paraId="0BE50559" w14:textId="77777777" w:rsidR="00756155" w:rsidRPr="00C677CA" w:rsidRDefault="00756155" w:rsidP="0086750F">
      <w:pPr>
        <w:tabs>
          <w:tab w:val="left" w:pos="-648"/>
          <w:tab w:val="left" w:pos="0"/>
          <w:tab w:val="left" w:pos="342"/>
          <w:tab w:val="left" w:pos="882"/>
          <w:tab w:val="left" w:pos="2160"/>
        </w:tabs>
      </w:pPr>
      <w:r w:rsidRPr="00C677CA">
        <w:rPr>
          <w:b/>
        </w:rPr>
        <w:t>Round trip fares:</w:t>
      </w:r>
      <w:r w:rsidRPr="00C677CA">
        <w:t xml:space="preserve"> Except as otherwise provided, round trip fares will be computed at (A) double the rate of the one-way fare, minus five dollars.</w:t>
      </w:r>
    </w:p>
    <w:p w14:paraId="6C0AE0F3" w14:textId="77777777" w:rsidR="00756155" w:rsidRPr="00C677CA" w:rsidRDefault="00756155" w:rsidP="0086750F">
      <w:pPr>
        <w:tabs>
          <w:tab w:val="left" w:pos="-648"/>
          <w:tab w:val="left" w:pos="0"/>
          <w:tab w:val="left" w:pos="342"/>
          <w:tab w:val="left" w:pos="882"/>
          <w:tab w:val="left" w:pos="2160"/>
        </w:tabs>
      </w:pPr>
      <w:r w:rsidRPr="00C677CA">
        <w:rPr>
          <w:b/>
        </w:rPr>
        <w:t>Schedule Maintenance:</w:t>
      </w:r>
      <w:r w:rsidRPr="00C677CA">
        <w:t xml:space="preserve"> Carrier will not be liable for delays caused by accidents, breakdowns, bad road conditions, snow storms or other conditions beyond the control of the carrier and does not guarantee arrival at, or departure from, any point at any specific time.  The time schedules provided are schedules the carrier endeavors to maintain, but does not guarantee to be able to do so at all times due to conditions listed above.</w:t>
      </w:r>
    </w:p>
    <w:p w14:paraId="7864BE43" w14:textId="77777777" w:rsidR="00756155" w:rsidRPr="00C677CA" w:rsidRDefault="00756155" w:rsidP="0086750F">
      <w:pPr>
        <w:tabs>
          <w:tab w:val="left" w:pos="-648"/>
          <w:tab w:val="left" w:pos="0"/>
          <w:tab w:val="left" w:pos="342"/>
          <w:tab w:val="left" w:pos="882"/>
          <w:tab w:val="left" w:pos="2160"/>
        </w:tabs>
        <w:rPr>
          <w:b/>
        </w:rPr>
      </w:pPr>
      <w:r w:rsidRPr="00C677CA">
        <w:rPr>
          <w:b/>
        </w:rPr>
        <w:t>Baggage/Luggage Allowances:</w:t>
      </w:r>
      <w:r w:rsidRPr="00C677CA">
        <w:t xml:space="preserve"> Passengers are allowed two bags per person.   There is a $10 charge for each piece of luggage over two.  All Baggage is subject to inspection for the safety and comfort of all passengers.  Materials not allowed on the shuttle for transportation are: Firearms, packages that are leaking, articles that have foul or obnoxious odors, or items that cause annoyance or harm.  W.V.S. is not responsible for lost, damaged, stolen, or switched luggage or property, etc...</w:t>
      </w:r>
    </w:p>
    <w:p w14:paraId="4BE4176F" w14:textId="77777777" w:rsidR="00756155" w:rsidRDefault="00756155" w:rsidP="0086750F">
      <w:pPr>
        <w:tabs>
          <w:tab w:val="left" w:pos="-648"/>
          <w:tab w:val="left" w:pos="0"/>
          <w:tab w:val="left" w:pos="342"/>
          <w:tab w:val="left" w:pos="882"/>
          <w:tab w:val="left" w:pos="2160"/>
        </w:tabs>
      </w:pPr>
      <w:r w:rsidRPr="00C677CA">
        <w:rPr>
          <w:b/>
        </w:rPr>
        <w:t>Food Policy:</w:t>
      </w:r>
      <w:r w:rsidRPr="00C677CA">
        <w:t xml:space="preserve"> We do allow food and drink to be carefully consumed on the shuttle.  The shuttle will make a short 5-10 minute snack and restroom break in Cle Elum between Wenatchee to/from Sea-Tac Airport and in Moses Lake between Wenatchee to/from River Park Square Spokane.  </w:t>
      </w:r>
    </w:p>
    <w:p w14:paraId="0863EA59" w14:textId="77777777" w:rsidR="00756155" w:rsidRPr="00C677CA" w:rsidRDefault="00756155" w:rsidP="0086750F">
      <w:pPr>
        <w:tabs>
          <w:tab w:val="left" w:pos="-648"/>
          <w:tab w:val="left" w:pos="0"/>
          <w:tab w:val="left" w:pos="342"/>
          <w:tab w:val="left" w:pos="882"/>
          <w:tab w:val="left" w:pos="2160"/>
        </w:tabs>
      </w:pPr>
      <w:r w:rsidRPr="00C677CA">
        <w:t>____________________________________________________________________________</w:t>
      </w:r>
      <w:r>
        <w:t>________</w:t>
      </w:r>
    </w:p>
    <w:p w14:paraId="7C2216D2" w14:textId="77777777" w:rsidR="00756155" w:rsidRDefault="00756155" w:rsidP="0086750F">
      <w:pPr>
        <w:tabs>
          <w:tab w:val="left" w:pos="-648"/>
          <w:tab w:val="left" w:pos="0"/>
          <w:tab w:val="left" w:pos="342"/>
          <w:tab w:val="left" w:pos="882"/>
          <w:tab w:val="left" w:pos="2160"/>
          <w:tab w:val="right" w:pos="8550"/>
        </w:tabs>
      </w:pPr>
      <w:r w:rsidRPr="00C677CA">
        <w:t xml:space="preserve">Issue Date: February 21, 2017                       </w:t>
      </w:r>
      <w:r w:rsidRPr="00C677CA">
        <w:tab/>
        <w:t xml:space="preserve">                                            Effective Date: </w:t>
      </w:r>
      <w:r>
        <w:t>March 31</w:t>
      </w:r>
      <w:r w:rsidRPr="00C677CA">
        <w:t xml:space="preserve">, 2017  </w:t>
      </w:r>
    </w:p>
    <w:p w14:paraId="42D262DC" w14:textId="77777777" w:rsidR="00756155" w:rsidRPr="00C677CA" w:rsidRDefault="00756155" w:rsidP="0086750F">
      <w:pPr>
        <w:tabs>
          <w:tab w:val="left" w:pos="-648"/>
          <w:tab w:val="left" w:pos="0"/>
          <w:tab w:val="left" w:pos="342"/>
          <w:tab w:val="left" w:pos="882"/>
          <w:tab w:val="left" w:pos="2160"/>
          <w:tab w:val="right" w:pos="8550"/>
        </w:tabs>
      </w:pPr>
      <w:r w:rsidRPr="00C677CA">
        <w:t>Issued By: Byron Lott, COO, BML Investments LLC (dba) Wenatchee Valley Shuttle</w:t>
      </w:r>
    </w:p>
    <w:p w14:paraId="1C277368" w14:textId="178CB609" w:rsidR="00756155" w:rsidRDefault="00756155" w:rsidP="0086750F">
      <w:pPr>
        <w:tabs>
          <w:tab w:val="left" w:pos="-648"/>
          <w:tab w:val="left" w:pos="0"/>
          <w:tab w:val="left" w:pos="342"/>
          <w:tab w:val="left" w:pos="882"/>
          <w:tab w:val="left" w:pos="2160"/>
        </w:tabs>
        <w:rPr>
          <w:u w:val="single"/>
        </w:rPr>
      </w:pPr>
      <w:r w:rsidRPr="00C677CA">
        <w:t>(For Official Use Only)</w:t>
      </w:r>
      <w:r>
        <w:t xml:space="preserve"> </w:t>
      </w: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t xml:space="preserve">  LSN</w:t>
      </w:r>
      <w:r>
        <w:rPr>
          <w:u w:val="single"/>
        </w:rPr>
        <w:tab/>
      </w:r>
      <w:r w:rsidR="00543680">
        <w:rPr>
          <w:u w:val="single"/>
        </w:rPr>
        <w:t>___________</w:t>
      </w:r>
    </w:p>
    <w:p w14:paraId="30E250D4" w14:textId="20A2CA2B" w:rsidR="00756155" w:rsidRDefault="00756155" w:rsidP="00543680">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00543680">
        <w:rPr>
          <w:u w:val="single"/>
        </w:rPr>
        <w:tab/>
      </w:r>
      <w:r w:rsidR="00543680">
        <w:rPr>
          <w:u w:val="single"/>
        </w:rPr>
        <w:tab/>
      </w:r>
      <w:r w:rsidR="00543680">
        <w:rPr>
          <w:u w:val="single"/>
        </w:rPr>
        <w:tab/>
      </w:r>
      <w:r w:rsidR="00543680">
        <w:rPr>
          <w:u w:val="single"/>
        </w:rPr>
        <w:tab/>
      </w:r>
    </w:p>
    <w:sectPr w:rsidR="00756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55"/>
    <w:rsid w:val="005333FB"/>
    <w:rsid w:val="00543680"/>
    <w:rsid w:val="00730FAB"/>
    <w:rsid w:val="00756155"/>
    <w:rsid w:val="00FF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16C89"/>
  <w15:chartTrackingRefBased/>
  <w15:docId w15:val="{38C071E6-A24A-4A61-BE36-E6531C10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FE5AE888A98E4C9428DE5A40386669" ma:contentTypeVersion="104" ma:contentTypeDescription="" ma:contentTypeScope="" ma:versionID="481c547da6ce8b56d20ebdf3db8e32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2017-02-21T08:00:00+00:00</OpenedDate>
    <Date1 xmlns="dc463f71-b30c-4ab2-9473-d307f9d35888">2017-03-28T07:00:00+00:00</Date1>
    <IsDocumentOrder xmlns="dc463f71-b30c-4ab2-9473-d307f9d35888" xsi:nil="true"/>
    <IsHighlyConfidential xmlns="dc463f71-b30c-4ab2-9473-d307f9d35888">false</IsHighlyConfidential>
    <CaseCompanyNames xmlns="dc463f71-b30c-4ab2-9473-d307f9d35888">BML Investments LLC</CaseCompanyNames>
    <Nickname xmlns="http://schemas.microsoft.com/sharepoint/v3" xsi:nil="true"/>
    <DocketNumber xmlns="dc463f71-b30c-4ab2-9473-d307f9d35888">170114</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A208591-30CB-4BB8-8A78-86D5D4B28E46}"/>
</file>

<file path=customXml/itemProps2.xml><?xml version="1.0" encoding="utf-8"?>
<ds:datastoreItem xmlns:ds="http://schemas.openxmlformats.org/officeDocument/2006/customXml" ds:itemID="{7E78447E-7FFD-4E90-A485-6806BBFD2E0E}">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6a7bd91e-004b-490a-8704-e368d63d59a0"/>
    <ds:schemaRef ds:uri="http://purl.org/dc/dcmitype/"/>
  </ds:schemaRefs>
</ds:datastoreItem>
</file>

<file path=customXml/itemProps3.xml><?xml version="1.0" encoding="utf-8"?>
<ds:datastoreItem xmlns:ds="http://schemas.openxmlformats.org/officeDocument/2006/customXml" ds:itemID="{5FECEF9F-D6FE-4903-A1E3-FEBBE133E1F7}">
  <ds:schemaRefs>
    <ds:schemaRef ds:uri="http://schemas.microsoft.com/sharepoint/v3/contenttype/forms"/>
  </ds:schemaRefs>
</ds:datastoreItem>
</file>

<file path=customXml/itemProps4.xml><?xml version="1.0" encoding="utf-8"?>
<ds:datastoreItem xmlns:ds="http://schemas.openxmlformats.org/officeDocument/2006/customXml" ds:itemID="{FC436C19-F169-4A89-A7DD-62C9DC82065F}"/>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lott</dc:creator>
  <cp:keywords/>
  <dc:description/>
  <cp:lastModifiedBy>Kredel, Ashley (UTC)</cp:lastModifiedBy>
  <cp:revision>2</cp:revision>
  <dcterms:created xsi:type="dcterms:W3CDTF">2017-03-28T15:34:00Z</dcterms:created>
  <dcterms:modified xsi:type="dcterms:W3CDTF">2017-03-28T15:34:00Z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0x0101006E56B4D1795A2E4DB2F0B01679ED314A000BFE5AE888A98E4C9428DE5A40386669</vt:lpwstr>
  </property>
  <property fmtid="{D5CDD505-2E9C-101B-9397-08002B2CF9AE}" pid="3" name="_docset_NoMedatataSyncRequired">
    <vt:lpwstr>False</vt:lpwstr>
  </property>
  <property fmtid="{D5CDD505-2E9C-101B-9397-08002B2CF9AE}" pid="4" name="IsEFSEC">
    <vt:bool>false</vt:bool>
  </property>
</Properties>
</file>