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07" w:rsidRDefault="00C55819" w:rsidP="008F1A82">
      <w:pPr>
        <w:pStyle w:val="BlockText"/>
      </w:pPr>
      <w:r>
        <w:tab/>
      </w:r>
      <w:r w:rsidR="00E731F6">
        <w:t>Sixteenth</w:t>
      </w:r>
      <w:r>
        <w:t xml:space="preserve"> Revision Sheet 59</w:t>
      </w:r>
      <w:r>
        <w:tab/>
      </w:r>
      <w:r w:rsidR="003A7107">
        <w:br/>
      </w:r>
      <w:r w:rsidR="003A7107">
        <w:tab/>
        <w:t>Canceling</w:t>
      </w:r>
      <w:r w:rsidR="003A7107">
        <w:tab/>
      </w:r>
      <w:r w:rsidR="003A7107">
        <w:br/>
        <w:t>WN U-28</w:t>
      </w:r>
      <w:r w:rsidR="003A7107">
        <w:tab/>
      </w:r>
      <w:r w:rsidR="00E731F6">
        <w:t>Fifteenth</w:t>
      </w:r>
      <w:r w:rsidR="00F720F2">
        <w:t xml:space="preserve"> </w:t>
      </w:r>
      <w:r w:rsidR="003A7107">
        <w:t>Revision Sheet 59</w:t>
      </w:r>
      <w:r w:rsidR="003A7107">
        <w:tab/>
      </w:r>
    </w:p>
    <w:p w:rsidR="003A7107" w:rsidRDefault="003A7107">
      <w:pPr>
        <w:pBdr>
          <w:top w:val="single" w:sz="12" w:space="0" w:color="auto"/>
          <w:left w:val="single" w:sz="12" w:space="0" w:color="auto"/>
          <w:right w:val="single" w:sz="12" w:space="0" w:color="auto"/>
        </w:pBdr>
        <w:tabs>
          <w:tab w:val="left" w:pos="1260"/>
        </w:tabs>
        <w:ind w:left="-360" w:right="2448"/>
        <w:jc w:val="center"/>
        <w:rPr>
          <w:rFonts w:ascii="Helvetica" w:hAnsi="Helvetica" w:cs="Helvetica"/>
          <w:noProof w:val="0"/>
          <w:position w:val="-4"/>
          <w:sz w:val="8"/>
          <w:szCs w:val="8"/>
        </w:rPr>
      </w:pPr>
      <w:r>
        <w:rPr>
          <w:rFonts w:ascii="Helvetica" w:hAnsi="Helvetica" w:cs="Helvetica"/>
          <w:noProof w:val="0"/>
          <w:sz w:val="8"/>
          <w:szCs w:val="8"/>
        </w:rPr>
        <w:br/>
      </w:r>
      <w:r>
        <w:rPr>
          <w:rFonts w:ascii="Helvetica" w:hAnsi="Helvetica" w:cs="Helvetica"/>
          <w:caps/>
          <w:noProof w:val="0"/>
          <w:position w:val="-4"/>
          <w:sz w:val="20"/>
          <w:szCs w:val="20"/>
        </w:rPr>
        <w:t>Avista Corporation</w:t>
      </w:r>
      <w:r>
        <w:rPr>
          <w:rFonts w:ascii="Helvetica" w:hAnsi="Helvetica" w:cs="Helvetica"/>
          <w:caps/>
          <w:noProof w:val="0"/>
          <w:position w:val="-4"/>
          <w:sz w:val="20"/>
          <w:szCs w:val="20"/>
        </w:rPr>
        <w:br/>
      </w:r>
      <w:r>
        <w:rPr>
          <w:rFonts w:ascii="Helvetica" w:hAnsi="Helvetica" w:cs="Helvetica"/>
          <w:noProof w:val="0"/>
          <w:position w:val="-4"/>
          <w:sz w:val="20"/>
          <w:szCs w:val="20"/>
        </w:rPr>
        <w:t xml:space="preserve">dba Avista Utilities </w:t>
      </w:r>
      <w:r>
        <w:rPr>
          <w:rFonts w:ascii="Helvetica" w:hAnsi="Helvetica" w:cs="Helvetica"/>
          <w:noProof w:val="0"/>
          <w:position w:val="-4"/>
          <w:sz w:val="20"/>
          <w:szCs w:val="20"/>
        </w:rPr>
        <w:br/>
      </w:r>
    </w:p>
    <w:p w:rsidR="003A7107" w:rsidRDefault="003A7107">
      <w:pPr>
        <w:pBdr>
          <w:top w:val="single" w:sz="12" w:space="0" w:color="auto"/>
        </w:pBdr>
        <w:tabs>
          <w:tab w:val="left" w:pos="1260"/>
        </w:tabs>
        <w:ind w:left="-360" w:right="-475"/>
        <w:rPr>
          <w:rFonts w:ascii="Helvetica" w:hAnsi="Helvetica" w:cs="Helvetica"/>
          <w:noProof w:val="0"/>
        </w:rPr>
      </w:pPr>
    </w:p>
    <w:p w:rsidR="003A7107" w:rsidRDefault="003A7107">
      <w:pPr>
        <w:jc w:val="center"/>
        <w:rPr>
          <w:rFonts w:ascii="Helvetica" w:hAnsi="Helvetica" w:cs="Helvetica"/>
          <w:noProof w:val="0"/>
        </w:rPr>
      </w:pPr>
      <w:r>
        <w:rPr>
          <w:rFonts w:ascii="Helvetica" w:hAnsi="Helvetica" w:cs="Helvetica"/>
          <w:noProof w:val="0"/>
        </w:rPr>
        <w:t>SCHEDULE 59</w:t>
      </w:r>
    </w:p>
    <w:p w:rsidR="003A7107" w:rsidRDefault="003A7107">
      <w:pPr>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rPr>
        <w:t xml:space="preserve">RESIDENTIAL AND FARM ENERGY RATE ADJUSTMENT - </w:t>
      </w:r>
      <w:smartTag w:uri="urn:schemas-microsoft-com:office:smarttags" w:element="place">
        <w:smartTag w:uri="urn:schemas-microsoft-com:office:smarttags" w:element="City">
          <w:r>
            <w:rPr>
              <w:rFonts w:ascii="Helvetica" w:hAnsi="Helvetica" w:cs="Helvetica"/>
              <w:noProof w:val="0"/>
            </w:rPr>
            <w:t>WASHINGTON</w:t>
          </w:r>
        </w:smartTag>
      </w:smartTag>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rPr>
        <w:t>APPLICABLE:</w:t>
      </w:r>
    </w:p>
    <w:p w:rsidR="003A7107" w:rsidRDefault="00B60DB5">
      <w:pPr>
        <w:ind w:right="-43"/>
        <w:rPr>
          <w:rFonts w:ascii="Helvetica" w:hAnsi="Helvetica" w:cs="Helvetica"/>
          <w:noProof w:val="0"/>
        </w:rPr>
      </w:pPr>
      <w:r>
        <mc:AlternateContent>
          <mc:Choice Requires="wps">
            <w:drawing>
              <wp:anchor distT="0" distB="0" distL="114300" distR="114300" simplePos="0" relativeHeight="251657728" behindDoc="0" locked="0" layoutInCell="0" allowOverlap="1">
                <wp:simplePos x="0" y="0"/>
                <wp:positionH relativeFrom="column">
                  <wp:posOffset>5835015</wp:posOffset>
                </wp:positionH>
                <wp:positionV relativeFrom="paragraph">
                  <wp:posOffset>66040</wp:posOffset>
                </wp:positionV>
                <wp:extent cx="548640" cy="379476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48640" cy="379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107" w:rsidRDefault="003A7107">
                            <w:pPr>
                              <w:rPr>
                                <w:rFonts w:ascii="Helvitica" w:hAnsi="Helvitica" w:cs="Helvitica"/>
                              </w:rPr>
                            </w:pPr>
                          </w:p>
                          <w:p w:rsidR="003A7107" w:rsidRPr="00D36A47" w:rsidRDefault="003A7107">
                            <w:pPr>
                              <w:rPr>
                                <w:rFonts w:ascii="Helvitica" w:hAnsi="Helvitica" w:cs="Helvitica"/>
                                <w:sz w:val="30"/>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Pr="00D36A47" w:rsidRDefault="003A7107">
                            <w:pPr>
                              <w:rPr>
                                <w:rFonts w:ascii="Helvetica" w:hAnsi="Helvetica" w:cs="Helvetica"/>
                                <w:noProof w:val="0"/>
                              </w:rPr>
                            </w:pPr>
                            <w:r w:rsidRPr="00D36A47">
                              <w:rPr>
                                <w:rFonts w:ascii="Helvetica" w:hAnsi="Helvetica" w:cs="Helvetica"/>
                                <w:noProof w:val="0"/>
                              </w:rPr>
                              <w:t>(</w:t>
                            </w:r>
                            <w:r w:rsidR="00312F93">
                              <w:rPr>
                                <w:rFonts w:ascii="Helvetica" w:hAnsi="Helvetica" w:cs="Helvetica"/>
                                <w:noProof w:val="0"/>
                              </w:rPr>
                              <w:t>R</w:t>
                            </w:r>
                            <w:r w:rsidRPr="00D36A47">
                              <w:rPr>
                                <w:rFonts w:ascii="Helvetica" w:hAnsi="Helvetica" w:cs="Helvetica"/>
                                <w:noProof w:val="0"/>
                              </w:rPr>
                              <w:t>)</w:t>
                            </w:r>
                          </w:p>
                          <w:p w:rsidR="009212E6" w:rsidRDefault="009212E6">
                            <w:pPr>
                              <w:rPr>
                                <w:rFonts w:ascii="Helvitica" w:hAnsi="Helvitica" w:cs="Helvitica"/>
                              </w:rPr>
                            </w:pPr>
                          </w:p>
                          <w:p w:rsidR="009212E6" w:rsidRDefault="009212E6">
                            <w:pPr>
                              <w:rPr>
                                <w:rFonts w:ascii="Helvitica" w:hAnsi="Helvitica" w:cs="Helvitica"/>
                              </w:rPr>
                            </w:pPr>
                          </w:p>
                          <w:p w:rsidR="009212E6" w:rsidRDefault="009212E6">
                            <w:pPr>
                              <w:rPr>
                                <w:rFonts w:ascii="Helvitica" w:hAnsi="Helvitica" w:cs="Helvitica"/>
                              </w:rPr>
                            </w:pPr>
                          </w:p>
                          <w:p w:rsidR="009212E6" w:rsidRDefault="009212E6">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9.45pt;margin-top:5.2pt;width:43.2pt;height:298.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" o:allowincell="f" filled="f" stroked="f">
                <v:textbox>
                  <w:txbxContent>
                    <w:p w:rsidR="003A7107" w:rsidRDefault="003A7107">
                      <w:pPr>
                        <w:rPr>
                          <w:rFonts w:ascii="Helvitica" w:hAnsi="Helvitica" w:cs="Helvitica"/>
                        </w:rPr>
                      </w:pPr>
                    </w:p>
                    <w:p w:rsidR="003A7107" w:rsidRPr="00D36A47" w:rsidRDefault="003A7107">
                      <w:pPr>
                        <w:rPr>
                          <w:rFonts w:ascii="Helvitica" w:hAnsi="Helvitica" w:cs="Helvitica"/>
                          <w:sz w:val="30"/>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Pr="00D36A47" w:rsidRDefault="003A7107">
                      <w:pPr>
                        <w:rPr>
                          <w:rFonts w:ascii="Helvetica" w:hAnsi="Helvetica" w:cs="Helvetica"/>
                          <w:noProof w:val="0"/>
                        </w:rPr>
                      </w:pPr>
                      <w:r w:rsidRPr="00D36A47">
                        <w:rPr>
                          <w:rFonts w:ascii="Helvetica" w:hAnsi="Helvetica" w:cs="Helvetica"/>
                          <w:noProof w:val="0"/>
                        </w:rPr>
                        <w:t>(</w:t>
                      </w:r>
                      <w:r w:rsidR="00312F93">
                        <w:rPr>
                          <w:rFonts w:ascii="Helvetica" w:hAnsi="Helvetica" w:cs="Helvetica"/>
                          <w:noProof w:val="0"/>
                        </w:rPr>
                        <w:t>R</w:t>
                      </w:r>
                      <w:r w:rsidRPr="00D36A47">
                        <w:rPr>
                          <w:rFonts w:ascii="Helvetica" w:hAnsi="Helvetica" w:cs="Helvetica"/>
                          <w:noProof w:val="0"/>
                        </w:rPr>
                        <w:t>)</w:t>
                      </w:r>
                    </w:p>
                    <w:p w:rsidR="009212E6" w:rsidRDefault="009212E6">
                      <w:pPr>
                        <w:rPr>
                          <w:rFonts w:ascii="Helvitica" w:hAnsi="Helvitica" w:cs="Helvitica"/>
                        </w:rPr>
                      </w:pPr>
                    </w:p>
                    <w:p w:rsidR="009212E6" w:rsidRDefault="009212E6">
                      <w:pPr>
                        <w:rPr>
                          <w:rFonts w:ascii="Helvitica" w:hAnsi="Helvitica" w:cs="Helvitica"/>
                        </w:rPr>
                      </w:pPr>
                    </w:p>
                    <w:p w:rsidR="009212E6" w:rsidRDefault="009212E6">
                      <w:pPr>
                        <w:rPr>
                          <w:rFonts w:ascii="Helvitica" w:hAnsi="Helvitica" w:cs="Helvitica"/>
                        </w:rPr>
                      </w:pPr>
                    </w:p>
                    <w:p w:rsidR="009212E6" w:rsidRDefault="009212E6">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p w:rsidR="003A7107" w:rsidRDefault="003A7107">
                      <w:pPr>
                        <w:rPr>
                          <w:rFonts w:ascii="Helvitica" w:hAnsi="Helvitica" w:cs="Helvitica"/>
                        </w:rPr>
                      </w:pPr>
                    </w:p>
                  </w:txbxContent>
                </v:textbox>
              </v:shape>
            </w:pict>
          </mc:Fallback>
        </mc:AlternateContent>
      </w:r>
      <w:r w:rsidR="003A7107">
        <w:rPr>
          <w:rFonts w:ascii="Helvetica" w:hAnsi="Helvetica" w:cs="Helvetica"/>
          <w:noProof w:val="0"/>
        </w:rPr>
        <w:tab/>
        <w:t xml:space="preserve">To Residential Customers in the State of </w:t>
      </w:r>
      <w:smartTag w:uri="urn:schemas-microsoft-com:office:smarttags" w:element="place">
        <w:smartTag w:uri="urn:schemas-microsoft-com:office:smarttags" w:element="City">
          <w:r w:rsidR="003A7107">
            <w:rPr>
              <w:rFonts w:ascii="Helvetica" w:hAnsi="Helvetica" w:cs="Helvetica"/>
              <w:noProof w:val="0"/>
            </w:rPr>
            <w:t>Washington</w:t>
          </w:r>
        </w:smartTag>
      </w:smartTag>
      <w:r w:rsidR="003A7107">
        <w:rPr>
          <w:rFonts w:ascii="Helvetica" w:hAnsi="Helvetica" w:cs="Helvetica"/>
          <w:noProof w:val="0"/>
        </w:rPr>
        <w:t xml:space="preserve"> where Company has electric service available.  This rate adjustment results from an Agreement between the Company and Bonneville Power Administration (BPA) covering Residential Exchange Program benefits.  The rate adjustment in this schedule shall be applicable to customers served under Schedules 1, 12, 22, 32 and 48.  </w:t>
      </w:r>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rPr>
        <w:t>MONTHLY RATE:</w:t>
      </w:r>
    </w:p>
    <w:p w:rsidR="003A7107" w:rsidRDefault="003A7107">
      <w:pPr>
        <w:ind w:right="-43"/>
        <w:rPr>
          <w:rFonts w:ascii="Helvetica" w:hAnsi="Helvetica" w:cs="Helvetica"/>
          <w:noProof w:val="0"/>
        </w:rPr>
      </w:pPr>
      <w:r>
        <w:rPr>
          <w:rFonts w:ascii="Helvetica" w:hAnsi="Helvetica" w:cs="Helvetica"/>
          <w:noProof w:val="0"/>
        </w:rPr>
        <w:tab/>
        <w:t>The energy charges for all blocks of electric Schedules</w:t>
      </w:r>
      <w:bookmarkStart w:id="0" w:name="_GoBack"/>
      <w:bookmarkEnd w:id="0"/>
      <w:r>
        <w:rPr>
          <w:rFonts w:ascii="Helvetica" w:hAnsi="Helvetica" w:cs="Helvetica"/>
          <w:noProof w:val="0"/>
        </w:rPr>
        <w:t xml:space="preserve"> 1, 12, 22 and 32 and</w:t>
      </w:r>
      <w:r>
        <w:rPr>
          <w:rFonts w:ascii="Helvetica" w:hAnsi="Helvetica" w:cs="Helvetica"/>
          <w:noProof w:val="0"/>
          <w:u w:val="single"/>
        </w:rPr>
        <w:t xml:space="preserve"> </w:t>
      </w:r>
      <w:r>
        <w:rPr>
          <w:rFonts w:ascii="Helvetica" w:hAnsi="Helvetica" w:cs="Helvetica"/>
          <w:noProof w:val="0"/>
        </w:rPr>
        <w:t xml:space="preserve">the charges for area lights based on the energy usages of the lights on Schedule 48 are to be </w:t>
      </w:r>
      <w:r w:rsidR="00EF5489">
        <w:rPr>
          <w:rFonts w:ascii="Helvetica" w:hAnsi="Helvetica" w:cs="Helvetica"/>
          <w:noProof w:val="0"/>
        </w:rPr>
        <w:t>de</w:t>
      </w:r>
      <w:r w:rsidR="00780EE8">
        <w:rPr>
          <w:rFonts w:ascii="Helvetica" w:hAnsi="Helvetica" w:cs="Helvetica"/>
          <w:noProof w:val="0"/>
        </w:rPr>
        <w:t>creased</w:t>
      </w:r>
      <w:r>
        <w:rPr>
          <w:rFonts w:ascii="Helvetica" w:hAnsi="Helvetica" w:cs="Helvetica"/>
          <w:noProof w:val="0"/>
        </w:rPr>
        <w:t xml:space="preserve"> by 0.</w:t>
      </w:r>
      <w:r w:rsidR="00493B95">
        <w:rPr>
          <w:rFonts w:ascii="Helvetica" w:hAnsi="Helvetica" w:cs="Helvetica"/>
          <w:noProof w:val="0"/>
        </w:rPr>
        <w:t>0</w:t>
      </w:r>
      <w:r w:rsidR="00E731F6">
        <w:rPr>
          <w:rFonts w:ascii="Helvetica" w:hAnsi="Helvetica" w:cs="Helvetica"/>
          <w:noProof w:val="0"/>
        </w:rPr>
        <w:t>8</w:t>
      </w:r>
      <w:r w:rsidR="00312F93">
        <w:rPr>
          <w:rFonts w:ascii="Helvetica" w:hAnsi="Helvetica" w:cs="Helvetica"/>
          <w:noProof w:val="0"/>
        </w:rPr>
        <w:t>1</w:t>
      </w:r>
      <w:r>
        <w:rPr>
          <w:rFonts w:ascii="Helvetica" w:hAnsi="Helvetica" w:cs="Helvetica"/>
          <w:noProof w:val="0"/>
        </w:rPr>
        <w:t xml:space="preserve">¢ per kWh.  </w:t>
      </w:r>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rPr>
        <w:t>SPECIAL TERMS AND CONDITIONS:</w:t>
      </w:r>
    </w:p>
    <w:p w:rsidR="003A7107" w:rsidRDefault="003A7107">
      <w:pPr>
        <w:pStyle w:val="BodyText"/>
      </w:pPr>
      <w:r>
        <w:tab/>
        <w:t xml:space="preserve">The rate adjustment under this schedule is subject to revision to reflect the true up from estimated to actual benefits and to reflect projected future benefits.  In the event the credits applied under this schedule vary from the benefits, the Company will adjust the rate on this schedule to recover or pass through that difference.  </w:t>
      </w:r>
      <w:r w:rsidR="009212E6">
        <w:t>The carrying charge on the Residential Exchange deferral balance is a money market carrying charge.</w:t>
      </w:r>
    </w:p>
    <w:p w:rsidR="003A7107" w:rsidRDefault="003A7107">
      <w:pPr>
        <w:ind w:right="-43"/>
        <w:rPr>
          <w:rFonts w:ascii="Helvetica" w:hAnsi="Helvetica" w:cs="Helvetica"/>
          <w:noProof w:val="0"/>
        </w:rPr>
      </w:pPr>
    </w:p>
    <w:p w:rsidR="003A7107" w:rsidRDefault="003A7107">
      <w:pPr>
        <w:pStyle w:val="BodyText"/>
      </w:pPr>
      <w:r>
        <w:tab/>
        <w:t xml:space="preserve">The energy credit applied to Schedule 32 for farm irrigation and pumping load, for each billing period, shall not exceed the amount of energy determined by the following formula:  </w:t>
      </w:r>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position w:val="-6"/>
        </w:rPr>
      </w:pPr>
      <w:r>
        <w:rPr>
          <w:rFonts w:ascii="Helvetica" w:hAnsi="Helvetica" w:cs="Helvetica"/>
          <w:noProof w:val="0"/>
          <w:position w:val="-6"/>
        </w:rPr>
        <w:tab/>
      </w:r>
      <w:r>
        <w:rPr>
          <w:rFonts w:ascii="Helvetica" w:hAnsi="Helvetica" w:cs="Helvetica"/>
          <w:noProof w:val="0"/>
          <w:position w:val="-6"/>
        </w:rPr>
        <w:tab/>
        <w:t>400 x 0.746 x days in the billing period x 24</w:t>
      </w:r>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position w:val="6"/>
        </w:rPr>
        <w:t xml:space="preserve">In no instance shall any qualifying irrigation and pumping load for any month </w:t>
      </w:r>
      <w:r>
        <w:rPr>
          <w:rFonts w:ascii="Helvetica" w:hAnsi="Helvetica" w:cs="Helvetica"/>
          <w:noProof w:val="0"/>
        </w:rPr>
        <w:t xml:space="preserve">exceed 222,000 kWh.  </w:t>
      </w:r>
    </w:p>
    <w:p w:rsidR="003A7107" w:rsidRDefault="003A7107">
      <w:pPr>
        <w:ind w:right="-43"/>
        <w:rPr>
          <w:rFonts w:ascii="Helvetica" w:hAnsi="Helvetica" w:cs="Helvetica"/>
          <w:noProof w:val="0"/>
        </w:rPr>
      </w:pPr>
    </w:p>
    <w:p w:rsidR="003A7107" w:rsidRDefault="003A7107">
      <w:pPr>
        <w:ind w:right="-43"/>
        <w:rPr>
          <w:rFonts w:ascii="Helvetica" w:hAnsi="Helvetica" w:cs="Helvetica"/>
          <w:noProof w:val="0"/>
        </w:rPr>
      </w:pPr>
      <w:r>
        <w:rPr>
          <w:rFonts w:ascii="Helvetica" w:hAnsi="Helvetica" w:cs="Helvetica"/>
          <w:noProof w:val="0"/>
        </w:rPr>
        <w:tab/>
        <w:t xml:space="preserve">Service under this schedule is subject to the Rules and Regulations contained in this tariff.  </w:t>
      </w:r>
    </w:p>
    <w:p w:rsidR="003A7107" w:rsidRDefault="003A7107">
      <w:pPr>
        <w:ind w:right="-43"/>
        <w:rPr>
          <w:rFonts w:ascii="Helvetica" w:hAnsi="Helvetica" w:cs="Helvetica"/>
          <w:noProof w:val="0"/>
        </w:rPr>
      </w:pPr>
    </w:p>
    <w:p w:rsidR="003A7107" w:rsidRDefault="00F720F2">
      <w:pPr>
        <w:ind w:right="-43"/>
        <w:rPr>
          <w:rFonts w:ascii="Helvetica" w:hAnsi="Helvetica" w:cs="Helvetica"/>
          <w:noProof w:val="0"/>
        </w:rPr>
      </w:pPr>
      <w:r>
        <w:rPr>
          <w:rFonts w:ascii="Helvetica" w:hAnsi="Helvetica" w:cs="Helvetica"/>
        </w:rPr>
        <w:drawing>
          <wp:anchor distT="0" distB="0" distL="114300" distR="114300" simplePos="0" relativeHeight="251658752" behindDoc="1" locked="0" layoutInCell="1" allowOverlap="1">
            <wp:simplePos x="0" y="0"/>
            <wp:positionH relativeFrom="column">
              <wp:posOffset>723900</wp:posOffset>
            </wp:positionH>
            <wp:positionV relativeFrom="paragraph">
              <wp:posOffset>1672839</wp:posOffset>
            </wp:positionV>
            <wp:extent cx="1247775" cy="409575"/>
            <wp:effectExtent l="19050" t="0" r="9525" b="0"/>
            <wp:wrapNone/>
            <wp:docPr id="1" name="Picture 1" descr="M:\Rate_scheds\KellyNo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ate_scheds\KellyNorwood.jpg"/>
                    <pic:cNvPicPr>
                      <a:picLocks noChangeAspect="1" noChangeArrowheads="1"/>
                    </pic:cNvPicPr>
                  </pic:nvPicPr>
                  <pic:blipFill>
                    <a:blip r:embed="rId6" cstate="print"/>
                    <a:srcRect/>
                    <a:stretch>
                      <a:fillRect/>
                    </a:stretch>
                  </pic:blipFill>
                  <pic:spPr bwMode="auto">
                    <a:xfrm>
                      <a:off x="0" y="0"/>
                      <a:ext cx="1247775" cy="409575"/>
                    </a:xfrm>
                    <a:prstGeom prst="rect">
                      <a:avLst/>
                    </a:prstGeom>
                    <a:noFill/>
                    <a:ln w="9525">
                      <a:noFill/>
                      <a:miter lim="800000"/>
                      <a:headEnd/>
                      <a:tailEnd/>
                    </a:ln>
                  </pic:spPr>
                </pic:pic>
              </a:graphicData>
            </a:graphic>
          </wp:anchor>
        </w:drawing>
      </w:r>
      <w:r w:rsidR="003A7107">
        <w:rPr>
          <w:rFonts w:ascii="Helvetica" w:hAnsi="Helvetica" w:cs="Helvetica"/>
          <w:noProof w:val="0"/>
        </w:rPr>
        <w:tab/>
        <w:t xml:space="preserve">The above rate is subject to the provisions of Tax Adjustment Schedule 58.  </w:t>
      </w:r>
    </w:p>
    <w:sectPr w:rsidR="003A7107" w:rsidSect="00F720F2">
      <w:headerReference w:type="default" r:id="rId7"/>
      <w:footerReference w:type="default" r:id="rId8"/>
      <w:pgSz w:w="12240" w:h="15840"/>
      <w:pgMar w:top="-590" w:right="1584" w:bottom="-2160" w:left="1872" w:header="2016" w:footer="6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D6" w:rsidRDefault="00A107D6">
      <w:r>
        <w:separator/>
      </w:r>
    </w:p>
  </w:endnote>
  <w:endnote w:type="continuationSeparator" w:id="0">
    <w:p w:rsidR="00A107D6" w:rsidRDefault="00A1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itic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07" w:rsidRDefault="003A7107" w:rsidP="00F720F2">
    <w:pPr>
      <w:pBdr>
        <w:top w:val="single" w:sz="12" w:space="16" w:color="auto"/>
        <w:left w:val="single" w:sz="12" w:space="0" w:color="auto"/>
        <w:bottom w:val="single" w:sz="12" w:space="0" w:color="auto"/>
        <w:right w:val="single" w:sz="12" w:space="0" w:color="auto"/>
      </w:pBdr>
      <w:tabs>
        <w:tab w:val="left" w:pos="360"/>
        <w:tab w:val="left" w:pos="1260"/>
        <w:tab w:val="left" w:pos="5760"/>
        <w:tab w:val="left" w:pos="6840"/>
      </w:tabs>
      <w:ind w:left="-360" w:right="-468"/>
      <w:rPr>
        <w:rFonts w:ascii="Helvetica" w:hAnsi="Helvetica" w:cs="Helvetica"/>
        <w:noProof w:val="0"/>
        <w:sz w:val="20"/>
        <w:szCs w:val="20"/>
      </w:rPr>
    </w:pPr>
    <w:r>
      <w:rPr>
        <w:rFonts w:ascii="Helvetica" w:hAnsi="Helvetica" w:cs="Helvetica"/>
        <w:noProof w:val="0"/>
        <w:sz w:val="20"/>
        <w:szCs w:val="20"/>
      </w:rPr>
      <w:tab/>
      <w:t>Issued</w:t>
    </w:r>
    <w:r>
      <w:rPr>
        <w:rFonts w:ascii="Helvetica" w:hAnsi="Helvetica" w:cs="Helvetica"/>
        <w:noProof w:val="0"/>
        <w:sz w:val="20"/>
        <w:szCs w:val="20"/>
      </w:rPr>
      <w:tab/>
    </w:r>
    <w:r w:rsidR="00493B95">
      <w:rPr>
        <w:rFonts w:ascii="Helvetica" w:hAnsi="Helvetica" w:cs="Helvetica"/>
        <w:noProof w:val="0"/>
        <w:sz w:val="20"/>
        <w:szCs w:val="20"/>
      </w:rPr>
      <w:t xml:space="preserve">August </w:t>
    </w:r>
    <w:r w:rsidR="00E731F6">
      <w:rPr>
        <w:rFonts w:ascii="Helvetica" w:hAnsi="Helvetica" w:cs="Helvetica"/>
        <w:noProof w:val="0"/>
        <w:sz w:val="20"/>
        <w:szCs w:val="20"/>
      </w:rPr>
      <w:t>31, 2017</w:t>
    </w:r>
    <w:r>
      <w:rPr>
        <w:rFonts w:ascii="Helvetica" w:hAnsi="Helvetica" w:cs="Helvetica"/>
        <w:noProof w:val="0"/>
        <w:sz w:val="20"/>
        <w:szCs w:val="20"/>
      </w:rPr>
      <w:tab/>
      <w:t>Effective</w:t>
    </w:r>
    <w:r>
      <w:rPr>
        <w:rFonts w:ascii="Helvetica" w:hAnsi="Helvetica" w:cs="Helvetica"/>
        <w:noProof w:val="0"/>
        <w:sz w:val="20"/>
        <w:szCs w:val="20"/>
      </w:rPr>
      <w:tab/>
    </w:r>
    <w:r w:rsidR="008F1A82">
      <w:rPr>
        <w:rFonts w:ascii="Helvetica" w:hAnsi="Helvetica" w:cs="Helvetica"/>
        <w:noProof w:val="0"/>
        <w:sz w:val="20"/>
        <w:szCs w:val="20"/>
      </w:rPr>
      <w:t>November</w:t>
    </w:r>
    <w:r w:rsidR="00E0630E">
      <w:rPr>
        <w:rFonts w:ascii="Helvetica" w:hAnsi="Helvetica" w:cs="Helvetica"/>
        <w:noProof w:val="0"/>
        <w:sz w:val="20"/>
        <w:szCs w:val="20"/>
      </w:rPr>
      <w:t xml:space="preserve"> 1, 20</w:t>
    </w:r>
    <w:r w:rsidR="008F1A82">
      <w:rPr>
        <w:rFonts w:ascii="Helvetica" w:hAnsi="Helvetica" w:cs="Helvetica"/>
        <w:noProof w:val="0"/>
        <w:sz w:val="20"/>
        <w:szCs w:val="20"/>
      </w:rPr>
      <w:t>1</w:t>
    </w:r>
    <w:r w:rsidR="00E731F6">
      <w:rPr>
        <w:rFonts w:ascii="Helvetica" w:hAnsi="Helvetica" w:cs="Helvetica"/>
        <w:noProof w:val="0"/>
        <w:sz w:val="20"/>
        <w:szCs w:val="20"/>
      </w:rPr>
      <w:t>7</w:t>
    </w:r>
    <w:r>
      <w:rPr>
        <w:rFonts w:ascii="Helvetica" w:hAnsi="Helvetica" w:cs="Helvetica"/>
        <w:noProof w:val="0"/>
        <w:sz w:val="20"/>
        <w:szCs w:val="20"/>
      </w:rPr>
      <w:br/>
    </w:r>
    <w:r>
      <w:rPr>
        <w:rFonts w:ascii="Helvetica" w:hAnsi="Helvetica" w:cs="Helvetica"/>
        <w:noProof w:val="0"/>
        <w:sz w:val="20"/>
        <w:szCs w:val="20"/>
      </w:rPr>
      <w:tab/>
    </w:r>
    <w:r>
      <w:rPr>
        <w:rFonts w:ascii="Helvetica" w:hAnsi="Helvetica" w:cs="Helvetica"/>
        <w:noProof w:val="0"/>
        <w:sz w:val="20"/>
        <w:szCs w:val="20"/>
      </w:rPr>
      <w:tab/>
    </w:r>
    <w:r>
      <w:rPr>
        <w:rFonts w:ascii="Helvetica" w:hAnsi="Helvetica" w:cs="Helvetica"/>
        <w:noProof w:val="0"/>
        <w:sz w:val="20"/>
        <w:szCs w:val="20"/>
      </w:rPr>
      <w:tab/>
    </w:r>
  </w:p>
  <w:p w:rsidR="003A7107" w:rsidRDefault="003A7107" w:rsidP="00F720F2">
    <w:pPr>
      <w:pBdr>
        <w:top w:val="single" w:sz="12" w:space="16" w:color="auto"/>
        <w:left w:val="single" w:sz="12" w:space="0" w:color="auto"/>
        <w:bottom w:val="single" w:sz="12" w:space="0" w:color="auto"/>
        <w:right w:val="single" w:sz="12" w:space="0" w:color="auto"/>
      </w:pBdr>
      <w:tabs>
        <w:tab w:val="left" w:pos="360"/>
        <w:tab w:val="left" w:pos="1260"/>
        <w:tab w:val="left" w:pos="5760"/>
        <w:tab w:val="left" w:pos="6840"/>
      </w:tabs>
      <w:ind w:left="-360" w:right="-468"/>
      <w:rPr>
        <w:rFonts w:ascii="Helvetica" w:hAnsi="Helvetica" w:cs="Helvetica"/>
        <w:noProof w:val="0"/>
        <w:sz w:val="20"/>
        <w:szCs w:val="20"/>
      </w:rPr>
    </w:pPr>
  </w:p>
  <w:p w:rsidR="003A7107" w:rsidRDefault="003A7107">
    <w:pPr>
      <w:tabs>
        <w:tab w:val="left" w:pos="900"/>
      </w:tabs>
      <w:ind w:left="-187" w:right="-706"/>
      <w:rPr>
        <w:rFonts w:ascii="Helvetica" w:hAnsi="Helvetica" w:cs="Helvetica"/>
        <w:noProof w:val="0"/>
        <w:sz w:val="20"/>
        <w:szCs w:val="20"/>
      </w:rPr>
    </w:pPr>
    <w:r>
      <w:rPr>
        <w:rFonts w:ascii="Helvetica" w:hAnsi="Helvetica" w:cs="Helvetica"/>
        <w:noProof w:val="0"/>
        <w:sz w:val="20"/>
        <w:szCs w:val="20"/>
      </w:rPr>
      <w:t>Issued by</w:t>
    </w:r>
    <w:r>
      <w:rPr>
        <w:rFonts w:ascii="Helvetica" w:hAnsi="Helvetica" w:cs="Helvetica"/>
        <w:noProof w:val="0"/>
        <w:sz w:val="20"/>
        <w:szCs w:val="20"/>
      </w:rPr>
      <w:tab/>
    </w:r>
    <w:r>
      <w:rPr>
        <w:rFonts w:ascii="Helvetica" w:hAnsi="Helvetica" w:cs="Helvetica"/>
        <w:noProof w:val="0"/>
        <w:position w:val="-4"/>
        <w:sz w:val="20"/>
        <w:szCs w:val="20"/>
      </w:rPr>
      <w:t>Avista Corporation</w:t>
    </w:r>
  </w:p>
  <w:p w:rsidR="003A7107" w:rsidRDefault="003A7107">
    <w:pPr>
      <w:tabs>
        <w:tab w:val="left" w:pos="-1585"/>
        <w:tab w:val="right" w:pos="9180"/>
      </w:tabs>
      <w:ind w:left="450" w:right="-704"/>
      <w:rPr>
        <w:rFonts w:ascii="Helvetica" w:hAnsi="Helvetica" w:cs="Helvetica"/>
        <w:noProof w:val="0"/>
        <w:sz w:val="20"/>
        <w:szCs w:val="20"/>
      </w:rPr>
    </w:pPr>
    <w:r>
      <w:rPr>
        <w:rFonts w:ascii="Helvetica" w:hAnsi="Helvetica" w:cs="Helvetica"/>
        <w:noProof w:val="0"/>
        <w:sz w:val="20"/>
        <w:szCs w:val="20"/>
      </w:rPr>
      <w:t>By</w:t>
    </w:r>
    <w:r w:rsidR="008F1D21">
      <w:rPr>
        <w:rFonts w:ascii="Helvetica" w:hAnsi="Helvetica" w:cs="Helvetica"/>
        <w:noProof w:val="0"/>
        <w:sz w:val="20"/>
        <w:szCs w:val="20"/>
      </w:rPr>
      <w:t xml:space="preserve"> </w:t>
    </w:r>
    <w:r w:rsidR="008F1D21">
      <w:rPr>
        <w:rFonts w:ascii="Helvetica" w:hAnsi="Helvetica" w:cs="Helvetica"/>
        <w:noProof w:val="0"/>
        <w:sz w:val="20"/>
        <w:szCs w:val="20"/>
      </w:rPr>
      <w:tab/>
      <w:t xml:space="preserve">Kelly </w:t>
    </w:r>
    <w:r>
      <w:rPr>
        <w:rFonts w:ascii="Helvetica" w:hAnsi="Helvetica" w:cs="Helvetica"/>
        <w:noProof w:val="0"/>
        <w:sz w:val="20"/>
        <w:szCs w:val="20"/>
      </w:rPr>
      <w:t>Norwood - Vice President, State and Federal Regulation</w:t>
    </w:r>
  </w:p>
  <w:p w:rsidR="003A7107" w:rsidRDefault="003A7107">
    <w:pPr>
      <w:pStyle w:val="Footer"/>
      <w:ind w:right="-704"/>
      <w:rPr>
        <w:rFonts w:ascii="Helvetica" w:hAnsi="Helvetica" w:cs="Helvetica"/>
        <w:noProof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D6" w:rsidRDefault="00A107D6">
      <w:r>
        <w:separator/>
      </w:r>
    </w:p>
  </w:footnote>
  <w:footnote w:type="continuationSeparator" w:id="0">
    <w:p w:rsidR="00A107D6" w:rsidRDefault="00A1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07" w:rsidRDefault="003A7107">
    <w:pPr>
      <w:pStyle w:val="Header"/>
      <w:pBdr>
        <w:left w:val="single" w:sz="12" w:space="0" w:color="auto"/>
        <w:right w:val="single" w:sz="12" w:space="0" w:color="auto"/>
      </w:pBdr>
      <w:spacing w:line="480" w:lineRule="atLeast"/>
      <w:ind w:left="-360" w:right="-468"/>
      <w:rPr>
        <w:noProof w:val="0"/>
      </w:rPr>
    </w:pP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r>
      <w:rPr>
        <w:noProof w:val="0"/>
      </w:rPr>
      <w:br/>
    </w:r>
  </w:p>
  <w:p w:rsidR="003A7107" w:rsidRDefault="003A7107">
    <w:pPr>
      <w:pStyle w:val="Header"/>
      <w:pBdr>
        <w:left w:val="single" w:sz="12" w:space="0" w:color="auto"/>
        <w:right w:val="single" w:sz="12" w:space="0" w:color="auto"/>
      </w:pBdr>
      <w:spacing w:line="480" w:lineRule="atLeast"/>
      <w:ind w:left="-360" w:right="-468"/>
      <w:rPr>
        <w:noProof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C0"/>
    <w:rsid w:val="000353A7"/>
    <w:rsid w:val="0010181A"/>
    <w:rsid w:val="00121785"/>
    <w:rsid w:val="00146F82"/>
    <w:rsid w:val="00216BB9"/>
    <w:rsid w:val="0022518A"/>
    <w:rsid w:val="00250D35"/>
    <w:rsid w:val="00262C7E"/>
    <w:rsid w:val="002E2286"/>
    <w:rsid w:val="00312F93"/>
    <w:rsid w:val="003A7107"/>
    <w:rsid w:val="0048665D"/>
    <w:rsid w:val="00493B95"/>
    <w:rsid w:val="004C0959"/>
    <w:rsid w:val="004C7C29"/>
    <w:rsid w:val="004F2E4E"/>
    <w:rsid w:val="00506536"/>
    <w:rsid w:val="0057723C"/>
    <w:rsid w:val="005B7102"/>
    <w:rsid w:val="00684878"/>
    <w:rsid w:val="006F1090"/>
    <w:rsid w:val="00711668"/>
    <w:rsid w:val="00765C4E"/>
    <w:rsid w:val="00780EE8"/>
    <w:rsid w:val="007E708A"/>
    <w:rsid w:val="00804220"/>
    <w:rsid w:val="0087610F"/>
    <w:rsid w:val="008F1A82"/>
    <w:rsid w:val="008F1D21"/>
    <w:rsid w:val="009029A1"/>
    <w:rsid w:val="009212E6"/>
    <w:rsid w:val="00942E4C"/>
    <w:rsid w:val="00946FAC"/>
    <w:rsid w:val="00A107D6"/>
    <w:rsid w:val="00A24C6F"/>
    <w:rsid w:val="00A42D32"/>
    <w:rsid w:val="00A47FB1"/>
    <w:rsid w:val="00B33DB9"/>
    <w:rsid w:val="00B60DB5"/>
    <w:rsid w:val="00B64E84"/>
    <w:rsid w:val="00B8429C"/>
    <w:rsid w:val="00C55819"/>
    <w:rsid w:val="00C633F1"/>
    <w:rsid w:val="00CF6872"/>
    <w:rsid w:val="00D36A47"/>
    <w:rsid w:val="00D85232"/>
    <w:rsid w:val="00DD712D"/>
    <w:rsid w:val="00E0630E"/>
    <w:rsid w:val="00E731F6"/>
    <w:rsid w:val="00E938C0"/>
    <w:rsid w:val="00EC6A4F"/>
    <w:rsid w:val="00EF5489"/>
    <w:rsid w:val="00F60287"/>
    <w:rsid w:val="00F720F2"/>
    <w:rsid w:val="00FE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0AD4E17-9486-4B78-BFD9-F442C743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72"/>
    <w:pPr>
      <w:autoSpaceDE w:val="0"/>
      <w:autoSpaceDN w:val="0"/>
    </w:pPr>
    <w:rPr>
      <w:rFonts w:ascii="New York" w:hAnsi="New York" w:cs="New York"/>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CF6872"/>
    <w:pPr>
      <w:tabs>
        <w:tab w:val="left" w:leader="dot" w:pos="8280"/>
        <w:tab w:val="right" w:pos="8640"/>
      </w:tabs>
      <w:ind w:left="720" w:right="720"/>
    </w:pPr>
  </w:style>
  <w:style w:type="paragraph" w:styleId="TOC1">
    <w:name w:val="toc 1"/>
    <w:basedOn w:val="Normal"/>
    <w:next w:val="Normal"/>
    <w:autoRedefine/>
    <w:semiHidden/>
    <w:rsid w:val="00CF6872"/>
    <w:pPr>
      <w:tabs>
        <w:tab w:val="right" w:pos="8640"/>
      </w:tabs>
      <w:ind w:right="720"/>
    </w:pPr>
    <w:rPr>
      <w:b/>
      <w:bCs/>
    </w:rPr>
  </w:style>
  <w:style w:type="paragraph" w:styleId="Footer">
    <w:name w:val="footer"/>
    <w:basedOn w:val="Normal"/>
    <w:rsid w:val="00CF6872"/>
    <w:pPr>
      <w:tabs>
        <w:tab w:val="center" w:pos="4320"/>
        <w:tab w:val="right" w:pos="8640"/>
      </w:tabs>
    </w:pPr>
  </w:style>
  <w:style w:type="paragraph" w:styleId="Header">
    <w:name w:val="header"/>
    <w:basedOn w:val="Normal"/>
    <w:rsid w:val="00CF6872"/>
    <w:pPr>
      <w:tabs>
        <w:tab w:val="center" w:pos="4320"/>
        <w:tab w:val="right" w:pos="8640"/>
      </w:tabs>
    </w:pPr>
  </w:style>
  <w:style w:type="paragraph" w:customStyle="1" w:styleId="Text">
    <w:name w:val="Text"/>
    <w:basedOn w:val="Normal"/>
    <w:rsid w:val="00CF6872"/>
    <w:pPr>
      <w:ind w:firstLine="360"/>
      <w:jc w:val="both"/>
    </w:pPr>
    <w:rPr>
      <w:rFonts w:ascii="Helvetica" w:hAnsi="Helvetica" w:cs="Helvetica"/>
    </w:rPr>
  </w:style>
  <w:style w:type="paragraph" w:customStyle="1" w:styleId="SectionTitle">
    <w:name w:val="Section Title"/>
    <w:basedOn w:val="Normal"/>
    <w:rsid w:val="00CF6872"/>
    <w:pPr>
      <w:ind w:left="360" w:hanging="360"/>
    </w:pPr>
    <w:rPr>
      <w:rFonts w:ascii="Helvetica" w:hAnsi="Helvetica" w:cs="Helvetica"/>
      <w:b/>
      <w:bCs/>
      <w:caps/>
    </w:rPr>
  </w:style>
  <w:style w:type="paragraph" w:customStyle="1" w:styleId="Items1">
    <w:name w:val="Items 1"/>
    <w:basedOn w:val="Text"/>
    <w:rsid w:val="00CF6872"/>
    <w:pPr>
      <w:ind w:left="720" w:hanging="360"/>
    </w:pPr>
  </w:style>
  <w:style w:type="paragraph" w:styleId="Title">
    <w:name w:val="Title"/>
    <w:basedOn w:val="Normal"/>
    <w:qFormat/>
    <w:rsid w:val="00CF6872"/>
    <w:pPr>
      <w:jc w:val="center"/>
    </w:pPr>
    <w:rPr>
      <w:rFonts w:ascii="Helvetica" w:hAnsi="Helvetica" w:cs="Helvetica"/>
      <w:b/>
      <w:bCs/>
    </w:rPr>
  </w:style>
  <w:style w:type="paragraph" w:customStyle="1" w:styleId="Items2">
    <w:name w:val="Items 2"/>
    <w:basedOn w:val="Items1"/>
    <w:rsid w:val="00CF6872"/>
    <w:pPr>
      <w:ind w:left="1440"/>
    </w:pPr>
  </w:style>
  <w:style w:type="paragraph" w:customStyle="1" w:styleId="HeaderRevisionLines">
    <w:name w:val="Header Revision Lines"/>
    <w:basedOn w:val="Header"/>
    <w:rsid w:val="00CF6872"/>
    <w:pPr>
      <w:pBdr>
        <w:right w:val="single" w:sz="6" w:space="0" w:color="auto"/>
      </w:pBdr>
      <w:tabs>
        <w:tab w:val="clear" w:pos="4320"/>
        <w:tab w:val="clear" w:pos="8640"/>
        <w:tab w:val="right" w:pos="6300"/>
        <w:tab w:val="right" w:pos="9720"/>
      </w:tabs>
      <w:ind w:right="3240"/>
    </w:pPr>
  </w:style>
  <w:style w:type="paragraph" w:customStyle="1" w:styleId="HeaderWWPBlock">
    <w:name w:val="Header WWP Block"/>
    <w:basedOn w:val="Header"/>
    <w:rsid w:val="00CF6872"/>
    <w:pPr>
      <w:pBdr>
        <w:top w:val="single" w:sz="6" w:space="0" w:color="auto"/>
        <w:left w:val="single" w:sz="6" w:space="0" w:color="auto"/>
        <w:right w:val="single" w:sz="6" w:space="0" w:color="auto"/>
        <w:between w:val="single" w:sz="6" w:space="0" w:color="auto"/>
      </w:pBdr>
      <w:tabs>
        <w:tab w:val="clear" w:pos="8640"/>
      </w:tabs>
      <w:ind w:right="3240"/>
      <w:jc w:val="center"/>
    </w:pPr>
  </w:style>
  <w:style w:type="paragraph" w:customStyle="1" w:styleId="HeaderTextBox">
    <w:name w:val="Header Text Box"/>
    <w:basedOn w:val="Header"/>
    <w:rsid w:val="00CF6872"/>
    <w:pPr>
      <w:pBdr>
        <w:top w:val="single" w:sz="6" w:space="0" w:color="auto"/>
        <w:left w:val="single" w:sz="6" w:space="0" w:color="auto"/>
        <w:bottom w:val="single" w:sz="6" w:space="0" w:color="auto"/>
        <w:right w:val="single" w:sz="6" w:space="0" w:color="auto"/>
      </w:pBdr>
      <w:tabs>
        <w:tab w:val="clear" w:pos="8640"/>
      </w:tabs>
      <w:spacing w:line="360" w:lineRule="exact"/>
      <w:jc w:val="center"/>
    </w:pPr>
  </w:style>
  <w:style w:type="paragraph" w:customStyle="1" w:styleId="HeaderIssuedBox">
    <w:name w:val="Header Issued Box"/>
    <w:basedOn w:val="Header"/>
    <w:rsid w:val="00CF6872"/>
    <w:pPr>
      <w:pBdr>
        <w:left w:val="single" w:sz="6" w:space="0" w:color="auto"/>
        <w:bottom w:val="single" w:sz="6" w:space="0" w:color="auto"/>
        <w:right w:val="single" w:sz="6" w:space="0" w:color="auto"/>
        <w:between w:val="single" w:sz="6" w:space="0" w:color="auto"/>
      </w:pBdr>
      <w:tabs>
        <w:tab w:val="clear" w:pos="4320"/>
        <w:tab w:val="clear" w:pos="8640"/>
        <w:tab w:val="left" w:pos="720"/>
        <w:tab w:val="left" w:pos="5400"/>
      </w:tabs>
      <w:spacing w:line="360" w:lineRule="exact"/>
    </w:pPr>
    <w:rPr>
      <w:sz w:val="20"/>
      <w:szCs w:val="20"/>
    </w:rPr>
  </w:style>
  <w:style w:type="paragraph" w:customStyle="1" w:styleId="HeaderTail">
    <w:name w:val="Header Tail"/>
    <w:basedOn w:val="Header"/>
    <w:rsid w:val="00CF6872"/>
    <w:pPr>
      <w:tabs>
        <w:tab w:val="clear" w:pos="8640"/>
        <w:tab w:val="right" w:pos="1800"/>
        <w:tab w:val="left" w:pos="1980"/>
      </w:tabs>
      <w:spacing w:line="360" w:lineRule="exact"/>
    </w:pPr>
    <w:rPr>
      <w:b/>
      <w:bCs/>
      <w:sz w:val="20"/>
      <w:szCs w:val="20"/>
    </w:rPr>
  </w:style>
  <w:style w:type="paragraph" w:customStyle="1" w:styleId="HeaderSpace">
    <w:name w:val="Header Space"/>
    <w:basedOn w:val="Header"/>
    <w:rsid w:val="00CF6872"/>
    <w:pPr>
      <w:spacing w:line="310" w:lineRule="exact"/>
    </w:pPr>
  </w:style>
  <w:style w:type="paragraph" w:customStyle="1" w:styleId="TableHeading">
    <w:name w:val="Table Heading"/>
    <w:basedOn w:val="Items1"/>
    <w:rsid w:val="00CF6872"/>
    <w:pPr>
      <w:framePr w:hSpace="180" w:vSpace="180" w:wrap="auto" w:hAnchor="margin" w:x="1081"/>
      <w:ind w:left="0" w:firstLine="0"/>
    </w:pPr>
    <w:rPr>
      <w:b/>
      <w:bCs/>
    </w:rPr>
  </w:style>
  <w:style w:type="paragraph" w:customStyle="1" w:styleId="TableCells">
    <w:name w:val="Table Cells"/>
    <w:basedOn w:val="Items1"/>
    <w:rsid w:val="00CF6872"/>
    <w:pPr>
      <w:framePr w:hSpace="180" w:vSpace="180" w:wrap="auto" w:hAnchor="margin" w:x="1081"/>
      <w:ind w:left="360"/>
    </w:pPr>
  </w:style>
  <w:style w:type="paragraph" w:styleId="BlockText">
    <w:name w:val="Block Text"/>
    <w:basedOn w:val="Normal"/>
    <w:rsid w:val="00CF6872"/>
    <w:pPr>
      <w:pBdr>
        <w:right w:val="single" w:sz="12" w:space="0" w:color="auto"/>
      </w:pBdr>
      <w:tabs>
        <w:tab w:val="left" w:pos="-1585"/>
        <w:tab w:val="right" w:pos="6300"/>
        <w:tab w:val="right" w:pos="9180"/>
      </w:tabs>
      <w:ind w:left="-180" w:right="2448"/>
    </w:pPr>
    <w:rPr>
      <w:rFonts w:ascii="Helvetica" w:hAnsi="Helvetica" w:cs="Helvetica"/>
      <w:noProof w:val="0"/>
      <w:sz w:val="20"/>
      <w:szCs w:val="20"/>
    </w:rPr>
  </w:style>
  <w:style w:type="paragraph" w:styleId="BodyText">
    <w:name w:val="Body Text"/>
    <w:basedOn w:val="Normal"/>
    <w:rsid w:val="00CF6872"/>
    <w:pPr>
      <w:ind w:right="-43"/>
    </w:pPr>
    <w:rPr>
      <w:rFonts w:ascii="Helvetica" w:hAnsi="Helvetica" w:cs="Helvetica"/>
      <w:noProof w:val="0"/>
    </w:rPr>
  </w:style>
  <w:style w:type="paragraph" w:styleId="BalloonText">
    <w:name w:val="Balloon Text"/>
    <w:basedOn w:val="Normal"/>
    <w:link w:val="BalloonTextChar"/>
    <w:rsid w:val="00F720F2"/>
    <w:rPr>
      <w:rFonts w:ascii="Tahoma" w:hAnsi="Tahoma" w:cs="Tahoma"/>
      <w:sz w:val="16"/>
      <w:szCs w:val="16"/>
    </w:rPr>
  </w:style>
  <w:style w:type="character" w:customStyle="1" w:styleId="BalloonTextChar">
    <w:name w:val="Balloon Text Char"/>
    <w:basedOn w:val="DefaultParagraphFont"/>
    <w:link w:val="BalloonText"/>
    <w:rsid w:val="00F720F2"/>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8AC306711B574D8E12CEAC6B479397" ma:contentTypeVersion="104" ma:contentTypeDescription="" ma:contentTypeScope="" ma:versionID="beebcb1b35021b63df3e6135fc6f6b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170928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E69E7479-E54F-49B1-AB68-A79787BA76AA}"/>
</file>

<file path=customXml/itemProps2.xml><?xml version="1.0" encoding="utf-8"?>
<ds:datastoreItem xmlns:ds="http://schemas.openxmlformats.org/officeDocument/2006/customXml" ds:itemID="{17B0F22E-716C-4230-A2D5-195F4D00C2CA}"/>
</file>

<file path=customXml/itemProps3.xml><?xml version="1.0" encoding="utf-8"?>
<ds:datastoreItem xmlns:ds="http://schemas.openxmlformats.org/officeDocument/2006/customXml" ds:itemID="{90436FBA-DBF6-438D-825A-298EBBF53D10}"/>
</file>

<file path=customXml/itemProps4.xml><?xml version="1.0" encoding="utf-8"?>
<ds:datastoreItem xmlns:ds="http://schemas.openxmlformats.org/officeDocument/2006/customXml" ds:itemID="{85AE98DD-5C78-494D-B39A-DB75A9D7F7B4}"/>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fi29</dc:creator>
  <cp:keywords/>
  <dc:description/>
  <cp:lastModifiedBy>Miller, Joe</cp:lastModifiedBy>
  <cp:revision>4</cp:revision>
  <cp:lastPrinted>2007-05-15T22:05:00Z</cp:lastPrinted>
  <dcterms:created xsi:type="dcterms:W3CDTF">2017-08-14T20:13:00Z</dcterms:created>
  <dcterms:modified xsi:type="dcterms:W3CDTF">2017-08-22T16:49:00Z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0x0101006E56B4D1795A2E4DB2F0B01679ED314A00D78AC306711B574D8E12CEAC6B479397</vt:lpwstr>
  </property>
  <property fmtid="{D5CDD505-2E9C-101B-9397-08002B2CF9AE}" pid="3" name="_docset_NoMedatataSyncRequired">
    <vt:lpwstr>False</vt:lpwstr>
  </property>
  <property fmtid="{D5CDD505-2E9C-101B-9397-08002B2CF9AE}" pid="4" name="IsEFSEC">
    <vt:bool>false</vt:bool>
  </property>
</Properties>
</file>