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793" w:rsidRPr="00D121AF" w:rsidRDefault="0043715E" w:rsidP="00E76969">
      <w:pPr>
        <w:spacing w:after="240"/>
        <w:jc w:val="center"/>
        <w:rPr>
          <w:b/>
        </w:rPr>
      </w:pPr>
      <w:r w:rsidRPr="00D121AF">
        <w:rPr>
          <w:b/>
        </w:rPr>
        <w:t>WASHINGTON UTILITIES AND TRANSPORTATION COMMISSION</w:t>
      </w:r>
      <w:bookmarkStart w:id="0" w:name="_GoBack"/>
      <w:bookmarkEnd w:id="0"/>
    </w:p>
    <w:p w:rsidR="0043715E" w:rsidRPr="00D121AF" w:rsidRDefault="0043715E" w:rsidP="00E76969">
      <w:pPr>
        <w:spacing w:after="240"/>
        <w:jc w:val="center"/>
      </w:pPr>
      <w:r w:rsidRPr="00D121AF">
        <w:t>NOTICE OF PENALTIES INCURRED AND DUE</w:t>
      </w:r>
      <w:r w:rsidR="000D6887" w:rsidRPr="00D121AF">
        <w:br/>
      </w:r>
      <w:r w:rsidRPr="00D121AF">
        <w:t>FOR VIOLATIONS</w:t>
      </w:r>
      <w:r w:rsidR="00195D8C" w:rsidRPr="00D121AF">
        <w:t xml:space="preserve"> </w:t>
      </w:r>
      <w:r w:rsidRPr="00D121AF">
        <w:t xml:space="preserve">OF LAWS </w:t>
      </w:r>
      <w:r w:rsidR="00195D8C" w:rsidRPr="00D121AF">
        <w:t xml:space="preserve">AND </w:t>
      </w:r>
      <w:r w:rsidRPr="00D121AF">
        <w:t>RULES</w:t>
      </w:r>
    </w:p>
    <w:p w:rsidR="00B233F8" w:rsidRPr="00D121AF" w:rsidRDefault="00E43625" w:rsidP="00E76969">
      <w:pPr>
        <w:spacing w:after="240"/>
        <w:jc w:val="right"/>
      </w:pPr>
      <w:r w:rsidRPr="00D121AF">
        <w:t>PENALTY ASSESSMENT</w:t>
      </w:r>
      <w:r w:rsidR="00AC093B" w:rsidRPr="00D121AF">
        <w:t xml:space="preserve">: </w:t>
      </w:r>
      <w:r w:rsidR="003E002D" w:rsidRPr="00D121AF">
        <w:t>T</w:t>
      </w:r>
      <w:r w:rsidR="00BE2014">
        <w:t>E</w:t>
      </w:r>
      <w:r w:rsidR="003E002D" w:rsidRPr="00D121AF">
        <w:t>-</w:t>
      </w:r>
      <w:r w:rsidR="00D26156" w:rsidRPr="00D121AF">
        <w:t>1</w:t>
      </w:r>
      <w:r w:rsidR="00C256B9" w:rsidRPr="00D121AF">
        <w:t>70</w:t>
      </w:r>
      <w:r w:rsidR="00BE2014">
        <w:t>713</w:t>
      </w:r>
      <w:r w:rsidR="000D6887" w:rsidRPr="00D121AF">
        <w:br/>
      </w:r>
      <w:r w:rsidR="00AC093B" w:rsidRPr="00D121AF">
        <w:t xml:space="preserve">PENALTY </w:t>
      </w:r>
      <w:r w:rsidRPr="00D121AF">
        <w:t>AMOUNT:</w:t>
      </w:r>
      <w:r w:rsidR="00AC093B" w:rsidRPr="00D121AF">
        <w:t xml:space="preserve"> $</w:t>
      </w:r>
      <w:r w:rsidR="00B5402D">
        <w:t>1,600</w:t>
      </w:r>
    </w:p>
    <w:p w:rsidR="00BE2014" w:rsidRDefault="00BE2014" w:rsidP="00BE2014">
      <w:r>
        <w:t>ALCLS, LLC</w:t>
      </w:r>
    </w:p>
    <w:p w:rsidR="00BE2014" w:rsidRDefault="00BE2014" w:rsidP="00BE2014">
      <w:r>
        <w:t>1918 South Markwell Court</w:t>
      </w:r>
    </w:p>
    <w:p w:rsidR="00EB4B62" w:rsidRPr="00D121AF" w:rsidRDefault="00BE2014" w:rsidP="00273A2B">
      <w:pPr>
        <w:spacing w:after="240"/>
      </w:pPr>
      <w:r>
        <w:t>S</w:t>
      </w:r>
      <w:r w:rsidR="00E715C7" w:rsidRPr="00D121AF">
        <w:t>pokane, WA 99223</w:t>
      </w:r>
    </w:p>
    <w:p w:rsidR="00BE2014" w:rsidRDefault="00192142" w:rsidP="00273A2B">
      <w:pPr>
        <w:spacing w:after="240"/>
      </w:pPr>
      <w:r w:rsidRPr="00D121AF">
        <w:t xml:space="preserve">The </w:t>
      </w:r>
      <w:r w:rsidR="00BE5BBD" w:rsidRPr="00D121AF">
        <w:t>Washington Utilities and Transportation Commission (C</w:t>
      </w:r>
      <w:r w:rsidRPr="00D121AF">
        <w:t>ommission</w:t>
      </w:r>
      <w:r w:rsidR="00BE5BBD" w:rsidRPr="00D121AF">
        <w:t>)</w:t>
      </w:r>
      <w:r w:rsidRPr="00D121AF">
        <w:t xml:space="preserve"> believes that </w:t>
      </w:r>
      <w:r w:rsidR="00BE2014">
        <w:t xml:space="preserve">ALCLS, LLC (ALCLS) </w:t>
      </w:r>
      <w:r w:rsidRPr="00D121AF">
        <w:t>ha</w:t>
      </w:r>
      <w:r w:rsidR="005A26DC" w:rsidRPr="00D121AF">
        <w:t>s</w:t>
      </w:r>
      <w:r w:rsidRPr="00D121AF">
        <w:t xml:space="preserve"> committed </w:t>
      </w:r>
      <w:bookmarkStart w:id="1" w:name="OLE_LINK1"/>
      <w:bookmarkStart w:id="2" w:name="OLE_LINK2"/>
      <w:r w:rsidRPr="00D121AF">
        <w:t xml:space="preserve">violations of </w:t>
      </w:r>
      <w:bookmarkEnd w:id="1"/>
      <w:bookmarkEnd w:id="2"/>
      <w:r w:rsidR="0097651C" w:rsidRPr="00D121AF">
        <w:t>Washington Administrative Code (WAC) 480-</w:t>
      </w:r>
      <w:r w:rsidR="00BE2014">
        <w:t>30-221 Vehicle and Driver Safety Requirements</w:t>
      </w:r>
      <w:r w:rsidR="005E7BE3" w:rsidRPr="00D121AF">
        <w:t xml:space="preserve">, </w:t>
      </w:r>
      <w:r w:rsidR="002F3795" w:rsidRPr="00D121AF">
        <w:t xml:space="preserve">which requires </w:t>
      </w:r>
      <w:r w:rsidR="00BE2014">
        <w:t xml:space="preserve">charter and excursion companies </w:t>
      </w:r>
      <w:r w:rsidR="0040457F" w:rsidRPr="00D121AF">
        <w:t xml:space="preserve">to comply with </w:t>
      </w:r>
      <w:r w:rsidR="00BE2014">
        <w:rPr>
          <w:bCs/>
        </w:rPr>
        <w:t>Title 49 CFR</w:t>
      </w:r>
      <w:r w:rsidR="00364B58" w:rsidRPr="00D121AF">
        <w:t xml:space="preserve"> Part 3</w:t>
      </w:r>
      <w:r w:rsidR="00BE2014">
        <w:t>82</w:t>
      </w:r>
      <w:r w:rsidR="00E715C7" w:rsidRPr="00D121AF">
        <w:t xml:space="preserve"> – </w:t>
      </w:r>
      <w:r w:rsidR="00BE2014">
        <w:t xml:space="preserve">Controlled Substances and Alcohol Use and Testing, and Part 395 – Hours of Service of Drivers. </w:t>
      </w:r>
    </w:p>
    <w:p w:rsidR="005E7BE3" w:rsidRPr="00D121AF" w:rsidRDefault="002E1892" w:rsidP="00E76969">
      <w:pPr>
        <w:spacing w:after="240"/>
      </w:pPr>
      <w:r w:rsidRPr="002E1892">
        <w:t>Revised Code of Washington (RCW) 81.04.530 allows a penalty of $1,500 for failing to comply with the controlled substances and alcohol use and testing requirements of Title 49 CFR Part 382. RCW 8l.04.405 allows penalties of $100 for each violation of Part 3</w:t>
      </w:r>
      <w:r>
        <w:t>95</w:t>
      </w:r>
      <w:r w:rsidRPr="002E1892">
        <w:t>. In the case of an ongoing violation, every day's continuance is considered a separate and distinct violation.</w:t>
      </w:r>
    </w:p>
    <w:p w:rsidR="00711488" w:rsidRPr="00D121AF" w:rsidRDefault="007C20DC" w:rsidP="00E76969">
      <w:pPr>
        <w:spacing w:after="240"/>
      </w:pPr>
      <w:r w:rsidRPr="00D121AF">
        <w:t xml:space="preserve">In </w:t>
      </w:r>
      <w:r w:rsidR="005504B4" w:rsidRPr="00D121AF">
        <w:t>April 2017</w:t>
      </w:r>
      <w:r w:rsidRPr="00D121AF">
        <w:t xml:space="preserve">, </w:t>
      </w:r>
      <w:r w:rsidR="00711488" w:rsidRPr="00D121AF">
        <w:t>Commission Motor Carrier Investigator</w:t>
      </w:r>
      <w:r w:rsidR="00B243D9" w:rsidRPr="00D121AF">
        <w:t xml:space="preserve"> </w:t>
      </w:r>
      <w:r w:rsidR="00364B58" w:rsidRPr="00D121AF">
        <w:t>Sandi Yeomans</w:t>
      </w:r>
      <w:r w:rsidR="00254BAE" w:rsidRPr="00D121AF">
        <w:t xml:space="preserve"> </w:t>
      </w:r>
      <w:r w:rsidR="00890E29" w:rsidRPr="00D121AF">
        <w:t>conducted</w:t>
      </w:r>
      <w:r w:rsidR="00C00B94" w:rsidRPr="00D121AF">
        <w:t xml:space="preserve"> </w:t>
      </w:r>
      <w:r w:rsidR="00711488" w:rsidRPr="00D121AF">
        <w:t xml:space="preserve">a compliance review of </w:t>
      </w:r>
      <w:r w:rsidR="002E1892">
        <w:t>ALCLS</w:t>
      </w:r>
      <w:r w:rsidR="005504B4" w:rsidRPr="00D121AF">
        <w:t xml:space="preserve"> </w:t>
      </w:r>
      <w:r w:rsidR="001D4C54" w:rsidRPr="00D121AF">
        <w:t xml:space="preserve">and </w:t>
      </w:r>
      <w:r w:rsidR="00711488" w:rsidRPr="00D121AF">
        <w:t>documented the following violations:</w:t>
      </w:r>
    </w:p>
    <w:p w:rsidR="00112B95" w:rsidRDefault="005504B4" w:rsidP="00774F4A">
      <w:pPr>
        <w:pStyle w:val="ListParagraph"/>
        <w:numPr>
          <w:ilvl w:val="0"/>
          <w:numId w:val="14"/>
        </w:numPr>
        <w:spacing w:after="240"/>
        <w:ind w:left="778"/>
        <w:contextualSpacing w:val="0"/>
        <w:rPr>
          <w:rFonts w:ascii="Times New Roman" w:hAnsi="Times New Roman"/>
          <w:b/>
          <w:sz w:val="24"/>
          <w:szCs w:val="24"/>
        </w:rPr>
      </w:pPr>
      <w:r w:rsidRPr="00D121AF">
        <w:rPr>
          <w:rFonts w:ascii="Times New Roman" w:hAnsi="Times New Roman"/>
          <w:b/>
          <w:sz w:val="24"/>
          <w:szCs w:val="24"/>
        </w:rPr>
        <w:t>One</w:t>
      </w:r>
      <w:r w:rsidR="002E1892">
        <w:rPr>
          <w:rFonts w:ascii="Times New Roman" w:hAnsi="Times New Roman"/>
          <w:b/>
          <w:sz w:val="24"/>
          <w:szCs w:val="24"/>
        </w:rPr>
        <w:t xml:space="preserve"> </w:t>
      </w:r>
      <w:r w:rsidRPr="00D121AF">
        <w:rPr>
          <w:rFonts w:ascii="Times New Roman" w:hAnsi="Times New Roman"/>
          <w:b/>
          <w:sz w:val="24"/>
          <w:szCs w:val="24"/>
        </w:rPr>
        <w:t>v</w:t>
      </w:r>
      <w:r w:rsidR="00112B95" w:rsidRPr="00D121AF">
        <w:rPr>
          <w:rFonts w:ascii="Times New Roman" w:hAnsi="Times New Roman"/>
          <w:b/>
          <w:sz w:val="24"/>
          <w:szCs w:val="24"/>
        </w:rPr>
        <w:t xml:space="preserve">iolation of </w:t>
      </w:r>
      <w:r w:rsidR="006E71B3" w:rsidRPr="00D121AF">
        <w:rPr>
          <w:rFonts w:ascii="Times New Roman" w:hAnsi="Times New Roman"/>
          <w:b/>
          <w:sz w:val="24"/>
          <w:szCs w:val="24"/>
        </w:rPr>
        <w:t xml:space="preserve">Title 49 </w:t>
      </w:r>
      <w:r w:rsidR="00112B95" w:rsidRPr="00D121AF">
        <w:rPr>
          <w:rFonts w:ascii="Times New Roman" w:hAnsi="Times New Roman"/>
          <w:b/>
          <w:sz w:val="24"/>
          <w:szCs w:val="24"/>
        </w:rPr>
        <w:t xml:space="preserve">CFR Part </w:t>
      </w:r>
      <w:r w:rsidR="002E1892">
        <w:rPr>
          <w:rFonts w:ascii="Times New Roman" w:hAnsi="Times New Roman"/>
          <w:b/>
          <w:sz w:val="24"/>
          <w:szCs w:val="24"/>
        </w:rPr>
        <w:t>382.115</w:t>
      </w:r>
      <w:r w:rsidR="00112B95" w:rsidRPr="00D121AF">
        <w:rPr>
          <w:rFonts w:ascii="Times New Roman" w:hAnsi="Times New Roman"/>
          <w:b/>
          <w:sz w:val="24"/>
          <w:szCs w:val="24"/>
        </w:rPr>
        <w:t>(</w:t>
      </w:r>
      <w:r w:rsidRPr="00D121AF">
        <w:rPr>
          <w:rFonts w:ascii="Times New Roman" w:hAnsi="Times New Roman"/>
          <w:b/>
          <w:sz w:val="24"/>
          <w:szCs w:val="24"/>
        </w:rPr>
        <w:t>a</w:t>
      </w:r>
      <w:r w:rsidR="00112B95" w:rsidRPr="00D121AF">
        <w:rPr>
          <w:rFonts w:ascii="Times New Roman" w:hAnsi="Times New Roman"/>
          <w:b/>
          <w:sz w:val="24"/>
          <w:szCs w:val="24"/>
        </w:rPr>
        <w:t xml:space="preserve">) – </w:t>
      </w:r>
      <w:r w:rsidR="002E1892">
        <w:rPr>
          <w:rFonts w:ascii="Times New Roman" w:hAnsi="Times New Roman"/>
          <w:b/>
          <w:sz w:val="24"/>
          <w:szCs w:val="24"/>
        </w:rPr>
        <w:t xml:space="preserve">Failing to implement an alcohol and/or controlled substances testing program on the date the employer begins commercial motor vehicle operations. </w:t>
      </w:r>
      <w:r w:rsidR="00E97705">
        <w:rPr>
          <w:rFonts w:ascii="Times New Roman" w:hAnsi="Times New Roman"/>
          <w:sz w:val="24"/>
          <w:szCs w:val="24"/>
        </w:rPr>
        <w:t>Because A</w:t>
      </w:r>
      <w:r w:rsidR="00E00876">
        <w:rPr>
          <w:rFonts w:ascii="Times New Roman" w:hAnsi="Times New Roman"/>
          <w:sz w:val="24"/>
          <w:szCs w:val="24"/>
        </w:rPr>
        <w:t>LCLS operates a 20-passenger Hummer</w:t>
      </w:r>
      <w:r w:rsidR="00E97705">
        <w:rPr>
          <w:rFonts w:ascii="Times New Roman" w:hAnsi="Times New Roman"/>
          <w:sz w:val="24"/>
          <w:szCs w:val="24"/>
        </w:rPr>
        <w:t xml:space="preserve">, </w:t>
      </w:r>
      <w:r w:rsidR="00E00876">
        <w:rPr>
          <w:rFonts w:ascii="Times New Roman" w:hAnsi="Times New Roman"/>
          <w:sz w:val="24"/>
          <w:szCs w:val="24"/>
        </w:rPr>
        <w:t>the company must have an alcohol and/or controlled substances testing program. ALCLS ha</w:t>
      </w:r>
      <w:r w:rsidR="00A842FB">
        <w:rPr>
          <w:rFonts w:ascii="Times New Roman" w:hAnsi="Times New Roman"/>
          <w:sz w:val="24"/>
          <w:szCs w:val="24"/>
        </w:rPr>
        <w:t>d</w:t>
      </w:r>
      <w:r w:rsidR="00E00876">
        <w:rPr>
          <w:rFonts w:ascii="Times New Roman" w:hAnsi="Times New Roman"/>
          <w:sz w:val="24"/>
          <w:szCs w:val="24"/>
        </w:rPr>
        <w:t xml:space="preserve"> no such program. </w:t>
      </w:r>
    </w:p>
    <w:p w:rsidR="002E1892" w:rsidRPr="00A842FB" w:rsidRDefault="002E1892" w:rsidP="00C458AF">
      <w:pPr>
        <w:pStyle w:val="ListParagraph"/>
        <w:numPr>
          <w:ilvl w:val="0"/>
          <w:numId w:val="14"/>
        </w:numPr>
        <w:spacing w:after="240"/>
        <w:ind w:left="778"/>
        <w:contextualSpacing w:val="0"/>
        <w:rPr>
          <w:b/>
        </w:rPr>
      </w:pPr>
      <w:r w:rsidRPr="00A842FB">
        <w:rPr>
          <w:rFonts w:ascii="Times New Roman" w:hAnsi="Times New Roman"/>
          <w:b/>
          <w:sz w:val="24"/>
          <w:szCs w:val="24"/>
        </w:rPr>
        <w:t xml:space="preserve">Eleven violations of Title 49 CFR Part 395.8(a) – Failing to require a driver to prepare a record of duty status using appropriate method. </w:t>
      </w:r>
      <w:r>
        <w:rPr>
          <w:rFonts w:ascii="Times New Roman" w:hAnsi="Times New Roman"/>
          <w:sz w:val="24"/>
          <w:szCs w:val="24"/>
        </w:rPr>
        <w:t xml:space="preserve">On eleven occasions driver Rose </w:t>
      </w:r>
      <w:proofErr w:type="spellStart"/>
      <w:r>
        <w:rPr>
          <w:rFonts w:ascii="Times New Roman" w:hAnsi="Times New Roman"/>
          <w:sz w:val="24"/>
          <w:szCs w:val="24"/>
        </w:rPr>
        <w:t>Zaring</w:t>
      </w:r>
      <w:proofErr w:type="spellEnd"/>
      <w:r>
        <w:rPr>
          <w:rFonts w:ascii="Times New Roman" w:hAnsi="Times New Roman"/>
          <w:sz w:val="24"/>
          <w:szCs w:val="24"/>
        </w:rPr>
        <w:t xml:space="preserve"> failed to complete hours of service records with start and stop times and total hours per trip.</w:t>
      </w:r>
    </w:p>
    <w:p w:rsidR="00244035" w:rsidRPr="00D121AF" w:rsidRDefault="003E002D" w:rsidP="00E76969">
      <w:pPr>
        <w:keepNext/>
        <w:spacing w:after="240"/>
      </w:pPr>
      <w:r w:rsidRPr="00D121AF">
        <w:t>The Commission considered the following factors in determining the appropriate penalt</w:t>
      </w:r>
      <w:r w:rsidR="00875EDB" w:rsidRPr="00D121AF">
        <w:t>ies</w:t>
      </w:r>
      <w:r w:rsidRPr="00D121AF">
        <w:t xml:space="preserve"> for these violations:</w:t>
      </w:r>
    </w:p>
    <w:p w:rsidR="00D55FE8" w:rsidRPr="00D121AF" w:rsidRDefault="00244035" w:rsidP="00E76969">
      <w:pPr>
        <w:pStyle w:val="ListParagraph"/>
        <w:numPr>
          <w:ilvl w:val="0"/>
          <w:numId w:val="8"/>
        </w:numPr>
        <w:spacing w:after="240"/>
        <w:contextualSpacing w:val="0"/>
        <w:rPr>
          <w:rFonts w:ascii="Times New Roman" w:hAnsi="Times New Roman"/>
          <w:sz w:val="24"/>
          <w:szCs w:val="24"/>
        </w:rPr>
      </w:pPr>
      <w:r w:rsidRPr="00D121AF">
        <w:rPr>
          <w:rFonts w:ascii="Times New Roman" w:hAnsi="Times New Roman"/>
          <w:b/>
          <w:bCs/>
          <w:sz w:val="24"/>
          <w:szCs w:val="24"/>
        </w:rPr>
        <w:t>How serious or harmful the violation is to the public</w:t>
      </w:r>
      <w:r w:rsidR="004D00FA" w:rsidRPr="00D121AF">
        <w:rPr>
          <w:rFonts w:ascii="Times New Roman" w:hAnsi="Times New Roman"/>
          <w:b/>
          <w:bCs/>
          <w:sz w:val="24"/>
          <w:szCs w:val="24"/>
        </w:rPr>
        <w:t xml:space="preserve">. </w:t>
      </w:r>
      <w:r w:rsidRPr="00D121AF">
        <w:rPr>
          <w:rFonts w:ascii="Times New Roman" w:hAnsi="Times New Roman"/>
          <w:sz w:val="24"/>
          <w:szCs w:val="24"/>
        </w:rPr>
        <w:t>The violations noted are serious and potentially harmful to the public.</w:t>
      </w:r>
      <w:r w:rsidR="0023546D" w:rsidRPr="00D121AF">
        <w:rPr>
          <w:rFonts w:ascii="Times New Roman" w:hAnsi="Times New Roman"/>
          <w:sz w:val="24"/>
          <w:szCs w:val="24"/>
        </w:rPr>
        <w:t xml:space="preserve"> Companies </w:t>
      </w:r>
      <w:r w:rsidR="005F57B8" w:rsidRPr="00D121AF">
        <w:rPr>
          <w:rFonts w:ascii="Times New Roman" w:hAnsi="Times New Roman"/>
          <w:sz w:val="24"/>
          <w:szCs w:val="24"/>
        </w:rPr>
        <w:t>that</w:t>
      </w:r>
      <w:r w:rsidR="004256AA" w:rsidRPr="00D121AF">
        <w:rPr>
          <w:rFonts w:ascii="Times New Roman" w:hAnsi="Times New Roman"/>
          <w:sz w:val="24"/>
          <w:szCs w:val="24"/>
        </w:rPr>
        <w:t xml:space="preserve"> </w:t>
      </w:r>
      <w:r w:rsidR="00E00876">
        <w:rPr>
          <w:rFonts w:ascii="Times New Roman" w:hAnsi="Times New Roman"/>
          <w:sz w:val="24"/>
          <w:szCs w:val="24"/>
        </w:rPr>
        <w:t xml:space="preserve">fail to provide an alcohol and/or controlled substances testing program when required, or who fail to require its drivers to record hours of service </w:t>
      </w:r>
      <w:r w:rsidR="00D55FE8" w:rsidRPr="00D121AF">
        <w:rPr>
          <w:rFonts w:ascii="Times New Roman" w:hAnsi="Times New Roman"/>
          <w:sz w:val="24"/>
          <w:szCs w:val="24"/>
        </w:rPr>
        <w:t xml:space="preserve">put the traveling public at risk. An </w:t>
      </w:r>
      <w:r w:rsidR="00E00876">
        <w:rPr>
          <w:rFonts w:ascii="Times New Roman" w:hAnsi="Times New Roman"/>
          <w:sz w:val="24"/>
          <w:szCs w:val="24"/>
        </w:rPr>
        <w:t xml:space="preserve">impaired or fatigued driver </w:t>
      </w:r>
      <w:r w:rsidR="00D55FE8" w:rsidRPr="00D121AF">
        <w:rPr>
          <w:rFonts w:ascii="Times New Roman" w:hAnsi="Times New Roman"/>
          <w:sz w:val="24"/>
          <w:szCs w:val="24"/>
        </w:rPr>
        <w:t>present</w:t>
      </w:r>
      <w:r w:rsidR="00B5402D">
        <w:rPr>
          <w:rFonts w:ascii="Times New Roman" w:hAnsi="Times New Roman"/>
          <w:sz w:val="24"/>
          <w:szCs w:val="24"/>
        </w:rPr>
        <w:t>s</w:t>
      </w:r>
      <w:r w:rsidR="00D55FE8" w:rsidRPr="00D121AF">
        <w:rPr>
          <w:rFonts w:ascii="Times New Roman" w:hAnsi="Times New Roman"/>
          <w:sz w:val="24"/>
          <w:szCs w:val="24"/>
        </w:rPr>
        <w:t xml:space="preserve"> serious safety concerns.</w:t>
      </w:r>
    </w:p>
    <w:p w:rsidR="00273A2B" w:rsidRDefault="00273A2B">
      <w:pPr>
        <w:rPr>
          <w:rFonts w:eastAsia="Calibri"/>
          <w:b/>
          <w:bCs/>
        </w:rPr>
      </w:pPr>
      <w:r>
        <w:rPr>
          <w:b/>
          <w:bCs/>
        </w:rPr>
        <w:br w:type="page"/>
      </w:r>
    </w:p>
    <w:p w:rsidR="00244035" w:rsidRPr="00D121AF" w:rsidRDefault="00244035" w:rsidP="00E76969">
      <w:pPr>
        <w:pStyle w:val="ListParagraph"/>
        <w:numPr>
          <w:ilvl w:val="0"/>
          <w:numId w:val="8"/>
        </w:numPr>
        <w:spacing w:after="240"/>
        <w:contextualSpacing w:val="0"/>
        <w:rPr>
          <w:rFonts w:ascii="Times New Roman" w:hAnsi="Times New Roman"/>
          <w:sz w:val="24"/>
          <w:szCs w:val="24"/>
        </w:rPr>
      </w:pPr>
      <w:r w:rsidRPr="00D121AF">
        <w:rPr>
          <w:rFonts w:ascii="Times New Roman" w:hAnsi="Times New Roman"/>
          <w:b/>
          <w:bCs/>
          <w:sz w:val="24"/>
          <w:szCs w:val="24"/>
        </w:rPr>
        <w:lastRenderedPageBreak/>
        <w:t>Whether the violation is intentional</w:t>
      </w:r>
      <w:r w:rsidRPr="00D121AF">
        <w:rPr>
          <w:rFonts w:ascii="Times New Roman" w:hAnsi="Times New Roman"/>
          <w:b/>
          <w:sz w:val="24"/>
          <w:szCs w:val="24"/>
        </w:rPr>
        <w:t>.</w:t>
      </w:r>
      <w:r w:rsidRPr="00D121AF">
        <w:rPr>
          <w:rFonts w:ascii="Times New Roman" w:hAnsi="Times New Roman"/>
          <w:sz w:val="24"/>
          <w:szCs w:val="24"/>
        </w:rPr>
        <w:t xml:space="preserve"> Considerations include: </w:t>
      </w:r>
    </w:p>
    <w:p w:rsidR="00244035" w:rsidRPr="00D121AF" w:rsidRDefault="00244035" w:rsidP="003409C7">
      <w:pPr>
        <w:pStyle w:val="ListParagraph"/>
        <w:numPr>
          <w:ilvl w:val="1"/>
          <w:numId w:val="9"/>
        </w:numPr>
        <w:rPr>
          <w:rFonts w:ascii="Times New Roman" w:hAnsi="Times New Roman"/>
          <w:sz w:val="24"/>
          <w:szCs w:val="24"/>
        </w:rPr>
      </w:pPr>
      <w:r w:rsidRPr="00D121AF">
        <w:rPr>
          <w:rFonts w:ascii="Times New Roman" w:hAnsi="Times New Roman"/>
          <w:sz w:val="24"/>
          <w:szCs w:val="24"/>
        </w:rPr>
        <w:t xml:space="preserve">Whether the </w:t>
      </w:r>
      <w:r w:rsidR="00AC4EA6" w:rsidRPr="00D121AF">
        <w:rPr>
          <w:rFonts w:ascii="Times New Roman" w:hAnsi="Times New Roman"/>
          <w:sz w:val="24"/>
          <w:szCs w:val="24"/>
        </w:rPr>
        <w:t>c</w:t>
      </w:r>
      <w:r w:rsidRPr="00D121AF">
        <w:rPr>
          <w:rFonts w:ascii="Times New Roman" w:hAnsi="Times New Roman"/>
          <w:sz w:val="24"/>
          <w:szCs w:val="24"/>
        </w:rPr>
        <w:t xml:space="preserve">ompany ignored </w:t>
      </w:r>
      <w:r w:rsidR="002B0C88" w:rsidRPr="00D121AF">
        <w:rPr>
          <w:rFonts w:ascii="Times New Roman" w:hAnsi="Times New Roman"/>
          <w:sz w:val="24"/>
          <w:szCs w:val="24"/>
        </w:rPr>
        <w:t xml:space="preserve">Commission </w:t>
      </w:r>
      <w:r w:rsidRPr="00D121AF">
        <w:rPr>
          <w:rFonts w:ascii="Times New Roman" w:hAnsi="Times New Roman"/>
          <w:sz w:val="24"/>
          <w:szCs w:val="24"/>
        </w:rPr>
        <w:t xml:space="preserve">staff’s previous technical assistance; and </w:t>
      </w:r>
    </w:p>
    <w:p w:rsidR="00244035" w:rsidRPr="00D121AF" w:rsidRDefault="00244035" w:rsidP="00E76969">
      <w:pPr>
        <w:pStyle w:val="ListParagraph"/>
        <w:numPr>
          <w:ilvl w:val="1"/>
          <w:numId w:val="9"/>
        </w:numPr>
        <w:spacing w:after="240"/>
        <w:contextualSpacing w:val="0"/>
        <w:rPr>
          <w:rFonts w:ascii="Times New Roman" w:hAnsi="Times New Roman"/>
          <w:sz w:val="24"/>
          <w:szCs w:val="24"/>
        </w:rPr>
      </w:pPr>
      <w:r w:rsidRPr="00D121AF">
        <w:rPr>
          <w:rFonts w:ascii="Times New Roman" w:hAnsi="Times New Roman"/>
          <w:sz w:val="24"/>
          <w:szCs w:val="24"/>
        </w:rPr>
        <w:t>Whether there is clear evidence through documentation or other means that show</w:t>
      </w:r>
      <w:r w:rsidR="00385FB7" w:rsidRPr="00D121AF">
        <w:rPr>
          <w:rFonts w:ascii="Times New Roman" w:hAnsi="Times New Roman"/>
          <w:sz w:val="24"/>
          <w:szCs w:val="24"/>
        </w:rPr>
        <w:t>s</w:t>
      </w:r>
      <w:r w:rsidRPr="00D121AF">
        <w:rPr>
          <w:rFonts w:ascii="Times New Roman" w:hAnsi="Times New Roman"/>
          <w:sz w:val="24"/>
          <w:szCs w:val="24"/>
        </w:rPr>
        <w:t xml:space="preserve"> the company knew of and failed to correct the violation. </w:t>
      </w:r>
    </w:p>
    <w:p w:rsidR="00913E55" w:rsidRPr="00D121AF" w:rsidRDefault="00CD53E5" w:rsidP="00724E40">
      <w:pPr>
        <w:spacing w:after="240"/>
        <w:ind w:left="720"/>
      </w:pPr>
      <w:r>
        <w:t xml:space="preserve">In its 2004 application for charter and excursion authority, </w:t>
      </w:r>
      <w:proofErr w:type="spellStart"/>
      <w:r w:rsidR="002E1892">
        <w:t>ALCLS</w:t>
      </w:r>
      <w:proofErr w:type="spellEnd"/>
      <w:r>
        <w:t xml:space="preserve"> owner Rose </w:t>
      </w:r>
      <w:proofErr w:type="spellStart"/>
      <w:r>
        <w:t>Zaring</w:t>
      </w:r>
      <w:proofErr w:type="spellEnd"/>
      <w:r>
        <w:t xml:space="preserve"> affirmed that she had a copy of and understood the applicable motor carrier safety regulations. </w:t>
      </w:r>
      <w:r w:rsidR="00474072">
        <w:t>Commission staff provided new entrant technical assistance to the company. And s</w:t>
      </w:r>
      <w:r>
        <w:t xml:space="preserve">ince </w:t>
      </w:r>
      <w:r w:rsidR="00E00876">
        <w:t>2004</w:t>
      </w:r>
      <w:r>
        <w:t xml:space="preserve">, the company </w:t>
      </w:r>
      <w:r w:rsidR="00E00876">
        <w:t xml:space="preserve">has had five compliance review investigations with no similar violations. Staff believes the </w:t>
      </w:r>
      <w:r w:rsidR="00610F8E" w:rsidRPr="00D121AF">
        <w:t xml:space="preserve">company </w:t>
      </w:r>
      <w:r w:rsidR="00913E55" w:rsidRPr="00D121AF">
        <w:t>knew, or should have known</w:t>
      </w:r>
      <w:r w:rsidR="00610F8E" w:rsidRPr="00D121AF">
        <w:t>,</w:t>
      </w:r>
      <w:r w:rsidR="00913E55" w:rsidRPr="00D121AF">
        <w:t xml:space="preserve"> about these requirements.</w:t>
      </w:r>
    </w:p>
    <w:p w:rsidR="00244035" w:rsidRPr="00D121AF" w:rsidRDefault="00244035" w:rsidP="00E76969">
      <w:pPr>
        <w:pStyle w:val="ListParagraph"/>
        <w:numPr>
          <w:ilvl w:val="0"/>
          <w:numId w:val="8"/>
        </w:numPr>
        <w:spacing w:after="240"/>
        <w:contextualSpacing w:val="0"/>
        <w:rPr>
          <w:rFonts w:ascii="Times New Roman" w:hAnsi="Times New Roman"/>
          <w:sz w:val="24"/>
          <w:szCs w:val="24"/>
        </w:rPr>
      </w:pPr>
      <w:r w:rsidRPr="00D121AF">
        <w:rPr>
          <w:rFonts w:ascii="Times New Roman" w:hAnsi="Times New Roman"/>
          <w:b/>
          <w:bCs/>
          <w:sz w:val="24"/>
          <w:szCs w:val="24"/>
        </w:rPr>
        <w:t>Whether the company self-reported the violation</w:t>
      </w:r>
      <w:r w:rsidR="004D00FA" w:rsidRPr="00D121AF">
        <w:rPr>
          <w:rFonts w:ascii="Times New Roman" w:hAnsi="Times New Roman"/>
          <w:b/>
          <w:sz w:val="24"/>
          <w:szCs w:val="24"/>
        </w:rPr>
        <w:t xml:space="preserve">. </w:t>
      </w:r>
      <w:r w:rsidR="00AC4EA6" w:rsidRPr="00D121AF">
        <w:rPr>
          <w:rFonts w:ascii="Times New Roman" w:hAnsi="Times New Roman"/>
          <w:sz w:val="24"/>
          <w:szCs w:val="24"/>
        </w:rPr>
        <w:t>The company</w:t>
      </w:r>
      <w:r w:rsidR="00886460" w:rsidRPr="00D121AF">
        <w:rPr>
          <w:rFonts w:ascii="Times New Roman" w:hAnsi="Times New Roman"/>
          <w:sz w:val="24"/>
          <w:szCs w:val="24"/>
        </w:rPr>
        <w:t xml:space="preserve"> </w:t>
      </w:r>
      <w:r w:rsidR="00003A30" w:rsidRPr="00D121AF">
        <w:rPr>
          <w:rFonts w:ascii="Times New Roman" w:hAnsi="Times New Roman"/>
          <w:sz w:val="24"/>
          <w:szCs w:val="24"/>
        </w:rPr>
        <w:t>did not self-report these violations.</w:t>
      </w:r>
    </w:p>
    <w:p w:rsidR="00913E55" w:rsidRPr="00D121AF" w:rsidRDefault="00244035" w:rsidP="00E76969">
      <w:pPr>
        <w:pStyle w:val="ListParagraph"/>
        <w:numPr>
          <w:ilvl w:val="0"/>
          <w:numId w:val="8"/>
        </w:numPr>
        <w:spacing w:after="240"/>
        <w:contextualSpacing w:val="0"/>
        <w:rPr>
          <w:rFonts w:ascii="Times New Roman" w:hAnsi="Times New Roman"/>
          <w:sz w:val="24"/>
          <w:szCs w:val="24"/>
        </w:rPr>
      </w:pPr>
      <w:r w:rsidRPr="00D121AF">
        <w:rPr>
          <w:rFonts w:ascii="Times New Roman" w:hAnsi="Times New Roman"/>
          <w:b/>
          <w:bCs/>
          <w:sz w:val="24"/>
          <w:szCs w:val="24"/>
        </w:rPr>
        <w:t>Whether the company was cooperative and responsive</w:t>
      </w:r>
      <w:r w:rsidR="004D00FA" w:rsidRPr="00D121AF">
        <w:rPr>
          <w:rFonts w:ascii="Times New Roman" w:hAnsi="Times New Roman"/>
          <w:b/>
          <w:sz w:val="24"/>
          <w:szCs w:val="24"/>
        </w:rPr>
        <w:t xml:space="preserve">. </w:t>
      </w:r>
      <w:r w:rsidR="00E00876">
        <w:rPr>
          <w:rFonts w:ascii="Times New Roman" w:hAnsi="Times New Roman"/>
          <w:sz w:val="24"/>
          <w:szCs w:val="24"/>
        </w:rPr>
        <w:t xml:space="preserve">During the compliance review </w:t>
      </w:r>
      <w:r w:rsidR="002E1892">
        <w:rPr>
          <w:rFonts w:ascii="Times New Roman" w:hAnsi="Times New Roman"/>
          <w:sz w:val="24"/>
          <w:szCs w:val="24"/>
        </w:rPr>
        <w:t>ALCLS</w:t>
      </w:r>
      <w:r w:rsidR="00724E40" w:rsidRPr="00D121AF">
        <w:rPr>
          <w:rFonts w:ascii="Times New Roman" w:hAnsi="Times New Roman"/>
          <w:sz w:val="24"/>
          <w:szCs w:val="24"/>
        </w:rPr>
        <w:t xml:space="preserve"> </w:t>
      </w:r>
      <w:r w:rsidR="00334582" w:rsidRPr="00D121AF">
        <w:rPr>
          <w:rFonts w:ascii="Times New Roman" w:hAnsi="Times New Roman"/>
          <w:sz w:val="24"/>
          <w:szCs w:val="24"/>
        </w:rPr>
        <w:t xml:space="preserve">was </w:t>
      </w:r>
      <w:r w:rsidR="009B0A47" w:rsidRPr="00D121AF">
        <w:rPr>
          <w:rFonts w:ascii="Times New Roman" w:hAnsi="Times New Roman"/>
          <w:sz w:val="24"/>
          <w:szCs w:val="24"/>
        </w:rPr>
        <w:t>cooperative and responsive</w:t>
      </w:r>
      <w:r w:rsidR="00E00876">
        <w:rPr>
          <w:rFonts w:ascii="Times New Roman" w:hAnsi="Times New Roman"/>
          <w:sz w:val="24"/>
          <w:szCs w:val="24"/>
        </w:rPr>
        <w:t>, and corrected many of the violations immediately</w:t>
      </w:r>
      <w:r w:rsidR="00CD53E5">
        <w:rPr>
          <w:rFonts w:ascii="Times New Roman" w:hAnsi="Times New Roman"/>
          <w:sz w:val="24"/>
          <w:szCs w:val="24"/>
        </w:rPr>
        <w:t xml:space="preserve">. </w:t>
      </w:r>
      <w:r w:rsidR="004A0FEF">
        <w:rPr>
          <w:rFonts w:ascii="Times New Roman" w:hAnsi="Times New Roman"/>
          <w:sz w:val="24"/>
          <w:szCs w:val="24"/>
        </w:rPr>
        <w:t xml:space="preserve">Ms. </w:t>
      </w:r>
      <w:proofErr w:type="spellStart"/>
      <w:r w:rsidR="00CD53E5">
        <w:rPr>
          <w:rFonts w:ascii="Times New Roman" w:hAnsi="Times New Roman"/>
          <w:sz w:val="24"/>
          <w:szCs w:val="24"/>
        </w:rPr>
        <w:t>Zaring</w:t>
      </w:r>
      <w:proofErr w:type="spellEnd"/>
      <w:r w:rsidR="00CD53E5">
        <w:rPr>
          <w:rFonts w:ascii="Times New Roman" w:hAnsi="Times New Roman"/>
          <w:sz w:val="24"/>
          <w:szCs w:val="24"/>
        </w:rPr>
        <w:t xml:space="preserve"> became angry and confrontational</w:t>
      </w:r>
      <w:r w:rsidR="004A0FEF">
        <w:rPr>
          <w:rFonts w:ascii="Times New Roman" w:hAnsi="Times New Roman"/>
          <w:sz w:val="24"/>
          <w:szCs w:val="24"/>
        </w:rPr>
        <w:t xml:space="preserve"> toward staff during the closing interview, but later submitted a responsive 15-day letter which outlined steps taken to correct violations</w:t>
      </w:r>
      <w:r w:rsidR="00CD53E5">
        <w:rPr>
          <w:rFonts w:ascii="Times New Roman" w:hAnsi="Times New Roman"/>
          <w:sz w:val="24"/>
          <w:szCs w:val="24"/>
        </w:rPr>
        <w:t xml:space="preserve">. </w:t>
      </w:r>
    </w:p>
    <w:p w:rsidR="0049542B" w:rsidRPr="00D121AF" w:rsidRDefault="00244035" w:rsidP="00E76969">
      <w:pPr>
        <w:pStyle w:val="ListParagraph"/>
        <w:numPr>
          <w:ilvl w:val="0"/>
          <w:numId w:val="8"/>
        </w:numPr>
        <w:spacing w:after="240"/>
        <w:contextualSpacing w:val="0"/>
        <w:rPr>
          <w:rFonts w:ascii="Times New Roman" w:hAnsi="Times New Roman"/>
          <w:b/>
          <w:bCs/>
          <w:sz w:val="24"/>
          <w:szCs w:val="24"/>
        </w:rPr>
      </w:pPr>
      <w:r w:rsidRPr="00D121AF">
        <w:rPr>
          <w:rFonts w:ascii="Times New Roman" w:hAnsi="Times New Roman"/>
          <w:b/>
          <w:bCs/>
          <w:sz w:val="24"/>
          <w:szCs w:val="24"/>
        </w:rPr>
        <w:t>Whether the company promptly corrected the violations and remedied the impacts</w:t>
      </w:r>
      <w:r w:rsidRPr="00D121AF">
        <w:rPr>
          <w:rFonts w:ascii="Times New Roman" w:hAnsi="Times New Roman"/>
          <w:b/>
          <w:sz w:val="24"/>
          <w:szCs w:val="24"/>
        </w:rPr>
        <w:t>.</w:t>
      </w:r>
      <w:r w:rsidR="003734EC" w:rsidRPr="00D121AF">
        <w:rPr>
          <w:rFonts w:ascii="Times New Roman" w:hAnsi="Times New Roman"/>
          <w:sz w:val="24"/>
          <w:szCs w:val="24"/>
        </w:rPr>
        <w:t xml:space="preserve"> </w:t>
      </w:r>
      <w:r w:rsidR="00CD53E5">
        <w:rPr>
          <w:rFonts w:ascii="Times New Roman" w:hAnsi="Times New Roman"/>
          <w:sz w:val="24"/>
          <w:szCs w:val="24"/>
        </w:rPr>
        <w:t xml:space="preserve">After the closing interview, </w:t>
      </w:r>
      <w:r w:rsidR="002E1892">
        <w:rPr>
          <w:rFonts w:ascii="Times New Roman" w:hAnsi="Times New Roman"/>
          <w:sz w:val="24"/>
          <w:szCs w:val="24"/>
        </w:rPr>
        <w:t>ALCLS</w:t>
      </w:r>
      <w:r w:rsidR="005A26DC" w:rsidRPr="00D121AF">
        <w:rPr>
          <w:rFonts w:ascii="Times New Roman" w:hAnsi="Times New Roman"/>
          <w:sz w:val="24"/>
          <w:szCs w:val="24"/>
        </w:rPr>
        <w:t xml:space="preserve"> </w:t>
      </w:r>
      <w:r w:rsidR="00CD53E5">
        <w:rPr>
          <w:rFonts w:ascii="Times New Roman" w:hAnsi="Times New Roman"/>
          <w:sz w:val="24"/>
          <w:szCs w:val="24"/>
        </w:rPr>
        <w:t xml:space="preserve">submitted its 15-day letter which indicated the company was now enrolled in a drug and alcohol testing consortium and has established procedures to correctly report hours of service. </w:t>
      </w:r>
      <w:r w:rsidR="00656C9C" w:rsidRPr="00D121AF">
        <w:rPr>
          <w:rFonts w:ascii="Times New Roman" w:hAnsi="Times New Roman"/>
          <w:sz w:val="24"/>
          <w:szCs w:val="24"/>
        </w:rPr>
        <w:t xml:space="preserve"> </w:t>
      </w:r>
    </w:p>
    <w:p w:rsidR="00244035" w:rsidRPr="00D121AF" w:rsidRDefault="00244035" w:rsidP="00E76969">
      <w:pPr>
        <w:pStyle w:val="ListParagraph"/>
        <w:numPr>
          <w:ilvl w:val="0"/>
          <w:numId w:val="8"/>
        </w:numPr>
        <w:spacing w:after="240"/>
        <w:contextualSpacing w:val="0"/>
        <w:rPr>
          <w:rFonts w:ascii="Times New Roman" w:hAnsi="Times New Roman"/>
          <w:sz w:val="24"/>
          <w:szCs w:val="24"/>
        </w:rPr>
      </w:pPr>
      <w:r w:rsidRPr="00D121AF">
        <w:rPr>
          <w:rFonts w:ascii="Times New Roman" w:hAnsi="Times New Roman"/>
          <w:b/>
          <w:bCs/>
          <w:sz w:val="24"/>
          <w:szCs w:val="24"/>
        </w:rPr>
        <w:t>The number of violations</w:t>
      </w:r>
      <w:r w:rsidRPr="00D121AF">
        <w:rPr>
          <w:rFonts w:ascii="Times New Roman" w:hAnsi="Times New Roman"/>
          <w:b/>
          <w:sz w:val="24"/>
          <w:szCs w:val="24"/>
        </w:rPr>
        <w:t>.</w:t>
      </w:r>
      <w:r w:rsidRPr="00D121AF">
        <w:rPr>
          <w:rFonts w:ascii="Times New Roman" w:hAnsi="Times New Roman"/>
          <w:sz w:val="24"/>
          <w:szCs w:val="24"/>
        </w:rPr>
        <w:t xml:space="preserve"> </w:t>
      </w:r>
      <w:r w:rsidR="00CD53E5">
        <w:rPr>
          <w:rFonts w:ascii="Times New Roman" w:hAnsi="Times New Roman"/>
          <w:sz w:val="24"/>
          <w:szCs w:val="24"/>
        </w:rPr>
        <w:t xml:space="preserve">For a company the size of ALCLS, the number of violations noted in the compliance review investigation is significant. </w:t>
      </w:r>
      <w:r w:rsidR="002B0825" w:rsidRPr="00D121AF">
        <w:rPr>
          <w:rFonts w:ascii="Times New Roman" w:hAnsi="Times New Roman"/>
          <w:sz w:val="24"/>
          <w:szCs w:val="24"/>
        </w:rPr>
        <w:t xml:space="preserve"> </w:t>
      </w:r>
    </w:p>
    <w:p w:rsidR="003C3335" w:rsidRPr="00D121AF" w:rsidRDefault="003C3335" w:rsidP="00B23607">
      <w:pPr>
        <w:pStyle w:val="ListParagraph"/>
        <w:numPr>
          <w:ilvl w:val="0"/>
          <w:numId w:val="8"/>
        </w:numPr>
        <w:spacing w:after="240"/>
        <w:contextualSpacing w:val="0"/>
        <w:rPr>
          <w:rFonts w:ascii="Times New Roman" w:hAnsi="Times New Roman"/>
          <w:bCs/>
          <w:sz w:val="24"/>
          <w:szCs w:val="24"/>
        </w:rPr>
      </w:pPr>
      <w:r w:rsidRPr="00D121AF">
        <w:rPr>
          <w:rFonts w:ascii="Times New Roman" w:hAnsi="Times New Roman"/>
          <w:b/>
          <w:sz w:val="24"/>
          <w:szCs w:val="24"/>
        </w:rPr>
        <w:t>The number of customers affected.</w:t>
      </w:r>
      <w:r w:rsidRPr="00D121AF">
        <w:rPr>
          <w:rFonts w:ascii="Times New Roman" w:hAnsi="Times New Roman"/>
          <w:sz w:val="24"/>
          <w:szCs w:val="24"/>
        </w:rPr>
        <w:t xml:space="preserve"> </w:t>
      </w:r>
      <w:r w:rsidR="005409C5" w:rsidRPr="00D121AF">
        <w:rPr>
          <w:rFonts w:ascii="Times New Roman" w:hAnsi="Times New Roman"/>
          <w:sz w:val="24"/>
          <w:szCs w:val="24"/>
        </w:rPr>
        <w:t xml:space="preserve">The company </w:t>
      </w:r>
      <w:r w:rsidR="0017127A" w:rsidRPr="00D121AF">
        <w:rPr>
          <w:rFonts w:ascii="Times New Roman" w:hAnsi="Times New Roman"/>
          <w:sz w:val="24"/>
          <w:szCs w:val="24"/>
        </w:rPr>
        <w:t>traveled</w:t>
      </w:r>
      <w:r w:rsidR="00C40A34" w:rsidRPr="00D121AF">
        <w:rPr>
          <w:rFonts w:ascii="Times New Roman" w:hAnsi="Times New Roman"/>
          <w:sz w:val="24"/>
          <w:szCs w:val="24"/>
        </w:rPr>
        <w:t xml:space="preserve"> </w:t>
      </w:r>
      <w:r w:rsidR="00CD53E5">
        <w:rPr>
          <w:rFonts w:ascii="Times New Roman" w:hAnsi="Times New Roman"/>
          <w:sz w:val="24"/>
          <w:szCs w:val="24"/>
        </w:rPr>
        <w:t xml:space="preserve">5,494 </w:t>
      </w:r>
      <w:r w:rsidR="009B0A47" w:rsidRPr="00D121AF">
        <w:rPr>
          <w:rFonts w:ascii="Times New Roman" w:hAnsi="Times New Roman"/>
          <w:sz w:val="24"/>
          <w:szCs w:val="24"/>
        </w:rPr>
        <w:t>miles</w:t>
      </w:r>
      <w:r w:rsidR="0017127A" w:rsidRPr="00D121AF">
        <w:rPr>
          <w:rFonts w:ascii="Times New Roman" w:hAnsi="Times New Roman"/>
          <w:sz w:val="24"/>
          <w:szCs w:val="24"/>
        </w:rPr>
        <w:t xml:space="preserve"> and reported $</w:t>
      </w:r>
      <w:r w:rsidR="00CD53E5">
        <w:rPr>
          <w:rFonts w:ascii="Times New Roman" w:hAnsi="Times New Roman"/>
          <w:sz w:val="24"/>
          <w:szCs w:val="24"/>
        </w:rPr>
        <w:t>39</w:t>
      </w:r>
      <w:r w:rsidR="002B0825" w:rsidRPr="00D121AF">
        <w:rPr>
          <w:rFonts w:ascii="Times New Roman" w:hAnsi="Times New Roman"/>
          <w:sz w:val="24"/>
          <w:szCs w:val="24"/>
        </w:rPr>
        <w:t>,</w:t>
      </w:r>
      <w:r w:rsidR="00CD53E5">
        <w:rPr>
          <w:rFonts w:ascii="Times New Roman" w:hAnsi="Times New Roman"/>
          <w:sz w:val="24"/>
          <w:szCs w:val="24"/>
        </w:rPr>
        <w:t>4</w:t>
      </w:r>
      <w:r w:rsidR="002B0825" w:rsidRPr="00D121AF">
        <w:rPr>
          <w:rFonts w:ascii="Times New Roman" w:hAnsi="Times New Roman"/>
          <w:sz w:val="24"/>
          <w:szCs w:val="24"/>
        </w:rPr>
        <w:t>00</w:t>
      </w:r>
      <w:r w:rsidR="00656C9C" w:rsidRPr="00D121AF">
        <w:rPr>
          <w:rFonts w:ascii="Times New Roman" w:hAnsi="Times New Roman"/>
          <w:sz w:val="24"/>
          <w:szCs w:val="24"/>
        </w:rPr>
        <w:t xml:space="preserve"> </w:t>
      </w:r>
      <w:r w:rsidR="009B0A47" w:rsidRPr="00D121AF">
        <w:rPr>
          <w:rFonts w:ascii="Times New Roman" w:hAnsi="Times New Roman"/>
          <w:sz w:val="24"/>
          <w:szCs w:val="24"/>
        </w:rPr>
        <w:t>in</w:t>
      </w:r>
      <w:r w:rsidR="0017127A" w:rsidRPr="00D121AF">
        <w:rPr>
          <w:rFonts w:ascii="Times New Roman" w:hAnsi="Times New Roman"/>
          <w:sz w:val="24"/>
          <w:szCs w:val="24"/>
        </w:rPr>
        <w:t xml:space="preserve"> gross revenue for </w:t>
      </w:r>
      <w:r w:rsidR="00B23607" w:rsidRPr="00D121AF">
        <w:rPr>
          <w:rFonts w:ascii="Times New Roman" w:hAnsi="Times New Roman"/>
          <w:sz w:val="24"/>
          <w:szCs w:val="24"/>
        </w:rPr>
        <w:t>2016</w:t>
      </w:r>
      <w:r w:rsidR="009B0A47" w:rsidRPr="00D121AF">
        <w:rPr>
          <w:rFonts w:ascii="Times New Roman" w:hAnsi="Times New Roman"/>
          <w:sz w:val="24"/>
          <w:szCs w:val="24"/>
        </w:rPr>
        <w:t xml:space="preserve">. </w:t>
      </w:r>
      <w:r w:rsidR="00656C9C" w:rsidRPr="00D121AF">
        <w:rPr>
          <w:rFonts w:ascii="Times New Roman" w:hAnsi="Times New Roman"/>
          <w:sz w:val="24"/>
          <w:szCs w:val="24"/>
        </w:rPr>
        <w:t xml:space="preserve">A </w:t>
      </w:r>
      <w:r w:rsidR="002778D6">
        <w:rPr>
          <w:rFonts w:ascii="Times New Roman" w:hAnsi="Times New Roman"/>
          <w:sz w:val="24"/>
          <w:szCs w:val="24"/>
        </w:rPr>
        <w:t>small but not in</w:t>
      </w:r>
      <w:r w:rsidR="00656C9C" w:rsidRPr="00D121AF">
        <w:rPr>
          <w:rFonts w:ascii="Times New Roman" w:hAnsi="Times New Roman"/>
          <w:sz w:val="24"/>
          <w:szCs w:val="24"/>
        </w:rPr>
        <w:t xml:space="preserve">significant number of </w:t>
      </w:r>
      <w:r w:rsidR="002B0825" w:rsidRPr="00D121AF">
        <w:rPr>
          <w:rFonts w:ascii="Times New Roman" w:hAnsi="Times New Roman"/>
          <w:sz w:val="24"/>
          <w:szCs w:val="24"/>
        </w:rPr>
        <w:t>customers, as well as the traveling public, w</w:t>
      </w:r>
      <w:r w:rsidR="00656C9C" w:rsidRPr="00D121AF">
        <w:rPr>
          <w:rFonts w:ascii="Times New Roman" w:hAnsi="Times New Roman"/>
          <w:sz w:val="24"/>
          <w:szCs w:val="24"/>
        </w:rPr>
        <w:t>ere likely affected by these s</w:t>
      </w:r>
      <w:r w:rsidR="00C40A34" w:rsidRPr="00D121AF">
        <w:rPr>
          <w:rFonts w:ascii="Times New Roman" w:hAnsi="Times New Roman"/>
          <w:sz w:val="24"/>
          <w:szCs w:val="24"/>
        </w:rPr>
        <w:t>afety violations.</w:t>
      </w:r>
    </w:p>
    <w:p w:rsidR="005F0C77" w:rsidRPr="00D121AF" w:rsidRDefault="00244035" w:rsidP="00E76969">
      <w:pPr>
        <w:pStyle w:val="ListParagraph"/>
        <w:numPr>
          <w:ilvl w:val="0"/>
          <w:numId w:val="8"/>
        </w:numPr>
        <w:spacing w:after="240"/>
        <w:contextualSpacing w:val="0"/>
        <w:rPr>
          <w:rFonts w:ascii="Times New Roman" w:hAnsi="Times New Roman"/>
          <w:sz w:val="24"/>
          <w:szCs w:val="24"/>
        </w:rPr>
      </w:pPr>
      <w:r w:rsidRPr="00D121AF">
        <w:rPr>
          <w:rFonts w:ascii="Times New Roman" w:hAnsi="Times New Roman"/>
          <w:b/>
          <w:bCs/>
          <w:sz w:val="24"/>
          <w:szCs w:val="24"/>
        </w:rPr>
        <w:t>The likelihood of recurrence</w:t>
      </w:r>
      <w:r w:rsidRPr="00D121AF">
        <w:rPr>
          <w:rFonts w:ascii="Times New Roman" w:hAnsi="Times New Roman"/>
          <w:b/>
          <w:sz w:val="24"/>
          <w:szCs w:val="24"/>
        </w:rPr>
        <w:t>.</w:t>
      </w:r>
      <w:r w:rsidRPr="00D121AF">
        <w:rPr>
          <w:rFonts w:ascii="Times New Roman" w:hAnsi="Times New Roman"/>
          <w:sz w:val="24"/>
          <w:szCs w:val="24"/>
        </w:rPr>
        <w:t xml:space="preserve"> </w:t>
      </w:r>
      <w:r w:rsidR="00DB19FB" w:rsidRPr="00D121AF">
        <w:rPr>
          <w:rFonts w:ascii="Times New Roman" w:hAnsi="Times New Roman"/>
          <w:sz w:val="24"/>
          <w:szCs w:val="24"/>
        </w:rPr>
        <w:t>The Commission does not know</w:t>
      </w:r>
      <w:r w:rsidR="0017127A" w:rsidRPr="00D121AF">
        <w:rPr>
          <w:rFonts w:ascii="Times New Roman" w:hAnsi="Times New Roman"/>
          <w:sz w:val="24"/>
          <w:szCs w:val="24"/>
        </w:rPr>
        <w:t xml:space="preserve"> if the</w:t>
      </w:r>
      <w:r w:rsidR="00650AF7" w:rsidRPr="00D121AF">
        <w:rPr>
          <w:rFonts w:ascii="Times New Roman" w:hAnsi="Times New Roman"/>
          <w:sz w:val="24"/>
          <w:szCs w:val="24"/>
        </w:rPr>
        <w:t xml:space="preserve"> company is likely to repeat these viol</w:t>
      </w:r>
      <w:r w:rsidR="00656C9C" w:rsidRPr="00D121AF">
        <w:rPr>
          <w:rFonts w:ascii="Times New Roman" w:hAnsi="Times New Roman"/>
          <w:sz w:val="24"/>
          <w:szCs w:val="24"/>
        </w:rPr>
        <w:t xml:space="preserve">ations, </w:t>
      </w:r>
      <w:r w:rsidR="00A97195">
        <w:rPr>
          <w:rFonts w:ascii="Times New Roman" w:hAnsi="Times New Roman"/>
          <w:sz w:val="24"/>
          <w:szCs w:val="24"/>
        </w:rPr>
        <w:t>but</w:t>
      </w:r>
      <w:r w:rsidR="00656C9C" w:rsidRPr="00D121AF">
        <w:rPr>
          <w:rFonts w:ascii="Times New Roman" w:hAnsi="Times New Roman"/>
          <w:sz w:val="24"/>
          <w:szCs w:val="24"/>
        </w:rPr>
        <w:t xml:space="preserve"> the company </w:t>
      </w:r>
      <w:r w:rsidR="00734EC6" w:rsidRPr="00D121AF">
        <w:rPr>
          <w:rFonts w:ascii="Times New Roman" w:hAnsi="Times New Roman"/>
          <w:sz w:val="24"/>
          <w:szCs w:val="24"/>
        </w:rPr>
        <w:t>was cooperative and receptive of staff’s assistance.</w:t>
      </w:r>
    </w:p>
    <w:p w:rsidR="00497C09" w:rsidRPr="00D121AF" w:rsidRDefault="00244035" w:rsidP="00C247E5">
      <w:pPr>
        <w:pStyle w:val="ListParagraph"/>
        <w:numPr>
          <w:ilvl w:val="0"/>
          <w:numId w:val="8"/>
        </w:numPr>
        <w:spacing w:after="240"/>
        <w:contextualSpacing w:val="0"/>
        <w:rPr>
          <w:rFonts w:ascii="Times New Roman" w:hAnsi="Times New Roman"/>
          <w:sz w:val="24"/>
          <w:szCs w:val="24"/>
        </w:rPr>
      </w:pPr>
      <w:r w:rsidRPr="00D121AF">
        <w:rPr>
          <w:rFonts w:ascii="Times New Roman" w:hAnsi="Times New Roman"/>
          <w:b/>
          <w:bCs/>
          <w:sz w:val="24"/>
          <w:szCs w:val="24"/>
        </w:rPr>
        <w:t>The company’s past performance regarding complian</w:t>
      </w:r>
      <w:r w:rsidR="00734EC6" w:rsidRPr="00D121AF">
        <w:rPr>
          <w:rFonts w:ascii="Times New Roman" w:hAnsi="Times New Roman"/>
          <w:b/>
          <w:bCs/>
          <w:sz w:val="24"/>
          <w:szCs w:val="24"/>
        </w:rPr>
        <w:t xml:space="preserve">ce, violations, and penalties. </w:t>
      </w:r>
      <w:r w:rsidR="002778D6">
        <w:rPr>
          <w:rFonts w:ascii="Times New Roman" w:hAnsi="Times New Roman"/>
          <w:bCs/>
          <w:sz w:val="24"/>
          <w:szCs w:val="24"/>
        </w:rPr>
        <w:t>Staff has conducted five compliance review investigations since the company began operations in 2004 and this is the company’s first penalty assessment.</w:t>
      </w:r>
      <w:r w:rsidR="007A2A9E" w:rsidRPr="00D121AF">
        <w:rPr>
          <w:rFonts w:ascii="Times New Roman" w:hAnsi="Times New Roman"/>
          <w:bCs/>
          <w:sz w:val="24"/>
          <w:szCs w:val="24"/>
        </w:rPr>
        <w:t xml:space="preserve"> </w:t>
      </w:r>
    </w:p>
    <w:p w:rsidR="00244035" w:rsidRPr="00D121AF" w:rsidRDefault="00244035" w:rsidP="00E76969">
      <w:pPr>
        <w:pStyle w:val="ListParagraph"/>
        <w:numPr>
          <w:ilvl w:val="0"/>
          <w:numId w:val="8"/>
        </w:numPr>
        <w:spacing w:after="240"/>
        <w:contextualSpacing w:val="0"/>
        <w:rPr>
          <w:rFonts w:ascii="Times New Roman" w:hAnsi="Times New Roman"/>
          <w:b/>
          <w:bCs/>
          <w:sz w:val="24"/>
          <w:szCs w:val="24"/>
        </w:rPr>
      </w:pPr>
      <w:r w:rsidRPr="00D121AF">
        <w:rPr>
          <w:rFonts w:ascii="Times New Roman" w:hAnsi="Times New Roman"/>
          <w:b/>
          <w:bCs/>
          <w:sz w:val="24"/>
          <w:szCs w:val="24"/>
        </w:rPr>
        <w:t>The company’s existing compliance program</w:t>
      </w:r>
      <w:r w:rsidR="004D00FA" w:rsidRPr="00D121AF">
        <w:rPr>
          <w:rFonts w:ascii="Times New Roman" w:hAnsi="Times New Roman"/>
          <w:b/>
          <w:bCs/>
          <w:sz w:val="24"/>
          <w:szCs w:val="24"/>
        </w:rPr>
        <w:t xml:space="preserve">. </w:t>
      </w:r>
      <w:r w:rsidR="002E1892">
        <w:rPr>
          <w:rFonts w:ascii="Times New Roman" w:hAnsi="Times New Roman"/>
          <w:bCs/>
          <w:sz w:val="24"/>
          <w:szCs w:val="24"/>
        </w:rPr>
        <w:t>ALCLS</w:t>
      </w:r>
      <w:r w:rsidR="00656C9C" w:rsidRPr="00D121AF">
        <w:rPr>
          <w:rFonts w:ascii="Times New Roman" w:hAnsi="Times New Roman"/>
          <w:bCs/>
          <w:sz w:val="24"/>
          <w:szCs w:val="24"/>
        </w:rPr>
        <w:t xml:space="preserve"> </w:t>
      </w:r>
      <w:r w:rsidR="006F699C" w:rsidRPr="00D121AF">
        <w:rPr>
          <w:rFonts w:ascii="Times New Roman" w:hAnsi="Times New Roman"/>
          <w:bCs/>
          <w:sz w:val="24"/>
          <w:szCs w:val="24"/>
        </w:rPr>
        <w:t xml:space="preserve">has no formal compliance </w:t>
      </w:r>
      <w:r w:rsidR="0004672C" w:rsidRPr="00D121AF">
        <w:rPr>
          <w:rFonts w:ascii="Times New Roman" w:hAnsi="Times New Roman"/>
          <w:bCs/>
          <w:sz w:val="24"/>
          <w:szCs w:val="24"/>
        </w:rPr>
        <w:t>program</w:t>
      </w:r>
      <w:r w:rsidR="004D00FA" w:rsidRPr="00D121AF">
        <w:rPr>
          <w:rFonts w:ascii="Times New Roman" w:hAnsi="Times New Roman"/>
          <w:bCs/>
          <w:sz w:val="24"/>
          <w:szCs w:val="24"/>
        </w:rPr>
        <w:t xml:space="preserve">. </w:t>
      </w:r>
      <w:r w:rsidR="005F0C77" w:rsidRPr="00D121AF">
        <w:rPr>
          <w:rFonts w:ascii="Times New Roman" w:hAnsi="Times New Roman"/>
          <w:sz w:val="24"/>
          <w:szCs w:val="24"/>
        </w:rPr>
        <w:t xml:space="preserve"> </w:t>
      </w:r>
    </w:p>
    <w:p w:rsidR="00244035" w:rsidRPr="00D121AF" w:rsidRDefault="00244035" w:rsidP="00E76969">
      <w:pPr>
        <w:pStyle w:val="ListParagraph"/>
        <w:numPr>
          <w:ilvl w:val="0"/>
          <w:numId w:val="8"/>
        </w:numPr>
        <w:spacing w:after="240"/>
        <w:contextualSpacing w:val="0"/>
        <w:rPr>
          <w:rFonts w:ascii="Times New Roman" w:hAnsi="Times New Roman"/>
          <w:b/>
          <w:bCs/>
          <w:sz w:val="24"/>
          <w:szCs w:val="24"/>
        </w:rPr>
      </w:pPr>
      <w:r w:rsidRPr="00D121AF">
        <w:rPr>
          <w:rFonts w:ascii="Times New Roman" w:hAnsi="Times New Roman"/>
          <w:b/>
          <w:bCs/>
          <w:sz w:val="24"/>
          <w:szCs w:val="24"/>
        </w:rPr>
        <w:lastRenderedPageBreak/>
        <w:t>The size of the company.</w:t>
      </w:r>
      <w:r w:rsidR="0004672C" w:rsidRPr="00D121AF">
        <w:rPr>
          <w:rFonts w:ascii="Times New Roman" w:hAnsi="Times New Roman"/>
          <w:b/>
          <w:bCs/>
          <w:sz w:val="24"/>
          <w:szCs w:val="24"/>
        </w:rPr>
        <w:t xml:space="preserve"> </w:t>
      </w:r>
      <w:r w:rsidR="002E1892">
        <w:rPr>
          <w:rFonts w:ascii="Times New Roman" w:hAnsi="Times New Roman"/>
          <w:bCs/>
          <w:sz w:val="24"/>
          <w:szCs w:val="24"/>
        </w:rPr>
        <w:t>ALCLS</w:t>
      </w:r>
      <w:r w:rsidR="007A2A9E" w:rsidRPr="00D121AF">
        <w:rPr>
          <w:rFonts w:ascii="Times New Roman" w:hAnsi="Times New Roman"/>
          <w:bCs/>
          <w:sz w:val="24"/>
          <w:szCs w:val="24"/>
        </w:rPr>
        <w:t xml:space="preserve"> </w:t>
      </w:r>
      <w:r w:rsidR="00B66089" w:rsidRPr="00D121AF">
        <w:rPr>
          <w:rFonts w:ascii="Times New Roman" w:hAnsi="Times New Roman"/>
          <w:bCs/>
          <w:sz w:val="24"/>
          <w:szCs w:val="24"/>
        </w:rPr>
        <w:t>operates</w:t>
      </w:r>
      <w:r w:rsidR="000B06DF" w:rsidRPr="00D121AF">
        <w:rPr>
          <w:rFonts w:ascii="Times New Roman" w:hAnsi="Times New Roman"/>
          <w:bCs/>
          <w:sz w:val="24"/>
          <w:szCs w:val="24"/>
        </w:rPr>
        <w:t xml:space="preserve"> </w:t>
      </w:r>
      <w:r w:rsidR="002778D6">
        <w:rPr>
          <w:rFonts w:ascii="Times New Roman" w:hAnsi="Times New Roman"/>
          <w:bCs/>
          <w:sz w:val="24"/>
          <w:szCs w:val="24"/>
        </w:rPr>
        <w:t>one c</w:t>
      </w:r>
      <w:r w:rsidR="007A2A9E" w:rsidRPr="00D121AF">
        <w:rPr>
          <w:rFonts w:ascii="Times New Roman" w:hAnsi="Times New Roman"/>
          <w:bCs/>
          <w:sz w:val="24"/>
          <w:szCs w:val="24"/>
        </w:rPr>
        <w:t>omm</w:t>
      </w:r>
      <w:r w:rsidR="00913E55" w:rsidRPr="00D121AF">
        <w:rPr>
          <w:rFonts w:ascii="Times New Roman" w:hAnsi="Times New Roman"/>
          <w:bCs/>
          <w:sz w:val="24"/>
          <w:szCs w:val="24"/>
        </w:rPr>
        <w:t>er</w:t>
      </w:r>
      <w:r w:rsidR="00AB0C4E" w:rsidRPr="00D121AF">
        <w:rPr>
          <w:rFonts w:ascii="Times New Roman" w:hAnsi="Times New Roman"/>
          <w:bCs/>
          <w:sz w:val="24"/>
          <w:szCs w:val="24"/>
        </w:rPr>
        <w:t>cial vehicle</w:t>
      </w:r>
      <w:r w:rsidR="00E52160" w:rsidRPr="00D121AF">
        <w:rPr>
          <w:rFonts w:ascii="Times New Roman" w:hAnsi="Times New Roman"/>
          <w:bCs/>
          <w:sz w:val="24"/>
          <w:szCs w:val="24"/>
        </w:rPr>
        <w:t xml:space="preserve"> </w:t>
      </w:r>
      <w:r w:rsidR="005A26DC" w:rsidRPr="00D121AF">
        <w:rPr>
          <w:rFonts w:ascii="Times New Roman" w:hAnsi="Times New Roman"/>
          <w:bCs/>
          <w:sz w:val="24"/>
          <w:szCs w:val="24"/>
        </w:rPr>
        <w:t xml:space="preserve">and has </w:t>
      </w:r>
      <w:r w:rsidR="007A2A9E" w:rsidRPr="00D121AF">
        <w:rPr>
          <w:rFonts w:ascii="Times New Roman" w:hAnsi="Times New Roman"/>
          <w:bCs/>
          <w:sz w:val="24"/>
          <w:szCs w:val="24"/>
        </w:rPr>
        <w:t>one</w:t>
      </w:r>
      <w:r w:rsidR="00B23607" w:rsidRPr="00D121AF">
        <w:rPr>
          <w:rFonts w:ascii="Times New Roman" w:hAnsi="Times New Roman"/>
          <w:bCs/>
          <w:sz w:val="24"/>
          <w:szCs w:val="24"/>
        </w:rPr>
        <w:t xml:space="preserve"> </w:t>
      </w:r>
      <w:r w:rsidR="005A26DC" w:rsidRPr="00D121AF">
        <w:rPr>
          <w:rFonts w:ascii="Times New Roman" w:hAnsi="Times New Roman"/>
          <w:bCs/>
          <w:sz w:val="24"/>
          <w:szCs w:val="24"/>
        </w:rPr>
        <w:t>driver</w:t>
      </w:r>
      <w:r w:rsidR="00B66089" w:rsidRPr="00D121AF">
        <w:rPr>
          <w:rFonts w:ascii="Times New Roman" w:hAnsi="Times New Roman"/>
          <w:bCs/>
          <w:sz w:val="24"/>
          <w:szCs w:val="24"/>
        </w:rPr>
        <w:t xml:space="preserve">. The company </w:t>
      </w:r>
      <w:r w:rsidR="000B06DF" w:rsidRPr="00D121AF">
        <w:rPr>
          <w:rFonts w:ascii="Times New Roman" w:hAnsi="Times New Roman"/>
          <w:bCs/>
          <w:sz w:val="24"/>
          <w:szCs w:val="24"/>
        </w:rPr>
        <w:t xml:space="preserve">reported </w:t>
      </w:r>
      <w:r w:rsidR="00E52160" w:rsidRPr="00D121AF">
        <w:rPr>
          <w:rFonts w:ascii="Times New Roman" w:hAnsi="Times New Roman"/>
          <w:bCs/>
          <w:sz w:val="24"/>
          <w:szCs w:val="24"/>
        </w:rPr>
        <w:t>$</w:t>
      </w:r>
      <w:r w:rsidR="002778D6">
        <w:rPr>
          <w:rFonts w:ascii="Times New Roman" w:hAnsi="Times New Roman"/>
          <w:bCs/>
          <w:sz w:val="24"/>
          <w:szCs w:val="24"/>
        </w:rPr>
        <w:t xml:space="preserve">39,400 </w:t>
      </w:r>
      <w:r w:rsidR="00497C09" w:rsidRPr="00D121AF">
        <w:rPr>
          <w:rFonts w:ascii="Times New Roman" w:hAnsi="Times New Roman"/>
          <w:bCs/>
          <w:sz w:val="24"/>
          <w:szCs w:val="24"/>
        </w:rPr>
        <w:t xml:space="preserve">in gross revenue and </w:t>
      </w:r>
      <w:r w:rsidR="002778D6">
        <w:rPr>
          <w:rFonts w:ascii="Times New Roman" w:hAnsi="Times New Roman"/>
          <w:bCs/>
          <w:sz w:val="24"/>
          <w:szCs w:val="24"/>
        </w:rPr>
        <w:t xml:space="preserve">5,494 </w:t>
      </w:r>
      <w:r w:rsidR="006F699C" w:rsidRPr="00D121AF">
        <w:rPr>
          <w:rFonts w:ascii="Times New Roman" w:hAnsi="Times New Roman"/>
          <w:bCs/>
          <w:sz w:val="24"/>
          <w:szCs w:val="24"/>
        </w:rPr>
        <w:t>miles travel</w:t>
      </w:r>
      <w:r w:rsidR="00497C09" w:rsidRPr="00D121AF">
        <w:rPr>
          <w:rFonts w:ascii="Times New Roman" w:hAnsi="Times New Roman"/>
          <w:bCs/>
          <w:sz w:val="24"/>
          <w:szCs w:val="24"/>
        </w:rPr>
        <w:t xml:space="preserve">ed </w:t>
      </w:r>
      <w:r w:rsidR="00B23607" w:rsidRPr="00D121AF">
        <w:rPr>
          <w:rFonts w:ascii="Times New Roman" w:hAnsi="Times New Roman"/>
          <w:bCs/>
          <w:sz w:val="24"/>
          <w:szCs w:val="24"/>
        </w:rPr>
        <w:t>in 2016</w:t>
      </w:r>
      <w:r w:rsidR="00B66089" w:rsidRPr="00D121AF">
        <w:rPr>
          <w:rFonts w:ascii="Times New Roman" w:hAnsi="Times New Roman"/>
          <w:bCs/>
          <w:sz w:val="24"/>
          <w:szCs w:val="24"/>
        </w:rPr>
        <w:t>.</w:t>
      </w:r>
    </w:p>
    <w:p w:rsidR="00FF452E" w:rsidRPr="00D121AF" w:rsidRDefault="00235CFD" w:rsidP="00E76969">
      <w:pPr>
        <w:spacing w:after="240"/>
      </w:pPr>
      <w:r w:rsidRPr="00D121AF">
        <w:t>The</w:t>
      </w:r>
      <w:r w:rsidR="00DB19FB" w:rsidRPr="00D121AF">
        <w:t xml:space="preserve">se are first-time violations, </w:t>
      </w:r>
      <w:r w:rsidR="00413F2E" w:rsidRPr="00D121AF">
        <w:t>bu</w:t>
      </w:r>
      <w:r w:rsidR="006F681A" w:rsidRPr="00D121AF">
        <w:t>t</w:t>
      </w:r>
      <w:r w:rsidR="00DB19FB" w:rsidRPr="00D121AF">
        <w:t xml:space="preserve"> the</w:t>
      </w:r>
      <w:r w:rsidRPr="00D121AF">
        <w:t xml:space="preserve"> Commission’s Enforcement P</w:t>
      </w:r>
      <w:r w:rsidR="00FF452E" w:rsidRPr="00D121AF">
        <w:t>olicy provides that some Commission requirements are so fundamental to safe operations that the Commission will issue mandatory penalties for each occurrence of a first-time violation.</w:t>
      </w:r>
      <w:r w:rsidR="00261970" w:rsidRPr="00D121AF">
        <w:rPr>
          <w:rStyle w:val="FootnoteReference"/>
        </w:rPr>
        <w:footnoteReference w:id="1"/>
      </w:r>
      <w:r w:rsidR="00FF452E" w:rsidRPr="00D121AF">
        <w:t xml:space="preserve"> </w:t>
      </w:r>
      <w:r w:rsidR="00DB19FB" w:rsidRPr="00D121AF">
        <w:t>The Commission generally will assess</w:t>
      </w:r>
      <w:r w:rsidR="00FF452E" w:rsidRPr="00D121AF">
        <w:t xml:space="preserve"> penalties per type of violation</w:t>
      </w:r>
      <w:r w:rsidR="006F681A" w:rsidRPr="00D121AF">
        <w:t>, rather than per occurrence,</w:t>
      </w:r>
      <w:r w:rsidR="00FF452E" w:rsidRPr="00D121AF">
        <w:t xml:space="preserve"> for other first-time violations of critical regulations that do not meet the criteria for mandatory penalties.</w:t>
      </w:r>
      <w:r w:rsidR="00DB19FB" w:rsidRPr="00D121AF">
        <w:t xml:space="preserve"> The Commission will assess</w:t>
      </w:r>
      <w:r w:rsidR="00FF452E" w:rsidRPr="00D121AF">
        <w:t xml:space="preserve"> penalties for any repeat violations of critical regulations found in future compliance investigations, including for each occurrence of a repeat violation.</w:t>
      </w:r>
    </w:p>
    <w:p w:rsidR="0039486E" w:rsidRPr="00D121AF" w:rsidRDefault="00C51C8A" w:rsidP="0039486E">
      <w:pPr>
        <w:spacing w:after="240"/>
      </w:pPr>
      <w:r w:rsidRPr="00D121AF">
        <w:t>The Commission has considered these factors and determined that</w:t>
      </w:r>
      <w:r w:rsidR="00DB19FB" w:rsidRPr="00D121AF">
        <w:t xml:space="preserve"> it should penalize</w:t>
      </w:r>
      <w:r w:rsidRPr="00D121AF">
        <w:t xml:space="preserve"> </w:t>
      </w:r>
      <w:r w:rsidR="002E1892">
        <w:t>ALCLS</w:t>
      </w:r>
      <w:r w:rsidR="00AB5831" w:rsidRPr="00D121AF">
        <w:t xml:space="preserve"> $</w:t>
      </w:r>
      <w:r w:rsidR="007A2A9E" w:rsidRPr="00D121AF">
        <w:t>1</w:t>
      </w:r>
      <w:r w:rsidR="002778D6">
        <w:t>,600</w:t>
      </w:r>
      <w:r w:rsidR="007A2A9E" w:rsidRPr="00D121AF">
        <w:t xml:space="preserve"> fo</w:t>
      </w:r>
      <w:r w:rsidR="00143833" w:rsidRPr="00D121AF">
        <w:t>r viola</w:t>
      </w:r>
      <w:r w:rsidR="007A2A9E" w:rsidRPr="00D121AF">
        <w:t>tions of WAC 480-</w:t>
      </w:r>
      <w:r w:rsidR="002778D6">
        <w:t>30</w:t>
      </w:r>
      <w:r w:rsidRPr="00D121AF">
        <w:t>-</w:t>
      </w:r>
      <w:r w:rsidR="002778D6">
        <w:t>221</w:t>
      </w:r>
      <w:r w:rsidRPr="00D121AF">
        <w:t xml:space="preserve"> Driver Safety Requirements, which adopts CFR Part</w:t>
      </w:r>
      <w:r w:rsidR="00584D00">
        <w:t xml:space="preserve">s </w:t>
      </w:r>
      <w:r w:rsidR="007A2A9E" w:rsidRPr="00D121AF">
        <w:t>3</w:t>
      </w:r>
      <w:r w:rsidR="002778D6">
        <w:t>82 and 395</w:t>
      </w:r>
      <w:r w:rsidR="007A2A9E" w:rsidRPr="00D121AF">
        <w:t>,</w:t>
      </w:r>
      <w:r w:rsidR="007B22BD" w:rsidRPr="00D121AF">
        <w:t xml:space="preserve"> calculated as follows:</w:t>
      </w:r>
      <w:r w:rsidRPr="00D121AF">
        <w:t xml:space="preserve"> </w:t>
      </w:r>
    </w:p>
    <w:p w:rsidR="002778D6" w:rsidRPr="002778D6" w:rsidRDefault="002778D6" w:rsidP="002778D6">
      <w:pPr>
        <w:numPr>
          <w:ilvl w:val="0"/>
          <w:numId w:val="14"/>
        </w:numPr>
        <w:spacing w:after="240"/>
      </w:pPr>
      <w:r w:rsidRPr="002778D6">
        <w:t xml:space="preserve">One violation of Title 49 CFR Part 382.115(a) – Failing to implement an alcohol and/or controlled substances testing program on the date the employer begins commercial motor vehicle operations. </w:t>
      </w:r>
      <w:r>
        <w:t>The Commission assesses the statutory</w:t>
      </w:r>
      <w:r w:rsidR="00584D00">
        <w:t xml:space="preserve"> </w:t>
      </w:r>
      <w:r>
        <w:t>penalty of $1,500.</w:t>
      </w:r>
    </w:p>
    <w:p w:rsidR="002778D6" w:rsidRPr="002778D6" w:rsidRDefault="002778D6" w:rsidP="002778D6">
      <w:pPr>
        <w:numPr>
          <w:ilvl w:val="0"/>
          <w:numId w:val="14"/>
        </w:numPr>
        <w:spacing w:after="240"/>
      </w:pPr>
      <w:r w:rsidRPr="002778D6">
        <w:t xml:space="preserve">Eleven violations of Title 49 CFR Part 395.8(a) – Failing to require a driver to prepare a record of duty status using appropriate method. </w:t>
      </w:r>
      <w:r>
        <w:t>As first-time violation</w:t>
      </w:r>
      <w:r w:rsidR="00584D00">
        <w:t>s</w:t>
      </w:r>
      <w:r>
        <w:t xml:space="preserve">, the Commission assesses a penalty of $100 for </w:t>
      </w:r>
      <w:r w:rsidR="00584D00">
        <w:t xml:space="preserve">one </w:t>
      </w:r>
      <w:r>
        <w:t>violation of this type.</w:t>
      </w:r>
    </w:p>
    <w:p w:rsidR="00822DE3" w:rsidRPr="00D121AF" w:rsidRDefault="00822DE3" w:rsidP="00E76969">
      <w:pPr>
        <w:spacing w:after="240"/>
      </w:pPr>
      <w:r w:rsidRPr="00D121AF">
        <w:t>This information, if proven at a hearing and not rebutted or explained, is sufficient to support the penalty assessment.</w:t>
      </w:r>
    </w:p>
    <w:p w:rsidR="00E62C1D" w:rsidRPr="00D121AF" w:rsidRDefault="00E62C1D" w:rsidP="00E76969">
      <w:pPr>
        <w:spacing w:after="240"/>
      </w:pPr>
      <w:r w:rsidRPr="00D121AF">
        <w:t>Your penalty is due and payable now. If you believe any or all of the violations did not occur, you may deny committing the violation(s) and contest the penalty assessment through evidence presented at a hearing or in writing. The Commission will grant a request for hearing only if material issues of law or fact concerning the violation(s) require consideration of evidence and resolution in a hearing. Any contest of the penalty assessment must include a written statement of the reasons supporting that contest. Failure to provide such a statement will result in denial of the contest.</w:t>
      </w:r>
    </w:p>
    <w:p w:rsidR="00E62C1D" w:rsidRPr="00D121AF" w:rsidRDefault="00E62C1D" w:rsidP="00E76969">
      <w:pPr>
        <w:spacing w:after="240"/>
      </w:pPr>
      <w:r w:rsidRPr="00D121AF">
        <w:t>If there is a reason for any or all of the violations that you believe should excuse you from the penalty, you may ask for mitigation (reduction) of this penalty through evidence presented at a hearing or in writing. The Commission will grant a request for hearing only if material issues of law or fact require consideration of evidence and resolution in a hearing. Any request for mitigation must include a written statement of the reasons supporting that request. Failure to provide such a statement will result in denial of the request. See RCW 81.04.405.</w:t>
      </w:r>
    </w:p>
    <w:p w:rsidR="00E62C1D" w:rsidRPr="00D121AF" w:rsidRDefault="00E62C1D" w:rsidP="00E76969">
      <w:pPr>
        <w:spacing w:after="240"/>
      </w:pPr>
      <w:r w:rsidRPr="00D121AF">
        <w:t>If you properly present your request for a hearing and the Commission grants that request, the Commission will review the evidence supporting your dispute of the violation</w:t>
      </w:r>
      <w:r w:rsidR="004D00FA" w:rsidRPr="00D121AF">
        <w:t>(s)</w:t>
      </w:r>
      <w:r w:rsidRPr="00D121AF">
        <w:t xml:space="preserve"> or application </w:t>
      </w:r>
      <w:r w:rsidRPr="00D121AF">
        <w:lastRenderedPageBreak/>
        <w:t>for mitigation in a Brief Adjudicative Proceeding before an administrative law judge. The administrative law judge will consider the evidence and will notify you of his or her decision.</w:t>
      </w:r>
    </w:p>
    <w:p w:rsidR="008370A2" w:rsidRPr="00D121AF" w:rsidRDefault="008370A2" w:rsidP="003409C7">
      <w:r w:rsidRPr="00D121AF">
        <w:rPr>
          <w:b/>
          <w:u w:val="single"/>
        </w:rPr>
        <w:t>You must act within 15 days after receiving this notice</w:t>
      </w:r>
      <w:r w:rsidRPr="00D121AF">
        <w:t xml:space="preserve"> to do one of the following:</w:t>
      </w:r>
    </w:p>
    <w:p w:rsidR="008370A2" w:rsidRPr="00D121AF" w:rsidRDefault="008370A2" w:rsidP="003409C7">
      <w:pPr>
        <w:numPr>
          <w:ilvl w:val="0"/>
          <w:numId w:val="4"/>
        </w:numPr>
      </w:pPr>
      <w:r w:rsidRPr="00D121AF">
        <w:t>Pay the amount due.</w:t>
      </w:r>
    </w:p>
    <w:p w:rsidR="008370A2" w:rsidRPr="00D121AF" w:rsidRDefault="00822DE3" w:rsidP="003409C7">
      <w:pPr>
        <w:numPr>
          <w:ilvl w:val="0"/>
          <w:numId w:val="4"/>
        </w:numPr>
      </w:pPr>
      <w:r w:rsidRPr="00D121AF">
        <w:t>C</w:t>
      </w:r>
      <w:r w:rsidR="008370A2" w:rsidRPr="00D121AF">
        <w:t>ontest the occurrence of the violations.</w:t>
      </w:r>
    </w:p>
    <w:p w:rsidR="008370A2" w:rsidRPr="00D121AF" w:rsidRDefault="008370A2" w:rsidP="00E76969">
      <w:pPr>
        <w:numPr>
          <w:ilvl w:val="0"/>
          <w:numId w:val="4"/>
        </w:numPr>
        <w:spacing w:after="240"/>
      </w:pPr>
      <w:r w:rsidRPr="00D121AF">
        <w:t>Request mitigation to contest the amount of the penalty.</w:t>
      </w:r>
    </w:p>
    <w:p w:rsidR="0080038C" w:rsidRPr="00D121AF" w:rsidRDefault="0080038C" w:rsidP="00E76969">
      <w:pPr>
        <w:spacing w:after="240"/>
      </w:pPr>
      <w:r w:rsidRPr="00D121AF">
        <w:t xml:space="preserve">Please indicate </w:t>
      </w:r>
      <w:r w:rsidR="00BC6899" w:rsidRPr="00D121AF">
        <w:t>your selection</w:t>
      </w:r>
      <w:r w:rsidRPr="00D121AF">
        <w:t xml:space="preserve"> on the enclosed form and </w:t>
      </w:r>
      <w:r w:rsidR="00955898" w:rsidRPr="00D121AF">
        <w:t>send</w:t>
      </w:r>
      <w:r w:rsidRPr="00D121AF">
        <w:t xml:space="preserve"> it to the Washington Utilities and Transportation Commission, Post Office Box 47250, Olympia, Washington 98504-7250, </w:t>
      </w:r>
      <w:r w:rsidRPr="00D121AF">
        <w:rPr>
          <w:b/>
        </w:rPr>
        <w:t>within FIFTEEN (15) days</w:t>
      </w:r>
      <w:r w:rsidRPr="00D121AF">
        <w:t xml:space="preserve"> after you receive this notice.</w:t>
      </w:r>
    </w:p>
    <w:p w:rsidR="008370A2" w:rsidRPr="00D121AF" w:rsidRDefault="008370A2" w:rsidP="00E76969">
      <w:pPr>
        <w:spacing w:after="240"/>
      </w:pPr>
      <w:r w:rsidRPr="00D121AF">
        <w:rPr>
          <w:b/>
        </w:rPr>
        <w:t xml:space="preserve">If you do not act within 15 days, </w:t>
      </w:r>
      <w:r w:rsidR="00BE5BBD" w:rsidRPr="00D121AF">
        <w:t>the C</w:t>
      </w:r>
      <w:r w:rsidRPr="00D121AF">
        <w:t xml:space="preserve">ommission may </w:t>
      </w:r>
      <w:r w:rsidR="00DB19FB" w:rsidRPr="00D121AF">
        <w:t xml:space="preserve">take additional enforcement action, including but not necessarily limited to suspending or revoking your certificate to provide regulated service, assessing additional penalties, or </w:t>
      </w:r>
      <w:r w:rsidR="00261970" w:rsidRPr="00D121AF">
        <w:t>refer</w:t>
      </w:r>
      <w:r w:rsidR="00DB19FB" w:rsidRPr="00D121AF">
        <w:t xml:space="preserve">ring </w:t>
      </w:r>
      <w:r w:rsidRPr="00D121AF">
        <w:t>this matter to the Office of the Attorney Gen</w:t>
      </w:r>
      <w:r w:rsidR="00BE5BBD" w:rsidRPr="00D121AF">
        <w:t xml:space="preserve">eral for collection. </w:t>
      </w:r>
      <w:r w:rsidRPr="00D121AF">
        <w:t xml:space="preserve"> </w:t>
      </w:r>
    </w:p>
    <w:p w:rsidR="00051CEA" w:rsidRPr="00D121AF" w:rsidRDefault="003B0782" w:rsidP="00E76969">
      <w:pPr>
        <w:spacing w:after="840"/>
      </w:pPr>
      <w:r w:rsidRPr="00D121AF">
        <w:t>DATED at Olympia, Washington</w:t>
      </w:r>
      <w:r w:rsidR="0068321D" w:rsidRPr="00D121AF">
        <w:t>,</w:t>
      </w:r>
      <w:r w:rsidRPr="00D121AF">
        <w:t xml:space="preserve"> and effective</w:t>
      </w:r>
      <w:r w:rsidR="00BE02A4" w:rsidRPr="00D121AF">
        <w:t xml:space="preserve"> </w:t>
      </w:r>
      <w:r w:rsidR="00232203" w:rsidRPr="00D121AF">
        <w:t xml:space="preserve">June </w:t>
      </w:r>
      <w:r w:rsidR="002778D6">
        <w:t>19</w:t>
      </w:r>
      <w:r w:rsidR="00734EC6" w:rsidRPr="00D121AF">
        <w:t>, 2017</w:t>
      </w:r>
      <w:r w:rsidR="00C345CC" w:rsidRPr="00D121AF">
        <w:t>.</w:t>
      </w:r>
    </w:p>
    <w:p w:rsidR="00D63BE7" w:rsidRPr="00D121AF" w:rsidRDefault="00C24A4E" w:rsidP="003409C7">
      <w:pPr>
        <w:ind w:left="4320" w:firstLine="720"/>
      </w:pPr>
      <w:r w:rsidRPr="00D121AF">
        <w:t>GREGORY J. KOPTA</w:t>
      </w:r>
    </w:p>
    <w:p w:rsidR="00D63BE7" w:rsidRPr="00D121AF" w:rsidRDefault="00D63BE7" w:rsidP="003409C7">
      <w:pPr>
        <w:ind w:left="5040"/>
        <w:sectPr w:rsidR="00D63BE7" w:rsidRPr="00D121AF" w:rsidSect="00C24A4E">
          <w:headerReference w:type="even" r:id="rId12"/>
          <w:headerReference w:type="default" r:id="rId13"/>
          <w:headerReference w:type="first" r:id="rId14"/>
          <w:endnotePr>
            <w:numFmt w:val="decimal"/>
          </w:endnotePr>
          <w:pgSz w:w="12240" w:h="15840" w:code="1"/>
          <w:pgMar w:top="1440" w:right="1440" w:bottom="1440" w:left="1440" w:header="720" w:footer="720" w:gutter="0"/>
          <w:cols w:space="720"/>
          <w:noEndnote/>
          <w:titlePg/>
          <w:docGrid w:linePitch="326"/>
        </w:sectPr>
      </w:pPr>
      <w:r w:rsidRPr="00D121AF">
        <w:t xml:space="preserve">Administrative Law </w:t>
      </w:r>
      <w:r w:rsidR="00C345CC" w:rsidRPr="00D121AF">
        <w:t>Judge</w:t>
      </w:r>
    </w:p>
    <w:p w:rsidR="00106B87" w:rsidRPr="00D121AF" w:rsidRDefault="00106B87" w:rsidP="003409C7">
      <w:pPr>
        <w:pStyle w:val="Heading1"/>
        <w:spacing w:before="0" w:after="0"/>
        <w:jc w:val="center"/>
        <w:rPr>
          <w:rFonts w:ascii="Times New Roman" w:hAnsi="Times New Roman" w:cs="Times New Roman"/>
          <w:bCs w:val="0"/>
          <w:sz w:val="24"/>
          <w:szCs w:val="24"/>
        </w:rPr>
      </w:pPr>
      <w:r w:rsidRPr="00D121AF">
        <w:rPr>
          <w:rFonts w:ascii="Times New Roman" w:hAnsi="Times New Roman" w:cs="Times New Roman"/>
          <w:sz w:val="24"/>
          <w:szCs w:val="24"/>
        </w:rPr>
        <w:lastRenderedPageBreak/>
        <w:t>WASHINGTON UTILITIES AND TRANSPORTATION COMMISSION</w:t>
      </w:r>
    </w:p>
    <w:p w:rsidR="00106B87" w:rsidRPr="00D121AF" w:rsidRDefault="00106B87" w:rsidP="003409C7">
      <w:pPr>
        <w:jc w:val="center"/>
      </w:pPr>
      <w:r w:rsidRPr="00D121AF">
        <w:t xml:space="preserve">PENALTY ASSESSMENT </w:t>
      </w:r>
      <w:r w:rsidR="00CE19E5" w:rsidRPr="00D121AF">
        <w:t>T</w:t>
      </w:r>
      <w:r w:rsidR="009F55A5">
        <w:t>E</w:t>
      </w:r>
      <w:r w:rsidR="00CE19E5" w:rsidRPr="00D121AF">
        <w:t>-</w:t>
      </w:r>
      <w:r w:rsidR="00104219" w:rsidRPr="00D121AF">
        <w:t>1</w:t>
      </w:r>
      <w:r w:rsidR="00712796" w:rsidRPr="00D121AF">
        <w:t>70</w:t>
      </w:r>
      <w:r w:rsidR="009F55A5">
        <w:t>713</w:t>
      </w:r>
    </w:p>
    <w:p w:rsidR="00712796" w:rsidRPr="00D121AF" w:rsidRDefault="00712796" w:rsidP="003409C7">
      <w:pPr>
        <w:jc w:val="center"/>
      </w:pPr>
    </w:p>
    <w:p w:rsidR="00106B87" w:rsidRPr="00D121AF" w:rsidRDefault="00106B87" w:rsidP="003409C7">
      <w:r w:rsidRPr="00D121AF">
        <w:rPr>
          <w:b/>
          <w:bCs/>
        </w:rPr>
        <w:t>PLEASE NOTE</w:t>
      </w:r>
      <w:r w:rsidRPr="00D121AF">
        <w:rPr>
          <w:b/>
          <w:bCs/>
          <w:i/>
        </w:rPr>
        <w:t>:</w:t>
      </w:r>
      <w:r w:rsidRPr="00D121AF">
        <w:t xml:space="preserve"> You must complete and sign this document, and send it to the Commission within 15 days after you receive the penalty assessment. Use additional paper if needed.</w:t>
      </w:r>
    </w:p>
    <w:p w:rsidR="00106B87" w:rsidRPr="00D121AF" w:rsidRDefault="00106B87" w:rsidP="007B7DDA">
      <w:pPr>
        <w:spacing w:after="240"/>
      </w:pPr>
      <w:r w:rsidRPr="00D121AF">
        <w:t>I have read and understand RCW 9A.72.020 (printed below), which states that making false statements under oath is a class B felony. I am over the age of 18, am competent to testify to the matters set forth below and I have personal knowledge of those matters. I hereby make, under oath, the following statements.</w:t>
      </w:r>
    </w:p>
    <w:p w:rsidR="00106B87" w:rsidRPr="00D121AF" w:rsidRDefault="00106B87" w:rsidP="007B7DDA">
      <w:pPr>
        <w:spacing w:after="240"/>
        <w:ind w:left="907" w:hanging="907"/>
      </w:pPr>
      <w:r w:rsidRPr="00D121AF">
        <w:t xml:space="preserve">[   </w:t>
      </w:r>
      <w:proofErr w:type="gramStart"/>
      <w:r w:rsidRPr="00D121AF">
        <w:t>]  1</w:t>
      </w:r>
      <w:proofErr w:type="gramEnd"/>
      <w:r w:rsidRPr="00D121AF">
        <w:t>.</w:t>
      </w:r>
      <w:r w:rsidRPr="00D121AF">
        <w:tab/>
      </w:r>
      <w:r w:rsidRPr="00D121AF">
        <w:rPr>
          <w:b/>
        </w:rPr>
        <w:t xml:space="preserve">Payment of penalty. </w:t>
      </w:r>
      <w:r w:rsidRPr="00D121AF">
        <w:t>I admit that the violation occurred and enclose $_____________ in payment of the penalty.</w:t>
      </w:r>
    </w:p>
    <w:p w:rsidR="00106B87" w:rsidRPr="00D121AF" w:rsidRDefault="00106B87" w:rsidP="007B7DDA">
      <w:pPr>
        <w:tabs>
          <w:tab w:val="left" w:pos="900"/>
        </w:tabs>
        <w:spacing w:after="840"/>
        <w:ind w:left="907" w:hanging="907"/>
      </w:pPr>
      <w:r w:rsidRPr="00D121AF">
        <w:t xml:space="preserve">[   </w:t>
      </w:r>
      <w:proofErr w:type="gramStart"/>
      <w:r w:rsidRPr="00D121AF">
        <w:t>]  2</w:t>
      </w:r>
      <w:proofErr w:type="gramEnd"/>
      <w:r w:rsidRPr="00D121AF">
        <w:t>.</w:t>
      </w:r>
      <w:r w:rsidRPr="00D121AF">
        <w:tab/>
      </w:r>
      <w:r w:rsidR="003E61B2" w:rsidRPr="00D121AF">
        <w:rPr>
          <w:b/>
        </w:rPr>
        <w:t>Contest the violation</w:t>
      </w:r>
      <w:r w:rsidRPr="00D121AF">
        <w:rPr>
          <w:b/>
        </w:rPr>
        <w:t xml:space="preserve">. </w:t>
      </w:r>
      <w:r w:rsidRPr="00D121AF">
        <w:t xml:space="preserve">I believe that the alleged violation did not occur </w:t>
      </w:r>
      <w:r w:rsidR="00DC389D" w:rsidRPr="00D121AF">
        <w:t>for the reasons I describe below</w:t>
      </w:r>
      <w:r w:rsidR="009E2FDF">
        <w:t xml:space="preserve"> </w:t>
      </w:r>
      <w:r w:rsidR="009E2FDF" w:rsidRPr="00461172">
        <w:t>(</w:t>
      </w:r>
      <w:r w:rsidR="009E2FDF" w:rsidRPr="00461172">
        <w:rPr>
          <w:b/>
        </w:rPr>
        <w:t>if you do not include reasons supporting your contest here, your request will be denied</w:t>
      </w:r>
      <w:r w:rsidR="0000018D" w:rsidRPr="00461172">
        <w:rPr>
          <w:b/>
        </w:rPr>
        <w:t>)</w:t>
      </w:r>
      <w:r w:rsidRPr="00461172">
        <w:t>:</w:t>
      </w:r>
    </w:p>
    <w:p w:rsidR="003E61B2" w:rsidRPr="00D121AF" w:rsidRDefault="003E61B2" w:rsidP="007B7DDA">
      <w:pPr>
        <w:tabs>
          <w:tab w:val="left" w:pos="900"/>
          <w:tab w:val="left" w:pos="1440"/>
          <w:tab w:val="left" w:pos="1800"/>
        </w:tabs>
        <w:spacing w:after="240"/>
        <w:ind w:left="1814" w:hanging="907"/>
      </w:pPr>
      <w:r w:rsidRPr="00D121AF">
        <w:t xml:space="preserve">[   </w:t>
      </w:r>
      <w:proofErr w:type="gramStart"/>
      <w:r w:rsidRPr="00D121AF">
        <w:t>]  a</w:t>
      </w:r>
      <w:proofErr w:type="gramEnd"/>
      <w:r w:rsidRPr="00D121AF">
        <w:t>)</w:t>
      </w:r>
      <w:r w:rsidRPr="00D121AF">
        <w:tab/>
        <w:t>I ask for a hearing to present evidence on the information I provide above to an administrative law judge for a decision</w:t>
      </w:r>
    </w:p>
    <w:p w:rsidR="003E61B2" w:rsidRPr="00D121AF" w:rsidRDefault="003E61B2" w:rsidP="007B7DDA">
      <w:pPr>
        <w:tabs>
          <w:tab w:val="left" w:pos="900"/>
        </w:tabs>
        <w:spacing w:after="240"/>
        <w:ind w:left="1800" w:hanging="1800"/>
      </w:pPr>
      <w:r w:rsidRPr="00D121AF">
        <w:t xml:space="preserve">     OR</w:t>
      </w:r>
      <w:r w:rsidRPr="00D121AF">
        <w:tab/>
        <w:t xml:space="preserve">[   </w:t>
      </w:r>
      <w:proofErr w:type="gramStart"/>
      <w:r w:rsidRPr="00D121AF">
        <w:t>]  b</w:t>
      </w:r>
      <w:proofErr w:type="gramEnd"/>
      <w:r w:rsidRPr="00D121AF">
        <w:t>)</w:t>
      </w:r>
      <w:r w:rsidRPr="00D121AF">
        <w:tab/>
        <w:t>I ask for a Commission decision based solely on the information I provide above.</w:t>
      </w:r>
    </w:p>
    <w:p w:rsidR="00106B87" w:rsidRPr="00D121AF" w:rsidRDefault="00106B87" w:rsidP="007B7DDA">
      <w:pPr>
        <w:tabs>
          <w:tab w:val="left" w:pos="900"/>
        </w:tabs>
        <w:spacing w:after="840"/>
        <w:ind w:left="907" w:hanging="907"/>
      </w:pPr>
      <w:r w:rsidRPr="00D121AF">
        <w:t xml:space="preserve">[   </w:t>
      </w:r>
      <w:proofErr w:type="gramStart"/>
      <w:r w:rsidRPr="00D121AF">
        <w:t>]  3</w:t>
      </w:r>
      <w:proofErr w:type="gramEnd"/>
      <w:r w:rsidRPr="00D121AF">
        <w:t>.</w:t>
      </w:r>
      <w:r w:rsidRPr="00D121AF">
        <w:tab/>
      </w:r>
      <w:r w:rsidRPr="00D121AF">
        <w:rPr>
          <w:b/>
        </w:rPr>
        <w:t xml:space="preserve">Application for mitigation. </w:t>
      </w:r>
      <w:r w:rsidRPr="00D121AF">
        <w:t>I admit the violation, but I believe that the penalty should be reduced for the reasons set out below</w:t>
      </w:r>
      <w:r w:rsidR="009E2FDF">
        <w:t xml:space="preserve"> </w:t>
      </w:r>
      <w:r w:rsidR="009E2FDF" w:rsidRPr="00461172">
        <w:t>(</w:t>
      </w:r>
      <w:r w:rsidR="009E2FDF" w:rsidRPr="00461172">
        <w:rPr>
          <w:b/>
        </w:rPr>
        <w:t>if you do not include reasons supporting your application here, your request will be denied)</w:t>
      </w:r>
      <w:r w:rsidR="00DC389D" w:rsidRPr="00D121AF">
        <w:t>:</w:t>
      </w:r>
      <w:r w:rsidRPr="00D121AF">
        <w:t xml:space="preserve">     </w:t>
      </w:r>
    </w:p>
    <w:p w:rsidR="00106B87" w:rsidRPr="00D121AF" w:rsidRDefault="00106B87" w:rsidP="007B7DDA">
      <w:pPr>
        <w:tabs>
          <w:tab w:val="left" w:pos="900"/>
          <w:tab w:val="left" w:pos="1440"/>
          <w:tab w:val="left" w:pos="1800"/>
        </w:tabs>
        <w:spacing w:after="240"/>
        <w:ind w:left="1814" w:hanging="907"/>
      </w:pPr>
      <w:r w:rsidRPr="00D121AF">
        <w:t xml:space="preserve">[   </w:t>
      </w:r>
      <w:proofErr w:type="gramStart"/>
      <w:r w:rsidRPr="00D121AF">
        <w:t>]  a</w:t>
      </w:r>
      <w:proofErr w:type="gramEnd"/>
      <w:r w:rsidRPr="00D121AF">
        <w:t>)</w:t>
      </w:r>
      <w:r w:rsidRPr="00D121AF">
        <w:tab/>
        <w:t xml:space="preserve">I ask for a hearing </w:t>
      </w:r>
      <w:r w:rsidR="00DC389D" w:rsidRPr="00D121AF">
        <w:t xml:space="preserve">to present evidence on the information I provide above to an administrative law judge </w:t>
      </w:r>
      <w:r w:rsidRPr="00D121AF">
        <w:t>for a decision</w:t>
      </w:r>
    </w:p>
    <w:p w:rsidR="00106B87" w:rsidRPr="00D121AF" w:rsidRDefault="00106B87" w:rsidP="007B7DDA">
      <w:pPr>
        <w:tabs>
          <w:tab w:val="left" w:pos="900"/>
        </w:tabs>
        <w:spacing w:after="240"/>
        <w:ind w:left="1800" w:hanging="1800"/>
      </w:pPr>
      <w:r w:rsidRPr="00D121AF">
        <w:t xml:space="preserve">     OR</w:t>
      </w:r>
      <w:r w:rsidRPr="00D121AF">
        <w:tab/>
        <w:t xml:space="preserve">[   </w:t>
      </w:r>
      <w:proofErr w:type="gramStart"/>
      <w:r w:rsidRPr="00D121AF">
        <w:t>]  b</w:t>
      </w:r>
      <w:proofErr w:type="gramEnd"/>
      <w:r w:rsidRPr="00D121AF">
        <w:t>)</w:t>
      </w:r>
      <w:r w:rsidRPr="00D121AF">
        <w:tab/>
        <w:t xml:space="preserve">I ask for </w:t>
      </w:r>
      <w:r w:rsidR="00DC389D" w:rsidRPr="00D121AF">
        <w:t>a Commission</w:t>
      </w:r>
      <w:r w:rsidRPr="00D121AF">
        <w:t xml:space="preserve"> decision </w:t>
      </w:r>
      <w:r w:rsidR="00DC389D" w:rsidRPr="00D121AF">
        <w:t xml:space="preserve">based solely </w:t>
      </w:r>
      <w:r w:rsidRPr="00D121AF">
        <w:t xml:space="preserve">on the information I </w:t>
      </w:r>
      <w:r w:rsidR="00C86BA4" w:rsidRPr="00D121AF">
        <w:t>provide</w:t>
      </w:r>
      <w:r w:rsidRPr="00D121AF">
        <w:t xml:space="preserve"> above.</w:t>
      </w:r>
    </w:p>
    <w:p w:rsidR="00106B87" w:rsidRPr="00D121AF" w:rsidRDefault="00106B87" w:rsidP="007B7DDA">
      <w:pPr>
        <w:spacing w:after="240"/>
      </w:pPr>
      <w:r w:rsidRPr="00D121AF">
        <w:t>I declare under penalty of perjury under the laws of the State of Washington that the foregoing, including information I have presented on any attachments, is true and correct.</w:t>
      </w:r>
    </w:p>
    <w:p w:rsidR="00106B87" w:rsidRPr="00D121AF" w:rsidRDefault="00106B87" w:rsidP="007B7DDA">
      <w:pPr>
        <w:spacing w:after="240"/>
      </w:pPr>
      <w:r w:rsidRPr="00D121AF">
        <w:t>Dated: __________________ [month/day/year], at ________________________ [city, state]</w:t>
      </w:r>
    </w:p>
    <w:p w:rsidR="00106B87" w:rsidRPr="00D121AF" w:rsidRDefault="00106B87" w:rsidP="003409C7">
      <w:r w:rsidRPr="00D121AF">
        <w:t xml:space="preserve"> _____________________________________</w:t>
      </w:r>
      <w:r w:rsidRPr="00D121AF">
        <w:tab/>
      </w:r>
      <w:r w:rsidRPr="00D121AF">
        <w:tab/>
        <w:t>___________________________</w:t>
      </w:r>
    </w:p>
    <w:p w:rsidR="00106B87" w:rsidRPr="00D121AF" w:rsidRDefault="00106B87" w:rsidP="003409C7">
      <w:r w:rsidRPr="00D121AF">
        <w:t>Name of Respondent (company) – please print</w:t>
      </w:r>
      <w:r w:rsidRPr="00D121AF">
        <w:tab/>
      </w:r>
      <w:r w:rsidRPr="00D121AF">
        <w:tab/>
        <w:t>Signature of Applicant</w:t>
      </w:r>
    </w:p>
    <w:p w:rsidR="00106B87" w:rsidRPr="00D121AF" w:rsidRDefault="00106B87" w:rsidP="003409C7">
      <w:pPr>
        <w:ind w:firstLine="5040"/>
      </w:pPr>
    </w:p>
    <w:p w:rsidR="00106B87" w:rsidRPr="00D121AF" w:rsidRDefault="00C345CC" w:rsidP="003409C7">
      <w:r w:rsidRPr="00D121AF">
        <w:br w:type="page"/>
      </w:r>
      <w:r w:rsidR="00106B87" w:rsidRPr="00D121AF">
        <w:lastRenderedPageBreak/>
        <w:t>RCW 9A.72.020:</w:t>
      </w:r>
    </w:p>
    <w:p w:rsidR="00C345CC" w:rsidRPr="00D121AF" w:rsidRDefault="00C345CC" w:rsidP="003409C7"/>
    <w:p w:rsidR="00364A25" w:rsidRPr="00D121AF" w:rsidRDefault="00106B87" w:rsidP="003409C7">
      <w:r w:rsidRPr="00D121AF">
        <w:t xml:space="preserve">“Perjury in the first degree. (1) A person is guilty of perjury in the first degree if in any official proceeding he makes a materially false statement which he knows to be false under an oath required or authorized by law. (2) Knowledge of the materiality of the statement is not an element of this crime, and the actor’s mistaken belief that his statement was not material is not a defense to a prosecution under this section. (3) Perjury in the first degree is a class B felony.” </w:t>
      </w:r>
      <w:r w:rsidR="00B06E9B" w:rsidRPr="00D121AF">
        <w:t xml:space="preserve"> </w:t>
      </w:r>
    </w:p>
    <w:sectPr w:rsidR="00364A25" w:rsidRPr="00D121AF" w:rsidSect="00C345CC">
      <w:headerReference w:type="even" r:id="rId15"/>
      <w:head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641" w:rsidRDefault="001B0641">
      <w:r>
        <w:separator/>
      </w:r>
    </w:p>
  </w:endnote>
  <w:endnote w:type="continuationSeparator" w:id="0">
    <w:p w:rsidR="001B0641" w:rsidRDefault="001B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641" w:rsidRDefault="001B0641">
      <w:r>
        <w:separator/>
      </w:r>
    </w:p>
  </w:footnote>
  <w:footnote w:type="continuationSeparator" w:id="0">
    <w:p w:rsidR="001B0641" w:rsidRDefault="001B0641">
      <w:r>
        <w:continuationSeparator/>
      </w:r>
    </w:p>
  </w:footnote>
  <w:footnote w:id="1">
    <w:p w:rsidR="00261970" w:rsidRDefault="00261970">
      <w:pPr>
        <w:pStyle w:val="FootnoteText"/>
      </w:pPr>
      <w:r>
        <w:rPr>
          <w:rStyle w:val="FootnoteReference"/>
        </w:rPr>
        <w:footnoteRef/>
      </w:r>
      <w:r>
        <w:t xml:space="preserve"> </w:t>
      </w:r>
      <w:r w:rsidRPr="00C345CC">
        <w:rPr>
          <w:sz w:val="22"/>
          <w:szCs w:val="22"/>
        </w:rPr>
        <w:t>Docket A-120061 – Enforcement Policy of the Washington Utilities &amp; Transportation Commission – Section 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BE7" w:rsidRPr="0065019A" w:rsidRDefault="00D63BE7" w:rsidP="00804582">
    <w:pPr>
      <w:pStyle w:val="Header"/>
      <w:tabs>
        <w:tab w:val="clear" w:pos="4320"/>
        <w:tab w:val="clear" w:pos="8640"/>
        <w:tab w:val="center" w:pos="9270"/>
      </w:tabs>
      <w:rPr>
        <w:b/>
        <w:sz w:val="20"/>
        <w:szCs w:val="20"/>
      </w:rPr>
    </w:pPr>
    <w:r w:rsidRPr="0065019A">
      <w:rPr>
        <w:b/>
        <w:sz w:val="20"/>
        <w:szCs w:val="20"/>
      </w:rPr>
      <w:t xml:space="preserve">PENALTY ASSESSMENT </w:t>
    </w:r>
    <w:r w:rsidR="00244035">
      <w:rPr>
        <w:b/>
        <w:sz w:val="20"/>
        <w:szCs w:val="20"/>
      </w:rPr>
      <w:t>TE-143123</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2</w:t>
    </w:r>
    <w:r w:rsidRPr="0065019A">
      <w:rPr>
        <w:b/>
        <w:sz w:val="20"/>
        <w:szCs w:val="20"/>
      </w:rPr>
      <w:fldChar w:fldCharType="end"/>
    </w:r>
  </w:p>
  <w:p w:rsidR="00D63BE7" w:rsidRPr="0065019A" w:rsidRDefault="00D63BE7">
    <w:pPr>
      <w:pStyle w:val="Header"/>
      <w:rPr>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CC" w:rsidRPr="0065019A" w:rsidRDefault="00C345CC" w:rsidP="00C345CC">
    <w:pPr>
      <w:pStyle w:val="Header"/>
      <w:tabs>
        <w:tab w:val="clear" w:pos="4320"/>
        <w:tab w:val="clear" w:pos="8640"/>
        <w:tab w:val="center" w:pos="9270"/>
      </w:tabs>
      <w:spacing w:before="480"/>
      <w:rPr>
        <w:b/>
        <w:sz w:val="20"/>
        <w:szCs w:val="20"/>
      </w:rPr>
    </w:pPr>
    <w:r w:rsidRPr="0065019A">
      <w:rPr>
        <w:b/>
        <w:sz w:val="20"/>
        <w:szCs w:val="20"/>
      </w:rPr>
      <w:t xml:space="preserve">PENALTY ASSESSMENT </w:t>
    </w:r>
    <w:r w:rsidR="003E002D">
      <w:rPr>
        <w:b/>
        <w:sz w:val="20"/>
        <w:szCs w:val="20"/>
      </w:rPr>
      <w:t>T</w:t>
    </w:r>
    <w:r w:rsidR="009F55A5">
      <w:rPr>
        <w:b/>
        <w:sz w:val="20"/>
        <w:szCs w:val="20"/>
      </w:rPr>
      <w:t>E</w:t>
    </w:r>
    <w:r w:rsidR="003E002D">
      <w:rPr>
        <w:b/>
        <w:sz w:val="20"/>
        <w:szCs w:val="20"/>
      </w:rPr>
      <w:t>-</w:t>
    </w:r>
    <w:r w:rsidR="00F53988">
      <w:rPr>
        <w:b/>
        <w:sz w:val="20"/>
        <w:szCs w:val="20"/>
      </w:rPr>
      <w:t>1</w:t>
    </w:r>
    <w:r w:rsidR="00734EC6">
      <w:rPr>
        <w:b/>
        <w:sz w:val="20"/>
        <w:szCs w:val="20"/>
      </w:rPr>
      <w:t>70</w:t>
    </w:r>
    <w:r w:rsidR="009F55A5">
      <w:rPr>
        <w:b/>
        <w:sz w:val="20"/>
        <w:szCs w:val="20"/>
      </w:rPr>
      <w:t>713</w:t>
    </w:r>
    <w:r>
      <w:rPr>
        <w:b/>
        <w:sz w:val="20"/>
        <w:szCs w:val="20"/>
      </w:rPr>
      <w:tab/>
    </w:r>
    <w:r w:rsidRPr="0065019A">
      <w:rPr>
        <w:b/>
        <w:sz w:val="20"/>
        <w:szCs w:val="20"/>
      </w:rPr>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C5559B">
      <w:rPr>
        <w:b/>
        <w:noProof/>
        <w:sz w:val="20"/>
        <w:szCs w:val="20"/>
      </w:rPr>
      <w:t>6</w:t>
    </w:r>
    <w:r w:rsidRPr="0065019A">
      <w:rPr>
        <w:b/>
        <w:sz w:val="20"/>
        <w:szCs w:val="20"/>
      </w:rPr>
      <w:fldChar w:fldCharType="end"/>
    </w:r>
  </w:p>
  <w:p w:rsidR="00C345CC" w:rsidRDefault="00C345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BE7" w:rsidRPr="00235CF8" w:rsidRDefault="00D63BE7" w:rsidP="00235CF8">
    <w:pPr>
      <w:spacing w:after="240"/>
      <w:jc w:val="right"/>
      <w:rPr>
        <w:b/>
      </w:rPr>
    </w:pPr>
    <w:r>
      <w:tab/>
    </w:r>
    <w:r>
      <w:tab/>
    </w:r>
    <w:r w:rsidR="00641D55">
      <w:t xml:space="preserve">Service Date: June </w:t>
    </w:r>
    <w:r w:rsidR="00C5559B">
      <w:t>20</w:t>
    </w:r>
    <w:r w:rsidR="00235CF8" w:rsidRPr="00D121AF">
      <w:t>, 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19A" w:rsidRPr="0065019A" w:rsidRDefault="0065019A">
    <w:pPr>
      <w:pStyle w:val="Header"/>
      <w:rPr>
        <w:b/>
        <w:sz w:val="20"/>
        <w:szCs w:val="20"/>
      </w:rPr>
    </w:pPr>
    <w:r w:rsidRPr="0065019A">
      <w:rPr>
        <w:b/>
        <w:sz w:val="20"/>
        <w:szCs w:val="20"/>
      </w:rPr>
      <w:t>PENALTY ASSESSMENT TE-</w:t>
    </w:r>
    <w:r w:rsidR="00D63BE7">
      <w:rPr>
        <w:b/>
        <w:sz w:val="20"/>
        <w:szCs w:val="20"/>
      </w:rPr>
      <w:t>110216</w:t>
    </w:r>
    <w:r w:rsidRPr="0065019A">
      <w:rPr>
        <w:b/>
        <w:sz w:val="20"/>
        <w:szCs w:val="20"/>
      </w:rPr>
      <w:tab/>
    </w:r>
    <w:r w:rsidRPr="0065019A">
      <w:rPr>
        <w:b/>
        <w:sz w:val="20"/>
        <w:szCs w:val="20"/>
      </w:rPr>
      <w:tab/>
      <w:t xml:space="preserve">PAGE </w:t>
    </w:r>
    <w:r w:rsidRPr="0065019A">
      <w:rPr>
        <w:b/>
        <w:sz w:val="20"/>
        <w:szCs w:val="20"/>
      </w:rPr>
      <w:fldChar w:fldCharType="begin"/>
    </w:r>
    <w:r w:rsidRPr="0065019A">
      <w:rPr>
        <w:b/>
        <w:sz w:val="20"/>
        <w:szCs w:val="20"/>
      </w:rPr>
      <w:instrText xml:space="preserve"> PAGE   \* MERGEFORMAT </w:instrText>
    </w:r>
    <w:r w:rsidRPr="0065019A">
      <w:rPr>
        <w:b/>
        <w:sz w:val="20"/>
        <w:szCs w:val="20"/>
      </w:rPr>
      <w:fldChar w:fldCharType="separate"/>
    </w:r>
    <w:r w:rsidR="00605257">
      <w:rPr>
        <w:b/>
        <w:noProof/>
        <w:sz w:val="20"/>
        <w:szCs w:val="20"/>
      </w:rPr>
      <w:t>6</w:t>
    </w:r>
    <w:r w:rsidRPr="0065019A">
      <w:rPr>
        <w:b/>
        <w:sz w:val="20"/>
        <w:szCs w:val="20"/>
      </w:rPr>
      <w:fldChar w:fldCharType="end"/>
    </w:r>
  </w:p>
  <w:p w:rsidR="0065019A" w:rsidRPr="0065019A" w:rsidRDefault="0065019A">
    <w:pPr>
      <w:pStyle w:val="Header"/>
      <w:rPr>
        <w:b/>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0CF" w:rsidRPr="00521061" w:rsidRDefault="003A60CF">
    <w:pPr>
      <w:pStyle w:val="Header"/>
      <w:rPr>
        <w:b/>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0182"/>
    <w:multiLevelType w:val="hybridMultilevel"/>
    <w:tmpl w:val="27E6EB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A5D3E8D"/>
    <w:multiLevelType w:val="hybridMultilevel"/>
    <w:tmpl w:val="AAE0D5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583A16"/>
    <w:multiLevelType w:val="hybridMultilevel"/>
    <w:tmpl w:val="4348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E9798D"/>
    <w:multiLevelType w:val="hybridMultilevel"/>
    <w:tmpl w:val="B5C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4D5384"/>
    <w:multiLevelType w:val="hybridMultilevel"/>
    <w:tmpl w:val="7458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070AB1"/>
    <w:multiLevelType w:val="hybridMultilevel"/>
    <w:tmpl w:val="B114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6469F"/>
    <w:multiLevelType w:val="hybridMultilevel"/>
    <w:tmpl w:val="02D27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7325A40"/>
    <w:multiLevelType w:val="hybridMultilevel"/>
    <w:tmpl w:val="3B325E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5CD93FD6"/>
    <w:multiLevelType w:val="hybridMultilevel"/>
    <w:tmpl w:val="88D01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D30497F"/>
    <w:multiLevelType w:val="hybridMultilevel"/>
    <w:tmpl w:val="B7E8EF08"/>
    <w:lvl w:ilvl="0" w:tplc="9B4675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0F85B48"/>
    <w:multiLevelType w:val="hybridMultilevel"/>
    <w:tmpl w:val="97422DD4"/>
    <w:lvl w:ilvl="0" w:tplc="04090001">
      <w:start w:val="5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C63500E"/>
    <w:multiLevelType w:val="hybridMultilevel"/>
    <w:tmpl w:val="B762BD0C"/>
    <w:lvl w:ilvl="0" w:tplc="D0A4A1F4">
      <w:start w:val="14"/>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378268F"/>
    <w:multiLevelType w:val="hybridMultilevel"/>
    <w:tmpl w:val="E1343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5D6713"/>
    <w:multiLevelType w:val="hybridMultilevel"/>
    <w:tmpl w:val="46940B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11"/>
  </w:num>
  <w:num w:numId="4">
    <w:abstractNumId w:val="10"/>
  </w:num>
  <w:num w:numId="5">
    <w:abstractNumId w:val="1"/>
  </w:num>
  <w:num w:numId="6">
    <w:abstractNumId w:val="5"/>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0"/>
  </w:num>
  <w:num w:numId="12">
    <w:abstractNumId w:val="12"/>
  </w:num>
  <w:num w:numId="13">
    <w:abstractNumId w:val="2"/>
  </w:num>
  <w:num w:numId="14">
    <w:abstractNumId w:val="7"/>
  </w:num>
  <w:num w:numId="15">
    <w:abstractNumId w:val="7"/>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3"/>
    <w:rsid w:val="0000018D"/>
    <w:rsid w:val="00003A30"/>
    <w:rsid w:val="00004AED"/>
    <w:rsid w:val="000071B2"/>
    <w:rsid w:val="00014120"/>
    <w:rsid w:val="00015B0B"/>
    <w:rsid w:val="00017EAA"/>
    <w:rsid w:val="00020273"/>
    <w:rsid w:val="000317E9"/>
    <w:rsid w:val="00037372"/>
    <w:rsid w:val="0004231D"/>
    <w:rsid w:val="000451D1"/>
    <w:rsid w:val="0004672C"/>
    <w:rsid w:val="00051CEA"/>
    <w:rsid w:val="00052325"/>
    <w:rsid w:val="00057770"/>
    <w:rsid w:val="000577E4"/>
    <w:rsid w:val="000577F1"/>
    <w:rsid w:val="00060528"/>
    <w:rsid w:val="0007047A"/>
    <w:rsid w:val="00072737"/>
    <w:rsid w:val="0007349C"/>
    <w:rsid w:val="000735EA"/>
    <w:rsid w:val="0007635D"/>
    <w:rsid w:val="000764F5"/>
    <w:rsid w:val="00077D4B"/>
    <w:rsid w:val="00077F2F"/>
    <w:rsid w:val="000813DF"/>
    <w:rsid w:val="00082684"/>
    <w:rsid w:val="00084A6D"/>
    <w:rsid w:val="00085170"/>
    <w:rsid w:val="00085269"/>
    <w:rsid w:val="00085609"/>
    <w:rsid w:val="00085AF9"/>
    <w:rsid w:val="00087B9F"/>
    <w:rsid w:val="00087D13"/>
    <w:rsid w:val="000931D6"/>
    <w:rsid w:val="00093602"/>
    <w:rsid w:val="00096374"/>
    <w:rsid w:val="000A0C9A"/>
    <w:rsid w:val="000A6BF3"/>
    <w:rsid w:val="000B05B4"/>
    <w:rsid w:val="000B06DF"/>
    <w:rsid w:val="000B0A54"/>
    <w:rsid w:val="000B1D60"/>
    <w:rsid w:val="000B3B23"/>
    <w:rsid w:val="000B480D"/>
    <w:rsid w:val="000B78CF"/>
    <w:rsid w:val="000C0206"/>
    <w:rsid w:val="000C13F7"/>
    <w:rsid w:val="000C2C0B"/>
    <w:rsid w:val="000C52A8"/>
    <w:rsid w:val="000C77C2"/>
    <w:rsid w:val="000C780F"/>
    <w:rsid w:val="000C7DE0"/>
    <w:rsid w:val="000D222A"/>
    <w:rsid w:val="000D6887"/>
    <w:rsid w:val="000D698B"/>
    <w:rsid w:val="000D7DFC"/>
    <w:rsid w:val="000E00AB"/>
    <w:rsid w:val="000E05D9"/>
    <w:rsid w:val="000E1571"/>
    <w:rsid w:val="000E1F09"/>
    <w:rsid w:val="000E2923"/>
    <w:rsid w:val="000E59EE"/>
    <w:rsid w:val="000F0C46"/>
    <w:rsid w:val="000F22F6"/>
    <w:rsid w:val="000F5309"/>
    <w:rsid w:val="000F7D7F"/>
    <w:rsid w:val="00100EB5"/>
    <w:rsid w:val="00103BFF"/>
    <w:rsid w:val="00104219"/>
    <w:rsid w:val="00106B87"/>
    <w:rsid w:val="00111370"/>
    <w:rsid w:val="00112480"/>
    <w:rsid w:val="001124D4"/>
    <w:rsid w:val="00112B95"/>
    <w:rsid w:val="00115AC4"/>
    <w:rsid w:val="00116C0C"/>
    <w:rsid w:val="001176E7"/>
    <w:rsid w:val="001207D7"/>
    <w:rsid w:val="00120CA9"/>
    <w:rsid w:val="00121CEA"/>
    <w:rsid w:val="00121EAA"/>
    <w:rsid w:val="0012211E"/>
    <w:rsid w:val="001259C1"/>
    <w:rsid w:val="001262B9"/>
    <w:rsid w:val="00130D18"/>
    <w:rsid w:val="001324B6"/>
    <w:rsid w:val="001327CB"/>
    <w:rsid w:val="00133EEA"/>
    <w:rsid w:val="00134877"/>
    <w:rsid w:val="0013513D"/>
    <w:rsid w:val="00136E45"/>
    <w:rsid w:val="00137601"/>
    <w:rsid w:val="00140D0F"/>
    <w:rsid w:val="00143833"/>
    <w:rsid w:val="0014638F"/>
    <w:rsid w:val="00152443"/>
    <w:rsid w:val="00152F26"/>
    <w:rsid w:val="0015345E"/>
    <w:rsid w:val="00160A39"/>
    <w:rsid w:val="00164037"/>
    <w:rsid w:val="001703D1"/>
    <w:rsid w:val="0017127A"/>
    <w:rsid w:val="001805AD"/>
    <w:rsid w:val="001852BD"/>
    <w:rsid w:val="00187930"/>
    <w:rsid w:val="00187FA0"/>
    <w:rsid w:val="00190B8B"/>
    <w:rsid w:val="00192142"/>
    <w:rsid w:val="00192CED"/>
    <w:rsid w:val="0019352A"/>
    <w:rsid w:val="00193EDB"/>
    <w:rsid w:val="00193F9A"/>
    <w:rsid w:val="00194FBD"/>
    <w:rsid w:val="00195517"/>
    <w:rsid w:val="00195D8C"/>
    <w:rsid w:val="00196523"/>
    <w:rsid w:val="001A01AC"/>
    <w:rsid w:val="001A72D0"/>
    <w:rsid w:val="001A7395"/>
    <w:rsid w:val="001B0641"/>
    <w:rsid w:val="001B0B03"/>
    <w:rsid w:val="001B1E3B"/>
    <w:rsid w:val="001B21A4"/>
    <w:rsid w:val="001B4963"/>
    <w:rsid w:val="001B6456"/>
    <w:rsid w:val="001C14E5"/>
    <w:rsid w:val="001C17FB"/>
    <w:rsid w:val="001C3CEE"/>
    <w:rsid w:val="001C4188"/>
    <w:rsid w:val="001C4D82"/>
    <w:rsid w:val="001C5A5C"/>
    <w:rsid w:val="001D0D90"/>
    <w:rsid w:val="001D3E3A"/>
    <w:rsid w:val="001D4C54"/>
    <w:rsid w:val="001E182D"/>
    <w:rsid w:val="001E5F47"/>
    <w:rsid w:val="001F25A4"/>
    <w:rsid w:val="001F4783"/>
    <w:rsid w:val="001F568C"/>
    <w:rsid w:val="001F5E64"/>
    <w:rsid w:val="001F7078"/>
    <w:rsid w:val="001F7FFB"/>
    <w:rsid w:val="0020129C"/>
    <w:rsid w:val="0020305F"/>
    <w:rsid w:val="00203341"/>
    <w:rsid w:val="002038E5"/>
    <w:rsid w:val="00204C83"/>
    <w:rsid w:val="00205E6E"/>
    <w:rsid w:val="002102BB"/>
    <w:rsid w:val="00210546"/>
    <w:rsid w:val="002117CD"/>
    <w:rsid w:val="00215F6B"/>
    <w:rsid w:val="00216F51"/>
    <w:rsid w:val="00217A1A"/>
    <w:rsid w:val="00222E04"/>
    <w:rsid w:val="00223E53"/>
    <w:rsid w:val="00224271"/>
    <w:rsid w:val="00232203"/>
    <w:rsid w:val="00234F53"/>
    <w:rsid w:val="0023546D"/>
    <w:rsid w:val="00235A12"/>
    <w:rsid w:val="00235CF8"/>
    <w:rsid w:val="00235CFD"/>
    <w:rsid w:val="00237A58"/>
    <w:rsid w:val="00237CC0"/>
    <w:rsid w:val="00244035"/>
    <w:rsid w:val="00246DDA"/>
    <w:rsid w:val="00254BAE"/>
    <w:rsid w:val="00256DC3"/>
    <w:rsid w:val="00257106"/>
    <w:rsid w:val="00257240"/>
    <w:rsid w:val="002603D9"/>
    <w:rsid w:val="00261970"/>
    <w:rsid w:val="00273A2B"/>
    <w:rsid w:val="00273C95"/>
    <w:rsid w:val="00275D65"/>
    <w:rsid w:val="002778D6"/>
    <w:rsid w:val="002827BE"/>
    <w:rsid w:val="00291154"/>
    <w:rsid w:val="002915DD"/>
    <w:rsid w:val="002926FD"/>
    <w:rsid w:val="002937E2"/>
    <w:rsid w:val="00296821"/>
    <w:rsid w:val="0029731C"/>
    <w:rsid w:val="002A1523"/>
    <w:rsid w:val="002A181D"/>
    <w:rsid w:val="002A2B82"/>
    <w:rsid w:val="002A55C1"/>
    <w:rsid w:val="002A779C"/>
    <w:rsid w:val="002B0825"/>
    <w:rsid w:val="002B0C88"/>
    <w:rsid w:val="002B5BA9"/>
    <w:rsid w:val="002B706A"/>
    <w:rsid w:val="002C177E"/>
    <w:rsid w:val="002C1A25"/>
    <w:rsid w:val="002C25EF"/>
    <w:rsid w:val="002C3EB0"/>
    <w:rsid w:val="002C48F0"/>
    <w:rsid w:val="002C5A3C"/>
    <w:rsid w:val="002D46DB"/>
    <w:rsid w:val="002E1892"/>
    <w:rsid w:val="002E7326"/>
    <w:rsid w:val="002F2EED"/>
    <w:rsid w:val="002F3795"/>
    <w:rsid w:val="00303BAB"/>
    <w:rsid w:val="0030613E"/>
    <w:rsid w:val="003114E1"/>
    <w:rsid w:val="003139A7"/>
    <w:rsid w:val="00317604"/>
    <w:rsid w:val="0031767C"/>
    <w:rsid w:val="00321BAB"/>
    <w:rsid w:val="003221BB"/>
    <w:rsid w:val="00324751"/>
    <w:rsid w:val="003263DA"/>
    <w:rsid w:val="003320B7"/>
    <w:rsid w:val="00334582"/>
    <w:rsid w:val="003409C7"/>
    <w:rsid w:val="0034387E"/>
    <w:rsid w:val="00343B93"/>
    <w:rsid w:val="003440E3"/>
    <w:rsid w:val="00350382"/>
    <w:rsid w:val="00352825"/>
    <w:rsid w:val="0035283D"/>
    <w:rsid w:val="00364A25"/>
    <w:rsid w:val="00364B58"/>
    <w:rsid w:val="00365274"/>
    <w:rsid w:val="003652B2"/>
    <w:rsid w:val="00365B78"/>
    <w:rsid w:val="0037005B"/>
    <w:rsid w:val="00370BD2"/>
    <w:rsid w:val="003711FA"/>
    <w:rsid w:val="003734EC"/>
    <w:rsid w:val="00376C4D"/>
    <w:rsid w:val="00377233"/>
    <w:rsid w:val="00377F98"/>
    <w:rsid w:val="0038282D"/>
    <w:rsid w:val="00383F5B"/>
    <w:rsid w:val="00385FB7"/>
    <w:rsid w:val="0038745C"/>
    <w:rsid w:val="003877EA"/>
    <w:rsid w:val="00390E55"/>
    <w:rsid w:val="00391119"/>
    <w:rsid w:val="003936EB"/>
    <w:rsid w:val="0039486E"/>
    <w:rsid w:val="00396CFB"/>
    <w:rsid w:val="0039776C"/>
    <w:rsid w:val="003A0B1C"/>
    <w:rsid w:val="003A427E"/>
    <w:rsid w:val="003A60CF"/>
    <w:rsid w:val="003B0782"/>
    <w:rsid w:val="003B14C6"/>
    <w:rsid w:val="003B224D"/>
    <w:rsid w:val="003B3A8C"/>
    <w:rsid w:val="003B5507"/>
    <w:rsid w:val="003C1D8B"/>
    <w:rsid w:val="003C2783"/>
    <w:rsid w:val="003C3335"/>
    <w:rsid w:val="003C37CB"/>
    <w:rsid w:val="003C397A"/>
    <w:rsid w:val="003C714A"/>
    <w:rsid w:val="003D00B3"/>
    <w:rsid w:val="003D05D9"/>
    <w:rsid w:val="003D13E8"/>
    <w:rsid w:val="003D1A52"/>
    <w:rsid w:val="003D5B4F"/>
    <w:rsid w:val="003E002D"/>
    <w:rsid w:val="003E539A"/>
    <w:rsid w:val="003E5653"/>
    <w:rsid w:val="003E61B2"/>
    <w:rsid w:val="003F0B3F"/>
    <w:rsid w:val="003F6F8A"/>
    <w:rsid w:val="003F779B"/>
    <w:rsid w:val="00401286"/>
    <w:rsid w:val="00402C93"/>
    <w:rsid w:val="00402F8A"/>
    <w:rsid w:val="0040457F"/>
    <w:rsid w:val="00405A7D"/>
    <w:rsid w:val="00406B09"/>
    <w:rsid w:val="00413791"/>
    <w:rsid w:val="00413F2E"/>
    <w:rsid w:val="0041514F"/>
    <w:rsid w:val="00417471"/>
    <w:rsid w:val="004256AA"/>
    <w:rsid w:val="00427912"/>
    <w:rsid w:val="00433C82"/>
    <w:rsid w:val="004355FC"/>
    <w:rsid w:val="00435C57"/>
    <w:rsid w:val="0043715E"/>
    <w:rsid w:val="004379FB"/>
    <w:rsid w:val="004413F8"/>
    <w:rsid w:val="0044228D"/>
    <w:rsid w:val="00454214"/>
    <w:rsid w:val="00461172"/>
    <w:rsid w:val="00461ED8"/>
    <w:rsid w:val="004624B7"/>
    <w:rsid w:val="0046757C"/>
    <w:rsid w:val="004732C9"/>
    <w:rsid w:val="00473D91"/>
    <w:rsid w:val="00474072"/>
    <w:rsid w:val="00474D91"/>
    <w:rsid w:val="004825D4"/>
    <w:rsid w:val="004879FC"/>
    <w:rsid w:val="00492131"/>
    <w:rsid w:val="00493E2C"/>
    <w:rsid w:val="00494928"/>
    <w:rsid w:val="00494ACA"/>
    <w:rsid w:val="00494E21"/>
    <w:rsid w:val="0049542B"/>
    <w:rsid w:val="00495B5B"/>
    <w:rsid w:val="00497C09"/>
    <w:rsid w:val="004A0696"/>
    <w:rsid w:val="004A0FEF"/>
    <w:rsid w:val="004A2EFE"/>
    <w:rsid w:val="004A3282"/>
    <w:rsid w:val="004A3962"/>
    <w:rsid w:val="004A422C"/>
    <w:rsid w:val="004A6DB9"/>
    <w:rsid w:val="004B2615"/>
    <w:rsid w:val="004B6B6D"/>
    <w:rsid w:val="004B73B0"/>
    <w:rsid w:val="004C200E"/>
    <w:rsid w:val="004C3DF4"/>
    <w:rsid w:val="004C3F0B"/>
    <w:rsid w:val="004C72EA"/>
    <w:rsid w:val="004D00FA"/>
    <w:rsid w:val="004D3051"/>
    <w:rsid w:val="004D4F6B"/>
    <w:rsid w:val="004D536C"/>
    <w:rsid w:val="004E142B"/>
    <w:rsid w:val="004E149E"/>
    <w:rsid w:val="004E4AA7"/>
    <w:rsid w:val="004E4D2D"/>
    <w:rsid w:val="004E61EA"/>
    <w:rsid w:val="004F021C"/>
    <w:rsid w:val="004F166A"/>
    <w:rsid w:val="004F30EA"/>
    <w:rsid w:val="004F45CC"/>
    <w:rsid w:val="004F5939"/>
    <w:rsid w:val="0050284C"/>
    <w:rsid w:val="00513A66"/>
    <w:rsid w:val="00514BF8"/>
    <w:rsid w:val="00514CA1"/>
    <w:rsid w:val="00514EB1"/>
    <w:rsid w:val="00514FF8"/>
    <w:rsid w:val="00520991"/>
    <w:rsid w:val="00521061"/>
    <w:rsid w:val="0052412F"/>
    <w:rsid w:val="0053641E"/>
    <w:rsid w:val="00540167"/>
    <w:rsid w:val="005402F0"/>
    <w:rsid w:val="005409C5"/>
    <w:rsid w:val="005418FD"/>
    <w:rsid w:val="00541B75"/>
    <w:rsid w:val="00546DD3"/>
    <w:rsid w:val="005504B4"/>
    <w:rsid w:val="00551453"/>
    <w:rsid w:val="00555446"/>
    <w:rsid w:val="0055671D"/>
    <w:rsid w:val="00557265"/>
    <w:rsid w:val="00557C9D"/>
    <w:rsid w:val="005636E9"/>
    <w:rsid w:val="0056383E"/>
    <w:rsid w:val="00565AEE"/>
    <w:rsid w:val="00565C74"/>
    <w:rsid w:val="00570A1C"/>
    <w:rsid w:val="00571B2A"/>
    <w:rsid w:val="0057260B"/>
    <w:rsid w:val="005746A9"/>
    <w:rsid w:val="005747B3"/>
    <w:rsid w:val="00574975"/>
    <w:rsid w:val="005776AA"/>
    <w:rsid w:val="00582564"/>
    <w:rsid w:val="00584D00"/>
    <w:rsid w:val="00585AAD"/>
    <w:rsid w:val="00592F54"/>
    <w:rsid w:val="005A1D73"/>
    <w:rsid w:val="005A26DC"/>
    <w:rsid w:val="005A4DB5"/>
    <w:rsid w:val="005B07C9"/>
    <w:rsid w:val="005B176C"/>
    <w:rsid w:val="005B7EAC"/>
    <w:rsid w:val="005C1CB7"/>
    <w:rsid w:val="005C2581"/>
    <w:rsid w:val="005C3C4C"/>
    <w:rsid w:val="005C5A13"/>
    <w:rsid w:val="005C7217"/>
    <w:rsid w:val="005C7E53"/>
    <w:rsid w:val="005D43C4"/>
    <w:rsid w:val="005D7DAB"/>
    <w:rsid w:val="005E0B28"/>
    <w:rsid w:val="005E245B"/>
    <w:rsid w:val="005E6E73"/>
    <w:rsid w:val="005E7BE3"/>
    <w:rsid w:val="005F0C77"/>
    <w:rsid w:val="005F13C2"/>
    <w:rsid w:val="005F3374"/>
    <w:rsid w:val="005F57B8"/>
    <w:rsid w:val="005F588D"/>
    <w:rsid w:val="006000E4"/>
    <w:rsid w:val="00605257"/>
    <w:rsid w:val="00606606"/>
    <w:rsid w:val="00610F8E"/>
    <w:rsid w:val="00612676"/>
    <w:rsid w:val="006213EF"/>
    <w:rsid w:val="00621B9B"/>
    <w:rsid w:val="00622569"/>
    <w:rsid w:val="006230CE"/>
    <w:rsid w:val="00623531"/>
    <w:rsid w:val="0063220A"/>
    <w:rsid w:val="00634579"/>
    <w:rsid w:val="00640256"/>
    <w:rsid w:val="00641D55"/>
    <w:rsid w:val="00643EC2"/>
    <w:rsid w:val="006455E3"/>
    <w:rsid w:val="0065019A"/>
    <w:rsid w:val="006508D5"/>
    <w:rsid w:val="00650AF7"/>
    <w:rsid w:val="00651583"/>
    <w:rsid w:val="00656C9C"/>
    <w:rsid w:val="0065755D"/>
    <w:rsid w:val="00657A44"/>
    <w:rsid w:val="00662377"/>
    <w:rsid w:val="00666540"/>
    <w:rsid w:val="00670DCE"/>
    <w:rsid w:val="00671619"/>
    <w:rsid w:val="0068321D"/>
    <w:rsid w:val="00683A2B"/>
    <w:rsid w:val="00687CE3"/>
    <w:rsid w:val="0069346F"/>
    <w:rsid w:val="0069433B"/>
    <w:rsid w:val="00695AB2"/>
    <w:rsid w:val="0069761E"/>
    <w:rsid w:val="006A396A"/>
    <w:rsid w:val="006A589C"/>
    <w:rsid w:val="006B0D0E"/>
    <w:rsid w:val="006B2864"/>
    <w:rsid w:val="006B3AFE"/>
    <w:rsid w:val="006B5249"/>
    <w:rsid w:val="006B6AA8"/>
    <w:rsid w:val="006C325B"/>
    <w:rsid w:val="006C3F54"/>
    <w:rsid w:val="006C4A9B"/>
    <w:rsid w:val="006C722F"/>
    <w:rsid w:val="006D0200"/>
    <w:rsid w:val="006D1A81"/>
    <w:rsid w:val="006D29DD"/>
    <w:rsid w:val="006D3A94"/>
    <w:rsid w:val="006E1298"/>
    <w:rsid w:val="006E41BB"/>
    <w:rsid w:val="006E71B3"/>
    <w:rsid w:val="006F107A"/>
    <w:rsid w:val="006F31F9"/>
    <w:rsid w:val="006F681A"/>
    <w:rsid w:val="006F699C"/>
    <w:rsid w:val="006F6C21"/>
    <w:rsid w:val="00700BEA"/>
    <w:rsid w:val="00710E84"/>
    <w:rsid w:val="0071100E"/>
    <w:rsid w:val="00711488"/>
    <w:rsid w:val="00711F3F"/>
    <w:rsid w:val="00712796"/>
    <w:rsid w:val="00712D75"/>
    <w:rsid w:val="00724A86"/>
    <w:rsid w:val="00724E40"/>
    <w:rsid w:val="007252F0"/>
    <w:rsid w:val="00732096"/>
    <w:rsid w:val="00734EC6"/>
    <w:rsid w:val="0073590F"/>
    <w:rsid w:val="00737CAF"/>
    <w:rsid w:val="00744FF9"/>
    <w:rsid w:val="00747F63"/>
    <w:rsid w:val="00750153"/>
    <w:rsid w:val="00756B45"/>
    <w:rsid w:val="00763FB7"/>
    <w:rsid w:val="007654FC"/>
    <w:rsid w:val="00766AB7"/>
    <w:rsid w:val="00775228"/>
    <w:rsid w:val="007760B9"/>
    <w:rsid w:val="00776C49"/>
    <w:rsid w:val="00777076"/>
    <w:rsid w:val="00781324"/>
    <w:rsid w:val="007850CC"/>
    <w:rsid w:val="00786A2F"/>
    <w:rsid w:val="007870A1"/>
    <w:rsid w:val="00791C22"/>
    <w:rsid w:val="00795A5A"/>
    <w:rsid w:val="007A20CD"/>
    <w:rsid w:val="007A2A9E"/>
    <w:rsid w:val="007B038A"/>
    <w:rsid w:val="007B22BD"/>
    <w:rsid w:val="007B3B40"/>
    <w:rsid w:val="007B7DDA"/>
    <w:rsid w:val="007C002E"/>
    <w:rsid w:val="007C017C"/>
    <w:rsid w:val="007C20DC"/>
    <w:rsid w:val="007C316C"/>
    <w:rsid w:val="007C5622"/>
    <w:rsid w:val="007C7BB3"/>
    <w:rsid w:val="007D1683"/>
    <w:rsid w:val="007D5D05"/>
    <w:rsid w:val="007E2D86"/>
    <w:rsid w:val="007E545E"/>
    <w:rsid w:val="007F034D"/>
    <w:rsid w:val="007F0E20"/>
    <w:rsid w:val="007F42CC"/>
    <w:rsid w:val="007F4ADF"/>
    <w:rsid w:val="007F51EA"/>
    <w:rsid w:val="007F76C7"/>
    <w:rsid w:val="00800214"/>
    <w:rsid w:val="0080038C"/>
    <w:rsid w:val="00804582"/>
    <w:rsid w:val="00807530"/>
    <w:rsid w:val="00807A97"/>
    <w:rsid w:val="0082272F"/>
    <w:rsid w:val="00822DE3"/>
    <w:rsid w:val="00825257"/>
    <w:rsid w:val="00827B2C"/>
    <w:rsid w:val="00832B77"/>
    <w:rsid w:val="008368C7"/>
    <w:rsid w:val="008370A2"/>
    <w:rsid w:val="00840A8E"/>
    <w:rsid w:val="00844E9A"/>
    <w:rsid w:val="008478EF"/>
    <w:rsid w:val="00850AD7"/>
    <w:rsid w:val="00850F63"/>
    <w:rsid w:val="00851F6C"/>
    <w:rsid w:val="008525BA"/>
    <w:rsid w:val="00853F67"/>
    <w:rsid w:val="008611DC"/>
    <w:rsid w:val="00867FA1"/>
    <w:rsid w:val="00871046"/>
    <w:rsid w:val="008724CD"/>
    <w:rsid w:val="00873897"/>
    <w:rsid w:val="00875959"/>
    <w:rsid w:val="00875EDB"/>
    <w:rsid w:val="00886460"/>
    <w:rsid w:val="00890A6F"/>
    <w:rsid w:val="00890E29"/>
    <w:rsid w:val="008A31C0"/>
    <w:rsid w:val="008A396C"/>
    <w:rsid w:val="008A67F1"/>
    <w:rsid w:val="008A6DAF"/>
    <w:rsid w:val="008B0EAF"/>
    <w:rsid w:val="008B1D1B"/>
    <w:rsid w:val="008B2316"/>
    <w:rsid w:val="008B48F5"/>
    <w:rsid w:val="008B644B"/>
    <w:rsid w:val="008B645A"/>
    <w:rsid w:val="008B67CF"/>
    <w:rsid w:val="008B70AE"/>
    <w:rsid w:val="008C08AE"/>
    <w:rsid w:val="008C193E"/>
    <w:rsid w:val="008C23D6"/>
    <w:rsid w:val="008C50A4"/>
    <w:rsid w:val="008D02CF"/>
    <w:rsid w:val="008D2CCB"/>
    <w:rsid w:val="008D72D7"/>
    <w:rsid w:val="008D76BD"/>
    <w:rsid w:val="008D7EA7"/>
    <w:rsid w:val="008E39C7"/>
    <w:rsid w:val="008E4192"/>
    <w:rsid w:val="008E4922"/>
    <w:rsid w:val="008E61F5"/>
    <w:rsid w:val="008E69D0"/>
    <w:rsid w:val="008F3584"/>
    <w:rsid w:val="008F3840"/>
    <w:rsid w:val="008F466D"/>
    <w:rsid w:val="008F5730"/>
    <w:rsid w:val="009012C4"/>
    <w:rsid w:val="0091023A"/>
    <w:rsid w:val="00913E55"/>
    <w:rsid w:val="009173B9"/>
    <w:rsid w:val="0092378A"/>
    <w:rsid w:val="0092650B"/>
    <w:rsid w:val="0092706D"/>
    <w:rsid w:val="0093334C"/>
    <w:rsid w:val="009341E4"/>
    <w:rsid w:val="00937D7A"/>
    <w:rsid w:val="0094194D"/>
    <w:rsid w:val="009422D8"/>
    <w:rsid w:val="009426FF"/>
    <w:rsid w:val="00942FF3"/>
    <w:rsid w:val="00953BF2"/>
    <w:rsid w:val="00954A06"/>
    <w:rsid w:val="00955553"/>
    <w:rsid w:val="00955898"/>
    <w:rsid w:val="00960238"/>
    <w:rsid w:val="00960EFC"/>
    <w:rsid w:val="00964A13"/>
    <w:rsid w:val="009654A2"/>
    <w:rsid w:val="00966FBB"/>
    <w:rsid w:val="0096777E"/>
    <w:rsid w:val="0097651C"/>
    <w:rsid w:val="00977B06"/>
    <w:rsid w:val="00981ADC"/>
    <w:rsid w:val="00981E81"/>
    <w:rsid w:val="009839D8"/>
    <w:rsid w:val="00992B69"/>
    <w:rsid w:val="00993AF3"/>
    <w:rsid w:val="009A0E07"/>
    <w:rsid w:val="009A42A8"/>
    <w:rsid w:val="009A4778"/>
    <w:rsid w:val="009A4C9D"/>
    <w:rsid w:val="009B0186"/>
    <w:rsid w:val="009B0A47"/>
    <w:rsid w:val="009B3572"/>
    <w:rsid w:val="009B43E7"/>
    <w:rsid w:val="009B53AF"/>
    <w:rsid w:val="009B778C"/>
    <w:rsid w:val="009C7652"/>
    <w:rsid w:val="009D3FFE"/>
    <w:rsid w:val="009D440A"/>
    <w:rsid w:val="009D50F6"/>
    <w:rsid w:val="009E2FDF"/>
    <w:rsid w:val="009E5984"/>
    <w:rsid w:val="009F4007"/>
    <w:rsid w:val="009F5596"/>
    <w:rsid w:val="009F55A5"/>
    <w:rsid w:val="009F60A3"/>
    <w:rsid w:val="00A004DA"/>
    <w:rsid w:val="00A00ECF"/>
    <w:rsid w:val="00A01106"/>
    <w:rsid w:val="00A114AF"/>
    <w:rsid w:val="00A12567"/>
    <w:rsid w:val="00A1308A"/>
    <w:rsid w:val="00A133E7"/>
    <w:rsid w:val="00A15CE4"/>
    <w:rsid w:val="00A15D6A"/>
    <w:rsid w:val="00A209FC"/>
    <w:rsid w:val="00A24FE9"/>
    <w:rsid w:val="00A304AC"/>
    <w:rsid w:val="00A33B76"/>
    <w:rsid w:val="00A36F7B"/>
    <w:rsid w:val="00A40469"/>
    <w:rsid w:val="00A410CE"/>
    <w:rsid w:val="00A413C7"/>
    <w:rsid w:val="00A4429A"/>
    <w:rsid w:val="00A462BE"/>
    <w:rsid w:val="00A4756B"/>
    <w:rsid w:val="00A47F39"/>
    <w:rsid w:val="00A6284B"/>
    <w:rsid w:val="00A67A34"/>
    <w:rsid w:val="00A8004C"/>
    <w:rsid w:val="00A82972"/>
    <w:rsid w:val="00A82A54"/>
    <w:rsid w:val="00A842FB"/>
    <w:rsid w:val="00A85C01"/>
    <w:rsid w:val="00A8678B"/>
    <w:rsid w:val="00A9500F"/>
    <w:rsid w:val="00A97195"/>
    <w:rsid w:val="00AB0C4E"/>
    <w:rsid w:val="00AB3C65"/>
    <w:rsid w:val="00AB5831"/>
    <w:rsid w:val="00AB63B8"/>
    <w:rsid w:val="00AC093B"/>
    <w:rsid w:val="00AC4768"/>
    <w:rsid w:val="00AC4EA6"/>
    <w:rsid w:val="00AC5513"/>
    <w:rsid w:val="00AD14C0"/>
    <w:rsid w:val="00AD19F5"/>
    <w:rsid w:val="00AD1A6F"/>
    <w:rsid w:val="00AD6D21"/>
    <w:rsid w:val="00AE5FAA"/>
    <w:rsid w:val="00AE7F9F"/>
    <w:rsid w:val="00AF0F3E"/>
    <w:rsid w:val="00AF12EA"/>
    <w:rsid w:val="00AF7933"/>
    <w:rsid w:val="00B04A49"/>
    <w:rsid w:val="00B06CDA"/>
    <w:rsid w:val="00B06E9B"/>
    <w:rsid w:val="00B118EE"/>
    <w:rsid w:val="00B11AB7"/>
    <w:rsid w:val="00B14CED"/>
    <w:rsid w:val="00B1558B"/>
    <w:rsid w:val="00B233F8"/>
    <w:rsid w:val="00B23607"/>
    <w:rsid w:val="00B243D9"/>
    <w:rsid w:val="00B24B68"/>
    <w:rsid w:val="00B26DE4"/>
    <w:rsid w:val="00B341AB"/>
    <w:rsid w:val="00B34832"/>
    <w:rsid w:val="00B35958"/>
    <w:rsid w:val="00B3716A"/>
    <w:rsid w:val="00B422D5"/>
    <w:rsid w:val="00B4369A"/>
    <w:rsid w:val="00B45656"/>
    <w:rsid w:val="00B45BA6"/>
    <w:rsid w:val="00B5402D"/>
    <w:rsid w:val="00B54D7F"/>
    <w:rsid w:val="00B61547"/>
    <w:rsid w:val="00B61F2D"/>
    <w:rsid w:val="00B64F7C"/>
    <w:rsid w:val="00B66089"/>
    <w:rsid w:val="00B676CF"/>
    <w:rsid w:val="00B718E2"/>
    <w:rsid w:val="00B73A81"/>
    <w:rsid w:val="00B763B1"/>
    <w:rsid w:val="00B76C2F"/>
    <w:rsid w:val="00B80ADF"/>
    <w:rsid w:val="00B82425"/>
    <w:rsid w:val="00B8460B"/>
    <w:rsid w:val="00B85CC3"/>
    <w:rsid w:val="00B9226F"/>
    <w:rsid w:val="00B96146"/>
    <w:rsid w:val="00B965E2"/>
    <w:rsid w:val="00B977B4"/>
    <w:rsid w:val="00BA3ACB"/>
    <w:rsid w:val="00BA419D"/>
    <w:rsid w:val="00BB25C3"/>
    <w:rsid w:val="00BB3524"/>
    <w:rsid w:val="00BB36AD"/>
    <w:rsid w:val="00BB55B8"/>
    <w:rsid w:val="00BC362C"/>
    <w:rsid w:val="00BC5B47"/>
    <w:rsid w:val="00BC63E7"/>
    <w:rsid w:val="00BC6899"/>
    <w:rsid w:val="00BC6C8A"/>
    <w:rsid w:val="00BC7E9B"/>
    <w:rsid w:val="00BD0B49"/>
    <w:rsid w:val="00BD16FB"/>
    <w:rsid w:val="00BD1FF0"/>
    <w:rsid w:val="00BD20E7"/>
    <w:rsid w:val="00BD2826"/>
    <w:rsid w:val="00BD6419"/>
    <w:rsid w:val="00BE02A4"/>
    <w:rsid w:val="00BE2014"/>
    <w:rsid w:val="00BE4346"/>
    <w:rsid w:val="00BE4F0D"/>
    <w:rsid w:val="00BE5A52"/>
    <w:rsid w:val="00BE5BBD"/>
    <w:rsid w:val="00BF2C77"/>
    <w:rsid w:val="00BF48AD"/>
    <w:rsid w:val="00BF57D0"/>
    <w:rsid w:val="00C00B94"/>
    <w:rsid w:val="00C10772"/>
    <w:rsid w:val="00C139EF"/>
    <w:rsid w:val="00C1597D"/>
    <w:rsid w:val="00C169D6"/>
    <w:rsid w:val="00C24283"/>
    <w:rsid w:val="00C24A4E"/>
    <w:rsid w:val="00C256B9"/>
    <w:rsid w:val="00C26A3B"/>
    <w:rsid w:val="00C27329"/>
    <w:rsid w:val="00C30676"/>
    <w:rsid w:val="00C320F0"/>
    <w:rsid w:val="00C32E90"/>
    <w:rsid w:val="00C33581"/>
    <w:rsid w:val="00C345CC"/>
    <w:rsid w:val="00C351D7"/>
    <w:rsid w:val="00C365C4"/>
    <w:rsid w:val="00C37F1D"/>
    <w:rsid w:val="00C40A34"/>
    <w:rsid w:val="00C42B85"/>
    <w:rsid w:val="00C44191"/>
    <w:rsid w:val="00C51C8A"/>
    <w:rsid w:val="00C5346B"/>
    <w:rsid w:val="00C5533B"/>
    <w:rsid w:val="00C5559B"/>
    <w:rsid w:val="00C5754A"/>
    <w:rsid w:val="00C5791A"/>
    <w:rsid w:val="00C61446"/>
    <w:rsid w:val="00C623C3"/>
    <w:rsid w:val="00C65C52"/>
    <w:rsid w:val="00C7024A"/>
    <w:rsid w:val="00C70446"/>
    <w:rsid w:val="00C70646"/>
    <w:rsid w:val="00C73D29"/>
    <w:rsid w:val="00C74584"/>
    <w:rsid w:val="00C80A1A"/>
    <w:rsid w:val="00C80CD1"/>
    <w:rsid w:val="00C8141B"/>
    <w:rsid w:val="00C81E56"/>
    <w:rsid w:val="00C82C4F"/>
    <w:rsid w:val="00C84233"/>
    <w:rsid w:val="00C84890"/>
    <w:rsid w:val="00C8494E"/>
    <w:rsid w:val="00C85C10"/>
    <w:rsid w:val="00C8646A"/>
    <w:rsid w:val="00C86885"/>
    <w:rsid w:val="00C86BA4"/>
    <w:rsid w:val="00C87A5C"/>
    <w:rsid w:val="00C90F78"/>
    <w:rsid w:val="00CA219D"/>
    <w:rsid w:val="00CA38C4"/>
    <w:rsid w:val="00CA4A83"/>
    <w:rsid w:val="00CB1295"/>
    <w:rsid w:val="00CB1793"/>
    <w:rsid w:val="00CB448D"/>
    <w:rsid w:val="00CB5E73"/>
    <w:rsid w:val="00CB7A77"/>
    <w:rsid w:val="00CB7D36"/>
    <w:rsid w:val="00CC426A"/>
    <w:rsid w:val="00CC53AF"/>
    <w:rsid w:val="00CD0500"/>
    <w:rsid w:val="00CD4D2E"/>
    <w:rsid w:val="00CD53E5"/>
    <w:rsid w:val="00CD576F"/>
    <w:rsid w:val="00CE165B"/>
    <w:rsid w:val="00CE19E5"/>
    <w:rsid w:val="00CE5C2B"/>
    <w:rsid w:val="00CE6980"/>
    <w:rsid w:val="00CE6D53"/>
    <w:rsid w:val="00CF19AF"/>
    <w:rsid w:val="00CF3174"/>
    <w:rsid w:val="00CF49F3"/>
    <w:rsid w:val="00CF7C49"/>
    <w:rsid w:val="00D01E1F"/>
    <w:rsid w:val="00D04735"/>
    <w:rsid w:val="00D121AF"/>
    <w:rsid w:val="00D13696"/>
    <w:rsid w:val="00D14DD8"/>
    <w:rsid w:val="00D17F85"/>
    <w:rsid w:val="00D20A19"/>
    <w:rsid w:val="00D26156"/>
    <w:rsid w:val="00D33DF4"/>
    <w:rsid w:val="00D44D0F"/>
    <w:rsid w:val="00D45A1D"/>
    <w:rsid w:val="00D4642A"/>
    <w:rsid w:val="00D52A87"/>
    <w:rsid w:val="00D54733"/>
    <w:rsid w:val="00D559E5"/>
    <w:rsid w:val="00D55FE8"/>
    <w:rsid w:val="00D56529"/>
    <w:rsid w:val="00D56942"/>
    <w:rsid w:val="00D63BE7"/>
    <w:rsid w:val="00D652CD"/>
    <w:rsid w:val="00D65915"/>
    <w:rsid w:val="00D67842"/>
    <w:rsid w:val="00D73AE1"/>
    <w:rsid w:val="00D74BFE"/>
    <w:rsid w:val="00D755C1"/>
    <w:rsid w:val="00D768AA"/>
    <w:rsid w:val="00D92111"/>
    <w:rsid w:val="00D92A12"/>
    <w:rsid w:val="00DA0D3B"/>
    <w:rsid w:val="00DA3F90"/>
    <w:rsid w:val="00DA72F8"/>
    <w:rsid w:val="00DB0D33"/>
    <w:rsid w:val="00DB19FB"/>
    <w:rsid w:val="00DB298C"/>
    <w:rsid w:val="00DB3B16"/>
    <w:rsid w:val="00DC0DFD"/>
    <w:rsid w:val="00DC1658"/>
    <w:rsid w:val="00DC389D"/>
    <w:rsid w:val="00DC5638"/>
    <w:rsid w:val="00DD0BAA"/>
    <w:rsid w:val="00DE7B57"/>
    <w:rsid w:val="00DF038A"/>
    <w:rsid w:val="00DF0DC7"/>
    <w:rsid w:val="00DF2658"/>
    <w:rsid w:val="00DF5388"/>
    <w:rsid w:val="00DF6F8D"/>
    <w:rsid w:val="00E00876"/>
    <w:rsid w:val="00E00A93"/>
    <w:rsid w:val="00E10BBA"/>
    <w:rsid w:val="00E11DFD"/>
    <w:rsid w:val="00E14B9E"/>
    <w:rsid w:val="00E14E76"/>
    <w:rsid w:val="00E1509A"/>
    <w:rsid w:val="00E17A76"/>
    <w:rsid w:val="00E27B47"/>
    <w:rsid w:val="00E32BD9"/>
    <w:rsid w:val="00E345D1"/>
    <w:rsid w:val="00E369E6"/>
    <w:rsid w:val="00E40856"/>
    <w:rsid w:val="00E422DA"/>
    <w:rsid w:val="00E429A2"/>
    <w:rsid w:val="00E43625"/>
    <w:rsid w:val="00E473DD"/>
    <w:rsid w:val="00E52160"/>
    <w:rsid w:val="00E53FA0"/>
    <w:rsid w:val="00E60A18"/>
    <w:rsid w:val="00E61260"/>
    <w:rsid w:val="00E613ED"/>
    <w:rsid w:val="00E62C1D"/>
    <w:rsid w:val="00E62CC5"/>
    <w:rsid w:val="00E6628B"/>
    <w:rsid w:val="00E715C7"/>
    <w:rsid w:val="00E74174"/>
    <w:rsid w:val="00E76136"/>
    <w:rsid w:val="00E76969"/>
    <w:rsid w:val="00E77265"/>
    <w:rsid w:val="00E85131"/>
    <w:rsid w:val="00E92597"/>
    <w:rsid w:val="00E93B2D"/>
    <w:rsid w:val="00E9622D"/>
    <w:rsid w:val="00E97705"/>
    <w:rsid w:val="00EA0E30"/>
    <w:rsid w:val="00EA1A62"/>
    <w:rsid w:val="00EA3A97"/>
    <w:rsid w:val="00EA3F5E"/>
    <w:rsid w:val="00EA76E2"/>
    <w:rsid w:val="00EB3794"/>
    <w:rsid w:val="00EB3797"/>
    <w:rsid w:val="00EB4B62"/>
    <w:rsid w:val="00EB632E"/>
    <w:rsid w:val="00EB7454"/>
    <w:rsid w:val="00EC18F8"/>
    <w:rsid w:val="00EC2D57"/>
    <w:rsid w:val="00EC47F0"/>
    <w:rsid w:val="00EC54B7"/>
    <w:rsid w:val="00EC7476"/>
    <w:rsid w:val="00ED6FC4"/>
    <w:rsid w:val="00EE029F"/>
    <w:rsid w:val="00EE06A7"/>
    <w:rsid w:val="00EE4D35"/>
    <w:rsid w:val="00EE6689"/>
    <w:rsid w:val="00EE68EC"/>
    <w:rsid w:val="00EF2843"/>
    <w:rsid w:val="00EF78A2"/>
    <w:rsid w:val="00F007E2"/>
    <w:rsid w:val="00F04BF6"/>
    <w:rsid w:val="00F05063"/>
    <w:rsid w:val="00F05DA9"/>
    <w:rsid w:val="00F10230"/>
    <w:rsid w:val="00F10A94"/>
    <w:rsid w:val="00F12364"/>
    <w:rsid w:val="00F14380"/>
    <w:rsid w:val="00F20400"/>
    <w:rsid w:val="00F24A46"/>
    <w:rsid w:val="00F272F8"/>
    <w:rsid w:val="00F31FCF"/>
    <w:rsid w:val="00F325FF"/>
    <w:rsid w:val="00F33CCF"/>
    <w:rsid w:val="00F34773"/>
    <w:rsid w:val="00F36ECC"/>
    <w:rsid w:val="00F36FD5"/>
    <w:rsid w:val="00F41E03"/>
    <w:rsid w:val="00F500C9"/>
    <w:rsid w:val="00F521C8"/>
    <w:rsid w:val="00F53988"/>
    <w:rsid w:val="00F60E65"/>
    <w:rsid w:val="00F639B8"/>
    <w:rsid w:val="00F63E6D"/>
    <w:rsid w:val="00F654EA"/>
    <w:rsid w:val="00F7229C"/>
    <w:rsid w:val="00F72A07"/>
    <w:rsid w:val="00F74787"/>
    <w:rsid w:val="00F77EFD"/>
    <w:rsid w:val="00F84D23"/>
    <w:rsid w:val="00F85D22"/>
    <w:rsid w:val="00F864C2"/>
    <w:rsid w:val="00F869AB"/>
    <w:rsid w:val="00F935D8"/>
    <w:rsid w:val="00F94055"/>
    <w:rsid w:val="00FA3BB5"/>
    <w:rsid w:val="00FA3CA5"/>
    <w:rsid w:val="00FA540F"/>
    <w:rsid w:val="00FA6F63"/>
    <w:rsid w:val="00FA76D2"/>
    <w:rsid w:val="00FB00AA"/>
    <w:rsid w:val="00FB2CF6"/>
    <w:rsid w:val="00FC2B1C"/>
    <w:rsid w:val="00FC7416"/>
    <w:rsid w:val="00FC752B"/>
    <w:rsid w:val="00FC7A16"/>
    <w:rsid w:val="00FC7F90"/>
    <w:rsid w:val="00FD630F"/>
    <w:rsid w:val="00FD783A"/>
    <w:rsid w:val="00FE0FEF"/>
    <w:rsid w:val="00FE6F55"/>
    <w:rsid w:val="00FF077E"/>
    <w:rsid w:val="00FF4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8D6"/>
    <w:rPr>
      <w:sz w:val="24"/>
      <w:szCs w:val="24"/>
    </w:rPr>
  </w:style>
  <w:style w:type="paragraph" w:styleId="Heading1">
    <w:name w:val="heading 1"/>
    <w:basedOn w:val="Normal"/>
    <w:next w:val="Normal"/>
    <w:link w:val="Heading1Char"/>
    <w:qFormat/>
    <w:rsid w:val="00747F6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48F5"/>
    <w:pPr>
      <w:keepNext/>
      <w:widowControl w:val="0"/>
      <w:autoSpaceDE w:val="0"/>
      <w:autoSpaceDN w:val="0"/>
      <w:adjustRightInd w:val="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2A8"/>
    <w:rPr>
      <w:rFonts w:ascii="Tahoma" w:hAnsi="Tahoma" w:cs="Tahoma"/>
      <w:sz w:val="16"/>
      <w:szCs w:val="16"/>
    </w:rPr>
  </w:style>
  <w:style w:type="character" w:styleId="Hyperlink">
    <w:name w:val="Hyperlink"/>
    <w:rsid w:val="00557C9D"/>
    <w:rPr>
      <w:color w:val="006633"/>
      <w:u w:val="single"/>
    </w:rPr>
  </w:style>
  <w:style w:type="table" w:styleId="TableGrid">
    <w:name w:val="Table Grid"/>
    <w:basedOn w:val="TableNormal"/>
    <w:rsid w:val="00364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A0C9A"/>
    <w:rPr>
      <w:sz w:val="16"/>
      <w:szCs w:val="16"/>
    </w:rPr>
  </w:style>
  <w:style w:type="paragraph" w:styleId="CommentText">
    <w:name w:val="annotation text"/>
    <w:basedOn w:val="Normal"/>
    <w:semiHidden/>
    <w:rsid w:val="000A0C9A"/>
    <w:rPr>
      <w:sz w:val="20"/>
      <w:szCs w:val="20"/>
    </w:rPr>
  </w:style>
  <w:style w:type="paragraph" w:styleId="CommentSubject">
    <w:name w:val="annotation subject"/>
    <w:basedOn w:val="CommentText"/>
    <w:next w:val="CommentText"/>
    <w:semiHidden/>
    <w:rsid w:val="000A0C9A"/>
    <w:rPr>
      <w:b/>
      <w:bCs/>
    </w:rPr>
  </w:style>
  <w:style w:type="paragraph" w:styleId="BodyTextIndent">
    <w:name w:val="Body Text Indent"/>
    <w:basedOn w:val="Normal"/>
    <w:rsid w:val="00B676CF"/>
    <w:pPr>
      <w:ind w:left="720"/>
    </w:pPr>
  </w:style>
  <w:style w:type="paragraph" w:styleId="FootnoteText">
    <w:name w:val="footnote text"/>
    <w:basedOn w:val="Normal"/>
    <w:semiHidden/>
    <w:rsid w:val="00B676CF"/>
    <w:rPr>
      <w:sz w:val="20"/>
      <w:szCs w:val="20"/>
    </w:rPr>
  </w:style>
  <w:style w:type="character" w:styleId="FootnoteReference">
    <w:name w:val="footnote reference"/>
    <w:semiHidden/>
    <w:rsid w:val="00B676CF"/>
    <w:rPr>
      <w:vertAlign w:val="superscript"/>
    </w:rPr>
  </w:style>
  <w:style w:type="paragraph" w:styleId="Header">
    <w:name w:val="header"/>
    <w:basedOn w:val="Normal"/>
    <w:rsid w:val="004E4AA7"/>
    <w:pPr>
      <w:tabs>
        <w:tab w:val="center" w:pos="4320"/>
        <w:tab w:val="right" w:pos="8640"/>
      </w:tabs>
    </w:pPr>
  </w:style>
  <w:style w:type="paragraph" w:styleId="Footer">
    <w:name w:val="footer"/>
    <w:basedOn w:val="Normal"/>
    <w:rsid w:val="004E4AA7"/>
    <w:pPr>
      <w:tabs>
        <w:tab w:val="center" w:pos="4320"/>
        <w:tab w:val="right" w:pos="8640"/>
      </w:tabs>
    </w:pPr>
  </w:style>
  <w:style w:type="character" w:styleId="PageNumber">
    <w:name w:val="page number"/>
    <w:basedOn w:val="DefaultParagraphFont"/>
    <w:rsid w:val="002603D9"/>
  </w:style>
  <w:style w:type="character" w:customStyle="1" w:styleId="Heading1Char">
    <w:name w:val="Heading 1 Char"/>
    <w:link w:val="Heading1"/>
    <w:rsid w:val="00106B87"/>
    <w:rPr>
      <w:rFonts w:ascii="Arial" w:hAnsi="Arial" w:cs="Arial"/>
      <w:b/>
      <w:bCs/>
      <w:kern w:val="32"/>
      <w:sz w:val="32"/>
      <w:szCs w:val="32"/>
    </w:rPr>
  </w:style>
  <w:style w:type="paragraph" w:styleId="ListParagraph">
    <w:name w:val="List Paragraph"/>
    <w:basedOn w:val="Normal"/>
    <w:uiPriority w:val="34"/>
    <w:qFormat/>
    <w:rsid w:val="00BE02A4"/>
    <w:pPr>
      <w:ind w:left="720"/>
      <w:contextualSpacing/>
    </w:pPr>
    <w:rPr>
      <w:rFonts w:ascii="Calibri" w:eastAsia="Calibri" w:hAnsi="Calibri"/>
      <w:sz w:val="22"/>
      <w:szCs w:val="22"/>
    </w:rPr>
  </w:style>
  <w:style w:type="paragraph" w:styleId="Revision">
    <w:name w:val="Revision"/>
    <w:hidden/>
    <w:uiPriority w:val="99"/>
    <w:semiHidden/>
    <w:rsid w:val="00F747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0780">
      <w:bodyDiv w:val="1"/>
      <w:marLeft w:val="0"/>
      <w:marRight w:val="0"/>
      <w:marTop w:val="0"/>
      <w:marBottom w:val="0"/>
      <w:divBdr>
        <w:top w:val="none" w:sz="0" w:space="0" w:color="auto"/>
        <w:left w:val="none" w:sz="0" w:space="0" w:color="auto"/>
        <w:bottom w:val="none" w:sz="0" w:space="0" w:color="auto"/>
        <w:right w:val="none" w:sz="0" w:space="0" w:color="auto"/>
      </w:divBdr>
    </w:div>
    <w:div w:id="1623263730">
      <w:bodyDiv w:val="1"/>
      <w:marLeft w:val="0"/>
      <w:marRight w:val="0"/>
      <w:marTop w:val="0"/>
      <w:marBottom w:val="0"/>
      <w:divBdr>
        <w:top w:val="none" w:sz="0" w:space="0" w:color="auto"/>
        <w:left w:val="none" w:sz="0" w:space="0" w:color="auto"/>
        <w:bottom w:val="none" w:sz="0" w:space="0" w:color="auto"/>
        <w:right w:val="none" w:sz="0" w:space="0" w:color="auto"/>
      </w:divBdr>
    </w:div>
    <w:div w:id="1813596446">
      <w:bodyDiv w:val="1"/>
      <w:marLeft w:val="0"/>
      <w:marRight w:val="0"/>
      <w:marTop w:val="0"/>
      <w:marBottom w:val="0"/>
      <w:divBdr>
        <w:top w:val="none" w:sz="0" w:space="0" w:color="auto"/>
        <w:left w:val="none" w:sz="0" w:space="0" w:color="auto"/>
        <w:bottom w:val="none" w:sz="0" w:space="0" w:color="auto"/>
        <w:right w:val="none" w:sz="0" w:space="0" w:color="auto"/>
      </w:divBdr>
    </w:div>
    <w:div w:id="183186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2017-06-15T07:00:00+00:00</OpenedDate>
    <Date1 xmlns="dc463f71-b30c-4ab2-9473-d307f9d35888">2017-06-20T07:00:00+00:00</Date1>
    <IsDocumentOrder xmlns="dc463f71-b30c-4ab2-9473-d307f9d35888">true</IsDocumentOrder>
    <IsHighlyConfidential xmlns="dc463f71-b30c-4ab2-9473-d307f9d35888">false</IsHighlyConfidential>
    <CaseCompanyNames xmlns="dc463f71-b30c-4ab2-9473-d307f9d35888">ALCLS, LLC</CaseCompanyNames>
    <DocketNumber xmlns="dc463f71-b30c-4ab2-9473-d307f9d35888">170713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BD6DC41CCF9044C8FEE6ED50F3232CC" ma:contentTypeVersion="104" ma:contentTypeDescription="" ma:contentTypeScope="" ma:versionID="985e45c2a223493df214f293ba23a16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5DEEF-DC6F-40E2-9787-7ECA48E785D5}">
  <ds:schemaRefs>
    <ds:schemaRef ds:uri="http://schemas.microsoft.com/office/2006/metadata/properties"/>
    <ds:schemaRef ds:uri="http://purl.org/dc/terms/"/>
    <ds:schemaRef ds:uri="http://schemas.openxmlformats.org/package/2006/metadata/core-properties"/>
    <ds:schemaRef ds:uri="http://purl.org/dc/elements/1.1/"/>
    <ds:schemaRef ds:uri="dc463f71-b30c-4ab2-9473-d307f9d35888"/>
    <ds:schemaRef ds:uri="http://schemas.microsoft.com/sharepoint/v3"/>
    <ds:schemaRef ds:uri="http://schemas.microsoft.com/office/2006/documentManagement/types"/>
    <ds:schemaRef ds:uri="http://schemas.microsoft.com/office/infopath/2007/PartnerControls"/>
    <ds:schemaRef ds:uri="http://purl.org/dc/dcmitype/"/>
    <ds:schemaRef ds:uri="http://www.w3.org/XML/1998/namespace"/>
  </ds:schemaRefs>
</ds:datastoreItem>
</file>

<file path=customXml/itemProps2.xml><?xml version="1.0" encoding="utf-8"?>
<ds:datastoreItem xmlns:ds="http://schemas.openxmlformats.org/officeDocument/2006/customXml" ds:itemID="{DBAC96F9-9432-41C0-B7EB-39980A3C2076}">
  <ds:schemaRefs>
    <ds:schemaRef ds:uri="http://schemas.microsoft.com/sharepoint/v3/contenttype/forms"/>
  </ds:schemaRefs>
</ds:datastoreItem>
</file>

<file path=customXml/itemProps3.xml><?xml version="1.0" encoding="utf-8"?>
<ds:datastoreItem xmlns:ds="http://schemas.openxmlformats.org/officeDocument/2006/customXml" ds:itemID="{5026DD0B-6F9E-49BE-8DB5-CDEE8D61A895}"/>
</file>

<file path=customXml/itemProps4.xml><?xml version="1.0" encoding="utf-8"?>
<ds:datastoreItem xmlns:ds="http://schemas.openxmlformats.org/officeDocument/2006/customXml" ds:itemID="{B97C284A-B4AD-4913-92CD-54B99B22E0FC}"/>
</file>

<file path=customXml/itemProps5.xml><?xml version="1.0" encoding="utf-8"?>
<ds:datastoreItem xmlns:ds="http://schemas.openxmlformats.org/officeDocument/2006/customXml" ds:itemID="{293734F8-394A-4EE2-A747-EEE7697DA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1725</Words>
  <Characters>9427</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2017-06-19T17:09:00Z</dcterms:created>
  <dcterms:modified xsi:type="dcterms:W3CDTF">2017-06-19T17:09:00Z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0x0101006E56B4D1795A2E4DB2F0B01679ED314A007BD6DC41CCF9044C8FEE6ED50F3232CC</vt:lpwstr>
  </property>
  <property fmtid="{D5CDD505-2E9C-101B-9397-08002B2CF9AE}" pid="3" name="_docset_NoMedatataSyncRequired">
    <vt:lpwstr>False</vt:lpwstr>
  </property>
  <property fmtid="{D5CDD505-2E9C-101B-9397-08002B2CF9AE}" pid="4" name="IsEFSEC">
    <vt:bool>false</vt:bool>
  </property>
</Properties>
</file>