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ayout w:type="fixed"/>
        <w:tblLook w:val="0000" w:firstRow="0" w:lastRow="0" w:firstColumn="0" w:lastColumn="0" w:noHBand="0" w:noVBand="0"/>
      </w:tblPr>
      <w:tblGrid>
        <w:gridCol w:w="4788"/>
        <w:gridCol w:w="4788"/>
      </w:tblGrid>
      <w:tr w:rsidR="00F86C06" w:rsidRPr="003606A5" w14:paraId="44FC708F" w14:textId="77777777" w:rsidTr="00DA3FF1">
        <w:tc>
          <w:tcPr>
            <w:tcW w:w="4788" w:type="dxa"/>
          </w:tcPr>
          <w:p w14:paraId="44FC7087" w14:textId="77777777" w:rsidR="00F86C06" w:rsidRPr="003606A5" w:rsidRDefault="00F86C06" w:rsidP="009C6EA4">
            <w:pPr>
              <w:pStyle w:val="Header"/>
              <w:ind w:right="-270"/>
              <w:rPr>
                <w:rFonts w:ascii="Times New Roman" w:hAnsi="Times New Roman"/>
                <w:b/>
                <w:bCs/>
              </w:rPr>
            </w:pPr>
            <w:bookmarkStart w:id="0" w:name="_GoBack"/>
            <w:bookmarkEnd w:id="0"/>
            <w:r w:rsidRPr="003606A5">
              <w:rPr>
                <w:rFonts w:ascii="Times New Roman" w:hAnsi="Times New Roman"/>
                <w:b/>
                <w:bCs/>
              </w:rPr>
              <w:t>Avista Corp.</w:t>
            </w:r>
          </w:p>
          <w:p w14:paraId="44FC7088" w14:textId="77777777" w:rsidR="00F86C06" w:rsidRPr="003606A5" w:rsidRDefault="00F86C06" w:rsidP="009C6EA4">
            <w:pPr>
              <w:pStyle w:val="Header"/>
              <w:ind w:right="-270"/>
              <w:rPr>
                <w:rFonts w:ascii="Times New Roman" w:hAnsi="Times New Roman"/>
              </w:rPr>
            </w:pPr>
            <w:r w:rsidRPr="003606A5">
              <w:rPr>
                <w:rFonts w:ascii="Times New Roman" w:hAnsi="Times New Roman"/>
              </w:rPr>
              <w:t>1411 East Mission   P.O. Box 3727</w:t>
            </w:r>
          </w:p>
          <w:p w14:paraId="44FC7089" w14:textId="77777777" w:rsidR="00F86C06" w:rsidRPr="003606A5" w:rsidRDefault="00F86C06" w:rsidP="009C6EA4">
            <w:pPr>
              <w:pStyle w:val="Header"/>
              <w:ind w:right="-270"/>
              <w:rPr>
                <w:rFonts w:ascii="Times New Roman" w:hAnsi="Times New Roman"/>
              </w:rPr>
            </w:pPr>
            <w:r w:rsidRPr="003606A5">
              <w:rPr>
                <w:rFonts w:ascii="Times New Roman" w:hAnsi="Times New Roman"/>
              </w:rPr>
              <w:t>Spokane. Washington  99220-0500</w:t>
            </w:r>
          </w:p>
          <w:p w14:paraId="44FC708A" w14:textId="77777777" w:rsidR="00F86C06" w:rsidRPr="003606A5" w:rsidRDefault="00F86C06" w:rsidP="009C6EA4">
            <w:pPr>
              <w:pStyle w:val="Header"/>
              <w:ind w:right="-270"/>
              <w:rPr>
                <w:rFonts w:ascii="Times New Roman" w:hAnsi="Times New Roman"/>
              </w:rPr>
            </w:pPr>
            <w:r w:rsidRPr="003606A5">
              <w:rPr>
                <w:rFonts w:ascii="Times New Roman" w:hAnsi="Times New Roman"/>
              </w:rPr>
              <w:t>Telephone 509-489-0500</w:t>
            </w:r>
          </w:p>
          <w:p w14:paraId="44FC708B" w14:textId="77777777" w:rsidR="00F86C06" w:rsidRPr="003606A5" w:rsidRDefault="00F86C06" w:rsidP="009C6EA4">
            <w:pPr>
              <w:pStyle w:val="Header"/>
              <w:ind w:right="-270"/>
              <w:rPr>
                <w:rFonts w:ascii="Times New Roman" w:hAnsi="Times New Roman"/>
              </w:rPr>
            </w:pPr>
            <w:r w:rsidRPr="003606A5">
              <w:rPr>
                <w:rFonts w:ascii="Times New Roman" w:hAnsi="Times New Roman"/>
              </w:rPr>
              <w:t>Toll Free   800-727-9170</w:t>
            </w:r>
          </w:p>
          <w:p w14:paraId="44FC708C" w14:textId="77777777" w:rsidR="00F86C06" w:rsidRDefault="00F86C06" w:rsidP="009C6EA4">
            <w:pPr>
              <w:pStyle w:val="Header"/>
              <w:ind w:right="-270"/>
              <w:rPr>
                <w:rFonts w:ascii="Times New Roman" w:hAnsi="Times New Roman"/>
                <w:b/>
                <w:bCs/>
              </w:rPr>
            </w:pPr>
          </w:p>
          <w:p w14:paraId="44FC708D" w14:textId="77777777" w:rsidR="00247F2D" w:rsidRPr="003606A5" w:rsidRDefault="00247F2D" w:rsidP="009C6EA4">
            <w:pPr>
              <w:pStyle w:val="Header"/>
              <w:ind w:right="-270"/>
              <w:rPr>
                <w:rFonts w:ascii="Times New Roman" w:hAnsi="Times New Roman"/>
                <w:b/>
                <w:bCs/>
              </w:rPr>
            </w:pPr>
          </w:p>
        </w:tc>
        <w:tc>
          <w:tcPr>
            <w:tcW w:w="4788" w:type="dxa"/>
          </w:tcPr>
          <w:p w14:paraId="44FC708E" w14:textId="77777777" w:rsidR="00F86C06" w:rsidRPr="003606A5" w:rsidRDefault="00F86C06" w:rsidP="009C6EA4">
            <w:pPr>
              <w:pStyle w:val="Header"/>
              <w:tabs>
                <w:tab w:val="left" w:pos="2232"/>
              </w:tabs>
              <w:ind w:right="-270"/>
              <w:rPr>
                <w:rFonts w:ascii="Times New Roman" w:hAnsi="Times New Roman"/>
                <w:b/>
                <w:bCs/>
              </w:rPr>
            </w:pPr>
            <w:r w:rsidRPr="003606A5">
              <w:rPr>
                <w:rFonts w:ascii="Times New Roman" w:hAnsi="Times New Roman"/>
                <w:b/>
                <w:bCs/>
              </w:rPr>
              <w:t xml:space="preserve"> </w:t>
            </w:r>
            <w:r w:rsidRPr="003606A5">
              <w:rPr>
                <w:rFonts w:ascii="Times New Roman" w:hAnsi="Times New Roman"/>
                <w:b/>
                <w:bCs/>
              </w:rPr>
              <w:tab/>
              <w:t xml:space="preserve"> </w:t>
            </w:r>
          </w:p>
        </w:tc>
      </w:tr>
    </w:tbl>
    <w:p w14:paraId="44FC7090" w14:textId="77777777" w:rsidR="003606A5" w:rsidRPr="003606A5" w:rsidRDefault="009E1E4C" w:rsidP="009C6EA4">
      <w:pPr>
        <w:tabs>
          <w:tab w:val="right" w:pos="8640"/>
        </w:tabs>
        <w:ind w:right="-270"/>
        <w:rPr>
          <w:rFonts w:ascii="Times New Roman" w:hAnsi="Times New Roman"/>
        </w:rPr>
      </w:pPr>
      <w:r>
        <w:rPr>
          <w:rFonts w:ascii="Times New Roman" w:hAnsi="Times New Roman"/>
        </w:rPr>
        <w:t>May 9</w:t>
      </w:r>
      <w:r w:rsidR="00317105" w:rsidRPr="00F848F3">
        <w:rPr>
          <w:rFonts w:ascii="Times New Roman" w:hAnsi="Times New Roman"/>
        </w:rPr>
        <w:t>, 2017</w:t>
      </w:r>
    </w:p>
    <w:p w14:paraId="44FC7091" w14:textId="77777777" w:rsidR="00247F2D" w:rsidRPr="003606A5" w:rsidRDefault="00247F2D" w:rsidP="009C6EA4">
      <w:pPr>
        <w:ind w:right="-270"/>
        <w:rPr>
          <w:rFonts w:ascii="Times New Roman" w:hAnsi="Times New Roman"/>
        </w:rPr>
      </w:pPr>
    </w:p>
    <w:p w14:paraId="44FC7092" w14:textId="77777777" w:rsidR="003606A5" w:rsidRPr="003606A5" w:rsidRDefault="003606A5" w:rsidP="009C6EA4">
      <w:pPr>
        <w:ind w:right="-270"/>
        <w:rPr>
          <w:rFonts w:ascii="Times New Roman" w:hAnsi="Times New Roman"/>
        </w:rPr>
      </w:pPr>
      <w:r w:rsidRPr="003606A5">
        <w:rPr>
          <w:rFonts w:ascii="Times New Roman" w:hAnsi="Times New Roman"/>
        </w:rPr>
        <w:t>Washington Utilities and Transportation Commission</w:t>
      </w:r>
    </w:p>
    <w:p w14:paraId="44FC7093" w14:textId="77777777" w:rsidR="003606A5" w:rsidRPr="003606A5" w:rsidRDefault="003606A5" w:rsidP="009C6EA4">
      <w:pPr>
        <w:ind w:right="-270"/>
        <w:rPr>
          <w:rFonts w:ascii="Times New Roman" w:hAnsi="Times New Roman"/>
        </w:rPr>
      </w:pPr>
      <w:r w:rsidRPr="003606A5">
        <w:rPr>
          <w:rFonts w:ascii="Times New Roman" w:hAnsi="Times New Roman"/>
        </w:rPr>
        <w:t>1300 S. Evergreen Park Drive S. W.</w:t>
      </w:r>
    </w:p>
    <w:p w14:paraId="44FC7094" w14:textId="77777777" w:rsidR="003606A5" w:rsidRPr="003606A5" w:rsidRDefault="003606A5" w:rsidP="009C6EA4">
      <w:pPr>
        <w:ind w:right="-270"/>
        <w:rPr>
          <w:rFonts w:ascii="Times New Roman" w:hAnsi="Times New Roman"/>
        </w:rPr>
      </w:pPr>
      <w:r w:rsidRPr="003606A5">
        <w:rPr>
          <w:rFonts w:ascii="Times New Roman" w:hAnsi="Times New Roman"/>
        </w:rPr>
        <w:t>P.O. Box 47250</w:t>
      </w:r>
    </w:p>
    <w:p w14:paraId="44FC7095" w14:textId="77777777" w:rsidR="003606A5" w:rsidRPr="003606A5" w:rsidRDefault="003606A5" w:rsidP="009C6EA4">
      <w:pPr>
        <w:ind w:right="-270"/>
        <w:rPr>
          <w:rFonts w:ascii="Times New Roman" w:hAnsi="Times New Roman"/>
        </w:rPr>
      </w:pPr>
      <w:r w:rsidRPr="003606A5">
        <w:rPr>
          <w:rFonts w:ascii="Times New Roman" w:hAnsi="Times New Roman"/>
        </w:rPr>
        <w:t>Olympia, Washington 98504-7250</w:t>
      </w:r>
    </w:p>
    <w:p w14:paraId="44FC7096" w14:textId="77777777" w:rsidR="003606A5" w:rsidRPr="003606A5" w:rsidRDefault="003606A5" w:rsidP="009C6EA4">
      <w:pPr>
        <w:ind w:right="-270"/>
        <w:rPr>
          <w:rFonts w:ascii="Times New Roman" w:hAnsi="Times New Roman"/>
        </w:rPr>
      </w:pPr>
    </w:p>
    <w:p w14:paraId="44FC7097" w14:textId="77777777" w:rsidR="003606A5" w:rsidRPr="003606A5" w:rsidRDefault="003606A5" w:rsidP="009C6EA4">
      <w:pPr>
        <w:ind w:right="-270"/>
        <w:rPr>
          <w:rFonts w:ascii="Times New Roman" w:hAnsi="Times New Roman"/>
        </w:rPr>
      </w:pPr>
      <w:r w:rsidRPr="003606A5">
        <w:rPr>
          <w:rFonts w:ascii="Times New Roman" w:hAnsi="Times New Roman"/>
        </w:rPr>
        <w:t xml:space="preserve">Attention:  Mr. Steven King, Executive </w:t>
      </w:r>
      <w:r w:rsidR="00936265" w:rsidRPr="003606A5">
        <w:rPr>
          <w:rFonts w:ascii="Times New Roman" w:hAnsi="Times New Roman"/>
        </w:rPr>
        <w:t>Director &amp;</w:t>
      </w:r>
      <w:r w:rsidRPr="003606A5">
        <w:rPr>
          <w:rFonts w:ascii="Times New Roman" w:hAnsi="Times New Roman"/>
        </w:rPr>
        <w:t xml:space="preserve"> Secretary</w:t>
      </w:r>
    </w:p>
    <w:p w14:paraId="44FC7098" w14:textId="77777777" w:rsidR="003606A5" w:rsidRPr="003606A5" w:rsidRDefault="003606A5" w:rsidP="009C6EA4">
      <w:pPr>
        <w:ind w:right="-270"/>
        <w:rPr>
          <w:rFonts w:ascii="Times New Roman" w:hAnsi="Times New Roman"/>
        </w:rPr>
      </w:pPr>
    </w:p>
    <w:p w14:paraId="44FC7099" w14:textId="77777777" w:rsidR="007D7278" w:rsidRDefault="003606A5" w:rsidP="009C6EA4">
      <w:pPr>
        <w:ind w:right="-270"/>
        <w:jc w:val="both"/>
        <w:rPr>
          <w:rFonts w:ascii="Times New Roman" w:hAnsi="Times New Roman"/>
          <w:b/>
        </w:rPr>
      </w:pPr>
      <w:r w:rsidRPr="007D7278">
        <w:rPr>
          <w:rFonts w:ascii="Times New Roman" w:hAnsi="Times New Roman"/>
          <w:b/>
        </w:rPr>
        <w:t xml:space="preserve">RE: </w:t>
      </w:r>
      <w:r w:rsidRPr="007D7278">
        <w:rPr>
          <w:rFonts w:ascii="Times New Roman" w:hAnsi="Times New Roman"/>
          <w:b/>
        </w:rPr>
        <w:tab/>
      </w:r>
      <w:r w:rsidR="007D7278" w:rsidRPr="001C5103">
        <w:rPr>
          <w:rFonts w:ascii="Times New Roman" w:hAnsi="Times New Roman"/>
          <w:b/>
        </w:rPr>
        <w:t>Avista Corporation Affiliated Interest Filing (</w:t>
      </w:r>
      <w:r w:rsidR="00404F99">
        <w:rPr>
          <w:rFonts w:ascii="Times New Roman" w:hAnsi="Times New Roman"/>
          <w:b/>
        </w:rPr>
        <w:t>Spirae, LLC</w:t>
      </w:r>
      <w:r w:rsidR="007D7278" w:rsidRPr="001C5103">
        <w:rPr>
          <w:rFonts w:ascii="Times New Roman" w:hAnsi="Times New Roman"/>
          <w:b/>
        </w:rPr>
        <w:t>) pursuant to RCW 80.16.020.</w:t>
      </w:r>
    </w:p>
    <w:p w14:paraId="44FC709A" w14:textId="77777777" w:rsidR="00247F2D" w:rsidRPr="001C5103" w:rsidRDefault="00247F2D" w:rsidP="009C6EA4">
      <w:pPr>
        <w:ind w:right="-270"/>
        <w:rPr>
          <w:rFonts w:ascii="Times New Roman" w:hAnsi="Times New Roman"/>
          <w:b/>
        </w:rPr>
      </w:pPr>
    </w:p>
    <w:p w14:paraId="44FC709B" w14:textId="77777777" w:rsidR="007D7278" w:rsidRPr="001C5103" w:rsidRDefault="007D7278" w:rsidP="009C6EA4">
      <w:pPr>
        <w:tabs>
          <w:tab w:val="left" w:pos="2472"/>
        </w:tabs>
        <w:ind w:right="-270"/>
        <w:rPr>
          <w:rFonts w:ascii="Times New Roman" w:hAnsi="Times New Roman"/>
        </w:rPr>
      </w:pPr>
      <w:r w:rsidRPr="001C5103">
        <w:rPr>
          <w:rFonts w:ascii="Times New Roman" w:hAnsi="Times New Roman"/>
        </w:rPr>
        <w:tab/>
      </w:r>
    </w:p>
    <w:p w14:paraId="44FC709C" w14:textId="77777777" w:rsidR="003606A5" w:rsidRPr="003606A5" w:rsidRDefault="003606A5" w:rsidP="009C6EA4">
      <w:pPr>
        <w:ind w:right="-270"/>
        <w:jc w:val="both"/>
        <w:rPr>
          <w:rFonts w:ascii="Times New Roman" w:hAnsi="Times New Roman"/>
        </w:rPr>
      </w:pPr>
      <w:r w:rsidRPr="003606A5">
        <w:rPr>
          <w:rFonts w:ascii="Times New Roman" w:hAnsi="Times New Roman"/>
        </w:rPr>
        <w:t>Dear Mr. King,</w:t>
      </w:r>
    </w:p>
    <w:p w14:paraId="44FC709D" w14:textId="77777777" w:rsidR="003606A5" w:rsidRPr="003606A5" w:rsidRDefault="003606A5" w:rsidP="009C6EA4">
      <w:pPr>
        <w:ind w:right="-270"/>
        <w:jc w:val="both"/>
        <w:rPr>
          <w:rFonts w:ascii="Times New Roman" w:hAnsi="Times New Roman"/>
        </w:rPr>
      </w:pPr>
    </w:p>
    <w:p w14:paraId="44FC709E" w14:textId="77777777" w:rsidR="004A32B6" w:rsidRDefault="003C7AFB" w:rsidP="00E11943">
      <w:pPr>
        <w:ind w:right="-270"/>
        <w:jc w:val="both"/>
        <w:rPr>
          <w:rFonts w:ascii="Times New Roman" w:hAnsi="Times New Roman"/>
        </w:rPr>
      </w:pPr>
      <w:r w:rsidRPr="00617CE0">
        <w:rPr>
          <w:rFonts w:ascii="Times New Roman" w:hAnsi="Times New Roman"/>
        </w:rPr>
        <w:t xml:space="preserve">Pursuant to </w:t>
      </w:r>
      <w:r w:rsidR="00404F99">
        <w:rPr>
          <w:rFonts w:ascii="Times New Roman" w:hAnsi="Times New Roman"/>
        </w:rPr>
        <w:t>RCW 80.16.020</w:t>
      </w:r>
      <w:r w:rsidR="00A4303E">
        <w:rPr>
          <w:rFonts w:ascii="Times New Roman" w:hAnsi="Times New Roman"/>
        </w:rPr>
        <w:t xml:space="preserve"> </w:t>
      </w:r>
      <w:r w:rsidR="00404F99">
        <w:rPr>
          <w:rFonts w:ascii="Times New Roman" w:hAnsi="Times New Roman"/>
        </w:rPr>
        <w:t xml:space="preserve">and </w:t>
      </w:r>
      <w:r w:rsidRPr="00617CE0">
        <w:rPr>
          <w:rFonts w:ascii="Times New Roman" w:hAnsi="Times New Roman"/>
        </w:rPr>
        <w:t xml:space="preserve">WAC 480-100-245, </w:t>
      </w:r>
      <w:r w:rsidR="00687CD3">
        <w:rPr>
          <w:rFonts w:ascii="Times New Roman" w:hAnsi="Times New Roman"/>
        </w:rPr>
        <w:t>please find enclosed for filing an original and three copies of the “</w:t>
      </w:r>
      <w:r w:rsidR="004573AA">
        <w:rPr>
          <w:rFonts w:ascii="Times New Roman" w:hAnsi="Times New Roman"/>
        </w:rPr>
        <w:t xml:space="preserve">Professional </w:t>
      </w:r>
      <w:r w:rsidR="00687CD3">
        <w:rPr>
          <w:rFonts w:ascii="Times New Roman" w:hAnsi="Times New Roman"/>
        </w:rPr>
        <w:t>Service</w:t>
      </w:r>
      <w:r w:rsidR="004573AA">
        <w:rPr>
          <w:rFonts w:ascii="Times New Roman" w:hAnsi="Times New Roman"/>
        </w:rPr>
        <w:t>s</w:t>
      </w:r>
      <w:r w:rsidR="00687CD3">
        <w:rPr>
          <w:rFonts w:ascii="Times New Roman" w:hAnsi="Times New Roman"/>
        </w:rPr>
        <w:t xml:space="preserve"> Agreement”</w:t>
      </w:r>
      <w:r w:rsidR="00404F99">
        <w:rPr>
          <w:rFonts w:ascii="Times New Roman" w:hAnsi="Times New Roman"/>
        </w:rPr>
        <w:t xml:space="preserve"> and other relevant documents</w:t>
      </w:r>
      <w:r w:rsidR="00687CD3">
        <w:rPr>
          <w:rFonts w:ascii="Times New Roman" w:hAnsi="Times New Roman"/>
        </w:rPr>
        <w:t xml:space="preserve"> between Avista Corp.</w:t>
      </w:r>
      <w:r w:rsidR="00321615">
        <w:rPr>
          <w:rFonts w:ascii="Times New Roman" w:hAnsi="Times New Roman"/>
        </w:rPr>
        <w:t xml:space="preserve"> (“Avista”)</w:t>
      </w:r>
      <w:r w:rsidR="00687CD3">
        <w:rPr>
          <w:rFonts w:ascii="Times New Roman" w:hAnsi="Times New Roman"/>
        </w:rPr>
        <w:t xml:space="preserve"> and Spirae</w:t>
      </w:r>
      <w:r w:rsidR="00687CD3" w:rsidRPr="00617CE0">
        <w:rPr>
          <w:rFonts w:ascii="Times New Roman" w:hAnsi="Times New Roman"/>
        </w:rPr>
        <w:t>, LLC (“S</w:t>
      </w:r>
      <w:r w:rsidR="00687CD3">
        <w:rPr>
          <w:rFonts w:ascii="Times New Roman" w:hAnsi="Times New Roman"/>
        </w:rPr>
        <w:t>pirae</w:t>
      </w:r>
      <w:r w:rsidR="00687CD3" w:rsidRPr="00617CE0">
        <w:rPr>
          <w:rFonts w:ascii="Times New Roman" w:hAnsi="Times New Roman"/>
        </w:rPr>
        <w:t>”)</w:t>
      </w:r>
      <w:r w:rsidR="00687CD3">
        <w:rPr>
          <w:rFonts w:ascii="Times New Roman" w:hAnsi="Times New Roman"/>
        </w:rPr>
        <w:t xml:space="preserve">. </w:t>
      </w:r>
      <w:r w:rsidR="00687CD3" w:rsidRPr="00617CE0">
        <w:rPr>
          <w:rFonts w:ascii="Times New Roman" w:hAnsi="Times New Roman"/>
        </w:rPr>
        <w:t xml:space="preserve"> </w:t>
      </w:r>
      <w:r w:rsidR="00321615">
        <w:rPr>
          <w:rFonts w:ascii="Times New Roman" w:hAnsi="Times New Roman"/>
        </w:rPr>
        <w:t xml:space="preserve">As discussed in Docket No. UE-161056, </w:t>
      </w:r>
      <w:r w:rsidR="003C2859">
        <w:rPr>
          <w:rFonts w:ascii="Times New Roman" w:hAnsi="Times New Roman"/>
        </w:rPr>
        <w:t xml:space="preserve">Avista </w:t>
      </w:r>
      <w:r w:rsidR="004A32B6">
        <w:rPr>
          <w:rFonts w:ascii="Times New Roman" w:hAnsi="Times New Roman"/>
        </w:rPr>
        <w:t xml:space="preserve">both </w:t>
      </w:r>
      <w:r w:rsidR="003C2859">
        <w:rPr>
          <w:rFonts w:ascii="Times New Roman" w:hAnsi="Times New Roman"/>
        </w:rPr>
        <w:t>made</w:t>
      </w:r>
      <w:r w:rsidR="00D3417F">
        <w:rPr>
          <w:rFonts w:ascii="Times New Roman" w:hAnsi="Times New Roman"/>
        </w:rPr>
        <w:t xml:space="preserve"> an investment in Spirae in 2016</w:t>
      </w:r>
      <w:r w:rsidR="003C2859">
        <w:rPr>
          <w:rFonts w:ascii="Times New Roman" w:hAnsi="Times New Roman"/>
        </w:rPr>
        <w:t xml:space="preserve"> through </w:t>
      </w:r>
      <w:r w:rsidR="00321615">
        <w:rPr>
          <w:rFonts w:ascii="Times New Roman" w:hAnsi="Times New Roman"/>
        </w:rPr>
        <w:t xml:space="preserve">its </w:t>
      </w:r>
      <w:r w:rsidR="003C2859">
        <w:rPr>
          <w:rFonts w:ascii="Times New Roman" w:hAnsi="Times New Roman"/>
        </w:rPr>
        <w:t>affiliate</w:t>
      </w:r>
      <w:r w:rsidR="00D3417F">
        <w:rPr>
          <w:rFonts w:ascii="Times New Roman" w:hAnsi="Times New Roman"/>
        </w:rPr>
        <w:t>,</w:t>
      </w:r>
      <w:r w:rsidR="003C2859">
        <w:rPr>
          <w:rFonts w:ascii="Times New Roman" w:hAnsi="Times New Roman"/>
        </w:rPr>
        <w:t xml:space="preserve"> Avista Capital</w:t>
      </w:r>
      <w:r w:rsidR="003C2859" w:rsidRPr="007D7278">
        <w:rPr>
          <w:rFonts w:ascii="Times New Roman" w:hAnsi="Times New Roman"/>
        </w:rPr>
        <w:t>, thus making Spirae an affiliate</w:t>
      </w:r>
      <w:r w:rsidR="004A32B6">
        <w:rPr>
          <w:rFonts w:ascii="Times New Roman" w:hAnsi="Times New Roman"/>
        </w:rPr>
        <w:t xml:space="preserve">, as well as </w:t>
      </w:r>
      <w:r w:rsidR="00814863">
        <w:rPr>
          <w:rFonts w:ascii="Times New Roman" w:hAnsi="Times New Roman"/>
        </w:rPr>
        <w:t xml:space="preserve">entered into a </w:t>
      </w:r>
      <w:r w:rsidR="00317105">
        <w:rPr>
          <w:rFonts w:ascii="Times New Roman" w:hAnsi="Times New Roman"/>
        </w:rPr>
        <w:t xml:space="preserve">Professional Services Agreement </w:t>
      </w:r>
      <w:r w:rsidR="004A32B6">
        <w:rPr>
          <w:rFonts w:ascii="Times New Roman" w:hAnsi="Times New Roman"/>
        </w:rPr>
        <w:t>related to the Company’s Turner Energy Storage Project.</w:t>
      </w:r>
      <w:r w:rsidR="004A32B6">
        <w:rPr>
          <w:rStyle w:val="FootnoteReference"/>
          <w:rFonts w:ascii="Times New Roman" w:hAnsi="Times New Roman"/>
        </w:rPr>
        <w:footnoteReference w:id="1"/>
      </w:r>
      <w:r w:rsidR="00A9010C">
        <w:rPr>
          <w:rFonts w:ascii="Times New Roman" w:hAnsi="Times New Roman"/>
        </w:rPr>
        <w:t xml:space="preserve">  </w:t>
      </w:r>
    </w:p>
    <w:p w14:paraId="44FC709F" w14:textId="77777777" w:rsidR="004A32B6" w:rsidRDefault="004A32B6" w:rsidP="00D75652">
      <w:pPr>
        <w:ind w:right="-270"/>
        <w:jc w:val="both"/>
        <w:rPr>
          <w:rFonts w:ascii="Times New Roman" w:hAnsi="Times New Roman"/>
        </w:rPr>
      </w:pPr>
    </w:p>
    <w:p w14:paraId="44FC70A0" w14:textId="77777777" w:rsidR="00C31D29" w:rsidRDefault="005755F5" w:rsidP="009C6EA4">
      <w:pPr>
        <w:ind w:right="-270"/>
        <w:jc w:val="both"/>
        <w:rPr>
          <w:rFonts w:ascii="Times New Roman" w:hAnsi="Times New Roman"/>
        </w:rPr>
      </w:pPr>
      <w:r>
        <w:rPr>
          <w:rFonts w:ascii="Times New Roman" w:hAnsi="Times New Roman"/>
        </w:rPr>
        <w:t xml:space="preserve">In this filing, Avista is </w:t>
      </w:r>
      <w:r w:rsidR="00771D96">
        <w:rPr>
          <w:rFonts w:ascii="Times New Roman" w:hAnsi="Times New Roman"/>
        </w:rPr>
        <w:t>filing with the Commission</w:t>
      </w:r>
      <w:r>
        <w:rPr>
          <w:rFonts w:ascii="Times New Roman" w:hAnsi="Times New Roman"/>
        </w:rPr>
        <w:t xml:space="preserve"> a new Professional Services Agreement between </w:t>
      </w:r>
      <w:r w:rsidR="003C7AFB" w:rsidRPr="00041D80">
        <w:rPr>
          <w:rFonts w:ascii="Times New Roman" w:hAnsi="Times New Roman"/>
        </w:rPr>
        <w:t>Avista</w:t>
      </w:r>
      <w:r w:rsidR="00A9010C">
        <w:rPr>
          <w:rFonts w:ascii="Times New Roman" w:hAnsi="Times New Roman"/>
        </w:rPr>
        <w:t xml:space="preserve"> and Sp</w:t>
      </w:r>
      <w:r w:rsidR="00C31D29">
        <w:rPr>
          <w:rFonts w:ascii="Times New Roman" w:hAnsi="Times New Roman"/>
        </w:rPr>
        <w:t>ir</w:t>
      </w:r>
      <w:r w:rsidR="00A9010C">
        <w:rPr>
          <w:rFonts w:ascii="Times New Roman" w:hAnsi="Times New Roman"/>
        </w:rPr>
        <w:t xml:space="preserve">ae related to </w:t>
      </w:r>
      <w:r w:rsidR="00C31D29">
        <w:rPr>
          <w:rFonts w:ascii="Times New Roman" w:hAnsi="Times New Roman"/>
        </w:rPr>
        <w:t>a new Micro-Transactive grid project through the Clean Energy Fund 2 (CEF II) grant from the</w:t>
      </w:r>
      <w:r w:rsidR="00771D96">
        <w:rPr>
          <w:rFonts w:ascii="Times New Roman" w:hAnsi="Times New Roman"/>
        </w:rPr>
        <w:t xml:space="preserve"> </w:t>
      </w:r>
      <w:r w:rsidR="00D75652">
        <w:rPr>
          <w:rFonts w:ascii="Times New Roman" w:hAnsi="Times New Roman"/>
        </w:rPr>
        <w:t>State of Washington</w:t>
      </w:r>
      <w:r w:rsidR="00C31D29">
        <w:rPr>
          <w:rFonts w:ascii="Times New Roman" w:hAnsi="Times New Roman"/>
        </w:rPr>
        <w:t xml:space="preserve"> Department of Commerce (DOC). </w:t>
      </w:r>
    </w:p>
    <w:p w14:paraId="44FC70A1" w14:textId="77777777" w:rsidR="00C31D29" w:rsidRDefault="00C31D29" w:rsidP="009C6EA4">
      <w:pPr>
        <w:ind w:right="-270"/>
        <w:jc w:val="both"/>
        <w:rPr>
          <w:rFonts w:ascii="Times New Roman" w:hAnsi="Times New Roman"/>
        </w:rPr>
      </w:pPr>
    </w:p>
    <w:p w14:paraId="44FC70A2" w14:textId="77777777" w:rsidR="00CF32CE" w:rsidRDefault="00FA22C0" w:rsidP="009C6EA4">
      <w:pPr>
        <w:ind w:right="-270"/>
        <w:jc w:val="both"/>
        <w:rPr>
          <w:rFonts w:ascii="Times New Roman" w:hAnsi="Times New Roman"/>
        </w:rPr>
      </w:pPr>
      <w:r>
        <w:rPr>
          <w:rFonts w:ascii="Times New Roman" w:hAnsi="Times New Roman"/>
        </w:rPr>
        <w:t>The CEF II</w:t>
      </w:r>
      <w:r w:rsidR="00F848F3" w:rsidRPr="00F848F3">
        <w:rPr>
          <w:rFonts w:ascii="Times New Roman" w:hAnsi="Times New Roman"/>
        </w:rPr>
        <w:t xml:space="preserve"> grant h</w:t>
      </w:r>
      <w:r w:rsidR="006B66DF">
        <w:rPr>
          <w:rFonts w:ascii="Times New Roman" w:hAnsi="Times New Roman"/>
        </w:rPr>
        <w:t xml:space="preserve">as the objective of improving system reliability and efficiency by deploying and controlling assets </w:t>
      </w:r>
      <w:r>
        <w:rPr>
          <w:rFonts w:ascii="Times New Roman" w:hAnsi="Times New Roman"/>
        </w:rPr>
        <w:t xml:space="preserve">for utilization of renewable energy and electric distribution systems. </w:t>
      </w:r>
      <w:r w:rsidR="00F848F3" w:rsidRPr="00F848F3">
        <w:rPr>
          <w:rFonts w:ascii="Times New Roman" w:hAnsi="Times New Roman"/>
        </w:rPr>
        <w:t>Avista has worked with public and private industry to develop a proposal for the CEF II</w:t>
      </w:r>
      <w:r>
        <w:rPr>
          <w:rFonts w:ascii="Times New Roman" w:hAnsi="Times New Roman"/>
        </w:rPr>
        <w:t xml:space="preserve"> which </w:t>
      </w:r>
      <w:r w:rsidR="00910455">
        <w:rPr>
          <w:rFonts w:ascii="Times New Roman" w:hAnsi="Times New Roman"/>
        </w:rPr>
        <w:t>includes a Micro-Transactive Grid Project</w:t>
      </w:r>
      <w:r>
        <w:rPr>
          <w:rFonts w:ascii="Times New Roman" w:hAnsi="Times New Roman"/>
        </w:rPr>
        <w:t xml:space="preserve">. </w:t>
      </w:r>
      <w:r w:rsidR="00CF32CE" w:rsidRPr="00F848F3">
        <w:rPr>
          <w:rFonts w:ascii="Times New Roman" w:hAnsi="Times New Roman"/>
        </w:rPr>
        <w:t>There are six partners in the proposed plan including McKinstry, Schweitzer Engineering Labs (SEL), Spirae, Itron, Pacific Northwest National Labs (PNNL), and WSU Facilities Research.</w:t>
      </w:r>
    </w:p>
    <w:p w14:paraId="44FC70A3" w14:textId="77777777" w:rsidR="000666F7" w:rsidRDefault="00FA22C0" w:rsidP="009C6EA4">
      <w:pPr>
        <w:ind w:right="-270"/>
        <w:jc w:val="both"/>
        <w:rPr>
          <w:rFonts w:ascii="Times New Roman" w:hAnsi="Times New Roman"/>
        </w:rPr>
      </w:pPr>
      <w:r>
        <w:rPr>
          <w:rFonts w:ascii="Times New Roman" w:hAnsi="Times New Roman"/>
        </w:rPr>
        <w:lastRenderedPageBreak/>
        <w:t>This project will</w:t>
      </w:r>
      <w:r w:rsidR="00910455">
        <w:rPr>
          <w:rFonts w:ascii="Times New Roman" w:hAnsi="Times New Roman"/>
        </w:rPr>
        <w:t xml:space="preserve"> deploy solar and storage distributed energy resources </w:t>
      </w:r>
      <w:r>
        <w:rPr>
          <w:rFonts w:ascii="Times New Roman" w:hAnsi="Times New Roman"/>
        </w:rPr>
        <w:t xml:space="preserve">that </w:t>
      </w:r>
      <w:r w:rsidR="00910455">
        <w:rPr>
          <w:rFonts w:ascii="Times New Roman" w:hAnsi="Times New Roman"/>
        </w:rPr>
        <w:t xml:space="preserve">are integrated into a building management system </w:t>
      </w:r>
      <w:r w:rsidR="00DE30A9">
        <w:rPr>
          <w:rFonts w:ascii="Times New Roman" w:hAnsi="Times New Roman"/>
        </w:rPr>
        <w:t xml:space="preserve">located on Washington State University’s Spokane Campus. </w:t>
      </w:r>
      <w:r w:rsidR="000666F7">
        <w:rPr>
          <w:rFonts w:ascii="Times New Roman" w:hAnsi="Times New Roman"/>
        </w:rPr>
        <w:t>This project will leverag</w:t>
      </w:r>
      <w:r w:rsidR="00936265">
        <w:rPr>
          <w:rFonts w:ascii="Times New Roman" w:hAnsi="Times New Roman"/>
        </w:rPr>
        <w:t xml:space="preserve">e </w:t>
      </w:r>
      <w:r w:rsidR="00136412">
        <w:rPr>
          <w:rFonts w:ascii="Times New Roman" w:hAnsi="Times New Roman"/>
        </w:rPr>
        <w:t xml:space="preserve">a number of technologies, including </w:t>
      </w:r>
      <w:r w:rsidR="00936265">
        <w:rPr>
          <w:rFonts w:ascii="Times New Roman" w:hAnsi="Times New Roman"/>
        </w:rPr>
        <w:t xml:space="preserve">Supervisory Control and Data </w:t>
      </w:r>
      <w:r w:rsidR="00936265" w:rsidRPr="00936265">
        <w:rPr>
          <w:rFonts w:ascii="Times New Roman" w:hAnsi="Times New Roman"/>
        </w:rPr>
        <w:t>Acquisition (SCADA</w:t>
      </w:r>
      <w:r w:rsidR="000666F7" w:rsidRPr="00936265">
        <w:rPr>
          <w:rFonts w:ascii="Times New Roman" w:hAnsi="Times New Roman"/>
        </w:rPr>
        <w:t>),</w:t>
      </w:r>
      <w:r w:rsidR="000666F7">
        <w:rPr>
          <w:rFonts w:ascii="Times New Roman" w:hAnsi="Times New Roman"/>
        </w:rPr>
        <w:t xml:space="preserve"> Distribution Management Systems, Spirae Optimizer, Microgrid Controller and </w:t>
      </w:r>
      <w:r w:rsidR="000666F7" w:rsidRPr="00936265">
        <w:rPr>
          <w:rFonts w:ascii="Times New Roman" w:hAnsi="Times New Roman"/>
        </w:rPr>
        <w:t xml:space="preserve">Meter Riva </w:t>
      </w:r>
      <w:r w:rsidR="00936265" w:rsidRPr="00936265">
        <w:rPr>
          <w:rFonts w:ascii="Times New Roman" w:hAnsi="Times New Roman"/>
        </w:rPr>
        <w:t>System</w:t>
      </w:r>
      <w:r w:rsidR="00136412">
        <w:rPr>
          <w:rFonts w:ascii="Times New Roman" w:hAnsi="Times New Roman"/>
        </w:rPr>
        <w:t>,</w:t>
      </w:r>
      <w:r w:rsidR="00936265" w:rsidRPr="00936265">
        <w:rPr>
          <w:rFonts w:ascii="Times New Roman" w:hAnsi="Times New Roman"/>
        </w:rPr>
        <w:t xml:space="preserve"> in</w:t>
      </w:r>
      <w:r w:rsidR="000666F7" w:rsidRPr="00936265">
        <w:rPr>
          <w:rFonts w:ascii="Times New Roman" w:hAnsi="Times New Roman"/>
        </w:rPr>
        <w:t xml:space="preserve"> order to optimize solar and storage </w:t>
      </w:r>
      <w:r w:rsidR="007150BA">
        <w:rPr>
          <w:rFonts w:ascii="Times New Roman" w:hAnsi="Times New Roman"/>
        </w:rPr>
        <w:t xml:space="preserve">distributed </w:t>
      </w:r>
      <w:r w:rsidR="000666F7" w:rsidRPr="00936265">
        <w:rPr>
          <w:rFonts w:ascii="Times New Roman" w:hAnsi="Times New Roman"/>
        </w:rPr>
        <w:t>energy</w:t>
      </w:r>
      <w:r w:rsidR="007150BA">
        <w:rPr>
          <w:rFonts w:ascii="Times New Roman" w:hAnsi="Times New Roman"/>
        </w:rPr>
        <w:t xml:space="preserve"> resources in an effort</w:t>
      </w:r>
      <w:r w:rsidR="000666F7" w:rsidRPr="00936265">
        <w:rPr>
          <w:rFonts w:ascii="Times New Roman" w:hAnsi="Times New Roman"/>
        </w:rPr>
        <w:t xml:space="preserve"> to achieve a “Shared Energy Economy”. </w:t>
      </w:r>
      <w:r w:rsidR="000040A5" w:rsidRPr="00936265">
        <w:rPr>
          <w:rFonts w:ascii="Times New Roman" w:hAnsi="Times New Roman"/>
        </w:rPr>
        <w:t xml:space="preserve"> </w:t>
      </w:r>
      <w:r w:rsidR="00CF32CE">
        <w:rPr>
          <w:rFonts w:ascii="Times New Roman" w:hAnsi="Times New Roman"/>
        </w:rPr>
        <w:t>The learnings from this collaborative project, we believe, will then be able to be spread across our distribution system.</w:t>
      </w:r>
    </w:p>
    <w:p w14:paraId="44FC70A4" w14:textId="77777777" w:rsidR="000666F7" w:rsidRDefault="000666F7" w:rsidP="009C6EA4">
      <w:pPr>
        <w:ind w:right="-270"/>
        <w:jc w:val="both"/>
        <w:rPr>
          <w:rFonts w:ascii="Times New Roman" w:hAnsi="Times New Roman"/>
        </w:rPr>
      </w:pPr>
    </w:p>
    <w:p w14:paraId="44FC70A5" w14:textId="77777777" w:rsidR="00F848F3" w:rsidRPr="00F848F3" w:rsidRDefault="0042681F" w:rsidP="00BD6EEE">
      <w:pPr>
        <w:ind w:right="-270"/>
        <w:jc w:val="both"/>
        <w:rPr>
          <w:rFonts w:ascii="Times New Roman" w:hAnsi="Times New Roman"/>
        </w:rPr>
      </w:pPr>
      <w:r>
        <w:rPr>
          <w:rFonts w:ascii="Times New Roman" w:hAnsi="Times New Roman"/>
        </w:rPr>
        <w:t xml:space="preserve">Spirae’s portion of the project would be related to the </w:t>
      </w:r>
      <w:r w:rsidR="00F848F3" w:rsidRPr="00F848F3">
        <w:rPr>
          <w:rFonts w:ascii="Times New Roman" w:hAnsi="Times New Roman"/>
        </w:rPr>
        <w:t>software, hardware, and services to connect distributed energy resources to Avista’s distribution system to maximize customer benefits while ensuring effective operation of the utility distribution system.  Spirae will be responsible for the deployment of a distributed energy resource (DER) optimizer to develop dispatch schedules for specific DER assets</w:t>
      </w:r>
      <w:r w:rsidR="00910455">
        <w:rPr>
          <w:rFonts w:ascii="Times New Roman" w:hAnsi="Times New Roman"/>
        </w:rPr>
        <w:t xml:space="preserve"> in this Micro-Transactive Grid. </w:t>
      </w:r>
      <w:r w:rsidR="00F848F3" w:rsidRPr="00F848F3">
        <w:rPr>
          <w:rFonts w:ascii="Times New Roman" w:hAnsi="Times New Roman"/>
        </w:rPr>
        <w:t>In addition, Spirae will assist in the integration requirements between their Wave product and SEL microgrid controller, as well as the DER assets.</w:t>
      </w:r>
    </w:p>
    <w:p w14:paraId="44FC70A6" w14:textId="77777777" w:rsidR="003C7AFB" w:rsidRPr="003C7AFB" w:rsidRDefault="00F848F3" w:rsidP="009C6EA4">
      <w:pPr>
        <w:ind w:right="-270"/>
        <w:jc w:val="both"/>
        <w:rPr>
          <w:rFonts w:ascii="Times New Roman" w:hAnsi="Times New Roman"/>
        </w:rPr>
      </w:pPr>
      <w:r>
        <w:rPr>
          <w:rFonts w:ascii="Times New Roman" w:hAnsi="Times New Roman"/>
        </w:rPr>
        <w:tab/>
      </w:r>
      <w:r w:rsidR="003C7AFB" w:rsidRPr="003C7AFB">
        <w:rPr>
          <w:rFonts w:ascii="Times New Roman" w:hAnsi="Times New Roman"/>
        </w:rPr>
        <w:t xml:space="preserve">   </w:t>
      </w:r>
    </w:p>
    <w:p w14:paraId="44FC70A7" w14:textId="77777777" w:rsidR="00E23A70" w:rsidRDefault="00E23A70" w:rsidP="009C6EA4">
      <w:pPr>
        <w:ind w:right="-270"/>
        <w:jc w:val="both"/>
        <w:rPr>
          <w:rFonts w:ascii="Times New Roman" w:hAnsi="Times New Roman"/>
          <w:b/>
          <w:u w:val="single"/>
        </w:rPr>
      </w:pPr>
      <w:r w:rsidRPr="00E23A70">
        <w:rPr>
          <w:rFonts w:ascii="Times New Roman" w:hAnsi="Times New Roman"/>
          <w:b/>
          <w:u w:val="single"/>
        </w:rPr>
        <w:t>Terms of the Contract</w:t>
      </w:r>
    </w:p>
    <w:p w14:paraId="44FC70A8" w14:textId="77777777" w:rsidR="003C7AFB" w:rsidRPr="00300A93" w:rsidRDefault="003C7AFB" w:rsidP="009C6EA4">
      <w:pPr>
        <w:ind w:right="-270"/>
        <w:jc w:val="both"/>
        <w:rPr>
          <w:rFonts w:ascii="Times New Roman" w:hAnsi="Times New Roman"/>
        </w:rPr>
      </w:pPr>
      <w:r w:rsidRPr="003C7AFB">
        <w:rPr>
          <w:rFonts w:ascii="Times New Roman" w:hAnsi="Times New Roman"/>
        </w:rPr>
        <w:t xml:space="preserve">A summary of the primary terms of the </w:t>
      </w:r>
      <w:r w:rsidR="0044719B">
        <w:rPr>
          <w:rFonts w:ascii="Times New Roman" w:hAnsi="Times New Roman"/>
        </w:rPr>
        <w:t xml:space="preserve">Professional </w:t>
      </w:r>
      <w:r w:rsidRPr="003C7AFB">
        <w:rPr>
          <w:rFonts w:ascii="Times New Roman" w:hAnsi="Times New Roman"/>
        </w:rPr>
        <w:t>Service</w:t>
      </w:r>
      <w:r w:rsidR="0044719B">
        <w:rPr>
          <w:rFonts w:ascii="Times New Roman" w:hAnsi="Times New Roman"/>
        </w:rPr>
        <w:t>s</w:t>
      </w:r>
      <w:r w:rsidRPr="003C7AFB">
        <w:rPr>
          <w:rFonts w:ascii="Times New Roman" w:hAnsi="Times New Roman"/>
        </w:rPr>
        <w:t xml:space="preserve"> Agreement, which has been included </w:t>
      </w:r>
      <w:r w:rsidRPr="00300A93">
        <w:rPr>
          <w:rFonts w:ascii="Times New Roman" w:hAnsi="Times New Roman"/>
        </w:rPr>
        <w:t xml:space="preserve">as </w:t>
      </w:r>
      <w:r w:rsidR="0044719B" w:rsidRPr="00300A93">
        <w:rPr>
          <w:rFonts w:ascii="Times New Roman" w:hAnsi="Times New Roman"/>
        </w:rPr>
        <w:t xml:space="preserve">Confidential </w:t>
      </w:r>
      <w:r w:rsidRPr="00300A93">
        <w:rPr>
          <w:rFonts w:ascii="Times New Roman" w:hAnsi="Times New Roman"/>
        </w:rPr>
        <w:t xml:space="preserve">Attachment A, are as follows: </w:t>
      </w:r>
    </w:p>
    <w:p w14:paraId="44FC70A9" w14:textId="77777777" w:rsidR="00366D5C" w:rsidRPr="003C7AFB" w:rsidRDefault="00366D5C" w:rsidP="009C6EA4">
      <w:pPr>
        <w:numPr>
          <w:ilvl w:val="0"/>
          <w:numId w:val="6"/>
        </w:numPr>
        <w:ind w:right="-270"/>
        <w:jc w:val="both"/>
        <w:rPr>
          <w:rFonts w:ascii="Times New Roman" w:hAnsi="Times New Roman"/>
        </w:rPr>
      </w:pPr>
      <w:r w:rsidRPr="003C7AFB">
        <w:rPr>
          <w:rFonts w:ascii="Times New Roman" w:hAnsi="Times New Roman"/>
        </w:rPr>
        <w:t>Spirae w</w:t>
      </w:r>
      <w:r w:rsidR="00FA22C0">
        <w:rPr>
          <w:rFonts w:ascii="Times New Roman" w:hAnsi="Times New Roman"/>
        </w:rPr>
        <w:t>ill deploy the “Wave” product on a Micro-Transactive grid project</w:t>
      </w:r>
      <w:r w:rsidRPr="003C7AFB">
        <w:rPr>
          <w:rFonts w:ascii="Times New Roman" w:hAnsi="Times New Roman"/>
        </w:rPr>
        <w:t xml:space="preserve">, as well as determine the optimal economic application of the </w:t>
      </w:r>
      <w:r w:rsidR="00FA22C0">
        <w:rPr>
          <w:rFonts w:ascii="Times New Roman" w:hAnsi="Times New Roman"/>
        </w:rPr>
        <w:t>DER</w:t>
      </w:r>
      <w:r w:rsidRPr="003C7AFB">
        <w:rPr>
          <w:rFonts w:ascii="Times New Roman" w:hAnsi="Times New Roman"/>
        </w:rPr>
        <w:t xml:space="preserve"> asset</w:t>
      </w:r>
      <w:r w:rsidR="00FA22C0">
        <w:rPr>
          <w:rFonts w:ascii="Times New Roman" w:hAnsi="Times New Roman"/>
        </w:rPr>
        <w:t>s</w:t>
      </w:r>
      <w:r w:rsidRPr="003C7AFB">
        <w:rPr>
          <w:rFonts w:ascii="Times New Roman" w:hAnsi="Times New Roman"/>
        </w:rPr>
        <w:t>.</w:t>
      </w:r>
    </w:p>
    <w:p w14:paraId="44FC70AA" w14:textId="77777777" w:rsidR="00366D5C" w:rsidRPr="003C7AFB" w:rsidRDefault="00366D5C" w:rsidP="009C6EA4">
      <w:pPr>
        <w:numPr>
          <w:ilvl w:val="0"/>
          <w:numId w:val="6"/>
        </w:numPr>
        <w:ind w:right="-270"/>
        <w:jc w:val="both"/>
        <w:rPr>
          <w:rFonts w:ascii="Times New Roman" w:hAnsi="Times New Roman"/>
        </w:rPr>
      </w:pPr>
      <w:r w:rsidRPr="003C7AFB">
        <w:rPr>
          <w:rFonts w:ascii="Times New Roman" w:hAnsi="Times New Roman"/>
        </w:rPr>
        <w:t>Avista will pay Spirae for the software, hardware and engineering services</w:t>
      </w:r>
      <w:r w:rsidR="00E11943">
        <w:rPr>
          <w:rFonts w:ascii="Times New Roman" w:hAnsi="Times New Roman"/>
        </w:rPr>
        <w:t xml:space="preserve"> an amount not to exceed $61,500</w:t>
      </w:r>
      <w:r w:rsidR="003D7E7C">
        <w:rPr>
          <w:rFonts w:ascii="Times New Roman" w:hAnsi="Times New Roman"/>
        </w:rPr>
        <w:t>.</w:t>
      </w:r>
    </w:p>
    <w:p w14:paraId="44FC70AB" w14:textId="77777777" w:rsidR="003C7AFB" w:rsidRDefault="003C7AFB" w:rsidP="009C6EA4">
      <w:pPr>
        <w:numPr>
          <w:ilvl w:val="0"/>
          <w:numId w:val="6"/>
        </w:numPr>
        <w:ind w:right="-270"/>
        <w:jc w:val="both"/>
        <w:rPr>
          <w:rFonts w:ascii="Times New Roman" w:hAnsi="Times New Roman"/>
        </w:rPr>
      </w:pPr>
      <w:r w:rsidRPr="003C7AFB">
        <w:rPr>
          <w:rFonts w:ascii="Times New Roman" w:hAnsi="Times New Roman"/>
        </w:rPr>
        <w:t xml:space="preserve">The Agreement will remain in </w:t>
      </w:r>
      <w:r w:rsidRPr="00C42C8D">
        <w:rPr>
          <w:rFonts w:ascii="Times New Roman" w:hAnsi="Times New Roman"/>
        </w:rPr>
        <w:t>ef</w:t>
      </w:r>
      <w:r w:rsidR="00D01A5D" w:rsidRPr="00C42C8D">
        <w:rPr>
          <w:rFonts w:ascii="Times New Roman" w:hAnsi="Times New Roman"/>
        </w:rPr>
        <w:t xml:space="preserve">fect until </w:t>
      </w:r>
      <w:r w:rsidR="00C42C8D" w:rsidRPr="00C42C8D">
        <w:rPr>
          <w:rFonts w:ascii="Times New Roman" w:hAnsi="Times New Roman"/>
        </w:rPr>
        <w:t>January 1</w:t>
      </w:r>
      <w:r w:rsidR="00D01A5D" w:rsidRPr="00C42C8D">
        <w:rPr>
          <w:rFonts w:ascii="Times New Roman" w:hAnsi="Times New Roman"/>
        </w:rPr>
        <w:t>, 20</w:t>
      </w:r>
      <w:r w:rsidR="00C42C8D" w:rsidRPr="00C42C8D">
        <w:rPr>
          <w:rFonts w:ascii="Times New Roman" w:hAnsi="Times New Roman"/>
        </w:rPr>
        <w:t>20</w:t>
      </w:r>
      <w:r w:rsidR="0045537A" w:rsidRPr="00C42C8D">
        <w:rPr>
          <w:rFonts w:ascii="Times New Roman" w:hAnsi="Times New Roman"/>
        </w:rPr>
        <w:t xml:space="preserve"> and every</w:t>
      </w:r>
      <w:r w:rsidR="0045537A">
        <w:rPr>
          <w:rFonts w:ascii="Times New Roman" w:hAnsi="Times New Roman"/>
        </w:rPr>
        <w:t xml:space="preserve"> year thereafter.</w:t>
      </w:r>
    </w:p>
    <w:p w14:paraId="44FC70AC" w14:textId="77777777" w:rsidR="00893F51" w:rsidRDefault="00893F51" w:rsidP="00BD6EEE">
      <w:pPr>
        <w:ind w:right="-270"/>
        <w:jc w:val="both"/>
        <w:rPr>
          <w:rFonts w:ascii="Times New Roman" w:hAnsi="Times New Roman"/>
        </w:rPr>
      </w:pPr>
    </w:p>
    <w:p w14:paraId="44FC70AD" w14:textId="77777777" w:rsidR="004D29BC" w:rsidRPr="004D29BC" w:rsidRDefault="004D29BC" w:rsidP="009C6EA4">
      <w:pPr>
        <w:ind w:right="-270"/>
        <w:jc w:val="both"/>
        <w:rPr>
          <w:rFonts w:ascii="Times New Roman" w:hAnsi="Times New Roman"/>
          <w:b/>
          <w:u w:val="single"/>
        </w:rPr>
      </w:pPr>
      <w:r w:rsidRPr="004D29BC">
        <w:rPr>
          <w:rFonts w:ascii="Times New Roman" w:hAnsi="Times New Roman"/>
          <w:b/>
          <w:u w:val="single"/>
        </w:rPr>
        <w:t>The Service Agreement is in the Public Interest</w:t>
      </w:r>
    </w:p>
    <w:p w14:paraId="44FC70AE" w14:textId="77777777" w:rsidR="006B5213" w:rsidRDefault="00893F51" w:rsidP="009C6EA4">
      <w:pPr>
        <w:ind w:right="-270"/>
        <w:jc w:val="both"/>
        <w:rPr>
          <w:rFonts w:ascii="Times New Roman" w:hAnsi="Times New Roman"/>
        </w:rPr>
      </w:pPr>
      <w:r>
        <w:rPr>
          <w:rFonts w:ascii="Times New Roman" w:hAnsi="Times New Roman"/>
        </w:rPr>
        <w:t>For the reasons</w:t>
      </w:r>
      <w:r w:rsidR="003C7AFB" w:rsidRPr="003C7AFB">
        <w:rPr>
          <w:rFonts w:ascii="Times New Roman" w:hAnsi="Times New Roman"/>
        </w:rPr>
        <w:t xml:space="preserve"> explained above, Avista believes this </w:t>
      </w:r>
      <w:r w:rsidR="00753D4D">
        <w:rPr>
          <w:rFonts w:ascii="Times New Roman" w:hAnsi="Times New Roman"/>
        </w:rPr>
        <w:t xml:space="preserve">Professional </w:t>
      </w:r>
      <w:r w:rsidR="003C7AFB" w:rsidRPr="003C7AFB">
        <w:rPr>
          <w:rFonts w:ascii="Times New Roman" w:hAnsi="Times New Roman"/>
        </w:rPr>
        <w:t>Service</w:t>
      </w:r>
      <w:r w:rsidR="00753D4D">
        <w:rPr>
          <w:rFonts w:ascii="Times New Roman" w:hAnsi="Times New Roman"/>
        </w:rPr>
        <w:t>s</w:t>
      </w:r>
      <w:r w:rsidR="003C7AFB" w:rsidRPr="003C7AFB">
        <w:rPr>
          <w:rFonts w:ascii="Times New Roman" w:hAnsi="Times New Roman"/>
        </w:rPr>
        <w:t xml:space="preserve"> Agreement is in the public interest.</w:t>
      </w:r>
      <w:r>
        <w:rPr>
          <w:rFonts w:ascii="Times New Roman" w:hAnsi="Times New Roman"/>
        </w:rPr>
        <w:t xml:space="preserve"> </w:t>
      </w:r>
      <w:r w:rsidR="000D7AF7">
        <w:rPr>
          <w:rFonts w:ascii="Times New Roman" w:hAnsi="Times New Roman"/>
        </w:rPr>
        <w:t>Under the terms of the</w:t>
      </w:r>
      <w:r>
        <w:rPr>
          <w:rFonts w:ascii="Times New Roman" w:hAnsi="Times New Roman"/>
        </w:rPr>
        <w:t xml:space="preserve"> attached Professional Services A</w:t>
      </w:r>
      <w:r w:rsidR="006B5213" w:rsidRPr="003C7AFB">
        <w:rPr>
          <w:rFonts w:ascii="Times New Roman" w:hAnsi="Times New Roman"/>
        </w:rPr>
        <w:t xml:space="preserve">greement, Spirae will deploy its “Wave” </w:t>
      </w:r>
      <w:r w:rsidR="006B5213" w:rsidRPr="00936265">
        <w:rPr>
          <w:rFonts w:ascii="Times New Roman" w:hAnsi="Times New Roman"/>
        </w:rPr>
        <w:t>application</w:t>
      </w:r>
      <w:r w:rsidR="007B65EF" w:rsidRPr="00936265">
        <w:rPr>
          <w:rFonts w:ascii="Times New Roman" w:hAnsi="Times New Roman"/>
        </w:rPr>
        <w:t xml:space="preserve"> to two batteries, solar infrastructure and </w:t>
      </w:r>
      <w:r w:rsidR="006B66DF">
        <w:rPr>
          <w:rFonts w:ascii="Times New Roman" w:hAnsi="Times New Roman"/>
        </w:rPr>
        <w:t>building</w:t>
      </w:r>
      <w:r w:rsidR="006B66DF" w:rsidRPr="00936265">
        <w:rPr>
          <w:rFonts w:ascii="Times New Roman" w:hAnsi="Times New Roman"/>
        </w:rPr>
        <w:t xml:space="preserve"> </w:t>
      </w:r>
      <w:r w:rsidR="007B65EF" w:rsidRPr="00936265">
        <w:rPr>
          <w:rFonts w:ascii="Times New Roman" w:hAnsi="Times New Roman"/>
        </w:rPr>
        <w:t>management systems</w:t>
      </w:r>
      <w:r w:rsidR="006B5213" w:rsidRPr="00936265">
        <w:rPr>
          <w:rFonts w:ascii="Times New Roman" w:hAnsi="Times New Roman"/>
        </w:rPr>
        <w:t xml:space="preserve">. </w:t>
      </w:r>
      <w:r w:rsidR="003E56EC">
        <w:rPr>
          <w:rFonts w:ascii="Times New Roman" w:hAnsi="Times New Roman"/>
        </w:rPr>
        <w:t>It will also be</w:t>
      </w:r>
      <w:r w:rsidR="006B5213" w:rsidRPr="00936265">
        <w:rPr>
          <w:rFonts w:ascii="Times New Roman" w:hAnsi="Times New Roman"/>
        </w:rPr>
        <w:t xml:space="preserve"> deployed in Avista’s </w:t>
      </w:r>
      <w:r w:rsidR="00936265" w:rsidRPr="00936265">
        <w:rPr>
          <w:rFonts w:ascii="Times New Roman" w:hAnsi="Times New Roman"/>
        </w:rPr>
        <w:t xml:space="preserve">Micro-Transactive Grid </w:t>
      </w:r>
      <w:r w:rsidR="00722667" w:rsidRPr="00936265">
        <w:rPr>
          <w:rFonts w:ascii="Times New Roman" w:hAnsi="Times New Roman"/>
        </w:rPr>
        <w:t xml:space="preserve">to automatically dispatch </w:t>
      </w:r>
      <w:r w:rsidR="00936265">
        <w:rPr>
          <w:rFonts w:ascii="Times New Roman" w:hAnsi="Times New Roman"/>
        </w:rPr>
        <w:t xml:space="preserve">the </w:t>
      </w:r>
      <w:r w:rsidR="00300A93" w:rsidRPr="00936265">
        <w:rPr>
          <w:rFonts w:ascii="Times New Roman" w:hAnsi="Times New Roman"/>
        </w:rPr>
        <w:t xml:space="preserve">DER assets </w:t>
      </w:r>
      <w:r w:rsidR="006B5213" w:rsidRPr="00936265">
        <w:rPr>
          <w:rFonts w:ascii="Times New Roman" w:hAnsi="Times New Roman"/>
        </w:rPr>
        <w:t xml:space="preserve">in order to optimize its economic and </w:t>
      </w:r>
      <w:r w:rsidR="006B5213" w:rsidRPr="001536DC">
        <w:rPr>
          <w:rFonts w:ascii="Times New Roman" w:hAnsi="Times New Roman"/>
        </w:rPr>
        <w:t xml:space="preserve">operational values. In addition, </w:t>
      </w:r>
      <w:r w:rsidR="00936265" w:rsidRPr="001536DC">
        <w:rPr>
          <w:rFonts w:ascii="Times New Roman" w:hAnsi="Times New Roman"/>
        </w:rPr>
        <w:t xml:space="preserve">Spirae will assist in the integration requirements between their Wave product and SEL microgrid controller. </w:t>
      </w:r>
      <w:r w:rsidR="002F28AA">
        <w:rPr>
          <w:rFonts w:ascii="Times New Roman" w:hAnsi="Times New Roman"/>
        </w:rPr>
        <w:t xml:space="preserve">Spirae’s Wave product will be responsible for optimizing the DER assets to meet specific business use cases while SEL microgrid controller will be responsible for operational objects like reliability and energy efficiencies. Avista will leverage PNNL to validate the optimization schemes in the Wave product. </w:t>
      </w:r>
      <w:r w:rsidR="006B5213" w:rsidRPr="001536DC">
        <w:rPr>
          <w:rFonts w:ascii="Times New Roman" w:hAnsi="Times New Roman"/>
        </w:rPr>
        <w:t>The</w:t>
      </w:r>
      <w:r w:rsidR="00EC4768">
        <w:rPr>
          <w:rFonts w:ascii="Times New Roman" w:hAnsi="Times New Roman"/>
        </w:rPr>
        <w:t xml:space="preserve"> </w:t>
      </w:r>
      <w:r w:rsidR="002F28AA">
        <w:rPr>
          <w:rFonts w:ascii="Times New Roman" w:hAnsi="Times New Roman"/>
        </w:rPr>
        <w:t>Wave product</w:t>
      </w:r>
      <w:r w:rsidR="00EC4768">
        <w:rPr>
          <w:rFonts w:ascii="Times New Roman" w:hAnsi="Times New Roman"/>
        </w:rPr>
        <w:t>,</w:t>
      </w:r>
      <w:r w:rsidR="002F28AA">
        <w:rPr>
          <w:rFonts w:ascii="Times New Roman" w:hAnsi="Times New Roman"/>
        </w:rPr>
        <w:t xml:space="preserve"> combined with the PNNL valid</w:t>
      </w:r>
      <w:r w:rsidR="00F75CD3">
        <w:rPr>
          <w:rFonts w:ascii="Times New Roman" w:hAnsi="Times New Roman"/>
        </w:rPr>
        <w:t>ation processes</w:t>
      </w:r>
      <w:r w:rsidR="00EC4768">
        <w:rPr>
          <w:rFonts w:ascii="Times New Roman" w:hAnsi="Times New Roman"/>
        </w:rPr>
        <w:t>,</w:t>
      </w:r>
      <w:r w:rsidR="00F75CD3">
        <w:rPr>
          <w:rFonts w:ascii="Times New Roman" w:hAnsi="Times New Roman"/>
        </w:rPr>
        <w:t xml:space="preserve"> will provide insight into the valuation resulting from the shared energy economy project. </w:t>
      </w:r>
      <w:r w:rsidR="006B5213" w:rsidRPr="001536DC">
        <w:rPr>
          <w:rFonts w:ascii="Times New Roman" w:hAnsi="Times New Roman"/>
        </w:rPr>
        <w:t xml:space="preserve"> </w:t>
      </w:r>
    </w:p>
    <w:p w14:paraId="44FC70AF" w14:textId="77777777" w:rsidR="00C50472" w:rsidRDefault="00C50472" w:rsidP="009C6EA4">
      <w:pPr>
        <w:ind w:right="-270"/>
        <w:jc w:val="both"/>
        <w:rPr>
          <w:rFonts w:ascii="Times New Roman" w:hAnsi="Times New Roman"/>
        </w:rPr>
      </w:pPr>
    </w:p>
    <w:p w14:paraId="44FC70B0" w14:textId="77777777" w:rsidR="003C7AFB" w:rsidRPr="003C7AFB" w:rsidRDefault="004D29BC" w:rsidP="009C6EA4">
      <w:pPr>
        <w:ind w:right="-270"/>
        <w:jc w:val="both"/>
        <w:rPr>
          <w:rFonts w:ascii="Times New Roman" w:hAnsi="Times New Roman"/>
        </w:rPr>
      </w:pPr>
      <w:r>
        <w:rPr>
          <w:rFonts w:ascii="Times New Roman" w:hAnsi="Times New Roman"/>
        </w:rPr>
        <w:t>Avista respectfully requests that the Commission complete its review of this agreement and promptly notify the Company if is believes that the agreement is inconsistent with public interest.</w:t>
      </w:r>
      <w:r>
        <w:rPr>
          <w:rStyle w:val="FootnoteReference"/>
          <w:rFonts w:ascii="Times New Roman" w:hAnsi="Times New Roman"/>
        </w:rPr>
        <w:footnoteReference w:id="2"/>
      </w:r>
    </w:p>
    <w:p w14:paraId="44FC70B1" w14:textId="77777777" w:rsidR="00687CD3" w:rsidRDefault="00687CD3" w:rsidP="009C6EA4">
      <w:pPr>
        <w:spacing w:before="100" w:beforeAutospacing="1" w:after="100" w:afterAutospacing="1"/>
        <w:ind w:right="-270"/>
        <w:jc w:val="both"/>
        <w:rPr>
          <w:rFonts w:ascii="Times New Roman" w:hAnsi="Times New Roman"/>
          <w:szCs w:val="23"/>
        </w:rPr>
      </w:pPr>
      <w:r>
        <w:rPr>
          <w:rFonts w:ascii="Times New Roman" w:hAnsi="Times New Roman"/>
          <w:szCs w:val="23"/>
        </w:rPr>
        <w:lastRenderedPageBreak/>
        <w:t>I</w:t>
      </w:r>
      <w:r w:rsidRPr="008E0C82">
        <w:rPr>
          <w:rFonts w:ascii="Times New Roman" w:hAnsi="Times New Roman"/>
          <w:szCs w:val="23"/>
        </w:rPr>
        <w:t xml:space="preserve">n accordance with WAC 480-07-160, Avista Corporation requests confidential treatment of the </w:t>
      </w:r>
      <w:r w:rsidR="00753D4D">
        <w:rPr>
          <w:rFonts w:ascii="Times New Roman" w:hAnsi="Times New Roman"/>
          <w:szCs w:val="23"/>
        </w:rPr>
        <w:t xml:space="preserve">Professional </w:t>
      </w:r>
      <w:r w:rsidR="006B5213">
        <w:rPr>
          <w:rFonts w:ascii="Times New Roman" w:hAnsi="Times New Roman"/>
          <w:szCs w:val="23"/>
        </w:rPr>
        <w:t>Service</w:t>
      </w:r>
      <w:r w:rsidR="00753D4D">
        <w:rPr>
          <w:rFonts w:ascii="Times New Roman" w:hAnsi="Times New Roman"/>
          <w:szCs w:val="23"/>
        </w:rPr>
        <w:t>s</w:t>
      </w:r>
      <w:r w:rsidR="006B5213">
        <w:rPr>
          <w:rFonts w:ascii="Times New Roman" w:hAnsi="Times New Roman"/>
          <w:szCs w:val="23"/>
        </w:rPr>
        <w:t xml:space="preserve"> Agreement</w:t>
      </w:r>
      <w:r w:rsidRPr="008E0C82">
        <w:rPr>
          <w:rFonts w:ascii="Times New Roman" w:hAnsi="Times New Roman"/>
          <w:szCs w:val="23"/>
        </w:rPr>
        <w:t xml:space="preserve"> provided in Attachment A</w:t>
      </w:r>
      <w:r w:rsidR="00317105">
        <w:rPr>
          <w:rFonts w:ascii="Times New Roman" w:hAnsi="Times New Roman"/>
          <w:szCs w:val="23"/>
        </w:rPr>
        <w:t xml:space="preserve">. </w:t>
      </w:r>
      <w:r w:rsidRPr="008E0C82">
        <w:rPr>
          <w:rFonts w:ascii="Times New Roman" w:hAnsi="Times New Roman"/>
          <w:szCs w:val="23"/>
        </w:rPr>
        <w:t>Th</w:t>
      </w:r>
      <w:r w:rsidR="00317105">
        <w:rPr>
          <w:rFonts w:ascii="Times New Roman" w:hAnsi="Times New Roman"/>
          <w:szCs w:val="23"/>
        </w:rPr>
        <w:t>is</w:t>
      </w:r>
      <w:r w:rsidR="000C30A4">
        <w:rPr>
          <w:rFonts w:ascii="Times New Roman" w:hAnsi="Times New Roman"/>
          <w:szCs w:val="23"/>
        </w:rPr>
        <w:t xml:space="preserve"> </w:t>
      </w:r>
      <w:r>
        <w:rPr>
          <w:rFonts w:ascii="Times New Roman" w:hAnsi="Times New Roman"/>
          <w:szCs w:val="23"/>
        </w:rPr>
        <w:t>attachment</w:t>
      </w:r>
      <w:r w:rsidRPr="008E0C82">
        <w:rPr>
          <w:rFonts w:ascii="Times New Roman" w:hAnsi="Times New Roman"/>
          <w:szCs w:val="23"/>
        </w:rPr>
        <w:t xml:space="preserve"> </w:t>
      </w:r>
      <w:r w:rsidR="00317105">
        <w:rPr>
          <w:rFonts w:ascii="Times New Roman" w:hAnsi="Times New Roman"/>
          <w:szCs w:val="23"/>
        </w:rPr>
        <w:t>is</w:t>
      </w:r>
      <w:r w:rsidR="00316D4C">
        <w:rPr>
          <w:rFonts w:ascii="Times New Roman" w:hAnsi="Times New Roman"/>
          <w:szCs w:val="23"/>
        </w:rPr>
        <w:t xml:space="preserve"> marked "Confidential."</w:t>
      </w:r>
    </w:p>
    <w:p w14:paraId="44FC70B2" w14:textId="77777777" w:rsidR="002B5F7A" w:rsidRDefault="000C30A4" w:rsidP="009C6EA4">
      <w:pPr>
        <w:ind w:right="-270"/>
        <w:jc w:val="both"/>
        <w:rPr>
          <w:rFonts w:ascii="Times New Roman" w:hAnsi="Times New Roman"/>
        </w:rPr>
      </w:pPr>
      <w:r>
        <w:rPr>
          <w:rFonts w:ascii="Times New Roman" w:hAnsi="Times New Roman"/>
        </w:rPr>
        <w:t>P</w:t>
      </w:r>
      <w:r w:rsidR="003606A5" w:rsidRPr="003606A5">
        <w:rPr>
          <w:rFonts w:ascii="Times New Roman" w:hAnsi="Times New Roman"/>
        </w:rPr>
        <w:t xml:space="preserve">lease direct any question regarding this filing to </w:t>
      </w:r>
      <w:r w:rsidR="003C7AFB">
        <w:rPr>
          <w:rFonts w:ascii="Times New Roman" w:hAnsi="Times New Roman"/>
        </w:rPr>
        <w:t>Karen Schuh at (509) 495-2293</w:t>
      </w:r>
      <w:r w:rsidR="003606A5" w:rsidRPr="003606A5">
        <w:rPr>
          <w:rFonts w:ascii="Times New Roman" w:hAnsi="Times New Roman"/>
        </w:rPr>
        <w:t>.</w:t>
      </w:r>
    </w:p>
    <w:p w14:paraId="44FC70B3" w14:textId="77777777" w:rsidR="002013BA" w:rsidRDefault="002013BA" w:rsidP="009C6EA4">
      <w:pPr>
        <w:ind w:right="-270"/>
        <w:jc w:val="both"/>
        <w:rPr>
          <w:rFonts w:ascii="Times New Roman" w:hAnsi="Times New Roman"/>
        </w:rPr>
      </w:pPr>
    </w:p>
    <w:p w14:paraId="44FC70B4" w14:textId="77777777" w:rsidR="003606A5" w:rsidRPr="003606A5" w:rsidRDefault="002B5F7A" w:rsidP="009C6EA4">
      <w:pPr>
        <w:ind w:right="-270"/>
        <w:jc w:val="both"/>
        <w:rPr>
          <w:rFonts w:ascii="Times New Roman" w:hAnsi="Times New Roman"/>
        </w:rPr>
      </w:pPr>
      <w:r>
        <w:rPr>
          <w:rFonts w:ascii="Times New Roman" w:hAnsi="Times New Roman"/>
        </w:rPr>
        <w:t>S</w:t>
      </w:r>
      <w:r w:rsidR="003606A5" w:rsidRPr="003606A5">
        <w:rPr>
          <w:rFonts w:ascii="Times New Roman" w:hAnsi="Times New Roman"/>
        </w:rPr>
        <w:t>incerely,</w:t>
      </w:r>
    </w:p>
    <w:p w14:paraId="44FC70B5" w14:textId="77777777" w:rsidR="003606A5" w:rsidRDefault="003606A5" w:rsidP="009C6EA4">
      <w:pPr>
        <w:ind w:right="-270"/>
        <w:jc w:val="both"/>
        <w:rPr>
          <w:rFonts w:ascii="Times New Roman" w:hAnsi="Times New Roman"/>
        </w:rPr>
      </w:pPr>
    </w:p>
    <w:p w14:paraId="44FC70B6" w14:textId="77777777" w:rsidR="0028500F" w:rsidRDefault="007B34F5" w:rsidP="009C6EA4">
      <w:pPr>
        <w:ind w:right="-270"/>
        <w:jc w:val="both"/>
        <w:rPr>
          <w:rFonts w:ascii="Times New Roman" w:hAnsi="Times New Roman"/>
        </w:rPr>
      </w:pPr>
      <w:r>
        <w:rPr>
          <w:rFonts w:ascii="Times New Roman" w:hAnsi="Times New Roman"/>
        </w:rPr>
        <w:t>/s/ Kelly Norwood</w:t>
      </w:r>
    </w:p>
    <w:p w14:paraId="44FC70B7" w14:textId="77777777" w:rsidR="002F54FE" w:rsidRPr="003606A5" w:rsidRDefault="002F54FE" w:rsidP="009C6EA4">
      <w:pPr>
        <w:ind w:right="-270"/>
        <w:jc w:val="both"/>
        <w:rPr>
          <w:rFonts w:ascii="Times New Roman" w:hAnsi="Times New Roman"/>
        </w:rPr>
      </w:pPr>
    </w:p>
    <w:p w14:paraId="44FC70B8" w14:textId="77777777" w:rsidR="003606A5" w:rsidRPr="003606A5" w:rsidRDefault="000B3E66" w:rsidP="009C6EA4">
      <w:pPr>
        <w:ind w:right="-270"/>
        <w:jc w:val="both"/>
        <w:rPr>
          <w:rFonts w:ascii="Times New Roman" w:hAnsi="Times New Roman"/>
        </w:rPr>
      </w:pPr>
      <w:r>
        <w:rPr>
          <w:rFonts w:ascii="Times New Roman" w:hAnsi="Times New Roman"/>
        </w:rPr>
        <w:t>Kelly Norwood</w:t>
      </w:r>
    </w:p>
    <w:p w14:paraId="44FC70B9" w14:textId="77777777" w:rsidR="00407E16" w:rsidRPr="003606A5" w:rsidRDefault="003606A5" w:rsidP="009C6EA4">
      <w:pPr>
        <w:ind w:right="-270"/>
        <w:jc w:val="both"/>
        <w:rPr>
          <w:rFonts w:ascii="Times New Roman" w:hAnsi="Times New Roman"/>
        </w:rPr>
      </w:pPr>
      <w:r w:rsidRPr="003606A5">
        <w:rPr>
          <w:rFonts w:ascii="Times New Roman" w:hAnsi="Times New Roman"/>
        </w:rPr>
        <w:t>Vice President</w:t>
      </w:r>
      <w:r w:rsidR="000B3E66">
        <w:rPr>
          <w:rFonts w:ascii="Times New Roman" w:hAnsi="Times New Roman"/>
        </w:rPr>
        <w:t>, State &amp; Federal Regulation</w:t>
      </w:r>
    </w:p>
    <w:sectPr w:rsidR="00407E16" w:rsidRPr="003606A5" w:rsidSect="003D0502">
      <w:headerReference w:type="default" r:id="rId11"/>
      <w:footerReference w:type="default" r:id="rId12"/>
      <w:headerReference w:type="first" r:id="rId13"/>
      <w:footerReference w:type="first" r:id="rId14"/>
      <w:pgSz w:w="12240" w:h="15840"/>
      <w:pgMar w:top="1800" w:right="1440" w:bottom="1440" w:left="1440" w:header="36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C70BC" w14:textId="77777777" w:rsidR="00FB7534" w:rsidRDefault="00FB7534" w:rsidP="002A1126">
      <w:r>
        <w:separator/>
      </w:r>
    </w:p>
  </w:endnote>
  <w:endnote w:type="continuationSeparator" w:id="0">
    <w:p w14:paraId="44FC70BD" w14:textId="77777777" w:rsidR="00FB7534" w:rsidRDefault="00FB7534" w:rsidP="002A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8636285"/>
      <w:docPartObj>
        <w:docPartGallery w:val="Page Numbers (Top of Page)"/>
        <w:docPartUnique/>
      </w:docPartObj>
    </w:sdtPr>
    <w:sdtEndPr>
      <w:rPr>
        <w:rFonts w:ascii="Times New Roman" w:hAnsi="Times New Roman"/>
      </w:rPr>
    </w:sdtEndPr>
    <w:sdtContent>
      <w:p w14:paraId="44FC70BF" w14:textId="77777777" w:rsidR="00EC4768" w:rsidRPr="00CA647A" w:rsidRDefault="00EC4768">
        <w:pPr>
          <w:pStyle w:val="Footer"/>
          <w:jc w:val="center"/>
          <w:rPr>
            <w:rFonts w:ascii="Times New Roman" w:hAnsi="Times New Roman"/>
          </w:rPr>
        </w:pPr>
        <w:r w:rsidRPr="00CA647A">
          <w:rPr>
            <w:rFonts w:ascii="Times New Roman" w:hAnsi="Times New Roman"/>
          </w:rPr>
          <w:t xml:space="preserve">Page </w:t>
        </w:r>
        <w:r w:rsidRPr="00CA647A">
          <w:rPr>
            <w:rFonts w:ascii="Times New Roman" w:hAnsi="Times New Roman"/>
            <w:bCs/>
          </w:rPr>
          <w:fldChar w:fldCharType="begin"/>
        </w:r>
        <w:r w:rsidRPr="00CA647A">
          <w:rPr>
            <w:rFonts w:ascii="Times New Roman" w:hAnsi="Times New Roman"/>
            <w:bCs/>
          </w:rPr>
          <w:instrText xml:space="preserve"> PAGE </w:instrText>
        </w:r>
        <w:r w:rsidRPr="00CA647A">
          <w:rPr>
            <w:rFonts w:ascii="Times New Roman" w:hAnsi="Times New Roman"/>
            <w:bCs/>
          </w:rPr>
          <w:fldChar w:fldCharType="separate"/>
        </w:r>
        <w:r w:rsidR="00B04F8D">
          <w:rPr>
            <w:rFonts w:ascii="Times New Roman" w:hAnsi="Times New Roman"/>
            <w:bCs/>
            <w:noProof/>
          </w:rPr>
          <w:t>2</w:t>
        </w:r>
        <w:r w:rsidRPr="00CA647A">
          <w:rPr>
            <w:rFonts w:ascii="Times New Roman" w:hAnsi="Times New Roman"/>
            <w:bCs/>
          </w:rPr>
          <w:fldChar w:fldCharType="end"/>
        </w:r>
        <w:r w:rsidRPr="00CA647A">
          <w:rPr>
            <w:rFonts w:ascii="Times New Roman" w:hAnsi="Times New Roman"/>
          </w:rPr>
          <w:t xml:space="preserve"> of </w:t>
        </w:r>
        <w:r w:rsidRPr="00CA647A">
          <w:rPr>
            <w:rFonts w:ascii="Times New Roman" w:hAnsi="Times New Roman"/>
            <w:bCs/>
          </w:rPr>
          <w:fldChar w:fldCharType="begin"/>
        </w:r>
        <w:r w:rsidRPr="00CA647A">
          <w:rPr>
            <w:rFonts w:ascii="Times New Roman" w:hAnsi="Times New Roman"/>
            <w:bCs/>
          </w:rPr>
          <w:instrText xml:space="preserve"> NUMPAGES  </w:instrText>
        </w:r>
        <w:r w:rsidRPr="00CA647A">
          <w:rPr>
            <w:rFonts w:ascii="Times New Roman" w:hAnsi="Times New Roman"/>
            <w:bCs/>
          </w:rPr>
          <w:fldChar w:fldCharType="separate"/>
        </w:r>
        <w:r w:rsidR="00B04F8D">
          <w:rPr>
            <w:rFonts w:ascii="Times New Roman" w:hAnsi="Times New Roman"/>
            <w:bCs/>
            <w:noProof/>
          </w:rPr>
          <w:t>3</w:t>
        </w:r>
        <w:r w:rsidRPr="00CA647A">
          <w:rPr>
            <w:rFonts w:ascii="Times New Roman" w:hAnsi="Times New Roman"/>
            <w:bCs/>
          </w:rPr>
          <w:fldChar w:fldCharType="end"/>
        </w:r>
      </w:p>
    </w:sdtContent>
  </w:sdt>
  <w:p w14:paraId="44FC70C0" w14:textId="77777777" w:rsidR="003F4CF8" w:rsidRDefault="003F4CF8" w:rsidP="003D0502">
    <w:pPr>
      <w:pStyle w:val="Footer"/>
      <w:ind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70C2" w14:textId="77777777" w:rsidR="00EC4768" w:rsidRPr="0070111C" w:rsidRDefault="00EC4768" w:rsidP="00EC4768">
    <w:pPr>
      <w:pStyle w:val="Footer"/>
      <w:jc w:val="center"/>
      <w:rPr>
        <w:rFonts w:ascii="Times New Roman" w:hAnsi="Times New Roman"/>
      </w:rPr>
    </w:pPr>
    <w:r w:rsidRPr="0070111C">
      <w:rPr>
        <w:rFonts w:ascii="Times New Roman" w:hAnsi="Times New Roman"/>
      </w:rPr>
      <w:t xml:space="preserve">Page </w:t>
    </w:r>
    <w:r w:rsidRPr="0070111C">
      <w:rPr>
        <w:rFonts w:ascii="Times New Roman" w:hAnsi="Times New Roman"/>
        <w:bCs/>
      </w:rPr>
      <w:fldChar w:fldCharType="begin"/>
    </w:r>
    <w:r w:rsidRPr="0070111C">
      <w:rPr>
        <w:rFonts w:ascii="Times New Roman" w:hAnsi="Times New Roman"/>
        <w:bCs/>
      </w:rPr>
      <w:instrText xml:space="preserve"> PAGE </w:instrText>
    </w:r>
    <w:r w:rsidRPr="0070111C">
      <w:rPr>
        <w:rFonts w:ascii="Times New Roman" w:hAnsi="Times New Roman"/>
        <w:bCs/>
      </w:rPr>
      <w:fldChar w:fldCharType="separate"/>
    </w:r>
    <w:r w:rsidR="00B04F8D">
      <w:rPr>
        <w:rFonts w:ascii="Times New Roman" w:hAnsi="Times New Roman"/>
        <w:bCs/>
        <w:noProof/>
      </w:rPr>
      <w:t>1</w:t>
    </w:r>
    <w:r w:rsidRPr="0070111C">
      <w:rPr>
        <w:rFonts w:ascii="Times New Roman" w:hAnsi="Times New Roman"/>
        <w:bCs/>
      </w:rPr>
      <w:fldChar w:fldCharType="end"/>
    </w:r>
    <w:r w:rsidRPr="0070111C">
      <w:rPr>
        <w:rFonts w:ascii="Times New Roman" w:hAnsi="Times New Roman"/>
      </w:rPr>
      <w:t xml:space="preserve"> of </w:t>
    </w:r>
    <w:r w:rsidRPr="0070111C">
      <w:rPr>
        <w:rFonts w:ascii="Times New Roman" w:hAnsi="Times New Roman"/>
        <w:bCs/>
      </w:rPr>
      <w:fldChar w:fldCharType="begin"/>
    </w:r>
    <w:r w:rsidRPr="0070111C">
      <w:rPr>
        <w:rFonts w:ascii="Times New Roman" w:hAnsi="Times New Roman"/>
        <w:bCs/>
      </w:rPr>
      <w:instrText xml:space="preserve"> NUMPAGES  </w:instrText>
    </w:r>
    <w:r w:rsidRPr="0070111C">
      <w:rPr>
        <w:rFonts w:ascii="Times New Roman" w:hAnsi="Times New Roman"/>
        <w:bCs/>
      </w:rPr>
      <w:fldChar w:fldCharType="separate"/>
    </w:r>
    <w:r w:rsidR="00B04F8D">
      <w:rPr>
        <w:rFonts w:ascii="Times New Roman" w:hAnsi="Times New Roman"/>
        <w:bCs/>
        <w:noProof/>
      </w:rPr>
      <w:t>3</w:t>
    </w:r>
    <w:r w:rsidRPr="0070111C">
      <w:rPr>
        <w:rFonts w:ascii="Times New Roman" w:hAnsi="Times New Roman"/>
        <w:bCs/>
      </w:rPr>
      <w:fldChar w:fldCharType="end"/>
    </w:r>
  </w:p>
  <w:p w14:paraId="44FC70C3" w14:textId="77777777" w:rsidR="00EC4768" w:rsidRDefault="00EC47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C70BA" w14:textId="77777777" w:rsidR="00FB7534" w:rsidRDefault="00FB7534" w:rsidP="002A1126">
      <w:r>
        <w:separator/>
      </w:r>
    </w:p>
  </w:footnote>
  <w:footnote w:type="continuationSeparator" w:id="0">
    <w:p w14:paraId="44FC70BB" w14:textId="77777777" w:rsidR="00FB7534" w:rsidRDefault="00FB7534" w:rsidP="002A1126">
      <w:r>
        <w:continuationSeparator/>
      </w:r>
    </w:p>
  </w:footnote>
  <w:footnote w:id="1">
    <w:p w14:paraId="44FC70C6" w14:textId="77777777" w:rsidR="004A32B6" w:rsidRDefault="004A32B6" w:rsidP="00BD6EEE">
      <w:pPr>
        <w:pStyle w:val="FootnoteText"/>
        <w:jc w:val="both"/>
      </w:pPr>
      <w:r>
        <w:rPr>
          <w:rStyle w:val="FootnoteReference"/>
        </w:rPr>
        <w:footnoteRef/>
      </w:r>
      <w:r>
        <w:t xml:space="preserve"> The Turner Energy Storage Project is a 1 megawatt vanadium flow battery owned by Avista. The energy storage system is installed on the campus of Schweitzer engineering Laboratories (“SEL”) in Pullman, WA. </w:t>
      </w:r>
    </w:p>
  </w:footnote>
  <w:footnote w:id="2">
    <w:p w14:paraId="44FC70C7" w14:textId="77777777" w:rsidR="004D29BC" w:rsidRDefault="004D29BC" w:rsidP="00A30482">
      <w:pPr>
        <w:pStyle w:val="FootnoteText"/>
        <w:jc w:val="both"/>
      </w:pPr>
      <w:r>
        <w:rPr>
          <w:rStyle w:val="FootnoteReference"/>
        </w:rPr>
        <w:footnoteRef/>
      </w:r>
      <w:r>
        <w:t xml:space="preserve"> Avista respectfully requests that the Commission complete its review of this filing on or before </w:t>
      </w:r>
      <w:r w:rsidR="00910455" w:rsidRPr="00910455">
        <w:t>July 10</w:t>
      </w:r>
      <w:r w:rsidR="00317105" w:rsidRPr="00910455">
        <w:t>, 2017</w:t>
      </w:r>
      <w:r>
        <w:t>, so that this agreement</w:t>
      </w:r>
      <w:r w:rsidR="006B5213">
        <w:t>, by its terms,</w:t>
      </w:r>
      <w:r>
        <w:t xml:space="preserve"> may become effective.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70BE" w14:textId="77777777" w:rsidR="003F4CF8" w:rsidRDefault="003F4CF8"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C70C1" w14:textId="77777777" w:rsidR="003F4CF8" w:rsidRDefault="00EC4768" w:rsidP="003D0502">
    <w:pPr>
      <w:pStyle w:val="Header"/>
      <w:spacing w:after="480"/>
      <w:ind w:left="-1166" w:right="-1166"/>
    </w:pPr>
    <w:r w:rsidRPr="00DE0218">
      <w:rPr>
        <w:noProof/>
      </w:rPr>
      <w:drawing>
        <wp:inline distT="0" distB="0" distL="0" distR="0" wp14:anchorId="44FC70C4" wp14:editId="44FC70C5">
          <wp:extent cx="7391400" cy="1162050"/>
          <wp:effectExtent l="0" t="0" r="0" b="0"/>
          <wp:docPr id="1" name="Picture 1"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0" cy="1162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0437B"/>
    <w:multiLevelType w:val="hybridMultilevel"/>
    <w:tmpl w:val="9BF6A29A"/>
    <w:lvl w:ilvl="0" w:tplc="9558D34A">
      <w:start w:val="1"/>
      <w:numFmt w:val="lowerLetter"/>
      <w:lvlText w:val="%1)"/>
      <w:lvlJc w:val="left"/>
      <w:pPr>
        <w:ind w:left="720" w:hanging="360"/>
      </w:pPr>
      <w:rPr>
        <w:rFonts w:ascii="Times New Roman" w:eastAsia="Cambr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7C3D5A"/>
    <w:multiLevelType w:val="hybridMultilevel"/>
    <w:tmpl w:val="A7562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6653F"/>
    <w:multiLevelType w:val="hybridMultilevel"/>
    <w:tmpl w:val="E0689F32"/>
    <w:lvl w:ilvl="0" w:tplc="04090017">
      <w:start w:val="1"/>
      <w:numFmt w:val="lowerLetter"/>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15:restartNumberingAfterBreak="0">
    <w:nsid w:val="49050F63"/>
    <w:multiLevelType w:val="hybridMultilevel"/>
    <w:tmpl w:val="DC4A8976"/>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52DC79BD"/>
    <w:multiLevelType w:val="hybridMultilevel"/>
    <w:tmpl w:val="C39011B2"/>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7">
      <w:start w:val="1"/>
      <w:numFmt w:val="lowerLetter"/>
      <w:lvlText w:val="%2)"/>
      <w:lvlJc w:val="left"/>
      <w:pPr>
        <w:tabs>
          <w:tab w:val="num" w:pos="960"/>
        </w:tabs>
        <w:ind w:left="960" w:hanging="360"/>
      </w:pPr>
      <w:rPr>
        <w:rFonts w:hint="default"/>
      </w:rPr>
    </w:lvl>
    <w:lvl w:ilvl="2" w:tplc="04090001">
      <w:start w:val="1"/>
      <w:numFmt w:val="bullet"/>
      <w:lvlText w:val=""/>
      <w:lvlJc w:val="left"/>
      <w:pPr>
        <w:tabs>
          <w:tab w:val="num" w:pos="1680"/>
        </w:tabs>
        <w:ind w:left="1680" w:hanging="180"/>
      </w:pPr>
      <w:rPr>
        <w:rFonts w:ascii="Symbol" w:hAnsi="Symbol" w:hint="default"/>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abstractNum w:abstractNumId="5" w15:restartNumberingAfterBreak="0">
    <w:nsid w:val="5F632BE3"/>
    <w:multiLevelType w:val="hybridMultilevel"/>
    <w:tmpl w:val="6E52B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F91C17"/>
    <w:multiLevelType w:val="hybridMultilevel"/>
    <w:tmpl w:val="285CA78A"/>
    <w:lvl w:ilvl="0" w:tplc="D8BAED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DCB3632"/>
    <w:multiLevelType w:val="hybridMultilevel"/>
    <w:tmpl w:val="A946605E"/>
    <w:lvl w:ilvl="0" w:tplc="CFA0BFA6">
      <w:start w:val="1"/>
      <w:numFmt w:val="decimal"/>
      <w:lvlText w:val="%1"/>
      <w:lvlJc w:val="left"/>
      <w:pPr>
        <w:tabs>
          <w:tab w:val="num" w:pos="240"/>
        </w:tabs>
        <w:ind w:left="240" w:hanging="816"/>
      </w:pPr>
      <w:rPr>
        <w:rFonts w:cs="Times New Roman" w:hint="default"/>
        <w:b w:val="0"/>
        <w:bCs w:val="0"/>
        <w:i/>
        <w:iCs/>
        <w:color w:val="auto"/>
        <w:sz w:val="18"/>
        <w:szCs w:val="18"/>
      </w:rPr>
    </w:lvl>
    <w:lvl w:ilvl="1" w:tplc="04090017">
      <w:start w:val="1"/>
      <w:numFmt w:val="lowerLetter"/>
      <w:lvlText w:val="%2)"/>
      <w:lvlJc w:val="left"/>
      <w:pPr>
        <w:tabs>
          <w:tab w:val="num" w:pos="960"/>
        </w:tabs>
        <w:ind w:left="960" w:hanging="360"/>
      </w:pPr>
      <w:rPr>
        <w:rFonts w:hint="default"/>
      </w:rPr>
    </w:lvl>
    <w:lvl w:ilvl="2" w:tplc="04090001">
      <w:start w:val="1"/>
      <w:numFmt w:val="bullet"/>
      <w:lvlText w:val=""/>
      <w:lvlJc w:val="left"/>
      <w:pPr>
        <w:tabs>
          <w:tab w:val="num" w:pos="1680"/>
        </w:tabs>
        <w:ind w:left="1680" w:hanging="180"/>
      </w:pPr>
      <w:rPr>
        <w:rFonts w:ascii="Symbol" w:hAnsi="Symbol" w:hint="default"/>
      </w:rPr>
    </w:lvl>
    <w:lvl w:ilvl="3" w:tplc="0409000F">
      <w:start w:val="1"/>
      <w:numFmt w:val="decimal"/>
      <w:lvlText w:val="%4."/>
      <w:lvlJc w:val="left"/>
      <w:pPr>
        <w:tabs>
          <w:tab w:val="num" w:pos="2400"/>
        </w:tabs>
        <w:ind w:left="2400" w:hanging="360"/>
      </w:pPr>
      <w:rPr>
        <w:rFonts w:cs="Times New Roman"/>
      </w:rPr>
    </w:lvl>
    <w:lvl w:ilvl="4" w:tplc="04090019">
      <w:start w:val="1"/>
      <w:numFmt w:val="lowerLetter"/>
      <w:lvlText w:val="%5."/>
      <w:lvlJc w:val="left"/>
      <w:pPr>
        <w:tabs>
          <w:tab w:val="num" w:pos="3120"/>
        </w:tabs>
        <w:ind w:left="3120" w:hanging="360"/>
      </w:pPr>
      <w:rPr>
        <w:rFonts w:cs="Times New Roman"/>
      </w:rPr>
    </w:lvl>
    <w:lvl w:ilvl="5" w:tplc="0409001B">
      <w:start w:val="1"/>
      <w:numFmt w:val="lowerRoman"/>
      <w:lvlText w:val="%6."/>
      <w:lvlJc w:val="right"/>
      <w:pPr>
        <w:tabs>
          <w:tab w:val="num" w:pos="3840"/>
        </w:tabs>
        <w:ind w:left="3840" w:hanging="180"/>
      </w:pPr>
      <w:rPr>
        <w:rFonts w:cs="Times New Roman"/>
      </w:rPr>
    </w:lvl>
    <w:lvl w:ilvl="6" w:tplc="0409000F">
      <w:start w:val="1"/>
      <w:numFmt w:val="decimal"/>
      <w:lvlText w:val="%7."/>
      <w:lvlJc w:val="left"/>
      <w:pPr>
        <w:tabs>
          <w:tab w:val="num" w:pos="4560"/>
        </w:tabs>
        <w:ind w:left="4560" w:hanging="360"/>
      </w:pPr>
      <w:rPr>
        <w:rFonts w:cs="Times New Roman"/>
      </w:rPr>
    </w:lvl>
    <w:lvl w:ilvl="7" w:tplc="04090019">
      <w:start w:val="1"/>
      <w:numFmt w:val="lowerLetter"/>
      <w:lvlText w:val="%8."/>
      <w:lvlJc w:val="left"/>
      <w:pPr>
        <w:tabs>
          <w:tab w:val="num" w:pos="5280"/>
        </w:tabs>
        <w:ind w:left="5280" w:hanging="360"/>
      </w:pPr>
      <w:rPr>
        <w:rFonts w:cs="Times New Roman"/>
      </w:rPr>
    </w:lvl>
    <w:lvl w:ilvl="8" w:tplc="0409001B">
      <w:start w:val="1"/>
      <w:numFmt w:val="lowerRoman"/>
      <w:lvlText w:val="%9."/>
      <w:lvlJc w:val="right"/>
      <w:pPr>
        <w:tabs>
          <w:tab w:val="num" w:pos="6000"/>
        </w:tabs>
        <w:ind w:left="6000" w:hanging="180"/>
      </w:pPr>
      <w:rPr>
        <w:rFonts w:cs="Times New Roman"/>
      </w:rPr>
    </w:lvl>
  </w:abstractNum>
  <w:num w:numId="1">
    <w:abstractNumId w:val="1"/>
  </w:num>
  <w:num w:numId="2">
    <w:abstractNumId w:val="4"/>
  </w:num>
  <w:num w:numId="3">
    <w:abstractNumId w:val="3"/>
  </w:num>
  <w:num w:numId="4">
    <w:abstractNumId w:val="7"/>
  </w:num>
  <w:num w:numId="5">
    <w:abstractNumId w:val="2"/>
  </w:num>
  <w:num w:numId="6">
    <w:abstractNumId w:val="0"/>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02"/>
    <w:rsid w:val="000040A5"/>
    <w:rsid w:val="0003406B"/>
    <w:rsid w:val="00041D80"/>
    <w:rsid w:val="000666F7"/>
    <w:rsid w:val="000677F6"/>
    <w:rsid w:val="00071B99"/>
    <w:rsid w:val="00094FA6"/>
    <w:rsid w:val="000B3E66"/>
    <w:rsid w:val="000B5D8B"/>
    <w:rsid w:val="000B6AA8"/>
    <w:rsid w:val="000B7AF9"/>
    <w:rsid w:val="000C30A4"/>
    <w:rsid w:val="000C4453"/>
    <w:rsid w:val="000D7AF7"/>
    <w:rsid w:val="000F0726"/>
    <w:rsid w:val="00136412"/>
    <w:rsid w:val="001536DC"/>
    <w:rsid w:val="00153A1D"/>
    <w:rsid w:val="00181566"/>
    <w:rsid w:val="00191992"/>
    <w:rsid w:val="001D113B"/>
    <w:rsid w:val="001D1FC5"/>
    <w:rsid w:val="001E6AB2"/>
    <w:rsid w:val="001F3B9A"/>
    <w:rsid w:val="001F7421"/>
    <w:rsid w:val="002013BA"/>
    <w:rsid w:val="002252C1"/>
    <w:rsid w:val="002427C5"/>
    <w:rsid w:val="00247F2D"/>
    <w:rsid w:val="00257CF1"/>
    <w:rsid w:val="0028500F"/>
    <w:rsid w:val="002A1126"/>
    <w:rsid w:val="002A2CC7"/>
    <w:rsid w:val="002B5F7A"/>
    <w:rsid w:val="002C51E6"/>
    <w:rsid w:val="002F00BB"/>
    <w:rsid w:val="002F28AA"/>
    <w:rsid w:val="002F54FE"/>
    <w:rsid w:val="002F6A19"/>
    <w:rsid w:val="00300A93"/>
    <w:rsid w:val="00301FE0"/>
    <w:rsid w:val="00316D4C"/>
    <w:rsid w:val="00317105"/>
    <w:rsid w:val="00321615"/>
    <w:rsid w:val="00325A12"/>
    <w:rsid w:val="00325D44"/>
    <w:rsid w:val="00341A51"/>
    <w:rsid w:val="00343941"/>
    <w:rsid w:val="00345E64"/>
    <w:rsid w:val="003606A5"/>
    <w:rsid w:val="0036590A"/>
    <w:rsid w:val="00366D5C"/>
    <w:rsid w:val="003A0D7A"/>
    <w:rsid w:val="003B3A15"/>
    <w:rsid w:val="003C2859"/>
    <w:rsid w:val="003C7AFB"/>
    <w:rsid w:val="003D0502"/>
    <w:rsid w:val="003D1CBD"/>
    <w:rsid w:val="003D7E7C"/>
    <w:rsid w:val="003E56EC"/>
    <w:rsid w:val="003F4CF8"/>
    <w:rsid w:val="003F7739"/>
    <w:rsid w:val="00403BA6"/>
    <w:rsid w:val="00404F99"/>
    <w:rsid w:val="00407E16"/>
    <w:rsid w:val="00413FC2"/>
    <w:rsid w:val="004218FB"/>
    <w:rsid w:val="0042681F"/>
    <w:rsid w:val="0044683D"/>
    <w:rsid w:val="0044719B"/>
    <w:rsid w:val="004507A6"/>
    <w:rsid w:val="00451F46"/>
    <w:rsid w:val="0045537A"/>
    <w:rsid w:val="004573AA"/>
    <w:rsid w:val="0045794E"/>
    <w:rsid w:val="004664CB"/>
    <w:rsid w:val="004A32B6"/>
    <w:rsid w:val="004D29BC"/>
    <w:rsid w:val="004D305C"/>
    <w:rsid w:val="004D5E23"/>
    <w:rsid w:val="005019D5"/>
    <w:rsid w:val="00502280"/>
    <w:rsid w:val="00522EE6"/>
    <w:rsid w:val="00542C60"/>
    <w:rsid w:val="005755F5"/>
    <w:rsid w:val="005869ED"/>
    <w:rsid w:val="005A2722"/>
    <w:rsid w:val="005C4EBE"/>
    <w:rsid w:val="005E04AE"/>
    <w:rsid w:val="006616F9"/>
    <w:rsid w:val="00672237"/>
    <w:rsid w:val="00687CD3"/>
    <w:rsid w:val="006A2183"/>
    <w:rsid w:val="006B5213"/>
    <w:rsid w:val="006B66DF"/>
    <w:rsid w:val="006C00EB"/>
    <w:rsid w:val="006C42B3"/>
    <w:rsid w:val="006D22B7"/>
    <w:rsid w:val="006F106B"/>
    <w:rsid w:val="006F4336"/>
    <w:rsid w:val="00703C82"/>
    <w:rsid w:val="007150BA"/>
    <w:rsid w:val="00722667"/>
    <w:rsid w:val="00733C7A"/>
    <w:rsid w:val="00753D4D"/>
    <w:rsid w:val="00771D96"/>
    <w:rsid w:val="007B34F5"/>
    <w:rsid w:val="007B4A4C"/>
    <w:rsid w:val="007B65EF"/>
    <w:rsid w:val="007C1DBB"/>
    <w:rsid w:val="007C66E4"/>
    <w:rsid w:val="007C6DBF"/>
    <w:rsid w:val="007D7278"/>
    <w:rsid w:val="007E095E"/>
    <w:rsid w:val="00814863"/>
    <w:rsid w:val="008623B6"/>
    <w:rsid w:val="00862CBC"/>
    <w:rsid w:val="00863237"/>
    <w:rsid w:val="008635DB"/>
    <w:rsid w:val="008707F4"/>
    <w:rsid w:val="00883324"/>
    <w:rsid w:val="00884322"/>
    <w:rsid w:val="008856AD"/>
    <w:rsid w:val="00893F51"/>
    <w:rsid w:val="00896121"/>
    <w:rsid w:val="00896CC7"/>
    <w:rsid w:val="008B6EE7"/>
    <w:rsid w:val="008C45AC"/>
    <w:rsid w:val="00910455"/>
    <w:rsid w:val="0092469F"/>
    <w:rsid w:val="0092741B"/>
    <w:rsid w:val="00936265"/>
    <w:rsid w:val="00952A89"/>
    <w:rsid w:val="00954250"/>
    <w:rsid w:val="0096018E"/>
    <w:rsid w:val="00964C13"/>
    <w:rsid w:val="009C6EA4"/>
    <w:rsid w:val="009D2A61"/>
    <w:rsid w:val="009E1E4C"/>
    <w:rsid w:val="00A036CE"/>
    <w:rsid w:val="00A16420"/>
    <w:rsid w:val="00A30482"/>
    <w:rsid w:val="00A4303E"/>
    <w:rsid w:val="00A467AD"/>
    <w:rsid w:val="00A825BE"/>
    <w:rsid w:val="00A9010C"/>
    <w:rsid w:val="00AB0D22"/>
    <w:rsid w:val="00AC0BCF"/>
    <w:rsid w:val="00AD06BD"/>
    <w:rsid w:val="00B04F8D"/>
    <w:rsid w:val="00B17008"/>
    <w:rsid w:val="00B245B7"/>
    <w:rsid w:val="00B3771B"/>
    <w:rsid w:val="00B377FA"/>
    <w:rsid w:val="00B5134A"/>
    <w:rsid w:val="00B577C6"/>
    <w:rsid w:val="00B61D09"/>
    <w:rsid w:val="00B71878"/>
    <w:rsid w:val="00B758B0"/>
    <w:rsid w:val="00B77228"/>
    <w:rsid w:val="00B8718B"/>
    <w:rsid w:val="00B95594"/>
    <w:rsid w:val="00BA3A61"/>
    <w:rsid w:val="00BC57CE"/>
    <w:rsid w:val="00BD6EEE"/>
    <w:rsid w:val="00C11FB9"/>
    <w:rsid w:val="00C12487"/>
    <w:rsid w:val="00C31D29"/>
    <w:rsid w:val="00C42C8D"/>
    <w:rsid w:val="00C471EC"/>
    <w:rsid w:val="00C50472"/>
    <w:rsid w:val="00C77E46"/>
    <w:rsid w:val="00CA647A"/>
    <w:rsid w:val="00CC206B"/>
    <w:rsid w:val="00CC2CAC"/>
    <w:rsid w:val="00CC6811"/>
    <w:rsid w:val="00CE0604"/>
    <w:rsid w:val="00CF32CE"/>
    <w:rsid w:val="00D01A5D"/>
    <w:rsid w:val="00D22374"/>
    <w:rsid w:val="00D3417F"/>
    <w:rsid w:val="00D3687F"/>
    <w:rsid w:val="00D61AE9"/>
    <w:rsid w:val="00D6612A"/>
    <w:rsid w:val="00D70B9C"/>
    <w:rsid w:val="00D75652"/>
    <w:rsid w:val="00D93DC4"/>
    <w:rsid w:val="00D969FE"/>
    <w:rsid w:val="00D97F4B"/>
    <w:rsid w:val="00DA3FF1"/>
    <w:rsid w:val="00DA48B4"/>
    <w:rsid w:val="00DC3F46"/>
    <w:rsid w:val="00DC4FCA"/>
    <w:rsid w:val="00DD00DA"/>
    <w:rsid w:val="00DE27D0"/>
    <w:rsid w:val="00DE30A9"/>
    <w:rsid w:val="00E11943"/>
    <w:rsid w:val="00E23A70"/>
    <w:rsid w:val="00E24415"/>
    <w:rsid w:val="00E253DC"/>
    <w:rsid w:val="00E35F5D"/>
    <w:rsid w:val="00E43939"/>
    <w:rsid w:val="00E76CFA"/>
    <w:rsid w:val="00E954C7"/>
    <w:rsid w:val="00EB19C5"/>
    <w:rsid w:val="00EC4768"/>
    <w:rsid w:val="00ED1281"/>
    <w:rsid w:val="00F13E6B"/>
    <w:rsid w:val="00F40BAB"/>
    <w:rsid w:val="00F75CD3"/>
    <w:rsid w:val="00F848F3"/>
    <w:rsid w:val="00F86C06"/>
    <w:rsid w:val="00FA22C0"/>
    <w:rsid w:val="00FB59FF"/>
    <w:rsid w:val="00FB7534"/>
    <w:rsid w:val="00FF344A"/>
    <w:rsid w:val="00FF6D7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oNotEmbedSmartTags/>
  <w:decimalSymbol w:val="."/>
  <w:listSeparator w:val=","/>
  <w14:docId w14:val="44FC7087"/>
  <w15:chartTrackingRefBased/>
  <w15:docId w15:val="{8FB3CE01-615F-459A-819D-74F98532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02"/>
    <w:rPr>
      <w:rFonts w:ascii="Arial" w:hAnsi="Arial"/>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eastAsia="Times New Roman"/>
      <w:b/>
      <w:bCs/>
      <w:color w:val="00213F"/>
      <w:sz w:val="40"/>
      <w:szCs w:val="32"/>
    </w:rPr>
  </w:style>
  <w:style w:type="paragraph" w:styleId="Heading2">
    <w:name w:val="heading 2"/>
    <w:basedOn w:val="Normal"/>
    <w:next w:val="Normal"/>
    <w:link w:val="Heading2Char"/>
    <w:uiPriority w:val="9"/>
    <w:semiHidden/>
    <w:unhideWhenUsed/>
    <w:qFormat/>
    <w:rsid w:val="00B3771B"/>
    <w:pPr>
      <w:keepNext/>
      <w:keepLines/>
      <w:spacing w:before="200"/>
      <w:outlineLvl w:val="1"/>
    </w:pPr>
    <w:rPr>
      <w:rFonts w:eastAsia="Times New Roman"/>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eastAsia="Times New Roman"/>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style>
  <w:style w:type="character" w:customStyle="1" w:styleId="HeaderChar">
    <w:name w:val="Header Char"/>
    <w:link w:val="Header"/>
    <w:uiPriority w:val="99"/>
    <w:semiHidden/>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style>
  <w:style w:type="character" w:customStyle="1" w:styleId="FooterChar">
    <w:name w:val="Footer Char"/>
    <w:link w:val="Footer"/>
    <w:uiPriority w:val="99"/>
    <w:rsid w:val="000C6BDE"/>
    <w:rPr>
      <w:sz w:val="24"/>
      <w:szCs w:val="24"/>
    </w:rPr>
  </w:style>
  <w:style w:type="character" w:customStyle="1" w:styleId="Heading3Char">
    <w:name w:val="Heading 3 Char"/>
    <w:link w:val="Heading3"/>
    <w:uiPriority w:val="9"/>
    <w:rsid w:val="00B3771B"/>
    <w:rPr>
      <w:rFonts w:ascii="Arial" w:eastAsia="Times New Roman" w:hAnsi="Arial" w:cs="Times New Roman"/>
      <w:b/>
      <w:bCs/>
      <w:color w:val="009CD4"/>
      <w:sz w:val="24"/>
      <w:szCs w:val="24"/>
    </w:rPr>
  </w:style>
  <w:style w:type="character" w:customStyle="1" w:styleId="Heading2Char">
    <w:name w:val="Heading 2 Char"/>
    <w:link w:val="Heading2"/>
    <w:uiPriority w:val="9"/>
    <w:semiHidden/>
    <w:rsid w:val="00B3771B"/>
    <w:rPr>
      <w:rFonts w:ascii="Arial" w:eastAsia="Times New Roman" w:hAnsi="Arial" w:cs="Times New Roman"/>
      <w:b/>
      <w:bCs/>
      <w:color w:val="1869A6"/>
      <w:sz w:val="28"/>
      <w:szCs w:val="26"/>
    </w:rPr>
  </w:style>
  <w:style w:type="character" w:customStyle="1" w:styleId="Heading1Char">
    <w:name w:val="Heading 1 Char"/>
    <w:link w:val="Heading1"/>
    <w:uiPriority w:val="9"/>
    <w:rsid w:val="00B3771B"/>
    <w:rPr>
      <w:rFonts w:ascii="Arial" w:eastAsia="Times New Roman" w:hAnsi="Arial" w:cs="Times New Roman"/>
      <w:b/>
      <w:bCs/>
      <w:color w:val="00213F"/>
      <w:sz w:val="40"/>
      <w:szCs w:val="32"/>
    </w:rPr>
  </w:style>
  <w:style w:type="paragraph" w:styleId="BalloonText">
    <w:name w:val="Balloon Text"/>
    <w:basedOn w:val="Normal"/>
    <w:link w:val="BalloonTextChar"/>
    <w:uiPriority w:val="99"/>
    <w:semiHidden/>
    <w:unhideWhenUsed/>
    <w:rsid w:val="006A2183"/>
    <w:rPr>
      <w:rFonts w:ascii="Tahoma" w:hAnsi="Tahoma" w:cs="Tahoma"/>
      <w:sz w:val="16"/>
      <w:szCs w:val="16"/>
    </w:rPr>
  </w:style>
  <w:style w:type="character" w:customStyle="1" w:styleId="BalloonTextChar">
    <w:name w:val="Balloon Text Char"/>
    <w:link w:val="BalloonText"/>
    <w:uiPriority w:val="99"/>
    <w:semiHidden/>
    <w:rsid w:val="006A2183"/>
    <w:rPr>
      <w:rFonts w:ascii="Tahoma" w:hAnsi="Tahoma" w:cs="Tahoma"/>
      <w:sz w:val="16"/>
      <w:szCs w:val="16"/>
    </w:rPr>
  </w:style>
  <w:style w:type="paragraph" w:styleId="BodyText2">
    <w:name w:val="Body Text 2"/>
    <w:basedOn w:val="Normal"/>
    <w:link w:val="BodyText2Char"/>
    <w:rsid w:val="00DA3FF1"/>
    <w:pPr>
      <w:jc w:val="both"/>
    </w:pPr>
    <w:rPr>
      <w:rFonts w:ascii="Times New Roman" w:eastAsia="Times New Roman" w:hAnsi="Times New Roman"/>
      <w:szCs w:val="20"/>
    </w:rPr>
  </w:style>
  <w:style w:type="character" w:customStyle="1" w:styleId="BodyText2Char">
    <w:name w:val="Body Text 2 Char"/>
    <w:link w:val="BodyText2"/>
    <w:rsid w:val="00DA3FF1"/>
    <w:rPr>
      <w:rFonts w:ascii="Times New Roman" w:eastAsia="Times New Roman" w:hAnsi="Times New Roman" w:cs="Times New Roman"/>
      <w:sz w:val="24"/>
    </w:rPr>
  </w:style>
  <w:style w:type="paragraph" w:styleId="BodyTextIndent">
    <w:name w:val="Body Text Indent"/>
    <w:basedOn w:val="Normal"/>
    <w:link w:val="BodyTextIndentChar"/>
    <w:rsid w:val="00DA3FF1"/>
    <w:pPr>
      <w:tabs>
        <w:tab w:val="left" w:pos="1440"/>
      </w:tabs>
      <w:ind w:firstLine="720"/>
      <w:jc w:val="both"/>
    </w:pPr>
    <w:rPr>
      <w:rFonts w:ascii="Times New Roman" w:eastAsia="Times New Roman" w:hAnsi="Times New Roman"/>
      <w:szCs w:val="20"/>
    </w:rPr>
  </w:style>
  <w:style w:type="character" w:customStyle="1" w:styleId="BodyTextIndentChar">
    <w:name w:val="Body Text Indent Char"/>
    <w:link w:val="BodyTextIndent"/>
    <w:rsid w:val="00DA3FF1"/>
    <w:rPr>
      <w:rFonts w:ascii="Times New Roman" w:eastAsia="Times New Roman" w:hAnsi="Times New Roman" w:cs="Times New Roman"/>
      <w:sz w:val="24"/>
    </w:rPr>
  </w:style>
  <w:style w:type="paragraph" w:styleId="ListParagraph">
    <w:name w:val="List Paragraph"/>
    <w:basedOn w:val="Normal"/>
    <w:uiPriority w:val="34"/>
    <w:qFormat/>
    <w:rsid w:val="00DA3FF1"/>
    <w:pPr>
      <w:spacing w:after="200" w:line="276" w:lineRule="auto"/>
      <w:ind w:left="720"/>
      <w:contextualSpacing/>
    </w:pPr>
    <w:rPr>
      <w:rFonts w:ascii="Cambria" w:hAnsi="Cambria"/>
      <w:sz w:val="22"/>
      <w:szCs w:val="22"/>
    </w:rPr>
  </w:style>
  <w:style w:type="character" w:styleId="LineNumber">
    <w:name w:val="line number"/>
    <w:rsid w:val="00FB59FF"/>
    <w:rPr>
      <w:rFonts w:ascii="Times New Roman" w:hAnsi="Times New Roman" w:cs="Times New Roman"/>
      <w:sz w:val="24"/>
      <w:szCs w:val="24"/>
    </w:rPr>
  </w:style>
  <w:style w:type="character" w:styleId="Hyperlink">
    <w:name w:val="Hyperlink"/>
    <w:uiPriority w:val="99"/>
    <w:unhideWhenUsed/>
    <w:rsid w:val="00B77228"/>
    <w:rPr>
      <w:color w:val="0000FF"/>
      <w:u w:val="single"/>
    </w:rPr>
  </w:style>
  <w:style w:type="paragraph" w:styleId="FootnoteText">
    <w:name w:val="footnote text"/>
    <w:aliases w:val="Footnote Text Char1 Char,Footnote Text Char Char Char,Footnote Text Char1 Char Char Char,Footnote Text Char Char Char Char Char,Footnote Text Char Char1 Char,Footnote Text Char1 Char1 Char,Style 12,Footnote Text Char1"/>
    <w:basedOn w:val="Normal"/>
    <w:link w:val="FootnoteTextChar"/>
    <w:uiPriority w:val="99"/>
    <w:qFormat/>
    <w:rsid w:val="003C7AFB"/>
    <w:rPr>
      <w:rFonts w:ascii="Times New Roman" w:eastAsia="Times New Roman" w:hAnsi="Times New Roman"/>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Style 12 Char"/>
    <w:link w:val="FootnoteText"/>
    <w:uiPriority w:val="99"/>
    <w:rsid w:val="003C7AFB"/>
    <w:rPr>
      <w:rFonts w:ascii="Times New Roman" w:eastAsia="Times New Roman" w:hAnsi="Times New Roman"/>
    </w:rPr>
  </w:style>
  <w:style w:type="character" w:styleId="FootnoteReference">
    <w:name w:val="footnote reference"/>
    <w:aliases w:val="Style 11,Style 24,o,fr,Style 17,Style 28,Style 8,Style 13,Style 15,Style 9,o1,fr1,o2,fr2,o3,fr3,Style 18,(NECG) Footnote Reference,Style 20,Style 7,Style 19,Style 16,Style 30"/>
    <w:uiPriority w:val="99"/>
    <w:rsid w:val="003C7AF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2017-05-09T07:00:00+00:00</OpenedDate>
    <Date1 xmlns="dc463f71-b30c-4ab2-9473-d307f9d35888">2017-05-09T07:00:00+00:00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170353</DocketNumber>
    <DelegatedOrder xmlns="dc463f71-b30c-4ab2-9473-d307f9d35888">false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8925AA8B9592F478C75B368070D5EDC" ma:contentTypeVersion="104" ma:contentTypeDescription="" ma:contentTypeScope="" ma:versionID="156bef4f293b7f85f2ee79a7f0f89b7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1A34AC90-0B4B-4860-A0FD-8B158252473D}">
  <ds:schemaRefs>
    <ds:schemaRef ds:uri="http://purl.org/dc/elements/1.1/"/>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A939DEB-81D1-4943-B4DD-E1F41D5E7498}">
  <ds:schemaRefs>
    <ds:schemaRef ds:uri="http://schemas.microsoft.com/sharepoint/v3/contenttype/forms"/>
  </ds:schemaRefs>
</ds:datastoreItem>
</file>

<file path=customXml/itemProps3.xml><?xml version="1.0" encoding="utf-8"?>
<ds:datastoreItem xmlns:ds="http://schemas.openxmlformats.org/officeDocument/2006/customXml" ds:itemID="{D96CABA6-372F-4725-BC8C-53E69EB2CA24}"/>
</file>

<file path=customXml/itemProps4.xml><?xml version="1.0" encoding="utf-8"?>
<ds:datastoreItem xmlns:ds="http://schemas.openxmlformats.org/officeDocument/2006/customXml" ds:itemID="{1AF04733-1C28-460A-A0DF-749256384296}">
  <ds:schemaRefs>
    <ds:schemaRef ds:uri="http://schemas.openxmlformats.org/officeDocument/2006/bibliography"/>
  </ds:schemaRefs>
</ds:datastoreItem>
</file>

<file path=customXml/itemProps5.xml><?xml version="1.0" encoding="utf-8"?>
<ds:datastoreItem xmlns:ds="http://schemas.openxmlformats.org/officeDocument/2006/customXml" ds:itemID="{813728B6-6270-40CA-B98E-DD511B559F0A}"/>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monigle</dc:creator>
  <cp:keywords/>
  <cp:lastModifiedBy>Huff, Ashley (UTC)</cp:lastModifiedBy>
  <cp:revision>2</cp:revision>
  <cp:lastPrinted>2017-05-04T18:22:00Z</cp:lastPrinted>
  <dcterms:created xsi:type="dcterms:W3CDTF">2017-05-10T16:25:00Z</dcterms:created>
  <dcterms:modified xsi:type="dcterms:W3CDTF">2017-05-10T16:25:00Z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0x0101006E56B4D1795A2E4DB2F0B01679ED314A0048925AA8B9592F478C75B368070D5EDC</vt:lpwstr>
  </property>
  <property fmtid="{D5CDD505-2E9C-101B-9397-08002B2CF9AE}" pid="3" name="_docset_NoMedatataSyncRequired">
    <vt:lpwstr>False</vt:lpwstr>
  </property>
  <property fmtid="{D5CDD505-2E9C-101B-9397-08002B2CF9AE}" pid="4" name="IsEFSEC">
    <vt:bool>false</vt:bool>
  </property>
</Properties>
</file>