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/>
      </w:tblPr>
      <w:tblGrid>
        <w:gridCol w:w="3330"/>
        <w:gridCol w:w="1051"/>
        <w:gridCol w:w="3359"/>
        <w:gridCol w:w="3330"/>
      </w:tblGrid>
      <w:tr w:rsidR="007B53EF" w:rsidTr="00F33B4B">
        <w:trPr>
          <w:cantSplit/>
        </w:trPr>
        <w:tc>
          <w:tcPr>
            <w:tcW w:w="3330" w:type="dxa"/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 w:rsidP="005D2B3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:rsidR="007B53EF" w:rsidRDefault="007B53EF">
            <w:pPr>
              <w:pStyle w:val="Heading4"/>
            </w:pPr>
          </w:p>
          <w:p w:rsidR="007B53EF" w:rsidRDefault="00E46982">
            <w:pPr>
              <w:pStyle w:val="Heading4"/>
            </w:pPr>
            <w:r>
              <w:t>BEFORE THE WASHINGTON STATE</w:t>
            </w:r>
          </w:p>
          <w:p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:rsidR="007B53EF" w:rsidRPr="0059246A" w:rsidRDefault="00DF4C37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 xml:space="preserve">Qwest Corporation </w:t>
            </w:r>
            <w:r w:rsidR="005D2B3B">
              <w:rPr>
                <w:rFonts w:ascii="Palatino Linotype" w:hAnsi="Palatino Linotype" w:cs="Arial"/>
                <w:bCs/>
                <w:smallCaps/>
              </w:rPr>
              <w:t xml:space="preserve">d/b/a CenturyLink </w:t>
            </w:r>
            <w:r>
              <w:rPr>
                <w:rFonts w:ascii="Palatino Linotype" w:hAnsi="Palatino Linotype" w:cs="Arial"/>
                <w:bCs/>
                <w:smallCaps/>
              </w:rPr>
              <w:t>QC</w:t>
            </w:r>
          </w:p>
        </w:tc>
      </w:tr>
      <w:tr w:rsidR="007B53EF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:rsidR="007B53EF" w:rsidRPr="0059246A" w:rsidRDefault="005D2B3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proofErr w:type="spellStart"/>
            <w:r>
              <w:rPr>
                <w:rFonts w:ascii="Palatino Linotype" w:hAnsi="Palatino Linotype" w:cs="Arial"/>
                <w:bCs/>
                <w:smallCaps/>
              </w:rPr>
              <w:t>Fatbeam</w:t>
            </w:r>
            <w:proofErr w:type="spellEnd"/>
            <w:r>
              <w:rPr>
                <w:rFonts w:ascii="Palatino Linotype" w:hAnsi="Palatino Linotype" w:cs="Arial"/>
                <w:bCs/>
                <w:smallCaps/>
              </w:rPr>
              <w:t>, LLC</w:t>
            </w:r>
          </w:p>
        </w:tc>
      </w:tr>
      <w:tr w:rsidR="007B53EF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:rsidTr="00F33B4B">
        <w:trPr>
          <w:cantSplit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:rsidTr="00F33B4B">
        <w:trPr>
          <w:trHeight w:val="765"/>
        </w:trPr>
        <w:tc>
          <w:tcPr>
            <w:tcW w:w="11070" w:type="dxa"/>
            <w:gridSpan w:val="4"/>
          </w:tcPr>
          <w:p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5D2B3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Interconnection Agreement </w:t>
            </w:r>
            <w:r w:rsidR="00DF4C37">
              <w:rPr>
                <w:rFonts w:ascii="Palatino Linotype" w:hAnsi="Palatino Linotype" w:cs="Arial"/>
              </w:rPr>
              <w:t>Terms and Conditions for Interconnection, Unbundled Network Elements, Ancillary Services, and Resale of Telecommunications Services Between Qwest Corporation dba CenturyL</w:t>
            </w:r>
            <w:r w:rsidR="00FF28C7">
              <w:rPr>
                <w:rFonts w:ascii="Palatino Linotype" w:hAnsi="Palatino Linotype" w:cs="Arial"/>
              </w:rPr>
              <w:t>i</w:t>
            </w:r>
            <w:r w:rsidR="00DF4C37">
              <w:rPr>
                <w:rFonts w:ascii="Palatino Linotype" w:hAnsi="Palatino Linotype" w:cs="Arial"/>
              </w:rPr>
              <w:t>nk QC and</w:t>
            </w:r>
            <w:r>
              <w:rPr>
                <w:rFonts w:ascii="Palatino Linotype" w:hAnsi="Palatino Linotype" w:cs="Arial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</w:rPr>
              <w:t>Fatbeam</w:t>
            </w:r>
            <w:proofErr w:type="spellEnd"/>
            <w:r>
              <w:rPr>
                <w:rFonts w:ascii="Palatino Linotype" w:hAnsi="Palatino Linotype" w:cs="Arial"/>
              </w:rPr>
              <w:t>, LLC For the State of Was</w:t>
            </w:r>
            <w:r w:rsidR="00C91742">
              <w:rPr>
                <w:rFonts w:ascii="Palatino Linotype" w:hAnsi="Palatino Linotype" w:cs="Arial"/>
              </w:rPr>
              <w:t>h</w:t>
            </w:r>
            <w:r>
              <w:rPr>
                <w:rFonts w:ascii="Palatino Linotype" w:hAnsi="Palatino Linotype" w:cs="Arial"/>
              </w:rPr>
              <w:t>ington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trHeight w:val="1080"/>
        </w:trPr>
        <w:tc>
          <w:tcPr>
            <w:tcW w:w="11070" w:type="dxa"/>
            <w:gridSpan w:val="4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:rsidTr="00F33B4B"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:rsidTr="00F33B4B"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5000" w:type="pct"/>
            <w:gridSpan w:val="5"/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of state law, prior to taking effect.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cantSplit/>
        </w:trPr>
        <w:tc>
          <w:tcPr>
            <w:tcW w:w="2516" w:type="pct"/>
            <w:gridSpan w:val="2"/>
          </w:tcPr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7B53EF">
            <w:pPr>
              <w:rPr>
                <w:rFonts w:ascii="Palatino Linotype" w:hAnsi="Palatino Linotype" w:cs="Arial"/>
              </w:rPr>
            </w:pP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>
        <w:tc>
          <w:tcPr>
            <w:tcW w:w="1331" w:type="pct"/>
            <w:tcBorders>
              <w:top w:val="nil"/>
              <w:bottom w:val="nil"/>
            </w:tcBorders>
          </w:tcPr>
          <w:p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37" w:rsidRDefault="00DF4C37">
      <w:r>
        <w:separator/>
      </w:r>
    </w:p>
  </w:endnote>
  <w:endnote w:type="continuationSeparator" w:id="0">
    <w:p w:rsidR="00DF4C37" w:rsidRDefault="00DF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37" w:rsidRDefault="00DF4C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C37" w:rsidRDefault="00DF4C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37" w:rsidRDefault="00DF4C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8C7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C37" w:rsidRDefault="00DF4C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37" w:rsidRDefault="00DF4C37">
      <w:r>
        <w:separator/>
      </w:r>
    </w:p>
  </w:footnote>
  <w:footnote w:type="continuationSeparator" w:id="0">
    <w:p w:rsidR="00DF4C37" w:rsidRDefault="00DF4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EF"/>
    <w:rsid w:val="00012B10"/>
    <w:rsid w:val="00055C20"/>
    <w:rsid w:val="004848A9"/>
    <w:rsid w:val="00552EFA"/>
    <w:rsid w:val="0059246A"/>
    <w:rsid w:val="005D2B3B"/>
    <w:rsid w:val="00690DDA"/>
    <w:rsid w:val="006D336D"/>
    <w:rsid w:val="007B53EF"/>
    <w:rsid w:val="009900BA"/>
    <w:rsid w:val="00A1044A"/>
    <w:rsid w:val="00B43B83"/>
    <w:rsid w:val="00B50CD4"/>
    <w:rsid w:val="00C91742"/>
    <w:rsid w:val="00D26521"/>
    <w:rsid w:val="00DF4C37"/>
    <w:rsid w:val="00E0167E"/>
    <w:rsid w:val="00E46982"/>
    <w:rsid w:val="00E9787F"/>
    <w:rsid w:val="00F33B4B"/>
    <w:rsid w:val="00FD0CB9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BB8AC3EC390746A0453DDA3E52D1E5" ma:contentTypeVersion="92" ma:contentTypeDescription="" ma:contentTypeScope="" ma:versionID="0ef553cac5130edfb7e3185caa8b6c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2017-03-07T08:00:00+00:00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Corporation;Fatbeam, LLC</CaseCompanyNames>
    <Nickname xmlns="http://schemas.microsoft.com/sharepoint/v3" xsi:nil="true"/>
    <DocketNumber xmlns="dc463f71-b30c-4ab2-9473-d307f9d35888">170164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37F4B2-4237-4D94-B013-33F547B248A8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schemas.microsoft.com/office/2006/metadata/properties"/>
    <ds:schemaRef ds:uri="3ac60ad0-8c60-48d0-b5e5-d503ee04a51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F46D11D-900F-416C-BF59-9862553FA6BE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2</TotalTime>
  <Pages>2</Pages>
  <Words>363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CenturyLink Employee</cp:lastModifiedBy>
  <cp:revision>3</cp:revision>
  <cp:lastPrinted>2017-03-07T17:54:00Z</cp:lastPrinted>
  <dcterms:created xsi:type="dcterms:W3CDTF">2017-03-07T17:52:00Z</dcterms:created>
  <dcterms:modified xsi:type="dcterms:W3CDTF">2017-03-07T17:54:00Z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0x0101006E56B4D1795A2E4DB2F0B01679ED314A0031BB8AC3EC390746A0453DDA3E52D1E5</vt:lpwstr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