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BEF2AA" w14:textId="77777777" w:rsidR="002E5A13" w:rsidRPr="00047EFA" w:rsidRDefault="00820150" w:rsidP="00FB0078">
      <w:pPr>
        <w:rPr>
          <w:b/>
        </w:rPr>
      </w:pPr>
      <w:bookmarkStart w:id="0" w:name="_GoBack"/>
      <w:bookmarkEnd w:id="0"/>
      <w:r w:rsidRPr="00047EFA">
        <w:rPr>
          <w:noProof/>
        </w:rPr>
        <w:drawing>
          <wp:inline distT="0" distB="0" distL="0" distR="0" wp14:anchorId="65BEF8D7" wp14:editId="65BEF8D8">
            <wp:extent cx="5714240" cy="924029"/>
            <wp:effectExtent l="0" t="0" r="1270" b="9525"/>
            <wp:docPr id="4108" name="Picture 12" descr="Pacific 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Picture 12" descr="Pacific Powe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13425" cy="923897"/>
                    </a:xfrm>
                    <a:prstGeom prst="rect">
                      <a:avLst/>
                    </a:prstGeom>
                    <a:noFill/>
                    <a:extLst/>
                  </pic:spPr>
                </pic:pic>
              </a:graphicData>
            </a:graphic>
          </wp:inline>
        </w:drawing>
      </w:r>
    </w:p>
    <w:p w14:paraId="65BEF2AB" w14:textId="77777777" w:rsidR="002E5A13" w:rsidRPr="00047EFA" w:rsidRDefault="002E5A13" w:rsidP="00D46E5D">
      <w:pPr>
        <w:pStyle w:val="BodyTextIndent"/>
        <w:jc w:val="center"/>
        <w:rPr>
          <w:rFonts w:asciiTheme="minorHAnsi" w:hAnsiTheme="minorHAnsi"/>
          <w:u w:val="single"/>
        </w:rPr>
      </w:pPr>
      <w:bookmarkStart w:id="1" w:name="_Toc142121067"/>
      <w:bookmarkStart w:id="2" w:name="_Toc142122698"/>
      <w:bookmarkStart w:id="3" w:name="_Toc162665960"/>
      <w:bookmarkEnd w:id="1"/>
      <w:bookmarkEnd w:id="2"/>
      <w:bookmarkEnd w:id="3"/>
    </w:p>
    <w:p w14:paraId="65BEF2AC" w14:textId="77777777" w:rsidR="002E5A13" w:rsidRPr="00047EFA" w:rsidRDefault="002E5A13">
      <w:pPr>
        <w:rPr>
          <w:rFonts w:asciiTheme="minorHAnsi" w:hAnsiTheme="minorHAnsi"/>
        </w:rPr>
      </w:pPr>
    </w:p>
    <w:p w14:paraId="65BEF2AD" w14:textId="77777777" w:rsidR="002E5A13" w:rsidRPr="00047EFA" w:rsidRDefault="002E5A13">
      <w:pPr>
        <w:rPr>
          <w:rFonts w:asciiTheme="minorHAnsi" w:hAnsiTheme="minorHAnsi"/>
        </w:rPr>
      </w:pPr>
    </w:p>
    <w:p w14:paraId="65BEF2AE" w14:textId="77777777" w:rsidR="002E5A13" w:rsidRPr="00047EFA" w:rsidRDefault="002E5A13">
      <w:pPr>
        <w:rPr>
          <w:rFonts w:asciiTheme="minorHAnsi" w:hAnsiTheme="minorHAnsi"/>
        </w:rPr>
      </w:pPr>
    </w:p>
    <w:p w14:paraId="65BEF2AF" w14:textId="77777777" w:rsidR="002E5A13" w:rsidRPr="00047EFA" w:rsidRDefault="002E5A13">
      <w:pPr>
        <w:rPr>
          <w:rFonts w:asciiTheme="minorHAnsi" w:hAnsiTheme="minorHAnsi"/>
        </w:rPr>
      </w:pPr>
    </w:p>
    <w:p w14:paraId="65BEF2B0" w14:textId="77777777" w:rsidR="002E5A13" w:rsidRPr="00047EFA" w:rsidRDefault="002E5A13">
      <w:pPr>
        <w:rPr>
          <w:rFonts w:asciiTheme="minorHAnsi" w:hAnsiTheme="minorHAnsi"/>
        </w:rPr>
      </w:pPr>
    </w:p>
    <w:p w14:paraId="65BEF2B1" w14:textId="77777777" w:rsidR="002E5A13" w:rsidRPr="00047EFA" w:rsidRDefault="002E5A13">
      <w:pPr>
        <w:rPr>
          <w:rFonts w:asciiTheme="minorHAnsi" w:hAnsiTheme="minorHAnsi"/>
        </w:rPr>
      </w:pPr>
    </w:p>
    <w:p w14:paraId="65BEF2B2" w14:textId="77777777" w:rsidR="002E5A13" w:rsidRPr="00047EFA" w:rsidRDefault="002E5A13">
      <w:pPr>
        <w:rPr>
          <w:rFonts w:asciiTheme="minorHAnsi" w:hAnsiTheme="minorHAnsi"/>
        </w:rPr>
      </w:pPr>
    </w:p>
    <w:p w14:paraId="65BEF2B3" w14:textId="77777777" w:rsidR="002E5A13" w:rsidRPr="00047EFA" w:rsidRDefault="002E5A13" w:rsidP="00047EFA">
      <w:pPr>
        <w:spacing w:line="276" w:lineRule="auto"/>
        <w:jc w:val="center"/>
        <w:rPr>
          <w:rFonts w:asciiTheme="minorHAnsi" w:hAnsiTheme="minorHAnsi"/>
          <w:b/>
          <w:color w:val="0000FF"/>
          <w:spacing w:val="60"/>
          <w:sz w:val="96"/>
          <w:szCs w:val="96"/>
        </w:rPr>
      </w:pPr>
      <w:r w:rsidRPr="00047EFA">
        <w:rPr>
          <w:rFonts w:asciiTheme="minorHAnsi" w:hAnsiTheme="minorHAnsi"/>
          <w:b/>
          <w:color w:val="0000FF"/>
          <w:spacing w:val="60"/>
          <w:sz w:val="96"/>
          <w:szCs w:val="96"/>
        </w:rPr>
        <w:t>WASHINGTON</w:t>
      </w:r>
    </w:p>
    <w:p w14:paraId="65BEF2B4" w14:textId="77777777" w:rsidR="002E5A13" w:rsidRPr="00047EFA" w:rsidRDefault="002E5A13" w:rsidP="00047EFA">
      <w:pPr>
        <w:spacing w:line="276" w:lineRule="auto"/>
        <w:jc w:val="center"/>
        <w:rPr>
          <w:rFonts w:asciiTheme="minorHAnsi" w:hAnsiTheme="minorHAnsi"/>
          <w:b/>
          <w:color w:val="0000FF"/>
          <w:spacing w:val="60"/>
          <w:sz w:val="96"/>
          <w:szCs w:val="96"/>
        </w:rPr>
      </w:pPr>
      <w:r w:rsidRPr="00047EFA">
        <w:rPr>
          <w:rFonts w:asciiTheme="minorHAnsi" w:hAnsiTheme="minorHAnsi"/>
          <w:b/>
          <w:color w:val="0000FF"/>
          <w:spacing w:val="60"/>
          <w:sz w:val="96"/>
          <w:szCs w:val="96"/>
        </w:rPr>
        <w:t>SERVICE QUALITY</w:t>
      </w:r>
    </w:p>
    <w:p w14:paraId="65BEF2B5" w14:textId="77777777" w:rsidR="002E5A13" w:rsidRPr="00047EFA" w:rsidRDefault="002E5A13" w:rsidP="00047EFA">
      <w:pPr>
        <w:spacing w:line="276" w:lineRule="auto"/>
        <w:jc w:val="center"/>
        <w:rPr>
          <w:rFonts w:asciiTheme="minorHAnsi" w:hAnsiTheme="minorHAnsi"/>
          <w:b/>
          <w:color w:val="0000FF"/>
          <w:spacing w:val="60"/>
          <w:sz w:val="96"/>
          <w:szCs w:val="96"/>
        </w:rPr>
      </w:pPr>
      <w:r w:rsidRPr="00047EFA">
        <w:rPr>
          <w:rFonts w:asciiTheme="minorHAnsi" w:hAnsiTheme="minorHAnsi"/>
          <w:b/>
          <w:color w:val="0000FF"/>
          <w:spacing w:val="60"/>
          <w:sz w:val="96"/>
          <w:szCs w:val="96"/>
        </w:rPr>
        <w:t xml:space="preserve">REVIEW </w:t>
      </w:r>
    </w:p>
    <w:p w14:paraId="65BEF2B6" w14:textId="77777777" w:rsidR="002E5A13" w:rsidRPr="00047EFA" w:rsidRDefault="002E5A13" w:rsidP="005A624C">
      <w:pPr>
        <w:rPr>
          <w:rFonts w:asciiTheme="minorHAnsi" w:hAnsiTheme="minorHAnsi"/>
          <w:b/>
          <w:sz w:val="32"/>
        </w:rPr>
      </w:pPr>
    </w:p>
    <w:p w14:paraId="65BEF2B7" w14:textId="77777777" w:rsidR="002E5A13" w:rsidRDefault="002E5A13">
      <w:pPr>
        <w:jc w:val="center"/>
        <w:rPr>
          <w:rFonts w:asciiTheme="minorHAnsi" w:hAnsiTheme="minorHAnsi"/>
          <w:b/>
          <w:sz w:val="32"/>
        </w:rPr>
      </w:pPr>
    </w:p>
    <w:p w14:paraId="65BEF2B8" w14:textId="77777777" w:rsidR="00047EFA" w:rsidRDefault="00047EFA">
      <w:pPr>
        <w:jc w:val="center"/>
        <w:rPr>
          <w:rFonts w:asciiTheme="minorHAnsi" w:hAnsiTheme="minorHAnsi"/>
          <w:b/>
          <w:sz w:val="32"/>
        </w:rPr>
      </w:pPr>
    </w:p>
    <w:p w14:paraId="65BEF2B9" w14:textId="77777777" w:rsidR="00047EFA" w:rsidRDefault="00047EFA">
      <w:pPr>
        <w:jc w:val="center"/>
        <w:rPr>
          <w:rFonts w:asciiTheme="minorHAnsi" w:hAnsiTheme="minorHAnsi"/>
          <w:b/>
          <w:sz w:val="32"/>
        </w:rPr>
      </w:pPr>
    </w:p>
    <w:p w14:paraId="65BEF2BA" w14:textId="77777777" w:rsidR="00047EFA" w:rsidRDefault="00047EFA">
      <w:pPr>
        <w:jc w:val="center"/>
        <w:rPr>
          <w:rFonts w:asciiTheme="minorHAnsi" w:hAnsiTheme="minorHAnsi"/>
          <w:b/>
          <w:sz w:val="32"/>
        </w:rPr>
      </w:pPr>
    </w:p>
    <w:p w14:paraId="65BEF2BB" w14:textId="77777777" w:rsidR="00047EFA" w:rsidRDefault="00047EFA">
      <w:pPr>
        <w:jc w:val="center"/>
        <w:rPr>
          <w:rFonts w:asciiTheme="minorHAnsi" w:hAnsiTheme="minorHAnsi"/>
          <w:b/>
          <w:sz w:val="32"/>
        </w:rPr>
      </w:pPr>
    </w:p>
    <w:p w14:paraId="65BEF2BC" w14:textId="77777777" w:rsidR="00047EFA" w:rsidRDefault="00047EFA">
      <w:pPr>
        <w:jc w:val="center"/>
        <w:rPr>
          <w:rFonts w:asciiTheme="minorHAnsi" w:hAnsiTheme="minorHAnsi"/>
          <w:b/>
          <w:sz w:val="32"/>
        </w:rPr>
      </w:pPr>
    </w:p>
    <w:p w14:paraId="65BEF2BD" w14:textId="77777777" w:rsidR="00047EFA" w:rsidRDefault="00047EFA">
      <w:pPr>
        <w:jc w:val="center"/>
        <w:rPr>
          <w:rFonts w:asciiTheme="minorHAnsi" w:hAnsiTheme="minorHAnsi"/>
          <w:b/>
          <w:sz w:val="32"/>
        </w:rPr>
      </w:pPr>
    </w:p>
    <w:p w14:paraId="65BEF2BE" w14:textId="77777777" w:rsidR="00047EFA" w:rsidRDefault="00047EFA">
      <w:pPr>
        <w:jc w:val="center"/>
        <w:rPr>
          <w:rFonts w:asciiTheme="minorHAnsi" w:hAnsiTheme="minorHAnsi"/>
          <w:b/>
          <w:sz w:val="32"/>
        </w:rPr>
      </w:pPr>
    </w:p>
    <w:p w14:paraId="65BEF2BF" w14:textId="77777777" w:rsidR="00047EFA" w:rsidRPr="00047EFA" w:rsidRDefault="00047EFA">
      <w:pPr>
        <w:jc w:val="center"/>
        <w:rPr>
          <w:rFonts w:asciiTheme="minorHAnsi" w:hAnsiTheme="minorHAnsi"/>
          <w:b/>
          <w:sz w:val="32"/>
        </w:rPr>
      </w:pPr>
    </w:p>
    <w:p w14:paraId="65BEF2C0" w14:textId="77777777" w:rsidR="002E5A13" w:rsidRPr="00047EFA" w:rsidRDefault="009F5285" w:rsidP="00047EFA">
      <w:pPr>
        <w:spacing w:line="360" w:lineRule="auto"/>
        <w:jc w:val="center"/>
        <w:rPr>
          <w:rFonts w:asciiTheme="minorHAnsi" w:hAnsiTheme="minorHAnsi"/>
          <w:b/>
          <w:sz w:val="56"/>
          <w:szCs w:val="56"/>
        </w:rPr>
      </w:pPr>
      <w:r w:rsidRPr="00047EFA">
        <w:rPr>
          <w:rFonts w:asciiTheme="minorHAnsi" w:hAnsiTheme="minorHAnsi"/>
          <w:b/>
          <w:sz w:val="56"/>
          <w:szCs w:val="56"/>
        </w:rPr>
        <w:t>January</w:t>
      </w:r>
      <w:r w:rsidR="002E5A13" w:rsidRPr="00047EFA">
        <w:rPr>
          <w:rFonts w:asciiTheme="minorHAnsi" w:hAnsiTheme="minorHAnsi"/>
          <w:b/>
          <w:sz w:val="56"/>
          <w:szCs w:val="56"/>
        </w:rPr>
        <w:t xml:space="preserve"> </w:t>
      </w:r>
      <w:r w:rsidR="00351D6A" w:rsidRPr="00047EFA">
        <w:rPr>
          <w:rFonts w:asciiTheme="minorHAnsi" w:hAnsiTheme="minorHAnsi"/>
          <w:b/>
          <w:sz w:val="56"/>
          <w:szCs w:val="56"/>
        </w:rPr>
        <w:t>1</w:t>
      </w:r>
      <w:r w:rsidR="005A624C" w:rsidRPr="00047EFA">
        <w:rPr>
          <w:rFonts w:asciiTheme="minorHAnsi" w:hAnsiTheme="minorHAnsi"/>
          <w:b/>
          <w:sz w:val="56"/>
          <w:szCs w:val="56"/>
        </w:rPr>
        <w:t xml:space="preserve"> </w:t>
      </w:r>
      <w:r w:rsidR="002E5A13" w:rsidRPr="00047EFA">
        <w:rPr>
          <w:rFonts w:asciiTheme="minorHAnsi" w:hAnsiTheme="minorHAnsi"/>
          <w:b/>
          <w:sz w:val="56"/>
          <w:szCs w:val="56"/>
        </w:rPr>
        <w:t xml:space="preserve">– </w:t>
      </w:r>
      <w:r w:rsidR="00196603" w:rsidRPr="00047EFA">
        <w:rPr>
          <w:rFonts w:asciiTheme="minorHAnsi" w:hAnsiTheme="minorHAnsi"/>
          <w:b/>
          <w:sz w:val="56"/>
          <w:szCs w:val="56"/>
        </w:rPr>
        <w:t>December 31</w:t>
      </w:r>
      <w:r w:rsidR="009C3DFF" w:rsidRPr="00047EFA">
        <w:rPr>
          <w:rFonts w:asciiTheme="minorHAnsi" w:hAnsiTheme="minorHAnsi"/>
          <w:b/>
          <w:sz w:val="56"/>
          <w:szCs w:val="56"/>
        </w:rPr>
        <w:t>, 20</w:t>
      </w:r>
      <w:r w:rsidR="00C03001" w:rsidRPr="00047EFA">
        <w:rPr>
          <w:rFonts w:asciiTheme="minorHAnsi" w:hAnsiTheme="minorHAnsi"/>
          <w:b/>
          <w:sz w:val="56"/>
          <w:szCs w:val="56"/>
        </w:rPr>
        <w:t>1</w:t>
      </w:r>
      <w:r w:rsidR="00916896">
        <w:rPr>
          <w:rFonts w:asciiTheme="minorHAnsi" w:hAnsiTheme="minorHAnsi"/>
          <w:b/>
          <w:sz w:val="56"/>
          <w:szCs w:val="56"/>
        </w:rPr>
        <w:t>5</w:t>
      </w:r>
    </w:p>
    <w:p w14:paraId="65BEF2C1" w14:textId="77777777" w:rsidR="002E5A13" w:rsidRPr="00047EFA" w:rsidRDefault="009F5285" w:rsidP="00047EFA">
      <w:pPr>
        <w:spacing w:line="360" w:lineRule="auto"/>
        <w:jc w:val="center"/>
        <w:rPr>
          <w:rFonts w:asciiTheme="minorHAnsi" w:hAnsiTheme="minorHAnsi"/>
          <w:b/>
          <w:sz w:val="56"/>
        </w:rPr>
      </w:pPr>
      <w:r w:rsidRPr="00047EFA">
        <w:rPr>
          <w:rFonts w:asciiTheme="minorHAnsi" w:hAnsiTheme="minorHAnsi"/>
          <w:b/>
          <w:sz w:val="56"/>
        </w:rPr>
        <w:t xml:space="preserve">Annual </w:t>
      </w:r>
      <w:r w:rsidR="002E5A13" w:rsidRPr="00047EFA">
        <w:rPr>
          <w:rFonts w:asciiTheme="minorHAnsi" w:hAnsiTheme="minorHAnsi"/>
          <w:b/>
          <w:sz w:val="56"/>
        </w:rPr>
        <w:t>Report</w:t>
      </w:r>
    </w:p>
    <w:p w14:paraId="65BEF2C2" w14:textId="77777777" w:rsidR="00F04A2E" w:rsidRDefault="002E5A13" w:rsidP="00112BE2">
      <w:pPr>
        <w:pStyle w:val="Heading1"/>
        <w:numPr>
          <w:ilvl w:val="0"/>
          <w:numId w:val="0"/>
        </w:numPr>
        <w:spacing w:after="0"/>
        <w:rPr>
          <w:noProof/>
        </w:rPr>
      </w:pPr>
      <w:r w:rsidRPr="00047EFA">
        <w:br w:type="page"/>
      </w:r>
      <w:bookmarkStart w:id="4" w:name="_Toc109534371"/>
      <w:bookmarkStart w:id="5" w:name="_Toc134265785"/>
      <w:bookmarkStart w:id="6" w:name="_Toc142121068"/>
      <w:bookmarkStart w:id="7" w:name="_Toc142122699"/>
      <w:bookmarkStart w:id="8" w:name="_Toc162665961"/>
      <w:bookmarkStart w:id="9" w:name="_Toc175558468"/>
      <w:bookmarkStart w:id="10" w:name="_Toc189977510"/>
      <w:bookmarkStart w:id="11" w:name="_Toc197338600"/>
      <w:bookmarkStart w:id="12" w:name="_Toc235352267"/>
      <w:bookmarkStart w:id="13" w:name="_Toc259445256"/>
      <w:bookmarkStart w:id="14" w:name="_Toc449431924"/>
      <w:r w:rsidRPr="000A7334">
        <w:lastRenderedPageBreak/>
        <w:t>TABLE OF CONTENTS</w:t>
      </w:r>
      <w:bookmarkEnd w:id="4"/>
      <w:bookmarkEnd w:id="5"/>
      <w:bookmarkEnd w:id="6"/>
      <w:bookmarkEnd w:id="7"/>
      <w:bookmarkEnd w:id="8"/>
      <w:bookmarkEnd w:id="9"/>
      <w:bookmarkEnd w:id="10"/>
      <w:bookmarkEnd w:id="11"/>
      <w:bookmarkEnd w:id="12"/>
      <w:bookmarkEnd w:id="13"/>
      <w:bookmarkEnd w:id="14"/>
      <w:r w:rsidR="00323C7B" w:rsidRPr="00112BE2">
        <w:rPr>
          <w:sz w:val="22"/>
          <w:szCs w:val="22"/>
        </w:rPr>
        <w:fldChar w:fldCharType="begin"/>
      </w:r>
      <w:r w:rsidRPr="00112BE2">
        <w:rPr>
          <w:sz w:val="22"/>
          <w:szCs w:val="22"/>
        </w:rPr>
        <w:instrText xml:space="preserve"> TOC \o "1-3" \h \z \u </w:instrText>
      </w:r>
      <w:r w:rsidR="00323C7B" w:rsidRPr="00112BE2">
        <w:rPr>
          <w:sz w:val="22"/>
          <w:szCs w:val="22"/>
        </w:rPr>
        <w:fldChar w:fldCharType="separate"/>
      </w:r>
    </w:p>
    <w:p w14:paraId="65BEF2C3" w14:textId="77777777" w:rsidR="00F04A2E" w:rsidRPr="00F04A2E" w:rsidRDefault="008A2A3C" w:rsidP="00F04A2E">
      <w:pPr>
        <w:pStyle w:val="TOC1"/>
        <w:spacing w:line="20" w:lineRule="atLeast"/>
        <w:rPr>
          <w:rFonts w:asciiTheme="minorHAnsi" w:eastAsiaTheme="minorEastAsia" w:hAnsiTheme="minorHAnsi" w:cstheme="minorBidi"/>
          <w:noProof/>
          <w:sz w:val="22"/>
          <w:szCs w:val="22"/>
        </w:rPr>
      </w:pPr>
      <w:hyperlink w:anchor="_Toc449431924" w:history="1">
        <w:r w:rsidR="00F04A2E" w:rsidRPr="00F04A2E">
          <w:rPr>
            <w:rStyle w:val="Hyperlink"/>
            <w:rFonts w:asciiTheme="minorHAnsi" w:hAnsiTheme="minorHAnsi"/>
            <w:noProof/>
          </w:rPr>
          <w:t>TABLE OF CONTENTS</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_Toc449431924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2</w:t>
        </w:r>
        <w:r w:rsidR="00F04A2E" w:rsidRPr="00F04A2E">
          <w:rPr>
            <w:rFonts w:asciiTheme="minorHAnsi" w:hAnsiTheme="minorHAnsi"/>
            <w:noProof/>
            <w:webHidden/>
          </w:rPr>
          <w:fldChar w:fldCharType="end"/>
        </w:r>
      </w:hyperlink>
    </w:p>
    <w:p w14:paraId="65BEF2C4" w14:textId="77777777" w:rsidR="00F04A2E" w:rsidRPr="00F04A2E" w:rsidRDefault="008A2A3C" w:rsidP="00F04A2E">
      <w:pPr>
        <w:pStyle w:val="TOC1"/>
        <w:spacing w:line="20" w:lineRule="atLeast"/>
        <w:rPr>
          <w:rFonts w:asciiTheme="minorHAnsi" w:eastAsiaTheme="minorEastAsia" w:hAnsiTheme="minorHAnsi" w:cstheme="minorBidi"/>
          <w:noProof/>
          <w:sz w:val="22"/>
          <w:szCs w:val="22"/>
        </w:rPr>
      </w:pPr>
      <w:hyperlink w:anchor="_Toc449431925" w:history="1">
        <w:r w:rsidR="00F04A2E" w:rsidRPr="00F04A2E">
          <w:rPr>
            <w:rStyle w:val="Hyperlink"/>
            <w:rFonts w:asciiTheme="minorHAnsi" w:hAnsiTheme="minorHAnsi"/>
            <w:noProof/>
          </w:rPr>
          <w:t>EXECUTIVE SUMMARY</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_Toc449431925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3</w:t>
        </w:r>
        <w:r w:rsidR="00F04A2E" w:rsidRPr="00F04A2E">
          <w:rPr>
            <w:rFonts w:asciiTheme="minorHAnsi" w:hAnsiTheme="minorHAnsi"/>
            <w:noProof/>
            <w:webHidden/>
          </w:rPr>
          <w:fldChar w:fldCharType="end"/>
        </w:r>
      </w:hyperlink>
    </w:p>
    <w:p w14:paraId="65BEF2C5" w14:textId="77777777" w:rsidR="00F04A2E" w:rsidRPr="00F04A2E" w:rsidRDefault="008A2A3C" w:rsidP="00F04A2E">
      <w:pPr>
        <w:pStyle w:val="TOC1"/>
        <w:spacing w:line="20" w:lineRule="atLeast"/>
        <w:rPr>
          <w:rFonts w:asciiTheme="minorHAnsi" w:eastAsiaTheme="minorEastAsia" w:hAnsiTheme="minorHAnsi" w:cstheme="minorBidi"/>
          <w:noProof/>
          <w:sz w:val="22"/>
          <w:szCs w:val="22"/>
        </w:rPr>
      </w:pPr>
      <w:hyperlink w:anchor="_Toc449431926" w:history="1">
        <w:r w:rsidR="00F04A2E" w:rsidRPr="00F04A2E">
          <w:rPr>
            <w:rStyle w:val="Hyperlink"/>
            <w:rFonts w:asciiTheme="minorHAnsi" w:hAnsiTheme="minorHAnsi"/>
            <w:noProof/>
          </w:rPr>
          <w:t>1</w:t>
        </w:r>
        <w:r w:rsidR="00F04A2E" w:rsidRPr="00F04A2E">
          <w:rPr>
            <w:rFonts w:asciiTheme="minorHAnsi" w:eastAsiaTheme="minorEastAsia" w:hAnsiTheme="minorHAnsi" w:cstheme="minorBidi"/>
            <w:noProof/>
            <w:sz w:val="22"/>
            <w:szCs w:val="22"/>
          </w:rPr>
          <w:tab/>
        </w:r>
        <w:r w:rsidR="00F04A2E" w:rsidRPr="00F04A2E">
          <w:rPr>
            <w:rStyle w:val="Hyperlink"/>
            <w:rFonts w:asciiTheme="minorHAnsi" w:hAnsiTheme="minorHAnsi"/>
            <w:noProof/>
          </w:rPr>
          <w:t>Service Standards Program Summary</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_Toc449431926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3</w:t>
        </w:r>
        <w:r w:rsidR="00F04A2E" w:rsidRPr="00F04A2E">
          <w:rPr>
            <w:rFonts w:asciiTheme="minorHAnsi" w:hAnsiTheme="minorHAnsi"/>
            <w:noProof/>
            <w:webHidden/>
          </w:rPr>
          <w:fldChar w:fldCharType="end"/>
        </w:r>
      </w:hyperlink>
    </w:p>
    <w:p w14:paraId="65BEF2C6" w14:textId="77777777" w:rsidR="00F04A2E" w:rsidRPr="00F04A2E" w:rsidRDefault="008A2A3C" w:rsidP="00F04A2E">
      <w:pPr>
        <w:pStyle w:val="TOC2"/>
        <w:spacing w:line="20" w:lineRule="atLeast"/>
        <w:rPr>
          <w:rFonts w:asciiTheme="minorHAnsi" w:eastAsiaTheme="minorEastAsia" w:hAnsiTheme="minorHAnsi" w:cstheme="minorBidi"/>
          <w:noProof/>
          <w:sz w:val="22"/>
          <w:szCs w:val="22"/>
        </w:rPr>
      </w:pPr>
      <w:hyperlink w:anchor="_Toc449431927" w:history="1">
        <w:r w:rsidR="00F04A2E" w:rsidRPr="00F04A2E">
          <w:rPr>
            <w:rStyle w:val="Hyperlink"/>
            <w:rFonts w:asciiTheme="minorHAnsi" w:hAnsiTheme="minorHAnsi"/>
            <w:noProof/>
          </w:rPr>
          <w:t>1.1</w:t>
        </w:r>
        <w:r w:rsidR="00F04A2E" w:rsidRPr="00F04A2E">
          <w:rPr>
            <w:rFonts w:asciiTheme="minorHAnsi" w:eastAsiaTheme="minorEastAsia" w:hAnsiTheme="minorHAnsi" w:cstheme="minorBidi"/>
            <w:noProof/>
            <w:sz w:val="22"/>
            <w:szCs w:val="22"/>
          </w:rPr>
          <w:tab/>
        </w:r>
        <w:r w:rsidR="00F04A2E" w:rsidRPr="00F04A2E">
          <w:rPr>
            <w:rStyle w:val="Hyperlink"/>
            <w:rFonts w:asciiTheme="minorHAnsi" w:hAnsiTheme="minorHAnsi"/>
            <w:noProof/>
          </w:rPr>
          <w:t>Pacific Power Customer Guarantees</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_Toc449431927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4</w:t>
        </w:r>
        <w:r w:rsidR="00F04A2E" w:rsidRPr="00F04A2E">
          <w:rPr>
            <w:rFonts w:asciiTheme="minorHAnsi" w:hAnsiTheme="minorHAnsi"/>
            <w:noProof/>
            <w:webHidden/>
          </w:rPr>
          <w:fldChar w:fldCharType="end"/>
        </w:r>
      </w:hyperlink>
    </w:p>
    <w:p w14:paraId="65BEF2C7" w14:textId="77777777" w:rsidR="00F04A2E" w:rsidRPr="00F04A2E" w:rsidRDefault="008A2A3C" w:rsidP="00F04A2E">
      <w:pPr>
        <w:pStyle w:val="TOC2"/>
        <w:spacing w:line="20" w:lineRule="atLeast"/>
        <w:rPr>
          <w:rFonts w:asciiTheme="minorHAnsi" w:eastAsiaTheme="minorEastAsia" w:hAnsiTheme="minorHAnsi" w:cstheme="minorBidi"/>
          <w:noProof/>
          <w:sz w:val="22"/>
          <w:szCs w:val="22"/>
        </w:rPr>
      </w:pPr>
      <w:hyperlink w:anchor="_Toc449431928" w:history="1">
        <w:r w:rsidR="00F04A2E" w:rsidRPr="00F04A2E">
          <w:rPr>
            <w:rStyle w:val="Hyperlink"/>
            <w:rFonts w:asciiTheme="minorHAnsi" w:hAnsiTheme="minorHAnsi"/>
            <w:noProof/>
          </w:rPr>
          <w:t>1.2</w:t>
        </w:r>
        <w:r w:rsidR="00F04A2E" w:rsidRPr="00F04A2E">
          <w:rPr>
            <w:rFonts w:asciiTheme="minorHAnsi" w:eastAsiaTheme="minorEastAsia" w:hAnsiTheme="minorHAnsi" w:cstheme="minorBidi"/>
            <w:noProof/>
            <w:sz w:val="22"/>
            <w:szCs w:val="22"/>
          </w:rPr>
          <w:tab/>
        </w:r>
        <w:r w:rsidR="00F04A2E" w:rsidRPr="00F04A2E">
          <w:rPr>
            <w:rStyle w:val="Hyperlink"/>
            <w:rFonts w:asciiTheme="minorHAnsi" w:hAnsiTheme="minorHAnsi"/>
            <w:noProof/>
          </w:rPr>
          <w:t>Pacific Power Performance Standards</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_Toc449431928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5</w:t>
        </w:r>
        <w:r w:rsidR="00F04A2E" w:rsidRPr="00F04A2E">
          <w:rPr>
            <w:rFonts w:asciiTheme="minorHAnsi" w:hAnsiTheme="minorHAnsi"/>
            <w:noProof/>
            <w:webHidden/>
          </w:rPr>
          <w:fldChar w:fldCharType="end"/>
        </w:r>
      </w:hyperlink>
    </w:p>
    <w:p w14:paraId="65BEF2C8" w14:textId="77777777" w:rsidR="00F04A2E" w:rsidRPr="00F04A2E" w:rsidRDefault="008A2A3C" w:rsidP="00F04A2E">
      <w:pPr>
        <w:pStyle w:val="TOC2"/>
        <w:spacing w:line="20" w:lineRule="atLeast"/>
        <w:rPr>
          <w:rFonts w:asciiTheme="minorHAnsi" w:eastAsiaTheme="minorEastAsia" w:hAnsiTheme="minorHAnsi" w:cstheme="minorBidi"/>
          <w:noProof/>
          <w:sz w:val="22"/>
          <w:szCs w:val="22"/>
        </w:rPr>
      </w:pPr>
      <w:hyperlink w:anchor="_Toc449431929" w:history="1">
        <w:r w:rsidR="00F04A2E" w:rsidRPr="00F04A2E">
          <w:rPr>
            <w:rStyle w:val="Hyperlink"/>
            <w:rFonts w:asciiTheme="minorHAnsi" w:hAnsiTheme="minorHAnsi"/>
            <w:noProof/>
          </w:rPr>
          <w:t>1.3</w:t>
        </w:r>
        <w:r w:rsidR="00F04A2E" w:rsidRPr="00F04A2E">
          <w:rPr>
            <w:rFonts w:asciiTheme="minorHAnsi" w:eastAsiaTheme="minorEastAsia" w:hAnsiTheme="minorHAnsi" w:cstheme="minorBidi"/>
            <w:noProof/>
            <w:sz w:val="22"/>
            <w:szCs w:val="22"/>
          </w:rPr>
          <w:tab/>
        </w:r>
        <w:r w:rsidR="00F04A2E" w:rsidRPr="00F04A2E">
          <w:rPr>
            <w:rStyle w:val="Hyperlink"/>
            <w:rFonts w:asciiTheme="minorHAnsi" w:hAnsiTheme="minorHAnsi"/>
            <w:noProof/>
          </w:rPr>
          <w:t>Service Territory</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_Toc449431929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6</w:t>
        </w:r>
        <w:r w:rsidR="00F04A2E" w:rsidRPr="00F04A2E">
          <w:rPr>
            <w:rFonts w:asciiTheme="minorHAnsi" w:hAnsiTheme="minorHAnsi"/>
            <w:noProof/>
            <w:webHidden/>
          </w:rPr>
          <w:fldChar w:fldCharType="end"/>
        </w:r>
      </w:hyperlink>
    </w:p>
    <w:p w14:paraId="65BEF2C9" w14:textId="77777777" w:rsidR="00F04A2E" w:rsidRPr="00F04A2E" w:rsidRDefault="008A2A3C" w:rsidP="00F04A2E">
      <w:pPr>
        <w:pStyle w:val="TOC1"/>
        <w:spacing w:line="20" w:lineRule="atLeast"/>
        <w:rPr>
          <w:rFonts w:asciiTheme="minorHAnsi" w:eastAsiaTheme="minorEastAsia" w:hAnsiTheme="minorHAnsi" w:cstheme="minorBidi"/>
          <w:noProof/>
          <w:sz w:val="22"/>
          <w:szCs w:val="22"/>
        </w:rPr>
      </w:pPr>
      <w:hyperlink w:anchor="_Toc449431930" w:history="1">
        <w:r w:rsidR="00F04A2E" w:rsidRPr="00F04A2E">
          <w:rPr>
            <w:rStyle w:val="Hyperlink"/>
            <w:rFonts w:asciiTheme="minorHAnsi" w:hAnsiTheme="minorHAnsi"/>
            <w:noProof/>
          </w:rPr>
          <w:t>2</w:t>
        </w:r>
        <w:r w:rsidR="00F04A2E" w:rsidRPr="00F04A2E">
          <w:rPr>
            <w:rFonts w:asciiTheme="minorHAnsi" w:eastAsiaTheme="minorEastAsia" w:hAnsiTheme="minorHAnsi" w:cstheme="minorBidi"/>
            <w:noProof/>
            <w:sz w:val="22"/>
            <w:szCs w:val="22"/>
          </w:rPr>
          <w:tab/>
        </w:r>
        <w:r w:rsidR="00F04A2E" w:rsidRPr="00F04A2E">
          <w:rPr>
            <w:rStyle w:val="Hyperlink"/>
            <w:rFonts w:asciiTheme="minorHAnsi" w:hAnsiTheme="minorHAnsi"/>
            <w:noProof/>
          </w:rPr>
          <w:t>CUSTOMER GUARANTEES SUMMARY</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_Toc449431930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7</w:t>
        </w:r>
        <w:r w:rsidR="00F04A2E" w:rsidRPr="00F04A2E">
          <w:rPr>
            <w:rFonts w:asciiTheme="minorHAnsi" w:hAnsiTheme="minorHAnsi"/>
            <w:noProof/>
            <w:webHidden/>
          </w:rPr>
          <w:fldChar w:fldCharType="end"/>
        </w:r>
      </w:hyperlink>
    </w:p>
    <w:p w14:paraId="65BEF2CA" w14:textId="77777777" w:rsidR="00F04A2E" w:rsidRPr="00F04A2E" w:rsidRDefault="008A2A3C" w:rsidP="00F04A2E">
      <w:pPr>
        <w:pStyle w:val="TOC1"/>
        <w:spacing w:line="20" w:lineRule="atLeast"/>
        <w:rPr>
          <w:rFonts w:asciiTheme="minorHAnsi" w:eastAsiaTheme="minorEastAsia" w:hAnsiTheme="minorHAnsi" w:cstheme="minorBidi"/>
          <w:noProof/>
          <w:sz w:val="22"/>
          <w:szCs w:val="22"/>
        </w:rPr>
      </w:pPr>
      <w:hyperlink w:anchor="_Toc449431931" w:history="1">
        <w:r w:rsidR="00F04A2E" w:rsidRPr="00F04A2E">
          <w:rPr>
            <w:rStyle w:val="Hyperlink"/>
            <w:rFonts w:asciiTheme="minorHAnsi" w:hAnsiTheme="minorHAnsi"/>
            <w:noProof/>
          </w:rPr>
          <w:t>3</w:t>
        </w:r>
        <w:r w:rsidR="00F04A2E" w:rsidRPr="00F04A2E">
          <w:rPr>
            <w:rFonts w:asciiTheme="minorHAnsi" w:eastAsiaTheme="minorEastAsia" w:hAnsiTheme="minorHAnsi" w:cstheme="minorBidi"/>
            <w:noProof/>
            <w:sz w:val="22"/>
            <w:szCs w:val="22"/>
          </w:rPr>
          <w:tab/>
        </w:r>
        <w:r w:rsidR="00F04A2E" w:rsidRPr="00F04A2E">
          <w:rPr>
            <w:rStyle w:val="Hyperlink"/>
            <w:rFonts w:asciiTheme="minorHAnsi" w:hAnsiTheme="minorHAnsi"/>
            <w:noProof/>
          </w:rPr>
          <w:t>RELIABILITY PERFORMANCE</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_Toc449431931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8</w:t>
        </w:r>
        <w:r w:rsidR="00F04A2E" w:rsidRPr="00F04A2E">
          <w:rPr>
            <w:rFonts w:asciiTheme="minorHAnsi" w:hAnsiTheme="minorHAnsi"/>
            <w:noProof/>
            <w:webHidden/>
          </w:rPr>
          <w:fldChar w:fldCharType="end"/>
        </w:r>
      </w:hyperlink>
    </w:p>
    <w:p w14:paraId="65BEF2CB" w14:textId="77777777" w:rsidR="00F04A2E" w:rsidRPr="00F04A2E" w:rsidRDefault="008A2A3C" w:rsidP="00F04A2E">
      <w:pPr>
        <w:pStyle w:val="TOC2"/>
        <w:spacing w:line="20" w:lineRule="atLeast"/>
        <w:rPr>
          <w:rFonts w:asciiTheme="minorHAnsi" w:eastAsiaTheme="minorEastAsia" w:hAnsiTheme="minorHAnsi" w:cstheme="minorBidi"/>
          <w:noProof/>
          <w:sz w:val="22"/>
          <w:szCs w:val="22"/>
        </w:rPr>
      </w:pPr>
      <w:hyperlink w:anchor="_Toc449431932" w:history="1">
        <w:r w:rsidR="00F04A2E" w:rsidRPr="00F04A2E">
          <w:rPr>
            <w:rStyle w:val="Hyperlink"/>
            <w:rFonts w:asciiTheme="minorHAnsi" w:hAnsiTheme="minorHAnsi"/>
            <w:noProof/>
          </w:rPr>
          <w:t>3.1</w:t>
        </w:r>
        <w:r w:rsidR="00F04A2E" w:rsidRPr="00F04A2E">
          <w:rPr>
            <w:rFonts w:asciiTheme="minorHAnsi" w:eastAsiaTheme="minorEastAsia" w:hAnsiTheme="minorHAnsi" w:cstheme="minorBidi"/>
            <w:noProof/>
            <w:sz w:val="22"/>
            <w:szCs w:val="22"/>
          </w:rPr>
          <w:tab/>
        </w:r>
        <w:r w:rsidR="00F04A2E" w:rsidRPr="00F04A2E">
          <w:rPr>
            <w:rStyle w:val="Hyperlink"/>
            <w:rFonts w:asciiTheme="minorHAnsi" w:hAnsiTheme="minorHAnsi"/>
            <w:noProof/>
          </w:rPr>
          <w:t>Multi-Year Historical Performance</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_Toc449431932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8</w:t>
        </w:r>
        <w:r w:rsidR="00F04A2E" w:rsidRPr="00F04A2E">
          <w:rPr>
            <w:rFonts w:asciiTheme="minorHAnsi" w:hAnsiTheme="minorHAnsi"/>
            <w:noProof/>
            <w:webHidden/>
          </w:rPr>
          <w:fldChar w:fldCharType="end"/>
        </w:r>
      </w:hyperlink>
    </w:p>
    <w:p w14:paraId="65BEF2CC" w14:textId="77777777" w:rsidR="00F04A2E" w:rsidRPr="00F04A2E" w:rsidRDefault="008A2A3C" w:rsidP="00F04A2E">
      <w:pPr>
        <w:pStyle w:val="TOC2"/>
        <w:spacing w:line="20" w:lineRule="atLeast"/>
        <w:rPr>
          <w:rFonts w:asciiTheme="minorHAnsi" w:eastAsiaTheme="minorEastAsia" w:hAnsiTheme="minorHAnsi" w:cstheme="minorBidi"/>
          <w:noProof/>
          <w:sz w:val="22"/>
          <w:szCs w:val="22"/>
        </w:rPr>
      </w:pPr>
      <w:hyperlink w:anchor="_Toc449431933" w:history="1">
        <w:r w:rsidR="00F04A2E" w:rsidRPr="00F04A2E">
          <w:rPr>
            <w:rStyle w:val="Hyperlink"/>
            <w:rFonts w:asciiTheme="minorHAnsi" w:hAnsiTheme="minorHAnsi"/>
            <w:noProof/>
          </w:rPr>
          <w:t>3.2</w:t>
        </w:r>
        <w:r w:rsidR="00F04A2E" w:rsidRPr="00F04A2E">
          <w:rPr>
            <w:rFonts w:asciiTheme="minorHAnsi" w:eastAsiaTheme="minorEastAsia" w:hAnsiTheme="minorHAnsi" w:cstheme="minorBidi"/>
            <w:noProof/>
            <w:sz w:val="22"/>
            <w:szCs w:val="22"/>
          </w:rPr>
          <w:tab/>
        </w:r>
        <w:r w:rsidR="00F04A2E" w:rsidRPr="00F04A2E">
          <w:rPr>
            <w:rStyle w:val="Hyperlink"/>
            <w:rFonts w:asciiTheme="minorHAnsi" w:hAnsiTheme="minorHAnsi"/>
            <w:noProof/>
          </w:rPr>
          <w:t>System Average Interruption Duration Index (SAIDI)</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_Toc449431933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10</w:t>
        </w:r>
        <w:r w:rsidR="00F04A2E" w:rsidRPr="00F04A2E">
          <w:rPr>
            <w:rFonts w:asciiTheme="minorHAnsi" w:hAnsiTheme="minorHAnsi"/>
            <w:noProof/>
            <w:webHidden/>
          </w:rPr>
          <w:fldChar w:fldCharType="end"/>
        </w:r>
      </w:hyperlink>
    </w:p>
    <w:p w14:paraId="65BEF2CD" w14:textId="77777777" w:rsidR="00F04A2E" w:rsidRPr="00F04A2E" w:rsidRDefault="008A2A3C" w:rsidP="00F04A2E">
      <w:pPr>
        <w:pStyle w:val="TOC2"/>
        <w:spacing w:line="20" w:lineRule="atLeast"/>
        <w:rPr>
          <w:rFonts w:asciiTheme="minorHAnsi" w:eastAsiaTheme="minorEastAsia" w:hAnsiTheme="minorHAnsi" w:cstheme="minorBidi"/>
          <w:noProof/>
          <w:sz w:val="22"/>
          <w:szCs w:val="22"/>
        </w:rPr>
      </w:pPr>
      <w:hyperlink w:anchor="_Toc449431934" w:history="1">
        <w:r w:rsidR="00F04A2E" w:rsidRPr="00F04A2E">
          <w:rPr>
            <w:rStyle w:val="Hyperlink"/>
            <w:rFonts w:asciiTheme="minorHAnsi" w:hAnsiTheme="minorHAnsi"/>
            <w:noProof/>
          </w:rPr>
          <w:t>3.3</w:t>
        </w:r>
        <w:r w:rsidR="00F04A2E" w:rsidRPr="00F04A2E">
          <w:rPr>
            <w:rFonts w:asciiTheme="minorHAnsi" w:eastAsiaTheme="minorEastAsia" w:hAnsiTheme="minorHAnsi" w:cstheme="minorBidi"/>
            <w:noProof/>
            <w:sz w:val="22"/>
            <w:szCs w:val="22"/>
          </w:rPr>
          <w:tab/>
        </w:r>
        <w:r w:rsidR="00F04A2E" w:rsidRPr="00F04A2E">
          <w:rPr>
            <w:rStyle w:val="Hyperlink"/>
            <w:rFonts w:asciiTheme="minorHAnsi" w:hAnsiTheme="minorHAnsi"/>
            <w:noProof/>
          </w:rPr>
          <w:t>System Average Interruption Frequency Index (SAIFI)</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_Toc449431934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12</w:t>
        </w:r>
        <w:r w:rsidR="00F04A2E" w:rsidRPr="00F04A2E">
          <w:rPr>
            <w:rFonts w:asciiTheme="minorHAnsi" w:hAnsiTheme="minorHAnsi"/>
            <w:noProof/>
            <w:webHidden/>
          </w:rPr>
          <w:fldChar w:fldCharType="end"/>
        </w:r>
      </w:hyperlink>
    </w:p>
    <w:p w14:paraId="65BEF2CE" w14:textId="77777777" w:rsidR="00F04A2E" w:rsidRPr="00F04A2E" w:rsidRDefault="008A2A3C" w:rsidP="00F04A2E">
      <w:pPr>
        <w:pStyle w:val="TOC2"/>
        <w:spacing w:line="20" w:lineRule="atLeast"/>
        <w:rPr>
          <w:rFonts w:asciiTheme="minorHAnsi" w:eastAsiaTheme="minorEastAsia" w:hAnsiTheme="minorHAnsi" w:cstheme="minorBidi"/>
          <w:noProof/>
          <w:sz w:val="22"/>
          <w:szCs w:val="22"/>
        </w:rPr>
      </w:pPr>
      <w:hyperlink w:anchor="_Toc449431935" w:history="1">
        <w:r w:rsidR="00F04A2E" w:rsidRPr="00F04A2E">
          <w:rPr>
            <w:rStyle w:val="Hyperlink"/>
            <w:rFonts w:asciiTheme="minorHAnsi" w:hAnsiTheme="minorHAnsi"/>
            <w:noProof/>
          </w:rPr>
          <w:t>3.4</w:t>
        </w:r>
        <w:r w:rsidR="00F04A2E" w:rsidRPr="00F04A2E">
          <w:rPr>
            <w:rFonts w:asciiTheme="minorHAnsi" w:eastAsiaTheme="minorEastAsia" w:hAnsiTheme="minorHAnsi" w:cstheme="minorBidi"/>
            <w:noProof/>
            <w:sz w:val="22"/>
            <w:szCs w:val="22"/>
          </w:rPr>
          <w:tab/>
        </w:r>
        <w:r w:rsidR="00F04A2E" w:rsidRPr="00F04A2E">
          <w:rPr>
            <w:rStyle w:val="Hyperlink"/>
            <w:rFonts w:asciiTheme="minorHAnsi" w:hAnsiTheme="minorHAnsi"/>
            <w:noProof/>
          </w:rPr>
          <w:t>Operating Area Metrics</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_Toc449431935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12</w:t>
        </w:r>
        <w:r w:rsidR="00F04A2E" w:rsidRPr="00F04A2E">
          <w:rPr>
            <w:rFonts w:asciiTheme="minorHAnsi" w:hAnsiTheme="minorHAnsi"/>
            <w:noProof/>
            <w:webHidden/>
          </w:rPr>
          <w:fldChar w:fldCharType="end"/>
        </w:r>
      </w:hyperlink>
    </w:p>
    <w:p w14:paraId="65BEF2CF" w14:textId="77777777" w:rsidR="00F04A2E" w:rsidRPr="00F04A2E" w:rsidRDefault="008A2A3C" w:rsidP="00F04A2E">
      <w:pPr>
        <w:pStyle w:val="TOC2"/>
        <w:spacing w:line="20" w:lineRule="atLeast"/>
        <w:rPr>
          <w:rFonts w:asciiTheme="minorHAnsi" w:eastAsiaTheme="minorEastAsia" w:hAnsiTheme="minorHAnsi" w:cstheme="minorBidi"/>
          <w:noProof/>
          <w:sz w:val="22"/>
          <w:szCs w:val="22"/>
        </w:rPr>
      </w:pPr>
      <w:hyperlink w:anchor="_Toc449431936" w:history="1">
        <w:r w:rsidR="00F04A2E" w:rsidRPr="00F04A2E">
          <w:rPr>
            <w:rStyle w:val="Hyperlink"/>
            <w:rFonts w:asciiTheme="minorHAnsi" w:hAnsiTheme="minorHAnsi"/>
            <w:noProof/>
          </w:rPr>
          <w:t>3.5</w:t>
        </w:r>
        <w:r w:rsidR="00F04A2E" w:rsidRPr="00F04A2E">
          <w:rPr>
            <w:rFonts w:asciiTheme="minorHAnsi" w:eastAsiaTheme="minorEastAsia" w:hAnsiTheme="minorHAnsi" w:cstheme="minorBidi"/>
            <w:noProof/>
            <w:sz w:val="22"/>
            <w:szCs w:val="22"/>
          </w:rPr>
          <w:tab/>
        </w:r>
        <w:r w:rsidR="00F04A2E" w:rsidRPr="00F04A2E">
          <w:rPr>
            <w:rStyle w:val="Hyperlink"/>
            <w:rFonts w:asciiTheme="minorHAnsi" w:hAnsiTheme="minorHAnsi"/>
            <w:noProof/>
          </w:rPr>
          <w:t>Cause Code Analysis</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_Toc449431936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14</w:t>
        </w:r>
        <w:r w:rsidR="00F04A2E" w:rsidRPr="00F04A2E">
          <w:rPr>
            <w:rFonts w:asciiTheme="minorHAnsi" w:hAnsiTheme="minorHAnsi"/>
            <w:noProof/>
            <w:webHidden/>
          </w:rPr>
          <w:fldChar w:fldCharType="end"/>
        </w:r>
      </w:hyperlink>
    </w:p>
    <w:p w14:paraId="65BEF2D0" w14:textId="77777777" w:rsidR="00F04A2E" w:rsidRPr="00F04A2E" w:rsidRDefault="008A2A3C" w:rsidP="00F04A2E">
      <w:pPr>
        <w:pStyle w:val="TOC2"/>
        <w:spacing w:line="20" w:lineRule="atLeast"/>
        <w:rPr>
          <w:rFonts w:asciiTheme="minorHAnsi" w:eastAsiaTheme="minorEastAsia" w:hAnsiTheme="minorHAnsi" w:cstheme="minorBidi"/>
          <w:noProof/>
          <w:sz w:val="22"/>
          <w:szCs w:val="22"/>
        </w:rPr>
      </w:pPr>
      <w:hyperlink w:anchor="_Toc449431937" w:history="1">
        <w:r w:rsidR="00F04A2E" w:rsidRPr="00F04A2E">
          <w:rPr>
            <w:rStyle w:val="Hyperlink"/>
            <w:rFonts w:asciiTheme="minorHAnsi" w:hAnsiTheme="minorHAnsi"/>
            <w:noProof/>
          </w:rPr>
          <w:t>3.6</w:t>
        </w:r>
        <w:r w:rsidR="00F04A2E" w:rsidRPr="00F04A2E">
          <w:rPr>
            <w:rFonts w:asciiTheme="minorHAnsi" w:eastAsiaTheme="minorEastAsia" w:hAnsiTheme="minorHAnsi" w:cstheme="minorBidi"/>
            <w:noProof/>
            <w:sz w:val="22"/>
            <w:szCs w:val="22"/>
          </w:rPr>
          <w:tab/>
        </w:r>
        <w:r w:rsidR="00F04A2E" w:rsidRPr="00F04A2E">
          <w:rPr>
            <w:rStyle w:val="Hyperlink"/>
            <w:rFonts w:asciiTheme="minorHAnsi" w:hAnsiTheme="minorHAnsi"/>
            <w:noProof/>
          </w:rPr>
          <w:t>Areas of Greatest Concern</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_Toc449431937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19</w:t>
        </w:r>
        <w:r w:rsidR="00F04A2E" w:rsidRPr="00F04A2E">
          <w:rPr>
            <w:rFonts w:asciiTheme="minorHAnsi" w:hAnsiTheme="minorHAnsi"/>
            <w:noProof/>
            <w:webHidden/>
          </w:rPr>
          <w:fldChar w:fldCharType="end"/>
        </w:r>
      </w:hyperlink>
    </w:p>
    <w:p w14:paraId="65BEF2D1" w14:textId="77777777" w:rsidR="00F04A2E" w:rsidRPr="00F04A2E" w:rsidRDefault="008A2A3C" w:rsidP="00F04A2E">
      <w:pPr>
        <w:pStyle w:val="TOC2"/>
        <w:spacing w:line="20" w:lineRule="atLeast"/>
        <w:rPr>
          <w:rFonts w:asciiTheme="minorHAnsi" w:eastAsiaTheme="minorEastAsia" w:hAnsiTheme="minorHAnsi" w:cstheme="minorBidi"/>
          <w:noProof/>
          <w:sz w:val="22"/>
          <w:szCs w:val="22"/>
        </w:rPr>
      </w:pPr>
      <w:hyperlink w:anchor="_Toc449431938" w:history="1">
        <w:r w:rsidR="00F04A2E" w:rsidRPr="00F04A2E">
          <w:rPr>
            <w:rStyle w:val="Hyperlink"/>
            <w:rFonts w:asciiTheme="minorHAnsi" w:hAnsiTheme="minorHAnsi"/>
            <w:noProof/>
          </w:rPr>
          <w:t>3.7</w:t>
        </w:r>
        <w:r w:rsidR="00F04A2E" w:rsidRPr="00F04A2E">
          <w:rPr>
            <w:rFonts w:asciiTheme="minorHAnsi" w:eastAsiaTheme="minorEastAsia" w:hAnsiTheme="minorHAnsi" w:cstheme="minorBidi"/>
            <w:noProof/>
            <w:sz w:val="22"/>
            <w:szCs w:val="22"/>
          </w:rPr>
          <w:tab/>
        </w:r>
        <w:r w:rsidR="00F04A2E" w:rsidRPr="00F04A2E">
          <w:rPr>
            <w:rStyle w:val="Hyperlink"/>
            <w:rFonts w:asciiTheme="minorHAnsi" w:hAnsiTheme="minorHAnsi"/>
            <w:noProof/>
          </w:rPr>
          <w:t>Reduce CPI for Worst Performing Circuits by 20%</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_Toc449431938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20</w:t>
        </w:r>
        <w:r w:rsidR="00F04A2E" w:rsidRPr="00F04A2E">
          <w:rPr>
            <w:rFonts w:asciiTheme="minorHAnsi" w:hAnsiTheme="minorHAnsi"/>
            <w:noProof/>
            <w:webHidden/>
          </w:rPr>
          <w:fldChar w:fldCharType="end"/>
        </w:r>
      </w:hyperlink>
    </w:p>
    <w:p w14:paraId="65BEF2D2" w14:textId="77777777" w:rsidR="00F04A2E" w:rsidRPr="00F04A2E" w:rsidRDefault="008A2A3C" w:rsidP="00F04A2E">
      <w:pPr>
        <w:pStyle w:val="TOC2"/>
        <w:spacing w:line="20" w:lineRule="atLeast"/>
        <w:rPr>
          <w:rFonts w:asciiTheme="minorHAnsi" w:eastAsiaTheme="minorEastAsia" w:hAnsiTheme="minorHAnsi" w:cstheme="minorBidi"/>
          <w:noProof/>
          <w:sz w:val="22"/>
          <w:szCs w:val="22"/>
        </w:rPr>
      </w:pPr>
      <w:hyperlink w:anchor="_Toc449431939" w:history="1">
        <w:r w:rsidR="00F04A2E" w:rsidRPr="00F04A2E">
          <w:rPr>
            <w:rStyle w:val="Hyperlink"/>
            <w:rFonts w:asciiTheme="minorHAnsi" w:hAnsiTheme="minorHAnsi"/>
            <w:noProof/>
          </w:rPr>
          <w:t>3.8</w:t>
        </w:r>
        <w:r w:rsidR="00F04A2E" w:rsidRPr="00F04A2E">
          <w:rPr>
            <w:rFonts w:asciiTheme="minorHAnsi" w:eastAsiaTheme="minorEastAsia" w:hAnsiTheme="minorHAnsi" w:cstheme="minorBidi"/>
            <w:noProof/>
            <w:sz w:val="22"/>
            <w:szCs w:val="22"/>
          </w:rPr>
          <w:tab/>
        </w:r>
        <w:r w:rsidR="00F04A2E" w:rsidRPr="00F04A2E">
          <w:rPr>
            <w:rStyle w:val="Hyperlink"/>
            <w:rFonts w:asciiTheme="minorHAnsi" w:hAnsiTheme="minorHAnsi"/>
            <w:noProof/>
          </w:rPr>
          <w:t>Restore Service to 80% of Customers within 3 Hours</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_Toc449431939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21</w:t>
        </w:r>
        <w:r w:rsidR="00F04A2E" w:rsidRPr="00F04A2E">
          <w:rPr>
            <w:rFonts w:asciiTheme="minorHAnsi" w:hAnsiTheme="minorHAnsi"/>
            <w:noProof/>
            <w:webHidden/>
          </w:rPr>
          <w:fldChar w:fldCharType="end"/>
        </w:r>
      </w:hyperlink>
    </w:p>
    <w:p w14:paraId="65BEF2D3" w14:textId="77777777" w:rsidR="00F04A2E" w:rsidRPr="00F04A2E" w:rsidRDefault="008A2A3C" w:rsidP="00F04A2E">
      <w:pPr>
        <w:pStyle w:val="TOC2"/>
        <w:spacing w:line="20" w:lineRule="atLeast"/>
        <w:rPr>
          <w:rFonts w:asciiTheme="minorHAnsi" w:eastAsiaTheme="minorEastAsia" w:hAnsiTheme="minorHAnsi" w:cstheme="minorBidi"/>
          <w:noProof/>
          <w:sz w:val="22"/>
          <w:szCs w:val="22"/>
        </w:rPr>
      </w:pPr>
      <w:hyperlink w:anchor="_Toc449431940" w:history="1">
        <w:r w:rsidR="00F04A2E" w:rsidRPr="00F04A2E">
          <w:rPr>
            <w:rStyle w:val="Hyperlink"/>
            <w:rFonts w:asciiTheme="minorHAnsi" w:hAnsiTheme="minorHAnsi"/>
            <w:noProof/>
          </w:rPr>
          <w:t>3.9</w:t>
        </w:r>
        <w:r w:rsidR="00F04A2E" w:rsidRPr="00F04A2E">
          <w:rPr>
            <w:rFonts w:asciiTheme="minorHAnsi" w:eastAsiaTheme="minorEastAsia" w:hAnsiTheme="minorHAnsi" w:cstheme="minorBidi"/>
            <w:noProof/>
            <w:sz w:val="22"/>
            <w:szCs w:val="22"/>
          </w:rPr>
          <w:tab/>
        </w:r>
        <w:r w:rsidR="00F04A2E" w:rsidRPr="00F04A2E">
          <w:rPr>
            <w:rStyle w:val="Hyperlink"/>
            <w:rFonts w:asciiTheme="minorHAnsi" w:hAnsiTheme="minorHAnsi"/>
            <w:noProof/>
          </w:rPr>
          <w:t>Telephone Service and Response to Commission Complaints</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_Toc449431940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21</w:t>
        </w:r>
        <w:r w:rsidR="00F04A2E" w:rsidRPr="00F04A2E">
          <w:rPr>
            <w:rFonts w:asciiTheme="minorHAnsi" w:hAnsiTheme="minorHAnsi"/>
            <w:noProof/>
            <w:webHidden/>
          </w:rPr>
          <w:fldChar w:fldCharType="end"/>
        </w:r>
      </w:hyperlink>
    </w:p>
    <w:p w14:paraId="65BEF2D4" w14:textId="77777777" w:rsidR="00F04A2E" w:rsidRPr="00F04A2E" w:rsidRDefault="008A2A3C" w:rsidP="00F04A2E">
      <w:pPr>
        <w:pStyle w:val="TOC1"/>
        <w:spacing w:line="20" w:lineRule="atLeast"/>
        <w:rPr>
          <w:rFonts w:asciiTheme="minorHAnsi" w:eastAsiaTheme="minorEastAsia" w:hAnsiTheme="minorHAnsi" w:cstheme="minorBidi"/>
          <w:noProof/>
          <w:sz w:val="22"/>
          <w:szCs w:val="22"/>
        </w:rPr>
      </w:pPr>
      <w:hyperlink w:anchor="_Toc449431941" w:history="1">
        <w:r w:rsidR="00F04A2E" w:rsidRPr="00F04A2E">
          <w:rPr>
            <w:rStyle w:val="Hyperlink"/>
            <w:rFonts w:asciiTheme="minorHAnsi" w:hAnsiTheme="minorHAnsi"/>
            <w:noProof/>
          </w:rPr>
          <w:t>4</w:t>
        </w:r>
        <w:r w:rsidR="00F04A2E" w:rsidRPr="00F04A2E">
          <w:rPr>
            <w:rFonts w:asciiTheme="minorHAnsi" w:eastAsiaTheme="minorEastAsia" w:hAnsiTheme="minorHAnsi" w:cstheme="minorBidi"/>
            <w:noProof/>
            <w:sz w:val="22"/>
            <w:szCs w:val="22"/>
          </w:rPr>
          <w:tab/>
        </w:r>
        <w:r w:rsidR="00F04A2E" w:rsidRPr="00F04A2E">
          <w:rPr>
            <w:rStyle w:val="Hyperlink"/>
            <w:rFonts w:asciiTheme="minorHAnsi" w:hAnsiTheme="minorHAnsi"/>
            <w:noProof/>
          </w:rPr>
          <w:t>CUSTOMER RELIABILITY COMMUNICATIONS</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_Toc449431941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22</w:t>
        </w:r>
        <w:r w:rsidR="00F04A2E" w:rsidRPr="00F04A2E">
          <w:rPr>
            <w:rFonts w:asciiTheme="minorHAnsi" w:hAnsiTheme="minorHAnsi"/>
            <w:noProof/>
            <w:webHidden/>
          </w:rPr>
          <w:fldChar w:fldCharType="end"/>
        </w:r>
      </w:hyperlink>
    </w:p>
    <w:p w14:paraId="65BEF2D5" w14:textId="77777777" w:rsidR="00F04A2E" w:rsidRPr="00F04A2E" w:rsidRDefault="008A2A3C" w:rsidP="00F04A2E">
      <w:pPr>
        <w:pStyle w:val="TOC2"/>
        <w:spacing w:line="20" w:lineRule="atLeast"/>
        <w:rPr>
          <w:rFonts w:asciiTheme="minorHAnsi" w:eastAsiaTheme="minorEastAsia" w:hAnsiTheme="minorHAnsi" w:cstheme="minorBidi"/>
          <w:noProof/>
          <w:sz w:val="22"/>
          <w:szCs w:val="22"/>
        </w:rPr>
      </w:pPr>
      <w:hyperlink w:anchor="_Toc449431942" w:history="1">
        <w:r w:rsidR="00F04A2E" w:rsidRPr="00F04A2E">
          <w:rPr>
            <w:rStyle w:val="Hyperlink"/>
            <w:rFonts w:asciiTheme="minorHAnsi" w:hAnsiTheme="minorHAnsi"/>
            <w:noProof/>
          </w:rPr>
          <w:t>4.1</w:t>
        </w:r>
        <w:r w:rsidR="00F04A2E" w:rsidRPr="00F04A2E">
          <w:rPr>
            <w:rFonts w:asciiTheme="minorHAnsi" w:eastAsiaTheme="minorEastAsia" w:hAnsiTheme="minorHAnsi" w:cstheme="minorBidi"/>
            <w:noProof/>
            <w:sz w:val="22"/>
            <w:szCs w:val="22"/>
          </w:rPr>
          <w:tab/>
        </w:r>
        <w:r w:rsidR="00F04A2E" w:rsidRPr="00F04A2E">
          <w:rPr>
            <w:rStyle w:val="Hyperlink"/>
            <w:rFonts w:asciiTheme="minorHAnsi" w:hAnsiTheme="minorHAnsi"/>
            <w:noProof/>
          </w:rPr>
          <w:t>Reliability Complaint Process Overview</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_Toc449431942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22</w:t>
        </w:r>
        <w:r w:rsidR="00F04A2E" w:rsidRPr="00F04A2E">
          <w:rPr>
            <w:rFonts w:asciiTheme="minorHAnsi" w:hAnsiTheme="minorHAnsi"/>
            <w:noProof/>
            <w:webHidden/>
          </w:rPr>
          <w:fldChar w:fldCharType="end"/>
        </w:r>
      </w:hyperlink>
    </w:p>
    <w:p w14:paraId="65BEF2D6" w14:textId="77777777" w:rsidR="00F04A2E" w:rsidRPr="00F04A2E" w:rsidRDefault="008A2A3C" w:rsidP="00F04A2E">
      <w:pPr>
        <w:pStyle w:val="TOC2"/>
        <w:spacing w:line="20" w:lineRule="atLeast"/>
        <w:rPr>
          <w:rFonts w:asciiTheme="minorHAnsi" w:eastAsiaTheme="minorEastAsia" w:hAnsiTheme="minorHAnsi" w:cstheme="minorBidi"/>
          <w:noProof/>
          <w:sz w:val="22"/>
          <w:szCs w:val="22"/>
        </w:rPr>
      </w:pPr>
      <w:hyperlink w:anchor="_Toc449431943" w:history="1">
        <w:r w:rsidR="00F04A2E" w:rsidRPr="00F04A2E">
          <w:rPr>
            <w:rStyle w:val="Hyperlink"/>
            <w:rFonts w:asciiTheme="minorHAnsi" w:hAnsiTheme="minorHAnsi"/>
            <w:noProof/>
          </w:rPr>
          <w:t>4.2</w:t>
        </w:r>
        <w:r w:rsidR="00F04A2E" w:rsidRPr="00F04A2E">
          <w:rPr>
            <w:rFonts w:asciiTheme="minorHAnsi" w:eastAsiaTheme="minorEastAsia" w:hAnsiTheme="minorHAnsi" w:cstheme="minorBidi"/>
            <w:noProof/>
            <w:sz w:val="22"/>
            <w:szCs w:val="22"/>
          </w:rPr>
          <w:tab/>
        </w:r>
        <w:r w:rsidR="00F04A2E" w:rsidRPr="00F04A2E">
          <w:rPr>
            <w:rStyle w:val="Hyperlink"/>
            <w:rFonts w:asciiTheme="minorHAnsi" w:hAnsiTheme="minorHAnsi"/>
            <w:noProof/>
          </w:rPr>
          <w:t>Customer Complaint Tracking</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_Toc449431943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23</w:t>
        </w:r>
        <w:r w:rsidR="00F04A2E" w:rsidRPr="00F04A2E">
          <w:rPr>
            <w:rFonts w:asciiTheme="minorHAnsi" w:hAnsiTheme="minorHAnsi"/>
            <w:noProof/>
            <w:webHidden/>
          </w:rPr>
          <w:fldChar w:fldCharType="end"/>
        </w:r>
      </w:hyperlink>
    </w:p>
    <w:p w14:paraId="65BEF2D7" w14:textId="77777777" w:rsidR="00F04A2E" w:rsidRPr="00F04A2E" w:rsidRDefault="008A2A3C" w:rsidP="00F04A2E">
      <w:pPr>
        <w:pStyle w:val="TOC2"/>
        <w:spacing w:line="20" w:lineRule="atLeast"/>
        <w:rPr>
          <w:rFonts w:asciiTheme="minorHAnsi" w:eastAsiaTheme="minorEastAsia" w:hAnsiTheme="minorHAnsi" w:cstheme="minorBidi"/>
          <w:noProof/>
          <w:sz w:val="22"/>
          <w:szCs w:val="22"/>
        </w:rPr>
      </w:pPr>
      <w:hyperlink w:anchor="_Toc449431944" w:history="1">
        <w:r w:rsidR="00F04A2E" w:rsidRPr="00F04A2E">
          <w:rPr>
            <w:rStyle w:val="Hyperlink"/>
            <w:rFonts w:asciiTheme="minorHAnsi" w:hAnsiTheme="minorHAnsi"/>
            <w:noProof/>
          </w:rPr>
          <w:t>4.3</w:t>
        </w:r>
        <w:r w:rsidR="00F04A2E" w:rsidRPr="00F04A2E">
          <w:rPr>
            <w:rFonts w:asciiTheme="minorHAnsi" w:eastAsiaTheme="minorEastAsia" w:hAnsiTheme="minorHAnsi" w:cstheme="minorBidi"/>
            <w:noProof/>
            <w:sz w:val="22"/>
            <w:szCs w:val="22"/>
          </w:rPr>
          <w:tab/>
        </w:r>
        <w:r w:rsidR="00F04A2E" w:rsidRPr="00F04A2E">
          <w:rPr>
            <w:rStyle w:val="Hyperlink"/>
            <w:rFonts w:asciiTheme="minorHAnsi" w:hAnsiTheme="minorHAnsi"/>
            <w:noProof/>
          </w:rPr>
          <w:t>Customer Complaints Recorded During the Period</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_Toc449431944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23</w:t>
        </w:r>
        <w:r w:rsidR="00F04A2E" w:rsidRPr="00F04A2E">
          <w:rPr>
            <w:rFonts w:asciiTheme="minorHAnsi" w:hAnsiTheme="minorHAnsi"/>
            <w:noProof/>
            <w:webHidden/>
          </w:rPr>
          <w:fldChar w:fldCharType="end"/>
        </w:r>
      </w:hyperlink>
    </w:p>
    <w:p w14:paraId="65BEF2D8" w14:textId="77777777" w:rsidR="00F04A2E" w:rsidRPr="00F04A2E" w:rsidRDefault="008A2A3C" w:rsidP="00F04A2E">
      <w:pPr>
        <w:pStyle w:val="TOC1"/>
        <w:spacing w:line="20" w:lineRule="atLeast"/>
        <w:rPr>
          <w:rFonts w:asciiTheme="minorHAnsi" w:eastAsiaTheme="minorEastAsia" w:hAnsiTheme="minorHAnsi" w:cstheme="minorBidi"/>
          <w:noProof/>
          <w:sz w:val="22"/>
          <w:szCs w:val="22"/>
        </w:rPr>
      </w:pPr>
      <w:hyperlink w:anchor="_Toc449431945" w:history="1">
        <w:r w:rsidR="00F04A2E" w:rsidRPr="00F04A2E">
          <w:rPr>
            <w:rStyle w:val="Hyperlink"/>
            <w:rFonts w:asciiTheme="minorHAnsi" w:hAnsiTheme="minorHAnsi"/>
            <w:noProof/>
          </w:rPr>
          <w:t>5</w:t>
        </w:r>
        <w:r w:rsidR="00F04A2E" w:rsidRPr="00F04A2E">
          <w:rPr>
            <w:rFonts w:asciiTheme="minorHAnsi" w:eastAsiaTheme="minorEastAsia" w:hAnsiTheme="minorHAnsi" w:cstheme="minorBidi"/>
            <w:noProof/>
            <w:sz w:val="22"/>
            <w:szCs w:val="22"/>
          </w:rPr>
          <w:tab/>
        </w:r>
        <w:r w:rsidR="00F04A2E" w:rsidRPr="00F04A2E">
          <w:rPr>
            <w:rStyle w:val="Hyperlink"/>
            <w:rFonts w:asciiTheme="minorHAnsi" w:hAnsiTheme="minorHAnsi"/>
            <w:noProof/>
          </w:rPr>
          <w:t>WASHINGTON RELIABILITY RESULTS DURING 2015</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_Toc449431945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24</w:t>
        </w:r>
        <w:r w:rsidR="00F04A2E" w:rsidRPr="00F04A2E">
          <w:rPr>
            <w:rFonts w:asciiTheme="minorHAnsi" w:hAnsiTheme="minorHAnsi"/>
            <w:noProof/>
            <w:webHidden/>
          </w:rPr>
          <w:fldChar w:fldCharType="end"/>
        </w:r>
      </w:hyperlink>
    </w:p>
    <w:p w14:paraId="65BEF2D9" w14:textId="77777777" w:rsidR="00F04A2E" w:rsidRPr="00F04A2E" w:rsidRDefault="008A2A3C" w:rsidP="00F04A2E">
      <w:pPr>
        <w:pStyle w:val="TOC2"/>
        <w:spacing w:line="20" w:lineRule="atLeast"/>
        <w:rPr>
          <w:rFonts w:asciiTheme="minorHAnsi" w:eastAsiaTheme="minorEastAsia" w:hAnsiTheme="minorHAnsi" w:cstheme="minorBidi"/>
          <w:noProof/>
          <w:sz w:val="22"/>
          <w:szCs w:val="22"/>
        </w:rPr>
      </w:pPr>
      <w:hyperlink w:anchor="_Toc449431946" w:history="1">
        <w:r w:rsidR="00F04A2E" w:rsidRPr="00F04A2E">
          <w:rPr>
            <w:rStyle w:val="Hyperlink"/>
            <w:rFonts w:asciiTheme="minorHAnsi" w:hAnsiTheme="minorHAnsi"/>
            <w:noProof/>
          </w:rPr>
          <w:t>5.1</w:t>
        </w:r>
        <w:r w:rsidR="00F04A2E" w:rsidRPr="00F04A2E">
          <w:rPr>
            <w:rFonts w:asciiTheme="minorHAnsi" w:eastAsiaTheme="minorEastAsia" w:hAnsiTheme="minorHAnsi" w:cstheme="minorBidi"/>
            <w:noProof/>
            <w:sz w:val="22"/>
            <w:szCs w:val="22"/>
          </w:rPr>
          <w:tab/>
        </w:r>
        <w:r w:rsidR="00F04A2E" w:rsidRPr="00F04A2E">
          <w:rPr>
            <w:rStyle w:val="Hyperlink"/>
            <w:rFonts w:asciiTheme="minorHAnsi" w:hAnsiTheme="minorHAnsi"/>
            <w:noProof/>
          </w:rPr>
          <w:t>State Reliability</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_Toc449431946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25</w:t>
        </w:r>
        <w:r w:rsidR="00F04A2E" w:rsidRPr="00F04A2E">
          <w:rPr>
            <w:rFonts w:asciiTheme="minorHAnsi" w:hAnsiTheme="minorHAnsi"/>
            <w:noProof/>
            <w:webHidden/>
          </w:rPr>
          <w:fldChar w:fldCharType="end"/>
        </w:r>
      </w:hyperlink>
    </w:p>
    <w:p w14:paraId="65BEF2DA" w14:textId="77777777" w:rsidR="00F04A2E" w:rsidRPr="00F04A2E" w:rsidRDefault="008A2A3C" w:rsidP="00F04A2E">
      <w:pPr>
        <w:pStyle w:val="TOC2"/>
        <w:spacing w:line="20" w:lineRule="atLeast"/>
        <w:rPr>
          <w:rFonts w:asciiTheme="minorHAnsi" w:eastAsiaTheme="minorEastAsia" w:hAnsiTheme="minorHAnsi" w:cstheme="minorBidi"/>
          <w:noProof/>
          <w:sz w:val="22"/>
          <w:szCs w:val="22"/>
        </w:rPr>
      </w:pPr>
      <w:hyperlink w:anchor="_Toc449431947" w:history="1">
        <w:r w:rsidR="00F04A2E" w:rsidRPr="00F04A2E">
          <w:rPr>
            <w:rStyle w:val="Hyperlink"/>
            <w:rFonts w:asciiTheme="minorHAnsi" w:hAnsiTheme="minorHAnsi"/>
            <w:noProof/>
          </w:rPr>
          <w:t>5.1</w:t>
        </w:r>
        <w:r w:rsidR="00F04A2E" w:rsidRPr="00F04A2E">
          <w:rPr>
            <w:rFonts w:asciiTheme="minorHAnsi" w:eastAsiaTheme="minorEastAsia" w:hAnsiTheme="minorHAnsi" w:cstheme="minorBidi"/>
            <w:noProof/>
            <w:sz w:val="22"/>
            <w:szCs w:val="22"/>
          </w:rPr>
          <w:tab/>
        </w:r>
        <w:r w:rsidR="00F04A2E" w:rsidRPr="00F04A2E">
          <w:rPr>
            <w:rStyle w:val="Hyperlink"/>
            <w:rFonts w:asciiTheme="minorHAnsi" w:hAnsiTheme="minorHAnsi"/>
            <w:noProof/>
          </w:rPr>
          <w:t>5Y358:  Gurley</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_Toc449431947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27</w:t>
        </w:r>
        <w:r w:rsidR="00F04A2E" w:rsidRPr="00F04A2E">
          <w:rPr>
            <w:rFonts w:asciiTheme="minorHAnsi" w:hAnsiTheme="minorHAnsi"/>
            <w:noProof/>
            <w:webHidden/>
          </w:rPr>
          <w:fldChar w:fldCharType="end"/>
        </w:r>
      </w:hyperlink>
    </w:p>
    <w:p w14:paraId="65BEF2DB" w14:textId="77777777" w:rsidR="00F04A2E" w:rsidRPr="00F04A2E" w:rsidRDefault="008A2A3C" w:rsidP="00F04A2E">
      <w:pPr>
        <w:pStyle w:val="TOC2"/>
        <w:spacing w:line="20" w:lineRule="atLeast"/>
        <w:rPr>
          <w:rFonts w:asciiTheme="minorHAnsi" w:eastAsiaTheme="minorEastAsia" w:hAnsiTheme="minorHAnsi" w:cstheme="minorBidi"/>
          <w:noProof/>
          <w:sz w:val="22"/>
          <w:szCs w:val="22"/>
        </w:rPr>
      </w:pPr>
      <w:hyperlink w:anchor="_Toc449431948" w:history="1">
        <w:r w:rsidR="00F04A2E" w:rsidRPr="00F04A2E">
          <w:rPr>
            <w:rStyle w:val="Hyperlink"/>
            <w:rFonts w:asciiTheme="minorHAnsi" w:hAnsiTheme="minorHAnsi"/>
            <w:noProof/>
          </w:rPr>
          <w:t>5.2</w:t>
        </w:r>
        <w:r w:rsidR="00F04A2E" w:rsidRPr="00F04A2E">
          <w:rPr>
            <w:rFonts w:asciiTheme="minorHAnsi" w:eastAsiaTheme="minorEastAsia" w:hAnsiTheme="minorHAnsi" w:cstheme="minorBidi"/>
            <w:noProof/>
            <w:sz w:val="22"/>
            <w:szCs w:val="22"/>
          </w:rPr>
          <w:tab/>
        </w:r>
        <w:r w:rsidR="00F04A2E" w:rsidRPr="00F04A2E">
          <w:rPr>
            <w:rStyle w:val="Hyperlink"/>
            <w:rFonts w:asciiTheme="minorHAnsi" w:hAnsiTheme="minorHAnsi"/>
            <w:noProof/>
          </w:rPr>
          <w:t>5W118:  BoyerFeeder</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_Toc449431948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29</w:t>
        </w:r>
        <w:r w:rsidR="00F04A2E" w:rsidRPr="00F04A2E">
          <w:rPr>
            <w:rFonts w:asciiTheme="minorHAnsi" w:hAnsiTheme="minorHAnsi"/>
            <w:noProof/>
            <w:webHidden/>
          </w:rPr>
          <w:fldChar w:fldCharType="end"/>
        </w:r>
      </w:hyperlink>
    </w:p>
    <w:p w14:paraId="65BEF2DC" w14:textId="77777777" w:rsidR="00F04A2E" w:rsidRPr="00F04A2E" w:rsidRDefault="008A2A3C" w:rsidP="00F04A2E">
      <w:pPr>
        <w:pStyle w:val="TOC2"/>
        <w:spacing w:line="20" w:lineRule="atLeast"/>
        <w:rPr>
          <w:rFonts w:asciiTheme="minorHAnsi" w:eastAsiaTheme="minorEastAsia" w:hAnsiTheme="minorHAnsi" w:cstheme="minorBidi"/>
          <w:noProof/>
          <w:sz w:val="22"/>
          <w:szCs w:val="22"/>
        </w:rPr>
      </w:pPr>
      <w:hyperlink w:anchor="_Toc449431949" w:history="1">
        <w:r w:rsidR="00F04A2E" w:rsidRPr="00F04A2E">
          <w:rPr>
            <w:rStyle w:val="Hyperlink"/>
            <w:rFonts w:asciiTheme="minorHAnsi" w:hAnsiTheme="minorHAnsi"/>
            <w:noProof/>
          </w:rPr>
          <w:t>5.3</w:t>
        </w:r>
        <w:r w:rsidR="00F04A2E" w:rsidRPr="00F04A2E">
          <w:rPr>
            <w:rFonts w:asciiTheme="minorHAnsi" w:eastAsiaTheme="minorEastAsia" w:hAnsiTheme="minorHAnsi" w:cstheme="minorBidi"/>
            <w:noProof/>
            <w:sz w:val="22"/>
            <w:szCs w:val="22"/>
          </w:rPr>
          <w:tab/>
        </w:r>
        <w:r w:rsidR="00F04A2E" w:rsidRPr="00F04A2E">
          <w:rPr>
            <w:rStyle w:val="Hyperlink"/>
            <w:rFonts w:asciiTheme="minorHAnsi" w:hAnsiTheme="minorHAnsi"/>
            <w:noProof/>
          </w:rPr>
          <w:t>5W106:  Ferndale Feeder</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_Toc449431949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31</w:t>
        </w:r>
        <w:r w:rsidR="00F04A2E" w:rsidRPr="00F04A2E">
          <w:rPr>
            <w:rFonts w:asciiTheme="minorHAnsi" w:hAnsiTheme="minorHAnsi"/>
            <w:noProof/>
            <w:webHidden/>
          </w:rPr>
          <w:fldChar w:fldCharType="end"/>
        </w:r>
      </w:hyperlink>
    </w:p>
    <w:p w14:paraId="65BEF2DD" w14:textId="77777777" w:rsidR="00F04A2E" w:rsidRPr="00F04A2E" w:rsidRDefault="008A2A3C" w:rsidP="00F04A2E">
      <w:pPr>
        <w:pStyle w:val="TOC2"/>
        <w:spacing w:line="20" w:lineRule="atLeast"/>
        <w:rPr>
          <w:rFonts w:asciiTheme="minorHAnsi" w:eastAsiaTheme="minorEastAsia" w:hAnsiTheme="minorHAnsi" w:cstheme="minorBidi"/>
          <w:noProof/>
          <w:sz w:val="22"/>
          <w:szCs w:val="22"/>
        </w:rPr>
      </w:pPr>
      <w:hyperlink w:anchor="_Toc449431950" w:history="1">
        <w:r w:rsidR="00F04A2E" w:rsidRPr="00F04A2E">
          <w:rPr>
            <w:rStyle w:val="Hyperlink"/>
            <w:rFonts w:asciiTheme="minorHAnsi" w:hAnsiTheme="minorHAnsi"/>
            <w:noProof/>
          </w:rPr>
          <w:t>5.4</w:t>
        </w:r>
        <w:r w:rsidR="00F04A2E" w:rsidRPr="00F04A2E">
          <w:rPr>
            <w:rFonts w:asciiTheme="minorHAnsi" w:eastAsiaTheme="minorEastAsia" w:hAnsiTheme="minorHAnsi" w:cstheme="minorBidi"/>
            <w:noProof/>
            <w:sz w:val="22"/>
            <w:szCs w:val="22"/>
          </w:rPr>
          <w:tab/>
        </w:r>
        <w:r w:rsidR="00F04A2E" w:rsidRPr="00F04A2E">
          <w:rPr>
            <w:rStyle w:val="Hyperlink"/>
            <w:rFonts w:asciiTheme="minorHAnsi" w:hAnsiTheme="minorHAnsi"/>
            <w:noProof/>
          </w:rPr>
          <w:t>4Y1:  Nile Feeder</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_Toc449431950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33</w:t>
        </w:r>
        <w:r w:rsidR="00F04A2E" w:rsidRPr="00F04A2E">
          <w:rPr>
            <w:rFonts w:asciiTheme="minorHAnsi" w:hAnsiTheme="minorHAnsi"/>
            <w:noProof/>
            <w:webHidden/>
          </w:rPr>
          <w:fldChar w:fldCharType="end"/>
        </w:r>
      </w:hyperlink>
    </w:p>
    <w:p w14:paraId="65BEF2DE" w14:textId="77777777" w:rsidR="00F04A2E" w:rsidRPr="00F04A2E" w:rsidRDefault="008A2A3C" w:rsidP="00F04A2E">
      <w:pPr>
        <w:pStyle w:val="TOC2"/>
        <w:spacing w:line="20" w:lineRule="atLeast"/>
        <w:rPr>
          <w:rFonts w:asciiTheme="minorHAnsi" w:eastAsiaTheme="minorEastAsia" w:hAnsiTheme="minorHAnsi" w:cstheme="minorBidi"/>
          <w:noProof/>
          <w:sz w:val="22"/>
          <w:szCs w:val="22"/>
        </w:rPr>
      </w:pPr>
      <w:hyperlink w:anchor="_Toc449431951" w:history="1">
        <w:r w:rsidR="00F04A2E" w:rsidRPr="00F04A2E">
          <w:rPr>
            <w:rStyle w:val="Hyperlink"/>
            <w:rFonts w:asciiTheme="minorHAnsi" w:hAnsiTheme="minorHAnsi"/>
            <w:noProof/>
          </w:rPr>
          <w:t>5.5</w:t>
        </w:r>
        <w:r w:rsidR="00F04A2E" w:rsidRPr="00F04A2E">
          <w:rPr>
            <w:rFonts w:asciiTheme="minorHAnsi" w:eastAsiaTheme="minorEastAsia" w:hAnsiTheme="minorHAnsi" w:cstheme="minorBidi"/>
            <w:noProof/>
            <w:sz w:val="22"/>
            <w:szCs w:val="22"/>
          </w:rPr>
          <w:tab/>
        </w:r>
        <w:r w:rsidR="00F04A2E" w:rsidRPr="00F04A2E">
          <w:rPr>
            <w:rStyle w:val="Hyperlink"/>
            <w:rFonts w:asciiTheme="minorHAnsi" w:hAnsiTheme="minorHAnsi"/>
            <w:noProof/>
          </w:rPr>
          <w:t>5Y468:  4</w:t>
        </w:r>
        <w:r w:rsidR="00F04A2E" w:rsidRPr="00F04A2E">
          <w:rPr>
            <w:rStyle w:val="Hyperlink"/>
            <w:rFonts w:asciiTheme="minorHAnsi" w:hAnsiTheme="minorHAnsi"/>
            <w:noProof/>
            <w:vertAlign w:val="superscript"/>
          </w:rPr>
          <w:t>th</w:t>
        </w:r>
        <w:r w:rsidR="00F04A2E" w:rsidRPr="00F04A2E">
          <w:rPr>
            <w:rStyle w:val="Hyperlink"/>
            <w:rFonts w:asciiTheme="minorHAnsi" w:hAnsiTheme="minorHAnsi"/>
            <w:noProof/>
          </w:rPr>
          <w:t xml:space="preserve"> Street Feeder</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_Toc449431951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35</w:t>
        </w:r>
        <w:r w:rsidR="00F04A2E" w:rsidRPr="00F04A2E">
          <w:rPr>
            <w:rFonts w:asciiTheme="minorHAnsi" w:hAnsiTheme="minorHAnsi"/>
            <w:noProof/>
            <w:webHidden/>
          </w:rPr>
          <w:fldChar w:fldCharType="end"/>
        </w:r>
      </w:hyperlink>
    </w:p>
    <w:p w14:paraId="65BEF2DF" w14:textId="77777777" w:rsidR="00F04A2E" w:rsidRPr="00F04A2E" w:rsidRDefault="008A2A3C" w:rsidP="00F04A2E">
      <w:pPr>
        <w:pStyle w:val="TOC1"/>
        <w:spacing w:line="20" w:lineRule="atLeast"/>
        <w:rPr>
          <w:rFonts w:asciiTheme="minorHAnsi" w:eastAsiaTheme="minorEastAsia" w:hAnsiTheme="minorHAnsi" w:cstheme="minorBidi"/>
          <w:noProof/>
          <w:sz w:val="22"/>
          <w:szCs w:val="22"/>
        </w:rPr>
      </w:pPr>
      <w:hyperlink w:anchor="_Toc449431952" w:history="1">
        <w:r w:rsidR="00F04A2E" w:rsidRPr="00F04A2E">
          <w:rPr>
            <w:rStyle w:val="Hyperlink"/>
            <w:rFonts w:asciiTheme="minorHAnsi" w:hAnsiTheme="minorHAnsi"/>
            <w:noProof/>
          </w:rPr>
          <w:t>APPENDIX A:  Reliability Definitions</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_Toc449431952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37</w:t>
        </w:r>
        <w:r w:rsidR="00F04A2E" w:rsidRPr="00F04A2E">
          <w:rPr>
            <w:rFonts w:asciiTheme="minorHAnsi" w:hAnsiTheme="minorHAnsi"/>
            <w:noProof/>
            <w:webHidden/>
          </w:rPr>
          <w:fldChar w:fldCharType="end"/>
        </w:r>
      </w:hyperlink>
    </w:p>
    <w:p w14:paraId="65BEF2E0" w14:textId="77777777" w:rsidR="00F04A2E" w:rsidRPr="00F04A2E" w:rsidRDefault="008A2A3C" w:rsidP="00F04A2E">
      <w:pPr>
        <w:pStyle w:val="TOC1"/>
        <w:spacing w:line="20" w:lineRule="atLeast"/>
        <w:rPr>
          <w:rFonts w:asciiTheme="minorHAnsi" w:eastAsiaTheme="minorEastAsia" w:hAnsiTheme="minorHAnsi" w:cstheme="minorBidi"/>
          <w:noProof/>
          <w:sz w:val="22"/>
          <w:szCs w:val="22"/>
        </w:rPr>
      </w:pPr>
      <w:hyperlink w:anchor="_Toc449431953" w:history="1">
        <w:r w:rsidR="00F04A2E" w:rsidRPr="00F04A2E">
          <w:rPr>
            <w:rStyle w:val="Hyperlink"/>
            <w:rFonts w:asciiTheme="minorHAnsi" w:hAnsiTheme="minorHAnsi"/>
            <w:noProof/>
          </w:rPr>
          <w:t>APPENDIX B:  2015 Major Event Filings</w:t>
        </w:r>
        <w:r w:rsidR="00F04A2E" w:rsidRPr="00F04A2E">
          <w:rPr>
            <w:rFonts w:asciiTheme="minorHAnsi" w:hAnsiTheme="minorHAnsi"/>
            <w:noProof/>
            <w:webHidden/>
          </w:rPr>
          <w:tab/>
        </w:r>
        <w:r w:rsidR="00F04A2E" w:rsidRPr="00F04A2E">
          <w:rPr>
            <w:rFonts w:asciiTheme="minorHAnsi" w:hAnsiTheme="minorHAnsi"/>
            <w:noProof/>
            <w:webHidden/>
          </w:rPr>
          <w:fldChar w:fldCharType="begin"/>
        </w:r>
        <w:r w:rsidR="00F04A2E" w:rsidRPr="00F04A2E">
          <w:rPr>
            <w:rFonts w:asciiTheme="minorHAnsi" w:hAnsiTheme="minorHAnsi"/>
            <w:noProof/>
            <w:webHidden/>
          </w:rPr>
          <w:instrText xml:space="preserve"> PAGEREF _Toc449431953 \h </w:instrText>
        </w:r>
        <w:r w:rsidR="00F04A2E" w:rsidRPr="00F04A2E">
          <w:rPr>
            <w:rFonts w:asciiTheme="minorHAnsi" w:hAnsiTheme="minorHAnsi"/>
            <w:noProof/>
            <w:webHidden/>
          </w:rPr>
        </w:r>
        <w:r w:rsidR="00F04A2E" w:rsidRPr="00F04A2E">
          <w:rPr>
            <w:rFonts w:asciiTheme="minorHAnsi" w:hAnsiTheme="minorHAnsi"/>
            <w:noProof/>
            <w:webHidden/>
          </w:rPr>
          <w:fldChar w:fldCharType="separate"/>
        </w:r>
        <w:r w:rsidR="006C48C3">
          <w:rPr>
            <w:rFonts w:asciiTheme="minorHAnsi" w:hAnsiTheme="minorHAnsi"/>
            <w:noProof/>
            <w:webHidden/>
          </w:rPr>
          <w:t>40</w:t>
        </w:r>
        <w:r w:rsidR="00F04A2E" w:rsidRPr="00F04A2E">
          <w:rPr>
            <w:rFonts w:asciiTheme="minorHAnsi" w:hAnsiTheme="minorHAnsi"/>
            <w:noProof/>
            <w:webHidden/>
          </w:rPr>
          <w:fldChar w:fldCharType="end"/>
        </w:r>
      </w:hyperlink>
    </w:p>
    <w:p w14:paraId="65BEF2E1" w14:textId="77777777" w:rsidR="00F1208C" w:rsidRPr="00047EFA" w:rsidRDefault="00323C7B" w:rsidP="00DF2781">
      <w:pPr>
        <w:pStyle w:val="TOC1"/>
        <w:tabs>
          <w:tab w:val="clear" w:pos="403"/>
        </w:tabs>
        <w:spacing w:line="20" w:lineRule="atLeast"/>
        <w:rPr>
          <w:sz w:val="28"/>
          <w:szCs w:val="24"/>
        </w:rPr>
      </w:pPr>
      <w:r w:rsidRPr="00112BE2">
        <w:rPr>
          <w:b/>
          <w:sz w:val="22"/>
          <w:szCs w:val="22"/>
        </w:rPr>
        <w:fldChar w:fldCharType="end"/>
      </w:r>
      <w:bookmarkStart w:id="15" w:name="_Toc197338601"/>
    </w:p>
    <w:p w14:paraId="65BEF2E2" w14:textId="77777777" w:rsidR="002E5A13" w:rsidRPr="00DF2781" w:rsidRDefault="002E5A13" w:rsidP="00DF2781">
      <w:pPr>
        <w:pStyle w:val="Heading1"/>
        <w:numPr>
          <w:ilvl w:val="0"/>
          <w:numId w:val="0"/>
        </w:numPr>
        <w:spacing w:after="0" w:line="360" w:lineRule="auto"/>
        <w:rPr>
          <w:rFonts w:asciiTheme="minorHAnsi" w:hAnsiTheme="minorHAnsi"/>
          <w:u w:val="single"/>
        </w:rPr>
      </w:pPr>
      <w:bookmarkStart w:id="16" w:name="_Toc449431925"/>
      <w:r w:rsidRPr="00DF2781">
        <w:rPr>
          <w:rFonts w:asciiTheme="minorHAnsi" w:hAnsiTheme="minorHAnsi"/>
          <w:u w:val="single"/>
        </w:rPr>
        <w:lastRenderedPageBreak/>
        <w:t>EXECUTIVE SUMMARY</w:t>
      </w:r>
      <w:bookmarkEnd w:id="15"/>
      <w:bookmarkEnd w:id="16"/>
    </w:p>
    <w:p w14:paraId="65BEF2E3" w14:textId="77777777" w:rsidR="00773AC9" w:rsidRPr="00047EFA" w:rsidRDefault="00A457A1" w:rsidP="00621C48">
      <w:pPr>
        <w:jc w:val="both"/>
        <w:rPr>
          <w:rFonts w:asciiTheme="minorHAnsi" w:hAnsiTheme="minorHAnsi"/>
          <w:sz w:val="22"/>
        </w:rPr>
      </w:pPr>
      <w:r w:rsidRPr="00047EFA">
        <w:rPr>
          <w:rFonts w:asciiTheme="minorHAnsi" w:hAnsiTheme="minorHAnsi"/>
          <w:sz w:val="22"/>
        </w:rPr>
        <w:t>During January 1 through December 31, 20</w:t>
      </w:r>
      <w:r w:rsidR="00230738" w:rsidRPr="00047EFA">
        <w:rPr>
          <w:rFonts w:asciiTheme="minorHAnsi" w:hAnsiTheme="minorHAnsi"/>
          <w:sz w:val="22"/>
        </w:rPr>
        <w:t>1</w:t>
      </w:r>
      <w:r w:rsidR="00C454FE">
        <w:rPr>
          <w:rFonts w:asciiTheme="minorHAnsi" w:hAnsiTheme="minorHAnsi"/>
          <w:sz w:val="22"/>
        </w:rPr>
        <w:t>5</w:t>
      </w:r>
      <w:r w:rsidRPr="00047EFA">
        <w:rPr>
          <w:rFonts w:asciiTheme="minorHAnsi" w:hAnsiTheme="minorHAnsi"/>
          <w:sz w:val="22"/>
        </w:rPr>
        <w:t>,</w:t>
      </w:r>
      <w:r w:rsidR="00A02342">
        <w:rPr>
          <w:rFonts w:asciiTheme="minorHAnsi" w:hAnsiTheme="minorHAnsi"/>
          <w:sz w:val="22"/>
        </w:rPr>
        <w:t xml:space="preserve"> Pacific Power or Company</w:t>
      </w:r>
      <w:r w:rsidR="00960938" w:rsidRPr="00047EFA">
        <w:rPr>
          <w:rFonts w:asciiTheme="minorHAnsi" w:hAnsiTheme="minorHAnsi"/>
          <w:sz w:val="22"/>
        </w:rPr>
        <w:t xml:space="preserve"> delivered</w:t>
      </w:r>
      <w:r w:rsidR="00C413E7" w:rsidRPr="00047EFA">
        <w:rPr>
          <w:rFonts w:asciiTheme="minorHAnsi" w:hAnsiTheme="minorHAnsi"/>
          <w:sz w:val="22"/>
        </w:rPr>
        <w:t xml:space="preserve"> </w:t>
      </w:r>
      <w:r w:rsidR="00196384" w:rsidRPr="00047EFA">
        <w:rPr>
          <w:rFonts w:asciiTheme="minorHAnsi" w:hAnsiTheme="minorHAnsi"/>
          <w:sz w:val="22"/>
        </w:rPr>
        <w:t>reliable service</w:t>
      </w:r>
      <w:r w:rsidRPr="00047EFA">
        <w:rPr>
          <w:rFonts w:asciiTheme="minorHAnsi" w:hAnsiTheme="minorHAnsi"/>
          <w:sz w:val="22"/>
        </w:rPr>
        <w:t xml:space="preserve"> to its Washington customers</w:t>
      </w:r>
      <w:r w:rsidR="00230738" w:rsidRPr="00047EFA">
        <w:rPr>
          <w:rFonts w:asciiTheme="minorHAnsi" w:hAnsiTheme="minorHAnsi"/>
          <w:sz w:val="22"/>
        </w:rPr>
        <w:t>.  The</w:t>
      </w:r>
      <w:r w:rsidR="00960938" w:rsidRPr="00047EFA">
        <w:rPr>
          <w:rFonts w:asciiTheme="minorHAnsi" w:hAnsiTheme="minorHAnsi"/>
          <w:sz w:val="22"/>
        </w:rPr>
        <w:t xml:space="preserve"> level of performance </w:t>
      </w:r>
      <w:r w:rsidR="00ED109A" w:rsidRPr="00047EFA">
        <w:rPr>
          <w:rFonts w:asciiTheme="minorHAnsi" w:hAnsiTheme="minorHAnsi"/>
          <w:sz w:val="22"/>
        </w:rPr>
        <w:t>met established baselines</w:t>
      </w:r>
      <w:r w:rsidRPr="00047EFA">
        <w:rPr>
          <w:rFonts w:asciiTheme="minorHAnsi" w:hAnsiTheme="minorHAnsi"/>
          <w:sz w:val="22"/>
        </w:rPr>
        <w:t xml:space="preserve">. </w:t>
      </w:r>
      <w:r w:rsidR="00C413E7" w:rsidRPr="00047EFA">
        <w:rPr>
          <w:rFonts w:asciiTheme="minorHAnsi" w:hAnsiTheme="minorHAnsi"/>
          <w:sz w:val="22"/>
        </w:rPr>
        <w:t xml:space="preserve"> </w:t>
      </w:r>
      <w:r w:rsidR="00D7198C" w:rsidRPr="00047EFA">
        <w:rPr>
          <w:rFonts w:asciiTheme="minorHAnsi" w:hAnsiTheme="minorHAnsi"/>
          <w:sz w:val="22"/>
        </w:rPr>
        <w:t>Also, t</w:t>
      </w:r>
      <w:r w:rsidR="00C413E7" w:rsidRPr="00047EFA">
        <w:rPr>
          <w:rFonts w:asciiTheme="minorHAnsi" w:hAnsiTheme="minorHAnsi"/>
          <w:sz w:val="22"/>
        </w:rPr>
        <w:t xml:space="preserve">he </w:t>
      </w:r>
      <w:r w:rsidR="00746354" w:rsidRPr="00047EFA">
        <w:rPr>
          <w:rFonts w:asciiTheme="minorHAnsi" w:hAnsiTheme="minorHAnsi"/>
          <w:sz w:val="22"/>
        </w:rPr>
        <w:t>Customer G</w:t>
      </w:r>
      <w:r w:rsidR="00C413E7" w:rsidRPr="00047EFA">
        <w:rPr>
          <w:rFonts w:asciiTheme="minorHAnsi" w:hAnsiTheme="minorHAnsi"/>
          <w:sz w:val="22"/>
        </w:rPr>
        <w:t xml:space="preserve">uarantee program continued </w:t>
      </w:r>
      <w:r w:rsidR="00196384" w:rsidRPr="00047EFA">
        <w:rPr>
          <w:rFonts w:asciiTheme="minorHAnsi" w:hAnsiTheme="minorHAnsi"/>
          <w:sz w:val="22"/>
        </w:rPr>
        <w:t>to deliver high quality results</w:t>
      </w:r>
      <w:r w:rsidR="00C413E7" w:rsidRPr="00047EFA">
        <w:rPr>
          <w:rFonts w:asciiTheme="minorHAnsi" w:hAnsiTheme="minorHAnsi"/>
          <w:sz w:val="22"/>
        </w:rPr>
        <w:t xml:space="preserve"> </w:t>
      </w:r>
      <w:r w:rsidR="00196384" w:rsidRPr="00047EFA">
        <w:rPr>
          <w:rFonts w:asciiTheme="minorHAnsi" w:hAnsiTheme="minorHAnsi"/>
          <w:sz w:val="22"/>
        </w:rPr>
        <w:t>consistent with the prior</w:t>
      </w:r>
      <w:r w:rsidR="00C413E7" w:rsidRPr="00047EFA">
        <w:rPr>
          <w:rFonts w:asciiTheme="minorHAnsi" w:hAnsiTheme="minorHAnsi"/>
          <w:sz w:val="22"/>
        </w:rPr>
        <w:t xml:space="preserve"> year’s performance.  </w:t>
      </w:r>
      <w:r w:rsidR="00F204F4" w:rsidRPr="00047EFA">
        <w:rPr>
          <w:rFonts w:asciiTheme="minorHAnsi" w:hAnsiTheme="minorHAnsi"/>
          <w:sz w:val="22"/>
        </w:rPr>
        <w:t>The Company has noted</w:t>
      </w:r>
      <w:r w:rsidR="00230738" w:rsidRPr="00047EFA">
        <w:rPr>
          <w:rFonts w:asciiTheme="minorHAnsi" w:hAnsiTheme="minorHAnsi"/>
          <w:sz w:val="22"/>
        </w:rPr>
        <w:t xml:space="preserve"> in the past</w:t>
      </w:r>
      <w:r w:rsidR="00F204F4" w:rsidRPr="00047EFA">
        <w:rPr>
          <w:rFonts w:asciiTheme="minorHAnsi" w:hAnsiTheme="minorHAnsi"/>
          <w:sz w:val="22"/>
        </w:rPr>
        <w:t xml:space="preserve"> that</w:t>
      </w:r>
      <w:r w:rsidR="00230738" w:rsidRPr="00047EFA">
        <w:rPr>
          <w:rFonts w:asciiTheme="minorHAnsi" w:hAnsiTheme="minorHAnsi"/>
          <w:sz w:val="22"/>
        </w:rPr>
        <w:t xml:space="preserve"> the </w:t>
      </w:r>
      <w:r w:rsidR="00F204F4" w:rsidRPr="00047EFA">
        <w:rPr>
          <w:rFonts w:asciiTheme="minorHAnsi" w:hAnsiTheme="minorHAnsi"/>
          <w:sz w:val="22"/>
        </w:rPr>
        <w:t>s</w:t>
      </w:r>
      <w:r w:rsidR="00230738" w:rsidRPr="00047EFA">
        <w:rPr>
          <w:rFonts w:asciiTheme="minorHAnsi" w:hAnsiTheme="minorHAnsi"/>
          <w:sz w:val="22"/>
        </w:rPr>
        <w:t>er</w:t>
      </w:r>
      <w:r w:rsidR="00196384" w:rsidRPr="00047EFA">
        <w:rPr>
          <w:rFonts w:asciiTheme="minorHAnsi" w:hAnsiTheme="minorHAnsi"/>
          <w:sz w:val="22"/>
        </w:rPr>
        <w:t xml:space="preserve">vice </w:t>
      </w:r>
      <w:r w:rsidR="00F204F4" w:rsidRPr="00047EFA">
        <w:rPr>
          <w:rFonts w:asciiTheme="minorHAnsi" w:hAnsiTheme="minorHAnsi"/>
          <w:sz w:val="22"/>
        </w:rPr>
        <w:t xml:space="preserve">it </w:t>
      </w:r>
      <w:r w:rsidR="00196384" w:rsidRPr="00047EFA">
        <w:rPr>
          <w:rFonts w:asciiTheme="minorHAnsi" w:hAnsiTheme="minorHAnsi"/>
          <w:sz w:val="22"/>
        </w:rPr>
        <w:t>deliver</w:t>
      </w:r>
      <w:r w:rsidR="00F204F4" w:rsidRPr="00047EFA">
        <w:rPr>
          <w:rFonts w:asciiTheme="minorHAnsi" w:hAnsiTheme="minorHAnsi"/>
          <w:sz w:val="22"/>
        </w:rPr>
        <w:t>s</w:t>
      </w:r>
      <w:r w:rsidRPr="00047EFA">
        <w:rPr>
          <w:rFonts w:asciiTheme="minorHAnsi" w:hAnsiTheme="minorHAnsi"/>
          <w:sz w:val="22"/>
        </w:rPr>
        <w:t xml:space="preserve"> </w:t>
      </w:r>
      <w:r w:rsidR="00196384" w:rsidRPr="00047EFA">
        <w:rPr>
          <w:rFonts w:asciiTheme="minorHAnsi" w:hAnsiTheme="minorHAnsi"/>
          <w:sz w:val="22"/>
        </w:rPr>
        <w:t xml:space="preserve">ranks high </w:t>
      </w:r>
      <w:r w:rsidR="00587605" w:rsidRPr="00047EFA">
        <w:rPr>
          <w:rFonts w:asciiTheme="minorHAnsi" w:hAnsiTheme="minorHAnsi"/>
          <w:sz w:val="22"/>
        </w:rPr>
        <w:t>when compared across the</w:t>
      </w:r>
      <w:r w:rsidR="00A6585A" w:rsidRPr="00047EFA">
        <w:rPr>
          <w:rFonts w:asciiTheme="minorHAnsi" w:hAnsiTheme="minorHAnsi"/>
          <w:sz w:val="22"/>
        </w:rPr>
        <w:t xml:space="preserve"> industry.</w:t>
      </w:r>
      <w:r w:rsidR="004227C3" w:rsidRPr="00047EFA">
        <w:rPr>
          <w:rFonts w:asciiTheme="minorHAnsi" w:hAnsiTheme="minorHAnsi"/>
          <w:sz w:val="22"/>
        </w:rPr>
        <w:t xml:space="preserve">  </w:t>
      </w:r>
    </w:p>
    <w:p w14:paraId="65BEF2E4" w14:textId="77777777" w:rsidR="00773AC9" w:rsidRPr="00047EFA" w:rsidRDefault="00773AC9" w:rsidP="00621C48">
      <w:pPr>
        <w:jc w:val="both"/>
        <w:rPr>
          <w:rFonts w:asciiTheme="minorHAnsi" w:hAnsiTheme="minorHAnsi"/>
          <w:sz w:val="22"/>
        </w:rPr>
      </w:pPr>
    </w:p>
    <w:p w14:paraId="65BEF2E5" w14:textId="77777777" w:rsidR="002E5A13" w:rsidRPr="00047EFA" w:rsidRDefault="00746354" w:rsidP="00621C48">
      <w:pPr>
        <w:jc w:val="both"/>
        <w:rPr>
          <w:rFonts w:asciiTheme="minorHAnsi" w:hAnsiTheme="minorHAnsi"/>
          <w:sz w:val="22"/>
        </w:rPr>
      </w:pPr>
      <w:r w:rsidRPr="00047EFA">
        <w:rPr>
          <w:rFonts w:asciiTheme="minorHAnsi" w:hAnsiTheme="minorHAnsi"/>
          <w:sz w:val="22"/>
        </w:rPr>
        <w:t xml:space="preserve">The </w:t>
      </w:r>
      <w:r w:rsidR="003D544F">
        <w:rPr>
          <w:rFonts w:asciiTheme="minorHAnsi" w:hAnsiTheme="minorHAnsi"/>
          <w:sz w:val="22"/>
        </w:rPr>
        <w:t>C</w:t>
      </w:r>
      <w:r w:rsidR="0010291B" w:rsidRPr="00047EFA">
        <w:rPr>
          <w:rFonts w:asciiTheme="minorHAnsi" w:hAnsiTheme="minorHAnsi"/>
          <w:sz w:val="22"/>
        </w:rPr>
        <w:t>ompany</w:t>
      </w:r>
      <w:r w:rsidRPr="00047EFA">
        <w:rPr>
          <w:rFonts w:asciiTheme="minorHAnsi" w:hAnsiTheme="minorHAnsi"/>
          <w:sz w:val="22"/>
        </w:rPr>
        <w:t xml:space="preserve">’s service reliability </w:t>
      </w:r>
      <w:r w:rsidR="00A76DA9" w:rsidRPr="00047EFA">
        <w:rPr>
          <w:rFonts w:asciiTheme="minorHAnsi" w:hAnsiTheme="minorHAnsi"/>
          <w:sz w:val="22"/>
        </w:rPr>
        <w:t>can be</w:t>
      </w:r>
      <w:r w:rsidR="00890991" w:rsidRPr="00047EFA">
        <w:rPr>
          <w:rFonts w:asciiTheme="minorHAnsi" w:hAnsiTheme="minorHAnsi"/>
          <w:sz w:val="22"/>
        </w:rPr>
        <w:t xml:space="preserve"> impacted by </w:t>
      </w:r>
      <w:r w:rsidRPr="00047EFA">
        <w:rPr>
          <w:rFonts w:asciiTheme="minorHAnsi" w:hAnsiTheme="minorHAnsi"/>
          <w:sz w:val="22"/>
        </w:rPr>
        <w:t xml:space="preserve">uncontrollable </w:t>
      </w:r>
      <w:r w:rsidR="00890991" w:rsidRPr="00047EFA">
        <w:rPr>
          <w:rFonts w:asciiTheme="minorHAnsi" w:hAnsiTheme="minorHAnsi"/>
          <w:sz w:val="22"/>
        </w:rPr>
        <w:t>interference events, such as car-hit-pole accidents</w:t>
      </w:r>
      <w:r w:rsidRPr="00047EFA">
        <w:rPr>
          <w:rFonts w:asciiTheme="minorHAnsi" w:hAnsiTheme="minorHAnsi"/>
          <w:sz w:val="22"/>
        </w:rPr>
        <w:t xml:space="preserve">, and by significant events that exceed the normal underlying level of interruptions but that do not reach the qualifying major event threshold for exclusion from the </w:t>
      </w:r>
      <w:r w:rsidR="003D544F">
        <w:rPr>
          <w:rFonts w:asciiTheme="minorHAnsi" w:hAnsiTheme="minorHAnsi"/>
          <w:sz w:val="22"/>
        </w:rPr>
        <w:t>C</w:t>
      </w:r>
      <w:r w:rsidR="0010291B" w:rsidRPr="00047EFA">
        <w:rPr>
          <w:rFonts w:asciiTheme="minorHAnsi" w:hAnsiTheme="minorHAnsi"/>
          <w:sz w:val="22"/>
        </w:rPr>
        <w:t>ompany</w:t>
      </w:r>
      <w:r w:rsidRPr="00047EFA">
        <w:rPr>
          <w:rFonts w:asciiTheme="minorHAnsi" w:hAnsiTheme="minorHAnsi"/>
          <w:sz w:val="22"/>
        </w:rPr>
        <w:t xml:space="preserve">’s </w:t>
      </w:r>
      <w:r w:rsidR="00230738" w:rsidRPr="00047EFA">
        <w:rPr>
          <w:rFonts w:asciiTheme="minorHAnsi" w:hAnsiTheme="minorHAnsi"/>
          <w:sz w:val="22"/>
        </w:rPr>
        <w:t xml:space="preserve">underlying </w:t>
      </w:r>
      <w:r w:rsidRPr="00047EFA">
        <w:rPr>
          <w:rFonts w:asciiTheme="minorHAnsi" w:hAnsiTheme="minorHAnsi"/>
          <w:sz w:val="22"/>
        </w:rPr>
        <w:t>performance metrics</w:t>
      </w:r>
      <w:r w:rsidR="00890991" w:rsidRPr="00047EFA">
        <w:rPr>
          <w:rFonts w:asciiTheme="minorHAnsi" w:hAnsiTheme="minorHAnsi"/>
          <w:sz w:val="22"/>
        </w:rPr>
        <w:t>.  T</w:t>
      </w:r>
      <w:r w:rsidR="00587605" w:rsidRPr="00047EFA">
        <w:rPr>
          <w:rFonts w:asciiTheme="minorHAnsi" w:hAnsiTheme="minorHAnsi"/>
          <w:sz w:val="22"/>
        </w:rPr>
        <w:t>o provide a perspective</w:t>
      </w:r>
      <w:r w:rsidRPr="00047EFA">
        <w:rPr>
          <w:rFonts w:asciiTheme="minorHAnsi" w:hAnsiTheme="minorHAnsi"/>
          <w:sz w:val="22"/>
        </w:rPr>
        <w:t xml:space="preserve"> on their impact</w:t>
      </w:r>
      <w:r w:rsidR="00773AC9" w:rsidRPr="00047EFA">
        <w:rPr>
          <w:rFonts w:asciiTheme="minorHAnsi" w:hAnsiTheme="minorHAnsi"/>
          <w:sz w:val="22"/>
        </w:rPr>
        <w:t xml:space="preserve"> </w:t>
      </w:r>
      <w:r w:rsidR="00D7198C" w:rsidRPr="00047EFA">
        <w:rPr>
          <w:rFonts w:asciiTheme="minorHAnsi" w:hAnsiTheme="minorHAnsi"/>
          <w:sz w:val="22"/>
        </w:rPr>
        <w:t>during the reporting period</w:t>
      </w:r>
      <w:r w:rsidR="00587605" w:rsidRPr="00047EFA">
        <w:rPr>
          <w:rFonts w:asciiTheme="minorHAnsi" w:hAnsiTheme="minorHAnsi"/>
          <w:sz w:val="22"/>
        </w:rPr>
        <w:t>, the significant events experienced d</w:t>
      </w:r>
      <w:r w:rsidR="00773AC9" w:rsidRPr="00047EFA">
        <w:rPr>
          <w:rFonts w:asciiTheme="minorHAnsi" w:hAnsiTheme="minorHAnsi"/>
          <w:sz w:val="22"/>
        </w:rPr>
        <w:t>uring 20</w:t>
      </w:r>
      <w:r w:rsidR="00230738" w:rsidRPr="00047EFA">
        <w:rPr>
          <w:rFonts w:asciiTheme="minorHAnsi" w:hAnsiTheme="minorHAnsi"/>
          <w:sz w:val="22"/>
        </w:rPr>
        <w:t>1</w:t>
      </w:r>
      <w:r w:rsidR="00C454FE">
        <w:rPr>
          <w:rFonts w:asciiTheme="minorHAnsi" w:hAnsiTheme="minorHAnsi"/>
          <w:sz w:val="22"/>
        </w:rPr>
        <w:t>5</w:t>
      </w:r>
      <w:r w:rsidR="00587605" w:rsidRPr="00047EFA">
        <w:rPr>
          <w:rFonts w:asciiTheme="minorHAnsi" w:hAnsiTheme="minorHAnsi"/>
          <w:sz w:val="22"/>
        </w:rPr>
        <w:t xml:space="preserve"> are listed in Section </w:t>
      </w:r>
      <w:r w:rsidR="00230738" w:rsidRPr="00047EFA">
        <w:rPr>
          <w:rFonts w:asciiTheme="minorHAnsi" w:hAnsiTheme="minorHAnsi"/>
          <w:sz w:val="22"/>
        </w:rPr>
        <w:t>3</w:t>
      </w:r>
      <w:r w:rsidR="00A6585A" w:rsidRPr="00047EFA">
        <w:rPr>
          <w:rFonts w:asciiTheme="minorHAnsi" w:hAnsiTheme="minorHAnsi"/>
          <w:sz w:val="22"/>
        </w:rPr>
        <w:t>.2</w:t>
      </w:r>
      <w:r w:rsidR="00890991" w:rsidRPr="00047EFA">
        <w:rPr>
          <w:rFonts w:asciiTheme="minorHAnsi" w:hAnsiTheme="minorHAnsi"/>
          <w:sz w:val="22"/>
        </w:rPr>
        <w:t>.</w:t>
      </w:r>
      <w:r w:rsidR="001B67F2" w:rsidRPr="00047EFA">
        <w:rPr>
          <w:rFonts w:asciiTheme="minorHAnsi" w:hAnsiTheme="minorHAnsi"/>
          <w:sz w:val="22"/>
        </w:rPr>
        <w:t xml:space="preserve">  Consideration of the root causes of these significant days is important when evaluating year-on-year performance.  When the Company develops reliability improvement projects it evaluates these root causes and prepares plans that reflect</w:t>
      </w:r>
      <w:r w:rsidR="00AC59AA" w:rsidRPr="00047EFA">
        <w:rPr>
          <w:rFonts w:asciiTheme="minorHAnsi" w:hAnsiTheme="minorHAnsi"/>
          <w:sz w:val="22"/>
        </w:rPr>
        <w:t xml:space="preserve"> the</w:t>
      </w:r>
      <w:r w:rsidR="001B67F2" w:rsidRPr="00047EFA">
        <w:rPr>
          <w:rFonts w:asciiTheme="minorHAnsi" w:hAnsiTheme="minorHAnsi"/>
          <w:sz w:val="22"/>
        </w:rPr>
        <w:t xml:space="preserve"> </w:t>
      </w:r>
      <w:r w:rsidR="00AC59AA" w:rsidRPr="00047EFA">
        <w:rPr>
          <w:rFonts w:asciiTheme="minorHAnsi" w:hAnsiTheme="minorHAnsi"/>
          <w:sz w:val="22"/>
        </w:rPr>
        <w:t xml:space="preserve">certainty of </w:t>
      </w:r>
      <w:r w:rsidR="001B67F2" w:rsidRPr="00047EFA">
        <w:rPr>
          <w:rFonts w:asciiTheme="minorHAnsi" w:hAnsiTheme="minorHAnsi"/>
          <w:sz w:val="22"/>
        </w:rPr>
        <w:t>repetition of these events.  The outcomes are reflective of the plans outlined in the Areas of Great Concern, shown in Section 3.</w:t>
      </w:r>
      <w:r w:rsidR="00230738" w:rsidRPr="00047EFA">
        <w:rPr>
          <w:rFonts w:asciiTheme="minorHAnsi" w:hAnsiTheme="minorHAnsi"/>
          <w:sz w:val="22"/>
        </w:rPr>
        <w:t>6</w:t>
      </w:r>
      <w:r w:rsidR="001B67F2" w:rsidRPr="00047EFA">
        <w:rPr>
          <w:rFonts w:asciiTheme="minorHAnsi" w:hAnsiTheme="minorHAnsi"/>
          <w:sz w:val="22"/>
        </w:rPr>
        <w:t>.</w:t>
      </w:r>
      <w:r w:rsidR="00890991" w:rsidRPr="00047EFA">
        <w:rPr>
          <w:rFonts w:asciiTheme="minorHAnsi" w:hAnsiTheme="minorHAnsi"/>
          <w:sz w:val="22"/>
        </w:rPr>
        <w:t xml:space="preserve">  </w:t>
      </w:r>
      <w:r w:rsidR="00A457A1" w:rsidRPr="00047EFA">
        <w:rPr>
          <w:rFonts w:asciiTheme="minorHAnsi" w:hAnsiTheme="minorHAnsi"/>
          <w:sz w:val="22"/>
        </w:rPr>
        <w:t xml:space="preserve">    </w:t>
      </w:r>
      <w:r w:rsidR="00121C48" w:rsidRPr="00047EFA">
        <w:rPr>
          <w:rFonts w:asciiTheme="minorHAnsi" w:hAnsiTheme="minorHAnsi"/>
          <w:sz w:val="22"/>
        </w:rPr>
        <w:t xml:space="preserve">  </w:t>
      </w:r>
    </w:p>
    <w:p w14:paraId="65BEF2E6" w14:textId="77777777" w:rsidR="002E5A13" w:rsidRPr="00047EFA" w:rsidRDefault="002E5A13">
      <w:pPr>
        <w:pStyle w:val="Heading1"/>
        <w:rPr>
          <w:rFonts w:asciiTheme="minorHAnsi" w:hAnsiTheme="minorHAnsi"/>
        </w:rPr>
      </w:pPr>
      <w:bookmarkStart w:id="17" w:name="_Toc449431926"/>
      <w:r w:rsidRPr="00047EFA">
        <w:rPr>
          <w:rFonts w:asciiTheme="minorHAnsi" w:hAnsiTheme="minorHAnsi"/>
        </w:rPr>
        <w:t>Service Standards Program Summary</w:t>
      </w:r>
      <w:bookmarkEnd w:id="17"/>
    </w:p>
    <w:p w14:paraId="65BEF2E7" w14:textId="77777777" w:rsidR="00A457A1" w:rsidRPr="00047EFA" w:rsidRDefault="00A14B0D" w:rsidP="00621C48">
      <w:pPr>
        <w:jc w:val="both"/>
        <w:rPr>
          <w:rFonts w:asciiTheme="minorHAnsi" w:hAnsiTheme="minorHAnsi"/>
          <w:sz w:val="22"/>
        </w:rPr>
      </w:pPr>
      <w:r w:rsidRPr="00047EFA">
        <w:rPr>
          <w:rFonts w:asciiTheme="minorHAnsi" w:hAnsiTheme="minorHAnsi" w:cs="Arial"/>
          <w:sz w:val="22"/>
          <w:szCs w:val="22"/>
        </w:rPr>
        <w:t xml:space="preserve">Pacific Power has a number of Customer Service Standards and Service Quality Measures with performance reporting </w:t>
      </w:r>
      <w:r w:rsidR="008B4D07">
        <w:rPr>
          <w:rFonts w:asciiTheme="minorHAnsi" w:hAnsiTheme="minorHAnsi" w:cs="Arial"/>
          <w:sz w:val="22"/>
          <w:szCs w:val="22"/>
        </w:rPr>
        <w:t xml:space="preserve">mechanisms currently in place. </w:t>
      </w:r>
      <w:r w:rsidRPr="00047EFA">
        <w:rPr>
          <w:rFonts w:asciiTheme="minorHAnsi" w:hAnsiTheme="minorHAnsi" w:cs="Arial"/>
          <w:sz w:val="22"/>
          <w:szCs w:val="22"/>
        </w:rPr>
        <w:t xml:space="preserve">These standards and measures define </w:t>
      </w:r>
      <w:r w:rsidR="00F204F4" w:rsidRPr="00047EFA">
        <w:rPr>
          <w:rFonts w:asciiTheme="minorHAnsi" w:hAnsiTheme="minorHAnsi" w:cs="Arial"/>
          <w:sz w:val="22"/>
          <w:szCs w:val="22"/>
        </w:rPr>
        <w:t>Pacific Power</w:t>
      </w:r>
      <w:r w:rsidRPr="00047EFA">
        <w:rPr>
          <w:rFonts w:asciiTheme="minorHAnsi" w:hAnsiTheme="minorHAnsi" w:cs="Arial"/>
          <w:sz w:val="22"/>
          <w:szCs w:val="22"/>
        </w:rPr>
        <w:t xml:space="preserve">'s target performance (both personnel and network reliability performance) in delivering quality customer service.  The Company developed these standards and measures using relevant industry standards for collecting and reporting performance data.  In some cases, </w:t>
      </w:r>
      <w:r w:rsidR="00F204F4" w:rsidRPr="00047EFA">
        <w:rPr>
          <w:rFonts w:asciiTheme="minorHAnsi" w:hAnsiTheme="minorHAnsi" w:cs="Arial"/>
          <w:sz w:val="22"/>
          <w:szCs w:val="22"/>
        </w:rPr>
        <w:t>Pacific</w:t>
      </w:r>
      <w:r w:rsidRPr="00047EFA">
        <w:rPr>
          <w:rFonts w:asciiTheme="minorHAnsi" w:hAnsiTheme="minorHAnsi" w:cs="Arial"/>
          <w:sz w:val="22"/>
          <w:szCs w:val="22"/>
        </w:rPr>
        <w:t xml:space="preserve"> Power has expanded upon these standards.  In other cases, largely where the industry has no established standards, </w:t>
      </w:r>
      <w:r w:rsidR="00F204F4" w:rsidRPr="00047EFA">
        <w:rPr>
          <w:rFonts w:asciiTheme="minorHAnsi" w:hAnsiTheme="minorHAnsi" w:cs="Arial"/>
          <w:sz w:val="22"/>
          <w:szCs w:val="22"/>
        </w:rPr>
        <w:t>Pacific</w:t>
      </w:r>
      <w:r w:rsidRPr="00047EFA">
        <w:rPr>
          <w:rFonts w:asciiTheme="minorHAnsi" w:hAnsiTheme="minorHAnsi" w:cs="Arial"/>
          <w:sz w:val="22"/>
          <w:szCs w:val="22"/>
        </w:rPr>
        <w:t xml:space="preserve"> Power has developed metrics, targets and reporting.  While industry standards are not focused around threshold performance levels, the Company has developed targets or performance levels against which it evaluates its performance.  These standards and measures can be used over time, both historically and prospectively, to measure the service quality delivered to our customers.  </w:t>
      </w:r>
      <w:r w:rsidR="00A457A1" w:rsidRPr="00047EFA">
        <w:rPr>
          <w:rFonts w:asciiTheme="minorHAnsi" w:hAnsiTheme="minorHAnsi"/>
          <w:sz w:val="22"/>
        </w:rPr>
        <w:t>In its enti</w:t>
      </w:r>
      <w:r w:rsidR="002D2E87" w:rsidRPr="00047EFA">
        <w:rPr>
          <w:rFonts w:asciiTheme="minorHAnsi" w:hAnsiTheme="minorHAnsi"/>
          <w:sz w:val="22"/>
        </w:rPr>
        <w:t>rety, these measures</w:t>
      </w:r>
      <w:r w:rsidR="00A457A1" w:rsidRPr="00047EFA">
        <w:rPr>
          <w:rFonts w:asciiTheme="minorHAnsi" w:hAnsiTheme="minorHAnsi"/>
          <w:sz w:val="22"/>
        </w:rPr>
        <w:t xml:space="preserve"> comply with WAC 480-100-393 and 398 requirements for routine reliability reporting.  </w:t>
      </w:r>
    </w:p>
    <w:p w14:paraId="65BEF2E8" w14:textId="77777777" w:rsidR="00A457A1" w:rsidRPr="00047EFA" w:rsidRDefault="00A457A1" w:rsidP="00621C48">
      <w:pPr>
        <w:jc w:val="both"/>
        <w:rPr>
          <w:rFonts w:asciiTheme="minorHAnsi" w:hAnsiTheme="minorHAnsi"/>
          <w:sz w:val="22"/>
        </w:rPr>
      </w:pPr>
    </w:p>
    <w:p w14:paraId="65BEF2E9" w14:textId="77777777" w:rsidR="00A457A1" w:rsidRPr="00047EFA" w:rsidRDefault="00A457A1" w:rsidP="00621C48">
      <w:pPr>
        <w:jc w:val="both"/>
        <w:rPr>
          <w:rFonts w:asciiTheme="minorHAnsi" w:hAnsiTheme="minorHAnsi"/>
          <w:sz w:val="22"/>
        </w:rPr>
      </w:pPr>
      <w:r w:rsidRPr="00047EFA">
        <w:rPr>
          <w:rFonts w:asciiTheme="minorHAnsi" w:hAnsiTheme="minorHAnsi"/>
          <w:sz w:val="22"/>
        </w:rPr>
        <w:t xml:space="preserve">In UE-042131, the </w:t>
      </w:r>
      <w:r w:rsidR="003D544F">
        <w:rPr>
          <w:rFonts w:asciiTheme="minorHAnsi" w:hAnsiTheme="minorHAnsi"/>
          <w:sz w:val="22"/>
        </w:rPr>
        <w:t>C</w:t>
      </w:r>
      <w:r w:rsidR="0010291B" w:rsidRPr="00047EFA">
        <w:rPr>
          <w:rFonts w:asciiTheme="minorHAnsi" w:hAnsiTheme="minorHAnsi"/>
          <w:sz w:val="22"/>
        </w:rPr>
        <w:t>ompany</w:t>
      </w:r>
      <w:r w:rsidRPr="00047EFA">
        <w:rPr>
          <w:rFonts w:asciiTheme="minorHAnsi" w:hAnsiTheme="minorHAnsi"/>
          <w:sz w:val="22"/>
        </w:rPr>
        <w:t xml:space="preserve"> applied</w:t>
      </w:r>
      <w:r w:rsidR="00834F13" w:rsidRPr="00047EFA">
        <w:rPr>
          <w:rFonts w:asciiTheme="minorHAnsi" w:hAnsiTheme="minorHAnsi"/>
          <w:sz w:val="22"/>
        </w:rPr>
        <w:t xml:space="preserve"> for</w:t>
      </w:r>
      <w:r w:rsidR="002D2E87" w:rsidRPr="00047EFA">
        <w:rPr>
          <w:rFonts w:asciiTheme="minorHAnsi" w:hAnsiTheme="minorHAnsi"/>
          <w:sz w:val="22"/>
        </w:rPr>
        <w:t>, and received approval,</w:t>
      </w:r>
      <w:r w:rsidRPr="00047EFA">
        <w:rPr>
          <w:rFonts w:asciiTheme="minorHAnsi" w:hAnsiTheme="minorHAnsi"/>
          <w:sz w:val="22"/>
        </w:rPr>
        <w:t xml:space="preserve"> to extend the core program through March 31, 2008.  During the MidAmerican acquisition of </w:t>
      </w:r>
      <w:r w:rsidR="006E44BE" w:rsidRPr="00047EFA">
        <w:rPr>
          <w:rFonts w:asciiTheme="minorHAnsi" w:hAnsiTheme="minorHAnsi"/>
          <w:sz w:val="22"/>
        </w:rPr>
        <w:t>Pacific Power</w:t>
      </w:r>
      <w:r w:rsidRPr="00047EFA">
        <w:rPr>
          <w:rFonts w:asciiTheme="minorHAnsi" w:hAnsiTheme="minorHAnsi"/>
          <w:sz w:val="22"/>
        </w:rPr>
        <w:t>, in UE-051090, the program was extended again through 2011.</w:t>
      </w:r>
      <w:r w:rsidR="00B84921" w:rsidRPr="00047EFA">
        <w:rPr>
          <w:rFonts w:asciiTheme="minorHAnsi" w:hAnsiTheme="minorHAnsi"/>
          <w:sz w:val="22"/>
        </w:rPr>
        <w:t xml:space="preserve">  While the term of this program has lapsed, the Company has continued to perform all programs as performed historically.  No actions have been taken </w:t>
      </w:r>
      <w:r w:rsidR="00537F43" w:rsidRPr="00047EFA">
        <w:rPr>
          <w:rFonts w:asciiTheme="minorHAnsi" w:hAnsiTheme="minorHAnsi"/>
          <w:sz w:val="22"/>
        </w:rPr>
        <w:t xml:space="preserve">by the Company </w:t>
      </w:r>
      <w:r w:rsidR="00B84921" w:rsidRPr="00047EFA">
        <w:rPr>
          <w:rFonts w:asciiTheme="minorHAnsi" w:hAnsiTheme="minorHAnsi"/>
          <w:sz w:val="22"/>
        </w:rPr>
        <w:t>to recommend any suspension or changes to the program as was extended in UE-042131.</w:t>
      </w:r>
      <w:r w:rsidR="00C413E7" w:rsidRPr="00047EFA">
        <w:rPr>
          <w:rFonts w:asciiTheme="minorHAnsi" w:hAnsiTheme="minorHAnsi"/>
          <w:sz w:val="22"/>
        </w:rPr>
        <w:t xml:space="preserve">  </w:t>
      </w:r>
    </w:p>
    <w:p w14:paraId="65BEF2EA" w14:textId="77777777" w:rsidR="00304570" w:rsidRPr="00763009" w:rsidRDefault="001749A5" w:rsidP="00763009">
      <w:pPr>
        <w:rPr>
          <w:rFonts w:asciiTheme="minorHAnsi" w:hAnsiTheme="minorHAnsi"/>
          <w:sz w:val="22"/>
        </w:rPr>
      </w:pPr>
      <w:r w:rsidRPr="00047EFA">
        <w:rPr>
          <w:rFonts w:asciiTheme="minorHAnsi" w:hAnsiTheme="minorHAnsi"/>
          <w:sz w:val="22"/>
        </w:rPr>
        <w:br w:type="page"/>
      </w:r>
    </w:p>
    <w:p w14:paraId="65BEF2EB" w14:textId="77777777" w:rsidR="002E5A13" w:rsidRDefault="006E44BE" w:rsidP="00307FEF">
      <w:pPr>
        <w:pStyle w:val="Heading2"/>
        <w:tabs>
          <w:tab w:val="clear" w:pos="846"/>
        </w:tabs>
        <w:spacing w:before="0"/>
        <w:ind w:left="720" w:hanging="540"/>
        <w:rPr>
          <w:rFonts w:asciiTheme="minorHAnsi" w:hAnsiTheme="minorHAnsi"/>
          <w:i w:val="0"/>
        </w:rPr>
      </w:pPr>
      <w:bookmarkStart w:id="18" w:name="_Toc449431927"/>
      <w:r w:rsidRPr="00047EFA">
        <w:rPr>
          <w:rFonts w:asciiTheme="minorHAnsi" w:hAnsiTheme="minorHAnsi"/>
          <w:i w:val="0"/>
        </w:rPr>
        <w:lastRenderedPageBreak/>
        <w:t>Pacific Power</w:t>
      </w:r>
      <w:r w:rsidR="002E5A13" w:rsidRPr="00047EFA">
        <w:rPr>
          <w:rFonts w:asciiTheme="minorHAnsi" w:hAnsiTheme="minorHAnsi"/>
          <w:i w:val="0"/>
        </w:rPr>
        <w:t xml:space="preserve"> Customer Guarantees</w:t>
      </w:r>
      <w:bookmarkEnd w:id="18"/>
    </w:p>
    <w:p w14:paraId="65BEF2EC" w14:textId="77777777" w:rsidR="00DF2781" w:rsidRPr="00DF2781" w:rsidRDefault="00DF2781" w:rsidP="00DF2781"/>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00"/>
        <w:gridCol w:w="5256"/>
      </w:tblGrid>
      <w:tr w:rsidR="002E5A13" w:rsidRPr="00047EFA" w14:paraId="65BEF2F0" w14:textId="77777777" w:rsidTr="00307FEF">
        <w:tc>
          <w:tcPr>
            <w:tcW w:w="3600" w:type="dxa"/>
            <w:shd w:val="clear" w:color="auto" w:fill="F2F2F2" w:themeFill="background1" w:themeFillShade="F2"/>
          </w:tcPr>
          <w:p w14:paraId="65BEF2ED" w14:textId="77777777" w:rsidR="002E5A13" w:rsidRPr="00047EFA" w:rsidRDefault="002E5A13">
            <w:pPr>
              <w:rPr>
                <w:rFonts w:asciiTheme="minorHAnsi" w:hAnsiTheme="minorHAnsi"/>
              </w:rPr>
            </w:pPr>
            <w:r w:rsidRPr="00047EFA">
              <w:rPr>
                <w:rFonts w:asciiTheme="minorHAnsi" w:hAnsiTheme="minorHAnsi"/>
                <w:u w:val="single"/>
              </w:rPr>
              <w:t>Customer Guarantee 1:</w:t>
            </w:r>
            <w:r w:rsidRPr="00047EFA">
              <w:rPr>
                <w:rFonts w:asciiTheme="minorHAnsi" w:hAnsiTheme="minorHAnsi"/>
              </w:rPr>
              <w:t xml:space="preserve"> </w:t>
            </w:r>
          </w:p>
          <w:p w14:paraId="65BEF2EE" w14:textId="77777777" w:rsidR="002E5A13" w:rsidRPr="00047EFA" w:rsidRDefault="002E5A13">
            <w:pPr>
              <w:rPr>
                <w:rFonts w:asciiTheme="minorHAnsi" w:hAnsiTheme="minorHAnsi"/>
              </w:rPr>
            </w:pPr>
            <w:r w:rsidRPr="00047EFA">
              <w:rPr>
                <w:rFonts w:asciiTheme="minorHAnsi" w:hAnsiTheme="minorHAnsi"/>
              </w:rPr>
              <w:t>Restoring Supply After an Outage</w:t>
            </w:r>
          </w:p>
        </w:tc>
        <w:tc>
          <w:tcPr>
            <w:tcW w:w="5256" w:type="dxa"/>
          </w:tcPr>
          <w:p w14:paraId="65BEF2EF" w14:textId="77777777" w:rsidR="002E5A13" w:rsidRPr="00047EFA" w:rsidRDefault="002E5A13" w:rsidP="003D544F">
            <w:pPr>
              <w:rPr>
                <w:rFonts w:asciiTheme="minorHAnsi" w:hAnsiTheme="minorHAnsi"/>
              </w:rPr>
            </w:pPr>
            <w:r w:rsidRPr="00047EFA">
              <w:rPr>
                <w:rFonts w:asciiTheme="minorHAnsi" w:hAnsiTheme="minorHAnsi"/>
              </w:rPr>
              <w:t xml:space="preserve">The </w:t>
            </w:r>
            <w:r w:rsidR="003D544F">
              <w:rPr>
                <w:rFonts w:asciiTheme="minorHAnsi" w:hAnsiTheme="minorHAnsi"/>
              </w:rPr>
              <w:t>C</w:t>
            </w:r>
            <w:r w:rsidR="0010291B" w:rsidRPr="00047EFA">
              <w:rPr>
                <w:rFonts w:asciiTheme="minorHAnsi" w:hAnsiTheme="minorHAnsi"/>
              </w:rPr>
              <w:t>ompany</w:t>
            </w:r>
            <w:r w:rsidRPr="00047EFA">
              <w:rPr>
                <w:rFonts w:asciiTheme="minorHAnsi" w:hAnsiTheme="minorHAnsi"/>
              </w:rPr>
              <w:t xml:space="preserve"> will restore supply after an outage within 24 hours of notification</w:t>
            </w:r>
            <w:r w:rsidR="0064201B" w:rsidRPr="00047EFA">
              <w:rPr>
                <w:rFonts w:asciiTheme="minorHAnsi" w:hAnsiTheme="minorHAnsi"/>
              </w:rPr>
              <w:t xml:space="preserve"> from the customer</w:t>
            </w:r>
            <w:r w:rsidRPr="00047EFA">
              <w:rPr>
                <w:rFonts w:asciiTheme="minorHAnsi" w:hAnsiTheme="minorHAnsi"/>
              </w:rPr>
              <w:t xml:space="preserve"> with certain exceptions as described in Rule 25.</w:t>
            </w:r>
          </w:p>
        </w:tc>
      </w:tr>
      <w:tr w:rsidR="002E5A13" w:rsidRPr="00047EFA" w14:paraId="65BEF2F4" w14:textId="77777777" w:rsidTr="00307FEF">
        <w:tc>
          <w:tcPr>
            <w:tcW w:w="3600" w:type="dxa"/>
            <w:shd w:val="clear" w:color="auto" w:fill="F2F2F2" w:themeFill="background1" w:themeFillShade="F2"/>
          </w:tcPr>
          <w:p w14:paraId="65BEF2F1" w14:textId="77777777" w:rsidR="002E5A13" w:rsidRPr="00047EFA" w:rsidRDefault="002E5A13">
            <w:pPr>
              <w:rPr>
                <w:rFonts w:asciiTheme="minorHAnsi" w:hAnsiTheme="minorHAnsi"/>
                <w:u w:val="single"/>
              </w:rPr>
            </w:pPr>
            <w:r w:rsidRPr="00047EFA">
              <w:rPr>
                <w:rFonts w:asciiTheme="minorHAnsi" w:hAnsiTheme="minorHAnsi"/>
                <w:u w:val="single"/>
              </w:rPr>
              <w:t>Customer Guarantee 2:</w:t>
            </w:r>
          </w:p>
          <w:p w14:paraId="65BEF2F2" w14:textId="77777777" w:rsidR="002E5A13" w:rsidRPr="00047EFA" w:rsidRDefault="002E5A13">
            <w:pPr>
              <w:rPr>
                <w:rFonts w:asciiTheme="minorHAnsi" w:hAnsiTheme="minorHAnsi"/>
              </w:rPr>
            </w:pPr>
            <w:r w:rsidRPr="00047EFA">
              <w:rPr>
                <w:rFonts w:asciiTheme="minorHAnsi" w:hAnsiTheme="minorHAnsi"/>
              </w:rPr>
              <w:t>Appointments</w:t>
            </w:r>
          </w:p>
        </w:tc>
        <w:tc>
          <w:tcPr>
            <w:tcW w:w="5256" w:type="dxa"/>
          </w:tcPr>
          <w:p w14:paraId="65BEF2F3" w14:textId="77777777" w:rsidR="002E5A13" w:rsidRPr="00047EFA" w:rsidRDefault="002E5A13" w:rsidP="003D544F">
            <w:pPr>
              <w:rPr>
                <w:rFonts w:asciiTheme="minorHAnsi" w:hAnsiTheme="minorHAnsi"/>
              </w:rPr>
            </w:pPr>
            <w:r w:rsidRPr="00047EFA">
              <w:rPr>
                <w:rFonts w:asciiTheme="minorHAnsi" w:hAnsiTheme="minorHAnsi"/>
              </w:rPr>
              <w:t xml:space="preserve">The </w:t>
            </w:r>
            <w:r w:rsidR="003D544F">
              <w:rPr>
                <w:rFonts w:asciiTheme="minorHAnsi" w:hAnsiTheme="minorHAnsi"/>
              </w:rPr>
              <w:t>C</w:t>
            </w:r>
            <w:r w:rsidR="0010291B" w:rsidRPr="00047EFA">
              <w:rPr>
                <w:rFonts w:asciiTheme="minorHAnsi" w:hAnsiTheme="minorHAnsi"/>
              </w:rPr>
              <w:t>ompany</w:t>
            </w:r>
            <w:r w:rsidRPr="00047EFA">
              <w:rPr>
                <w:rFonts w:asciiTheme="minorHAnsi" w:hAnsiTheme="minorHAnsi"/>
              </w:rPr>
              <w:t xml:space="preserve"> will keep mutually agreed upon appointments which will be scheduled within a two-hour time window.</w:t>
            </w:r>
          </w:p>
        </w:tc>
      </w:tr>
      <w:tr w:rsidR="002E5A13" w:rsidRPr="00047EFA" w14:paraId="65BEF2F8" w14:textId="77777777" w:rsidTr="00307FEF">
        <w:tc>
          <w:tcPr>
            <w:tcW w:w="3600" w:type="dxa"/>
            <w:shd w:val="clear" w:color="auto" w:fill="F2F2F2" w:themeFill="background1" w:themeFillShade="F2"/>
          </w:tcPr>
          <w:p w14:paraId="65BEF2F5" w14:textId="77777777" w:rsidR="002E5A13" w:rsidRPr="00047EFA" w:rsidRDefault="002E5A13">
            <w:pPr>
              <w:rPr>
                <w:rFonts w:asciiTheme="minorHAnsi" w:hAnsiTheme="minorHAnsi"/>
                <w:u w:val="single"/>
              </w:rPr>
            </w:pPr>
            <w:r w:rsidRPr="00047EFA">
              <w:rPr>
                <w:rFonts w:asciiTheme="minorHAnsi" w:hAnsiTheme="minorHAnsi"/>
                <w:u w:val="single"/>
              </w:rPr>
              <w:t>Customer Guarantee 3:</w:t>
            </w:r>
          </w:p>
          <w:p w14:paraId="65BEF2F6" w14:textId="77777777" w:rsidR="002E5A13" w:rsidRPr="00047EFA" w:rsidRDefault="002E5A13">
            <w:pPr>
              <w:rPr>
                <w:rFonts w:asciiTheme="minorHAnsi" w:hAnsiTheme="minorHAnsi"/>
              </w:rPr>
            </w:pPr>
            <w:r w:rsidRPr="00047EFA">
              <w:rPr>
                <w:rFonts w:asciiTheme="minorHAnsi" w:hAnsiTheme="minorHAnsi"/>
              </w:rPr>
              <w:t>Switching on Power</w:t>
            </w:r>
          </w:p>
        </w:tc>
        <w:tc>
          <w:tcPr>
            <w:tcW w:w="5256" w:type="dxa"/>
          </w:tcPr>
          <w:p w14:paraId="65BEF2F7" w14:textId="77777777" w:rsidR="002E5A13" w:rsidRPr="00047EFA" w:rsidRDefault="002E5A13" w:rsidP="003D544F">
            <w:pPr>
              <w:rPr>
                <w:rFonts w:asciiTheme="minorHAnsi" w:hAnsiTheme="minorHAnsi"/>
              </w:rPr>
            </w:pPr>
            <w:r w:rsidRPr="00047EFA">
              <w:rPr>
                <w:rFonts w:asciiTheme="minorHAnsi" w:hAnsiTheme="minorHAnsi"/>
              </w:rPr>
              <w:t xml:space="preserve">The </w:t>
            </w:r>
            <w:r w:rsidR="003D544F">
              <w:rPr>
                <w:rFonts w:asciiTheme="minorHAnsi" w:hAnsiTheme="minorHAnsi"/>
              </w:rPr>
              <w:t>C</w:t>
            </w:r>
            <w:r w:rsidR="0010291B" w:rsidRPr="00047EFA">
              <w:rPr>
                <w:rFonts w:asciiTheme="minorHAnsi" w:hAnsiTheme="minorHAnsi"/>
              </w:rPr>
              <w:t>ompany</w:t>
            </w:r>
            <w:r w:rsidRPr="00047EFA">
              <w:rPr>
                <w:rFonts w:asciiTheme="minorHAnsi" w:hAnsiTheme="minorHAnsi"/>
              </w:rPr>
              <w:t xml:space="preserve"> will switch on power within 24 hours of the customer or applicant’s request, provided no construction is required, all government inspections are met and communicated to the </w:t>
            </w:r>
            <w:r w:rsidR="003D544F">
              <w:rPr>
                <w:rFonts w:asciiTheme="minorHAnsi" w:hAnsiTheme="minorHAnsi"/>
              </w:rPr>
              <w:t>C</w:t>
            </w:r>
            <w:r w:rsidR="0010291B" w:rsidRPr="00047EFA">
              <w:rPr>
                <w:rFonts w:asciiTheme="minorHAnsi" w:hAnsiTheme="minorHAnsi"/>
              </w:rPr>
              <w:t>ompany</w:t>
            </w:r>
            <w:r w:rsidRPr="00047EFA">
              <w:rPr>
                <w:rFonts w:asciiTheme="minorHAnsi" w:hAnsiTheme="minorHAnsi"/>
              </w:rPr>
              <w:t xml:space="preserve"> and required payments are made.  Disconnection</w:t>
            </w:r>
            <w:r w:rsidR="00F81D12" w:rsidRPr="00047EFA">
              <w:rPr>
                <w:rFonts w:asciiTheme="minorHAnsi" w:hAnsiTheme="minorHAnsi"/>
              </w:rPr>
              <w:t>s</w:t>
            </w:r>
            <w:r w:rsidRPr="00047EFA">
              <w:rPr>
                <w:rFonts w:asciiTheme="minorHAnsi" w:hAnsiTheme="minorHAnsi"/>
              </w:rPr>
              <w:t xml:space="preserve"> for nonpayment, subterfuge or theft/diversion of service are excluded.</w:t>
            </w:r>
          </w:p>
        </w:tc>
      </w:tr>
      <w:tr w:rsidR="002E5A13" w:rsidRPr="00047EFA" w14:paraId="65BEF2FC" w14:textId="77777777" w:rsidTr="00307FEF">
        <w:tc>
          <w:tcPr>
            <w:tcW w:w="3600" w:type="dxa"/>
            <w:shd w:val="clear" w:color="auto" w:fill="F2F2F2" w:themeFill="background1" w:themeFillShade="F2"/>
          </w:tcPr>
          <w:p w14:paraId="65BEF2F9" w14:textId="77777777" w:rsidR="002E5A13" w:rsidRPr="00047EFA" w:rsidRDefault="002E5A13">
            <w:pPr>
              <w:rPr>
                <w:rFonts w:asciiTheme="minorHAnsi" w:hAnsiTheme="minorHAnsi"/>
              </w:rPr>
            </w:pPr>
            <w:r w:rsidRPr="00047EFA">
              <w:rPr>
                <w:rFonts w:asciiTheme="minorHAnsi" w:hAnsiTheme="minorHAnsi"/>
                <w:u w:val="single"/>
              </w:rPr>
              <w:t>Customer Guarantee 4:</w:t>
            </w:r>
            <w:r w:rsidRPr="00047EFA">
              <w:rPr>
                <w:rFonts w:asciiTheme="minorHAnsi" w:hAnsiTheme="minorHAnsi"/>
              </w:rPr>
              <w:t xml:space="preserve"> </w:t>
            </w:r>
          </w:p>
          <w:p w14:paraId="65BEF2FA" w14:textId="77777777" w:rsidR="002E5A13" w:rsidRPr="00047EFA" w:rsidRDefault="002E5A13">
            <w:pPr>
              <w:rPr>
                <w:rFonts w:asciiTheme="minorHAnsi" w:hAnsiTheme="minorHAnsi"/>
              </w:rPr>
            </w:pPr>
            <w:r w:rsidRPr="00047EFA">
              <w:rPr>
                <w:rFonts w:asciiTheme="minorHAnsi" w:hAnsiTheme="minorHAnsi"/>
              </w:rPr>
              <w:t>Estimates For New Supply</w:t>
            </w:r>
          </w:p>
        </w:tc>
        <w:tc>
          <w:tcPr>
            <w:tcW w:w="5256" w:type="dxa"/>
          </w:tcPr>
          <w:p w14:paraId="65BEF2FB" w14:textId="77777777" w:rsidR="002E5A13" w:rsidRPr="00047EFA" w:rsidRDefault="002E5A13" w:rsidP="003D544F">
            <w:pPr>
              <w:rPr>
                <w:rFonts w:asciiTheme="minorHAnsi" w:hAnsiTheme="minorHAnsi"/>
              </w:rPr>
            </w:pPr>
            <w:r w:rsidRPr="00047EFA">
              <w:rPr>
                <w:rFonts w:asciiTheme="minorHAnsi" w:hAnsiTheme="minorHAnsi"/>
              </w:rPr>
              <w:t xml:space="preserve">The </w:t>
            </w:r>
            <w:r w:rsidR="003D544F">
              <w:rPr>
                <w:rFonts w:asciiTheme="minorHAnsi" w:hAnsiTheme="minorHAnsi"/>
              </w:rPr>
              <w:t>C</w:t>
            </w:r>
            <w:r w:rsidR="0010291B" w:rsidRPr="00047EFA">
              <w:rPr>
                <w:rFonts w:asciiTheme="minorHAnsi" w:hAnsiTheme="minorHAnsi"/>
              </w:rPr>
              <w:t>ompany</w:t>
            </w:r>
            <w:r w:rsidRPr="00047EFA">
              <w:rPr>
                <w:rFonts w:asciiTheme="minorHAnsi" w:hAnsiTheme="minorHAnsi"/>
              </w:rPr>
              <w:t xml:space="preserve"> will provide an estimate for new supply to the applicant or customer within 15 working days after the initial meeting and all necessary information is provided to the </w:t>
            </w:r>
            <w:r w:rsidR="003D544F">
              <w:rPr>
                <w:rFonts w:asciiTheme="minorHAnsi" w:hAnsiTheme="minorHAnsi"/>
              </w:rPr>
              <w:t>C</w:t>
            </w:r>
            <w:r w:rsidR="0010291B" w:rsidRPr="00047EFA">
              <w:rPr>
                <w:rFonts w:asciiTheme="minorHAnsi" w:hAnsiTheme="minorHAnsi"/>
              </w:rPr>
              <w:t>ompany</w:t>
            </w:r>
            <w:r w:rsidRPr="00047EFA">
              <w:rPr>
                <w:rFonts w:asciiTheme="minorHAnsi" w:hAnsiTheme="minorHAnsi"/>
              </w:rPr>
              <w:t>.</w:t>
            </w:r>
          </w:p>
        </w:tc>
      </w:tr>
      <w:tr w:rsidR="002E5A13" w:rsidRPr="00047EFA" w14:paraId="65BEF300" w14:textId="77777777" w:rsidTr="00307FEF">
        <w:tc>
          <w:tcPr>
            <w:tcW w:w="3600" w:type="dxa"/>
            <w:shd w:val="clear" w:color="auto" w:fill="F2F2F2" w:themeFill="background1" w:themeFillShade="F2"/>
          </w:tcPr>
          <w:p w14:paraId="65BEF2FD" w14:textId="77777777" w:rsidR="002E5A13" w:rsidRPr="00047EFA" w:rsidRDefault="002E5A13">
            <w:pPr>
              <w:rPr>
                <w:rFonts w:asciiTheme="minorHAnsi" w:hAnsiTheme="minorHAnsi"/>
              </w:rPr>
            </w:pPr>
            <w:r w:rsidRPr="00047EFA">
              <w:rPr>
                <w:rFonts w:asciiTheme="minorHAnsi" w:hAnsiTheme="minorHAnsi"/>
                <w:u w:val="single"/>
              </w:rPr>
              <w:t>Customer Guarantee 5:</w:t>
            </w:r>
            <w:r w:rsidRPr="00047EFA">
              <w:rPr>
                <w:rFonts w:asciiTheme="minorHAnsi" w:hAnsiTheme="minorHAnsi"/>
              </w:rPr>
              <w:t xml:space="preserve"> </w:t>
            </w:r>
          </w:p>
          <w:p w14:paraId="65BEF2FE" w14:textId="77777777" w:rsidR="002E5A13" w:rsidRPr="00047EFA" w:rsidRDefault="002E5A13">
            <w:pPr>
              <w:rPr>
                <w:rFonts w:asciiTheme="minorHAnsi" w:hAnsiTheme="minorHAnsi"/>
              </w:rPr>
            </w:pPr>
            <w:r w:rsidRPr="00047EFA">
              <w:rPr>
                <w:rFonts w:asciiTheme="minorHAnsi" w:hAnsiTheme="minorHAnsi"/>
              </w:rPr>
              <w:t>Respond To Billing Inquiries</w:t>
            </w:r>
          </w:p>
        </w:tc>
        <w:tc>
          <w:tcPr>
            <w:tcW w:w="5256" w:type="dxa"/>
          </w:tcPr>
          <w:p w14:paraId="65BEF2FF" w14:textId="77777777" w:rsidR="002E5A13" w:rsidRPr="00047EFA" w:rsidRDefault="002E5A13" w:rsidP="003D544F">
            <w:pPr>
              <w:rPr>
                <w:rFonts w:asciiTheme="minorHAnsi" w:hAnsiTheme="minorHAnsi"/>
              </w:rPr>
            </w:pPr>
            <w:r w:rsidRPr="00047EFA">
              <w:rPr>
                <w:rFonts w:asciiTheme="minorHAnsi" w:hAnsiTheme="minorHAnsi"/>
              </w:rPr>
              <w:t xml:space="preserve">The </w:t>
            </w:r>
            <w:r w:rsidR="003D544F">
              <w:rPr>
                <w:rFonts w:asciiTheme="minorHAnsi" w:hAnsiTheme="minorHAnsi"/>
              </w:rPr>
              <w:t>C</w:t>
            </w:r>
            <w:r w:rsidR="0010291B" w:rsidRPr="00047EFA">
              <w:rPr>
                <w:rFonts w:asciiTheme="minorHAnsi" w:hAnsiTheme="minorHAnsi"/>
              </w:rPr>
              <w:t>ompany</w:t>
            </w:r>
            <w:r w:rsidRPr="00047EFA">
              <w:rPr>
                <w:rFonts w:asciiTheme="minorHAnsi" w:hAnsiTheme="minorHAnsi"/>
              </w:rPr>
              <w:t xml:space="preserve"> will respond to most billing inquiries at the time of the initial contact.  For those that require further investigation, the </w:t>
            </w:r>
            <w:r w:rsidR="003D544F">
              <w:rPr>
                <w:rFonts w:asciiTheme="minorHAnsi" w:hAnsiTheme="minorHAnsi"/>
              </w:rPr>
              <w:t>C</w:t>
            </w:r>
            <w:r w:rsidR="0010291B" w:rsidRPr="00047EFA">
              <w:rPr>
                <w:rFonts w:asciiTheme="minorHAnsi" w:hAnsiTheme="minorHAnsi"/>
              </w:rPr>
              <w:t>ompany</w:t>
            </w:r>
            <w:r w:rsidRPr="00047EFA">
              <w:rPr>
                <w:rFonts w:asciiTheme="minorHAnsi" w:hAnsiTheme="minorHAnsi"/>
              </w:rPr>
              <w:t xml:space="preserve"> will investigate and respond to the Customer within 10 working days. </w:t>
            </w:r>
          </w:p>
        </w:tc>
      </w:tr>
      <w:tr w:rsidR="002E5A13" w:rsidRPr="00047EFA" w14:paraId="65BEF304" w14:textId="77777777" w:rsidTr="00307FEF">
        <w:tc>
          <w:tcPr>
            <w:tcW w:w="3600" w:type="dxa"/>
            <w:shd w:val="clear" w:color="auto" w:fill="F2F2F2" w:themeFill="background1" w:themeFillShade="F2"/>
          </w:tcPr>
          <w:p w14:paraId="65BEF301" w14:textId="77777777" w:rsidR="002E5A13" w:rsidRPr="00047EFA" w:rsidRDefault="002E5A13">
            <w:pPr>
              <w:rPr>
                <w:rFonts w:asciiTheme="minorHAnsi" w:hAnsiTheme="minorHAnsi"/>
                <w:u w:val="single"/>
              </w:rPr>
            </w:pPr>
            <w:r w:rsidRPr="00047EFA">
              <w:rPr>
                <w:rFonts w:asciiTheme="minorHAnsi" w:hAnsiTheme="minorHAnsi"/>
                <w:u w:val="single"/>
              </w:rPr>
              <w:t xml:space="preserve">Customer Guarantee 6:  </w:t>
            </w:r>
          </w:p>
          <w:p w14:paraId="65BEF302" w14:textId="77777777" w:rsidR="002E5A13" w:rsidRPr="00047EFA" w:rsidRDefault="002E5A13">
            <w:pPr>
              <w:rPr>
                <w:rFonts w:asciiTheme="minorHAnsi" w:hAnsiTheme="minorHAnsi"/>
              </w:rPr>
            </w:pPr>
            <w:r w:rsidRPr="00047EFA">
              <w:rPr>
                <w:rFonts w:asciiTheme="minorHAnsi" w:hAnsiTheme="minorHAnsi"/>
              </w:rPr>
              <w:t>Resolving Meter Problems</w:t>
            </w:r>
          </w:p>
        </w:tc>
        <w:tc>
          <w:tcPr>
            <w:tcW w:w="5256" w:type="dxa"/>
          </w:tcPr>
          <w:p w14:paraId="65BEF303" w14:textId="77777777" w:rsidR="002E5A13" w:rsidRPr="00047EFA" w:rsidRDefault="002E5A13" w:rsidP="003D544F">
            <w:pPr>
              <w:rPr>
                <w:rFonts w:asciiTheme="minorHAnsi" w:hAnsiTheme="minorHAnsi"/>
              </w:rPr>
            </w:pPr>
            <w:r w:rsidRPr="00047EFA">
              <w:rPr>
                <w:rFonts w:asciiTheme="minorHAnsi" w:hAnsiTheme="minorHAnsi"/>
              </w:rPr>
              <w:t xml:space="preserve">The </w:t>
            </w:r>
            <w:r w:rsidR="003D544F">
              <w:rPr>
                <w:rFonts w:asciiTheme="minorHAnsi" w:hAnsiTheme="minorHAnsi"/>
              </w:rPr>
              <w:t>C</w:t>
            </w:r>
            <w:r w:rsidR="0010291B" w:rsidRPr="00047EFA">
              <w:rPr>
                <w:rFonts w:asciiTheme="minorHAnsi" w:hAnsiTheme="minorHAnsi"/>
              </w:rPr>
              <w:t>ompany</w:t>
            </w:r>
            <w:r w:rsidRPr="00047EFA">
              <w:rPr>
                <w:rFonts w:asciiTheme="minorHAnsi" w:hAnsiTheme="minorHAnsi"/>
              </w:rPr>
              <w:t xml:space="preserve"> will investigate and respond to reported problems with a meter or conduct a meter test and report results to the customer within 10 working days.</w:t>
            </w:r>
          </w:p>
        </w:tc>
      </w:tr>
      <w:tr w:rsidR="002E5A13" w:rsidRPr="00047EFA" w14:paraId="65BEF308" w14:textId="77777777" w:rsidTr="00307FEF">
        <w:tc>
          <w:tcPr>
            <w:tcW w:w="3600" w:type="dxa"/>
            <w:shd w:val="clear" w:color="auto" w:fill="F2F2F2" w:themeFill="background1" w:themeFillShade="F2"/>
          </w:tcPr>
          <w:p w14:paraId="65BEF305" w14:textId="77777777" w:rsidR="002E5A13" w:rsidRPr="00047EFA" w:rsidRDefault="002E5A13">
            <w:pPr>
              <w:rPr>
                <w:rFonts w:asciiTheme="minorHAnsi" w:hAnsiTheme="minorHAnsi"/>
                <w:u w:val="single"/>
              </w:rPr>
            </w:pPr>
            <w:r w:rsidRPr="00047EFA">
              <w:rPr>
                <w:rFonts w:asciiTheme="minorHAnsi" w:hAnsiTheme="minorHAnsi"/>
                <w:u w:val="single"/>
              </w:rPr>
              <w:t>Customer Guarantee 7:</w:t>
            </w:r>
          </w:p>
          <w:p w14:paraId="65BEF306" w14:textId="77777777" w:rsidR="002E5A13" w:rsidRPr="00047EFA" w:rsidRDefault="002E5A13">
            <w:pPr>
              <w:rPr>
                <w:rFonts w:asciiTheme="minorHAnsi" w:hAnsiTheme="minorHAnsi"/>
              </w:rPr>
            </w:pPr>
            <w:r w:rsidRPr="00047EFA">
              <w:rPr>
                <w:rFonts w:asciiTheme="minorHAnsi" w:hAnsiTheme="minorHAnsi"/>
              </w:rPr>
              <w:t>Notification of Planned Interruptions</w:t>
            </w:r>
          </w:p>
        </w:tc>
        <w:tc>
          <w:tcPr>
            <w:tcW w:w="5256" w:type="dxa"/>
          </w:tcPr>
          <w:p w14:paraId="65BEF307" w14:textId="77777777" w:rsidR="002E5A13" w:rsidRPr="00047EFA" w:rsidRDefault="002E5A13" w:rsidP="003D544F">
            <w:pPr>
              <w:rPr>
                <w:rFonts w:asciiTheme="minorHAnsi" w:hAnsiTheme="minorHAnsi"/>
              </w:rPr>
            </w:pPr>
            <w:r w:rsidRPr="00047EFA">
              <w:rPr>
                <w:rFonts w:asciiTheme="minorHAnsi" w:hAnsiTheme="minorHAnsi"/>
              </w:rPr>
              <w:t xml:space="preserve">The </w:t>
            </w:r>
            <w:r w:rsidR="003D544F">
              <w:rPr>
                <w:rFonts w:asciiTheme="minorHAnsi" w:hAnsiTheme="minorHAnsi"/>
              </w:rPr>
              <w:t>C</w:t>
            </w:r>
            <w:r w:rsidR="0010291B" w:rsidRPr="00047EFA">
              <w:rPr>
                <w:rFonts w:asciiTheme="minorHAnsi" w:hAnsiTheme="minorHAnsi"/>
              </w:rPr>
              <w:t>ompany</w:t>
            </w:r>
            <w:r w:rsidRPr="00047EFA">
              <w:rPr>
                <w:rFonts w:asciiTheme="minorHAnsi" w:hAnsiTheme="minorHAnsi"/>
              </w:rPr>
              <w:t xml:space="preserve"> will provide the customer with at least two </w:t>
            </w:r>
            <w:r w:rsidR="002A7CC0" w:rsidRPr="00047EFA">
              <w:rPr>
                <w:rFonts w:asciiTheme="minorHAnsi" w:hAnsiTheme="minorHAnsi"/>
              </w:rPr>
              <w:t>days’ notice</w:t>
            </w:r>
            <w:r w:rsidRPr="00047EFA">
              <w:rPr>
                <w:rFonts w:asciiTheme="minorHAnsi" w:hAnsiTheme="minorHAnsi"/>
              </w:rPr>
              <w:t xml:space="preserve"> prior to turning off power for planned interruptions.</w:t>
            </w:r>
          </w:p>
        </w:tc>
      </w:tr>
    </w:tbl>
    <w:p w14:paraId="65BEF309" w14:textId="77777777" w:rsidR="00560914" w:rsidRPr="00047EFA" w:rsidRDefault="00560914">
      <w:pPr>
        <w:rPr>
          <w:rFonts w:asciiTheme="minorHAnsi" w:hAnsiTheme="minorHAnsi"/>
          <w:i/>
        </w:rPr>
      </w:pPr>
    </w:p>
    <w:p w14:paraId="65BEF30A" w14:textId="77777777" w:rsidR="002E5A13" w:rsidRPr="00047EFA" w:rsidRDefault="002E5A13" w:rsidP="00DF2781">
      <w:pPr>
        <w:ind w:left="900"/>
        <w:rPr>
          <w:rFonts w:asciiTheme="minorHAnsi" w:hAnsiTheme="minorHAnsi"/>
          <w:i/>
        </w:rPr>
      </w:pPr>
      <w:r w:rsidRPr="00047EFA">
        <w:rPr>
          <w:rFonts w:asciiTheme="minorHAnsi" w:hAnsiTheme="minorHAnsi"/>
          <w:i/>
        </w:rPr>
        <w:t>Note:  See Rules for a complete description of terms and conditions for the Customer Guarantee Program.</w:t>
      </w:r>
    </w:p>
    <w:p w14:paraId="65BEF30B" w14:textId="77777777" w:rsidR="001749A5" w:rsidRPr="00047EFA" w:rsidRDefault="001749A5">
      <w:pPr>
        <w:rPr>
          <w:rFonts w:asciiTheme="minorHAnsi" w:hAnsiTheme="minorHAnsi"/>
          <w:i/>
        </w:rPr>
      </w:pPr>
      <w:r w:rsidRPr="00047EFA">
        <w:rPr>
          <w:rFonts w:asciiTheme="minorHAnsi" w:hAnsiTheme="minorHAnsi"/>
          <w:i/>
        </w:rPr>
        <w:br w:type="page"/>
      </w:r>
    </w:p>
    <w:p w14:paraId="65BEF30C" w14:textId="77777777" w:rsidR="002E5A13" w:rsidRDefault="006E44BE" w:rsidP="00307FEF">
      <w:pPr>
        <w:pStyle w:val="Heading2"/>
        <w:tabs>
          <w:tab w:val="clear" w:pos="846"/>
        </w:tabs>
        <w:ind w:left="720" w:hanging="540"/>
        <w:rPr>
          <w:rFonts w:asciiTheme="minorHAnsi" w:hAnsiTheme="minorHAnsi"/>
          <w:i w:val="0"/>
        </w:rPr>
      </w:pPr>
      <w:bookmarkStart w:id="19" w:name="_Toc449431928"/>
      <w:r w:rsidRPr="00047EFA">
        <w:rPr>
          <w:rFonts w:asciiTheme="minorHAnsi" w:hAnsiTheme="minorHAnsi"/>
          <w:i w:val="0"/>
        </w:rPr>
        <w:lastRenderedPageBreak/>
        <w:t>Pacific Power</w:t>
      </w:r>
      <w:r w:rsidR="002E5A13" w:rsidRPr="00047EFA">
        <w:rPr>
          <w:rFonts w:asciiTheme="minorHAnsi" w:hAnsiTheme="minorHAnsi"/>
          <w:i w:val="0"/>
        </w:rPr>
        <w:t xml:space="preserve"> Performance Standards</w:t>
      </w:r>
      <w:r w:rsidR="00A76DA9" w:rsidRPr="00047EFA">
        <w:rPr>
          <w:rStyle w:val="FootnoteReference"/>
          <w:rFonts w:asciiTheme="minorHAnsi" w:hAnsiTheme="minorHAnsi"/>
          <w:i w:val="0"/>
        </w:rPr>
        <w:footnoteReference w:id="1"/>
      </w:r>
      <w:bookmarkEnd w:id="19"/>
    </w:p>
    <w:p w14:paraId="65BEF30D" w14:textId="77777777" w:rsidR="005C486B" w:rsidRPr="005C486B" w:rsidRDefault="005C486B" w:rsidP="005C486B"/>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40"/>
        <w:gridCol w:w="5040"/>
      </w:tblGrid>
      <w:tr w:rsidR="002E5A13" w:rsidRPr="00047EFA" w14:paraId="65BEF311" w14:textId="77777777" w:rsidTr="00307FEF">
        <w:tc>
          <w:tcPr>
            <w:tcW w:w="4140" w:type="dxa"/>
            <w:shd w:val="clear" w:color="auto" w:fill="F2F2F2" w:themeFill="background1" w:themeFillShade="F2"/>
          </w:tcPr>
          <w:p w14:paraId="65BEF30E" w14:textId="77777777" w:rsidR="002E5A13" w:rsidRPr="00047EFA" w:rsidRDefault="002E5A13">
            <w:pPr>
              <w:rPr>
                <w:rFonts w:asciiTheme="minorHAnsi" w:hAnsiTheme="minorHAnsi"/>
                <w:u w:val="single"/>
              </w:rPr>
            </w:pPr>
            <w:r w:rsidRPr="00047EFA">
              <w:rPr>
                <w:rFonts w:asciiTheme="minorHAnsi" w:hAnsiTheme="minorHAnsi"/>
                <w:u w:val="single"/>
              </w:rPr>
              <w:t>Network Performance Standard 1:</w:t>
            </w:r>
          </w:p>
          <w:p w14:paraId="65BEF30F" w14:textId="77777777" w:rsidR="002E5A13" w:rsidRPr="00047EFA" w:rsidRDefault="002E5A13">
            <w:pPr>
              <w:rPr>
                <w:rFonts w:asciiTheme="minorHAnsi" w:hAnsiTheme="minorHAnsi"/>
              </w:rPr>
            </w:pPr>
            <w:r w:rsidRPr="00047EFA">
              <w:rPr>
                <w:rFonts w:asciiTheme="minorHAnsi" w:hAnsiTheme="minorHAnsi"/>
              </w:rPr>
              <w:t>Improve System Average Interruption Duration Index (SAIDI)</w:t>
            </w:r>
          </w:p>
        </w:tc>
        <w:tc>
          <w:tcPr>
            <w:tcW w:w="5040" w:type="dxa"/>
          </w:tcPr>
          <w:p w14:paraId="65BEF310" w14:textId="77777777" w:rsidR="002E5A13" w:rsidRPr="00047EFA" w:rsidRDefault="002E5A13" w:rsidP="00062531">
            <w:pPr>
              <w:rPr>
                <w:rFonts w:asciiTheme="minorHAnsi" w:hAnsiTheme="minorHAnsi"/>
              </w:rPr>
            </w:pPr>
            <w:r w:rsidRPr="00047EFA">
              <w:rPr>
                <w:rFonts w:asciiTheme="minorHAnsi" w:hAnsiTheme="minorHAnsi"/>
              </w:rPr>
              <w:t xml:space="preserve">The </w:t>
            </w:r>
            <w:r w:rsidR="003D544F">
              <w:rPr>
                <w:rFonts w:asciiTheme="minorHAnsi" w:hAnsiTheme="minorHAnsi"/>
              </w:rPr>
              <w:t>C</w:t>
            </w:r>
            <w:r w:rsidR="0010291B" w:rsidRPr="00047EFA">
              <w:rPr>
                <w:rFonts w:asciiTheme="minorHAnsi" w:hAnsiTheme="minorHAnsi"/>
              </w:rPr>
              <w:t>ompany</w:t>
            </w:r>
            <w:r w:rsidRPr="00047EFA">
              <w:rPr>
                <w:rFonts w:asciiTheme="minorHAnsi" w:hAnsiTheme="minorHAnsi"/>
              </w:rPr>
              <w:t xml:space="preserve"> will </w:t>
            </w:r>
            <w:r w:rsidR="00960938" w:rsidRPr="00047EFA">
              <w:rPr>
                <w:rFonts w:asciiTheme="minorHAnsi" w:hAnsiTheme="minorHAnsi"/>
              </w:rPr>
              <w:t>maintain</w:t>
            </w:r>
            <w:r w:rsidRPr="00047EFA">
              <w:rPr>
                <w:rFonts w:asciiTheme="minorHAnsi" w:hAnsiTheme="minorHAnsi"/>
              </w:rPr>
              <w:t xml:space="preserve"> </w:t>
            </w:r>
            <w:r w:rsidR="00121C48" w:rsidRPr="00047EFA">
              <w:rPr>
                <w:rFonts w:asciiTheme="minorHAnsi" w:hAnsiTheme="minorHAnsi"/>
              </w:rPr>
              <w:t>SAIDI</w:t>
            </w:r>
            <w:r w:rsidRPr="00047EFA">
              <w:rPr>
                <w:rFonts w:asciiTheme="minorHAnsi" w:hAnsiTheme="minorHAnsi"/>
              </w:rPr>
              <w:t xml:space="preserve"> commitment target.</w:t>
            </w:r>
          </w:p>
        </w:tc>
      </w:tr>
      <w:tr w:rsidR="002E5A13" w:rsidRPr="00047EFA" w14:paraId="65BEF315" w14:textId="77777777" w:rsidTr="00307FEF">
        <w:tc>
          <w:tcPr>
            <w:tcW w:w="4140" w:type="dxa"/>
            <w:shd w:val="clear" w:color="auto" w:fill="F2F2F2" w:themeFill="background1" w:themeFillShade="F2"/>
          </w:tcPr>
          <w:p w14:paraId="65BEF312" w14:textId="77777777" w:rsidR="002E5A13" w:rsidRPr="00047EFA" w:rsidRDefault="002E5A13">
            <w:pPr>
              <w:rPr>
                <w:rFonts w:asciiTheme="minorHAnsi" w:hAnsiTheme="minorHAnsi"/>
                <w:u w:val="single"/>
              </w:rPr>
            </w:pPr>
            <w:r w:rsidRPr="00047EFA">
              <w:rPr>
                <w:rFonts w:asciiTheme="minorHAnsi" w:hAnsiTheme="minorHAnsi"/>
                <w:u w:val="single"/>
              </w:rPr>
              <w:t xml:space="preserve">Network Performance Standard 2: </w:t>
            </w:r>
          </w:p>
          <w:p w14:paraId="65BEF313" w14:textId="77777777" w:rsidR="002E5A13" w:rsidRPr="00047EFA" w:rsidRDefault="002E5A13">
            <w:pPr>
              <w:rPr>
                <w:rFonts w:asciiTheme="minorHAnsi" w:hAnsiTheme="minorHAnsi"/>
              </w:rPr>
            </w:pPr>
            <w:r w:rsidRPr="00047EFA">
              <w:rPr>
                <w:rFonts w:asciiTheme="minorHAnsi" w:hAnsiTheme="minorHAnsi"/>
              </w:rPr>
              <w:t>Improve System Average Interruption Frequency Index (SAIFI)</w:t>
            </w:r>
          </w:p>
        </w:tc>
        <w:tc>
          <w:tcPr>
            <w:tcW w:w="5040" w:type="dxa"/>
          </w:tcPr>
          <w:p w14:paraId="65BEF314" w14:textId="77777777" w:rsidR="002E5A13" w:rsidRPr="00047EFA" w:rsidRDefault="002E5A13" w:rsidP="00062531">
            <w:pPr>
              <w:rPr>
                <w:rFonts w:asciiTheme="minorHAnsi" w:hAnsiTheme="minorHAnsi"/>
              </w:rPr>
            </w:pPr>
            <w:r w:rsidRPr="00047EFA">
              <w:rPr>
                <w:rFonts w:asciiTheme="minorHAnsi" w:hAnsiTheme="minorHAnsi"/>
              </w:rPr>
              <w:t xml:space="preserve">The </w:t>
            </w:r>
            <w:r w:rsidR="003D544F">
              <w:rPr>
                <w:rFonts w:asciiTheme="minorHAnsi" w:hAnsiTheme="minorHAnsi"/>
              </w:rPr>
              <w:t>C</w:t>
            </w:r>
            <w:r w:rsidR="0010291B" w:rsidRPr="00047EFA">
              <w:rPr>
                <w:rFonts w:asciiTheme="minorHAnsi" w:hAnsiTheme="minorHAnsi"/>
              </w:rPr>
              <w:t>ompany</w:t>
            </w:r>
            <w:r w:rsidRPr="00047EFA">
              <w:rPr>
                <w:rFonts w:asciiTheme="minorHAnsi" w:hAnsiTheme="minorHAnsi"/>
              </w:rPr>
              <w:t xml:space="preserve"> will </w:t>
            </w:r>
            <w:r w:rsidR="00960938" w:rsidRPr="00047EFA">
              <w:rPr>
                <w:rFonts w:asciiTheme="minorHAnsi" w:hAnsiTheme="minorHAnsi"/>
              </w:rPr>
              <w:t>maintain</w:t>
            </w:r>
            <w:r w:rsidRPr="00047EFA">
              <w:rPr>
                <w:rFonts w:asciiTheme="minorHAnsi" w:hAnsiTheme="minorHAnsi"/>
              </w:rPr>
              <w:t xml:space="preserve"> </w:t>
            </w:r>
            <w:r w:rsidR="00963209" w:rsidRPr="00047EFA">
              <w:rPr>
                <w:rFonts w:asciiTheme="minorHAnsi" w:hAnsiTheme="minorHAnsi"/>
              </w:rPr>
              <w:t>SAIFI</w:t>
            </w:r>
            <w:r w:rsidRPr="00047EFA">
              <w:rPr>
                <w:rFonts w:asciiTheme="minorHAnsi" w:hAnsiTheme="minorHAnsi"/>
              </w:rPr>
              <w:t xml:space="preserve"> commitment</w:t>
            </w:r>
            <w:r w:rsidR="00062531" w:rsidRPr="00047EFA">
              <w:rPr>
                <w:rFonts w:asciiTheme="minorHAnsi" w:hAnsiTheme="minorHAnsi"/>
              </w:rPr>
              <w:t xml:space="preserve"> target</w:t>
            </w:r>
            <w:r w:rsidRPr="00047EFA">
              <w:rPr>
                <w:rFonts w:asciiTheme="minorHAnsi" w:hAnsiTheme="minorHAnsi"/>
              </w:rPr>
              <w:t>.</w:t>
            </w:r>
          </w:p>
        </w:tc>
      </w:tr>
      <w:tr w:rsidR="002E5A13" w:rsidRPr="00047EFA" w14:paraId="65BEF319" w14:textId="77777777" w:rsidTr="00307FEF">
        <w:tc>
          <w:tcPr>
            <w:tcW w:w="4140" w:type="dxa"/>
            <w:shd w:val="clear" w:color="auto" w:fill="F2F2F2" w:themeFill="background1" w:themeFillShade="F2"/>
          </w:tcPr>
          <w:p w14:paraId="65BEF316" w14:textId="77777777" w:rsidR="002E5A13" w:rsidRPr="00047EFA" w:rsidRDefault="002E5A13">
            <w:pPr>
              <w:rPr>
                <w:rFonts w:asciiTheme="minorHAnsi" w:hAnsiTheme="minorHAnsi"/>
              </w:rPr>
            </w:pPr>
            <w:r w:rsidRPr="00047EFA">
              <w:rPr>
                <w:rFonts w:asciiTheme="minorHAnsi" w:hAnsiTheme="minorHAnsi"/>
                <w:u w:val="single"/>
              </w:rPr>
              <w:t>Network Performance Standard 3</w:t>
            </w:r>
            <w:r w:rsidRPr="00047EFA">
              <w:rPr>
                <w:rFonts w:asciiTheme="minorHAnsi" w:hAnsiTheme="minorHAnsi"/>
              </w:rPr>
              <w:t xml:space="preserve">: </w:t>
            </w:r>
          </w:p>
          <w:p w14:paraId="65BEF317" w14:textId="77777777" w:rsidR="002E5A13" w:rsidRPr="00047EFA" w:rsidRDefault="002E5A13">
            <w:pPr>
              <w:rPr>
                <w:rFonts w:asciiTheme="minorHAnsi" w:hAnsiTheme="minorHAnsi"/>
              </w:rPr>
            </w:pPr>
            <w:r w:rsidRPr="00047EFA">
              <w:rPr>
                <w:rFonts w:asciiTheme="minorHAnsi" w:hAnsiTheme="minorHAnsi"/>
              </w:rPr>
              <w:t>Improve Under Performing Circuits</w:t>
            </w:r>
          </w:p>
        </w:tc>
        <w:tc>
          <w:tcPr>
            <w:tcW w:w="5040" w:type="dxa"/>
          </w:tcPr>
          <w:p w14:paraId="65BEF318" w14:textId="77777777" w:rsidR="002E5A13" w:rsidRPr="00047EFA" w:rsidRDefault="002E5A13" w:rsidP="00960938">
            <w:pPr>
              <w:rPr>
                <w:rFonts w:asciiTheme="minorHAnsi" w:hAnsiTheme="minorHAnsi"/>
              </w:rPr>
            </w:pPr>
            <w:r w:rsidRPr="00047EFA">
              <w:rPr>
                <w:rFonts w:asciiTheme="minorHAnsi" w:hAnsiTheme="minorHAnsi"/>
              </w:rPr>
              <w:t xml:space="preserve">The </w:t>
            </w:r>
            <w:r w:rsidR="003D544F">
              <w:rPr>
                <w:rFonts w:asciiTheme="minorHAnsi" w:hAnsiTheme="minorHAnsi"/>
              </w:rPr>
              <w:t>C</w:t>
            </w:r>
            <w:r w:rsidR="0010291B" w:rsidRPr="00047EFA">
              <w:rPr>
                <w:rFonts w:asciiTheme="minorHAnsi" w:hAnsiTheme="minorHAnsi"/>
              </w:rPr>
              <w:t>ompany</w:t>
            </w:r>
            <w:r w:rsidRPr="00047EFA">
              <w:rPr>
                <w:rFonts w:asciiTheme="minorHAnsi" w:hAnsiTheme="minorHAnsi"/>
              </w:rPr>
              <w:t xml:space="preserve"> will reduce by 20% the circuit performance indicator (CPI) for a maximum of five under</w:t>
            </w:r>
            <w:r w:rsidR="00960938" w:rsidRPr="00047EFA">
              <w:rPr>
                <w:rFonts w:asciiTheme="minorHAnsi" w:hAnsiTheme="minorHAnsi"/>
              </w:rPr>
              <w:t>-</w:t>
            </w:r>
            <w:r w:rsidRPr="00047EFA">
              <w:rPr>
                <w:rFonts w:asciiTheme="minorHAnsi" w:hAnsiTheme="minorHAnsi"/>
              </w:rPr>
              <w:t>performing circuits on an annual basis within five years after selection.</w:t>
            </w:r>
          </w:p>
        </w:tc>
      </w:tr>
      <w:tr w:rsidR="002E5A13" w:rsidRPr="00047EFA" w14:paraId="65BEF31D" w14:textId="77777777" w:rsidTr="00307FEF">
        <w:tc>
          <w:tcPr>
            <w:tcW w:w="4140" w:type="dxa"/>
            <w:shd w:val="clear" w:color="auto" w:fill="F2F2F2" w:themeFill="background1" w:themeFillShade="F2"/>
          </w:tcPr>
          <w:p w14:paraId="65BEF31A" w14:textId="77777777" w:rsidR="002E5A13" w:rsidRPr="00047EFA" w:rsidRDefault="002E5A13">
            <w:pPr>
              <w:rPr>
                <w:rFonts w:asciiTheme="minorHAnsi" w:hAnsiTheme="minorHAnsi"/>
                <w:u w:val="single"/>
              </w:rPr>
            </w:pPr>
            <w:r w:rsidRPr="00047EFA">
              <w:rPr>
                <w:rFonts w:asciiTheme="minorHAnsi" w:hAnsiTheme="minorHAnsi"/>
                <w:u w:val="single"/>
              </w:rPr>
              <w:t>Network Performance Standard 4:</w:t>
            </w:r>
          </w:p>
          <w:p w14:paraId="65BEF31B" w14:textId="77777777" w:rsidR="002E5A13" w:rsidRPr="00047EFA" w:rsidRDefault="002E5A13">
            <w:pPr>
              <w:rPr>
                <w:rFonts w:asciiTheme="minorHAnsi" w:hAnsiTheme="minorHAnsi"/>
              </w:rPr>
            </w:pPr>
            <w:r w:rsidRPr="00047EFA">
              <w:rPr>
                <w:rFonts w:asciiTheme="minorHAnsi" w:hAnsiTheme="minorHAnsi"/>
              </w:rPr>
              <w:t>Supply Restoration</w:t>
            </w:r>
          </w:p>
        </w:tc>
        <w:tc>
          <w:tcPr>
            <w:tcW w:w="5040" w:type="dxa"/>
          </w:tcPr>
          <w:p w14:paraId="65BEF31C" w14:textId="77777777" w:rsidR="002E5A13" w:rsidRPr="00047EFA" w:rsidRDefault="002E5A13" w:rsidP="003D544F">
            <w:pPr>
              <w:rPr>
                <w:rFonts w:asciiTheme="minorHAnsi" w:hAnsiTheme="minorHAnsi"/>
              </w:rPr>
            </w:pPr>
            <w:r w:rsidRPr="00047EFA">
              <w:rPr>
                <w:rFonts w:asciiTheme="minorHAnsi" w:hAnsiTheme="minorHAnsi"/>
              </w:rPr>
              <w:t xml:space="preserve">The </w:t>
            </w:r>
            <w:r w:rsidR="003D544F">
              <w:rPr>
                <w:rFonts w:asciiTheme="minorHAnsi" w:hAnsiTheme="minorHAnsi"/>
              </w:rPr>
              <w:t>C</w:t>
            </w:r>
            <w:r w:rsidR="0010291B" w:rsidRPr="00047EFA">
              <w:rPr>
                <w:rFonts w:asciiTheme="minorHAnsi" w:hAnsiTheme="minorHAnsi"/>
              </w:rPr>
              <w:t>ompany</w:t>
            </w:r>
            <w:r w:rsidRPr="00047EFA">
              <w:rPr>
                <w:rFonts w:asciiTheme="minorHAnsi" w:hAnsiTheme="minorHAnsi"/>
              </w:rPr>
              <w:t xml:space="preserve"> will restore power outages due to loss of supply or damage to the d</w:t>
            </w:r>
            <w:r w:rsidR="000501F7" w:rsidRPr="00047EFA">
              <w:rPr>
                <w:rFonts w:asciiTheme="minorHAnsi" w:hAnsiTheme="minorHAnsi"/>
              </w:rPr>
              <w:t>istribution system within three hours</w:t>
            </w:r>
            <w:r w:rsidRPr="00047EFA">
              <w:rPr>
                <w:rFonts w:asciiTheme="minorHAnsi" w:hAnsiTheme="minorHAnsi"/>
              </w:rPr>
              <w:t xml:space="preserve"> </w:t>
            </w:r>
            <w:r w:rsidR="000501F7" w:rsidRPr="00047EFA">
              <w:rPr>
                <w:rFonts w:asciiTheme="minorHAnsi" w:hAnsiTheme="minorHAnsi"/>
              </w:rPr>
              <w:t xml:space="preserve">to </w:t>
            </w:r>
            <w:r w:rsidRPr="00047EFA">
              <w:rPr>
                <w:rFonts w:asciiTheme="minorHAnsi" w:hAnsiTheme="minorHAnsi"/>
              </w:rPr>
              <w:t>80% of customers</w:t>
            </w:r>
            <w:r w:rsidR="000501F7" w:rsidRPr="00047EFA">
              <w:rPr>
                <w:rFonts w:asciiTheme="minorHAnsi" w:hAnsiTheme="minorHAnsi"/>
              </w:rPr>
              <w:t xml:space="preserve"> on average</w:t>
            </w:r>
            <w:r w:rsidRPr="00047EFA">
              <w:rPr>
                <w:rFonts w:asciiTheme="minorHAnsi" w:hAnsiTheme="minorHAnsi"/>
              </w:rPr>
              <w:t>.</w:t>
            </w:r>
          </w:p>
        </w:tc>
      </w:tr>
      <w:tr w:rsidR="002E5A13" w:rsidRPr="00047EFA" w14:paraId="65BEF320" w14:textId="77777777" w:rsidTr="00307FEF">
        <w:tc>
          <w:tcPr>
            <w:tcW w:w="4140" w:type="dxa"/>
            <w:shd w:val="clear" w:color="auto" w:fill="F2F2F2" w:themeFill="background1" w:themeFillShade="F2"/>
          </w:tcPr>
          <w:p w14:paraId="65BEF31E" w14:textId="77777777" w:rsidR="002E5A13" w:rsidRPr="00047EFA" w:rsidRDefault="002E5A13">
            <w:pPr>
              <w:rPr>
                <w:rFonts w:asciiTheme="minorHAnsi" w:hAnsiTheme="minorHAnsi"/>
              </w:rPr>
            </w:pPr>
            <w:r w:rsidRPr="00047EFA">
              <w:rPr>
                <w:rFonts w:asciiTheme="minorHAnsi" w:hAnsiTheme="minorHAnsi"/>
                <w:u w:val="single"/>
              </w:rPr>
              <w:t>Customer Service Performance Standard 5</w:t>
            </w:r>
            <w:r w:rsidRPr="00047EFA">
              <w:rPr>
                <w:rFonts w:asciiTheme="minorHAnsi" w:hAnsiTheme="minorHAnsi"/>
              </w:rPr>
              <w:t>:  Telephone Service Level</w:t>
            </w:r>
          </w:p>
        </w:tc>
        <w:tc>
          <w:tcPr>
            <w:tcW w:w="5040" w:type="dxa"/>
          </w:tcPr>
          <w:p w14:paraId="65BEF31F" w14:textId="77777777" w:rsidR="002E5A13" w:rsidRPr="00047EFA" w:rsidRDefault="002E5A13">
            <w:pPr>
              <w:rPr>
                <w:rFonts w:asciiTheme="minorHAnsi" w:hAnsiTheme="minorHAnsi"/>
              </w:rPr>
            </w:pPr>
            <w:r w:rsidRPr="00047EFA">
              <w:rPr>
                <w:rFonts w:asciiTheme="minorHAnsi" w:hAnsiTheme="minorHAnsi"/>
              </w:rPr>
              <w:t xml:space="preserve">The </w:t>
            </w:r>
            <w:r w:rsidR="003D544F">
              <w:rPr>
                <w:rFonts w:asciiTheme="minorHAnsi" w:hAnsiTheme="minorHAnsi"/>
              </w:rPr>
              <w:t>C</w:t>
            </w:r>
            <w:r w:rsidR="0010291B" w:rsidRPr="00047EFA">
              <w:rPr>
                <w:rFonts w:asciiTheme="minorHAnsi" w:hAnsiTheme="minorHAnsi"/>
              </w:rPr>
              <w:t>ompany</w:t>
            </w:r>
            <w:r w:rsidRPr="00047EFA">
              <w:rPr>
                <w:rFonts w:asciiTheme="minorHAnsi" w:hAnsiTheme="minorHAnsi"/>
              </w:rPr>
              <w:t xml:space="preserve"> will answer 80% of telephone calls within 30 seconds.  The </w:t>
            </w:r>
            <w:r w:rsidR="003D544F">
              <w:rPr>
                <w:rFonts w:asciiTheme="minorHAnsi" w:hAnsiTheme="minorHAnsi"/>
              </w:rPr>
              <w:t>C</w:t>
            </w:r>
            <w:r w:rsidR="0010291B" w:rsidRPr="00047EFA">
              <w:rPr>
                <w:rFonts w:asciiTheme="minorHAnsi" w:hAnsiTheme="minorHAnsi"/>
              </w:rPr>
              <w:t>ompany</w:t>
            </w:r>
            <w:r w:rsidRPr="00047EFA">
              <w:rPr>
                <w:rFonts w:asciiTheme="minorHAnsi" w:hAnsiTheme="minorHAnsi"/>
              </w:rPr>
              <w:t xml:space="preserve"> will monitor customer satisfaction with the </w:t>
            </w:r>
            <w:r w:rsidR="003D544F">
              <w:rPr>
                <w:rFonts w:asciiTheme="minorHAnsi" w:hAnsiTheme="minorHAnsi"/>
              </w:rPr>
              <w:t>C</w:t>
            </w:r>
            <w:r w:rsidR="0010291B" w:rsidRPr="00047EFA">
              <w:rPr>
                <w:rFonts w:asciiTheme="minorHAnsi" w:hAnsiTheme="minorHAnsi"/>
              </w:rPr>
              <w:t>ompany</w:t>
            </w:r>
            <w:r w:rsidRPr="00047EFA">
              <w:rPr>
                <w:rFonts w:asciiTheme="minorHAnsi" w:hAnsiTheme="minorHAnsi"/>
              </w:rPr>
              <w:t xml:space="preserve">’s Customer Service Associates and quality of response received by customers through the </w:t>
            </w:r>
            <w:r w:rsidR="003D544F">
              <w:rPr>
                <w:rFonts w:asciiTheme="minorHAnsi" w:hAnsiTheme="minorHAnsi"/>
              </w:rPr>
              <w:t>C</w:t>
            </w:r>
            <w:r w:rsidR="0010291B" w:rsidRPr="00047EFA">
              <w:rPr>
                <w:rFonts w:asciiTheme="minorHAnsi" w:hAnsiTheme="minorHAnsi"/>
              </w:rPr>
              <w:t>ompany</w:t>
            </w:r>
            <w:r w:rsidRPr="00047EFA">
              <w:rPr>
                <w:rFonts w:asciiTheme="minorHAnsi" w:hAnsiTheme="minorHAnsi"/>
              </w:rPr>
              <w:t>’s eQuality monitoring system.</w:t>
            </w:r>
          </w:p>
        </w:tc>
      </w:tr>
      <w:tr w:rsidR="002E5A13" w:rsidRPr="00047EFA" w14:paraId="65BEF324" w14:textId="77777777" w:rsidTr="00307FEF">
        <w:tc>
          <w:tcPr>
            <w:tcW w:w="4140" w:type="dxa"/>
            <w:shd w:val="clear" w:color="auto" w:fill="F2F2F2" w:themeFill="background1" w:themeFillShade="F2"/>
          </w:tcPr>
          <w:p w14:paraId="65BEF321" w14:textId="77777777" w:rsidR="002E5A13" w:rsidRPr="00047EFA" w:rsidRDefault="002E5A13">
            <w:pPr>
              <w:rPr>
                <w:rFonts w:asciiTheme="minorHAnsi" w:hAnsiTheme="minorHAnsi"/>
              </w:rPr>
            </w:pPr>
            <w:r w:rsidRPr="00047EFA">
              <w:rPr>
                <w:rFonts w:asciiTheme="minorHAnsi" w:hAnsiTheme="minorHAnsi"/>
                <w:u w:val="single"/>
              </w:rPr>
              <w:t>Customer Service Performance Standard 6</w:t>
            </w:r>
            <w:r w:rsidRPr="00047EFA">
              <w:rPr>
                <w:rFonts w:asciiTheme="minorHAnsi" w:hAnsiTheme="minorHAnsi"/>
              </w:rPr>
              <w:t>:</w:t>
            </w:r>
          </w:p>
          <w:p w14:paraId="65BEF322" w14:textId="77777777" w:rsidR="002E5A13" w:rsidRPr="00047EFA" w:rsidRDefault="002E5A13">
            <w:pPr>
              <w:rPr>
                <w:rFonts w:asciiTheme="minorHAnsi" w:hAnsiTheme="minorHAnsi"/>
              </w:rPr>
            </w:pPr>
            <w:r w:rsidRPr="00047EFA">
              <w:rPr>
                <w:rFonts w:asciiTheme="minorHAnsi" w:hAnsiTheme="minorHAnsi"/>
              </w:rPr>
              <w:t>Commission Complaint Response/Resolution</w:t>
            </w:r>
          </w:p>
        </w:tc>
        <w:tc>
          <w:tcPr>
            <w:tcW w:w="5040" w:type="dxa"/>
          </w:tcPr>
          <w:p w14:paraId="65BEF323" w14:textId="77777777" w:rsidR="002E5A13" w:rsidRPr="00047EFA" w:rsidRDefault="002E5A13" w:rsidP="00ED109A">
            <w:pPr>
              <w:rPr>
                <w:rFonts w:asciiTheme="minorHAnsi" w:hAnsiTheme="minorHAnsi"/>
              </w:rPr>
            </w:pPr>
            <w:r w:rsidRPr="00047EFA">
              <w:rPr>
                <w:rFonts w:asciiTheme="minorHAnsi" w:hAnsiTheme="minorHAnsi"/>
              </w:rPr>
              <w:t xml:space="preserve">The </w:t>
            </w:r>
            <w:r w:rsidR="003D544F">
              <w:rPr>
                <w:rFonts w:asciiTheme="minorHAnsi" w:hAnsiTheme="minorHAnsi"/>
              </w:rPr>
              <w:t>C</w:t>
            </w:r>
            <w:r w:rsidR="0010291B" w:rsidRPr="00047EFA">
              <w:rPr>
                <w:rFonts w:asciiTheme="minorHAnsi" w:hAnsiTheme="minorHAnsi"/>
              </w:rPr>
              <w:t>ompany</w:t>
            </w:r>
            <w:r w:rsidRPr="00047EFA">
              <w:rPr>
                <w:rFonts w:asciiTheme="minorHAnsi" w:hAnsiTheme="minorHAnsi"/>
              </w:rPr>
              <w:t xml:space="preserve"> will</w:t>
            </w:r>
            <w:r w:rsidR="00113188" w:rsidRPr="00047EFA">
              <w:rPr>
                <w:rFonts w:asciiTheme="minorHAnsi" w:hAnsiTheme="minorHAnsi"/>
              </w:rPr>
              <w:t>:</w:t>
            </w:r>
            <w:r w:rsidRPr="00047EFA">
              <w:rPr>
                <w:rFonts w:asciiTheme="minorHAnsi" w:hAnsiTheme="minorHAnsi"/>
              </w:rPr>
              <w:t xml:space="preserve"> a) respond to at least 95% of non-disconnect Commission complaints wit</w:t>
            </w:r>
            <w:r w:rsidR="00113188" w:rsidRPr="00047EFA">
              <w:rPr>
                <w:rFonts w:asciiTheme="minorHAnsi" w:hAnsiTheme="minorHAnsi"/>
              </w:rPr>
              <w:t xml:space="preserve">hin </w:t>
            </w:r>
            <w:r w:rsidR="00ED109A" w:rsidRPr="00047EFA">
              <w:rPr>
                <w:rFonts w:asciiTheme="minorHAnsi" w:hAnsiTheme="minorHAnsi"/>
              </w:rPr>
              <w:t>two</w:t>
            </w:r>
            <w:r w:rsidR="00113188" w:rsidRPr="00047EFA">
              <w:rPr>
                <w:rFonts w:asciiTheme="minorHAnsi" w:hAnsiTheme="minorHAnsi"/>
              </w:rPr>
              <w:t xml:space="preserve"> working days</w:t>
            </w:r>
            <w:r w:rsidR="00B81AE0" w:rsidRPr="00047EFA">
              <w:rPr>
                <w:rFonts w:asciiTheme="minorHAnsi" w:hAnsiTheme="minorHAnsi"/>
              </w:rPr>
              <w:t xml:space="preserve"> per state administrative code</w:t>
            </w:r>
            <w:r w:rsidR="009E727E" w:rsidRPr="00047EFA">
              <w:rPr>
                <w:rStyle w:val="FootnoteReference"/>
                <w:rFonts w:asciiTheme="minorHAnsi" w:hAnsiTheme="minorHAnsi"/>
              </w:rPr>
              <w:footnoteReference w:id="2"/>
            </w:r>
            <w:r w:rsidR="00B81AE0" w:rsidRPr="00047EFA">
              <w:rPr>
                <w:rFonts w:asciiTheme="minorHAnsi" w:hAnsiTheme="minorHAnsi"/>
              </w:rPr>
              <w:t>;</w:t>
            </w:r>
            <w:r w:rsidRPr="00047EFA">
              <w:rPr>
                <w:rFonts w:asciiTheme="minorHAnsi" w:hAnsiTheme="minorHAnsi"/>
              </w:rPr>
              <w:t xml:space="preserve"> b) respond to at least 95% of disconnect Commission complaints </w:t>
            </w:r>
            <w:r w:rsidR="00113188" w:rsidRPr="00047EFA">
              <w:rPr>
                <w:rFonts w:asciiTheme="minorHAnsi" w:hAnsiTheme="minorHAnsi"/>
              </w:rPr>
              <w:t xml:space="preserve">within </w:t>
            </w:r>
            <w:r w:rsidR="00B81AE0" w:rsidRPr="00047EFA">
              <w:rPr>
                <w:rFonts w:asciiTheme="minorHAnsi" w:hAnsiTheme="minorHAnsi"/>
              </w:rPr>
              <w:t>four working hours;</w:t>
            </w:r>
            <w:r w:rsidR="00113188" w:rsidRPr="00047EFA">
              <w:rPr>
                <w:rFonts w:asciiTheme="minorHAnsi" w:hAnsiTheme="minorHAnsi"/>
              </w:rPr>
              <w:t xml:space="preserve"> and</w:t>
            </w:r>
            <w:r w:rsidRPr="00047EFA">
              <w:rPr>
                <w:rFonts w:asciiTheme="minorHAnsi" w:hAnsiTheme="minorHAnsi"/>
              </w:rPr>
              <w:t xml:space="preserve"> c) resolve 95% of informal Commission complaints within 30 days.</w:t>
            </w:r>
          </w:p>
        </w:tc>
      </w:tr>
    </w:tbl>
    <w:p w14:paraId="65BEF325" w14:textId="77777777" w:rsidR="001749A5" w:rsidRPr="00047EFA" w:rsidRDefault="001749A5">
      <w:pPr>
        <w:rPr>
          <w:rFonts w:asciiTheme="minorHAnsi" w:hAnsiTheme="minorHAnsi"/>
          <w:i/>
        </w:rPr>
      </w:pPr>
    </w:p>
    <w:p w14:paraId="65BEF326" w14:textId="77777777" w:rsidR="002E5A13" w:rsidRPr="00047EFA" w:rsidRDefault="002E5A13" w:rsidP="00307FEF">
      <w:pPr>
        <w:ind w:left="900"/>
        <w:rPr>
          <w:rFonts w:asciiTheme="minorHAnsi" w:hAnsiTheme="minorHAnsi"/>
        </w:rPr>
      </w:pPr>
      <w:r w:rsidRPr="00047EFA">
        <w:rPr>
          <w:rFonts w:asciiTheme="minorHAnsi" w:hAnsiTheme="minorHAnsi"/>
          <w:i/>
        </w:rPr>
        <w:t>Note:</w:t>
      </w:r>
      <w:r w:rsidR="001749A5" w:rsidRPr="00047EFA">
        <w:rPr>
          <w:rFonts w:asciiTheme="minorHAnsi" w:hAnsiTheme="minorHAnsi"/>
          <w:i/>
        </w:rPr>
        <w:t xml:space="preserve"> </w:t>
      </w:r>
      <w:r w:rsidRPr="00047EFA">
        <w:rPr>
          <w:rFonts w:asciiTheme="minorHAnsi" w:hAnsiTheme="minorHAnsi"/>
          <w:i/>
        </w:rPr>
        <w:t xml:space="preserve">Performance Standards 1, 2 &amp; 4 are for underlying performance </w:t>
      </w:r>
      <w:r w:rsidR="001749A5" w:rsidRPr="00047EFA">
        <w:rPr>
          <w:rFonts w:asciiTheme="minorHAnsi" w:hAnsiTheme="minorHAnsi"/>
          <w:i/>
        </w:rPr>
        <w:t>days, excluding</w:t>
      </w:r>
      <w:r w:rsidRPr="00047EFA">
        <w:rPr>
          <w:rFonts w:asciiTheme="minorHAnsi" w:hAnsiTheme="minorHAnsi"/>
          <w:i/>
        </w:rPr>
        <w:t xml:space="preserve"> </w:t>
      </w:r>
      <w:r w:rsidR="001749A5" w:rsidRPr="00047EFA">
        <w:rPr>
          <w:rFonts w:asciiTheme="minorHAnsi" w:hAnsiTheme="minorHAnsi"/>
          <w:i/>
        </w:rPr>
        <w:t>days</w:t>
      </w:r>
      <w:r w:rsidRPr="00047EFA">
        <w:rPr>
          <w:rFonts w:asciiTheme="minorHAnsi" w:hAnsiTheme="minorHAnsi"/>
          <w:i/>
        </w:rPr>
        <w:t xml:space="preserve"> classified as Major Events.</w:t>
      </w:r>
    </w:p>
    <w:p w14:paraId="65BEF327" w14:textId="77777777" w:rsidR="002E5A13" w:rsidRPr="00047EFA" w:rsidRDefault="002E5A13">
      <w:pPr>
        <w:rPr>
          <w:rFonts w:asciiTheme="minorHAnsi" w:hAnsiTheme="minorHAnsi"/>
        </w:rPr>
      </w:pPr>
      <w:r w:rsidRPr="00047EFA">
        <w:rPr>
          <w:rFonts w:asciiTheme="minorHAnsi" w:hAnsiTheme="minorHAnsi"/>
        </w:rPr>
        <w:br w:type="page"/>
      </w:r>
    </w:p>
    <w:p w14:paraId="65BEF328" w14:textId="77777777" w:rsidR="00F13912" w:rsidRPr="00047EFA" w:rsidRDefault="00F13912" w:rsidP="00307FEF">
      <w:pPr>
        <w:pStyle w:val="Heading2"/>
        <w:tabs>
          <w:tab w:val="clear" w:pos="846"/>
        </w:tabs>
        <w:spacing w:before="120"/>
        <w:ind w:left="720" w:hanging="533"/>
        <w:rPr>
          <w:rFonts w:asciiTheme="minorHAnsi" w:hAnsiTheme="minorHAnsi"/>
          <w:i w:val="0"/>
        </w:rPr>
      </w:pPr>
      <w:bookmarkStart w:id="20" w:name="_Toc449431929"/>
      <w:r w:rsidRPr="00047EFA">
        <w:rPr>
          <w:rFonts w:asciiTheme="minorHAnsi" w:hAnsiTheme="minorHAnsi"/>
          <w:i w:val="0"/>
        </w:rPr>
        <w:lastRenderedPageBreak/>
        <w:t>Service Territory</w:t>
      </w:r>
      <w:bookmarkEnd w:id="20"/>
    </w:p>
    <w:p w14:paraId="65BEF329" w14:textId="77777777" w:rsidR="002E5A13" w:rsidRPr="00047EFA" w:rsidRDefault="002E5A13" w:rsidP="00307FEF">
      <w:pPr>
        <w:pStyle w:val="BodyTextIndent"/>
        <w:spacing w:line="240" w:lineRule="auto"/>
        <w:ind w:left="180"/>
        <w:rPr>
          <w:rFonts w:asciiTheme="minorHAnsi" w:hAnsiTheme="minorHAnsi"/>
          <w:b/>
          <w:sz w:val="22"/>
          <w:u w:val="single"/>
        </w:rPr>
      </w:pPr>
      <w:r w:rsidRPr="00047EFA">
        <w:rPr>
          <w:rFonts w:asciiTheme="minorHAnsi" w:hAnsiTheme="minorHAnsi"/>
          <w:b/>
          <w:sz w:val="22"/>
          <w:u w:val="single"/>
        </w:rPr>
        <w:t xml:space="preserve">Service </w:t>
      </w:r>
      <w:r w:rsidRPr="00763009">
        <w:rPr>
          <w:rFonts w:asciiTheme="minorHAnsi" w:hAnsiTheme="minorHAnsi"/>
          <w:b/>
          <w:sz w:val="24"/>
          <w:u w:val="single"/>
        </w:rPr>
        <w:t>Territory</w:t>
      </w:r>
      <w:r w:rsidRPr="00047EFA">
        <w:rPr>
          <w:rFonts w:asciiTheme="minorHAnsi" w:hAnsiTheme="minorHAnsi"/>
          <w:b/>
          <w:sz w:val="22"/>
          <w:u w:val="single"/>
        </w:rPr>
        <w:t xml:space="preserve"> Map</w:t>
      </w:r>
    </w:p>
    <w:p w14:paraId="65BEF32A" w14:textId="77777777" w:rsidR="00B17664" w:rsidRPr="00047EFA" w:rsidRDefault="00B17664" w:rsidP="00307FEF">
      <w:pPr>
        <w:pStyle w:val="BodyTextIndent"/>
        <w:spacing w:line="240" w:lineRule="auto"/>
        <w:ind w:left="180"/>
        <w:rPr>
          <w:rFonts w:asciiTheme="minorHAnsi" w:hAnsiTheme="minorHAnsi"/>
          <w:b/>
          <w:sz w:val="22"/>
          <w:u w:val="single"/>
        </w:rPr>
      </w:pPr>
      <w:r w:rsidRPr="00047EFA">
        <w:rPr>
          <w:rFonts w:asciiTheme="minorHAnsi" w:hAnsiTheme="minorHAnsi"/>
          <w:sz w:val="22"/>
        </w:rPr>
        <w:t xml:space="preserve">Contained below is a graphic of the </w:t>
      </w:r>
      <w:r w:rsidR="004F76B5" w:rsidRPr="00047EFA">
        <w:rPr>
          <w:rFonts w:asciiTheme="minorHAnsi" w:hAnsiTheme="minorHAnsi"/>
          <w:sz w:val="22"/>
        </w:rPr>
        <w:t xml:space="preserve">Company’s Washington </w:t>
      </w:r>
      <w:r w:rsidRPr="00047EFA">
        <w:rPr>
          <w:rFonts w:asciiTheme="minorHAnsi" w:hAnsiTheme="minorHAnsi"/>
          <w:sz w:val="22"/>
        </w:rPr>
        <w:t xml:space="preserve">service territory, colored by operating area.  </w:t>
      </w:r>
    </w:p>
    <w:p w14:paraId="65BEF32B" w14:textId="77777777" w:rsidR="002E5A13" w:rsidRPr="00047EFA" w:rsidRDefault="002E5A13" w:rsidP="00307FEF">
      <w:pPr>
        <w:ind w:left="180"/>
        <w:rPr>
          <w:rFonts w:asciiTheme="minorHAnsi" w:hAnsiTheme="minorHAnsi"/>
        </w:rPr>
      </w:pPr>
    </w:p>
    <w:p w14:paraId="65BEF32C" w14:textId="77777777" w:rsidR="006960D9" w:rsidRPr="00047EFA" w:rsidRDefault="00196603" w:rsidP="00307FEF">
      <w:pPr>
        <w:ind w:left="180"/>
        <w:jc w:val="center"/>
        <w:rPr>
          <w:rFonts w:asciiTheme="minorHAnsi" w:hAnsiTheme="minorHAnsi"/>
        </w:rPr>
      </w:pPr>
      <w:r w:rsidRPr="00047EFA">
        <w:rPr>
          <w:rFonts w:asciiTheme="minorHAnsi" w:hAnsiTheme="minorHAnsi"/>
          <w:noProof/>
        </w:rPr>
        <w:drawing>
          <wp:inline distT="0" distB="0" distL="0" distR="0" wp14:anchorId="65BEF8D9" wp14:editId="65BEF8DA">
            <wp:extent cx="6460490" cy="4992197"/>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email">
                      <a:extLst>
                        <a:ext uri="{28A0092B-C50C-407E-A947-70E740481C1C}">
                          <a14:useLocalDpi xmlns:a14="http://schemas.microsoft.com/office/drawing/2010/main" val="0"/>
                        </a:ext>
                      </a:extLst>
                    </a:blip>
                    <a:srcRect/>
                    <a:stretch>
                      <a:fillRect/>
                    </a:stretch>
                  </pic:blipFill>
                  <pic:spPr bwMode="auto">
                    <a:xfrm>
                      <a:off x="0" y="0"/>
                      <a:ext cx="6460490" cy="4992197"/>
                    </a:xfrm>
                    <a:prstGeom prst="rect">
                      <a:avLst/>
                    </a:prstGeom>
                    <a:noFill/>
                    <a:ln w="9525">
                      <a:noFill/>
                      <a:miter lim="800000"/>
                      <a:headEnd/>
                      <a:tailEnd/>
                    </a:ln>
                  </pic:spPr>
                </pic:pic>
              </a:graphicData>
            </a:graphic>
          </wp:inline>
        </w:drawing>
      </w:r>
    </w:p>
    <w:p w14:paraId="65BEF32D" w14:textId="77777777" w:rsidR="006960D9" w:rsidRPr="00047EFA" w:rsidRDefault="006960D9" w:rsidP="00307FEF">
      <w:pPr>
        <w:ind w:left="180"/>
        <w:jc w:val="center"/>
        <w:rPr>
          <w:rFonts w:asciiTheme="minorHAnsi" w:hAnsiTheme="minorHAnsi"/>
        </w:rPr>
      </w:pPr>
    </w:p>
    <w:p w14:paraId="65BEF32E" w14:textId="77777777" w:rsidR="006960D9" w:rsidRPr="00047EFA" w:rsidRDefault="006960D9" w:rsidP="00307FEF">
      <w:pPr>
        <w:ind w:left="180"/>
        <w:jc w:val="center"/>
        <w:rPr>
          <w:rFonts w:asciiTheme="minorHAnsi" w:hAnsiTheme="minorHAnsi"/>
        </w:rPr>
      </w:pPr>
    </w:p>
    <w:p w14:paraId="65BEF32F" w14:textId="77777777" w:rsidR="006960D9" w:rsidRPr="00047EFA" w:rsidRDefault="006960D9" w:rsidP="00307FEF">
      <w:pPr>
        <w:ind w:left="180"/>
        <w:jc w:val="center"/>
        <w:rPr>
          <w:rFonts w:asciiTheme="minorHAnsi" w:hAnsiTheme="minorHAnsi"/>
        </w:rPr>
      </w:pPr>
    </w:p>
    <w:p w14:paraId="65BEF330" w14:textId="77777777" w:rsidR="006960D9" w:rsidRPr="00047EFA" w:rsidRDefault="006960D9" w:rsidP="00307FEF">
      <w:pPr>
        <w:ind w:left="180"/>
        <w:jc w:val="center"/>
        <w:rPr>
          <w:rFonts w:asciiTheme="minorHAnsi" w:hAnsiTheme="minorHAnsi"/>
        </w:rPr>
      </w:pPr>
    </w:p>
    <w:p w14:paraId="65BEF331" w14:textId="77777777" w:rsidR="006960D9" w:rsidRPr="00047EFA" w:rsidRDefault="006960D9" w:rsidP="00307FEF">
      <w:pPr>
        <w:ind w:left="180"/>
        <w:jc w:val="center"/>
        <w:rPr>
          <w:rFonts w:asciiTheme="minorHAnsi" w:hAnsiTheme="minorHAnsi"/>
        </w:rPr>
      </w:pPr>
    </w:p>
    <w:p w14:paraId="65BEF332" w14:textId="77777777" w:rsidR="006960D9" w:rsidRPr="00047EFA" w:rsidRDefault="006960D9">
      <w:pPr>
        <w:ind w:left="270"/>
        <w:jc w:val="center"/>
        <w:rPr>
          <w:rFonts w:asciiTheme="minorHAnsi" w:hAnsiTheme="minorHAnsi"/>
        </w:rPr>
      </w:pPr>
    </w:p>
    <w:p w14:paraId="65BEF333" w14:textId="77777777" w:rsidR="006960D9" w:rsidRPr="00047EFA" w:rsidRDefault="006960D9">
      <w:pPr>
        <w:ind w:left="270"/>
        <w:jc w:val="center"/>
        <w:rPr>
          <w:rFonts w:asciiTheme="minorHAnsi" w:hAnsiTheme="minorHAnsi"/>
        </w:rPr>
      </w:pPr>
    </w:p>
    <w:p w14:paraId="65BEF334" w14:textId="77777777" w:rsidR="00B530DE" w:rsidRPr="00047EFA" w:rsidRDefault="00B530DE">
      <w:pPr>
        <w:rPr>
          <w:rFonts w:asciiTheme="minorHAnsi" w:hAnsiTheme="minorHAnsi"/>
        </w:rPr>
      </w:pPr>
      <w:r w:rsidRPr="00047EFA">
        <w:rPr>
          <w:rFonts w:asciiTheme="minorHAnsi" w:hAnsiTheme="minorHAnsi"/>
        </w:rPr>
        <w:br w:type="page"/>
      </w:r>
    </w:p>
    <w:p w14:paraId="65BEF335" w14:textId="77777777" w:rsidR="0064201B" w:rsidRPr="00D50ED2" w:rsidRDefault="0064201B" w:rsidP="0064201B">
      <w:pPr>
        <w:pStyle w:val="Heading1"/>
        <w:rPr>
          <w:rFonts w:asciiTheme="minorHAnsi" w:hAnsiTheme="minorHAnsi"/>
        </w:rPr>
      </w:pPr>
      <w:bookmarkStart w:id="21" w:name="_Toc449431930"/>
      <w:r w:rsidRPr="00D50ED2">
        <w:rPr>
          <w:rFonts w:asciiTheme="minorHAnsi" w:hAnsiTheme="minorHAnsi"/>
        </w:rPr>
        <w:lastRenderedPageBreak/>
        <w:t>CUSTOMER GUARANTEES</w:t>
      </w:r>
      <w:r w:rsidR="003262AD" w:rsidRPr="00D50ED2">
        <w:rPr>
          <w:rFonts w:asciiTheme="minorHAnsi" w:hAnsiTheme="minorHAnsi"/>
        </w:rPr>
        <w:t xml:space="preserve"> SUMMARY</w:t>
      </w:r>
      <w:bookmarkEnd w:id="21"/>
    </w:p>
    <w:p w14:paraId="65BEF336" w14:textId="77777777" w:rsidR="0064201B" w:rsidRPr="00047EFA" w:rsidRDefault="0064201B" w:rsidP="00EA16FA">
      <w:pPr>
        <w:rPr>
          <w:rFonts w:asciiTheme="minorHAnsi" w:hAnsiTheme="minorHAnsi"/>
          <w:highlight w:val="yellow"/>
        </w:rPr>
      </w:pPr>
    </w:p>
    <w:p w14:paraId="65BEF337" w14:textId="77777777" w:rsidR="00D50ED2" w:rsidRDefault="0092396E" w:rsidP="0064201B">
      <w:pPr>
        <w:rPr>
          <w:rFonts w:asciiTheme="minorHAnsi" w:hAnsiTheme="minorHAnsi"/>
        </w:rPr>
      </w:pPr>
      <w:r>
        <w:rPr>
          <w:noProof/>
        </w:rPr>
        <w:drawing>
          <wp:inline distT="0" distB="0" distL="0" distR="0" wp14:anchorId="65BEF8DB" wp14:editId="65BEF8DC">
            <wp:extent cx="6492240" cy="2790190"/>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email">
                      <a:extLst>
                        <a:ext uri="{28A0092B-C50C-407E-A947-70E740481C1C}">
                          <a14:useLocalDpi xmlns:a14="http://schemas.microsoft.com/office/drawing/2010/main"/>
                        </a:ext>
                      </a:extLst>
                    </a:blip>
                    <a:stretch>
                      <a:fillRect/>
                    </a:stretch>
                  </pic:blipFill>
                  <pic:spPr>
                    <a:xfrm>
                      <a:off x="0" y="0"/>
                      <a:ext cx="6492240" cy="2790190"/>
                    </a:xfrm>
                    <a:prstGeom prst="rect">
                      <a:avLst/>
                    </a:prstGeom>
                  </pic:spPr>
                </pic:pic>
              </a:graphicData>
            </a:graphic>
          </wp:inline>
        </w:drawing>
      </w:r>
    </w:p>
    <w:p w14:paraId="65BEF338" w14:textId="77777777" w:rsidR="003262AD" w:rsidRPr="00047EFA" w:rsidRDefault="003262AD" w:rsidP="0064201B">
      <w:pPr>
        <w:rPr>
          <w:rFonts w:asciiTheme="minorHAnsi" w:hAnsiTheme="minorHAnsi"/>
          <w:sz w:val="22"/>
          <w:szCs w:val="22"/>
          <w:highlight w:val="yellow"/>
        </w:rPr>
      </w:pPr>
    </w:p>
    <w:p w14:paraId="65BEF339" w14:textId="77777777" w:rsidR="0064201B" w:rsidRPr="00047EFA" w:rsidRDefault="0064201B" w:rsidP="0064201B">
      <w:pPr>
        <w:rPr>
          <w:rFonts w:asciiTheme="minorHAnsi" w:hAnsiTheme="minorHAnsi"/>
          <w:sz w:val="22"/>
          <w:szCs w:val="22"/>
        </w:rPr>
      </w:pPr>
      <w:r w:rsidRPr="00047EFA">
        <w:rPr>
          <w:rFonts w:asciiTheme="minorHAnsi" w:hAnsiTheme="minorHAnsi"/>
          <w:sz w:val="22"/>
          <w:szCs w:val="22"/>
        </w:rPr>
        <w:t>Overall guarantee performance remains</w:t>
      </w:r>
      <w:r w:rsidR="00EC7A6F" w:rsidRPr="00047EFA">
        <w:rPr>
          <w:rFonts w:asciiTheme="minorHAnsi" w:hAnsiTheme="minorHAnsi"/>
          <w:sz w:val="22"/>
          <w:szCs w:val="22"/>
        </w:rPr>
        <w:t xml:space="preserve"> </w:t>
      </w:r>
      <w:r w:rsidRPr="00047EFA">
        <w:rPr>
          <w:rFonts w:asciiTheme="minorHAnsi" w:hAnsiTheme="minorHAnsi"/>
          <w:sz w:val="22"/>
          <w:szCs w:val="22"/>
        </w:rPr>
        <w:t xml:space="preserve">above 99%, demonstrating </w:t>
      </w:r>
      <w:r w:rsidR="006E44BE" w:rsidRPr="00047EFA">
        <w:rPr>
          <w:rFonts w:asciiTheme="minorHAnsi" w:hAnsiTheme="minorHAnsi"/>
          <w:sz w:val="22"/>
          <w:szCs w:val="22"/>
        </w:rPr>
        <w:t>Pacific Power</w:t>
      </w:r>
      <w:r w:rsidR="000A69E6" w:rsidRPr="00047EFA">
        <w:rPr>
          <w:rFonts w:asciiTheme="minorHAnsi" w:hAnsiTheme="minorHAnsi"/>
          <w:sz w:val="22"/>
          <w:szCs w:val="22"/>
        </w:rPr>
        <w:t>’s</w:t>
      </w:r>
      <w:r w:rsidRPr="00047EFA">
        <w:rPr>
          <w:rFonts w:asciiTheme="minorHAnsi" w:hAnsiTheme="minorHAnsi"/>
          <w:sz w:val="22"/>
          <w:szCs w:val="22"/>
        </w:rPr>
        <w:t xml:space="preserve"> continued commitment to customer satisfaction.</w:t>
      </w:r>
    </w:p>
    <w:p w14:paraId="65BEF33A" w14:textId="77777777" w:rsidR="00FA64E6" w:rsidRPr="00047EFA" w:rsidRDefault="00FA64E6" w:rsidP="00FA64E6">
      <w:pPr>
        <w:rPr>
          <w:rFonts w:asciiTheme="minorHAnsi" w:hAnsiTheme="minorHAnsi"/>
          <w:sz w:val="22"/>
          <w:szCs w:val="22"/>
        </w:rPr>
      </w:pPr>
    </w:p>
    <w:p w14:paraId="65BEF33B" w14:textId="77777777" w:rsidR="001806A2" w:rsidRPr="00047EFA" w:rsidRDefault="001806A2" w:rsidP="001806A2">
      <w:pPr>
        <w:rPr>
          <w:rFonts w:asciiTheme="minorHAnsi" w:hAnsiTheme="minorHAnsi"/>
          <w:sz w:val="22"/>
          <w:szCs w:val="22"/>
        </w:rPr>
      </w:pPr>
      <w:r w:rsidRPr="00047EFA">
        <w:rPr>
          <w:rFonts w:asciiTheme="minorHAnsi" w:hAnsiTheme="minorHAnsi"/>
          <w:sz w:val="22"/>
          <w:szCs w:val="22"/>
        </w:rPr>
        <w:t xml:space="preserve">Customer Communications: The Customer Guarantee program was highlighted throughout the year in customer communications as follows: </w:t>
      </w:r>
    </w:p>
    <w:p w14:paraId="65BEF33C" w14:textId="77777777" w:rsidR="00E524E5" w:rsidRPr="00047EFA" w:rsidRDefault="00E524E5" w:rsidP="00E524E5">
      <w:pPr>
        <w:pStyle w:val="ListParagraph"/>
        <w:numPr>
          <w:ilvl w:val="0"/>
          <w:numId w:val="14"/>
        </w:numPr>
        <w:spacing w:before="120"/>
        <w:rPr>
          <w:rFonts w:asciiTheme="minorHAnsi" w:hAnsiTheme="minorHAnsi"/>
          <w:sz w:val="22"/>
          <w:szCs w:val="22"/>
        </w:rPr>
      </w:pPr>
      <w:r w:rsidRPr="00047EFA">
        <w:rPr>
          <w:rFonts w:asciiTheme="minorHAnsi" w:hAnsiTheme="minorHAnsi"/>
          <w:sz w:val="22"/>
          <w:szCs w:val="22"/>
        </w:rPr>
        <w:t xml:space="preserve">performance reports are included in June's billing statements </w:t>
      </w:r>
    </w:p>
    <w:p w14:paraId="65BEF33D" w14:textId="77777777" w:rsidR="00E524E5" w:rsidRPr="00047EFA" w:rsidRDefault="00E524E5" w:rsidP="00E524E5">
      <w:pPr>
        <w:pStyle w:val="ListParagraph"/>
        <w:numPr>
          <w:ilvl w:val="0"/>
          <w:numId w:val="14"/>
        </w:numPr>
        <w:spacing w:before="120"/>
        <w:rPr>
          <w:rFonts w:asciiTheme="minorHAnsi" w:hAnsiTheme="minorHAnsi"/>
          <w:sz w:val="22"/>
          <w:szCs w:val="22"/>
        </w:rPr>
      </w:pPr>
      <w:r w:rsidRPr="00047EFA">
        <w:rPr>
          <w:rFonts w:asciiTheme="minorHAnsi" w:hAnsiTheme="minorHAnsi"/>
          <w:sz w:val="22"/>
          <w:szCs w:val="22"/>
        </w:rPr>
        <w:t>the program is highlighted in Voices</w:t>
      </w:r>
    </w:p>
    <w:p w14:paraId="65BEF33E" w14:textId="77777777" w:rsidR="00E524E5" w:rsidRPr="00047EFA" w:rsidRDefault="00E524E5" w:rsidP="00E524E5">
      <w:pPr>
        <w:pStyle w:val="ListParagraph"/>
        <w:numPr>
          <w:ilvl w:val="0"/>
          <w:numId w:val="14"/>
        </w:numPr>
        <w:spacing w:before="120"/>
        <w:rPr>
          <w:rFonts w:asciiTheme="minorHAnsi" w:hAnsiTheme="minorHAnsi"/>
          <w:sz w:val="22"/>
          <w:szCs w:val="22"/>
        </w:rPr>
      </w:pPr>
      <w:r w:rsidRPr="00047EFA">
        <w:rPr>
          <w:rFonts w:asciiTheme="minorHAnsi" w:hAnsiTheme="minorHAnsi"/>
          <w:sz w:val="22"/>
          <w:szCs w:val="22"/>
        </w:rPr>
        <w:t xml:space="preserve">the program is highlighted in the </w:t>
      </w:r>
      <w:r w:rsidR="003D544F">
        <w:rPr>
          <w:rFonts w:asciiTheme="minorHAnsi" w:hAnsiTheme="minorHAnsi"/>
          <w:sz w:val="22"/>
          <w:szCs w:val="22"/>
        </w:rPr>
        <w:t>C</w:t>
      </w:r>
      <w:r w:rsidRPr="00047EFA">
        <w:rPr>
          <w:rFonts w:asciiTheme="minorHAnsi" w:hAnsiTheme="minorHAnsi"/>
          <w:sz w:val="22"/>
          <w:szCs w:val="22"/>
        </w:rPr>
        <w:t xml:space="preserve">ompany's newsletter </w:t>
      </w:r>
    </w:p>
    <w:p w14:paraId="65BEF33F" w14:textId="77777777" w:rsidR="00E524E5" w:rsidRPr="00047EFA" w:rsidRDefault="00E524E5" w:rsidP="00E524E5">
      <w:pPr>
        <w:pStyle w:val="ListParagraph"/>
        <w:numPr>
          <w:ilvl w:val="0"/>
          <w:numId w:val="14"/>
        </w:numPr>
        <w:spacing w:before="120"/>
        <w:rPr>
          <w:rFonts w:asciiTheme="minorHAnsi" w:hAnsiTheme="minorHAnsi"/>
          <w:sz w:val="22"/>
          <w:szCs w:val="22"/>
        </w:rPr>
      </w:pPr>
      <w:r w:rsidRPr="00047EFA">
        <w:rPr>
          <w:rFonts w:asciiTheme="minorHAnsi" w:hAnsiTheme="minorHAnsi"/>
          <w:sz w:val="22"/>
          <w:szCs w:val="22"/>
        </w:rPr>
        <w:t xml:space="preserve">each new customer is mailed a welcome aboard pamphlet that features the program and how to file a claim </w:t>
      </w:r>
    </w:p>
    <w:p w14:paraId="65BEF340" w14:textId="77777777" w:rsidR="001806A2" w:rsidRPr="00047EFA" w:rsidRDefault="00E524E5" w:rsidP="00E524E5">
      <w:pPr>
        <w:pStyle w:val="ListParagraph"/>
        <w:numPr>
          <w:ilvl w:val="0"/>
          <w:numId w:val="14"/>
        </w:numPr>
        <w:spacing w:before="120"/>
        <w:rPr>
          <w:rFonts w:asciiTheme="minorHAnsi" w:hAnsiTheme="minorHAnsi"/>
          <w:sz w:val="22"/>
          <w:szCs w:val="22"/>
        </w:rPr>
      </w:pPr>
      <w:r w:rsidRPr="00047EFA">
        <w:rPr>
          <w:rFonts w:asciiTheme="minorHAnsi" w:hAnsiTheme="minorHAnsi"/>
          <w:sz w:val="22"/>
          <w:szCs w:val="22"/>
        </w:rPr>
        <w:t>Pacific Power's website features the program with information for our customers</w:t>
      </w:r>
    </w:p>
    <w:p w14:paraId="65BEF341" w14:textId="77777777" w:rsidR="0064201B" w:rsidRPr="00047EFA" w:rsidRDefault="00FA64E6" w:rsidP="0064201B">
      <w:pPr>
        <w:spacing w:before="120"/>
        <w:rPr>
          <w:rFonts w:asciiTheme="minorHAnsi" w:hAnsiTheme="minorHAnsi"/>
          <w:sz w:val="22"/>
          <w:szCs w:val="22"/>
        </w:rPr>
      </w:pPr>
      <w:r w:rsidRPr="00047EFA">
        <w:rPr>
          <w:rFonts w:asciiTheme="minorHAnsi" w:hAnsiTheme="minorHAnsi"/>
          <w:sz w:val="22"/>
          <w:szCs w:val="22"/>
        </w:rPr>
        <w:t>(</w:t>
      </w:r>
      <w:r w:rsidR="0064201B" w:rsidRPr="00047EFA">
        <w:rPr>
          <w:rFonts w:asciiTheme="minorHAnsi" w:hAnsiTheme="minorHAnsi"/>
          <w:sz w:val="22"/>
          <w:szCs w:val="22"/>
        </w:rPr>
        <w:t>Major Events are excluded from the Customer Guarantees program.</w:t>
      </w:r>
      <w:r w:rsidRPr="00047EFA">
        <w:rPr>
          <w:rFonts w:asciiTheme="minorHAnsi" w:hAnsiTheme="minorHAnsi"/>
          <w:sz w:val="22"/>
          <w:szCs w:val="22"/>
        </w:rPr>
        <w:t>)</w:t>
      </w:r>
    </w:p>
    <w:p w14:paraId="65BEF342" w14:textId="77777777" w:rsidR="0064201B" w:rsidRPr="00047EFA" w:rsidRDefault="0064201B" w:rsidP="0064201B">
      <w:pPr>
        <w:rPr>
          <w:rFonts w:asciiTheme="minorHAnsi" w:hAnsiTheme="minorHAnsi"/>
        </w:rPr>
      </w:pPr>
    </w:p>
    <w:p w14:paraId="65BEF343" w14:textId="77777777" w:rsidR="0064201B" w:rsidRPr="00047EFA" w:rsidRDefault="0064201B" w:rsidP="0064201B">
      <w:pPr>
        <w:rPr>
          <w:rFonts w:asciiTheme="minorHAnsi" w:hAnsiTheme="minorHAnsi"/>
        </w:rPr>
      </w:pPr>
    </w:p>
    <w:p w14:paraId="65BEF344" w14:textId="77777777" w:rsidR="0064201B" w:rsidRDefault="0064201B" w:rsidP="0064201B">
      <w:pPr>
        <w:rPr>
          <w:rFonts w:asciiTheme="minorHAnsi" w:hAnsiTheme="minorHAnsi"/>
        </w:rPr>
      </w:pPr>
    </w:p>
    <w:p w14:paraId="65BEF345" w14:textId="77777777" w:rsidR="00D50ED2" w:rsidRDefault="00D50ED2" w:rsidP="0064201B">
      <w:pPr>
        <w:rPr>
          <w:rFonts w:asciiTheme="minorHAnsi" w:hAnsiTheme="minorHAnsi"/>
        </w:rPr>
      </w:pPr>
    </w:p>
    <w:p w14:paraId="65BEF346" w14:textId="77777777" w:rsidR="00D50ED2" w:rsidRDefault="00D50ED2" w:rsidP="0064201B">
      <w:pPr>
        <w:rPr>
          <w:rFonts w:asciiTheme="minorHAnsi" w:hAnsiTheme="minorHAnsi"/>
        </w:rPr>
      </w:pPr>
    </w:p>
    <w:p w14:paraId="65BEF347" w14:textId="77777777" w:rsidR="00D50ED2" w:rsidRPr="00047EFA" w:rsidRDefault="00D50ED2" w:rsidP="0064201B">
      <w:pPr>
        <w:rPr>
          <w:rFonts w:asciiTheme="minorHAnsi" w:hAnsiTheme="minorHAnsi"/>
        </w:rPr>
      </w:pPr>
    </w:p>
    <w:p w14:paraId="65BEF348" w14:textId="77777777" w:rsidR="0064201B" w:rsidRPr="00047EFA" w:rsidRDefault="0064201B" w:rsidP="0064201B">
      <w:pPr>
        <w:rPr>
          <w:rFonts w:asciiTheme="minorHAnsi" w:hAnsiTheme="minorHAnsi"/>
        </w:rPr>
      </w:pPr>
    </w:p>
    <w:p w14:paraId="65BEF349" w14:textId="77777777" w:rsidR="0064201B" w:rsidRPr="00047EFA" w:rsidRDefault="0064201B" w:rsidP="0064201B">
      <w:pPr>
        <w:rPr>
          <w:rFonts w:asciiTheme="minorHAnsi" w:hAnsiTheme="minorHAnsi"/>
        </w:rPr>
      </w:pPr>
    </w:p>
    <w:p w14:paraId="65BEF34A" w14:textId="77777777" w:rsidR="0064201B" w:rsidRPr="00047EFA" w:rsidRDefault="0064201B" w:rsidP="0064201B">
      <w:pPr>
        <w:rPr>
          <w:rFonts w:asciiTheme="minorHAnsi" w:hAnsiTheme="minorHAnsi"/>
        </w:rPr>
      </w:pPr>
    </w:p>
    <w:p w14:paraId="65BEF34B" w14:textId="77777777" w:rsidR="00823299" w:rsidRDefault="00823299" w:rsidP="0064201B">
      <w:pPr>
        <w:rPr>
          <w:rFonts w:asciiTheme="minorHAnsi" w:hAnsiTheme="minorHAnsi"/>
        </w:rPr>
      </w:pPr>
    </w:p>
    <w:p w14:paraId="65BEF34C" w14:textId="77777777" w:rsidR="003B59B6" w:rsidRDefault="003B59B6" w:rsidP="0064201B">
      <w:pPr>
        <w:rPr>
          <w:rFonts w:asciiTheme="minorHAnsi" w:hAnsiTheme="minorHAnsi"/>
        </w:rPr>
      </w:pPr>
    </w:p>
    <w:p w14:paraId="65BEF34D" w14:textId="77777777" w:rsidR="003B59B6" w:rsidRPr="00047EFA" w:rsidRDefault="003B59B6" w:rsidP="0064201B">
      <w:pPr>
        <w:rPr>
          <w:rFonts w:asciiTheme="minorHAnsi" w:hAnsiTheme="minorHAnsi"/>
        </w:rPr>
      </w:pPr>
    </w:p>
    <w:p w14:paraId="65BEF34E" w14:textId="77777777" w:rsidR="00823299" w:rsidRDefault="00823299" w:rsidP="0064201B">
      <w:pPr>
        <w:rPr>
          <w:rFonts w:asciiTheme="minorHAnsi" w:hAnsiTheme="minorHAnsi"/>
        </w:rPr>
      </w:pPr>
    </w:p>
    <w:p w14:paraId="65BEF34F" w14:textId="77777777" w:rsidR="00EA16FA" w:rsidRDefault="00EA16FA" w:rsidP="0064201B">
      <w:pPr>
        <w:rPr>
          <w:rFonts w:asciiTheme="minorHAnsi" w:hAnsiTheme="minorHAnsi"/>
        </w:rPr>
      </w:pPr>
    </w:p>
    <w:p w14:paraId="65BEF350" w14:textId="77777777" w:rsidR="00EA16FA" w:rsidRPr="00047EFA" w:rsidRDefault="00EA16FA" w:rsidP="0064201B">
      <w:pPr>
        <w:rPr>
          <w:rFonts w:asciiTheme="minorHAnsi" w:hAnsiTheme="minorHAnsi"/>
        </w:rPr>
      </w:pPr>
    </w:p>
    <w:p w14:paraId="65BEF351" w14:textId="77777777" w:rsidR="00823299" w:rsidRPr="00047EFA" w:rsidRDefault="00823299" w:rsidP="0064201B">
      <w:pPr>
        <w:rPr>
          <w:rFonts w:asciiTheme="minorHAnsi" w:hAnsiTheme="minorHAnsi"/>
        </w:rPr>
      </w:pPr>
    </w:p>
    <w:p w14:paraId="65BEF352" w14:textId="77777777" w:rsidR="00F66C22" w:rsidRPr="00047EFA" w:rsidRDefault="00F66C22" w:rsidP="0064201B">
      <w:pPr>
        <w:rPr>
          <w:rFonts w:asciiTheme="minorHAnsi" w:hAnsiTheme="minorHAnsi"/>
        </w:rPr>
      </w:pPr>
    </w:p>
    <w:p w14:paraId="65BEF353" w14:textId="77777777" w:rsidR="00F54EFE" w:rsidRPr="00BE5B5E" w:rsidRDefault="009C3DFF" w:rsidP="00FF3B75">
      <w:pPr>
        <w:pStyle w:val="Heading1"/>
        <w:rPr>
          <w:rFonts w:asciiTheme="minorHAnsi" w:hAnsiTheme="minorHAnsi"/>
        </w:rPr>
      </w:pPr>
      <w:bookmarkStart w:id="22" w:name="_Toc449431931"/>
      <w:r w:rsidRPr="00BE5B5E">
        <w:rPr>
          <w:rFonts w:asciiTheme="minorHAnsi" w:hAnsiTheme="minorHAnsi"/>
        </w:rPr>
        <w:lastRenderedPageBreak/>
        <w:t xml:space="preserve">RELIABILITY </w:t>
      </w:r>
      <w:r w:rsidR="002E5A13" w:rsidRPr="00BE5B5E">
        <w:rPr>
          <w:rFonts w:asciiTheme="minorHAnsi" w:hAnsiTheme="minorHAnsi"/>
        </w:rPr>
        <w:t>PERFORMANCE</w:t>
      </w:r>
      <w:bookmarkEnd w:id="22"/>
    </w:p>
    <w:p w14:paraId="65BEF354" w14:textId="77777777" w:rsidR="003D2EC5" w:rsidRDefault="003D2EC5" w:rsidP="003E5808">
      <w:pPr>
        <w:jc w:val="both"/>
        <w:rPr>
          <w:rFonts w:asciiTheme="minorHAnsi" w:hAnsiTheme="minorHAnsi"/>
          <w:sz w:val="22"/>
        </w:rPr>
      </w:pPr>
      <w:r w:rsidRPr="00BE5B5E">
        <w:rPr>
          <w:rFonts w:asciiTheme="minorHAnsi" w:hAnsiTheme="minorHAnsi"/>
          <w:sz w:val="22"/>
        </w:rPr>
        <w:t>Du</w:t>
      </w:r>
      <w:r w:rsidR="003D544F">
        <w:rPr>
          <w:rFonts w:asciiTheme="minorHAnsi" w:hAnsiTheme="minorHAnsi"/>
          <w:sz w:val="22"/>
        </w:rPr>
        <w:t>ring the reporting period, the C</w:t>
      </w:r>
      <w:r w:rsidRPr="00BE5B5E">
        <w:rPr>
          <w:rFonts w:asciiTheme="minorHAnsi" w:hAnsiTheme="minorHAnsi"/>
          <w:sz w:val="22"/>
        </w:rPr>
        <w:t xml:space="preserve">ompany’s reliability compared favorably to its baseline performance level as established in 2003.  The year’s “Major Events Excluded As Reported” SAIDI performance of </w:t>
      </w:r>
      <w:r w:rsidR="00E62920" w:rsidRPr="00BE5B5E">
        <w:rPr>
          <w:rFonts w:asciiTheme="minorHAnsi" w:hAnsiTheme="minorHAnsi"/>
          <w:sz w:val="22"/>
        </w:rPr>
        <w:t>1</w:t>
      </w:r>
      <w:r w:rsidR="00BE5B5E" w:rsidRPr="00BE5B5E">
        <w:rPr>
          <w:rFonts w:asciiTheme="minorHAnsi" w:hAnsiTheme="minorHAnsi"/>
          <w:sz w:val="22"/>
        </w:rPr>
        <w:t>00</w:t>
      </w:r>
      <w:r w:rsidRPr="00BE5B5E">
        <w:rPr>
          <w:rFonts w:asciiTheme="minorHAnsi" w:hAnsiTheme="minorHAnsi"/>
          <w:sz w:val="22"/>
        </w:rPr>
        <w:t xml:space="preserve"> minutes was much better than the approved SAIDI baseline of 150</w:t>
      </w:r>
      <w:r w:rsidR="009B63AD" w:rsidRPr="00BE5B5E">
        <w:rPr>
          <w:rFonts w:asciiTheme="minorHAnsi" w:hAnsiTheme="minorHAnsi"/>
          <w:sz w:val="22"/>
        </w:rPr>
        <w:t xml:space="preserve"> minutes</w:t>
      </w:r>
      <w:r w:rsidRPr="00BE5B5E">
        <w:rPr>
          <w:rFonts w:asciiTheme="minorHAnsi" w:hAnsiTheme="minorHAnsi"/>
          <w:sz w:val="22"/>
        </w:rPr>
        <w:t>, while the year’s “Major Events Excluded As Reported” SAIFI performance of 0.</w:t>
      </w:r>
      <w:r w:rsidR="00BE5B5E" w:rsidRPr="00BE5B5E">
        <w:rPr>
          <w:rFonts w:asciiTheme="minorHAnsi" w:hAnsiTheme="minorHAnsi"/>
          <w:sz w:val="22"/>
        </w:rPr>
        <w:t>845</w:t>
      </w:r>
      <w:r w:rsidRPr="00BE5B5E">
        <w:rPr>
          <w:rFonts w:asciiTheme="minorHAnsi" w:hAnsiTheme="minorHAnsi"/>
          <w:sz w:val="22"/>
        </w:rPr>
        <w:t xml:space="preserve"> events was also much better than the approved SAIFI baseline of 0.975 events.</w:t>
      </w:r>
      <w:r w:rsidR="001A3EA9" w:rsidRPr="00BE5B5E">
        <w:rPr>
          <w:rFonts w:asciiTheme="minorHAnsi" w:hAnsiTheme="minorHAnsi"/>
          <w:sz w:val="22"/>
        </w:rPr>
        <w:t xml:space="preserve">  </w:t>
      </w:r>
      <w:r w:rsidR="009B63AD" w:rsidRPr="00BE5B5E">
        <w:rPr>
          <w:rFonts w:asciiTheme="minorHAnsi" w:hAnsiTheme="minorHAnsi"/>
          <w:sz w:val="22"/>
        </w:rPr>
        <w:t xml:space="preserve">Various </w:t>
      </w:r>
      <w:r w:rsidR="001A3EA9" w:rsidRPr="00BE5B5E">
        <w:rPr>
          <w:rFonts w:asciiTheme="minorHAnsi" w:hAnsiTheme="minorHAnsi"/>
          <w:sz w:val="22"/>
        </w:rPr>
        <w:t>reliability metrics are shown below providing a historical perspective</w:t>
      </w:r>
      <w:r w:rsidR="003D619A" w:rsidRPr="00BE5B5E">
        <w:rPr>
          <w:rFonts w:asciiTheme="minorHAnsi" w:hAnsiTheme="minorHAnsi"/>
          <w:sz w:val="22"/>
        </w:rPr>
        <w:t>, including an additional 5-year rolling average metric</w:t>
      </w:r>
      <w:r w:rsidR="001A3EA9" w:rsidRPr="00BE5B5E">
        <w:rPr>
          <w:rFonts w:asciiTheme="minorHAnsi" w:hAnsiTheme="minorHAnsi"/>
          <w:sz w:val="22"/>
        </w:rPr>
        <w:t>.</w:t>
      </w:r>
      <w:r w:rsidR="001A3EA9" w:rsidRPr="00971C2E">
        <w:rPr>
          <w:rFonts w:asciiTheme="minorHAnsi" w:hAnsiTheme="minorHAnsi"/>
          <w:sz w:val="22"/>
        </w:rPr>
        <w:t xml:space="preserve">  </w:t>
      </w:r>
      <w:r w:rsidRPr="00971C2E">
        <w:rPr>
          <w:rFonts w:asciiTheme="minorHAnsi" w:hAnsiTheme="minorHAnsi"/>
          <w:sz w:val="22"/>
        </w:rPr>
        <w:t xml:space="preserve">  </w:t>
      </w:r>
    </w:p>
    <w:p w14:paraId="65BEF355" w14:textId="77777777" w:rsidR="00BE5B5E" w:rsidRPr="00971C2E" w:rsidRDefault="00BE5B5E" w:rsidP="003E5808">
      <w:pPr>
        <w:jc w:val="both"/>
        <w:rPr>
          <w:rFonts w:asciiTheme="minorHAnsi" w:hAnsiTheme="minorHAnsi"/>
          <w:sz w:val="22"/>
        </w:rPr>
      </w:pPr>
    </w:p>
    <w:p w14:paraId="65BEF356" w14:textId="77777777" w:rsidR="008C6A7A" w:rsidRPr="00971C2E" w:rsidRDefault="00E62920" w:rsidP="00307FEF">
      <w:pPr>
        <w:pStyle w:val="Heading2"/>
        <w:tabs>
          <w:tab w:val="clear" w:pos="846"/>
        </w:tabs>
        <w:spacing w:before="120"/>
        <w:ind w:left="720" w:hanging="540"/>
        <w:rPr>
          <w:rFonts w:asciiTheme="minorHAnsi" w:hAnsiTheme="minorHAnsi"/>
          <w:i w:val="0"/>
        </w:rPr>
      </w:pPr>
      <w:bookmarkStart w:id="23" w:name="_Toc449431932"/>
      <w:r w:rsidRPr="00971C2E">
        <w:rPr>
          <w:rFonts w:asciiTheme="minorHAnsi" w:hAnsiTheme="minorHAnsi"/>
          <w:i w:val="0"/>
        </w:rPr>
        <w:t>Multi</w:t>
      </w:r>
      <w:r w:rsidR="00303438" w:rsidRPr="00971C2E">
        <w:rPr>
          <w:rFonts w:asciiTheme="minorHAnsi" w:hAnsiTheme="minorHAnsi"/>
          <w:i w:val="0"/>
        </w:rPr>
        <w:t xml:space="preserve">-Year </w:t>
      </w:r>
      <w:r w:rsidR="008C6A7A" w:rsidRPr="00971C2E">
        <w:rPr>
          <w:rFonts w:asciiTheme="minorHAnsi" w:hAnsiTheme="minorHAnsi"/>
          <w:i w:val="0"/>
        </w:rPr>
        <w:t>Historical Performance</w:t>
      </w:r>
      <w:bookmarkEnd w:id="23"/>
    </w:p>
    <w:tbl>
      <w:tblPr>
        <w:tblW w:w="13164" w:type="dxa"/>
        <w:tblInd w:w="118" w:type="dxa"/>
        <w:tblLayout w:type="fixed"/>
        <w:tblLook w:val="04A0" w:firstRow="1" w:lastRow="0" w:firstColumn="1" w:lastColumn="0" w:noHBand="0" w:noVBand="1"/>
      </w:tblPr>
      <w:tblGrid>
        <w:gridCol w:w="800"/>
        <w:gridCol w:w="782"/>
        <w:gridCol w:w="751"/>
        <w:gridCol w:w="784"/>
        <w:gridCol w:w="784"/>
        <w:gridCol w:w="784"/>
        <w:gridCol w:w="784"/>
        <w:gridCol w:w="784"/>
        <w:gridCol w:w="784"/>
        <w:gridCol w:w="784"/>
        <w:gridCol w:w="784"/>
        <w:gridCol w:w="784"/>
        <w:gridCol w:w="784"/>
        <w:gridCol w:w="77"/>
        <w:gridCol w:w="1196"/>
        <w:gridCol w:w="508"/>
        <w:gridCol w:w="236"/>
        <w:gridCol w:w="496"/>
        <w:gridCol w:w="478"/>
      </w:tblGrid>
      <w:tr w:rsidR="002A288C" w:rsidRPr="00E95960" w14:paraId="65BEF35E" w14:textId="77777777" w:rsidTr="00000205">
        <w:trPr>
          <w:gridAfter w:val="6"/>
          <w:wAfter w:w="2991" w:type="dxa"/>
          <w:trHeight w:val="1150"/>
        </w:trPr>
        <w:tc>
          <w:tcPr>
            <w:tcW w:w="800" w:type="dxa"/>
            <w:tcBorders>
              <w:top w:val="single" w:sz="8" w:space="0" w:color="auto"/>
              <w:left w:val="single" w:sz="8" w:space="0" w:color="auto"/>
              <w:bottom w:val="nil"/>
              <w:right w:val="single" w:sz="8" w:space="0" w:color="auto"/>
            </w:tcBorders>
            <w:shd w:val="clear" w:color="000000" w:fill="8DB4E2"/>
            <w:hideMark/>
          </w:tcPr>
          <w:p w14:paraId="65BEF357" w14:textId="77777777" w:rsidR="002A288C" w:rsidRPr="002A288C" w:rsidRDefault="002A288C" w:rsidP="00000205">
            <w:pPr>
              <w:rPr>
                <w:rFonts w:asciiTheme="minorHAnsi" w:hAnsiTheme="minorHAnsi"/>
                <w:sz w:val="18"/>
                <w:szCs w:val="18"/>
              </w:rPr>
            </w:pPr>
          </w:p>
        </w:tc>
        <w:tc>
          <w:tcPr>
            <w:tcW w:w="1533" w:type="dxa"/>
            <w:gridSpan w:val="2"/>
            <w:tcBorders>
              <w:top w:val="single" w:sz="8" w:space="0" w:color="auto"/>
              <w:left w:val="nil"/>
              <w:bottom w:val="nil"/>
              <w:right w:val="single" w:sz="8" w:space="0" w:color="000000"/>
            </w:tcBorders>
            <w:shd w:val="clear" w:color="000000" w:fill="8DB4E2"/>
            <w:hideMark/>
          </w:tcPr>
          <w:p w14:paraId="65BEF358" w14:textId="77777777" w:rsidR="002A288C" w:rsidRPr="002A288C" w:rsidRDefault="002A288C" w:rsidP="00242634">
            <w:pPr>
              <w:spacing w:line="276" w:lineRule="auto"/>
              <w:rPr>
                <w:rFonts w:asciiTheme="minorHAnsi" w:hAnsiTheme="minorHAnsi"/>
                <w:b/>
                <w:sz w:val="18"/>
                <w:szCs w:val="18"/>
              </w:rPr>
            </w:pPr>
            <w:r w:rsidRPr="002A288C">
              <w:rPr>
                <w:rFonts w:asciiTheme="minorHAnsi" w:hAnsiTheme="minorHAnsi"/>
                <w:b/>
                <w:sz w:val="18"/>
                <w:szCs w:val="18"/>
              </w:rPr>
              <w:t>Major Events Included</w:t>
            </w:r>
            <w:r w:rsidRPr="00242634">
              <w:rPr>
                <w:rFonts w:asciiTheme="minorHAnsi" w:hAnsiTheme="minorHAnsi"/>
                <w:b/>
                <w:position w:val="6"/>
                <w:sz w:val="16"/>
                <w:szCs w:val="18"/>
              </w:rPr>
              <w:t>1</w:t>
            </w:r>
          </w:p>
        </w:tc>
        <w:tc>
          <w:tcPr>
            <w:tcW w:w="1568" w:type="dxa"/>
            <w:gridSpan w:val="2"/>
            <w:tcBorders>
              <w:top w:val="single" w:sz="8" w:space="0" w:color="auto"/>
              <w:left w:val="nil"/>
              <w:bottom w:val="nil"/>
              <w:right w:val="single" w:sz="8" w:space="0" w:color="000000"/>
            </w:tcBorders>
            <w:shd w:val="clear" w:color="000000" w:fill="8DB4E2"/>
            <w:hideMark/>
          </w:tcPr>
          <w:p w14:paraId="65BEF359" w14:textId="77777777" w:rsidR="002A288C" w:rsidRPr="002A288C" w:rsidRDefault="002A288C" w:rsidP="00242634">
            <w:pPr>
              <w:spacing w:line="276" w:lineRule="auto"/>
              <w:rPr>
                <w:rFonts w:asciiTheme="minorHAnsi" w:hAnsiTheme="minorHAnsi"/>
                <w:b/>
                <w:sz w:val="18"/>
                <w:szCs w:val="18"/>
              </w:rPr>
            </w:pPr>
            <w:r w:rsidRPr="002A288C">
              <w:rPr>
                <w:rFonts w:asciiTheme="minorHAnsi" w:hAnsiTheme="minorHAnsi"/>
                <w:b/>
                <w:sz w:val="18"/>
                <w:szCs w:val="18"/>
              </w:rPr>
              <w:t>SAIDI Based Major Events Excluded 2.5 beta</w:t>
            </w:r>
          </w:p>
        </w:tc>
        <w:tc>
          <w:tcPr>
            <w:tcW w:w="1568" w:type="dxa"/>
            <w:gridSpan w:val="2"/>
            <w:tcBorders>
              <w:top w:val="single" w:sz="8" w:space="0" w:color="auto"/>
              <w:left w:val="nil"/>
              <w:bottom w:val="nil"/>
              <w:right w:val="single" w:sz="8" w:space="0" w:color="000000"/>
            </w:tcBorders>
            <w:shd w:val="clear" w:color="000000" w:fill="8DB4E2"/>
            <w:hideMark/>
          </w:tcPr>
          <w:p w14:paraId="65BEF35A" w14:textId="77777777" w:rsidR="002A288C" w:rsidRPr="002A288C" w:rsidRDefault="002A288C" w:rsidP="00242634">
            <w:pPr>
              <w:spacing w:line="276" w:lineRule="auto"/>
              <w:rPr>
                <w:rFonts w:asciiTheme="minorHAnsi" w:hAnsiTheme="minorHAnsi"/>
                <w:b/>
                <w:sz w:val="18"/>
                <w:szCs w:val="18"/>
              </w:rPr>
            </w:pPr>
            <w:r w:rsidRPr="002A288C">
              <w:rPr>
                <w:rFonts w:asciiTheme="minorHAnsi" w:hAnsiTheme="minorHAnsi"/>
                <w:b/>
                <w:sz w:val="18"/>
                <w:szCs w:val="18"/>
              </w:rPr>
              <w:t>SAIFI Based Major Events Excluded 10% Op Area</w:t>
            </w:r>
            <w:r w:rsidRPr="00242634">
              <w:rPr>
                <w:rFonts w:asciiTheme="minorHAnsi" w:hAnsiTheme="minorHAnsi"/>
                <w:b/>
                <w:position w:val="6"/>
                <w:sz w:val="16"/>
                <w:szCs w:val="18"/>
              </w:rPr>
              <w:t>2</w:t>
            </w:r>
          </w:p>
        </w:tc>
        <w:tc>
          <w:tcPr>
            <w:tcW w:w="1568" w:type="dxa"/>
            <w:gridSpan w:val="2"/>
            <w:tcBorders>
              <w:top w:val="single" w:sz="8" w:space="0" w:color="auto"/>
              <w:left w:val="nil"/>
              <w:bottom w:val="nil"/>
              <w:right w:val="single" w:sz="8" w:space="0" w:color="000000"/>
            </w:tcBorders>
            <w:shd w:val="clear" w:color="000000" w:fill="8DB4E2"/>
            <w:hideMark/>
          </w:tcPr>
          <w:p w14:paraId="65BEF35B" w14:textId="77777777" w:rsidR="002A288C" w:rsidRPr="002A288C" w:rsidRDefault="002A288C" w:rsidP="00242634">
            <w:pPr>
              <w:spacing w:line="276" w:lineRule="auto"/>
              <w:rPr>
                <w:rFonts w:asciiTheme="minorHAnsi" w:hAnsiTheme="minorHAnsi"/>
                <w:b/>
                <w:sz w:val="18"/>
                <w:szCs w:val="18"/>
              </w:rPr>
            </w:pPr>
            <w:r w:rsidRPr="002A288C">
              <w:rPr>
                <w:rFonts w:asciiTheme="minorHAnsi" w:hAnsiTheme="minorHAnsi"/>
                <w:b/>
                <w:sz w:val="18"/>
                <w:szCs w:val="18"/>
              </w:rPr>
              <w:t>SAIDI &amp; SAIFI-Based Major Events Excluded As Reported                                 (2.5 beta effective 2005)</w:t>
            </w:r>
          </w:p>
        </w:tc>
        <w:tc>
          <w:tcPr>
            <w:tcW w:w="1568" w:type="dxa"/>
            <w:gridSpan w:val="2"/>
            <w:tcBorders>
              <w:top w:val="single" w:sz="8" w:space="0" w:color="auto"/>
              <w:left w:val="nil"/>
              <w:bottom w:val="nil"/>
              <w:right w:val="single" w:sz="8" w:space="0" w:color="000000"/>
            </w:tcBorders>
            <w:shd w:val="clear" w:color="000000" w:fill="8DB4E2"/>
            <w:hideMark/>
          </w:tcPr>
          <w:p w14:paraId="65BEF35C" w14:textId="77777777" w:rsidR="002A288C" w:rsidRPr="002A288C" w:rsidRDefault="002A288C" w:rsidP="00242634">
            <w:pPr>
              <w:spacing w:line="276" w:lineRule="auto"/>
              <w:rPr>
                <w:rFonts w:asciiTheme="minorHAnsi" w:hAnsiTheme="minorHAnsi"/>
                <w:b/>
                <w:sz w:val="18"/>
                <w:szCs w:val="18"/>
              </w:rPr>
            </w:pPr>
            <w:r w:rsidRPr="002A288C">
              <w:rPr>
                <w:rFonts w:asciiTheme="minorHAnsi" w:hAnsiTheme="minorHAnsi"/>
                <w:b/>
                <w:sz w:val="18"/>
                <w:szCs w:val="18"/>
              </w:rPr>
              <w:t>Normalized Historic Performance</w:t>
            </w:r>
            <w:r w:rsidRPr="00242634">
              <w:rPr>
                <w:rFonts w:asciiTheme="minorHAnsi" w:hAnsiTheme="minorHAnsi"/>
                <w:b/>
                <w:position w:val="6"/>
                <w:sz w:val="16"/>
                <w:szCs w:val="18"/>
              </w:rPr>
              <w:t>3</w:t>
            </w:r>
          </w:p>
        </w:tc>
        <w:tc>
          <w:tcPr>
            <w:tcW w:w="1568" w:type="dxa"/>
            <w:gridSpan w:val="2"/>
            <w:tcBorders>
              <w:top w:val="single" w:sz="8" w:space="0" w:color="auto"/>
              <w:left w:val="single" w:sz="8" w:space="0" w:color="auto"/>
              <w:bottom w:val="nil"/>
              <w:right w:val="single" w:sz="8" w:space="0" w:color="000000"/>
            </w:tcBorders>
            <w:shd w:val="clear" w:color="000000" w:fill="8DB4E2"/>
            <w:hideMark/>
          </w:tcPr>
          <w:p w14:paraId="65BEF35D" w14:textId="77777777" w:rsidR="002A288C" w:rsidRPr="002A288C" w:rsidRDefault="002A288C" w:rsidP="00242634">
            <w:pPr>
              <w:spacing w:line="276" w:lineRule="auto"/>
              <w:rPr>
                <w:rFonts w:asciiTheme="minorHAnsi" w:hAnsiTheme="minorHAnsi"/>
                <w:b/>
                <w:sz w:val="18"/>
                <w:szCs w:val="18"/>
              </w:rPr>
            </w:pPr>
            <w:r w:rsidRPr="002A288C">
              <w:rPr>
                <w:rFonts w:asciiTheme="minorHAnsi" w:hAnsiTheme="minorHAnsi"/>
                <w:b/>
                <w:sz w:val="18"/>
                <w:szCs w:val="18"/>
              </w:rPr>
              <w:t>5 Year Rolling Average Performance</w:t>
            </w:r>
          </w:p>
        </w:tc>
      </w:tr>
      <w:tr w:rsidR="002A288C" w:rsidRPr="00E95960" w14:paraId="65BEF36C" w14:textId="77777777" w:rsidTr="00242634">
        <w:trPr>
          <w:gridAfter w:val="6"/>
          <w:wAfter w:w="2991" w:type="dxa"/>
          <w:trHeight w:hRule="exact" w:val="230"/>
        </w:trPr>
        <w:tc>
          <w:tcPr>
            <w:tcW w:w="800" w:type="dxa"/>
            <w:tcBorders>
              <w:top w:val="single" w:sz="8" w:space="0" w:color="auto"/>
              <w:left w:val="single" w:sz="8" w:space="0" w:color="auto"/>
              <w:bottom w:val="single" w:sz="8" w:space="0" w:color="auto"/>
              <w:right w:val="nil"/>
            </w:tcBorders>
            <w:shd w:val="clear" w:color="000000" w:fill="D9D9D9"/>
            <w:hideMark/>
          </w:tcPr>
          <w:p w14:paraId="65BEF35F" w14:textId="77777777" w:rsidR="002A288C" w:rsidRPr="002A288C" w:rsidRDefault="002A288C" w:rsidP="00000205">
            <w:pPr>
              <w:rPr>
                <w:rFonts w:asciiTheme="minorHAnsi" w:hAnsiTheme="minorHAnsi"/>
                <w:sz w:val="18"/>
                <w:szCs w:val="18"/>
              </w:rPr>
            </w:pPr>
            <w:r w:rsidRPr="002A288C">
              <w:rPr>
                <w:rFonts w:asciiTheme="minorHAnsi" w:hAnsiTheme="minorHAnsi"/>
                <w:sz w:val="18"/>
                <w:szCs w:val="18"/>
              </w:rPr>
              <w:t>Year</w:t>
            </w:r>
          </w:p>
        </w:tc>
        <w:tc>
          <w:tcPr>
            <w:tcW w:w="782" w:type="dxa"/>
            <w:tcBorders>
              <w:top w:val="single" w:sz="8" w:space="0" w:color="auto"/>
              <w:left w:val="single" w:sz="8" w:space="0" w:color="auto"/>
              <w:bottom w:val="single" w:sz="8" w:space="0" w:color="auto"/>
              <w:right w:val="single" w:sz="4" w:space="0" w:color="auto"/>
            </w:tcBorders>
            <w:shd w:val="clear" w:color="000000" w:fill="D9D9D9"/>
            <w:vAlign w:val="center"/>
            <w:hideMark/>
          </w:tcPr>
          <w:p w14:paraId="65BEF360"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SAIDI</w:t>
            </w:r>
          </w:p>
        </w:tc>
        <w:tc>
          <w:tcPr>
            <w:tcW w:w="751" w:type="dxa"/>
            <w:tcBorders>
              <w:top w:val="single" w:sz="8" w:space="0" w:color="auto"/>
              <w:left w:val="nil"/>
              <w:bottom w:val="single" w:sz="8" w:space="0" w:color="auto"/>
              <w:right w:val="single" w:sz="8" w:space="0" w:color="auto"/>
            </w:tcBorders>
            <w:shd w:val="clear" w:color="000000" w:fill="D9D9D9"/>
            <w:vAlign w:val="center"/>
            <w:hideMark/>
          </w:tcPr>
          <w:p w14:paraId="65BEF361"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SAIFI</w:t>
            </w:r>
          </w:p>
        </w:tc>
        <w:tc>
          <w:tcPr>
            <w:tcW w:w="784" w:type="dxa"/>
            <w:tcBorders>
              <w:top w:val="single" w:sz="8" w:space="0" w:color="auto"/>
              <w:left w:val="nil"/>
              <w:bottom w:val="single" w:sz="8" w:space="0" w:color="auto"/>
              <w:right w:val="single" w:sz="4" w:space="0" w:color="auto"/>
            </w:tcBorders>
            <w:shd w:val="clear" w:color="000000" w:fill="D9D9D9"/>
            <w:vAlign w:val="center"/>
            <w:hideMark/>
          </w:tcPr>
          <w:p w14:paraId="65BEF362"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SAIDI</w:t>
            </w:r>
          </w:p>
        </w:tc>
        <w:tc>
          <w:tcPr>
            <w:tcW w:w="784" w:type="dxa"/>
            <w:tcBorders>
              <w:top w:val="single" w:sz="8" w:space="0" w:color="auto"/>
              <w:left w:val="nil"/>
              <w:bottom w:val="single" w:sz="8" w:space="0" w:color="auto"/>
              <w:right w:val="single" w:sz="8" w:space="0" w:color="auto"/>
            </w:tcBorders>
            <w:shd w:val="clear" w:color="000000" w:fill="D9D9D9"/>
            <w:vAlign w:val="center"/>
            <w:hideMark/>
          </w:tcPr>
          <w:p w14:paraId="65BEF363"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SAIFI</w:t>
            </w:r>
          </w:p>
        </w:tc>
        <w:tc>
          <w:tcPr>
            <w:tcW w:w="784" w:type="dxa"/>
            <w:tcBorders>
              <w:top w:val="single" w:sz="8" w:space="0" w:color="auto"/>
              <w:left w:val="nil"/>
              <w:bottom w:val="single" w:sz="8" w:space="0" w:color="auto"/>
              <w:right w:val="single" w:sz="4" w:space="0" w:color="auto"/>
            </w:tcBorders>
            <w:shd w:val="clear" w:color="000000" w:fill="D9D9D9"/>
            <w:vAlign w:val="center"/>
            <w:hideMark/>
          </w:tcPr>
          <w:p w14:paraId="65BEF364"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SAIDI</w:t>
            </w:r>
          </w:p>
        </w:tc>
        <w:tc>
          <w:tcPr>
            <w:tcW w:w="784" w:type="dxa"/>
            <w:tcBorders>
              <w:top w:val="single" w:sz="8" w:space="0" w:color="auto"/>
              <w:left w:val="nil"/>
              <w:bottom w:val="single" w:sz="8" w:space="0" w:color="auto"/>
              <w:right w:val="single" w:sz="8" w:space="0" w:color="auto"/>
            </w:tcBorders>
            <w:shd w:val="clear" w:color="000000" w:fill="D9D9D9"/>
            <w:vAlign w:val="center"/>
            <w:hideMark/>
          </w:tcPr>
          <w:p w14:paraId="65BEF365"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SAIFI</w:t>
            </w:r>
          </w:p>
        </w:tc>
        <w:tc>
          <w:tcPr>
            <w:tcW w:w="784" w:type="dxa"/>
            <w:tcBorders>
              <w:top w:val="single" w:sz="8" w:space="0" w:color="auto"/>
              <w:left w:val="nil"/>
              <w:bottom w:val="single" w:sz="8" w:space="0" w:color="auto"/>
              <w:right w:val="single" w:sz="4" w:space="0" w:color="auto"/>
            </w:tcBorders>
            <w:shd w:val="clear" w:color="000000" w:fill="D9D9D9"/>
            <w:vAlign w:val="center"/>
            <w:hideMark/>
          </w:tcPr>
          <w:p w14:paraId="65BEF366"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SAIDI</w:t>
            </w:r>
          </w:p>
        </w:tc>
        <w:tc>
          <w:tcPr>
            <w:tcW w:w="784" w:type="dxa"/>
            <w:tcBorders>
              <w:top w:val="single" w:sz="8" w:space="0" w:color="auto"/>
              <w:left w:val="nil"/>
              <w:bottom w:val="single" w:sz="8" w:space="0" w:color="auto"/>
              <w:right w:val="single" w:sz="8" w:space="0" w:color="auto"/>
            </w:tcBorders>
            <w:shd w:val="clear" w:color="000000" w:fill="D9D9D9"/>
            <w:vAlign w:val="center"/>
            <w:hideMark/>
          </w:tcPr>
          <w:p w14:paraId="65BEF367"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SAIFI</w:t>
            </w:r>
          </w:p>
        </w:tc>
        <w:tc>
          <w:tcPr>
            <w:tcW w:w="784" w:type="dxa"/>
            <w:tcBorders>
              <w:top w:val="single" w:sz="8" w:space="0" w:color="auto"/>
              <w:left w:val="nil"/>
              <w:bottom w:val="single" w:sz="8" w:space="0" w:color="auto"/>
              <w:right w:val="single" w:sz="4" w:space="0" w:color="auto"/>
            </w:tcBorders>
            <w:shd w:val="clear" w:color="000000" w:fill="D9D9D9"/>
            <w:vAlign w:val="center"/>
            <w:hideMark/>
          </w:tcPr>
          <w:p w14:paraId="65BEF368"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SAIDI</w:t>
            </w:r>
          </w:p>
        </w:tc>
        <w:tc>
          <w:tcPr>
            <w:tcW w:w="784" w:type="dxa"/>
            <w:tcBorders>
              <w:top w:val="single" w:sz="8" w:space="0" w:color="auto"/>
              <w:left w:val="nil"/>
              <w:bottom w:val="single" w:sz="8" w:space="0" w:color="auto"/>
              <w:right w:val="single" w:sz="8" w:space="0" w:color="auto"/>
            </w:tcBorders>
            <w:shd w:val="clear" w:color="000000" w:fill="D9D9D9"/>
            <w:vAlign w:val="center"/>
            <w:hideMark/>
          </w:tcPr>
          <w:p w14:paraId="65BEF369"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SAIFI</w:t>
            </w:r>
          </w:p>
        </w:tc>
        <w:tc>
          <w:tcPr>
            <w:tcW w:w="784" w:type="dxa"/>
            <w:tcBorders>
              <w:top w:val="single" w:sz="8" w:space="0" w:color="auto"/>
              <w:left w:val="single" w:sz="8" w:space="0" w:color="auto"/>
              <w:bottom w:val="single" w:sz="8" w:space="0" w:color="auto"/>
              <w:right w:val="single" w:sz="4" w:space="0" w:color="auto"/>
            </w:tcBorders>
            <w:shd w:val="clear" w:color="000000" w:fill="D9D9D9"/>
            <w:vAlign w:val="center"/>
            <w:hideMark/>
          </w:tcPr>
          <w:p w14:paraId="65BEF36A"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SAIDI</w:t>
            </w:r>
          </w:p>
        </w:tc>
        <w:tc>
          <w:tcPr>
            <w:tcW w:w="784" w:type="dxa"/>
            <w:tcBorders>
              <w:top w:val="single" w:sz="8" w:space="0" w:color="auto"/>
              <w:left w:val="nil"/>
              <w:bottom w:val="single" w:sz="8" w:space="0" w:color="auto"/>
              <w:right w:val="single" w:sz="8" w:space="0" w:color="auto"/>
            </w:tcBorders>
            <w:shd w:val="clear" w:color="000000" w:fill="D9D9D9"/>
            <w:vAlign w:val="center"/>
            <w:hideMark/>
          </w:tcPr>
          <w:p w14:paraId="65BEF36B"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SAIFI</w:t>
            </w:r>
          </w:p>
        </w:tc>
      </w:tr>
      <w:tr w:rsidR="002A288C" w:rsidRPr="00E95960" w14:paraId="65BEF37A" w14:textId="77777777" w:rsidTr="00242634">
        <w:trPr>
          <w:gridAfter w:val="6"/>
          <w:wAfter w:w="2991" w:type="dxa"/>
          <w:trHeight w:hRule="exact" w:val="230"/>
        </w:trPr>
        <w:tc>
          <w:tcPr>
            <w:tcW w:w="800" w:type="dxa"/>
            <w:tcBorders>
              <w:top w:val="nil"/>
              <w:left w:val="single" w:sz="8" w:space="0" w:color="auto"/>
              <w:bottom w:val="nil"/>
              <w:right w:val="nil"/>
            </w:tcBorders>
            <w:shd w:val="clear" w:color="000000" w:fill="F2F2F2"/>
            <w:noWrap/>
            <w:hideMark/>
          </w:tcPr>
          <w:p w14:paraId="65BEF36D" w14:textId="77777777" w:rsidR="002A288C" w:rsidRPr="002A288C" w:rsidRDefault="002A288C" w:rsidP="00000205">
            <w:pPr>
              <w:rPr>
                <w:rFonts w:asciiTheme="minorHAnsi" w:hAnsiTheme="minorHAnsi"/>
                <w:sz w:val="18"/>
                <w:szCs w:val="18"/>
              </w:rPr>
            </w:pPr>
            <w:r w:rsidRPr="002A288C">
              <w:rPr>
                <w:rFonts w:asciiTheme="minorHAnsi" w:hAnsiTheme="minorHAnsi"/>
                <w:sz w:val="18"/>
                <w:szCs w:val="18"/>
              </w:rPr>
              <w:t>2002</w:t>
            </w:r>
          </w:p>
        </w:tc>
        <w:tc>
          <w:tcPr>
            <w:tcW w:w="782" w:type="dxa"/>
            <w:tcBorders>
              <w:top w:val="nil"/>
              <w:left w:val="single" w:sz="8" w:space="0" w:color="auto"/>
              <w:bottom w:val="single" w:sz="4" w:space="0" w:color="auto"/>
              <w:right w:val="single" w:sz="4" w:space="0" w:color="auto"/>
            </w:tcBorders>
            <w:shd w:val="clear" w:color="auto" w:fill="auto"/>
            <w:noWrap/>
            <w:vAlign w:val="center"/>
            <w:hideMark/>
          </w:tcPr>
          <w:p w14:paraId="65BEF36E"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183</w:t>
            </w:r>
          </w:p>
        </w:tc>
        <w:tc>
          <w:tcPr>
            <w:tcW w:w="751" w:type="dxa"/>
            <w:tcBorders>
              <w:top w:val="nil"/>
              <w:left w:val="nil"/>
              <w:bottom w:val="single" w:sz="4" w:space="0" w:color="auto"/>
              <w:right w:val="single" w:sz="8" w:space="0" w:color="auto"/>
            </w:tcBorders>
            <w:shd w:val="clear" w:color="auto" w:fill="auto"/>
            <w:noWrap/>
            <w:vAlign w:val="center"/>
            <w:hideMark/>
          </w:tcPr>
          <w:p w14:paraId="65BEF36F"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0.881</w:t>
            </w:r>
          </w:p>
        </w:tc>
        <w:tc>
          <w:tcPr>
            <w:tcW w:w="784" w:type="dxa"/>
            <w:tcBorders>
              <w:top w:val="nil"/>
              <w:left w:val="nil"/>
              <w:bottom w:val="single" w:sz="4" w:space="0" w:color="auto"/>
              <w:right w:val="single" w:sz="4" w:space="0" w:color="auto"/>
            </w:tcBorders>
            <w:shd w:val="clear" w:color="auto" w:fill="auto"/>
            <w:noWrap/>
            <w:vAlign w:val="center"/>
            <w:hideMark/>
          </w:tcPr>
          <w:p w14:paraId="65BEF370"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86</w:t>
            </w:r>
          </w:p>
        </w:tc>
        <w:tc>
          <w:tcPr>
            <w:tcW w:w="784" w:type="dxa"/>
            <w:tcBorders>
              <w:top w:val="nil"/>
              <w:left w:val="nil"/>
              <w:bottom w:val="single" w:sz="4" w:space="0" w:color="auto"/>
              <w:right w:val="single" w:sz="8" w:space="0" w:color="auto"/>
            </w:tcBorders>
            <w:shd w:val="clear" w:color="auto" w:fill="auto"/>
            <w:noWrap/>
            <w:vAlign w:val="center"/>
            <w:hideMark/>
          </w:tcPr>
          <w:p w14:paraId="65BEF371"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0.691</w:t>
            </w:r>
          </w:p>
        </w:tc>
        <w:tc>
          <w:tcPr>
            <w:tcW w:w="784" w:type="dxa"/>
            <w:tcBorders>
              <w:top w:val="nil"/>
              <w:left w:val="nil"/>
              <w:bottom w:val="single" w:sz="4" w:space="0" w:color="auto"/>
              <w:right w:val="single" w:sz="4" w:space="0" w:color="auto"/>
            </w:tcBorders>
            <w:shd w:val="clear" w:color="auto" w:fill="auto"/>
            <w:noWrap/>
            <w:vAlign w:val="center"/>
            <w:hideMark/>
          </w:tcPr>
          <w:p w14:paraId="65BEF372"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109</w:t>
            </w:r>
          </w:p>
        </w:tc>
        <w:tc>
          <w:tcPr>
            <w:tcW w:w="784" w:type="dxa"/>
            <w:tcBorders>
              <w:top w:val="nil"/>
              <w:left w:val="nil"/>
              <w:bottom w:val="single" w:sz="4" w:space="0" w:color="auto"/>
              <w:right w:val="single" w:sz="8" w:space="0" w:color="auto"/>
            </w:tcBorders>
            <w:shd w:val="clear" w:color="auto" w:fill="auto"/>
            <w:noWrap/>
            <w:vAlign w:val="center"/>
            <w:hideMark/>
          </w:tcPr>
          <w:p w14:paraId="65BEF373"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0.726</w:t>
            </w:r>
          </w:p>
        </w:tc>
        <w:tc>
          <w:tcPr>
            <w:tcW w:w="784" w:type="dxa"/>
            <w:tcBorders>
              <w:top w:val="nil"/>
              <w:left w:val="nil"/>
              <w:bottom w:val="single" w:sz="4" w:space="0" w:color="auto"/>
              <w:right w:val="single" w:sz="4" w:space="0" w:color="auto"/>
            </w:tcBorders>
            <w:shd w:val="clear" w:color="auto" w:fill="auto"/>
            <w:noWrap/>
            <w:vAlign w:val="center"/>
            <w:hideMark/>
          </w:tcPr>
          <w:p w14:paraId="65BEF374"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107</w:t>
            </w:r>
          </w:p>
        </w:tc>
        <w:tc>
          <w:tcPr>
            <w:tcW w:w="784" w:type="dxa"/>
            <w:tcBorders>
              <w:top w:val="nil"/>
              <w:left w:val="nil"/>
              <w:bottom w:val="single" w:sz="4" w:space="0" w:color="auto"/>
              <w:right w:val="single" w:sz="8" w:space="0" w:color="auto"/>
            </w:tcBorders>
            <w:shd w:val="clear" w:color="auto" w:fill="auto"/>
            <w:noWrap/>
            <w:vAlign w:val="center"/>
            <w:hideMark/>
          </w:tcPr>
          <w:p w14:paraId="65BEF375"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0.795</w:t>
            </w:r>
          </w:p>
        </w:tc>
        <w:tc>
          <w:tcPr>
            <w:tcW w:w="784" w:type="dxa"/>
            <w:tcBorders>
              <w:top w:val="nil"/>
              <w:left w:val="nil"/>
              <w:bottom w:val="single" w:sz="4" w:space="0" w:color="auto"/>
              <w:right w:val="single" w:sz="4" w:space="0" w:color="auto"/>
            </w:tcBorders>
            <w:shd w:val="clear" w:color="auto" w:fill="auto"/>
            <w:noWrap/>
            <w:vAlign w:val="center"/>
            <w:hideMark/>
          </w:tcPr>
          <w:p w14:paraId="65BEF376"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86</w:t>
            </w:r>
          </w:p>
        </w:tc>
        <w:tc>
          <w:tcPr>
            <w:tcW w:w="784" w:type="dxa"/>
            <w:tcBorders>
              <w:top w:val="nil"/>
              <w:left w:val="nil"/>
              <w:bottom w:val="single" w:sz="4" w:space="0" w:color="auto"/>
              <w:right w:val="single" w:sz="8" w:space="0" w:color="auto"/>
            </w:tcBorders>
            <w:shd w:val="clear" w:color="auto" w:fill="auto"/>
            <w:noWrap/>
            <w:vAlign w:val="center"/>
            <w:hideMark/>
          </w:tcPr>
          <w:p w14:paraId="65BEF377"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0.691</w:t>
            </w:r>
          </w:p>
        </w:tc>
        <w:tc>
          <w:tcPr>
            <w:tcW w:w="784" w:type="dxa"/>
            <w:tcBorders>
              <w:top w:val="nil"/>
              <w:left w:val="single" w:sz="8" w:space="0" w:color="auto"/>
              <w:bottom w:val="single" w:sz="4" w:space="0" w:color="auto"/>
              <w:right w:val="single" w:sz="4" w:space="0" w:color="auto"/>
            </w:tcBorders>
            <w:shd w:val="clear" w:color="auto" w:fill="auto"/>
            <w:noWrap/>
            <w:vAlign w:val="center"/>
            <w:hideMark/>
          </w:tcPr>
          <w:p w14:paraId="65BEF378"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99</w:t>
            </w:r>
          </w:p>
        </w:tc>
        <w:tc>
          <w:tcPr>
            <w:tcW w:w="784" w:type="dxa"/>
            <w:tcBorders>
              <w:top w:val="nil"/>
              <w:left w:val="nil"/>
              <w:bottom w:val="single" w:sz="4" w:space="0" w:color="auto"/>
              <w:right w:val="single" w:sz="8" w:space="0" w:color="auto"/>
            </w:tcBorders>
            <w:shd w:val="clear" w:color="auto" w:fill="auto"/>
            <w:noWrap/>
            <w:vAlign w:val="center"/>
            <w:hideMark/>
          </w:tcPr>
          <w:p w14:paraId="65BEF379"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0.741</w:t>
            </w:r>
          </w:p>
        </w:tc>
      </w:tr>
      <w:tr w:rsidR="002A288C" w:rsidRPr="00E95960" w14:paraId="65BEF388" w14:textId="77777777" w:rsidTr="00242634">
        <w:trPr>
          <w:gridAfter w:val="6"/>
          <w:wAfter w:w="2991" w:type="dxa"/>
          <w:trHeight w:hRule="exact" w:val="230"/>
        </w:trPr>
        <w:tc>
          <w:tcPr>
            <w:tcW w:w="800" w:type="dxa"/>
            <w:tcBorders>
              <w:top w:val="single" w:sz="4" w:space="0" w:color="auto"/>
              <w:left w:val="single" w:sz="8" w:space="0" w:color="auto"/>
              <w:bottom w:val="single" w:sz="4" w:space="0" w:color="auto"/>
              <w:right w:val="nil"/>
            </w:tcBorders>
            <w:shd w:val="clear" w:color="000000" w:fill="F2F2F2"/>
            <w:noWrap/>
            <w:hideMark/>
          </w:tcPr>
          <w:p w14:paraId="65BEF37B" w14:textId="77777777" w:rsidR="002A288C" w:rsidRPr="002A288C" w:rsidRDefault="002A288C" w:rsidP="00000205">
            <w:pPr>
              <w:rPr>
                <w:rFonts w:asciiTheme="minorHAnsi" w:hAnsiTheme="minorHAnsi"/>
                <w:sz w:val="18"/>
                <w:szCs w:val="18"/>
              </w:rPr>
            </w:pPr>
            <w:r w:rsidRPr="002A288C">
              <w:rPr>
                <w:rFonts w:asciiTheme="minorHAnsi" w:hAnsiTheme="minorHAnsi"/>
                <w:sz w:val="18"/>
                <w:szCs w:val="18"/>
              </w:rPr>
              <w:t>2003</w:t>
            </w:r>
          </w:p>
        </w:tc>
        <w:tc>
          <w:tcPr>
            <w:tcW w:w="782" w:type="dxa"/>
            <w:tcBorders>
              <w:top w:val="nil"/>
              <w:left w:val="single" w:sz="8" w:space="0" w:color="auto"/>
              <w:bottom w:val="single" w:sz="4" w:space="0" w:color="auto"/>
              <w:right w:val="single" w:sz="4" w:space="0" w:color="auto"/>
            </w:tcBorders>
            <w:shd w:val="clear" w:color="auto" w:fill="auto"/>
            <w:noWrap/>
            <w:vAlign w:val="center"/>
            <w:hideMark/>
          </w:tcPr>
          <w:p w14:paraId="65BEF37C"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126</w:t>
            </w:r>
          </w:p>
        </w:tc>
        <w:tc>
          <w:tcPr>
            <w:tcW w:w="751" w:type="dxa"/>
            <w:tcBorders>
              <w:top w:val="nil"/>
              <w:left w:val="nil"/>
              <w:bottom w:val="single" w:sz="4" w:space="0" w:color="auto"/>
              <w:right w:val="single" w:sz="8" w:space="0" w:color="auto"/>
            </w:tcBorders>
            <w:shd w:val="clear" w:color="auto" w:fill="auto"/>
            <w:noWrap/>
            <w:vAlign w:val="center"/>
            <w:hideMark/>
          </w:tcPr>
          <w:p w14:paraId="65BEF37D"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1.062</w:t>
            </w:r>
          </w:p>
        </w:tc>
        <w:tc>
          <w:tcPr>
            <w:tcW w:w="784" w:type="dxa"/>
            <w:tcBorders>
              <w:top w:val="nil"/>
              <w:left w:val="nil"/>
              <w:bottom w:val="single" w:sz="4" w:space="0" w:color="auto"/>
              <w:right w:val="single" w:sz="4" w:space="0" w:color="auto"/>
            </w:tcBorders>
            <w:shd w:val="clear" w:color="auto" w:fill="auto"/>
            <w:noWrap/>
            <w:vAlign w:val="center"/>
            <w:hideMark/>
          </w:tcPr>
          <w:p w14:paraId="65BEF37E"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91</w:t>
            </w:r>
          </w:p>
        </w:tc>
        <w:tc>
          <w:tcPr>
            <w:tcW w:w="784" w:type="dxa"/>
            <w:tcBorders>
              <w:top w:val="nil"/>
              <w:left w:val="nil"/>
              <w:bottom w:val="single" w:sz="4" w:space="0" w:color="auto"/>
              <w:right w:val="single" w:sz="8" w:space="0" w:color="auto"/>
            </w:tcBorders>
            <w:shd w:val="clear" w:color="auto" w:fill="auto"/>
            <w:noWrap/>
            <w:vAlign w:val="center"/>
            <w:hideMark/>
          </w:tcPr>
          <w:p w14:paraId="65BEF37F"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0.933</w:t>
            </w:r>
          </w:p>
        </w:tc>
        <w:tc>
          <w:tcPr>
            <w:tcW w:w="784" w:type="dxa"/>
            <w:tcBorders>
              <w:top w:val="nil"/>
              <w:left w:val="nil"/>
              <w:bottom w:val="single" w:sz="4" w:space="0" w:color="auto"/>
              <w:right w:val="single" w:sz="4" w:space="0" w:color="auto"/>
            </w:tcBorders>
            <w:shd w:val="clear" w:color="auto" w:fill="auto"/>
            <w:noWrap/>
            <w:vAlign w:val="center"/>
            <w:hideMark/>
          </w:tcPr>
          <w:p w14:paraId="65BEF380"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89</w:t>
            </w:r>
          </w:p>
        </w:tc>
        <w:tc>
          <w:tcPr>
            <w:tcW w:w="784" w:type="dxa"/>
            <w:tcBorders>
              <w:top w:val="nil"/>
              <w:left w:val="nil"/>
              <w:bottom w:val="single" w:sz="4" w:space="0" w:color="auto"/>
              <w:right w:val="single" w:sz="8" w:space="0" w:color="auto"/>
            </w:tcBorders>
            <w:shd w:val="clear" w:color="auto" w:fill="auto"/>
            <w:noWrap/>
            <w:vAlign w:val="center"/>
            <w:hideMark/>
          </w:tcPr>
          <w:p w14:paraId="65BEF381"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0.539</w:t>
            </w:r>
          </w:p>
        </w:tc>
        <w:tc>
          <w:tcPr>
            <w:tcW w:w="784" w:type="dxa"/>
            <w:tcBorders>
              <w:top w:val="nil"/>
              <w:left w:val="nil"/>
              <w:bottom w:val="single" w:sz="4" w:space="0" w:color="auto"/>
              <w:right w:val="single" w:sz="4" w:space="0" w:color="auto"/>
            </w:tcBorders>
            <w:shd w:val="clear" w:color="auto" w:fill="auto"/>
            <w:noWrap/>
            <w:vAlign w:val="center"/>
            <w:hideMark/>
          </w:tcPr>
          <w:p w14:paraId="65BEF382"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98</w:t>
            </w:r>
          </w:p>
        </w:tc>
        <w:tc>
          <w:tcPr>
            <w:tcW w:w="784" w:type="dxa"/>
            <w:tcBorders>
              <w:top w:val="nil"/>
              <w:left w:val="nil"/>
              <w:bottom w:val="single" w:sz="4" w:space="0" w:color="auto"/>
              <w:right w:val="single" w:sz="8" w:space="0" w:color="auto"/>
            </w:tcBorders>
            <w:shd w:val="clear" w:color="auto" w:fill="auto"/>
            <w:noWrap/>
            <w:vAlign w:val="center"/>
            <w:hideMark/>
          </w:tcPr>
          <w:p w14:paraId="65BEF383"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0.954</w:t>
            </w:r>
          </w:p>
        </w:tc>
        <w:tc>
          <w:tcPr>
            <w:tcW w:w="784" w:type="dxa"/>
            <w:tcBorders>
              <w:top w:val="nil"/>
              <w:left w:val="nil"/>
              <w:bottom w:val="single" w:sz="4" w:space="0" w:color="auto"/>
              <w:right w:val="single" w:sz="4" w:space="0" w:color="auto"/>
            </w:tcBorders>
            <w:shd w:val="clear" w:color="auto" w:fill="auto"/>
            <w:noWrap/>
            <w:vAlign w:val="center"/>
            <w:hideMark/>
          </w:tcPr>
          <w:p w14:paraId="65BEF384"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89</w:t>
            </w:r>
          </w:p>
        </w:tc>
        <w:tc>
          <w:tcPr>
            <w:tcW w:w="784" w:type="dxa"/>
            <w:tcBorders>
              <w:top w:val="nil"/>
              <w:left w:val="nil"/>
              <w:bottom w:val="single" w:sz="4" w:space="0" w:color="auto"/>
              <w:right w:val="single" w:sz="8" w:space="0" w:color="auto"/>
            </w:tcBorders>
            <w:shd w:val="clear" w:color="auto" w:fill="auto"/>
            <w:noWrap/>
            <w:vAlign w:val="center"/>
            <w:hideMark/>
          </w:tcPr>
          <w:p w14:paraId="65BEF385"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0.539</w:t>
            </w:r>
          </w:p>
        </w:tc>
        <w:tc>
          <w:tcPr>
            <w:tcW w:w="784" w:type="dxa"/>
            <w:tcBorders>
              <w:top w:val="nil"/>
              <w:left w:val="single" w:sz="8" w:space="0" w:color="auto"/>
              <w:bottom w:val="single" w:sz="4" w:space="0" w:color="auto"/>
              <w:right w:val="single" w:sz="4" w:space="0" w:color="auto"/>
            </w:tcBorders>
            <w:shd w:val="clear" w:color="auto" w:fill="auto"/>
            <w:noWrap/>
            <w:vAlign w:val="center"/>
            <w:hideMark/>
          </w:tcPr>
          <w:p w14:paraId="65BEF386"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97</w:t>
            </w:r>
          </w:p>
        </w:tc>
        <w:tc>
          <w:tcPr>
            <w:tcW w:w="784" w:type="dxa"/>
            <w:tcBorders>
              <w:top w:val="nil"/>
              <w:left w:val="nil"/>
              <w:bottom w:val="single" w:sz="4" w:space="0" w:color="auto"/>
              <w:right w:val="single" w:sz="8" w:space="0" w:color="auto"/>
            </w:tcBorders>
            <w:shd w:val="clear" w:color="auto" w:fill="auto"/>
            <w:noWrap/>
            <w:vAlign w:val="center"/>
            <w:hideMark/>
          </w:tcPr>
          <w:p w14:paraId="65BEF387"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0.761</w:t>
            </w:r>
          </w:p>
        </w:tc>
      </w:tr>
      <w:tr w:rsidR="002A288C" w:rsidRPr="00E95960" w14:paraId="65BEF396" w14:textId="77777777" w:rsidTr="00242634">
        <w:trPr>
          <w:gridAfter w:val="6"/>
          <w:wAfter w:w="2991" w:type="dxa"/>
          <w:trHeight w:hRule="exact" w:val="230"/>
        </w:trPr>
        <w:tc>
          <w:tcPr>
            <w:tcW w:w="800" w:type="dxa"/>
            <w:tcBorders>
              <w:top w:val="nil"/>
              <w:left w:val="single" w:sz="8" w:space="0" w:color="auto"/>
              <w:bottom w:val="single" w:sz="4" w:space="0" w:color="auto"/>
              <w:right w:val="nil"/>
            </w:tcBorders>
            <w:shd w:val="clear" w:color="000000" w:fill="F2F2F2"/>
            <w:noWrap/>
            <w:hideMark/>
          </w:tcPr>
          <w:p w14:paraId="65BEF389" w14:textId="77777777" w:rsidR="002A288C" w:rsidRPr="002A288C" w:rsidRDefault="002A288C" w:rsidP="00000205">
            <w:pPr>
              <w:rPr>
                <w:rFonts w:asciiTheme="minorHAnsi" w:hAnsiTheme="minorHAnsi"/>
                <w:sz w:val="18"/>
                <w:szCs w:val="18"/>
              </w:rPr>
            </w:pPr>
            <w:r w:rsidRPr="002A288C">
              <w:rPr>
                <w:rFonts w:asciiTheme="minorHAnsi" w:hAnsiTheme="minorHAnsi"/>
                <w:sz w:val="18"/>
                <w:szCs w:val="18"/>
              </w:rPr>
              <w:t>2004</w:t>
            </w:r>
          </w:p>
        </w:tc>
        <w:tc>
          <w:tcPr>
            <w:tcW w:w="782" w:type="dxa"/>
            <w:tcBorders>
              <w:top w:val="nil"/>
              <w:left w:val="single" w:sz="8" w:space="0" w:color="auto"/>
              <w:bottom w:val="single" w:sz="4" w:space="0" w:color="auto"/>
              <w:right w:val="single" w:sz="4" w:space="0" w:color="auto"/>
            </w:tcBorders>
            <w:shd w:val="clear" w:color="auto" w:fill="auto"/>
            <w:noWrap/>
            <w:vAlign w:val="center"/>
            <w:hideMark/>
          </w:tcPr>
          <w:p w14:paraId="65BEF38A"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172</w:t>
            </w:r>
          </w:p>
        </w:tc>
        <w:tc>
          <w:tcPr>
            <w:tcW w:w="751" w:type="dxa"/>
            <w:tcBorders>
              <w:top w:val="nil"/>
              <w:left w:val="nil"/>
              <w:bottom w:val="single" w:sz="4" w:space="0" w:color="auto"/>
              <w:right w:val="single" w:sz="8" w:space="0" w:color="auto"/>
            </w:tcBorders>
            <w:shd w:val="clear" w:color="auto" w:fill="auto"/>
            <w:noWrap/>
            <w:vAlign w:val="center"/>
            <w:hideMark/>
          </w:tcPr>
          <w:p w14:paraId="65BEF38B"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1.024</w:t>
            </w:r>
          </w:p>
        </w:tc>
        <w:tc>
          <w:tcPr>
            <w:tcW w:w="784" w:type="dxa"/>
            <w:tcBorders>
              <w:top w:val="nil"/>
              <w:left w:val="nil"/>
              <w:bottom w:val="single" w:sz="4" w:space="0" w:color="auto"/>
              <w:right w:val="single" w:sz="4" w:space="0" w:color="auto"/>
            </w:tcBorders>
            <w:shd w:val="clear" w:color="auto" w:fill="auto"/>
            <w:noWrap/>
            <w:vAlign w:val="center"/>
            <w:hideMark/>
          </w:tcPr>
          <w:p w14:paraId="65BEF38C"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87</w:t>
            </w:r>
          </w:p>
        </w:tc>
        <w:tc>
          <w:tcPr>
            <w:tcW w:w="784" w:type="dxa"/>
            <w:tcBorders>
              <w:top w:val="nil"/>
              <w:left w:val="nil"/>
              <w:bottom w:val="single" w:sz="4" w:space="0" w:color="auto"/>
              <w:right w:val="single" w:sz="8" w:space="0" w:color="auto"/>
            </w:tcBorders>
            <w:shd w:val="clear" w:color="auto" w:fill="auto"/>
            <w:noWrap/>
            <w:vAlign w:val="center"/>
            <w:hideMark/>
          </w:tcPr>
          <w:p w14:paraId="65BEF38D"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0.712</w:t>
            </w:r>
          </w:p>
        </w:tc>
        <w:tc>
          <w:tcPr>
            <w:tcW w:w="784" w:type="dxa"/>
            <w:tcBorders>
              <w:top w:val="nil"/>
              <w:left w:val="nil"/>
              <w:bottom w:val="single" w:sz="4" w:space="0" w:color="auto"/>
              <w:right w:val="single" w:sz="4" w:space="0" w:color="auto"/>
            </w:tcBorders>
            <w:shd w:val="clear" w:color="auto" w:fill="auto"/>
            <w:noWrap/>
            <w:vAlign w:val="center"/>
            <w:hideMark/>
          </w:tcPr>
          <w:p w14:paraId="65BEF38E"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119</w:t>
            </w:r>
          </w:p>
        </w:tc>
        <w:tc>
          <w:tcPr>
            <w:tcW w:w="784" w:type="dxa"/>
            <w:tcBorders>
              <w:top w:val="nil"/>
              <w:left w:val="nil"/>
              <w:bottom w:val="single" w:sz="4" w:space="0" w:color="auto"/>
              <w:right w:val="single" w:sz="8" w:space="0" w:color="auto"/>
            </w:tcBorders>
            <w:shd w:val="clear" w:color="auto" w:fill="auto"/>
            <w:noWrap/>
            <w:vAlign w:val="center"/>
            <w:hideMark/>
          </w:tcPr>
          <w:p w14:paraId="65BEF38F"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0.726</w:t>
            </w:r>
          </w:p>
        </w:tc>
        <w:tc>
          <w:tcPr>
            <w:tcW w:w="784" w:type="dxa"/>
            <w:tcBorders>
              <w:top w:val="nil"/>
              <w:left w:val="nil"/>
              <w:bottom w:val="single" w:sz="4" w:space="0" w:color="auto"/>
              <w:right w:val="single" w:sz="4" w:space="0" w:color="auto"/>
            </w:tcBorders>
            <w:shd w:val="clear" w:color="auto" w:fill="auto"/>
            <w:noWrap/>
            <w:vAlign w:val="center"/>
            <w:hideMark/>
          </w:tcPr>
          <w:p w14:paraId="65BEF390"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123</w:t>
            </w:r>
          </w:p>
        </w:tc>
        <w:tc>
          <w:tcPr>
            <w:tcW w:w="784" w:type="dxa"/>
            <w:tcBorders>
              <w:top w:val="nil"/>
              <w:left w:val="nil"/>
              <w:bottom w:val="single" w:sz="4" w:space="0" w:color="auto"/>
              <w:right w:val="single" w:sz="8" w:space="0" w:color="auto"/>
            </w:tcBorders>
            <w:shd w:val="clear" w:color="auto" w:fill="auto"/>
            <w:noWrap/>
            <w:vAlign w:val="center"/>
            <w:hideMark/>
          </w:tcPr>
          <w:p w14:paraId="65BEF391"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0.851</w:t>
            </w:r>
          </w:p>
        </w:tc>
        <w:tc>
          <w:tcPr>
            <w:tcW w:w="784" w:type="dxa"/>
            <w:tcBorders>
              <w:top w:val="nil"/>
              <w:left w:val="nil"/>
              <w:bottom w:val="single" w:sz="4" w:space="0" w:color="auto"/>
              <w:right w:val="single" w:sz="4" w:space="0" w:color="auto"/>
            </w:tcBorders>
            <w:shd w:val="clear" w:color="auto" w:fill="auto"/>
            <w:noWrap/>
            <w:vAlign w:val="center"/>
            <w:hideMark/>
          </w:tcPr>
          <w:p w14:paraId="65BEF392"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87</w:t>
            </w:r>
          </w:p>
        </w:tc>
        <w:tc>
          <w:tcPr>
            <w:tcW w:w="784" w:type="dxa"/>
            <w:tcBorders>
              <w:top w:val="nil"/>
              <w:left w:val="nil"/>
              <w:bottom w:val="single" w:sz="4" w:space="0" w:color="auto"/>
              <w:right w:val="single" w:sz="8" w:space="0" w:color="auto"/>
            </w:tcBorders>
            <w:shd w:val="clear" w:color="auto" w:fill="auto"/>
            <w:noWrap/>
            <w:vAlign w:val="center"/>
            <w:hideMark/>
          </w:tcPr>
          <w:p w14:paraId="65BEF393"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0.712</w:t>
            </w:r>
          </w:p>
        </w:tc>
        <w:tc>
          <w:tcPr>
            <w:tcW w:w="784" w:type="dxa"/>
            <w:tcBorders>
              <w:top w:val="nil"/>
              <w:left w:val="single" w:sz="8" w:space="0" w:color="auto"/>
              <w:bottom w:val="single" w:sz="4" w:space="0" w:color="auto"/>
              <w:right w:val="single" w:sz="4" w:space="0" w:color="auto"/>
            </w:tcBorders>
            <w:shd w:val="clear" w:color="auto" w:fill="auto"/>
            <w:noWrap/>
            <w:vAlign w:val="center"/>
            <w:hideMark/>
          </w:tcPr>
          <w:p w14:paraId="65BEF394"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93</w:t>
            </w:r>
          </w:p>
        </w:tc>
        <w:tc>
          <w:tcPr>
            <w:tcW w:w="784" w:type="dxa"/>
            <w:tcBorders>
              <w:top w:val="nil"/>
              <w:left w:val="nil"/>
              <w:bottom w:val="single" w:sz="4" w:space="0" w:color="auto"/>
              <w:right w:val="single" w:sz="8" w:space="0" w:color="auto"/>
            </w:tcBorders>
            <w:shd w:val="clear" w:color="auto" w:fill="auto"/>
            <w:noWrap/>
            <w:vAlign w:val="center"/>
            <w:hideMark/>
          </w:tcPr>
          <w:p w14:paraId="65BEF395"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0.736</w:t>
            </w:r>
          </w:p>
        </w:tc>
      </w:tr>
      <w:tr w:rsidR="002A288C" w:rsidRPr="00E95960" w14:paraId="65BEF3A4" w14:textId="77777777" w:rsidTr="00242634">
        <w:trPr>
          <w:gridAfter w:val="6"/>
          <w:wAfter w:w="2991" w:type="dxa"/>
          <w:trHeight w:hRule="exact" w:val="230"/>
        </w:trPr>
        <w:tc>
          <w:tcPr>
            <w:tcW w:w="800" w:type="dxa"/>
            <w:tcBorders>
              <w:top w:val="nil"/>
              <w:left w:val="single" w:sz="8" w:space="0" w:color="auto"/>
              <w:bottom w:val="single" w:sz="4" w:space="0" w:color="auto"/>
              <w:right w:val="nil"/>
            </w:tcBorders>
            <w:shd w:val="clear" w:color="000000" w:fill="F2F2F2"/>
            <w:noWrap/>
            <w:hideMark/>
          </w:tcPr>
          <w:p w14:paraId="65BEF397" w14:textId="77777777" w:rsidR="002A288C" w:rsidRPr="002A288C" w:rsidRDefault="002A288C" w:rsidP="00000205">
            <w:pPr>
              <w:rPr>
                <w:rFonts w:asciiTheme="minorHAnsi" w:hAnsiTheme="minorHAnsi"/>
                <w:sz w:val="18"/>
                <w:szCs w:val="18"/>
              </w:rPr>
            </w:pPr>
            <w:r w:rsidRPr="002A288C">
              <w:rPr>
                <w:rFonts w:asciiTheme="minorHAnsi" w:hAnsiTheme="minorHAnsi"/>
                <w:sz w:val="18"/>
                <w:szCs w:val="18"/>
              </w:rPr>
              <w:t>2005</w:t>
            </w:r>
          </w:p>
        </w:tc>
        <w:tc>
          <w:tcPr>
            <w:tcW w:w="782" w:type="dxa"/>
            <w:tcBorders>
              <w:top w:val="nil"/>
              <w:left w:val="single" w:sz="8" w:space="0" w:color="auto"/>
              <w:bottom w:val="single" w:sz="4" w:space="0" w:color="auto"/>
              <w:right w:val="single" w:sz="4" w:space="0" w:color="auto"/>
            </w:tcBorders>
            <w:shd w:val="clear" w:color="auto" w:fill="auto"/>
            <w:noWrap/>
            <w:vAlign w:val="center"/>
            <w:hideMark/>
          </w:tcPr>
          <w:p w14:paraId="65BEF398"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128</w:t>
            </w:r>
          </w:p>
        </w:tc>
        <w:tc>
          <w:tcPr>
            <w:tcW w:w="751" w:type="dxa"/>
            <w:tcBorders>
              <w:top w:val="nil"/>
              <w:left w:val="nil"/>
              <w:bottom w:val="single" w:sz="4" w:space="0" w:color="auto"/>
              <w:right w:val="single" w:sz="8" w:space="0" w:color="auto"/>
            </w:tcBorders>
            <w:shd w:val="clear" w:color="auto" w:fill="auto"/>
            <w:noWrap/>
            <w:vAlign w:val="center"/>
            <w:hideMark/>
          </w:tcPr>
          <w:p w14:paraId="65BEF399"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0.851</w:t>
            </w:r>
          </w:p>
        </w:tc>
        <w:tc>
          <w:tcPr>
            <w:tcW w:w="784" w:type="dxa"/>
            <w:tcBorders>
              <w:top w:val="nil"/>
              <w:left w:val="nil"/>
              <w:bottom w:val="single" w:sz="4" w:space="0" w:color="auto"/>
              <w:right w:val="single" w:sz="4" w:space="0" w:color="auto"/>
            </w:tcBorders>
            <w:shd w:val="clear" w:color="auto" w:fill="auto"/>
            <w:noWrap/>
            <w:vAlign w:val="center"/>
            <w:hideMark/>
          </w:tcPr>
          <w:p w14:paraId="65BEF39A"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110</w:t>
            </w:r>
          </w:p>
        </w:tc>
        <w:tc>
          <w:tcPr>
            <w:tcW w:w="784" w:type="dxa"/>
            <w:tcBorders>
              <w:top w:val="nil"/>
              <w:left w:val="nil"/>
              <w:bottom w:val="single" w:sz="4" w:space="0" w:color="auto"/>
              <w:right w:val="single" w:sz="8" w:space="0" w:color="auto"/>
            </w:tcBorders>
            <w:shd w:val="clear" w:color="auto" w:fill="auto"/>
            <w:noWrap/>
            <w:vAlign w:val="center"/>
            <w:hideMark/>
          </w:tcPr>
          <w:p w14:paraId="65BEF39B"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0.810</w:t>
            </w:r>
          </w:p>
        </w:tc>
        <w:tc>
          <w:tcPr>
            <w:tcW w:w="784" w:type="dxa"/>
            <w:tcBorders>
              <w:top w:val="nil"/>
              <w:left w:val="nil"/>
              <w:bottom w:val="single" w:sz="4" w:space="0" w:color="auto"/>
              <w:right w:val="single" w:sz="4" w:space="0" w:color="auto"/>
            </w:tcBorders>
            <w:shd w:val="clear" w:color="auto" w:fill="auto"/>
            <w:noWrap/>
            <w:vAlign w:val="center"/>
            <w:hideMark/>
          </w:tcPr>
          <w:p w14:paraId="65BEF39C"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121</w:t>
            </w:r>
          </w:p>
        </w:tc>
        <w:tc>
          <w:tcPr>
            <w:tcW w:w="784" w:type="dxa"/>
            <w:tcBorders>
              <w:top w:val="nil"/>
              <w:left w:val="nil"/>
              <w:bottom w:val="single" w:sz="4" w:space="0" w:color="auto"/>
              <w:right w:val="single" w:sz="8" w:space="0" w:color="auto"/>
            </w:tcBorders>
            <w:shd w:val="clear" w:color="auto" w:fill="auto"/>
            <w:noWrap/>
            <w:vAlign w:val="center"/>
            <w:hideMark/>
          </w:tcPr>
          <w:p w14:paraId="65BEF39D"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0.761</w:t>
            </w:r>
          </w:p>
        </w:tc>
        <w:tc>
          <w:tcPr>
            <w:tcW w:w="784" w:type="dxa"/>
            <w:tcBorders>
              <w:top w:val="nil"/>
              <w:left w:val="nil"/>
              <w:bottom w:val="single" w:sz="4" w:space="0" w:color="auto"/>
              <w:right w:val="single" w:sz="4" w:space="0" w:color="auto"/>
            </w:tcBorders>
            <w:shd w:val="clear" w:color="auto" w:fill="auto"/>
            <w:noWrap/>
            <w:vAlign w:val="center"/>
            <w:hideMark/>
          </w:tcPr>
          <w:p w14:paraId="65BEF39E"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111</w:t>
            </w:r>
          </w:p>
        </w:tc>
        <w:tc>
          <w:tcPr>
            <w:tcW w:w="784" w:type="dxa"/>
            <w:tcBorders>
              <w:top w:val="nil"/>
              <w:left w:val="nil"/>
              <w:bottom w:val="single" w:sz="4" w:space="0" w:color="auto"/>
              <w:right w:val="single" w:sz="8" w:space="0" w:color="auto"/>
            </w:tcBorders>
            <w:shd w:val="clear" w:color="auto" w:fill="auto"/>
            <w:noWrap/>
            <w:vAlign w:val="center"/>
            <w:hideMark/>
          </w:tcPr>
          <w:p w14:paraId="65BEF39F"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0.812</w:t>
            </w:r>
          </w:p>
        </w:tc>
        <w:tc>
          <w:tcPr>
            <w:tcW w:w="784" w:type="dxa"/>
            <w:tcBorders>
              <w:top w:val="nil"/>
              <w:left w:val="nil"/>
              <w:bottom w:val="single" w:sz="4" w:space="0" w:color="auto"/>
              <w:right w:val="single" w:sz="4" w:space="0" w:color="auto"/>
            </w:tcBorders>
            <w:shd w:val="clear" w:color="auto" w:fill="auto"/>
            <w:noWrap/>
            <w:vAlign w:val="center"/>
            <w:hideMark/>
          </w:tcPr>
          <w:p w14:paraId="65BEF3A0"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110</w:t>
            </w:r>
          </w:p>
        </w:tc>
        <w:tc>
          <w:tcPr>
            <w:tcW w:w="784" w:type="dxa"/>
            <w:tcBorders>
              <w:top w:val="nil"/>
              <w:left w:val="nil"/>
              <w:bottom w:val="single" w:sz="4" w:space="0" w:color="auto"/>
              <w:right w:val="single" w:sz="8" w:space="0" w:color="auto"/>
            </w:tcBorders>
            <w:shd w:val="clear" w:color="auto" w:fill="auto"/>
            <w:noWrap/>
            <w:vAlign w:val="center"/>
            <w:hideMark/>
          </w:tcPr>
          <w:p w14:paraId="65BEF3A1"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0.761</w:t>
            </w:r>
          </w:p>
        </w:tc>
        <w:tc>
          <w:tcPr>
            <w:tcW w:w="784" w:type="dxa"/>
            <w:tcBorders>
              <w:top w:val="nil"/>
              <w:left w:val="single" w:sz="8" w:space="0" w:color="auto"/>
              <w:bottom w:val="single" w:sz="4" w:space="0" w:color="auto"/>
              <w:right w:val="single" w:sz="4" w:space="0" w:color="auto"/>
            </w:tcBorders>
            <w:shd w:val="clear" w:color="auto" w:fill="auto"/>
            <w:noWrap/>
            <w:vAlign w:val="center"/>
            <w:hideMark/>
          </w:tcPr>
          <w:p w14:paraId="65BEF3A2"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103</w:t>
            </w:r>
          </w:p>
        </w:tc>
        <w:tc>
          <w:tcPr>
            <w:tcW w:w="784" w:type="dxa"/>
            <w:tcBorders>
              <w:top w:val="nil"/>
              <w:left w:val="nil"/>
              <w:bottom w:val="single" w:sz="4" w:space="0" w:color="auto"/>
              <w:right w:val="single" w:sz="8" w:space="0" w:color="auto"/>
            </w:tcBorders>
            <w:shd w:val="clear" w:color="auto" w:fill="auto"/>
            <w:noWrap/>
            <w:vAlign w:val="center"/>
            <w:hideMark/>
          </w:tcPr>
          <w:p w14:paraId="65BEF3A3"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0.808</w:t>
            </w:r>
          </w:p>
        </w:tc>
      </w:tr>
      <w:tr w:rsidR="002A288C" w:rsidRPr="00E95960" w14:paraId="65BEF3B2" w14:textId="77777777" w:rsidTr="00242634">
        <w:trPr>
          <w:gridAfter w:val="6"/>
          <w:wAfter w:w="2991" w:type="dxa"/>
          <w:trHeight w:hRule="exact" w:val="230"/>
        </w:trPr>
        <w:tc>
          <w:tcPr>
            <w:tcW w:w="800" w:type="dxa"/>
            <w:tcBorders>
              <w:top w:val="nil"/>
              <w:left w:val="single" w:sz="8" w:space="0" w:color="auto"/>
              <w:bottom w:val="single" w:sz="4" w:space="0" w:color="auto"/>
              <w:right w:val="nil"/>
            </w:tcBorders>
            <w:shd w:val="clear" w:color="000000" w:fill="F2F2F2"/>
            <w:noWrap/>
            <w:hideMark/>
          </w:tcPr>
          <w:p w14:paraId="65BEF3A5" w14:textId="77777777" w:rsidR="002A288C" w:rsidRPr="002A288C" w:rsidRDefault="002A288C" w:rsidP="00000205">
            <w:pPr>
              <w:rPr>
                <w:rFonts w:asciiTheme="minorHAnsi" w:hAnsiTheme="minorHAnsi"/>
                <w:sz w:val="18"/>
                <w:szCs w:val="18"/>
              </w:rPr>
            </w:pPr>
            <w:r w:rsidRPr="002A288C">
              <w:rPr>
                <w:rFonts w:asciiTheme="minorHAnsi" w:hAnsiTheme="minorHAnsi"/>
                <w:sz w:val="18"/>
                <w:szCs w:val="18"/>
              </w:rPr>
              <w:t>2006</w:t>
            </w:r>
          </w:p>
        </w:tc>
        <w:tc>
          <w:tcPr>
            <w:tcW w:w="782" w:type="dxa"/>
            <w:tcBorders>
              <w:top w:val="nil"/>
              <w:left w:val="single" w:sz="8" w:space="0" w:color="auto"/>
              <w:bottom w:val="single" w:sz="4" w:space="0" w:color="auto"/>
              <w:right w:val="single" w:sz="4" w:space="0" w:color="auto"/>
            </w:tcBorders>
            <w:shd w:val="clear" w:color="auto" w:fill="auto"/>
            <w:noWrap/>
            <w:vAlign w:val="center"/>
            <w:hideMark/>
          </w:tcPr>
          <w:p w14:paraId="65BEF3A6"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242</w:t>
            </w:r>
          </w:p>
        </w:tc>
        <w:tc>
          <w:tcPr>
            <w:tcW w:w="751" w:type="dxa"/>
            <w:tcBorders>
              <w:top w:val="nil"/>
              <w:left w:val="nil"/>
              <w:bottom w:val="single" w:sz="4" w:space="0" w:color="auto"/>
              <w:right w:val="single" w:sz="8" w:space="0" w:color="auto"/>
            </w:tcBorders>
            <w:shd w:val="clear" w:color="auto" w:fill="auto"/>
            <w:noWrap/>
            <w:vAlign w:val="center"/>
            <w:hideMark/>
          </w:tcPr>
          <w:p w14:paraId="65BEF3A7"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1.259</w:t>
            </w:r>
          </w:p>
        </w:tc>
        <w:tc>
          <w:tcPr>
            <w:tcW w:w="784" w:type="dxa"/>
            <w:tcBorders>
              <w:top w:val="nil"/>
              <w:left w:val="nil"/>
              <w:bottom w:val="single" w:sz="4" w:space="0" w:color="auto"/>
              <w:right w:val="single" w:sz="4" w:space="0" w:color="auto"/>
            </w:tcBorders>
            <w:shd w:val="clear" w:color="auto" w:fill="auto"/>
            <w:noWrap/>
            <w:vAlign w:val="center"/>
            <w:hideMark/>
          </w:tcPr>
          <w:p w14:paraId="65BEF3A8"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120</w:t>
            </w:r>
          </w:p>
        </w:tc>
        <w:tc>
          <w:tcPr>
            <w:tcW w:w="784" w:type="dxa"/>
            <w:tcBorders>
              <w:top w:val="nil"/>
              <w:left w:val="nil"/>
              <w:bottom w:val="single" w:sz="4" w:space="0" w:color="auto"/>
              <w:right w:val="single" w:sz="8" w:space="0" w:color="auto"/>
            </w:tcBorders>
            <w:shd w:val="clear" w:color="auto" w:fill="auto"/>
            <w:noWrap/>
            <w:vAlign w:val="center"/>
            <w:hideMark/>
          </w:tcPr>
          <w:p w14:paraId="65BEF3A9"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0.980</w:t>
            </w:r>
          </w:p>
        </w:tc>
        <w:tc>
          <w:tcPr>
            <w:tcW w:w="784" w:type="dxa"/>
            <w:tcBorders>
              <w:top w:val="nil"/>
              <w:left w:val="nil"/>
              <w:bottom w:val="single" w:sz="4" w:space="0" w:color="auto"/>
              <w:right w:val="single" w:sz="4" w:space="0" w:color="auto"/>
            </w:tcBorders>
            <w:shd w:val="clear" w:color="auto" w:fill="auto"/>
            <w:noWrap/>
            <w:vAlign w:val="center"/>
            <w:hideMark/>
          </w:tcPr>
          <w:p w14:paraId="65BEF3AA"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187</w:t>
            </w:r>
          </w:p>
        </w:tc>
        <w:tc>
          <w:tcPr>
            <w:tcW w:w="784" w:type="dxa"/>
            <w:tcBorders>
              <w:top w:val="nil"/>
              <w:left w:val="nil"/>
              <w:bottom w:val="single" w:sz="4" w:space="0" w:color="auto"/>
              <w:right w:val="single" w:sz="8" w:space="0" w:color="auto"/>
            </w:tcBorders>
            <w:shd w:val="clear" w:color="auto" w:fill="auto"/>
            <w:noWrap/>
            <w:vAlign w:val="center"/>
            <w:hideMark/>
          </w:tcPr>
          <w:p w14:paraId="65BEF3AB"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0.891</w:t>
            </w:r>
          </w:p>
        </w:tc>
        <w:tc>
          <w:tcPr>
            <w:tcW w:w="784" w:type="dxa"/>
            <w:tcBorders>
              <w:top w:val="nil"/>
              <w:left w:val="nil"/>
              <w:bottom w:val="single" w:sz="4" w:space="0" w:color="auto"/>
              <w:right w:val="single" w:sz="4" w:space="0" w:color="auto"/>
            </w:tcBorders>
            <w:shd w:val="clear" w:color="auto" w:fill="auto"/>
            <w:noWrap/>
            <w:vAlign w:val="center"/>
            <w:hideMark/>
          </w:tcPr>
          <w:p w14:paraId="65BEF3AC"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122</w:t>
            </w:r>
          </w:p>
        </w:tc>
        <w:tc>
          <w:tcPr>
            <w:tcW w:w="784" w:type="dxa"/>
            <w:tcBorders>
              <w:top w:val="nil"/>
              <w:left w:val="nil"/>
              <w:bottom w:val="single" w:sz="4" w:space="0" w:color="auto"/>
              <w:right w:val="single" w:sz="8" w:space="0" w:color="auto"/>
            </w:tcBorders>
            <w:shd w:val="clear" w:color="auto" w:fill="auto"/>
            <w:noWrap/>
            <w:vAlign w:val="center"/>
            <w:hideMark/>
          </w:tcPr>
          <w:p w14:paraId="65BEF3AD"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0.985</w:t>
            </w:r>
          </w:p>
        </w:tc>
        <w:tc>
          <w:tcPr>
            <w:tcW w:w="784" w:type="dxa"/>
            <w:tcBorders>
              <w:top w:val="nil"/>
              <w:left w:val="nil"/>
              <w:bottom w:val="single" w:sz="4" w:space="0" w:color="auto"/>
              <w:right w:val="single" w:sz="4" w:space="0" w:color="auto"/>
            </w:tcBorders>
            <w:shd w:val="clear" w:color="auto" w:fill="auto"/>
            <w:noWrap/>
            <w:vAlign w:val="center"/>
            <w:hideMark/>
          </w:tcPr>
          <w:p w14:paraId="65BEF3AE"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120</w:t>
            </w:r>
          </w:p>
        </w:tc>
        <w:tc>
          <w:tcPr>
            <w:tcW w:w="784" w:type="dxa"/>
            <w:tcBorders>
              <w:top w:val="nil"/>
              <w:left w:val="nil"/>
              <w:bottom w:val="single" w:sz="4" w:space="0" w:color="auto"/>
              <w:right w:val="single" w:sz="8" w:space="0" w:color="auto"/>
            </w:tcBorders>
            <w:shd w:val="clear" w:color="auto" w:fill="auto"/>
            <w:noWrap/>
            <w:vAlign w:val="center"/>
            <w:hideMark/>
          </w:tcPr>
          <w:p w14:paraId="65BEF3AF"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0.891</w:t>
            </w:r>
          </w:p>
        </w:tc>
        <w:tc>
          <w:tcPr>
            <w:tcW w:w="784" w:type="dxa"/>
            <w:tcBorders>
              <w:top w:val="nil"/>
              <w:left w:val="single" w:sz="8" w:space="0" w:color="auto"/>
              <w:bottom w:val="single" w:sz="4" w:space="0" w:color="auto"/>
              <w:right w:val="single" w:sz="4" w:space="0" w:color="auto"/>
            </w:tcBorders>
            <w:shd w:val="clear" w:color="auto" w:fill="auto"/>
            <w:noWrap/>
            <w:vAlign w:val="center"/>
            <w:hideMark/>
          </w:tcPr>
          <w:p w14:paraId="65BEF3B0"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112</w:t>
            </w:r>
          </w:p>
        </w:tc>
        <w:tc>
          <w:tcPr>
            <w:tcW w:w="784" w:type="dxa"/>
            <w:tcBorders>
              <w:top w:val="nil"/>
              <w:left w:val="nil"/>
              <w:bottom w:val="single" w:sz="4" w:space="0" w:color="auto"/>
              <w:right w:val="single" w:sz="8" w:space="0" w:color="auto"/>
            </w:tcBorders>
            <w:shd w:val="clear" w:color="auto" w:fill="auto"/>
            <w:noWrap/>
            <w:vAlign w:val="center"/>
            <w:hideMark/>
          </w:tcPr>
          <w:p w14:paraId="65BEF3B1"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0.879</w:t>
            </w:r>
          </w:p>
        </w:tc>
      </w:tr>
      <w:tr w:rsidR="002A288C" w:rsidRPr="00E95960" w14:paraId="65BEF3C0" w14:textId="77777777" w:rsidTr="00242634">
        <w:trPr>
          <w:gridAfter w:val="6"/>
          <w:wAfter w:w="2991" w:type="dxa"/>
          <w:trHeight w:hRule="exact" w:val="230"/>
        </w:trPr>
        <w:tc>
          <w:tcPr>
            <w:tcW w:w="800" w:type="dxa"/>
            <w:tcBorders>
              <w:top w:val="nil"/>
              <w:left w:val="single" w:sz="8" w:space="0" w:color="auto"/>
              <w:bottom w:val="single" w:sz="4" w:space="0" w:color="auto"/>
              <w:right w:val="nil"/>
            </w:tcBorders>
            <w:shd w:val="clear" w:color="000000" w:fill="F2F2F2"/>
            <w:noWrap/>
            <w:hideMark/>
          </w:tcPr>
          <w:p w14:paraId="65BEF3B3" w14:textId="77777777" w:rsidR="002A288C" w:rsidRPr="002A288C" w:rsidRDefault="002A288C" w:rsidP="00000205">
            <w:pPr>
              <w:rPr>
                <w:rFonts w:asciiTheme="minorHAnsi" w:hAnsiTheme="minorHAnsi"/>
                <w:sz w:val="18"/>
                <w:szCs w:val="18"/>
              </w:rPr>
            </w:pPr>
            <w:r w:rsidRPr="002A288C">
              <w:rPr>
                <w:rFonts w:asciiTheme="minorHAnsi" w:hAnsiTheme="minorHAnsi"/>
                <w:sz w:val="18"/>
                <w:szCs w:val="18"/>
              </w:rPr>
              <w:t>2007</w:t>
            </w:r>
          </w:p>
        </w:tc>
        <w:tc>
          <w:tcPr>
            <w:tcW w:w="782" w:type="dxa"/>
            <w:tcBorders>
              <w:top w:val="nil"/>
              <w:left w:val="single" w:sz="8" w:space="0" w:color="auto"/>
              <w:bottom w:val="single" w:sz="4" w:space="0" w:color="auto"/>
              <w:right w:val="single" w:sz="4" w:space="0" w:color="auto"/>
            </w:tcBorders>
            <w:shd w:val="clear" w:color="auto" w:fill="auto"/>
            <w:noWrap/>
            <w:vAlign w:val="center"/>
            <w:hideMark/>
          </w:tcPr>
          <w:p w14:paraId="65BEF3B4"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146</w:t>
            </w:r>
          </w:p>
        </w:tc>
        <w:tc>
          <w:tcPr>
            <w:tcW w:w="751" w:type="dxa"/>
            <w:tcBorders>
              <w:top w:val="nil"/>
              <w:left w:val="nil"/>
              <w:bottom w:val="single" w:sz="4" w:space="0" w:color="auto"/>
              <w:right w:val="single" w:sz="8" w:space="0" w:color="auto"/>
            </w:tcBorders>
            <w:shd w:val="clear" w:color="auto" w:fill="auto"/>
            <w:noWrap/>
            <w:vAlign w:val="center"/>
            <w:hideMark/>
          </w:tcPr>
          <w:p w14:paraId="65BEF3B5"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1.169</w:t>
            </w:r>
          </w:p>
        </w:tc>
        <w:tc>
          <w:tcPr>
            <w:tcW w:w="784" w:type="dxa"/>
            <w:tcBorders>
              <w:top w:val="nil"/>
              <w:left w:val="nil"/>
              <w:bottom w:val="single" w:sz="4" w:space="0" w:color="auto"/>
              <w:right w:val="single" w:sz="4" w:space="0" w:color="auto"/>
            </w:tcBorders>
            <w:shd w:val="clear" w:color="auto" w:fill="auto"/>
            <w:noWrap/>
            <w:vAlign w:val="center"/>
            <w:hideMark/>
          </w:tcPr>
          <w:p w14:paraId="65BEF3B6"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122</w:t>
            </w:r>
          </w:p>
        </w:tc>
        <w:tc>
          <w:tcPr>
            <w:tcW w:w="784" w:type="dxa"/>
            <w:tcBorders>
              <w:top w:val="nil"/>
              <w:left w:val="nil"/>
              <w:bottom w:val="single" w:sz="4" w:space="0" w:color="auto"/>
              <w:right w:val="single" w:sz="8" w:space="0" w:color="auto"/>
            </w:tcBorders>
            <w:shd w:val="clear" w:color="auto" w:fill="auto"/>
            <w:noWrap/>
            <w:vAlign w:val="center"/>
            <w:hideMark/>
          </w:tcPr>
          <w:p w14:paraId="65BEF3B7"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1.116</w:t>
            </w:r>
          </w:p>
        </w:tc>
        <w:tc>
          <w:tcPr>
            <w:tcW w:w="784" w:type="dxa"/>
            <w:tcBorders>
              <w:top w:val="nil"/>
              <w:left w:val="nil"/>
              <w:bottom w:val="single" w:sz="4" w:space="0" w:color="auto"/>
              <w:right w:val="single" w:sz="4" w:space="0" w:color="auto"/>
            </w:tcBorders>
            <w:shd w:val="clear" w:color="auto" w:fill="auto"/>
            <w:noWrap/>
            <w:vAlign w:val="center"/>
            <w:hideMark/>
          </w:tcPr>
          <w:p w14:paraId="65BEF3B8"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114</w:t>
            </w:r>
          </w:p>
        </w:tc>
        <w:tc>
          <w:tcPr>
            <w:tcW w:w="784" w:type="dxa"/>
            <w:tcBorders>
              <w:top w:val="nil"/>
              <w:left w:val="nil"/>
              <w:bottom w:val="single" w:sz="4" w:space="0" w:color="auto"/>
              <w:right w:val="single" w:sz="8" w:space="0" w:color="auto"/>
            </w:tcBorders>
            <w:shd w:val="clear" w:color="auto" w:fill="auto"/>
            <w:noWrap/>
            <w:vAlign w:val="center"/>
            <w:hideMark/>
          </w:tcPr>
          <w:p w14:paraId="65BEF3B9"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0.853</w:t>
            </w:r>
          </w:p>
        </w:tc>
        <w:tc>
          <w:tcPr>
            <w:tcW w:w="784" w:type="dxa"/>
            <w:tcBorders>
              <w:top w:val="nil"/>
              <w:left w:val="nil"/>
              <w:bottom w:val="single" w:sz="4" w:space="0" w:color="auto"/>
              <w:right w:val="single" w:sz="4" w:space="0" w:color="auto"/>
            </w:tcBorders>
            <w:shd w:val="clear" w:color="auto" w:fill="auto"/>
            <w:noWrap/>
            <w:vAlign w:val="center"/>
            <w:hideMark/>
          </w:tcPr>
          <w:p w14:paraId="65BEF3BA"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122</w:t>
            </w:r>
          </w:p>
        </w:tc>
        <w:tc>
          <w:tcPr>
            <w:tcW w:w="784" w:type="dxa"/>
            <w:tcBorders>
              <w:top w:val="nil"/>
              <w:left w:val="nil"/>
              <w:bottom w:val="single" w:sz="4" w:space="0" w:color="auto"/>
              <w:right w:val="single" w:sz="8" w:space="0" w:color="auto"/>
            </w:tcBorders>
            <w:shd w:val="clear" w:color="auto" w:fill="auto"/>
            <w:noWrap/>
            <w:vAlign w:val="center"/>
            <w:hideMark/>
          </w:tcPr>
          <w:p w14:paraId="65BEF3BB"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1.115</w:t>
            </w:r>
          </w:p>
        </w:tc>
        <w:tc>
          <w:tcPr>
            <w:tcW w:w="784" w:type="dxa"/>
            <w:tcBorders>
              <w:top w:val="nil"/>
              <w:left w:val="nil"/>
              <w:bottom w:val="single" w:sz="4" w:space="0" w:color="auto"/>
              <w:right w:val="single" w:sz="4" w:space="0" w:color="auto"/>
            </w:tcBorders>
            <w:shd w:val="clear" w:color="auto" w:fill="auto"/>
            <w:noWrap/>
            <w:vAlign w:val="center"/>
            <w:hideMark/>
          </w:tcPr>
          <w:p w14:paraId="65BEF3BC"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114</w:t>
            </w:r>
          </w:p>
        </w:tc>
        <w:tc>
          <w:tcPr>
            <w:tcW w:w="784" w:type="dxa"/>
            <w:tcBorders>
              <w:top w:val="nil"/>
              <w:left w:val="nil"/>
              <w:bottom w:val="single" w:sz="4" w:space="0" w:color="auto"/>
              <w:right w:val="single" w:sz="8" w:space="0" w:color="auto"/>
            </w:tcBorders>
            <w:shd w:val="clear" w:color="auto" w:fill="auto"/>
            <w:noWrap/>
            <w:vAlign w:val="center"/>
            <w:hideMark/>
          </w:tcPr>
          <w:p w14:paraId="65BEF3BD"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0.853</w:t>
            </w:r>
          </w:p>
        </w:tc>
        <w:tc>
          <w:tcPr>
            <w:tcW w:w="784" w:type="dxa"/>
            <w:tcBorders>
              <w:top w:val="nil"/>
              <w:left w:val="single" w:sz="8" w:space="0" w:color="auto"/>
              <w:bottom w:val="single" w:sz="4" w:space="0" w:color="auto"/>
              <w:right w:val="single" w:sz="4" w:space="0" w:color="auto"/>
            </w:tcBorders>
            <w:shd w:val="clear" w:color="auto" w:fill="auto"/>
            <w:noWrap/>
            <w:vAlign w:val="center"/>
            <w:hideMark/>
          </w:tcPr>
          <w:p w14:paraId="65BEF3BE"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115</w:t>
            </w:r>
          </w:p>
        </w:tc>
        <w:tc>
          <w:tcPr>
            <w:tcW w:w="784" w:type="dxa"/>
            <w:tcBorders>
              <w:top w:val="nil"/>
              <w:left w:val="nil"/>
              <w:bottom w:val="single" w:sz="4" w:space="0" w:color="auto"/>
              <w:right w:val="single" w:sz="8" w:space="0" w:color="auto"/>
            </w:tcBorders>
            <w:shd w:val="clear" w:color="auto" w:fill="auto"/>
            <w:noWrap/>
            <w:vAlign w:val="center"/>
            <w:hideMark/>
          </w:tcPr>
          <w:p w14:paraId="65BEF3BF"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0.943</w:t>
            </w:r>
          </w:p>
        </w:tc>
      </w:tr>
      <w:tr w:rsidR="002A288C" w:rsidRPr="00E95960" w14:paraId="65BEF3CE" w14:textId="77777777" w:rsidTr="00242634">
        <w:trPr>
          <w:gridAfter w:val="6"/>
          <w:wAfter w:w="2991" w:type="dxa"/>
          <w:trHeight w:hRule="exact" w:val="230"/>
        </w:trPr>
        <w:tc>
          <w:tcPr>
            <w:tcW w:w="800" w:type="dxa"/>
            <w:tcBorders>
              <w:top w:val="nil"/>
              <w:left w:val="single" w:sz="8" w:space="0" w:color="auto"/>
              <w:bottom w:val="single" w:sz="4" w:space="0" w:color="auto"/>
              <w:right w:val="nil"/>
            </w:tcBorders>
            <w:shd w:val="clear" w:color="000000" w:fill="F2F2F2"/>
            <w:noWrap/>
            <w:hideMark/>
          </w:tcPr>
          <w:p w14:paraId="65BEF3C1" w14:textId="77777777" w:rsidR="002A288C" w:rsidRPr="002A288C" w:rsidRDefault="002A288C" w:rsidP="00000205">
            <w:pPr>
              <w:rPr>
                <w:rFonts w:asciiTheme="minorHAnsi" w:hAnsiTheme="minorHAnsi"/>
                <w:sz w:val="18"/>
                <w:szCs w:val="18"/>
              </w:rPr>
            </w:pPr>
            <w:r w:rsidRPr="002A288C">
              <w:rPr>
                <w:rFonts w:asciiTheme="minorHAnsi" w:hAnsiTheme="minorHAnsi"/>
                <w:sz w:val="18"/>
                <w:szCs w:val="18"/>
              </w:rPr>
              <w:t>2008</w:t>
            </w:r>
          </w:p>
        </w:tc>
        <w:tc>
          <w:tcPr>
            <w:tcW w:w="782" w:type="dxa"/>
            <w:tcBorders>
              <w:top w:val="nil"/>
              <w:left w:val="single" w:sz="8" w:space="0" w:color="auto"/>
              <w:bottom w:val="single" w:sz="4" w:space="0" w:color="auto"/>
              <w:right w:val="single" w:sz="4" w:space="0" w:color="auto"/>
            </w:tcBorders>
            <w:shd w:val="clear" w:color="auto" w:fill="auto"/>
            <w:noWrap/>
            <w:vAlign w:val="center"/>
            <w:hideMark/>
          </w:tcPr>
          <w:p w14:paraId="65BEF3C2"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329</w:t>
            </w:r>
          </w:p>
        </w:tc>
        <w:tc>
          <w:tcPr>
            <w:tcW w:w="751" w:type="dxa"/>
            <w:tcBorders>
              <w:top w:val="nil"/>
              <w:left w:val="nil"/>
              <w:bottom w:val="single" w:sz="4" w:space="0" w:color="auto"/>
              <w:right w:val="single" w:sz="8" w:space="0" w:color="auto"/>
            </w:tcBorders>
            <w:shd w:val="clear" w:color="auto" w:fill="auto"/>
            <w:noWrap/>
            <w:vAlign w:val="center"/>
            <w:hideMark/>
          </w:tcPr>
          <w:p w14:paraId="65BEF3C3"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1.756</w:t>
            </w:r>
          </w:p>
        </w:tc>
        <w:tc>
          <w:tcPr>
            <w:tcW w:w="784" w:type="dxa"/>
            <w:tcBorders>
              <w:top w:val="nil"/>
              <w:left w:val="nil"/>
              <w:bottom w:val="single" w:sz="4" w:space="0" w:color="auto"/>
              <w:right w:val="single" w:sz="4" w:space="0" w:color="auto"/>
            </w:tcBorders>
            <w:shd w:val="clear" w:color="auto" w:fill="auto"/>
            <w:noWrap/>
            <w:vAlign w:val="center"/>
            <w:hideMark/>
          </w:tcPr>
          <w:p w14:paraId="65BEF3C4"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127</w:t>
            </w:r>
          </w:p>
        </w:tc>
        <w:tc>
          <w:tcPr>
            <w:tcW w:w="784" w:type="dxa"/>
            <w:tcBorders>
              <w:top w:val="nil"/>
              <w:left w:val="nil"/>
              <w:bottom w:val="single" w:sz="4" w:space="0" w:color="auto"/>
              <w:right w:val="single" w:sz="8" w:space="0" w:color="auto"/>
            </w:tcBorders>
            <w:shd w:val="clear" w:color="auto" w:fill="auto"/>
            <w:noWrap/>
            <w:vAlign w:val="center"/>
            <w:hideMark/>
          </w:tcPr>
          <w:p w14:paraId="65BEF3C5"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1.323</w:t>
            </w:r>
          </w:p>
        </w:tc>
        <w:tc>
          <w:tcPr>
            <w:tcW w:w="784" w:type="dxa"/>
            <w:tcBorders>
              <w:top w:val="nil"/>
              <w:left w:val="nil"/>
              <w:bottom w:val="single" w:sz="4" w:space="0" w:color="auto"/>
              <w:right w:val="single" w:sz="4" w:space="0" w:color="auto"/>
            </w:tcBorders>
            <w:shd w:val="clear" w:color="auto" w:fill="auto"/>
            <w:noWrap/>
            <w:vAlign w:val="center"/>
            <w:hideMark/>
          </w:tcPr>
          <w:p w14:paraId="65BEF3C6"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124</w:t>
            </w:r>
          </w:p>
        </w:tc>
        <w:tc>
          <w:tcPr>
            <w:tcW w:w="784" w:type="dxa"/>
            <w:tcBorders>
              <w:top w:val="nil"/>
              <w:left w:val="nil"/>
              <w:bottom w:val="single" w:sz="4" w:space="0" w:color="auto"/>
              <w:right w:val="single" w:sz="8" w:space="0" w:color="auto"/>
            </w:tcBorders>
            <w:shd w:val="clear" w:color="auto" w:fill="auto"/>
            <w:noWrap/>
            <w:vAlign w:val="center"/>
            <w:hideMark/>
          </w:tcPr>
          <w:p w14:paraId="65BEF3C7"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0.881</w:t>
            </w:r>
          </w:p>
        </w:tc>
        <w:tc>
          <w:tcPr>
            <w:tcW w:w="784" w:type="dxa"/>
            <w:tcBorders>
              <w:top w:val="nil"/>
              <w:left w:val="nil"/>
              <w:bottom w:val="single" w:sz="4" w:space="0" w:color="auto"/>
              <w:right w:val="single" w:sz="4" w:space="0" w:color="auto"/>
            </w:tcBorders>
            <w:shd w:val="clear" w:color="auto" w:fill="auto"/>
            <w:noWrap/>
            <w:vAlign w:val="center"/>
            <w:hideMark/>
          </w:tcPr>
          <w:p w14:paraId="65BEF3C8"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131</w:t>
            </w:r>
          </w:p>
        </w:tc>
        <w:tc>
          <w:tcPr>
            <w:tcW w:w="784" w:type="dxa"/>
            <w:tcBorders>
              <w:top w:val="nil"/>
              <w:left w:val="nil"/>
              <w:bottom w:val="single" w:sz="4" w:space="0" w:color="auto"/>
              <w:right w:val="single" w:sz="8" w:space="0" w:color="auto"/>
            </w:tcBorders>
            <w:shd w:val="clear" w:color="auto" w:fill="auto"/>
            <w:noWrap/>
            <w:vAlign w:val="center"/>
            <w:hideMark/>
          </w:tcPr>
          <w:p w14:paraId="65BEF3C9"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1.331</w:t>
            </w:r>
          </w:p>
        </w:tc>
        <w:tc>
          <w:tcPr>
            <w:tcW w:w="784" w:type="dxa"/>
            <w:tcBorders>
              <w:top w:val="nil"/>
              <w:left w:val="nil"/>
              <w:bottom w:val="single" w:sz="4" w:space="0" w:color="auto"/>
              <w:right w:val="single" w:sz="4" w:space="0" w:color="auto"/>
            </w:tcBorders>
            <w:shd w:val="clear" w:color="auto" w:fill="auto"/>
            <w:noWrap/>
            <w:vAlign w:val="center"/>
            <w:hideMark/>
          </w:tcPr>
          <w:p w14:paraId="65BEF3CA"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124</w:t>
            </w:r>
          </w:p>
        </w:tc>
        <w:tc>
          <w:tcPr>
            <w:tcW w:w="784" w:type="dxa"/>
            <w:tcBorders>
              <w:top w:val="nil"/>
              <w:left w:val="nil"/>
              <w:bottom w:val="single" w:sz="4" w:space="0" w:color="auto"/>
              <w:right w:val="single" w:sz="8" w:space="0" w:color="auto"/>
            </w:tcBorders>
            <w:shd w:val="clear" w:color="auto" w:fill="auto"/>
            <w:noWrap/>
            <w:vAlign w:val="center"/>
            <w:hideMark/>
          </w:tcPr>
          <w:p w14:paraId="65BEF3CB"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0.881</w:t>
            </w:r>
          </w:p>
        </w:tc>
        <w:tc>
          <w:tcPr>
            <w:tcW w:w="784" w:type="dxa"/>
            <w:tcBorders>
              <w:top w:val="nil"/>
              <w:left w:val="single" w:sz="8" w:space="0" w:color="auto"/>
              <w:bottom w:val="single" w:sz="4" w:space="0" w:color="auto"/>
              <w:right w:val="single" w:sz="4" w:space="0" w:color="auto"/>
            </w:tcBorders>
            <w:shd w:val="clear" w:color="auto" w:fill="auto"/>
            <w:noWrap/>
            <w:vAlign w:val="center"/>
            <w:hideMark/>
          </w:tcPr>
          <w:p w14:paraId="65BEF3CC"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122</w:t>
            </w:r>
          </w:p>
        </w:tc>
        <w:tc>
          <w:tcPr>
            <w:tcW w:w="784" w:type="dxa"/>
            <w:tcBorders>
              <w:top w:val="nil"/>
              <w:left w:val="nil"/>
              <w:bottom w:val="single" w:sz="4" w:space="0" w:color="auto"/>
              <w:right w:val="single" w:sz="8" w:space="0" w:color="auto"/>
            </w:tcBorders>
            <w:shd w:val="clear" w:color="auto" w:fill="auto"/>
            <w:noWrap/>
            <w:vAlign w:val="center"/>
            <w:hideMark/>
          </w:tcPr>
          <w:p w14:paraId="65BEF3CD"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1.019</w:t>
            </w:r>
          </w:p>
        </w:tc>
      </w:tr>
      <w:tr w:rsidR="002A288C" w:rsidRPr="00E95960" w14:paraId="65BEF3DC" w14:textId="77777777" w:rsidTr="00242634">
        <w:trPr>
          <w:gridAfter w:val="6"/>
          <w:wAfter w:w="2991" w:type="dxa"/>
          <w:trHeight w:hRule="exact" w:val="230"/>
        </w:trPr>
        <w:tc>
          <w:tcPr>
            <w:tcW w:w="800" w:type="dxa"/>
            <w:tcBorders>
              <w:top w:val="nil"/>
              <w:left w:val="single" w:sz="8" w:space="0" w:color="auto"/>
              <w:bottom w:val="single" w:sz="4" w:space="0" w:color="auto"/>
              <w:right w:val="nil"/>
            </w:tcBorders>
            <w:shd w:val="clear" w:color="000000" w:fill="F2F2F2"/>
            <w:noWrap/>
            <w:hideMark/>
          </w:tcPr>
          <w:p w14:paraId="65BEF3CF" w14:textId="77777777" w:rsidR="002A288C" w:rsidRPr="002A288C" w:rsidRDefault="002A288C" w:rsidP="00000205">
            <w:pPr>
              <w:rPr>
                <w:rFonts w:asciiTheme="minorHAnsi" w:hAnsiTheme="minorHAnsi"/>
                <w:sz w:val="18"/>
                <w:szCs w:val="18"/>
              </w:rPr>
            </w:pPr>
            <w:r w:rsidRPr="002A288C">
              <w:rPr>
                <w:rFonts w:asciiTheme="minorHAnsi" w:hAnsiTheme="minorHAnsi"/>
                <w:sz w:val="18"/>
                <w:szCs w:val="18"/>
              </w:rPr>
              <w:t>2009</w:t>
            </w:r>
          </w:p>
        </w:tc>
        <w:tc>
          <w:tcPr>
            <w:tcW w:w="782" w:type="dxa"/>
            <w:tcBorders>
              <w:top w:val="nil"/>
              <w:left w:val="single" w:sz="8" w:space="0" w:color="auto"/>
              <w:bottom w:val="single" w:sz="4" w:space="0" w:color="auto"/>
              <w:right w:val="single" w:sz="4" w:space="0" w:color="auto"/>
            </w:tcBorders>
            <w:shd w:val="clear" w:color="auto" w:fill="auto"/>
            <w:noWrap/>
            <w:vAlign w:val="center"/>
            <w:hideMark/>
          </w:tcPr>
          <w:p w14:paraId="65BEF3D0"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182</w:t>
            </w:r>
          </w:p>
        </w:tc>
        <w:tc>
          <w:tcPr>
            <w:tcW w:w="751" w:type="dxa"/>
            <w:tcBorders>
              <w:top w:val="nil"/>
              <w:left w:val="nil"/>
              <w:bottom w:val="single" w:sz="4" w:space="0" w:color="auto"/>
              <w:right w:val="single" w:sz="8" w:space="0" w:color="auto"/>
            </w:tcBorders>
            <w:shd w:val="clear" w:color="auto" w:fill="auto"/>
            <w:noWrap/>
            <w:vAlign w:val="center"/>
            <w:hideMark/>
          </w:tcPr>
          <w:p w14:paraId="65BEF3D1"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1.128</w:t>
            </w:r>
          </w:p>
        </w:tc>
        <w:tc>
          <w:tcPr>
            <w:tcW w:w="784" w:type="dxa"/>
            <w:tcBorders>
              <w:top w:val="nil"/>
              <w:left w:val="nil"/>
              <w:bottom w:val="single" w:sz="4" w:space="0" w:color="auto"/>
              <w:right w:val="single" w:sz="4" w:space="0" w:color="auto"/>
            </w:tcBorders>
            <w:shd w:val="clear" w:color="auto" w:fill="auto"/>
            <w:noWrap/>
            <w:vAlign w:val="center"/>
            <w:hideMark/>
          </w:tcPr>
          <w:p w14:paraId="65BEF3D2"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161</w:t>
            </w:r>
          </w:p>
        </w:tc>
        <w:tc>
          <w:tcPr>
            <w:tcW w:w="784" w:type="dxa"/>
            <w:tcBorders>
              <w:top w:val="nil"/>
              <w:left w:val="nil"/>
              <w:bottom w:val="single" w:sz="4" w:space="0" w:color="auto"/>
              <w:right w:val="single" w:sz="8" w:space="0" w:color="auto"/>
            </w:tcBorders>
            <w:shd w:val="clear" w:color="auto" w:fill="auto"/>
            <w:noWrap/>
            <w:vAlign w:val="center"/>
            <w:hideMark/>
          </w:tcPr>
          <w:p w14:paraId="65BEF3D3"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1.042</w:t>
            </w:r>
          </w:p>
        </w:tc>
        <w:tc>
          <w:tcPr>
            <w:tcW w:w="784" w:type="dxa"/>
            <w:tcBorders>
              <w:top w:val="nil"/>
              <w:left w:val="nil"/>
              <w:bottom w:val="single" w:sz="4" w:space="0" w:color="auto"/>
              <w:right w:val="single" w:sz="4" w:space="0" w:color="auto"/>
            </w:tcBorders>
            <w:shd w:val="clear" w:color="auto" w:fill="auto"/>
            <w:noWrap/>
            <w:vAlign w:val="center"/>
            <w:hideMark/>
          </w:tcPr>
          <w:p w14:paraId="65BEF3D4"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162</w:t>
            </w:r>
          </w:p>
        </w:tc>
        <w:tc>
          <w:tcPr>
            <w:tcW w:w="784" w:type="dxa"/>
            <w:tcBorders>
              <w:top w:val="nil"/>
              <w:left w:val="nil"/>
              <w:bottom w:val="single" w:sz="4" w:space="0" w:color="auto"/>
              <w:right w:val="single" w:sz="8" w:space="0" w:color="auto"/>
            </w:tcBorders>
            <w:shd w:val="clear" w:color="auto" w:fill="auto"/>
            <w:noWrap/>
            <w:vAlign w:val="center"/>
            <w:hideMark/>
          </w:tcPr>
          <w:p w14:paraId="65BEF3D5"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0.857</w:t>
            </w:r>
          </w:p>
        </w:tc>
        <w:tc>
          <w:tcPr>
            <w:tcW w:w="784" w:type="dxa"/>
            <w:tcBorders>
              <w:top w:val="nil"/>
              <w:left w:val="nil"/>
              <w:bottom w:val="single" w:sz="4" w:space="0" w:color="auto"/>
              <w:right w:val="single" w:sz="4" w:space="0" w:color="auto"/>
            </w:tcBorders>
            <w:shd w:val="clear" w:color="auto" w:fill="auto"/>
            <w:noWrap/>
            <w:vAlign w:val="center"/>
            <w:hideMark/>
          </w:tcPr>
          <w:p w14:paraId="65BEF3D6"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161</w:t>
            </w:r>
          </w:p>
        </w:tc>
        <w:tc>
          <w:tcPr>
            <w:tcW w:w="784" w:type="dxa"/>
            <w:tcBorders>
              <w:top w:val="nil"/>
              <w:left w:val="nil"/>
              <w:bottom w:val="single" w:sz="4" w:space="0" w:color="auto"/>
              <w:right w:val="single" w:sz="8" w:space="0" w:color="auto"/>
            </w:tcBorders>
            <w:shd w:val="clear" w:color="auto" w:fill="auto"/>
            <w:noWrap/>
            <w:vAlign w:val="center"/>
            <w:hideMark/>
          </w:tcPr>
          <w:p w14:paraId="65BEF3D7"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1.044</w:t>
            </w:r>
          </w:p>
        </w:tc>
        <w:tc>
          <w:tcPr>
            <w:tcW w:w="784" w:type="dxa"/>
            <w:tcBorders>
              <w:top w:val="nil"/>
              <w:left w:val="nil"/>
              <w:bottom w:val="single" w:sz="4" w:space="0" w:color="auto"/>
              <w:right w:val="single" w:sz="4" w:space="0" w:color="auto"/>
            </w:tcBorders>
            <w:shd w:val="clear" w:color="auto" w:fill="auto"/>
            <w:noWrap/>
            <w:vAlign w:val="center"/>
            <w:hideMark/>
          </w:tcPr>
          <w:p w14:paraId="65BEF3D8"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161</w:t>
            </w:r>
          </w:p>
        </w:tc>
        <w:tc>
          <w:tcPr>
            <w:tcW w:w="784" w:type="dxa"/>
            <w:tcBorders>
              <w:top w:val="nil"/>
              <w:left w:val="nil"/>
              <w:bottom w:val="single" w:sz="4" w:space="0" w:color="auto"/>
              <w:right w:val="single" w:sz="8" w:space="0" w:color="auto"/>
            </w:tcBorders>
            <w:shd w:val="clear" w:color="auto" w:fill="auto"/>
            <w:noWrap/>
            <w:vAlign w:val="center"/>
            <w:hideMark/>
          </w:tcPr>
          <w:p w14:paraId="65BEF3D9"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0.857</w:t>
            </w:r>
          </w:p>
        </w:tc>
        <w:tc>
          <w:tcPr>
            <w:tcW w:w="784" w:type="dxa"/>
            <w:tcBorders>
              <w:top w:val="nil"/>
              <w:left w:val="single" w:sz="8" w:space="0" w:color="auto"/>
              <w:bottom w:val="single" w:sz="4" w:space="0" w:color="auto"/>
              <w:right w:val="single" w:sz="4" w:space="0" w:color="auto"/>
            </w:tcBorders>
            <w:shd w:val="clear" w:color="auto" w:fill="auto"/>
            <w:noWrap/>
            <w:vAlign w:val="center"/>
            <w:hideMark/>
          </w:tcPr>
          <w:p w14:paraId="65BEF3DA"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129</w:t>
            </w:r>
          </w:p>
        </w:tc>
        <w:tc>
          <w:tcPr>
            <w:tcW w:w="784" w:type="dxa"/>
            <w:tcBorders>
              <w:top w:val="nil"/>
              <w:left w:val="nil"/>
              <w:bottom w:val="single" w:sz="4" w:space="0" w:color="auto"/>
              <w:right w:val="single" w:sz="8" w:space="0" w:color="auto"/>
            </w:tcBorders>
            <w:shd w:val="clear" w:color="auto" w:fill="auto"/>
            <w:noWrap/>
            <w:vAlign w:val="center"/>
            <w:hideMark/>
          </w:tcPr>
          <w:p w14:paraId="65BEF3DB"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1.057</w:t>
            </w:r>
          </w:p>
        </w:tc>
      </w:tr>
      <w:tr w:rsidR="002A288C" w:rsidRPr="00E95960" w14:paraId="65BEF3EA" w14:textId="77777777" w:rsidTr="00242634">
        <w:trPr>
          <w:gridAfter w:val="6"/>
          <w:wAfter w:w="2991" w:type="dxa"/>
          <w:trHeight w:hRule="exact" w:val="230"/>
        </w:trPr>
        <w:tc>
          <w:tcPr>
            <w:tcW w:w="800" w:type="dxa"/>
            <w:tcBorders>
              <w:top w:val="nil"/>
              <w:left w:val="single" w:sz="8" w:space="0" w:color="auto"/>
              <w:bottom w:val="single" w:sz="4" w:space="0" w:color="auto"/>
              <w:right w:val="nil"/>
            </w:tcBorders>
            <w:shd w:val="clear" w:color="000000" w:fill="F2F2F2"/>
            <w:noWrap/>
            <w:hideMark/>
          </w:tcPr>
          <w:p w14:paraId="65BEF3DD" w14:textId="77777777" w:rsidR="002A288C" w:rsidRPr="002A288C" w:rsidRDefault="002A288C" w:rsidP="00000205">
            <w:pPr>
              <w:rPr>
                <w:rFonts w:asciiTheme="minorHAnsi" w:hAnsiTheme="minorHAnsi"/>
                <w:sz w:val="18"/>
                <w:szCs w:val="18"/>
              </w:rPr>
            </w:pPr>
            <w:r w:rsidRPr="002A288C">
              <w:rPr>
                <w:rFonts w:asciiTheme="minorHAnsi" w:hAnsiTheme="minorHAnsi"/>
                <w:sz w:val="18"/>
                <w:szCs w:val="18"/>
              </w:rPr>
              <w:t>2010</w:t>
            </w:r>
          </w:p>
        </w:tc>
        <w:tc>
          <w:tcPr>
            <w:tcW w:w="782" w:type="dxa"/>
            <w:tcBorders>
              <w:top w:val="nil"/>
              <w:left w:val="single" w:sz="8" w:space="0" w:color="auto"/>
              <w:bottom w:val="single" w:sz="4" w:space="0" w:color="auto"/>
              <w:right w:val="single" w:sz="4" w:space="0" w:color="auto"/>
            </w:tcBorders>
            <w:shd w:val="clear" w:color="auto" w:fill="auto"/>
            <w:noWrap/>
            <w:vAlign w:val="center"/>
            <w:hideMark/>
          </w:tcPr>
          <w:p w14:paraId="65BEF3DE"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107</w:t>
            </w:r>
          </w:p>
        </w:tc>
        <w:tc>
          <w:tcPr>
            <w:tcW w:w="751" w:type="dxa"/>
            <w:tcBorders>
              <w:top w:val="nil"/>
              <w:left w:val="nil"/>
              <w:bottom w:val="single" w:sz="4" w:space="0" w:color="auto"/>
              <w:right w:val="single" w:sz="8" w:space="0" w:color="auto"/>
            </w:tcBorders>
            <w:shd w:val="clear" w:color="auto" w:fill="auto"/>
            <w:noWrap/>
            <w:vAlign w:val="center"/>
            <w:hideMark/>
          </w:tcPr>
          <w:p w14:paraId="65BEF3DF"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0.862</w:t>
            </w:r>
          </w:p>
        </w:tc>
        <w:tc>
          <w:tcPr>
            <w:tcW w:w="784" w:type="dxa"/>
            <w:tcBorders>
              <w:top w:val="nil"/>
              <w:left w:val="nil"/>
              <w:bottom w:val="single" w:sz="4" w:space="0" w:color="auto"/>
              <w:right w:val="single" w:sz="4" w:space="0" w:color="auto"/>
            </w:tcBorders>
            <w:shd w:val="clear" w:color="auto" w:fill="auto"/>
            <w:noWrap/>
            <w:vAlign w:val="center"/>
            <w:hideMark/>
          </w:tcPr>
          <w:p w14:paraId="65BEF3E0"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107</w:t>
            </w:r>
          </w:p>
        </w:tc>
        <w:tc>
          <w:tcPr>
            <w:tcW w:w="784" w:type="dxa"/>
            <w:tcBorders>
              <w:top w:val="nil"/>
              <w:left w:val="nil"/>
              <w:bottom w:val="single" w:sz="4" w:space="0" w:color="auto"/>
              <w:right w:val="single" w:sz="8" w:space="0" w:color="auto"/>
            </w:tcBorders>
            <w:shd w:val="clear" w:color="auto" w:fill="auto"/>
            <w:noWrap/>
            <w:vAlign w:val="center"/>
            <w:hideMark/>
          </w:tcPr>
          <w:p w14:paraId="65BEF3E1"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0.862</w:t>
            </w:r>
          </w:p>
        </w:tc>
        <w:tc>
          <w:tcPr>
            <w:tcW w:w="784" w:type="dxa"/>
            <w:tcBorders>
              <w:top w:val="nil"/>
              <w:left w:val="nil"/>
              <w:bottom w:val="single" w:sz="4" w:space="0" w:color="auto"/>
              <w:right w:val="single" w:sz="4" w:space="0" w:color="auto"/>
            </w:tcBorders>
            <w:shd w:val="clear" w:color="auto" w:fill="auto"/>
            <w:noWrap/>
            <w:vAlign w:val="center"/>
            <w:hideMark/>
          </w:tcPr>
          <w:p w14:paraId="65BEF3E2"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97</w:t>
            </w:r>
          </w:p>
        </w:tc>
        <w:tc>
          <w:tcPr>
            <w:tcW w:w="784" w:type="dxa"/>
            <w:tcBorders>
              <w:top w:val="nil"/>
              <w:left w:val="nil"/>
              <w:bottom w:val="single" w:sz="4" w:space="0" w:color="auto"/>
              <w:right w:val="single" w:sz="8" w:space="0" w:color="auto"/>
            </w:tcBorders>
            <w:shd w:val="clear" w:color="auto" w:fill="auto"/>
            <w:noWrap/>
            <w:vAlign w:val="center"/>
            <w:hideMark/>
          </w:tcPr>
          <w:p w14:paraId="65BEF3E3"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0.601</w:t>
            </w:r>
          </w:p>
        </w:tc>
        <w:tc>
          <w:tcPr>
            <w:tcW w:w="784" w:type="dxa"/>
            <w:tcBorders>
              <w:top w:val="nil"/>
              <w:left w:val="nil"/>
              <w:bottom w:val="single" w:sz="4" w:space="0" w:color="auto"/>
              <w:right w:val="single" w:sz="4" w:space="0" w:color="auto"/>
            </w:tcBorders>
            <w:shd w:val="clear" w:color="auto" w:fill="auto"/>
            <w:noWrap/>
            <w:vAlign w:val="center"/>
            <w:hideMark/>
          </w:tcPr>
          <w:p w14:paraId="65BEF3E4"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103</w:t>
            </w:r>
          </w:p>
        </w:tc>
        <w:tc>
          <w:tcPr>
            <w:tcW w:w="784" w:type="dxa"/>
            <w:tcBorders>
              <w:top w:val="nil"/>
              <w:left w:val="nil"/>
              <w:bottom w:val="single" w:sz="4" w:space="0" w:color="auto"/>
              <w:right w:val="single" w:sz="8" w:space="0" w:color="auto"/>
            </w:tcBorders>
            <w:shd w:val="clear" w:color="auto" w:fill="auto"/>
            <w:noWrap/>
            <w:vAlign w:val="center"/>
            <w:hideMark/>
          </w:tcPr>
          <w:p w14:paraId="65BEF3E5"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0.688</w:t>
            </w:r>
          </w:p>
        </w:tc>
        <w:tc>
          <w:tcPr>
            <w:tcW w:w="784" w:type="dxa"/>
            <w:tcBorders>
              <w:top w:val="nil"/>
              <w:left w:val="nil"/>
              <w:bottom w:val="single" w:sz="4" w:space="0" w:color="auto"/>
              <w:right w:val="single" w:sz="4" w:space="0" w:color="auto"/>
            </w:tcBorders>
            <w:shd w:val="clear" w:color="auto" w:fill="auto"/>
            <w:noWrap/>
            <w:vAlign w:val="center"/>
            <w:hideMark/>
          </w:tcPr>
          <w:p w14:paraId="65BEF3E6"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97</w:t>
            </w:r>
          </w:p>
        </w:tc>
        <w:tc>
          <w:tcPr>
            <w:tcW w:w="784" w:type="dxa"/>
            <w:tcBorders>
              <w:top w:val="nil"/>
              <w:left w:val="nil"/>
              <w:bottom w:val="single" w:sz="4" w:space="0" w:color="auto"/>
              <w:right w:val="single" w:sz="8" w:space="0" w:color="auto"/>
            </w:tcBorders>
            <w:shd w:val="clear" w:color="auto" w:fill="auto"/>
            <w:noWrap/>
            <w:vAlign w:val="center"/>
            <w:hideMark/>
          </w:tcPr>
          <w:p w14:paraId="65BEF3E7"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0.601</w:t>
            </w:r>
          </w:p>
        </w:tc>
        <w:tc>
          <w:tcPr>
            <w:tcW w:w="784" w:type="dxa"/>
            <w:tcBorders>
              <w:top w:val="nil"/>
              <w:left w:val="single" w:sz="8" w:space="0" w:color="auto"/>
              <w:bottom w:val="single" w:sz="4" w:space="0" w:color="auto"/>
              <w:right w:val="single" w:sz="4" w:space="0" w:color="auto"/>
            </w:tcBorders>
            <w:shd w:val="clear" w:color="auto" w:fill="auto"/>
            <w:noWrap/>
            <w:vAlign w:val="center"/>
            <w:hideMark/>
          </w:tcPr>
          <w:p w14:paraId="65BEF3E8"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128</w:t>
            </w:r>
          </w:p>
        </w:tc>
        <w:tc>
          <w:tcPr>
            <w:tcW w:w="784" w:type="dxa"/>
            <w:tcBorders>
              <w:top w:val="nil"/>
              <w:left w:val="nil"/>
              <w:bottom w:val="single" w:sz="4" w:space="0" w:color="auto"/>
              <w:right w:val="single" w:sz="8" w:space="0" w:color="auto"/>
            </w:tcBorders>
            <w:shd w:val="clear" w:color="auto" w:fill="auto"/>
            <w:noWrap/>
            <w:vAlign w:val="center"/>
            <w:hideMark/>
          </w:tcPr>
          <w:p w14:paraId="65BEF3E9"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1.033</w:t>
            </w:r>
          </w:p>
        </w:tc>
      </w:tr>
      <w:tr w:rsidR="002A288C" w:rsidRPr="00E95960" w14:paraId="65BEF3F8" w14:textId="77777777" w:rsidTr="00242634">
        <w:trPr>
          <w:gridAfter w:val="6"/>
          <w:wAfter w:w="2991" w:type="dxa"/>
          <w:trHeight w:hRule="exact" w:val="230"/>
        </w:trPr>
        <w:tc>
          <w:tcPr>
            <w:tcW w:w="800" w:type="dxa"/>
            <w:tcBorders>
              <w:top w:val="nil"/>
              <w:left w:val="single" w:sz="8" w:space="0" w:color="auto"/>
              <w:bottom w:val="single" w:sz="4" w:space="0" w:color="auto"/>
              <w:right w:val="nil"/>
            </w:tcBorders>
            <w:shd w:val="clear" w:color="000000" w:fill="F2F2F2"/>
            <w:noWrap/>
            <w:hideMark/>
          </w:tcPr>
          <w:p w14:paraId="65BEF3EB" w14:textId="77777777" w:rsidR="002A288C" w:rsidRPr="002A288C" w:rsidRDefault="002A288C" w:rsidP="00000205">
            <w:pPr>
              <w:rPr>
                <w:rFonts w:asciiTheme="minorHAnsi" w:hAnsiTheme="minorHAnsi"/>
                <w:sz w:val="18"/>
                <w:szCs w:val="18"/>
              </w:rPr>
            </w:pPr>
            <w:r w:rsidRPr="002A288C">
              <w:rPr>
                <w:rFonts w:asciiTheme="minorHAnsi" w:hAnsiTheme="minorHAnsi"/>
                <w:sz w:val="18"/>
                <w:szCs w:val="18"/>
              </w:rPr>
              <w:t>2011</w:t>
            </w:r>
          </w:p>
        </w:tc>
        <w:tc>
          <w:tcPr>
            <w:tcW w:w="782" w:type="dxa"/>
            <w:tcBorders>
              <w:top w:val="nil"/>
              <w:left w:val="single" w:sz="8" w:space="0" w:color="auto"/>
              <w:bottom w:val="single" w:sz="4" w:space="0" w:color="auto"/>
              <w:right w:val="single" w:sz="4" w:space="0" w:color="auto"/>
            </w:tcBorders>
            <w:shd w:val="clear" w:color="auto" w:fill="auto"/>
            <w:noWrap/>
            <w:vAlign w:val="center"/>
            <w:hideMark/>
          </w:tcPr>
          <w:p w14:paraId="65BEF3EC"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91</w:t>
            </w:r>
          </w:p>
        </w:tc>
        <w:tc>
          <w:tcPr>
            <w:tcW w:w="751" w:type="dxa"/>
            <w:tcBorders>
              <w:top w:val="nil"/>
              <w:left w:val="nil"/>
              <w:bottom w:val="single" w:sz="4" w:space="0" w:color="auto"/>
              <w:right w:val="single" w:sz="8" w:space="0" w:color="auto"/>
            </w:tcBorders>
            <w:shd w:val="clear" w:color="auto" w:fill="auto"/>
            <w:noWrap/>
            <w:vAlign w:val="center"/>
            <w:hideMark/>
          </w:tcPr>
          <w:p w14:paraId="65BEF3ED"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0.587</w:t>
            </w:r>
          </w:p>
        </w:tc>
        <w:tc>
          <w:tcPr>
            <w:tcW w:w="784" w:type="dxa"/>
            <w:tcBorders>
              <w:top w:val="nil"/>
              <w:left w:val="nil"/>
              <w:bottom w:val="single" w:sz="4" w:space="0" w:color="auto"/>
              <w:right w:val="single" w:sz="4" w:space="0" w:color="auto"/>
            </w:tcBorders>
            <w:shd w:val="clear" w:color="auto" w:fill="auto"/>
            <w:noWrap/>
            <w:vAlign w:val="center"/>
            <w:hideMark/>
          </w:tcPr>
          <w:p w14:paraId="65BEF3EE"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80</w:t>
            </w:r>
          </w:p>
        </w:tc>
        <w:tc>
          <w:tcPr>
            <w:tcW w:w="784" w:type="dxa"/>
            <w:tcBorders>
              <w:top w:val="nil"/>
              <w:left w:val="nil"/>
              <w:bottom w:val="single" w:sz="4" w:space="0" w:color="auto"/>
              <w:right w:val="single" w:sz="8" w:space="0" w:color="auto"/>
            </w:tcBorders>
            <w:shd w:val="clear" w:color="auto" w:fill="auto"/>
            <w:noWrap/>
            <w:vAlign w:val="center"/>
            <w:hideMark/>
          </w:tcPr>
          <w:p w14:paraId="65BEF3EF"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0.549</w:t>
            </w:r>
          </w:p>
        </w:tc>
        <w:tc>
          <w:tcPr>
            <w:tcW w:w="784" w:type="dxa"/>
            <w:tcBorders>
              <w:top w:val="nil"/>
              <w:left w:val="nil"/>
              <w:bottom w:val="single" w:sz="4" w:space="0" w:color="auto"/>
              <w:right w:val="single" w:sz="4" w:space="0" w:color="auto"/>
            </w:tcBorders>
            <w:shd w:val="clear" w:color="auto" w:fill="auto"/>
            <w:noWrap/>
            <w:vAlign w:val="center"/>
            <w:hideMark/>
          </w:tcPr>
          <w:p w14:paraId="65BEF3F0"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91</w:t>
            </w:r>
          </w:p>
        </w:tc>
        <w:tc>
          <w:tcPr>
            <w:tcW w:w="784" w:type="dxa"/>
            <w:tcBorders>
              <w:top w:val="nil"/>
              <w:left w:val="nil"/>
              <w:bottom w:val="single" w:sz="4" w:space="0" w:color="auto"/>
              <w:right w:val="single" w:sz="8" w:space="0" w:color="auto"/>
            </w:tcBorders>
            <w:shd w:val="clear" w:color="auto" w:fill="auto"/>
            <w:noWrap/>
            <w:vAlign w:val="center"/>
            <w:hideMark/>
          </w:tcPr>
          <w:p w14:paraId="65BEF3F1"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0.587</w:t>
            </w:r>
          </w:p>
        </w:tc>
        <w:tc>
          <w:tcPr>
            <w:tcW w:w="784" w:type="dxa"/>
            <w:tcBorders>
              <w:top w:val="nil"/>
              <w:left w:val="nil"/>
              <w:bottom w:val="single" w:sz="4" w:space="0" w:color="auto"/>
              <w:right w:val="single" w:sz="4" w:space="0" w:color="auto"/>
            </w:tcBorders>
            <w:shd w:val="clear" w:color="auto" w:fill="auto"/>
            <w:noWrap/>
            <w:vAlign w:val="center"/>
            <w:hideMark/>
          </w:tcPr>
          <w:p w14:paraId="65BEF3F2"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80</w:t>
            </w:r>
          </w:p>
        </w:tc>
        <w:tc>
          <w:tcPr>
            <w:tcW w:w="784" w:type="dxa"/>
            <w:tcBorders>
              <w:top w:val="nil"/>
              <w:left w:val="nil"/>
              <w:bottom w:val="single" w:sz="4" w:space="0" w:color="auto"/>
              <w:right w:val="single" w:sz="8" w:space="0" w:color="auto"/>
            </w:tcBorders>
            <w:shd w:val="clear" w:color="auto" w:fill="auto"/>
            <w:noWrap/>
            <w:vAlign w:val="center"/>
            <w:hideMark/>
          </w:tcPr>
          <w:p w14:paraId="65BEF3F3"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0.550</w:t>
            </w:r>
          </w:p>
        </w:tc>
        <w:tc>
          <w:tcPr>
            <w:tcW w:w="784" w:type="dxa"/>
            <w:tcBorders>
              <w:top w:val="nil"/>
              <w:left w:val="nil"/>
              <w:bottom w:val="single" w:sz="4" w:space="0" w:color="auto"/>
              <w:right w:val="single" w:sz="4" w:space="0" w:color="auto"/>
            </w:tcBorders>
            <w:shd w:val="clear" w:color="auto" w:fill="auto"/>
            <w:noWrap/>
            <w:vAlign w:val="center"/>
            <w:hideMark/>
          </w:tcPr>
          <w:p w14:paraId="65BEF3F4"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80</w:t>
            </w:r>
          </w:p>
        </w:tc>
        <w:tc>
          <w:tcPr>
            <w:tcW w:w="784" w:type="dxa"/>
            <w:tcBorders>
              <w:top w:val="nil"/>
              <w:left w:val="nil"/>
              <w:bottom w:val="single" w:sz="4" w:space="0" w:color="auto"/>
              <w:right w:val="single" w:sz="8" w:space="0" w:color="auto"/>
            </w:tcBorders>
            <w:shd w:val="clear" w:color="auto" w:fill="auto"/>
            <w:noWrap/>
            <w:vAlign w:val="center"/>
            <w:hideMark/>
          </w:tcPr>
          <w:p w14:paraId="65BEF3F5"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0.549</w:t>
            </w:r>
          </w:p>
        </w:tc>
        <w:tc>
          <w:tcPr>
            <w:tcW w:w="784" w:type="dxa"/>
            <w:tcBorders>
              <w:top w:val="nil"/>
              <w:left w:val="single" w:sz="8" w:space="0" w:color="auto"/>
              <w:bottom w:val="single" w:sz="4" w:space="0" w:color="auto"/>
              <w:right w:val="single" w:sz="4" w:space="0" w:color="auto"/>
            </w:tcBorders>
            <w:shd w:val="clear" w:color="auto" w:fill="auto"/>
            <w:noWrap/>
            <w:vAlign w:val="center"/>
            <w:hideMark/>
          </w:tcPr>
          <w:p w14:paraId="65BEF3F6"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119</w:t>
            </w:r>
          </w:p>
        </w:tc>
        <w:tc>
          <w:tcPr>
            <w:tcW w:w="784" w:type="dxa"/>
            <w:tcBorders>
              <w:top w:val="nil"/>
              <w:left w:val="nil"/>
              <w:bottom w:val="single" w:sz="4" w:space="0" w:color="auto"/>
              <w:right w:val="single" w:sz="8" w:space="0" w:color="auto"/>
            </w:tcBorders>
            <w:shd w:val="clear" w:color="auto" w:fill="auto"/>
            <w:noWrap/>
            <w:vAlign w:val="center"/>
            <w:hideMark/>
          </w:tcPr>
          <w:p w14:paraId="65BEF3F7"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0.946</w:t>
            </w:r>
          </w:p>
        </w:tc>
      </w:tr>
      <w:tr w:rsidR="002A288C" w:rsidRPr="00E95960" w14:paraId="65BEF406" w14:textId="77777777" w:rsidTr="00242634">
        <w:trPr>
          <w:gridAfter w:val="6"/>
          <w:wAfter w:w="2991" w:type="dxa"/>
          <w:trHeight w:hRule="exact" w:val="230"/>
        </w:trPr>
        <w:tc>
          <w:tcPr>
            <w:tcW w:w="800" w:type="dxa"/>
            <w:tcBorders>
              <w:top w:val="nil"/>
              <w:left w:val="single" w:sz="8" w:space="0" w:color="auto"/>
              <w:bottom w:val="single" w:sz="4" w:space="0" w:color="auto"/>
              <w:right w:val="nil"/>
            </w:tcBorders>
            <w:shd w:val="clear" w:color="000000" w:fill="F2F2F2"/>
            <w:noWrap/>
            <w:hideMark/>
          </w:tcPr>
          <w:p w14:paraId="65BEF3F9" w14:textId="77777777" w:rsidR="002A288C" w:rsidRPr="002A288C" w:rsidRDefault="002A288C" w:rsidP="00000205">
            <w:pPr>
              <w:rPr>
                <w:rFonts w:asciiTheme="minorHAnsi" w:hAnsiTheme="minorHAnsi"/>
                <w:sz w:val="18"/>
                <w:szCs w:val="18"/>
              </w:rPr>
            </w:pPr>
            <w:r w:rsidRPr="002A288C">
              <w:rPr>
                <w:rFonts w:asciiTheme="minorHAnsi" w:hAnsiTheme="minorHAnsi"/>
                <w:sz w:val="18"/>
                <w:szCs w:val="18"/>
              </w:rPr>
              <w:t>2012</w:t>
            </w:r>
          </w:p>
        </w:tc>
        <w:tc>
          <w:tcPr>
            <w:tcW w:w="782" w:type="dxa"/>
            <w:tcBorders>
              <w:top w:val="nil"/>
              <w:left w:val="single" w:sz="8" w:space="0" w:color="auto"/>
              <w:bottom w:val="single" w:sz="4" w:space="0" w:color="auto"/>
              <w:right w:val="single" w:sz="4" w:space="0" w:color="auto"/>
            </w:tcBorders>
            <w:shd w:val="clear" w:color="auto" w:fill="auto"/>
            <w:noWrap/>
            <w:vAlign w:val="center"/>
            <w:hideMark/>
          </w:tcPr>
          <w:p w14:paraId="65BEF3FA"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158</w:t>
            </w:r>
          </w:p>
        </w:tc>
        <w:tc>
          <w:tcPr>
            <w:tcW w:w="751" w:type="dxa"/>
            <w:tcBorders>
              <w:top w:val="nil"/>
              <w:left w:val="nil"/>
              <w:bottom w:val="single" w:sz="4" w:space="0" w:color="auto"/>
              <w:right w:val="single" w:sz="8" w:space="0" w:color="auto"/>
            </w:tcBorders>
            <w:shd w:val="clear" w:color="auto" w:fill="auto"/>
            <w:noWrap/>
            <w:vAlign w:val="center"/>
            <w:hideMark/>
          </w:tcPr>
          <w:p w14:paraId="65BEF3FB"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0.986</w:t>
            </w:r>
          </w:p>
        </w:tc>
        <w:tc>
          <w:tcPr>
            <w:tcW w:w="784" w:type="dxa"/>
            <w:tcBorders>
              <w:top w:val="nil"/>
              <w:left w:val="nil"/>
              <w:bottom w:val="single" w:sz="4" w:space="0" w:color="auto"/>
              <w:right w:val="single" w:sz="4" w:space="0" w:color="auto"/>
            </w:tcBorders>
            <w:shd w:val="clear" w:color="auto" w:fill="auto"/>
            <w:noWrap/>
            <w:vAlign w:val="center"/>
            <w:hideMark/>
          </w:tcPr>
          <w:p w14:paraId="65BEF3FC"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100</w:t>
            </w:r>
          </w:p>
        </w:tc>
        <w:tc>
          <w:tcPr>
            <w:tcW w:w="784" w:type="dxa"/>
            <w:tcBorders>
              <w:top w:val="nil"/>
              <w:left w:val="nil"/>
              <w:bottom w:val="single" w:sz="4" w:space="0" w:color="auto"/>
              <w:right w:val="single" w:sz="8" w:space="0" w:color="auto"/>
            </w:tcBorders>
            <w:shd w:val="clear" w:color="auto" w:fill="auto"/>
            <w:noWrap/>
            <w:vAlign w:val="center"/>
            <w:hideMark/>
          </w:tcPr>
          <w:p w14:paraId="65BEF3FD"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0.664</w:t>
            </w:r>
          </w:p>
        </w:tc>
        <w:tc>
          <w:tcPr>
            <w:tcW w:w="784" w:type="dxa"/>
            <w:tcBorders>
              <w:top w:val="nil"/>
              <w:left w:val="nil"/>
              <w:bottom w:val="single" w:sz="4" w:space="0" w:color="auto"/>
              <w:right w:val="single" w:sz="4" w:space="0" w:color="auto"/>
            </w:tcBorders>
            <w:shd w:val="clear" w:color="auto" w:fill="auto"/>
            <w:noWrap/>
            <w:vAlign w:val="center"/>
            <w:hideMark/>
          </w:tcPr>
          <w:p w14:paraId="65BEF3FE"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100</w:t>
            </w:r>
          </w:p>
        </w:tc>
        <w:tc>
          <w:tcPr>
            <w:tcW w:w="784" w:type="dxa"/>
            <w:tcBorders>
              <w:top w:val="nil"/>
              <w:left w:val="nil"/>
              <w:bottom w:val="single" w:sz="4" w:space="0" w:color="auto"/>
              <w:right w:val="single" w:sz="8" w:space="0" w:color="auto"/>
            </w:tcBorders>
            <w:shd w:val="clear" w:color="auto" w:fill="auto"/>
            <w:noWrap/>
            <w:vAlign w:val="center"/>
            <w:hideMark/>
          </w:tcPr>
          <w:p w14:paraId="65BEF3FF"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0.664</w:t>
            </w:r>
          </w:p>
        </w:tc>
        <w:tc>
          <w:tcPr>
            <w:tcW w:w="784" w:type="dxa"/>
            <w:tcBorders>
              <w:top w:val="nil"/>
              <w:left w:val="nil"/>
              <w:bottom w:val="single" w:sz="4" w:space="0" w:color="auto"/>
              <w:right w:val="single" w:sz="4" w:space="0" w:color="auto"/>
            </w:tcBorders>
            <w:shd w:val="clear" w:color="auto" w:fill="auto"/>
            <w:noWrap/>
            <w:vAlign w:val="center"/>
            <w:hideMark/>
          </w:tcPr>
          <w:p w14:paraId="65BEF400"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100</w:t>
            </w:r>
          </w:p>
        </w:tc>
        <w:tc>
          <w:tcPr>
            <w:tcW w:w="784" w:type="dxa"/>
            <w:tcBorders>
              <w:top w:val="nil"/>
              <w:left w:val="nil"/>
              <w:bottom w:val="single" w:sz="4" w:space="0" w:color="auto"/>
              <w:right w:val="single" w:sz="8" w:space="0" w:color="auto"/>
            </w:tcBorders>
            <w:shd w:val="clear" w:color="auto" w:fill="auto"/>
            <w:noWrap/>
            <w:vAlign w:val="center"/>
            <w:hideMark/>
          </w:tcPr>
          <w:p w14:paraId="65BEF401"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0.664</w:t>
            </w:r>
          </w:p>
        </w:tc>
        <w:tc>
          <w:tcPr>
            <w:tcW w:w="784" w:type="dxa"/>
            <w:tcBorders>
              <w:top w:val="nil"/>
              <w:left w:val="nil"/>
              <w:bottom w:val="single" w:sz="4" w:space="0" w:color="auto"/>
              <w:right w:val="single" w:sz="4" w:space="0" w:color="auto"/>
            </w:tcBorders>
            <w:shd w:val="clear" w:color="auto" w:fill="auto"/>
            <w:noWrap/>
            <w:vAlign w:val="center"/>
            <w:hideMark/>
          </w:tcPr>
          <w:p w14:paraId="65BEF402"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100</w:t>
            </w:r>
          </w:p>
        </w:tc>
        <w:tc>
          <w:tcPr>
            <w:tcW w:w="784" w:type="dxa"/>
            <w:tcBorders>
              <w:top w:val="nil"/>
              <w:left w:val="nil"/>
              <w:bottom w:val="single" w:sz="4" w:space="0" w:color="auto"/>
              <w:right w:val="single" w:sz="8" w:space="0" w:color="auto"/>
            </w:tcBorders>
            <w:shd w:val="clear" w:color="auto" w:fill="auto"/>
            <w:noWrap/>
            <w:vAlign w:val="center"/>
            <w:hideMark/>
          </w:tcPr>
          <w:p w14:paraId="65BEF403"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0.664</w:t>
            </w:r>
          </w:p>
        </w:tc>
        <w:tc>
          <w:tcPr>
            <w:tcW w:w="784" w:type="dxa"/>
            <w:tcBorders>
              <w:top w:val="nil"/>
              <w:left w:val="single" w:sz="8" w:space="0" w:color="auto"/>
              <w:bottom w:val="single" w:sz="4" w:space="0" w:color="auto"/>
              <w:right w:val="single" w:sz="4" w:space="0" w:color="auto"/>
            </w:tcBorders>
            <w:shd w:val="clear" w:color="auto" w:fill="auto"/>
            <w:noWrap/>
            <w:vAlign w:val="center"/>
            <w:hideMark/>
          </w:tcPr>
          <w:p w14:paraId="65BEF404"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115</w:t>
            </w:r>
          </w:p>
        </w:tc>
        <w:tc>
          <w:tcPr>
            <w:tcW w:w="784" w:type="dxa"/>
            <w:tcBorders>
              <w:top w:val="nil"/>
              <w:left w:val="nil"/>
              <w:bottom w:val="single" w:sz="4" w:space="0" w:color="auto"/>
              <w:right w:val="single" w:sz="8" w:space="0" w:color="auto"/>
            </w:tcBorders>
            <w:shd w:val="clear" w:color="auto" w:fill="auto"/>
            <w:noWrap/>
            <w:vAlign w:val="center"/>
            <w:hideMark/>
          </w:tcPr>
          <w:p w14:paraId="65BEF405"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0.855</w:t>
            </w:r>
          </w:p>
        </w:tc>
      </w:tr>
      <w:tr w:rsidR="002A288C" w:rsidRPr="00E95960" w14:paraId="65BEF414" w14:textId="77777777" w:rsidTr="00242634">
        <w:trPr>
          <w:gridAfter w:val="6"/>
          <w:wAfter w:w="2991" w:type="dxa"/>
          <w:trHeight w:hRule="exact" w:val="230"/>
        </w:trPr>
        <w:tc>
          <w:tcPr>
            <w:tcW w:w="800" w:type="dxa"/>
            <w:tcBorders>
              <w:top w:val="nil"/>
              <w:left w:val="single" w:sz="8" w:space="0" w:color="auto"/>
              <w:bottom w:val="nil"/>
              <w:right w:val="nil"/>
            </w:tcBorders>
            <w:shd w:val="clear" w:color="000000" w:fill="F2F2F2"/>
            <w:noWrap/>
            <w:hideMark/>
          </w:tcPr>
          <w:p w14:paraId="65BEF407" w14:textId="77777777" w:rsidR="002A288C" w:rsidRPr="002A288C" w:rsidRDefault="002A288C" w:rsidP="00000205">
            <w:pPr>
              <w:rPr>
                <w:rFonts w:asciiTheme="minorHAnsi" w:hAnsiTheme="minorHAnsi"/>
                <w:sz w:val="18"/>
                <w:szCs w:val="18"/>
              </w:rPr>
            </w:pPr>
            <w:r w:rsidRPr="002A288C">
              <w:rPr>
                <w:rFonts w:asciiTheme="minorHAnsi" w:hAnsiTheme="minorHAnsi"/>
                <w:sz w:val="18"/>
                <w:szCs w:val="18"/>
              </w:rPr>
              <w:t>2013</w:t>
            </w:r>
          </w:p>
        </w:tc>
        <w:tc>
          <w:tcPr>
            <w:tcW w:w="782" w:type="dxa"/>
            <w:tcBorders>
              <w:top w:val="nil"/>
              <w:left w:val="single" w:sz="8" w:space="0" w:color="auto"/>
              <w:bottom w:val="nil"/>
              <w:right w:val="single" w:sz="4" w:space="0" w:color="auto"/>
            </w:tcBorders>
            <w:shd w:val="clear" w:color="auto" w:fill="auto"/>
            <w:noWrap/>
            <w:vAlign w:val="center"/>
            <w:hideMark/>
          </w:tcPr>
          <w:p w14:paraId="65BEF408"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198</w:t>
            </w:r>
          </w:p>
        </w:tc>
        <w:tc>
          <w:tcPr>
            <w:tcW w:w="751" w:type="dxa"/>
            <w:tcBorders>
              <w:top w:val="nil"/>
              <w:left w:val="nil"/>
              <w:bottom w:val="nil"/>
              <w:right w:val="single" w:sz="8" w:space="0" w:color="auto"/>
            </w:tcBorders>
            <w:shd w:val="clear" w:color="auto" w:fill="auto"/>
            <w:noWrap/>
            <w:vAlign w:val="center"/>
            <w:hideMark/>
          </w:tcPr>
          <w:p w14:paraId="65BEF409"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1.048</w:t>
            </w:r>
          </w:p>
        </w:tc>
        <w:tc>
          <w:tcPr>
            <w:tcW w:w="784" w:type="dxa"/>
            <w:tcBorders>
              <w:top w:val="nil"/>
              <w:left w:val="nil"/>
              <w:bottom w:val="nil"/>
              <w:right w:val="single" w:sz="4" w:space="0" w:color="auto"/>
            </w:tcBorders>
            <w:shd w:val="clear" w:color="auto" w:fill="auto"/>
            <w:noWrap/>
            <w:vAlign w:val="center"/>
            <w:hideMark/>
          </w:tcPr>
          <w:p w14:paraId="65BEF40A"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113</w:t>
            </w:r>
          </w:p>
        </w:tc>
        <w:tc>
          <w:tcPr>
            <w:tcW w:w="784" w:type="dxa"/>
            <w:tcBorders>
              <w:top w:val="nil"/>
              <w:left w:val="nil"/>
              <w:bottom w:val="nil"/>
              <w:right w:val="single" w:sz="8" w:space="0" w:color="auto"/>
            </w:tcBorders>
            <w:shd w:val="clear" w:color="auto" w:fill="auto"/>
            <w:noWrap/>
            <w:vAlign w:val="center"/>
            <w:hideMark/>
          </w:tcPr>
          <w:p w14:paraId="65BEF40B"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0.791</w:t>
            </w:r>
          </w:p>
        </w:tc>
        <w:tc>
          <w:tcPr>
            <w:tcW w:w="784" w:type="dxa"/>
            <w:tcBorders>
              <w:top w:val="nil"/>
              <w:left w:val="nil"/>
              <w:bottom w:val="nil"/>
              <w:right w:val="single" w:sz="4" w:space="0" w:color="auto"/>
            </w:tcBorders>
            <w:shd w:val="clear" w:color="auto" w:fill="auto"/>
            <w:noWrap/>
            <w:vAlign w:val="center"/>
            <w:hideMark/>
          </w:tcPr>
          <w:p w14:paraId="65BEF40C"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192</w:t>
            </w:r>
          </w:p>
        </w:tc>
        <w:tc>
          <w:tcPr>
            <w:tcW w:w="784" w:type="dxa"/>
            <w:tcBorders>
              <w:top w:val="nil"/>
              <w:left w:val="nil"/>
              <w:bottom w:val="nil"/>
              <w:right w:val="single" w:sz="8" w:space="0" w:color="auto"/>
            </w:tcBorders>
            <w:shd w:val="clear" w:color="auto" w:fill="auto"/>
            <w:noWrap/>
            <w:vAlign w:val="center"/>
            <w:hideMark/>
          </w:tcPr>
          <w:p w14:paraId="65BEF40D"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1.017</w:t>
            </w:r>
          </w:p>
        </w:tc>
        <w:tc>
          <w:tcPr>
            <w:tcW w:w="784" w:type="dxa"/>
            <w:tcBorders>
              <w:top w:val="nil"/>
              <w:left w:val="nil"/>
              <w:bottom w:val="nil"/>
              <w:right w:val="single" w:sz="4" w:space="0" w:color="auto"/>
            </w:tcBorders>
            <w:shd w:val="clear" w:color="auto" w:fill="auto"/>
            <w:noWrap/>
            <w:vAlign w:val="center"/>
            <w:hideMark/>
          </w:tcPr>
          <w:p w14:paraId="65BEF40E"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107</w:t>
            </w:r>
          </w:p>
        </w:tc>
        <w:tc>
          <w:tcPr>
            <w:tcW w:w="784" w:type="dxa"/>
            <w:tcBorders>
              <w:top w:val="nil"/>
              <w:left w:val="nil"/>
              <w:bottom w:val="nil"/>
              <w:right w:val="single" w:sz="8" w:space="0" w:color="auto"/>
            </w:tcBorders>
            <w:shd w:val="clear" w:color="auto" w:fill="auto"/>
            <w:noWrap/>
            <w:vAlign w:val="center"/>
            <w:hideMark/>
          </w:tcPr>
          <w:p w14:paraId="65BEF40F"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0.760</w:t>
            </w:r>
          </w:p>
        </w:tc>
        <w:tc>
          <w:tcPr>
            <w:tcW w:w="784" w:type="dxa"/>
            <w:tcBorders>
              <w:top w:val="nil"/>
              <w:left w:val="nil"/>
              <w:bottom w:val="single" w:sz="4" w:space="0" w:color="auto"/>
              <w:right w:val="single" w:sz="4" w:space="0" w:color="auto"/>
            </w:tcBorders>
            <w:shd w:val="clear" w:color="auto" w:fill="auto"/>
            <w:noWrap/>
            <w:vAlign w:val="center"/>
            <w:hideMark/>
          </w:tcPr>
          <w:p w14:paraId="65BEF410"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107</w:t>
            </w:r>
          </w:p>
        </w:tc>
        <w:tc>
          <w:tcPr>
            <w:tcW w:w="784" w:type="dxa"/>
            <w:tcBorders>
              <w:top w:val="nil"/>
              <w:left w:val="nil"/>
              <w:bottom w:val="single" w:sz="4" w:space="0" w:color="auto"/>
              <w:right w:val="single" w:sz="8" w:space="0" w:color="auto"/>
            </w:tcBorders>
            <w:shd w:val="clear" w:color="auto" w:fill="auto"/>
            <w:noWrap/>
            <w:vAlign w:val="center"/>
            <w:hideMark/>
          </w:tcPr>
          <w:p w14:paraId="65BEF411"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0.791</w:t>
            </w:r>
          </w:p>
        </w:tc>
        <w:tc>
          <w:tcPr>
            <w:tcW w:w="784" w:type="dxa"/>
            <w:tcBorders>
              <w:top w:val="nil"/>
              <w:left w:val="single" w:sz="8" w:space="0" w:color="auto"/>
              <w:bottom w:val="single" w:sz="4" w:space="0" w:color="auto"/>
              <w:right w:val="single" w:sz="4" w:space="0" w:color="auto"/>
            </w:tcBorders>
            <w:shd w:val="clear" w:color="auto" w:fill="auto"/>
            <w:noWrap/>
            <w:vAlign w:val="center"/>
            <w:hideMark/>
          </w:tcPr>
          <w:p w14:paraId="65BEF412"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110</w:t>
            </w:r>
          </w:p>
        </w:tc>
        <w:tc>
          <w:tcPr>
            <w:tcW w:w="784" w:type="dxa"/>
            <w:tcBorders>
              <w:top w:val="nil"/>
              <w:left w:val="nil"/>
              <w:bottom w:val="single" w:sz="4" w:space="0" w:color="auto"/>
              <w:right w:val="single" w:sz="8" w:space="0" w:color="auto"/>
            </w:tcBorders>
            <w:shd w:val="clear" w:color="auto" w:fill="auto"/>
            <w:noWrap/>
            <w:vAlign w:val="center"/>
            <w:hideMark/>
          </w:tcPr>
          <w:p w14:paraId="65BEF413"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0.741</w:t>
            </w:r>
          </w:p>
        </w:tc>
      </w:tr>
      <w:tr w:rsidR="002A288C" w:rsidRPr="00E95960" w14:paraId="65BEF422" w14:textId="77777777" w:rsidTr="00242634">
        <w:trPr>
          <w:gridAfter w:val="6"/>
          <w:wAfter w:w="2991" w:type="dxa"/>
          <w:trHeight w:hRule="exact" w:val="230"/>
        </w:trPr>
        <w:tc>
          <w:tcPr>
            <w:tcW w:w="800" w:type="dxa"/>
            <w:tcBorders>
              <w:top w:val="single" w:sz="4" w:space="0" w:color="auto"/>
              <w:left w:val="single" w:sz="8" w:space="0" w:color="auto"/>
              <w:bottom w:val="nil"/>
              <w:right w:val="nil"/>
            </w:tcBorders>
            <w:shd w:val="clear" w:color="000000" w:fill="F2F2F2"/>
            <w:noWrap/>
            <w:hideMark/>
          </w:tcPr>
          <w:p w14:paraId="65BEF415" w14:textId="77777777" w:rsidR="002A288C" w:rsidRPr="002A288C" w:rsidRDefault="002A288C" w:rsidP="00000205">
            <w:pPr>
              <w:rPr>
                <w:rFonts w:asciiTheme="minorHAnsi" w:hAnsiTheme="minorHAnsi"/>
                <w:sz w:val="18"/>
                <w:szCs w:val="18"/>
              </w:rPr>
            </w:pPr>
            <w:r w:rsidRPr="002A288C">
              <w:rPr>
                <w:rFonts w:asciiTheme="minorHAnsi" w:hAnsiTheme="minorHAnsi"/>
                <w:sz w:val="18"/>
                <w:szCs w:val="18"/>
              </w:rPr>
              <w:t>2014</w:t>
            </w:r>
          </w:p>
        </w:tc>
        <w:tc>
          <w:tcPr>
            <w:tcW w:w="782" w:type="dxa"/>
            <w:tcBorders>
              <w:top w:val="single" w:sz="4" w:space="0" w:color="auto"/>
              <w:left w:val="single" w:sz="8" w:space="0" w:color="auto"/>
              <w:bottom w:val="nil"/>
              <w:right w:val="single" w:sz="4" w:space="0" w:color="auto"/>
            </w:tcBorders>
            <w:shd w:val="clear" w:color="auto" w:fill="auto"/>
            <w:noWrap/>
            <w:vAlign w:val="center"/>
            <w:hideMark/>
          </w:tcPr>
          <w:p w14:paraId="65BEF416"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146</w:t>
            </w:r>
          </w:p>
        </w:tc>
        <w:tc>
          <w:tcPr>
            <w:tcW w:w="751" w:type="dxa"/>
            <w:tcBorders>
              <w:top w:val="single" w:sz="4" w:space="0" w:color="auto"/>
              <w:left w:val="nil"/>
              <w:bottom w:val="nil"/>
              <w:right w:val="single" w:sz="8" w:space="0" w:color="auto"/>
            </w:tcBorders>
            <w:shd w:val="clear" w:color="auto" w:fill="auto"/>
            <w:noWrap/>
            <w:vAlign w:val="center"/>
            <w:hideMark/>
          </w:tcPr>
          <w:p w14:paraId="65BEF417"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0.862</w:t>
            </w:r>
          </w:p>
        </w:tc>
        <w:tc>
          <w:tcPr>
            <w:tcW w:w="784" w:type="dxa"/>
            <w:tcBorders>
              <w:top w:val="single" w:sz="4" w:space="0" w:color="auto"/>
              <w:left w:val="nil"/>
              <w:bottom w:val="nil"/>
              <w:right w:val="single" w:sz="4" w:space="0" w:color="auto"/>
            </w:tcBorders>
            <w:shd w:val="clear" w:color="auto" w:fill="auto"/>
            <w:noWrap/>
            <w:vAlign w:val="center"/>
            <w:hideMark/>
          </w:tcPr>
          <w:p w14:paraId="65BEF418"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122</w:t>
            </w:r>
          </w:p>
        </w:tc>
        <w:tc>
          <w:tcPr>
            <w:tcW w:w="784" w:type="dxa"/>
            <w:tcBorders>
              <w:top w:val="single" w:sz="4" w:space="0" w:color="auto"/>
              <w:left w:val="nil"/>
              <w:bottom w:val="nil"/>
              <w:right w:val="single" w:sz="8" w:space="0" w:color="auto"/>
            </w:tcBorders>
            <w:shd w:val="clear" w:color="auto" w:fill="auto"/>
            <w:noWrap/>
            <w:vAlign w:val="center"/>
            <w:hideMark/>
          </w:tcPr>
          <w:p w14:paraId="65BEF419"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0.793</w:t>
            </w:r>
          </w:p>
        </w:tc>
        <w:tc>
          <w:tcPr>
            <w:tcW w:w="784" w:type="dxa"/>
            <w:tcBorders>
              <w:top w:val="single" w:sz="4" w:space="0" w:color="auto"/>
              <w:left w:val="nil"/>
              <w:bottom w:val="nil"/>
              <w:right w:val="single" w:sz="4" w:space="0" w:color="auto"/>
            </w:tcBorders>
            <w:shd w:val="clear" w:color="auto" w:fill="auto"/>
            <w:noWrap/>
            <w:vAlign w:val="center"/>
            <w:hideMark/>
          </w:tcPr>
          <w:p w14:paraId="65BEF41A"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146</w:t>
            </w:r>
          </w:p>
        </w:tc>
        <w:tc>
          <w:tcPr>
            <w:tcW w:w="784" w:type="dxa"/>
            <w:tcBorders>
              <w:top w:val="single" w:sz="4" w:space="0" w:color="auto"/>
              <w:left w:val="nil"/>
              <w:bottom w:val="nil"/>
              <w:right w:val="single" w:sz="8" w:space="0" w:color="auto"/>
            </w:tcBorders>
            <w:shd w:val="clear" w:color="auto" w:fill="auto"/>
            <w:noWrap/>
            <w:vAlign w:val="center"/>
            <w:hideMark/>
          </w:tcPr>
          <w:p w14:paraId="65BEF41B"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0.862</w:t>
            </w:r>
          </w:p>
        </w:tc>
        <w:tc>
          <w:tcPr>
            <w:tcW w:w="784" w:type="dxa"/>
            <w:tcBorders>
              <w:top w:val="single" w:sz="4" w:space="0" w:color="auto"/>
              <w:left w:val="nil"/>
              <w:bottom w:val="nil"/>
              <w:right w:val="single" w:sz="4" w:space="0" w:color="auto"/>
            </w:tcBorders>
            <w:shd w:val="clear" w:color="auto" w:fill="auto"/>
            <w:noWrap/>
            <w:vAlign w:val="center"/>
            <w:hideMark/>
          </w:tcPr>
          <w:p w14:paraId="65BEF41C"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122</w:t>
            </w:r>
          </w:p>
        </w:tc>
        <w:tc>
          <w:tcPr>
            <w:tcW w:w="784" w:type="dxa"/>
            <w:tcBorders>
              <w:top w:val="single" w:sz="4" w:space="0" w:color="auto"/>
              <w:left w:val="nil"/>
              <w:bottom w:val="nil"/>
              <w:right w:val="single" w:sz="8" w:space="0" w:color="auto"/>
            </w:tcBorders>
            <w:shd w:val="clear" w:color="auto" w:fill="auto"/>
            <w:noWrap/>
            <w:vAlign w:val="center"/>
            <w:hideMark/>
          </w:tcPr>
          <w:p w14:paraId="65BEF41D"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0.793</w:t>
            </w:r>
          </w:p>
        </w:tc>
        <w:tc>
          <w:tcPr>
            <w:tcW w:w="784" w:type="dxa"/>
            <w:tcBorders>
              <w:top w:val="nil"/>
              <w:left w:val="nil"/>
              <w:bottom w:val="nil"/>
              <w:right w:val="single" w:sz="4" w:space="0" w:color="auto"/>
            </w:tcBorders>
            <w:shd w:val="clear" w:color="auto" w:fill="auto"/>
            <w:noWrap/>
            <w:vAlign w:val="center"/>
            <w:hideMark/>
          </w:tcPr>
          <w:p w14:paraId="65BEF41E"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122</w:t>
            </w:r>
          </w:p>
        </w:tc>
        <w:tc>
          <w:tcPr>
            <w:tcW w:w="784" w:type="dxa"/>
            <w:tcBorders>
              <w:top w:val="nil"/>
              <w:left w:val="nil"/>
              <w:bottom w:val="nil"/>
              <w:right w:val="single" w:sz="8" w:space="0" w:color="auto"/>
            </w:tcBorders>
            <w:shd w:val="clear" w:color="auto" w:fill="auto"/>
            <w:noWrap/>
            <w:vAlign w:val="center"/>
            <w:hideMark/>
          </w:tcPr>
          <w:p w14:paraId="65BEF41F"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0.793</w:t>
            </w:r>
          </w:p>
        </w:tc>
        <w:tc>
          <w:tcPr>
            <w:tcW w:w="784" w:type="dxa"/>
            <w:tcBorders>
              <w:top w:val="nil"/>
              <w:left w:val="single" w:sz="8" w:space="0" w:color="auto"/>
              <w:bottom w:val="nil"/>
              <w:right w:val="single" w:sz="4" w:space="0" w:color="auto"/>
            </w:tcBorders>
            <w:shd w:val="clear" w:color="auto" w:fill="auto"/>
            <w:noWrap/>
            <w:vAlign w:val="center"/>
            <w:hideMark/>
          </w:tcPr>
          <w:p w14:paraId="65BEF420"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112</w:t>
            </w:r>
          </w:p>
        </w:tc>
        <w:tc>
          <w:tcPr>
            <w:tcW w:w="784" w:type="dxa"/>
            <w:tcBorders>
              <w:top w:val="nil"/>
              <w:left w:val="nil"/>
              <w:bottom w:val="nil"/>
              <w:right w:val="single" w:sz="8" w:space="0" w:color="auto"/>
            </w:tcBorders>
            <w:shd w:val="clear" w:color="auto" w:fill="auto"/>
            <w:noWrap/>
            <w:vAlign w:val="center"/>
            <w:hideMark/>
          </w:tcPr>
          <w:p w14:paraId="65BEF421"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0.750</w:t>
            </w:r>
          </w:p>
        </w:tc>
      </w:tr>
      <w:tr w:rsidR="002A288C" w:rsidRPr="00E95960" w14:paraId="65BEF430" w14:textId="77777777" w:rsidTr="00242634">
        <w:trPr>
          <w:gridAfter w:val="6"/>
          <w:wAfter w:w="2991" w:type="dxa"/>
          <w:trHeight w:hRule="exact" w:val="230"/>
        </w:trPr>
        <w:tc>
          <w:tcPr>
            <w:tcW w:w="800" w:type="dxa"/>
            <w:tcBorders>
              <w:top w:val="single" w:sz="4" w:space="0" w:color="auto"/>
              <w:left w:val="single" w:sz="8" w:space="0" w:color="auto"/>
              <w:bottom w:val="single" w:sz="8" w:space="0" w:color="auto"/>
              <w:right w:val="nil"/>
            </w:tcBorders>
            <w:shd w:val="clear" w:color="000000" w:fill="F2F2F2"/>
            <w:noWrap/>
            <w:hideMark/>
          </w:tcPr>
          <w:p w14:paraId="65BEF423" w14:textId="77777777" w:rsidR="002A288C" w:rsidRPr="002A288C" w:rsidRDefault="002A288C" w:rsidP="00000205">
            <w:pPr>
              <w:rPr>
                <w:rFonts w:asciiTheme="minorHAnsi" w:hAnsiTheme="minorHAnsi"/>
                <w:sz w:val="18"/>
                <w:szCs w:val="18"/>
              </w:rPr>
            </w:pPr>
            <w:r w:rsidRPr="002A288C">
              <w:rPr>
                <w:rFonts w:asciiTheme="minorHAnsi" w:hAnsiTheme="minorHAnsi"/>
                <w:sz w:val="18"/>
                <w:szCs w:val="18"/>
              </w:rPr>
              <w:t>2015</w:t>
            </w:r>
          </w:p>
        </w:tc>
        <w:tc>
          <w:tcPr>
            <w:tcW w:w="782" w:type="dxa"/>
            <w:tcBorders>
              <w:top w:val="single" w:sz="4" w:space="0" w:color="auto"/>
              <w:left w:val="single" w:sz="8" w:space="0" w:color="auto"/>
              <w:bottom w:val="single" w:sz="8" w:space="0" w:color="auto"/>
              <w:right w:val="single" w:sz="4" w:space="0" w:color="auto"/>
            </w:tcBorders>
            <w:shd w:val="clear" w:color="auto" w:fill="auto"/>
            <w:noWrap/>
            <w:vAlign w:val="center"/>
            <w:hideMark/>
          </w:tcPr>
          <w:p w14:paraId="65BEF424"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154</w:t>
            </w:r>
          </w:p>
        </w:tc>
        <w:tc>
          <w:tcPr>
            <w:tcW w:w="751" w:type="dxa"/>
            <w:tcBorders>
              <w:top w:val="single" w:sz="4" w:space="0" w:color="auto"/>
              <w:left w:val="nil"/>
              <w:bottom w:val="single" w:sz="8" w:space="0" w:color="auto"/>
              <w:right w:val="single" w:sz="8" w:space="0" w:color="auto"/>
            </w:tcBorders>
            <w:shd w:val="clear" w:color="auto" w:fill="auto"/>
            <w:noWrap/>
            <w:vAlign w:val="center"/>
            <w:hideMark/>
          </w:tcPr>
          <w:p w14:paraId="65BEF425"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1.176</w:t>
            </w:r>
          </w:p>
        </w:tc>
        <w:tc>
          <w:tcPr>
            <w:tcW w:w="784" w:type="dxa"/>
            <w:tcBorders>
              <w:top w:val="single" w:sz="4" w:space="0" w:color="auto"/>
              <w:left w:val="nil"/>
              <w:bottom w:val="single" w:sz="8" w:space="0" w:color="auto"/>
              <w:right w:val="single" w:sz="4" w:space="0" w:color="auto"/>
            </w:tcBorders>
            <w:shd w:val="clear" w:color="auto" w:fill="auto"/>
            <w:noWrap/>
            <w:vAlign w:val="center"/>
            <w:hideMark/>
          </w:tcPr>
          <w:p w14:paraId="65BEF426"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100</w:t>
            </w:r>
          </w:p>
        </w:tc>
        <w:tc>
          <w:tcPr>
            <w:tcW w:w="784" w:type="dxa"/>
            <w:tcBorders>
              <w:top w:val="single" w:sz="4" w:space="0" w:color="auto"/>
              <w:left w:val="nil"/>
              <w:bottom w:val="single" w:sz="8" w:space="0" w:color="auto"/>
              <w:right w:val="single" w:sz="8" w:space="0" w:color="auto"/>
            </w:tcBorders>
            <w:shd w:val="clear" w:color="auto" w:fill="auto"/>
            <w:noWrap/>
            <w:vAlign w:val="center"/>
            <w:hideMark/>
          </w:tcPr>
          <w:p w14:paraId="65BEF427"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0.845</w:t>
            </w:r>
          </w:p>
        </w:tc>
        <w:tc>
          <w:tcPr>
            <w:tcW w:w="784" w:type="dxa"/>
            <w:tcBorders>
              <w:top w:val="single" w:sz="4" w:space="0" w:color="auto"/>
              <w:left w:val="nil"/>
              <w:bottom w:val="single" w:sz="8" w:space="0" w:color="auto"/>
              <w:right w:val="single" w:sz="4" w:space="0" w:color="auto"/>
            </w:tcBorders>
            <w:shd w:val="clear" w:color="auto" w:fill="auto"/>
            <w:noWrap/>
            <w:vAlign w:val="center"/>
            <w:hideMark/>
          </w:tcPr>
          <w:p w14:paraId="65BEF428"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149</w:t>
            </w:r>
          </w:p>
        </w:tc>
        <w:tc>
          <w:tcPr>
            <w:tcW w:w="784" w:type="dxa"/>
            <w:tcBorders>
              <w:top w:val="single" w:sz="4" w:space="0" w:color="auto"/>
              <w:left w:val="nil"/>
              <w:bottom w:val="single" w:sz="8" w:space="0" w:color="auto"/>
              <w:right w:val="single" w:sz="8" w:space="0" w:color="auto"/>
            </w:tcBorders>
            <w:shd w:val="clear" w:color="auto" w:fill="auto"/>
            <w:noWrap/>
            <w:vAlign w:val="center"/>
            <w:hideMark/>
          </w:tcPr>
          <w:p w14:paraId="65BEF429"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1.075</w:t>
            </w:r>
          </w:p>
        </w:tc>
        <w:tc>
          <w:tcPr>
            <w:tcW w:w="784" w:type="dxa"/>
            <w:tcBorders>
              <w:top w:val="single" w:sz="4" w:space="0" w:color="auto"/>
              <w:left w:val="nil"/>
              <w:bottom w:val="single" w:sz="8" w:space="0" w:color="auto"/>
              <w:right w:val="single" w:sz="4" w:space="0" w:color="auto"/>
            </w:tcBorders>
            <w:shd w:val="clear" w:color="auto" w:fill="auto"/>
            <w:noWrap/>
            <w:vAlign w:val="center"/>
            <w:hideMark/>
          </w:tcPr>
          <w:p w14:paraId="65BEF42A"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95</w:t>
            </w:r>
          </w:p>
        </w:tc>
        <w:tc>
          <w:tcPr>
            <w:tcW w:w="784" w:type="dxa"/>
            <w:tcBorders>
              <w:top w:val="single" w:sz="4" w:space="0" w:color="auto"/>
              <w:left w:val="nil"/>
              <w:bottom w:val="single" w:sz="8" w:space="0" w:color="auto"/>
              <w:right w:val="single" w:sz="8" w:space="0" w:color="auto"/>
            </w:tcBorders>
            <w:shd w:val="clear" w:color="auto" w:fill="auto"/>
            <w:noWrap/>
            <w:vAlign w:val="center"/>
            <w:hideMark/>
          </w:tcPr>
          <w:p w14:paraId="65BEF42B"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0.744</w:t>
            </w:r>
          </w:p>
        </w:tc>
        <w:tc>
          <w:tcPr>
            <w:tcW w:w="784" w:type="dxa"/>
            <w:tcBorders>
              <w:top w:val="single" w:sz="4" w:space="0" w:color="auto"/>
              <w:left w:val="nil"/>
              <w:bottom w:val="single" w:sz="8" w:space="0" w:color="auto"/>
              <w:right w:val="single" w:sz="4" w:space="0" w:color="auto"/>
            </w:tcBorders>
            <w:shd w:val="clear" w:color="auto" w:fill="auto"/>
            <w:noWrap/>
            <w:vAlign w:val="center"/>
            <w:hideMark/>
          </w:tcPr>
          <w:p w14:paraId="65BEF42C"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95</w:t>
            </w:r>
          </w:p>
        </w:tc>
        <w:tc>
          <w:tcPr>
            <w:tcW w:w="784" w:type="dxa"/>
            <w:tcBorders>
              <w:top w:val="single" w:sz="4" w:space="0" w:color="auto"/>
              <w:left w:val="nil"/>
              <w:bottom w:val="single" w:sz="8" w:space="0" w:color="auto"/>
              <w:right w:val="single" w:sz="8" w:space="0" w:color="auto"/>
            </w:tcBorders>
            <w:shd w:val="clear" w:color="auto" w:fill="auto"/>
            <w:noWrap/>
            <w:vAlign w:val="center"/>
            <w:hideMark/>
          </w:tcPr>
          <w:p w14:paraId="65BEF42D"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0.845</w:t>
            </w:r>
          </w:p>
        </w:tc>
        <w:tc>
          <w:tcPr>
            <w:tcW w:w="784" w:type="dxa"/>
            <w:tcBorders>
              <w:top w:val="single" w:sz="4" w:space="0" w:color="auto"/>
              <w:left w:val="single" w:sz="8" w:space="0" w:color="auto"/>
              <w:bottom w:val="single" w:sz="8" w:space="0" w:color="auto"/>
              <w:right w:val="single" w:sz="4" w:space="0" w:color="auto"/>
            </w:tcBorders>
            <w:shd w:val="clear" w:color="auto" w:fill="auto"/>
            <w:noWrap/>
            <w:vAlign w:val="center"/>
            <w:hideMark/>
          </w:tcPr>
          <w:p w14:paraId="65BEF42E"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101</w:t>
            </w:r>
          </w:p>
        </w:tc>
        <w:tc>
          <w:tcPr>
            <w:tcW w:w="784" w:type="dxa"/>
            <w:tcBorders>
              <w:top w:val="single" w:sz="4" w:space="0" w:color="auto"/>
              <w:left w:val="nil"/>
              <w:bottom w:val="single" w:sz="8" w:space="0" w:color="auto"/>
              <w:right w:val="single" w:sz="8" w:space="0" w:color="auto"/>
            </w:tcBorders>
            <w:shd w:val="clear" w:color="auto" w:fill="auto"/>
            <w:noWrap/>
            <w:vAlign w:val="center"/>
            <w:hideMark/>
          </w:tcPr>
          <w:p w14:paraId="65BEF42F" w14:textId="77777777" w:rsidR="002A288C" w:rsidRPr="002A288C" w:rsidRDefault="002A288C" w:rsidP="00242634">
            <w:pPr>
              <w:jc w:val="center"/>
              <w:rPr>
                <w:rFonts w:asciiTheme="minorHAnsi" w:hAnsiTheme="minorHAnsi"/>
                <w:sz w:val="18"/>
                <w:szCs w:val="18"/>
              </w:rPr>
            </w:pPr>
            <w:r w:rsidRPr="002A288C">
              <w:rPr>
                <w:rFonts w:asciiTheme="minorHAnsi" w:hAnsiTheme="minorHAnsi"/>
                <w:sz w:val="18"/>
                <w:szCs w:val="18"/>
              </w:rPr>
              <w:t>0.700</w:t>
            </w:r>
          </w:p>
        </w:tc>
      </w:tr>
      <w:tr w:rsidR="004158D2" w:rsidRPr="00E95960" w14:paraId="65BEF432" w14:textId="77777777" w:rsidTr="00BE5B5E">
        <w:trPr>
          <w:gridAfter w:val="6"/>
          <w:wAfter w:w="2991" w:type="dxa"/>
          <w:trHeight w:val="232"/>
        </w:trPr>
        <w:tc>
          <w:tcPr>
            <w:tcW w:w="10173" w:type="dxa"/>
            <w:gridSpan w:val="13"/>
            <w:tcBorders>
              <w:top w:val="nil"/>
              <w:left w:val="nil"/>
              <w:bottom w:val="nil"/>
            </w:tcBorders>
            <w:shd w:val="clear" w:color="auto" w:fill="auto"/>
            <w:noWrap/>
            <w:vAlign w:val="bottom"/>
            <w:hideMark/>
          </w:tcPr>
          <w:p w14:paraId="65BEF431" w14:textId="77777777" w:rsidR="004158D2" w:rsidRPr="00E95960" w:rsidRDefault="004158D2" w:rsidP="00E95960">
            <w:pPr>
              <w:rPr>
                <w:sz w:val="18"/>
              </w:rPr>
            </w:pPr>
            <w:r w:rsidRPr="00E95960">
              <w:rPr>
                <w:rFonts w:ascii="Calibri" w:hAnsi="Calibri"/>
                <w:color w:val="000000"/>
                <w:sz w:val="18"/>
                <w:szCs w:val="22"/>
                <w:vertAlign w:val="superscript"/>
              </w:rPr>
              <w:t>1</w:t>
            </w:r>
            <w:r w:rsidRPr="00E95960">
              <w:rPr>
                <w:rFonts w:ascii="Calibri" w:hAnsi="Calibri"/>
                <w:color w:val="000000"/>
                <w:sz w:val="18"/>
                <w:szCs w:val="22"/>
              </w:rPr>
              <w:t>Customer requested and pre-arranged outages are not reported in these metrics</w:t>
            </w:r>
          </w:p>
        </w:tc>
      </w:tr>
      <w:tr w:rsidR="004158D2" w:rsidRPr="00E95960" w14:paraId="65BEF434" w14:textId="77777777" w:rsidTr="00BE5B5E">
        <w:trPr>
          <w:gridAfter w:val="5"/>
          <w:wAfter w:w="2914" w:type="dxa"/>
          <w:trHeight w:val="180"/>
        </w:trPr>
        <w:tc>
          <w:tcPr>
            <w:tcW w:w="10250" w:type="dxa"/>
            <w:gridSpan w:val="14"/>
            <w:tcBorders>
              <w:top w:val="nil"/>
              <w:left w:val="nil"/>
              <w:bottom w:val="nil"/>
            </w:tcBorders>
            <w:shd w:val="clear" w:color="auto" w:fill="auto"/>
            <w:noWrap/>
            <w:vAlign w:val="bottom"/>
            <w:hideMark/>
          </w:tcPr>
          <w:p w14:paraId="65BEF433" w14:textId="77777777" w:rsidR="004158D2" w:rsidRPr="00E95960" w:rsidRDefault="004158D2" w:rsidP="00E95960">
            <w:pPr>
              <w:rPr>
                <w:rFonts w:ascii="Calibri" w:hAnsi="Calibri"/>
                <w:color w:val="000000"/>
                <w:sz w:val="18"/>
                <w:szCs w:val="22"/>
              </w:rPr>
            </w:pPr>
            <w:r w:rsidRPr="00E95960">
              <w:rPr>
                <w:rFonts w:ascii="Calibri" w:hAnsi="Calibri"/>
                <w:color w:val="000000"/>
                <w:sz w:val="18"/>
                <w:szCs w:val="22"/>
                <w:vertAlign w:val="superscript"/>
              </w:rPr>
              <w:t>2</w:t>
            </w:r>
            <w:r w:rsidRPr="00E95960">
              <w:rPr>
                <w:rFonts w:ascii="Calibri" w:hAnsi="Calibri"/>
                <w:color w:val="000000"/>
                <w:sz w:val="18"/>
                <w:szCs w:val="22"/>
              </w:rPr>
              <w:t>If a 10% op area major event also qualified as a 2 1/2 beta major event it was associated only with the 2 1/2 beta major event.</w:t>
            </w:r>
          </w:p>
        </w:tc>
      </w:tr>
      <w:tr w:rsidR="004158D2" w:rsidRPr="00E95960" w14:paraId="65BEF436" w14:textId="77777777" w:rsidTr="00BE5B5E">
        <w:trPr>
          <w:gridAfter w:val="5"/>
          <w:wAfter w:w="2914" w:type="dxa"/>
          <w:trHeight w:val="252"/>
        </w:trPr>
        <w:tc>
          <w:tcPr>
            <w:tcW w:w="10250" w:type="dxa"/>
            <w:gridSpan w:val="14"/>
            <w:tcBorders>
              <w:top w:val="nil"/>
              <w:left w:val="nil"/>
              <w:bottom w:val="nil"/>
            </w:tcBorders>
            <w:shd w:val="clear" w:color="auto" w:fill="auto"/>
            <w:noWrap/>
            <w:vAlign w:val="bottom"/>
            <w:hideMark/>
          </w:tcPr>
          <w:p w14:paraId="65BEF435" w14:textId="77777777" w:rsidR="004158D2" w:rsidRPr="00E95960" w:rsidRDefault="004158D2" w:rsidP="00E95960">
            <w:pPr>
              <w:rPr>
                <w:rFonts w:ascii="Calibri" w:hAnsi="Calibri"/>
                <w:color w:val="000000"/>
                <w:sz w:val="18"/>
                <w:szCs w:val="22"/>
              </w:rPr>
            </w:pPr>
            <w:r w:rsidRPr="00E95960">
              <w:rPr>
                <w:rFonts w:ascii="Calibri" w:hAnsi="Calibri"/>
                <w:color w:val="000000"/>
                <w:sz w:val="18"/>
                <w:szCs w:val="22"/>
                <w:vertAlign w:val="superscript"/>
              </w:rPr>
              <w:t>3</w:t>
            </w:r>
            <w:r w:rsidRPr="00E95960">
              <w:rPr>
                <w:rFonts w:ascii="Calibri" w:hAnsi="Calibri"/>
                <w:color w:val="000000"/>
                <w:sz w:val="18"/>
                <w:szCs w:val="22"/>
              </w:rPr>
              <w:t>Normalized performance is the result of applying both SAIDI and SAIFI-based major events to establish underlying performance</w:t>
            </w:r>
          </w:p>
        </w:tc>
      </w:tr>
      <w:tr w:rsidR="004158D2" w:rsidRPr="00E95960" w14:paraId="65BEF43B" w14:textId="77777777" w:rsidTr="00BE5B5E">
        <w:trPr>
          <w:trHeight w:val="243"/>
        </w:trPr>
        <w:tc>
          <w:tcPr>
            <w:tcW w:w="11954" w:type="dxa"/>
            <w:gridSpan w:val="16"/>
            <w:tcBorders>
              <w:top w:val="nil"/>
              <w:left w:val="nil"/>
              <w:bottom w:val="nil"/>
            </w:tcBorders>
            <w:shd w:val="clear" w:color="auto" w:fill="auto"/>
            <w:noWrap/>
            <w:vAlign w:val="bottom"/>
            <w:hideMark/>
          </w:tcPr>
          <w:p w14:paraId="65BEF437" w14:textId="77777777" w:rsidR="004158D2" w:rsidRPr="00E95960" w:rsidRDefault="004158D2" w:rsidP="00E95960">
            <w:pPr>
              <w:rPr>
                <w:sz w:val="18"/>
              </w:rPr>
            </w:pPr>
            <w:r w:rsidRPr="00E95960">
              <w:rPr>
                <w:rFonts w:ascii="Calibri" w:hAnsi="Calibri"/>
                <w:color w:val="000000"/>
                <w:sz w:val="18"/>
                <w:szCs w:val="22"/>
                <w:vertAlign w:val="superscript"/>
              </w:rPr>
              <w:t>4</w:t>
            </w:r>
            <w:r w:rsidRPr="00E95960">
              <w:rPr>
                <w:rFonts w:ascii="Calibri" w:hAnsi="Calibri"/>
                <w:color w:val="000000"/>
                <w:sz w:val="18"/>
                <w:szCs w:val="22"/>
              </w:rPr>
              <w:t>Performance baselines were established in June 2003</w:t>
            </w:r>
            <w:r w:rsidR="00DB6C65">
              <w:rPr>
                <w:rFonts w:ascii="Calibri" w:hAnsi="Calibri"/>
                <w:color w:val="000000"/>
                <w:sz w:val="18"/>
                <w:szCs w:val="22"/>
              </w:rPr>
              <w:t xml:space="preserve"> based on performance between 1997 and 2002</w:t>
            </w:r>
            <w:r w:rsidRPr="00E95960">
              <w:rPr>
                <w:rFonts w:ascii="Calibri" w:hAnsi="Calibri"/>
                <w:color w:val="000000"/>
                <w:sz w:val="18"/>
                <w:szCs w:val="22"/>
              </w:rPr>
              <w:t xml:space="preserve">.  See page 3 of Reporting Plan. </w:t>
            </w:r>
          </w:p>
        </w:tc>
        <w:tc>
          <w:tcPr>
            <w:tcW w:w="236" w:type="dxa"/>
            <w:vAlign w:val="center"/>
            <w:hideMark/>
          </w:tcPr>
          <w:p w14:paraId="65BEF438" w14:textId="77777777" w:rsidR="004158D2" w:rsidRPr="00E95960" w:rsidRDefault="004158D2" w:rsidP="00E95960">
            <w:pPr>
              <w:rPr>
                <w:sz w:val="18"/>
              </w:rPr>
            </w:pPr>
          </w:p>
        </w:tc>
        <w:tc>
          <w:tcPr>
            <w:tcW w:w="496" w:type="dxa"/>
            <w:vAlign w:val="center"/>
            <w:hideMark/>
          </w:tcPr>
          <w:p w14:paraId="65BEF439" w14:textId="77777777" w:rsidR="004158D2" w:rsidRPr="00E95960" w:rsidRDefault="004158D2" w:rsidP="00E95960">
            <w:pPr>
              <w:rPr>
                <w:sz w:val="18"/>
              </w:rPr>
            </w:pPr>
          </w:p>
        </w:tc>
        <w:tc>
          <w:tcPr>
            <w:tcW w:w="478" w:type="dxa"/>
            <w:vAlign w:val="center"/>
            <w:hideMark/>
          </w:tcPr>
          <w:p w14:paraId="65BEF43A" w14:textId="77777777" w:rsidR="004158D2" w:rsidRPr="00E95960" w:rsidRDefault="004158D2" w:rsidP="00E95960">
            <w:pPr>
              <w:rPr>
                <w:sz w:val="18"/>
              </w:rPr>
            </w:pPr>
          </w:p>
        </w:tc>
      </w:tr>
      <w:tr w:rsidR="004158D2" w:rsidRPr="00E95960" w14:paraId="65BEF441" w14:textId="77777777" w:rsidTr="00BE5B5E">
        <w:trPr>
          <w:trHeight w:val="180"/>
        </w:trPr>
        <w:tc>
          <w:tcPr>
            <w:tcW w:w="11446" w:type="dxa"/>
            <w:gridSpan w:val="15"/>
            <w:tcBorders>
              <w:top w:val="nil"/>
              <w:left w:val="nil"/>
              <w:bottom w:val="nil"/>
            </w:tcBorders>
            <w:shd w:val="clear" w:color="auto" w:fill="auto"/>
            <w:noWrap/>
            <w:vAlign w:val="bottom"/>
            <w:hideMark/>
          </w:tcPr>
          <w:p w14:paraId="65BEF43C" w14:textId="77777777" w:rsidR="004158D2" w:rsidRPr="00E95960" w:rsidRDefault="004158D2" w:rsidP="00E95960">
            <w:pPr>
              <w:rPr>
                <w:sz w:val="18"/>
              </w:rPr>
            </w:pPr>
            <w:r w:rsidRPr="00E95960">
              <w:rPr>
                <w:rFonts w:ascii="Calibri" w:hAnsi="Calibri"/>
                <w:color w:val="000000"/>
                <w:sz w:val="18"/>
                <w:szCs w:val="22"/>
              </w:rPr>
              <w:t>SAIDI performance baseline of 150 minutes and SAIFI performance baseline of 0.975 events.</w:t>
            </w:r>
          </w:p>
        </w:tc>
        <w:tc>
          <w:tcPr>
            <w:tcW w:w="508" w:type="dxa"/>
            <w:vAlign w:val="center"/>
            <w:hideMark/>
          </w:tcPr>
          <w:p w14:paraId="65BEF43D" w14:textId="77777777" w:rsidR="004158D2" w:rsidRPr="00E95960" w:rsidRDefault="004158D2" w:rsidP="00E95960">
            <w:pPr>
              <w:rPr>
                <w:sz w:val="18"/>
              </w:rPr>
            </w:pPr>
          </w:p>
        </w:tc>
        <w:tc>
          <w:tcPr>
            <w:tcW w:w="236" w:type="dxa"/>
            <w:vAlign w:val="center"/>
            <w:hideMark/>
          </w:tcPr>
          <w:p w14:paraId="65BEF43E" w14:textId="77777777" w:rsidR="004158D2" w:rsidRPr="00E95960" w:rsidRDefault="004158D2" w:rsidP="00E95960">
            <w:pPr>
              <w:rPr>
                <w:sz w:val="18"/>
              </w:rPr>
            </w:pPr>
          </w:p>
        </w:tc>
        <w:tc>
          <w:tcPr>
            <w:tcW w:w="496" w:type="dxa"/>
            <w:vAlign w:val="center"/>
            <w:hideMark/>
          </w:tcPr>
          <w:p w14:paraId="65BEF43F" w14:textId="77777777" w:rsidR="004158D2" w:rsidRPr="00E95960" w:rsidRDefault="004158D2" w:rsidP="00E95960">
            <w:pPr>
              <w:rPr>
                <w:sz w:val="18"/>
              </w:rPr>
            </w:pPr>
          </w:p>
        </w:tc>
        <w:tc>
          <w:tcPr>
            <w:tcW w:w="478" w:type="dxa"/>
            <w:vAlign w:val="center"/>
            <w:hideMark/>
          </w:tcPr>
          <w:p w14:paraId="65BEF440" w14:textId="77777777" w:rsidR="004158D2" w:rsidRPr="00E95960" w:rsidRDefault="004158D2" w:rsidP="00E95960">
            <w:pPr>
              <w:rPr>
                <w:sz w:val="18"/>
              </w:rPr>
            </w:pPr>
          </w:p>
        </w:tc>
      </w:tr>
    </w:tbl>
    <w:p w14:paraId="65BEF442" w14:textId="77777777" w:rsidR="00E95960" w:rsidRDefault="00E95960" w:rsidP="00514472"/>
    <w:p w14:paraId="65BEF443" w14:textId="77777777" w:rsidR="00E95960" w:rsidRDefault="00E95960" w:rsidP="00514472"/>
    <w:p w14:paraId="65BEF444" w14:textId="77777777" w:rsidR="00514472" w:rsidRPr="00514472" w:rsidRDefault="00514472" w:rsidP="00514472">
      <w:pPr>
        <w:rPr>
          <w:highlight w:val="yellow"/>
        </w:rPr>
      </w:pPr>
    </w:p>
    <w:p w14:paraId="65BEF445" w14:textId="77777777" w:rsidR="00297D22" w:rsidRPr="00047EFA" w:rsidRDefault="00297D22" w:rsidP="00297D22">
      <w:pPr>
        <w:rPr>
          <w:rFonts w:asciiTheme="minorHAnsi" w:hAnsiTheme="minorHAnsi"/>
        </w:rPr>
      </w:pPr>
    </w:p>
    <w:p w14:paraId="65BEF446" w14:textId="77777777" w:rsidR="00743D2F" w:rsidRPr="00047EFA" w:rsidRDefault="00743D2F" w:rsidP="008C6A7A">
      <w:pPr>
        <w:jc w:val="center"/>
        <w:rPr>
          <w:rFonts w:asciiTheme="minorHAnsi" w:hAnsiTheme="minorHAnsi"/>
        </w:rPr>
      </w:pPr>
    </w:p>
    <w:p w14:paraId="65BEF447" w14:textId="77777777" w:rsidR="00147420" w:rsidRPr="00047EFA" w:rsidRDefault="00147420" w:rsidP="008C6A7A">
      <w:pPr>
        <w:jc w:val="center"/>
        <w:rPr>
          <w:rFonts w:asciiTheme="minorHAnsi" w:hAnsiTheme="minorHAnsi"/>
        </w:rPr>
      </w:pPr>
    </w:p>
    <w:p w14:paraId="65BEF448" w14:textId="77777777" w:rsidR="00630EC9" w:rsidRPr="00047EFA" w:rsidRDefault="00831543" w:rsidP="00FB0078">
      <w:pPr>
        <w:jc w:val="center"/>
      </w:pPr>
      <w:r>
        <w:rPr>
          <w:noProof/>
        </w:rPr>
        <w:lastRenderedPageBreak/>
        <w:drawing>
          <wp:inline distT="0" distB="0" distL="0" distR="0" wp14:anchorId="65BEF8DD" wp14:editId="65BEF8DE">
            <wp:extent cx="5404104" cy="4355148"/>
            <wp:effectExtent l="0" t="0" r="635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404104" cy="4355148"/>
                    </a:xfrm>
                    <a:prstGeom prst="rect">
                      <a:avLst/>
                    </a:prstGeom>
                    <a:noFill/>
                  </pic:spPr>
                </pic:pic>
              </a:graphicData>
            </a:graphic>
          </wp:inline>
        </w:drawing>
      </w:r>
    </w:p>
    <w:p w14:paraId="65BEF449" w14:textId="77777777" w:rsidR="004D262B" w:rsidRPr="00047EFA" w:rsidRDefault="004D262B" w:rsidP="008C6A7A">
      <w:pPr>
        <w:jc w:val="center"/>
        <w:rPr>
          <w:rFonts w:asciiTheme="minorHAnsi" w:hAnsiTheme="minorHAnsi"/>
        </w:rPr>
      </w:pPr>
    </w:p>
    <w:p w14:paraId="65BEF44A" w14:textId="77777777" w:rsidR="000C5A80" w:rsidRPr="00047EFA" w:rsidRDefault="000C5A80" w:rsidP="008C6A7A">
      <w:pPr>
        <w:jc w:val="center"/>
        <w:rPr>
          <w:rFonts w:asciiTheme="minorHAnsi" w:hAnsiTheme="minorHAnsi"/>
        </w:rPr>
      </w:pPr>
    </w:p>
    <w:p w14:paraId="65BEF44B" w14:textId="77777777" w:rsidR="00630EC9" w:rsidRPr="00047EFA" w:rsidRDefault="00630EC9" w:rsidP="00630EC9">
      <w:pPr>
        <w:rPr>
          <w:rFonts w:asciiTheme="minorHAnsi" w:hAnsiTheme="minorHAnsi"/>
        </w:rPr>
      </w:pPr>
    </w:p>
    <w:p w14:paraId="65BEF44C" w14:textId="77777777" w:rsidR="00844865" w:rsidRPr="00047EFA" w:rsidRDefault="00844865">
      <w:pPr>
        <w:rPr>
          <w:rFonts w:asciiTheme="minorHAnsi" w:hAnsiTheme="minorHAnsi" w:cs="Arial"/>
          <w:b/>
          <w:bCs/>
          <w:iCs/>
          <w:sz w:val="28"/>
          <w:szCs w:val="28"/>
        </w:rPr>
      </w:pPr>
      <w:r w:rsidRPr="00047EFA">
        <w:rPr>
          <w:rFonts w:asciiTheme="minorHAnsi" w:hAnsiTheme="minorHAnsi"/>
          <w:i/>
        </w:rPr>
        <w:br w:type="page"/>
      </w:r>
    </w:p>
    <w:p w14:paraId="65BEF44D" w14:textId="77777777" w:rsidR="002E5A13" w:rsidRPr="00AB38E8" w:rsidRDefault="002E5A13" w:rsidP="00307FEF">
      <w:pPr>
        <w:pStyle w:val="Heading2"/>
        <w:tabs>
          <w:tab w:val="clear" w:pos="846"/>
        </w:tabs>
        <w:spacing w:before="120"/>
        <w:ind w:left="720" w:hanging="540"/>
        <w:rPr>
          <w:rFonts w:asciiTheme="minorHAnsi" w:hAnsiTheme="minorHAnsi"/>
          <w:i w:val="0"/>
        </w:rPr>
      </w:pPr>
      <w:bookmarkStart w:id="24" w:name="_Toc449431933"/>
      <w:r w:rsidRPr="00AB38E8">
        <w:rPr>
          <w:rFonts w:asciiTheme="minorHAnsi" w:hAnsiTheme="minorHAnsi"/>
          <w:i w:val="0"/>
        </w:rPr>
        <w:lastRenderedPageBreak/>
        <w:t>System Average Interruption Duration Index (SAIDI)</w:t>
      </w:r>
      <w:bookmarkEnd w:id="24"/>
    </w:p>
    <w:p w14:paraId="65BEF44E" w14:textId="77777777" w:rsidR="008C6A7A" w:rsidRPr="00EB4B6F" w:rsidRDefault="00C10A35" w:rsidP="004A6228">
      <w:pPr>
        <w:ind w:left="180"/>
        <w:jc w:val="both"/>
        <w:rPr>
          <w:rFonts w:asciiTheme="minorHAnsi" w:hAnsiTheme="minorHAnsi"/>
          <w:sz w:val="22"/>
        </w:rPr>
      </w:pPr>
      <w:r w:rsidRPr="00EB4B6F">
        <w:rPr>
          <w:rFonts w:asciiTheme="minorHAnsi" w:hAnsiTheme="minorHAnsi"/>
          <w:sz w:val="22"/>
        </w:rPr>
        <w:t>In 201</w:t>
      </w:r>
      <w:r w:rsidR="00697C91" w:rsidRPr="00EB4B6F">
        <w:rPr>
          <w:rFonts w:asciiTheme="minorHAnsi" w:hAnsiTheme="minorHAnsi"/>
          <w:sz w:val="22"/>
        </w:rPr>
        <w:t>5</w:t>
      </w:r>
      <w:r w:rsidRPr="00EB4B6F">
        <w:rPr>
          <w:rFonts w:asciiTheme="minorHAnsi" w:hAnsiTheme="minorHAnsi"/>
          <w:sz w:val="22"/>
        </w:rPr>
        <w:t>,</w:t>
      </w:r>
      <w:r w:rsidR="0099593B">
        <w:rPr>
          <w:rFonts w:asciiTheme="minorHAnsi" w:hAnsiTheme="minorHAnsi"/>
          <w:sz w:val="22"/>
        </w:rPr>
        <w:t xml:space="preserve"> the C</w:t>
      </w:r>
      <w:r w:rsidR="008C6A7A" w:rsidRPr="00EB4B6F">
        <w:rPr>
          <w:rFonts w:asciiTheme="minorHAnsi" w:hAnsiTheme="minorHAnsi"/>
          <w:sz w:val="22"/>
        </w:rPr>
        <w:t xml:space="preserve">ompany delivered reliability results </w:t>
      </w:r>
      <w:r w:rsidR="002A288C">
        <w:rPr>
          <w:rFonts w:asciiTheme="minorHAnsi" w:hAnsiTheme="minorHAnsi"/>
          <w:sz w:val="22"/>
        </w:rPr>
        <w:t xml:space="preserve">much better than </w:t>
      </w:r>
      <w:r w:rsidR="00B530DE" w:rsidRPr="00EB4B6F">
        <w:rPr>
          <w:rFonts w:asciiTheme="minorHAnsi" w:hAnsiTheme="minorHAnsi"/>
          <w:sz w:val="22"/>
        </w:rPr>
        <w:t>baseline</w:t>
      </w:r>
      <w:r w:rsidR="008C6A7A" w:rsidRPr="00EB4B6F">
        <w:rPr>
          <w:rFonts w:asciiTheme="minorHAnsi" w:hAnsiTheme="minorHAnsi"/>
          <w:sz w:val="22"/>
        </w:rPr>
        <w:t xml:space="preserve"> for both outage duration (SAIDI) and outage frequency (SAIFI)</w:t>
      </w:r>
      <w:r w:rsidR="009B63AD" w:rsidRPr="00EB4B6F">
        <w:rPr>
          <w:rFonts w:asciiTheme="minorHAnsi" w:hAnsiTheme="minorHAnsi"/>
          <w:sz w:val="22"/>
        </w:rPr>
        <w:t>; the performance compared to baselines is identified in Section 3.1 above</w:t>
      </w:r>
      <w:r w:rsidR="008C6A7A" w:rsidRPr="00EB4B6F">
        <w:rPr>
          <w:rFonts w:asciiTheme="minorHAnsi" w:hAnsiTheme="minorHAnsi"/>
          <w:sz w:val="22"/>
        </w:rPr>
        <w:t xml:space="preserve">.  </w:t>
      </w:r>
    </w:p>
    <w:p w14:paraId="65BEF44F" w14:textId="77777777" w:rsidR="00793617" w:rsidRPr="00AB38E8" w:rsidRDefault="00793617" w:rsidP="004A6228">
      <w:pPr>
        <w:ind w:left="180"/>
        <w:jc w:val="both"/>
        <w:rPr>
          <w:rFonts w:asciiTheme="minorHAnsi" w:hAnsiTheme="minorHAnsi"/>
          <w:sz w:val="22"/>
        </w:rPr>
      </w:pPr>
    </w:p>
    <w:p w14:paraId="65BEF450" w14:textId="77777777" w:rsidR="008C6A7A" w:rsidRDefault="0099593B" w:rsidP="000C1768">
      <w:pPr>
        <w:ind w:left="180"/>
        <w:jc w:val="both"/>
        <w:rPr>
          <w:rFonts w:asciiTheme="minorHAnsi" w:hAnsiTheme="minorHAnsi"/>
          <w:sz w:val="22"/>
        </w:rPr>
      </w:pPr>
      <w:r>
        <w:rPr>
          <w:rFonts w:asciiTheme="minorHAnsi" w:hAnsiTheme="minorHAnsi"/>
          <w:sz w:val="22"/>
        </w:rPr>
        <w:t>The C</w:t>
      </w:r>
      <w:r w:rsidR="000C1768" w:rsidRPr="00AB38E8">
        <w:rPr>
          <w:rFonts w:asciiTheme="minorHAnsi" w:hAnsiTheme="minorHAnsi"/>
          <w:sz w:val="22"/>
        </w:rPr>
        <w:t>ompany’s reporting plan recognizes two types of major events; the first, a SAIDI-based major event</w:t>
      </w:r>
      <w:r w:rsidR="00225AD4" w:rsidRPr="00AB38E8">
        <w:rPr>
          <w:rStyle w:val="FootnoteReference"/>
          <w:rFonts w:asciiTheme="minorHAnsi" w:hAnsiTheme="minorHAnsi"/>
          <w:sz w:val="22"/>
        </w:rPr>
        <w:footnoteReference w:id="3"/>
      </w:r>
      <w:r w:rsidR="000C1768" w:rsidRPr="00AB38E8">
        <w:rPr>
          <w:rFonts w:asciiTheme="minorHAnsi" w:hAnsiTheme="minorHAnsi"/>
          <w:sz w:val="22"/>
        </w:rPr>
        <w:t xml:space="preserve"> is defined using statistical methods as outlined in IEEE 1366-2003/2012 while the second, a SAIFI</w:t>
      </w:r>
      <w:r w:rsidR="002A288C">
        <w:rPr>
          <w:rFonts w:asciiTheme="minorHAnsi" w:hAnsiTheme="minorHAnsi"/>
          <w:sz w:val="22"/>
        </w:rPr>
        <w:t>-</w:t>
      </w:r>
      <w:r w:rsidR="000C1768" w:rsidRPr="00AB38E8">
        <w:rPr>
          <w:rFonts w:asciiTheme="minorHAnsi" w:hAnsiTheme="minorHAnsi"/>
          <w:sz w:val="22"/>
        </w:rPr>
        <w:t xml:space="preserve">based major event is defined in the company’s reporting plan. </w:t>
      </w:r>
      <w:r w:rsidR="00BD6485" w:rsidRPr="00AB38E8">
        <w:rPr>
          <w:rFonts w:asciiTheme="minorHAnsi" w:hAnsiTheme="minorHAnsi"/>
          <w:sz w:val="22"/>
        </w:rPr>
        <w:t xml:space="preserve">During the year, </w:t>
      </w:r>
      <w:r w:rsidR="004B05A1" w:rsidRPr="00AB38E8">
        <w:rPr>
          <w:rFonts w:asciiTheme="minorHAnsi" w:hAnsiTheme="minorHAnsi"/>
          <w:sz w:val="22"/>
        </w:rPr>
        <w:t xml:space="preserve">four </w:t>
      </w:r>
      <w:r w:rsidR="008C6A7A" w:rsidRPr="00AB38E8">
        <w:rPr>
          <w:rFonts w:asciiTheme="minorHAnsi" w:hAnsiTheme="minorHAnsi"/>
          <w:sz w:val="22"/>
        </w:rPr>
        <w:t>SAIDI-</w:t>
      </w:r>
      <w:r w:rsidR="00B530DE" w:rsidRPr="00AB38E8">
        <w:rPr>
          <w:rFonts w:asciiTheme="minorHAnsi" w:hAnsiTheme="minorHAnsi"/>
          <w:sz w:val="22"/>
        </w:rPr>
        <w:t>based</w:t>
      </w:r>
      <w:r w:rsidR="00BD6485" w:rsidRPr="00AB38E8">
        <w:rPr>
          <w:rFonts w:asciiTheme="minorHAnsi" w:hAnsiTheme="minorHAnsi"/>
          <w:sz w:val="22"/>
        </w:rPr>
        <w:t xml:space="preserve"> </w:t>
      </w:r>
      <w:r w:rsidR="00EB4B6F" w:rsidRPr="00AB38E8">
        <w:rPr>
          <w:rFonts w:asciiTheme="minorHAnsi" w:hAnsiTheme="minorHAnsi"/>
          <w:sz w:val="22"/>
        </w:rPr>
        <w:t>and one SAIFI-based</w:t>
      </w:r>
      <w:r w:rsidR="00E16346">
        <w:rPr>
          <w:rStyle w:val="FootnoteReference"/>
          <w:rFonts w:asciiTheme="minorHAnsi" w:hAnsiTheme="minorHAnsi"/>
          <w:sz w:val="22"/>
        </w:rPr>
        <w:footnoteReference w:id="4"/>
      </w:r>
      <w:r w:rsidR="00EB4B6F" w:rsidRPr="00AB38E8">
        <w:rPr>
          <w:rFonts w:asciiTheme="minorHAnsi" w:hAnsiTheme="minorHAnsi"/>
          <w:sz w:val="22"/>
        </w:rPr>
        <w:t xml:space="preserve"> major event</w:t>
      </w:r>
      <w:r w:rsidR="002A288C">
        <w:rPr>
          <w:rFonts w:asciiTheme="minorHAnsi" w:hAnsiTheme="minorHAnsi"/>
          <w:sz w:val="22"/>
        </w:rPr>
        <w:t>s</w:t>
      </w:r>
      <w:r w:rsidR="00EB4B6F" w:rsidRPr="00AB38E8">
        <w:rPr>
          <w:rFonts w:asciiTheme="minorHAnsi" w:hAnsiTheme="minorHAnsi"/>
          <w:sz w:val="22"/>
        </w:rPr>
        <w:t xml:space="preserve"> were </w:t>
      </w:r>
      <w:r w:rsidR="00215309" w:rsidRPr="00AB38E8">
        <w:rPr>
          <w:rFonts w:asciiTheme="minorHAnsi" w:hAnsiTheme="minorHAnsi"/>
          <w:sz w:val="22"/>
        </w:rPr>
        <w:t>recorded</w:t>
      </w:r>
      <w:r w:rsidR="00E62920" w:rsidRPr="00AB38E8">
        <w:rPr>
          <w:rFonts w:asciiTheme="minorHAnsi" w:hAnsiTheme="minorHAnsi"/>
          <w:sz w:val="22"/>
        </w:rPr>
        <w:t>.</w:t>
      </w:r>
      <w:r w:rsidR="00ED36B2" w:rsidRPr="00AB38E8">
        <w:rPr>
          <w:rFonts w:asciiTheme="minorHAnsi" w:hAnsiTheme="minorHAnsi"/>
          <w:sz w:val="22"/>
        </w:rPr>
        <w:t xml:space="preserve"> </w:t>
      </w:r>
      <w:r w:rsidR="00EB4B6F" w:rsidRPr="00AB38E8">
        <w:rPr>
          <w:rFonts w:asciiTheme="minorHAnsi" w:hAnsiTheme="minorHAnsi"/>
          <w:sz w:val="22"/>
        </w:rPr>
        <w:t>The event</w:t>
      </w:r>
      <w:r w:rsidR="00AB38E8" w:rsidRPr="00AB38E8">
        <w:rPr>
          <w:rFonts w:asciiTheme="minorHAnsi" w:hAnsiTheme="minorHAnsi"/>
          <w:sz w:val="22"/>
        </w:rPr>
        <w:t>s</w:t>
      </w:r>
      <w:r w:rsidR="00EB4B6F" w:rsidRPr="00AB38E8">
        <w:rPr>
          <w:rFonts w:asciiTheme="minorHAnsi" w:hAnsiTheme="minorHAnsi"/>
          <w:sz w:val="22"/>
        </w:rPr>
        <w:t xml:space="preserve"> </w:t>
      </w:r>
      <w:r w:rsidR="002A288C">
        <w:rPr>
          <w:rFonts w:asciiTheme="minorHAnsi" w:hAnsiTheme="minorHAnsi"/>
          <w:sz w:val="22"/>
        </w:rPr>
        <w:t>designate</w:t>
      </w:r>
      <w:r w:rsidR="00EB4B6F" w:rsidRPr="00AB38E8">
        <w:rPr>
          <w:rFonts w:asciiTheme="minorHAnsi" w:hAnsiTheme="minorHAnsi"/>
          <w:sz w:val="22"/>
        </w:rPr>
        <w:t xml:space="preserve"> </w:t>
      </w:r>
      <w:r w:rsidR="00AB38E8" w:rsidRPr="00AB38E8">
        <w:rPr>
          <w:rFonts w:asciiTheme="minorHAnsi" w:hAnsiTheme="minorHAnsi"/>
          <w:sz w:val="22"/>
        </w:rPr>
        <w:t>59</w:t>
      </w:r>
      <w:r w:rsidR="00215309" w:rsidRPr="00AB38E8">
        <w:rPr>
          <w:rFonts w:asciiTheme="minorHAnsi" w:hAnsiTheme="minorHAnsi"/>
          <w:sz w:val="22"/>
        </w:rPr>
        <w:t xml:space="preserve"> </w:t>
      </w:r>
      <w:r w:rsidR="002A288C">
        <w:rPr>
          <w:rFonts w:asciiTheme="minorHAnsi" w:hAnsiTheme="minorHAnsi"/>
          <w:sz w:val="22"/>
        </w:rPr>
        <w:t>m</w:t>
      </w:r>
      <w:r w:rsidR="00215309" w:rsidRPr="00AB38E8">
        <w:rPr>
          <w:rFonts w:asciiTheme="minorHAnsi" w:hAnsiTheme="minorHAnsi"/>
          <w:sz w:val="22"/>
        </w:rPr>
        <w:t xml:space="preserve">inutes </w:t>
      </w:r>
      <w:r w:rsidR="002A288C">
        <w:rPr>
          <w:rFonts w:asciiTheme="minorHAnsi" w:hAnsiTheme="minorHAnsi"/>
          <w:sz w:val="22"/>
        </w:rPr>
        <w:t xml:space="preserve">to be excluded </w:t>
      </w:r>
      <w:r w:rsidR="00215309" w:rsidRPr="00AB38E8">
        <w:rPr>
          <w:rFonts w:asciiTheme="minorHAnsi" w:hAnsiTheme="minorHAnsi"/>
          <w:sz w:val="22"/>
        </w:rPr>
        <w:t xml:space="preserve">from </w:t>
      </w:r>
      <w:r w:rsidR="002A288C">
        <w:rPr>
          <w:rFonts w:asciiTheme="minorHAnsi" w:hAnsiTheme="minorHAnsi"/>
          <w:sz w:val="22"/>
        </w:rPr>
        <w:t>u</w:t>
      </w:r>
      <w:r w:rsidR="00215309" w:rsidRPr="00AB38E8">
        <w:rPr>
          <w:rFonts w:asciiTheme="minorHAnsi" w:hAnsiTheme="minorHAnsi"/>
          <w:sz w:val="22"/>
        </w:rPr>
        <w:t xml:space="preserve">nderlying </w:t>
      </w:r>
      <w:r w:rsidR="002A288C">
        <w:rPr>
          <w:rFonts w:asciiTheme="minorHAnsi" w:hAnsiTheme="minorHAnsi"/>
          <w:sz w:val="22"/>
        </w:rPr>
        <w:t>reporting metrics</w:t>
      </w:r>
      <w:r w:rsidR="00215309" w:rsidRPr="00AB38E8">
        <w:rPr>
          <w:rFonts w:asciiTheme="minorHAnsi" w:hAnsiTheme="minorHAnsi"/>
          <w:sz w:val="22"/>
        </w:rPr>
        <w:t>.</w:t>
      </w:r>
      <w:r w:rsidR="00ED36B2" w:rsidRPr="00AB38E8">
        <w:rPr>
          <w:rFonts w:asciiTheme="minorHAnsi" w:hAnsiTheme="minorHAnsi"/>
          <w:sz w:val="22"/>
        </w:rPr>
        <w:t xml:space="preserve"> </w:t>
      </w:r>
      <w:r w:rsidR="002A288C">
        <w:rPr>
          <w:rFonts w:asciiTheme="minorHAnsi" w:hAnsiTheme="minorHAnsi"/>
          <w:sz w:val="22"/>
        </w:rPr>
        <w:t>C</w:t>
      </w:r>
      <w:r w:rsidR="00A21594" w:rsidRPr="00AB38E8">
        <w:rPr>
          <w:rFonts w:asciiTheme="minorHAnsi" w:hAnsiTheme="minorHAnsi"/>
          <w:sz w:val="22"/>
        </w:rPr>
        <w:t>op</w:t>
      </w:r>
      <w:r w:rsidR="002A288C">
        <w:rPr>
          <w:rFonts w:asciiTheme="minorHAnsi" w:hAnsiTheme="minorHAnsi"/>
          <w:sz w:val="22"/>
        </w:rPr>
        <w:t>ies</w:t>
      </w:r>
      <w:r w:rsidR="009C398A" w:rsidRPr="00AB38E8">
        <w:rPr>
          <w:rFonts w:asciiTheme="minorHAnsi" w:hAnsiTheme="minorHAnsi"/>
          <w:sz w:val="22"/>
        </w:rPr>
        <w:t xml:space="preserve"> of </w:t>
      </w:r>
      <w:r w:rsidR="00215309" w:rsidRPr="00AB38E8">
        <w:rPr>
          <w:rFonts w:asciiTheme="minorHAnsi" w:hAnsiTheme="minorHAnsi"/>
          <w:sz w:val="22"/>
        </w:rPr>
        <w:t>the Company’s filed major event</w:t>
      </w:r>
      <w:r w:rsidR="002A288C">
        <w:rPr>
          <w:rFonts w:asciiTheme="minorHAnsi" w:hAnsiTheme="minorHAnsi"/>
          <w:sz w:val="22"/>
        </w:rPr>
        <w:t>s</w:t>
      </w:r>
      <w:r w:rsidR="00215309" w:rsidRPr="00AB38E8">
        <w:rPr>
          <w:rFonts w:asciiTheme="minorHAnsi" w:hAnsiTheme="minorHAnsi"/>
          <w:sz w:val="22"/>
        </w:rPr>
        <w:t xml:space="preserve"> </w:t>
      </w:r>
      <w:r w:rsidR="002A288C">
        <w:rPr>
          <w:rFonts w:asciiTheme="minorHAnsi" w:hAnsiTheme="minorHAnsi"/>
          <w:sz w:val="22"/>
        </w:rPr>
        <w:t>are</w:t>
      </w:r>
      <w:r w:rsidR="00215309" w:rsidRPr="00AB38E8">
        <w:rPr>
          <w:rFonts w:asciiTheme="minorHAnsi" w:hAnsiTheme="minorHAnsi"/>
          <w:sz w:val="22"/>
        </w:rPr>
        <w:t xml:space="preserve"> </w:t>
      </w:r>
      <w:r w:rsidR="009C398A" w:rsidRPr="00AB38E8">
        <w:rPr>
          <w:rFonts w:asciiTheme="minorHAnsi" w:hAnsiTheme="minorHAnsi"/>
          <w:sz w:val="22"/>
        </w:rPr>
        <w:t>included in the Appendix of this report.</w:t>
      </w:r>
    </w:p>
    <w:p w14:paraId="65BEF451" w14:textId="77777777" w:rsidR="001F2763" w:rsidRPr="00AB38E8" w:rsidRDefault="001F2763" w:rsidP="000C1768">
      <w:pPr>
        <w:ind w:left="180"/>
        <w:jc w:val="both"/>
        <w:rPr>
          <w:rFonts w:asciiTheme="minorHAnsi" w:hAnsiTheme="minorHAnsi"/>
          <w:sz w:val="22"/>
        </w:rPr>
      </w:pPr>
    </w:p>
    <w:p w14:paraId="65BEF452" w14:textId="77777777" w:rsidR="008C6A7A" w:rsidRDefault="008C6A7A" w:rsidP="004A6228">
      <w:pPr>
        <w:ind w:left="180"/>
        <w:rPr>
          <w:rFonts w:asciiTheme="minorHAnsi" w:hAnsiTheme="minorHAnsi"/>
          <w:highlight w:val="yellow"/>
        </w:rPr>
      </w:pPr>
    </w:p>
    <w:tbl>
      <w:tblPr>
        <w:tblW w:w="6330" w:type="dxa"/>
        <w:jc w:val="center"/>
        <w:tblLook w:val="04A0" w:firstRow="1" w:lastRow="0" w:firstColumn="1" w:lastColumn="0" w:noHBand="0" w:noVBand="1"/>
      </w:tblPr>
      <w:tblGrid>
        <w:gridCol w:w="2298"/>
        <w:gridCol w:w="2522"/>
        <w:gridCol w:w="755"/>
        <w:gridCol w:w="755"/>
      </w:tblGrid>
      <w:tr w:rsidR="005414D0" w:rsidRPr="009D0F4F" w14:paraId="65BEF454" w14:textId="77777777" w:rsidTr="0076659C">
        <w:trPr>
          <w:trHeight w:val="313"/>
          <w:jc w:val="center"/>
        </w:trPr>
        <w:tc>
          <w:tcPr>
            <w:tcW w:w="6330" w:type="dxa"/>
            <w:gridSpan w:val="4"/>
            <w:tcBorders>
              <w:top w:val="single" w:sz="8" w:space="0" w:color="auto"/>
              <w:left w:val="single" w:sz="8" w:space="0" w:color="auto"/>
              <w:bottom w:val="single" w:sz="8" w:space="0" w:color="auto"/>
              <w:right w:val="single" w:sz="8" w:space="0" w:color="000000"/>
            </w:tcBorders>
            <w:shd w:val="clear" w:color="auto" w:fill="8DB3E2" w:themeFill="text2" w:themeFillTint="66"/>
            <w:noWrap/>
            <w:vAlign w:val="center"/>
            <w:hideMark/>
          </w:tcPr>
          <w:p w14:paraId="65BEF453" w14:textId="77777777" w:rsidR="005414D0" w:rsidRDefault="00EB4B6F" w:rsidP="00E16346">
            <w:pPr>
              <w:jc w:val="center"/>
              <w:rPr>
                <w:rFonts w:ascii="Calibri" w:hAnsi="Calibri"/>
                <w:b/>
                <w:bCs/>
                <w:color w:val="000000"/>
                <w:sz w:val="28"/>
                <w:szCs w:val="28"/>
              </w:rPr>
            </w:pPr>
            <w:r>
              <w:rPr>
                <w:rFonts w:ascii="Calibri" w:hAnsi="Calibri"/>
                <w:b/>
                <w:bCs/>
                <w:color w:val="000000"/>
                <w:sz w:val="24"/>
                <w:szCs w:val="28"/>
              </w:rPr>
              <w:t>2015 Major Events</w:t>
            </w:r>
          </w:p>
        </w:tc>
      </w:tr>
      <w:tr w:rsidR="005414D0" w:rsidRPr="009D0F4F" w14:paraId="65BEF459" w14:textId="77777777" w:rsidTr="0076659C">
        <w:trPr>
          <w:trHeight w:hRule="exact" w:val="274"/>
          <w:jc w:val="center"/>
        </w:trPr>
        <w:tc>
          <w:tcPr>
            <w:tcW w:w="2298" w:type="dxa"/>
            <w:tcBorders>
              <w:top w:val="nil"/>
              <w:left w:val="single" w:sz="8" w:space="0" w:color="auto"/>
              <w:bottom w:val="single" w:sz="4" w:space="0" w:color="auto"/>
              <w:right w:val="single" w:sz="4" w:space="0" w:color="auto"/>
            </w:tcBorders>
            <w:shd w:val="clear" w:color="auto" w:fill="BFBFBF" w:themeFill="background1" w:themeFillShade="BF"/>
            <w:noWrap/>
            <w:vAlign w:val="center"/>
            <w:hideMark/>
          </w:tcPr>
          <w:p w14:paraId="65BEF455" w14:textId="77777777" w:rsidR="005414D0" w:rsidRPr="00EB4B6F" w:rsidRDefault="005414D0" w:rsidP="00E16346">
            <w:pPr>
              <w:rPr>
                <w:rFonts w:ascii="Calibri" w:hAnsi="Calibri"/>
                <w:b/>
                <w:bCs/>
                <w:color w:val="000000"/>
                <w:szCs w:val="24"/>
              </w:rPr>
            </w:pPr>
            <w:r w:rsidRPr="00EB4B6F">
              <w:rPr>
                <w:rFonts w:ascii="Calibri" w:hAnsi="Calibri"/>
                <w:b/>
                <w:bCs/>
                <w:color w:val="000000"/>
                <w:szCs w:val="24"/>
              </w:rPr>
              <w:t>Date</w:t>
            </w:r>
          </w:p>
        </w:tc>
        <w:tc>
          <w:tcPr>
            <w:tcW w:w="2522" w:type="dxa"/>
            <w:tcBorders>
              <w:top w:val="nil"/>
              <w:left w:val="nil"/>
              <w:bottom w:val="single" w:sz="4" w:space="0" w:color="auto"/>
              <w:right w:val="single" w:sz="4" w:space="0" w:color="auto"/>
            </w:tcBorders>
            <w:shd w:val="clear" w:color="auto" w:fill="BFBFBF" w:themeFill="background1" w:themeFillShade="BF"/>
            <w:noWrap/>
            <w:vAlign w:val="center"/>
            <w:hideMark/>
          </w:tcPr>
          <w:p w14:paraId="65BEF456" w14:textId="77777777" w:rsidR="005414D0" w:rsidRPr="00EB4B6F" w:rsidRDefault="005414D0" w:rsidP="00E16346">
            <w:pPr>
              <w:rPr>
                <w:rFonts w:ascii="Calibri" w:hAnsi="Calibri"/>
                <w:b/>
                <w:bCs/>
                <w:color w:val="000000"/>
                <w:szCs w:val="24"/>
              </w:rPr>
            </w:pPr>
            <w:r w:rsidRPr="00EB4B6F">
              <w:rPr>
                <w:rFonts w:ascii="Calibri" w:hAnsi="Calibri"/>
                <w:b/>
                <w:bCs/>
                <w:color w:val="000000"/>
                <w:szCs w:val="24"/>
              </w:rPr>
              <w:t>Cause</w:t>
            </w:r>
          </w:p>
        </w:tc>
        <w:tc>
          <w:tcPr>
            <w:tcW w:w="755" w:type="dxa"/>
            <w:tcBorders>
              <w:top w:val="nil"/>
              <w:left w:val="nil"/>
              <w:bottom w:val="single" w:sz="4" w:space="0" w:color="auto"/>
              <w:right w:val="single" w:sz="8" w:space="0" w:color="auto"/>
            </w:tcBorders>
            <w:shd w:val="clear" w:color="auto" w:fill="BFBFBF" w:themeFill="background1" w:themeFillShade="BF"/>
            <w:noWrap/>
            <w:vAlign w:val="center"/>
            <w:hideMark/>
          </w:tcPr>
          <w:p w14:paraId="65BEF457" w14:textId="77777777" w:rsidR="005414D0" w:rsidRPr="00EB4B6F" w:rsidRDefault="005414D0" w:rsidP="00E16346">
            <w:pPr>
              <w:jc w:val="center"/>
              <w:rPr>
                <w:rFonts w:ascii="Calibri" w:hAnsi="Calibri"/>
                <w:b/>
                <w:bCs/>
                <w:color w:val="000000"/>
                <w:szCs w:val="24"/>
              </w:rPr>
            </w:pPr>
            <w:r w:rsidRPr="00EB4B6F">
              <w:rPr>
                <w:rFonts w:ascii="Calibri" w:hAnsi="Calibri"/>
                <w:b/>
                <w:bCs/>
                <w:color w:val="000000"/>
                <w:szCs w:val="24"/>
              </w:rPr>
              <w:t>SAIDI</w:t>
            </w:r>
          </w:p>
        </w:tc>
        <w:tc>
          <w:tcPr>
            <w:tcW w:w="755" w:type="dxa"/>
            <w:tcBorders>
              <w:top w:val="nil"/>
              <w:left w:val="nil"/>
              <w:bottom w:val="single" w:sz="4" w:space="0" w:color="auto"/>
              <w:right w:val="single" w:sz="8" w:space="0" w:color="auto"/>
            </w:tcBorders>
            <w:shd w:val="clear" w:color="auto" w:fill="BFBFBF" w:themeFill="background1" w:themeFillShade="BF"/>
          </w:tcPr>
          <w:p w14:paraId="65BEF458" w14:textId="77777777" w:rsidR="005414D0" w:rsidRPr="00EB4B6F" w:rsidRDefault="005414D0" w:rsidP="00E16346">
            <w:pPr>
              <w:jc w:val="center"/>
              <w:rPr>
                <w:rFonts w:ascii="Calibri" w:hAnsi="Calibri"/>
                <w:b/>
                <w:bCs/>
                <w:color w:val="000000"/>
                <w:szCs w:val="24"/>
              </w:rPr>
            </w:pPr>
            <w:r w:rsidRPr="00EB4B6F">
              <w:rPr>
                <w:rFonts w:ascii="Calibri" w:hAnsi="Calibri"/>
                <w:b/>
                <w:bCs/>
                <w:color w:val="000000"/>
                <w:szCs w:val="24"/>
              </w:rPr>
              <w:t>SAIFI</w:t>
            </w:r>
          </w:p>
        </w:tc>
      </w:tr>
      <w:tr w:rsidR="005414D0" w:rsidRPr="009D0F4F" w14:paraId="65BEF45E" w14:textId="77777777" w:rsidTr="0076659C">
        <w:trPr>
          <w:trHeight w:hRule="exact" w:val="274"/>
          <w:jc w:val="center"/>
        </w:trPr>
        <w:tc>
          <w:tcPr>
            <w:tcW w:w="2298" w:type="dxa"/>
            <w:tcBorders>
              <w:top w:val="nil"/>
              <w:left w:val="single" w:sz="8" w:space="0" w:color="auto"/>
              <w:bottom w:val="single" w:sz="4" w:space="0" w:color="auto"/>
              <w:right w:val="single" w:sz="4" w:space="0" w:color="auto"/>
            </w:tcBorders>
            <w:shd w:val="clear" w:color="auto" w:fill="F2F2F2" w:themeFill="background1" w:themeFillShade="F2"/>
            <w:noWrap/>
            <w:vAlign w:val="bottom"/>
            <w:hideMark/>
          </w:tcPr>
          <w:p w14:paraId="65BEF45A" w14:textId="77777777" w:rsidR="005414D0" w:rsidRPr="00EB4B6F" w:rsidRDefault="005414D0" w:rsidP="005414D0">
            <w:pPr>
              <w:jc w:val="right"/>
              <w:rPr>
                <w:rFonts w:ascii="Calibri" w:hAnsi="Calibri"/>
                <w:color w:val="000000"/>
                <w:szCs w:val="22"/>
              </w:rPr>
            </w:pPr>
            <w:r w:rsidRPr="00EB4B6F">
              <w:rPr>
                <w:rFonts w:ascii="Calibri" w:hAnsi="Calibri"/>
                <w:color w:val="000000"/>
                <w:szCs w:val="22"/>
              </w:rPr>
              <w:t>June 29, 2015</w:t>
            </w:r>
          </w:p>
        </w:tc>
        <w:tc>
          <w:tcPr>
            <w:tcW w:w="2522" w:type="dxa"/>
            <w:tcBorders>
              <w:top w:val="nil"/>
              <w:left w:val="nil"/>
              <w:bottom w:val="single" w:sz="4" w:space="0" w:color="auto"/>
              <w:right w:val="single" w:sz="4" w:space="0" w:color="auto"/>
            </w:tcBorders>
            <w:shd w:val="clear" w:color="auto" w:fill="auto"/>
            <w:noWrap/>
            <w:vAlign w:val="bottom"/>
            <w:hideMark/>
          </w:tcPr>
          <w:p w14:paraId="65BEF45B" w14:textId="77777777" w:rsidR="005414D0" w:rsidRPr="00EB4B6F" w:rsidRDefault="00DB6C65" w:rsidP="005414D0">
            <w:pPr>
              <w:rPr>
                <w:rFonts w:ascii="Calibri" w:hAnsi="Calibri"/>
                <w:color w:val="000000"/>
                <w:szCs w:val="22"/>
              </w:rPr>
            </w:pPr>
            <w:r>
              <w:rPr>
                <w:rFonts w:ascii="Calibri" w:hAnsi="Calibri"/>
                <w:color w:val="000000"/>
                <w:szCs w:val="22"/>
              </w:rPr>
              <w:t>Loss of transmission</w:t>
            </w:r>
          </w:p>
        </w:tc>
        <w:tc>
          <w:tcPr>
            <w:tcW w:w="755" w:type="dxa"/>
            <w:tcBorders>
              <w:top w:val="nil"/>
              <w:left w:val="nil"/>
              <w:bottom w:val="single" w:sz="4" w:space="0" w:color="auto"/>
              <w:right w:val="single" w:sz="8" w:space="0" w:color="auto"/>
            </w:tcBorders>
            <w:shd w:val="clear" w:color="auto" w:fill="auto"/>
            <w:noWrap/>
            <w:vAlign w:val="bottom"/>
            <w:hideMark/>
          </w:tcPr>
          <w:p w14:paraId="65BEF45C" w14:textId="77777777" w:rsidR="005414D0" w:rsidRPr="00EB4B6F" w:rsidRDefault="0000087A" w:rsidP="00AB38E8">
            <w:pPr>
              <w:jc w:val="center"/>
              <w:rPr>
                <w:rFonts w:ascii="Calibri" w:hAnsi="Calibri"/>
                <w:color w:val="000000"/>
                <w:szCs w:val="22"/>
              </w:rPr>
            </w:pPr>
            <w:r>
              <w:rPr>
                <w:rFonts w:ascii="Calibri" w:hAnsi="Calibri"/>
                <w:color w:val="000000"/>
                <w:szCs w:val="22"/>
              </w:rPr>
              <w:t>14.8</w:t>
            </w:r>
          </w:p>
        </w:tc>
        <w:tc>
          <w:tcPr>
            <w:tcW w:w="755" w:type="dxa"/>
            <w:tcBorders>
              <w:top w:val="nil"/>
              <w:left w:val="nil"/>
              <w:bottom w:val="single" w:sz="4" w:space="0" w:color="auto"/>
              <w:right w:val="single" w:sz="8" w:space="0" w:color="auto"/>
            </w:tcBorders>
            <w:vAlign w:val="bottom"/>
          </w:tcPr>
          <w:p w14:paraId="65BEF45D" w14:textId="77777777" w:rsidR="005414D0" w:rsidRPr="00EB4B6F" w:rsidRDefault="005414D0" w:rsidP="005414D0">
            <w:pPr>
              <w:jc w:val="center"/>
              <w:rPr>
                <w:rFonts w:ascii="Calibri" w:hAnsi="Calibri"/>
                <w:color w:val="000000"/>
                <w:szCs w:val="22"/>
              </w:rPr>
            </w:pPr>
            <w:r w:rsidRPr="00EB4B6F">
              <w:rPr>
                <w:rFonts w:ascii="Calibri" w:hAnsi="Calibri"/>
                <w:color w:val="000000"/>
                <w:szCs w:val="22"/>
              </w:rPr>
              <w:t>0.20</w:t>
            </w:r>
            <w:r w:rsidR="0098416A">
              <w:rPr>
                <w:rFonts w:ascii="Calibri" w:hAnsi="Calibri"/>
                <w:color w:val="000000"/>
                <w:szCs w:val="22"/>
              </w:rPr>
              <w:t>1</w:t>
            </w:r>
          </w:p>
        </w:tc>
      </w:tr>
      <w:tr w:rsidR="005414D0" w:rsidRPr="009D0F4F" w14:paraId="65BEF463" w14:textId="77777777" w:rsidTr="0076659C">
        <w:trPr>
          <w:trHeight w:hRule="exact" w:val="274"/>
          <w:jc w:val="center"/>
        </w:trPr>
        <w:tc>
          <w:tcPr>
            <w:tcW w:w="2298" w:type="dxa"/>
            <w:tcBorders>
              <w:top w:val="nil"/>
              <w:left w:val="single" w:sz="8" w:space="0" w:color="auto"/>
              <w:bottom w:val="single" w:sz="4" w:space="0" w:color="auto"/>
              <w:right w:val="single" w:sz="4" w:space="0" w:color="auto"/>
            </w:tcBorders>
            <w:shd w:val="clear" w:color="auto" w:fill="F2F2F2" w:themeFill="background1" w:themeFillShade="F2"/>
            <w:noWrap/>
            <w:vAlign w:val="bottom"/>
          </w:tcPr>
          <w:p w14:paraId="65BEF45F" w14:textId="77777777" w:rsidR="005414D0" w:rsidRPr="00EB4B6F" w:rsidRDefault="005414D0" w:rsidP="005414D0">
            <w:pPr>
              <w:jc w:val="right"/>
              <w:rPr>
                <w:rFonts w:ascii="Calibri" w:hAnsi="Calibri"/>
                <w:color w:val="000000"/>
                <w:szCs w:val="22"/>
              </w:rPr>
            </w:pPr>
            <w:r w:rsidRPr="00EB4B6F">
              <w:rPr>
                <w:rFonts w:ascii="Calibri" w:hAnsi="Calibri"/>
                <w:color w:val="000000"/>
                <w:szCs w:val="22"/>
              </w:rPr>
              <w:t>* October 5, 2015</w:t>
            </w:r>
          </w:p>
        </w:tc>
        <w:tc>
          <w:tcPr>
            <w:tcW w:w="2522" w:type="dxa"/>
            <w:tcBorders>
              <w:top w:val="nil"/>
              <w:left w:val="nil"/>
              <w:bottom w:val="single" w:sz="4" w:space="0" w:color="auto"/>
              <w:right w:val="single" w:sz="4" w:space="0" w:color="auto"/>
            </w:tcBorders>
            <w:shd w:val="clear" w:color="auto" w:fill="auto"/>
            <w:noWrap/>
            <w:vAlign w:val="bottom"/>
          </w:tcPr>
          <w:p w14:paraId="65BEF460" w14:textId="77777777" w:rsidR="005414D0" w:rsidRPr="00EB4B6F" w:rsidRDefault="00C37BB3" w:rsidP="00DB6C65">
            <w:pPr>
              <w:rPr>
                <w:rFonts w:ascii="Calibri" w:hAnsi="Calibri"/>
                <w:color w:val="000000"/>
                <w:szCs w:val="22"/>
              </w:rPr>
            </w:pPr>
            <w:r w:rsidRPr="00EB4B6F">
              <w:rPr>
                <w:rFonts w:ascii="Calibri" w:hAnsi="Calibri"/>
                <w:color w:val="000000"/>
                <w:szCs w:val="22"/>
              </w:rPr>
              <w:t xml:space="preserve">Loss of </w:t>
            </w:r>
            <w:r w:rsidR="00DB6C65">
              <w:rPr>
                <w:rFonts w:ascii="Calibri" w:hAnsi="Calibri"/>
                <w:color w:val="000000"/>
                <w:szCs w:val="22"/>
              </w:rPr>
              <w:t>transmission</w:t>
            </w:r>
          </w:p>
        </w:tc>
        <w:tc>
          <w:tcPr>
            <w:tcW w:w="755" w:type="dxa"/>
            <w:tcBorders>
              <w:top w:val="nil"/>
              <w:left w:val="nil"/>
              <w:bottom w:val="single" w:sz="4" w:space="0" w:color="auto"/>
              <w:right w:val="single" w:sz="8" w:space="0" w:color="auto"/>
            </w:tcBorders>
            <w:shd w:val="clear" w:color="auto" w:fill="auto"/>
            <w:noWrap/>
            <w:vAlign w:val="bottom"/>
          </w:tcPr>
          <w:p w14:paraId="65BEF461" w14:textId="77777777" w:rsidR="005414D0" w:rsidRPr="00EB4B6F" w:rsidRDefault="003064E7" w:rsidP="00AB38E8">
            <w:pPr>
              <w:jc w:val="center"/>
              <w:rPr>
                <w:rFonts w:ascii="Calibri" w:hAnsi="Calibri"/>
                <w:color w:val="000000"/>
                <w:szCs w:val="22"/>
              </w:rPr>
            </w:pPr>
            <w:r>
              <w:rPr>
                <w:rFonts w:ascii="Calibri" w:hAnsi="Calibri"/>
                <w:color w:val="000000"/>
                <w:szCs w:val="22"/>
              </w:rPr>
              <w:t xml:space="preserve">  </w:t>
            </w:r>
            <w:r w:rsidR="005414D0" w:rsidRPr="00EB4B6F">
              <w:rPr>
                <w:rFonts w:ascii="Calibri" w:hAnsi="Calibri"/>
                <w:color w:val="000000"/>
                <w:szCs w:val="22"/>
              </w:rPr>
              <w:t>5</w:t>
            </w:r>
            <w:r>
              <w:rPr>
                <w:rFonts w:ascii="Calibri" w:hAnsi="Calibri"/>
                <w:color w:val="000000"/>
                <w:szCs w:val="22"/>
              </w:rPr>
              <w:t>.1</w:t>
            </w:r>
          </w:p>
        </w:tc>
        <w:tc>
          <w:tcPr>
            <w:tcW w:w="755" w:type="dxa"/>
            <w:tcBorders>
              <w:top w:val="nil"/>
              <w:left w:val="nil"/>
              <w:bottom w:val="single" w:sz="4" w:space="0" w:color="auto"/>
              <w:right w:val="single" w:sz="8" w:space="0" w:color="auto"/>
            </w:tcBorders>
            <w:vAlign w:val="bottom"/>
          </w:tcPr>
          <w:p w14:paraId="65BEF462" w14:textId="77777777" w:rsidR="005414D0" w:rsidRPr="00EB4B6F" w:rsidRDefault="005414D0" w:rsidP="005414D0">
            <w:pPr>
              <w:jc w:val="center"/>
              <w:rPr>
                <w:rFonts w:ascii="Calibri" w:hAnsi="Calibri"/>
                <w:color w:val="000000"/>
                <w:szCs w:val="22"/>
              </w:rPr>
            </w:pPr>
            <w:r w:rsidRPr="00EB4B6F">
              <w:rPr>
                <w:rFonts w:ascii="Calibri" w:hAnsi="Calibri"/>
                <w:color w:val="000000"/>
                <w:szCs w:val="22"/>
              </w:rPr>
              <w:t>0.10</w:t>
            </w:r>
            <w:r w:rsidR="0098416A">
              <w:rPr>
                <w:rFonts w:ascii="Calibri" w:hAnsi="Calibri"/>
                <w:color w:val="000000"/>
                <w:szCs w:val="22"/>
              </w:rPr>
              <w:t>1</w:t>
            </w:r>
          </w:p>
        </w:tc>
      </w:tr>
      <w:tr w:rsidR="005414D0" w:rsidRPr="009D0F4F" w14:paraId="65BEF468" w14:textId="77777777" w:rsidTr="0076659C">
        <w:trPr>
          <w:trHeight w:hRule="exact" w:val="274"/>
          <w:jc w:val="center"/>
        </w:trPr>
        <w:tc>
          <w:tcPr>
            <w:tcW w:w="2298" w:type="dxa"/>
            <w:tcBorders>
              <w:top w:val="nil"/>
              <w:left w:val="single" w:sz="8" w:space="0" w:color="auto"/>
              <w:bottom w:val="single" w:sz="4" w:space="0" w:color="auto"/>
              <w:right w:val="single" w:sz="4" w:space="0" w:color="auto"/>
            </w:tcBorders>
            <w:shd w:val="clear" w:color="auto" w:fill="F2F2F2" w:themeFill="background1" w:themeFillShade="F2"/>
            <w:noWrap/>
            <w:vAlign w:val="bottom"/>
          </w:tcPr>
          <w:p w14:paraId="65BEF464" w14:textId="77777777" w:rsidR="005414D0" w:rsidRPr="00EB4B6F" w:rsidRDefault="005414D0" w:rsidP="005414D0">
            <w:pPr>
              <w:jc w:val="right"/>
              <w:rPr>
                <w:rFonts w:ascii="Calibri" w:hAnsi="Calibri"/>
                <w:color w:val="000000"/>
                <w:szCs w:val="22"/>
              </w:rPr>
            </w:pPr>
            <w:r w:rsidRPr="00EB4B6F">
              <w:rPr>
                <w:rFonts w:ascii="Calibri" w:hAnsi="Calibri"/>
                <w:color w:val="000000"/>
                <w:szCs w:val="22"/>
              </w:rPr>
              <w:t>November 17-18, 2015</w:t>
            </w:r>
          </w:p>
        </w:tc>
        <w:tc>
          <w:tcPr>
            <w:tcW w:w="2522" w:type="dxa"/>
            <w:tcBorders>
              <w:top w:val="nil"/>
              <w:left w:val="nil"/>
              <w:bottom w:val="single" w:sz="4" w:space="0" w:color="auto"/>
              <w:right w:val="single" w:sz="4" w:space="0" w:color="auto"/>
            </w:tcBorders>
            <w:shd w:val="clear" w:color="auto" w:fill="auto"/>
            <w:noWrap/>
            <w:vAlign w:val="bottom"/>
          </w:tcPr>
          <w:p w14:paraId="65BEF465" w14:textId="77777777" w:rsidR="005414D0" w:rsidRPr="00EB4B6F" w:rsidRDefault="00FE423E" w:rsidP="005414D0">
            <w:pPr>
              <w:rPr>
                <w:rFonts w:ascii="Calibri" w:hAnsi="Calibri"/>
                <w:color w:val="000000"/>
                <w:szCs w:val="22"/>
              </w:rPr>
            </w:pPr>
            <w:r w:rsidRPr="00EB4B6F">
              <w:rPr>
                <w:rFonts w:ascii="Calibri" w:hAnsi="Calibri"/>
                <w:color w:val="000000"/>
                <w:szCs w:val="22"/>
              </w:rPr>
              <w:t>Wind and rain storm</w:t>
            </w:r>
          </w:p>
        </w:tc>
        <w:tc>
          <w:tcPr>
            <w:tcW w:w="755" w:type="dxa"/>
            <w:tcBorders>
              <w:top w:val="nil"/>
              <w:left w:val="nil"/>
              <w:bottom w:val="single" w:sz="4" w:space="0" w:color="auto"/>
              <w:right w:val="single" w:sz="8" w:space="0" w:color="auto"/>
            </w:tcBorders>
            <w:shd w:val="clear" w:color="auto" w:fill="auto"/>
            <w:noWrap/>
            <w:vAlign w:val="bottom"/>
          </w:tcPr>
          <w:p w14:paraId="65BEF466" w14:textId="77777777" w:rsidR="005414D0" w:rsidRPr="00EB4B6F" w:rsidRDefault="00AB38E8" w:rsidP="005414D0">
            <w:pPr>
              <w:jc w:val="center"/>
              <w:rPr>
                <w:rFonts w:ascii="Calibri" w:hAnsi="Calibri"/>
                <w:color w:val="000000"/>
                <w:szCs w:val="22"/>
              </w:rPr>
            </w:pPr>
            <w:r>
              <w:rPr>
                <w:rFonts w:ascii="Calibri" w:hAnsi="Calibri"/>
                <w:color w:val="000000"/>
                <w:szCs w:val="22"/>
              </w:rPr>
              <w:t>13</w:t>
            </w:r>
            <w:r w:rsidR="003064E7">
              <w:rPr>
                <w:rFonts w:ascii="Calibri" w:hAnsi="Calibri"/>
                <w:color w:val="000000"/>
                <w:szCs w:val="22"/>
              </w:rPr>
              <w:t>.4</w:t>
            </w:r>
          </w:p>
        </w:tc>
        <w:tc>
          <w:tcPr>
            <w:tcW w:w="755" w:type="dxa"/>
            <w:tcBorders>
              <w:top w:val="nil"/>
              <w:left w:val="nil"/>
              <w:bottom w:val="single" w:sz="4" w:space="0" w:color="auto"/>
              <w:right w:val="single" w:sz="8" w:space="0" w:color="auto"/>
            </w:tcBorders>
            <w:vAlign w:val="bottom"/>
          </w:tcPr>
          <w:p w14:paraId="65BEF467" w14:textId="77777777" w:rsidR="005414D0" w:rsidRPr="00EB4B6F" w:rsidRDefault="00FE423E" w:rsidP="005414D0">
            <w:pPr>
              <w:jc w:val="center"/>
              <w:rPr>
                <w:rFonts w:ascii="Calibri" w:hAnsi="Calibri"/>
                <w:color w:val="000000"/>
                <w:szCs w:val="22"/>
              </w:rPr>
            </w:pPr>
            <w:r w:rsidRPr="00EB4B6F">
              <w:rPr>
                <w:rFonts w:ascii="Calibri" w:hAnsi="Calibri"/>
                <w:color w:val="000000"/>
                <w:szCs w:val="22"/>
              </w:rPr>
              <w:t>0.0</w:t>
            </w:r>
            <w:r w:rsidR="0098416A">
              <w:rPr>
                <w:rFonts w:ascii="Calibri" w:hAnsi="Calibri"/>
                <w:color w:val="000000"/>
                <w:szCs w:val="22"/>
              </w:rPr>
              <w:t>50</w:t>
            </w:r>
          </w:p>
        </w:tc>
      </w:tr>
      <w:tr w:rsidR="005414D0" w:rsidRPr="009D0F4F" w14:paraId="65BEF46D" w14:textId="77777777" w:rsidTr="0076659C">
        <w:trPr>
          <w:trHeight w:hRule="exact" w:val="274"/>
          <w:jc w:val="center"/>
        </w:trPr>
        <w:tc>
          <w:tcPr>
            <w:tcW w:w="2298" w:type="dxa"/>
            <w:tcBorders>
              <w:top w:val="nil"/>
              <w:left w:val="single" w:sz="8" w:space="0" w:color="auto"/>
              <w:bottom w:val="single" w:sz="4" w:space="0" w:color="auto"/>
              <w:right w:val="single" w:sz="4" w:space="0" w:color="auto"/>
            </w:tcBorders>
            <w:shd w:val="clear" w:color="auto" w:fill="F2F2F2" w:themeFill="background1" w:themeFillShade="F2"/>
            <w:noWrap/>
            <w:vAlign w:val="bottom"/>
          </w:tcPr>
          <w:p w14:paraId="65BEF469" w14:textId="77777777" w:rsidR="005414D0" w:rsidRPr="00EB4B6F" w:rsidRDefault="005414D0" w:rsidP="005414D0">
            <w:pPr>
              <w:jc w:val="right"/>
              <w:rPr>
                <w:rFonts w:ascii="Calibri" w:hAnsi="Calibri"/>
                <w:color w:val="000000"/>
                <w:szCs w:val="22"/>
              </w:rPr>
            </w:pPr>
            <w:r w:rsidRPr="00EB4B6F">
              <w:rPr>
                <w:rFonts w:ascii="Calibri" w:hAnsi="Calibri"/>
                <w:color w:val="000000"/>
                <w:szCs w:val="22"/>
              </w:rPr>
              <w:t>November 25-26, 2015</w:t>
            </w:r>
          </w:p>
        </w:tc>
        <w:tc>
          <w:tcPr>
            <w:tcW w:w="2522" w:type="dxa"/>
            <w:tcBorders>
              <w:top w:val="nil"/>
              <w:left w:val="nil"/>
              <w:bottom w:val="single" w:sz="4" w:space="0" w:color="auto"/>
              <w:right w:val="single" w:sz="4" w:space="0" w:color="auto"/>
            </w:tcBorders>
            <w:shd w:val="clear" w:color="auto" w:fill="auto"/>
            <w:noWrap/>
            <w:vAlign w:val="bottom"/>
          </w:tcPr>
          <w:p w14:paraId="65BEF46A" w14:textId="77777777" w:rsidR="005414D0" w:rsidRPr="00EB4B6F" w:rsidRDefault="00EB4B6F" w:rsidP="00DB6C65">
            <w:pPr>
              <w:rPr>
                <w:rFonts w:ascii="Calibri" w:hAnsi="Calibri"/>
                <w:color w:val="000000"/>
                <w:szCs w:val="22"/>
              </w:rPr>
            </w:pPr>
            <w:r w:rsidRPr="00EB4B6F">
              <w:rPr>
                <w:rFonts w:ascii="Calibri" w:hAnsi="Calibri"/>
                <w:color w:val="000000"/>
                <w:szCs w:val="22"/>
              </w:rPr>
              <w:t>Windstorm</w:t>
            </w:r>
          </w:p>
        </w:tc>
        <w:tc>
          <w:tcPr>
            <w:tcW w:w="755" w:type="dxa"/>
            <w:tcBorders>
              <w:top w:val="nil"/>
              <w:left w:val="nil"/>
              <w:bottom w:val="single" w:sz="4" w:space="0" w:color="auto"/>
              <w:right w:val="single" w:sz="8" w:space="0" w:color="auto"/>
            </w:tcBorders>
            <w:shd w:val="clear" w:color="auto" w:fill="auto"/>
            <w:noWrap/>
            <w:vAlign w:val="bottom"/>
          </w:tcPr>
          <w:p w14:paraId="65BEF46B" w14:textId="77777777" w:rsidR="005414D0" w:rsidRPr="00EB4B6F" w:rsidRDefault="00FE423E" w:rsidP="005414D0">
            <w:pPr>
              <w:jc w:val="center"/>
              <w:rPr>
                <w:rFonts w:ascii="Calibri" w:hAnsi="Calibri"/>
                <w:color w:val="000000"/>
                <w:szCs w:val="22"/>
              </w:rPr>
            </w:pPr>
            <w:r w:rsidRPr="00EB4B6F">
              <w:rPr>
                <w:rFonts w:ascii="Calibri" w:hAnsi="Calibri"/>
                <w:color w:val="000000"/>
                <w:szCs w:val="22"/>
              </w:rPr>
              <w:t>1</w:t>
            </w:r>
            <w:r w:rsidR="00AB38E8">
              <w:rPr>
                <w:rFonts w:ascii="Calibri" w:hAnsi="Calibri"/>
                <w:color w:val="000000"/>
                <w:szCs w:val="22"/>
              </w:rPr>
              <w:t>5</w:t>
            </w:r>
            <w:r w:rsidR="003064E7">
              <w:rPr>
                <w:rFonts w:ascii="Calibri" w:hAnsi="Calibri"/>
                <w:color w:val="000000"/>
                <w:szCs w:val="22"/>
              </w:rPr>
              <w:t>.2</w:t>
            </w:r>
          </w:p>
        </w:tc>
        <w:tc>
          <w:tcPr>
            <w:tcW w:w="755" w:type="dxa"/>
            <w:tcBorders>
              <w:top w:val="nil"/>
              <w:left w:val="nil"/>
              <w:bottom w:val="single" w:sz="4" w:space="0" w:color="auto"/>
              <w:right w:val="single" w:sz="8" w:space="0" w:color="auto"/>
            </w:tcBorders>
            <w:vAlign w:val="bottom"/>
          </w:tcPr>
          <w:p w14:paraId="65BEF46C" w14:textId="77777777" w:rsidR="00FE423E" w:rsidRPr="00EB4B6F" w:rsidRDefault="00FE423E" w:rsidP="00FE423E">
            <w:pPr>
              <w:jc w:val="center"/>
              <w:rPr>
                <w:rFonts w:ascii="Calibri" w:hAnsi="Calibri"/>
                <w:color w:val="000000"/>
                <w:szCs w:val="22"/>
              </w:rPr>
            </w:pPr>
            <w:r w:rsidRPr="00EB4B6F">
              <w:rPr>
                <w:rFonts w:ascii="Calibri" w:hAnsi="Calibri"/>
                <w:color w:val="000000"/>
                <w:szCs w:val="22"/>
              </w:rPr>
              <w:t>0.03</w:t>
            </w:r>
            <w:r w:rsidR="0098416A">
              <w:rPr>
                <w:rFonts w:ascii="Calibri" w:hAnsi="Calibri"/>
                <w:color w:val="000000"/>
                <w:szCs w:val="22"/>
              </w:rPr>
              <w:t>4</w:t>
            </w:r>
          </w:p>
        </w:tc>
      </w:tr>
      <w:tr w:rsidR="005414D0" w:rsidRPr="009D0F4F" w14:paraId="65BEF472" w14:textId="77777777" w:rsidTr="0076659C">
        <w:trPr>
          <w:trHeight w:hRule="exact" w:val="274"/>
          <w:jc w:val="center"/>
        </w:trPr>
        <w:tc>
          <w:tcPr>
            <w:tcW w:w="2298" w:type="dxa"/>
            <w:tcBorders>
              <w:top w:val="nil"/>
              <w:left w:val="single" w:sz="8" w:space="0" w:color="auto"/>
              <w:bottom w:val="single" w:sz="4" w:space="0" w:color="auto"/>
              <w:right w:val="single" w:sz="4" w:space="0" w:color="auto"/>
            </w:tcBorders>
            <w:shd w:val="clear" w:color="auto" w:fill="F2F2F2" w:themeFill="background1" w:themeFillShade="F2"/>
            <w:noWrap/>
            <w:vAlign w:val="bottom"/>
          </w:tcPr>
          <w:p w14:paraId="65BEF46E" w14:textId="77777777" w:rsidR="005414D0" w:rsidRPr="00EB4B6F" w:rsidRDefault="005414D0" w:rsidP="005414D0">
            <w:pPr>
              <w:jc w:val="right"/>
              <w:rPr>
                <w:rFonts w:ascii="Calibri" w:hAnsi="Calibri"/>
                <w:color w:val="000000"/>
                <w:szCs w:val="22"/>
              </w:rPr>
            </w:pPr>
            <w:r w:rsidRPr="00EB4B6F">
              <w:rPr>
                <w:rFonts w:ascii="Calibri" w:hAnsi="Calibri"/>
                <w:color w:val="000000"/>
                <w:szCs w:val="22"/>
              </w:rPr>
              <w:t>December 12</w:t>
            </w:r>
            <w:r w:rsidR="00F04A2E">
              <w:rPr>
                <w:rFonts w:ascii="Calibri" w:hAnsi="Calibri"/>
                <w:color w:val="000000"/>
                <w:szCs w:val="22"/>
              </w:rPr>
              <w:t>-13</w:t>
            </w:r>
            <w:r w:rsidRPr="00EB4B6F">
              <w:rPr>
                <w:rFonts w:ascii="Calibri" w:hAnsi="Calibri"/>
                <w:color w:val="000000"/>
                <w:szCs w:val="22"/>
              </w:rPr>
              <w:t>, 2015</w:t>
            </w:r>
          </w:p>
        </w:tc>
        <w:tc>
          <w:tcPr>
            <w:tcW w:w="2522" w:type="dxa"/>
            <w:tcBorders>
              <w:top w:val="nil"/>
              <w:left w:val="nil"/>
              <w:bottom w:val="single" w:sz="4" w:space="0" w:color="auto"/>
              <w:right w:val="single" w:sz="4" w:space="0" w:color="auto"/>
            </w:tcBorders>
            <w:shd w:val="clear" w:color="auto" w:fill="auto"/>
            <w:noWrap/>
            <w:vAlign w:val="bottom"/>
          </w:tcPr>
          <w:p w14:paraId="65BEF46F" w14:textId="77777777" w:rsidR="005414D0" w:rsidRPr="00EB4B6F" w:rsidRDefault="00EB4B6F" w:rsidP="00DB6C65">
            <w:pPr>
              <w:rPr>
                <w:rFonts w:ascii="Calibri" w:hAnsi="Calibri"/>
                <w:color w:val="000000"/>
                <w:szCs w:val="22"/>
              </w:rPr>
            </w:pPr>
            <w:r w:rsidRPr="00EB4B6F">
              <w:rPr>
                <w:rFonts w:ascii="Calibri" w:hAnsi="Calibri"/>
                <w:color w:val="000000"/>
                <w:szCs w:val="22"/>
              </w:rPr>
              <w:t>W</w:t>
            </w:r>
            <w:r w:rsidR="00DB6C65">
              <w:rPr>
                <w:rFonts w:ascii="Calibri" w:hAnsi="Calibri"/>
                <w:color w:val="000000"/>
                <w:szCs w:val="22"/>
              </w:rPr>
              <w:t>eather</w:t>
            </w:r>
          </w:p>
        </w:tc>
        <w:tc>
          <w:tcPr>
            <w:tcW w:w="755" w:type="dxa"/>
            <w:tcBorders>
              <w:top w:val="nil"/>
              <w:left w:val="nil"/>
              <w:bottom w:val="single" w:sz="4" w:space="0" w:color="auto"/>
              <w:right w:val="single" w:sz="8" w:space="0" w:color="auto"/>
            </w:tcBorders>
            <w:shd w:val="clear" w:color="auto" w:fill="auto"/>
            <w:noWrap/>
            <w:vAlign w:val="bottom"/>
          </w:tcPr>
          <w:p w14:paraId="65BEF470" w14:textId="77777777" w:rsidR="005414D0" w:rsidRPr="00EB4B6F" w:rsidRDefault="00FE423E" w:rsidP="00E16346">
            <w:pPr>
              <w:jc w:val="center"/>
              <w:rPr>
                <w:rFonts w:ascii="Calibri" w:hAnsi="Calibri"/>
                <w:color w:val="000000"/>
                <w:szCs w:val="22"/>
              </w:rPr>
            </w:pPr>
            <w:r w:rsidRPr="00EB4B6F">
              <w:rPr>
                <w:rFonts w:ascii="Calibri" w:hAnsi="Calibri"/>
                <w:color w:val="000000"/>
                <w:szCs w:val="22"/>
              </w:rPr>
              <w:t>10</w:t>
            </w:r>
            <w:r w:rsidR="003064E7">
              <w:rPr>
                <w:rFonts w:ascii="Calibri" w:hAnsi="Calibri"/>
                <w:color w:val="000000"/>
                <w:szCs w:val="22"/>
              </w:rPr>
              <w:t>.1</w:t>
            </w:r>
          </w:p>
        </w:tc>
        <w:tc>
          <w:tcPr>
            <w:tcW w:w="755" w:type="dxa"/>
            <w:tcBorders>
              <w:top w:val="nil"/>
              <w:left w:val="nil"/>
              <w:bottom w:val="single" w:sz="4" w:space="0" w:color="auto"/>
              <w:right w:val="single" w:sz="8" w:space="0" w:color="auto"/>
            </w:tcBorders>
            <w:vAlign w:val="bottom"/>
          </w:tcPr>
          <w:p w14:paraId="65BEF471" w14:textId="77777777" w:rsidR="005414D0" w:rsidRPr="00EB4B6F" w:rsidRDefault="00FE423E" w:rsidP="005414D0">
            <w:pPr>
              <w:jc w:val="center"/>
              <w:rPr>
                <w:rFonts w:ascii="Calibri" w:hAnsi="Calibri"/>
                <w:color w:val="000000"/>
                <w:szCs w:val="22"/>
              </w:rPr>
            </w:pPr>
            <w:r w:rsidRPr="00EB4B6F">
              <w:rPr>
                <w:rFonts w:ascii="Calibri" w:hAnsi="Calibri"/>
                <w:color w:val="000000"/>
                <w:szCs w:val="22"/>
              </w:rPr>
              <w:t>0.0</w:t>
            </w:r>
            <w:r w:rsidR="0098416A">
              <w:rPr>
                <w:rFonts w:ascii="Calibri" w:hAnsi="Calibri"/>
                <w:color w:val="000000"/>
                <w:szCs w:val="22"/>
              </w:rPr>
              <w:t>47</w:t>
            </w:r>
          </w:p>
        </w:tc>
      </w:tr>
      <w:tr w:rsidR="005414D0" w:rsidRPr="009D0F4F" w14:paraId="65BEF477" w14:textId="77777777" w:rsidTr="0076659C">
        <w:trPr>
          <w:trHeight w:hRule="exact" w:val="274"/>
          <w:jc w:val="center"/>
        </w:trPr>
        <w:tc>
          <w:tcPr>
            <w:tcW w:w="2298" w:type="dxa"/>
            <w:tcBorders>
              <w:top w:val="single" w:sz="8" w:space="0" w:color="auto"/>
              <w:left w:val="single" w:sz="8" w:space="0" w:color="auto"/>
              <w:bottom w:val="single" w:sz="8" w:space="0" w:color="auto"/>
              <w:right w:val="nil"/>
            </w:tcBorders>
            <w:shd w:val="clear" w:color="000000" w:fill="F2F2F2"/>
            <w:noWrap/>
            <w:vAlign w:val="center"/>
            <w:hideMark/>
          </w:tcPr>
          <w:p w14:paraId="65BEF473" w14:textId="77777777" w:rsidR="005414D0" w:rsidRPr="00EB4B6F" w:rsidRDefault="005414D0" w:rsidP="005414D0">
            <w:pPr>
              <w:jc w:val="center"/>
              <w:rPr>
                <w:rFonts w:ascii="Calibri" w:hAnsi="Calibri"/>
                <w:b/>
                <w:bCs/>
                <w:color w:val="000000"/>
                <w:szCs w:val="22"/>
              </w:rPr>
            </w:pPr>
          </w:p>
        </w:tc>
        <w:tc>
          <w:tcPr>
            <w:tcW w:w="2522" w:type="dxa"/>
            <w:tcBorders>
              <w:top w:val="single" w:sz="8" w:space="0" w:color="auto"/>
              <w:left w:val="nil"/>
              <w:bottom w:val="single" w:sz="8" w:space="0" w:color="auto"/>
              <w:right w:val="single" w:sz="4" w:space="0" w:color="auto"/>
            </w:tcBorders>
            <w:shd w:val="clear" w:color="000000" w:fill="F2F2F2"/>
            <w:noWrap/>
            <w:vAlign w:val="center"/>
            <w:hideMark/>
          </w:tcPr>
          <w:p w14:paraId="65BEF474" w14:textId="77777777" w:rsidR="005414D0" w:rsidRPr="00EB4B6F" w:rsidRDefault="005414D0" w:rsidP="00FE423E">
            <w:pPr>
              <w:jc w:val="right"/>
              <w:rPr>
                <w:rFonts w:ascii="Calibri" w:hAnsi="Calibri"/>
                <w:b/>
                <w:bCs/>
                <w:color w:val="000000"/>
                <w:szCs w:val="22"/>
              </w:rPr>
            </w:pPr>
            <w:r w:rsidRPr="00EB4B6F">
              <w:rPr>
                <w:rFonts w:ascii="Calibri" w:hAnsi="Calibri"/>
                <w:b/>
                <w:bCs/>
                <w:color w:val="000000"/>
                <w:szCs w:val="22"/>
              </w:rPr>
              <w:t>TOTAL</w:t>
            </w:r>
          </w:p>
        </w:tc>
        <w:tc>
          <w:tcPr>
            <w:tcW w:w="755" w:type="dxa"/>
            <w:tcBorders>
              <w:top w:val="single" w:sz="8" w:space="0" w:color="auto"/>
              <w:left w:val="nil"/>
              <w:bottom w:val="single" w:sz="8" w:space="0" w:color="auto"/>
              <w:right w:val="single" w:sz="8" w:space="0" w:color="auto"/>
            </w:tcBorders>
            <w:shd w:val="clear" w:color="000000" w:fill="F2F2F2"/>
            <w:noWrap/>
            <w:vAlign w:val="center"/>
          </w:tcPr>
          <w:p w14:paraId="65BEF475" w14:textId="77777777" w:rsidR="005414D0" w:rsidRPr="00EB4B6F" w:rsidRDefault="00AB38E8" w:rsidP="005414D0">
            <w:pPr>
              <w:jc w:val="center"/>
              <w:rPr>
                <w:rFonts w:ascii="Calibri" w:hAnsi="Calibri"/>
                <w:b/>
                <w:bCs/>
                <w:color w:val="000000"/>
                <w:szCs w:val="22"/>
              </w:rPr>
            </w:pPr>
            <w:r>
              <w:rPr>
                <w:rFonts w:ascii="Calibri" w:hAnsi="Calibri"/>
                <w:b/>
                <w:bCs/>
                <w:color w:val="000000"/>
                <w:szCs w:val="22"/>
              </w:rPr>
              <w:t>5</w:t>
            </w:r>
            <w:r w:rsidR="003064E7">
              <w:rPr>
                <w:rFonts w:ascii="Calibri" w:hAnsi="Calibri"/>
                <w:b/>
                <w:bCs/>
                <w:color w:val="000000"/>
                <w:szCs w:val="22"/>
              </w:rPr>
              <w:t>8.6</w:t>
            </w:r>
          </w:p>
        </w:tc>
        <w:tc>
          <w:tcPr>
            <w:tcW w:w="755" w:type="dxa"/>
            <w:tcBorders>
              <w:top w:val="single" w:sz="8" w:space="0" w:color="auto"/>
              <w:left w:val="nil"/>
              <w:bottom w:val="single" w:sz="8" w:space="0" w:color="auto"/>
              <w:right w:val="single" w:sz="8" w:space="0" w:color="auto"/>
            </w:tcBorders>
            <w:shd w:val="clear" w:color="000000" w:fill="F2F2F2"/>
            <w:vAlign w:val="center"/>
          </w:tcPr>
          <w:p w14:paraId="65BEF476" w14:textId="77777777" w:rsidR="005414D0" w:rsidRPr="00EB4B6F" w:rsidRDefault="00FE423E" w:rsidP="0098416A">
            <w:pPr>
              <w:jc w:val="center"/>
              <w:rPr>
                <w:rFonts w:ascii="Calibri" w:hAnsi="Calibri"/>
                <w:b/>
                <w:bCs/>
                <w:color w:val="000000"/>
                <w:szCs w:val="22"/>
              </w:rPr>
            </w:pPr>
            <w:r w:rsidRPr="00EB4B6F">
              <w:rPr>
                <w:rFonts w:ascii="Calibri" w:hAnsi="Calibri"/>
                <w:b/>
                <w:bCs/>
                <w:color w:val="000000"/>
                <w:szCs w:val="22"/>
              </w:rPr>
              <w:t>0.4</w:t>
            </w:r>
            <w:r w:rsidR="0098416A">
              <w:rPr>
                <w:rFonts w:ascii="Calibri" w:hAnsi="Calibri"/>
                <w:b/>
                <w:bCs/>
                <w:color w:val="000000"/>
                <w:szCs w:val="22"/>
              </w:rPr>
              <w:t>32</w:t>
            </w:r>
          </w:p>
        </w:tc>
      </w:tr>
    </w:tbl>
    <w:p w14:paraId="65BEF478" w14:textId="77777777" w:rsidR="004B05A1" w:rsidRPr="005414D0" w:rsidRDefault="005414D0" w:rsidP="0076659C">
      <w:pPr>
        <w:ind w:left="1890"/>
        <w:rPr>
          <w:rFonts w:asciiTheme="minorHAnsi" w:hAnsiTheme="minorHAnsi"/>
        </w:rPr>
      </w:pPr>
      <w:r w:rsidRPr="005414D0">
        <w:rPr>
          <w:rFonts w:asciiTheme="minorHAnsi" w:hAnsiTheme="minorHAnsi"/>
        </w:rPr>
        <w:t>* SAIFI Based Major event</w:t>
      </w:r>
    </w:p>
    <w:p w14:paraId="65BEF479" w14:textId="77777777" w:rsidR="004B05A1" w:rsidRDefault="004B05A1" w:rsidP="004A6228">
      <w:pPr>
        <w:ind w:left="180"/>
        <w:rPr>
          <w:rFonts w:asciiTheme="minorHAnsi" w:hAnsiTheme="minorHAnsi"/>
          <w:highlight w:val="yellow"/>
        </w:rPr>
      </w:pPr>
    </w:p>
    <w:p w14:paraId="65BEF47A" w14:textId="77777777" w:rsidR="004B05A1" w:rsidRPr="00AB38E8" w:rsidRDefault="004B05A1" w:rsidP="004A6228">
      <w:pPr>
        <w:ind w:left="180"/>
        <w:rPr>
          <w:rFonts w:asciiTheme="minorHAnsi" w:hAnsiTheme="minorHAnsi"/>
        </w:rPr>
      </w:pPr>
    </w:p>
    <w:p w14:paraId="65BEF47B" w14:textId="77777777" w:rsidR="00D34EB7" w:rsidRPr="00047EFA" w:rsidRDefault="008E2ABC" w:rsidP="004A6228">
      <w:pPr>
        <w:ind w:left="180"/>
        <w:jc w:val="both"/>
        <w:rPr>
          <w:rFonts w:asciiTheme="minorHAnsi" w:hAnsiTheme="minorHAnsi"/>
          <w:sz w:val="22"/>
        </w:rPr>
      </w:pPr>
      <w:r w:rsidRPr="00AB38E8">
        <w:rPr>
          <w:rFonts w:asciiTheme="minorHAnsi" w:hAnsiTheme="minorHAnsi"/>
          <w:sz w:val="22"/>
        </w:rPr>
        <w:t>During the period, t</w:t>
      </w:r>
      <w:r w:rsidR="00FF3B75" w:rsidRPr="00AB38E8">
        <w:rPr>
          <w:rFonts w:asciiTheme="minorHAnsi" w:hAnsiTheme="minorHAnsi"/>
          <w:sz w:val="22"/>
        </w:rPr>
        <w:t>here were</w:t>
      </w:r>
      <w:r w:rsidR="00AB38E8" w:rsidRPr="00AB38E8">
        <w:rPr>
          <w:rFonts w:asciiTheme="minorHAnsi" w:hAnsiTheme="minorHAnsi"/>
          <w:sz w:val="22"/>
        </w:rPr>
        <w:t xml:space="preserve"> nine</w:t>
      </w:r>
      <w:r w:rsidR="00CA4430" w:rsidRPr="00AB38E8">
        <w:rPr>
          <w:rFonts w:asciiTheme="minorHAnsi" w:hAnsiTheme="minorHAnsi"/>
          <w:sz w:val="22"/>
        </w:rPr>
        <w:t xml:space="preserve"> </w:t>
      </w:r>
      <w:r w:rsidR="00D31A44" w:rsidRPr="00AB38E8">
        <w:rPr>
          <w:rFonts w:asciiTheme="minorHAnsi" w:hAnsiTheme="minorHAnsi"/>
          <w:sz w:val="22"/>
        </w:rPr>
        <w:t>significant event days</w:t>
      </w:r>
      <w:r w:rsidR="00F1208C" w:rsidRPr="00AB38E8">
        <w:rPr>
          <w:rStyle w:val="FootnoteReference"/>
          <w:rFonts w:asciiTheme="minorHAnsi" w:hAnsiTheme="minorHAnsi"/>
          <w:sz w:val="22"/>
        </w:rPr>
        <w:footnoteReference w:id="5"/>
      </w:r>
      <w:r w:rsidR="00D31A44" w:rsidRPr="00AB38E8">
        <w:rPr>
          <w:rFonts w:asciiTheme="minorHAnsi" w:hAnsiTheme="minorHAnsi"/>
          <w:sz w:val="22"/>
        </w:rPr>
        <w:t xml:space="preserve"> (</w:t>
      </w:r>
      <w:r w:rsidR="00CA4430" w:rsidRPr="00AB38E8">
        <w:rPr>
          <w:rFonts w:asciiTheme="minorHAnsi" w:hAnsiTheme="minorHAnsi"/>
          <w:sz w:val="22"/>
        </w:rPr>
        <w:t xml:space="preserve">daily underlying SAIDI </w:t>
      </w:r>
      <w:r w:rsidR="006D4D5A" w:rsidRPr="00AB38E8">
        <w:rPr>
          <w:rFonts w:asciiTheme="minorHAnsi" w:hAnsiTheme="minorHAnsi"/>
          <w:sz w:val="22"/>
        </w:rPr>
        <w:t xml:space="preserve">of </w:t>
      </w:r>
      <w:r w:rsidR="00D31A44" w:rsidRPr="00AB38E8">
        <w:rPr>
          <w:rFonts w:asciiTheme="minorHAnsi" w:hAnsiTheme="minorHAnsi"/>
          <w:sz w:val="22"/>
        </w:rPr>
        <w:t>2.1</w:t>
      </w:r>
      <w:r w:rsidR="00FA4670" w:rsidRPr="00AB38E8">
        <w:rPr>
          <w:rFonts w:asciiTheme="minorHAnsi" w:hAnsiTheme="minorHAnsi"/>
          <w:sz w:val="22"/>
        </w:rPr>
        <w:t>2</w:t>
      </w:r>
      <w:r w:rsidR="00FF3B75" w:rsidRPr="00AB38E8">
        <w:rPr>
          <w:rFonts w:asciiTheme="minorHAnsi" w:hAnsiTheme="minorHAnsi"/>
          <w:sz w:val="22"/>
        </w:rPr>
        <w:t xml:space="preserve"> minutes</w:t>
      </w:r>
      <w:r w:rsidR="006D4D5A" w:rsidRPr="00AB38E8">
        <w:rPr>
          <w:rFonts w:asciiTheme="minorHAnsi" w:hAnsiTheme="minorHAnsi"/>
          <w:sz w:val="22"/>
        </w:rPr>
        <w:t xml:space="preserve"> or more</w:t>
      </w:r>
      <w:r w:rsidR="00D31A44" w:rsidRPr="00AB38E8">
        <w:rPr>
          <w:rFonts w:asciiTheme="minorHAnsi" w:hAnsiTheme="minorHAnsi"/>
          <w:sz w:val="22"/>
        </w:rPr>
        <w:t>)</w:t>
      </w:r>
      <w:r w:rsidR="00AB38E8" w:rsidRPr="00AB38E8">
        <w:rPr>
          <w:rFonts w:asciiTheme="minorHAnsi" w:hAnsiTheme="minorHAnsi"/>
          <w:sz w:val="22"/>
        </w:rPr>
        <w:t xml:space="preserve">.  </w:t>
      </w:r>
      <w:r w:rsidR="00CA4430" w:rsidRPr="00AB38E8">
        <w:rPr>
          <w:rFonts w:asciiTheme="minorHAnsi" w:hAnsiTheme="minorHAnsi"/>
          <w:sz w:val="22"/>
        </w:rPr>
        <w:t xml:space="preserve">These </w:t>
      </w:r>
      <w:r w:rsidR="00AB38E8" w:rsidRPr="00AB38E8">
        <w:rPr>
          <w:rFonts w:asciiTheme="minorHAnsi" w:hAnsiTheme="minorHAnsi"/>
          <w:sz w:val="22"/>
        </w:rPr>
        <w:t>nine</w:t>
      </w:r>
      <w:r w:rsidR="00CA4430" w:rsidRPr="00AB38E8">
        <w:rPr>
          <w:rFonts w:asciiTheme="minorHAnsi" w:hAnsiTheme="minorHAnsi"/>
          <w:sz w:val="22"/>
        </w:rPr>
        <w:t xml:space="preserve"> days </w:t>
      </w:r>
      <w:r w:rsidR="006D4D5A" w:rsidRPr="00AB38E8">
        <w:rPr>
          <w:rFonts w:asciiTheme="minorHAnsi" w:hAnsiTheme="minorHAnsi"/>
          <w:sz w:val="22"/>
        </w:rPr>
        <w:t xml:space="preserve">account for </w:t>
      </w:r>
      <w:r w:rsidR="00AB38E8" w:rsidRPr="00AB38E8">
        <w:rPr>
          <w:rFonts w:asciiTheme="minorHAnsi" w:hAnsiTheme="minorHAnsi"/>
          <w:sz w:val="22"/>
        </w:rPr>
        <w:t>30</w:t>
      </w:r>
      <w:r w:rsidR="006F082E" w:rsidRPr="00AB38E8">
        <w:rPr>
          <w:rFonts w:asciiTheme="minorHAnsi" w:hAnsiTheme="minorHAnsi"/>
          <w:sz w:val="22"/>
        </w:rPr>
        <w:t xml:space="preserve"> SAIDI minutes</w:t>
      </w:r>
      <w:r w:rsidR="00AB38E8" w:rsidRPr="00AB38E8">
        <w:rPr>
          <w:rFonts w:asciiTheme="minorHAnsi" w:hAnsiTheme="minorHAnsi"/>
          <w:sz w:val="22"/>
        </w:rPr>
        <w:t xml:space="preserve"> and 0.187</w:t>
      </w:r>
      <w:r w:rsidR="00DB77BE" w:rsidRPr="00AB38E8">
        <w:rPr>
          <w:rFonts w:asciiTheme="minorHAnsi" w:hAnsiTheme="minorHAnsi"/>
          <w:sz w:val="22"/>
        </w:rPr>
        <w:t xml:space="preserve"> SAIFI events</w:t>
      </w:r>
      <w:r w:rsidR="00CA4430" w:rsidRPr="00AB38E8">
        <w:rPr>
          <w:rFonts w:asciiTheme="minorHAnsi" w:hAnsiTheme="minorHAnsi"/>
          <w:sz w:val="22"/>
        </w:rPr>
        <w:t xml:space="preserve">, representing </w:t>
      </w:r>
      <w:r w:rsidR="00AB38E8" w:rsidRPr="00AB38E8">
        <w:rPr>
          <w:rFonts w:asciiTheme="minorHAnsi" w:hAnsiTheme="minorHAnsi"/>
          <w:sz w:val="22"/>
        </w:rPr>
        <w:t>31</w:t>
      </w:r>
      <w:r w:rsidR="00A02653" w:rsidRPr="00AB38E8">
        <w:rPr>
          <w:rFonts w:asciiTheme="minorHAnsi" w:hAnsiTheme="minorHAnsi"/>
          <w:sz w:val="22"/>
        </w:rPr>
        <w:t>%</w:t>
      </w:r>
      <w:r w:rsidR="00CA4430" w:rsidRPr="00AB38E8">
        <w:rPr>
          <w:rFonts w:asciiTheme="minorHAnsi" w:hAnsiTheme="minorHAnsi"/>
          <w:sz w:val="22"/>
        </w:rPr>
        <w:t xml:space="preserve"> </w:t>
      </w:r>
      <w:r w:rsidR="00DB77BE" w:rsidRPr="00AB38E8">
        <w:rPr>
          <w:rFonts w:asciiTheme="minorHAnsi" w:hAnsiTheme="minorHAnsi"/>
          <w:sz w:val="22"/>
        </w:rPr>
        <w:t>of the</w:t>
      </w:r>
      <w:r w:rsidR="00DF1BA2" w:rsidRPr="00AB38E8">
        <w:rPr>
          <w:rFonts w:asciiTheme="minorHAnsi" w:hAnsiTheme="minorHAnsi"/>
          <w:sz w:val="22"/>
        </w:rPr>
        <w:t xml:space="preserve"> underly</w:t>
      </w:r>
      <w:r w:rsidR="00DB77BE" w:rsidRPr="00AB38E8">
        <w:rPr>
          <w:rFonts w:asciiTheme="minorHAnsi" w:hAnsiTheme="minorHAnsi"/>
          <w:sz w:val="22"/>
        </w:rPr>
        <w:t>ing S</w:t>
      </w:r>
      <w:r w:rsidR="00AB38E8" w:rsidRPr="00AB38E8">
        <w:rPr>
          <w:rFonts w:asciiTheme="minorHAnsi" w:hAnsiTheme="minorHAnsi"/>
          <w:sz w:val="22"/>
        </w:rPr>
        <w:t>AIDI and 25</w:t>
      </w:r>
      <w:r w:rsidR="00DB77BE" w:rsidRPr="00AB38E8">
        <w:rPr>
          <w:rFonts w:asciiTheme="minorHAnsi" w:hAnsiTheme="minorHAnsi"/>
          <w:sz w:val="22"/>
        </w:rPr>
        <w:t>% of the underlying SAIFI</w:t>
      </w:r>
      <w:r w:rsidR="00CA4430" w:rsidRPr="00AB38E8">
        <w:rPr>
          <w:rFonts w:asciiTheme="minorHAnsi" w:hAnsiTheme="minorHAnsi"/>
          <w:sz w:val="22"/>
        </w:rPr>
        <w:t>.</w:t>
      </w:r>
      <w:r w:rsidR="00CA4430" w:rsidRPr="00047EFA">
        <w:rPr>
          <w:rFonts w:asciiTheme="minorHAnsi" w:hAnsiTheme="minorHAnsi"/>
          <w:sz w:val="22"/>
        </w:rPr>
        <w:t xml:space="preserve">  </w:t>
      </w:r>
    </w:p>
    <w:p w14:paraId="65BEF47C" w14:textId="77777777" w:rsidR="00FF3B75" w:rsidRPr="00047EFA" w:rsidRDefault="00FF3B75" w:rsidP="00FF3B75">
      <w:pPr>
        <w:rPr>
          <w:rFonts w:asciiTheme="minorHAnsi" w:hAnsiTheme="minorHAnsi"/>
          <w:sz w:val="22"/>
        </w:rPr>
      </w:pPr>
    </w:p>
    <w:tbl>
      <w:tblPr>
        <w:tblW w:w="9692" w:type="dxa"/>
        <w:jc w:val="center"/>
        <w:tblLook w:val="04A0" w:firstRow="1" w:lastRow="0" w:firstColumn="1" w:lastColumn="0" w:noHBand="0" w:noVBand="1"/>
      </w:tblPr>
      <w:tblGrid>
        <w:gridCol w:w="1952"/>
        <w:gridCol w:w="3510"/>
        <w:gridCol w:w="720"/>
        <w:gridCol w:w="720"/>
        <w:gridCol w:w="1350"/>
        <w:gridCol w:w="1440"/>
      </w:tblGrid>
      <w:tr w:rsidR="00697C91" w:rsidRPr="00697C91" w14:paraId="65BEF47E" w14:textId="77777777" w:rsidTr="00697C91">
        <w:trPr>
          <w:trHeight w:val="465"/>
          <w:jc w:val="center"/>
        </w:trPr>
        <w:tc>
          <w:tcPr>
            <w:tcW w:w="9692" w:type="dxa"/>
            <w:gridSpan w:val="6"/>
            <w:tcBorders>
              <w:top w:val="single" w:sz="8" w:space="0" w:color="auto"/>
              <w:left w:val="single" w:sz="8" w:space="0" w:color="auto"/>
              <w:bottom w:val="single" w:sz="4" w:space="0" w:color="auto"/>
              <w:right w:val="single" w:sz="8" w:space="0" w:color="000000"/>
            </w:tcBorders>
            <w:shd w:val="clear" w:color="000000" w:fill="8DB4E2"/>
            <w:noWrap/>
            <w:vAlign w:val="center"/>
            <w:hideMark/>
          </w:tcPr>
          <w:p w14:paraId="65BEF47D" w14:textId="77777777" w:rsidR="00697C91" w:rsidRPr="00697C91" w:rsidRDefault="00EB4B6F" w:rsidP="00697C91">
            <w:pPr>
              <w:jc w:val="center"/>
              <w:rPr>
                <w:rFonts w:ascii="Calibri" w:hAnsi="Calibri"/>
                <w:b/>
                <w:bCs/>
                <w:color w:val="000000"/>
                <w:sz w:val="22"/>
                <w:szCs w:val="22"/>
              </w:rPr>
            </w:pPr>
            <w:r>
              <w:rPr>
                <w:rFonts w:ascii="Calibri" w:hAnsi="Calibri"/>
                <w:b/>
                <w:bCs/>
                <w:color w:val="000000"/>
                <w:sz w:val="24"/>
                <w:szCs w:val="22"/>
              </w:rPr>
              <w:t xml:space="preserve">2015 </w:t>
            </w:r>
            <w:r w:rsidR="00697C91" w:rsidRPr="00697C91">
              <w:rPr>
                <w:rFonts w:ascii="Calibri" w:hAnsi="Calibri"/>
                <w:b/>
                <w:bCs/>
                <w:color w:val="000000"/>
                <w:sz w:val="24"/>
                <w:szCs w:val="22"/>
              </w:rPr>
              <w:t>SIGNIFICANT EVENT DAYS</w:t>
            </w:r>
          </w:p>
        </w:tc>
      </w:tr>
      <w:tr w:rsidR="00697C91" w:rsidRPr="00697C91" w14:paraId="65BEF485" w14:textId="77777777" w:rsidTr="00697C91">
        <w:trPr>
          <w:trHeight w:val="810"/>
          <w:jc w:val="center"/>
        </w:trPr>
        <w:tc>
          <w:tcPr>
            <w:tcW w:w="1952" w:type="dxa"/>
            <w:tcBorders>
              <w:top w:val="nil"/>
              <w:left w:val="single" w:sz="8" w:space="0" w:color="auto"/>
              <w:bottom w:val="single" w:sz="4" w:space="0" w:color="auto"/>
              <w:right w:val="single" w:sz="4" w:space="0" w:color="auto"/>
            </w:tcBorders>
            <w:shd w:val="clear" w:color="000000" w:fill="D9D9D9"/>
            <w:noWrap/>
            <w:vAlign w:val="bottom"/>
            <w:hideMark/>
          </w:tcPr>
          <w:p w14:paraId="65BEF47F" w14:textId="77777777" w:rsidR="00697C91" w:rsidRPr="00697C91" w:rsidRDefault="00697C91" w:rsidP="00697C91">
            <w:pPr>
              <w:jc w:val="center"/>
              <w:rPr>
                <w:rFonts w:ascii="Calibri" w:hAnsi="Calibri"/>
                <w:b/>
                <w:bCs/>
                <w:color w:val="000000"/>
              </w:rPr>
            </w:pPr>
            <w:r w:rsidRPr="00697C91">
              <w:rPr>
                <w:rFonts w:ascii="Calibri" w:hAnsi="Calibri"/>
                <w:b/>
                <w:bCs/>
                <w:color w:val="000000"/>
              </w:rPr>
              <w:t>DATE</w:t>
            </w:r>
          </w:p>
        </w:tc>
        <w:tc>
          <w:tcPr>
            <w:tcW w:w="3510" w:type="dxa"/>
            <w:tcBorders>
              <w:top w:val="nil"/>
              <w:left w:val="nil"/>
              <w:bottom w:val="single" w:sz="4" w:space="0" w:color="auto"/>
              <w:right w:val="single" w:sz="4" w:space="0" w:color="auto"/>
            </w:tcBorders>
            <w:shd w:val="clear" w:color="000000" w:fill="D9D9D9"/>
            <w:noWrap/>
            <w:vAlign w:val="bottom"/>
            <w:hideMark/>
          </w:tcPr>
          <w:p w14:paraId="65BEF480" w14:textId="77777777" w:rsidR="00697C91" w:rsidRPr="00697C91" w:rsidRDefault="00697C91" w:rsidP="00697C91">
            <w:pPr>
              <w:rPr>
                <w:rFonts w:ascii="Calibri" w:hAnsi="Calibri"/>
                <w:b/>
                <w:bCs/>
                <w:color w:val="000000"/>
              </w:rPr>
            </w:pPr>
            <w:r w:rsidRPr="00697C91">
              <w:rPr>
                <w:rFonts w:ascii="Calibri" w:hAnsi="Calibri"/>
                <w:b/>
                <w:bCs/>
                <w:color w:val="000000"/>
              </w:rPr>
              <w:t>PRIMARY CAUSE</w:t>
            </w:r>
          </w:p>
        </w:tc>
        <w:tc>
          <w:tcPr>
            <w:tcW w:w="720" w:type="dxa"/>
            <w:tcBorders>
              <w:top w:val="nil"/>
              <w:left w:val="nil"/>
              <w:bottom w:val="single" w:sz="4" w:space="0" w:color="auto"/>
              <w:right w:val="single" w:sz="4" w:space="0" w:color="auto"/>
            </w:tcBorders>
            <w:shd w:val="clear" w:color="000000" w:fill="D9D9D9"/>
            <w:noWrap/>
            <w:vAlign w:val="bottom"/>
            <w:hideMark/>
          </w:tcPr>
          <w:p w14:paraId="65BEF481" w14:textId="77777777" w:rsidR="00697C91" w:rsidRPr="00697C91" w:rsidRDefault="00697C91" w:rsidP="00697C91">
            <w:pPr>
              <w:jc w:val="center"/>
              <w:rPr>
                <w:rFonts w:ascii="Calibri" w:hAnsi="Calibri"/>
                <w:b/>
                <w:bCs/>
                <w:color w:val="000000"/>
              </w:rPr>
            </w:pPr>
            <w:r w:rsidRPr="00697C91">
              <w:rPr>
                <w:rFonts w:ascii="Calibri" w:hAnsi="Calibri"/>
                <w:b/>
                <w:bCs/>
                <w:color w:val="000000"/>
              </w:rPr>
              <w:t>SAIDI</w:t>
            </w:r>
          </w:p>
        </w:tc>
        <w:tc>
          <w:tcPr>
            <w:tcW w:w="720" w:type="dxa"/>
            <w:tcBorders>
              <w:top w:val="nil"/>
              <w:left w:val="nil"/>
              <w:bottom w:val="single" w:sz="4" w:space="0" w:color="auto"/>
              <w:right w:val="single" w:sz="4" w:space="0" w:color="auto"/>
            </w:tcBorders>
            <w:shd w:val="clear" w:color="000000" w:fill="D9D9D9"/>
            <w:noWrap/>
            <w:vAlign w:val="bottom"/>
            <w:hideMark/>
          </w:tcPr>
          <w:p w14:paraId="65BEF482" w14:textId="77777777" w:rsidR="00697C91" w:rsidRPr="00697C91" w:rsidRDefault="00697C91" w:rsidP="00697C91">
            <w:pPr>
              <w:jc w:val="center"/>
              <w:rPr>
                <w:rFonts w:ascii="Calibri" w:hAnsi="Calibri"/>
                <w:b/>
                <w:bCs/>
                <w:color w:val="000000"/>
              </w:rPr>
            </w:pPr>
            <w:r w:rsidRPr="00697C91">
              <w:rPr>
                <w:rFonts w:ascii="Calibri" w:hAnsi="Calibri"/>
                <w:b/>
                <w:bCs/>
                <w:color w:val="000000"/>
              </w:rPr>
              <w:t>SAIFI</w:t>
            </w:r>
          </w:p>
        </w:tc>
        <w:tc>
          <w:tcPr>
            <w:tcW w:w="1350" w:type="dxa"/>
            <w:tcBorders>
              <w:top w:val="nil"/>
              <w:left w:val="nil"/>
              <w:bottom w:val="single" w:sz="4" w:space="0" w:color="auto"/>
              <w:right w:val="single" w:sz="4" w:space="0" w:color="auto"/>
            </w:tcBorders>
            <w:shd w:val="clear" w:color="000000" w:fill="D9D9D9"/>
            <w:vAlign w:val="center"/>
            <w:hideMark/>
          </w:tcPr>
          <w:p w14:paraId="65BEF483" w14:textId="77777777" w:rsidR="00697C91" w:rsidRPr="00697C91" w:rsidRDefault="00697C91" w:rsidP="00697C91">
            <w:pPr>
              <w:jc w:val="center"/>
              <w:rPr>
                <w:rFonts w:ascii="Calibri" w:hAnsi="Calibri"/>
                <w:b/>
                <w:bCs/>
                <w:color w:val="000000"/>
              </w:rPr>
            </w:pPr>
            <w:r w:rsidRPr="00697C91">
              <w:rPr>
                <w:rFonts w:ascii="Calibri" w:hAnsi="Calibri"/>
                <w:b/>
                <w:bCs/>
                <w:color w:val="000000"/>
              </w:rPr>
              <w:t>% Underlying SAIDI</w:t>
            </w:r>
            <w:r w:rsidRPr="00697C91">
              <w:rPr>
                <w:rFonts w:ascii="Calibri" w:hAnsi="Calibri"/>
                <w:b/>
                <w:bCs/>
                <w:color w:val="000000"/>
              </w:rPr>
              <w:br/>
              <w:t>(95 min)</w:t>
            </w:r>
          </w:p>
        </w:tc>
        <w:tc>
          <w:tcPr>
            <w:tcW w:w="1440" w:type="dxa"/>
            <w:tcBorders>
              <w:top w:val="nil"/>
              <w:left w:val="nil"/>
              <w:bottom w:val="single" w:sz="4" w:space="0" w:color="auto"/>
              <w:right w:val="single" w:sz="8" w:space="0" w:color="auto"/>
            </w:tcBorders>
            <w:shd w:val="clear" w:color="000000" w:fill="D9D9D9"/>
            <w:vAlign w:val="center"/>
            <w:hideMark/>
          </w:tcPr>
          <w:p w14:paraId="65BEF484" w14:textId="77777777" w:rsidR="00697C91" w:rsidRPr="00697C91" w:rsidRDefault="00697C91" w:rsidP="00697C91">
            <w:pPr>
              <w:jc w:val="center"/>
              <w:rPr>
                <w:rFonts w:ascii="Calibri" w:hAnsi="Calibri"/>
                <w:b/>
                <w:bCs/>
                <w:color w:val="000000"/>
              </w:rPr>
            </w:pPr>
            <w:r w:rsidRPr="00697C91">
              <w:rPr>
                <w:rFonts w:ascii="Calibri" w:hAnsi="Calibri"/>
                <w:b/>
                <w:bCs/>
                <w:color w:val="000000"/>
              </w:rPr>
              <w:t>% Underlying</w:t>
            </w:r>
            <w:r w:rsidRPr="00697C91">
              <w:rPr>
                <w:rFonts w:ascii="Calibri" w:hAnsi="Calibri"/>
                <w:b/>
                <w:bCs/>
                <w:color w:val="000000"/>
              </w:rPr>
              <w:br/>
              <w:t>SAIFI</w:t>
            </w:r>
            <w:r w:rsidRPr="00697C91">
              <w:rPr>
                <w:rFonts w:ascii="Calibri" w:hAnsi="Calibri"/>
                <w:b/>
                <w:bCs/>
                <w:color w:val="000000"/>
              </w:rPr>
              <w:br/>
              <w:t>(0.744 events)</w:t>
            </w:r>
          </w:p>
        </w:tc>
      </w:tr>
      <w:tr w:rsidR="00697C91" w:rsidRPr="00697C91" w14:paraId="65BEF48C" w14:textId="77777777" w:rsidTr="00697C91">
        <w:trPr>
          <w:trHeight w:val="255"/>
          <w:jc w:val="center"/>
        </w:trPr>
        <w:tc>
          <w:tcPr>
            <w:tcW w:w="1952" w:type="dxa"/>
            <w:tcBorders>
              <w:top w:val="nil"/>
              <w:left w:val="single" w:sz="8" w:space="0" w:color="auto"/>
              <w:bottom w:val="single" w:sz="4" w:space="0" w:color="auto"/>
              <w:right w:val="single" w:sz="4" w:space="0" w:color="auto"/>
            </w:tcBorders>
            <w:shd w:val="clear" w:color="000000" w:fill="F2F2F2"/>
            <w:noWrap/>
            <w:vAlign w:val="center"/>
            <w:hideMark/>
          </w:tcPr>
          <w:p w14:paraId="65BEF486" w14:textId="77777777" w:rsidR="00697C91" w:rsidRPr="00697C91" w:rsidRDefault="00697C91" w:rsidP="00697C91">
            <w:pPr>
              <w:rPr>
                <w:rFonts w:ascii="Calibri" w:hAnsi="Calibri"/>
                <w:color w:val="000000"/>
              </w:rPr>
            </w:pPr>
            <w:r w:rsidRPr="00697C91">
              <w:rPr>
                <w:rFonts w:ascii="Calibri" w:hAnsi="Calibri"/>
                <w:color w:val="000000"/>
              </w:rPr>
              <w:t>February 27, 2015</w:t>
            </w:r>
          </w:p>
        </w:tc>
        <w:tc>
          <w:tcPr>
            <w:tcW w:w="3510" w:type="dxa"/>
            <w:tcBorders>
              <w:top w:val="nil"/>
              <w:left w:val="nil"/>
              <w:bottom w:val="single" w:sz="4" w:space="0" w:color="auto"/>
              <w:right w:val="single" w:sz="4" w:space="0" w:color="auto"/>
            </w:tcBorders>
            <w:shd w:val="clear" w:color="auto" w:fill="auto"/>
            <w:vAlign w:val="bottom"/>
            <w:hideMark/>
          </w:tcPr>
          <w:p w14:paraId="65BEF487" w14:textId="77777777" w:rsidR="00697C91" w:rsidRPr="00697C91" w:rsidRDefault="00697C91" w:rsidP="00697C91">
            <w:pPr>
              <w:rPr>
                <w:rFonts w:ascii="Calibri" w:hAnsi="Calibri"/>
                <w:color w:val="000000"/>
              </w:rPr>
            </w:pPr>
            <w:r w:rsidRPr="00697C91">
              <w:rPr>
                <w:rFonts w:ascii="Calibri" w:hAnsi="Calibri"/>
                <w:color w:val="000000"/>
              </w:rPr>
              <w:t>Several pole fires</w:t>
            </w:r>
          </w:p>
        </w:tc>
        <w:tc>
          <w:tcPr>
            <w:tcW w:w="720" w:type="dxa"/>
            <w:tcBorders>
              <w:top w:val="nil"/>
              <w:left w:val="nil"/>
              <w:bottom w:val="single" w:sz="4" w:space="0" w:color="auto"/>
              <w:right w:val="single" w:sz="4" w:space="0" w:color="auto"/>
            </w:tcBorders>
            <w:shd w:val="clear" w:color="auto" w:fill="auto"/>
            <w:noWrap/>
            <w:vAlign w:val="bottom"/>
            <w:hideMark/>
          </w:tcPr>
          <w:p w14:paraId="65BEF488" w14:textId="77777777" w:rsidR="00697C91" w:rsidRPr="00697C91" w:rsidRDefault="00697C91" w:rsidP="00697C91">
            <w:pPr>
              <w:jc w:val="right"/>
              <w:rPr>
                <w:rFonts w:ascii="Calibri" w:hAnsi="Calibri"/>
                <w:color w:val="000000"/>
              </w:rPr>
            </w:pPr>
            <w:r w:rsidRPr="00697C91">
              <w:rPr>
                <w:rFonts w:ascii="Calibri" w:hAnsi="Calibri"/>
                <w:color w:val="000000"/>
              </w:rPr>
              <w:t>3.3</w:t>
            </w:r>
          </w:p>
        </w:tc>
        <w:tc>
          <w:tcPr>
            <w:tcW w:w="720" w:type="dxa"/>
            <w:tcBorders>
              <w:top w:val="nil"/>
              <w:left w:val="nil"/>
              <w:bottom w:val="single" w:sz="4" w:space="0" w:color="auto"/>
              <w:right w:val="single" w:sz="4" w:space="0" w:color="auto"/>
            </w:tcBorders>
            <w:shd w:val="clear" w:color="auto" w:fill="auto"/>
            <w:noWrap/>
            <w:vAlign w:val="bottom"/>
            <w:hideMark/>
          </w:tcPr>
          <w:p w14:paraId="65BEF489" w14:textId="77777777" w:rsidR="00697C91" w:rsidRPr="00697C91" w:rsidRDefault="00697C91" w:rsidP="00697C91">
            <w:pPr>
              <w:jc w:val="right"/>
              <w:rPr>
                <w:rFonts w:ascii="Calibri" w:hAnsi="Calibri"/>
                <w:color w:val="000000"/>
              </w:rPr>
            </w:pPr>
            <w:r w:rsidRPr="00697C91">
              <w:rPr>
                <w:rFonts w:ascii="Calibri" w:hAnsi="Calibri"/>
                <w:color w:val="000000"/>
              </w:rPr>
              <w:t>0.037</w:t>
            </w:r>
          </w:p>
        </w:tc>
        <w:tc>
          <w:tcPr>
            <w:tcW w:w="1350" w:type="dxa"/>
            <w:tcBorders>
              <w:top w:val="nil"/>
              <w:left w:val="nil"/>
              <w:bottom w:val="single" w:sz="4" w:space="0" w:color="auto"/>
              <w:right w:val="single" w:sz="4" w:space="0" w:color="auto"/>
            </w:tcBorders>
            <w:shd w:val="clear" w:color="auto" w:fill="auto"/>
            <w:noWrap/>
            <w:vAlign w:val="bottom"/>
            <w:hideMark/>
          </w:tcPr>
          <w:p w14:paraId="65BEF48A" w14:textId="77777777" w:rsidR="00697C91" w:rsidRPr="00697C91" w:rsidRDefault="00697C91" w:rsidP="00697C91">
            <w:pPr>
              <w:jc w:val="right"/>
              <w:rPr>
                <w:rFonts w:ascii="Calibri" w:hAnsi="Calibri"/>
                <w:color w:val="000000"/>
              </w:rPr>
            </w:pPr>
            <w:r w:rsidRPr="00697C91">
              <w:rPr>
                <w:rFonts w:ascii="Calibri" w:hAnsi="Calibri"/>
                <w:color w:val="000000"/>
              </w:rPr>
              <w:t>3%</w:t>
            </w:r>
          </w:p>
        </w:tc>
        <w:tc>
          <w:tcPr>
            <w:tcW w:w="1440" w:type="dxa"/>
            <w:tcBorders>
              <w:top w:val="nil"/>
              <w:left w:val="nil"/>
              <w:bottom w:val="single" w:sz="4" w:space="0" w:color="auto"/>
              <w:right w:val="single" w:sz="8" w:space="0" w:color="auto"/>
            </w:tcBorders>
            <w:shd w:val="clear" w:color="auto" w:fill="auto"/>
            <w:noWrap/>
            <w:vAlign w:val="bottom"/>
            <w:hideMark/>
          </w:tcPr>
          <w:p w14:paraId="65BEF48B" w14:textId="77777777" w:rsidR="00697C91" w:rsidRPr="00697C91" w:rsidRDefault="00697C91" w:rsidP="00697C91">
            <w:pPr>
              <w:jc w:val="right"/>
              <w:rPr>
                <w:rFonts w:ascii="Calibri" w:hAnsi="Calibri"/>
                <w:color w:val="000000"/>
              </w:rPr>
            </w:pPr>
            <w:r w:rsidRPr="00697C91">
              <w:rPr>
                <w:rFonts w:ascii="Calibri" w:hAnsi="Calibri"/>
                <w:color w:val="000000"/>
              </w:rPr>
              <w:t>5%</w:t>
            </w:r>
          </w:p>
        </w:tc>
      </w:tr>
      <w:tr w:rsidR="00697C91" w:rsidRPr="00697C91" w14:paraId="65BEF493" w14:textId="77777777" w:rsidTr="00697C91">
        <w:trPr>
          <w:trHeight w:val="255"/>
          <w:jc w:val="center"/>
        </w:trPr>
        <w:tc>
          <w:tcPr>
            <w:tcW w:w="1952" w:type="dxa"/>
            <w:tcBorders>
              <w:top w:val="nil"/>
              <w:left w:val="single" w:sz="8" w:space="0" w:color="auto"/>
              <w:bottom w:val="single" w:sz="4" w:space="0" w:color="auto"/>
              <w:right w:val="single" w:sz="4" w:space="0" w:color="auto"/>
            </w:tcBorders>
            <w:shd w:val="clear" w:color="000000" w:fill="F2F2F2"/>
            <w:noWrap/>
            <w:vAlign w:val="center"/>
            <w:hideMark/>
          </w:tcPr>
          <w:p w14:paraId="65BEF48D" w14:textId="77777777" w:rsidR="00697C91" w:rsidRPr="00697C91" w:rsidRDefault="00697C91" w:rsidP="00697C91">
            <w:pPr>
              <w:rPr>
                <w:rFonts w:ascii="Calibri" w:hAnsi="Calibri"/>
                <w:color w:val="000000"/>
              </w:rPr>
            </w:pPr>
            <w:r w:rsidRPr="00697C91">
              <w:rPr>
                <w:rFonts w:ascii="Calibri" w:hAnsi="Calibri"/>
                <w:color w:val="000000"/>
              </w:rPr>
              <w:t>March 4, 2015</w:t>
            </w:r>
          </w:p>
        </w:tc>
        <w:tc>
          <w:tcPr>
            <w:tcW w:w="3510" w:type="dxa"/>
            <w:tcBorders>
              <w:top w:val="nil"/>
              <w:left w:val="nil"/>
              <w:bottom w:val="single" w:sz="4" w:space="0" w:color="auto"/>
              <w:right w:val="single" w:sz="4" w:space="0" w:color="auto"/>
            </w:tcBorders>
            <w:shd w:val="clear" w:color="auto" w:fill="auto"/>
            <w:vAlign w:val="bottom"/>
            <w:hideMark/>
          </w:tcPr>
          <w:p w14:paraId="65BEF48E" w14:textId="77777777" w:rsidR="00697C91" w:rsidRPr="00697C91" w:rsidRDefault="00697C91" w:rsidP="00697C91">
            <w:pPr>
              <w:rPr>
                <w:rFonts w:ascii="Calibri" w:hAnsi="Calibri"/>
                <w:color w:val="000000"/>
              </w:rPr>
            </w:pPr>
            <w:r w:rsidRPr="00697C91">
              <w:rPr>
                <w:rFonts w:ascii="Calibri" w:hAnsi="Calibri"/>
                <w:color w:val="000000"/>
              </w:rPr>
              <w:t>Windblown line down</w:t>
            </w:r>
          </w:p>
        </w:tc>
        <w:tc>
          <w:tcPr>
            <w:tcW w:w="720" w:type="dxa"/>
            <w:tcBorders>
              <w:top w:val="nil"/>
              <w:left w:val="nil"/>
              <w:bottom w:val="single" w:sz="4" w:space="0" w:color="auto"/>
              <w:right w:val="single" w:sz="4" w:space="0" w:color="auto"/>
            </w:tcBorders>
            <w:shd w:val="clear" w:color="auto" w:fill="auto"/>
            <w:noWrap/>
            <w:vAlign w:val="bottom"/>
            <w:hideMark/>
          </w:tcPr>
          <w:p w14:paraId="65BEF48F" w14:textId="77777777" w:rsidR="00697C91" w:rsidRPr="00697C91" w:rsidRDefault="00697C91" w:rsidP="00697C91">
            <w:pPr>
              <w:jc w:val="right"/>
              <w:rPr>
                <w:rFonts w:ascii="Calibri" w:hAnsi="Calibri"/>
                <w:color w:val="000000"/>
              </w:rPr>
            </w:pPr>
            <w:r w:rsidRPr="00697C91">
              <w:rPr>
                <w:rFonts w:ascii="Calibri" w:hAnsi="Calibri"/>
                <w:color w:val="000000"/>
              </w:rPr>
              <w:t>3.6</w:t>
            </w:r>
          </w:p>
        </w:tc>
        <w:tc>
          <w:tcPr>
            <w:tcW w:w="720" w:type="dxa"/>
            <w:tcBorders>
              <w:top w:val="nil"/>
              <w:left w:val="nil"/>
              <w:bottom w:val="single" w:sz="4" w:space="0" w:color="auto"/>
              <w:right w:val="single" w:sz="4" w:space="0" w:color="auto"/>
            </w:tcBorders>
            <w:shd w:val="clear" w:color="auto" w:fill="auto"/>
            <w:noWrap/>
            <w:vAlign w:val="bottom"/>
            <w:hideMark/>
          </w:tcPr>
          <w:p w14:paraId="65BEF490" w14:textId="77777777" w:rsidR="00697C91" w:rsidRPr="00697C91" w:rsidRDefault="00697C91" w:rsidP="00697C91">
            <w:pPr>
              <w:jc w:val="right"/>
              <w:rPr>
                <w:rFonts w:ascii="Calibri" w:hAnsi="Calibri"/>
                <w:color w:val="000000"/>
              </w:rPr>
            </w:pPr>
            <w:r w:rsidRPr="00697C91">
              <w:rPr>
                <w:rFonts w:ascii="Calibri" w:hAnsi="Calibri"/>
                <w:color w:val="000000"/>
              </w:rPr>
              <w:t>0.021</w:t>
            </w:r>
          </w:p>
        </w:tc>
        <w:tc>
          <w:tcPr>
            <w:tcW w:w="1350" w:type="dxa"/>
            <w:tcBorders>
              <w:top w:val="nil"/>
              <w:left w:val="nil"/>
              <w:bottom w:val="single" w:sz="4" w:space="0" w:color="auto"/>
              <w:right w:val="single" w:sz="4" w:space="0" w:color="auto"/>
            </w:tcBorders>
            <w:shd w:val="clear" w:color="auto" w:fill="auto"/>
            <w:noWrap/>
            <w:vAlign w:val="bottom"/>
            <w:hideMark/>
          </w:tcPr>
          <w:p w14:paraId="65BEF491" w14:textId="77777777" w:rsidR="00697C91" w:rsidRPr="00697C91" w:rsidRDefault="00697C91" w:rsidP="00697C91">
            <w:pPr>
              <w:jc w:val="right"/>
              <w:rPr>
                <w:rFonts w:ascii="Calibri" w:hAnsi="Calibri"/>
                <w:color w:val="000000"/>
              </w:rPr>
            </w:pPr>
            <w:r w:rsidRPr="00697C91">
              <w:rPr>
                <w:rFonts w:ascii="Calibri" w:hAnsi="Calibri"/>
                <w:color w:val="000000"/>
              </w:rPr>
              <w:t>4%</w:t>
            </w:r>
          </w:p>
        </w:tc>
        <w:tc>
          <w:tcPr>
            <w:tcW w:w="1440" w:type="dxa"/>
            <w:tcBorders>
              <w:top w:val="nil"/>
              <w:left w:val="nil"/>
              <w:bottom w:val="single" w:sz="4" w:space="0" w:color="auto"/>
              <w:right w:val="single" w:sz="8" w:space="0" w:color="auto"/>
            </w:tcBorders>
            <w:shd w:val="clear" w:color="auto" w:fill="auto"/>
            <w:noWrap/>
            <w:vAlign w:val="bottom"/>
            <w:hideMark/>
          </w:tcPr>
          <w:p w14:paraId="65BEF492" w14:textId="77777777" w:rsidR="00697C91" w:rsidRPr="00697C91" w:rsidRDefault="00697C91" w:rsidP="00697C91">
            <w:pPr>
              <w:jc w:val="right"/>
              <w:rPr>
                <w:rFonts w:ascii="Calibri" w:hAnsi="Calibri"/>
                <w:color w:val="000000"/>
              </w:rPr>
            </w:pPr>
            <w:r w:rsidRPr="00697C91">
              <w:rPr>
                <w:rFonts w:ascii="Calibri" w:hAnsi="Calibri"/>
                <w:color w:val="000000"/>
              </w:rPr>
              <w:t>3%</w:t>
            </w:r>
          </w:p>
        </w:tc>
      </w:tr>
      <w:tr w:rsidR="00697C91" w:rsidRPr="00697C91" w14:paraId="65BEF49A" w14:textId="77777777" w:rsidTr="00697C91">
        <w:trPr>
          <w:trHeight w:val="255"/>
          <w:jc w:val="center"/>
        </w:trPr>
        <w:tc>
          <w:tcPr>
            <w:tcW w:w="1952" w:type="dxa"/>
            <w:tcBorders>
              <w:top w:val="nil"/>
              <w:left w:val="single" w:sz="8" w:space="0" w:color="auto"/>
              <w:bottom w:val="single" w:sz="4" w:space="0" w:color="auto"/>
              <w:right w:val="single" w:sz="4" w:space="0" w:color="auto"/>
            </w:tcBorders>
            <w:shd w:val="clear" w:color="000000" w:fill="F2F2F2"/>
            <w:noWrap/>
            <w:vAlign w:val="center"/>
            <w:hideMark/>
          </w:tcPr>
          <w:p w14:paraId="65BEF494" w14:textId="77777777" w:rsidR="00697C91" w:rsidRPr="00697C91" w:rsidRDefault="00697C91" w:rsidP="00697C91">
            <w:pPr>
              <w:rPr>
                <w:rFonts w:ascii="Calibri" w:hAnsi="Calibri"/>
                <w:color w:val="000000"/>
              </w:rPr>
            </w:pPr>
            <w:r w:rsidRPr="00697C91">
              <w:rPr>
                <w:rFonts w:ascii="Calibri" w:hAnsi="Calibri"/>
                <w:color w:val="000000"/>
              </w:rPr>
              <w:t>May 4, 2015</w:t>
            </w:r>
          </w:p>
        </w:tc>
        <w:tc>
          <w:tcPr>
            <w:tcW w:w="3510" w:type="dxa"/>
            <w:tcBorders>
              <w:top w:val="nil"/>
              <w:left w:val="nil"/>
              <w:bottom w:val="single" w:sz="4" w:space="0" w:color="auto"/>
              <w:right w:val="single" w:sz="4" w:space="0" w:color="auto"/>
            </w:tcBorders>
            <w:shd w:val="clear" w:color="auto" w:fill="auto"/>
            <w:vAlign w:val="bottom"/>
            <w:hideMark/>
          </w:tcPr>
          <w:p w14:paraId="65BEF495" w14:textId="77777777" w:rsidR="00697C91" w:rsidRPr="00697C91" w:rsidRDefault="00697C91" w:rsidP="00697C91">
            <w:pPr>
              <w:rPr>
                <w:rFonts w:ascii="Calibri" w:hAnsi="Calibri"/>
                <w:color w:val="000000"/>
              </w:rPr>
            </w:pPr>
            <w:r w:rsidRPr="00697C91">
              <w:rPr>
                <w:rFonts w:ascii="Calibri" w:hAnsi="Calibri"/>
                <w:color w:val="000000"/>
              </w:rPr>
              <w:t>Suspected relay failure</w:t>
            </w:r>
          </w:p>
        </w:tc>
        <w:tc>
          <w:tcPr>
            <w:tcW w:w="720" w:type="dxa"/>
            <w:tcBorders>
              <w:top w:val="nil"/>
              <w:left w:val="nil"/>
              <w:bottom w:val="single" w:sz="4" w:space="0" w:color="auto"/>
              <w:right w:val="single" w:sz="4" w:space="0" w:color="auto"/>
            </w:tcBorders>
            <w:shd w:val="clear" w:color="auto" w:fill="auto"/>
            <w:noWrap/>
            <w:vAlign w:val="bottom"/>
            <w:hideMark/>
          </w:tcPr>
          <w:p w14:paraId="65BEF496" w14:textId="77777777" w:rsidR="00697C91" w:rsidRPr="00697C91" w:rsidRDefault="00697C91" w:rsidP="00697C91">
            <w:pPr>
              <w:jc w:val="right"/>
              <w:rPr>
                <w:rFonts w:ascii="Calibri" w:hAnsi="Calibri"/>
                <w:color w:val="000000"/>
              </w:rPr>
            </w:pPr>
            <w:r w:rsidRPr="00697C91">
              <w:rPr>
                <w:rFonts w:ascii="Calibri" w:hAnsi="Calibri"/>
                <w:color w:val="000000"/>
              </w:rPr>
              <w:t>2.4</w:t>
            </w:r>
          </w:p>
        </w:tc>
        <w:tc>
          <w:tcPr>
            <w:tcW w:w="720" w:type="dxa"/>
            <w:tcBorders>
              <w:top w:val="nil"/>
              <w:left w:val="nil"/>
              <w:bottom w:val="single" w:sz="4" w:space="0" w:color="auto"/>
              <w:right w:val="single" w:sz="4" w:space="0" w:color="auto"/>
            </w:tcBorders>
            <w:shd w:val="clear" w:color="auto" w:fill="auto"/>
            <w:noWrap/>
            <w:vAlign w:val="bottom"/>
            <w:hideMark/>
          </w:tcPr>
          <w:p w14:paraId="65BEF497" w14:textId="77777777" w:rsidR="00697C91" w:rsidRPr="00697C91" w:rsidRDefault="00697C91" w:rsidP="00697C91">
            <w:pPr>
              <w:jc w:val="right"/>
              <w:rPr>
                <w:rFonts w:ascii="Calibri" w:hAnsi="Calibri"/>
                <w:color w:val="000000"/>
              </w:rPr>
            </w:pPr>
            <w:r w:rsidRPr="00697C91">
              <w:rPr>
                <w:rFonts w:ascii="Calibri" w:hAnsi="Calibri"/>
                <w:color w:val="000000"/>
              </w:rPr>
              <w:t>0.012</w:t>
            </w:r>
          </w:p>
        </w:tc>
        <w:tc>
          <w:tcPr>
            <w:tcW w:w="1350" w:type="dxa"/>
            <w:tcBorders>
              <w:top w:val="nil"/>
              <w:left w:val="nil"/>
              <w:bottom w:val="single" w:sz="4" w:space="0" w:color="auto"/>
              <w:right w:val="single" w:sz="4" w:space="0" w:color="auto"/>
            </w:tcBorders>
            <w:shd w:val="clear" w:color="auto" w:fill="auto"/>
            <w:noWrap/>
            <w:vAlign w:val="bottom"/>
            <w:hideMark/>
          </w:tcPr>
          <w:p w14:paraId="65BEF498" w14:textId="77777777" w:rsidR="00697C91" w:rsidRPr="00697C91" w:rsidRDefault="00697C91" w:rsidP="00697C91">
            <w:pPr>
              <w:jc w:val="right"/>
              <w:rPr>
                <w:rFonts w:ascii="Calibri" w:hAnsi="Calibri"/>
                <w:color w:val="000000"/>
              </w:rPr>
            </w:pPr>
            <w:r w:rsidRPr="00697C91">
              <w:rPr>
                <w:rFonts w:ascii="Calibri" w:hAnsi="Calibri"/>
                <w:color w:val="000000"/>
              </w:rPr>
              <w:t>2%</w:t>
            </w:r>
          </w:p>
        </w:tc>
        <w:tc>
          <w:tcPr>
            <w:tcW w:w="1440" w:type="dxa"/>
            <w:tcBorders>
              <w:top w:val="nil"/>
              <w:left w:val="nil"/>
              <w:bottom w:val="single" w:sz="4" w:space="0" w:color="auto"/>
              <w:right w:val="single" w:sz="8" w:space="0" w:color="auto"/>
            </w:tcBorders>
            <w:shd w:val="clear" w:color="auto" w:fill="auto"/>
            <w:noWrap/>
            <w:vAlign w:val="bottom"/>
            <w:hideMark/>
          </w:tcPr>
          <w:p w14:paraId="65BEF499" w14:textId="77777777" w:rsidR="00697C91" w:rsidRPr="00697C91" w:rsidRDefault="00697C91" w:rsidP="00697C91">
            <w:pPr>
              <w:jc w:val="right"/>
              <w:rPr>
                <w:rFonts w:ascii="Calibri" w:hAnsi="Calibri"/>
                <w:color w:val="000000"/>
              </w:rPr>
            </w:pPr>
            <w:r w:rsidRPr="00697C91">
              <w:rPr>
                <w:rFonts w:ascii="Calibri" w:hAnsi="Calibri"/>
                <w:color w:val="000000"/>
              </w:rPr>
              <w:t>2%</w:t>
            </w:r>
          </w:p>
        </w:tc>
      </w:tr>
      <w:tr w:rsidR="00697C91" w:rsidRPr="00697C91" w14:paraId="65BEF4A1" w14:textId="77777777" w:rsidTr="00697C91">
        <w:trPr>
          <w:trHeight w:val="510"/>
          <w:jc w:val="center"/>
        </w:trPr>
        <w:tc>
          <w:tcPr>
            <w:tcW w:w="1952" w:type="dxa"/>
            <w:tcBorders>
              <w:top w:val="nil"/>
              <w:left w:val="single" w:sz="8" w:space="0" w:color="auto"/>
              <w:bottom w:val="single" w:sz="4" w:space="0" w:color="auto"/>
              <w:right w:val="single" w:sz="4" w:space="0" w:color="auto"/>
            </w:tcBorders>
            <w:shd w:val="clear" w:color="000000" w:fill="F2F2F2"/>
            <w:noWrap/>
            <w:vAlign w:val="center"/>
            <w:hideMark/>
          </w:tcPr>
          <w:p w14:paraId="65BEF49B" w14:textId="77777777" w:rsidR="00697C91" w:rsidRPr="00697C91" w:rsidRDefault="00697C91" w:rsidP="00697C91">
            <w:pPr>
              <w:rPr>
                <w:rFonts w:ascii="Calibri" w:hAnsi="Calibri"/>
                <w:color w:val="000000"/>
              </w:rPr>
            </w:pPr>
            <w:r w:rsidRPr="00697C91">
              <w:rPr>
                <w:rFonts w:ascii="Calibri" w:hAnsi="Calibri"/>
                <w:color w:val="000000"/>
              </w:rPr>
              <w:t>May 13, 2015</w:t>
            </w:r>
          </w:p>
        </w:tc>
        <w:tc>
          <w:tcPr>
            <w:tcW w:w="3510" w:type="dxa"/>
            <w:tcBorders>
              <w:top w:val="nil"/>
              <w:left w:val="nil"/>
              <w:bottom w:val="single" w:sz="4" w:space="0" w:color="auto"/>
              <w:right w:val="single" w:sz="4" w:space="0" w:color="auto"/>
            </w:tcBorders>
            <w:shd w:val="clear" w:color="auto" w:fill="auto"/>
            <w:vAlign w:val="bottom"/>
            <w:hideMark/>
          </w:tcPr>
          <w:p w14:paraId="65BEF49C" w14:textId="77777777" w:rsidR="00697C91" w:rsidRPr="00697C91" w:rsidRDefault="00697C91" w:rsidP="00C454FE">
            <w:pPr>
              <w:rPr>
                <w:rFonts w:ascii="Calibri" w:hAnsi="Calibri"/>
                <w:color w:val="000000"/>
              </w:rPr>
            </w:pPr>
            <w:r w:rsidRPr="00697C91">
              <w:rPr>
                <w:rFonts w:ascii="Calibri" w:hAnsi="Calibri"/>
                <w:color w:val="000000"/>
              </w:rPr>
              <w:t>Multiple events</w:t>
            </w:r>
            <w:r w:rsidR="00C454FE">
              <w:rPr>
                <w:rFonts w:ascii="Calibri" w:hAnsi="Calibri"/>
                <w:color w:val="000000"/>
              </w:rPr>
              <w:t>,</w:t>
            </w:r>
            <w:r w:rsidRPr="00697C91">
              <w:rPr>
                <w:rFonts w:ascii="Calibri" w:hAnsi="Calibri"/>
                <w:color w:val="000000"/>
              </w:rPr>
              <w:t xml:space="preserve"> including pole fires, vehicle accident and tree </w:t>
            </w:r>
            <w:r w:rsidR="00C454FE">
              <w:rPr>
                <w:rFonts w:ascii="Calibri" w:hAnsi="Calibri"/>
                <w:color w:val="000000"/>
              </w:rPr>
              <w:t>interference</w:t>
            </w:r>
          </w:p>
        </w:tc>
        <w:tc>
          <w:tcPr>
            <w:tcW w:w="720" w:type="dxa"/>
            <w:tcBorders>
              <w:top w:val="nil"/>
              <w:left w:val="nil"/>
              <w:bottom w:val="single" w:sz="4" w:space="0" w:color="auto"/>
              <w:right w:val="single" w:sz="4" w:space="0" w:color="auto"/>
            </w:tcBorders>
            <w:shd w:val="clear" w:color="auto" w:fill="auto"/>
            <w:noWrap/>
            <w:vAlign w:val="bottom"/>
            <w:hideMark/>
          </w:tcPr>
          <w:p w14:paraId="65BEF49D" w14:textId="77777777" w:rsidR="00697C91" w:rsidRPr="00697C91" w:rsidRDefault="00697C91" w:rsidP="00697C91">
            <w:pPr>
              <w:jc w:val="right"/>
              <w:rPr>
                <w:rFonts w:ascii="Calibri" w:hAnsi="Calibri"/>
                <w:color w:val="000000"/>
              </w:rPr>
            </w:pPr>
            <w:r w:rsidRPr="00697C91">
              <w:rPr>
                <w:rFonts w:ascii="Calibri" w:hAnsi="Calibri"/>
                <w:color w:val="000000"/>
              </w:rPr>
              <w:t>3.6</w:t>
            </w:r>
          </w:p>
        </w:tc>
        <w:tc>
          <w:tcPr>
            <w:tcW w:w="720" w:type="dxa"/>
            <w:tcBorders>
              <w:top w:val="nil"/>
              <w:left w:val="nil"/>
              <w:bottom w:val="single" w:sz="4" w:space="0" w:color="auto"/>
              <w:right w:val="single" w:sz="4" w:space="0" w:color="auto"/>
            </w:tcBorders>
            <w:shd w:val="clear" w:color="auto" w:fill="auto"/>
            <w:noWrap/>
            <w:vAlign w:val="bottom"/>
            <w:hideMark/>
          </w:tcPr>
          <w:p w14:paraId="65BEF49E" w14:textId="77777777" w:rsidR="00697C91" w:rsidRPr="00697C91" w:rsidRDefault="00697C91" w:rsidP="00697C91">
            <w:pPr>
              <w:jc w:val="right"/>
              <w:rPr>
                <w:rFonts w:ascii="Calibri" w:hAnsi="Calibri"/>
                <w:color w:val="000000"/>
              </w:rPr>
            </w:pPr>
            <w:r w:rsidRPr="00697C91">
              <w:rPr>
                <w:rFonts w:ascii="Calibri" w:hAnsi="Calibri"/>
                <w:color w:val="000000"/>
              </w:rPr>
              <w:t>0.031</w:t>
            </w:r>
          </w:p>
        </w:tc>
        <w:tc>
          <w:tcPr>
            <w:tcW w:w="1350" w:type="dxa"/>
            <w:tcBorders>
              <w:top w:val="nil"/>
              <w:left w:val="nil"/>
              <w:bottom w:val="single" w:sz="4" w:space="0" w:color="auto"/>
              <w:right w:val="single" w:sz="4" w:space="0" w:color="auto"/>
            </w:tcBorders>
            <w:shd w:val="clear" w:color="auto" w:fill="auto"/>
            <w:noWrap/>
            <w:vAlign w:val="bottom"/>
            <w:hideMark/>
          </w:tcPr>
          <w:p w14:paraId="65BEF49F" w14:textId="77777777" w:rsidR="00697C91" w:rsidRPr="00697C91" w:rsidRDefault="00697C91" w:rsidP="00697C91">
            <w:pPr>
              <w:jc w:val="right"/>
              <w:rPr>
                <w:rFonts w:ascii="Calibri" w:hAnsi="Calibri"/>
                <w:color w:val="000000"/>
              </w:rPr>
            </w:pPr>
            <w:r w:rsidRPr="00697C91">
              <w:rPr>
                <w:rFonts w:ascii="Calibri" w:hAnsi="Calibri"/>
                <w:color w:val="000000"/>
              </w:rPr>
              <w:t>4%</w:t>
            </w:r>
          </w:p>
        </w:tc>
        <w:tc>
          <w:tcPr>
            <w:tcW w:w="1440" w:type="dxa"/>
            <w:tcBorders>
              <w:top w:val="nil"/>
              <w:left w:val="nil"/>
              <w:bottom w:val="single" w:sz="4" w:space="0" w:color="auto"/>
              <w:right w:val="single" w:sz="8" w:space="0" w:color="auto"/>
            </w:tcBorders>
            <w:shd w:val="clear" w:color="auto" w:fill="auto"/>
            <w:noWrap/>
            <w:vAlign w:val="bottom"/>
            <w:hideMark/>
          </w:tcPr>
          <w:p w14:paraId="65BEF4A0" w14:textId="77777777" w:rsidR="00697C91" w:rsidRPr="00697C91" w:rsidRDefault="00697C91" w:rsidP="00697C91">
            <w:pPr>
              <w:jc w:val="right"/>
              <w:rPr>
                <w:rFonts w:ascii="Calibri" w:hAnsi="Calibri"/>
                <w:color w:val="000000"/>
              </w:rPr>
            </w:pPr>
            <w:r w:rsidRPr="00697C91">
              <w:rPr>
                <w:rFonts w:ascii="Calibri" w:hAnsi="Calibri"/>
                <w:color w:val="000000"/>
              </w:rPr>
              <w:t>4%</w:t>
            </w:r>
          </w:p>
        </w:tc>
      </w:tr>
      <w:tr w:rsidR="00697C91" w:rsidRPr="00697C91" w14:paraId="65BEF4A8" w14:textId="77777777" w:rsidTr="00697C91">
        <w:trPr>
          <w:trHeight w:val="255"/>
          <w:jc w:val="center"/>
        </w:trPr>
        <w:tc>
          <w:tcPr>
            <w:tcW w:w="1952" w:type="dxa"/>
            <w:tcBorders>
              <w:top w:val="nil"/>
              <w:left w:val="single" w:sz="8" w:space="0" w:color="auto"/>
              <w:bottom w:val="single" w:sz="4" w:space="0" w:color="auto"/>
              <w:right w:val="single" w:sz="4" w:space="0" w:color="auto"/>
            </w:tcBorders>
            <w:shd w:val="clear" w:color="000000" w:fill="F2F2F2"/>
            <w:noWrap/>
            <w:vAlign w:val="center"/>
            <w:hideMark/>
          </w:tcPr>
          <w:p w14:paraId="65BEF4A2" w14:textId="77777777" w:rsidR="00697C91" w:rsidRPr="00697C91" w:rsidRDefault="00697C91" w:rsidP="00697C91">
            <w:pPr>
              <w:rPr>
                <w:rFonts w:ascii="Calibri" w:hAnsi="Calibri"/>
                <w:color w:val="000000"/>
              </w:rPr>
            </w:pPr>
            <w:r w:rsidRPr="00697C91">
              <w:rPr>
                <w:rFonts w:ascii="Calibri" w:hAnsi="Calibri"/>
                <w:color w:val="000000"/>
              </w:rPr>
              <w:t>June 10, 2015</w:t>
            </w:r>
          </w:p>
        </w:tc>
        <w:tc>
          <w:tcPr>
            <w:tcW w:w="3510" w:type="dxa"/>
            <w:tcBorders>
              <w:top w:val="nil"/>
              <w:left w:val="nil"/>
              <w:bottom w:val="single" w:sz="4" w:space="0" w:color="auto"/>
              <w:right w:val="single" w:sz="4" w:space="0" w:color="auto"/>
            </w:tcBorders>
            <w:shd w:val="clear" w:color="auto" w:fill="auto"/>
            <w:vAlign w:val="bottom"/>
            <w:hideMark/>
          </w:tcPr>
          <w:p w14:paraId="65BEF4A3" w14:textId="77777777" w:rsidR="00697C91" w:rsidRPr="00697C91" w:rsidRDefault="00697C91" w:rsidP="00697C91">
            <w:pPr>
              <w:rPr>
                <w:rFonts w:ascii="Calibri" w:hAnsi="Calibri"/>
                <w:color w:val="000000"/>
              </w:rPr>
            </w:pPr>
            <w:r w:rsidRPr="00697C91">
              <w:rPr>
                <w:rFonts w:ascii="Calibri" w:hAnsi="Calibri"/>
                <w:color w:val="000000"/>
              </w:rPr>
              <w:t>Trees took down wire</w:t>
            </w:r>
          </w:p>
        </w:tc>
        <w:tc>
          <w:tcPr>
            <w:tcW w:w="720" w:type="dxa"/>
            <w:tcBorders>
              <w:top w:val="nil"/>
              <w:left w:val="nil"/>
              <w:bottom w:val="single" w:sz="4" w:space="0" w:color="auto"/>
              <w:right w:val="single" w:sz="4" w:space="0" w:color="auto"/>
            </w:tcBorders>
            <w:shd w:val="clear" w:color="auto" w:fill="auto"/>
            <w:noWrap/>
            <w:vAlign w:val="bottom"/>
            <w:hideMark/>
          </w:tcPr>
          <w:p w14:paraId="65BEF4A4" w14:textId="77777777" w:rsidR="00697C91" w:rsidRPr="00697C91" w:rsidRDefault="00697C91" w:rsidP="00697C91">
            <w:pPr>
              <w:jc w:val="right"/>
              <w:rPr>
                <w:rFonts w:ascii="Calibri" w:hAnsi="Calibri"/>
                <w:color w:val="000000"/>
              </w:rPr>
            </w:pPr>
            <w:r w:rsidRPr="00697C91">
              <w:rPr>
                <w:rFonts w:ascii="Calibri" w:hAnsi="Calibri"/>
                <w:color w:val="000000"/>
              </w:rPr>
              <w:t>3.4</w:t>
            </w:r>
          </w:p>
        </w:tc>
        <w:tc>
          <w:tcPr>
            <w:tcW w:w="720" w:type="dxa"/>
            <w:tcBorders>
              <w:top w:val="nil"/>
              <w:left w:val="nil"/>
              <w:bottom w:val="single" w:sz="4" w:space="0" w:color="auto"/>
              <w:right w:val="single" w:sz="4" w:space="0" w:color="auto"/>
            </w:tcBorders>
            <w:shd w:val="clear" w:color="auto" w:fill="auto"/>
            <w:noWrap/>
            <w:vAlign w:val="bottom"/>
            <w:hideMark/>
          </w:tcPr>
          <w:p w14:paraId="65BEF4A5" w14:textId="77777777" w:rsidR="00697C91" w:rsidRPr="00697C91" w:rsidRDefault="00697C91" w:rsidP="00697C91">
            <w:pPr>
              <w:jc w:val="right"/>
              <w:rPr>
                <w:rFonts w:ascii="Calibri" w:hAnsi="Calibri"/>
                <w:color w:val="000000"/>
              </w:rPr>
            </w:pPr>
            <w:r w:rsidRPr="00697C91">
              <w:rPr>
                <w:rFonts w:ascii="Calibri" w:hAnsi="Calibri"/>
                <w:color w:val="000000"/>
              </w:rPr>
              <w:t>0.024</w:t>
            </w:r>
          </w:p>
        </w:tc>
        <w:tc>
          <w:tcPr>
            <w:tcW w:w="1350" w:type="dxa"/>
            <w:tcBorders>
              <w:top w:val="nil"/>
              <w:left w:val="nil"/>
              <w:bottom w:val="single" w:sz="4" w:space="0" w:color="auto"/>
              <w:right w:val="single" w:sz="4" w:space="0" w:color="auto"/>
            </w:tcBorders>
            <w:shd w:val="clear" w:color="auto" w:fill="auto"/>
            <w:noWrap/>
            <w:vAlign w:val="bottom"/>
            <w:hideMark/>
          </w:tcPr>
          <w:p w14:paraId="65BEF4A6" w14:textId="77777777" w:rsidR="00697C91" w:rsidRPr="00697C91" w:rsidRDefault="00697C91" w:rsidP="00697C91">
            <w:pPr>
              <w:jc w:val="right"/>
              <w:rPr>
                <w:rFonts w:ascii="Calibri" w:hAnsi="Calibri"/>
                <w:color w:val="000000"/>
              </w:rPr>
            </w:pPr>
            <w:r w:rsidRPr="00697C91">
              <w:rPr>
                <w:rFonts w:ascii="Calibri" w:hAnsi="Calibri"/>
                <w:color w:val="000000"/>
              </w:rPr>
              <w:t>4%</w:t>
            </w:r>
          </w:p>
        </w:tc>
        <w:tc>
          <w:tcPr>
            <w:tcW w:w="1440" w:type="dxa"/>
            <w:tcBorders>
              <w:top w:val="nil"/>
              <w:left w:val="nil"/>
              <w:bottom w:val="single" w:sz="4" w:space="0" w:color="auto"/>
              <w:right w:val="single" w:sz="8" w:space="0" w:color="auto"/>
            </w:tcBorders>
            <w:shd w:val="clear" w:color="auto" w:fill="auto"/>
            <w:noWrap/>
            <w:vAlign w:val="bottom"/>
            <w:hideMark/>
          </w:tcPr>
          <w:p w14:paraId="65BEF4A7" w14:textId="77777777" w:rsidR="00697C91" w:rsidRPr="00697C91" w:rsidRDefault="00697C91" w:rsidP="00697C91">
            <w:pPr>
              <w:jc w:val="right"/>
              <w:rPr>
                <w:rFonts w:ascii="Calibri" w:hAnsi="Calibri"/>
                <w:color w:val="000000"/>
              </w:rPr>
            </w:pPr>
            <w:r w:rsidRPr="00697C91">
              <w:rPr>
                <w:rFonts w:ascii="Calibri" w:hAnsi="Calibri"/>
                <w:color w:val="000000"/>
              </w:rPr>
              <w:t>3%</w:t>
            </w:r>
          </w:p>
        </w:tc>
      </w:tr>
      <w:tr w:rsidR="00697C91" w:rsidRPr="00697C91" w14:paraId="65BEF4AF" w14:textId="77777777" w:rsidTr="00697C91">
        <w:trPr>
          <w:trHeight w:val="255"/>
          <w:jc w:val="center"/>
        </w:trPr>
        <w:tc>
          <w:tcPr>
            <w:tcW w:w="1952" w:type="dxa"/>
            <w:tcBorders>
              <w:top w:val="nil"/>
              <w:left w:val="single" w:sz="8" w:space="0" w:color="auto"/>
              <w:bottom w:val="single" w:sz="4" w:space="0" w:color="auto"/>
              <w:right w:val="single" w:sz="4" w:space="0" w:color="auto"/>
            </w:tcBorders>
            <w:shd w:val="clear" w:color="000000" w:fill="F2F2F2"/>
            <w:noWrap/>
            <w:vAlign w:val="center"/>
            <w:hideMark/>
          </w:tcPr>
          <w:p w14:paraId="65BEF4A9" w14:textId="77777777" w:rsidR="00697C91" w:rsidRPr="00697C91" w:rsidRDefault="00697C91" w:rsidP="00697C91">
            <w:pPr>
              <w:rPr>
                <w:rFonts w:ascii="Calibri" w:hAnsi="Calibri"/>
                <w:color w:val="000000"/>
              </w:rPr>
            </w:pPr>
            <w:r w:rsidRPr="00697C91">
              <w:rPr>
                <w:rFonts w:ascii="Calibri" w:hAnsi="Calibri"/>
                <w:color w:val="000000"/>
              </w:rPr>
              <w:t>August 29, 2015</w:t>
            </w:r>
          </w:p>
        </w:tc>
        <w:tc>
          <w:tcPr>
            <w:tcW w:w="3510" w:type="dxa"/>
            <w:tcBorders>
              <w:top w:val="nil"/>
              <w:left w:val="nil"/>
              <w:bottom w:val="single" w:sz="4" w:space="0" w:color="auto"/>
              <w:right w:val="single" w:sz="4" w:space="0" w:color="auto"/>
            </w:tcBorders>
            <w:shd w:val="clear" w:color="auto" w:fill="auto"/>
            <w:vAlign w:val="bottom"/>
            <w:hideMark/>
          </w:tcPr>
          <w:p w14:paraId="65BEF4AA" w14:textId="77777777" w:rsidR="00697C91" w:rsidRPr="00697C91" w:rsidRDefault="00697C91" w:rsidP="00697C91">
            <w:pPr>
              <w:rPr>
                <w:rFonts w:ascii="Calibri" w:hAnsi="Calibri"/>
                <w:color w:val="000000"/>
              </w:rPr>
            </w:pPr>
            <w:r w:rsidRPr="00697C91">
              <w:rPr>
                <w:rFonts w:ascii="Calibri" w:hAnsi="Calibri"/>
                <w:color w:val="000000"/>
              </w:rPr>
              <w:t>Windstorm/trees</w:t>
            </w:r>
          </w:p>
        </w:tc>
        <w:tc>
          <w:tcPr>
            <w:tcW w:w="720" w:type="dxa"/>
            <w:tcBorders>
              <w:top w:val="nil"/>
              <w:left w:val="nil"/>
              <w:bottom w:val="single" w:sz="4" w:space="0" w:color="auto"/>
              <w:right w:val="single" w:sz="4" w:space="0" w:color="auto"/>
            </w:tcBorders>
            <w:shd w:val="clear" w:color="auto" w:fill="auto"/>
            <w:noWrap/>
            <w:vAlign w:val="bottom"/>
            <w:hideMark/>
          </w:tcPr>
          <w:p w14:paraId="65BEF4AB" w14:textId="77777777" w:rsidR="00697C91" w:rsidRPr="00697C91" w:rsidRDefault="00697C91" w:rsidP="00697C91">
            <w:pPr>
              <w:jc w:val="right"/>
              <w:rPr>
                <w:rFonts w:ascii="Calibri" w:hAnsi="Calibri"/>
                <w:color w:val="000000"/>
              </w:rPr>
            </w:pPr>
            <w:r w:rsidRPr="00697C91">
              <w:rPr>
                <w:rFonts w:ascii="Calibri" w:hAnsi="Calibri"/>
                <w:color w:val="000000"/>
              </w:rPr>
              <w:t>4.4</w:t>
            </w:r>
          </w:p>
        </w:tc>
        <w:tc>
          <w:tcPr>
            <w:tcW w:w="720" w:type="dxa"/>
            <w:tcBorders>
              <w:top w:val="nil"/>
              <w:left w:val="nil"/>
              <w:bottom w:val="single" w:sz="4" w:space="0" w:color="auto"/>
              <w:right w:val="single" w:sz="4" w:space="0" w:color="auto"/>
            </w:tcBorders>
            <w:shd w:val="clear" w:color="auto" w:fill="auto"/>
            <w:noWrap/>
            <w:vAlign w:val="bottom"/>
            <w:hideMark/>
          </w:tcPr>
          <w:p w14:paraId="65BEF4AC" w14:textId="77777777" w:rsidR="00697C91" w:rsidRPr="00697C91" w:rsidRDefault="00697C91" w:rsidP="00697C91">
            <w:pPr>
              <w:jc w:val="right"/>
              <w:rPr>
                <w:rFonts w:ascii="Calibri" w:hAnsi="Calibri"/>
                <w:color w:val="000000"/>
              </w:rPr>
            </w:pPr>
            <w:r w:rsidRPr="00697C91">
              <w:rPr>
                <w:rFonts w:ascii="Calibri" w:hAnsi="Calibri"/>
                <w:color w:val="000000"/>
              </w:rPr>
              <w:t>0.020</w:t>
            </w:r>
          </w:p>
        </w:tc>
        <w:tc>
          <w:tcPr>
            <w:tcW w:w="1350" w:type="dxa"/>
            <w:tcBorders>
              <w:top w:val="nil"/>
              <w:left w:val="nil"/>
              <w:bottom w:val="single" w:sz="4" w:space="0" w:color="auto"/>
              <w:right w:val="single" w:sz="4" w:space="0" w:color="auto"/>
            </w:tcBorders>
            <w:shd w:val="clear" w:color="auto" w:fill="auto"/>
            <w:noWrap/>
            <w:vAlign w:val="bottom"/>
            <w:hideMark/>
          </w:tcPr>
          <w:p w14:paraId="65BEF4AD" w14:textId="77777777" w:rsidR="00697C91" w:rsidRPr="00697C91" w:rsidRDefault="00697C91" w:rsidP="00697C91">
            <w:pPr>
              <w:jc w:val="right"/>
              <w:rPr>
                <w:rFonts w:ascii="Calibri" w:hAnsi="Calibri"/>
                <w:color w:val="000000"/>
              </w:rPr>
            </w:pPr>
            <w:r w:rsidRPr="00697C91">
              <w:rPr>
                <w:rFonts w:ascii="Calibri" w:hAnsi="Calibri"/>
                <w:color w:val="000000"/>
              </w:rPr>
              <w:t>5%</w:t>
            </w:r>
          </w:p>
        </w:tc>
        <w:tc>
          <w:tcPr>
            <w:tcW w:w="1440" w:type="dxa"/>
            <w:tcBorders>
              <w:top w:val="nil"/>
              <w:left w:val="nil"/>
              <w:bottom w:val="single" w:sz="4" w:space="0" w:color="auto"/>
              <w:right w:val="single" w:sz="8" w:space="0" w:color="auto"/>
            </w:tcBorders>
            <w:shd w:val="clear" w:color="auto" w:fill="auto"/>
            <w:noWrap/>
            <w:vAlign w:val="bottom"/>
            <w:hideMark/>
          </w:tcPr>
          <w:p w14:paraId="65BEF4AE" w14:textId="77777777" w:rsidR="00697C91" w:rsidRPr="00697C91" w:rsidRDefault="00697C91" w:rsidP="00697C91">
            <w:pPr>
              <w:jc w:val="right"/>
              <w:rPr>
                <w:rFonts w:ascii="Calibri" w:hAnsi="Calibri"/>
                <w:color w:val="000000"/>
              </w:rPr>
            </w:pPr>
            <w:r w:rsidRPr="00697C91">
              <w:rPr>
                <w:rFonts w:ascii="Calibri" w:hAnsi="Calibri"/>
                <w:color w:val="000000"/>
              </w:rPr>
              <w:t>3%</w:t>
            </w:r>
          </w:p>
        </w:tc>
      </w:tr>
      <w:tr w:rsidR="00697C91" w:rsidRPr="00697C91" w14:paraId="65BEF4B6" w14:textId="77777777" w:rsidTr="00697C91">
        <w:trPr>
          <w:trHeight w:val="255"/>
          <w:jc w:val="center"/>
        </w:trPr>
        <w:tc>
          <w:tcPr>
            <w:tcW w:w="1952" w:type="dxa"/>
            <w:tcBorders>
              <w:top w:val="nil"/>
              <w:left w:val="single" w:sz="8" w:space="0" w:color="auto"/>
              <w:bottom w:val="single" w:sz="4" w:space="0" w:color="auto"/>
              <w:right w:val="single" w:sz="4" w:space="0" w:color="auto"/>
            </w:tcBorders>
            <w:shd w:val="clear" w:color="000000" w:fill="F2F2F2"/>
            <w:noWrap/>
            <w:vAlign w:val="center"/>
            <w:hideMark/>
          </w:tcPr>
          <w:p w14:paraId="65BEF4B0" w14:textId="77777777" w:rsidR="00697C91" w:rsidRPr="00697C91" w:rsidRDefault="00697C91" w:rsidP="00697C91">
            <w:pPr>
              <w:rPr>
                <w:rFonts w:ascii="Calibri" w:hAnsi="Calibri"/>
                <w:color w:val="000000"/>
              </w:rPr>
            </w:pPr>
            <w:r w:rsidRPr="00697C91">
              <w:rPr>
                <w:rFonts w:ascii="Calibri" w:hAnsi="Calibri"/>
                <w:color w:val="000000"/>
              </w:rPr>
              <w:t>September 5, 2015</w:t>
            </w:r>
          </w:p>
        </w:tc>
        <w:tc>
          <w:tcPr>
            <w:tcW w:w="3510" w:type="dxa"/>
            <w:tcBorders>
              <w:top w:val="nil"/>
              <w:left w:val="nil"/>
              <w:bottom w:val="single" w:sz="4" w:space="0" w:color="auto"/>
              <w:right w:val="single" w:sz="4" w:space="0" w:color="auto"/>
            </w:tcBorders>
            <w:shd w:val="clear" w:color="auto" w:fill="auto"/>
            <w:vAlign w:val="bottom"/>
            <w:hideMark/>
          </w:tcPr>
          <w:p w14:paraId="65BEF4B1" w14:textId="77777777" w:rsidR="00697C91" w:rsidRPr="00697C91" w:rsidRDefault="00C454FE" w:rsidP="00697C91">
            <w:pPr>
              <w:rPr>
                <w:rFonts w:ascii="Calibri" w:hAnsi="Calibri"/>
                <w:color w:val="000000"/>
              </w:rPr>
            </w:pPr>
            <w:r>
              <w:rPr>
                <w:rFonts w:ascii="Calibri" w:hAnsi="Calibri"/>
                <w:color w:val="000000"/>
              </w:rPr>
              <w:t>Pole f</w:t>
            </w:r>
            <w:r w:rsidR="00697C91" w:rsidRPr="00697C91">
              <w:rPr>
                <w:rFonts w:ascii="Calibri" w:hAnsi="Calibri"/>
                <w:color w:val="000000"/>
              </w:rPr>
              <w:t>ire</w:t>
            </w:r>
            <w:r>
              <w:rPr>
                <w:rFonts w:ascii="Calibri" w:hAnsi="Calibri"/>
                <w:color w:val="000000"/>
              </w:rPr>
              <w:t>s</w:t>
            </w:r>
          </w:p>
        </w:tc>
        <w:tc>
          <w:tcPr>
            <w:tcW w:w="720" w:type="dxa"/>
            <w:tcBorders>
              <w:top w:val="nil"/>
              <w:left w:val="nil"/>
              <w:bottom w:val="single" w:sz="4" w:space="0" w:color="auto"/>
              <w:right w:val="single" w:sz="4" w:space="0" w:color="auto"/>
            </w:tcBorders>
            <w:shd w:val="clear" w:color="auto" w:fill="auto"/>
            <w:noWrap/>
            <w:vAlign w:val="bottom"/>
            <w:hideMark/>
          </w:tcPr>
          <w:p w14:paraId="65BEF4B2" w14:textId="77777777" w:rsidR="00697C91" w:rsidRPr="00697C91" w:rsidRDefault="00697C91" w:rsidP="00697C91">
            <w:pPr>
              <w:jc w:val="right"/>
              <w:rPr>
                <w:rFonts w:ascii="Calibri" w:hAnsi="Calibri"/>
                <w:color w:val="000000"/>
              </w:rPr>
            </w:pPr>
            <w:r w:rsidRPr="00697C91">
              <w:rPr>
                <w:rFonts w:ascii="Calibri" w:hAnsi="Calibri"/>
                <w:color w:val="000000"/>
              </w:rPr>
              <w:t>2.2</w:t>
            </w:r>
          </w:p>
        </w:tc>
        <w:tc>
          <w:tcPr>
            <w:tcW w:w="720" w:type="dxa"/>
            <w:tcBorders>
              <w:top w:val="nil"/>
              <w:left w:val="nil"/>
              <w:bottom w:val="single" w:sz="4" w:space="0" w:color="auto"/>
              <w:right w:val="single" w:sz="4" w:space="0" w:color="auto"/>
            </w:tcBorders>
            <w:shd w:val="clear" w:color="auto" w:fill="auto"/>
            <w:noWrap/>
            <w:vAlign w:val="bottom"/>
            <w:hideMark/>
          </w:tcPr>
          <w:p w14:paraId="65BEF4B3" w14:textId="77777777" w:rsidR="00697C91" w:rsidRPr="00697C91" w:rsidRDefault="00697C91" w:rsidP="00697C91">
            <w:pPr>
              <w:jc w:val="right"/>
              <w:rPr>
                <w:rFonts w:ascii="Calibri" w:hAnsi="Calibri"/>
                <w:color w:val="000000"/>
              </w:rPr>
            </w:pPr>
            <w:r w:rsidRPr="00697C91">
              <w:rPr>
                <w:rFonts w:ascii="Calibri" w:hAnsi="Calibri"/>
                <w:color w:val="000000"/>
              </w:rPr>
              <w:t>0.009</w:t>
            </w:r>
          </w:p>
        </w:tc>
        <w:tc>
          <w:tcPr>
            <w:tcW w:w="1350" w:type="dxa"/>
            <w:tcBorders>
              <w:top w:val="nil"/>
              <w:left w:val="nil"/>
              <w:bottom w:val="single" w:sz="4" w:space="0" w:color="auto"/>
              <w:right w:val="single" w:sz="4" w:space="0" w:color="auto"/>
            </w:tcBorders>
            <w:shd w:val="clear" w:color="auto" w:fill="auto"/>
            <w:noWrap/>
            <w:vAlign w:val="bottom"/>
            <w:hideMark/>
          </w:tcPr>
          <w:p w14:paraId="65BEF4B4" w14:textId="77777777" w:rsidR="00697C91" w:rsidRPr="00697C91" w:rsidRDefault="00697C91" w:rsidP="00697C91">
            <w:pPr>
              <w:jc w:val="right"/>
              <w:rPr>
                <w:rFonts w:ascii="Calibri" w:hAnsi="Calibri"/>
                <w:color w:val="000000"/>
              </w:rPr>
            </w:pPr>
            <w:r w:rsidRPr="00697C91">
              <w:rPr>
                <w:rFonts w:ascii="Calibri" w:hAnsi="Calibri"/>
                <w:color w:val="000000"/>
              </w:rPr>
              <w:t>2%</w:t>
            </w:r>
          </w:p>
        </w:tc>
        <w:tc>
          <w:tcPr>
            <w:tcW w:w="1440" w:type="dxa"/>
            <w:tcBorders>
              <w:top w:val="nil"/>
              <w:left w:val="nil"/>
              <w:bottom w:val="single" w:sz="4" w:space="0" w:color="auto"/>
              <w:right w:val="single" w:sz="8" w:space="0" w:color="auto"/>
            </w:tcBorders>
            <w:shd w:val="clear" w:color="auto" w:fill="auto"/>
            <w:noWrap/>
            <w:vAlign w:val="bottom"/>
            <w:hideMark/>
          </w:tcPr>
          <w:p w14:paraId="65BEF4B5" w14:textId="77777777" w:rsidR="00697C91" w:rsidRPr="00697C91" w:rsidRDefault="00697C91" w:rsidP="00697C91">
            <w:pPr>
              <w:jc w:val="right"/>
              <w:rPr>
                <w:rFonts w:ascii="Calibri" w:hAnsi="Calibri"/>
                <w:color w:val="000000"/>
              </w:rPr>
            </w:pPr>
            <w:r w:rsidRPr="00697C91">
              <w:rPr>
                <w:rFonts w:ascii="Calibri" w:hAnsi="Calibri"/>
                <w:color w:val="000000"/>
              </w:rPr>
              <w:t>1%</w:t>
            </w:r>
          </w:p>
        </w:tc>
      </w:tr>
      <w:tr w:rsidR="00697C91" w:rsidRPr="00697C91" w14:paraId="65BEF4BD" w14:textId="77777777" w:rsidTr="00697C91">
        <w:trPr>
          <w:trHeight w:val="255"/>
          <w:jc w:val="center"/>
        </w:trPr>
        <w:tc>
          <w:tcPr>
            <w:tcW w:w="1952" w:type="dxa"/>
            <w:tcBorders>
              <w:top w:val="nil"/>
              <w:left w:val="single" w:sz="8" w:space="0" w:color="auto"/>
              <w:bottom w:val="single" w:sz="4" w:space="0" w:color="auto"/>
              <w:right w:val="single" w:sz="4" w:space="0" w:color="auto"/>
            </w:tcBorders>
            <w:shd w:val="clear" w:color="000000" w:fill="F2F2F2"/>
            <w:noWrap/>
            <w:vAlign w:val="center"/>
            <w:hideMark/>
          </w:tcPr>
          <w:p w14:paraId="65BEF4B7" w14:textId="77777777" w:rsidR="00697C91" w:rsidRPr="00697C91" w:rsidRDefault="00697C91" w:rsidP="00697C91">
            <w:pPr>
              <w:rPr>
                <w:rFonts w:ascii="Calibri" w:hAnsi="Calibri"/>
                <w:color w:val="000000"/>
              </w:rPr>
            </w:pPr>
            <w:r w:rsidRPr="00697C91">
              <w:rPr>
                <w:rFonts w:ascii="Calibri" w:hAnsi="Calibri"/>
                <w:color w:val="000000"/>
              </w:rPr>
              <w:t>December 3, 2015</w:t>
            </w:r>
          </w:p>
        </w:tc>
        <w:tc>
          <w:tcPr>
            <w:tcW w:w="3510" w:type="dxa"/>
            <w:tcBorders>
              <w:top w:val="nil"/>
              <w:left w:val="nil"/>
              <w:bottom w:val="single" w:sz="4" w:space="0" w:color="auto"/>
              <w:right w:val="single" w:sz="4" w:space="0" w:color="auto"/>
            </w:tcBorders>
            <w:shd w:val="clear" w:color="auto" w:fill="auto"/>
            <w:vAlign w:val="bottom"/>
            <w:hideMark/>
          </w:tcPr>
          <w:p w14:paraId="65BEF4B8" w14:textId="77777777" w:rsidR="00697C91" w:rsidRPr="00697C91" w:rsidRDefault="00697C91" w:rsidP="00697C91">
            <w:pPr>
              <w:rPr>
                <w:rFonts w:ascii="Calibri" w:hAnsi="Calibri"/>
                <w:color w:val="000000"/>
              </w:rPr>
            </w:pPr>
            <w:r w:rsidRPr="00697C91">
              <w:rPr>
                <w:rFonts w:ascii="Calibri" w:hAnsi="Calibri"/>
                <w:color w:val="000000"/>
              </w:rPr>
              <w:t>Equipment failure and vehicle accident</w:t>
            </w:r>
          </w:p>
        </w:tc>
        <w:tc>
          <w:tcPr>
            <w:tcW w:w="720" w:type="dxa"/>
            <w:tcBorders>
              <w:top w:val="nil"/>
              <w:left w:val="nil"/>
              <w:bottom w:val="single" w:sz="4" w:space="0" w:color="auto"/>
              <w:right w:val="single" w:sz="4" w:space="0" w:color="auto"/>
            </w:tcBorders>
            <w:shd w:val="clear" w:color="auto" w:fill="auto"/>
            <w:noWrap/>
            <w:vAlign w:val="bottom"/>
            <w:hideMark/>
          </w:tcPr>
          <w:p w14:paraId="65BEF4B9" w14:textId="77777777" w:rsidR="00697C91" w:rsidRPr="00697C91" w:rsidRDefault="00697C91" w:rsidP="00697C91">
            <w:pPr>
              <w:jc w:val="right"/>
              <w:rPr>
                <w:rFonts w:ascii="Calibri" w:hAnsi="Calibri"/>
                <w:color w:val="000000"/>
              </w:rPr>
            </w:pPr>
            <w:r w:rsidRPr="00697C91">
              <w:rPr>
                <w:rFonts w:ascii="Calibri" w:hAnsi="Calibri"/>
                <w:color w:val="000000"/>
              </w:rPr>
              <w:t>2.2</w:t>
            </w:r>
          </w:p>
        </w:tc>
        <w:tc>
          <w:tcPr>
            <w:tcW w:w="720" w:type="dxa"/>
            <w:tcBorders>
              <w:top w:val="nil"/>
              <w:left w:val="nil"/>
              <w:bottom w:val="single" w:sz="4" w:space="0" w:color="auto"/>
              <w:right w:val="single" w:sz="4" w:space="0" w:color="auto"/>
            </w:tcBorders>
            <w:shd w:val="clear" w:color="auto" w:fill="auto"/>
            <w:noWrap/>
            <w:vAlign w:val="bottom"/>
            <w:hideMark/>
          </w:tcPr>
          <w:p w14:paraId="65BEF4BA" w14:textId="77777777" w:rsidR="00697C91" w:rsidRPr="00697C91" w:rsidRDefault="00697C91" w:rsidP="00697C91">
            <w:pPr>
              <w:jc w:val="right"/>
              <w:rPr>
                <w:rFonts w:ascii="Calibri" w:hAnsi="Calibri"/>
                <w:color w:val="000000"/>
              </w:rPr>
            </w:pPr>
            <w:r w:rsidRPr="00697C91">
              <w:rPr>
                <w:rFonts w:ascii="Calibri" w:hAnsi="Calibri"/>
                <w:color w:val="000000"/>
              </w:rPr>
              <w:t>0.018</w:t>
            </w:r>
          </w:p>
        </w:tc>
        <w:tc>
          <w:tcPr>
            <w:tcW w:w="1350" w:type="dxa"/>
            <w:tcBorders>
              <w:top w:val="nil"/>
              <w:left w:val="nil"/>
              <w:bottom w:val="single" w:sz="4" w:space="0" w:color="auto"/>
              <w:right w:val="single" w:sz="4" w:space="0" w:color="auto"/>
            </w:tcBorders>
            <w:shd w:val="clear" w:color="auto" w:fill="auto"/>
            <w:noWrap/>
            <w:vAlign w:val="bottom"/>
            <w:hideMark/>
          </w:tcPr>
          <w:p w14:paraId="65BEF4BB" w14:textId="77777777" w:rsidR="00697C91" w:rsidRPr="00697C91" w:rsidRDefault="00697C91" w:rsidP="00697C91">
            <w:pPr>
              <w:jc w:val="right"/>
              <w:rPr>
                <w:rFonts w:ascii="Calibri" w:hAnsi="Calibri"/>
                <w:color w:val="000000"/>
              </w:rPr>
            </w:pPr>
            <w:r w:rsidRPr="00697C91">
              <w:rPr>
                <w:rFonts w:ascii="Calibri" w:hAnsi="Calibri"/>
                <w:color w:val="000000"/>
              </w:rPr>
              <w:t>2%</w:t>
            </w:r>
          </w:p>
        </w:tc>
        <w:tc>
          <w:tcPr>
            <w:tcW w:w="1440" w:type="dxa"/>
            <w:tcBorders>
              <w:top w:val="nil"/>
              <w:left w:val="nil"/>
              <w:bottom w:val="single" w:sz="4" w:space="0" w:color="auto"/>
              <w:right w:val="single" w:sz="8" w:space="0" w:color="auto"/>
            </w:tcBorders>
            <w:shd w:val="clear" w:color="auto" w:fill="auto"/>
            <w:noWrap/>
            <w:vAlign w:val="bottom"/>
            <w:hideMark/>
          </w:tcPr>
          <w:p w14:paraId="65BEF4BC" w14:textId="77777777" w:rsidR="00697C91" w:rsidRPr="00697C91" w:rsidRDefault="00697C91" w:rsidP="00697C91">
            <w:pPr>
              <w:jc w:val="right"/>
              <w:rPr>
                <w:rFonts w:ascii="Calibri" w:hAnsi="Calibri"/>
                <w:color w:val="000000"/>
              </w:rPr>
            </w:pPr>
            <w:r w:rsidRPr="00697C91">
              <w:rPr>
                <w:rFonts w:ascii="Calibri" w:hAnsi="Calibri"/>
                <w:color w:val="000000"/>
              </w:rPr>
              <w:t>2%</w:t>
            </w:r>
          </w:p>
        </w:tc>
      </w:tr>
      <w:tr w:rsidR="00697C91" w:rsidRPr="00697C91" w14:paraId="65BEF4C4" w14:textId="77777777" w:rsidTr="00697C91">
        <w:trPr>
          <w:trHeight w:val="255"/>
          <w:jc w:val="center"/>
        </w:trPr>
        <w:tc>
          <w:tcPr>
            <w:tcW w:w="1952" w:type="dxa"/>
            <w:tcBorders>
              <w:top w:val="nil"/>
              <w:left w:val="single" w:sz="8" w:space="0" w:color="auto"/>
              <w:bottom w:val="single" w:sz="4" w:space="0" w:color="auto"/>
              <w:right w:val="single" w:sz="4" w:space="0" w:color="auto"/>
            </w:tcBorders>
            <w:shd w:val="clear" w:color="000000" w:fill="F2F2F2"/>
            <w:noWrap/>
            <w:vAlign w:val="center"/>
            <w:hideMark/>
          </w:tcPr>
          <w:p w14:paraId="65BEF4BE" w14:textId="77777777" w:rsidR="00697C91" w:rsidRPr="00697C91" w:rsidRDefault="00697C91" w:rsidP="00697C91">
            <w:pPr>
              <w:rPr>
                <w:rFonts w:ascii="Calibri" w:hAnsi="Calibri"/>
                <w:color w:val="000000"/>
              </w:rPr>
            </w:pPr>
            <w:r w:rsidRPr="00697C91">
              <w:rPr>
                <w:rFonts w:ascii="Calibri" w:hAnsi="Calibri"/>
                <w:color w:val="000000"/>
              </w:rPr>
              <w:t>December 21, 2015</w:t>
            </w:r>
          </w:p>
        </w:tc>
        <w:tc>
          <w:tcPr>
            <w:tcW w:w="3510" w:type="dxa"/>
            <w:tcBorders>
              <w:top w:val="nil"/>
              <w:left w:val="nil"/>
              <w:bottom w:val="single" w:sz="4" w:space="0" w:color="auto"/>
              <w:right w:val="single" w:sz="4" w:space="0" w:color="auto"/>
            </w:tcBorders>
            <w:shd w:val="clear" w:color="auto" w:fill="auto"/>
            <w:vAlign w:val="bottom"/>
            <w:hideMark/>
          </w:tcPr>
          <w:p w14:paraId="65BEF4BF" w14:textId="77777777" w:rsidR="00697C91" w:rsidRPr="00697C91" w:rsidRDefault="00697C91" w:rsidP="00697C91">
            <w:pPr>
              <w:rPr>
                <w:rFonts w:ascii="Calibri" w:hAnsi="Calibri"/>
                <w:color w:val="000000"/>
              </w:rPr>
            </w:pPr>
            <w:r w:rsidRPr="00697C91">
              <w:rPr>
                <w:rFonts w:ascii="Calibri" w:hAnsi="Calibri"/>
                <w:color w:val="000000"/>
              </w:rPr>
              <w:t>Weather/trees/pole fire</w:t>
            </w:r>
            <w:r w:rsidR="00C454FE">
              <w:rPr>
                <w:rFonts w:ascii="Calibri" w:hAnsi="Calibri"/>
                <w:color w:val="000000"/>
              </w:rPr>
              <w:t>s</w:t>
            </w:r>
          </w:p>
        </w:tc>
        <w:tc>
          <w:tcPr>
            <w:tcW w:w="720" w:type="dxa"/>
            <w:tcBorders>
              <w:top w:val="nil"/>
              <w:left w:val="nil"/>
              <w:bottom w:val="single" w:sz="4" w:space="0" w:color="auto"/>
              <w:right w:val="single" w:sz="4" w:space="0" w:color="auto"/>
            </w:tcBorders>
            <w:shd w:val="clear" w:color="auto" w:fill="auto"/>
            <w:noWrap/>
            <w:vAlign w:val="bottom"/>
            <w:hideMark/>
          </w:tcPr>
          <w:p w14:paraId="65BEF4C0" w14:textId="77777777" w:rsidR="00697C91" w:rsidRPr="00697C91" w:rsidRDefault="00697C91" w:rsidP="00697C91">
            <w:pPr>
              <w:jc w:val="right"/>
              <w:rPr>
                <w:rFonts w:ascii="Calibri" w:hAnsi="Calibri"/>
                <w:color w:val="000000"/>
              </w:rPr>
            </w:pPr>
            <w:r w:rsidRPr="00697C91">
              <w:rPr>
                <w:rFonts w:ascii="Calibri" w:hAnsi="Calibri"/>
                <w:color w:val="000000"/>
              </w:rPr>
              <w:t>4.9</w:t>
            </w:r>
          </w:p>
        </w:tc>
        <w:tc>
          <w:tcPr>
            <w:tcW w:w="720" w:type="dxa"/>
            <w:tcBorders>
              <w:top w:val="nil"/>
              <w:left w:val="nil"/>
              <w:bottom w:val="single" w:sz="4" w:space="0" w:color="auto"/>
              <w:right w:val="single" w:sz="4" w:space="0" w:color="auto"/>
            </w:tcBorders>
            <w:shd w:val="clear" w:color="auto" w:fill="auto"/>
            <w:noWrap/>
            <w:vAlign w:val="bottom"/>
            <w:hideMark/>
          </w:tcPr>
          <w:p w14:paraId="65BEF4C1" w14:textId="77777777" w:rsidR="00697C91" w:rsidRPr="00697C91" w:rsidRDefault="00697C91" w:rsidP="00697C91">
            <w:pPr>
              <w:jc w:val="right"/>
              <w:rPr>
                <w:rFonts w:ascii="Calibri" w:hAnsi="Calibri"/>
                <w:color w:val="000000"/>
              </w:rPr>
            </w:pPr>
            <w:r w:rsidRPr="00697C91">
              <w:rPr>
                <w:rFonts w:ascii="Calibri" w:hAnsi="Calibri"/>
                <w:color w:val="000000"/>
              </w:rPr>
              <w:t>0.016</w:t>
            </w:r>
          </w:p>
        </w:tc>
        <w:tc>
          <w:tcPr>
            <w:tcW w:w="1350" w:type="dxa"/>
            <w:tcBorders>
              <w:top w:val="nil"/>
              <w:left w:val="nil"/>
              <w:bottom w:val="single" w:sz="4" w:space="0" w:color="auto"/>
              <w:right w:val="single" w:sz="4" w:space="0" w:color="auto"/>
            </w:tcBorders>
            <w:shd w:val="clear" w:color="auto" w:fill="auto"/>
            <w:noWrap/>
            <w:vAlign w:val="bottom"/>
            <w:hideMark/>
          </w:tcPr>
          <w:p w14:paraId="65BEF4C2" w14:textId="77777777" w:rsidR="00697C91" w:rsidRPr="00697C91" w:rsidRDefault="00697C91" w:rsidP="00697C91">
            <w:pPr>
              <w:jc w:val="right"/>
              <w:rPr>
                <w:rFonts w:ascii="Calibri" w:hAnsi="Calibri"/>
                <w:color w:val="000000"/>
              </w:rPr>
            </w:pPr>
            <w:r w:rsidRPr="00697C91">
              <w:rPr>
                <w:rFonts w:ascii="Calibri" w:hAnsi="Calibri"/>
                <w:color w:val="000000"/>
              </w:rPr>
              <w:t>5%</w:t>
            </w:r>
          </w:p>
        </w:tc>
        <w:tc>
          <w:tcPr>
            <w:tcW w:w="1440" w:type="dxa"/>
            <w:tcBorders>
              <w:top w:val="nil"/>
              <w:left w:val="nil"/>
              <w:bottom w:val="single" w:sz="4" w:space="0" w:color="auto"/>
              <w:right w:val="single" w:sz="8" w:space="0" w:color="auto"/>
            </w:tcBorders>
            <w:shd w:val="clear" w:color="auto" w:fill="auto"/>
            <w:noWrap/>
            <w:vAlign w:val="bottom"/>
            <w:hideMark/>
          </w:tcPr>
          <w:p w14:paraId="65BEF4C3" w14:textId="77777777" w:rsidR="00697C91" w:rsidRPr="00697C91" w:rsidRDefault="00697C91" w:rsidP="00697C91">
            <w:pPr>
              <w:jc w:val="right"/>
              <w:rPr>
                <w:rFonts w:ascii="Calibri" w:hAnsi="Calibri"/>
                <w:color w:val="000000"/>
              </w:rPr>
            </w:pPr>
            <w:r w:rsidRPr="00697C91">
              <w:rPr>
                <w:rFonts w:ascii="Calibri" w:hAnsi="Calibri"/>
                <w:color w:val="000000"/>
              </w:rPr>
              <w:t>2%</w:t>
            </w:r>
          </w:p>
        </w:tc>
      </w:tr>
      <w:tr w:rsidR="00697C91" w:rsidRPr="00697C91" w14:paraId="65BEF4CA" w14:textId="77777777" w:rsidTr="00697C91">
        <w:trPr>
          <w:trHeight w:val="390"/>
          <w:jc w:val="center"/>
        </w:trPr>
        <w:tc>
          <w:tcPr>
            <w:tcW w:w="5462" w:type="dxa"/>
            <w:gridSpan w:val="2"/>
            <w:tcBorders>
              <w:top w:val="single" w:sz="4" w:space="0" w:color="auto"/>
              <w:left w:val="single" w:sz="8" w:space="0" w:color="auto"/>
              <w:bottom w:val="single" w:sz="8" w:space="0" w:color="auto"/>
              <w:right w:val="single" w:sz="4" w:space="0" w:color="auto"/>
            </w:tcBorders>
            <w:shd w:val="clear" w:color="000000" w:fill="F2F2F2"/>
            <w:noWrap/>
            <w:vAlign w:val="bottom"/>
            <w:hideMark/>
          </w:tcPr>
          <w:p w14:paraId="65BEF4C5" w14:textId="77777777" w:rsidR="00697C91" w:rsidRPr="00697C91" w:rsidRDefault="00697C91" w:rsidP="00697C91">
            <w:pPr>
              <w:jc w:val="right"/>
              <w:rPr>
                <w:rFonts w:ascii="Calibri" w:hAnsi="Calibri"/>
                <w:b/>
                <w:bCs/>
                <w:color w:val="000000"/>
              </w:rPr>
            </w:pPr>
            <w:r w:rsidRPr="00697C91">
              <w:rPr>
                <w:rFonts w:ascii="Calibri" w:hAnsi="Calibri"/>
                <w:b/>
                <w:bCs/>
                <w:color w:val="000000"/>
              </w:rPr>
              <w:t>TOTAL</w:t>
            </w:r>
          </w:p>
        </w:tc>
        <w:tc>
          <w:tcPr>
            <w:tcW w:w="720" w:type="dxa"/>
            <w:tcBorders>
              <w:top w:val="nil"/>
              <w:left w:val="nil"/>
              <w:bottom w:val="single" w:sz="8" w:space="0" w:color="auto"/>
              <w:right w:val="single" w:sz="4" w:space="0" w:color="auto"/>
            </w:tcBorders>
            <w:shd w:val="clear" w:color="000000" w:fill="F2F2F2"/>
            <w:noWrap/>
            <w:vAlign w:val="bottom"/>
            <w:hideMark/>
          </w:tcPr>
          <w:p w14:paraId="65BEF4C6" w14:textId="77777777" w:rsidR="00697C91" w:rsidRPr="00697C91" w:rsidRDefault="00697C91" w:rsidP="00697C91">
            <w:pPr>
              <w:jc w:val="right"/>
              <w:rPr>
                <w:rFonts w:ascii="Calibri" w:hAnsi="Calibri"/>
                <w:b/>
                <w:bCs/>
                <w:color w:val="000000"/>
              </w:rPr>
            </w:pPr>
            <w:r w:rsidRPr="00697C91">
              <w:rPr>
                <w:rFonts w:ascii="Calibri" w:hAnsi="Calibri"/>
                <w:b/>
                <w:bCs/>
                <w:color w:val="000000"/>
              </w:rPr>
              <w:t>29.9</w:t>
            </w:r>
          </w:p>
        </w:tc>
        <w:tc>
          <w:tcPr>
            <w:tcW w:w="720" w:type="dxa"/>
            <w:tcBorders>
              <w:top w:val="nil"/>
              <w:left w:val="nil"/>
              <w:bottom w:val="single" w:sz="8" w:space="0" w:color="auto"/>
              <w:right w:val="single" w:sz="4" w:space="0" w:color="auto"/>
            </w:tcBorders>
            <w:shd w:val="clear" w:color="000000" w:fill="F2F2F2"/>
            <w:noWrap/>
            <w:vAlign w:val="bottom"/>
            <w:hideMark/>
          </w:tcPr>
          <w:p w14:paraId="65BEF4C7" w14:textId="77777777" w:rsidR="00697C91" w:rsidRPr="00697C91" w:rsidRDefault="00697C91" w:rsidP="00697C91">
            <w:pPr>
              <w:jc w:val="right"/>
              <w:rPr>
                <w:rFonts w:ascii="Calibri" w:hAnsi="Calibri"/>
                <w:b/>
                <w:bCs/>
                <w:color w:val="000000"/>
              </w:rPr>
            </w:pPr>
            <w:r w:rsidRPr="00697C91">
              <w:rPr>
                <w:rFonts w:ascii="Calibri" w:hAnsi="Calibri"/>
                <w:b/>
                <w:bCs/>
                <w:color w:val="000000"/>
              </w:rPr>
              <w:t>0.187</w:t>
            </w:r>
          </w:p>
        </w:tc>
        <w:tc>
          <w:tcPr>
            <w:tcW w:w="1350" w:type="dxa"/>
            <w:tcBorders>
              <w:top w:val="nil"/>
              <w:left w:val="nil"/>
              <w:bottom w:val="single" w:sz="8" w:space="0" w:color="auto"/>
              <w:right w:val="single" w:sz="4" w:space="0" w:color="auto"/>
            </w:tcBorders>
            <w:shd w:val="clear" w:color="000000" w:fill="F2F2F2"/>
            <w:noWrap/>
            <w:vAlign w:val="bottom"/>
            <w:hideMark/>
          </w:tcPr>
          <w:p w14:paraId="65BEF4C8" w14:textId="77777777" w:rsidR="00697C91" w:rsidRPr="00697C91" w:rsidRDefault="00697C91" w:rsidP="00697C91">
            <w:pPr>
              <w:jc w:val="right"/>
              <w:rPr>
                <w:rFonts w:ascii="Calibri" w:hAnsi="Calibri"/>
                <w:b/>
                <w:bCs/>
                <w:color w:val="000000"/>
              </w:rPr>
            </w:pPr>
            <w:r w:rsidRPr="00697C91">
              <w:rPr>
                <w:rFonts w:ascii="Calibri" w:hAnsi="Calibri"/>
                <w:b/>
                <w:bCs/>
                <w:color w:val="000000"/>
              </w:rPr>
              <w:t>31%</w:t>
            </w:r>
          </w:p>
        </w:tc>
        <w:tc>
          <w:tcPr>
            <w:tcW w:w="1440" w:type="dxa"/>
            <w:tcBorders>
              <w:top w:val="nil"/>
              <w:left w:val="nil"/>
              <w:bottom w:val="single" w:sz="8" w:space="0" w:color="auto"/>
              <w:right w:val="single" w:sz="8" w:space="0" w:color="auto"/>
            </w:tcBorders>
            <w:shd w:val="clear" w:color="000000" w:fill="F2F2F2"/>
            <w:noWrap/>
            <w:vAlign w:val="bottom"/>
            <w:hideMark/>
          </w:tcPr>
          <w:p w14:paraId="65BEF4C9" w14:textId="77777777" w:rsidR="00697C91" w:rsidRPr="00697C91" w:rsidRDefault="00697C91" w:rsidP="00697C91">
            <w:pPr>
              <w:jc w:val="right"/>
              <w:rPr>
                <w:rFonts w:ascii="Calibri" w:hAnsi="Calibri"/>
                <w:b/>
                <w:bCs/>
                <w:color w:val="000000"/>
              </w:rPr>
            </w:pPr>
            <w:r w:rsidRPr="00697C91">
              <w:rPr>
                <w:rFonts w:ascii="Calibri" w:hAnsi="Calibri"/>
                <w:b/>
                <w:bCs/>
                <w:color w:val="000000"/>
              </w:rPr>
              <w:t>25%</w:t>
            </w:r>
          </w:p>
        </w:tc>
      </w:tr>
    </w:tbl>
    <w:p w14:paraId="65BEF4CB" w14:textId="77777777" w:rsidR="002E5A13" w:rsidRDefault="002E5A13" w:rsidP="00FF3B75">
      <w:pPr>
        <w:pStyle w:val="BodyTextIndent"/>
        <w:spacing w:before="0" w:line="240" w:lineRule="auto"/>
        <w:ind w:left="180"/>
        <w:jc w:val="center"/>
        <w:rPr>
          <w:rFonts w:asciiTheme="minorHAnsi" w:hAnsiTheme="minorHAnsi"/>
          <w:sz w:val="22"/>
        </w:rPr>
      </w:pPr>
    </w:p>
    <w:p w14:paraId="65BEF4CC" w14:textId="77777777" w:rsidR="00B41AF6" w:rsidRDefault="00B41AF6" w:rsidP="00FF3B75">
      <w:pPr>
        <w:pStyle w:val="BodyTextIndent"/>
        <w:spacing w:before="0" w:line="240" w:lineRule="auto"/>
        <w:ind w:left="180"/>
        <w:jc w:val="center"/>
        <w:rPr>
          <w:rFonts w:asciiTheme="minorHAnsi" w:hAnsiTheme="minorHAnsi"/>
          <w:sz w:val="22"/>
        </w:rPr>
      </w:pPr>
    </w:p>
    <w:p w14:paraId="65BEF4CD" w14:textId="77777777" w:rsidR="00697C91" w:rsidRDefault="0099593B" w:rsidP="0099593B">
      <w:pPr>
        <w:pStyle w:val="BodyTextIndent"/>
        <w:spacing w:before="0" w:line="240" w:lineRule="auto"/>
        <w:ind w:left="180"/>
        <w:rPr>
          <w:rFonts w:asciiTheme="minorHAnsi" w:hAnsiTheme="minorHAnsi"/>
          <w:sz w:val="22"/>
        </w:rPr>
      </w:pPr>
      <w:r>
        <w:rPr>
          <w:rFonts w:asciiTheme="minorHAnsi" w:hAnsiTheme="minorHAnsi"/>
          <w:sz w:val="22"/>
        </w:rPr>
        <w:lastRenderedPageBreak/>
        <w:t>Through</w:t>
      </w:r>
      <w:r w:rsidR="003D544F" w:rsidRPr="00EB4B6F">
        <w:rPr>
          <w:rFonts w:asciiTheme="minorHAnsi" w:hAnsiTheme="minorHAnsi"/>
          <w:sz w:val="22"/>
        </w:rPr>
        <w:t xml:space="preserve"> 2015, </w:t>
      </w:r>
      <w:r>
        <w:rPr>
          <w:rFonts w:asciiTheme="minorHAnsi" w:hAnsiTheme="minorHAnsi"/>
          <w:sz w:val="22"/>
        </w:rPr>
        <w:t xml:space="preserve">outage duration, or </w:t>
      </w:r>
      <w:r w:rsidR="003D544F">
        <w:rPr>
          <w:rFonts w:asciiTheme="minorHAnsi" w:hAnsiTheme="minorHAnsi"/>
          <w:sz w:val="22"/>
        </w:rPr>
        <w:t>SAIDI was well below baseline</w:t>
      </w:r>
      <w:r w:rsidR="00A02342">
        <w:rPr>
          <w:rFonts w:asciiTheme="minorHAnsi" w:hAnsiTheme="minorHAnsi"/>
          <w:sz w:val="22"/>
        </w:rPr>
        <w:t>.</w:t>
      </w:r>
    </w:p>
    <w:p w14:paraId="65BEF4CE" w14:textId="77777777" w:rsidR="00530B9A" w:rsidRPr="00047EFA" w:rsidRDefault="00530B9A">
      <w:pPr>
        <w:tabs>
          <w:tab w:val="left" w:pos="270"/>
        </w:tabs>
        <w:rPr>
          <w:rFonts w:asciiTheme="minorHAnsi" w:hAnsiTheme="min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47"/>
        <w:gridCol w:w="4015"/>
      </w:tblGrid>
      <w:tr w:rsidR="00530B9A" w:rsidRPr="00047EFA" w14:paraId="65BEF4D0" w14:textId="77777777" w:rsidTr="00B41AF6">
        <w:trPr>
          <w:cantSplit/>
          <w:trHeight w:val="485"/>
          <w:jc w:val="center"/>
        </w:trPr>
        <w:tc>
          <w:tcPr>
            <w:tcW w:w="7862" w:type="dxa"/>
            <w:gridSpan w:val="2"/>
            <w:shd w:val="clear" w:color="auto" w:fill="8DB3E2" w:themeFill="text2" w:themeFillTint="66"/>
            <w:vAlign w:val="center"/>
          </w:tcPr>
          <w:p w14:paraId="65BEF4CF" w14:textId="77777777" w:rsidR="00530B9A" w:rsidRPr="007E2EFF" w:rsidRDefault="00530B9A" w:rsidP="00AB38E8">
            <w:pPr>
              <w:jc w:val="center"/>
              <w:rPr>
                <w:rFonts w:asciiTheme="minorHAnsi" w:hAnsiTheme="minorHAnsi"/>
                <w:b/>
                <w:sz w:val="24"/>
              </w:rPr>
            </w:pPr>
            <w:r w:rsidRPr="007E2EFF">
              <w:rPr>
                <w:rFonts w:asciiTheme="minorHAnsi" w:hAnsiTheme="minorHAnsi"/>
                <w:b/>
                <w:sz w:val="24"/>
              </w:rPr>
              <w:t>January 1 through December 31, 201</w:t>
            </w:r>
            <w:r w:rsidR="00AB38E8">
              <w:rPr>
                <w:rFonts w:asciiTheme="minorHAnsi" w:hAnsiTheme="minorHAnsi"/>
                <w:b/>
                <w:sz w:val="24"/>
              </w:rPr>
              <w:t>5</w:t>
            </w:r>
          </w:p>
        </w:tc>
      </w:tr>
      <w:tr w:rsidR="00530B9A" w:rsidRPr="00047EFA" w14:paraId="65BEF4D3" w14:textId="77777777" w:rsidTr="00494BA0">
        <w:trPr>
          <w:cantSplit/>
          <w:trHeight w:val="350"/>
          <w:jc w:val="center"/>
        </w:trPr>
        <w:tc>
          <w:tcPr>
            <w:tcW w:w="3847" w:type="dxa"/>
            <w:shd w:val="clear" w:color="auto" w:fill="BFBFBF" w:themeFill="background1" w:themeFillShade="BF"/>
            <w:vAlign w:val="center"/>
          </w:tcPr>
          <w:p w14:paraId="65BEF4D1" w14:textId="77777777" w:rsidR="00530B9A" w:rsidRPr="007E2EFF" w:rsidRDefault="00E96C84" w:rsidP="007E2EFF">
            <w:pPr>
              <w:jc w:val="center"/>
              <w:rPr>
                <w:rFonts w:asciiTheme="minorHAnsi" w:hAnsiTheme="minorHAnsi"/>
                <w:b/>
                <w:sz w:val="22"/>
              </w:rPr>
            </w:pPr>
            <w:r w:rsidRPr="007E2EFF">
              <w:rPr>
                <w:rFonts w:asciiTheme="minorHAnsi" w:hAnsiTheme="minorHAnsi"/>
                <w:b/>
                <w:sz w:val="22"/>
              </w:rPr>
              <w:t>201</w:t>
            </w:r>
            <w:r w:rsidR="00AB38E8">
              <w:rPr>
                <w:rFonts w:asciiTheme="minorHAnsi" w:hAnsiTheme="minorHAnsi"/>
                <w:b/>
                <w:sz w:val="22"/>
              </w:rPr>
              <w:t>5</w:t>
            </w:r>
            <w:r w:rsidRPr="007E2EFF">
              <w:rPr>
                <w:rFonts w:asciiTheme="minorHAnsi" w:hAnsiTheme="minorHAnsi"/>
                <w:b/>
                <w:sz w:val="22"/>
              </w:rPr>
              <w:t xml:space="preserve"> </w:t>
            </w:r>
            <w:r w:rsidR="00530B9A" w:rsidRPr="007E2EFF">
              <w:rPr>
                <w:rFonts w:asciiTheme="minorHAnsi" w:hAnsiTheme="minorHAnsi"/>
                <w:b/>
                <w:sz w:val="22"/>
              </w:rPr>
              <w:t xml:space="preserve">SAIDI Goal = </w:t>
            </w:r>
            <w:r w:rsidR="00377054">
              <w:rPr>
                <w:rFonts w:asciiTheme="minorHAnsi" w:hAnsiTheme="minorHAnsi"/>
                <w:b/>
                <w:sz w:val="22"/>
              </w:rPr>
              <w:t>88</w:t>
            </w:r>
          </w:p>
        </w:tc>
        <w:tc>
          <w:tcPr>
            <w:tcW w:w="4015" w:type="dxa"/>
            <w:shd w:val="clear" w:color="auto" w:fill="BFBFBF" w:themeFill="background1" w:themeFillShade="BF"/>
            <w:vAlign w:val="center"/>
          </w:tcPr>
          <w:p w14:paraId="65BEF4D2" w14:textId="77777777" w:rsidR="00530B9A" w:rsidRPr="007E2EFF" w:rsidRDefault="00530B9A" w:rsidP="00F5524F">
            <w:pPr>
              <w:jc w:val="center"/>
              <w:rPr>
                <w:rFonts w:asciiTheme="minorHAnsi" w:hAnsiTheme="minorHAnsi"/>
                <w:b/>
                <w:sz w:val="22"/>
              </w:rPr>
            </w:pPr>
            <w:r w:rsidRPr="007E2EFF">
              <w:rPr>
                <w:rFonts w:asciiTheme="minorHAnsi" w:hAnsiTheme="minorHAnsi"/>
                <w:b/>
                <w:sz w:val="22"/>
              </w:rPr>
              <w:t>SAIDI Actual</w:t>
            </w:r>
          </w:p>
        </w:tc>
      </w:tr>
      <w:tr w:rsidR="00530B9A" w:rsidRPr="00047EFA" w14:paraId="65BEF4D6" w14:textId="77777777" w:rsidTr="007E2EFF">
        <w:trPr>
          <w:trHeight w:val="350"/>
          <w:jc w:val="center"/>
        </w:trPr>
        <w:tc>
          <w:tcPr>
            <w:tcW w:w="3847" w:type="dxa"/>
            <w:shd w:val="clear" w:color="auto" w:fill="F2F2F2" w:themeFill="background1" w:themeFillShade="F2"/>
            <w:vAlign w:val="center"/>
          </w:tcPr>
          <w:p w14:paraId="65BEF4D4" w14:textId="77777777" w:rsidR="00530B9A" w:rsidRPr="007E2EFF" w:rsidRDefault="00530B9A">
            <w:pPr>
              <w:jc w:val="center"/>
              <w:rPr>
                <w:rFonts w:asciiTheme="minorHAnsi" w:hAnsiTheme="minorHAnsi"/>
                <w:sz w:val="22"/>
              </w:rPr>
            </w:pPr>
            <w:r w:rsidRPr="007E2EFF">
              <w:rPr>
                <w:rFonts w:asciiTheme="minorHAnsi" w:hAnsiTheme="minorHAnsi"/>
                <w:sz w:val="22"/>
              </w:rPr>
              <w:t>Total Performance</w:t>
            </w:r>
          </w:p>
        </w:tc>
        <w:tc>
          <w:tcPr>
            <w:tcW w:w="4015" w:type="dxa"/>
            <w:shd w:val="clear" w:color="auto" w:fill="FFFFFF" w:themeFill="background1"/>
            <w:vAlign w:val="center"/>
          </w:tcPr>
          <w:p w14:paraId="65BEF4D5" w14:textId="77777777" w:rsidR="00530B9A" w:rsidRPr="007E2EFF" w:rsidRDefault="00377054" w:rsidP="009F5285">
            <w:pPr>
              <w:jc w:val="center"/>
              <w:rPr>
                <w:rFonts w:asciiTheme="minorHAnsi" w:hAnsiTheme="minorHAnsi"/>
                <w:sz w:val="22"/>
              </w:rPr>
            </w:pPr>
            <w:r>
              <w:rPr>
                <w:rFonts w:asciiTheme="minorHAnsi" w:hAnsiTheme="minorHAnsi"/>
                <w:sz w:val="22"/>
              </w:rPr>
              <w:t>154</w:t>
            </w:r>
          </w:p>
        </w:tc>
      </w:tr>
      <w:tr w:rsidR="00530B9A" w:rsidRPr="00047EFA" w14:paraId="65BEF4D9" w14:textId="77777777" w:rsidTr="000C1768">
        <w:trPr>
          <w:trHeight w:val="350"/>
          <w:jc w:val="center"/>
        </w:trPr>
        <w:tc>
          <w:tcPr>
            <w:tcW w:w="3847" w:type="dxa"/>
            <w:shd w:val="clear" w:color="auto" w:fill="F2F2F2" w:themeFill="background1" w:themeFillShade="F2"/>
            <w:vAlign w:val="center"/>
          </w:tcPr>
          <w:p w14:paraId="65BEF4D7" w14:textId="77777777" w:rsidR="00530B9A" w:rsidRPr="007E2EFF" w:rsidRDefault="00530B9A" w:rsidP="003D619A">
            <w:pPr>
              <w:jc w:val="center"/>
              <w:rPr>
                <w:rFonts w:asciiTheme="minorHAnsi" w:hAnsiTheme="minorHAnsi"/>
                <w:sz w:val="22"/>
              </w:rPr>
            </w:pPr>
            <w:r w:rsidRPr="007E2EFF">
              <w:rPr>
                <w:rFonts w:asciiTheme="minorHAnsi" w:hAnsiTheme="minorHAnsi"/>
                <w:sz w:val="22"/>
              </w:rPr>
              <w:t>SAIDI-based Major Events Excluded</w:t>
            </w:r>
          </w:p>
        </w:tc>
        <w:tc>
          <w:tcPr>
            <w:tcW w:w="4015" w:type="dxa"/>
            <w:shd w:val="clear" w:color="auto" w:fill="auto"/>
            <w:vAlign w:val="center"/>
          </w:tcPr>
          <w:p w14:paraId="65BEF4D8" w14:textId="77777777" w:rsidR="003D619A" w:rsidRPr="007E2EFF" w:rsidRDefault="00377054" w:rsidP="003D619A">
            <w:pPr>
              <w:jc w:val="center"/>
              <w:rPr>
                <w:rFonts w:asciiTheme="minorHAnsi" w:hAnsiTheme="minorHAnsi"/>
                <w:sz w:val="22"/>
              </w:rPr>
            </w:pPr>
            <w:r>
              <w:rPr>
                <w:rFonts w:asciiTheme="minorHAnsi" w:hAnsiTheme="minorHAnsi"/>
                <w:sz w:val="22"/>
              </w:rPr>
              <w:t>54</w:t>
            </w:r>
          </w:p>
        </w:tc>
      </w:tr>
      <w:tr w:rsidR="000C1768" w:rsidRPr="00047EFA" w14:paraId="65BEF4DC" w14:textId="77777777" w:rsidTr="007E2EFF">
        <w:trPr>
          <w:trHeight w:val="350"/>
          <w:jc w:val="center"/>
        </w:trPr>
        <w:tc>
          <w:tcPr>
            <w:tcW w:w="3847" w:type="dxa"/>
            <w:shd w:val="clear" w:color="auto" w:fill="F2F2F2" w:themeFill="background1" w:themeFillShade="F2"/>
            <w:vAlign w:val="center"/>
          </w:tcPr>
          <w:p w14:paraId="65BEF4DA" w14:textId="77777777" w:rsidR="000C1768" w:rsidRPr="007E2EFF" w:rsidRDefault="000C1768" w:rsidP="000C1768">
            <w:pPr>
              <w:jc w:val="center"/>
              <w:rPr>
                <w:rFonts w:asciiTheme="minorHAnsi" w:hAnsiTheme="minorHAnsi"/>
                <w:sz w:val="22"/>
              </w:rPr>
            </w:pPr>
            <w:r w:rsidRPr="007E2EFF">
              <w:rPr>
                <w:rFonts w:asciiTheme="minorHAnsi" w:hAnsiTheme="minorHAnsi"/>
                <w:sz w:val="22"/>
              </w:rPr>
              <w:t>SAI</w:t>
            </w:r>
            <w:r>
              <w:rPr>
                <w:rFonts w:asciiTheme="minorHAnsi" w:hAnsiTheme="minorHAnsi"/>
                <w:sz w:val="22"/>
              </w:rPr>
              <w:t>F</w:t>
            </w:r>
            <w:r w:rsidRPr="007E2EFF">
              <w:rPr>
                <w:rFonts w:asciiTheme="minorHAnsi" w:hAnsiTheme="minorHAnsi"/>
                <w:sz w:val="22"/>
              </w:rPr>
              <w:t>I-based Major Events Excluded</w:t>
            </w:r>
          </w:p>
        </w:tc>
        <w:tc>
          <w:tcPr>
            <w:tcW w:w="4015" w:type="dxa"/>
            <w:shd w:val="clear" w:color="auto" w:fill="FFFFFF" w:themeFill="background1"/>
            <w:vAlign w:val="center"/>
          </w:tcPr>
          <w:p w14:paraId="65BEF4DB" w14:textId="77777777" w:rsidR="000C1768" w:rsidRDefault="00377054" w:rsidP="00530B9A">
            <w:pPr>
              <w:jc w:val="center"/>
              <w:rPr>
                <w:rFonts w:asciiTheme="minorHAnsi" w:hAnsiTheme="minorHAnsi"/>
                <w:sz w:val="22"/>
              </w:rPr>
            </w:pPr>
            <w:r>
              <w:rPr>
                <w:rFonts w:asciiTheme="minorHAnsi" w:hAnsiTheme="minorHAnsi"/>
                <w:sz w:val="22"/>
              </w:rPr>
              <w:t>5</w:t>
            </w:r>
          </w:p>
        </w:tc>
      </w:tr>
      <w:tr w:rsidR="00530B9A" w:rsidRPr="00047EFA" w14:paraId="65BEF4DF" w14:textId="77777777" w:rsidTr="005F17AE">
        <w:trPr>
          <w:trHeight w:val="350"/>
          <w:jc w:val="center"/>
        </w:trPr>
        <w:tc>
          <w:tcPr>
            <w:tcW w:w="3847" w:type="dxa"/>
            <w:shd w:val="clear" w:color="auto" w:fill="F2F2F2" w:themeFill="background1" w:themeFillShade="F2"/>
            <w:vAlign w:val="center"/>
          </w:tcPr>
          <w:p w14:paraId="65BEF4DD" w14:textId="77777777" w:rsidR="00530B9A" w:rsidRPr="005F17AE" w:rsidRDefault="003D619A" w:rsidP="003D619A">
            <w:pPr>
              <w:jc w:val="center"/>
              <w:rPr>
                <w:rFonts w:asciiTheme="minorHAnsi" w:hAnsiTheme="minorHAnsi"/>
                <w:b/>
                <w:sz w:val="22"/>
              </w:rPr>
            </w:pPr>
            <w:r w:rsidRPr="005F17AE">
              <w:rPr>
                <w:rFonts w:asciiTheme="minorHAnsi" w:hAnsiTheme="minorHAnsi"/>
                <w:b/>
                <w:sz w:val="22"/>
              </w:rPr>
              <w:t xml:space="preserve">Reported </w:t>
            </w:r>
            <w:r w:rsidR="00530B9A" w:rsidRPr="005F17AE">
              <w:rPr>
                <w:rFonts w:asciiTheme="minorHAnsi" w:hAnsiTheme="minorHAnsi"/>
                <w:b/>
                <w:sz w:val="22"/>
              </w:rPr>
              <w:t>Major Events Excluded</w:t>
            </w:r>
          </w:p>
        </w:tc>
        <w:tc>
          <w:tcPr>
            <w:tcW w:w="4015" w:type="dxa"/>
            <w:shd w:val="clear" w:color="auto" w:fill="F2F2F2" w:themeFill="background1" w:themeFillShade="F2"/>
            <w:vAlign w:val="center"/>
          </w:tcPr>
          <w:p w14:paraId="65BEF4DE" w14:textId="77777777" w:rsidR="00530B9A" w:rsidRPr="005F17AE" w:rsidRDefault="00377054" w:rsidP="00530B9A">
            <w:pPr>
              <w:jc w:val="center"/>
              <w:rPr>
                <w:rFonts w:asciiTheme="minorHAnsi" w:hAnsiTheme="minorHAnsi"/>
                <w:b/>
                <w:sz w:val="22"/>
              </w:rPr>
            </w:pPr>
            <w:r>
              <w:rPr>
                <w:rFonts w:asciiTheme="minorHAnsi" w:hAnsiTheme="minorHAnsi"/>
                <w:b/>
                <w:sz w:val="22"/>
              </w:rPr>
              <w:t>95</w:t>
            </w:r>
          </w:p>
        </w:tc>
      </w:tr>
    </w:tbl>
    <w:p w14:paraId="65BEF4E0" w14:textId="77777777" w:rsidR="00630EC9" w:rsidRPr="00047EFA" w:rsidRDefault="00630EC9" w:rsidP="00630EC9">
      <w:pPr>
        <w:jc w:val="center"/>
        <w:rPr>
          <w:rFonts w:asciiTheme="minorHAnsi" w:hAnsiTheme="minorHAnsi"/>
        </w:rPr>
      </w:pPr>
    </w:p>
    <w:p w14:paraId="65BEF4E1" w14:textId="77777777" w:rsidR="00630EC9" w:rsidRPr="00047EFA" w:rsidRDefault="00F04A2E" w:rsidP="00630EC9">
      <w:pPr>
        <w:jc w:val="center"/>
        <w:rPr>
          <w:rFonts w:asciiTheme="minorHAnsi" w:hAnsiTheme="minorHAnsi"/>
        </w:rPr>
      </w:pPr>
      <w:r>
        <w:rPr>
          <w:rFonts w:asciiTheme="minorHAnsi" w:hAnsiTheme="minorHAnsi"/>
          <w:noProof/>
        </w:rPr>
        <w:drawing>
          <wp:anchor distT="0" distB="0" distL="114300" distR="114300" simplePos="0" relativeHeight="251663872" behindDoc="0" locked="0" layoutInCell="1" allowOverlap="1" wp14:anchorId="65BEF8DF" wp14:editId="65BEF8E0">
            <wp:simplePos x="0" y="0"/>
            <wp:positionH relativeFrom="column">
              <wp:posOffset>958132</wp:posOffset>
            </wp:positionH>
            <wp:positionV relativeFrom="paragraph">
              <wp:posOffset>1822</wp:posOffset>
            </wp:positionV>
            <wp:extent cx="4566285" cy="3719195"/>
            <wp:effectExtent l="0" t="0" r="571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4566285" cy="3719195"/>
                    </a:xfrm>
                    <a:prstGeom prst="rect">
                      <a:avLst/>
                    </a:prstGeom>
                    <a:noFill/>
                  </pic:spPr>
                </pic:pic>
              </a:graphicData>
            </a:graphic>
            <wp14:sizeRelH relativeFrom="page">
              <wp14:pctWidth>0</wp14:pctWidth>
            </wp14:sizeRelH>
            <wp14:sizeRelV relativeFrom="page">
              <wp14:pctHeight>0</wp14:pctHeight>
            </wp14:sizeRelV>
          </wp:anchor>
        </w:drawing>
      </w:r>
    </w:p>
    <w:p w14:paraId="65BEF4E2" w14:textId="77777777" w:rsidR="00844865" w:rsidRPr="00C10A35" w:rsidRDefault="006D38B0" w:rsidP="00C10A35">
      <w:pPr>
        <w:jc w:val="center"/>
        <w:rPr>
          <w:rFonts w:asciiTheme="minorHAnsi" w:hAnsiTheme="minorHAnsi"/>
        </w:rPr>
      </w:pPr>
      <w:r w:rsidRPr="00047EFA">
        <w:rPr>
          <w:rFonts w:asciiTheme="minorHAnsi" w:hAnsiTheme="minorHAnsi"/>
        </w:rPr>
        <w:br w:type="page"/>
      </w:r>
    </w:p>
    <w:p w14:paraId="65BEF4E3" w14:textId="77777777" w:rsidR="002E5A13" w:rsidRPr="00F457FB" w:rsidRDefault="00844865" w:rsidP="00307FEF">
      <w:pPr>
        <w:pStyle w:val="Heading2"/>
        <w:tabs>
          <w:tab w:val="clear" w:pos="846"/>
        </w:tabs>
        <w:ind w:left="720" w:hanging="540"/>
        <w:rPr>
          <w:rFonts w:asciiTheme="minorHAnsi" w:hAnsiTheme="minorHAnsi"/>
          <w:i w:val="0"/>
        </w:rPr>
      </w:pPr>
      <w:bookmarkStart w:id="25" w:name="_Toc449431934"/>
      <w:r w:rsidRPr="00F457FB">
        <w:rPr>
          <w:rFonts w:asciiTheme="minorHAnsi" w:hAnsiTheme="minorHAnsi"/>
          <w:i w:val="0"/>
        </w:rPr>
        <w:lastRenderedPageBreak/>
        <w:t xml:space="preserve">System Average Interruption </w:t>
      </w:r>
      <w:r w:rsidR="002E5A13" w:rsidRPr="00F457FB">
        <w:rPr>
          <w:rFonts w:asciiTheme="minorHAnsi" w:hAnsiTheme="minorHAnsi"/>
          <w:i w:val="0"/>
        </w:rPr>
        <w:t>Frequency Index (SAIFI)</w:t>
      </w:r>
      <w:bookmarkEnd w:id="25"/>
    </w:p>
    <w:p w14:paraId="65BEF4E4" w14:textId="77777777" w:rsidR="00530B9A" w:rsidRDefault="00C10A35" w:rsidP="00DB77BE">
      <w:pPr>
        <w:pStyle w:val="BodyTextIndent"/>
        <w:spacing w:line="240" w:lineRule="auto"/>
        <w:ind w:left="180"/>
        <w:jc w:val="left"/>
        <w:rPr>
          <w:rFonts w:asciiTheme="minorHAnsi" w:hAnsiTheme="minorHAnsi"/>
          <w:sz w:val="22"/>
        </w:rPr>
      </w:pPr>
      <w:r w:rsidRPr="00C10A35">
        <w:rPr>
          <w:rFonts w:asciiTheme="minorHAnsi" w:hAnsiTheme="minorHAnsi"/>
          <w:sz w:val="22"/>
        </w:rPr>
        <w:t>Th</w:t>
      </w:r>
      <w:r w:rsidR="0099593B">
        <w:rPr>
          <w:rFonts w:asciiTheme="minorHAnsi" w:hAnsiTheme="minorHAnsi"/>
          <w:sz w:val="22"/>
        </w:rPr>
        <w:t>rough 2015</w:t>
      </w:r>
      <w:r w:rsidRPr="00C10A35">
        <w:rPr>
          <w:rFonts w:asciiTheme="minorHAnsi" w:hAnsiTheme="minorHAnsi"/>
          <w:sz w:val="22"/>
        </w:rPr>
        <w:t xml:space="preserve"> outage</w:t>
      </w:r>
      <w:r w:rsidR="000039FC" w:rsidRPr="00C10A35">
        <w:rPr>
          <w:rFonts w:asciiTheme="minorHAnsi" w:hAnsiTheme="minorHAnsi"/>
          <w:sz w:val="22"/>
        </w:rPr>
        <w:t xml:space="preserve"> frequency</w:t>
      </w:r>
      <w:r w:rsidR="0099593B">
        <w:rPr>
          <w:rFonts w:asciiTheme="minorHAnsi" w:hAnsiTheme="minorHAnsi"/>
          <w:sz w:val="22"/>
        </w:rPr>
        <w:t xml:space="preserve"> or SAIFI </w:t>
      </w:r>
      <w:r w:rsidR="00630EC9" w:rsidRPr="00C10A35">
        <w:rPr>
          <w:rFonts w:asciiTheme="minorHAnsi" w:hAnsiTheme="minorHAnsi"/>
          <w:sz w:val="22"/>
        </w:rPr>
        <w:t>was</w:t>
      </w:r>
      <w:r w:rsidR="000C1768">
        <w:rPr>
          <w:rFonts w:asciiTheme="minorHAnsi" w:hAnsiTheme="minorHAnsi"/>
          <w:sz w:val="22"/>
        </w:rPr>
        <w:t xml:space="preserve"> better than</w:t>
      </w:r>
      <w:r w:rsidRPr="00C10A35">
        <w:rPr>
          <w:rFonts w:asciiTheme="minorHAnsi" w:hAnsiTheme="minorHAnsi"/>
          <w:sz w:val="22"/>
        </w:rPr>
        <w:t xml:space="preserve"> </w:t>
      </w:r>
      <w:r w:rsidR="000C1768">
        <w:rPr>
          <w:rFonts w:asciiTheme="minorHAnsi" w:hAnsiTheme="minorHAnsi"/>
          <w:sz w:val="22"/>
        </w:rPr>
        <w:t>baseline</w:t>
      </w:r>
      <w:r w:rsidR="0099593B">
        <w:rPr>
          <w:rFonts w:asciiTheme="minorHAnsi" w:hAnsiTheme="minorHAnsi"/>
          <w:sz w:val="22"/>
        </w:rPr>
        <w:t>.</w:t>
      </w:r>
      <w:r w:rsidR="00377054">
        <w:rPr>
          <w:rFonts w:asciiTheme="minorHAnsi" w:hAnsiTheme="minorHAnsi"/>
          <w:sz w:val="22"/>
        </w:rPr>
        <w:t xml:space="preserve"> </w:t>
      </w:r>
    </w:p>
    <w:p w14:paraId="65BEF4E5" w14:textId="77777777" w:rsidR="0099593B" w:rsidRDefault="0099593B" w:rsidP="00DB77BE">
      <w:pPr>
        <w:pStyle w:val="BodyTextIndent"/>
        <w:spacing w:line="240" w:lineRule="auto"/>
        <w:ind w:left="180"/>
        <w:jc w:val="left"/>
        <w:rPr>
          <w:rFonts w:asciiTheme="minorHAnsi" w:hAnsiTheme="minorHAnsi"/>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47"/>
        <w:gridCol w:w="4015"/>
      </w:tblGrid>
      <w:tr w:rsidR="00530B9A" w:rsidRPr="00047EFA" w14:paraId="65BEF4E7" w14:textId="77777777" w:rsidTr="00F457FB">
        <w:trPr>
          <w:cantSplit/>
          <w:trHeight w:val="395"/>
          <w:jc w:val="center"/>
        </w:trPr>
        <w:tc>
          <w:tcPr>
            <w:tcW w:w="7862" w:type="dxa"/>
            <w:gridSpan w:val="2"/>
            <w:shd w:val="clear" w:color="auto" w:fill="8DB3E2" w:themeFill="text2" w:themeFillTint="66"/>
            <w:vAlign w:val="center"/>
          </w:tcPr>
          <w:p w14:paraId="65BEF4E6" w14:textId="77777777" w:rsidR="00530B9A" w:rsidRPr="007E2EFF" w:rsidRDefault="00530B9A" w:rsidP="005B1054">
            <w:pPr>
              <w:jc w:val="center"/>
              <w:rPr>
                <w:rFonts w:asciiTheme="minorHAnsi" w:hAnsiTheme="minorHAnsi"/>
                <w:b/>
                <w:sz w:val="22"/>
              </w:rPr>
            </w:pPr>
            <w:r w:rsidRPr="007E2EFF">
              <w:rPr>
                <w:rFonts w:asciiTheme="minorHAnsi" w:hAnsiTheme="minorHAnsi"/>
                <w:b/>
                <w:sz w:val="24"/>
              </w:rPr>
              <w:t>January 1 through December 31, 201</w:t>
            </w:r>
            <w:r w:rsidR="00377054">
              <w:rPr>
                <w:rFonts w:asciiTheme="minorHAnsi" w:hAnsiTheme="minorHAnsi"/>
                <w:b/>
                <w:sz w:val="24"/>
              </w:rPr>
              <w:t>5</w:t>
            </w:r>
          </w:p>
        </w:tc>
      </w:tr>
      <w:tr w:rsidR="007E2EFF" w:rsidRPr="007E2EFF" w14:paraId="65BEF4EA" w14:textId="77777777" w:rsidTr="00494BA0">
        <w:trPr>
          <w:cantSplit/>
          <w:trHeight w:val="350"/>
          <w:jc w:val="center"/>
        </w:trPr>
        <w:tc>
          <w:tcPr>
            <w:tcW w:w="3847" w:type="dxa"/>
            <w:shd w:val="clear" w:color="auto" w:fill="BFBFBF" w:themeFill="background1" w:themeFillShade="BF"/>
            <w:vAlign w:val="center"/>
          </w:tcPr>
          <w:p w14:paraId="65BEF4E8" w14:textId="77777777" w:rsidR="00530B9A" w:rsidRPr="007E2EFF" w:rsidRDefault="00E96C84" w:rsidP="00377054">
            <w:pPr>
              <w:jc w:val="center"/>
              <w:rPr>
                <w:rFonts w:asciiTheme="minorHAnsi" w:hAnsiTheme="minorHAnsi"/>
                <w:b/>
              </w:rPr>
            </w:pPr>
            <w:r w:rsidRPr="007E2EFF">
              <w:rPr>
                <w:rFonts w:asciiTheme="minorHAnsi" w:hAnsiTheme="minorHAnsi"/>
                <w:b/>
                <w:sz w:val="22"/>
              </w:rPr>
              <w:t>201</w:t>
            </w:r>
            <w:r w:rsidR="00377054">
              <w:rPr>
                <w:rFonts w:asciiTheme="minorHAnsi" w:hAnsiTheme="minorHAnsi"/>
                <w:b/>
                <w:sz w:val="22"/>
              </w:rPr>
              <w:t>5</w:t>
            </w:r>
            <w:r w:rsidR="005B7EA7" w:rsidRPr="007E2EFF">
              <w:rPr>
                <w:rFonts w:asciiTheme="minorHAnsi" w:hAnsiTheme="minorHAnsi"/>
                <w:b/>
                <w:sz w:val="22"/>
              </w:rPr>
              <w:t xml:space="preserve"> </w:t>
            </w:r>
            <w:r w:rsidR="00530B9A" w:rsidRPr="007E2EFF">
              <w:rPr>
                <w:rFonts w:asciiTheme="minorHAnsi" w:hAnsiTheme="minorHAnsi"/>
                <w:b/>
                <w:sz w:val="22"/>
              </w:rPr>
              <w:t>SAI</w:t>
            </w:r>
            <w:r w:rsidR="00A3498A" w:rsidRPr="007E2EFF">
              <w:rPr>
                <w:rFonts w:asciiTheme="minorHAnsi" w:hAnsiTheme="minorHAnsi"/>
                <w:b/>
                <w:sz w:val="22"/>
              </w:rPr>
              <w:t>F</w:t>
            </w:r>
            <w:r w:rsidR="00530B9A" w:rsidRPr="007E2EFF">
              <w:rPr>
                <w:rFonts w:asciiTheme="minorHAnsi" w:hAnsiTheme="minorHAnsi"/>
                <w:b/>
                <w:sz w:val="22"/>
              </w:rPr>
              <w:t xml:space="preserve">I Goal = </w:t>
            </w:r>
            <w:r w:rsidR="00377054">
              <w:rPr>
                <w:rFonts w:asciiTheme="minorHAnsi" w:hAnsiTheme="minorHAnsi"/>
                <w:b/>
                <w:sz w:val="22"/>
              </w:rPr>
              <w:t>0</w:t>
            </w:r>
            <w:r w:rsidR="007E2EFF">
              <w:rPr>
                <w:rFonts w:asciiTheme="minorHAnsi" w:hAnsiTheme="minorHAnsi"/>
                <w:b/>
                <w:sz w:val="22"/>
              </w:rPr>
              <w:t>.779</w:t>
            </w:r>
          </w:p>
        </w:tc>
        <w:tc>
          <w:tcPr>
            <w:tcW w:w="4015" w:type="dxa"/>
            <w:shd w:val="clear" w:color="auto" w:fill="BFBFBF" w:themeFill="background1" w:themeFillShade="BF"/>
            <w:vAlign w:val="center"/>
          </w:tcPr>
          <w:p w14:paraId="65BEF4E9" w14:textId="77777777" w:rsidR="00530B9A" w:rsidRPr="007E2EFF" w:rsidRDefault="00530B9A" w:rsidP="00A3498A">
            <w:pPr>
              <w:jc w:val="center"/>
              <w:rPr>
                <w:rFonts w:asciiTheme="minorHAnsi" w:hAnsiTheme="minorHAnsi"/>
                <w:b/>
                <w:sz w:val="22"/>
              </w:rPr>
            </w:pPr>
            <w:r w:rsidRPr="007E2EFF">
              <w:rPr>
                <w:rFonts w:asciiTheme="minorHAnsi" w:hAnsiTheme="minorHAnsi"/>
                <w:b/>
                <w:sz w:val="22"/>
              </w:rPr>
              <w:t>SAI</w:t>
            </w:r>
            <w:r w:rsidR="00A3498A" w:rsidRPr="007E2EFF">
              <w:rPr>
                <w:rFonts w:asciiTheme="minorHAnsi" w:hAnsiTheme="minorHAnsi"/>
                <w:b/>
                <w:sz w:val="22"/>
              </w:rPr>
              <w:t>F</w:t>
            </w:r>
            <w:r w:rsidRPr="007E2EFF">
              <w:rPr>
                <w:rFonts w:asciiTheme="minorHAnsi" w:hAnsiTheme="minorHAnsi"/>
                <w:b/>
                <w:sz w:val="22"/>
              </w:rPr>
              <w:t>I Actual</w:t>
            </w:r>
          </w:p>
        </w:tc>
      </w:tr>
      <w:tr w:rsidR="00530B9A" w:rsidRPr="00047EFA" w14:paraId="65BEF4ED" w14:textId="77777777" w:rsidTr="007E2EFF">
        <w:trPr>
          <w:trHeight w:val="350"/>
          <w:jc w:val="center"/>
        </w:trPr>
        <w:tc>
          <w:tcPr>
            <w:tcW w:w="3847" w:type="dxa"/>
            <w:shd w:val="clear" w:color="auto" w:fill="F2F2F2" w:themeFill="background1" w:themeFillShade="F2"/>
            <w:vAlign w:val="center"/>
          </w:tcPr>
          <w:p w14:paraId="65BEF4EB" w14:textId="77777777" w:rsidR="00530B9A" w:rsidRPr="00047EFA" w:rsidRDefault="00530B9A" w:rsidP="00530B9A">
            <w:pPr>
              <w:jc w:val="center"/>
              <w:rPr>
                <w:rFonts w:asciiTheme="minorHAnsi" w:hAnsiTheme="minorHAnsi"/>
                <w:sz w:val="22"/>
              </w:rPr>
            </w:pPr>
            <w:r w:rsidRPr="00047EFA">
              <w:rPr>
                <w:rFonts w:asciiTheme="minorHAnsi" w:hAnsiTheme="minorHAnsi"/>
                <w:sz w:val="22"/>
              </w:rPr>
              <w:t>Total Performance</w:t>
            </w:r>
          </w:p>
        </w:tc>
        <w:tc>
          <w:tcPr>
            <w:tcW w:w="4015" w:type="dxa"/>
            <w:shd w:val="clear" w:color="auto" w:fill="auto"/>
            <w:vAlign w:val="center"/>
          </w:tcPr>
          <w:p w14:paraId="65BEF4EC" w14:textId="77777777" w:rsidR="00530B9A" w:rsidRPr="00047EFA" w:rsidRDefault="00377054" w:rsidP="005B1054">
            <w:pPr>
              <w:jc w:val="center"/>
              <w:rPr>
                <w:rFonts w:asciiTheme="minorHAnsi" w:hAnsiTheme="minorHAnsi"/>
                <w:sz w:val="22"/>
              </w:rPr>
            </w:pPr>
            <w:r>
              <w:rPr>
                <w:rFonts w:asciiTheme="minorHAnsi" w:hAnsiTheme="minorHAnsi"/>
                <w:sz w:val="22"/>
              </w:rPr>
              <w:t>1.176</w:t>
            </w:r>
          </w:p>
        </w:tc>
      </w:tr>
      <w:tr w:rsidR="00530B9A" w:rsidRPr="00047EFA" w14:paraId="65BEF4F0" w14:textId="77777777" w:rsidTr="000C1768">
        <w:trPr>
          <w:trHeight w:val="350"/>
          <w:jc w:val="center"/>
        </w:trPr>
        <w:tc>
          <w:tcPr>
            <w:tcW w:w="3847" w:type="dxa"/>
            <w:shd w:val="clear" w:color="auto" w:fill="F2F2F2" w:themeFill="background1" w:themeFillShade="F2"/>
            <w:vAlign w:val="center"/>
          </w:tcPr>
          <w:p w14:paraId="65BEF4EE" w14:textId="77777777" w:rsidR="00530B9A" w:rsidRPr="00047EFA" w:rsidRDefault="00530B9A" w:rsidP="00530B9A">
            <w:pPr>
              <w:jc w:val="center"/>
              <w:rPr>
                <w:rFonts w:asciiTheme="minorHAnsi" w:hAnsiTheme="minorHAnsi"/>
                <w:sz w:val="22"/>
              </w:rPr>
            </w:pPr>
            <w:r w:rsidRPr="00047EFA">
              <w:rPr>
                <w:rFonts w:asciiTheme="minorHAnsi" w:hAnsiTheme="minorHAnsi"/>
                <w:sz w:val="22"/>
              </w:rPr>
              <w:t>SAIDI-based Major Events Excluded</w:t>
            </w:r>
          </w:p>
        </w:tc>
        <w:tc>
          <w:tcPr>
            <w:tcW w:w="4015" w:type="dxa"/>
            <w:shd w:val="clear" w:color="auto" w:fill="auto"/>
            <w:vAlign w:val="center"/>
          </w:tcPr>
          <w:p w14:paraId="65BEF4EF" w14:textId="77777777" w:rsidR="00530B9A" w:rsidRPr="00047EFA" w:rsidRDefault="00377054" w:rsidP="005B7EA7">
            <w:pPr>
              <w:jc w:val="center"/>
              <w:rPr>
                <w:rFonts w:asciiTheme="minorHAnsi" w:hAnsiTheme="minorHAnsi"/>
                <w:sz w:val="22"/>
              </w:rPr>
            </w:pPr>
            <w:r>
              <w:rPr>
                <w:rFonts w:asciiTheme="minorHAnsi" w:hAnsiTheme="minorHAnsi"/>
                <w:sz w:val="22"/>
              </w:rPr>
              <w:t>0.331</w:t>
            </w:r>
          </w:p>
        </w:tc>
      </w:tr>
      <w:tr w:rsidR="000C1768" w:rsidRPr="00047EFA" w14:paraId="65BEF4F3" w14:textId="77777777" w:rsidTr="007E2EFF">
        <w:trPr>
          <w:trHeight w:val="350"/>
          <w:jc w:val="center"/>
        </w:trPr>
        <w:tc>
          <w:tcPr>
            <w:tcW w:w="3847" w:type="dxa"/>
            <w:shd w:val="clear" w:color="auto" w:fill="F2F2F2" w:themeFill="background1" w:themeFillShade="F2"/>
            <w:vAlign w:val="center"/>
          </w:tcPr>
          <w:p w14:paraId="65BEF4F1" w14:textId="77777777" w:rsidR="000C1768" w:rsidRPr="00047EFA" w:rsidRDefault="000C1768" w:rsidP="000C1768">
            <w:pPr>
              <w:jc w:val="center"/>
              <w:rPr>
                <w:rFonts w:asciiTheme="minorHAnsi" w:hAnsiTheme="minorHAnsi"/>
                <w:sz w:val="22"/>
              </w:rPr>
            </w:pPr>
            <w:r w:rsidRPr="00047EFA">
              <w:rPr>
                <w:rFonts w:asciiTheme="minorHAnsi" w:hAnsiTheme="minorHAnsi"/>
                <w:sz w:val="22"/>
              </w:rPr>
              <w:t>SAI</w:t>
            </w:r>
            <w:r>
              <w:rPr>
                <w:rFonts w:asciiTheme="minorHAnsi" w:hAnsiTheme="minorHAnsi"/>
                <w:sz w:val="22"/>
              </w:rPr>
              <w:t>F</w:t>
            </w:r>
            <w:r w:rsidRPr="00047EFA">
              <w:rPr>
                <w:rFonts w:asciiTheme="minorHAnsi" w:hAnsiTheme="minorHAnsi"/>
                <w:sz w:val="22"/>
              </w:rPr>
              <w:t>I-based Major Events Excluded</w:t>
            </w:r>
          </w:p>
        </w:tc>
        <w:tc>
          <w:tcPr>
            <w:tcW w:w="4015" w:type="dxa"/>
            <w:shd w:val="clear" w:color="auto" w:fill="auto"/>
            <w:vAlign w:val="center"/>
          </w:tcPr>
          <w:p w14:paraId="65BEF4F2" w14:textId="77777777" w:rsidR="000C1768" w:rsidRPr="00047EFA" w:rsidRDefault="00377054" w:rsidP="007E2EFF">
            <w:pPr>
              <w:jc w:val="center"/>
              <w:rPr>
                <w:rFonts w:asciiTheme="minorHAnsi" w:hAnsiTheme="minorHAnsi"/>
                <w:sz w:val="22"/>
              </w:rPr>
            </w:pPr>
            <w:r>
              <w:rPr>
                <w:rFonts w:asciiTheme="minorHAnsi" w:hAnsiTheme="minorHAnsi"/>
                <w:sz w:val="22"/>
              </w:rPr>
              <w:t>0.101</w:t>
            </w:r>
          </w:p>
        </w:tc>
      </w:tr>
      <w:tr w:rsidR="00530B9A" w:rsidRPr="00047EFA" w14:paraId="65BEF4F6" w14:textId="77777777" w:rsidTr="005F17AE">
        <w:trPr>
          <w:trHeight w:val="350"/>
          <w:jc w:val="center"/>
        </w:trPr>
        <w:tc>
          <w:tcPr>
            <w:tcW w:w="3847" w:type="dxa"/>
            <w:shd w:val="clear" w:color="auto" w:fill="F2F2F2" w:themeFill="background1" w:themeFillShade="F2"/>
            <w:vAlign w:val="center"/>
          </w:tcPr>
          <w:p w14:paraId="65BEF4F4" w14:textId="77777777" w:rsidR="00530B9A" w:rsidRPr="005F17AE" w:rsidRDefault="00A104C0" w:rsidP="00530B9A">
            <w:pPr>
              <w:jc w:val="center"/>
              <w:rPr>
                <w:rFonts w:asciiTheme="minorHAnsi" w:hAnsiTheme="minorHAnsi"/>
                <w:b/>
                <w:sz w:val="22"/>
              </w:rPr>
            </w:pPr>
            <w:r w:rsidRPr="005F17AE">
              <w:rPr>
                <w:rFonts w:asciiTheme="minorHAnsi" w:hAnsiTheme="minorHAnsi"/>
                <w:b/>
                <w:sz w:val="22"/>
              </w:rPr>
              <w:t>Reported</w:t>
            </w:r>
            <w:r w:rsidR="00530B9A" w:rsidRPr="005F17AE">
              <w:rPr>
                <w:rFonts w:asciiTheme="minorHAnsi" w:hAnsiTheme="minorHAnsi"/>
                <w:b/>
                <w:sz w:val="22"/>
              </w:rPr>
              <w:t xml:space="preserve"> Major Events Excluded</w:t>
            </w:r>
          </w:p>
        </w:tc>
        <w:tc>
          <w:tcPr>
            <w:tcW w:w="4015" w:type="dxa"/>
            <w:shd w:val="clear" w:color="auto" w:fill="F2F2F2" w:themeFill="background1" w:themeFillShade="F2"/>
            <w:vAlign w:val="center"/>
          </w:tcPr>
          <w:p w14:paraId="65BEF4F5" w14:textId="77777777" w:rsidR="00530B9A" w:rsidRPr="005F17AE" w:rsidRDefault="00A104C0" w:rsidP="007E2EFF">
            <w:pPr>
              <w:jc w:val="center"/>
              <w:rPr>
                <w:rFonts w:asciiTheme="minorHAnsi" w:hAnsiTheme="minorHAnsi"/>
                <w:b/>
                <w:sz w:val="22"/>
              </w:rPr>
            </w:pPr>
            <w:r w:rsidRPr="005F17AE">
              <w:rPr>
                <w:rFonts w:asciiTheme="minorHAnsi" w:hAnsiTheme="minorHAnsi"/>
                <w:b/>
                <w:sz w:val="22"/>
              </w:rPr>
              <w:t>0.</w:t>
            </w:r>
            <w:r w:rsidR="00377054">
              <w:rPr>
                <w:rFonts w:asciiTheme="minorHAnsi" w:hAnsiTheme="minorHAnsi"/>
                <w:b/>
                <w:sz w:val="22"/>
              </w:rPr>
              <w:t>744</w:t>
            </w:r>
          </w:p>
        </w:tc>
      </w:tr>
    </w:tbl>
    <w:p w14:paraId="65BEF4F7" w14:textId="77777777" w:rsidR="002E5A13" w:rsidRDefault="002E5A13">
      <w:pPr>
        <w:rPr>
          <w:rFonts w:asciiTheme="minorHAnsi" w:hAnsiTheme="minorHAnsi"/>
        </w:rPr>
      </w:pPr>
    </w:p>
    <w:p w14:paraId="65BEF4F8" w14:textId="77777777" w:rsidR="005F17AE" w:rsidRPr="00047EFA" w:rsidRDefault="00F04A2E" w:rsidP="00A031EE">
      <w:pPr>
        <w:jc w:val="center"/>
        <w:rPr>
          <w:rFonts w:asciiTheme="minorHAnsi" w:hAnsiTheme="minorHAnsi"/>
        </w:rPr>
      </w:pPr>
      <w:r>
        <w:rPr>
          <w:rFonts w:asciiTheme="minorHAnsi" w:hAnsiTheme="minorHAnsi"/>
          <w:noProof/>
        </w:rPr>
        <w:drawing>
          <wp:inline distT="0" distB="0" distL="0" distR="0" wp14:anchorId="65BEF8E1" wp14:editId="65BEF8E2">
            <wp:extent cx="4426931" cy="3594538"/>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4434265" cy="3600493"/>
                    </a:xfrm>
                    <a:prstGeom prst="rect">
                      <a:avLst/>
                    </a:prstGeom>
                    <a:noFill/>
                  </pic:spPr>
                </pic:pic>
              </a:graphicData>
            </a:graphic>
          </wp:inline>
        </w:drawing>
      </w:r>
    </w:p>
    <w:p w14:paraId="65BEF4F9" w14:textId="77777777" w:rsidR="00C10A35" w:rsidRPr="00C10A35" w:rsidRDefault="00C10A35" w:rsidP="00C10A35">
      <w:pPr>
        <w:jc w:val="center"/>
        <w:rPr>
          <w:rFonts w:asciiTheme="minorHAnsi" w:hAnsiTheme="minorHAnsi"/>
        </w:rPr>
      </w:pPr>
    </w:p>
    <w:p w14:paraId="65BEF4FA" w14:textId="77777777" w:rsidR="002E5A13" w:rsidRPr="00E95960" w:rsidRDefault="002E5A13" w:rsidP="00307FEF">
      <w:pPr>
        <w:pStyle w:val="Heading2"/>
        <w:tabs>
          <w:tab w:val="clear" w:pos="846"/>
        </w:tabs>
        <w:spacing w:before="120"/>
        <w:ind w:left="720" w:hanging="540"/>
        <w:rPr>
          <w:rFonts w:asciiTheme="minorHAnsi" w:hAnsiTheme="minorHAnsi"/>
          <w:i w:val="0"/>
        </w:rPr>
      </w:pPr>
      <w:bookmarkStart w:id="26" w:name="_Toc449431935"/>
      <w:r w:rsidRPr="00E95960">
        <w:rPr>
          <w:rFonts w:asciiTheme="minorHAnsi" w:hAnsiTheme="minorHAnsi"/>
          <w:i w:val="0"/>
        </w:rPr>
        <w:t>Operating Area Metrics</w:t>
      </w:r>
      <w:bookmarkEnd w:id="26"/>
    </w:p>
    <w:p w14:paraId="65BEF4FB" w14:textId="77777777" w:rsidR="002E5A13" w:rsidRDefault="0078200C" w:rsidP="007312DD">
      <w:pPr>
        <w:pStyle w:val="BodyTextIndent"/>
        <w:spacing w:before="0" w:line="240" w:lineRule="auto"/>
        <w:ind w:left="180"/>
        <w:rPr>
          <w:rFonts w:asciiTheme="minorHAnsi" w:hAnsiTheme="minorHAnsi"/>
          <w:sz w:val="22"/>
        </w:rPr>
      </w:pPr>
      <w:r w:rsidRPr="00047EFA">
        <w:rPr>
          <w:rFonts w:asciiTheme="minorHAnsi" w:hAnsiTheme="minorHAnsi"/>
          <w:sz w:val="22"/>
        </w:rPr>
        <w:t>Washington operating area p</w:t>
      </w:r>
      <w:r w:rsidR="002E5A13" w:rsidRPr="00047EFA">
        <w:rPr>
          <w:rFonts w:asciiTheme="minorHAnsi" w:hAnsiTheme="minorHAnsi"/>
          <w:sz w:val="22"/>
        </w:rPr>
        <w:t>erformance</w:t>
      </w:r>
      <w:r w:rsidRPr="00047EFA">
        <w:rPr>
          <w:rFonts w:asciiTheme="minorHAnsi" w:hAnsiTheme="minorHAnsi"/>
          <w:sz w:val="22"/>
        </w:rPr>
        <w:t xml:space="preserve"> </w:t>
      </w:r>
      <w:r w:rsidR="0099593B">
        <w:rPr>
          <w:rFonts w:asciiTheme="minorHAnsi" w:hAnsiTheme="minorHAnsi"/>
          <w:sz w:val="22"/>
        </w:rPr>
        <w:t xml:space="preserve">metrics </w:t>
      </w:r>
      <w:r w:rsidR="002E5A13" w:rsidRPr="00047EFA">
        <w:rPr>
          <w:rFonts w:asciiTheme="minorHAnsi" w:hAnsiTheme="minorHAnsi"/>
          <w:sz w:val="22"/>
        </w:rPr>
        <w:t xml:space="preserve">for </w:t>
      </w:r>
      <w:r w:rsidR="00FD794B" w:rsidRPr="00047EFA">
        <w:rPr>
          <w:rFonts w:asciiTheme="minorHAnsi" w:hAnsiTheme="minorHAnsi"/>
          <w:sz w:val="22"/>
        </w:rPr>
        <w:t xml:space="preserve">the reporting period </w:t>
      </w:r>
      <w:r w:rsidR="0099593B">
        <w:rPr>
          <w:rFonts w:asciiTheme="minorHAnsi" w:hAnsiTheme="minorHAnsi"/>
          <w:sz w:val="22"/>
        </w:rPr>
        <w:t>are</w:t>
      </w:r>
      <w:r w:rsidR="002E5A13" w:rsidRPr="00047EFA">
        <w:rPr>
          <w:rFonts w:asciiTheme="minorHAnsi" w:hAnsiTheme="minorHAnsi"/>
          <w:sz w:val="22"/>
        </w:rPr>
        <w:t xml:space="preserve"> listed in the table below.</w:t>
      </w:r>
      <w:r w:rsidR="00F87816" w:rsidRPr="00047EFA">
        <w:rPr>
          <w:rFonts w:asciiTheme="minorHAnsi" w:hAnsiTheme="minorHAnsi"/>
          <w:sz w:val="22"/>
        </w:rPr>
        <w:t xml:space="preserve">  </w:t>
      </w:r>
    </w:p>
    <w:p w14:paraId="65BEF4FC" w14:textId="77777777" w:rsidR="00E95960" w:rsidRDefault="00E95960" w:rsidP="007312DD">
      <w:pPr>
        <w:pStyle w:val="BodyTextIndent"/>
        <w:spacing w:before="0" w:line="240" w:lineRule="auto"/>
        <w:ind w:left="180"/>
        <w:rPr>
          <w:rFonts w:asciiTheme="minorHAnsi" w:hAnsiTheme="minorHAnsi"/>
          <w:sz w:val="22"/>
        </w:rPr>
      </w:pPr>
    </w:p>
    <w:tbl>
      <w:tblPr>
        <w:tblW w:w="9800" w:type="dxa"/>
        <w:tblInd w:w="118" w:type="dxa"/>
        <w:tblLayout w:type="fixed"/>
        <w:tblLook w:val="04A0" w:firstRow="1" w:lastRow="0" w:firstColumn="1" w:lastColumn="0" w:noHBand="0" w:noVBand="1"/>
      </w:tblPr>
      <w:tblGrid>
        <w:gridCol w:w="2134"/>
        <w:gridCol w:w="826"/>
        <w:gridCol w:w="810"/>
        <w:gridCol w:w="900"/>
        <w:gridCol w:w="900"/>
        <w:gridCol w:w="810"/>
        <w:gridCol w:w="810"/>
        <w:gridCol w:w="900"/>
        <w:gridCol w:w="810"/>
        <w:gridCol w:w="900"/>
      </w:tblGrid>
      <w:tr w:rsidR="00E95960" w:rsidRPr="00E95960" w14:paraId="65BEF501" w14:textId="77777777" w:rsidTr="00E95960">
        <w:trPr>
          <w:trHeight w:val="430"/>
        </w:trPr>
        <w:tc>
          <w:tcPr>
            <w:tcW w:w="2134" w:type="dxa"/>
            <w:vMerge w:val="restart"/>
            <w:tcBorders>
              <w:top w:val="single" w:sz="8" w:space="0" w:color="auto"/>
              <w:left w:val="single" w:sz="8" w:space="0" w:color="auto"/>
              <w:bottom w:val="single" w:sz="8" w:space="0" w:color="000000"/>
              <w:right w:val="single" w:sz="8" w:space="0" w:color="auto"/>
            </w:tcBorders>
            <w:shd w:val="clear" w:color="000000" w:fill="8DB4E2"/>
            <w:vAlign w:val="center"/>
            <w:hideMark/>
          </w:tcPr>
          <w:p w14:paraId="65BEF4FD" w14:textId="77777777" w:rsidR="00E95960" w:rsidRPr="00E95960" w:rsidRDefault="00E95960" w:rsidP="00E95960">
            <w:pPr>
              <w:jc w:val="center"/>
              <w:rPr>
                <w:rFonts w:ascii="Calibri" w:hAnsi="Calibri"/>
                <w:b/>
                <w:bCs/>
                <w:color w:val="000000"/>
                <w:szCs w:val="22"/>
              </w:rPr>
            </w:pPr>
            <w:r w:rsidRPr="00E95960">
              <w:rPr>
                <w:rFonts w:ascii="Calibri" w:hAnsi="Calibri"/>
                <w:b/>
                <w:bCs/>
                <w:color w:val="000000"/>
                <w:szCs w:val="22"/>
              </w:rPr>
              <w:t>January 1 – December 31, 2015</w:t>
            </w:r>
          </w:p>
        </w:tc>
        <w:tc>
          <w:tcPr>
            <w:tcW w:w="2536" w:type="dxa"/>
            <w:gridSpan w:val="3"/>
            <w:tcBorders>
              <w:top w:val="single" w:sz="8" w:space="0" w:color="auto"/>
              <w:left w:val="nil"/>
              <w:bottom w:val="nil"/>
              <w:right w:val="single" w:sz="8" w:space="0" w:color="000000"/>
            </w:tcBorders>
            <w:shd w:val="clear" w:color="000000" w:fill="8DB4E2"/>
            <w:vAlign w:val="center"/>
            <w:hideMark/>
          </w:tcPr>
          <w:p w14:paraId="65BEF4FE" w14:textId="77777777" w:rsidR="00E95960" w:rsidRPr="00E95960" w:rsidRDefault="00E95960" w:rsidP="00E95960">
            <w:pPr>
              <w:jc w:val="center"/>
              <w:rPr>
                <w:rFonts w:ascii="Calibri" w:hAnsi="Calibri"/>
                <w:b/>
                <w:bCs/>
                <w:color w:val="000000"/>
                <w:szCs w:val="22"/>
              </w:rPr>
            </w:pPr>
            <w:r w:rsidRPr="00E95960">
              <w:rPr>
                <w:rFonts w:ascii="Calibri" w:hAnsi="Calibri"/>
                <w:b/>
                <w:bCs/>
                <w:color w:val="000000"/>
                <w:szCs w:val="22"/>
              </w:rPr>
              <w:t>Including Major Events</w:t>
            </w:r>
          </w:p>
        </w:tc>
        <w:tc>
          <w:tcPr>
            <w:tcW w:w="2520" w:type="dxa"/>
            <w:gridSpan w:val="3"/>
            <w:tcBorders>
              <w:top w:val="single" w:sz="8" w:space="0" w:color="auto"/>
              <w:left w:val="nil"/>
              <w:bottom w:val="nil"/>
              <w:right w:val="single" w:sz="8" w:space="0" w:color="000000"/>
            </w:tcBorders>
            <w:shd w:val="clear" w:color="000000" w:fill="8DB4E2"/>
            <w:vAlign w:val="center"/>
            <w:hideMark/>
          </w:tcPr>
          <w:p w14:paraId="65BEF4FF" w14:textId="77777777" w:rsidR="00E95960" w:rsidRPr="00E95960" w:rsidRDefault="00E95960" w:rsidP="00E95960">
            <w:pPr>
              <w:jc w:val="center"/>
              <w:rPr>
                <w:rFonts w:ascii="Calibri" w:hAnsi="Calibri"/>
                <w:b/>
                <w:bCs/>
                <w:color w:val="000000"/>
                <w:szCs w:val="22"/>
              </w:rPr>
            </w:pPr>
            <w:r w:rsidRPr="00E95960">
              <w:rPr>
                <w:rFonts w:ascii="Calibri" w:hAnsi="Calibri"/>
                <w:b/>
                <w:bCs/>
                <w:color w:val="000000"/>
                <w:szCs w:val="22"/>
              </w:rPr>
              <w:t>Excluding SAIDI-based Major Events</w:t>
            </w:r>
          </w:p>
        </w:tc>
        <w:tc>
          <w:tcPr>
            <w:tcW w:w="2610" w:type="dxa"/>
            <w:gridSpan w:val="3"/>
            <w:tcBorders>
              <w:top w:val="single" w:sz="8" w:space="0" w:color="auto"/>
              <w:left w:val="nil"/>
              <w:bottom w:val="nil"/>
              <w:right w:val="single" w:sz="8" w:space="0" w:color="000000"/>
            </w:tcBorders>
            <w:shd w:val="clear" w:color="000000" w:fill="8DB4E2"/>
            <w:vAlign w:val="center"/>
            <w:hideMark/>
          </w:tcPr>
          <w:p w14:paraId="65BEF500" w14:textId="77777777" w:rsidR="00E95960" w:rsidRPr="00E95960" w:rsidRDefault="00E95960" w:rsidP="00E95960">
            <w:pPr>
              <w:jc w:val="center"/>
              <w:rPr>
                <w:rFonts w:ascii="Calibri" w:hAnsi="Calibri"/>
                <w:b/>
                <w:bCs/>
                <w:color w:val="000000"/>
                <w:szCs w:val="22"/>
              </w:rPr>
            </w:pPr>
            <w:r w:rsidRPr="00E95960">
              <w:rPr>
                <w:rFonts w:ascii="Calibri" w:hAnsi="Calibri"/>
                <w:b/>
                <w:bCs/>
                <w:color w:val="000000"/>
                <w:szCs w:val="22"/>
              </w:rPr>
              <w:t>Reported Major Events Excluded</w:t>
            </w:r>
          </w:p>
        </w:tc>
      </w:tr>
      <w:tr w:rsidR="00E95960" w:rsidRPr="00E95960" w14:paraId="65BEF50C" w14:textId="77777777" w:rsidTr="00E95960">
        <w:trPr>
          <w:trHeight w:val="277"/>
        </w:trPr>
        <w:tc>
          <w:tcPr>
            <w:tcW w:w="2134" w:type="dxa"/>
            <w:vMerge/>
            <w:tcBorders>
              <w:top w:val="single" w:sz="8" w:space="0" w:color="auto"/>
              <w:left w:val="single" w:sz="8" w:space="0" w:color="auto"/>
              <w:bottom w:val="single" w:sz="8" w:space="0" w:color="000000"/>
              <w:right w:val="single" w:sz="8" w:space="0" w:color="auto"/>
            </w:tcBorders>
            <w:vAlign w:val="center"/>
            <w:hideMark/>
          </w:tcPr>
          <w:p w14:paraId="65BEF502" w14:textId="77777777" w:rsidR="00E95960" w:rsidRPr="00E95960" w:rsidRDefault="00E95960" w:rsidP="00E95960">
            <w:pPr>
              <w:rPr>
                <w:rFonts w:ascii="Calibri" w:hAnsi="Calibri"/>
                <w:b/>
                <w:bCs/>
                <w:color w:val="000000"/>
                <w:szCs w:val="22"/>
              </w:rPr>
            </w:pPr>
          </w:p>
        </w:tc>
        <w:tc>
          <w:tcPr>
            <w:tcW w:w="826" w:type="dxa"/>
            <w:tcBorders>
              <w:top w:val="single" w:sz="8" w:space="0" w:color="auto"/>
              <w:left w:val="nil"/>
              <w:bottom w:val="single" w:sz="8" w:space="0" w:color="auto"/>
              <w:right w:val="single" w:sz="4" w:space="0" w:color="auto"/>
            </w:tcBorders>
            <w:shd w:val="clear" w:color="000000" w:fill="D9D9D9"/>
            <w:vAlign w:val="center"/>
            <w:hideMark/>
          </w:tcPr>
          <w:p w14:paraId="65BEF503" w14:textId="77777777" w:rsidR="00E95960" w:rsidRPr="00E95960" w:rsidRDefault="00E95960" w:rsidP="00E95960">
            <w:pPr>
              <w:jc w:val="center"/>
              <w:rPr>
                <w:rFonts w:ascii="Calibri" w:hAnsi="Calibri"/>
                <w:b/>
                <w:bCs/>
                <w:color w:val="000000"/>
                <w:szCs w:val="22"/>
              </w:rPr>
            </w:pPr>
            <w:r w:rsidRPr="00E95960">
              <w:rPr>
                <w:rFonts w:ascii="Calibri" w:hAnsi="Calibri"/>
                <w:b/>
                <w:bCs/>
                <w:color w:val="000000"/>
                <w:szCs w:val="22"/>
              </w:rPr>
              <w:t>SAIDI</w:t>
            </w:r>
          </w:p>
        </w:tc>
        <w:tc>
          <w:tcPr>
            <w:tcW w:w="810" w:type="dxa"/>
            <w:tcBorders>
              <w:top w:val="single" w:sz="8" w:space="0" w:color="auto"/>
              <w:left w:val="nil"/>
              <w:bottom w:val="single" w:sz="8" w:space="0" w:color="auto"/>
              <w:right w:val="single" w:sz="4" w:space="0" w:color="auto"/>
            </w:tcBorders>
            <w:shd w:val="clear" w:color="000000" w:fill="D9D9D9"/>
            <w:vAlign w:val="center"/>
            <w:hideMark/>
          </w:tcPr>
          <w:p w14:paraId="65BEF504" w14:textId="77777777" w:rsidR="00E95960" w:rsidRPr="00E95960" w:rsidRDefault="00E95960" w:rsidP="00E95960">
            <w:pPr>
              <w:jc w:val="center"/>
              <w:rPr>
                <w:rFonts w:ascii="Calibri" w:hAnsi="Calibri"/>
                <w:b/>
                <w:bCs/>
                <w:color w:val="000000"/>
                <w:szCs w:val="22"/>
              </w:rPr>
            </w:pPr>
            <w:r w:rsidRPr="00E95960">
              <w:rPr>
                <w:rFonts w:ascii="Calibri" w:hAnsi="Calibri"/>
                <w:b/>
                <w:bCs/>
                <w:color w:val="000000"/>
                <w:szCs w:val="22"/>
              </w:rPr>
              <w:t>SAIFI</w:t>
            </w:r>
          </w:p>
        </w:tc>
        <w:tc>
          <w:tcPr>
            <w:tcW w:w="900" w:type="dxa"/>
            <w:tcBorders>
              <w:top w:val="single" w:sz="8" w:space="0" w:color="auto"/>
              <w:left w:val="nil"/>
              <w:bottom w:val="single" w:sz="8" w:space="0" w:color="auto"/>
              <w:right w:val="single" w:sz="8" w:space="0" w:color="auto"/>
            </w:tcBorders>
            <w:shd w:val="clear" w:color="000000" w:fill="D9D9D9"/>
            <w:vAlign w:val="center"/>
            <w:hideMark/>
          </w:tcPr>
          <w:p w14:paraId="65BEF505" w14:textId="77777777" w:rsidR="00E95960" w:rsidRPr="00E95960" w:rsidRDefault="00E95960" w:rsidP="00E95960">
            <w:pPr>
              <w:jc w:val="center"/>
              <w:rPr>
                <w:rFonts w:ascii="Calibri" w:hAnsi="Calibri"/>
                <w:b/>
                <w:bCs/>
                <w:color w:val="000000"/>
                <w:szCs w:val="22"/>
              </w:rPr>
            </w:pPr>
            <w:r w:rsidRPr="00E95960">
              <w:rPr>
                <w:rFonts w:ascii="Calibri" w:hAnsi="Calibri"/>
                <w:b/>
                <w:bCs/>
                <w:color w:val="000000"/>
                <w:szCs w:val="22"/>
              </w:rPr>
              <w:t>CAIDI</w:t>
            </w:r>
          </w:p>
        </w:tc>
        <w:tc>
          <w:tcPr>
            <w:tcW w:w="900" w:type="dxa"/>
            <w:tcBorders>
              <w:top w:val="single" w:sz="8" w:space="0" w:color="auto"/>
              <w:left w:val="nil"/>
              <w:bottom w:val="single" w:sz="8" w:space="0" w:color="auto"/>
              <w:right w:val="single" w:sz="4" w:space="0" w:color="auto"/>
            </w:tcBorders>
            <w:shd w:val="clear" w:color="000000" w:fill="D9D9D9"/>
            <w:vAlign w:val="center"/>
            <w:hideMark/>
          </w:tcPr>
          <w:p w14:paraId="65BEF506" w14:textId="77777777" w:rsidR="00E95960" w:rsidRPr="00E95960" w:rsidRDefault="00E95960" w:rsidP="00E95960">
            <w:pPr>
              <w:jc w:val="center"/>
              <w:rPr>
                <w:rFonts w:ascii="Calibri" w:hAnsi="Calibri"/>
                <w:b/>
                <w:bCs/>
                <w:color w:val="000000"/>
                <w:szCs w:val="22"/>
              </w:rPr>
            </w:pPr>
            <w:r w:rsidRPr="00E95960">
              <w:rPr>
                <w:rFonts w:ascii="Calibri" w:hAnsi="Calibri"/>
                <w:b/>
                <w:bCs/>
                <w:color w:val="000000"/>
                <w:szCs w:val="22"/>
              </w:rPr>
              <w:t>SAIDI</w:t>
            </w:r>
          </w:p>
        </w:tc>
        <w:tc>
          <w:tcPr>
            <w:tcW w:w="810" w:type="dxa"/>
            <w:tcBorders>
              <w:top w:val="single" w:sz="8" w:space="0" w:color="auto"/>
              <w:left w:val="nil"/>
              <w:bottom w:val="single" w:sz="8" w:space="0" w:color="auto"/>
              <w:right w:val="single" w:sz="4" w:space="0" w:color="auto"/>
            </w:tcBorders>
            <w:shd w:val="clear" w:color="000000" w:fill="D9D9D9"/>
            <w:vAlign w:val="center"/>
            <w:hideMark/>
          </w:tcPr>
          <w:p w14:paraId="65BEF507" w14:textId="77777777" w:rsidR="00E95960" w:rsidRPr="00E95960" w:rsidRDefault="00E95960" w:rsidP="00E95960">
            <w:pPr>
              <w:jc w:val="center"/>
              <w:rPr>
                <w:rFonts w:ascii="Calibri" w:hAnsi="Calibri"/>
                <w:b/>
                <w:bCs/>
                <w:color w:val="000000"/>
                <w:szCs w:val="22"/>
              </w:rPr>
            </w:pPr>
            <w:r w:rsidRPr="00E95960">
              <w:rPr>
                <w:rFonts w:ascii="Calibri" w:hAnsi="Calibri"/>
                <w:b/>
                <w:bCs/>
                <w:color w:val="000000"/>
                <w:szCs w:val="22"/>
              </w:rPr>
              <w:t>SAIFI</w:t>
            </w:r>
          </w:p>
        </w:tc>
        <w:tc>
          <w:tcPr>
            <w:tcW w:w="810" w:type="dxa"/>
            <w:tcBorders>
              <w:top w:val="single" w:sz="8" w:space="0" w:color="auto"/>
              <w:left w:val="nil"/>
              <w:bottom w:val="single" w:sz="8" w:space="0" w:color="auto"/>
              <w:right w:val="single" w:sz="8" w:space="0" w:color="auto"/>
            </w:tcBorders>
            <w:shd w:val="clear" w:color="000000" w:fill="D9D9D9"/>
            <w:vAlign w:val="center"/>
            <w:hideMark/>
          </w:tcPr>
          <w:p w14:paraId="65BEF508" w14:textId="77777777" w:rsidR="00E95960" w:rsidRPr="00E95960" w:rsidRDefault="00E95960" w:rsidP="00E95960">
            <w:pPr>
              <w:jc w:val="center"/>
              <w:rPr>
                <w:rFonts w:ascii="Calibri" w:hAnsi="Calibri"/>
                <w:b/>
                <w:bCs/>
                <w:color w:val="000000"/>
                <w:szCs w:val="22"/>
              </w:rPr>
            </w:pPr>
            <w:r w:rsidRPr="00E95960">
              <w:rPr>
                <w:rFonts w:ascii="Calibri" w:hAnsi="Calibri"/>
                <w:b/>
                <w:bCs/>
                <w:color w:val="000000"/>
                <w:szCs w:val="22"/>
              </w:rPr>
              <w:t>CAIDI</w:t>
            </w:r>
          </w:p>
        </w:tc>
        <w:tc>
          <w:tcPr>
            <w:tcW w:w="900" w:type="dxa"/>
            <w:tcBorders>
              <w:top w:val="single" w:sz="8" w:space="0" w:color="auto"/>
              <w:left w:val="nil"/>
              <w:bottom w:val="single" w:sz="8" w:space="0" w:color="auto"/>
              <w:right w:val="single" w:sz="4" w:space="0" w:color="auto"/>
            </w:tcBorders>
            <w:shd w:val="clear" w:color="000000" w:fill="D9D9D9"/>
            <w:vAlign w:val="center"/>
            <w:hideMark/>
          </w:tcPr>
          <w:p w14:paraId="65BEF509" w14:textId="77777777" w:rsidR="00E95960" w:rsidRPr="00E95960" w:rsidRDefault="00E95960" w:rsidP="00E95960">
            <w:pPr>
              <w:jc w:val="center"/>
              <w:rPr>
                <w:rFonts w:ascii="Calibri" w:hAnsi="Calibri"/>
                <w:b/>
                <w:bCs/>
                <w:color w:val="000000"/>
                <w:szCs w:val="22"/>
              </w:rPr>
            </w:pPr>
            <w:r w:rsidRPr="00E95960">
              <w:rPr>
                <w:rFonts w:ascii="Calibri" w:hAnsi="Calibri"/>
                <w:b/>
                <w:bCs/>
                <w:color w:val="000000"/>
                <w:szCs w:val="22"/>
              </w:rPr>
              <w:t>SAIDI</w:t>
            </w:r>
          </w:p>
        </w:tc>
        <w:tc>
          <w:tcPr>
            <w:tcW w:w="810" w:type="dxa"/>
            <w:tcBorders>
              <w:top w:val="single" w:sz="8" w:space="0" w:color="auto"/>
              <w:left w:val="nil"/>
              <w:bottom w:val="single" w:sz="8" w:space="0" w:color="auto"/>
              <w:right w:val="single" w:sz="4" w:space="0" w:color="auto"/>
            </w:tcBorders>
            <w:shd w:val="clear" w:color="000000" w:fill="D9D9D9"/>
            <w:vAlign w:val="center"/>
            <w:hideMark/>
          </w:tcPr>
          <w:p w14:paraId="65BEF50A" w14:textId="77777777" w:rsidR="00E95960" w:rsidRPr="00E95960" w:rsidRDefault="00E95960" w:rsidP="00E95960">
            <w:pPr>
              <w:jc w:val="center"/>
              <w:rPr>
                <w:rFonts w:ascii="Calibri" w:hAnsi="Calibri"/>
                <w:b/>
                <w:bCs/>
                <w:color w:val="000000"/>
                <w:szCs w:val="22"/>
              </w:rPr>
            </w:pPr>
            <w:r w:rsidRPr="00E95960">
              <w:rPr>
                <w:rFonts w:ascii="Calibri" w:hAnsi="Calibri"/>
                <w:b/>
                <w:bCs/>
                <w:color w:val="000000"/>
                <w:szCs w:val="22"/>
              </w:rPr>
              <w:t>SAIFI</w:t>
            </w:r>
          </w:p>
        </w:tc>
        <w:tc>
          <w:tcPr>
            <w:tcW w:w="900" w:type="dxa"/>
            <w:tcBorders>
              <w:top w:val="single" w:sz="8" w:space="0" w:color="auto"/>
              <w:left w:val="nil"/>
              <w:bottom w:val="single" w:sz="8" w:space="0" w:color="auto"/>
              <w:right w:val="single" w:sz="8" w:space="0" w:color="auto"/>
            </w:tcBorders>
            <w:shd w:val="clear" w:color="000000" w:fill="D9D9D9"/>
            <w:vAlign w:val="center"/>
            <w:hideMark/>
          </w:tcPr>
          <w:p w14:paraId="65BEF50B" w14:textId="77777777" w:rsidR="00E95960" w:rsidRPr="00E95960" w:rsidRDefault="00E95960" w:rsidP="00E95960">
            <w:pPr>
              <w:jc w:val="center"/>
              <w:rPr>
                <w:rFonts w:ascii="Calibri" w:hAnsi="Calibri"/>
                <w:b/>
                <w:bCs/>
                <w:color w:val="000000"/>
                <w:szCs w:val="22"/>
              </w:rPr>
            </w:pPr>
            <w:r w:rsidRPr="00E95960">
              <w:rPr>
                <w:rFonts w:ascii="Calibri" w:hAnsi="Calibri"/>
                <w:b/>
                <w:bCs/>
                <w:color w:val="000000"/>
                <w:szCs w:val="22"/>
              </w:rPr>
              <w:t>CAIDI</w:t>
            </w:r>
          </w:p>
        </w:tc>
      </w:tr>
      <w:tr w:rsidR="00E95960" w:rsidRPr="00E95960" w14:paraId="65BEF517" w14:textId="77777777" w:rsidTr="00E95960">
        <w:trPr>
          <w:trHeight w:hRule="exact" w:val="259"/>
        </w:trPr>
        <w:tc>
          <w:tcPr>
            <w:tcW w:w="2134" w:type="dxa"/>
            <w:tcBorders>
              <w:top w:val="nil"/>
              <w:left w:val="single" w:sz="8" w:space="0" w:color="auto"/>
              <w:bottom w:val="single" w:sz="4" w:space="0" w:color="auto"/>
              <w:right w:val="single" w:sz="8" w:space="0" w:color="auto"/>
            </w:tcBorders>
            <w:shd w:val="clear" w:color="000000" w:fill="F2F2F2"/>
            <w:vAlign w:val="center"/>
            <w:hideMark/>
          </w:tcPr>
          <w:p w14:paraId="65BEF50D"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SUNNYSIDE</w:t>
            </w:r>
          </w:p>
        </w:tc>
        <w:tc>
          <w:tcPr>
            <w:tcW w:w="826" w:type="dxa"/>
            <w:tcBorders>
              <w:top w:val="nil"/>
              <w:left w:val="nil"/>
              <w:bottom w:val="single" w:sz="4" w:space="0" w:color="auto"/>
              <w:right w:val="single" w:sz="4" w:space="0" w:color="auto"/>
            </w:tcBorders>
            <w:shd w:val="clear" w:color="auto" w:fill="auto"/>
            <w:vAlign w:val="center"/>
            <w:hideMark/>
          </w:tcPr>
          <w:p w14:paraId="65BEF50E"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153</w:t>
            </w:r>
          </w:p>
        </w:tc>
        <w:tc>
          <w:tcPr>
            <w:tcW w:w="810" w:type="dxa"/>
            <w:tcBorders>
              <w:top w:val="nil"/>
              <w:left w:val="nil"/>
              <w:bottom w:val="single" w:sz="4" w:space="0" w:color="auto"/>
              <w:right w:val="single" w:sz="4" w:space="0" w:color="auto"/>
            </w:tcBorders>
            <w:shd w:val="clear" w:color="auto" w:fill="auto"/>
            <w:vAlign w:val="center"/>
            <w:hideMark/>
          </w:tcPr>
          <w:p w14:paraId="65BEF50F"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1.123</w:t>
            </w:r>
          </w:p>
        </w:tc>
        <w:tc>
          <w:tcPr>
            <w:tcW w:w="900" w:type="dxa"/>
            <w:tcBorders>
              <w:top w:val="nil"/>
              <w:left w:val="nil"/>
              <w:bottom w:val="single" w:sz="4" w:space="0" w:color="auto"/>
              <w:right w:val="single" w:sz="8" w:space="0" w:color="auto"/>
            </w:tcBorders>
            <w:shd w:val="clear" w:color="auto" w:fill="auto"/>
            <w:vAlign w:val="center"/>
            <w:hideMark/>
          </w:tcPr>
          <w:p w14:paraId="65BEF510"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136</w:t>
            </w:r>
          </w:p>
        </w:tc>
        <w:tc>
          <w:tcPr>
            <w:tcW w:w="900" w:type="dxa"/>
            <w:tcBorders>
              <w:top w:val="nil"/>
              <w:left w:val="nil"/>
              <w:bottom w:val="single" w:sz="4" w:space="0" w:color="auto"/>
              <w:right w:val="single" w:sz="4" w:space="0" w:color="auto"/>
            </w:tcBorders>
            <w:shd w:val="clear" w:color="auto" w:fill="auto"/>
            <w:vAlign w:val="center"/>
            <w:hideMark/>
          </w:tcPr>
          <w:p w14:paraId="65BEF511"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119</w:t>
            </w:r>
          </w:p>
        </w:tc>
        <w:tc>
          <w:tcPr>
            <w:tcW w:w="810" w:type="dxa"/>
            <w:tcBorders>
              <w:top w:val="nil"/>
              <w:left w:val="nil"/>
              <w:bottom w:val="single" w:sz="4" w:space="0" w:color="auto"/>
              <w:right w:val="single" w:sz="4" w:space="0" w:color="auto"/>
            </w:tcBorders>
            <w:shd w:val="clear" w:color="auto" w:fill="auto"/>
            <w:vAlign w:val="center"/>
            <w:hideMark/>
          </w:tcPr>
          <w:p w14:paraId="65BEF512"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1.010</w:t>
            </w:r>
          </w:p>
        </w:tc>
        <w:tc>
          <w:tcPr>
            <w:tcW w:w="810" w:type="dxa"/>
            <w:tcBorders>
              <w:top w:val="nil"/>
              <w:left w:val="nil"/>
              <w:bottom w:val="single" w:sz="4" w:space="0" w:color="auto"/>
              <w:right w:val="single" w:sz="8" w:space="0" w:color="auto"/>
            </w:tcBorders>
            <w:shd w:val="clear" w:color="auto" w:fill="auto"/>
            <w:vAlign w:val="center"/>
            <w:hideMark/>
          </w:tcPr>
          <w:p w14:paraId="65BEF513"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118</w:t>
            </w:r>
          </w:p>
        </w:tc>
        <w:tc>
          <w:tcPr>
            <w:tcW w:w="900" w:type="dxa"/>
            <w:tcBorders>
              <w:top w:val="nil"/>
              <w:left w:val="nil"/>
              <w:bottom w:val="single" w:sz="4" w:space="0" w:color="auto"/>
              <w:right w:val="single" w:sz="4" w:space="0" w:color="auto"/>
            </w:tcBorders>
            <w:shd w:val="clear" w:color="auto" w:fill="auto"/>
            <w:vAlign w:val="center"/>
            <w:hideMark/>
          </w:tcPr>
          <w:p w14:paraId="65BEF514"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119</w:t>
            </w:r>
          </w:p>
        </w:tc>
        <w:tc>
          <w:tcPr>
            <w:tcW w:w="810" w:type="dxa"/>
            <w:tcBorders>
              <w:top w:val="nil"/>
              <w:left w:val="nil"/>
              <w:bottom w:val="single" w:sz="4" w:space="0" w:color="auto"/>
              <w:right w:val="single" w:sz="4" w:space="0" w:color="auto"/>
            </w:tcBorders>
            <w:shd w:val="clear" w:color="auto" w:fill="auto"/>
            <w:vAlign w:val="center"/>
            <w:hideMark/>
          </w:tcPr>
          <w:p w14:paraId="65BEF515"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1.010</w:t>
            </w:r>
          </w:p>
        </w:tc>
        <w:tc>
          <w:tcPr>
            <w:tcW w:w="900" w:type="dxa"/>
            <w:tcBorders>
              <w:top w:val="nil"/>
              <w:left w:val="nil"/>
              <w:bottom w:val="single" w:sz="4" w:space="0" w:color="auto"/>
              <w:right w:val="single" w:sz="8" w:space="0" w:color="auto"/>
            </w:tcBorders>
            <w:shd w:val="clear" w:color="auto" w:fill="auto"/>
            <w:vAlign w:val="center"/>
            <w:hideMark/>
          </w:tcPr>
          <w:p w14:paraId="65BEF516"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118</w:t>
            </w:r>
          </w:p>
        </w:tc>
      </w:tr>
      <w:tr w:rsidR="00E95960" w:rsidRPr="00E95960" w14:paraId="65BEF522" w14:textId="77777777" w:rsidTr="00E95960">
        <w:trPr>
          <w:trHeight w:hRule="exact" w:val="259"/>
        </w:trPr>
        <w:tc>
          <w:tcPr>
            <w:tcW w:w="2134" w:type="dxa"/>
            <w:tcBorders>
              <w:top w:val="nil"/>
              <w:left w:val="single" w:sz="8" w:space="0" w:color="auto"/>
              <w:bottom w:val="single" w:sz="4" w:space="0" w:color="auto"/>
              <w:right w:val="single" w:sz="8" w:space="0" w:color="auto"/>
            </w:tcBorders>
            <w:shd w:val="clear" w:color="000000" w:fill="F2F2F2"/>
            <w:vAlign w:val="center"/>
            <w:hideMark/>
          </w:tcPr>
          <w:p w14:paraId="65BEF518"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WALLA WALLA</w:t>
            </w:r>
          </w:p>
        </w:tc>
        <w:tc>
          <w:tcPr>
            <w:tcW w:w="826" w:type="dxa"/>
            <w:tcBorders>
              <w:top w:val="nil"/>
              <w:left w:val="nil"/>
              <w:bottom w:val="single" w:sz="4" w:space="0" w:color="auto"/>
              <w:right w:val="single" w:sz="4" w:space="0" w:color="auto"/>
            </w:tcBorders>
            <w:shd w:val="clear" w:color="auto" w:fill="auto"/>
            <w:vAlign w:val="center"/>
            <w:hideMark/>
          </w:tcPr>
          <w:p w14:paraId="65BEF519"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145</w:t>
            </w:r>
          </w:p>
        </w:tc>
        <w:tc>
          <w:tcPr>
            <w:tcW w:w="810" w:type="dxa"/>
            <w:tcBorders>
              <w:top w:val="nil"/>
              <w:left w:val="nil"/>
              <w:bottom w:val="single" w:sz="4" w:space="0" w:color="auto"/>
              <w:right w:val="single" w:sz="4" w:space="0" w:color="auto"/>
            </w:tcBorders>
            <w:shd w:val="clear" w:color="auto" w:fill="auto"/>
            <w:vAlign w:val="center"/>
            <w:hideMark/>
          </w:tcPr>
          <w:p w14:paraId="65BEF51A"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0.972</w:t>
            </w:r>
          </w:p>
        </w:tc>
        <w:tc>
          <w:tcPr>
            <w:tcW w:w="900" w:type="dxa"/>
            <w:tcBorders>
              <w:top w:val="nil"/>
              <w:left w:val="nil"/>
              <w:bottom w:val="single" w:sz="4" w:space="0" w:color="auto"/>
              <w:right w:val="single" w:sz="8" w:space="0" w:color="auto"/>
            </w:tcBorders>
            <w:shd w:val="clear" w:color="auto" w:fill="auto"/>
            <w:vAlign w:val="center"/>
            <w:hideMark/>
          </w:tcPr>
          <w:p w14:paraId="65BEF51B"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149</w:t>
            </w:r>
          </w:p>
        </w:tc>
        <w:tc>
          <w:tcPr>
            <w:tcW w:w="900" w:type="dxa"/>
            <w:tcBorders>
              <w:top w:val="nil"/>
              <w:left w:val="nil"/>
              <w:bottom w:val="single" w:sz="4" w:space="0" w:color="auto"/>
              <w:right w:val="single" w:sz="4" w:space="0" w:color="auto"/>
            </w:tcBorders>
            <w:shd w:val="clear" w:color="auto" w:fill="auto"/>
            <w:vAlign w:val="center"/>
            <w:hideMark/>
          </w:tcPr>
          <w:p w14:paraId="65BEF51C"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110</w:t>
            </w:r>
          </w:p>
        </w:tc>
        <w:tc>
          <w:tcPr>
            <w:tcW w:w="810" w:type="dxa"/>
            <w:tcBorders>
              <w:top w:val="nil"/>
              <w:left w:val="nil"/>
              <w:bottom w:val="single" w:sz="4" w:space="0" w:color="auto"/>
              <w:right w:val="single" w:sz="4" w:space="0" w:color="auto"/>
            </w:tcBorders>
            <w:shd w:val="clear" w:color="auto" w:fill="auto"/>
            <w:vAlign w:val="center"/>
            <w:hideMark/>
          </w:tcPr>
          <w:p w14:paraId="65BEF51D"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0.816</w:t>
            </w:r>
          </w:p>
        </w:tc>
        <w:tc>
          <w:tcPr>
            <w:tcW w:w="810" w:type="dxa"/>
            <w:tcBorders>
              <w:top w:val="nil"/>
              <w:left w:val="nil"/>
              <w:bottom w:val="single" w:sz="4" w:space="0" w:color="auto"/>
              <w:right w:val="single" w:sz="8" w:space="0" w:color="auto"/>
            </w:tcBorders>
            <w:shd w:val="clear" w:color="auto" w:fill="auto"/>
            <w:vAlign w:val="center"/>
            <w:hideMark/>
          </w:tcPr>
          <w:p w14:paraId="65BEF51E"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135</w:t>
            </w:r>
          </w:p>
        </w:tc>
        <w:tc>
          <w:tcPr>
            <w:tcW w:w="900" w:type="dxa"/>
            <w:tcBorders>
              <w:top w:val="nil"/>
              <w:left w:val="nil"/>
              <w:bottom w:val="single" w:sz="4" w:space="0" w:color="auto"/>
              <w:right w:val="single" w:sz="4" w:space="0" w:color="auto"/>
            </w:tcBorders>
            <w:shd w:val="clear" w:color="auto" w:fill="auto"/>
            <w:vAlign w:val="center"/>
            <w:hideMark/>
          </w:tcPr>
          <w:p w14:paraId="65BEF51F"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110</w:t>
            </w:r>
          </w:p>
        </w:tc>
        <w:tc>
          <w:tcPr>
            <w:tcW w:w="810" w:type="dxa"/>
            <w:tcBorders>
              <w:top w:val="nil"/>
              <w:left w:val="nil"/>
              <w:bottom w:val="single" w:sz="4" w:space="0" w:color="auto"/>
              <w:right w:val="single" w:sz="4" w:space="0" w:color="auto"/>
            </w:tcBorders>
            <w:shd w:val="clear" w:color="auto" w:fill="auto"/>
            <w:vAlign w:val="center"/>
            <w:hideMark/>
          </w:tcPr>
          <w:p w14:paraId="65BEF520"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0.816</w:t>
            </w:r>
          </w:p>
        </w:tc>
        <w:tc>
          <w:tcPr>
            <w:tcW w:w="900" w:type="dxa"/>
            <w:tcBorders>
              <w:top w:val="nil"/>
              <w:left w:val="nil"/>
              <w:bottom w:val="single" w:sz="4" w:space="0" w:color="auto"/>
              <w:right w:val="single" w:sz="8" w:space="0" w:color="auto"/>
            </w:tcBorders>
            <w:shd w:val="clear" w:color="auto" w:fill="auto"/>
            <w:vAlign w:val="center"/>
            <w:hideMark/>
          </w:tcPr>
          <w:p w14:paraId="65BEF521"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135</w:t>
            </w:r>
          </w:p>
        </w:tc>
      </w:tr>
      <w:tr w:rsidR="00E95960" w:rsidRPr="00E95960" w14:paraId="65BEF52D" w14:textId="77777777" w:rsidTr="00E95960">
        <w:trPr>
          <w:trHeight w:hRule="exact" w:val="259"/>
        </w:trPr>
        <w:tc>
          <w:tcPr>
            <w:tcW w:w="2134" w:type="dxa"/>
            <w:tcBorders>
              <w:top w:val="nil"/>
              <w:left w:val="single" w:sz="8" w:space="0" w:color="auto"/>
              <w:bottom w:val="single" w:sz="8" w:space="0" w:color="auto"/>
              <w:right w:val="single" w:sz="8" w:space="0" w:color="auto"/>
            </w:tcBorders>
            <w:shd w:val="clear" w:color="000000" w:fill="F2F2F2"/>
            <w:vAlign w:val="center"/>
            <w:hideMark/>
          </w:tcPr>
          <w:p w14:paraId="65BEF523"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YAKIMA</w:t>
            </w:r>
          </w:p>
        </w:tc>
        <w:tc>
          <w:tcPr>
            <w:tcW w:w="826" w:type="dxa"/>
            <w:tcBorders>
              <w:top w:val="nil"/>
              <w:left w:val="nil"/>
              <w:bottom w:val="single" w:sz="8" w:space="0" w:color="auto"/>
              <w:right w:val="single" w:sz="4" w:space="0" w:color="auto"/>
            </w:tcBorders>
            <w:shd w:val="clear" w:color="auto" w:fill="auto"/>
            <w:vAlign w:val="center"/>
            <w:hideMark/>
          </w:tcPr>
          <w:p w14:paraId="65BEF524"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168</w:t>
            </w:r>
          </w:p>
        </w:tc>
        <w:tc>
          <w:tcPr>
            <w:tcW w:w="810" w:type="dxa"/>
            <w:tcBorders>
              <w:top w:val="nil"/>
              <w:left w:val="nil"/>
              <w:bottom w:val="single" w:sz="8" w:space="0" w:color="auto"/>
              <w:right w:val="single" w:sz="4" w:space="0" w:color="auto"/>
            </w:tcBorders>
            <w:shd w:val="clear" w:color="auto" w:fill="auto"/>
            <w:vAlign w:val="center"/>
            <w:hideMark/>
          </w:tcPr>
          <w:p w14:paraId="65BEF525"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1.358</w:t>
            </w:r>
          </w:p>
        </w:tc>
        <w:tc>
          <w:tcPr>
            <w:tcW w:w="900" w:type="dxa"/>
            <w:tcBorders>
              <w:top w:val="nil"/>
              <w:left w:val="nil"/>
              <w:bottom w:val="single" w:sz="8" w:space="0" w:color="auto"/>
              <w:right w:val="single" w:sz="8" w:space="0" w:color="auto"/>
            </w:tcBorders>
            <w:shd w:val="clear" w:color="auto" w:fill="auto"/>
            <w:vAlign w:val="center"/>
            <w:hideMark/>
          </w:tcPr>
          <w:p w14:paraId="65BEF526"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124</w:t>
            </w:r>
          </w:p>
        </w:tc>
        <w:tc>
          <w:tcPr>
            <w:tcW w:w="900" w:type="dxa"/>
            <w:tcBorders>
              <w:top w:val="nil"/>
              <w:left w:val="nil"/>
              <w:bottom w:val="single" w:sz="8" w:space="0" w:color="auto"/>
              <w:right w:val="single" w:sz="4" w:space="0" w:color="auto"/>
            </w:tcBorders>
            <w:shd w:val="clear" w:color="auto" w:fill="auto"/>
            <w:vAlign w:val="center"/>
            <w:hideMark/>
          </w:tcPr>
          <w:p w14:paraId="65BEF527"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100</w:t>
            </w:r>
          </w:p>
        </w:tc>
        <w:tc>
          <w:tcPr>
            <w:tcW w:w="810" w:type="dxa"/>
            <w:tcBorders>
              <w:top w:val="nil"/>
              <w:left w:val="nil"/>
              <w:bottom w:val="single" w:sz="8" w:space="0" w:color="auto"/>
              <w:right w:val="single" w:sz="4" w:space="0" w:color="auto"/>
            </w:tcBorders>
            <w:shd w:val="clear" w:color="auto" w:fill="auto"/>
            <w:vAlign w:val="center"/>
            <w:hideMark/>
          </w:tcPr>
          <w:p w14:paraId="65BEF528"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0.895</w:t>
            </w:r>
          </w:p>
        </w:tc>
        <w:tc>
          <w:tcPr>
            <w:tcW w:w="810" w:type="dxa"/>
            <w:tcBorders>
              <w:top w:val="nil"/>
              <w:left w:val="nil"/>
              <w:bottom w:val="single" w:sz="8" w:space="0" w:color="auto"/>
              <w:right w:val="single" w:sz="8" w:space="0" w:color="auto"/>
            </w:tcBorders>
            <w:shd w:val="clear" w:color="auto" w:fill="auto"/>
            <w:vAlign w:val="center"/>
            <w:hideMark/>
          </w:tcPr>
          <w:p w14:paraId="65BEF529"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111</w:t>
            </w:r>
          </w:p>
        </w:tc>
        <w:tc>
          <w:tcPr>
            <w:tcW w:w="900" w:type="dxa"/>
            <w:tcBorders>
              <w:top w:val="nil"/>
              <w:left w:val="nil"/>
              <w:bottom w:val="single" w:sz="8" w:space="0" w:color="auto"/>
              <w:right w:val="single" w:sz="4" w:space="0" w:color="auto"/>
            </w:tcBorders>
            <w:shd w:val="clear" w:color="auto" w:fill="auto"/>
            <w:vAlign w:val="center"/>
            <w:hideMark/>
          </w:tcPr>
          <w:p w14:paraId="65BEF52A"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91</w:t>
            </w:r>
          </w:p>
        </w:tc>
        <w:tc>
          <w:tcPr>
            <w:tcW w:w="810" w:type="dxa"/>
            <w:tcBorders>
              <w:top w:val="nil"/>
              <w:left w:val="nil"/>
              <w:bottom w:val="single" w:sz="8" w:space="0" w:color="auto"/>
              <w:right w:val="single" w:sz="4" w:space="0" w:color="auto"/>
            </w:tcBorders>
            <w:shd w:val="clear" w:color="auto" w:fill="auto"/>
            <w:vAlign w:val="center"/>
            <w:hideMark/>
          </w:tcPr>
          <w:p w14:paraId="65BEF52B"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0.729</w:t>
            </w:r>
          </w:p>
        </w:tc>
        <w:tc>
          <w:tcPr>
            <w:tcW w:w="900" w:type="dxa"/>
            <w:tcBorders>
              <w:top w:val="nil"/>
              <w:left w:val="nil"/>
              <w:bottom w:val="single" w:sz="8" w:space="0" w:color="auto"/>
              <w:right w:val="single" w:sz="8" w:space="0" w:color="auto"/>
            </w:tcBorders>
            <w:shd w:val="clear" w:color="auto" w:fill="auto"/>
            <w:vAlign w:val="center"/>
            <w:hideMark/>
          </w:tcPr>
          <w:p w14:paraId="65BEF52C" w14:textId="77777777" w:rsidR="00E95960" w:rsidRPr="00E95960" w:rsidRDefault="00E95960" w:rsidP="00E95960">
            <w:pPr>
              <w:jc w:val="center"/>
              <w:rPr>
                <w:rFonts w:ascii="Calibri" w:hAnsi="Calibri"/>
                <w:color w:val="000000"/>
                <w:szCs w:val="22"/>
              </w:rPr>
            </w:pPr>
            <w:r w:rsidRPr="00E95960">
              <w:rPr>
                <w:rFonts w:ascii="Calibri" w:hAnsi="Calibri"/>
                <w:color w:val="000000"/>
                <w:szCs w:val="22"/>
              </w:rPr>
              <w:t>125</w:t>
            </w:r>
          </w:p>
        </w:tc>
      </w:tr>
    </w:tbl>
    <w:p w14:paraId="65BEF52E" w14:textId="77777777" w:rsidR="00486E9F" w:rsidRDefault="00486E9F" w:rsidP="00E95960">
      <w:pPr>
        <w:rPr>
          <w:rFonts w:asciiTheme="minorHAnsi" w:hAnsiTheme="minorHAnsi"/>
          <w:sz w:val="22"/>
        </w:rPr>
      </w:pPr>
    </w:p>
    <w:p w14:paraId="65BEF52F" w14:textId="77777777" w:rsidR="00A104C0" w:rsidRPr="00047EFA" w:rsidRDefault="00A104C0" w:rsidP="00AB048F">
      <w:pPr>
        <w:ind w:left="180"/>
        <w:rPr>
          <w:rFonts w:asciiTheme="minorHAnsi" w:hAnsiTheme="minorHAnsi"/>
          <w:sz w:val="22"/>
        </w:rPr>
      </w:pPr>
      <w:r w:rsidRPr="00047EFA">
        <w:rPr>
          <w:rFonts w:asciiTheme="minorHAnsi" w:hAnsiTheme="minorHAnsi"/>
          <w:sz w:val="22"/>
        </w:rPr>
        <w:t>201</w:t>
      </w:r>
      <w:r w:rsidR="00E61823">
        <w:rPr>
          <w:rFonts w:asciiTheme="minorHAnsi" w:hAnsiTheme="minorHAnsi"/>
          <w:sz w:val="22"/>
        </w:rPr>
        <w:t>5</w:t>
      </w:r>
      <w:r w:rsidRPr="00047EFA">
        <w:rPr>
          <w:rFonts w:asciiTheme="minorHAnsi" w:hAnsiTheme="minorHAnsi"/>
          <w:sz w:val="22"/>
        </w:rPr>
        <w:t xml:space="preserve"> Sunnyside Customer Count:</w:t>
      </w:r>
      <w:r w:rsidRPr="00047EFA">
        <w:rPr>
          <w:rFonts w:asciiTheme="minorHAnsi" w:hAnsiTheme="minorHAnsi"/>
          <w:sz w:val="22"/>
        </w:rPr>
        <w:tab/>
      </w:r>
      <w:r w:rsidRPr="00047EFA">
        <w:rPr>
          <w:rFonts w:asciiTheme="minorHAnsi" w:hAnsiTheme="minorHAnsi"/>
          <w:sz w:val="22"/>
        </w:rPr>
        <w:tab/>
      </w:r>
      <w:r w:rsidR="00E61823">
        <w:rPr>
          <w:rFonts w:asciiTheme="minorHAnsi" w:hAnsiTheme="minorHAnsi"/>
          <w:sz w:val="22"/>
        </w:rPr>
        <w:t>25,181</w:t>
      </w:r>
    </w:p>
    <w:p w14:paraId="65BEF530" w14:textId="77777777" w:rsidR="00A104C0" w:rsidRPr="00047EFA" w:rsidRDefault="00A104C0" w:rsidP="00AB048F">
      <w:pPr>
        <w:ind w:left="180"/>
        <w:rPr>
          <w:rFonts w:asciiTheme="minorHAnsi" w:hAnsiTheme="minorHAnsi"/>
          <w:sz w:val="22"/>
        </w:rPr>
      </w:pPr>
      <w:r w:rsidRPr="00047EFA">
        <w:rPr>
          <w:rFonts w:asciiTheme="minorHAnsi" w:hAnsiTheme="minorHAnsi"/>
          <w:sz w:val="22"/>
        </w:rPr>
        <w:t>201</w:t>
      </w:r>
      <w:r w:rsidR="00E61823">
        <w:rPr>
          <w:rFonts w:asciiTheme="minorHAnsi" w:hAnsiTheme="minorHAnsi"/>
          <w:sz w:val="22"/>
        </w:rPr>
        <w:t>5</w:t>
      </w:r>
      <w:r w:rsidRPr="00047EFA">
        <w:rPr>
          <w:rFonts w:asciiTheme="minorHAnsi" w:hAnsiTheme="minorHAnsi"/>
          <w:sz w:val="22"/>
        </w:rPr>
        <w:t xml:space="preserve"> Walla Walla Customer Count:</w:t>
      </w:r>
      <w:r w:rsidRPr="00047EFA">
        <w:rPr>
          <w:rFonts w:asciiTheme="minorHAnsi" w:hAnsiTheme="minorHAnsi"/>
          <w:sz w:val="22"/>
        </w:rPr>
        <w:tab/>
      </w:r>
      <w:r w:rsidR="00E61823">
        <w:rPr>
          <w:rFonts w:asciiTheme="minorHAnsi" w:hAnsiTheme="minorHAnsi"/>
          <w:sz w:val="22"/>
        </w:rPr>
        <w:tab/>
        <w:t>28,719</w:t>
      </w:r>
    </w:p>
    <w:p w14:paraId="65BEF531" w14:textId="77777777" w:rsidR="00630EC9" w:rsidRPr="00C10A35" w:rsidRDefault="00A104C0" w:rsidP="00C10A35">
      <w:pPr>
        <w:ind w:left="180"/>
        <w:rPr>
          <w:rFonts w:asciiTheme="minorHAnsi" w:hAnsiTheme="minorHAnsi"/>
          <w:sz w:val="22"/>
        </w:rPr>
      </w:pPr>
      <w:r w:rsidRPr="00047EFA">
        <w:rPr>
          <w:rFonts w:asciiTheme="minorHAnsi" w:hAnsiTheme="minorHAnsi"/>
          <w:sz w:val="22"/>
        </w:rPr>
        <w:t>201</w:t>
      </w:r>
      <w:r w:rsidR="00E61823">
        <w:rPr>
          <w:rFonts w:asciiTheme="minorHAnsi" w:hAnsiTheme="minorHAnsi"/>
          <w:sz w:val="22"/>
        </w:rPr>
        <w:t>5 Yakima Customer Count:</w:t>
      </w:r>
      <w:r w:rsidR="00E61823">
        <w:rPr>
          <w:rFonts w:asciiTheme="minorHAnsi" w:hAnsiTheme="minorHAnsi"/>
          <w:sz w:val="22"/>
        </w:rPr>
        <w:tab/>
      </w:r>
      <w:r w:rsidR="00E61823">
        <w:rPr>
          <w:rFonts w:asciiTheme="minorHAnsi" w:hAnsiTheme="minorHAnsi"/>
          <w:sz w:val="22"/>
        </w:rPr>
        <w:tab/>
        <w:t>83,410</w:t>
      </w:r>
      <w:r w:rsidR="00196384" w:rsidRPr="00047EFA">
        <w:rPr>
          <w:rFonts w:asciiTheme="minorHAnsi" w:hAnsiTheme="minorHAnsi"/>
          <w:sz w:val="22"/>
        </w:rPr>
        <w:br w:type="page"/>
      </w:r>
    </w:p>
    <w:p w14:paraId="65BEF532" w14:textId="77777777" w:rsidR="002E5A13" w:rsidRPr="00CE25B2" w:rsidRDefault="002E5A13" w:rsidP="00307FEF">
      <w:pPr>
        <w:pStyle w:val="Heading2"/>
        <w:spacing w:before="60"/>
        <w:ind w:left="720" w:hanging="540"/>
        <w:rPr>
          <w:rFonts w:asciiTheme="minorHAnsi" w:hAnsiTheme="minorHAnsi"/>
          <w:i w:val="0"/>
        </w:rPr>
      </w:pPr>
      <w:bookmarkStart w:id="27" w:name="_Toc449431936"/>
      <w:r w:rsidRPr="00CE25B2">
        <w:rPr>
          <w:rFonts w:asciiTheme="minorHAnsi" w:hAnsiTheme="minorHAnsi"/>
          <w:i w:val="0"/>
        </w:rPr>
        <w:lastRenderedPageBreak/>
        <w:t>Cause Code Analysis</w:t>
      </w:r>
      <w:bookmarkEnd w:id="27"/>
      <w:r w:rsidRPr="00CE25B2">
        <w:rPr>
          <w:rFonts w:asciiTheme="minorHAnsi" w:hAnsiTheme="minorHAnsi"/>
          <w:i w:val="0"/>
        </w:rPr>
        <w:t xml:space="preserve"> </w:t>
      </w:r>
    </w:p>
    <w:p w14:paraId="65BEF533" w14:textId="77777777" w:rsidR="00F90FA4" w:rsidRDefault="002E5A13" w:rsidP="00F90FA4">
      <w:pPr>
        <w:pStyle w:val="BodyTextIndent"/>
        <w:spacing w:before="0" w:after="40" w:line="240" w:lineRule="auto"/>
        <w:ind w:left="180"/>
        <w:rPr>
          <w:rFonts w:asciiTheme="minorHAnsi" w:hAnsiTheme="minorHAnsi"/>
          <w:sz w:val="22"/>
        </w:rPr>
      </w:pPr>
      <w:r w:rsidRPr="00047EFA">
        <w:rPr>
          <w:rFonts w:asciiTheme="minorHAnsi" w:hAnsiTheme="minorHAnsi"/>
          <w:sz w:val="22"/>
        </w:rPr>
        <w:t xml:space="preserve">The </w:t>
      </w:r>
      <w:r w:rsidR="009C50B2" w:rsidRPr="00047EFA">
        <w:rPr>
          <w:rFonts w:asciiTheme="minorHAnsi" w:hAnsiTheme="minorHAnsi"/>
          <w:sz w:val="22"/>
        </w:rPr>
        <w:t xml:space="preserve">table and </w:t>
      </w:r>
      <w:r w:rsidRPr="00047EFA">
        <w:rPr>
          <w:rFonts w:asciiTheme="minorHAnsi" w:hAnsiTheme="minorHAnsi"/>
          <w:sz w:val="22"/>
        </w:rPr>
        <w:t xml:space="preserve">charts below </w:t>
      </w:r>
      <w:r w:rsidR="0021529E" w:rsidRPr="00047EFA">
        <w:rPr>
          <w:rFonts w:asciiTheme="minorHAnsi" w:hAnsiTheme="minorHAnsi"/>
          <w:sz w:val="22"/>
        </w:rPr>
        <w:t>break out the</w:t>
      </w:r>
      <w:r w:rsidRPr="00047EFA">
        <w:rPr>
          <w:rFonts w:asciiTheme="minorHAnsi" w:hAnsiTheme="minorHAnsi"/>
          <w:sz w:val="22"/>
        </w:rPr>
        <w:t xml:space="preserve"> </w:t>
      </w:r>
      <w:r w:rsidR="007312DD" w:rsidRPr="00047EFA">
        <w:rPr>
          <w:rFonts w:asciiTheme="minorHAnsi" w:hAnsiTheme="minorHAnsi"/>
          <w:sz w:val="22"/>
        </w:rPr>
        <w:t xml:space="preserve">number of </w:t>
      </w:r>
      <w:r w:rsidR="0099593B">
        <w:rPr>
          <w:rFonts w:asciiTheme="minorHAnsi" w:hAnsiTheme="minorHAnsi"/>
          <w:sz w:val="22"/>
        </w:rPr>
        <w:t xml:space="preserve">outage </w:t>
      </w:r>
      <w:r w:rsidR="007312DD" w:rsidRPr="00047EFA">
        <w:rPr>
          <w:rFonts w:asciiTheme="minorHAnsi" w:hAnsiTheme="minorHAnsi"/>
          <w:sz w:val="22"/>
        </w:rPr>
        <w:t xml:space="preserve">incidents, </w:t>
      </w:r>
      <w:r w:rsidRPr="00047EFA">
        <w:rPr>
          <w:rFonts w:asciiTheme="minorHAnsi" w:hAnsiTheme="minorHAnsi"/>
          <w:sz w:val="22"/>
        </w:rPr>
        <w:t>custome</w:t>
      </w:r>
      <w:r w:rsidR="007312DD" w:rsidRPr="00047EFA">
        <w:rPr>
          <w:rFonts w:asciiTheme="minorHAnsi" w:hAnsiTheme="minorHAnsi"/>
          <w:sz w:val="22"/>
        </w:rPr>
        <w:t xml:space="preserve">r </w:t>
      </w:r>
      <w:r w:rsidR="0099593B">
        <w:rPr>
          <w:rFonts w:asciiTheme="minorHAnsi" w:hAnsiTheme="minorHAnsi"/>
          <w:sz w:val="22"/>
        </w:rPr>
        <w:t>minutes</w:t>
      </w:r>
      <w:r w:rsidR="007312DD" w:rsidRPr="00047EFA">
        <w:rPr>
          <w:rFonts w:asciiTheme="minorHAnsi" w:hAnsiTheme="minorHAnsi"/>
          <w:sz w:val="22"/>
        </w:rPr>
        <w:t xml:space="preserve"> lost</w:t>
      </w:r>
      <w:r w:rsidR="0099593B">
        <w:rPr>
          <w:rFonts w:asciiTheme="minorHAnsi" w:hAnsiTheme="minorHAnsi"/>
          <w:sz w:val="22"/>
        </w:rPr>
        <w:t xml:space="preserve"> (CML)</w:t>
      </w:r>
      <w:r w:rsidR="007312DD" w:rsidRPr="00047EFA">
        <w:rPr>
          <w:rFonts w:asciiTheme="minorHAnsi" w:hAnsiTheme="minorHAnsi"/>
          <w:sz w:val="22"/>
        </w:rPr>
        <w:t>,</w:t>
      </w:r>
      <w:r w:rsidRPr="00047EFA">
        <w:rPr>
          <w:rFonts w:asciiTheme="minorHAnsi" w:hAnsiTheme="minorHAnsi"/>
          <w:sz w:val="22"/>
        </w:rPr>
        <w:t xml:space="preserve"> and sustained</w:t>
      </w:r>
      <w:r w:rsidR="009C50B2" w:rsidRPr="00047EFA">
        <w:rPr>
          <w:rFonts w:asciiTheme="minorHAnsi" w:hAnsiTheme="minorHAnsi"/>
          <w:sz w:val="22"/>
        </w:rPr>
        <w:t xml:space="preserve"> interruptions by cause</w:t>
      </w:r>
      <w:r w:rsidR="0021529E" w:rsidRPr="00047EFA">
        <w:rPr>
          <w:rFonts w:asciiTheme="minorHAnsi" w:hAnsiTheme="minorHAnsi"/>
          <w:sz w:val="22"/>
        </w:rPr>
        <w:t xml:space="preserve"> code</w:t>
      </w:r>
      <w:r w:rsidR="008C28EF" w:rsidRPr="00047EFA">
        <w:rPr>
          <w:rFonts w:asciiTheme="minorHAnsi" w:hAnsiTheme="minorHAnsi"/>
          <w:sz w:val="22"/>
        </w:rPr>
        <w:t>.  C</w:t>
      </w:r>
      <w:r w:rsidR="0099593B">
        <w:rPr>
          <w:rFonts w:asciiTheme="minorHAnsi" w:hAnsiTheme="minorHAnsi"/>
          <w:sz w:val="22"/>
        </w:rPr>
        <w:t>ML</w:t>
      </w:r>
      <w:r w:rsidRPr="00047EFA">
        <w:rPr>
          <w:rFonts w:asciiTheme="minorHAnsi" w:hAnsiTheme="minorHAnsi"/>
          <w:sz w:val="22"/>
        </w:rPr>
        <w:t xml:space="preserve"> is</w:t>
      </w:r>
      <w:r w:rsidR="007312DD" w:rsidRPr="00047EFA">
        <w:rPr>
          <w:rFonts w:asciiTheme="minorHAnsi" w:hAnsiTheme="minorHAnsi"/>
          <w:sz w:val="22"/>
        </w:rPr>
        <w:t xml:space="preserve"> directly related to SAIDI (</w:t>
      </w:r>
      <w:r w:rsidRPr="00047EFA">
        <w:rPr>
          <w:rFonts w:asciiTheme="minorHAnsi" w:hAnsiTheme="minorHAnsi"/>
          <w:sz w:val="22"/>
        </w:rPr>
        <w:t xml:space="preserve">average </w:t>
      </w:r>
      <w:r w:rsidR="007312DD" w:rsidRPr="00047EFA">
        <w:rPr>
          <w:rFonts w:asciiTheme="minorHAnsi" w:hAnsiTheme="minorHAnsi"/>
          <w:sz w:val="22"/>
        </w:rPr>
        <w:t>outage duration)</w:t>
      </w:r>
      <w:r w:rsidR="0021529E" w:rsidRPr="00047EFA">
        <w:rPr>
          <w:rFonts w:asciiTheme="minorHAnsi" w:hAnsiTheme="minorHAnsi"/>
          <w:sz w:val="22"/>
        </w:rPr>
        <w:t>;</w:t>
      </w:r>
      <w:r w:rsidR="008C28EF" w:rsidRPr="00047EFA">
        <w:rPr>
          <w:rFonts w:asciiTheme="minorHAnsi" w:hAnsiTheme="minorHAnsi"/>
          <w:sz w:val="22"/>
        </w:rPr>
        <w:t xml:space="preserve"> Sustained I</w:t>
      </w:r>
      <w:r w:rsidRPr="00047EFA">
        <w:rPr>
          <w:rFonts w:asciiTheme="minorHAnsi" w:hAnsiTheme="minorHAnsi"/>
          <w:sz w:val="22"/>
        </w:rPr>
        <w:t>nterrupt</w:t>
      </w:r>
      <w:r w:rsidR="007312DD" w:rsidRPr="00047EFA">
        <w:rPr>
          <w:rFonts w:asciiTheme="minorHAnsi" w:hAnsiTheme="minorHAnsi"/>
          <w:sz w:val="22"/>
        </w:rPr>
        <w:t>ions is directly related to SAIFI (average outage frequency)</w:t>
      </w:r>
      <w:r w:rsidRPr="00047EFA">
        <w:rPr>
          <w:rFonts w:asciiTheme="minorHAnsi" w:hAnsiTheme="minorHAnsi"/>
          <w:sz w:val="22"/>
        </w:rPr>
        <w:t>.  Certain types of outages typically result i</w:t>
      </w:r>
      <w:r w:rsidR="009C50B2" w:rsidRPr="00047EFA">
        <w:rPr>
          <w:rFonts w:asciiTheme="minorHAnsi" w:hAnsiTheme="minorHAnsi"/>
          <w:sz w:val="22"/>
        </w:rPr>
        <w:t>n high duration</w:t>
      </w:r>
      <w:r w:rsidRPr="00047EFA">
        <w:rPr>
          <w:rFonts w:asciiTheme="minorHAnsi" w:hAnsiTheme="minorHAnsi"/>
          <w:sz w:val="22"/>
        </w:rPr>
        <w:t>, but are infrequent, such as Loss of Supply outages.  Others t</w:t>
      </w:r>
      <w:r w:rsidR="009C50B2" w:rsidRPr="00047EFA">
        <w:rPr>
          <w:rFonts w:asciiTheme="minorHAnsi" w:hAnsiTheme="minorHAnsi"/>
          <w:sz w:val="22"/>
        </w:rPr>
        <w:t>end to be more frequent, but are generally shorter</w:t>
      </w:r>
      <w:r w:rsidR="0099593B">
        <w:rPr>
          <w:rFonts w:asciiTheme="minorHAnsi" w:hAnsiTheme="minorHAnsi"/>
          <w:sz w:val="22"/>
        </w:rPr>
        <w:t xml:space="preserve"> in</w:t>
      </w:r>
      <w:r w:rsidR="009C50B2" w:rsidRPr="00047EFA">
        <w:rPr>
          <w:rFonts w:asciiTheme="minorHAnsi" w:hAnsiTheme="minorHAnsi"/>
          <w:sz w:val="22"/>
        </w:rPr>
        <w:t xml:space="preserve"> duration</w:t>
      </w:r>
      <w:r w:rsidR="00D10B8E" w:rsidRPr="00047EFA">
        <w:rPr>
          <w:rFonts w:asciiTheme="minorHAnsi" w:hAnsiTheme="minorHAnsi"/>
          <w:sz w:val="22"/>
        </w:rPr>
        <w:t>.  The pie charts depict the breakdown of performance results by percentage of each cause category</w:t>
      </w:r>
      <w:r w:rsidR="008C28EF" w:rsidRPr="00047EFA">
        <w:rPr>
          <w:rFonts w:asciiTheme="minorHAnsi" w:hAnsiTheme="minorHAnsi"/>
          <w:sz w:val="22"/>
        </w:rPr>
        <w:t>.  Fo</w:t>
      </w:r>
      <w:r w:rsidR="006833B6" w:rsidRPr="00047EFA">
        <w:rPr>
          <w:rFonts w:asciiTheme="minorHAnsi" w:hAnsiTheme="minorHAnsi"/>
          <w:sz w:val="22"/>
        </w:rPr>
        <w:t xml:space="preserve">llowing the pie charts, a cause </w:t>
      </w:r>
      <w:r w:rsidR="008C28EF" w:rsidRPr="00047EFA">
        <w:rPr>
          <w:rFonts w:asciiTheme="minorHAnsi" w:hAnsiTheme="minorHAnsi"/>
          <w:sz w:val="22"/>
        </w:rPr>
        <w:t>category table lists the di</w:t>
      </w:r>
      <w:r w:rsidR="006833B6" w:rsidRPr="00047EFA">
        <w:rPr>
          <w:rFonts w:asciiTheme="minorHAnsi" w:hAnsiTheme="minorHAnsi"/>
          <w:sz w:val="22"/>
        </w:rPr>
        <w:t>rect causes with definitions and examples.</w:t>
      </w:r>
      <w:r w:rsidR="00A70869" w:rsidRPr="00047EFA">
        <w:rPr>
          <w:rFonts w:asciiTheme="minorHAnsi" w:hAnsiTheme="minorHAnsi"/>
          <w:sz w:val="22"/>
        </w:rPr>
        <w:t xml:space="preserve">  Thereafter is a historical view o</w:t>
      </w:r>
      <w:r w:rsidR="007510E7" w:rsidRPr="00047EFA">
        <w:rPr>
          <w:rFonts w:asciiTheme="minorHAnsi" w:hAnsiTheme="minorHAnsi"/>
          <w:sz w:val="22"/>
        </w:rPr>
        <w:t>f cause codes, as they summarize to annual SAIDI and SAIFI performance.</w:t>
      </w:r>
      <w:r w:rsidR="006833B6" w:rsidRPr="00047EFA">
        <w:rPr>
          <w:rFonts w:asciiTheme="minorHAnsi" w:hAnsiTheme="minorHAnsi"/>
          <w:sz w:val="22"/>
        </w:rPr>
        <w:t xml:space="preserve"> </w:t>
      </w:r>
    </w:p>
    <w:p w14:paraId="65BEF534" w14:textId="77777777" w:rsidR="00BD2A14" w:rsidRDefault="00BD2A14" w:rsidP="00F90FA4">
      <w:pPr>
        <w:pStyle w:val="BodyTextIndent"/>
        <w:spacing w:before="0" w:after="40" w:line="240" w:lineRule="auto"/>
        <w:ind w:left="180"/>
        <w:rPr>
          <w:rFonts w:asciiTheme="minorHAnsi" w:hAnsiTheme="minorHAnsi"/>
          <w:sz w:val="22"/>
        </w:rPr>
      </w:pPr>
    </w:p>
    <w:tbl>
      <w:tblPr>
        <w:tblW w:w="9781" w:type="dxa"/>
        <w:jc w:val="center"/>
        <w:tblLayout w:type="fixed"/>
        <w:tblLook w:val="04A0" w:firstRow="1" w:lastRow="0" w:firstColumn="1" w:lastColumn="0" w:noHBand="0" w:noVBand="1"/>
      </w:tblPr>
      <w:tblGrid>
        <w:gridCol w:w="3685"/>
        <w:gridCol w:w="1530"/>
        <w:gridCol w:w="1506"/>
        <w:gridCol w:w="1440"/>
        <w:gridCol w:w="810"/>
        <w:gridCol w:w="810"/>
      </w:tblGrid>
      <w:tr w:rsidR="00BD2A14" w:rsidRPr="00BD2A14" w14:paraId="65BEF537" w14:textId="77777777" w:rsidTr="000C6B52">
        <w:trPr>
          <w:trHeight w:val="404"/>
          <w:tblHeader/>
          <w:jc w:val="center"/>
        </w:trPr>
        <w:tc>
          <w:tcPr>
            <w:tcW w:w="3685" w:type="dxa"/>
            <w:tcBorders>
              <w:top w:val="single" w:sz="4" w:space="0" w:color="808080"/>
              <w:left w:val="single" w:sz="4" w:space="0" w:color="808080"/>
              <w:bottom w:val="single" w:sz="4" w:space="0" w:color="808080"/>
              <w:right w:val="nil"/>
            </w:tcBorders>
            <w:shd w:val="clear" w:color="FFFFFF" w:fill="8DB4E2"/>
            <w:noWrap/>
            <w:vAlign w:val="center"/>
            <w:hideMark/>
          </w:tcPr>
          <w:p w14:paraId="65BEF535" w14:textId="77777777" w:rsidR="00BD2A14" w:rsidRPr="00BD2A14" w:rsidRDefault="00BD2A14" w:rsidP="00BD2A14">
            <w:pPr>
              <w:jc w:val="right"/>
              <w:rPr>
                <w:rFonts w:ascii="Calibri" w:hAnsi="Calibri" w:cs="Arial"/>
                <w:b/>
                <w:bCs/>
                <w:color w:val="000000"/>
                <w:sz w:val="24"/>
                <w:szCs w:val="22"/>
              </w:rPr>
            </w:pPr>
            <w:r w:rsidRPr="00BD2A14">
              <w:rPr>
                <w:rFonts w:ascii="Calibri" w:hAnsi="Calibri" w:cs="Arial"/>
                <w:b/>
                <w:bCs/>
                <w:color w:val="000000"/>
                <w:sz w:val="24"/>
                <w:szCs w:val="22"/>
              </w:rPr>
              <w:t>Washington Cause Analysis  -</w:t>
            </w:r>
          </w:p>
        </w:tc>
        <w:tc>
          <w:tcPr>
            <w:tcW w:w="6096" w:type="dxa"/>
            <w:gridSpan w:val="5"/>
            <w:tcBorders>
              <w:top w:val="single" w:sz="4" w:space="0" w:color="808080"/>
              <w:left w:val="nil"/>
              <w:bottom w:val="single" w:sz="4" w:space="0" w:color="808080"/>
              <w:right w:val="single" w:sz="4" w:space="0" w:color="808080"/>
            </w:tcBorders>
            <w:shd w:val="clear" w:color="FFFFFF" w:fill="8DB4E2"/>
            <w:vAlign w:val="center"/>
            <w:hideMark/>
          </w:tcPr>
          <w:p w14:paraId="65BEF536" w14:textId="77777777" w:rsidR="00BD2A14" w:rsidRPr="00BD2A14" w:rsidRDefault="00BD2A14" w:rsidP="00BD2A14">
            <w:pPr>
              <w:rPr>
                <w:rFonts w:ascii="Calibri" w:hAnsi="Calibri" w:cs="Arial"/>
                <w:b/>
                <w:bCs/>
                <w:color w:val="000000"/>
                <w:sz w:val="24"/>
                <w:szCs w:val="22"/>
              </w:rPr>
            </w:pPr>
            <w:r w:rsidRPr="00BD2A14">
              <w:rPr>
                <w:rFonts w:ascii="Calibri" w:hAnsi="Calibri" w:cs="Arial"/>
                <w:b/>
                <w:bCs/>
                <w:color w:val="000000"/>
                <w:sz w:val="24"/>
                <w:szCs w:val="22"/>
              </w:rPr>
              <w:t>Underlying 01/01/2015 - 12/31/2015</w:t>
            </w:r>
          </w:p>
        </w:tc>
      </w:tr>
      <w:tr w:rsidR="00BD2A14" w:rsidRPr="00BD2A14" w14:paraId="65BEF53E" w14:textId="77777777" w:rsidTr="000C6B52">
        <w:trPr>
          <w:trHeight w:val="480"/>
          <w:tblHeader/>
          <w:jc w:val="center"/>
        </w:trPr>
        <w:tc>
          <w:tcPr>
            <w:tcW w:w="3685" w:type="dxa"/>
            <w:tcBorders>
              <w:top w:val="nil"/>
              <w:left w:val="single" w:sz="4" w:space="0" w:color="808080"/>
              <w:bottom w:val="single" w:sz="4" w:space="0" w:color="808080"/>
              <w:right w:val="single" w:sz="4" w:space="0" w:color="808080"/>
            </w:tcBorders>
            <w:shd w:val="clear" w:color="FFFFFF" w:fill="CCCCCC"/>
            <w:vAlign w:val="center"/>
            <w:hideMark/>
          </w:tcPr>
          <w:p w14:paraId="65BEF538" w14:textId="77777777" w:rsidR="00BD2A14" w:rsidRPr="00BD2A14" w:rsidRDefault="00BD2A14" w:rsidP="00BD2A14">
            <w:pPr>
              <w:jc w:val="center"/>
              <w:rPr>
                <w:rFonts w:ascii="Calibri" w:hAnsi="Calibri" w:cs="Arial"/>
                <w:b/>
                <w:bCs/>
                <w:color w:val="000000"/>
                <w:sz w:val="18"/>
                <w:szCs w:val="18"/>
              </w:rPr>
            </w:pPr>
            <w:r w:rsidRPr="00BD2A14">
              <w:rPr>
                <w:rFonts w:ascii="Calibri" w:hAnsi="Calibri" w:cs="Arial"/>
                <w:b/>
                <w:bCs/>
                <w:color w:val="000000"/>
                <w:sz w:val="18"/>
                <w:szCs w:val="18"/>
              </w:rPr>
              <w:t>Direct Cause</w:t>
            </w:r>
          </w:p>
        </w:tc>
        <w:tc>
          <w:tcPr>
            <w:tcW w:w="1530" w:type="dxa"/>
            <w:tcBorders>
              <w:top w:val="nil"/>
              <w:left w:val="nil"/>
              <w:bottom w:val="single" w:sz="4" w:space="0" w:color="808080"/>
              <w:right w:val="single" w:sz="4" w:space="0" w:color="808080"/>
            </w:tcBorders>
            <w:shd w:val="clear" w:color="FFFFFF" w:fill="CCCCCC"/>
            <w:vAlign w:val="center"/>
            <w:hideMark/>
          </w:tcPr>
          <w:p w14:paraId="65BEF539" w14:textId="77777777" w:rsidR="00BD2A14" w:rsidRPr="00BD2A14" w:rsidRDefault="00BD2A14" w:rsidP="00BD2A14">
            <w:pPr>
              <w:jc w:val="center"/>
              <w:rPr>
                <w:rFonts w:ascii="Calibri" w:hAnsi="Calibri" w:cs="Arial"/>
                <w:b/>
                <w:bCs/>
                <w:color w:val="000000"/>
                <w:sz w:val="18"/>
                <w:szCs w:val="18"/>
              </w:rPr>
            </w:pPr>
            <w:r w:rsidRPr="00BD2A14">
              <w:rPr>
                <w:rFonts w:ascii="Calibri" w:hAnsi="Calibri" w:cs="Arial"/>
                <w:b/>
                <w:bCs/>
                <w:color w:val="000000"/>
                <w:sz w:val="18"/>
                <w:szCs w:val="18"/>
              </w:rPr>
              <w:t>Customer Minutes Lost for Incident</w:t>
            </w:r>
          </w:p>
        </w:tc>
        <w:tc>
          <w:tcPr>
            <w:tcW w:w="1506" w:type="dxa"/>
            <w:tcBorders>
              <w:top w:val="nil"/>
              <w:left w:val="nil"/>
              <w:bottom w:val="single" w:sz="4" w:space="0" w:color="808080"/>
              <w:right w:val="single" w:sz="4" w:space="0" w:color="808080"/>
            </w:tcBorders>
            <w:shd w:val="clear" w:color="FFFFFF" w:fill="CCCCCC"/>
            <w:vAlign w:val="center"/>
            <w:hideMark/>
          </w:tcPr>
          <w:p w14:paraId="65BEF53A" w14:textId="77777777" w:rsidR="00BD2A14" w:rsidRPr="00BD2A14" w:rsidRDefault="00BD2A14" w:rsidP="00BD2A14">
            <w:pPr>
              <w:jc w:val="center"/>
              <w:rPr>
                <w:rFonts w:ascii="Calibri" w:hAnsi="Calibri" w:cs="Arial"/>
                <w:b/>
                <w:bCs/>
                <w:color w:val="000000"/>
                <w:sz w:val="18"/>
                <w:szCs w:val="18"/>
              </w:rPr>
            </w:pPr>
            <w:r w:rsidRPr="00BD2A14">
              <w:rPr>
                <w:rFonts w:ascii="Calibri" w:hAnsi="Calibri" w:cs="Arial"/>
                <w:b/>
                <w:bCs/>
                <w:color w:val="000000"/>
                <w:sz w:val="18"/>
                <w:szCs w:val="18"/>
              </w:rPr>
              <w:t xml:space="preserve"> Customers in Incident Sustained </w:t>
            </w:r>
          </w:p>
        </w:tc>
        <w:tc>
          <w:tcPr>
            <w:tcW w:w="1440" w:type="dxa"/>
            <w:tcBorders>
              <w:top w:val="nil"/>
              <w:left w:val="nil"/>
              <w:bottom w:val="single" w:sz="4" w:space="0" w:color="808080"/>
              <w:right w:val="single" w:sz="4" w:space="0" w:color="808080"/>
            </w:tcBorders>
            <w:shd w:val="clear" w:color="FFFFFF" w:fill="CCCCCC"/>
            <w:vAlign w:val="center"/>
            <w:hideMark/>
          </w:tcPr>
          <w:p w14:paraId="65BEF53B" w14:textId="77777777" w:rsidR="00BD2A14" w:rsidRPr="00BD2A14" w:rsidRDefault="00BD2A14" w:rsidP="00BD2A14">
            <w:pPr>
              <w:jc w:val="center"/>
              <w:rPr>
                <w:rFonts w:ascii="Calibri" w:hAnsi="Calibri" w:cs="Arial"/>
                <w:b/>
                <w:bCs/>
                <w:color w:val="000000"/>
                <w:sz w:val="18"/>
                <w:szCs w:val="18"/>
              </w:rPr>
            </w:pPr>
            <w:r w:rsidRPr="00BD2A14">
              <w:rPr>
                <w:rFonts w:ascii="Calibri" w:hAnsi="Calibri" w:cs="Arial"/>
                <w:b/>
                <w:bCs/>
                <w:color w:val="000000"/>
                <w:sz w:val="18"/>
                <w:szCs w:val="18"/>
              </w:rPr>
              <w:t xml:space="preserve"> Sustained Incident Count </w:t>
            </w:r>
          </w:p>
        </w:tc>
        <w:tc>
          <w:tcPr>
            <w:tcW w:w="810" w:type="dxa"/>
            <w:tcBorders>
              <w:top w:val="nil"/>
              <w:left w:val="nil"/>
              <w:bottom w:val="single" w:sz="4" w:space="0" w:color="808080"/>
              <w:right w:val="single" w:sz="4" w:space="0" w:color="808080"/>
            </w:tcBorders>
            <w:shd w:val="clear" w:color="FFFFFF" w:fill="CCCCCC"/>
            <w:vAlign w:val="center"/>
            <w:hideMark/>
          </w:tcPr>
          <w:p w14:paraId="65BEF53C" w14:textId="77777777" w:rsidR="00BD2A14" w:rsidRPr="00BD2A14" w:rsidRDefault="00BD2A14" w:rsidP="00BD2A14">
            <w:pPr>
              <w:jc w:val="center"/>
              <w:rPr>
                <w:rFonts w:ascii="Calibri" w:hAnsi="Calibri" w:cs="Arial"/>
                <w:b/>
                <w:bCs/>
                <w:color w:val="000000"/>
                <w:sz w:val="18"/>
                <w:szCs w:val="18"/>
              </w:rPr>
            </w:pPr>
            <w:r w:rsidRPr="00BD2A14">
              <w:rPr>
                <w:rFonts w:ascii="Calibri" w:hAnsi="Calibri" w:cs="Arial"/>
                <w:b/>
                <w:bCs/>
                <w:color w:val="000000"/>
                <w:sz w:val="18"/>
                <w:szCs w:val="18"/>
              </w:rPr>
              <w:t xml:space="preserve"> SAIDI </w:t>
            </w:r>
          </w:p>
        </w:tc>
        <w:tc>
          <w:tcPr>
            <w:tcW w:w="810" w:type="dxa"/>
            <w:tcBorders>
              <w:top w:val="nil"/>
              <w:left w:val="nil"/>
              <w:bottom w:val="single" w:sz="4" w:space="0" w:color="808080"/>
              <w:right w:val="single" w:sz="4" w:space="0" w:color="808080"/>
            </w:tcBorders>
            <w:shd w:val="clear" w:color="FFFFFF" w:fill="CCCCCC"/>
            <w:vAlign w:val="center"/>
            <w:hideMark/>
          </w:tcPr>
          <w:p w14:paraId="65BEF53D" w14:textId="77777777" w:rsidR="00BD2A14" w:rsidRPr="00BD2A14" w:rsidRDefault="00BD2A14" w:rsidP="00BD2A14">
            <w:pPr>
              <w:jc w:val="center"/>
              <w:rPr>
                <w:rFonts w:ascii="Calibri" w:hAnsi="Calibri" w:cs="Arial"/>
                <w:b/>
                <w:bCs/>
                <w:color w:val="000000"/>
                <w:sz w:val="18"/>
                <w:szCs w:val="18"/>
              </w:rPr>
            </w:pPr>
            <w:r w:rsidRPr="00BD2A14">
              <w:rPr>
                <w:rFonts w:ascii="Calibri" w:hAnsi="Calibri" w:cs="Arial"/>
                <w:b/>
                <w:bCs/>
                <w:color w:val="000000"/>
                <w:sz w:val="18"/>
                <w:szCs w:val="18"/>
              </w:rPr>
              <w:t>SAIFI</w:t>
            </w:r>
          </w:p>
        </w:tc>
      </w:tr>
      <w:tr w:rsidR="00BD2A14" w:rsidRPr="00BD2A14" w14:paraId="65BEF545"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53F"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ANIMALS</w:t>
            </w:r>
          </w:p>
        </w:tc>
        <w:tc>
          <w:tcPr>
            <w:tcW w:w="1530" w:type="dxa"/>
            <w:tcBorders>
              <w:top w:val="nil"/>
              <w:left w:val="nil"/>
              <w:bottom w:val="single" w:sz="4" w:space="0" w:color="808080"/>
              <w:right w:val="single" w:sz="4" w:space="0" w:color="808080"/>
            </w:tcBorders>
            <w:shd w:val="clear" w:color="FFFFFF" w:fill="FCFDFD"/>
            <w:noWrap/>
            <w:vAlign w:val="center"/>
            <w:hideMark/>
          </w:tcPr>
          <w:p w14:paraId="65BEF540"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286,323</w:t>
            </w:r>
          </w:p>
        </w:tc>
        <w:tc>
          <w:tcPr>
            <w:tcW w:w="1506" w:type="dxa"/>
            <w:tcBorders>
              <w:top w:val="nil"/>
              <w:left w:val="nil"/>
              <w:bottom w:val="single" w:sz="4" w:space="0" w:color="808080"/>
              <w:right w:val="single" w:sz="4" w:space="0" w:color="808080"/>
            </w:tcBorders>
            <w:shd w:val="clear" w:color="FFFFFF" w:fill="FCFDFD"/>
            <w:noWrap/>
            <w:vAlign w:val="center"/>
            <w:hideMark/>
          </w:tcPr>
          <w:p w14:paraId="65BEF541"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4,700</w:t>
            </w:r>
          </w:p>
        </w:tc>
        <w:tc>
          <w:tcPr>
            <w:tcW w:w="1440" w:type="dxa"/>
            <w:tcBorders>
              <w:top w:val="nil"/>
              <w:left w:val="nil"/>
              <w:bottom w:val="single" w:sz="4" w:space="0" w:color="808080"/>
              <w:right w:val="single" w:sz="4" w:space="0" w:color="808080"/>
            </w:tcBorders>
            <w:shd w:val="clear" w:color="FFFFFF" w:fill="FCFDFD"/>
            <w:noWrap/>
            <w:vAlign w:val="center"/>
            <w:hideMark/>
          </w:tcPr>
          <w:p w14:paraId="65BEF542"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146</w:t>
            </w:r>
          </w:p>
        </w:tc>
        <w:tc>
          <w:tcPr>
            <w:tcW w:w="810" w:type="dxa"/>
            <w:tcBorders>
              <w:top w:val="nil"/>
              <w:left w:val="nil"/>
              <w:bottom w:val="single" w:sz="4" w:space="0" w:color="808080"/>
              <w:right w:val="single" w:sz="4" w:space="0" w:color="808080"/>
            </w:tcBorders>
            <w:shd w:val="clear" w:color="FFFFFF" w:fill="FCFDFD"/>
            <w:noWrap/>
            <w:vAlign w:val="center"/>
            <w:hideMark/>
          </w:tcPr>
          <w:p w14:paraId="65BEF543"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2.09</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44"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0.034</w:t>
            </w:r>
          </w:p>
        </w:tc>
      </w:tr>
      <w:tr w:rsidR="00BD2A14" w:rsidRPr="00BD2A14" w14:paraId="65BEF54C"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546"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BIRD MORTALITY (NON-PROTECTED SPECIES)</w:t>
            </w:r>
          </w:p>
        </w:tc>
        <w:tc>
          <w:tcPr>
            <w:tcW w:w="1530" w:type="dxa"/>
            <w:tcBorders>
              <w:top w:val="nil"/>
              <w:left w:val="nil"/>
              <w:bottom w:val="single" w:sz="4" w:space="0" w:color="808080"/>
              <w:right w:val="single" w:sz="4" w:space="0" w:color="808080"/>
            </w:tcBorders>
            <w:shd w:val="clear" w:color="FFFFFF" w:fill="FFFFFF"/>
            <w:noWrap/>
            <w:vAlign w:val="center"/>
            <w:hideMark/>
          </w:tcPr>
          <w:p w14:paraId="65BEF547"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67,557</w:t>
            </w:r>
          </w:p>
        </w:tc>
        <w:tc>
          <w:tcPr>
            <w:tcW w:w="1506" w:type="dxa"/>
            <w:tcBorders>
              <w:top w:val="nil"/>
              <w:left w:val="nil"/>
              <w:bottom w:val="single" w:sz="4" w:space="0" w:color="808080"/>
              <w:right w:val="single" w:sz="4" w:space="0" w:color="808080"/>
            </w:tcBorders>
            <w:shd w:val="clear" w:color="FFFFFF" w:fill="FFFFFF"/>
            <w:noWrap/>
            <w:vAlign w:val="center"/>
            <w:hideMark/>
          </w:tcPr>
          <w:p w14:paraId="65BEF548"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593</w:t>
            </w:r>
          </w:p>
        </w:tc>
        <w:tc>
          <w:tcPr>
            <w:tcW w:w="1440" w:type="dxa"/>
            <w:tcBorders>
              <w:top w:val="nil"/>
              <w:left w:val="nil"/>
              <w:bottom w:val="single" w:sz="4" w:space="0" w:color="808080"/>
              <w:right w:val="single" w:sz="4" w:space="0" w:color="808080"/>
            </w:tcBorders>
            <w:shd w:val="clear" w:color="FFFFFF" w:fill="FFFFFF"/>
            <w:noWrap/>
            <w:vAlign w:val="center"/>
            <w:hideMark/>
          </w:tcPr>
          <w:p w14:paraId="65BEF549"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111</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4A"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0.49</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4B"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0.004</w:t>
            </w:r>
          </w:p>
        </w:tc>
      </w:tr>
      <w:tr w:rsidR="00BD2A14" w:rsidRPr="00BD2A14" w14:paraId="65BEF553"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54D"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BIRD MORTALITY (PROTECTED SPECIES) (BMTS)</w:t>
            </w:r>
          </w:p>
        </w:tc>
        <w:tc>
          <w:tcPr>
            <w:tcW w:w="1530" w:type="dxa"/>
            <w:tcBorders>
              <w:top w:val="nil"/>
              <w:left w:val="nil"/>
              <w:bottom w:val="single" w:sz="4" w:space="0" w:color="808080"/>
              <w:right w:val="single" w:sz="4" w:space="0" w:color="808080"/>
            </w:tcBorders>
            <w:shd w:val="clear" w:color="FFFFFF" w:fill="FCFDFD"/>
            <w:noWrap/>
            <w:vAlign w:val="center"/>
            <w:hideMark/>
          </w:tcPr>
          <w:p w14:paraId="65BEF54E"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4,629</w:t>
            </w:r>
          </w:p>
        </w:tc>
        <w:tc>
          <w:tcPr>
            <w:tcW w:w="1506" w:type="dxa"/>
            <w:tcBorders>
              <w:top w:val="nil"/>
              <w:left w:val="nil"/>
              <w:bottom w:val="single" w:sz="4" w:space="0" w:color="808080"/>
              <w:right w:val="single" w:sz="4" w:space="0" w:color="808080"/>
            </w:tcBorders>
            <w:shd w:val="clear" w:color="FFFFFF" w:fill="FCFDFD"/>
            <w:noWrap/>
            <w:vAlign w:val="center"/>
            <w:hideMark/>
          </w:tcPr>
          <w:p w14:paraId="65BEF54F"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37</w:t>
            </w:r>
          </w:p>
        </w:tc>
        <w:tc>
          <w:tcPr>
            <w:tcW w:w="1440" w:type="dxa"/>
            <w:tcBorders>
              <w:top w:val="nil"/>
              <w:left w:val="nil"/>
              <w:bottom w:val="single" w:sz="4" w:space="0" w:color="808080"/>
              <w:right w:val="single" w:sz="4" w:space="0" w:color="808080"/>
            </w:tcBorders>
            <w:shd w:val="clear" w:color="FFFFFF" w:fill="FCFDFD"/>
            <w:noWrap/>
            <w:vAlign w:val="center"/>
            <w:hideMark/>
          </w:tcPr>
          <w:p w14:paraId="65BEF550"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6</w:t>
            </w:r>
          </w:p>
        </w:tc>
        <w:tc>
          <w:tcPr>
            <w:tcW w:w="810" w:type="dxa"/>
            <w:tcBorders>
              <w:top w:val="nil"/>
              <w:left w:val="nil"/>
              <w:bottom w:val="single" w:sz="4" w:space="0" w:color="808080"/>
              <w:right w:val="single" w:sz="4" w:space="0" w:color="808080"/>
            </w:tcBorders>
            <w:shd w:val="clear" w:color="FFFFFF" w:fill="FCFDFD"/>
            <w:noWrap/>
            <w:vAlign w:val="center"/>
            <w:hideMark/>
          </w:tcPr>
          <w:p w14:paraId="65BEF551"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0.03</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52"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0.000</w:t>
            </w:r>
          </w:p>
        </w:tc>
      </w:tr>
      <w:tr w:rsidR="00BD2A14" w:rsidRPr="00BD2A14" w14:paraId="65BEF55A"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554"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BIRD NEST (BMTS)</w:t>
            </w:r>
          </w:p>
        </w:tc>
        <w:tc>
          <w:tcPr>
            <w:tcW w:w="1530" w:type="dxa"/>
            <w:tcBorders>
              <w:top w:val="nil"/>
              <w:left w:val="nil"/>
              <w:bottom w:val="single" w:sz="4" w:space="0" w:color="808080"/>
              <w:right w:val="single" w:sz="4" w:space="0" w:color="808080"/>
            </w:tcBorders>
            <w:shd w:val="clear" w:color="FFFFFF" w:fill="FFFFFF"/>
            <w:noWrap/>
            <w:vAlign w:val="center"/>
            <w:hideMark/>
          </w:tcPr>
          <w:p w14:paraId="65BEF555"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457</w:t>
            </w:r>
          </w:p>
        </w:tc>
        <w:tc>
          <w:tcPr>
            <w:tcW w:w="1506" w:type="dxa"/>
            <w:tcBorders>
              <w:top w:val="nil"/>
              <w:left w:val="nil"/>
              <w:bottom w:val="single" w:sz="4" w:space="0" w:color="808080"/>
              <w:right w:val="single" w:sz="4" w:space="0" w:color="808080"/>
            </w:tcBorders>
            <w:shd w:val="clear" w:color="FFFFFF" w:fill="FFFFFF"/>
            <w:noWrap/>
            <w:vAlign w:val="center"/>
            <w:hideMark/>
          </w:tcPr>
          <w:p w14:paraId="65BEF556"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3</w:t>
            </w:r>
          </w:p>
        </w:tc>
        <w:tc>
          <w:tcPr>
            <w:tcW w:w="1440" w:type="dxa"/>
            <w:tcBorders>
              <w:top w:val="nil"/>
              <w:left w:val="nil"/>
              <w:bottom w:val="single" w:sz="4" w:space="0" w:color="808080"/>
              <w:right w:val="single" w:sz="4" w:space="0" w:color="808080"/>
            </w:tcBorders>
            <w:shd w:val="clear" w:color="FFFFFF" w:fill="FFFFFF"/>
            <w:noWrap/>
            <w:vAlign w:val="center"/>
            <w:hideMark/>
          </w:tcPr>
          <w:p w14:paraId="65BEF557"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3</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58"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59"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0.000</w:t>
            </w:r>
          </w:p>
        </w:tc>
      </w:tr>
      <w:tr w:rsidR="00BD2A14" w:rsidRPr="00BD2A14" w14:paraId="65BEF561"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55B"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BIRD SUSPECTED, NO MORTALITY</w:t>
            </w:r>
          </w:p>
        </w:tc>
        <w:tc>
          <w:tcPr>
            <w:tcW w:w="1530" w:type="dxa"/>
            <w:tcBorders>
              <w:top w:val="nil"/>
              <w:left w:val="nil"/>
              <w:bottom w:val="single" w:sz="4" w:space="0" w:color="808080"/>
              <w:right w:val="single" w:sz="4" w:space="0" w:color="808080"/>
            </w:tcBorders>
            <w:shd w:val="clear" w:color="FFFFFF" w:fill="FCFDFD"/>
            <w:noWrap/>
            <w:vAlign w:val="center"/>
            <w:hideMark/>
          </w:tcPr>
          <w:p w14:paraId="65BEF55C"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102,696</w:t>
            </w:r>
          </w:p>
        </w:tc>
        <w:tc>
          <w:tcPr>
            <w:tcW w:w="1506" w:type="dxa"/>
            <w:tcBorders>
              <w:top w:val="nil"/>
              <w:left w:val="nil"/>
              <w:bottom w:val="single" w:sz="4" w:space="0" w:color="808080"/>
              <w:right w:val="single" w:sz="4" w:space="0" w:color="808080"/>
            </w:tcBorders>
            <w:shd w:val="clear" w:color="FFFFFF" w:fill="FCFDFD"/>
            <w:noWrap/>
            <w:vAlign w:val="center"/>
            <w:hideMark/>
          </w:tcPr>
          <w:p w14:paraId="65BEF55D"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1,159</w:t>
            </w:r>
          </w:p>
        </w:tc>
        <w:tc>
          <w:tcPr>
            <w:tcW w:w="1440" w:type="dxa"/>
            <w:tcBorders>
              <w:top w:val="nil"/>
              <w:left w:val="nil"/>
              <w:bottom w:val="single" w:sz="4" w:space="0" w:color="808080"/>
              <w:right w:val="single" w:sz="4" w:space="0" w:color="808080"/>
            </w:tcBorders>
            <w:shd w:val="clear" w:color="FFFFFF" w:fill="FCFDFD"/>
            <w:noWrap/>
            <w:vAlign w:val="center"/>
            <w:hideMark/>
          </w:tcPr>
          <w:p w14:paraId="65BEF55E"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21</w:t>
            </w:r>
          </w:p>
        </w:tc>
        <w:tc>
          <w:tcPr>
            <w:tcW w:w="810" w:type="dxa"/>
            <w:tcBorders>
              <w:top w:val="nil"/>
              <w:left w:val="nil"/>
              <w:bottom w:val="single" w:sz="4" w:space="0" w:color="808080"/>
              <w:right w:val="single" w:sz="4" w:space="0" w:color="808080"/>
            </w:tcBorders>
            <w:shd w:val="clear" w:color="FFFFFF" w:fill="FCFDFD"/>
            <w:noWrap/>
            <w:vAlign w:val="center"/>
            <w:hideMark/>
          </w:tcPr>
          <w:p w14:paraId="65BEF55F"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0.75</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60"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0.008</w:t>
            </w:r>
          </w:p>
        </w:tc>
      </w:tr>
      <w:tr w:rsidR="00BD2A14" w:rsidRPr="00BD2A14" w14:paraId="65BEF568" w14:textId="77777777" w:rsidTr="000C6B52">
        <w:trPr>
          <w:trHeight w:hRule="exact" w:val="3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562" w14:textId="77777777" w:rsidR="00BD2A14" w:rsidRPr="00BD2A14" w:rsidRDefault="00BD2A14" w:rsidP="00BD2A14">
            <w:pPr>
              <w:jc w:val="right"/>
              <w:rPr>
                <w:rFonts w:ascii="Calibri" w:hAnsi="Calibri" w:cs="Arial"/>
                <w:b/>
                <w:bCs/>
                <w:color w:val="000000"/>
                <w:sz w:val="18"/>
                <w:szCs w:val="18"/>
              </w:rPr>
            </w:pPr>
            <w:r w:rsidRPr="00BD2A14">
              <w:rPr>
                <w:rFonts w:ascii="Calibri" w:hAnsi="Calibri" w:cs="Arial"/>
                <w:b/>
                <w:bCs/>
                <w:color w:val="000000"/>
                <w:sz w:val="18"/>
                <w:szCs w:val="18"/>
              </w:rPr>
              <w:t>ANIMALS</w:t>
            </w:r>
          </w:p>
        </w:tc>
        <w:tc>
          <w:tcPr>
            <w:tcW w:w="1530" w:type="dxa"/>
            <w:tcBorders>
              <w:top w:val="nil"/>
              <w:left w:val="nil"/>
              <w:bottom w:val="single" w:sz="4" w:space="0" w:color="808080"/>
              <w:right w:val="single" w:sz="4" w:space="0" w:color="808080"/>
            </w:tcBorders>
            <w:shd w:val="clear" w:color="FFFFFF" w:fill="E5E5E5"/>
            <w:noWrap/>
            <w:vAlign w:val="center"/>
            <w:hideMark/>
          </w:tcPr>
          <w:p w14:paraId="65BEF563"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461,662</w:t>
            </w:r>
          </w:p>
        </w:tc>
        <w:tc>
          <w:tcPr>
            <w:tcW w:w="1506" w:type="dxa"/>
            <w:tcBorders>
              <w:top w:val="nil"/>
              <w:left w:val="nil"/>
              <w:bottom w:val="single" w:sz="4" w:space="0" w:color="808080"/>
              <w:right w:val="single" w:sz="4" w:space="0" w:color="808080"/>
            </w:tcBorders>
            <w:shd w:val="clear" w:color="FFFFFF" w:fill="E5E5E5"/>
            <w:noWrap/>
            <w:vAlign w:val="center"/>
            <w:hideMark/>
          </w:tcPr>
          <w:p w14:paraId="65BEF564"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6,492</w:t>
            </w:r>
          </w:p>
        </w:tc>
        <w:tc>
          <w:tcPr>
            <w:tcW w:w="1440" w:type="dxa"/>
            <w:tcBorders>
              <w:top w:val="nil"/>
              <w:left w:val="nil"/>
              <w:bottom w:val="single" w:sz="4" w:space="0" w:color="808080"/>
              <w:right w:val="single" w:sz="4" w:space="0" w:color="808080"/>
            </w:tcBorders>
            <w:shd w:val="clear" w:color="FFFFFF" w:fill="E5E5E5"/>
            <w:noWrap/>
            <w:vAlign w:val="center"/>
            <w:hideMark/>
          </w:tcPr>
          <w:p w14:paraId="65BEF565"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287</w:t>
            </w:r>
          </w:p>
        </w:tc>
        <w:tc>
          <w:tcPr>
            <w:tcW w:w="810" w:type="dxa"/>
            <w:tcBorders>
              <w:top w:val="nil"/>
              <w:left w:val="nil"/>
              <w:bottom w:val="single" w:sz="4" w:space="0" w:color="808080"/>
              <w:right w:val="single" w:sz="4" w:space="0" w:color="808080"/>
            </w:tcBorders>
            <w:shd w:val="clear" w:color="FFFFFF" w:fill="E5E5E5"/>
            <w:noWrap/>
            <w:vAlign w:val="center"/>
            <w:hideMark/>
          </w:tcPr>
          <w:p w14:paraId="65BEF566"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3.36</w:t>
            </w:r>
          </w:p>
        </w:tc>
        <w:tc>
          <w:tcPr>
            <w:tcW w:w="810" w:type="dxa"/>
            <w:tcBorders>
              <w:top w:val="nil"/>
              <w:left w:val="nil"/>
              <w:bottom w:val="single" w:sz="4" w:space="0" w:color="808080"/>
              <w:right w:val="single" w:sz="4" w:space="0" w:color="808080"/>
            </w:tcBorders>
            <w:shd w:val="clear" w:color="FFFFFF" w:fill="E5E5E5"/>
            <w:noWrap/>
            <w:vAlign w:val="center"/>
            <w:hideMark/>
          </w:tcPr>
          <w:p w14:paraId="65BEF567"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0.047</w:t>
            </w:r>
          </w:p>
        </w:tc>
      </w:tr>
      <w:tr w:rsidR="00BD2A14" w:rsidRPr="00BD2A14" w14:paraId="65BEF56F"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569"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CONTAMINATION</w:t>
            </w:r>
          </w:p>
        </w:tc>
        <w:tc>
          <w:tcPr>
            <w:tcW w:w="1530" w:type="dxa"/>
            <w:tcBorders>
              <w:top w:val="nil"/>
              <w:left w:val="nil"/>
              <w:bottom w:val="single" w:sz="4" w:space="0" w:color="808080"/>
              <w:right w:val="single" w:sz="4" w:space="0" w:color="808080"/>
            </w:tcBorders>
            <w:shd w:val="clear" w:color="FFFFFF" w:fill="FFFFFF"/>
            <w:noWrap/>
            <w:vAlign w:val="center"/>
            <w:hideMark/>
          </w:tcPr>
          <w:p w14:paraId="65BEF56A"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807</w:t>
            </w:r>
          </w:p>
        </w:tc>
        <w:tc>
          <w:tcPr>
            <w:tcW w:w="1506" w:type="dxa"/>
            <w:tcBorders>
              <w:top w:val="nil"/>
              <w:left w:val="nil"/>
              <w:bottom w:val="single" w:sz="4" w:space="0" w:color="808080"/>
              <w:right w:val="single" w:sz="4" w:space="0" w:color="808080"/>
            </w:tcBorders>
            <w:shd w:val="clear" w:color="FFFFFF" w:fill="FFFFFF"/>
            <w:noWrap/>
            <w:vAlign w:val="center"/>
            <w:hideMark/>
          </w:tcPr>
          <w:p w14:paraId="65BEF56B"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8</w:t>
            </w:r>
          </w:p>
        </w:tc>
        <w:tc>
          <w:tcPr>
            <w:tcW w:w="1440" w:type="dxa"/>
            <w:tcBorders>
              <w:top w:val="nil"/>
              <w:left w:val="nil"/>
              <w:bottom w:val="single" w:sz="4" w:space="0" w:color="808080"/>
              <w:right w:val="single" w:sz="4" w:space="0" w:color="808080"/>
            </w:tcBorders>
            <w:shd w:val="clear" w:color="FFFFFF" w:fill="FFFFFF"/>
            <w:noWrap/>
            <w:vAlign w:val="center"/>
            <w:hideMark/>
          </w:tcPr>
          <w:p w14:paraId="65BEF56C"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3</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6D"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0.01</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6E"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0.000</w:t>
            </w:r>
          </w:p>
        </w:tc>
      </w:tr>
      <w:tr w:rsidR="00BD2A14" w:rsidRPr="00BD2A14" w14:paraId="65BEF576"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570"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FIRE/SMOKE (NOT DUE TO FAULTS)</w:t>
            </w:r>
          </w:p>
        </w:tc>
        <w:tc>
          <w:tcPr>
            <w:tcW w:w="1530" w:type="dxa"/>
            <w:tcBorders>
              <w:top w:val="nil"/>
              <w:left w:val="nil"/>
              <w:bottom w:val="single" w:sz="4" w:space="0" w:color="808080"/>
              <w:right w:val="single" w:sz="4" w:space="0" w:color="808080"/>
            </w:tcBorders>
            <w:shd w:val="clear" w:color="FFFFFF" w:fill="FCFDFD"/>
            <w:noWrap/>
            <w:vAlign w:val="center"/>
            <w:hideMark/>
          </w:tcPr>
          <w:p w14:paraId="65BEF571"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581</w:t>
            </w:r>
          </w:p>
        </w:tc>
        <w:tc>
          <w:tcPr>
            <w:tcW w:w="1506" w:type="dxa"/>
            <w:tcBorders>
              <w:top w:val="nil"/>
              <w:left w:val="nil"/>
              <w:bottom w:val="single" w:sz="4" w:space="0" w:color="808080"/>
              <w:right w:val="single" w:sz="4" w:space="0" w:color="808080"/>
            </w:tcBorders>
            <w:shd w:val="clear" w:color="FFFFFF" w:fill="FCFDFD"/>
            <w:noWrap/>
            <w:vAlign w:val="center"/>
            <w:hideMark/>
          </w:tcPr>
          <w:p w14:paraId="65BEF572"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7</w:t>
            </w:r>
          </w:p>
        </w:tc>
        <w:tc>
          <w:tcPr>
            <w:tcW w:w="1440" w:type="dxa"/>
            <w:tcBorders>
              <w:top w:val="nil"/>
              <w:left w:val="nil"/>
              <w:bottom w:val="single" w:sz="4" w:space="0" w:color="808080"/>
              <w:right w:val="single" w:sz="4" w:space="0" w:color="808080"/>
            </w:tcBorders>
            <w:shd w:val="clear" w:color="FFFFFF" w:fill="FCFDFD"/>
            <w:noWrap/>
            <w:vAlign w:val="center"/>
            <w:hideMark/>
          </w:tcPr>
          <w:p w14:paraId="65BEF573"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8</w:t>
            </w:r>
          </w:p>
        </w:tc>
        <w:tc>
          <w:tcPr>
            <w:tcW w:w="810" w:type="dxa"/>
            <w:tcBorders>
              <w:top w:val="nil"/>
              <w:left w:val="nil"/>
              <w:bottom w:val="single" w:sz="4" w:space="0" w:color="808080"/>
              <w:right w:val="single" w:sz="4" w:space="0" w:color="808080"/>
            </w:tcBorders>
            <w:shd w:val="clear" w:color="FFFFFF" w:fill="FCFDFD"/>
            <w:noWrap/>
            <w:vAlign w:val="center"/>
            <w:hideMark/>
          </w:tcPr>
          <w:p w14:paraId="65BEF574"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75"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0.000</w:t>
            </w:r>
          </w:p>
        </w:tc>
      </w:tr>
      <w:tr w:rsidR="00BD2A14" w:rsidRPr="00BD2A14" w14:paraId="65BEF57D"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577"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FLOODING</w:t>
            </w:r>
          </w:p>
        </w:tc>
        <w:tc>
          <w:tcPr>
            <w:tcW w:w="1530" w:type="dxa"/>
            <w:tcBorders>
              <w:top w:val="nil"/>
              <w:left w:val="nil"/>
              <w:bottom w:val="single" w:sz="4" w:space="0" w:color="808080"/>
              <w:right w:val="single" w:sz="4" w:space="0" w:color="808080"/>
            </w:tcBorders>
            <w:shd w:val="clear" w:color="FFFFFF" w:fill="FFFFFF"/>
            <w:noWrap/>
            <w:vAlign w:val="center"/>
            <w:hideMark/>
          </w:tcPr>
          <w:p w14:paraId="65BEF578"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242</w:t>
            </w:r>
          </w:p>
        </w:tc>
        <w:tc>
          <w:tcPr>
            <w:tcW w:w="1506" w:type="dxa"/>
            <w:tcBorders>
              <w:top w:val="nil"/>
              <w:left w:val="nil"/>
              <w:bottom w:val="single" w:sz="4" w:space="0" w:color="808080"/>
              <w:right w:val="single" w:sz="4" w:space="0" w:color="808080"/>
            </w:tcBorders>
            <w:shd w:val="clear" w:color="FFFFFF" w:fill="FFFFFF"/>
            <w:noWrap/>
            <w:vAlign w:val="center"/>
            <w:hideMark/>
          </w:tcPr>
          <w:p w14:paraId="65BEF579"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w:t>
            </w:r>
          </w:p>
        </w:tc>
        <w:tc>
          <w:tcPr>
            <w:tcW w:w="1440" w:type="dxa"/>
            <w:tcBorders>
              <w:top w:val="nil"/>
              <w:left w:val="nil"/>
              <w:bottom w:val="single" w:sz="4" w:space="0" w:color="808080"/>
              <w:right w:val="single" w:sz="4" w:space="0" w:color="808080"/>
            </w:tcBorders>
            <w:shd w:val="clear" w:color="FFFFFF" w:fill="FFFFFF"/>
            <w:noWrap/>
            <w:vAlign w:val="center"/>
            <w:hideMark/>
          </w:tcPr>
          <w:p w14:paraId="65BEF57A"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7B"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7C"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0.000</w:t>
            </w:r>
          </w:p>
        </w:tc>
      </w:tr>
      <w:tr w:rsidR="00BD2A14" w:rsidRPr="00BD2A14" w14:paraId="65BEF584" w14:textId="77777777" w:rsidTr="000C6B52">
        <w:trPr>
          <w:trHeight w:hRule="exact" w:val="343"/>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57E" w14:textId="77777777" w:rsidR="00BD2A14" w:rsidRPr="00BD2A14" w:rsidRDefault="00BD2A14" w:rsidP="00BD2A14">
            <w:pPr>
              <w:jc w:val="right"/>
              <w:rPr>
                <w:rFonts w:ascii="Calibri" w:hAnsi="Calibri" w:cs="Arial"/>
                <w:b/>
                <w:bCs/>
                <w:color w:val="000000"/>
                <w:sz w:val="18"/>
                <w:szCs w:val="18"/>
              </w:rPr>
            </w:pPr>
            <w:r w:rsidRPr="00BD2A14">
              <w:rPr>
                <w:rFonts w:ascii="Calibri" w:hAnsi="Calibri" w:cs="Arial"/>
                <w:b/>
                <w:bCs/>
                <w:color w:val="000000"/>
                <w:sz w:val="18"/>
                <w:szCs w:val="18"/>
              </w:rPr>
              <w:t>ENVIRONMENT</w:t>
            </w:r>
          </w:p>
        </w:tc>
        <w:tc>
          <w:tcPr>
            <w:tcW w:w="1530" w:type="dxa"/>
            <w:tcBorders>
              <w:top w:val="nil"/>
              <w:left w:val="nil"/>
              <w:bottom w:val="single" w:sz="4" w:space="0" w:color="808080"/>
              <w:right w:val="single" w:sz="4" w:space="0" w:color="808080"/>
            </w:tcBorders>
            <w:shd w:val="clear" w:color="FFFFFF" w:fill="E5E5E5"/>
            <w:noWrap/>
            <w:vAlign w:val="center"/>
            <w:hideMark/>
          </w:tcPr>
          <w:p w14:paraId="65BEF57F"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1,630</w:t>
            </w:r>
          </w:p>
        </w:tc>
        <w:tc>
          <w:tcPr>
            <w:tcW w:w="1506" w:type="dxa"/>
            <w:tcBorders>
              <w:top w:val="nil"/>
              <w:left w:val="nil"/>
              <w:bottom w:val="single" w:sz="4" w:space="0" w:color="808080"/>
              <w:right w:val="single" w:sz="4" w:space="0" w:color="808080"/>
            </w:tcBorders>
            <w:shd w:val="clear" w:color="FFFFFF" w:fill="E5E5E5"/>
            <w:noWrap/>
            <w:vAlign w:val="center"/>
            <w:hideMark/>
          </w:tcPr>
          <w:p w14:paraId="65BEF580"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16</w:t>
            </w:r>
          </w:p>
        </w:tc>
        <w:tc>
          <w:tcPr>
            <w:tcW w:w="1440" w:type="dxa"/>
            <w:tcBorders>
              <w:top w:val="nil"/>
              <w:left w:val="nil"/>
              <w:bottom w:val="single" w:sz="4" w:space="0" w:color="808080"/>
              <w:right w:val="single" w:sz="4" w:space="0" w:color="808080"/>
            </w:tcBorders>
            <w:shd w:val="clear" w:color="FFFFFF" w:fill="E5E5E5"/>
            <w:noWrap/>
            <w:vAlign w:val="center"/>
            <w:hideMark/>
          </w:tcPr>
          <w:p w14:paraId="65BEF581"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12</w:t>
            </w:r>
          </w:p>
        </w:tc>
        <w:tc>
          <w:tcPr>
            <w:tcW w:w="810" w:type="dxa"/>
            <w:tcBorders>
              <w:top w:val="nil"/>
              <w:left w:val="nil"/>
              <w:bottom w:val="single" w:sz="4" w:space="0" w:color="808080"/>
              <w:right w:val="single" w:sz="4" w:space="0" w:color="808080"/>
            </w:tcBorders>
            <w:shd w:val="clear" w:color="FFFFFF" w:fill="E5E5E5"/>
            <w:noWrap/>
            <w:vAlign w:val="center"/>
            <w:hideMark/>
          </w:tcPr>
          <w:p w14:paraId="65BEF582"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0.01</w:t>
            </w:r>
          </w:p>
        </w:tc>
        <w:tc>
          <w:tcPr>
            <w:tcW w:w="810" w:type="dxa"/>
            <w:tcBorders>
              <w:top w:val="nil"/>
              <w:left w:val="nil"/>
              <w:bottom w:val="single" w:sz="4" w:space="0" w:color="808080"/>
              <w:right w:val="single" w:sz="4" w:space="0" w:color="808080"/>
            </w:tcBorders>
            <w:shd w:val="clear" w:color="FFFFFF" w:fill="E5E5E5"/>
            <w:noWrap/>
            <w:vAlign w:val="center"/>
            <w:hideMark/>
          </w:tcPr>
          <w:p w14:paraId="65BEF583"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0.000</w:t>
            </w:r>
          </w:p>
        </w:tc>
      </w:tr>
      <w:tr w:rsidR="00BD2A14" w:rsidRPr="00BD2A14" w14:paraId="65BEF58B"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585"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B/O EQUIPMENT</w:t>
            </w:r>
          </w:p>
        </w:tc>
        <w:tc>
          <w:tcPr>
            <w:tcW w:w="1530" w:type="dxa"/>
            <w:tcBorders>
              <w:top w:val="nil"/>
              <w:left w:val="nil"/>
              <w:bottom w:val="single" w:sz="4" w:space="0" w:color="808080"/>
              <w:right w:val="single" w:sz="4" w:space="0" w:color="808080"/>
            </w:tcBorders>
            <w:shd w:val="clear" w:color="FFFFFF" w:fill="FCFDFD"/>
            <w:noWrap/>
            <w:vAlign w:val="center"/>
            <w:hideMark/>
          </w:tcPr>
          <w:p w14:paraId="65BEF586"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1,517,023</w:t>
            </w:r>
          </w:p>
        </w:tc>
        <w:tc>
          <w:tcPr>
            <w:tcW w:w="1506" w:type="dxa"/>
            <w:tcBorders>
              <w:top w:val="nil"/>
              <w:left w:val="nil"/>
              <w:bottom w:val="single" w:sz="4" w:space="0" w:color="808080"/>
              <w:right w:val="single" w:sz="4" w:space="0" w:color="808080"/>
            </w:tcBorders>
            <w:shd w:val="clear" w:color="FFFFFF" w:fill="FCFDFD"/>
            <w:noWrap/>
            <w:vAlign w:val="center"/>
            <w:hideMark/>
          </w:tcPr>
          <w:p w14:paraId="65BEF587"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10,104</w:t>
            </w:r>
          </w:p>
        </w:tc>
        <w:tc>
          <w:tcPr>
            <w:tcW w:w="1440" w:type="dxa"/>
            <w:tcBorders>
              <w:top w:val="nil"/>
              <w:left w:val="nil"/>
              <w:bottom w:val="single" w:sz="4" w:space="0" w:color="808080"/>
              <w:right w:val="single" w:sz="4" w:space="0" w:color="808080"/>
            </w:tcBorders>
            <w:shd w:val="clear" w:color="FFFFFF" w:fill="FCFDFD"/>
            <w:noWrap/>
            <w:vAlign w:val="center"/>
            <w:hideMark/>
          </w:tcPr>
          <w:p w14:paraId="65BEF588"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352</w:t>
            </w:r>
          </w:p>
        </w:tc>
        <w:tc>
          <w:tcPr>
            <w:tcW w:w="810" w:type="dxa"/>
            <w:tcBorders>
              <w:top w:val="nil"/>
              <w:left w:val="nil"/>
              <w:bottom w:val="single" w:sz="4" w:space="0" w:color="808080"/>
              <w:right w:val="single" w:sz="4" w:space="0" w:color="808080"/>
            </w:tcBorders>
            <w:shd w:val="clear" w:color="FFFFFF" w:fill="FCFDFD"/>
            <w:noWrap/>
            <w:vAlign w:val="center"/>
            <w:hideMark/>
          </w:tcPr>
          <w:p w14:paraId="65BEF589"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11.05</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8A"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0.074</w:t>
            </w:r>
          </w:p>
        </w:tc>
      </w:tr>
      <w:tr w:rsidR="00BD2A14" w:rsidRPr="00BD2A14" w14:paraId="65BEF592"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58C"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DETERIORATION OR ROTTING</w:t>
            </w:r>
          </w:p>
        </w:tc>
        <w:tc>
          <w:tcPr>
            <w:tcW w:w="1530" w:type="dxa"/>
            <w:tcBorders>
              <w:top w:val="nil"/>
              <w:left w:val="nil"/>
              <w:bottom w:val="single" w:sz="4" w:space="0" w:color="808080"/>
              <w:right w:val="single" w:sz="4" w:space="0" w:color="808080"/>
            </w:tcBorders>
            <w:shd w:val="clear" w:color="FFFFFF" w:fill="FFFFFF"/>
            <w:noWrap/>
            <w:vAlign w:val="center"/>
            <w:hideMark/>
          </w:tcPr>
          <w:p w14:paraId="65BEF58D"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1,982,545</w:t>
            </w:r>
          </w:p>
        </w:tc>
        <w:tc>
          <w:tcPr>
            <w:tcW w:w="1506" w:type="dxa"/>
            <w:tcBorders>
              <w:top w:val="nil"/>
              <w:left w:val="nil"/>
              <w:bottom w:val="single" w:sz="4" w:space="0" w:color="808080"/>
              <w:right w:val="single" w:sz="4" w:space="0" w:color="808080"/>
            </w:tcBorders>
            <w:shd w:val="clear" w:color="FFFFFF" w:fill="FFFFFF"/>
            <w:noWrap/>
            <w:vAlign w:val="center"/>
            <w:hideMark/>
          </w:tcPr>
          <w:p w14:paraId="65BEF58E"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9,747</w:t>
            </w:r>
          </w:p>
        </w:tc>
        <w:tc>
          <w:tcPr>
            <w:tcW w:w="1440" w:type="dxa"/>
            <w:tcBorders>
              <w:top w:val="nil"/>
              <w:left w:val="nil"/>
              <w:bottom w:val="single" w:sz="4" w:space="0" w:color="808080"/>
              <w:right w:val="single" w:sz="4" w:space="0" w:color="808080"/>
            </w:tcBorders>
            <w:shd w:val="clear" w:color="FFFFFF" w:fill="FFFFFF"/>
            <w:noWrap/>
            <w:vAlign w:val="center"/>
            <w:hideMark/>
          </w:tcPr>
          <w:p w14:paraId="65BEF58F"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511</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90"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14.44</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91"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0.071</w:t>
            </w:r>
          </w:p>
        </w:tc>
      </w:tr>
      <w:tr w:rsidR="00BD2A14" w:rsidRPr="00BD2A14" w14:paraId="65BEF599"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593"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OVERLOAD</w:t>
            </w:r>
          </w:p>
        </w:tc>
        <w:tc>
          <w:tcPr>
            <w:tcW w:w="1530" w:type="dxa"/>
            <w:tcBorders>
              <w:top w:val="nil"/>
              <w:left w:val="nil"/>
              <w:bottom w:val="single" w:sz="4" w:space="0" w:color="808080"/>
              <w:right w:val="single" w:sz="4" w:space="0" w:color="808080"/>
            </w:tcBorders>
            <w:shd w:val="clear" w:color="FFFFFF" w:fill="FCFDFD"/>
            <w:noWrap/>
            <w:vAlign w:val="center"/>
            <w:hideMark/>
          </w:tcPr>
          <w:p w14:paraId="65BEF594"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1,972</w:t>
            </w:r>
          </w:p>
        </w:tc>
        <w:tc>
          <w:tcPr>
            <w:tcW w:w="1506" w:type="dxa"/>
            <w:tcBorders>
              <w:top w:val="nil"/>
              <w:left w:val="nil"/>
              <w:bottom w:val="single" w:sz="4" w:space="0" w:color="808080"/>
              <w:right w:val="single" w:sz="4" w:space="0" w:color="808080"/>
            </w:tcBorders>
            <w:shd w:val="clear" w:color="FFFFFF" w:fill="FCFDFD"/>
            <w:noWrap/>
            <w:vAlign w:val="center"/>
            <w:hideMark/>
          </w:tcPr>
          <w:p w14:paraId="65BEF595"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21</w:t>
            </w:r>
          </w:p>
        </w:tc>
        <w:tc>
          <w:tcPr>
            <w:tcW w:w="1440" w:type="dxa"/>
            <w:tcBorders>
              <w:top w:val="nil"/>
              <w:left w:val="nil"/>
              <w:bottom w:val="single" w:sz="4" w:space="0" w:color="808080"/>
              <w:right w:val="single" w:sz="4" w:space="0" w:color="808080"/>
            </w:tcBorders>
            <w:shd w:val="clear" w:color="FFFFFF" w:fill="FCFDFD"/>
            <w:noWrap/>
            <w:vAlign w:val="center"/>
            <w:hideMark/>
          </w:tcPr>
          <w:p w14:paraId="65BEF596"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5</w:t>
            </w:r>
          </w:p>
        </w:tc>
        <w:tc>
          <w:tcPr>
            <w:tcW w:w="810" w:type="dxa"/>
            <w:tcBorders>
              <w:top w:val="nil"/>
              <w:left w:val="nil"/>
              <w:bottom w:val="single" w:sz="4" w:space="0" w:color="808080"/>
              <w:right w:val="single" w:sz="4" w:space="0" w:color="808080"/>
            </w:tcBorders>
            <w:shd w:val="clear" w:color="FFFFFF" w:fill="FCFDFD"/>
            <w:noWrap/>
            <w:vAlign w:val="center"/>
            <w:hideMark/>
          </w:tcPr>
          <w:p w14:paraId="65BEF597"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0.01</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98"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0.000</w:t>
            </w:r>
          </w:p>
        </w:tc>
      </w:tr>
      <w:tr w:rsidR="00BD2A14" w:rsidRPr="00BD2A14" w14:paraId="65BEF5A0" w14:textId="77777777" w:rsidTr="000C6B52">
        <w:trPr>
          <w:trHeight w:hRule="exact" w:val="216"/>
          <w:tblHeader/>
          <w:jc w:val="center"/>
        </w:trPr>
        <w:tc>
          <w:tcPr>
            <w:tcW w:w="3685" w:type="dxa"/>
            <w:tcBorders>
              <w:top w:val="single" w:sz="4" w:space="0" w:color="808080"/>
              <w:left w:val="single" w:sz="4" w:space="0" w:color="808080"/>
              <w:bottom w:val="single" w:sz="4" w:space="0" w:color="808080"/>
              <w:right w:val="single" w:sz="4" w:space="0" w:color="808080"/>
            </w:tcBorders>
            <w:shd w:val="clear" w:color="FFFFFF" w:fill="E5E5E5"/>
            <w:noWrap/>
            <w:vAlign w:val="center"/>
            <w:hideMark/>
          </w:tcPr>
          <w:p w14:paraId="65BEF59A"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POLE FIRE</w:t>
            </w:r>
          </w:p>
        </w:tc>
        <w:tc>
          <w:tcPr>
            <w:tcW w:w="1530" w:type="dxa"/>
            <w:tcBorders>
              <w:top w:val="single" w:sz="4" w:space="0" w:color="808080"/>
              <w:left w:val="nil"/>
              <w:bottom w:val="single" w:sz="4" w:space="0" w:color="808080"/>
              <w:right w:val="single" w:sz="4" w:space="0" w:color="808080"/>
            </w:tcBorders>
            <w:shd w:val="clear" w:color="FFFFFF" w:fill="FFFFFF"/>
            <w:noWrap/>
            <w:vAlign w:val="center"/>
            <w:hideMark/>
          </w:tcPr>
          <w:p w14:paraId="65BEF59B"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1,769,686</w:t>
            </w:r>
          </w:p>
        </w:tc>
        <w:tc>
          <w:tcPr>
            <w:tcW w:w="1506" w:type="dxa"/>
            <w:tcBorders>
              <w:top w:val="single" w:sz="4" w:space="0" w:color="808080"/>
              <w:left w:val="nil"/>
              <w:bottom w:val="single" w:sz="4" w:space="0" w:color="808080"/>
              <w:right w:val="single" w:sz="4" w:space="0" w:color="808080"/>
            </w:tcBorders>
            <w:shd w:val="clear" w:color="FFFFFF" w:fill="FFFFFF"/>
            <w:noWrap/>
            <w:vAlign w:val="center"/>
            <w:hideMark/>
          </w:tcPr>
          <w:p w14:paraId="65BEF59C"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13,990</w:t>
            </w:r>
          </w:p>
        </w:tc>
        <w:tc>
          <w:tcPr>
            <w:tcW w:w="1440" w:type="dxa"/>
            <w:tcBorders>
              <w:top w:val="single" w:sz="4" w:space="0" w:color="808080"/>
              <w:left w:val="nil"/>
              <w:bottom w:val="single" w:sz="4" w:space="0" w:color="808080"/>
              <w:right w:val="single" w:sz="4" w:space="0" w:color="808080"/>
            </w:tcBorders>
            <w:shd w:val="clear" w:color="FFFFFF" w:fill="FFFFFF"/>
            <w:noWrap/>
            <w:vAlign w:val="center"/>
            <w:hideMark/>
          </w:tcPr>
          <w:p w14:paraId="65BEF59D"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84</w:t>
            </w:r>
          </w:p>
        </w:tc>
        <w:tc>
          <w:tcPr>
            <w:tcW w:w="810" w:type="dxa"/>
            <w:tcBorders>
              <w:top w:val="single" w:sz="4" w:space="0" w:color="808080"/>
              <w:left w:val="nil"/>
              <w:bottom w:val="single" w:sz="4" w:space="0" w:color="808080"/>
              <w:right w:val="single" w:sz="4" w:space="0" w:color="808080"/>
            </w:tcBorders>
            <w:shd w:val="clear" w:color="FFFFFF" w:fill="FFFFFF"/>
            <w:noWrap/>
            <w:vAlign w:val="center"/>
            <w:hideMark/>
          </w:tcPr>
          <w:p w14:paraId="65BEF59E"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12.89</w:t>
            </w:r>
          </w:p>
        </w:tc>
        <w:tc>
          <w:tcPr>
            <w:tcW w:w="810" w:type="dxa"/>
            <w:tcBorders>
              <w:top w:val="single" w:sz="4" w:space="0" w:color="808080"/>
              <w:left w:val="nil"/>
              <w:bottom w:val="single" w:sz="4" w:space="0" w:color="808080"/>
              <w:right w:val="single" w:sz="4" w:space="0" w:color="808080"/>
            </w:tcBorders>
            <w:shd w:val="clear" w:color="FFFFFF" w:fill="FFFFFF"/>
            <w:noWrap/>
            <w:vAlign w:val="center"/>
            <w:hideMark/>
          </w:tcPr>
          <w:p w14:paraId="65BEF59F"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0.102</w:t>
            </w:r>
          </w:p>
        </w:tc>
      </w:tr>
      <w:tr w:rsidR="00BD2A14" w:rsidRPr="00BD2A14" w14:paraId="65BEF5A7"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5A1"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RELAYS, BREAKERS, SWITCHES</w:t>
            </w:r>
          </w:p>
        </w:tc>
        <w:tc>
          <w:tcPr>
            <w:tcW w:w="1530" w:type="dxa"/>
            <w:tcBorders>
              <w:top w:val="nil"/>
              <w:left w:val="nil"/>
              <w:bottom w:val="single" w:sz="4" w:space="0" w:color="808080"/>
              <w:right w:val="single" w:sz="4" w:space="0" w:color="808080"/>
            </w:tcBorders>
            <w:shd w:val="clear" w:color="FFFFFF" w:fill="FCFDFD"/>
            <w:noWrap/>
            <w:vAlign w:val="center"/>
            <w:hideMark/>
          </w:tcPr>
          <w:p w14:paraId="65BEF5A2"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w:t>
            </w:r>
          </w:p>
        </w:tc>
        <w:tc>
          <w:tcPr>
            <w:tcW w:w="1506" w:type="dxa"/>
            <w:tcBorders>
              <w:top w:val="nil"/>
              <w:left w:val="nil"/>
              <w:bottom w:val="single" w:sz="4" w:space="0" w:color="808080"/>
              <w:right w:val="single" w:sz="4" w:space="0" w:color="808080"/>
            </w:tcBorders>
            <w:shd w:val="clear" w:color="FFFFFF" w:fill="FCFDFD"/>
            <w:noWrap/>
            <w:vAlign w:val="center"/>
            <w:hideMark/>
          </w:tcPr>
          <w:p w14:paraId="65BEF5A3"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w:t>
            </w:r>
          </w:p>
        </w:tc>
        <w:tc>
          <w:tcPr>
            <w:tcW w:w="1440" w:type="dxa"/>
            <w:tcBorders>
              <w:top w:val="nil"/>
              <w:left w:val="nil"/>
              <w:bottom w:val="single" w:sz="4" w:space="0" w:color="808080"/>
              <w:right w:val="single" w:sz="4" w:space="0" w:color="808080"/>
            </w:tcBorders>
            <w:shd w:val="clear" w:color="FFFFFF" w:fill="FCFDFD"/>
            <w:noWrap/>
            <w:vAlign w:val="center"/>
            <w:hideMark/>
          </w:tcPr>
          <w:p w14:paraId="65BEF5A4"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w:t>
            </w:r>
          </w:p>
        </w:tc>
        <w:tc>
          <w:tcPr>
            <w:tcW w:w="810" w:type="dxa"/>
            <w:tcBorders>
              <w:top w:val="nil"/>
              <w:left w:val="nil"/>
              <w:bottom w:val="single" w:sz="4" w:space="0" w:color="808080"/>
              <w:right w:val="single" w:sz="4" w:space="0" w:color="808080"/>
            </w:tcBorders>
            <w:shd w:val="clear" w:color="FFFFFF" w:fill="FCFDFD"/>
            <w:noWrap/>
            <w:vAlign w:val="center"/>
            <w:hideMark/>
          </w:tcPr>
          <w:p w14:paraId="65BEF5A5"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A6"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0.000</w:t>
            </w:r>
          </w:p>
        </w:tc>
      </w:tr>
      <w:tr w:rsidR="00BD2A14" w:rsidRPr="00BD2A14" w14:paraId="65BEF5AE"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5A8"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STRUCTURES, INSULATORS, CONDUCTOR</w:t>
            </w:r>
          </w:p>
        </w:tc>
        <w:tc>
          <w:tcPr>
            <w:tcW w:w="1530" w:type="dxa"/>
            <w:tcBorders>
              <w:top w:val="nil"/>
              <w:left w:val="nil"/>
              <w:bottom w:val="single" w:sz="4" w:space="0" w:color="808080"/>
              <w:right w:val="single" w:sz="4" w:space="0" w:color="808080"/>
            </w:tcBorders>
            <w:shd w:val="clear" w:color="FFFFFF" w:fill="FFFFFF"/>
            <w:noWrap/>
            <w:vAlign w:val="center"/>
            <w:hideMark/>
          </w:tcPr>
          <w:p w14:paraId="65BEF5A9"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w:t>
            </w:r>
          </w:p>
        </w:tc>
        <w:tc>
          <w:tcPr>
            <w:tcW w:w="1506" w:type="dxa"/>
            <w:tcBorders>
              <w:top w:val="nil"/>
              <w:left w:val="nil"/>
              <w:bottom w:val="single" w:sz="4" w:space="0" w:color="808080"/>
              <w:right w:val="single" w:sz="4" w:space="0" w:color="808080"/>
            </w:tcBorders>
            <w:shd w:val="clear" w:color="FFFFFF" w:fill="FFFFFF"/>
            <w:noWrap/>
            <w:vAlign w:val="center"/>
            <w:hideMark/>
          </w:tcPr>
          <w:p w14:paraId="65BEF5AA"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w:t>
            </w:r>
          </w:p>
        </w:tc>
        <w:tc>
          <w:tcPr>
            <w:tcW w:w="1440" w:type="dxa"/>
            <w:tcBorders>
              <w:top w:val="nil"/>
              <w:left w:val="nil"/>
              <w:bottom w:val="single" w:sz="4" w:space="0" w:color="808080"/>
              <w:right w:val="single" w:sz="4" w:space="0" w:color="808080"/>
            </w:tcBorders>
            <w:shd w:val="clear" w:color="FFFFFF" w:fill="FFFFFF"/>
            <w:noWrap/>
            <w:vAlign w:val="center"/>
            <w:hideMark/>
          </w:tcPr>
          <w:p w14:paraId="65BEF5AB"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4</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AC"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AD"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0.000</w:t>
            </w:r>
          </w:p>
        </w:tc>
      </w:tr>
      <w:tr w:rsidR="00BD2A14" w:rsidRPr="00BD2A14" w14:paraId="65BEF5B5" w14:textId="77777777" w:rsidTr="000C6B52">
        <w:trPr>
          <w:trHeight w:hRule="exact" w:val="388"/>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5AF" w14:textId="77777777" w:rsidR="00BD2A14" w:rsidRPr="00BD2A14" w:rsidRDefault="00BD2A14" w:rsidP="00BD2A14">
            <w:pPr>
              <w:jc w:val="right"/>
              <w:rPr>
                <w:rFonts w:ascii="Calibri" w:hAnsi="Calibri" w:cs="Arial"/>
                <w:b/>
                <w:bCs/>
                <w:color w:val="000000"/>
                <w:sz w:val="18"/>
                <w:szCs w:val="18"/>
              </w:rPr>
            </w:pPr>
            <w:r w:rsidRPr="00BD2A14">
              <w:rPr>
                <w:rFonts w:ascii="Calibri" w:hAnsi="Calibri" w:cs="Arial"/>
                <w:b/>
                <w:bCs/>
                <w:color w:val="000000"/>
                <w:sz w:val="18"/>
                <w:szCs w:val="18"/>
              </w:rPr>
              <w:t>EQUIPMENT FAILURE</w:t>
            </w:r>
          </w:p>
        </w:tc>
        <w:tc>
          <w:tcPr>
            <w:tcW w:w="1530" w:type="dxa"/>
            <w:tcBorders>
              <w:top w:val="nil"/>
              <w:left w:val="nil"/>
              <w:bottom w:val="single" w:sz="4" w:space="0" w:color="808080"/>
              <w:right w:val="single" w:sz="4" w:space="0" w:color="808080"/>
            </w:tcBorders>
            <w:shd w:val="clear" w:color="FFFFFF" w:fill="E5E5E5"/>
            <w:noWrap/>
            <w:vAlign w:val="center"/>
            <w:hideMark/>
          </w:tcPr>
          <w:p w14:paraId="65BEF5B0"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5,271,227</w:t>
            </w:r>
          </w:p>
        </w:tc>
        <w:tc>
          <w:tcPr>
            <w:tcW w:w="1506" w:type="dxa"/>
            <w:tcBorders>
              <w:top w:val="nil"/>
              <w:left w:val="nil"/>
              <w:bottom w:val="single" w:sz="4" w:space="0" w:color="808080"/>
              <w:right w:val="single" w:sz="4" w:space="0" w:color="808080"/>
            </w:tcBorders>
            <w:shd w:val="clear" w:color="FFFFFF" w:fill="E5E5E5"/>
            <w:noWrap/>
            <w:vAlign w:val="center"/>
            <w:hideMark/>
          </w:tcPr>
          <w:p w14:paraId="65BEF5B1"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33,862</w:t>
            </w:r>
          </w:p>
        </w:tc>
        <w:tc>
          <w:tcPr>
            <w:tcW w:w="1440" w:type="dxa"/>
            <w:tcBorders>
              <w:top w:val="nil"/>
              <w:left w:val="nil"/>
              <w:bottom w:val="single" w:sz="4" w:space="0" w:color="808080"/>
              <w:right w:val="single" w:sz="4" w:space="0" w:color="808080"/>
            </w:tcBorders>
            <w:shd w:val="clear" w:color="FFFFFF" w:fill="E5E5E5"/>
            <w:noWrap/>
            <w:vAlign w:val="center"/>
            <w:hideMark/>
          </w:tcPr>
          <w:p w14:paraId="65BEF5B2"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956</w:t>
            </w:r>
          </w:p>
        </w:tc>
        <w:tc>
          <w:tcPr>
            <w:tcW w:w="810" w:type="dxa"/>
            <w:tcBorders>
              <w:top w:val="nil"/>
              <w:left w:val="nil"/>
              <w:bottom w:val="single" w:sz="4" w:space="0" w:color="808080"/>
              <w:right w:val="single" w:sz="4" w:space="0" w:color="808080"/>
            </w:tcBorders>
            <w:shd w:val="clear" w:color="FFFFFF" w:fill="E5E5E5"/>
            <w:noWrap/>
            <w:vAlign w:val="center"/>
            <w:hideMark/>
          </w:tcPr>
          <w:p w14:paraId="65BEF5B3"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38.39</w:t>
            </w:r>
          </w:p>
        </w:tc>
        <w:tc>
          <w:tcPr>
            <w:tcW w:w="810" w:type="dxa"/>
            <w:tcBorders>
              <w:top w:val="nil"/>
              <w:left w:val="nil"/>
              <w:bottom w:val="single" w:sz="4" w:space="0" w:color="808080"/>
              <w:right w:val="single" w:sz="4" w:space="0" w:color="808080"/>
            </w:tcBorders>
            <w:shd w:val="clear" w:color="FFFFFF" w:fill="E5E5E5"/>
            <w:noWrap/>
            <w:vAlign w:val="center"/>
            <w:hideMark/>
          </w:tcPr>
          <w:p w14:paraId="65BEF5B4"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0.247</w:t>
            </w:r>
          </w:p>
        </w:tc>
      </w:tr>
      <w:tr w:rsidR="00BD2A14" w:rsidRPr="00BD2A14" w14:paraId="65BEF5BC"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5B6"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DIG-IN (NON-PACIFICORP PERSONNEL)</w:t>
            </w:r>
          </w:p>
        </w:tc>
        <w:tc>
          <w:tcPr>
            <w:tcW w:w="1530" w:type="dxa"/>
            <w:tcBorders>
              <w:top w:val="nil"/>
              <w:left w:val="nil"/>
              <w:bottom w:val="single" w:sz="4" w:space="0" w:color="808080"/>
              <w:right w:val="single" w:sz="4" w:space="0" w:color="808080"/>
            </w:tcBorders>
            <w:shd w:val="clear" w:color="FFFFFF" w:fill="FCFDFD"/>
            <w:noWrap/>
            <w:vAlign w:val="center"/>
            <w:hideMark/>
          </w:tcPr>
          <w:p w14:paraId="65BEF5B7"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27,327</w:t>
            </w:r>
          </w:p>
        </w:tc>
        <w:tc>
          <w:tcPr>
            <w:tcW w:w="1506" w:type="dxa"/>
            <w:tcBorders>
              <w:top w:val="nil"/>
              <w:left w:val="nil"/>
              <w:bottom w:val="single" w:sz="4" w:space="0" w:color="808080"/>
              <w:right w:val="single" w:sz="4" w:space="0" w:color="808080"/>
            </w:tcBorders>
            <w:shd w:val="clear" w:color="FFFFFF" w:fill="FCFDFD"/>
            <w:noWrap/>
            <w:vAlign w:val="center"/>
            <w:hideMark/>
          </w:tcPr>
          <w:p w14:paraId="65BEF5B8"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62</w:t>
            </w:r>
          </w:p>
        </w:tc>
        <w:tc>
          <w:tcPr>
            <w:tcW w:w="1440" w:type="dxa"/>
            <w:tcBorders>
              <w:top w:val="nil"/>
              <w:left w:val="nil"/>
              <w:bottom w:val="single" w:sz="4" w:space="0" w:color="808080"/>
              <w:right w:val="single" w:sz="4" w:space="0" w:color="808080"/>
            </w:tcBorders>
            <w:shd w:val="clear" w:color="FFFFFF" w:fill="FCFDFD"/>
            <w:noWrap/>
            <w:vAlign w:val="center"/>
            <w:hideMark/>
          </w:tcPr>
          <w:p w14:paraId="65BEF5B9"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17</w:t>
            </w:r>
          </w:p>
        </w:tc>
        <w:tc>
          <w:tcPr>
            <w:tcW w:w="810" w:type="dxa"/>
            <w:tcBorders>
              <w:top w:val="nil"/>
              <w:left w:val="nil"/>
              <w:bottom w:val="single" w:sz="4" w:space="0" w:color="808080"/>
              <w:right w:val="single" w:sz="4" w:space="0" w:color="808080"/>
            </w:tcBorders>
            <w:shd w:val="clear" w:color="FFFFFF" w:fill="FCFDFD"/>
            <w:noWrap/>
            <w:vAlign w:val="center"/>
            <w:hideMark/>
          </w:tcPr>
          <w:p w14:paraId="65BEF5BA"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0.20</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BB"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0.000</w:t>
            </w:r>
          </w:p>
        </w:tc>
      </w:tr>
      <w:tr w:rsidR="00BD2A14" w:rsidRPr="00BD2A14" w14:paraId="65BEF5C3"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5BD"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OTHER INTERFERING OBJECT</w:t>
            </w:r>
          </w:p>
        </w:tc>
        <w:tc>
          <w:tcPr>
            <w:tcW w:w="1530" w:type="dxa"/>
            <w:tcBorders>
              <w:top w:val="nil"/>
              <w:left w:val="nil"/>
              <w:bottom w:val="single" w:sz="4" w:space="0" w:color="808080"/>
              <w:right w:val="single" w:sz="4" w:space="0" w:color="808080"/>
            </w:tcBorders>
            <w:shd w:val="clear" w:color="FFFFFF" w:fill="FFFFFF"/>
            <w:noWrap/>
            <w:vAlign w:val="center"/>
            <w:hideMark/>
          </w:tcPr>
          <w:p w14:paraId="65BEF5BE"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20,665</w:t>
            </w:r>
          </w:p>
        </w:tc>
        <w:tc>
          <w:tcPr>
            <w:tcW w:w="1506" w:type="dxa"/>
            <w:tcBorders>
              <w:top w:val="nil"/>
              <w:left w:val="nil"/>
              <w:bottom w:val="single" w:sz="4" w:space="0" w:color="808080"/>
              <w:right w:val="single" w:sz="4" w:space="0" w:color="808080"/>
            </w:tcBorders>
            <w:shd w:val="clear" w:color="FFFFFF" w:fill="FFFFFF"/>
            <w:noWrap/>
            <w:vAlign w:val="center"/>
            <w:hideMark/>
          </w:tcPr>
          <w:p w14:paraId="65BEF5BF"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43</w:t>
            </w:r>
          </w:p>
        </w:tc>
        <w:tc>
          <w:tcPr>
            <w:tcW w:w="1440" w:type="dxa"/>
            <w:tcBorders>
              <w:top w:val="nil"/>
              <w:left w:val="nil"/>
              <w:bottom w:val="single" w:sz="4" w:space="0" w:color="808080"/>
              <w:right w:val="single" w:sz="4" w:space="0" w:color="808080"/>
            </w:tcBorders>
            <w:shd w:val="clear" w:color="FFFFFF" w:fill="FFFFFF"/>
            <w:noWrap/>
            <w:vAlign w:val="center"/>
            <w:hideMark/>
          </w:tcPr>
          <w:p w14:paraId="65BEF5C0"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12</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C1"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0.15</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C2"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0.000</w:t>
            </w:r>
          </w:p>
        </w:tc>
      </w:tr>
      <w:tr w:rsidR="00BD2A14" w:rsidRPr="00BD2A14" w14:paraId="65BEF5CA"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5C4"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OTHER UTILITY/CONTRACTOR</w:t>
            </w:r>
          </w:p>
        </w:tc>
        <w:tc>
          <w:tcPr>
            <w:tcW w:w="1530" w:type="dxa"/>
            <w:tcBorders>
              <w:top w:val="nil"/>
              <w:left w:val="nil"/>
              <w:bottom w:val="single" w:sz="4" w:space="0" w:color="808080"/>
              <w:right w:val="single" w:sz="4" w:space="0" w:color="808080"/>
            </w:tcBorders>
            <w:shd w:val="clear" w:color="FFFFFF" w:fill="FCFDFD"/>
            <w:noWrap/>
            <w:vAlign w:val="center"/>
            <w:hideMark/>
          </w:tcPr>
          <w:p w14:paraId="65BEF5C5"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179,014</w:t>
            </w:r>
          </w:p>
        </w:tc>
        <w:tc>
          <w:tcPr>
            <w:tcW w:w="1506" w:type="dxa"/>
            <w:tcBorders>
              <w:top w:val="nil"/>
              <w:left w:val="nil"/>
              <w:bottom w:val="single" w:sz="4" w:space="0" w:color="808080"/>
              <w:right w:val="single" w:sz="4" w:space="0" w:color="808080"/>
            </w:tcBorders>
            <w:shd w:val="clear" w:color="FFFFFF" w:fill="FCFDFD"/>
            <w:noWrap/>
            <w:vAlign w:val="center"/>
            <w:hideMark/>
          </w:tcPr>
          <w:p w14:paraId="65BEF5C6"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3,021</w:t>
            </w:r>
          </w:p>
        </w:tc>
        <w:tc>
          <w:tcPr>
            <w:tcW w:w="1440" w:type="dxa"/>
            <w:tcBorders>
              <w:top w:val="nil"/>
              <w:left w:val="nil"/>
              <w:bottom w:val="single" w:sz="4" w:space="0" w:color="808080"/>
              <w:right w:val="single" w:sz="4" w:space="0" w:color="808080"/>
            </w:tcBorders>
            <w:shd w:val="clear" w:color="FFFFFF" w:fill="FCFDFD"/>
            <w:noWrap/>
            <w:vAlign w:val="center"/>
            <w:hideMark/>
          </w:tcPr>
          <w:p w14:paraId="65BEF5C7"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17</w:t>
            </w:r>
          </w:p>
        </w:tc>
        <w:tc>
          <w:tcPr>
            <w:tcW w:w="810" w:type="dxa"/>
            <w:tcBorders>
              <w:top w:val="nil"/>
              <w:left w:val="nil"/>
              <w:bottom w:val="single" w:sz="4" w:space="0" w:color="808080"/>
              <w:right w:val="single" w:sz="4" w:space="0" w:color="808080"/>
            </w:tcBorders>
            <w:shd w:val="clear" w:color="FFFFFF" w:fill="FCFDFD"/>
            <w:noWrap/>
            <w:vAlign w:val="center"/>
            <w:hideMark/>
          </w:tcPr>
          <w:p w14:paraId="65BEF5C8"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1.30</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C9"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0.022</w:t>
            </w:r>
          </w:p>
        </w:tc>
      </w:tr>
      <w:tr w:rsidR="00BD2A14" w:rsidRPr="00BD2A14" w14:paraId="65BEF5D1"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5CB"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VANDALISM OR THEFT</w:t>
            </w:r>
          </w:p>
        </w:tc>
        <w:tc>
          <w:tcPr>
            <w:tcW w:w="1530" w:type="dxa"/>
            <w:tcBorders>
              <w:top w:val="nil"/>
              <w:left w:val="nil"/>
              <w:bottom w:val="single" w:sz="4" w:space="0" w:color="808080"/>
              <w:right w:val="single" w:sz="4" w:space="0" w:color="808080"/>
            </w:tcBorders>
            <w:shd w:val="clear" w:color="FFFFFF" w:fill="FFFFFF"/>
            <w:noWrap/>
            <w:vAlign w:val="center"/>
            <w:hideMark/>
          </w:tcPr>
          <w:p w14:paraId="65BEF5CC"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67,114</w:t>
            </w:r>
          </w:p>
        </w:tc>
        <w:tc>
          <w:tcPr>
            <w:tcW w:w="1506" w:type="dxa"/>
            <w:tcBorders>
              <w:top w:val="nil"/>
              <w:left w:val="nil"/>
              <w:bottom w:val="single" w:sz="4" w:space="0" w:color="808080"/>
              <w:right w:val="single" w:sz="4" w:space="0" w:color="808080"/>
            </w:tcBorders>
            <w:shd w:val="clear" w:color="FFFFFF" w:fill="FFFFFF"/>
            <w:noWrap/>
            <w:vAlign w:val="center"/>
            <w:hideMark/>
          </w:tcPr>
          <w:p w14:paraId="65BEF5CD"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268</w:t>
            </w:r>
          </w:p>
        </w:tc>
        <w:tc>
          <w:tcPr>
            <w:tcW w:w="1440" w:type="dxa"/>
            <w:tcBorders>
              <w:top w:val="nil"/>
              <w:left w:val="nil"/>
              <w:bottom w:val="single" w:sz="4" w:space="0" w:color="808080"/>
              <w:right w:val="single" w:sz="4" w:space="0" w:color="808080"/>
            </w:tcBorders>
            <w:shd w:val="clear" w:color="FFFFFF" w:fill="FFFFFF"/>
            <w:noWrap/>
            <w:vAlign w:val="center"/>
            <w:hideMark/>
          </w:tcPr>
          <w:p w14:paraId="65BEF5CE"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13</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CF"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0.49</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D0"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0.002</w:t>
            </w:r>
          </w:p>
        </w:tc>
      </w:tr>
      <w:tr w:rsidR="00BD2A14" w:rsidRPr="00BD2A14" w14:paraId="65BEF5D8"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5D2"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VEHICLE ACCIDENT</w:t>
            </w:r>
          </w:p>
        </w:tc>
        <w:tc>
          <w:tcPr>
            <w:tcW w:w="1530" w:type="dxa"/>
            <w:tcBorders>
              <w:top w:val="nil"/>
              <w:left w:val="nil"/>
              <w:bottom w:val="single" w:sz="4" w:space="0" w:color="808080"/>
              <w:right w:val="single" w:sz="4" w:space="0" w:color="808080"/>
            </w:tcBorders>
            <w:shd w:val="clear" w:color="FFFFFF" w:fill="FCFDFD"/>
            <w:noWrap/>
            <w:vAlign w:val="center"/>
            <w:hideMark/>
          </w:tcPr>
          <w:p w14:paraId="65BEF5D3"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1,687,404</w:t>
            </w:r>
          </w:p>
        </w:tc>
        <w:tc>
          <w:tcPr>
            <w:tcW w:w="1506" w:type="dxa"/>
            <w:tcBorders>
              <w:top w:val="nil"/>
              <w:left w:val="nil"/>
              <w:bottom w:val="single" w:sz="4" w:space="0" w:color="808080"/>
              <w:right w:val="single" w:sz="4" w:space="0" w:color="808080"/>
            </w:tcBorders>
            <w:shd w:val="clear" w:color="FFFFFF" w:fill="FCFDFD"/>
            <w:noWrap/>
            <w:vAlign w:val="center"/>
            <w:hideMark/>
          </w:tcPr>
          <w:p w14:paraId="65BEF5D4"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12,633</w:t>
            </w:r>
          </w:p>
        </w:tc>
        <w:tc>
          <w:tcPr>
            <w:tcW w:w="1440" w:type="dxa"/>
            <w:tcBorders>
              <w:top w:val="nil"/>
              <w:left w:val="nil"/>
              <w:bottom w:val="single" w:sz="4" w:space="0" w:color="808080"/>
              <w:right w:val="single" w:sz="4" w:space="0" w:color="808080"/>
            </w:tcBorders>
            <w:shd w:val="clear" w:color="FFFFFF" w:fill="FCFDFD"/>
            <w:noWrap/>
            <w:vAlign w:val="center"/>
            <w:hideMark/>
          </w:tcPr>
          <w:p w14:paraId="65BEF5D5"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122</w:t>
            </w:r>
          </w:p>
        </w:tc>
        <w:tc>
          <w:tcPr>
            <w:tcW w:w="810" w:type="dxa"/>
            <w:tcBorders>
              <w:top w:val="nil"/>
              <w:left w:val="nil"/>
              <w:bottom w:val="single" w:sz="4" w:space="0" w:color="808080"/>
              <w:right w:val="single" w:sz="4" w:space="0" w:color="808080"/>
            </w:tcBorders>
            <w:shd w:val="clear" w:color="FFFFFF" w:fill="FCFDFD"/>
            <w:noWrap/>
            <w:vAlign w:val="center"/>
            <w:hideMark/>
          </w:tcPr>
          <w:p w14:paraId="65BEF5D6"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12.29</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D7"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0.092</w:t>
            </w:r>
          </w:p>
        </w:tc>
      </w:tr>
      <w:tr w:rsidR="00BD2A14" w:rsidRPr="00BD2A14" w14:paraId="65BEF5DF" w14:textId="77777777" w:rsidTr="000C6B52">
        <w:trPr>
          <w:trHeight w:hRule="exact" w:val="361"/>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5D9" w14:textId="77777777" w:rsidR="00BD2A14" w:rsidRPr="00BD2A14" w:rsidRDefault="00BD2A14" w:rsidP="00BD2A14">
            <w:pPr>
              <w:jc w:val="right"/>
              <w:rPr>
                <w:rFonts w:ascii="Calibri" w:hAnsi="Calibri" w:cs="Arial"/>
                <w:b/>
                <w:bCs/>
                <w:color w:val="000000"/>
                <w:sz w:val="18"/>
                <w:szCs w:val="18"/>
              </w:rPr>
            </w:pPr>
            <w:r w:rsidRPr="00BD2A14">
              <w:rPr>
                <w:rFonts w:ascii="Calibri" w:hAnsi="Calibri" w:cs="Arial"/>
                <w:b/>
                <w:bCs/>
                <w:color w:val="000000"/>
                <w:sz w:val="18"/>
                <w:szCs w:val="18"/>
              </w:rPr>
              <w:t>INTERFERENCE</w:t>
            </w:r>
          </w:p>
        </w:tc>
        <w:tc>
          <w:tcPr>
            <w:tcW w:w="1530" w:type="dxa"/>
            <w:tcBorders>
              <w:top w:val="nil"/>
              <w:left w:val="nil"/>
              <w:bottom w:val="single" w:sz="4" w:space="0" w:color="808080"/>
              <w:right w:val="single" w:sz="4" w:space="0" w:color="808080"/>
            </w:tcBorders>
            <w:shd w:val="clear" w:color="FFFFFF" w:fill="E5E5E5"/>
            <w:noWrap/>
            <w:vAlign w:val="center"/>
            <w:hideMark/>
          </w:tcPr>
          <w:p w14:paraId="65BEF5DA"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1,981,525</w:t>
            </w:r>
          </w:p>
        </w:tc>
        <w:tc>
          <w:tcPr>
            <w:tcW w:w="1506" w:type="dxa"/>
            <w:tcBorders>
              <w:top w:val="nil"/>
              <w:left w:val="nil"/>
              <w:bottom w:val="single" w:sz="4" w:space="0" w:color="808080"/>
              <w:right w:val="single" w:sz="4" w:space="0" w:color="808080"/>
            </w:tcBorders>
            <w:shd w:val="clear" w:color="FFFFFF" w:fill="E5E5E5"/>
            <w:noWrap/>
            <w:vAlign w:val="center"/>
            <w:hideMark/>
          </w:tcPr>
          <w:p w14:paraId="65BEF5DB"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16,027</w:t>
            </w:r>
          </w:p>
        </w:tc>
        <w:tc>
          <w:tcPr>
            <w:tcW w:w="1440" w:type="dxa"/>
            <w:tcBorders>
              <w:top w:val="nil"/>
              <w:left w:val="nil"/>
              <w:bottom w:val="single" w:sz="4" w:space="0" w:color="808080"/>
              <w:right w:val="single" w:sz="4" w:space="0" w:color="808080"/>
            </w:tcBorders>
            <w:shd w:val="clear" w:color="FFFFFF" w:fill="E5E5E5"/>
            <w:noWrap/>
            <w:vAlign w:val="center"/>
            <w:hideMark/>
          </w:tcPr>
          <w:p w14:paraId="65BEF5DC"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181</w:t>
            </w:r>
          </w:p>
        </w:tc>
        <w:tc>
          <w:tcPr>
            <w:tcW w:w="810" w:type="dxa"/>
            <w:tcBorders>
              <w:top w:val="nil"/>
              <w:left w:val="nil"/>
              <w:bottom w:val="single" w:sz="4" w:space="0" w:color="808080"/>
              <w:right w:val="single" w:sz="4" w:space="0" w:color="808080"/>
            </w:tcBorders>
            <w:shd w:val="clear" w:color="FFFFFF" w:fill="E5E5E5"/>
            <w:noWrap/>
            <w:vAlign w:val="center"/>
            <w:hideMark/>
          </w:tcPr>
          <w:p w14:paraId="65BEF5DD"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14.43</w:t>
            </w:r>
          </w:p>
        </w:tc>
        <w:tc>
          <w:tcPr>
            <w:tcW w:w="810" w:type="dxa"/>
            <w:tcBorders>
              <w:top w:val="nil"/>
              <w:left w:val="nil"/>
              <w:bottom w:val="single" w:sz="4" w:space="0" w:color="808080"/>
              <w:right w:val="single" w:sz="4" w:space="0" w:color="808080"/>
            </w:tcBorders>
            <w:shd w:val="clear" w:color="FFFFFF" w:fill="E5E5E5"/>
            <w:noWrap/>
            <w:vAlign w:val="center"/>
            <w:hideMark/>
          </w:tcPr>
          <w:p w14:paraId="65BEF5DE"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0.117</w:t>
            </w:r>
          </w:p>
        </w:tc>
      </w:tr>
      <w:tr w:rsidR="00BD2A14" w:rsidRPr="00BD2A14" w14:paraId="65BEF5E6"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5E0"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LOSS OF SUBSTATION</w:t>
            </w:r>
          </w:p>
        </w:tc>
        <w:tc>
          <w:tcPr>
            <w:tcW w:w="1530" w:type="dxa"/>
            <w:tcBorders>
              <w:top w:val="nil"/>
              <w:left w:val="nil"/>
              <w:bottom w:val="single" w:sz="4" w:space="0" w:color="808080"/>
              <w:right w:val="single" w:sz="4" w:space="0" w:color="808080"/>
            </w:tcBorders>
            <w:shd w:val="clear" w:color="FFFFFF" w:fill="FFFFFF"/>
            <w:noWrap/>
            <w:vAlign w:val="center"/>
            <w:hideMark/>
          </w:tcPr>
          <w:p w14:paraId="65BEF5E1"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163,679</w:t>
            </w:r>
          </w:p>
        </w:tc>
        <w:tc>
          <w:tcPr>
            <w:tcW w:w="1506" w:type="dxa"/>
            <w:tcBorders>
              <w:top w:val="nil"/>
              <w:left w:val="nil"/>
              <w:bottom w:val="single" w:sz="4" w:space="0" w:color="808080"/>
              <w:right w:val="single" w:sz="4" w:space="0" w:color="808080"/>
            </w:tcBorders>
            <w:shd w:val="clear" w:color="FFFFFF" w:fill="FFFFFF"/>
            <w:noWrap/>
            <w:vAlign w:val="center"/>
            <w:hideMark/>
          </w:tcPr>
          <w:p w14:paraId="65BEF5E2"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6,904</w:t>
            </w:r>
          </w:p>
        </w:tc>
        <w:tc>
          <w:tcPr>
            <w:tcW w:w="1440" w:type="dxa"/>
            <w:tcBorders>
              <w:top w:val="nil"/>
              <w:left w:val="nil"/>
              <w:bottom w:val="single" w:sz="4" w:space="0" w:color="808080"/>
              <w:right w:val="single" w:sz="4" w:space="0" w:color="808080"/>
            </w:tcBorders>
            <w:shd w:val="clear" w:color="FFFFFF" w:fill="FFFFFF"/>
            <w:noWrap/>
            <w:vAlign w:val="center"/>
            <w:hideMark/>
          </w:tcPr>
          <w:p w14:paraId="65BEF5E3"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4</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E4"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1.19</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E5"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0.050</w:t>
            </w:r>
          </w:p>
        </w:tc>
      </w:tr>
      <w:tr w:rsidR="00BD2A14" w:rsidRPr="00BD2A14" w14:paraId="65BEF5ED"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5E7"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LOSS OF TRANSMISSION LINE</w:t>
            </w:r>
          </w:p>
        </w:tc>
        <w:tc>
          <w:tcPr>
            <w:tcW w:w="1530" w:type="dxa"/>
            <w:tcBorders>
              <w:top w:val="nil"/>
              <w:left w:val="nil"/>
              <w:bottom w:val="single" w:sz="4" w:space="0" w:color="808080"/>
              <w:right w:val="single" w:sz="4" w:space="0" w:color="808080"/>
            </w:tcBorders>
            <w:shd w:val="clear" w:color="FFFFFF" w:fill="FCFDFD"/>
            <w:noWrap/>
            <w:vAlign w:val="center"/>
            <w:hideMark/>
          </w:tcPr>
          <w:p w14:paraId="65BEF5E8"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72,978</w:t>
            </w:r>
          </w:p>
        </w:tc>
        <w:tc>
          <w:tcPr>
            <w:tcW w:w="1506" w:type="dxa"/>
            <w:tcBorders>
              <w:top w:val="nil"/>
              <w:left w:val="nil"/>
              <w:bottom w:val="single" w:sz="4" w:space="0" w:color="808080"/>
              <w:right w:val="single" w:sz="4" w:space="0" w:color="808080"/>
            </w:tcBorders>
            <w:shd w:val="clear" w:color="FFFFFF" w:fill="FCFDFD"/>
            <w:noWrap/>
            <w:vAlign w:val="center"/>
            <w:hideMark/>
          </w:tcPr>
          <w:p w14:paraId="65BEF5E9"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1,231</w:t>
            </w:r>
          </w:p>
        </w:tc>
        <w:tc>
          <w:tcPr>
            <w:tcW w:w="1440" w:type="dxa"/>
            <w:tcBorders>
              <w:top w:val="nil"/>
              <w:left w:val="nil"/>
              <w:bottom w:val="single" w:sz="4" w:space="0" w:color="808080"/>
              <w:right w:val="single" w:sz="4" w:space="0" w:color="808080"/>
            </w:tcBorders>
            <w:shd w:val="clear" w:color="FFFFFF" w:fill="FCFDFD"/>
            <w:noWrap/>
            <w:vAlign w:val="center"/>
            <w:hideMark/>
          </w:tcPr>
          <w:p w14:paraId="65BEF5EA"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w:t>
            </w:r>
          </w:p>
        </w:tc>
        <w:tc>
          <w:tcPr>
            <w:tcW w:w="810" w:type="dxa"/>
            <w:tcBorders>
              <w:top w:val="nil"/>
              <w:left w:val="nil"/>
              <w:bottom w:val="single" w:sz="4" w:space="0" w:color="808080"/>
              <w:right w:val="single" w:sz="4" w:space="0" w:color="808080"/>
            </w:tcBorders>
            <w:shd w:val="clear" w:color="FFFFFF" w:fill="FCFDFD"/>
            <w:noWrap/>
            <w:vAlign w:val="center"/>
            <w:hideMark/>
          </w:tcPr>
          <w:p w14:paraId="65BEF5EB"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0.53</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EC"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0.009</w:t>
            </w:r>
          </w:p>
        </w:tc>
      </w:tr>
      <w:tr w:rsidR="00BD2A14" w:rsidRPr="00BD2A14" w14:paraId="65BEF5F4" w14:textId="77777777" w:rsidTr="000C6B52">
        <w:trPr>
          <w:trHeight w:hRule="exact" w:val="361"/>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5EE" w14:textId="77777777" w:rsidR="00BD2A14" w:rsidRPr="00BD2A14" w:rsidRDefault="00BD2A14" w:rsidP="00BD2A14">
            <w:pPr>
              <w:jc w:val="right"/>
              <w:rPr>
                <w:rFonts w:ascii="Calibri" w:hAnsi="Calibri" w:cs="Arial"/>
                <w:b/>
                <w:bCs/>
                <w:color w:val="000000"/>
                <w:sz w:val="18"/>
                <w:szCs w:val="18"/>
              </w:rPr>
            </w:pPr>
            <w:r w:rsidRPr="00BD2A14">
              <w:rPr>
                <w:rFonts w:ascii="Calibri" w:hAnsi="Calibri" w:cs="Arial"/>
                <w:b/>
                <w:bCs/>
                <w:color w:val="000000"/>
                <w:sz w:val="18"/>
                <w:szCs w:val="18"/>
              </w:rPr>
              <w:t>LOSS OF SUPPLY</w:t>
            </w:r>
          </w:p>
        </w:tc>
        <w:tc>
          <w:tcPr>
            <w:tcW w:w="1530" w:type="dxa"/>
            <w:tcBorders>
              <w:top w:val="nil"/>
              <w:left w:val="nil"/>
              <w:bottom w:val="single" w:sz="4" w:space="0" w:color="808080"/>
              <w:right w:val="single" w:sz="4" w:space="0" w:color="808080"/>
            </w:tcBorders>
            <w:shd w:val="clear" w:color="FFFFFF" w:fill="E5E5E5"/>
            <w:noWrap/>
            <w:vAlign w:val="center"/>
            <w:hideMark/>
          </w:tcPr>
          <w:p w14:paraId="65BEF5EF"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236,657</w:t>
            </w:r>
          </w:p>
        </w:tc>
        <w:tc>
          <w:tcPr>
            <w:tcW w:w="1506" w:type="dxa"/>
            <w:tcBorders>
              <w:top w:val="nil"/>
              <w:left w:val="nil"/>
              <w:bottom w:val="single" w:sz="4" w:space="0" w:color="808080"/>
              <w:right w:val="single" w:sz="4" w:space="0" w:color="808080"/>
            </w:tcBorders>
            <w:shd w:val="clear" w:color="FFFFFF" w:fill="E5E5E5"/>
            <w:noWrap/>
            <w:vAlign w:val="center"/>
            <w:hideMark/>
          </w:tcPr>
          <w:p w14:paraId="65BEF5F0"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8,135</w:t>
            </w:r>
          </w:p>
        </w:tc>
        <w:tc>
          <w:tcPr>
            <w:tcW w:w="1440" w:type="dxa"/>
            <w:tcBorders>
              <w:top w:val="nil"/>
              <w:left w:val="nil"/>
              <w:bottom w:val="single" w:sz="4" w:space="0" w:color="808080"/>
              <w:right w:val="single" w:sz="4" w:space="0" w:color="808080"/>
            </w:tcBorders>
            <w:shd w:val="clear" w:color="FFFFFF" w:fill="E5E5E5"/>
            <w:noWrap/>
            <w:vAlign w:val="center"/>
            <w:hideMark/>
          </w:tcPr>
          <w:p w14:paraId="65BEF5F1"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5</w:t>
            </w:r>
          </w:p>
        </w:tc>
        <w:tc>
          <w:tcPr>
            <w:tcW w:w="810" w:type="dxa"/>
            <w:tcBorders>
              <w:top w:val="nil"/>
              <w:left w:val="nil"/>
              <w:bottom w:val="single" w:sz="4" w:space="0" w:color="808080"/>
              <w:right w:val="single" w:sz="4" w:space="0" w:color="808080"/>
            </w:tcBorders>
            <w:shd w:val="clear" w:color="FFFFFF" w:fill="E5E5E5"/>
            <w:noWrap/>
            <w:vAlign w:val="center"/>
            <w:hideMark/>
          </w:tcPr>
          <w:p w14:paraId="65BEF5F2"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1.72</w:t>
            </w:r>
          </w:p>
        </w:tc>
        <w:tc>
          <w:tcPr>
            <w:tcW w:w="810" w:type="dxa"/>
            <w:tcBorders>
              <w:top w:val="nil"/>
              <w:left w:val="nil"/>
              <w:bottom w:val="single" w:sz="4" w:space="0" w:color="808080"/>
              <w:right w:val="single" w:sz="4" w:space="0" w:color="808080"/>
            </w:tcBorders>
            <w:shd w:val="clear" w:color="FFFFFF" w:fill="E5E5E5"/>
            <w:noWrap/>
            <w:vAlign w:val="center"/>
            <w:hideMark/>
          </w:tcPr>
          <w:p w14:paraId="65BEF5F3"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0.059</w:t>
            </w:r>
          </w:p>
        </w:tc>
      </w:tr>
      <w:tr w:rsidR="00BD2A14" w:rsidRPr="00BD2A14" w14:paraId="65BEF5FB"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5F5"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FAULTY INSTALL</w:t>
            </w:r>
          </w:p>
        </w:tc>
        <w:tc>
          <w:tcPr>
            <w:tcW w:w="1530" w:type="dxa"/>
            <w:tcBorders>
              <w:top w:val="nil"/>
              <w:left w:val="nil"/>
              <w:bottom w:val="single" w:sz="4" w:space="0" w:color="808080"/>
              <w:right w:val="single" w:sz="4" w:space="0" w:color="808080"/>
            </w:tcBorders>
            <w:shd w:val="clear" w:color="FFFFFF" w:fill="FFFFFF"/>
            <w:noWrap/>
            <w:vAlign w:val="center"/>
            <w:hideMark/>
          </w:tcPr>
          <w:p w14:paraId="65BEF5F6"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110</w:t>
            </w:r>
          </w:p>
        </w:tc>
        <w:tc>
          <w:tcPr>
            <w:tcW w:w="1506" w:type="dxa"/>
            <w:tcBorders>
              <w:top w:val="nil"/>
              <w:left w:val="nil"/>
              <w:bottom w:val="single" w:sz="4" w:space="0" w:color="808080"/>
              <w:right w:val="single" w:sz="4" w:space="0" w:color="808080"/>
            </w:tcBorders>
            <w:shd w:val="clear" w:color="FFFFFF" w:fill="FFFFFF"/>
            <w:noWrap/>
            <w:vAlign w:val="center"/>
            <w:hideMark/>
          </w:tcPr>
          <w:p w14:paraId="65BEF5F7"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2</w:t>
            </w:r>
          </w:p>
        </w:tc>
        <w:tc>
          <w:tcPr>
            <w:tcW w:w="1440" w:type="dxa"/>
            <w:tcBorders>
              <w:top w:val="nil"/>
              <w:left w:val="nil"/>
              <w:bottom w:val="single" w:sz="4" w:space="0" w:color="808080"/>
              <w:right w:val="single" w:sz="4" w:space="0" w:color="808080"/>
            </w:tcBorders>
            <w:shd w:val="clear" w:color="FFFFFF" w:fill="FFFFFF"/>
            <w:noWrap/>
            <w:vAlign w:val="center"/>
            <w:hideMark/>
          </w:tcPr>
          <w:p w14:paraId="65BEF5F8"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2</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F9"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5FA"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0.000</w:t>
            </w:r>
          </w:p>
        </w:tc>
      </w:tr>
      <w:tr w:rsidR="00BD2A14" w:rsidRPr="00BD2A14" w14:paraId="65BEF602"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5FC"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INCORRECT RECORDS</w:t>
            </w:r>
          </w:p>
        </w:tc>
        <w:tc>
          <w:tcPr>
            <w:tcW w:w="1530" w:type="dxa"/>
            <w:tcBorders>
              <w:top w:val="nil"/>
              <w:left w:val="nil"/>
              <w:bottom w:val="single" w:sz="4" w:space="0" w:color="808080"/>
              <w:right w:val="single" w:sz="4" w:space="0" w:color="808080"/>
            </w:tcBorders>
            <w:shd w:val="clear" w:color="FFFFFF" w:fill="FCFDFD"/>
            <w:noWrap/>
            <w:vAlign w:val="center"/>
            <w:hideMark/>
          </w:tcPr>
          <w:p w14:paraId="65BEF5FD"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305</w:t>
            </w:r>
          </w:p>
        </w:tc>
        <w:tc>
          <w:tcPr>
            <w:tcW w:w="1506" w:type="dxa"/>
            <w:tcBorders>
              <w:top w:val="nil"/>
              <w:left w:val="nil"/>
              <w:bottom w:val="single" w:sz="4" w:space="0" w:color="808080"/>
              <w:right w:val="single" w:sz="4" w:space="0" w:color="808080"/>
            </w:tcBorders>
            <w:shd w:val="clear" w:color="FFFFFF" w:fill="FCFDFD"/>
            <w:noWrap/>
            <w:vAlign w:val="center"/>
            <w:hideMark/>
          </w:tcPr>
          <w:p w14:paraId="65BEF5FE"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4</w:t>
            </w:r>
          </w:p>
        </w:tc>
        <w:tc>
          <w:tcPr>
            <w:tcW w:w="1440" w:type="dxa"/>
            <w:tcBorders>
              <w:top w:val="nil"/>
              <w:left w:val="nil"/>
              <w:bottom w:val="single" w:sz="4" w:space="0" w:color="808080"/>
              <w:right w:val="single" w:sz="4" w:space="0" w:color="808080"/>
            </w:tcBorders>
            <w:shd w:val="clear" w:color="FFFFFF" w:fill="FCFDFD"/>
            <w:noWrap/>
            <w:vAlign w:val="center"/>
            <w:hideMark/>
          </w:tcPr>
          <w:p w14:paraId="65BEF5FF"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4</w:t>
            </w:r>
          </w:p>
        </w:tc>
        <w:tc>
          <w:tcPr>
            <w:tcW w:w="810" w:type="dxa"/>
            <w:tcBorders>
              <w:top w:val="nil"/>
              <w:left w:val="nil"/>
              <w:bottom w:val="single" w:sz="4" w:space="0" w:color="808080"/>
              <w:right w:val="single" w:sz="4" w:space="0" w:color="808080"/>
            </w:tcBorders>
            <w:shd w:val="clear" w:color="FFFFFF" w:fill="FCFDFD"/>
            <w:noWrap/>
            <w:vAlign w:val="center"/>
            <w:hideMark/>
          </w:tcPr>
          <w:p w14:paraId="65BEF600"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601"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0.000</w:t>
            </w:r>
          </w:p>
        </w:tc>
      </w:tr>
      <w:tr w:rsidR="00BD2A14" w:rsidRPr="00BD2A14" w14:paraId="65BEF609"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603"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INTERNAL CONTRACTOR</w:t>
            </w:r>
          </w:p>
        </w:tc>
        <w:tc>
          <w:tcPr>
            <w:tcW w:w="1530" w:type="dxa"/>
            <w:tcBorders>
              <w:top w:val="nil"/>
              <w:left w:val="nil"/>
              <w:bottom w:val="single" w:sz="4" w:space="0" w:color="808080"/>
              <w:right w:val="single" w:sz="4" w:space="0" w:color="808080"/>
            </w:tcBorders>
            <w:shd w:val="clear" w:color="FFFFFF" w:fill="FFFFFF"/>
            <w:noWrap/>
            <w:vAlign w:val="center"/>
            <w:hideMark/>
          </w:tcPr>
          <w:p w14:paraId="65BEF604"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52,076</w:t>
            </w:r>
          </w:p>
        </w:tc>
        <w:tc>
          <w:tcPr>
            <w:tcW w:w="1506" w:type="dxa"/>
            <w:tcBorders>
              <w:top w:val="nil"/>
              <w:left w:val="nil"/>
              <w:bottom w:val="single" w:sz="4" w:space="0" w:color="808080"/>
              <w:right w:val="single" w:sz="4" w:space="0" w:color="808080"/>
            </w:tcBorders>
            <w:shd w:val="clear" w:color="FFFFFF" w:fill="FFFFFF"/>
            <w:noWrap/>
            <w:vAlign w:val="center"/>
            <w:hideMark/>
          </w:tcPr>
          <w:p w14:paraId="65BEF605"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2,869</w:t>
            </w:r>
          </w:p>
        </w:tc>
        <w:tc>
          <w:tcPr>
            <w:tcW w:w="1440" w:type="dxa"/>
            <w:tcBorders>
              <w:top w:val="nil"/>
              <w:left w:val="nil"/>
              <w:bottom w:val="single" w:sz="4" w:space="0" w:color="808080"/>
              <w:right w:val="single" w:sz="4" w:space="0" w:color="808080"/>
            </w:tcBorders>
            <w:shd w:val="clear" w:color="FFFFFF" w:fill="FFFFFF"/>
            <w:noWrap/>
            <w:vAlign w:val="center"/>
            <w:hideMark/>
          </w:tcPr>
          <w:p w14:paraId="65BEF606"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2</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607"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0.38</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608"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0.021</w:t>
            </w:r>
          </w:p>
        </w:tc>
      </w:tr>
      <w:tr w:rsidR="00BD2A14" w:rsidRPr="00BD2A14" w14:paraId="65BEF610"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60A"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PACIFICORP EMPLOYEE - FIELD</w:t>
            </w:r>
          </w:p>
        </w:tc>
        <w:tc>
          <w:tcPr>
            <w:tcW w:w="1530" w:type="dxa"/>
            <w:tcBorders>
              <w:top w:val="nil"/>
              <w:left w:val="nil"/>
              <w:bottom w:val="single" w:sz="4" w:space="0" w:color="808080"/>
              <w:right w:val="single" w:sz="4" w:space="0" w:color="808080"/>
            </w:tcBorders>
            <w:shd w:val="clear" w:color="FFFFFF" w:fill="FCFDFD"/>
            <w:noWrap/>
            <w:vAlign w:val="center"/>
            <w:hideMark/>
          </w:tcPr>
          <w:p w14:paraId="65BEF60B"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2,017</w:t>
            </w:r>
          </w:p>
        </w:tc>
        <w:tc>
          <w:tcPr>
            <w:tcW w:w="1506" w:type="dxa"/>
            <w:tcBorders>
              <w:top w:val="nil"/>
              <w:left w:val="nil"/>
              <w:bottom w:val="single" w:sz="4" w:space="0" w:color="808080"/>
              <w:right w:val="single" w:sz="4" w:space="0" w:color="808080"/>
            </w:tcBorders>
            <w:shd w:val="clear" w:color="FFFFFF" w:fill="FCFDFD"/>
            <w:noWrap/>
            <w:vAlign w:val="center"/>
            <w:hideMark/>
          </w:tcPr>
          <w:p w14:paraId="65BEF60C"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36</w:t>
            </w:r>
          </w:p>
        </w:tc>
        <w:tc>
          <w:tcPr>
            <w:tcW w:w="1440" w:type="dxa"/>
            <w:tcBorders>
              <w:top w:val="nil"/>
              <w:left w:val="nil"/>
              <w:bottom w:val="single" w:sz="4" w:space="0" w:color="808080"/>
              <w:right w:val="single" w:sz="4" w:space="0" w:color="808080"/>
            </w:tcBorders>
            <w:shd w:val="clear" w:color="FFFFFF" w:fill="FCFDFD"/>
            <w:noWrap/>
            <w:vAlign w:val="center"/>
            <w:hideMark/>
          </w:tcPr>
          <w:p w14:paraId="65BEF60D"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3</w:t>
            </w:r>
          </w:p>
        </w:tc>
        <w:tc>
          <w:tcPr>
            <w:tcW w:w="810" w:type="dxa"/>
            <w:tcBorders>
              <w:top w:val="nil"/>
              <w:left w:val="nil"/>
              <w:bottom w:val="single" w:sz="4" w:space="0" w:color="808080"/>
              <w:right w:val="single" w:sz="4" w:space="0" w:color="808080"/>
            </w:tcBorders>
            <w:shd w:val="clear" w:color="FFFFFF" w:fill="FCFDFD"/>
            <w:noWrap/>
            <w:vAlign w:val="center"/>
            <w:hideMark/>
          </w:tcPr>
          <w:p w14:paraId="65BEF60E"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0.01</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60F"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0.000</w:t>
            </w:r>
          </w:p>
        </w:tc>
      </w:tr>
      <w:tr w:rsidR="00BD2A14" w:rsidRPr="00BD2A14" w14:paraId="65BEF617"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611"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UNSAFE SITUATION</w:t>
            </w:r>
          </w:p>
        </w:tc>
        <w:tc>
          <w:tcPr>
            <w:tcW w:w="1530" w:type="dxa"/>
            <w:tcBorders>
              <w:top w:val="nil"/>
              <w:left w:val="nil"/>
              <w:bottom w:val="single" w:sz="4" w:space="0" w:color="808080"/>
              <w:right w:val="single" w:sz="4" w:space="0" w:color="808080"/>
            </w:tcBorders>
            <w:shd w:val="clear" w:color="FFFFFF" w:fill="FFFFFF"/>
            <w:noWrap/>
            <w:vAlign w:val="center"/>
            <w:hideMark/>
          </w:tcPr>
          <w:p w14:paraId="65BEF612"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w:t>
            </w:r>
          </w:p>
        </w:tc>
        <w:tc>
          <w:tcPr>
            <w:tcW w:w="1506" w:type="dxa"/>
            <w:tcBorders>
              <w:top w:val="nil"/>
              <w:left w:val="nil"/>
              <w:bottom w:val="single" w:sz="4" w:space="0" w:color="808080"/>
              <w:right w:val="single" w:sz="4" w:space="0" w:color="808080"/>
            </w:tcBorders>
            <w:shd w:val="clear" w:color="FFFFFF" w:fill="FFFFFF"/>
            <w:noWrap/>
            <w:vAlign w:val="center"/>
            <w:hideMark/>
          </w:tcPr>
          <w:p w14:paraId="65BEF613"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w:t>
            </w:r>
          </w:p>
        </w:tc>
        <w:tc>
          <w:tcPr>
            <w:tcW w:w="1440" w:type="dxa"/>
            <w:tcBorders>
              <w:top w:val="nil"/>
              <w:left w:val="nil"/>
              <w:bottom w:val="single" w:sz="4" w:space="0" w:color="808080"/>
              <w:right w:val="single" w:sz="4" w:space="0" w:color="808080"/>
            </w:tcBorders>
            <w:shd w:val="clear" w:color="FFFFFF" w:fill="FFFFFF"/>
            <w:noWrap/>
            <w:vAlign w:val="center"/>
            <w:hideMark/>
          </w:tcPr>
          <w:p w14:paraId="65BEF614"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615"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616"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0.000</w:t>
            </w:r>
          </w:p>
        </w:tc>
      </w:tr>
      <w:tr w:rsidR="00BD2A14" w:rsidRPr="00BD2A14" w14:paraId="65BEF61E" w14:textId="77777777" w:rsidTr="000C6B52">
        <w:trPr>
          <w:trHeight w:hRule="exact" w:val="343"/>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618" w14:textId="77777777" w:rsidR="00BD2A14" w:rsidRPr="00BD2A14" w:rsidRDefault="00BD2A14" w:rsidP="00BD2A14">
            <w:pPr>
              <w:jc w:val="right"/>
              <w:rPr>
                <w:rFonts w:ascii="Calibri" w:hAnsi="Calibri" w:cs="Arial"/>
                <w:b/>
                <w:bCs/>
                <w:color w:val="000000"/>
                <w:sz w:val="18"/>
                <w:szCs w:val="18"/>
              </w:rPr>
            </w:pPr>
            <w:r w:rsidRPr="00BD2A14">
              <w:rPr>
                <w:rFonts w:ascii="Calibri" w:hAnsi="Calibri" w:cs="Arial"/>
                <w:b/>
                <w:bCs/>
                <w:color w:val="000000"/>
                <w:sz w:val="18"/>
                <w:szCs w:val="18"/>
              </w:rPr>
              <w:t>OPERATIONAL</w:t>
            </w:r>
          </w:p>
        </w:tc>
        <w:tc>
          <w:tcPr>
            <w:tcW w:w="1530" w:type="dxa"/>
            <w:tcBorders>
              <w:top w:val="nil"/>
              <w:left w:val="nil"/>
              <w:bottom w:val="single" w:sz="4" w:space="0" w:color="808080"/>
              <w:right w:val="single" w:sz="4" w:space="0" w:color="808080"/>
            </w:tcBorders>
            <w:shd w:val="clear" w:color="FFFFFF" w:fill="E5E5E5"/>
            <w:noWrap/>
            <w:vAlign w:val="center"/>
            <w:hideMark/>
          </w:tcPr>
          <w:p w14:paraId="65BEF619"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54,508</w:t>
            </w:r>
          </w:p>
        </w:tc>
        <w:tc>
          <w:tcPr>
            <w:tcW w:w="1506" w:type="dxa"/>
            <w:tcBorders>
              <w:top w:val="nil"/>
              <w:left w:val="nil"/>
              <w:bottom w:val="single" w:sz="4" w:space="0" w:color="808080"/>
              <w:right w:val="single" w:sz="4" w:space="0" w:color="808080"/>
            </w:tcBorders>
            <w:shd w:val="clear" w:color="FFFFFF" w:fill="E5E5E5"/>
            <w:noWrap/>
            <w:vAlign w:val="center"/>
            <w:hideMark/>
          </w:tcPr>
          <w:p w14:paraId="65BEF61A"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2,911</w:t>
            </w:r>
          </w:p>
        </w:tc>
        <w:tc>
          <w:tcPr>
            <w:tcW w:w="1440" w:type="dxa"/>
            <w:tcBorders>
              <w:top w:val="nil"/>
              <w:left w:val="nil"/>
              <w:bottom w:val="single" w:sz="4" w:space="0" w:color="808080"/>
              <w:right w:val="single" w:sz="4" w:space="0" w:color="808080"/>
            </w:tcBorders>
            <w:shd w:val="clear" w:color="FFFFFF" w:fill="E5E5E5"/>
            <w:noWrap/>
            <w:vAlign w:val="center"/>
            <w:hideMark/>
          </w:tcPr>
          <w:p w14:paraId="65BEF61B"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11</w:t>
            </w:r>
          </w:p>
        </w:tc>
        <w:tc>
          <w:tcPr>
            <w:tcW w:w="810" w:type="dxa"/>
            <w:tcBorders>
              <w:top w:val="nil"/>
              <w:left w:val="nil"/>
              <w:bottom w:val="single" w:sz="4" w:space="0" w:color="808080"/>
              <w:right w:val="single" w:sz="4" w:space="0" w:color="808080"/>
            </w:tcBorders>
            <w:shd w:val="clear" w:color="FFFFFF" w:fill="E5E5E5"/>
            <w:noWrap/>
            <w:vAlign w:val="center"/>
            <w:hideMark/>
          </w:tcPr>
          <w:p w14:paraId="65BEF61C"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0.40</w:t>
            </w:r>
          </w:p>
        </w:tc>
        <w:tc>
          <w:tcPr>
            <w:tcW w:w="810" w:type="dxa"/>
            <w:tcBorders>
              <w:top w:val="nil"/>
              <w:left w:val="nil"/>
              <w:bottom w:val="single" w:sz="4" w:space="0" w:color="808080"/>
              <w:right w:val="single" w:sz="4" w:space="0" w:color="808080"/>
            </w:tcBorders>
            <w:shd w:val="clear" w:color="FFFFFF" w:fill="E5E5E5"/>
            <w:noWrap/>
            <w:vAlign w:val="center"/>
            <w:hideMark/>
          </w:tcPr>
          <w:p w14:paraId="65BEF61D"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0.021</w:t>
            </w:r>
          </w:p>
        </w:tc>
      </w:tr>
      <w:tr w:rsidR="00BD2A14" w:rsidRPr="00BD2A14" w14:paraId="65BEF625"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61F"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OTHER, KNOWN CAUSE</w:t>
            </w:r>
          </w:p>
        </w:tc>
        <w:tc>
          <w:tcPr>
            <w:tcW w:w="1530" w:type="dxa"/>
            <w:tcBorders>
              <w:top w:val="nil"/>
              <w:left w:val="nil"/>
              <w:bottom w:val="single" w:sz="4" w:space="0" w:color="808080"/>
              <w:right w:val="single" w:sz="4" w:space="0" w:color="808080"/>
            </w:tcBorders>
            <w:shd w:val="clear" w:color="FFFFFF" w:fill="FCFDFD"/>
            <w:noWrap/>
            <w:vAlign w:val="center"/>
            <w:hideMark/>
          </w:tcPr>
          <w:p w14:paraId="65BEF620"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332,025</w:t>
            </w:r>
          </w:p>
        </w:tc>
        <w:tc>
          <w:tcPr>
            <w:tcW w:w="1506" w:type="dxa"/>
            <w:tcBorders>
              <w:top w:val="nil"/>
              <w:left w:val="nil"/>
              <w:bottom w:val="single" w:sz="4" w:space="0" w:color="808080"/>
              <w:right w:val="single" w:sz="4" w:space="0" w:color="808080"/>
            </w:tcBorders>
            <w:shd w:val="clear" w:color="FFFFFF" w:fill="FCFDFD"/>
            <w:noWrap/>
            <w:vAlign w:val="center"/>
            <w:hideMark/>
          </w:tcPr>
          <w:p w14:paraId="65BEF621"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2,434</w:t>
            </w:r>
          </w:p>
        </w:tc>
        <w:tc>
          <w:tcPr>
            <w:tcW w:w="1440" w:type="dxa"/>
            <w:tcBorders>
              <w:top w:val="nil"/>
              <w:left w:val="nil"/>
              <w:bottom w:val="single" w:sz="4" w:space="0" w:color="808080"/>
              <w:right w:val="single" w:sz="4" w:space="0" w:color="808080"/>
            </w:tcBorders>
            <w:shd w:val="clear" w:color="FFFFFF" w:fill="FCFDFD"/>
            <w:noWrap/>
            <w:vAlign w:val="center"/>
            <w:hideMark/>
          </w:tcPr>
          <w:p w14:paraId="65BEF622"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36</w:t>
            </w:r>
          </w:p>
        </w:tc>
        <w:tc>
          <w:tcPr>
            <w:tcW w:w="810" w:type="dxa"/>
            <w:tcBorders>
              <w:top w:val="nil"/>
              <w:left w:val="nil"/>
              <w:bottom w:val="single" w:sz="4" w:space="0" w:color="808080"/>
              <w:right w:val="single" w:sz="4" w:space="0" w:color="808080"/>
            </w:tcBorders>
            <w:shd w:val="clear" w:color="FFFFFF" w:fill="FCFDFD"/>
            <w:noWrap/>
            <w:vAlign w:val="center"/>
            <w:hideMark/>
          </w:tcPr>
          <w:p w14:paraId="65BEF623"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2.42</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624"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0.018</w:t>
            </w:r>
          </w:p>
        </w:tc>
      </w:tr>
      <w:tr w:rsidR="00BD2A14" w:rsidRPr="00BD2A14" w14:paraId="65BEF62C"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626"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UNKNOWN</w:t>
            </w:r>
          </w:p>
        </w:tc>
        <w:tc>
          <w:tcPr>
            <w:tcW w:w="1530" w:type="dxa"/>
            <w:tcBorders>
              <w:top w:val="nil"/>
              <w:left w:val="nil"/>
              <w:bottom w:val="single" w:sz="4" w:space="0" w:color="808080"/>
              <w:right w:val="single" w:sz="4" w:space="0" w:color="808080"/>
            </w:tcBorders>
            <w:shd w:val="clear" w:color="FFFFFF" w:fill="FFFFFF"/>
            <w:noWrap/>
            <w:vAlign w:val="center"/>
            <w:hideMark/>
          </w:tcPr>
          <w:p w14:paraId="65BEF627"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392,757</w:t>
            </w:r>
          </w:p>
        </w:tc>
        <w:tc>
          <w:tcPr>
            <w:tcW w:w="1506" w:type="dxa"/>
            <w:tcBorders>
              <w:top w:val="nil"/>
              <w:left w:val="nil"/>
              <w:bottom w:val="single" w:sz="4" w:space="0" w:color="808080"/>
              <w:right w:val="single" w:sz="4" w:space="0" w:color="808080"/>
            </w:tcBorders>
            <w:shd w:val="clear" w:color="FFFFFF" w:fill="FFFFFF"/>
            <w:noWrap/>
            <w:vAlign w:val="center"/>
            <w:hideMark/>
          </w:tcPr>
          <w:p w14:paraId="65BEF628"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2,698</w:t>
            </w:r>
          </w:p>
        </w:tc>
        <w:tc>
          <w:tcPr>
            <w:tcW w:w="1440" w:type="dxa"/>
            <w:tcBorders>
              <w:top w:val="nil"/>
              <w:left w:val="nil"/>
              <w:bottom w:val="single" w:sz="4" w:space="0" w:color="808080"/>
              <w:right w:val="single" w:sz="4" w:space="0" w:color="808080"/>
            </w:tcBorders>
            <w:shd w:val="clear" w:color="FFFFFF" w:fill="FFFFFF"/>
            <w:noWrap/>
            <w:vAlign w:val="center"/>
            <w:hideMark/>
          </w:tcPr>
          <w:p w14:paraId="65BEF629"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155</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62A"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2.86</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62B"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0.020</w:t>
            </w:r>
          </w:p>
        </w:tc>
      </w:tr>
      <w:tr w:rsidR="00BD2A14" w:rsidRPr="00BD2A14" w14:paraId="65BEF633" w14:textId="77777777" w:rsidTr="000C6B52">
        <w:trPr>
          <w:trHeight w:hRule="exact" w:val="370"/>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62D" w14:textId="77777777" w:rsidR="00BD2A14" w:rsidRPr="00BD2A14" w:rsidRDefault="00BD2A14" w:rsidP="00BD2A14">
            <w:pPr>
              <w:jc w:val="right"/>
              <w:rPr>
                <w:rFonts w:ascii="Calibri" w:hAnsi="Calibri" w:cs="Arial"/>
                <w:b/>
                <w:bCs/>
                <w:color w:val="000000"/>
                <w:sz w:val="18"/>
                <w:szCs w:val="18"/>
              </w:rPr>
            </w:pPr>
            <w:r w:rsidRPr="00BD2A14">
              <w:rPr>
                <w:rFonts w:ascii="Calibri" w:hAnsi="Calibri" w:cs="Arial"/>
                <w:b/>
                <w:bCs/>
                <w:color w:val="000000"/>
                <w:sz w:val="18"/>
                <w:szCs w:val="18"/>
              </w:rPr>
              <w:t>OTHER</w:t>
            </w:r>
          </w:p>
        </w:tc>
        <w:tc>
          <w:tcPr>
            <w:tcW w:w="1530" w:type="dxa"/>
            <w:tcBorders>
              <w:top w:val="nil"/>
              <w:left w:val="nil"/>
              <w:bottom w:val="single" w:sz="4" w:space="0" w:color="808080"/>
              <w:right w:val="single" w:sz="4" w:space="0" w:color="808080"/>
            </w:tcBorders>
            <w:shd w:val="clear" w:color="FFFFFF" w:fill="E5E5E5"/>
            <w:noWrap/>
            <w:vAlign w:val="center"/>
            <w:hideMark/>
          </w:tcPr>
          <w:p w14:paraId="65BEF62E"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724,782</w:t>
            </w:r>
          </w:p>
        </w:tc>
        <w:tc>
          <w:tcPr>
            <w:tcW w:w="1506" w:type="dxa"/>
            <w:tcBorders>
              <w:top w:val="nil"/>
              <w:left w:val="nil"/>
              <w:bottom w:val="single" w:sz="4" w:space="0" w:color="808080"/>
              <w:right w:val="single" w:sz="4" w:space="0" w:color="808080"/>
            </w:tcBorders>
            <w:shd w:val="clear" w:color="FFFFFF" w:fill="E5E5E5"/>
            <w:noWrap/>
            <w:vAlign w:val="center"/>
            <w:hideMark/>
          </w:tcPr>
          <w:p w14:paraId="65BEF62F"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5,132</w:t>
            </w:r>
          </w:p>
        </w:tc>
        <w:tc>
          <w:tcPr>
            <w:tcW w:w="1440" w:type="dxa"/>
            <w:tcBorders>
              <w:top w:val="nil"/>
              <w:left w:val="nil"/>
              <w:bottom w:val="single" w:sz="4" w:space="0" w:color="808080"/>
              <w:right w:val="single" w:sz="4" w:space="0" w:color="808080"/>
            </w:tcBorders>
            <w:shd w:val="clear" w:color="FFFFFF" w:fill="E5E5E5"/>
            <w:noWrap/>
            <w:vAlign w:val="center"/>
            <w:hideMark/>
          </w:tcPr>
          <w:p w14:paraId="65BEF630"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191</w:t>
            </w:r>
          </w:p>
        </w:tc>
        <w:tc>
          <w:tcPr>
            <w:tcW w:w="810" w:type="dxa"/>
            <w:tcBorders>
              <w:top w:val="nil"/>
              <w:left w:val="nil"/>
              <w:bottom w:val="single" w:sz="4" w:space="0" w:color="808080"/>
              <w:right w:val="single" w:sz="4" w:space="0" w:color="808080"/>
            </w:tcBorders>
            <w:shd w:val="clear" w:color="FFFFFF" w:fill="E5E5E5"/>
            <w:noWrap/>
            <w:vAlign w:val="center"/>
            <w:hideMark/>
          </w:tcPr>
          <w:p w14:paraId="65BEF631"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5.28</w:t>
            </w:r>
          </w:p>
        </w:tc>
        <w:tc>
          <w:tcPr>
            <w:tcW w:w="810" w:type="dxa"/>
            <w:tcBorders>
              <w:top w:val="nil"/>
              <w:left w:val="nil"/>
              <w:bottom w:val="single" w:sz="4" w:space="0" w:color="808080"/>
              <w:right w:val="single" w:sz="4" w:space="0" w:color="808080"/>
            </w:tcBorders>
            <w:shd w:val="clear" w:color="FFFFFF" w:fill="E5E5E5"/>
            <w:noWrap/>
            <w:vAlign w:val="center"/>
            <w:hideMark/>
          </w:tcPr>
          <w:p w14:paraId="65BEF632"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0.037</w:t>
            </w:r>
          </w:p>
        </w:tc>
      </w:tr>
    </w:tbl>
    <w:p w14:paraId="65BEF634" w14:textId="77777777" w:rsidR="000C6B52" w:rsidRDefault="000C6B52">
      <w:r>
        <w:br w:type="page"/>
      </w:r>
    </w:p>
    <w:p w14:paraId="65BEF635" w14:textId="77777777" w:rsidR="000C6B52" w:rsidRDefault="000C6B52"/>
    <w:tbl>
      <w:tblPr>
        <w:tblW w:w="9781" w:type="dxa"/>
        <w:jc w:val="center"/>
        <w:tblLayout w:type="fixed"/>
        <w:tblLook w:val="04A0" w:firstRow="1" w:lastRow="0" w:firstColumn="1" w:lastColumn="0" w:noHBand="0" w:noVBand="1"/>
      </w:tblPr>
      <w:tblGrid>
        <w:gridCol w:w="3685"/>
        <w:gridCol w:w="1530"/>
        <w:gridCol w:w="1506"/>
        <w:gridCol w:w="1440"/>
        <w:gridCol w:w="810"/>
        <w:gridCol w:w="810"/>
      </w:tblGrid>
      <w:tr w:rsidR="000C6B52" w:rsidRPr="00BD2A14" w14:paraId="65BEF63C" w14:textId="77777777" w:rsidTr="000C6B52">
        <w:trPr>
          <w:trHeight w:hRule="exact" w:val="684"/>
          <w:tblHeader/>
          <w:jc w:val="center"/>
        </w:trPr>
        <w:tc>
          <w:tcPr>
            <w:tcW w:w="3685" w:type="dxa"/>
            <w:tcBorders>
              <w:top w:val="single" w:sz="4" w:space="0" w:color="808080"/>
              <w:left w:val="single" w:sz="4" w:space="0" w:color="808080"/>
              <w:bottom w:val="single" w:sz="4" w:space="0" w:color="808080"/>
              <w:right w:val="single" w:sz="4" w:space="0" w:color="808080"/>
            </w:tcBorders>
            <w:shd w:val="clear" w:color="auto" w:fill="BFBFBF" w:themeFill="background1" w:themeFillShade="BF"/>
            <w:noWrap/>
            <w:vAlign w:val="center"/>
          </w:tcPr>
          <w:p w14:paraId="65BEF636" w14:textId="77777777" w:rsidR="000C6B52" w:rsidRPr="00BD2A14" w:rsidRDefault="000C6B52" w:rsidP="000C6B52">
            <w:pPr>
              <w:jc w:val="center"/>
              <w:rPr>
                <w:rFonts w:ascii="Calibri" w:hAnsi="Calibri" w:cs="Arial"/>
                <w:b/>
                <w:bCs/>
                <w:color w:val="000000"/>
                <w:sz w:val="18"/>
                <w:szCs w:val="18"/>
              </w:rPr>
            </w:pPr>
            <w:r w:rsidRPr="00BD2A14">
              <w:rPr>
                <w:rFonts w:ascii="Calibri" w:hAnsi="Calibri" w:cs="Arial"/>
                <w:b/>
                <w:bCs/>
                <w:color w:val="000000"/>
                <w:sz w:val="18"/>
                <w:szCs w:val="18"/>
              </w:rPr>
              <w:t>Direct Cause</w:t>
            </w:r>
          </w:p>
        </w:tc>
        <w:tc>
          <w:tcPr>
            <w:tcW w:w="1530" w:type="dxa"/>
            <w:tcBorders>
              <w:top w:val="single" w:sz="4" w:space="0" w:color="808080"/>
              <w:left w:val="nil"/>
              <w:bottom w:val="single" w:sz="4" w:space="0" w:color="808080"/>
              <w:right w:val="single" w:sz="4" w:space="0" w:color="808080"/>
            </w:tcBorders>
            <w:shd w:val="clear" w:color="auto" w:fill="BFBFBF" w:themeFill="background1" w:themeFillShade="BF"/>
            <w:noWrap/>
            <w:vAlign w:val="center"/>
          </w:tcPr>
          <w:p w14:paraId="65BEF637" w14:textId="77777777" w:rsidR="000C6B52" w:rsidRPr="00BD2A14" w:rsidRDefault="000C6B52" w:rsidP="000C6B52">
            <w:pPr>
              <w:jc w:val="center"/>
              <w:rPr>
                <w:rFonts w:ascii="Calibri" w:hAnsi="Calibri" w:cs="Arial"/>
                <w:b/>
                <w:bCs/>
                <w:color w:val="000000"/>
                <w:sz w:val="18"/>
                <w:szCs w:val="18"/>
              </w:rPr>
            </w:pPr>
            <w:r w:rsidRPr="00BD2A14">
              <w:rPr>
                <w:rFonts w:ascii="Calibri" w:hAnsi="Calibri" w:cs="Arial"/>
                <w:b/>
                <w:bCs/>
                <w:color w:val="000000"/>
                <w:sz w:val="18"/>
                <w:szCs w:val="18"/>
              </w:rPr>
              <w:t>Customer Minutes Lost for Incident</w:t>
            </w:r>
          </w:p>
        </w:tc>
        <w:tc>
          <w:tcPr>
            <w:tcW w:w="1506" w:type="dxa"/>
            <w:tcBorders>
              <w:top w:val="single" w:sz="4" w:space="0" w:color="808080"/>
              <w:left w:val="nil"/>
              <w:bottom w:val="single" w:sz="4" w:space="0" w:color="808080"/>
              <w:right w:val="single" w:sz="4" w:space="0" w:color="808080"/>
            </w:tcBorders>
            <w:shd w:val="clear" w:color="auto" w:fill="BFBFBF" w:themeFill="background1" w:themeFillShade="BF"/>
            <w:noWrap/>
            <w:vAlign w:val="center"/>
          </w:tcPr>
          <w:p w14:paraId="65BEF638" w14:textId="77777777" w:rsidR="000C6B52" w:rsidRPr="00BD2A14" w:rsidRDefault="000C6B52" w:rsidP="000C6B52">
            <w:pPr>
              <w:jc w:val="center"/>
              <w:rPr>
                <w:rFonts w:ascii="Calibri" w:hAnsi="Calibri" w:cs="Arial"/>
                <w:b/>
                <w:bCs/>
                <w:color w:val="000000"/>
                <w:sz w:val="18"/>
                <w:szCs w:val="18"/>
              </w:rPr>
            </w:pPr>
            <w:r w:rsidRPr="00BD2A14">
              <w:rPr>
                <w:rFonts w:ascii="Calibri" w:hAnsi="Calibri" w:cs="Arial"/>
                <w:b/>
                <w:bCs/>
                <w:color w:val="000000"/>
                <w:sz w:val="18"/>
                <w:szCs w:val="18"/>
              </w:rPr>
              <w:t xml:space="preserve"> Customers in Incident Sustained </w:t>
            </w:r>
          </w:p>
        </w:tc>
        <w:tc>
          <w:tcPr>
            <w:tcW w:w="1440" w:type="dxa"/>
            <w:tcBorders>
              <w:top w:val="single" w:sz="4" w:space="0" w:color="808080"/>
              <w:left w:val="nil"/>
              <w:bottom w:val="single" w:sz="4" w:space="0" w:color="808080"/>
              <w:right w:val="single" w:sz="4" w:space="0" w:color="808080"/>
            </w:tcBorders>
            <w:shd w:val="clear" w:color="auto" w:fill="BFBFBF" w:themeFill="background1" w:themeFillShade="BF"/>
            <w:noWrap/>
            <w:vAlign w:val="center"/>
          </w:tcPr>
          <w:p w14:paraId="65BEF639" w14:textId="77777777" w:rsidR="000C6B52" w:rsidRPr="00BD2A14" w:rsidRDefault="000C6B52" w:rsidP="000C6B52">
            <w:pPr>
              <w:jc w:val="center"/>
              <w:rPr>
                <w:rFonts w:ascii="Calibri" w:hAnsi="Calibri" w:cs="Arial"/>
                <w:b/>
                <w:bCs/>
                <w:color w:val="000000"/>
                <w:sz w:val="18"/>
                <w:szCs w:val="18"/>
              </w:rPr>
            </w:pPr>
            <w:r w:rsidRPr="00BD2A14">
              <w:rPr>
                <w:rFonts w:ascii="Calibri" w:hAnsi="Calibri" w:cs="Arial"/>
                <w:b/>
                <w:bCs/>
                <w:color w:val="000000"/>
                <w:sz w:val="18"/>
                <w:szCs w:val="18"/>
              </w:rPr>
              <w:t xml:space="preserve"> Sustained Incident Count </w:t>
            </w:r>
          </w:p>
        </w:tc>
        <w:tc>
          <w:tcPr>
            <w:tcW w:w="810" w:type="dxa"/>
            <w:tcBorders>
              <w:top w:val="single" w:sz="4" w:space="0" w:color="808080"/>
              <w:left w:val="nil"/>
              <w:bottom w:val="single" w:sz="4" w:space="0" w:color="808080"/>
              <w:right w:val="single" w:sz="4" w:space="0" w:color="808080"/>
            </w:tcBorders>
            <w:shd w:val="clear" w:color="auto" w:fill="BFBFBF" w:themeFill="background1" w:themeFillShade="BF"/>
            <w:noWrap/>
            <w:vAlign w:val="center"/>
          </w:tcPr>
          <w:p w14:paraId="65BEF63A" w14:textId="77777777" w:rsidR="000C6B52" w:rsidRPr="00BD2A14" w:rsidRDefault="000C6B52" w:rsidP="000C6B52">
            <w:pPr>
              <w:jc w:val="center"/>
              <w:rPr>
                <w:rFonts w:ascii="Calibri" w:hAnsi="Calibri" w:cs="Arial"/>
                <w:b/>
                <w:bCs/>
                <w:color w:val="000000"/>
                <w:sz w:val="18"/>
                <w:szCs w:val="18"/>
              </w:rPr>
            </w:pPr>
            <w:r w:rsidRPr="00BD2A14">
              <w:rPr>
                <w:rFonts w:ascii="Calibri" w:hAnsi="Calibri" w:cs="Arial"/>
                <w:b/>
                <w:bCs/>
                <w:color w:val="000000"/>
                <w:sz w:val="18"/>
                <w:szCs w:val="18"/>
              </w:rPr>
              <w:t xml:space="preserve"> SAIDI </w:t>
            </w:r>
          </w:p>
        </w:tc>
        <w:tc>
          <w:tcPr>
            <w:tcW w:w="810" w:type="dxa"/>
            <w:tcBorders>
              <w:top w:val="single" w:sz="4" w:space="0" w:color="808080"/>
              <w:left w:val="nil"/>
              <w:bottom w:val="single" w:sz="4" w:space="0" w:color="808080"/>
              <w:right w:val="single" w:sz="4" w:space="0" w:color="808080"/>
            </w:tcBorders>
            <w:shd w:val="clear" w:color="auto" w:fill="BFBFBF" w:themeFill="background1" w:themeFillShade="BF"/>
            <w:noWrap/>
            <w:vAlign w:val="center"/>
          </w:tcPr>
          <w:p w14:paraId="65BEF63B" w14:textId="77777777" w:rsidR="000C6B52" w:rsidRPr="00BD2A14" w:rsidRDefault="000C6B52" w:rsidP="000C6B52">
            <w:pPr>
              <w:jc w:val="center"/>
              <w:rPr>
                <w:rFonts w:ascii="Calibri" w:hAnsi="Calibri" w:cs="Arial"/>
                <w:b/>
                <w:bCs/>
                <w:color w:val="000000"/>
                <w:sz w:val="18"/>
                <w:szCs w:val="18"/>
              </w:rPr>
            </w:pPr>
            <w:r w:rsidRPr="00BD2A14">
              <w:rPr>
                <w:rFonts w:ascii="Calibri" w:hAnsi="Calibri" w:cs="Arial"/>
                <w:b/>
                <w:bCs/>
                <w:color w:val="000000"/>
                <w:sz w:val="18"/>
                <w:szCs w:val="18"/>
              </w:rPr>
              <w:t>SAIFI</w:t>
            </w:r>
          </w:p>
        </w:tc>
      </w:tr>
      <w:tr w:rsidR="00BD2A14" w:rsidRPr="00BD2A14" w14:paraId="65BEF643" w14:textId="77777777" w:rsidTr="000C6B52">
        <w:trPr>
          <w:trHeight w:hRule="exact" w:val="216"/>
          <w:tblHeader/>
          <w:jc w:val="center"/>
        </w:trPr>
        <w:tc>
          <w:tcPr>
            <w:tcW w:w="3685" w:type="dxa"/>
            <w:tcBorders>
              <w:top w:val="single" w:sz="4" w:space="0" w:color="808080"/>
              <w:left w:val="single" w:sz="4" w:space="0" w:color="808080"/>
              <w:bottom w:val="single" w:sz="4" w:space="0" w:color="808080"/>
              <w:right w:val="single" w:sz="4" w:space="0" w:color="808080"/>
            </w:tcBorders>
            <w:shd w:val="clear" w:color="FFFFFF" w:fill="E5E5E5"/>
            <w:noWrap/>
            <w:vAlign w:val="center"/>
            <w:hideMark/>
          </w:tcPr>
          <w:p w14:paraId="65BEF63D"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CONSTRUCTION</w:t>
            </w:r>
          </w:p>
        </w:tc>
        <w:tc>
          <w:tcPr>
            <w:tcW w:w="1530" w:type="dxa"/>
            <w:tcBorders>
              <w:top w:val="single" w:sz="4" w:space="0" w:color="808080"/>
              <w:left w:val="nil"/>
              <w:bottom w:val="single" w:sz="4" w:space="0" w:color="808080"/>
              <w:right w:val="single" w:sz="4" w:space="0" w:color="808080"/>
            </w:tcBorders>
            <w:shd w:val="clear" w:color="FFFFFF" w:fill="FCFDFD"/>
            <w:noWrap/>
            <w:vAlign w:val="center"/>
            <w:hideMark/>
          </w:tcPr>
          <w:p w14:paraId="65BEF63E"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14,943</w:t>
            </w:r>
          </w:p>
        </w:tc>
        <w:tc>
          <w:tcPr>
            <w:tcW w:w="1506" w:type="dxa"/>
            <w:tcBorders>
              <w:top w:val="single" w:sz="4" w:space="0" w:color="808080"/>
              <w:left w:val="nil"/>
              <w:bottom w:val="single" w:sz="4" w:space="0" w:color="808080"/>
              <w:right w:val="single" w:sz="4" w:space="0" w:color="808080"/>
            </w:tcBorders>
            <w:shd w:val="clear" w:color="FFFFFF" w:fill="FCFDFD"/>
            <w:noWrap/>
            <w:vAlign w:val="center"/>
            <w:hideMark/>
          </w:tcPr>
          <w:p w14:paraId="65BEF63F"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188</w:t>
            </w:r>
          </w:p>
        </w:tc>
        <w:tc>
          <w:tcPr>
            <w:tcW w:w="1440" w:type="dxa"/>
            <w:tcBorders>
              <w:top w:val="single" w:sz="4" w:space="0" w:color="808080"/>
              <w:left w:val="nil"/>
              <w:bottom w:val="single" w:sz="4" w:space="0" w:color="808080"/>
              <w:right w:val="single" w:sz="4" w:space="0" w:color="808080"/>
            </w:tcBorders>
            <w:shd w:val="clear" w:color="FFFFFF" w:fill="FCFDFD"/>
            <w:noWrap/>
            <w:vAlign w:val="center"/>
            <w:hideMark/>
          </w:tcPr>
          <w:p w14:paraId="65BEF640"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26</w:t>
            </w:r>
          </w:p>
        </w:tc>
        <w:tc>
          <w:tcPr>
            <w:tcW w:w="810" w:type="dxa"/>
            <w:tcBorders>
              <w:top w:val="single" w:sz="4" w:space="0" w:color="808080"/>
              <w:left w:val="nil"/>
              <w:bottom w:val="single" w:sz="4" w:space="0" w:color="808080"/>
              <w:right w:val="single" w:sz="4" w:space="0" w:color="808080"/>
            </w:tcBorders>
            <w:shd w:val="clear" w:color="FFFFFF" w:fill="FCFDFD"/>
            <w:noWrap/>
            <w:vAlign w:val="center"/>
            <w:hideMark/>
          </w:tcPr>
          <w:p w14:paraId="65BEF641"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0.11</w:t>
            </w:r>
          </w:p>
        </w:tc>
        <w:tc>
          <w:tcPr>
            <w:tcW w:w="810" w:type="dxa"/>
            <w:tcBorders>
              <w:top w:val="single" w:sz="4" w:space="0" w:color="808080"/>
              <w:left w:val="nil"/>
              <w:bottom w:val="single" w:sz="4" w:space="0" w:color="808080"/>
              <w:right w:val="single" w:sz="4" w:space="0" w:color="808080"/>
            </w:tcBorders>
            <w:shd w:val="clear" w:color="FFFFFF" w:fill="FFFFFF"/>
            <w:noWrap/>
            <w:vAlign w:val="center"/>
            <w:hideMark/>
          </w:tcPr>
          <w:p w14:paraId="65BEF642"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0.001</w:t>
            </w:r>
          </w:p>
        </w:tc>
      </w:tr>
      <w:tr w:rsidR="00BD2A14" w:rsidRPr="00BD2A14" w14:paraId="65BEF64A"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644"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CUSTOMER NOTICE GIVEN</w:t>
            </w:r>
          </w:p>
        </w:tc>
        <w:tc>
          <w:tcPr>
            <w:tcW w:w="1530" w:type="dxa"/>
            <w:tcBorders>
              <w:top w:val="nil"/>
              <w:left w:val="nil"/>
              <w:bottom w:val="single" w:sz="4" w:space="0" w:color="808080"/>
              <w:right w:val="single" w:sz="4" w:space="0" w:color="808080"/>
            </w:tcBorders>
            <w:shd w:val="clear" w:color="FFFFFF" w:fill="FCFDFD"/>
            <w:noWrap/>
            <w:vAlign w:val="center"/>
            <w:hideMark/>
          </w:tcPr>
          <w:p w14:paraId="65BEF645"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494,603</w:t>
            </w:r>
          </w:p>
        </w:tc>
        <w:tc>
          <w:tcPr>
            <w:tcW w:w="1506" w:type="dxa"/>
            <w:tcBorders>
              <w:top w:val="nil"/>
              <w:left w:val="nil"/>
              <w:bottom w:val="single" w:sz="4" w:space="0" w:color="808080"/>
              <w:right w:val="single" w:sz="4" w:space="0" w:color="808080"/>
            </w:tcBorders>
            <w:shd w:val="clear" w:color="FFFFFF" w:fill="FCFDFD"/>
            <w:noWrap/>
            <w:vAlign w:val="center"/>
            <w:hideMark/>
          </w:tcPr>
          <w:p w14:paraId="65BEF646"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3,044</w:t>
            </w:r>
          </w:p>
        </w:tc>
        <w:tc>
          <w:tcPr>
            <w:tcW w:w="1440" w:type="dxa"/>
            <w:tcBorders>
              <w:top w:val="nil"/>
              <w:left w:val="nil"/>
              <w:bottom w:val="single" w:sz="4" w:space="0" w:color="808080"/>
              <w:right w:val="single" w:sz="4" w:space="0" w:color="808080"/>
            </w:tcBorders>
            <w:shd w:val="clear" w:color="FFFFFF" w:fill="FCFDFD"/>
            <w:noWrap/>
            <w:vAlign w:val="center"/>
            <w:hideMark/>
          </w:tcPr>
          <w:p w14:paraId="65BEF647"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181</w:t>
            </w:r>
          </w:p>
        </w:tc>
        <w:tc>
          <w:tcPr>
            <w:tcW w:w="810" w:type="dxa"/>
            <w:tcBorders>
              <w:top w:val="nil"/>
              <w:left w:val="nil"/>
              <w:bottom w:val="single" w:sz="4" w:space="0" w:color="808080"/>
              <w:right w:val="single" w:sz="4" w:space="0" w:color="808080"/>
            </w:tcBorders>
            <w:shd w:val="clear" w:color="FFFFFF" w:fill="FCFDFD"/>
            <w:noWrap/>
            <w:vAlign w:val="center"/>
            <w:hideMark/>
          </w:tcPr>
          <w:p w14:paraId="65BEF648"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3.60</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649"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0.022</w:t>
            </w:r>
          </w:p>
        </w:tc>
      </w:tr>
      <w:tr w:rsidR="00BD2A14" w:rsidRPr="00BD2A14" w14:paraId="65BEF651"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64B"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CUSTOMER REQUESTED</w:t>
            </w:r>
          </w:p>
        </w:tc>
        <w:tc>
          <w:tcPr>
            <w:tcW w:w="1530" w:type="dxa"/>
            <w:tcBorders>
              <w:top w:val="nil"/>
              <w:left w:val="nil"/>
              <w:bottom w:val="single" w:sz="4" w:space="0" w:color="808080"/>
              <w:right w:val="single" w:sz="4" w:space="0" w:color="808080"/>
            </w:tcBorders>
            <w:shd w:val="clear" w:color="FFFFFF" w:fill="FFFFFF"/>
            <w:noWrap/>
            <w:vAlign w:val="center"/>
            <w:hideMark/>
          </w:tcPr>
          <w:p w14:paraId="65BEF64C"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47,001</w:t>
            </w:r>
          </w:p>
        </w:tc>
        <w:tc>
          <w:tcPr>
            <w:tcW w:w="1506" w:type="dxa"/>
            <w:tcBorders>
              <w:top w:val="nil"/>
              <w:left w:val="nil"/>
              <w:bottom w:val="single" w:sz="4" w:space="0" w:color="808080"/>
              <w:right w:val="single" w:sz="4" w:space="0" w:color="808080"/>
            </w:tcBorders>
            <w:shd w:val="clear" w:color="FFFFFF" w:fill="FFFFFF"/>
            <w:noWrap/>
            <w:vAlign w:val="center"/>
            <w:hideMark/>
          </w:tcPr>
          <w:p w14:paraId="65BEF64D"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592</w:t>
            </w:r>
          </w:p>
        </w:tc>
        <w:tc>
          <w:tcPr>
            <w:tcW w:w="1440" w:type="dxa"/>
            <w:tcBorders>
              <w:top w:val="nil"/>
              <w:left w:val="nil"/>
              <w:bottom w:val="single" w:sz="4" w:space="0" w:color="808080"/>
              <w:right w:val="single" w:sz="4" w:space="0" w:color="808080"/>
            </w:tcBorders>
            <w:shd w:val="clear" w:color="FFFFFF" w:fill="FFFFFF"/>
            <w:noWrap/>
            <w:vAlign w:val="center"/>
            <w:hideMark/>
          </w:tcPr>
          <w:p w14:paraId="65BEF64E"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78</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64F"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0.34</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650"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0.004</w:t>
            </w:r>
          </w:p>
        </w:tc>
      </w:tr>
      <w:tr w:rsidR="00BD2A14" w:rsidRPr="00BD2A14" w14:paraId="65BEF658"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652"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EMERGENCY DAMAGE REPAIR</w:t>
            </w:r>
          </w:p>
        </w:tc>
        <w:tc>
          <w:tcPr>
            <w:tcW w:w="1530" w:type="dxa"/>
            <w:tcBorders>
              <w:top w:val="nil"/>
              <w:left w:val="nil"/>
              <w:bottom w:val="single" w:sz="4" w:space="0" w:color="808080"/>
              <w:right w:val="single" w:sz="4" w:space="0" w:color="808080"/>
            </w:tcBorders>
            <w:shd w:val="clear" w:color="FFFFFF" w:fill="FCFDFD"/>
            <w:noWrap/>
            <w:vAlign w:val="center"/>
            <w:hideMark/>
          </w:tcPr>
          <w:p w14:paraId="65BEF653"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1,176,722</w:t>
            </w:r>
          </w:p>
        </w:tc>
        <w:tc>
          <w:tcPr>
            <w:tcW w:w="1506" w:type="dxa"/>
            <w:tcBorders>
              <w:top w:val="nil"/>
              <w:left w:val="nil"/>
              <w:bottom w:val="single" w:sz="4" w:space="0" w:color="808080"/>
              <w:right w:val="single" w:sz="4" w:space="0" w:color="808080"/>
            </w:tcBorders>
            <w:shd w:val="clear" w:color="FFFFFF" w:fill="FCFDFD"/>
            <w:noWrap/>
            <w:vAlign w:val="center"/>
            <w:hideMark/>
          </w:tcPr>
          <w:p w14:paraId="65BEF654"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11,935</w:t>
            </w:r>
          </w:p>
        </w:tc>
        <w:tc>
          <w:tcPr>
            <w:tcW w:w="1440" w:type="dxa"/>
            <w:tcBorders>
              <w:top w:val="nil"/>
              <w:left w:val="nil"/>
              <w:bottom w:val="single" w:sz="4" w:space="0" w:color="808080"/>
              <w:right w:val="single" w:sz="4" w:space="0" w:color="808080"/>
            </w:tcBorders>
            <w:shd w:val="clear" w:color="FFFFFF" w:fill="FCFDFD"/>
            <w:noWrap/>
            <w:vAlign w:val="center"/>
            <w:hideMark/>
          </w:tcPr>
          <w:p w14:paraId="65BEF655"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159</w:t>
            </w:r>
          </w:p>
        </w:tc>
        <w:tc>
          <w:tcPr>
            <w:tcW w:w="810" w:type="dxa"/>
            <w:tcBorders>
              <w:top w:val="nil"/>
              <w:left w:val="nil"/>
              <w:bottom w:val="single" w:sz="4" w:space="0" w:color="808080"/>
              <w:right w:val="single" w:sz="4" w:space="0" w:color="808080"/>
            </w:tcBorders>
            <w:shd w:val="clear" w:color="FFFFFF" w:fill="FCFDFD"/>
            <w:noWrap/>
            <w:vAlign w:val="center"/>
            <w:hideMark/>
          </w:tcPr>
          <w:p w14:paraId="65BEF656"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8.57</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657"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0.087</w:t>
            </w:r>
          </w:p>
        </w:tc>
      </w:tr>
      <w:tr w:rsidR="00BD2A14" w:rsidRPr="00BD2A14" w14:paraId="65BEF65F"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659"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ENERGY EMERGENCY INTERRUPTION</w:t>
            </w:r>
          </w:p>
        </w:tc>
        <w:tc>
          <w:tcPr>
            <w:tcW w:w="1530" w:type="dxa"/>
            <w:tcBorders>
              <w:top w:val="nil"/>
              <w:left w:val="nil"/>
              <w:bottom w:val="single" w:sz="4" w:space="0" w:color="808080"/>
              <w:right w:val="single" w:sz="4" w:space="0" w:color="808080"/>
            </w:tcBorders>
            <w:shd w:val="clear" w:color="FFFFFF" w:fill="FFFFFF"/>
            <w:noWrap/>
            <w:vAlign w:val="center"/>
            <w:hideMark/>
          </w:tcPr>
          <w:p w14:paraId="65BEF65A"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2,695</w:t>
            </w:r>
          </w:p>
        </w:tc>
        <w:tc>
          <w:tcPr>
            <w:tcW w:w="1506" w:type="dxa"/>
            <w:tcBorders>
              <w:top w:val="nil"/>
              <w:left w:val="nil"/>
              <w:bottom w:val="single" w:sz="4" w:space="0" w:color="808080"/>
              <w:right w:val="single" w:sz="4" w:space="0" w:color="808080"/>
            </w:tcBorders>
            <w:shd w:val="clear" w:color="FFFFFF" w:fill="FFFFFF"/>
            <w:noWrap/>
            <w:vAlign w:val="center"/>
            <w:hideMark/>
          </w:tcPr>
          <w:p w14:paraId="65BEF65B"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67</w:t>
            </w:r>
          </w:p>
        </w:tc>
        <w:tc>
          <w:tcPr>
            <w:tcW w:w="1440" w:type="dxa"/>
            <w:tcBorders>
              <w:top w:val="nil"/>
              <w:left w:val="nil"/>
              <w:bottom w:val="single" w:sz="4" w:space="0" w:color="808080"/>
              <w:right w:val="single" w:sz="4" w:space="0" w:color="808080"/>
            </w:tcBorders>
            <w:shd w:val="clear" w:color="FFFFFF" w:fill="FFFFFF"/>
            <w:noWrap/>
            <w:vAlign w:val="center"/>
            <w:hideMark/>
          </w:tcPr>
          <w:p w14:paraId="65BEF65C"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65D"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0.02</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65E"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0.000</w:t>
            </w:r>
          </w:p>
        </w:tc>
      </w:tr>
      <w:tr w:rsidR="00BD2A14" w:rsidRPr="00BD2A14" w14:paraId="65BEF666"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660"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INTENTIONAL TO CLEAR TROUBLE</w:t>
            </w:r>
          </w:p>
        </w:tc>
        <w:tc>
          <w:tcPr>
            <w:tcW w:w="1530" w:type="dxa"/>
            <w:tcBorders>
              <w:top w:val="nil"/>
              <w:left w:val="nil"/>
              <w:bottom w:val="single" w:sz="4" w:space="0" w:color="808080"/>
              <w:right w:val="single" w:sz="4" w:space="0" w:color="808080"/>
            </w:tcBorders>
            <w:shd w:val="clear" w:color="FFFFFF" w:fill="FCFDFD"/>
            <w:noWrap/>
            <w:vAlign w:val="center"/>
            <w:hideMark/>
          </w:tcPr>
          <w:p w14:paraId="65BEF661"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29,245</w:t>
            </w:r>
          </w:p>
        </w:tc>
        <w:tc>
          <w:tcPr>
            <w:tcW w:w="1506" w:type="dxa"/>
            <w:tcBorders>
              <w:top w:val="nil"/>
              <w:left w:val="nil"/>
              <w:bottom w:val="single" w:sz="4" w:space="0" w:color="808080"/>
              <w:right w:val="single" w:sz="4" w:space="0" w:color="808080"/>
            </w:tcBorders>
            <w:shd w:val="clear" w:color="FFFFFF" w:fill="FCFDFD"/>
            <w:noWrap/>
            <w:vAlign w:val="center"/>
            <w:hideMark/>
          </w:tcPr>
          <w:p w14:paraId="65BEF662"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1,720</w:t>
            </w:r>
          </w:p>
        </w:tc>
        <w:tc>
          <w:tcPr>
            <w:tcW w:w="1440" w:type="dxa"/>
            <w:tcBorders>
              <w:top w:val="nil"/>
              <w:left w:val="nil"/>
              <w:bottom w:val="single" w:sz="4" w:space="0" w:color="808080"/>
              <w:right w:val="single" w:sz="4" w:space="0" w:color="808080"/>
            </w:tcBorders>
            <w:shd w:val="clear" w:color="FFFFFF" w:fill="FCFDFD"/>
            <w:noWrap/>
            <w:vAlign w:val="center"/>
            <w:hideMark/>
          </w:tcPr>
          <w:p w14:paraId="65BEF663"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14</w:t>
            </w:r>
          </w:p>
        </w:tc>
        <w:tc>
          <w:tcPr>
            <w:tcW w:w="810" w:type="dxa"/>
            <w:tcBorders>
              <w:top w:val="nil"/>
              <w:left w:val="nil"/>
              <w:bottom w:val="single" w:sz="4" w:space="0" w:color="808080"/>
              <w:right w:val="single" w:sz="4" w:space="0" w:color="808080"/>
            </w:tcBorders>
            <w:shd w:val="clear" w:color="FFFFFF" w:fill="FCFDFD"/>
            <w:noWrap/>
            <w:vAlign w:val="center"/>
            <w:hideMark/>
          </w:tcPr>
          <w:p w14:paraId="65BEF664"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0.21</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665"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0.013</w:t>
            </w:r>
          </w:p>
        </w:tc>
      </w:tr>
      <w:tr w:rsidR="00BD2A14" w:rsidRPr="00BD2A14" w14:paraId="65BEF66D"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667"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MAINTENANCE</w:t>
            </w:r>
          </w:p>
        </w:tc>
        <w:tc>
          <w:tcPr>
            <w:tcW w:w="1530" w:type="dxa"/>
            <w:tcBorders>
              <w:top w:val="nil"/>
              <w:left w:val="nil"/>
              <w:bottom w:val="single" w:sz="4" w:space="0" w:color="808080"/>
              <w:right w:val="single" w:sz="4" w:space="0" w:color="808080"/>
            </w:tcBorders>
            <w:shd w:val="clear" w:color="FFFFFF" w:fill="FFFFFF"/>
            <w:noWrap/>
            <w:vAlign w:val="center"/>
            <w:hideMark/>
          </w:tcPr>
          <w:p w14:paraId="65BEF668"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w:t>
            </w:r>
          </w:p>
        </w:tc>
        <w:tc>
          <w:tcPr>
            <w:tcW w:w="1506" w:type="dxa"/>
            <w:tcBorders>
              <w:top w:val="nil"/>
              <w:left w:val="nil"/>
              <w:bottom w:val="single" w:sz="4" w:space="0" w:color="808080"/>
              <w:right w:val="single" w:sz="4" w:space="0" w:color="808080"/>
            </w:tcBorders>
            <w:shd w:val="clear" w:color="FFFFFF" w:fill="FFFFFF"/>
            <w:noWrap/>
            <w:vAlign w:val="center"/>
            <w:hideMark/>
          </w:tcPr>
          <w:p w14:paraId="65BEF669"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w:t>
            </w:r>
          </w:p>
        </w:tc>
        <w:tc>
          <w:tcPr>
            <w:tcW w:w="1440" w:type="dxa"/>
            <w:tcBorders>
              <w:top w:val="nil"/>
              <w:left w:val="nil"/>
              <w:bottom w:val="single" w:sz="4" w:space="0" w:color="808080"/>
              <w:right w:val="single" w:sz="4" w:space="0" w:color="808080"/>
            </w:tcBorders>
            <w:shd w:val="clear" w:color="FFFFFF" w:fill="FFFFFF"/>
            <w:noWrap/>
            <w:vAlign w:val="center"/>
            <w:hideMark/>
          </w:tcPr>
          <w:p w14:paraId="65BEF66A"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21</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66B"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66C"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0.000</w:t>
            </w:r>
          </w:p>
        </w:tc>
      </w:tr>
      <w:tr w:rsidR="00BD2A14" w:rsidRPr="00BD2A14" w14:paraId="65BEF674" w14:textId="77777777" w:rsidTr="000C6B52">
        <w:trPr>
          <w:trHeight w:hRule="exact" w:val="343"/>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66E" w14:textId="77777777" w:rsidR="00BD2A14" w:rsidRPr="00BD2A14" w:rsidRDefault="00BD2A14" w:rsidP="00BD2A14">
            <w:pPr>
              <w:jc w:val="right"/>
              <w:rPr>
                <w:rFonts w:ascii="Calibri" w:hAnsi="Calibri" w:cs="Arial"/>
                <w:b/>
                <w:bCs/>
                <w:color w:val="000000"/>
                <w:sz w:val="18"/>
                <w:szCs w:val="18"/>
              </w:rPr>
            </w:pPr>
            <w:r w:rsidRPr="00BD2A14">
              <w:rPr>
                <w:rFonts w:ascii="Calibri" w:hAnsi="Calibri" w:cs="Arial"/>
                <w:b/>
                <w:bCs/>
                <w:color w:val="000000"/>
                <w:sz w:val="18"/>
                <w:szCs w:val="18"/>
              </w:rPr>
              <w:t>PLANNED</w:t>
            </w:r>
          </w:p>
        </w:tc>
        <w:tc>
          <w:tcPr>
            <w:tcW w:w="1530" w:type="dxa"/>
            <w:tcBorders>
              <w:top w:val="nil"/>
              <w:left w:val="nil"/>
              <w:bottom w:val="single" w:sz="4" w:space="0" w:color="808080"/>
              <w:right w:val="single" w:sz="4" w:space="0" w:color="808080"/>
            </w:tcBorders>
            <w:shd w:val="clear" w:color="FFFFFF" w:fill="E5E5E5"/>
            <w:noWrap/>
            <w:vAlign w:val="center"/>
            <w:hideMark/>
          </w:tcPr>
          <w:p w14:paraId="65BEF66F"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1,765,208</w:t>
            </w:r>
          </w:p>
        </w:tc>
        <w:tc>
          <w:tcPr>
            <w:tcW w:w="1506" w:type="dxa"/>
            <w:tcBorders>
              <w:top w:val="nil"/>
              <w:left w:val="nil"/>
              <w:bottom w:val="single" w:sz="4" w:space="0" w:color="808080"/>
              <w:right w:val="single" w:sz="4" w:space="0" w:color="808080"/>
            </w:tcBorders>
            <w:shd w:val="clear" w:color="FFFFFF" w:fill="E5E5E5"/>
            <w:noWrap/>
            <w:vAlign w:val="center"/>
            <w:hideMark/>
          </w:tcPr>
          <w:p w14:paraId="65BEF670"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17,546</w:t>
            </w:r>
          </w:p>
        </w:tc>
        <w:tc>
          <w:tcPr>
            <w:tcW w:w="1440" w:type="dxa"/>
            <w:tcBorders>
              <w:top w:val="nil"/>
              <w:left w:val="nil"/>
              <w:bottom w:val="single" w:sz="4" w:space="0" w:color="808080"/>
              <w:right w:val="single" w:sz="4" w:space="0" w:color="808080"/>
            </w:tcBorders>
            <w:shd w:val="clear" w:color="FFFFFF" w:fill="E5E5E5"/>
            <w:noWrap/>
            <w:vAlign w:val="center"/>
            <w:hideMark/>
          </w:tcPr>
          <w:p w14:paraId="65BEF671"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484</w:t>
            </w:r>
          </w:p>
        </w:tc>
        <w:tc>
          <w:tcPr>
            <w:tcW w:w="810" w:type="dxa"/>
            <w:tcBorders>
              <w:top w:val="nil"/>
              <w:left w:val="nil"/>
              <w:bottom w:val="single" w:sz="4" w:space="0" w:color="808080"/>
              <w:right w:val="single" w:sz="4" w:space="0" w:color="808080"/>
            </w:tcBorders>
            <w:shd w:val="clear" w:color="FFFFFF" w:fill="E5E5E5"/>
            <w:noWrap/>
            <w:vAlign w:val="center"/>
            <w:hideMark/>
          </w:tcPr>
          <w:p w14:paraId="65BEF672"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12.86</w:t>
            </w:r>
          </w:p>
        </w:tc>
        <w:tc>
          <w:tcPr>
            <w:tcW w:w="810" w:type="dxa"/>
            <w:tcBorders>
              <w:top w:val="nil"/>
              <w:left w:val="nil"/>
              <w:bottom w:val="single" w:sz="4" w:space="0" w:color="808080"/>
              <w:right w:val="single" w:sz="4" w:space="0" w:color="808080"/>
            </w:tcBorders>
            <w:shd w:val="clear" w:color="FFFFFF" w:fill="E5E5E5"/>
            <w:noWrap/>
            <w:vAlign w:val="center"/>
            <w:hideMark/>
          </w:tcPr>
          <w:p w14:paraId="65BEF673"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0.128</w:t>
            </w:r>
          </w:p>
        </w:tc>
      </w:tr>
      <w:tr w:rsidR="00BD2A14" w:rsidRPr="00BD2A14" w14:paraId="65BEF67B"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675"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TREE - NON-PREVENTABLE</w:t>
            </w:r>
          </w:p>
        </w:tc>
        <w:tc>
          <w:tcPr>
            <w:tcW w:w="1530" w:type="dxa"/>
            <w:tcBorders>
              <w:top w:val="nil"/>
              <w:left w:val="nil"/>
              <w:bottom w:val="single" w:sz="4" w:space="0" w:color="808080"/>
              <w:right w:val="single" w:sz="4" w:space="0" w:color="808080"/>
            </w:tcBorders>
            <w:shd w:val="clear" w:color="FFFFFF" w:fill="FCFDFD"/>
            <w:noWrap/>
            <w:vAlign w:val="center"/>
            <w:hideMark/>
          </w:tcPr>
          <w:p w14:paraId="65BEF676"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2,121,663</w:t>
            </w:r>
          </w:p>
        </w:tc>
        <w:tc>
          <w:tcPr>
            <w:tcW w:w="1506" w:type="dxa"/>
            <w:tcBorders>
              <w:top w:val="nil"/>
              <w:left w:val="nil"/>
              <w:bottom w:val="single" w:sz="4" w:space="0" w:color="808080"/>
              <w:right w:val="single" w:sz="4" w:space="0" w:color="808080"/>
            </w:tcBorders>
            <w:shd w:val="clear" w:color="FFFFFF" w:fill="FCFDFD"/>
            <w:noWrap/>
            <w:vAlign w:val="center"/>
            <w:hideMark/>
          </w:tcPr>
          <w:p w14:paraId="65BEF677"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12,091</w:t>
            </w:r>
          </w:p>
        </w:tc>
        <w:tc>
          <w:tcPr>
            <w:tcW w:w="1440" w:type="dxa"/>
            <w:tcBorders>
              <w:top w:val="nil"/>
              <w:left w:val="nil"/>
              <w:bottom w:val="single" w:sz="4" w:space="0" w:color="808080"/>
              <w:right w:val="single" w:sz="4" w:space="0" w:color="808080"/>
            </w:tcBorders>
            <w:shd w:val="clear" w:color="FFFFFF" w:fill="FCFDFD"/>
            <w:noWrap/>
            <w:vAlign w:val="center"/>
            <w:hideMark/>
          </w:tcPr>
          <w:p w14:paraId="65BEF678"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176</w:t>
            </w:r>
          </w:p>
        </w:tc>
        <w:tc>
          <w:tcPr>
            <w:tcW w:w="810" w:type="dxa"/>
            <w:tcBorders>
              <w:top w:val="nil"/>
              <w:left w:val="nil"/>
              <w:bottom w:val="single" w:sz="4" w:space="0" w:color="808080"/>
              <w:right w:val="single" w:sz="4" w:space="0" w:color="808080"/>
            </w:tcBorders>
            <w:shd w:val="clear" w:color="FFFFFF" w:fill="FCFDFD"/>
            <w:noWrap/>
            <w:vAlign w:val="center"/>
            <w:hideMark/>
          </w:tcPr>
          <w:p w14:paraId="65BEF679"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15.45</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67A"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0.088</w:t>
            </w:r>
          </w:p>
        </w:tc>
      </w:tr>
      <w:tr w:rsidR="00BD2A14" w:rsidRPr="00BD2A14" w14:paraId="65BEF682"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67C"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TREE - TRIMMABLE</w:t>
            </w:r>
          </w:p>
        </w:tc>
        <w:tc>
          <w:tcPr>
            <w:tcW w:w="1530" w:type="dxa"/>
            <w:tcBorders>
              <w:top w:val="nil"/>
              <w:left w:val="nil"/>
              <w:bottom w:val="single" w:sz="4" w:space="0" w:color="808080"/>
              <w:right w:val="single" w:sz="4" w:space="0" w:color="808080"/>
            </w:tcBorders>
            <w:shd w:val="clear" w:color="FFFFFF" w:fill="FFFFFF"/>
            <w:noWrap/>
            <w:vAlign w:val="center"/>
            <w:hideMark/>
          </w:tcPr>
          <w:p w14:paraId="65BEF67D"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359,174</w:t>
            </w:r>
          </w:p>
        </w:tc>
        <w:tc>
          <w:tcPr>
            <w:tcW w:w="1506" w:type="dxa"/>
            <w:tcBorders>
              <w:top w:val="nil"/>
              <w:left w:val="nil"/>
              <w:bottom w:val="single" w:sz="4" w:space="0" w:color="808080"/>
              <w:right w:val="single" w:sz="4" w:space="0" w:color="808080"/>
            </w:tcBorders>
            <w:shd w:val="clear" w:color="FFFFFF" w:fill="FFFFFF"/>
            <w:noWrap/>
            <w:vAlign w:val="center"/>
            <w:hideMark/>
          </w:tcPr>
          <w:p w14:paraId="65BEF67E"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2,240</w:t>
            </w:r>
          </w:p>
        </w:tc>
        <w:tc>
          <w:tcPr>
            <w:tcW w:w="1440" w:type="dxa"/>
            <w:tcBorders>
              <w:top w:val="nil"/>
              <w:left w:val="nil"/>
              <w:bottom w:val="single" w:sz="4" w:space="0" w:color="808080"/>
              <w:right w:val="single" w:sz="4" w:space="0" w:color="808080"/>
            </w:tcBorders>
            <w:shd w:val="clear" w:color="FFFFFF" w:fill="FFFFFF"/>
            <w:noWrap/>
            <w:vAlign w:val="center"/>
            <w:hideMark/>
          </w:tcPr>
          <w:p w14:paraId="65BEF67F"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47</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680"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2.62</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681"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0.016</w:t>
            </w:r>
          </w:p>
        </w:tc>
      </w:tr>
      <w:tr w:rsidR="00BD2A14" w:rsidRPr="00BD2A14" w14:paraId="65BEF689" w14:textId="77777777" w:rsidTr="000C6B52">
        <w:trPr>
          <w:trHeight w:hRule="exact" w:val="379"/>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683" w14:textId="77777777" w:rsidR="00BD2A14" w:rsidRPr="00BD2A14" w:rsidRDefault="00BD2A14" w:rsidP="00BD2A14">
            <w:pPr>
              <w:jc w:val="right"/>
              <w:rPr>
                <w:rFonts w:ascii="Calibri" w:hAnsi="Calibri" w:cs="Arial"/>
                <w:b/>
                <w:bCs/>
                <w:color w:val="000000"/>
                <w:sz w:val="18"/>
                <w:szCs w:val="18"/>
              </w:rPr>
            </w:pPr>
            <w:r w:rsidRPr="00BD2A14">
              <w:rPr>
                <w:rFonts w:ascii="Calibri" w:hAnsi="Calibri" w:cs="Arial"/>
                <w:b/>
                <w:bCs/>
                <w:color w:val="000000"/>
                <w:sz w:val="18"/>
                <w:szCs w:val="18"/>
              </w:rPr>
              <w:t>TREES</w:t>
            </w:r>
          </w:p>
        </w:tc>
        <w:tc>
          <w:tcPr>
            <w:tcW w:w="1530" w:type="dxa"/>
            <w:tcBorders>
              <w:top w:val="nil"/>
              <w:left w:val="nil"/>
              <w:bottom w:val="single" w:sz="4" w:space="0" w:color="808080"/>
              <w:right w:val="single" w:sz="4" w:space="0" w:color="808080"/>
            </w:tcBorders>
            <w:shd w:val="clear" w:color="FFFFFF" w:fill="E5E5E5"/>
            <w:noWrap/>
            <w:vAlign w:val="center"/>
            <w:hideMark/>
          </w:tcPr>
          <w:p w14:paraId="65BEF684"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2,480,837</w:t>
            </w:r>
          </w:p>
        </w:tc>
        <w:tc>
          <w:tcPr>
            <w:tcW w:w="1506" w:type="dxa"/>
            <w:tcBorders>
              <w:top w:val="nil"/>
              <w:left w:val="nil"/>
              <w:bottom w:val="single" w:sz="4" w:space="0" w:color="808080"/>
              <w:right w:val="single" w:sz="4" w:space="0" w:color="808080"/>
            </w:tcBorders>
            <w:shd w:val="clear" w:color="FFFFFF" w:fill="E5E5E5"/>
            <w:noWrap/>
            <w:vAlign w:val="center"/>
            <w:hideMark/>
          </w:tcPr>
          <w:p w14:paraId="65BEF685"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14,331</w:t>
            </w:r>
          </w:p>
        </w:tc>
        <w:tc>
          <w:tcPr>
            <w:tcW w:w="1440" w:type="dxa"/>
            <w:tcBorders>
              <w:top w:val="nil"/>
              <w:left w:val="nil"/>
              <w:bottom w:val="single" w:sz="4" w:space="0" w:color="808080"/>
              <w:right w:val="single" w:sz="4" w:space="0" w:color="808080"/>
            </w:tcBorders>
            <w:shd w:val="clear" w:color="FFFFFF" w:fill="E5E5E5"/>
            <w:noWrap/>
            <w:vAlign w:val="center"/>
            <w:hideMark/>
          </w:tcPr>
          <w:p w14:paraId="65BEF686"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223</w:t>
            </w:r>
          </w:p>
        </w:tc>
        <w:tc>
          <w:tcPr>
            <w:tcW w:w="810" w:type="dxa"/>
            <w:tcBorders>
              <w:top w:val="nil"/>
              <w:left w:val="nil"/>
              <w:bottom w:val="single" w:sz="4" w:space="0" w:color="808080"/>
              <w:right w:val="single" w:sz="4" w:space="0" w:color="808080"/>
            </w:tcBorders>
            <w:shd w:val="clear" w:color="FFFFFF" w:fill="E5E5E5"/>
            <w:noWrap/>
            <w:vAlign w:val="center"/>
            <w:hideMark/>
          </w:tcPr>
          <w:p w14:paraId="65BEF687"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18.07</w:t>
            </w:r>
          </w:p>
        </w:tc>
        <w:tc>
          <w:tcPr>
            <w:tcW w:w="810" w:type="dxa"/>
            <w:tcBorders>
              <w:top w:val="nil"/>
              <w:left w:val="nil"/>
              <w:bottom w:val="single" w:sz="4" w:space="0" w:color="808080"/>
              <w:right w:val="single" w:sz="4" w:space="0" w:color="808080"/>
            </w:tcBorders>
            <w:shd w:val="clear" w:color="FFFFFF" w:fill="E5E5E5"/>
            <w:noWrap/>
            <w:vAlign w:val="center"/>
            <w:hideMark/>
          </w:tcPr>
          <w:p w14:paraId="65BEF688"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0.104</w:t>
            </w:r>
          </w:p>
        </w:tc>
      </w:tr>
      <w:tr w:rsidR="00BD2A14" w:rsidRPr="00BD2A14" w14:paraId="65BEF690"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68A"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ICE</w:t>
            </w:r>
          </w:p>
        </w:tc>
        <w:tc>
          <w:tcPr>
            <w:tcW w:w="1530" w:type="dxa"/>
            <w:tcBorders>
              <w:top w:val="nil"/>
              <w:left w:val="nil"/>
              <w:bottom w:val="single" w:sz="4" w:space="0" w:color="808080"/>
              <w:right w:val="single" w:sz="4" w:space="0" w:color="808080"/>
            </w:tcBorders>
            <w:shd w:val="clear" w:color="FFFFFF" w:fill="FCFDFD"/>
            <w:noWrap/>
            <w:vAlign w:val="center"/>
            <w:hideMark/>
          </w:tcPr>
          <w:p w14:paraId="65BEF68B"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53,408</w:t>
            </w:r>
          </w:p>
        </w:tc>
        <w:tc>
          <w:tcPr>
            <w:tcW w:w="1506" w:type="dxa"/>
            <w:tcBorders>
              <w:top w:val="nil"/>
              <w:left w:val="nil"/>
              <w:bottom w:val="single" w:sz="4" w:space="0" w:color="808080"/>
              <w:right w:val="single" w:sz="4" w:space="0" w:color="808080"/>
            </w:tcBorders>
            <w:shd w:val="clear" w:color="FFFFFF" w:fill="FCFDFD"/>
            <w:noWrap/>
            <w:vAlign w:val="center"/>
            <w:hideMark/>
          </w:tcPr>
          <w:p w14:paraId="65BEF68C"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96</w:t>
            </w:r>
          </w:p>
        </w:tc>
        <w:tc>
          <w:tcPr>
            <w:tcW w:w="1440" w:type="dxa"/>
            <w:tcBorders>
              <w:top w:val="nil"/>
              <w:left w:val="nil"/>
              <w:bottom w:val="single" w:sz="4" w:space="0" w:color="808080"/>
              <w:right w:val="single" w:sz="4" w:space="0" w:color="808080"/>
            </w:tcBorders>
            <w:shd w:val="clear" w:color="FFFFFF" w:fill="FCFDFD"/>
            <w:noWrap/>
            <w:vAlign w:val="center"/>
            <w:hideMark/>
          </w:tcPr>
          <w:p w14:paraId="65BEF68D"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4</w:t>
            </w:r>
          </w:p>
        </w:tc>
        <w:tc>
          <w:tcPr>
            <w:tcW w:w="810" w:type="dxa"/>
            <w:tcBorders>
              <w:top w:val="nil"/>
              <w:left w:val="nil"/>
              <w:bottom w:val="single" w:sz="4" w:space="0" w:color="808080"/>
              <w:right w:val="single" w:sz="4" w:space="0" w:color="808080"/>
            </w:tcBorders>
            <w:shd w:val="clear" w:color="FFFFFF" w:fill="FCFDFD"/>
            <w:noWrap/>
            <w:vAlign w:val="center"/>
            <w:hideMark/>
          </w:tcPr>
          <w:p w14:paraId="65BEF68E"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0.39</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68F"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0.001</w:t>
            </w:r>
          </w:p>
        </w:tc>
      </w:tr>
      <w:tr w:rsidR="00BD2A14" w:rsidRPr="00BD2A14" w14:paraId="65BEF697"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691"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LIGHTNING</w:t>
            </w:r>
          </w:p>
        </w:tc>
        <w:tc>
          <w:tcPr>
            <w:tcW w:w="1530" w:type="dxa"/>
            <w:tcBorders>
              <w:top w:val="nil"/>
              <w:left w:val="nil"/>
              <w:bottom w:val="single" w:sz="4" w:space="0" w:color="808080"/>
              <w:right w:val="single" w:sz="4" w:space="0" w:color="808080"/>
            </w:tcBorders>
            <w:shd w:val="clear" w:color="FFFFFF" w:fill="FFFFFF"/>
            <w:noWrap/>
            <w:vAlign w:val="center"/>
            <w:hideMark/>
          </w:tcPr>
          <w:p w14:paraId="65BEF692"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106,577</w:t>
            </w:r>
          </w:p>
        </w:tc>
        <w:tc>
          <w:tcPr>
            <w:tcW w:w="1506" w:type="dxa"/>
            <w:tcBorders>
              <w:top w:val="nil"/>
              <w:left w:val="nil"/>
              <w:bottom w:val="single" w:sz="4" w:space="0" w:color="808080"/>
              <w:right w:val="single" w:sz="4" w:space="0" w:color="808080"/>
            </w:tcBorders>
            <w:shd w:val="clear" w:color="FFFFFF" w:fill="FFFFFF"/>
            <w:noWrap/>
            <w:vAlign w:val="center"/>
            <w:hideMark/>
          </w:tcPr>
          <w:p w14:paraId="65BEF693"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358</w:t>
            </w:r>
          </w:p>
        </w:tc>
        <w:tc>
          <w:tcPr>
            <w:tcW w:w="1440" w:type="dxa"/>
            <w:tcBorders>
              <w:top w:val="nil"/>
              <w:left w:val="nil"/>
              <w:bottom w:val="single" w:sz="4" w:space="0" w:color="808080"/>
              <w:right w:val="single" w:sz="4" w:space="0" w:color="808080"/>
            </w:tcBorders>
            <w:shd w:val="clear" w:color="FFFFFF" w:fill="FFFFFF"/>
            <w:noWrap/>
            <w:vAlign w:val="center"/>
            <w:hideMark/>
          </w:tcPr>
          <w:p w14:paraId="65BEF694"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54</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695"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0.78</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696"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0.003</w:t>
            </w:r>
          </w:p>
        </w:tc>
      </w:tr>
      <w:tr w:rsidR="00BD2A14" w:rsidRPr="00BD2A14" w14:paraId="65BEF69E"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698"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SNOW, SLEET AND BLIZZARD</w:t>
            </w:r>
          </w:p>
        </w:tc>
        <w:tc>
          <w:tcPr>
            <w:tcW w:w="1530" w:type="dxa"/>
            <w:tcBorders>
              <w:top w:val="nil"/>
              <w:left w:val="nil"/>
              <w:bottom w:val="single" w:sz="4" w:space="0" w:color="808080"/>
              <w:right w:val="single" w:sz="4" w:space="0" w:color="808080"/>
            </w:tcBorders>
            <w:shd w:val="clear" w:color="FFFFFF" w:fill="FCFDFD"/>
            <w:noWrap/>
            <w:vAlign w:val="center"/>
            <w:hideMark/>
          </w:tcPr>
          <w:p w14:paraId="65BEF699"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332,262</w:t>
            </w:r>
          </w:p>
        </w:tc>
        <w:tc>
          <w:tcPr>
            <w:tcW w:w="1506" w:type="dxa"/>
            <w:tcBorders>
              <w:top w:val="nil"/>
              <w:left w:val="nil"/>
              <w:bottom w:val="single" w:sz="4" w:space="0" w:color="808080"/>
              <w:right w:val="single" w:sz="4" w:space="0" w:color="808080"/>
            </w:tcBorders>
            <w:shd w:val="clear" w:color="FFFFFF" w:fill="FCFDFD"/>
            <w:noWrap/>
            <w:vAlign w:val="center"/>
            <w:hideMark/>
          </w:tcPr>
          <w:p w14:paraId="65BEF69A"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262</w:t>
            </w:r>
          </w:p>
        </w:tc>
        <w:tc>
          <w:tcPr>
            <w:tcW w:w="1440" w:type="dxa"/>
            <w:tcBorders>
              <w:top w:val="nil"/>
              <w:left w:val="nil"/>
              <w:bottom w:val="single" w:sz="4" w:space="0" w:color="808080"/>
              <w:right w:val="single" w:sz="4" w:space="0" w:color="808080"/>
            </w:tcBorders>
            <w:shd w:val="clear" w:color="FFFFFF" w:fill="FCFDFD"/>
            <w:noWrap/>
            <w:vAlign w:val="center"/>
            <w:hideMark/>
          </w:tcPr>
          <w:p w14:paraId="65BEF69B"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3</w:t>
            </w:r>
          </w:p>
        </w:tc>
        <w:tc>
          <w:tcPr>
            <w:tcW w:w="810" w:type="dxa"/>
            <w:tcBorders>
              <w:top w:val="nil"/>
              <w:left w:val="nil"/>
              <w:bottom w:val="single" w:sz="4" w:space="0" w:color="808080"/>
              <w:right w:val="single" w:sz="4" w:space="0" w:color="808080"/>
            </w:tcBorders>
            <w:shd w:val="clear" w:color="FFFFFF" w:fill="FCFDFD"/>
            <w:noWrap/>
            <w:vAlign w:val="center"/>
            <w:hideMark/>
          </w:tcPr>
          <w:p w14:paraId="65BEF69C"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2.42</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69D"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0.002</w:t>
            </w:r>
          </w:p>
        </w:tc>
      </w:tr>
      <w:tr w:rsidR="00BD2A14" w:rsidRPr="00BD2A14" w14:paraId="65BEF6A5" w14:textId="77777777" w:rsidTr="000C6B52">
        <w:trPr>
          <w:trHeight w:hRule="exact" w:val="216"/>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69F" w14:textId="77777777" w:rsidR="00BD2A14" w:rsidRPr="00BD2A14" w:rsidRDefault="00BD2A14" w:rsidP="00BD2A14">
            <w:pPr>
              <w:rPr>
                <w:rFonts w:ascii="Calibri" w:hAnsi="Calibri" w:cs="Arial"/>
                <w:color w:val="000000"/>
                <w:sz w:val="18"/>
                <w:szCs w:val="18"/>
              </w:rPr>
            </w:pPr>
            <w:r w:rsidRPr="00BD2A14">
              <w:rPr>
                <w:rFonts w:ascii="Calibri" w:hAnsi="Calibri" w:cs="Arial"/>
                <w:color w:val="000000"/>
                <w:sz w:val="18"/>
                <w:szCs w:val="18"/>
              </w:rPr>
              <w:t>WIND</w:t>
            </w:r>
          </w:p>
        </w:tc>
        <w:tc>
          <w:tcPr>
            <w:tcW w:w="1530" w:type="dxa"/>
            <w:tcBorders>
              <w:top w:val="nil"/>
              <w:left w:val="nil"/>
              <w:bottom w:val="single" w:sz="4" w:space="0" w:color="808080"/>
              <w:right w:val="single" w:sz="4" w:space="0" w:color="808080"/>
            </w:tcBorders>
            <w:shd w:val="clear" w:color="FFFFFF" w:fill="FFFFFF"/>
            <w:noWrap/>
            <w:vAlign w:val="center"/>
            <w:hideMark/>
          </w:tcPr>
          <w:p w14:paraId="65BEF6A0"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157,475</w:t>
            </w:r>
          </w:p>
        </w:tc>
        <w:tc>
          <w:tcPr>
            <w:tcW w:w="1506" w:type="dxa"/>
            <w:tcBorders>
              <w:top w:val="nil"/>
              <w:left w:val="nil"/>
              <w:bottom w:val="single" w:sz="4" w:space="0" w:color="808080"/>
              <w:right w:val="single" w:sz="4" w:space="0" w:color="808080"/>
            </w:tcBorders>
            <w:shd w:val="clear" w:color="FFFFFF" w:fill="FFFFFF"/>
            <w:noWrap/>
            <w:vAlign w:val="center"/>
            <w:hideMark/>
          </w:tcPr>
          <w:p w14:paraId="65BEF6A1"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654</w:t>
            </w:r>
          </w:p>
        </w:tc>
        <w:tc>
          <w:tcPr>
            <w:tcW w:w="1440" w:type="dxa"/>
            <w:tcBorders>
              <w:top w:val="nil"/>
              <w:left w:val="nil"/>
              <w:bottom w:val="single" w:sz="4" w:space="0" w:color="808080"/>
              <w:right w:val="single" w:sz="4" w:space="0" w:color="808080"/>
            </w:tcBorders>
            <w:shd w:val="clear" w:color="FFFFFF" w:fill="FFFFFF"/>
            <w:noWrap/>
            <w:vAlign w:val="center"/>
            <w:hideMark/>
          </w:tcPr>
          <w:p w14:paraId="65BEF6A2"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22</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6A3"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1.15</w:t>
            </w:r>
          </w:p>
        </w:tc>
        <w:tc>
          <w:tcPr>
            <w:tcW w:w="810" w:type="dxa"/>
            <w:tcBorders>
              <w:top w:val="nil"/>
              <w:left w:val="nil"/>
              <w:bottom w:val="single" w:sz="4" w:space="0" w:color="808080"/>
              <w:right w:val="single" w:sz="4" w:space="0" w:color="808080"/>
            </w:tcBorders>
            <w:shd w:val="clear" w:color="FFFFFF" w:fill="FFFFFF"/>
            <w:noWrap/>
            <w:vAlign w:val="center"/>
            <w:hideMark/>
          </w:tcPr>
          <w:p w14:paraId="65BEF6A4" w14:textId="77777777" w:rsidR="00BD2A14" w:rsidRPr="00BD2A14" w:rsidRDefault="00BD2A14" w:rsidP="000C6B52">
            <w:pPr>
              <w:jc w:val="right"/>
              <w:rPr>
                <w:rFonts w:ascii="Calibri" w:hAnsi="Calibri" w:cs="Arial"/>
                <w:color w:val="333333"/>
                <w:sz w:val="18"/>
                <w:szCs w:val="18"/>
              </w:rPr>
            </w:pPr>
            <w:r w:rsidRPr="00BD2A14">
              <w:rPr>
                <w:rFonts w:ascii="Calibri" w:hAnsi="Calibri" w:cs="Arial"/>
                <w:color w:val="333333"/>
                <w:sz w:val="18"/>
                <w:szCs w:val="18"/>
              </w:rPr>
              <w:t>0.005</w:t>
            </w:r>
          </w:p>
        </w:tc>
      </w:tr>
      <w:tr w:rsidR="00BD2A14" w:rsidRPr="00BD2A14" w14:paraId="65BEF6AC" w14:textId="77777777" w:rsidTr="000C6B52">
        <w:trPr>
          <w:trHeight w:hRule="exact" w:val="388"/>
          <w:tblHeader/>
          <w:jc w:val="center"/>
        </w:trPr>
        <w:tc>
          <w:tcPr>
            <w:tcW w:w="3685" w:type="dxa"/>
            <w:tcBorders>
              <w:top w:val="nil"/>
              <w:left w:val="single" w:sz="4" w:space="0" w:color="808080"/>
              <w:bottom w:val="single" w:sz="4" w:space="0" w:color="808080"/>
              <w:right w:val="single" w:sz="4" w:space="0" w:color="808080"/>
            </w:tcBorders>
            <w:shd w:val="clear" w:color="FFFFFF" w:fill="E5E5E5"/>
            <w:noWrap/>
            <w:vAlign w:val="center"/>
            <w:hideMark/>
          </w:tcPr>
          <w:p w14:paraId="65BEF6A6" w14:textId="77777777" w:rsidR="00BD2A14" w:rsidRPr="00BD2A14" w:rsidRDefault="00BD2A14" w:rsidP="00BD2A14">
            <w:pPr>
              <w:jc w:val="right"/>
              <w:rPr>
                <w:rFonts w:ascii="Calibri" w:hAnsi="Calibri" w:cs="Arial"/>
                <w:b/>
                <w:bCs/>
                <w:color w:val="000000"/>
                <w:sz w:val="18"/>
                <w:szCs w:val="18"/>
              </w:rPr>
            </w:pPr>
            <w:r w:rsidRPr="00BD2A14">
              <w:rPr>
                <w:rFonts w:ascii="Calibri" w:hAnsi="Calibri" w:cs="Arial"/>
                <w:b/>
                <w:bCs/>
                <w:color w:val="000000"/>
                <w:sz w:val="18"/>
                <w:szCs w:val="18"/>
              </w:rPr>
              <w:t>WEATHER</w:t>
            </w:r>
          </w:p>
        </w:tc>
        <w:tc>
          <w:tcPr>
            <w:tcW w:w="1530" w:type="dxa"/>
            <w:tcBorders>
              <w:top w:val="nil"/>
              <w:left w:val="nil"/>
              <w:bottom w:val="single" w:sz="4" w:space="0" w:color="808080"/>
              <w:right w:val="single" w:sz="4" w:space="0" w:color="808080"/>
            </w:tcBorders>
            <w:shd w:val="clear" w:color="FFFFFF" w:fill="E5E5E5"/>
            <w:noWrap/>
            <w:vAlign w:val="center"/>
            <w:hideMark/>
          </w:tcPr>
          <w:p w14:paraId="65BEF6A7"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649,722</w:t>
            </w:r>
          </w:p>
        </w:tc>
        <w:tc>
          <w:tcPr>
            <w:tcW w:w="1506" w:type="dxa"/>
            <w:tcBorders>
              <w:top w:val="nil"/>
              <w:left w:val="nil"/>
              <w:bottom w:val="single" w:sz="4" w:space="0" w:color="808080"/>
              <w:right w:val="single" w:sz="4" w:space="0" w:color="808080"/>
            </w:tcBorders>
            <w:shd w:val="clear" w:color="FFFFFF" w:fill="E5E5E5"/>
            <w:noWrap/>
            <w:vAlign w:val="center"/>
            <w:hideMark/>
          </w:tcPr>
          <w:p w14:paraId="65BEF6A8"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1,370</w:t>
            </w:r>
          </w:p>
        </w:tc>
        <w:tc>
          <w:tcPr>
            <w:tcW w:w="1440" w:type="dxa"/>
            <w:tcBorders>
              <w:top w:val="nil"/>
              <w:left w:val="nil"/>
              <w:bottom w:val="single" w:sz="4" w:space="0" w:color="808080"/>
              <w:right w:val="single" w:sz="4" w:space="0" w:color="808080"/>
            </w:tcBorders>
            <w:shd w:val="clear" w:color="FFFFFF" w:fill="E5E5E5"/>
            <w:noWrap/>
            <w:vAlign w:val="center"/>
            <w:hideMark/>
          </w:tcPr>
          <w:p w14:paraId="65BEF6A9"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83</w:t>
            </w:r>
          </w:p>
        </w:tc>
        <w:tc>
          <w:tcPr>
            <w:tcW w:w="810" w:type="dxa"/>
            <w:tcBorders>
              <w:top w:val="nil"/>
              <w:left w:val="nil"/>
              <w:bottom w:val="single" w:sz="4" w:space="0" w:color="808080"/>
              <w:right w:val="single" w:sz="4" w:space="0" w:color="808080"/>
            </w:tcBorders>
            <w:shd w:val="clear" w:color="FFFFFF" w:fill="E5E5E5"/>
            <w:noWrap/>
            <w:vAlign w:val="center"/>
            <w:hideMark/>
          </w:tcPr>
          <w:p w14:paraId="65BEF6AA"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4.73</w:t>
            </w:r>
          </w:p>
        </w:tc>
        <w:tc>
          <w:tcPr>
            <w:tcW w:w="810" w:type="dxa"/>
            <w:tcBorders>
              <w:top w:val="nil"/>
              <w:left w:val="nil"/>
              <w:bottom w:val="single" w:sz="4" w:space="0" w:color="808080"/>
              <w:right w:val="single" w:sz="4" w:space="0" w:color="808080"/>
            </w:tcBorders>
            <w:shd w:val="clear" w:color="FFFFFF" w:fill="E5E5E5"/>
            <w:noWrap/>
            <w:vAlign w:val="center"/>
            <w:hideMark/>
          </w:tcPr>
          <w:p w14:paraId="65BEF6AB"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0.010</w:t>
            </w:r>
          </w:p>
        </w:tc>
      </w:tr>
      <w:tr w:rsidR="00BD2A14" w:rsidRPr="00BD2A14" w14:paraId="65BEF6B3" w14:textId="77777777" w:rsidTr="000C6B52">
        <w:trPr>
          <w:trHeight w:hRule="exact" w:val="361"/>
          <w:tblHeader/>
          <w:jc w:val="center"/>
        </w:trPr>
        <w:tc>
          <w:tcPr>
            <w:tcW w:w="3685" w:type="dxa"/>
            <w:tcBorders>
              <w:top w:val="nil"/>
              <w:left w:val="single" w:sz="4" w:space="0" w:color="808080"/>
              <w:bottom w:val="single" w:sz="4" w:space="0" w:color="808080"/>
              <w:right w:val="single" w:sz="4" w:space="0" w:color="808080"/>
            </w:tcBorders>
            <w:shd w:val="clear" w:color="FFFFFF" w:fill="CCCCCC"/>
            <w:vAlign w:val="center"/>
            <w:hideMark/>
          </w:tcPr>
          <w:p w14:paraId="65BEF6AD" w14:textId="77777777" w:rsidR="00BD2A14" w:rsidRPr="00BD2A14" w:rsidRDefault="00BD2A14" w:rsidP="00BD2A14">
            <w:pPr>
              <w:jc w:val="right"/>
              <w:rPr>
                <w:rFonts w:ascii="Calibri" w:hAnsi="Calibri" w:cs="Arial"/>
                <w:b/>
                <w:bCs/>
                <w:color w:val="000000"/>
                <w:sz w:val="18"/>
                <w:szCs w:val="18"/>
              </w:rPr>
            </w:pPr>
            <w:r w:rsidRPr="00BD2A14">
              <w:rPr>
                <w:rFonts w:ascii="Calibri" w:hAnsi="Calibri" w:cs="Arial"/>
                <w:b/>
                <w:bCs/>
                <w:color w:val="000000"/>
                <w:sz w:val="18"/>
                <w:szCs w:val="18"/>
              </w:rPr>
              <w:t>Washington Including Prearranged</w:t>
            </w:r>
          </w:p>
        </w:tc>
        <w:tc>
          <w:tcPr>
            <w:tcW w:w="1530" w:type="dxa"/>
            <w:tcBorders>
              <w:top w:val="nil"/>
              <w:left w:val="nil"/>
              <w:bottom w:val="single" w:sz="4" w:space="0" w:color="808080"/>
              <w:right w:val="single" w:sz="4" w:space="0" w:color="808080"/>
            </w:tcBorders>
            <w:shd w:val="clear" w:color="FFFFFF" w:fill="CCCCCC"/>
            <w:vAlign w:val="center"/>
            <w:hideMark/>
          </w:tcPr>
          <w:p w14:paraId="65BEF6AE"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13,627,758</w:t>
            </w:r>
          </w:p>
        </w:tc>
        <w:tc>
          <w:tcPr>
            <w:tcW w:w="1506" w:type="dxa"/>
            <w:tcBorders>
              <w:top w:val="nil"/>
              <w:left w:val="nil"/>
              <w:bottom w:val="single" w:sz="4" w:space="0" w:color="808080"/>
              <w:right w:val="single" w:sz="4" w:space="0" w:color="808080"/>
            </w:tcBorders>
            <w:shd w:val="clear" w:color="FFFFFF" w:fill="CCCCCC"/>
            <w:vAlign w:val="center"/>
            <w:hideMark/>
          </w:tcPr>
          <w:p w14:paraId="65BEF6AF"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105,822</w:t>
            </w:r>
          </w:p>
        </w:tc>
        <w:tc>
          <w:tcPr>
            <w:tcW w:w="1440" w:type="dxa"/>
            <w:tcBorders>
              <w:top w:val="nil"/>
              <w:left w:val="nil"/>
              <w:bottom w:val="single" w:sz="4" w:space="0" w:color="808080"/>
              <w:right w:val="single" w:sz="4" w:space="0" w:color="808080"/>
            </w:tcBorders>
            <w:shd w:val="clear" w:color="FFFFFF" w:fill="CCCCCC"/>
            <w:vAlign w:val="center"/>
            <w:hideMark/>
          </w:tcPr>
          <w:p w14:paraId="65BEF6B0"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2,433</w:t>
            </w:r>
          </w:p>
        </w:tc>
        <w:tc>
          <w:tcPr>
            <w:tcW w:w="810" w:type="dxa"/>
            <w:tcBorders>
              <w:top w:val="nil"/>
              <w:left w:val="nil"/>
              <w:bottom w:val="single" w:sz="4" w:space="0" w:color="808080"/>
              <w:right w:val="single" w:sz="4" w:space="0" w:color="808080"/>
            </w:tcBorders>
            <w:shd w:val="clear" w:color="FFFFFF" w:fill="CCCCCC"/>
            <w:vAlign w:val="center"/>
            <w:hideMark/>
          </w:tcPr>
          <w:p w14:paraId="65BEF6B1"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99.25</w:t>
            </w:r>
          </w:p>
        </w:tc>
        <w:tc>
          <w:tcPr>
            <w:tcW w:w="810" w:type="dxa"/>
            <w:tcBorders>
              <w:top w:val="nil"/>
              <w:left w:val="nil"/>
              <w:bottom w:val="single" w:sz="4" w:space="0" w:color="808080"/>
              <w:right w:val="single" w:sz="4" w:space="0" w:color="808080"/>
            </w:tcBorders>
            <w:shd w:val="clear" w:color="FFFFFF" w:fill="CCCCCC"/>
            <w:vAlign w:val="center"/>
            <w:hideMark/>
          </w:tcPr>
          <w:p w14:paraId="65BEF6B2"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0.771</w:t>
            </w:r>
          </w:p>
        </w:tc>
      </w:tr>
      <w:tr w:rsidR="00BD2A14" w:rsidRPr="00BD2A14" w14:paraId="65BEF6BA" w14:textId="77777777" w:rsidTr="000C6B52">
        <w:trPr>
          <w:trHeight w:hRule="exact" w:val="352"/>
          <w:tblHeader/>
          <w:jc w:val="center"/>
        </w:trPr>
        <w:tc>
          <w:tcPr>
            <w:tcW w:w="3685" w:type="dxa"/>
            <w:tcBorders>
              <w:top w:val="nil"/>
              <w:left w:val="single" w:sz="4" w:space="0" w:color="808080"/>
              <w:bottom w:val="single" w:sz="4" w:space="0" w:color="808080"/>
              <w:right w:val="single" w:sz="4" w:space="0" w:color="808080"/>
            </w:tcBorders>
            <w:shd w:val="clear" w:color="FFFFFF" w:fill="CCCCCC"/>
            <w:vAlign w:val="center"/>
            <w:hideMark/>
          </w:tcPr>
          <w:p w14:paraId="65BEF6B4" w14:textId="77777777" w:rsidR="00BD2A14" w:rsidRPr="00BD2A14" w:rsidRDefault="00BD2A14" w:rsidP="00BD2A14">
            <w:pPr>
              <w:jc w:val="right"/>
              <w:rPr>
                <w:rFonts w:ascii="Calibri" w:hAnsi="Calibri" w:cs="Arial"/>
                <w:b/>
                <w:bCs/>
                <w:color w:val="000000"/>
                <w:sz w:val="18"/>
                <w:szCs w:val="18"/>
              </w:rPr>
            </w:pPr>
            <w:r w:rsidRPr="00BD2A14">
              <w:rPr>
                <w:rFonts w:ascii="Calibri" w:hAnsi="Calibri" w:cs="Arial"/>
                <w:b/>
                <w:bCs/>
                <w:color w:val="000000"/>
                <w:sz w:val="18"/>
                <w:szCs w:val="18"/>
              </w:rPr>
              <w:t>Washington Excluding Prearranged</w:t>
            </w:r>
          </w:p>
        </w:tc>
        <w:tc>
          <w:tcPr>
            <w:tcW w:w="1530" w:type="dxa"/>
            <w:tcBorders>
              <w:top w:val="nil"/>
              <w:left w:val="nil"/>
              <w:bottom w:val="single" w:sz="4" w:space="0" w:color="808080"/>
              <w:right w:val="single" w:sz="4" w:space="0" w:color="808080"/>
            </w:tcBorders>
            <w:shd w:val="clear" w:color="FFFFFF" w:fill="CCCCCC"/>
            <w:vAlign w:val="center"/>
            <w:hideMark/>
          </w:tcPr>
          <w:p w14:paraId="65BEF6B5"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13,086,154</w:t>
            </w:r>
          </w:p>
        </w:tc>
        <w:tc>
          <w:tcPr>
            <w:tcW w:w="1506" w:type="dxa"/>
            <w:tcBorders>
              <w:top w:val="nil"/>
              <w:left w:val="nil"/>
              <w:bottom w:val="single" w:sz="4" w:space="0" w:color="808080"/>
              <w:right w:val="single" w:sz="4" w:space="0" w:color="808080"/>
            </w:tcBorders>
            <w:shd w:val="clear" w:color="FFFFFF" w:fill="CCCCCC"/>
            <w:vAlign w:val="center"/>
            <w:hideMark/>
          </w:tcPr>
          <w:p w14:paraId="65BEF6B6"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102,186</w:t>
            </w:r>
          </w:p>
        </w:tc>
        <w:tc>
          <w:tcPr>
            <w:tcW w:w="1440" w:type="dxa"/>
            <w:tcBorders>
              <w:top w:val="nil"/>
              <w:left w:val="nil"/>
              <w:bottom w:val="single" w:sz="4" w:space="0" w:color="808080"/>
              <w:right w:val="single" w:sz="4" w:space="0" w:color="808080"/>
            </w:tcBorders>
            <w:shd w:val="clear" w:color="FFFFFF" w:fill="CCCCCC"/>
            <w:vAlign w:val="center"/>
            <w:hideMark/>
          </w:tcPr>
          <w:p w14:paraId="65BEF6B7"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2,170</w:t>
            </w:r>
          </w:p>
        </w:tc>
        <w:tc>
          <w:tcPr>
            <w:tcW w:w="810" w:type="dxa"/>
            <w:tcBorders>
              <w:top w:val="nil"/>
              <w:left w:val="nil"/>
              <w:bottom w:val="single" w:sz="4" w:space="0" w:color="808080"/>
              <w:right w:val="single" w:sz="4" w:space="0" w:color="808080"/>
            </w:tcBorders>
            <w:shd w:val="clear" w:color="FFFFFF" w:fill="CCCCCC"/>
            <w:vAlign w:val="center"/>
            <w:hideMark/>
          </w:tcPr>
          <w:p w14:paraId="65BEF6B8"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95.30</w:t>
            </w:r>
          </w:p>
        </w:tc>
        <w:tc>
          <w:tcPr>
            <w:tcW w:w="810" w:type="dxa"/>
            <w:tcBorders>
              <w:top w:val="nil"/>
              <w:left w:val="nil"/>
              <w:bottom w:val="single" w:sz="4" w:space="0" w:color="808080"/>
              <w:right w:val="single" w:sz="4" w:space="0" w:color="808080"/>
            </w:tcBorders>
            <w:shd w:val="clear" w:color="FFFFFF" w:fill="CCCCCC"/>
            <w:vAlign w:val="center"/>
            <w:hideMark/>
          </w:tcPr>
          <w:p w14:paraId="65BEF6B9" w14:textId="77777777" w:rsidR="00BD2A14" w:rsidRPr="00BD2A14" w:rsidRDefault="00BD2A14" w:rsidP="000C6B52">
            <w:pPr>
              <w:jc w:val="right"/>
              <w:rPr>
                <w:rFonts w:ascii="Calibri" w:hAnsi="Calibri" w:cs="Arial"/>
                <w:b/>
                <w:bCs/>
                <w:color w:val="000000"/>
                <w:sz w:val="18"/>
                <w:szCs w:val="18"/>
              </w:rPr>
            </w:pPr>
            <w:r w:rsidRPr="00BD2A14">
              <w:rPr>
                <w:rFonts w:ascii="Calibri" w:hAnsi="Calibri" w:cs="Arial"/>
                <w:b/>
                <w:bCs/>
                <w:color w:val="000000"/>
                <w:sz w:val="18"/>
                <w:szCs w:val="18"/>
              </w:rPr>
              <w:t>0.744</w:t>
            </w:r>
          </w:p>
        </w:tc>
      </w:tr>
    </w:tbl>
    <w:p w14:paraId="65BEF6BB" w14:textId="77777777" w:rsidR="00BD2A14" w:rsidRDefault="00BD2A14" w:rsidP="00F90FA4">
      <w:pPr>
        <w:pStyle w:val="BodyTextIndent"/>
        <w:spacing w:before="0" w:after="40" w:line="240" w:lineRule="auto"/>
        <w:ind w:left="180"/>
        <w:jc w:val="center"/>
        <w:rPr>
          <w:rFonts w:asciiTheme="minorHAnsi" w:hAnsiTheme="minorHAnsi"/>
          <w:sz w:val="22"/>
        </w:rPr>
      </w:pPr>
    </w:p>
    <w:p w14:paraId="65BEF6BC" w14:textId="77777777" w:rsidR="00BD2A14" w:rsidRDefault="00BD2A14" w:rsidP="00F90FA4">
      <w:pPr>
        <w:pStyle w:val="BodyTextIndent"/>
        <w:spacing w:before="0" w:after="40" w:line="240" w:lineRule="auto"/>
        <w:ind w:left="180"/>
        <w:jc w:val="center"/>
        <w:rPr>
          <w:rFonts w:asciiTheme="minorHAnsi" w:hAnsiTheme="minorHAnsi"/>
          <w:sz w:val="22"/>
        </w:rPr>
      </w:pPr>
    </w:p>
    <w:p w14:paraId="65BEF6BD" w14:textId="77777777" w:rsidR="00760809" w:rsidRPr="00047EFA" w:rsidRDefault="00CF7178" w:rsidP="00F90FA4">
      <w:pPr>
        <w:pStyle w:val="BodyTextIndent"/>
        <w:spacing w:before="0" w:after="40" w:line="240" w:lineRule="auto"/>
        <w:ind w:left="180"/>
        <w:jc w:val="center"/>
        <w:rPr>
          <w:rFonts w:asciiTheme="minorHAnsi" w:hAnsiTheme="minorHAnsi"/>
          <w:sz w:val="22"/>
        </w:rPr>
      </w:pPr>
      <w:r>
        <w:rPr>
          <w:rFonts w:asciiTheme="minorHAnsi" w:hAnsiTheme="minorHAnsi"/>
          <w:noProof/>
          <w:sz w:val="22"/>
        </w:rPr>
        <w:lastRenderedPageBreak/>
        <w:drawing>
          <wp:inline distT="0" distB="0" distL="0" distR="0" wp14:anchorId="65BEF8E3" wp14:editId="65BEF8E4">
            <wp:extent cx="3816870" cy="82296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816870" cy="8229600"/>
                    </a:xfrm>
                    <a:prstGeom prst="rect">
                      <a:avLst/>
                    </a:prstGeom>
                    <a:noFill/>
                  </pic:spPr>
                </pic:pic>
              </a:graphicData>
            </a:graphic>
          </wp:inline>
        </w:drawing>
      </w:r>
    </w:p>
    <w:p w14:paraId="65BEF6BE" w14:textId="77777777" w:rsidR="00D52236" w:rsidRDefault="00D52236" w:rsidP="00A65CF0">
      <w:pPr>
        <w:pStyle w:val="BodyTextIndent"/>
        <w:spacing w:before="0" w:after="40" w:line="240" w:lineRule="auto"/>
        <w:ind w:left="270"/>
        <w:jc w:val="center"/>
        <w:rPr>
          <w:rFonts w:asciiTheme="minorHAnsi" w:hAnsiTheme="minorHAnsi"/>
          <w:sz w:val="22"/>
        </w:rPr>
      </w:pPr>
    </w:p>
    <w:p w14:paraId="65BEF6BF" w14:textId="77777777" w:rsidR="00760809" w:rsidRPr="00047EFA" w:rsidRDefault="00760809" w:rsidP="00307FEF">
      <w:pPr>
        <w:pStyle w:val="BodyTextIndent"/>
        <w:spacing w:before="0" w:after="40" w:line="240" w:lineRule="auto"/>
        <w:ind w:left="180"/>
        <w:jc w:val="center"/>
        <w:rPr>
          <w:rFonts w:asciiTheme="minorHAnsi" w:hAnsiTheme="minorHAnsi"/>
          <w:sz w:val="22"/>
        </w:rPr>
      </w:pPr>
    </w:p>
    <w:p w14:paraId="65BEF6C0" w14:textId="77777777" w:rsidR="00BB6587" w:rsidRPr="00047EFA" w:rsidRDefault="00BB6587" w:rsidP="008469B6">
      <w:pPr>
        <w:pStyle w:val="BodyTextIndent"/>
        <w:spacing w:before="0" w:line="240" w:lineRule="auto"/>
        <w:ind w:left="270"/>
        <w:jc w:val="center"/>
        <w:rPr>
          <w:rFonts w:asciiTheme="minorHAnsi" w:hAnsiTheme="minorHAnsi"/>
          <w:sz w:val="22"/>
        </w:rPr>
      </w:pPr>
    </w:p>
    <w:tbl>
      <w:tblPr>
        <w:tblW w:w="0" w:type="auto"/>
        <w:tblLayout w:type="fixed"/>
        <w:tblLook w:val="0000" w:firstRow="0" w:lastRow="0" w:firstColumn="0" w:lastColumn="0" w:noHBand="0" w:noVBand="0"/>
      </w:tblPr>
      <w:tblGrid>
        <w:gridCol w:w="2183"/>
        <w:gridCol w:w="6836"/>
      </w:tblGrid>
      <w:tr w:rsidR="00005CF4" w:rsidRPr="00047EFA" w14:paraId="65BEF6C3" w14:textId="77777777" w:rsidTr="00A02342">
        <w:trPr>
          <w:trHeight w:val="660"/>
        </w:trPr>
        <w:tc>
          <w:tcPr>
            <w:tcW w:w="2183" w:type="dxa"/>
            <w:tcBorders>
              <w:top w:val="single" w:sz="4" w:space="0" w:color="auto"/>
              <w:left w:val="single" w:sz="4" w:space="0" w:color="auto"/>
              <w:bottom w:val="single" w:sz="4" w:space="0" w:color="auto"/>
              <w:right w:val="single" w:sz="4" w:space="0" w:color="auto"/>
            </w:tcBorders>
            <w:shd w:val="clear" w:color="auto" w:fill="C0C0C0"/>
            <w:vAlign w:val="center"/>
          </w:tcPr>
          <w:p w14:paraId="65BEF6C1" w14:textId="77777777" w:rsidR="00005CF4" w:rsidRPr="00047EFA" w:rsidRDefault="00005CF4" w:rsidP="00005CF4">
            <w:pPr>
              <w:framePr w:hSpace="187" w:vSpace="864" w:wrap="around" w:vAnchor="page" w:hAnchor="page" w:x="1672" w:y="1977"/>
              <w:rPr>
                <w:rFonts w:asciiTheme="minorHAnsi" w:hAnsiTheme="minorHAnsi"/>
                <w:b/>
              </w:rPr>
            </w:pPr>
            <w:r w:rsidRPr="00047EFA">
              <w:rPr>
                <w:rFonts w:asciiTheme="minorHAnsi" w:hAnsiTheme="minorHAnsi"/>
                <w:b/>
              </w:rPr>
              <w:t>Cause Category</w:t>
            </w:r>
          </w:p>
        </w:tc>
        <w:tc>
          <w:tcPr>
            <w:tcW w:w="6836" w:type="dxa"/>
            <w:tcBorders>
              <w:top w:val="single" w:sz="4" w:space="0" w:color="auto"/>
              <w:left w:val="nil"/>
              <w:bottom w:val="single" w:sz="4" w:space="0" w:color="auto"/>
              <w:right w:val="single" w:sz="4" w:space="0" w:color="auto"/>
            </w:tcBorders>
            <w:shd w:val="clear" w:color="auto" w:fill="C0C0C0"/>
            <w:vAlign w:val="center"/>
          </w:tcPr>
          <w:p w14:paraId="65BEF6C2" w14:textId="77777777" w:rsidR="00005CF4" w:rsidRPr="00047EFA" w:rsidRDefault="00005CF4" w:rsidP="00005CF4">
            <w:pPr>
              <w:framePr w:hSpace="187" w:vSpace="864" w:wrap="around" w:vAnchor="page" w:hAnchor="page" w:x="1672" w:y="1977"/>
              <w:rPr>
                <w:rFonts w:asciiTheme="minorHAnsi" w:hAnsiTheme="minorHAnsi"/>
                <w:b/>
              </w:rPr>
            </w:pPr>
            <w:r w:rsidRPr="00047EFA">
              <w:rPr>
                <w:rFonts w:asciiTheme="minorHAnsi" w:hAnsiTheme="minorHAnsi"/>
                <w:b/>
              </w:rPr>
              <w:t>Description and Examples</w:t>
            </w:r>
          </w:p>
        </w:tc>
      </w:tr>
      <w:tr w:rsidR="00005CF4" w:rsidRPr="00047EFA" w14:paraId="65BEF6C6" w14:textId="77777777" w:rsidTr="00A02342">
        <w:trPr>
          <w:trHeight w:val="315"/>
        </w:trPr>
        <w:tc>
          <w:tcPr>
            <w:tcW w:w="2183" w:type="dxa"/>
            <w:tcBorders>
              <w:top w:val="single" w:sz="4" w:space="0" w:color="auto"/>
              <w:left w:val="single" w:sz="4" w:space="0" w:color="auto"/>
              <w:bottom w:val="single" w:sz="4" w:space="0" w:color="auto"/>
              <w:right w:val="single" w:sz="4" w:space="0" w:color="auto"/>
            </w:tcBorders>
            <w:vAlign w:val="center"/>
          </w:tcPr>
          <w:p w14:paraId="65BEF6C4" w14:textId="77777777" w:rsidR="00005CF4" w:rsidRPr="00047EFA" w:rsidRDefault="00005CF4" w:rsidP="00005CF4">
            <w:pPr>
              <w:framePr w:hSpace="187" w:vSpace="864" w:wrap="around" w:vAnchor="page" w:hAnchor="page" w:x="1672" w:y="1977"/>
              <w:rPr>
                <w:rFonts w:asciiTheme="minorHAnsi" w:hAnsiTheme="minorHAnsi"/>
                <w:b/>
                <w:sz w:val="18"/>
              </w:rPr>
            </w:pPr>
            <w:r w:rsidRPr="00047EFA">
              <w:rPr>
                <w:rFonts w:asciiTheme="minorHAnsi" w:hAnsiTheme="minorHAnsi"/>
                <w:b/>
                <w:sz w:val="18"/>
              </w:rPr>
              <w:t>Environment</w:t>
            </w:r>
          </w:p>
        </w:tc>
        <w:tc>
          <w:tcPr>
            <w:tcW w:w="6836" w:type="dxa"/>
            <w:tcBorders>
              <w:top w:val="single" w:sz="4" w:space="0" w:color="auto"/>
              <w:left w:val="single" w:sz="4" w:space="0" w:color="auto"/>
              <w:bottom w:val="single" w:sz="4" w:space="0" w:color="auto"/>
              <w:right w:val="single" w:sz="4" w:space="0" w:color="auto"/>
            </w:tcBorders>
            <w:vAlign w:val="center"/>
          </w:tcPr>
          <w:p w14:paraId="65BEF6C5" w14:textId="77777777" w:rsidR="00005CF4" w:rsidRPr="00047EFA" w:rsidRDefault="00005CF4" w:rsidP="00005CF4">
            <w:pPr>
              <w:framePr w:hSpace="187" w:vSpace="864" w:wrap="around" w:vAnchor="page" w:hAnchor="page" w:x="1672" w:y="1977"/>
              <w:rPr>
                <w:rFonts w:asciiTheme="minorHAnsi" w:hAnsiTheme="minorHAnsi"/>
                <w:sz w:val="18"/>
              </w:rPr>
            </w:pPr>
            <w:r w:rsidRPr="00047EFA">
              <w:rPr>
                <w:rFonts w:asciiTheme="minorHAnsi" w:hAnsiTheme="minorHAnsi"/>
                <w:sz w:val="18"/>
              </w:rPr>
              <w:t>Contamination or Airborne Deposit (i.e., salt, trona ash, other chemical dust, sawdust, etc.);  corrosive environment; flooding due to rivers, broken water main, etc.; fire/smoke related to forest, brush or building fires (not including fires due to faults or lightning).</w:t>
            </w:r>
          </w:p>
        </w:tc>
      </w:tr>
      <w:tr w:rsidR="00005CF4" w:rsidRPr="00047EFA" w14:paraId="65BEF6C9" w14:textId="77777777" w:rsidTr="00A02342">
        <w:trPr>
          <w:trHeight w:val="79"/>
        </w:trPr>
        <w:tc>
          <w:tcPr>
            <w:tcW w:w="2183" w:type="dxa"/>
            <w:tcBorders>
              <w:top w:val="single" w:sz="4" w:space="0" w:color="auto"/>
              <w:left w:val="single" w:sz="4" w:space="0" w:color="auto"/>
              <w:bottom w:val="single" w:sz="4" w:space="0" w:color="auto"/>
              <w:right w:val="single" w:sz="4" w:space="0" w:color="auto"/>
            </w:tcBorders>
            <w:shd w:val="clear" w:color="auto" w:fill="C0C0C0"/>
            <w:vAlign w:val="center"/>
          </w:tcPr>
          <w:p w14:paraId="65BEF6C7" w14:textId="77777777" w:rsidR="00005CF4" w:rsidRPr="00047EFA" w:rsidRDefault="00005CF4" w:rsidP="00005CF4">
            <w:pPr>
              <w:framePr w:hSpace="187" w:vSpace="864" w:wrap="around" w:vAnchor="page" w:hAnchor="page" w:x="1672" w:y="1977"/>
              <w:rPr>
                <w:rFonts w:asciiTheme="minorHAnsi" w:hAnsiTheme="minorHAnsi"/>
                <w:sz w:val="18"/>
              </w:rPr>
            </w:pPr>
            <w:r w:rsidRPr="00047EFA">
              <w:rPr>
                <w:rFonts w:asciiTheme="minorHAnsi" w:hAnsiTheme="minorHAnsi"/>
                <w:sz w:val="18"/>
              </w:rPr>
              <w:t> </w:t>
            </w:r>
          </w:p>
        </w:tc>
        <w:tc>
          <w:tcPr>
            <w:tcW w:w="6836" w:type="dxa"/>
            <w:tcBorders>
              <w:top w:val="single" w:sz="4" w:space="0" w:color="auto"/>
              <w:left w:val="nil"/>
              <w:bottom w:val="single" w:sz="4" w:space="0" w:color="auto"/>
              <w:right w:val="single" w:sz="4" w:space="0" w:color="auto"/>
            </w:tcBorders>
            <w:shd w:val="clear" w:color="auto" w:fill="C0C0C0"/>
            <w:vAlign w:val="center"/>
          </w:tcPr>
          <w:p w14:paraId="65BEF6C8" w14:textId="77777777" w:rsidR="00005CF4" w:rsidRPr="00047EFA" w:rsidRDefault="00005CF4" w:rsidP="00005CF4">
            <w:pPr>
              <w:framePr w:hSpace="187" w:vSpace="864" w:wrap="around" w:vAnchor="page" w:hAnchor="page" w:x="1672" w:y="1977"/>
              <w:rPr>
                <w:rFonts w:asciiTheme="minorHAnsi" w:hAnsiTheme="minorHAnsi"/>
                <w:sz w:val="18"/>
              </w:rPr>
            </w:pPr>
            <w:r w:rsidRPr="00047EFA">
              <w:rPr>
                <w:rFonts w:asciiTheme="minorHAnsi" w:hAnsiTheme="minorHAnsi"/>
                <w:sz w:val="18"/>
              </w:rPr>
              <w:t> </w:t>
            </w:r>
          </w:p>
        </w:tc>
      </w:tr>
      <w:tr w:rsidR="00005CF4" w:rsidRPr="00047EFA" w14:paraId="65BEF6CC" w14:textId="77777777" w:rsidTr="00A02342">
        <w:trPr>
          <w:trHeight w:val="259"/>
        </w:trPr>
        <w:tc>
          <w:tcPr>
            <w:tcW w:w="2183" w:type="dxa"/>
            <w:tcBorders>
              <w:top w:val="single" w:sz="4" w:space="0" w:color="auto"/>
              <w:left w:val="single" w:sz="4" w:space="0" w:color="auto"/>
              <w:bottom w:val="single" w:sz="4" w:space="0" w:color="auto"/>
              <w:right w:val="single" w:sz="4" w:space="0" w:color="auto"/>
            </w:tcBorders>
            <w:vAlign w:val="center"/>
          </w:tcPr>
          <w:p w14:paraId="65BEF6CA" w14:textId="77777777" w:rsidR="00005CF4" w:rsidRPr="00047EFA" w:rsidRDefault="00005CF4" w:rsidP="00005CF4">
            <w:pPr>
              <w:framePr w:hSpace="187" w:vSpace="864" w:wrap="around" w:vAnchor="page" w:hAnchor="page" w:x="1672" w:y="1977"/>
              <w:rPr>
                <w:rFonts w:asciiTheme="minorHAnsi" w:hAnsiTheme="minorHAnsi"/>
                <w:b/>
                <w:sz w:val="18"/>
              </w:rPr>
            </w:pPr>
            <w:r w:rsidRPr="00047EFA">
              <w:rPr>
                <w:rFonts w:asciiTheme="minorHAnsi" w:hAnsiTheme="minorHAnsi"/>
                <w:b/>
                <w:sz w:val="18"/>
              </w:rPr>
              <w:t>Weather</w:t>
            </w:r>
          </w:p>
        </w:tc>
        <w:tc>
          <w:tcPr>
            <w:tcW w:w="6836" w:type="dxa"/>
            <w:tcBorders>
              <w:top w:val="single" w:sz="4" w:space="0" w:color="auto"/>
              <w:left w:val="single" w:sz="4" w:space="0" w:color="auto"/>
              <w:bottom w:val="single" w:sz="4" w:space="0" w:color="auto"/>
              <w:right w:val="single" w:sz="4" w:space="0" w:color="auto"/>
            </w:tcBorders>
            <w:vAlign w:val="center"/>
          </w:tcPr>
          <w:p w14:paraId="65BEF6CB" w14:textId="77777777" w:rsidR="00005CF4" w:rsidRPr="00047EFA" w:rsidRDefault="00005CF4" w:rsidP="00005CF4">
            <w:pPr>
              <w:framePr w:hSpace="187" w:vSpace="864" w:wrap="around" w:vAnchor="page" w:hAnchor="page" w:x="1672" w:y="1977"/>
              <w:rPr>
                <w:rFonts w:asciiTheme="minorHAnsi" w:hAnsiTheme="minorHAnsi"/>
                <w:sz w:val="18"/>
              </w:rPr>
            </w:pPr>
            <w:r w:rsidRPr="00047EFA">
              <w:rPr>
                <w:rFonts w:asciiTheme="minorHAnsi" w:hAnsiTheme="minorHAnsi"/>
                <w:sz w:val="18"/>
              </w:rPr>
              <w:t>Wind (excluding windborne material); snow, sleet or blizzard; ice; freezing fog; frost; lightning.</w:t>
            </w:r>
          </w:p>
        </w:tc>
      </w:tr>
      <w:tr w:rsidR="00005CF4" w:rsidRPr="00047EFA" w14:paraId="65BEF6CF" w14:textId="77777777" w:rsidTr="00A02342">
        <w:trPr>
          <w:trHeight w:val="79"/>
        </w:trPr>
        <w:tc>
          <w:tcPr>
            <w:tcW w:w="2183" w:type="dxa"/>
            <w:tcBorders>
              <w:top w:val="single" w:sz="4" w:space="0" w:color="auto"/>
              <w:left w:val="single" w:sz="4" w:space="0" w:color="auto"/>
              <w:bottom w:val="single" w:sz="4" w:space="0" w:color="auto"/>
              <w:right w:val="single" w:sz="4" w:space="0" w:color="auto"/>
            </w:tcBorders>
            <w:shd w:val="clear" w:color="auto" w:fill="C0C0C0"/>
            <w:vAlign w:val="center"/>
          </w:tcPr>
          <w:p w14:paraId="65BEF6CD" w14:textId="77777777" w:rsidR="00005CF4" w:rsidRPr="00047EFA" w:rsidRDefault="00005CF4" w:rsidP="00005CF4">
            <w:pPr>
              <w:framePr w:hSpace="187" w:vSpace="864" w:wrap="around" w:vAnchor="page" w:hAnchor="page" w:x="1672" w:y="1977"/>
              <w:rPr>
                <w:rFonts w:asciiTheme="minorHAnsi" w:hAnsiTheme="minorHAnsi"/>
                <w:sz w:val="18"/>
              </w:rPr>
            </w:pPr>
            <w:r w:rsidRPr="00047EFA">
              <w:rPr>
                <w:rFonts w:asciiTheme="minorHAnsi" w:hAnsiTheme="minorHAnsi"/>
                <w:sz w:val="18"/>
              </w:rPr>
              <w:t> </w:t>
            </w:r>
          </w:p>
        </w:tc>
        <w:tc>
          <w:tcPr>
            <w:tcW w:w="6836" w:type="dxa"/>
            <w:tcBorders>
              <w:top w:val="single" w:sz="4" w:space="0" w:color="auto"/>
              <w:left w:val="single" w:sz="4" w:space="0" w:color="auto"/>
              <w:bottom w:val="single" w:sz="4" w:space="0" w:color="auto"/>
              <w:right w:val="single" w:sz="4" w:space="0" w:color="auto"/>
            </w:tcBorders>
            <w:shd w:val="clear" w:color="auto" w:fill="C0C0C0"/>
            <w:vAlign w:val="center"/>
          </w:tcPr>
          <w:p w14:paraId="65BEF6CE" w14:textId="77777777" w:rsidR="00005CF4" w:rsidRPr="00047EFA" w:rsidRDefault="00005CF4" w:rsidP="00005CF4">
            <w:pPr>
              <w:framePr w:hSpace="187" w:vSpace="864" w:wrap="around" w:vAnchor="page" w:hAnchor="page" w:x="1672" w:y="1977"/>
              <w:rPr>
                <w:rFonts w:asciiTheme="minorHAnsi" w:hAnsiTheme="minorHAnsi"/>
                <w:sz w:val="18"/>
              </w:rPr>
            </w:pPr>
            <w:r w:rsidRPr="00047EFA">
              <w:rPr>
                <w:rFonts w:asciiTheme="minorHAnsi" w:hAnsiTheme="minorHAnsi"/>
                <w:sz w:val="18"/>
              </w:rPr>
              <w:t> </w:t>
            </w:r>
          </w:p>
        </w:tc>
      </w:tr>
      <w:tr w:rsidR="00005CF4" w:rsidRPr="00047EFA" w14:paraId="65BEF6D2" w14:textId="77777777" w:rsidTr="00A02342">
        <w:trPr>
          <w:trHeight w:val="259"/>
        </w:trPr>
        <w:tc>
          <w:tcPr>
            <w:tcW w:w="2183" w:type="dxa"/>
            <w:tcBorders>
              <w:top w:val="single" w:sz="4" w:space="0" w:color="auto"/>
              <w:left w:val="single" w:sz="4" w:space="0" w:color="auto"/>
              <w:bottom w:val="single" w:sz="4" w:space="0" w:color="auto"/>
              <w:right w:val="single" w:sz="4" w:space="0" w:color="auto"/>
            </w:tcBorders>
            <w:vAlign w:val="center"/>
          </w:tcPr>
          <w:p w14:paraId="65BEF6D0" w14:textId="77777777" w:rsidR="00005CF4" w:rsidRPr="00047EFA" w:rsidRDefault="00005CF4" w:rsidP="00005CF4">
            <w:pPr>
              <w:framePr w:hSpace="187" w:vSpace="864" w:wrap="around" w:vAnchor="page" w:hAnchor="page" w:x="1672" w:y="1977"/>
              <w:rPr>
                <w:rFonts w:asciiTheme="minorHAnsi" w:hAnsiTheme="minorHAnsi"/>
                <w:b/>
                <w:sz w:val="18"/>
              </w:rPr>
            </w:pPr>
            <w:r w:rsidRPr="00047EFA">
              <w:rPr>
                <w:rFonts w:asciiTheme="minorHAnsi" w:hAnsiTheme="minorHAnsi"/>
                <w:b/>
                <w:sz w:val="18"/>
              </w:rPr>
              <w:t>Equipment Failure</w:t>
            </w:r>
          </w:p>
        </w:tc>
        <w:tc>
          <w:tcPr>
            <w:tcW w:w="6836" w:type="dxa"/>
            <w:tcBorders>
              <w:top w:val="single" w:sz="4" w:space="0" w:color="auto"/>
              <w:left w:val="single" w:sz="4" w:space="0" w:color="auto"/>
              <w:bottom w:val="single" w:sz="4" w:space="0" w:color="auto"/>
              <w:right w:val="single" w:sz="4" w:space="0" w:color="auto"/>
            </w:tcBorders>
            <w:vAlign w:val="center"/>
          </w:tcPr>
          <w:p w14:paraId="65BEF6D1" w14:textId="77777777" w:rsidR="00005CF4" w:rsidRPr="00047EFA" w:rsidRDefault="00005CF4" w:rsidP="0099593B">
            <w:pPr>
              <w:framePr w:hSpace="187" w:vSpace="864" w:wrap="around" w:vAnchor="page" w:hAnchor="page" w:x="1672" w:y="1977"/>
              <w:rPr>
                <w:rFonts w:asciiTheme="minorHAnsi" w:hAnsiTheme="minorHAnsi"/>
                <w:sz w:val="18"/>
              </w:rPr>
            </w:pPr>
            <w:r w:rsidRPr="00047EFA">
              <w:rPr>
                <w:rFonts w:asciiTheme="minorHAnsi" w:hAnsiTheme="minorHAnsi"/>
                <w:sz w:val="18"/>
              </w:rPr>
              <w:t xml:space="preserve">Structural deterioration due to age (incl. </w:t>
            </w:r>
            <w:r w:rsidR="0099593B">
              <w:rPr>
                <w:rFonts w:asciiTheme="minorHAnsi" w:hAnsiTheme="minorHAnsi"/>
                <w:sz w:val="18"/>
              </w:rPr>
              <w:t>wood deterioration</w:t>
            </w:r>
            <w:r w:rsidRPr="00047EFA">
              <w:rPr>
                <w:rFonts w:asciiTheme="minorHAnsi" w:hAnsiTheme="minorHAnsi"/>
                <w:sz w:val="18"/>
              </w:rPr>
              <w:t>); electrical load above limits; failure for no apparent reason; conditions resulting in a pole/cross arm fire due to reduced insulation qualities; equipment affected by fault on nearby equipment (i.e. broken conductor hits another line).</w:t>
            </w:r>
          </w:p>
        </w:tc>
      </w:tr>
      <w:tr w:rsidR="00005CF4" w:rsidRPr="00047EFA" w14:paraId="65BEF6D5" w14:textId="77777777" w:rsidTr="00A02342">
        <w:trPr>
          <w:trHeight w:val="79"/>
        </w:trPr>
        <w:tc>
          <w:tcPr>
            <w:tcW w:w="2183" w:type="dxa"/>
            <w:tcBorders>
              <w:top w:val="single" w:sz="4" w:space="0" w:color="auto"/>
              <w:left w:val="single" w:sz="4" w:space="0" w:color="auto"/>
              <w:bottom w:val="single" w:sz="4" w:space="0" w:color="auto"/>
              <w:right w:val="single" w:sz="4" w:space="0" w:color="auto"/>
            </w:tcBorders>
            <w:shd w:val="clear" w:color="auto" w:fill="C0C0C0"/>
            <w:vAlign w:val="center"/>
          </w:tcPr>
          <w:p w14:paraId="65BEF6D3" w14:textId="77777777" w:rsidR="00005CF4" w:rsidRPr="00047EFA" w:rsidRDefault="00005CF4" w:rsidP="00005CF4">
            <w:pPr>
              <w:framePr w:hSpace="187" w:vSpace="864" w:wrap="around" w:vAnchor="page" w:hAnchor="page" w:x="1672" w:y="1977"/>
              <w:rPr>
                <w:rFonts w:asciiTheme="minorHAnsi" w:hAnsiTheme="minorHAnsi"/>
                <w:sz w:val="18"/>
              </w:rPr>
            </w:pPr>
            <w:r w:rsidRPr="00047EFA">
              <w:rPr>
                <w:rFonts w:asciiTheme="minorHAnsi" w:hAnsiTheme="minorHAnsi"/>
                <w:sz w:val="18"/>
              </w:rPr>
              <w:t> </w:t>
            </w:r>
          </w:p>
        </w:tc>
        <w:tc>
          <w:tcPr>
            <w:tcW w:w="6836" w:type="dxa"/>
            <w:tcBorders>
              <w:top w:val="single" w:sz="4" w:space="0" w:color="auto"/>
              <w:left w:val="single" w:sz="4" w:space="0" w:color="auto"/>
              <w:bottom w:val="single" w:sz="4" w:space="0" w:color="auto"/>
              <w:right w:val="single" w:sz="4" w:space="0" w:color="auto"/>
            </w:tcBorders>
            <w:shd w:val="clear" w:color="auto" w:fill="C0C0C0"/>
            <w:vAlign w:val="center"/>
          </w:tcPr>
          <w:p w14:paraId="65BEF6D4" w14:textId="77777777" w:rsidR="00005CF4" w:rsidRPr="00047EFA" w:rsidRDefault="00005CF4" w:rsidP="00005CF4">
            <w:pPr>
              <w:framePr w:hSpace="187" w:vSpace="864" w:wrap="around" w:vAnchor="page" w:hAnchor="page" w:x="1672" w:y="1977"/>
              <w:rPr>
                <w:rFonts w:asciiTheme="minorHAnsi" w:hAnsiTheme="minorHAnsi"/>
                <w:sz w:val="18"/>
              </w:rPr>
            </w:pPr>
            <w:r w:rsidRPr="00047EFA">
              <w:rPr>
                <w:rFonts w:asciiTheme="minorHAnsi" w:hAnsiTheme="minorHAnsi"/>
                <w:sz w:val="18"/>
              </w:rPr>
              <w:t> </w:t>
            </w:r>
          </w:p>
        </w:tc>
      </w:tr>
      <w:tr w:rsidR="00005CF4" w:rsidRPr="00047EFA" w14:paraId="65BEF6D8" w14:textId="77777777" w:rsidTr="00A02342">
        <w:trPr>
          <w:trHeight w:val="259"/>
        </w:trPr>
        <w:tc>
          <w:tcPr>
            <w:tcW w:w="2183" w:type="dxa"/>
            <w:tcBorders>
              <w:top w:val="single" w:sz="4" w:space="0" w:color="auto"/>
              <w:left w:val="single" w:sz="4" w:space="0" w:color="auto"/>
              <w:bottom w:val="single" w:sz="4" w:space="0" w:color="auto"/>
              <w:right w:val="single" w:sz="4" w:space="0" w:color="auto"/>
            </w:tcBorders>
            <w:vAlign w:val="center"/>
          </w:tcPr>
          <w:p w14:paraId="65BEF6D6" w14:textId="77777777" w:rsidR="00005CF4" w:rsidRPr="00047EFA" w:rsidRDefault="00005CF4" w:rsidP="00005CF4">
            <w:pPr>
              <w:framePr w:hSpace="187" w:vSpace="864" w:wrap="around" w:vAnchor="page" w:hAnchor="page" w:x="1672" w:y="1977"/>
              <w:rPr>
                <w:rFonts w:asciiTheme="minorHAnsi" w:hAnsiTheme="minorHAnsi"/>
                <w:b/>
                <w:sz w:val="18"/>
              </w:rPr>
            </w:pPr>
            <w:r w:rsidRPr="00047EFA">
              <w:rPr>
                <w:rFonts w:asciiTheme="minorHAnsi" w:hAnsiTheme="minorHAnsi"/>
                <w:b/>
                <w:sz w:val="18"/>
              </w:rPr>
              <w:t>Interference</w:t>
            </w:r>
          </w:p>
        </w:tc>
        <w:tc>
          <w:tcPr>
            <w:tcW w:w="6836" w:type="dxa"/>
            <w:tcBorders>
              <w:top w:val="single" w:sz="4" w:space="0" w:color="auto"/>
              <w:left w:val="single" w:sz="4" w:space="0" w:color="auto"/>
              <w:bottom w:val="single" w:sz="4" w:space="0" w:color="auto"/>
              <w:right w:val="single" w:sz="4" w:space="0" w:color="auto"/>
            </w:tcBorders>
            <w:vAlign w:val="center"/>
          </w:tcPr>
          <w:p w14:paraId="65BEF6D7" w14:textId="77777777" w:rsidR="00005CF4" w:rsidRPr="00047EFA" w:rsidRDefault="00005CF4" w:rsidP="00005CF4">
            <w:pPr>
              <w:framePr w:hSpace="187" w:vSpace="864" w:wrap="around" w:vAnchor="page" w:hAnchor="page" w:x="1672" w:y="1977"/>
              <w:rPr>
                <w:rFonts w:asciiTheme="minorHAnsi" w:hAnsiTheme="minorHAnsi"/>
                <w:sz w:val="18"/>
              </w:rPr>
            </w:pPr>
            <w:r w:rsidRPr="00047EFA">
              <w:rPr>
                <w:rFonts w:asciiTheme="minorHAnsi" w:hAnsiTheme="minorHAnsi"/>
                <w:sz w:val="18"/>
              </w:rPr>
              <w:t>Willful damage, interference or theft; such as gun shots, rock throwing, etc.; customer, contractor or other utility dig-in; contact by outside utility, contractor or other third-party individual; vehicle accident, including car, truck, tractor, aircraft, manned balloon; other interfering object such as straw, shoes, string, balloon.</w:t>
            </w:r>
          </w:p>
        </w:tc>
      </w:tr>
      <w:tr w:rsidR="00005CF4" w:rsidRPr="00047EFA" w14:paraId="65BEF6DB" w14:textId="77777777" w:rsidTr="00A02342">
        <w:trPr>
          <w:trHeight w:val="79"/>
        </w:trPr>
        <w:tc>
          <w:tcPr>
            <w:tcW w:w="2183" w:type="dxa"/>
            <w:tcBorders>
              <w:top w:val="single" w:sz="4" w:space="0" w:color="auto"/>
              <w:left w:val="single" w:sz="4" w:space="0" w:color="auto"/>
              <w:bottom w:val="single" w:sz="4" w:space="0" w:color="auto"/>
              <w:right w:val="single" w:sz="4" w:space="0" w:color="auto"/>
            </w:tcBorders>
            <w:shd w:val="clear" w:color="auto" w:fill="C0C0C0"/>
            <w:vAlign w:val="center"/>
          </w:tcPr>
          <w:p w14:paraId="65BEF6D9" w14:textId="77777777" w:rsidR="00005CF4" w:rsidRPr="00047EFA" w:rsidRDefault="00005CF4" w:rsidP="00005CF4">
            <w:pPr>
              <w:framePr w:hSpace="187" w:vSpace="864" w:wrap="around" w:vAnchor="page" w:hAnchor="page" w:x="1672" w:y="1977"/>
              <w:rPr>
                <w:rFonts w:asciiTheme="minorHAnsi" w:hAnsiTheme="minorHAnsi"/>
                <w:sz w:val="18"/>
              </w:rPr>
            </w:pPr>
            <w:r w:rsidRPr="00047EFA">
              <w:rPr>
                <w:rFonts w:asciiTheme="minorHAnsi" w:hAnsiTheme="minorHAnsi"/>
                <w:sz w:val="18"/>
              </w:rPr>
              <w:t> </w:t>
            </w:r>
          </w:p>
        </w:tc>
        <w:tc>
          <w:tcPr>
            <w:tcW w:w="6836" w:type="dxa"/>
            <w:tcBorders>
              <w:top w:val="single" w:sz="4" w:space="0" w:color="auto"/>
              <w:left w:val="single" w:sz="4" w:space="0" w:color="auto"/>
              <w:bottom w:val="single" w:sz="4" w:space="0" w:color="auto"/>
              <w:right w:val="single" w:sz="4" w:space="0" w:color="auto"/>
            </w:tcBorders>
            <w:shd w:val="clear" w:color="auto" w:fill="C0C0C0"/>
            <w:vAlign w:val="center"/>
          </w:tcPr>
          <w:p w14:paraId="65BEF6DA" w14:textId="77777777" w:rsidR="00005CF4" w:rsidRPr="00047EFA" w:rsidRDefault="00005CF4" w:rsidP="00005CF4">
            <w:pPr>
              <w:framePr w:hSpace="187" w:vSpace="864" w:wrap="around" w:vAnchor="page" w:hAnchor="page" w:x="1672" w:y="1977"/>
              <w:rPr>
                <w:rFonts w:asciiTheme="minorHAnsi" w:hAnsiTheme="minorHAnsi"/>
                <w:sz w:val="18"/>
              </w:rPr>
            </w:pPr>
            <w:r w:rsidRPr="00047EFA">
              <w:rPr>
                <w:rFonts w:asciiTheme="minorHAnsi" w:hAnsiTheme="minorHAnsi"/>
                <w:sz w:val="18"/>
              </w:rPr>
              <w:t> </w:t>
            </w:r>
          </w:p>
        </w:tc>
      </w:tr>
      <w:tr w:rsidR="00005CF4" w:rsidRPr="00047EFA" w14:paraId="65BEF6DE" w14:textId="77777777" w:rsidTr="00A02342">
        <w:trPr>
          <w:trHeight w:val="480"/>
        </w:trPr>
        <w:tc>
          <w:tcPr>
            <w:tcW w:w="2183" w:type="dxa"/>
            <w:tcBorders>
              <w:top w:val="single" w:sz="4" w:space="0" w:color="auto"/>
              <w:left w:val="single" w:sz="4" w:space="0" w:color="auto"/>
              <w:bottom w:val="single" w:sz="4" w:space="0" w:color="auto"/>
              <w:right w:val="single" w:sz="4" w:space="0" w:color="auto"/>
            </w:tcBorders>
            <w:vAlign w:val="center"/>
          </w:tcPr>
          <w:p w14:paraId="65BEF6DC" w14:textId="77777777" w:rsidR="00005CF4" w:rsidRPr="00047EFA" w:rsidRDefault="00005CF4" w:rsidP="00005CF4">
            <w:pPr>
              <w:framePr w:hSpace="187" w:vSpace="864" w:wrap="around" w:vAnchor="page" w:hAnchor="page" w:x="1672" w:y="1977"/>
              <w:rPr>
                <w:rFonts w:asciiTheme="minorHAnsi" w:hAnsiTheme="minorHAnsi"/>
                <w:b/>
                <w:sz w:val="18"/>
              </w:rPr>
            </w:pPr>
            <w:r w:rsidRPr="00047EFA">
              <w:rPr>
                <w:rFonts w:asciiTheme="minorHAnsi" w:hAnsiTheme="minorHAnsi"/>
                <w:b/>
                <w:sz w:val="18"/>
              </w:rPr>
              <w:t>Animals and Birds</w:t>
            </w:r>
          </w:p>
        </w:tc>
        <w:tc>
          <w:tcPr>
            <w:tcW w:w="6836" w:type="dxa"/>
            <w:tcBorders>
              <w:top w:val="single" w:sz="4" w:space="0" w:color="auto"/>
              <w:left w:val="single" w:sz="4" w:space="0" w:color="auto"/>
              <w:bottom w:val="single" w:sz="4" w:space="0" w:color="auto"/>
              <w:right w:val="single" w:sz="4" w:space="0" w:color="auto"/>
            </w:tcBorders>
            <w:vAlign w:val="center"/>
          </w:tcPr>
          <w:p w14:paraId="65BEF6DD" w14:textId="77777777" w:rsidR="00005CF4" w:rsidRPr="00047EFA" w:rsidRDefault="00005CF4" w:rsidP="00005CF4">
            <w:pPr>
              <w:framePr w:hSpace="187" w:vSpace="864" w:wrap="around" w:vAnchor="page" w:hAnchor="page" w:x="1672" w:y="1977"/>
              <w:rPr>
                <w:rFonts w:asciiTheme="minorHAnsi" w:hAnsiTheme="minorHAnsi"/>
                <w:sz w:val="18"/>
              </w:rPr>
            </w:pPr>
            <w:r w:rsidRPr="00047EFA">
              <w:rPr>
                <w:rFonts w:asciiTheme="minorHAnsi" w:hAnsiTheme="minorHAnsi"/>
                <w:sz w:val="18"/>
              </w:rPr>
              <w:t>Any problem nest that requires removal, relocation, trimming, etc.; any birds, squirrels or other animals, whether or not remains found.</w:t>
            </w:r>
          </w:p>
        </w:tc>
      </w:tr>
      <w:tr w:rsidR="00005CF4" w:rsidRPr="00047EFA" w14:paraId="65BEF6E1" w14:textId="77777777" w:rsidTr="00A02342">
        <w:trPr>
          <w:trHeight w:val="79"/>
        </w:trPr>
        <w:tc>
          <w:tcPr>
            <w:tcW w:w="2183" w:type="dxa"/>
            <w:tcBorders>
              <w:top w:val="single" w:sz="4" w:space="0" w:color="auto"/>
              <w:left w:val="single" w:sz="4" w:space="0" w:color="auto"/>
              <w:bottom w:val="single" w:sz="4" w:space="0" w:color="auto"/>
              <w:right w:val="single" w:sz="4" w:space="0" w:color="auto"/>
            </w:tcBorders>
            <w:shd w:val="clear" w:color="auto" w:fill="C0C0C0"/>
            <w:vAlign w:val="center"/>
          </w:tcPr>
          <w:p w14:paraId="65BEF6DF" w14:textId="77777777" w:rsidR="00005CF4" w:rsidRPr="00047EFA" w:rsidRDefault="00005CF4" w:rsidP="00005CF4">
            <w:pPr>
              <w:framePr w:hSpace="187" w:vSpace="864" w:wrap="around" w:vAnchor="page" w:hAnchor="page" w:x="1672" w:y="1977"/>
              <w:rPr>
                <w:rFonts w:asciiTheme="minorHAnsi" w:hAnsiTheme="minorHAnsi"/>
                <w:sz w:val="18"/>
              </w:rPr>
            </w:pPr>
            <w:r w:rsidRPr="00047EFA">
              <w:rPr>
                <w:rFonts w:asciiTheme="minorHAnsi" w:hAnsiTheme="minorHAnsi"/>
                <w:sz w:val="18"/>
              </w:rPr>
              <w:t> </w:t>
            </w:r>
          </w:p>
        </w:tc>
        <w:tc>
          <w:tcPr>
            <w:tcW w:w="6836" w:type="dxa"/>
            <w:tcBorders>
              <w:top w:val="single" w:sz="4" w:space="0" w:color="auto"/>
              <w:left w:val="single" w:sz="4" w:space="0" w:color="auto"/>
              <w:bottom w:val="single" w:sz="4" w:space="0" w:color="auto"/>
              <w:right w:val="single" w:sz="4" w:space="0" w:color="auto"/>
            </w:tcBorders>
            <w:shd w:val="clear" w:color="auto" w:fill="C0C0C0"/>
            <w:vAlign w:val="center"/>
          </w:tcPr>
          <w:p w14:paraId="65BEF6E0" w14:textId="77777777" w:rsidR="00005CF4" w:rsidRPr="00047EFA" w:rsidRDefault="00005CF4" w:rsidP="00005CF4">
            <w:pPr>
              <w:framePr w:hSpace="187" w:vSpace="864" w:wrap="around" w:vAnchor="page" w:hAnchor="page" w:x="1672" w:y="1977"/>
              <w:rPr>
                <w:rFonts w:asciiTheme="minorHAnsi" w:hAnsiTheme="minorHAnsi"/>
                <w:sz w:val="18"/>
              </w:rPr>
            </w:pPr>
            <w:r w:rsidRPr="00047EFA">
              <w:rPr>
                <w:rFonts w:asciiTheme="minorHAnsi" w:hAnsiTheme="minorHAnsi"/>
                <w:sz w:val="18"/>
              </w:rPr>
              <w:t> </w:t>
            </w:r>
          </w:p>
        </w:tc>
      </w:tr>
      <w:tr w:rsidR="00005CF4" w:rsidRPr="00047EFA" w14:paraId="65BEF6E4" w14:textId="77777777" w:rsidTr="00A02342">
        <w:trPr>
          <w:trHeight w:val="300"/>
        </w:trPr>
        <w:tc>
          <w:tcPr>
            <w:tcW w:w="2183" w:type="dxa"/>
            <w:tcBorders>
              <w:top w:val="single" w:sz="4" w:space="0" w:color="auto"/>
              <w:left w:val="single" w:sz="4" w:space="0" w:color="auto"/>
              <w:bottom w:val="single" w:sz="4" w:space="0" w:color="auto"/>
              <w:right w:val="single" w:sz="4" w:space="0" w:color="auto"/>
            </w:tcBorders>
            <w:vAlign w:val="center"/>
          </w:tcPr>
          <w:p w14:paraId="65BEF6E2" w14:textId="77777777" w:rsidR="00005CF4" w:rsidRPr="00047EFA" w:rsidRDefault="00005CF4" w:rsidP="00005CF4">
            <w:pPr>
              <w:framePr w:hSpace="187" w:vSpace="864" w:wrap="around" w:vAnchor="page" w:hAnchor="page" w:x="1672" w:y="1977"/>
              <w:rPr>
                <w:rFonts w:asciiTheme="minorHAnsi" w:hAnsiTheme="minorHAnsi"/>
                <w:b/>
                <w:sz w:val="18"/>
              </w:rPr>
            </w:pPr>
            <w:r w:rsidRPr="00047EFA">
              <w:rPr>
                <w:rFonts w:asciiTheme="minorHAnsi" w:hAnsiTheme="minorHAnsi"/>
                <w:b/>
                <w:sz w:val="18"/>
              </w:rPr>
              <w:t>Operational</w:t>
            </w:r>
          </w:p>
        </w:tc>
        <w:tc>
          <w:tcPr>
            <w:tcW w:w="6836" w:type="dxa"/>
            <w:tcBorders>
              <w:top w:val="single" w:sz="4" w:space="0" w:color="auto"/>
              <w:left w:val="single" w:sz="4" w:space="0" w:color="auto"/>
              <w:bottom w:val="single" w:sz="4" w:space="0" w:color="auto"/>
              <w:right w:val="single" w:sz="4" w:space="0" w:color="auto"/>
            </w:tcBorders>
            <w:vAlign w:val="center"/>
          </w:tcPr>
          <w:p w14:paraId="65BEF6E3" w14:textId="77777777" w:rsidR="00005CF4" w:rsidRPr="00047EFA" w:rsidRDefault="00005CF4" w:rsidP="00005CF4">
            <w:pPr>
              <w:framePr w:hSpace="187" w:vSpace="864" w:wrap="around" w:vAnchor="page" w:hAnchor="page" w:x="1672" w:y="1977"/>
              <w:rPr>
                <w:rFonts w:asciiTheme="minorHAnsi" w:hAnsiTheme="minorHAnsi"/>
                <w:sz w:val="18"/>
              </w:rPr>
            </w:pPr>
            <w:r w:rsidRPr="00047EFA">
              <w:rPr>
                <w:rFonts w:asciiTheme="minorHAnsi" w:hAnsiTheme="minorHAnsi"/>
                <w:sz w:val="18"/>
              </w:rPr>
              <w:t>Accidental Contact by Pacific Power or Pacific Power’s Contractors  (including live-line work); switching error; testing or commissioning error; relay setting error, including wrong fuse size, equipment by-passed; incorrect circuit records or identification; faulty installation or construction; operational or safety restriction.</w:t>
            </w:r>
          </w:p>
        </w:tc>
      </w:tr>
      <w:tr w:rsidR="00005CF4" w:rsidRPr="00047EFA" w14:paraId="65BEF6E7" w14:textId="77777777" w:rsidTr="00A02342">
        <w:trPr>
          <w:trHeight w:val="259"/>
        </w:trPr>
        <w:tc>
          <w:tcPr>
            <w:tcW w:w="2183" w:type="dxa"/>
            <w:tcBorders>
              <w:top w:val="single" w:sz="4" w:space="0" w:color="auto"/>
              <w:left w:val="single" w:sz="4" w:space="0" w:color="auto"/>
              <w:bottom w:val="single" w:sz="4" w:space="0" w:color="auto"/>
              <w:right w:val="single" w:sz="4" w:space="0" w:color="auto"/>
            </w:tcBorders>
            <w:shd w:val="clear" w:color="auto" w:fill="C0C0C0"/>
            <w:vAlign w:val="center"/>
          </w:tcPr>
          <w:p w14:paraId="65BEF6E5" w14:textId="77777777" w:rsidR="00005CF4" w:rsidRPr="00047EFA" w:rsidRDefault="00005CF4" w:rsidP="00005CF4">
            <w:pPr>
              <w:framePr w:hSpace="187" w:vSpace="864" w:wrap="around" w:vAnchor="page" w:hAnchor="page" w:x="1672" w:y="1977"/>
              <w:rPr>
                <w:rFonts w:asciiTheme="minorHAnsi" w:hAnsiTheme="minorHAnsi"/>
                <w:sz w:val="18"/>
              </w:rPr>
            </w:pPr>
            <w:r w:rsidRPr="00047EFA">
              <w:rPr>
                <w:rFonts w:asciiTheme="minorHAnsi" w:hAnsiTheme="minorHAnsi"/>
                <w:sz w:val="18"/>
              </w:rPr>
              <w:t> </w:t>
            </w:r>
          </w:p>
        </w:tc>
        <w:tc>
          <w:tcPr>
            <w:tcW w:w="6836" w:type="dxa"/>
            <w:tcBorders>
              <w:top w:val="single" w:sz="4" w:space="0" w:color="auto"/>
              <w:left w:val="single" w:sz="4" w:space="0" w:color="auto"/>
              <w:bottom w:val="single" w:sz="4" w:space="0" w:color="auto"/>
              <w:right w:val="single" w:sz="4" w:space="0" w:color="auto"/>
            </w:tcBorders>
            <w:shd w:val="clear" w:color="auto" w:fill="C0C0C0"/>
            <w:vAlign w:val="center"/>
          </w:tcPr>
          <w:p w14:paraId="65BEF6E6" w14:textId="77777777" w:rsidR="00005CF4" w:rsidRPr="00047EFA" w:rsidRDefault="00005CF4" w:rsidP="00005CF4">
            <w:pPr>
              <w:framePr w:hSpace="187" w:vSpace="864" w:wrap="around" w:vAnchor="page" w:hAnchor="page" w:x="1672" w:y="1977"/>
              <w:rPr>
                <w:rFonts w:asciiTheme="minorHAnsi" w:hAnsiTheme="minorHAnsi"/>
                <w:sz w:val="18"/>
              </w:rPr>
            </w:pPr>
            <w:r w:rsidRPr="00047EFA">
              <w:rPr>
                <w:rFonts w:asciiTheme="minorHAnsi" w:hAnsiTheme="minorHAnsi"/>
                <w:sz w:val="18"/>
              </w:rPr>
              <w:t> </w:t>
            </w:r>
          </w:p>
        </w:tc>
      </w:tr>
      <w:tr w:rsidR="00005CF4" w:rsidRPr="00047EFA" w14:paraId="65BEF6EA" w14:textId="77777777" w:rsidTr="00A02342">
        <w:trPr>
          <w:trHeight w:val="79"/>
        </w:trPr>
        <w:tc>
          <w:tcPr>
            <w:tcW w:w="2183" w:type="dxa"/>
            <w:tcBorders>
              <w:top w:val="single" w:sz="4" w:space="0" w:color="auto"/>
              <w:left w:val="single" w:sz="4" w:space="0" w:color="auto"/>
              <w:bottom w:val="single" w:sz="4" w:space="0" w:color="auto"/>
              <w:right w:val="single" w:sz="4" w:space="0" w:color="auto"/>
            </w:tcBorders>
            <w:vAlign w:val="center"/>
          </w:tcPr>
          <w:p w14:paraId="65BEF6E8" w14:textId="77777777" w:rsidR="00005CF4" w:rsidRPr="00047EFA" w:rsidRDefault="00005CF4" w:rsidP="00005CF4">
            <w:pPr>
              <w:framePr w:hSpace="187" w:vSpace="864" w:wrap="around" w:vAnchor="page" w:hAnchor="page" w:x="1672" w:y="1977"/>
              <w:rPr>
                <w:rFonts w:asciiTheme="minorHAnsi" w:hAnsiTheme="minorHAnsi"/>
                <w:b/>
                <w:sz w:val="18"/>
              </w:rPr>
            </w:pPr>
            <w:r w:rsidRPr="00047EFA">
              <w:rPr>
                <w:rFonts w:asciiTheme="minorHAnsi" w:hAnsiTheme="minorHAnsi"/>
                <w:b/>
                <w:sz w:val="18"/>
              </w:rPr>
              <w:t>Loss of Supply</w:t>
            </w:r>
          </w:p>
        </w:tc>
        <w:tc>
          <w:tcPr>
            <w:tcW w:w="6836" w:type="dxa"/>
            <w:tcBorders>
              <w:top w:val="single" w:sz="4" w:space="0" w:color="auto"/>
              <w:left w:val="single" w:sz="4" w:space="0" w:color="auto"/>
              <w:bottom w:val="single" w:sz="4" w:space="0" w:color="auto"/>
              <w:right w:val="single" w:sz="4" w:space="0" w:color="auto"/>
            </w:tcBorders>
            <w:vAlign w:val="center"/>
          </w:tcPr>
          <w:p w14:paraId="65BEF6E9" w14:textId="77777777" w:rsidR="00005CF4" w:rsidRPr="00047EFA" w:rsidRDefault="00005CF4" w:rsidP="00005CF4">
            <w:pPr>
              <w:framePr w:hSpace="187" w:vSpace="864" w:wrap="around" w:vAnchor="page" w:hAnchor="page" w:x="1672" w:y="1977"/>
              <w:rPr>
                <w:rFonts w:asciiTheme="minorHAnsi" w:hAnsiTheme="minorHAnsi"/>
                <w:sz w:val="18"/>
              </w:rPr>
            </w:pPr>
            <w:r w:rsidRPr="00047EFA">
              <w:rPr>
                <w:rFonts w:asciiTheme="minorHAnsi" w:hAnsiTheme="minorHAnsi"/>
                <w:sz w:val="18"/>
              </w:rPr>
              <w:t>Failure of supply from Generator or Transmission system; failure of distribution substation equipment.</w:t>
            </w:r>
          </w:p>
        </w:tc>
      </w:tr>
      <w:tr w:rsidR="00005CF4" w:rsidRPr="00047EFA" w14:paraId="65BEF6ED" w14:textId="77777777" w:rsidTr="00A02342">
        <w:trPr>
          <w:trHeight w:val="255"/>
        </w:trPr>
        <w:tc>
          <w:tcPr>
            <w:tcW w:w="2183" w:type="dxa"/>
            <w:tcBorders>
              <w:top w:val="single" w:sz="4" w:space="0" w:color="auto"/>
              <w:left w:val="single" w:sz="4" w:space="0" w:color="auto"/>
              <w:bottom w:val="single" w:sz="4" w:space="0" w:color="auto"/>
              <w:right w:val="single" w:sz="4" w:space="0" w:color="auto"/>
            </w:tcBorders>
            <w:shd w:val="clear" w:color="auto" w:fill="C0C0C0"/>
            <w:vAlign w:val="center"/>
          </w:tcPr>
          <w:p w14:paraId="65BEF6EB" w14:textId="77777777" w:rsidR="00005CF4" w:rsidRPr="00047EFA" w:rsidRDefault="00005CF4" w:rsidP="00005CF4">
            <w:pPr>
              <w:framePr w:hSpace="187" w:vSpace="864" w:wrap="around" w:vAnchor="page" w:hAnchor="page" w:x="1672" w:y="1977"/>
              <w:rPr>
                <w:rFonts w:asciiTheme="minorHAnsi" w:hAnsiTheme="minorHAnsi"/>
                <w:sz w:val="18"/>
              </w:rPr>
            </w:pPr>
            <w:r w:rsidRPr="00047EFA">
              <w:rPr>
                <w:rFonts w:asciiTheme="minorHAnsi" w:hAnsiTheme="minorHAnsi"/>
                <w:sz w:val="18"/>
              </w:rPr>
              <w:t> </w:t>
            </w:r>
          </w:p>
        </w:tc>
        <w:tc>
          <w:tcPr>
            <w:tcW w:w="6836" w:type="dxa"/>
            <w:tcBorders>
              <w:top w:val="single" w:sz="4" w:space="0" w:color="auto"/>
              <w:left w:val="single" w:sz="4" w:space="0" w:color="auto"/>
              <w:bottom w:val="single" w:sz="4" w:space="0" w:color="auto"/>
              <w:right w:val="single" w:sz="4" w:space="0" w:color="auto"/>
            </w:tcBorders>
            <w:shd w:val="clear" w:color="auto" w:fill="C0C0C0"/>
            <w:vAlign w:val="center"/>
          </w:tcPr>
          <w:p w14:paraId="65BEF6EC" w14:textId="77777777" w:rsidR="00005CF4" w:rsidRPr="00047EFA" w:rsidRDefault="00005CF4" w:rsidP="00005CF4">
            <w:pPr>
              <w:framePr w:hSpace="187" w:vSpace="864" w:wrap="around" w:vAnchor="page" w:hAnchor="page" w:x="1672" w:y="1977"/>
              <w:rPr>
                <w:rFonts w:asciiTheme="minorHAnsi" w:hAnsiTheme="minorHAnsi"/>
              </w:rPr>
            </w:pPr>
            <w:r w:rsidRPr="00047EFA">
              <w:rPr>
                <w:rFonts w:asciiTheme="minorHAnsi" w:hAnsiTheme="minorHAnsi"/>
              </w:rPr>
              <w:t> </w:t>
            </w:r>
          </w:p>
        </w:tc>
      </w:tr>
      <w:tr w:rsidR="00005CF4" w:rsidRPr="00047EFA" w14:paraId="65BEF6F0" w14:textId="77777777" w:rsidTr="00A02342">
        <w:trPr>
          <w:trHeight w:val="79"/>
        </w:trPr>
        <w:tc>
          <w:tcPr>
            <w:tcW w:w="2183" w:type="dxa"/>
            <w:tcBorders>
              <w:top w:val="single" w:sz="4" w:space="0" w:color="auto"/>
              <w:left w:val="single" w:sz="4" w:space="0" w:color="auto"/>
              <w:bottom w:val="single" w:sz="4" w:space="0" w:color="auto"/>
              <w:right w:val="single" w:sz="4" w:space="0" w:color="auto"/>
            </w:tcBorders>
            <w:vAlign w:val="center"/>
          </w:tcPr>
          <w:p w14:paraId="65BEF6EE" w14:textId="77777777" w:rsidR="00005CF4" w:rsidRPr="00047EFA" w:rsidRDefault="00005CF4" w:rsidP="00005CF4">
            <w:pPr>
              <w:framePr w:hSpace="187" w:vSpace="864" w:wrap="around" w:vAnchor="page" w:hAnchor="page" w:x="1672" w:y="1977"/>
              <w:rPr>
                <w:rFonts w:asciiTheme="minorHAnsi" w:hAnsiTheme="minorHAnsi"/>
                <w:b/>
                <w:sz w:val="18"/>
              </w:rPr>
            </w:pPr>
            <w:r w:rsidRPr="00047EFA">
              <w:rPr>
                <w:rFonts w:asciiTheme="minorHAnsi" w:hAnsiTheme="minorHAnsi"/>
                <w:b/>
                <w:sz w:val="18"/>
              </w:rPr>
              <w:t>Planned</w:t>
            </w:r>
          </w:p>
        </w:tc>
        <w:tc>
          <w:tcPr>
            <w:tcW w:w="6836" w:type="dxa"/>
            <w:tcBorders>
              <w:top w:val="single" w:sz="4" w:space="0" w:color="auto"/>
              <w:left w:val="single" w:sz="4" w:space="0" w:color="auto"/>
              <w:bottom w:val="single" w:sz="4" w:space="0" w:color="auto"/>
              <w:right w:val="single" w:sz="4" w:space="0" w:color="auto"/>
            </w:tcBorders>
            <w:vAlign w:val="center"/>
          </w:tcPr>
          <w:p w14:paraId="65BEF6EF" w14:textId="77777777" w:rsidR="00005CF4" w:rsidRPr="00047EFA" w:rsidRDefault="00005CF4" w:rsidP="00005CF4">
            <w:pPr>
              <w:framePr w:hSpace="187" w:vSpace="864" w:wrap="around" w:vAnchor="page" w:hAnchor="page" w:x="1672" w:y="1977"/>
              <w:rPr>
                <w:rFonts w:asciiTheme="minorHAnsi" w:hAnsiTheme="minorHAnsi"/>
                <w:sz w:val="18"/>
              </w:rPr>
            </w:pPr>
            <w:r w:rsidRPr="00047EFA">
              <w:rPr>
                <w:rFonts w:asciiTheme="minorHAnsi" w:hAnsiTheme="minorHAnsi"/>
                <w:sz w:val="18"/>
              </w:rPr>
              <w:t>Transmission requested, affects distribution sub and distribution circuits; company outage taken to make repairs after storm damage, car hit pole, etc.; construction work, regardless if notice is given; rolling blackouts.</w:t>
            </w:r>
          </w:p>
        </w:tc>
      </w:tr>
      <w:tr w:rsidR="00005CF4" w:rsidRPr="00047EFA" w14:paraId="65BEF6F3" w14:textId="77777777" w:rsidTr="00A02342">
        <w:trPr>
          <w:trHeight w:val="259"/>
        </w:trPr>
        <w:tc>
          <w:tcPr>
            <w:tcW w:w="2183" w:type="dxa"/>
            <w:tcBorders>
              <w:top w:val="single" w:sz="4" w:space="0" w:color="auto"/>
              <w:left w:val="single" w:sz="4" w:space="0" w:color="auto"/>
              <w:bottom w:val="single" w:sz="4" w:space="0" w:color="auto"/>
              <w:right w:val="single" w:sz="4" w:space="0" w:color="auto"/>
            </w:tcBorders>
            <w:shd w:val="clear" w:color="auto" w:fill="C0C0C0"/>
            <w:vAlign w:val="center"/>
          </w:tcPr>
          <w:p w14:paraId="65BEF6F1" w14:textId="77777777" w:rsidR="00005CF4" w:rsidRPr="00047EFA" w:rsidRDefault="00005CF4" w:rsidP="00005CF4">
            <w:pPr>
              <w:framePr w:hSpace="187" w:vSpace="864" w:wrap="around" w:vAnchor="page" w:hAnchor="page" w:x="1672" w:y="1977"/>
              <w:rPr>
                <w:rFonts w:asciiTheme="minorHAnsi" w:hAnsiTheme="minorHAnsi"/>
                <w:sz w:val="18"/>
              </w:rPr>
            </w:pPr>
            <w:r w:rsidRPr="00047EFA">
              <w:rPr>
                <w:rFonts w:asciiTheme="minorHAnsi" w:hAnsiTheme="minorHAnsi"/>
                <w:sz w:val="18"/>
              </w:rPr>
              <w:t> </w:t>
            </w:r>
          </w:p>
        </w:tc>
        <w:tc>
          <w:tcPr>
            <w:tcW w:w="6836" w:type="dxa"/>
            <w:tcBorders>
              <w:top w:val="single" w:sz="4" w:space="0" w:color="auto"/>
              <w:left w:val="single" w:sz="4" w:space="0" w:color="auto"/>
              <w:bottom w:val="single" w:sz="4" w:space="0" w:color="auto"/>
              <w:right w:val="single" w:sz="4" w:space="0" w:color="auto"/>
            </w:tcBorders>
            <w:shd w:val="clear" w:color="auto" w:fill="C0C0C0"/>
            <w:vAlign w:val="center"/>
          </w:tcPr>
          <w:p w14:paraId="65BEF6F2" w14:textId="77777777" w:rsidR="00005CF4" w:rsidRPr="00047EFA" w:rsidRDefault="00005CF4" w:rsidP="00005CF4">
            <w:pPr>
              <w:framePr w:hSpace="187" w:vSpace="864" w:wrap="around" w:vAnchor="page" w:hAnchor="page" w:x="1672" w:y="1977"/>
              <w:rPr>
                <w:rFonts w:asciiTheme="minorHAnsi" w:hAnsiTheme="minorHAnsi"/>
                <w:sz w:val="18"/>
              </w:rPr>
            </w:pPr>
            <w:r w:rsidRPr="00047EFA">
              <w:rPr>
                <w:rFonts w:asciiTheme="minorHAnsi" w:hAnsiTheme="minorHAnsi"/>
                <w:sz w:val="18"/>
              </w:rPr>
              <w:t> </w:t>
            </w:r>
          </w:p>
        </w:tc>
      </w:tr>
      <w:tr w:rsidR="00005CF4" w:rsidRPr="00047EFA" w14:paraId="65BEF6F6" w14:textId="77777777" w:rsidTr="00A02342">
        <w:trPr>
          <w:trHeight w:val="79"/>
        </w:trPr>
        <w:tc>
          <w:tcPr>
            <w:tcW w:w="2183" w:type="dxa"/>
            <w:tcBorders>
              <w:top w:val="single" w:sz="4" w:space="0" w:color="auto"/>
              <w:left w:val="single" w:sz="4" w:space="0" w:color="auto"/>
              <w:bottom w:val="single" w:sz="4" w:space="0" w:color="auto"/>
              <w:right w:val="single" w:sz="4" w:space="0" w:color="auto"/>
            </w:tcBorders>
            <w:vAlign w:val="center"/>
          </w:tcPr>
          <w:p w14:paraId="65BEF6F4" w14:textId="77777777" w:rsidR="00005CF4" w:rsidRPr="00047EFA" w:rsidRDefault="00005CF4" w:rsidP="00005CF4">
            <w:pPr>
              <w:framePr w:hSpace="187" w:vSpace="864" w:wrap="around" w:vAnchor="page" w:hAnchor="page" w:x="1672" w:y="1977"/>
              <w:rPr>
                <w:rFonts w:asciiTheme="minorHAnsi" w:hAnsiTheme="minorHAnsi"/>
                <w:b/>
                <w:sz w:val="18"/>
              </w:rPr>
            </w:pPr>
            <w:r w:rsidRPr="00047EFA">
              <w:rPr>
                <w:rFonts w:asciiTheme="minorHAnsi" w:hAnsiTheme="minorHAnsi"/>
                <w:b/>
                <w:sz w:val="18"/>
              </w:rPr>
              <w:t>Trees</w:t>
            </w:r>
          </w:p>
        </w:tc>
        <w:tc>
          <w:tcPr>
            <w:tcW w:w="6836" w:type="dxa"/>
            <w:tcBorders>
              <w:top w:val="single" w:sz="4" w:space="0" w:color="auto"/>
              <w:left w:val="single" w:sz="4" w:space="0" w:color="auto"/>
              <w:bottom w:val="single" w:sz="4" w:space="0" w:color="auto"/>
              <w:right w:val="single" w:sz="4" w:space="0" w:color="auto"/>
            </w:tcBorders>
            <w:vAlign w:val="center"/>
          </w:tcPr>
          <w:p w14:paraId="65BEF6F5" w14:textId="77777777" w:rsidR="00005CF4" w:rsidRPr="00047EFA" w:rsidRDefault="00005CF4" w:rsidP="00005CF4">
            <w:pPr>
              <w:framePr w:hSpace="187" w:vSpace="864" w:wrap="around" w:vAnchor="page" w:hAnchor="page" w:x="1672" w:y="1977"/>
              <w:rPr>
                <w:rFonts w:asciiTheme="minorHAnsi" w:hAnsiTheme="minorHAnsi"/>
                <w:sz w:val="18"/>
              </w:rPr>
            </w:pPr>
            <w:r w:rsidRPr="00047EFA">
              <w:rPr>
                <w:rFonts w:asciiTheme="minorHAnsi" w:hAnsiTheme="minorHAnsi"/>
                <w:sz w:val="18"/>
              </w:rPr>
              <w:t>Growing or falling trees.</w:t>
            </w:r>
          </w:p>
        </w:tc>
      </w:tr>
      <w:tr w:rsidR="00005CF4" w:rsidRPr="00047EFA" w14:paraId="65BEF6F9" w14:textId="77777777" w:rsidTr="00A02342">
        <w:trPr>
          <w:trHeight w:val="259"/>
        </w:trPr>
        <w:tc>
          <w:tcPr>
            <w:tcW w:w="2183" w:type="dxa"/>
            <w:tcBorders>
              <w:top w:val="single" w:sz="4" w:space="0" w:color="auto"/>
              <w:left w:val="single" w:sz="4" w:space="0" w:color="auto"/>
              <w:bottom w:val="single" w:sz="4" w:space="0" w:color="auto"/>
              <w:right w:val="single" w:sz="4" w:space="0" w:color="auto"/>
            </w:tcBorders>
            <w:shd w:val="clear" w:color="auto" w:fill="C0C0C0"/>
            <w:vAlign w:val="center"/>
          </w:tcPr>
          <w:p w14:paraId="65BEF6F7" w14:textId="77777777" w:rsidR="00005CF4" w:rsidRPr="00047EFA" w:rsidRDefault="00005CF4" w:rsidP="00005CF4">
            <w:pPr>
              <w:framePr w:hSpace="187" w:vSpace="864" w:wrap="around" w:vAnchor="page" w:hAnchor="page" w:x="1672" w:y="1977"/>
              <w:rPr>
                <w:rFonts w:asciiTheme="minorHAnsi" w:hAnsiTheme="minorHAnsi"/>
                <w:sz w:val="18"/>
              </w:rPr>
            </w:pPr>
            <w:r w:rsidRPr="00047EFA">
              <w:rPr>
                <w:rFonts w:asciiTheme="minorHAnsi" w:hAnsiTheme="minorHAnsi"/>
                <w:sz w:val="18"/>
              </w:rPr>
              <w:t> </w:t>
            </w:r>
          </w:p>
        </w:tc>
        <w:tc>
          <w:tcPr>
            <w:tcW w:w="6836" w:type="dxa"/>
            <w:tcBorders>
              <w:top w:val="single" w:sz="4" w:space="0" w:color="auto"/>
              <w:left w:val="single" w:sz="4" w:space="0" w:color="auto"/>
              <w:bottom w:val="single" w:sz="4" w:space="0" w:color="auto"/>
              <w:right w:val="single" w:sz="4" w:space="0" w:color="auto"/>
            </w:tcBorders>
            <w:shd w:val="clear" w:color="auto" w:fill="C0C0C0"/>
            <w:vAlign w:val="center"/>
          </w:tcPr>
          <w:p w14:paraId="65BEF6F8" w14:textId="77777777" w:rsidR="00005CF4" w:rsidRPr="00047EFA" w:rsidRDefault="00005CF4" w:rsidP="00005CF4">
            <w:pPr>
              <w:framePr w:hSpace="187" w:vSpace="864" w:wrap="around" w:vAnchor="page" w:hAnchor="page" w:x="1672" w:y="1977"/>
              <w:rPr>
                <w:rFonts w:asciiTheme="minorHAnsi" w:hAnsiTheme="minorHAnsi"/>
                <w:sz w:val="18"/>
              </w:rPr>
            </w:pPr>
            <w:r w:rsidRPr="00047EFA">
              <w:rPr>
                <w:rFonts w:asciiTheme="minorHAnsi" w:hAnsiTheme="minorHAnsi"/>
                <w:sz w:val="18"/>
              </w:rPr>
              <w:t> </w:t>
            </w:r>
          </w:p>
        </w:tc>
      </w:tr>
      <w:tr w:rsidR="00005CF4" w:rsidRPr="00047EFA" w14:paraId="65BEF6FC" w14:textId="77777777" w:rsidTr="00A02342">
        <w:trPr>
          <w:trHeight w:val="79"/>
        </w:trPr>
        <w:tc>
          <w:tcPr>
            <w:tcW w:w="2183" w:type="dxa"/>
            <w:tcBorders>
              <w:top w:val="single" w:sz="4" w:space="0" w:color="auto"/>
              <w:left w:val="single" w:sz="4" w:space="0" w:color="auto"/>
              <w:bottom w:val="single" w:sz="4" w:space="0" w:color="auto"/>
              <w:right w:val="single" w:sz="4" w:space="0" w:color="auto"/>
            </w:tcBorders>
            <w:vAlign w:val="center"/>
          </w:tcPr>
          <w:p w14:paraId="65BEF6FA" w14:textId="77777777" w:rsidR="00005CF4" w:rsidRPr="00047EFA" w:rsidRDefault="00005CF4" w:rsidP="00005CF4">
            <w:pPr>
              <w:framePr w:hSpace="187" w:vSpace="864" w:wrap="around" w:vAnchor="page" w:hAnchor="page" w:x="1672" w:y="1977"/>
              <w:rPr>
                <w:rFonts w:asciiTheme="minorHAnsi" w:hAnsiTheme="minorHAnsi"/>
                <w:b/>
                <w:sz w:val="18"/>
              </w:rPr>
            </w:pPr>
            <w:r w:rsidRPr="00047EFA">
              <w:rPr>
                <w:rFonts w:asciiTheme="minorHAnsi" w:hAnsiTheme="minorHAnsi"/>
                <w:b/>
                <w:sz w:val="18"/>
              </w:rPr>
              <w:t>Other</w:t>
            </w:r>
          </w:p>
        </w:tc>
        <w:tc>
          <w:tcPr>
            <w:tcW w:w="6836" w:type="dxa"/>
            <w:tcBorders>
              <w:top w:val="single" w:sz="4" w:space="0" w:color="auto"/>
              <w:left w:val="single" w:sz="4" w:space="0" w:color="auto"/>
              <w:bottom w:val="single" w:sz="4" w:space="0" w:color="auto"/>
              <w:right w:val="single" w:sz="4" w:space="0" w:color="auto"/>
            </w:tcBorders>
            <w:vAlign w:val="center"/>
          </w:tcPr>
          <w:p w14:paraId="65BEF6FB" w14:textId="77777777" w:rsidR="00005CF4" w:rsidRPr="00047EFA" w:rsidRDefault="00005CF4" w:rsidP="00005CF4">
            <w:pPr>
              <w:framePr w:hSpace="187" w:vSpace="864" w:wrap="around" w:vAnchor="page" w:hAnchor="page" w:x="1672" w:y="1977"/>
              <w:rPr>
                <w:rFonts w:asciiTheme="minorHAnsi" w:hAnsiTheme="minorHAnsi"/>
                <w:sz w:val="18"/>
              </w:rPr>
            </w:pPr>
            <w:r w:rsidRPr="00047EFA">
              <w:rPr>
                <w:rFonts w:asciiTheme="minorHAnsi" w:hAnsiTheme="minorHAnsi"/>
                <w:sz w:val="18"/>
              </w:rPr>
              <w:t>Cause Unknown.</w:t>
            </w:r>
          </w:p>
        </w:tc>
      </w:tr>
    </w:tbl>
    <w:p w14:paraId="65BEF6FD" w14:textId="77777777" w:rsidR="00E77397" w:rsidRPr="00047EFA" w:rsidRDefault="00E77397" w:rsidP="00E77397">
      <w:pPr>
        <w:ind w:firstLine="540"/>
        <w:jc w:val="center"/>
        <w:rPr>
          <w:rFonts w:asciiTheme="minorHAnsi" w:hAnsiTheme="minorHAnsi"/>
        </w:rPr>
      </w:pPr>
    </w:p>
    <w:p w14:paraId="65BEF6FE" w14:textId="77777777" w:rsidR="00E77397" w:rsidRPr="00047EFA" w:rsidRDefault="00E77397" w:rsidP="00E77397">
      <w:pPr>
        <w:ind w:firstLine="540"/>
        <w:jc w:val="center"/>
        <w:rPr>
          <w:rFonts w:asciiTheme="minorHAnsi" w:hAnsiTheme="minorHAnsi"/>
        </w:rPr>
      </w:pPr>
    </w:p>
    <w:p w14:paraId="65BEF6FF" w14:textId="77777777" w:rsidR="00E77397" w:rsidRPr="00047EFA" w:rsidRDefault="00E77397" w:rsidP="00E77397">
      <w:pPr>
        <w:ind w:firstLine="540"/>
        <w:jc w:val="center"/>
        <w:rPr>
          <w:rFonts w:asciiTheme="minorHAnsi" w:hAnsiTheme="minorHAnsi"/>
        </w:rPr>
      </w:pPr>
    </w:p>
    <w:p w14:paraId="65BEF700" w14:textId="77777777" w:rsidR="00E77397" w:rsidRPr="00047EFA" w:rsidRDefault="00E77397" w:rsidP="00E77397">
      <w:pPr>
        <w:ind w:firstLine="540"/>
        <w:jc w:val="center"/>
        <w:rPr>
          <w:rFonts w:asciiTheme="minorHAnsi" w:hAnsiTheme="minorHAnsi"/>
        </w:rPr>
      </w:pPr>
    </w:p>
    <w:p w14:paraId="65BEF701" w14:textId="77777777" w:rsidR="00E77397" w:rsidRPr="00047EFA" w:rsidRDefault="00005CF4" w:rsidP="00307FEF">
      <w:pPr>
        <w:ind w:left="180"/>
        <w:jc w:val="center"/>
        <w:rPr>
          <w:rFonts w:asciiTheme="minorHAnsi" w:hAnsiTheme="minorHAnsi"/>
        </w:rPr>
      </w:pPr>
      <w:r>
        <w:rPr>
          <w:rFonts w:asciiTheme="minorHAnsi" w:hAnsiTheme="minorHAnsi"/>
          <w:noProof/>
        </w:rPr>
        <w:lastRenderedPageBreak/>
        <w:drawing>
          <wp:inline distT="0" distB="0" distL="0" distR="0" wp14:anchorId="65BEF8E5" wp14:editId="65BEF8E6">
            <wp:extent cx="5078095" cy="5560060"/>
            <wp:effectExtent l="0" t="0" r="8255"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78095" cy="5560060"/>
                    </a:xfrm>
                    <a:prstGeom prst="rect">
                      <a:avLst/>
                    </a:prstGeom>
                    <a:noFill/>
                  </pic:spPr>
                </pic:pic>
              </a:graphicData>
            </a:graphic>
          </wp:inline>
        </w:drawing>
      </w:r>
    </w:p>
    <w:p w14:paraId="65BEF702" w14:textId="77777777" w:rsidR="002E5A13" w:rsidRPr="00047EFA" w:rsidRDefault="002E5A13" w:rsidP="00E77397">
      <w:pPr>
        <w:ind w:firstLine="540"/>
        <w:jc w:val="center"/>
        <w:rPr>
          <w:rFonts w:asciiTheme="minorHAnsi" w:hAnsiTheme="minorHAnsi"/>
        </w:rPr>
      </w:pPr>
    </w:p>
    <w:p w14:paraId="65BEF703" w14:textId="77777777" w:rsidR="002E5A13" w:rsidRPr="00047EFA" w:rsidRDefault="002E5A13">
      <w:pPr>
        <w:rPr>
          <w:rFonts w:asciiTheme="minorHAnsi" w:hAnsiTheme="minorHAnsi"/>
        </w:rPr>
      </w:pPr>
    </w:p>
    <w:p w14:paraId="65BEF704" w14:textId="77777777" w:rsidR="00E77397" w:rsidRPr="00047EFA" w:rsidRDefault="00E77397">
      <w:pPr>
        <w:rPr>
          <w:rFonts w:asciiTheme="minorHAnsi" w:hAnsiTheme="minorHAnsi"/>
        </w:rPr>
      </w:pPr>
    </w:p>
    <w:p w14:paraId="65BEF705" w14:textId="77777777" w:rsidR="00E77397" w:rsidRPr="00047EFA" w:rsidRDefault="00E77397">
      <w:pPr>
        <w:rPr>
          <w:rFonts w:asciiTheme="minorHAnsi" w:hAnsiTheme="minorHAnsi"/>
        </w:rPr>
      </w:pPr>
    </w:p>
    <w:p w14:paraId="65BEF706" w14:textId="77777777" w:rsidR="00630EC9" w:rsidRPr="00047EFA" w:rsidRDefault="00630EC9" w:rsidP="00B51894">
      <w:pPr>
        <w:rPr>
          <w:rFonts w:asciiTheme="minorHAnsi" w:hAnsiTheme="minorHAnsi"/>
          <w:i/>
        </w:rPr>
      </w:pPr>
      <w:bookmarkStart w:id="28" w:name="_Toc165285159"/>
      <w:r w:rsidRPr="00047EFA">
        <w:rPr>
          <w:rFonts w:asciiTheme="minorHAnsi" w:hAnsiTheme="minorHAnsi"/>
          <w:i/>
        </w:rPr>
        <w:br w:type="page"/>
      </w:r>
    </w:p>
    <w:p w14:paraId="65BEF707" w14:textId="77777777" w:rsidR="009E347B" w:rsidRPr="00825D76" w:rsidRDefault="009E347B" w:rsidP="00307FEF">
      <w:pPr>
        <w:pStyle w:val="Heading2"/>
        <w:tabs>
          <w:tab w:val="clear" w:pos="846"/>
        </w:tabs>
        <w:spacing w:before="60"/>
        <w:ind w:left="720" w:hanging="540"/>
        <w:rPr>
          <w:rFonts w:asciiTheme="minorHAnsi" w:hAnsiTheme="minorHAnsi"/>
          <w:i w:val="0"/>
        </w:rPr>
      </w:pPr>
      <w:bookmarkStart w:id="29" w:name="_Toc449431937"/>
      <w:r w:rsidRPr="00825D76">
        <w:rPr>
          <w:rFonts w:asciiTheme="minorHAnsi" w:hAnsiTheme="minorHAnsi"/>
          <w:i w:val="0"/>
        </w:rPr>
        <w:lastRenderedPageBreak/>
        <w:t>Areas of Greatest Concern</w:t>
      </w:r>
      <w:bookmarkEnd w:id="29"/>
      <w:r w:rsidRPr="00825D76">
        <w:rPr>
          <w:rFonts w:asciiTheme="minorHAnsi" w:hAnsiTheme="minorHAnsi"/>
          <w:i w:val="0"/>
        </w:rPr>
        <w:t xml:space="preserve"> </w:t>
      </w:r>
    </w:p>
    <w:bookmarkEnd w:id="28"/>
    <w:p w14:paraId="65BEF708" w14:textId="77777777" w:rsidR="00331805" w:rsidRPr="00047EFA" w:rsidRDefault="00000205" w:rsidP="005D69D1">
      <w:pPr>
        <w:ind w:left="180"/>
        <w:jc w:val="both"/>
        <w:rPr>
          <w:rFonts w:asciiTheme="minorHAnsi" w:hAnsiTheme="minorHAnsi"/>
          <w:sz w:val="22"/>
        </w:rPr>
      </w:pPr>
      <w:r w:rsidRPr="00000205">
        <w:rPr>
          <w:rFonts w:asciiTheme="minorHAnsi" w:hAnsiTheme="minorHAnsi"/>
          <w:sz w:val="22"/>
        </w:rPr>
        <w:t xml:space="preserve">As in past reports, the Company has </w:t>
      </w:r>
      <w:r w:rsidR="00163CAA" w:rsidRPr="00047EFA">
        <w:rPr>
          <w:rFonts w:asciiTheme="minorHAnsi" w:hAnsiTheme="minorHAnsi"/>
          <w:sz w:val="22"/>
        </w:rPr>
        <w:t>continue</w:t>
      </w:r>
      <w:r w:rsidR="00D211CC">
        <w:rPr>
          <w:rFonts w:asciiTheme="minorHAnsi" w:hAnsiTheme="minorHAnsi"/>
          <w:sz w:val="22"/>
        </w:rPr>
        <w:t>d</w:t>
      </w:r>
      <w:r w:rsidR="00163CAA" w:rsidRPr="00047EFA">
        <w:rPr>
          <w:rFonts w:asciiTheme="minorHAnsi" w:hAnsiTheme="minorHAnsi"/>
          <w:sz w:val="22"/>
        </w:rPr>
        <w:t xml:space="preserve"> to focus on improved system hardening and protection</w:t>
      </w:r>
      <w:r w:rsidR="008E72D9">
        <w:rPr>
          <w:rFonts w:asciiTheme="minorHAnsi" w:hAnsiTheme="minorHAnsi"/>
          <w:sz w:val="22"/>
        </w:rPr>
        <w:t>.  T</w:t>
      </w:r>
      <w:r w:rsidR="005D69D1" w:rsidRPr="00047EFA">
        <w:rPr>
          <w:rFonts w:asciiTheme="minorHAnsi" w:hAnsiTheme="minorHAnsi"/>
          <w:sz w:val="22"/>
        </w:rPr>
        <w:t>h</w:t>
      </w:r>
      <w:r w:rsidR="007510E7" w:rsidRPr="00047EFA">
        <w:rPr>
          <w:rFonts w:asciiTheme="minorHAnsi" w:hAnsiTheme="minorHAnsi"/>
          <w:sz w:val="22"/>
        </w:rPr>
        <w:t xml:space="preserve">rough </w:t>
      </w:r>
      <w:r w:rsidR="00D211CC">
        <w:rPr>
          <w:rFonts w:asciiTheme="minorHAnsi" w:hAnsiTheme="minorHAnsi"/>
          <w:sz w:val="22"/>
        </w:rPr>
        <w:t>t</w:t>
      </w:r>
      <w:r w:rsidR="008E72D9">
        <w:rPr>
          <w:rFonts w:asciiTheme="minorHAnsi" w:hAnsiTheme="minorHAnsi"/>
          <w:sz w:val="22"/>
        </w:rPr>
        <w:t xml:space="preserve">argeted reliability projects protective coordination has been improved </w:t>
      </w:r>
      <w:r w:rsidR="00D211CC">
        <w:rPr>
          <w:rFonts w:asciiTheme="minorHAnsi" w:hAnsiTheme="minorHAnsi"/>
          <w:sz w:val="22"/>
        </w:rPr>
        <w:t>b</w:t>
      </w:r>
      <w:r w:rsidR="008E72D9">
        <w:rPr>
          <w:rFonts w:asciiTheme="minorHAnsi" w:hAnsiTheme="minorHAnsi"/>
          <w:sz w:val="22"/>
        </w:rPr>
        <w:t xml:space="preserve">y replacing hydraulic reclosers, installing new line reclosers, </w:t>
      </w:r>
      <w:r w:rsidR="00D211CC">
        <w:rPr>
          <w:rFonts w:asciiTheme="minorHAnsi" w:hAnsiTheme="minorHAnsi"/>
          <w:sz w:val="22"/>
        </w:rPr>
        <w:t>enhancing</w:t>
      </w:r>
      <w:r w:rsidR="008E72D9">
        <w:rPr>
          <w:rFonts w:asciiTheme="minorHAnsi" w:hAnsiTheme="minorHAnsi"/>
          <w:sz w:val="22"/>
        </w:rPr>
        <w:t xml:space="preserve"> the existence of fuses t</w:t>
      </w:r>
      <w:r w:rsidR="00D211CC">
        <w:rPr>
          <w:rFonts w:asciiTheme="minorHAnsi" w:hAnsiTheme="minorHAnsi"/>
          <w:sz w:val="22"/>
        </w:rPr>
        <w:t>hat are able to</w:t>
      </w:r>
      <w:r w:rsidR="008E72D9">
        <w:rPr>
          <w:rFonts w:asciiTheme="minorHAnsi" w:hAnsiTheme="minorHAnsi"/>
          <w:sz w:val="22"/>
        </w:rPr>
        <w:t xml:space="preserve"> reduce line and customer exposure to fault events and replacing substation relays.  This new equipment has allowed for smaller and more coordinated protective operations to </w:t>
      </w:r>
      <w:r w:rsidR="00D211CC">
        <w:rPr>
          <w:rFonts w:asciiTheme="minorHAnsi" w:hAnsiTheme="minorHAnsi"/>
          <w:sz w:val="22"/>
        </w:rPr>
        <w:t>clear</w:t>
      </w:r>
      <w:r w:rsidR="008E72D9">
        <w:rPr>
          <w:rFonts w:asciiTheme="minorHAnsi" w:hAnsiTheme="minorHAnsi"/>
          <w:sz w:val="22"/>
        </w:rPr>
        <w:t xml:space="preserve"> fault events</w:t>
      </w:r>
      <w:r w:rsidR="00D211CC">
        <w:rPr>
          <w:rFonts w:asciiTheme="minorHAnsi" w:hAnsiTheme="minorHAnsi"/>
          <w:sz w:val="22"/>
        </w:rPr>
        <w:t>.  A</w:t>
      </w:r>
      <w:r w:rsidR="008E72D9">
        <w:rPr>
          <w:rFonts w:asciiTheme="minorHAnsi" w:hAnsiTheme="minorHAnsi"/>
          <w:sz w:val="22"/>
        </w:rPr>
        <w:t>dditionally, the Company has continued reliability-centered hardening activities</w:t>
      </w:r>
      <w:r w:rsidR="00D211CC">
        <w:rPr>
          <w:rFonts w:asciiTheme="minorHAnsi" w:hAnsiTheme="minorHAnsi"/>
          <w:sz w:val="22"/>
        </w:rPr>
        <w:t xml:space="preserve"> on </w:t>
      </w:r>
      <w:r w:rsidR="008E72D9">
        <w:rPr>
          <w:rFonts w:asciiTheme="minorHAnsi" w:hAnsiTheme="minorHAnsi"/>
          <w:sz w:val="22"/>
        </w:rPr>
        <w:t>circuits whose equipment may be performing in a way indicating a lack of resilience to fault events.  Using the Company’s proprietary analytical tools</w:t>
      </w:r>
      <w:r w:rsidR="00D211CC">
        <w:rPr>
          <w:rFonts w:asciiTheme="minorHAnsi" w:hAnsiTheme="minorHAnsi"/>
          <w:sz w:val="22"/>
        </w:rPr>
        <w:t>, portions of circuits are identified that</w:t>
      </w:r>
      <w:r w:rsidR="008E72D9">
        <w:rPr>
          <w:rFonts w:asciiTheme="minorHAnsi" w:hAnsiTheme="minorHAnsi"/>
          <w:sz w:val="22"/>
        </w:rPr>
        <w:t xml:space="preserve"> warrant additional hardening activity, often comprised of crossarm or cut-out replacement.</w:t>
      </w:r>
      <w:r w:rsidR="00AF12DD">
        <w:rPr>
          <w:rFonts w:asciiTheme="minorHAnsi" w:hAnsiTheme="minorHAnsi"/>
          <w:sz w:val="22"/>
        </w:rPr>
        <w:t xml:space="preserve">  </w:t>
      </w:r>
      <w:r w:rsidR="00163CAA" w:rsidRPr="00047EFA">
        <w:rPr>
          <w:rFonts w:asciiTheme="minorHAnsi" w:hAnsiTheme="minorHAnsi"/>
          <w:sz w:val="22"/>
        </w:rPr>
        <w:t xml:space="preserve">Along with circuit hardening and protection efforts, </w:t>
      </w:r>
      <w:r w:rsidR="00D211CC">
        <w:rPr>
          <w:rFonts w:asciiTheme="minorHAnsi" w:hAnsiTheme="minorHAnsi"/>
          <w:sz w:val="22"/>
        </w:rPr>
        <w:t>the Company</w:t>
      </w:r>
      <w:r w:rsidR="00163CAA" w:rsidRPr="00047EFA">
        <w:rPr>
          <w:rFonts w:asciiTheme="minorHAnsi" w:hAnsiTheme="minorHAnsi"/>
          <w:sz w:val="22"/>
        </w:rPr>
        <w:t xml:space="preserve"> </w:t>
      </w:r>
      <w:r w:rsidR="008E72D9">
        <w:rPr>
          <w:rFonts w:asciiTheme="minorHAnsi" w:hAnsiTheme="minorHAnsi"/>
          <w:sz w:val="22"/>
        </w:rPr>
        <w:t>r</w:t>
      </w:r>
      <w:r w:rsidR="00163CAA" w:rsidRPr="00047EFA">
        <w:rPr>
          <w:rFonts w:asciiTheme="minorHAnsi" w:hAnsiTheme="minorHAnsi"/>
          <w:sz w:val="22"/>
        </w:rPr>
        <w:t>eview</w:t>
      </w:r>
      <w:r w:rsidR="008E72D9">
        <w:rPr>
          <w:rFonts w:asciiTheme="minorHAnsi" w:hAnsiTheme="minorHAnsi"/>
          <w:sz w:val="22"/>
        </w:rPr>
        <w:t>s</w:t>
      </w:r>
      <w:r w:rsidR="00163CAA" w:rsidRPr="00047EFA">
        <w:rPr>
          <w:rFonts w:asciiTheme="minorHAnsi" w:hAnsiTheme="minorHAnsi"/>
          <w:sz w:val="22"/>
        </w:rPr>
        <w:t xml:space="preserve"> </w:t>
      </w:r>
      <w:r w:rsidR="00D211CC">
        <w:rPr>
          <w:rFonts w:asciiTheme="minorHAnsi" w:hAnsiTheme="minorHAnsi"/>
          <w:sz w:val="22"/>
        </w:rPr>
        <w:t>to obtain</w:t>
      </w:r>
      <w:r w:rsidR="00163CAA" w:rsidRPr="00047EFA">
        <w:rPr>
          <w:rFonts w:asciiTheme="minorHAnsi" w:hAnsiTheme="minorHAnsi"/>
          <w:sz w:val="22"/>
        </w:rPr>
        <w:t xml:space="preserve"> </w:t>
      </w:r>
      <w:r w:rsidR="008E72D9">
        <w:rPr>
          <w:rFonts w:asciiTheme="minorHAnsi" w:hAnsiTheme="minorHAnsi"/>
          <w:sz w:val="22"/>
        </w:rPr>
        <w:t xml:space="preserve">better segmentation of circuits, </w:t>
      </w:r>
      <w:r w:rsidR="00D211CC">
        <w:rPr>
          <w:rFonts w:asciiTheme="minorHAnsi" w:hAnsiTheme="minorHAnsi"/>
          <w:sz w:val="22"/>
        </w:rPr>
        <w:t xml:space="preserve">as well as </w:t>
      </w:r>
      <w:r w:rsidR="008E72D9">
        <w:rPr>
          <w:rFonts w:asciiTheme="minorHAnsi" w:hAnsiTheme="minorHAnsi"/>
          <w:sz w:val="22"/>
        </w:rPr>
        <w:t xml:space="preserve">increasing </w:t>
      </w:r>
      <w:r w:rsidR="00163CAA" w:rsidRPr="00047EFA">
        <w:rPr>
          <w:rFonts w:asciiTheme="minorHAnsi" w:hAnsiTheme="minorHAnsi"/>
          <w:sz w:val="22"/>
        </w:rPr>
        <w:t xml:space="preserve">feeder ties and </w:t>
      </w:r>
      <w:r w:rsidR="008E72D9">
        <w:rPr>
          <w:rFonts w:asciiTheme="minorHAnsi" w:hAnsiTheme="minorHAnsi"/>
          <w:sz w:val="22"/>
        </w:rPr>
        <w:t xml:space="preserve">replacing damaged </w:t>
      </w:r>
      <w:r w:rsidR="00163CAA" w:rsidRPr="00047EFA">
        <w:rPr>
          <w:rFonts w:asciiTheme="minorHAnsi" w:hAnsiTheme="minorHAnsi"/>
          <w:sz w:val="22"/>
        </w:rPr>
        <w:t>cable.</w:t>
      </w:r>
      <w:r w:rsidR="008E72D9">
        <w:rPr>
          <w:rFonts w:asciiTheme="minorHAnsi" w:hAnsiTheme="minorHAnsi"/>
          <w:sz w:val="22"/>
        </w:rPr>
        <w:t xml:space="preserve">  The Company continues to pilot installation of new technologies which augment </w:t>
      </w:r>
      <w:r w:rsidR="00D211CC">
        <w:rPr>
          <w:rFonts w:asciiTheme="minorHAnsi" w:hAnsiTheme="minorHAnsi"/>
          <w:sz w:val="22"/>
        </w:rPr>
        <w:t>its</w:t>
      </w:r>
      <w:r w:rsidR="008E72D9">
        <w:rPr>
          <w:rFonts w:asciiTheme="minorHAnsi" w:hAnsiTheme="minorHAnsi"/>
          <w:sz w:val="22"/>
        </w:rPr>
        <w:t xml:space="preserve"> reliability-centered toolset</w:t>
      </w:r>
      <w:r w:rsidR="00825D76">
        <w:rPr>
          <w:rFonts w:asciiTheme="minorHAnsi" w:hAnsiTheme="minorHAnsi"/>
          <w:sz w:val="22"/>
        </w:rPr>
        <w:t xml:space="preserve">.  Three new additions to the toolset include 1) </w:t>
      </w:r>
      <w:r w:rsidR="008E72D9">
        <w:rPr>
          <w:rFonts w:asciiTheme="minorHAnsi" w:hAnsiTheme="minorHAnsi"/>
          <w:sz w:val="22"/>
        </w:rPr>
        <w:t>fusesavers</w:t>
      </w:r>
      <w:r w:rsidR="00825D76">
        <w:rPr>
          <w:rFonts w:asciiTheme="minorHAnsi" w:hAnsiTheme="minorHAnsi"/>
          <w:sz w:val="22"/>
        </w:rPr>
        <w:t>, which is a</w:t>
      </w:r>
      <w:r w:rsidR="008E72D9">
        <w:rPr>
          <w:rFonts w:asciiTheme="minorHAnsi" w:hAnsiTheme="minorHAnsi"/>
          <w:sz w:val="22"/>
        </w:rPr>
        <w:t xml:space="preserve"> device </w:t>
      </w:r>
      <w:r w:rsidR="00825D76">
        <w:rPr>
          <w:rFonts w:asciiTheme="minorHAnsi" w:hAnsiTheme="minorHAnsi"/>
          <w:sz w:val="22"/>
        </w:rPr>
        <w:t xml:space="preserve">that is </w:t>
      </w:r>
      <w:r w:rsidR="008E72D9">
        <w:rPr>
          <w:rFonts w:asciiTheme="minorHAnsi" w:hAnsiTheme="minorHAnsi"/>
          <w:sz w:val="22"/>
        </w:rPr>
        <w:t xml:space="preserve">able to </w:t>
      </w:r>
      <w:r w:rsidR="00825D76">
        <w:rPr>
          <w:rFonts w:asciiTheme="minorHAnsi" w:hAnsiTheme="minorHAnsi"/>
          <w:sz w:val="22"/>
        </w:rPr>
        <w:t xml:space="preserve">operate with a single instantaneous trip prior to faulting permanently; 2) spacer cable, an insulated conductor installed in spacers employing a weak-link design philosophy, such that contact and strikes are not fault creating and 3) manual and remote faulted circuit indicators, which </w:t>
      </w:r>
      <w:r w:rsidR="00331805" w:rsidRPr="00047EFA">
        <w:rPr>
          <w:rFonts w:asciiTheme="minorHAnsi" w:hAnsiTheme="minorHAnsi"/>
          <w:sz w:val="22"/>
        </w:rPr>
        <w:t xml:space="preserve">help diagnose </w:t>
      </w:r>
      <w:r w:rsidR="00793617" w:rsidRPr="00047EFA">
        <w:rPr>
          <w:rFonts w:asciiTheme="minorHAnsi" w:hAnsiTheme="minorHAnsi"/>
          <w:sz w:val="22"/>
        </w:rPr>
        <w:t xml:space="preserve">the location of </w:t>
      </w:r>
      <w:r w:rsidR="00331805" w:rsidRPr="00047EFA">
        <w:rPr>
          <w:rFonts w:asciiTheme="minorHAnsi" w:hAnsiTheme="minorHAnsi"/>
          <w:sz w:val="22"/>
        </w:rPr>
        <w:t>circuit</w:t>
      </w:r>
      <w:r w:rsidR="00793617" w:rsidRPr="00047EFA">
        <w:rPr>
          <w:rFonts w:asciiTheme="minorHAnsi" w:hAnsiTheme="minorHAnsi"/>
          <w:sz w:val="22"/>
        </w:rPr>
        <w:t>’s</w:t>
      </w:r>
      <w:r w:rsidR="00331805" w:rsidRPr="00047EFA">
        <w:rPr>
          <w:rFonts w:asciiTheme="minorHAnsi" w:hAnsiTheme="minorHAnsi"/>
          <w:sz w:val="22"/>
        </w:rPr>
        <w:t xml:space="preserve"> fault events for faster restoration after an event.</w:t>
      </w:r>
    </w:p>
    <w:p w14:paraId="65BEF709" w14:textId="77777777" w:rsidR="00440037" w:rsidRPr="00047EFA" w:rsidRDefault="00944C92" w:rsidP="005D69D1">
      <w:pPr>
        <w:ind w:left="180"/>
        <w:jc w:val="both"/>
        <w:rPr>
          <w:rFonts w:asciiTheme="minorHAnsi" w:hAnsiTheme="minorHAnsi"/>
          <w:sz w:val="22"/>
        </w:rPr>
      </w:pPr>
      <w:r>
        <w:rPr>
          <w:rFonts w:asciiTheme="minorHAnsi" w:hAnsiTheme="minorHAnsi"/>
          <w:sz w:val="22"/>
        </w:rPr>
        <w:t>Further</w:t>
      </w:r>
      <w:r w:rsidR="007510E7" w:rsidRPr="00047EFA">
        <w:rPr>
          <w:rFonts w:asciiTheme="minorHAnsi" w:hAnsiTheme="minorHAnsi"/>
          <w:sz w:val="22"/>
        </w:rPr>
        <w:t xml:space="preserve">, </w:t>
      </w:r>
      <w:r w:rsidR="00D63D77">
        <w:rPr>
          <w:rFonts w:asciiTheme="minorHAnsi" w:hAnsiTheme="minorHAnsi"/>
          <w:sz w:val="22"/>
        </w:rPr>
        <w:t xml:space="preserve">the company continues to grow its ability to use reliability data strategically with the development and implementation of reliability-centered tools.  It </w:t>
      </w:r>
      <w:r w:rsidR="00D211CC">
        <w:rPr>
          <w:rFonts w:asciiTheme="minorHAnsi" w:hAnsiTheme="minorHAnsi"/>
          <w:sz w:val="22"/>
        </w:rPr>
        <w:t>uses its</w:t>
      </w:r>
      <w:r w:rsidR="007510E7" w:rsidRPr="00047EFA">
        <w:rPr>
          <w:rFonts w:asciiTheme="minorHAnsi" w:hAnsiTheme="minorHAnsi"/>
          <w:sz w:val="22"/>
        </w:rPr>
        <w:t xml:space="preserve"> web-based notification tool, which alerts when interrupting devices (such as substation breakers, line reclosers or fuses) have exceeded </w:t>
      </w:r>
      <w:r w:rsidR="005F41CF">
        <w:rPr>
          <w:rFonts w:asciiTheme="minorHAnsi" w:hAnsiTheme="minorHAnsi"/>
          <w:sz w:val="22"/>
        </w:rPr>
        <w:t>specific</w:t>
      </w:r>
      <w:r w:rsidR="007510E7" w:rsidRPr="00047EFA">
        <w:rPr>
          <w:rFonts w:asciiTheme="minorHAnsi" w:hAnsiTheme="minorHAnsi"/>
          <w:sz w:val="22"/>
        </w:rPr>
        <w:t xml:space="preserve"> performance thresholds has helped to promptly focus field investigative activities; this new capability has delivered substantial improvements to customers.</w:t>
      </w:r>
      <w:r w:rsidR="00AF12DD" w:rsidRPr="00047EFA">
        <w:rPr>
          <w:rFonts w:asciiTheme="minorHAnsi" w:hAnsiTheme="minorHAnsi"/>
          <w:sz w:val="22"/>
        </w:rPr>
        <w:t xml:space="preserve"> </w:t>
      </w:r>
      <w:r w:rsidR="00AF12DD">
        <w:rPr>
          <w:rFonts w:asciiTheme="minorHAnsi" w:hAnsiTheme="minorHAnsi"/>
          <w:sz w:val="22"/>
        </w:rPr>
        <w:t xml:space="preserve">Enhancements to the datasets that drive the web notification enable association between inspection conditions and zones of protection for circuits, which allow for prioritization of specific conditions within protective zones close to the substation breaker.  </w:t>
      </w:r>
      <w:r w:rsidR="00D63D77">
        <w:rPr>
          <w:rFonts w:asciiTheme="minorHAnsi" w:hAnsiTheme="minorHAnsi"/>
          <w:sz w:val="22"/>
        </w:rPr>
        <w:t>Further it has overhauled its geospatial reliability analysis tool, augmenting its functionality to better distinguish circuit details in light of reliability events</w:t>
      </w:r>
      <w:r w:rsidR="00825D76">
        <w:rPr>
          <w:rFonts w:asciiTheme="minorHAnsi" w:hAnsiTheme="minorHAnsi"/>
          <w:sz w:val="22"/>
        </w:rPr>
        <w:t>, particularly in the area of underground cable fault and replacement history</w:t>
      </w:r>
      <w:r w:rsidR="00D63D77">
        <w:rPr>
          <w:rFonts w:asciiTheme="minorHAnsi" w:hAnsiTheme="minorHAnsi"/>
          <w:sz w:val="22"/>
        </w:rPr>
        <w:t xml:space="preserve">.  </w:t>
      </w:r>
      <w:r w:rsidR="00AF12DD">
        <w:rPr>
          <w:rFonts w:asciiTheme="minorHAnsi" w:hAnsiTheme="minorHAnsi"/>
          <w:sz w:val="22"/>
        </w:rPr>
        <w:t>Th</w:t>
      </w:r>
      <w:r w:rsidR="00D63D77">
        <w:rPr>
          <w:rFonts w:asciiTheme="minorHAnsi" w:hAnsiTheme="minorHAnsi"/>
          <w:sz w:val="22"/>
        </w:rPr>
        <w:t>e use of these tools</w:t>
      </w:r>
      <w:r w:rsidR="00AF12DD">
        <w:rPr>
          <w:rFonts w:asciiTheme="minorHAnsi" w:hAnsiTheme="minorHAnsi"/>
          <w:sz w:val="22"/>
        </w:rPr>
        <w:t xml:space="preserve"> results in maximum improvement for the efforts expended</w:t>
      </w:r>
      <w:r w:rsidR="00D63D77">
        <w:rPr>
          <w:rFonts w:asciiTheme="minorHAnsi" w:hAnsiTheme="minorHAnsi"/>
          <w:sz w:val="22"/>
        </w:rPr>
        <w:t>, improving reliability to customers at the best possible costs</w:t>
      </w:r>
      <w:r w:rsidR="00AF12DD">
        <w:rPr>
          <w:rFonts w:asciiTheme="minorHAnsi" w:hAnsiTheme="minorHAnsi"/>
          <w:sz w:val="22"/>
        </w:rPr>
        <w:t>.</w:t>
      </w:r>
      <w:r>
        <w:rPr>
          <w:rFonts w:asciiTheme="minorHAnsi" w:hAnsiTheme="minorHAnsi"/>
          <w:sz w:val="22"/>
        </w:rPr>
        <w:t xml:space="preserve">  Finally, the Company has established a Reliability Forum, which is a venue for identifying reliability-centered “best practices” which it can then advance throughout the organization.  The Forum investigates specific outage events, evaluates good practices as well as better approaches, establishes specific action items and deliverables and treats the Forum product as a tool for sharing improved methods across the organization.</w:t>
      </w:r>
    </w:p>
    <w:p w14:paraId="65BEF70A" w14:textId="77777777" w:rsidR="00440037" w:rsidRPr="00DB3D9D" w:rsidRDefault="00440037" w:rsidP="007D3878">
      <w:pPr>
        <w:ind w:left="180"/>
        <w:jc w:val="both"/>
        <w:rPr>
          <w:rFonts w:asciiTheme="minorHAnsi" w:hAnsiTheme="minorHAnsi"/>
          <w:sz w:val="22"/>
        </w:rPr>
      </w:pPr>
      <w:r w:rsidRPr="00DB3D9D">
        <w:rPr>
          <w:rFonts w:asciiTheme="minorHAnsi" w:hAnsiTheme="minorHAnsi"/>
          <w:sz w:val="22"/>
        </w:rPr>
        <w:t xml:space="preserve">The table below lists reliability projects </w:t>
      </w:r>
      <w:r w:rsidR="003209EA" w:rsidRPr="00DB3D9D">
        <w:rPr>
          <w:rFonts w:asciiTheme="minorHAnsi" w:hAnsiTheme="minorHAnsi"/>
          <w:sz w:val="22"/>
        </w:rPr>
        <w:t xml:space="preserve">identified and </w:t>
      </w:r>
      <w:r w:rsidRPr="00DB3D9D">
        <w:rPr>
          <w:rFonts w:asciiTheme="minorHAnsi" w:hAnsiTheme="minorHAnsi"/>
          <w:sz w:val="22"/>
        </w:rPr>
        <w:t>currently underway for Washington</w:t>
      </w:r>
      <w:r w:rsidR="00FC63B7" w:rsidRPr="00DB3D9D">
        <w:rPr>
          <w:rFonts w:asciiTheme="minorHAnsi" w:hAnsiTheme="minorHAnsi"/>
          <w:sz w:val="22"/>
        </w:rPr>
        <w:t>’s Areas of Greatest Concern</w:t>
      </w:r>
      <w:r w:rsidR="00B36D13" w:rsidRPr="00DB3D9D">
        <w:rPr>
          <w:rFonts w:asciiTheme="minorHAnsi" w:hAnsiTheme="minorHAnsi"/>
          <w:sz w:val="22"/>
        </w:rPr>
        <w:t>; these circuits will be subsequently reported as Program Year 1</w:t>
      </w:r>
      <w:r w:rsidR="00D30ED3" w:rsidRPr="00DB3D9D">
        <w:rPr>
          <w:rFonts w:asciiTheme="minorHAnsi" w:hAnsiTheme="minorHAnsi"/>
          <w:sz w:val="22"/>
        </w:rPr>
        <w:t>6</w:t>
      </w:r>
      <w:r w:rsidR="00B36D13" w:rsidRPr="00DB3D9D">
        <w:rPr>
          <w:rFonts w:asciiTheme="minorHAnsi" w:hAnsiTheme="minorHAnsi"/>
          <w:sz w:val="22"/>
        </w:rPr>
        <w:t xml:space="preserve"> circuits in Section 3.7</w:t>
      </w:r>
      <w:r w:rsidRPr="00DB3D9D">
        <w:rPr>
          <w:rFonts w:asciiTheme="minorHAnsi" w:hAnsiTheme="minorHAnsi"/>
          <w:sz w:val="22"/>
        </w:rPr>
        <w:t>.</w:t>
      </w:r>
      <w:r w:rsidR="00DB3D9D" w:rsidRPr="00DB3D9D">
        <w:rPr>
          <w:rFonts w:asciiTheme="minorHAnsi" w:hAnsiTheme="minorHAnsi"/>
          <w:sz w:val="22"/>
        </w:rPr>
        <w:t xml:space="preserve">  </w:t>
      </w:r>
    </w:p>
    <w:tbl>
      <w:tblPr>
        <w:tblW w:w="8860" w:type="dxa"/>
        <w:jc w:val="center"/>
        <w:tblLook w:val="04A0" w:firstRow="1" w:lastRow="0" w:firstColumn="1" w:lastColumn="0" w:noHBand="0" w:noVBand="1"/>
      </w:tblPr>
      <w:tblGrid>
        <w:gridCol w:w="1150"/>
        <w:gridCol w:w="1601"/>
        <w:gridCol w:w="850"/>
        <w:gridCol w:w="4177"/>
        <w:gridCol w:w="1082"/>
      </w:tblGrid>
      <w:tr w:rsidR="00610A90" w:rsidRPr="00AF12DD" w14:paraId="65BEF710" w14:textId="77777777" w:rsidTr="00DB6C65">
        <w:trPr>
          <w:trHeight w:val="300"/>
          <w:jc w:val="center"/>
        </w:trPr>
        <w:tc>
          <w:tcPr>
            <w:tcW w:w="1150"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65BEF70B" w14:textId="77777777" w:rsidR="00610A90" w:rsidRPr="00D06813" w:rsidRDefault="00610A90" w:rsidP="002A04FA">
            <w:pPr>
              <w:rPr>
                <w:rFonts w:asciiTheme="minorHAnsi" w:hAnsiTheme="minorHAnsi" w:cs="Arial"/>
                <w:b/>
                <w:bCs/>
                <w:color w:val="000000"/>
              </w:rPr>
            </w:pPr>
            <w:r w:rsidRPr="00D06813">
              <w:rPr>
                <w:rFonts w:asciiTheme="minorHAnsi" w:hAnsiTheme="minorHAnsi" w:cs="Arial"/>
                <w:b/>
                <w:bCs/>
                <w:color w:val="000000"/>
              </w:rPr>
              <w:t>Sub</w:t>
            </w:r>
            <w:r w:rsidR="00742D82">
              <w:rPr>
                <w:rFonts w:asciiTheme="minorHAnsi" w:hAnsiTheme="minorHAnsi" w:cs="Arial"/>
                <w:b/>
                <w:bCs/>
                <w:color w:val="000000"/>
              </w:rPr>
              <w:t>station</w:t>
            </w:r>
          </w:p>
        </w:tc>
        <w:tc>
          <w:tcPr>
            <w:tcW w:w="1601" w:type="dxa"/>
            <w:tcBorders>
              <w:top w:val="single" w:sz="4" w:space="0" w:color="auto"/>
              <w:left w:val="nil"/>
              <w:bottom w:val="single" w:sz="4" w:space="0" w:color="auto"/>
              <w:right w:val="single" w:sz="4" w:space="0" w:color="auto"/>
            </w:tcBorders>
            <w:shd w:val="clear" w:color="auto" w:fill="8DB3E2" w:themeFill="text2" w:themeFillTint="66"/>
            <w:vAlign w:val="center"/>
          </w:tcPr>
          <w:p w14:paraId="65BEF70C" w14:textId="77777777" w:rsidR="00610A90" w:rsidRPr="00D06813" w:rsidRDefault="00610A90" w:rsidP="0073171D">
            <w:pPr>
              <w:jc w:val="center"/>
              <w:rPr>
                <w:rFonts w:asciiTheme="minorHAnsi" w:hAnsiTheme="minorHAnsi" w:cs="Arial"/>
                <w:b/>
                <w:bCs/>
                <w:color w:val="000000"/>
              </w:rPr>
            </w:pPr>
            <w:r w:rsidRPr="00D06813">
              <w:rPr>
                <w:rFonts w:asciiTheme="minorHAnsi" w:hAnsiTheme="minorHAnsi" w:cs="Arial"/>
                <w:b/>
                <w:bCs/>
                <w:color w:val="000000"/>
              </w:rPr>
              <w:t>Circuit Name</w:t>
            </w:r>
          </w:p>
        </w:tc>
        <w:tc>
          <w:tcPr>
            <w:tcW w:w="850"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65BEF70D" w14:textId="77777777" w:rsidR="00610A90" w:rsidRPr="00D06813" w:rsidRDefault="00610A90" w:rsidP="00331805">
            <w:pPr>
              <w:rPr>
                <w:rFonts w:asciiTheme="minorHAnsi" w:hAnsiTheme="minorHAnsi" w:cs="Arial"/>
                <w:b/>
                <w:bCs/>
                <w:color w:val="000000"/>
              </w:rPr>
            </w:pPr>
            <w:r w:rsidRPr="00D06813">
              <w:rPr>
                <w:rFonts w:asciiTheme="minorHAnsi" w:hAnsiTheme="minorHAnsi" w:cs="Arial"/>
                <w:b/>
                <w:bCs/>
                <w:color w:val="000000"/>
              </w:rPr>
              <w:t>Circuit</w:t>
            </w:r>
          </w:p>
        </w:tc>
        <w:tc>
          <w:tcPr>
            <w:tcW w:w="4177" w:type="dxa"/>
            <w:tcBorders>
              <w:top w:val="single" w:sz="4" w:space="0" w:color="auto"/>
              <w:left w:val="nil"/>
              <w:bottom w:val="single" w:sz="4" w:space="0" w:color="auto"/>
              <w:right w:val="single" w:sz="4" w:space="0" w:color="auto"/>
            </w:tcBorders>
            <w:shd w:val="clear" w:color="auto" w:fill="8DB3E2" w:themeFill="text2" w:themeFillTint="66"/>
            <w:vAlign w:val="center"/>
            <w:hideMark/>
          </w:tcPr>
          <w:p w14:paraId="65BEF70E" w14:textId="77777777" w:rsidR="00610A90" w:rsidRPr="00D06813" w:rsidRDefault="00610A90" w:rsidP="002A04FA">
            <w:pPr>
              <w:rPr>
                <w:rFonts w:asciiTheme="minorHAnsi" w:hAnsiTheme="minorHAnsi" w:cs="Arial"/>
                <w:b/>
                <w:bCs/>
                <w:color w:val="000000"/>
              </w:rPr>
            </w:pPr>
            <w:r w:rsidRPr="00D06813">
              <w:rPr>
                <w:rFonts w:asciiTheme="minorHAnsi" w:hAnsiTheme="minorHAnsi" w:cs="Arial"/>
                <w:b/>
                <w:bCs/>
                <w:color w:val="000000"/>
              </w:rPr>
              <w:t>201</w:t>
            </w:r>
            <w:r w:rsidR="002A04FA">
              <w:rPr>
                <w:rFonts w:asciiTheme="minorHAnsi" w:hAnsiTheme="minorHAnsi" w:cs="Arial"/>
                <w:b/>
                <w:bCs/>
                <w:color w:val="000000"/>
              </w:rPr>
              <w:t>6</w:t>
            </w:r>
            <w:r w:rsidRPr="00D06813">
              <w:rPr>
                <w:rFonts w:asciiTheme="minorHAnsi" w:hAnsiTheme="minorHAnsi" w:cs="Arial"/>
                <w:b/>
                <w:bCs/>
                <w:color w:val="000000"/>
              </w:rPr>
              <w:t xml:space="preserve"> Project</w:t>
            </w:r>
          </w:p>
        </w:tc>
        <w:tc>
          <w:tcPr>
            <w:tcW w:w="1082"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14:paraId="65BEF70F" w14:textId="77777777" w:rsidR="00610A90" w:rsidRPr="00D06813" w:rsidRDefault="00610A90" w:rsidP="0073171D">
            <w:pPr>
              <w:rPr>
                <w:rFonts w:asciiTheme="minorHAnsi" w:hAnsiTheme="minorHAnsi" w:cs="Arial"/>
                <w:b/>
                <w:bCs/>
                <w:color w:val="000000"/>
              </w:rPr>
            </w:pPr>
            <w:r w:rsidRPr="00D06813">
              <w:rPr>
                <w:rFonts w:asciiTheme="minorHAnsi" w:hAnsiTheme="minorHAnsi" w:cs="Arial"/>
                <w:b/>
                <w:bCs/>
                <w:color w:val="000000"/>
              </w:rPr>
              <w:t>Baseline CP</w:t>
            </w:r>
            <w:r w:rsidR="0073171D" w:rsidRPr="00D06813">
              <w:rPr>
                <w:rFonts w:asciiTheme="minorHAnsi" w:hAnsiTheme="minorHAnsi" w:cs="Arial"/>
                <w:b/>
                <w:bCs/>
                <w:color w:val="000000"/>
              </w:rPr>
              <w:t>I99</w:t>
            </w:r>
          </w:p>
        </w:tc>
      </w:tr>
      <w:tr w:rsidR="00610A90" w:rsidRPr="00AF12DD" w14:paraId="65BEF716" w14:textId="77777777" w:rsidTr="00DB6C65">
        <w:trPr>
          <w:trHeight w:val="510"/>
          <w:jc w:val="center"/>
        </w:trPr>
        <w:tc>
          <w:tcPr>
            <w:tcW w:w="1150" w:type="dxa"/>
            <w:tcBorders>
              <w:top w:val="nil"/>
              <w:left w:val="single" w:sz="4" w:space="0" w:color="auto"/>
              <w:bottom w:val="single" w:sz="4" w:space="0" w:color="auto"/>
              <w:right w:val="single" w:sz="4" w:space="0" w:color="auto"/>
            </w:tcBorders>
            <w:shd w:val="clear" w:color="auto" w:fill="auto"/>
            <w:noWrap/>
            <w:vAlign w:val="center"/>
            <w:hideMark/>
          </w:tcPr>
          <w:p w14:paraId="65BEF711" w14:textId="77777777" w:rsidR="00610A90" w:rsidRPr="00B36D0D" w:rsidRDefault="005607FD" w:rsidP="00DB6C65">
            <w:pPr>
              <w:rPr>
                <w:rFonts w:asciiTheme="minorHAnsi" w:hAnsiTheme="minorHAnsi" w:cs="Arial"/>
                <w:color w:val="000000"/>
                <w:highlight w:val="yellow"/>
              </w:rPr>
            </w:pPr>
            <w:r w:rsidRPr="00D211CC">
              <w:rPr>
                <w:rFonts w:asciiTheme="minorHAnsi" w:hAnsiTheme="minorHAnsi" w:cs="Arial"/>
                <w:color w:val="000000"/>
              </w:rPr>
              <w:t>Punkin Center</w:t>
            </w:r>
          </w:p>
        </w:tc>
        <w:tc>
          <w:tcPr>
            <w:tcW w:w="1601" w:type="dxa"/>
            <w:tcBorders>
              <w:top w:val="single" w:sz="4" w:space="0" w:color="auto"/>
              <w:left w:val="nil"/>
              <w:bottom w:val="single" w:sz="4" w:space="0" w:color="auto"/>
              <w:right w:val="single" w:sz="4" w:space="0" w:color="auto"/>
            </w:tcBorders>
            <w:shd w:val="clear" w:color="auto" w:fill="auto"/>
            <w:vAlign w:val="center"/>
          </w:tcPr>
          <w:p w14:paraId="65BEF712" w14:textId="77777777" w:rsidR="00610A90" w:rsidRPr="00D211CC" w:rsidRDefault="005607FD" w:rsidP="00DB6C65">
            <w:pPr>
              <w:rPr>
                <w:rFonts w:asciiTheme="minorHAnsi" w:hAnsiTheme="minorHAnsi" w:cs="Arial"/>
                <w:color w:val="000000"/>
              </w:rPr>
            </w:pPr>
            <w:r w:rsidRPr="00D211CC">
              <w:rPr>
                <w:rFonts w:asciiTheme="minorHAnsi" w:hAnsiTheme="minorHAnsi" w:cs="Arial"/>
                <w:color w:val="000000"/>
              </w:rPr>
              <w:t>Gurley</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5BEF713" w14:textId="77777777" w:rsidR="00610A90" w:rsidRPr="00D211CC" w:rsidRDefault="00610A90" w:rsidP="00DB6C65">
            <w:pPr>
              <w:rPr>
                <w:rFonts w:asciiTheme="minorHAnsi" w:hAnsiTheme="minorHAnsi" w:cs="Arial"/>
                <w:color w:val="000000"/>
              </w:rPr>
            </w:pPr>
            <w:r w:rsidRPr="00D211CC">
              <w:rPr>
                <w:rFonts w:asciiTheme="minorHAnsi" w:hAnsiTheme="minorHAnsi" w:cs="Arial"/>
                <w:color w:val="000000"/>
              </w:rPr>
              <w:t>5</w:t>
            </w:r>
            <w:r w:rsidR="00DB3D9D" w:rsidRPr="00D211CC">
              <w:rPr>
                <w:rFonts w:asciiTheme="minorHAnsi" w:hAnsiTheme="minorHAnsi" w:cs="Arial"/>
                <w:color w:val="000000"/>
              </w:rPr>
              <w:t>Y3</w:t>
            </w:r>
            <w:r w:rsidR="005607FD" w:rsidRPr="00D211CC">
              <w:rPr>
                <w:rFonts w:asciiTheme="minorHAnsi" w:hAnsiTheme="minorHAnsi" w:cs="Arial"/>
                <w:color w:val="000000"/>
              </w:rPr>
              <w:t>58</w:t>
            </w:r>
          </w:p>
        </w:tc>
        <w:tc>
          <w:tcPr>
            <w:tcW w:w="4177" w:type="dxa"/>
            <w:tcBorders>
              <w:top w:val="nil"/>
              <w:left w:val="nil"/>
              <w:bottom w:val="single" w:sz="4" w:space="0" w:color="auto"/>
              <w:right w:val="single" w:sz="4" w:space="0" w:color="auto"/>
            </w:tcBorders>
            <w:shd w:val="clear" w:color="auto" w:fill="auto"/>
            <w:vAlign w:val="center"/>
            <w:hideMark/>
          </w:tcPr>
          <w:p w14:paraId="65BEF714" w14:textId="77777777" w:rsidR="00610A90" w:rsidRPr="00D211CC" w:rsidRDefault="005607FD" w:rsidP="00DB6C65">
            <w:pPr>
              <w:rPr>
                <w:rFonts w:asciiTheme="minorHAnsi" w:hAnsiTheme="minorHAnsi" w:cs="Arial"/>
                <w:color w:val="000000"/>
              </w:rPr>
            </w:pPr>
            <w:r w:rsidRPr="00D211CC">
              <w:rPr>
                <w:rFonts w:asciiTheme="minorHAnsi" w:hAnsiTheme="minorHAnsi" w:cs="Arial"/>
                <w:color w:val="000000"/>
              </w:rPr>
              <w:t xml:space="preserve">Reconfigure circuit, replace poles, </w:t>
            </w:r>
            <w:r w:rsidR="00496A64" w:rsidRPr="00D211CC">
              <w:rPr>
                <w:rFonts w:asciiTheme="minorHAnsi" w:hAnsiTheme="minorHAnsi" w:cs="Arial"/>
                <w:color w:val="000000"/>
              </w:rPr>
              <w:t xml:space="preserve">install and </w:t>
            </w:r>
            <w:r w:rsidRPr="00D211CC">
              <w:rPr>
                <w:rFonts w:asciiTheme="minorHAnsi" w:hAnsiTheme="minorHAnsi" w:cs="Arial"/>
                <w:color w:val="000000"/>
              </w:rPr>
              <w:t>relocate recloser</w:t>
            </w:r>
            <w:r w:rsidR="00DB6C65">
              <w:rPr>
                <w:rFonts w:asciiTheme="minorHAnsi" w:hAnsiTheme="minorHAnsi" w:cs="Arial"/>
                <w:color w:val="000000"/>
              </w:rPr>
              <w:t>s</w:t>
            </w:r>
            <w:r w:rsidR="00496A64" w:rsidRPr="00D211CC">
              <w:rPr>
                <w:rFonts w:asciiTheme="minorHAnsi" w:hAnsiTheme="minorHAnsi" w:cs="Arial"/>
                <w:color w:val="000000"/>
              </w:rPr>
              <w:t>, complete tap-line fusing</w:t>
            </w:r>
          </w:p>
        </w:tc>
        <w:tc>
          <w:tcPr>
            <w:tcW w:w="1082" w:type="dxa"/>
            <w:tcBorders>
              <w:top w:val="nil"/>
              <w:left w:val="nil"/>
              <w:bottom w:val="single" w:sz="4" w:space="0" w:color="auto"/>
              <w:right w:val="single" w:sz="4" w:space="0" w:color="auto"/>
            </w:tcBorders>
            <w:shd w:val="clear" w:color="auto" w:fill="auto"/>
            <w:noWrap/>
            <w:vAlign w:val="center"/>
            <w:hideMark/>
          </w:tcPr>
          <w:p w14:paraId="65BEF715" w14:textId="77777777" w:rsidR="00610A90" w:rsidRPr="00D211CC" w:rsidRDefault="005607FD" w:rsidP="00331805">
            <w:pPr>
              <w:jc w:val="right"/>
              <w:rPr>
                <w:rFonts w:asciiTheme="minorHAnsi" w:hAnsiTheme="minorHAnsi" w:cs="Arial"/>
                <w:color w:val="000000"/>
              </w:rPr>
            </w:pPr>
            <w:r w:rsidRPr="00D211CC">
              <w:rPr>
                <w:rFonts w:asciiTheme="minorHAnsi" w:hAnsiTheme="minorHAnsi" w:cs="Arial"/>
                <w:color w:val="000000"/>
              </w:rPr>
              <w:t>119</w:t>
            </w:r>
          </w:p>
        </w:tc>
      </w:tr>
      <w:tr w:rsidR="00913222" w:rsidRPr="00AF12DD" w14:paraId="65BEF71C" w14:textId="77777777" w:rsidTr="00DB6C65">
        <w:trPr>
          <w:trHeight w:val="765"/>
          <w:jc w:val="center"/>
        </w:trPr>
        <w:tc>
          <w:tcPr>
            <w:tcW w:w="1150" w:type="dxa"/>
            <w:tcBorders>
              <w:top w:val="nil"/>
              <w:left w:val="single" w:sz="4" w:space="0" w:color="auto"/>
              <w:bottom w:val="single" w:sz="4" w:space="0" w:color="auto"/>
              <w:right w:val="single" w:sz="4" w:space="0" w:color="auto"/>
            </w:tcBorders>
            <w:shd w:val="clear" w:color="auto" w:fill="auto"/>
            <w:noWrap/>
            <w:vAlign w:val="center"/>
            <w:hideMark/>
          </w:tcPr>
          <w:p w14:paraId="65BEF717" w14:textId="77777777" w:rsidR="00913222" w:rsidRPr="00D211CC" w:rsidRDefault="005607FD" w:rsidP="00DB6C65">
            <w:pPr>
              <w:rPr>
                <w:rFonts w:asciiTheme="minorHAnsi" w:hAnsiTheme="minorHAnsi" w:cs="Arial"/>
                <w:color w:val="000000"/>
              </w:rPr>
            </w:pPr>
            <w:r w:rsidRPr="00D211CC">
              <w:rPr>
                <w:rFonts w:asciiTheme="minorHAnsi" w:hAnsiTheme="minorHAnsi" w:cs="Arial"/>
                <w:color w:val="000000"/>
              </w:rPr>
              <w:t>Mill Creek (WA)</w:t>
            </w:r>
          </w:p>
        </w:tc>
        <w:tc>
          <w:tcPr>
            <w:tcW w:w="1601" w:type="dxa"/>
            <w:tcBorders>
              <w:top w:val="single" w:sz="4" w:space="0" w:color="auto"/>
              <w:left w:val="nil"/>
              <w:bottom w:val="single" w:sz="4" w:space="0" w:color="auto"/>
              <w:right w:val="single" w:sz="4" w:space="0" w:color="auto"/>
            </w:tcBorders>
            <w:shd w:val="clear" w:color="auto" w:fill="auto"/>
            <w:vAlign w:val="center"/>
          </w:tcPr>
          <w:p w14:paraId="65BEF718" w14:textId="77777777" w:rsidR="00913222" w:rsidRPr="00D211CC" w:rsidRDefault="005607FD" w:rsidP="00DB6C65">
            <w:pPr>
              <w:rPr>
                <w:rFonts w:asciiTheme="minorHAnsi" w:hAnsiTheme="minorHAnsi"/>
              </w:rPr>
            </w:pPr>
            <w:r w:rsidRPr="00D211CC">
              <w:rPr>
                <w:rFonts w:asciiTheme="minorHAnsi" w:hAnsiTheme="minorHAnsi" w:cs="Arial"/>
                <w:color w:val="000000"/>
              </w:rPr>
              <w:t>Boyer</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5BEF719" w14:textId="77777777" w:rsidR="00913222" w:rsidRPr="00D211CC" w:rsidRDefault="00DB3D9D" w:rsidP="00DB6C65">
            <w:pPr>
              <w:rPr>
                <w:rFonts w:asciiTheme="minorHAnsi" w:hAnsiTheme="minorHAnsi" w:cs="Arial"/>
                <w:color w:val="000000"/>
              </w:rPr>
            </w:pPr>
            <w:r w:rsidRPr="00D211CC">
              <w:rPr>
                <w:rFonts w:asciiTheme="minorHAnsi" w:hAnsiTheme="minorHAnsi" w:cs="Arial"/>
                <w:color w:val="000000"/>
              </w:rPr>
              <w:t>5W</w:t>
            </w:r>
            <w:r w:rsidR="005607FD" w:rsidRPr="00D211CC">
              <w:rPr>
                <w:rFonts w:asciiTheme="minorHAnsi" w:hAnsiTheme="minorHAnsi" w:cs="Arial"/>
                <w:color w:val="000000"/>
              </w:rPr>
              <w:t>118</w:t>
            </w:r>
          </w:p>
        </w:tc>
        <w:tc>
          <w:tcPr>
            <w:tcW w:w="4177" w:type="dxa"/>
            <w:tcBorders>
              <w:top w:val="nil"/>
              <w:left w:val="nil"/>
              <w:bottom w:val="single" w:sz="4" w:space="0" w:color="auto"/>
              <w:right w:val="single" w:sz="4" w:space="0" w:color="auto"/>
            </w:tcBorders>
            <w:shd w:val="clear" w:color="auto" w:fill="auto"/>
            <w:vAlign w:val="center"/>
            <w:hideMark/>
          </w:tcPr>
          <w:p w14:paraId="65BEF71A" w14:textId="77777777" w:rsidR="00913222" w:rsidRPr="00D211CC" w:rsidRDefault="005607FD" w:rsidP="00DB6C65">
            <w:pPr>
              <w:rPr>
                <w:rFonts w:asciiTheme="minorHAnsi" w:hAnsiTheme="minorHAnsi" w:cs="Arial"/>
                <w:color w:val="000000"/>
              </w:rPr>
            </w:pPr>
            <w:r w:rsidRPr="00D211CC">
              <w:rPr>
                <w:rFonts w:asciiTheme="minorHAnsi" w:hAnsiTheme="minorHAnsi" w:cs="Arial"/>
                <w:color w:val="000000"/>
              </w:rPr>
              <w:t xml:space="preserve">Replace substation relay during 2017 (engineer in 2016); reconfigure zones of protection after relay </w:t>
            </w:r>
            <w:r w:rsidR="00DB6C65">
              <w:rPr>
                <w:rFonts w:asciiTheme="minorHAnsi" w:hAnsiTheme="minorHAnsi" w:cs="Arial"/>
                <w:color w:val="000000"/>
              </w:rPr>
              <w:t xml:space="preserve">has been </w:t>
            </w:r>
            <w:r w:rsidRPr="00D211CC">
              <w:rPr>
                <w:rFonts w:asciiTheme="minorHAnsi" w:hAnsiTheme="minorHAnsi" w:cs="Arial"/>
                <w:color w:val="000000"/>
              </w:rPr>
              <w:t>replaced</w:t>
            </w:r>
          </w:p>
        </w:tc>
        <w:tc>
          <w:tcPr>
            <w:tcW w:w="1082" w:type="dxa"/>
            <w:tcBorders>
              <w:top w:val="nil"/>
              <w:left w:val="nil"/>
              <w:bottom w:val="single" w:sz="4" w:space="0" w:color="auto"/>
              <w:right w:val="single" w:sz="4" w:space="0" w:color="auto"/>
            </w:tcBorders>
            <w:shd w:val="clear" w:color="auto" w:fill="auto"/>
            <w:noWrap/>
            <w:vAlign w:val="center"/>
            <w:hideMark/>
          </w:tcPr>
          <w:p w14:paraId="65BEF71B" w14:textId="77777777" w:rsidR="00913222" w:rsidRPr="00D211CC" w:rsidRDefault="005607FD" w:rsidP="00331805">
            <w:pPr>
              <w:jc w:val="right"/>
              <w:rPr>
                <w:rFonts w:asciiTheme="minorHAnsi" w:hAnsiTheme="minorHAnsi" w:cs="Arial"/>
                <w:color w:val="000000"/>
              </w:rPr>
            </w:pPr>
            <w:r w:rsidRPr="00D211CC">
              <w:rPr>
                <w:rFonts w:asciiTheme="minorHAnsi" w:hAnsiTheme="minorHAnsi" w:cs="Arial"/>
                <w:color w:val="000000"/>
              </w:rPr>
              <w:t>48</w:t>
            </w:r>
          </w:p>
        </w:tc>
      </w:tr>
      <w:tr w:rsidR="00913222" w:rsidRPr="00AF12DD" w14:paraId="65BEF722" w14:textId="77777777" w:rsidTr="00DB6C65">
        <w:trPr>
          <w:trHeight w:val="510"/>
          <w:jc w:val="center"/>
        </w:trPr>
        <w:tc>
          <w:tcPr>
            <w:tcW w:w="1150" w:type="dxa"/>
            <w:tcBorders>
              <w:top w:val="nil"/>
              <w:left w:val="single" w:sz="4" w:space="0" w:color="auto"/>
              <w:bottom w:val="single" w:sz="4" w:space="0" w:color="auto"/>
              <w:right w:val="single" w:sz="4" w:space="0" w:color="auto"/>
            </w:tcBorders>
            <w:shd w:val="clear" w:color="auto" w:fill="auto"/>
            <w:noWrap/>
            <w:vAlign w:val="center"/>
            <w:hideMark/>
          </w:tcPr>
          <w:p w14:paraId="65BEF71D" w14:textId="77777777" w:rsidR="00913222" w:rsidRPr="00D211CC" w:rsidRDefault="005607FD" w:rsidP="00DB6C65">
            <w:pPr>
              <w:rPr>
                <w:rFonts w:asciiTheme="minorHAnsi" w:hAnsiTheme="minorHAnsi" w:cs="Arial"/>
                <w:color w:val="000000"/>
              </w:rPr>
            </w:pPr>
            <w:r w:rsidRPr="00D211CC">
              <w:rPr>
                <w:rFonts w:asciiTheme="minorHAnsi" w:hAnsiTheme="minorHAnsi" w:cs="Arial"/>
                <w:color w:val="000000"/>
              </w:rPr>
              <w:t>Um</w:t>
            </w:r>
            <w:r w:rsidR="0096683D">
              <w:rPr>
                <w:rFonts w:asciiTheme="minorHAnsi" w:hAnsiTheme="minorHAnsi" w:cs="Arial"/>
                <w:color w:val="000000"/>
              </w:rPr>
              <w:t>a</w:t>
            </w:r>
            <w:r w:rsidRPr="00D211CC">
              <w:rPr>
                <w:rFonts w:asciiTheme="minorHAnsi" w:hAnsiTheme="minorHAnsi" w:cs="Arial"/>
                <w:color w:val="000000"/>
              </w:rPr>
              <w:t>pine</w:t>
            </w:r>
          </w:p>
        </w:tc>
        <w:tc>
          <w:tcPr>
            <w:tcW w:w="1601" w:type="dxa"/>
            <w:tcBorders>
              <w:top w:val="single" w:sz="4" w:space="0" w:color="auto"/>
              <w:left w:val="nil"/>
              <w:bottom w:val="single" w:sz="4" w:space="0" w:color="auto"/>
              <w:right w:val="single" w:sz="4" w:space="0" w:color="auto"/>
            </w:tcBorders>
            <w:shd w:val="clear" w:color="auto" w:fill="auto"/>
            <w:vAlign w:val="center"/>
          </w:tcPr>
          <w:p w14:paraId="65BEF71E" w14:textId="77777777" w:rsidR="00913222" w:rsidRPr="00D211CC" w:rsidRDefault="005607FD" w:rsidP="00DB6C65">
            <w:pPr>
              <w:rPr>
                <w:rFonts w:asciiTheme="minorHAnsi" w:hAnsiTheme="minorHAnsi"/>
              </w:rPr>
            </w:pPr>
            <w:r w:rsidRPr="00D211CC">
              <w:rPr>
                <w:rFonts w:asciiTheme="minorHAnsi" w:hAnsiTheme="minorHAnsi" w:cs="Arial"/>
                <w:color w:val="000000"/>
              </w:rPr>
              <w:t>Ferndale</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5BEF71F" w14:textId="77777777" w:rsidR="00913222" w:rsidRPr="00D211CC" w:rsidRDefault="00DB3D9D" w:rsidP="00DB6C65">
            <w:pPr>
              <w:rPr>
                <w:rFonts w:asciiTheme="minorHAnsi" w:hAnsiTheme="minorHAnsi" w:cs="Arial"/>
                <w:color w:val="000000"/>
              </w:rPr>
            </w:pPr>
            <w:r w:rsidRPr="00D211CC">
              <w:rPr>
                <w:rFonts w:asciiTheme="minorHAnsi" w:hAnsiTheme="minorHAnsi" w:cs="Arial"/>
                <w:color w:val="000000"/>
              </w:rPr>
              <w:t>5W</w:t>
            </w:r>
            <w:r w:rsidR="005607FD" w:rsidRPr="00D211CC">
              <w:rPr>
                <w:rFonts w:asciiTheme="minorHAnsi" w:hAnsiTheme="minorHAnsi" w:cs="Arial"/>
                <w:color w:val="000000"/>
              </w:rPr>
              <w:t>106</w:t>
            </w:r>
          </w:p>
        </w:tc>
        <w:tc>
          <w:tcPr>
            <w:tcW w:w="4177" w:type="dxa"/>
            <w:tcBorders>
              <w:top w:val="nil"/>
              <w:left w:val="nil"/>
              <w:bottom w:val="single" w:sz="4" w:space="0" w:color="auto"/>
              <w:right w:val="single" w:sz="4" w:space="0" w:color="auto"/>
            </w:tcBorders>
            <w:shd w:val="clear" w:color="auto" w:fill="auto"/>
            <w:vAlign w:val="center"/>
            <w:hideMark/>
          </w:tcPr>
          <w:p w14:paraId="65BEF720" w14:textId="77777777" w:rsidR="00913222" w:rsidRPr="00D211CC" w:rsidRDefault="005607FD" w:rsidP="00DB6C65">
            <w:pPr>
              <w:rPr>
                <w:rFonts w:asciiTheme="minorHAnsi" w:hAnsiTheme="minorHAnsi" w:cs="Arial"/>
                <w:color w:val="000000"/>
              </w:rPr>
            </w:pPr>
            <w:r w:rsidRPr="00D211CC">
              <w:rPr>
                <w:rFonts w:asciiTheme="minorHAnsi" w:hAnsiTheme="minorHAnsi" w:cs="Arial"/>
                <w:color w:val="000000"/>
              </w:rPr>
              <w:t xml:space="preserve">Substation relay </w:t>
            </w:r>
            <w:r w:rsidR="00701F05">
              <w:rPr>
                <w:rFonts w:asciiTheme="minorHAnsi" w:hAnsiTheme="minorHAnsi" w:cs="Arial"/>
                <w:color w:val="000000"/>
              </w:rPr>
              <w:t>evaluation and breaker repair</w:t>
            </w:r>
          </w:p>
        </w:tc>
        <w:tc>
          <w:tcPr>
            <w:tcW w:w="1082" w:type="dxa"/>
            <w:tcBorders>
              <w:top w:val="nil"/>
              <w:left w:val="nil"/>
              <w:bottom w:val="single" w:sz="4" w:space="0" w:color="auto"/>
              <w:right w:val="single" w:sz="4" w:space="0" w:color="auto"/>
            </w:tcBorders>
            <w:shd w:val="clear" w:color="auto" w:fill="auto"/>
            <w:noWrap/>
            <w:vAlign w:val="center"/>
            <w:hideMark/>
          </w:tcPr>
          <w:p w14:paraId="65BEF721" w14:textId="77777777" w:rsidR="00913222" w:rsidRPr="00D211CC" w:rsidRDefault="005607FD" w:rsidP="00331805">
            <w:pPr>
              <w:jc w:val="right"/>
              <w:rPr>
                <w:rFonts w:asciiTheme="minorHAnsi" w:hAnsiTheme="minorHAnsi" w:cs="Arial"/>
                <w:color w:val="000000"/>
              </w:rPr>
            </w:pPr>
            <w:r w:rsidRPr="00D211CC">
              <w:rPr>
                <w:rFonts w:asciiTheme="minorHAnsi" w:hAnsiTheme="minorHAnsi" w:cs="Arial"/>
                <w:color w:val="000000"/>
              </w:rPr>
              <w:t>88</w:t>
            </w:r>
          </w:p>
        </w:tc>
      </w:tr>
      <w:tr w:rsidR="00913222" w:rsidRPr="00AF12DD" w14:paraId="65BEF728" w14:textId="77777777" w:rsidTr="00DB6C65">
        <w:trPr>
          <w:trHeight w:val="510"/>
          <w:jc w:val="center"/>
        </w:trPr>
        <w:tc>
          <w:tcPr>
            <w:tcW w:w="1150" w:type="dxa"/>
            <w:tcBorders>
              <w:top w:val="nil"/>
              <w:left w:val="single" w:sz="4" w:space="0" w:color="auto"/>
              <w:bottom w:val="single" w:sz="4" w:space="0" w:color="auto"/>
              <w:right w:val="single" w:sz="4" w:space="0" w:color="auto"/>
            </w:tcBorders>
            <w:shd w:val="clear" w:color="auto" w:fill="auto"/>
            <w:noWrap/>
            <w:vAlign w:val="center"/>
            <w:hideMark/>
          </w:tcPr>
          <w:p w14:paraId="65BEF723" w14:textId="77777777" w:rsidR="00913222" w:rsidRPr="00D211CC" w:rsidRDefault="005607FD" w:rsidP="00DB6C65">
            <w:pPr>
              <w:rPr>
                <w:rFonts w:asciiTheme="minorHAnsi" w:hAnsiTheme="minorHAnsi" w:cs="Arial"/>
                <w:color w:val="000000"/>
              </w:rPr>
            </w:pPr>
            <w:r w:rsidRPr="00D211CC">
              <w:rPr>
                <w:rFonts w:asciiTheme="minorHAnsi" w:hAnsiTheme="minorHAnsi" w:cs="Arial"/>
                <w:color w:val="000000"/>
              </w:rPr>
              <w:t>Tieton</w:t>
            </w:r>
          </w:p>
        </w:tc>
        <w:tc>
          <w:tcPr>
            <w:tcW w:w="1601" w:type="dxa"/>
            <w:tcBorders>
              <w:top w:val="single" w:sz="4" w:space="0" w:color="auto"/>
              <w:left w:val="nil"/>
              <w:bottom w:val="single" w:sz="4" w:space="0" w:color="auto"/>
              <w:right w:val="single" w:sz="4" w:space="0" w:color="auto"/>
            </w:tcBorders>
            <w:shd w:val="clear" w:color="auto" w:fill="auto"/>
            <w:vAlign w:val="center"/>
          </w:tcPr>
          <w:p w14:paraId="65BEF724" w14:textId="77777777" w:rsidR="00913222" w:rsidRPr="00D211CC" w:rsidRDefault="005607FD" w:rsidP="00DB6C65">
            <w:pPr>
              <w:rPr>
                <w:rFonts w:asciiTheme="minorHAnsi" w:hAnsiTheme="minorHAnsi"/>
              </w:rPr>
            </w:pPr>
            <w:r w:rsidRPr="00D211CC">
              <w:rPr>
                <w:rFonts w:asciiTheme="minorHAnsi" w:hAnsiTheme="minorHAnsi" w:cs="Arial"/>
                <w:color w:val="000000"/>
              </w:rPr>
              <w:t>Nile</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5BEF725" w14:textId="77777777" w:rsidR="00913222" w:rsidRPr="00D211CC" w:rsidRDefault="005607FD" w:rsidP="00DB6C65">
            <w:pPr>
              <w:rPr>
                <w:rFonts w:asciiTheme="minorHAnsi" w:hAnsiTheme="minorHAnsi" w:cs="Arial"/>
                <w:color w:val="000000"/>
              </w:rPr>
            </w:pPr>
            <w:r w:rsidRPr="00D211CC">
              <w:rPr>
                <w:rFonts w:asciiTheme="minorHAnsi" w:hAnsiTheme="minorHAnsi" w:cs="Arial"/>
                <w:color w:val="000000"/>
              </w:rPr>
              <w:t>4Y1</w:t>
            </w:r>
          </w:p>
        </w:tc>
        <w:tc>
          <w:tcPr>
            <w:tcW w:w="4177" w:type="dxa"/>
            <w:tcBorders>
              <w:top w:val="nil"/>
              <w:left w:val="nil"/>
              <w:bottom w:val="single" w:sz="4" w:space="0" w:color="auto"/>
              <w:right w:val="single" w:sz="4" w:space="0" w:color="auto"/>
            </w:tcBorders>
            <w:shd w:val="clear" w:color="auto" w:fill="auto"/>
            <w:vAlign w:val="center"/>
            <w:hideMark/>
          </w:tcPr>
          <w:p w14:paraId="65BEF726" w14:textId="77777777" w:rsidR="00913222" w:rsidRPr="00D211CC" w:rsidRDefault="005607FD" w:rsidP="00DB6C65">
            <w:pPr>
              <w:rPr>
                <w:rFonts w:asciiTheme="minorHAnsi" w:hAnsiTheme="minorHAnsi" w:cs="Arial"/>
                <w:color w:val="000000"/>
              </w:rPr>
            </w:pPr>
            <w:r w:rsidRPr="00D211CC">
              <w:rPr>
                <w:rFonts w:asciiTheme="minorHAnsi" w:hAnsiTheme="minorHAnsi" w:cs="Arial"/>
                <w:color w:val="000000"/>
              </w:rPr>
              <w:t xml:space="preserve">Install </w:t>
            </w:r>
            <w:r w:rsidR="00701F05">
              <w:rPr>
                <w:rFonts w:asciiTheme="minorHAnsi" w:hAnsiTheme="minorHAnsi" w:cs="Arial"/>
                <w:color w:val="000000"/>
              </w:rPr>
              <w:t>reclos</w:t>
            </w:r>
            <w:r w:rsidR="00DB6C65">
              <w:rPr>
                <w:rFonts w:asciiTheme="minorHAnsi" w:hAnsiTheme="minorHAnsi" w:cs="Arial"/>
                <w:color w:val="000000"/>
              </w:rPr>
              <w:t>ing device and fault indicators</w:t>
            </w:r>
            <w:r w:rsidRPr="00D211CC">
              <w:rPr>
                <w:rFonts w:asciiTheme="minorHAnsi" w:hAnsiTheme="minorHAnsi" w:cs="Arial"/>
                <w:color w:val="000000"/>
              </w:rPr>
              <w:t xml:space="preserve">, offset neutral downstream of Bumping River </w:t>
            </w:r>
            <w:r w:rsidR="00DB6C65">
              <w:rPr>
                <w:rFonts w:asciiTheme="minorHAnsi" w:hAnsiTheme="minorHAnsi" w:cs="Arial"/>
                <w:color w:val="000000"/>
              </w:rPr>
              <w:t>t</w:t>
            </w:r>
            <w:r w:rsidRPr="00D211CC">
              <w:rPr>
                <w:rFonts w:asciiTheme="minorHAnsi" w:hAnsiTheme="minorHAnsi" w:cs="Arial"/>
                <w:color w:val="000000"/>
              </w:rPr>
              <w:t>ap</w:t>
            </w:r>
          </w:p>
        </w:tc>
        <w:tc>
          <w:tcPr>
            <w:tcW w:w="1082" w:type="dxa"/>
            <w:tcBorders>
              <w:top w:val="nil"/>
              <w:left w:val="nil"/>
              <w:bottom w:val="single" w:sz="4" w:space="0" w:color="auto"/>
              <w:right w:val="single" w:sz="4" w:space="0" w:color="auto"/>
            </w:tcBorders>
            <w:shd w:val="clear" w:color="auto" w:fill="auto"/>
            <w:noWrap/>
            <w:vAlign w:val="center"/>
            <w:hideMark/>
          </w:tcPr>
          <w:p w14:paraId="65BEF727" w14:textId="77777777" w:rsidR="00913222" w:rsidRPr="00D211CC" w:rsidRDefault="005607FD" w:rsidP="00331805">
            <w:pPr>
              <w:jc w:val="right"/>
              <w:rPr>
                <w:rFonts w:asciiTheme="minorHAnsi" w:hAnsiTheme="minorHAnsi" w:cs="Arial"/>
                <w:color w:val="000000"/>
              </w:rPr>
            </w:pPr>
            <w:r w:rsidRPr="00D211CC">
              <w:rPr>
                <w:rFonts w:asciiTheme="minorHAnsi" w:hAnsiTheme="minorHAnsi" w:cs="Arial"/>
                <w:color w:val="000000"/>
              </w:rPr>
              <w:t>301</w:t>
            </w:r>
            <w:r w:rsidR="00496A64" w:rsidRPr="00D211CC">
              <w:rPr>
                <w:rStyle w:val="FootnoteReference"/>
                <w:rFonts w:asciiTheme="minorHAnsi" w:hAnsiTheme="minorHAnsi" w:cs="Arial"/>
                <w:color w:val="000000"/>
              </w:rPr>
              <w:footnoteReference w:id="6"/>
            </w:r>
          </w:p>
        </w:tc>
      </w:tr>
      <w:tr w:rsidR="00913222" w:rsidRPr="00AF12DD" w14:paraId="65BEF72E" w14:textId="77777777" w:rsidTr="00DB6C65">
        <w:trPr>
          <w:trHeight w:val="510"/>
          <w:jc w:val="center"/>
        </w:trPr>
        <w:tc>
          <w:tcPr>
            <w:tcW w:w="11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BEF729" w14:textId="77777777" w:rsidR="00913222" w:rsidRPr="00D211CC" w:rsidRDefault="005607FD" w:rsidP="00DB6C65">
            <w:pPr>
              <w:rPr>
                <w:rFonts w:asciiTheme="minorHAnsi" w:hAnsiTheme="minorHAnsi" w:cs="Arial"/>
                <w:color w:val="000000"/>
              </w:rPr>
            </w:pPr>
            <w:r w:rsidRPr="00D211CC">
              <w:rPr>
                <w:rFonts w:asciiTheme="minorHAnsi" w:hAnsiTheme="minorHAnsi" w:cs="Arial"/>
                <w:color w:val="000000"/>
              </w:rPr>
              <w:t>Union Gap</w:t>
            </w:r>
          </w:p>
        </w:tc>
        <w:tc>
          <w:tcPr>
            <w:tcW w:w="1601" w:type="dxa"/>
            <w:tcBorders>
              <w:top w:val="single" w:sz="4" w:space="0" w:color="auto"/>
              <w:left w:val="nil"/>
              <w:bottom w:val="single" w:sz="4" w:space="0" w:color="auto"/>
              <w:right w:val="single" w:sz="4" w:space="0" w:color="auto"/>
            </w:tcBorders>
            <w:shd w:val="clear" w:color="auto" w:fill="auto"/>
            <w:vAlign w:val="center"/>
          </w:tcPr>
          <w:p w14:paraId="65BEF72A" w14:textId="77777777" w:rsidR="00913222" w:rsidRPr="00D211CC" w:rsidRDefault="005607FD" w:rsidP="00DB6C65">
            <w:pPr>
              <w:rPr>
                <w:rFonts w:asciiTheme="minorHAnsi" w:hAnsiTheme="minorHAnsi"/>
              </w:rPr>
            </w:pPr>
            <w:r w:rsidRPr="00D211CC">
              <w:rPr>
                <w:rFonts w:asciiTheme="minorHAnsi" w:hAnsiTheme="minorHAnsi" w:cs="Arial"/>
                <w:color w:val="000000"/>
              </w:rPr>
              <w:t>4</w:t>
            </w:r>
            <w:r w:rsidRPr="00D211CC">
              <w:rPr>
                <w:rFonts w:asciiTheme="minorHAnsi" w:hAnsiTheme="minorHAnsi" w:cs="Arial"/>
                <w:color w:val="000000"/>
                <w:vertAlign w:val="superscript"/>
              </w:rPr>
              <w:t>th</w:t>
            </w:r>
            <w:r w:rsidRPr="00D211CC">
              <w:rPr>
                <w:rFonts w:asciiTheme="minorHAnsi" w:hAnsiTheme="minorHAnsi" w:cs="Arial"/>
                <w:color w:val="000000"/>
              </w:rPr>
              <w:t xml:space="preserve"> St.</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BEF72B" w14:textId="77777777" w:rsidR="00913222" w:rsidRPr="00D211CC" w:rsidRDefault="00DB3D9D" w:rsidP="00DB6C65">
            <w:pPr>
              <w:rPr>
                <w:rFonts w:asciiTheme="minorHAnsi" w:hAnsiTheme="minorHAnsi" w:cs="Arial"/>
                <w:color w:val="000000"/>
              </w:rPr>
            </w:pPr>
            <w:r w:rsidRPr="00D211CC">
              <w:rPr>
                <w:rFonts w:asciiTheme="minorHAnsi" w:hAnsiTheme="minorHAnsi" w:cs="Arial"/>
                <w:color w:val="000000"/>
              </w:rPr>
              <w:t>5</w:t>
            </w:r>
            <w:r w:rsidR="005607FD" w:rsidRPr="00D211CC">
              <w:rPr>
                <w:rFonts w:asciiTheme="minorHAnsi" w:hAnsiTheme="minorHAnsi" w:cs="Arial"/>
                <w:color w:val="000000"/>
              </w:rPr>
              <w:t>Y468</w:t>
            </w:r>
          </w:p>
        </w:tc>
        <w:tc>
          <w:tcPr>
            <w:tcW w:w="4177" w:type="dxa"/>
            <w:tcBorders>
              <w:top w:val="single" w:sz="4" w:space="0" w:color="auto"/>
              <w:left w:val="nil"/>
              <w:bottom w:val="single" w:sz="4" w:space="0" w:color="auto"/>
              <w:right w:val="single" w:sz="4" w:space="0" w:color="auto"/>
            </w:tcBorders>
            <w:shd w:val="clear" w:color="auto" w:fill="auto"/>
            <w:vAlign w:val="center"/>
            <w:hideMark/>
          </w:tcPr>
          <w:p w14:paraId="65BEF72C" w14:textId="77777777" w:rsidR="00913222" w:rsidRPr="00D211CC" w:rsidRDefault="00496A64" w:rsidP="00DB6C65">
            <w:pPr>
              <w:rPr>
                <w:rFonts w:asciiTheme="minorHAnsi" w:hAnsiTheme="minorHAnsi" w:cs="Arial"/>
                <w:color w:val="000000"/>
              </w:rPr>
            </w:pPr>
            <w:r w:rsidRPr="00D211CC">
              <w:rPr>
                <w:rFonts w:asciiTheme="minorHAnsi" w:hAnsiTheme="minorHAnsi" w:cs="Arial"/>
                <w:color w:val="000000"/>
              </w:rPr>
              <w:t>Install recloser, circuit coordination</w:t>
            </w:r>
          </w:p>
        </w:tc>
        <w:tc>
          <w:tcPr>
            <w:tcW w:w="1082" w:type="dxa"/>
            <w:tcBorders>
              <w:top w:val="single" w:sz="4" w:space="0" w:color="auto"/>
              <w:left w:val="nil"/>
              <w:bottom w:val="single" w:sz="4" w:space="0" w:color="auto"/>
              <w:right w:val="single" w:sz="4" w:space="0" w:color="auto"/>
            </w:tcBorders>
            <w:shd w:val="clear" w:color="auto" w:fill="auto"/>
            <w:noWrap/>
            <w:vAlign w:val="center"/>
            <w:hideMark/>
          </w:tcPr>
          <w:p w14:paraId="65BEF72D" w14:textId="77777777" w:rsidR="00913222" w:rsidRPr="00D211CC" w:rsidRDefault="005607FD" w:rsidP="00331805">
            <w:pPr>
              <w:jc w:val="right"/>
              <w:rPr>
                <w:rFonts w:asciiTheme="minorHAnsi" w:hAnsiTheme="minorHAnsi" w:cs="Arial"/>
                <w:color w:val="000000"/>
              </w:rPr>
            </w:pPr>
            <w:r w:rsidRPr="00D211CC">
              <w:rPr>
                <w:rFonts w:asciiTheme="minorHAnsi" w:hAnsiTheme="minorHAnsi" w:cs="Arial"/>
                <w:color w:val="000000"/>
              </w:rPr>
              <w:t>91</w:t>
            </w:r>
          </w:p>
        </w:tc>
      </w:tr>
    </w:tbl>
    <w:p w14:paraId="65BEF72F" w14:textId="77777777" w:rsidR="00A031EE" w:rsidRDefault="00A031EE" w:rsidP="00A031EE">
      <w:pPr>
        <w:rPr>
          <w:highlight w:val="yellow"/>
        </w:rPr>
      </w:pPr>
    </w:p>
    <w:p w14:paraId="65BEF730" w14:textId="77777777" w:rsidR="002E5A13" w:rsidRPr="00B36D0D" w:rsidRDefault="002E5A13" w:rsidP="00307FEF">
      <w:pPr>
        <w:pStyle w:val="Heading2"/>
        <w:numPr>
          <w:ilvl w:val="1"/>
          <w:numId w:val="15"/>
        </w:numPr>
        <w:tabs>
          <w:tab w:val="clear" w:pos="846"/>
        </w:tabs>
        <w:spacing w:before="60"/>
        <w:ind w:left="720" w:hanging="540"/>
        <w:rPr>
          <w:rFonts w:asciiTheme="minorHAnsi" w:hAnsiTheme="minorHAnsi"/>
          <w:i w:val="0"/>
        </w:rPr>
      </w:pPr>
      <w:bookmarkStart w:id="30" w:name="_Toc449431938"/>
      <w:r w:rsidRPr="00B36D0D">
        <w:rPr>
          <w:rFonts w:asciiTheme="minorHAnsi" w:hAnsiTheme="minorHAnsi"/>
          <w:i w:val="0"/>
        </w:rPr>
        <w:lastRenderedPageBreak/>
        <w:t>Reduce CPI</w:t>
      </w:r>
      <w:r w:rsidR="00D30ED3" w:rsidRPr="00B36D0D">
        <w:rPr>
          <w:rStyle w:val="FootnoteReference"/>
          <w:rFonts w:asciiTheme="minorHAnsi" w:hAnsiTheme="minorHAnsi"/>
          <w:i w:val="0"/>
        </w:rPr>
        <w:footnoteReference w:id="7"/>
      </w:r>
      <w:r w:rsidRPr="00B36D0D">
        <w:rPr>
          <w:rFonts w:asciiTheme="minorHAnsi" w:hAnsiTheme="minorHAnsi"/>
          <w:i w:val="0"/>
        </w:rPr>
        <w:t xml:space="preserve"> for Worst Performing Circuits by 20%</w:t>
      </w:r>
      <w:bookmarkEnd w:id="30"/>
    </w:p>
    <w:p w14:paraId="65BEF731" w14:textId="77777777" w:rsidR="00231CA6" w:rsidRPr="00047EFA" w:rsidRDefault="002E5A13" w:rsidP="00307FEF">
      <w:pPr>
        <w:pStyle w:val="BodyTextIndent"/>
        <w:spacing w:before="0" w:line="240" w:lineRule="auto"/>
        <w:ind w:left="180"/>
        <w:rPr>
          <w:rFonts w:asciiTheme="minorHAnsi" w:hAnsiTheme="minorHAnsi"/>
          <w:sz w:val="22"/>
        </w:rPr>
      </w:pPr>
      <w:r w:rsidRPr="00D30ED3">
        <w:rPr>
          <w:rFonts w:asciiTheme="minorHAnsi" w:hAnsiTheme="minorHAnsi"/>
          <w:sz w:val="22"/>
        </w:rPr>
        <w:t xml:space="preserve">On a routine basis, the </w:t>
      </w:r>
      <w:r w:rsidR="0010291B" w:rsidRPr="00D30ED3">
        <w:rPr>
          <w:rFonts w:asciiTheme="minorHAnsi" w:hAnsiTheme="minorHAnsi"/>
          <w:sz w:val="22"/>
        </w:rPr>
        <w:t>company</w:t>
      </w:r>
      <w:r w:rsidRPr="00D30ED3">
        <w:rPr>
          <w:rFonts w:asciiTheme="minorHAnsi" w:hAnsiTheme="minorHAnsi"/>
          <w:sz w:val="22"/>
        </w:rPr>
        <w:t xml:space="preserve"> reviews circuits for performance.  One of the measures that it uses is called circuit performance indicator (CPI), which is a blended weighting of key reliability metrics covering a three-year </w:t>
      </w:r>
      <w:r w:rsidR="001749A5" w:rsidRPr="00D30ED3">
        <w:rPr>
          <w:rFonts w:asciiTheme="minorHAnsi" w:hAnsiTheme="minorHAnsi"/>
          <w:sz w:val="22"/>
        </w:rPr>
        <w:t>time frame</w:t>
      </w:r>
      <w:r w:rsidRPr="00D30ED3">
        <w:rPr>
          <w:rFonts w:asciiTheme="minorHAnsi" w:hAnsiTheme="minorHAnsi"/>
          <w:sz w:val="22"/>
        </w:rPr>
        <w:t xml:space="preserve">.  The higher the number, the poorer the blended performance the circuit is delivering.  As part of the </w:t>
      </w:r>
      <w:r w:rsidR="0010291B" w:rsidRPr="00D30ED3">
        <w:rPr>
          <w:rFonts w:asciiTheme="minorHAnsi" w:hAnsiTheme="minorHAnsi"/>
          <w:sz w:val="22"/>
        </w:rPr>
        <w:t>company</w:t>
      </w:r>
      <w:r w:rsidRPr="00D30ED3">
        <w:rPr>
          <w:rFonts w:asciiTheme="minorHAnsi" w:hAnsiTheme="minorHAnsi"/>
          <w:sz w:val="22"/>
        </w:rPr>
        <w:t xml:space="preserve">’s Performance Standards Program, it annually selects a set of Worst Performing Circuits for target improvement.  The improvements are to be completed within two years of selection.   Within five years of selection, the average performance </w:t>
      </w:r>
      <w:r w:rsidR="001A3EA9" w:rsidRPr="00D30ED3">
        <w:rPr>
          <w:rFonts w:asciiTheme="minorHAnsi" w:hAnsiTheme="minorHAnsi"/>
          <w:sz w:val="22"/>
        </w:rPr>
        <w:t>is to be</w:t>
      </w:r>
      <w:r w:rsidRPr="00D30ED3">
        <w:rPr>
          <w:rFonts w:asciiTheme="minorHAnsi" w:hAnsiTheme="minorHAnsi"/>
          <w:sz w:val="22"/>
        </w:rPr>
        <w:t xml:space="preserve"> improve</w:t>
      </w:r>
      <w:r w:rsidR="001A3EA9" w:rsidRPr="00D30ED3">
        <w:rPr>
          <w:rFonts w:asciiTheme="minorHAnsi" w:hAnsiTheme="minorHAnsi"/>
          <w:sz w:val="22"/>
        </w:rPr>
        <w:t>d</w:t>
      </w:r>
      <w:r w:rsidRPr="00D30ED3">
        <w:rPr>
          <w:rFonts w:asciiTheme="minorHAnsi" w:hAnsiTheme="minorHAnsi"/>
          <w:sz w:val="22"/>
        </w:rPr>
        <w:t xml:space="preserve"> by at least 20% (as measured by comparing current performance against baseline performance)</w:t>
      </w:r>
      <w:r w:rsidR="00F163A8" w:rsidRPr="00D30ED3">
        <w:rPr>
          <w:rFonts w:asciiTheme="minorHAnsi" w:hAnsiTheme="minorHAnsi"/>
          <w:sz w:val="22"/>
        </w:rPr>
        <w:t>.</w:t>
      </w:r>
      <w:r w:rsidR="00D46961" w:rsidRPr="00D30ED3">
        <w:rPr>
          <w:rFonts w:asciiTheme="minorHAnsi" w:hAnsiTheme="minorHAnsi"/>
          <w:sz w:val="22"/>
        </w:rPr>
        <w:t xml:space="preserve">  Program years 1-12 have previously met improvement targets so are no longer shown in the performance update below.</w:t>
      </w:r>
      <w:r w:rsidR="00F163A8" w:rsidRPr="00047EFA">
        <w:rPr>
          <w:rFonts w:asciiTheme="minorHAnsi" w:hAnsiTheme="minorHAnsi"/>
          <w:sz w:val="22"/>
        </w:rPr>
        <w:t xml:space="preserve">  </w:t>
      </w:r>
    </w:p>
    <w:p w14:paraId="65BEF732" w14:textId="77777777" w:rsidR="00FA28C3" w:rsidRPr="00047EFA" w:rsidRDefault="00FA28C3" w:rsidP="00A301CB">
      <w:pPr>
        <w:pStyle w:val="BodyTextIndent"/>
        <w:spacing w:before="0" w:line="240" w:lineRule="auto"/>
        <w:rPr>
          <w:rFonts w:asciiTheme="minorHAnsi" w:hAnsiTheme="minorHAnsi"/>
          <w:sz w:val="22"/>
        </w:rPr>
      </w:pPr>
    </w:p>
    <w:tbl>
      <w:tblPr>
        <w:tblW w:w="8642" w:type="dxa"/>
        <w:jc w:val="center"/>
        <w:tblLook w:val="0000" w:firstRow="0" w:lastRow="0" w:firstColumn="0" w:lastColumn="0" w:noHBand="0" w:noVBand="0"/>
      </w:tblPr>
      <w:tblGrid>
        <w:gridCol w:w="4980"/>
        <w:gridCol w:w="1682"/>
        <w:gridCol w:w="1980"/>
      </w:tblGrid>
      <w:tr w:rsidR="00DB5E4A" w:rsidRPr="00047EFA" w14:paraId="65BEF736" w14:textId="77777777" w:rsidTr="00C945ED">
        <w:trPr>
          <w:trHeight w:val="488"/>
          <w:tblHeader/>
          <w:jc w:val="center"/>
        </w:trPr>
        <w:tc>
          <w:tcPr>
            <w:tcW w:w="4980" w:type="dxa"/>
            <w:tcBorders>
              <w:top w:val="double" w:sz="6" w:space="0" w:color="auto"/>
              <w:left w:val="double" w:sz="6" w:space="0" w:color="auto"/>
              <w:bottom w:val="double" w:sz="6" w:space="0" w:color="000000"/>
              <w:right w:val="double" w:sz="6" w:space="0" w:color="auto"/>
            </w:tcBorders>
            <w:shd w:val="clear" w:color="auto" w:fill="8DB3E2" w:themeFill="text2" w:themeFillTint="66"/>
            <w:noWrap/>
            <w:vAlign w:val="center"/>
          </w:tcPr>
          <w:p w14:paraId="65BEF733" w14:textId="77777777" w:rsidR="00DB5E4A" w:rsidRPr="00047EFA" w:rsidRDefault="00DB5E4A" w:rsidP="006B0E19">
            <w:pPr>
              <w:jc w:val="center"/>
              <w:rPr>
                <w:rFonts w:asciiTheme="minorHAnsi" w:hAnsiTheme="minorHAnsi" w:cs="Arial"/>
                <w:b/>
                <w:bCs/>
              </w:rPr>
            </w:pPr>
            <w:r w:rsidRPr="00047EFA">
              <w:rPr>
                <w:rFonts w:asciiTheme="minorHAnsi" w:hAnsiTheme="minorHAnsi" w:cs="Arial"/>
                <w:b/>
                <w:bCs/>
              </w:rPr>
              <w:t>WASHINGTON WORST PERFORMING CIRCUITS</w:t>
            </w:r>
          </w:p>
        </w:tc>
        <w:tc>
          <w:tcPr>
            <w:tcW w:w="1682" w:type="dxa"/>
            <w:tcBorders>
              <w:top w:val="double" w:sz="6" w:space="0" w:color="auto"/>
              <w:left w:val="double" w:sz="6" w:space="0" w:color="auto"/>
              <w:bottom w:val="double" w:sz="6" w:space="0" w:color="000000"/>
              <w:right w:val="double" w:sz="6" w:space="0" w:color="auto"/>
            </w:tcBorders>
            <w:shd w:val="clear" w:color="auto" w:fill="8DB3E2" w:themeFill="text2" w:themeFillTint="66"/>
            <w:noWrap/>
            <w:vAlign w:val="center"/>
          </w:tcPr>
          <w:p w14:paraId="65BEF734" w14:textId="77777777" w:rsidR="00DB5E4A" w:rsidRPr="00047EFA" w:rsidRDefault="00DB5E4A" w:rsidP="006B0E19">
            <w:pPr>
              <w:jc w:val="center"/>
              <w:rPr>
                <w:rFonts w:asciiTheme="minorHAnsi" w:hAnsiTheme="minorHAnsi" w:cs="Arial"/>
                <w:b/>
                <w:bCs/>
              </w:rPr>
            </w:pPr>
            <w:r w:rsidRPr="00047EFA">
              <w:rPr>
                <w:rFonts w:asciiTheme="minorHAnsi" w:hAnsiTheme="minorHAnsi" w:cs="Arial"/>
                <w:b/>
                <w:bCs/>
              </w:rPr>
              <w:t>BASELINE</w:t>
            </w:r>
          </w:p>
        </w:tc>
        <w:tc>
          <w:tcPr>
            <w:tcW w:w="1980" w:type="dxa"/>
            <w:tcBorders>
              <w:top w:val="double" w:sz="6" w:space="0" w:color="auto"/>
              <w:left w:val="double" w:sz="6" w:space="0" w:color="auto"/>
              <w:bottom w:val="double" w:sz="6" w:space="0" w:color="000000"/>
              <w:right w:val="double" w:sz="6" w:space="0" w:color="auto"/>
            </w:tcBorders>
            <w:shd w:val="clear" w:color="auto" w:fill="8DB3E2" w:themeFill="text2" w:themeFillTint="66"/>
            <w:vAlign w:val="center"/>
          </w:tcPr>
          <w:p w14:paraId="65BEF735" w14:textId="77777777" w:rsidR="00DB5E4A" w:rsidRPr="00047EFA" w:rsidRDefault="00DB5E4A" w:rsidP="00D1317A">
            <w:pPr>
              <w:jc w:val="center"/>
              <w:rPr>
                <w:rFonts w:asciiTheme="minorHAnsi" w:hAnsiTheme="minorHAnsi" w:cs="Arial"/>
                <w:b/>
                <w:bCs/>
              </w:rPr>
            </w:pPr>
            <w:r w:rsidRPr="00047EFA">
              <w:rPr>
                <w:rFonts w:asciiTheme="minorHAnsi" w:hAnsiTheme="minorHAnsi" w:cs="Arial"/>
                <w:b/>
                <w:bCs/>
              </w:rPr>
              <w:t xml:space="preserve">Performance </w:t>
            </w:r>
            <w:r w:rsidR="000B78F2" w:rsidRPr="00047EFA">
              <w:rPr>
                <w:rFonts w:asciiTheme="minorHAnsi" w:hAnsiTheme="minorHAnsi" w:cs="Arial"/>
                <w:b/>
                <w:bCs/>
              </w:rPr>
              <w:t>12/31</w:t>
            </w:r>
            <w:r w:rsidR="006B0E19" w:rsidRPr="00047EFA">
              <w:rPr>
                <w:rFonts w:asciiTheme="minorHAnsi" w:hAnsiTheme="minorHAnsi" w:cs="Arial"/>
                <w:b/>
                <w:bCs/>
              </w:rPr>
              <w:t>/20</w:t>
            </w:r>
            <w:r w:rsidR="00E63A4C" w:rsidRPr="00047EFA">
              <w:rPr>
                <w:rFonts w:asciiTheme="minorHAnsi" w:hAnsiTheme="minorHAnsi" w:cs="Arial"/>
                <w:b/>
                <w:bCs/>
              </w:rPr>
              <w:t>1</w:t>
            </w:r>
            <w:r w:rsidR="00D1317A">
              <w:rPr>
                <w:rFonts w:asciiTheme="minorHAnsi" w:hAnsiTheme="minorHAnsi" w:cs="Arial"/>
                <w:b/>
                <w:bCs/>
              </w:rPr>
              <w:t>5</w:t>
            </w:r>
          </w:p>
        </w:tc>
      </w:tr>
      <w:tr w:rsidR="0043080B" w:rsidRPr="00047EFA" w14:paraId="65BEF738" w14:textId="77777777" w:rsidTr="0043080B">
        <w:trPr>
          <w:trHeight w:val="209"/>
          <w:jc w:val="center"/>
        </w:trPr>
        <w:tc>
          <w:tcPr>
            <w:tcW w:w="8642" w:type="dxa"/>
            <w:gridSpan w:val="3"/>
            <w:tcBorders>
              <w:top w:val="nil"/>
              <w:left w:val="double" w:sz="6" w:space="0" w:color="auto"/>
              <w:bottom w:val="double" w:sz="6" w:space="0" w:color="auto"/>
              <w:right w:val="double" w:sz="6" w:space="0" w:color="000000"/>
            </w:tcBorders>
            <w:shd w:val="clear" w:color="auto" w:fill="BFBFBF" w:themeFill="background1" w:themeFillShade="BF"/>
            <w:noWrap/>
            <w:vAlign w:val="center"/>
          </w:tcPr>
          <w:p w14:paraId="65BEF737" w14:textId="77777777" w:rsidR="0043080B" w:rsidRPr="0043080B" w:rsidRDefault="00332B84" w:rsidP="0043080B">
            <w:pPr>
              <w:rPr>
                <w:rFonts w:asciiTheme="minorHAnsi" w:hAnsiTheme="minorHAnsi" w:cs="Arial"/>
                <w:b/>
              </w:rPr>
            </w:pPr>
            <w:r>
              <w:rPr>
                <w:rFonts w:asciiTheme="minorHAnsi" w:hAnsiTheme="minorHAnsi" w:cs="Arial"/>
                <w:b/>
              </w:rPr>
              <w:t>PROGRAM YEAR 16</w:t>
            </w:r>
          </w:p>
        </w:tc>
      </w:tr>
      <w:tr w:rsidR="00ED594D" w:rsidRPr="00047EFA" w14:paraId="65BEF73C" w14:textId="77777777" w:rsidTr="00C945ED">
        <w:trPr>
          <w:trHeight w:val="209"/>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65BEF739" w14:textId="77777777" w:rsidR="00ED594D" w:rsidRPr="00047EFA" w:rsidRDefault="002A04FA" w:rsidP="002A04FA">
            <w:pPr>
              <w:jc w:val="right"/>
              <w:rPr>
                <w:rFonts w:asciiTheme="minorHAnsi" w:hAnsiTheme="minorHAnsi" w:cs="Arial"/>
              </w:rPr>
            </w:pPr>
            <w:r>
              <w:rPr>
                <w:rFonts w:asciiTheme="minorHAnsi" w:hAnsiTheme="minorHAnsi" w:cs="Arial"/>
              </w:rPr>
              <w:t>DRAPER</w:t>
            </w:r>
            <w:r w:rsidR="00A301CB">
              <w:rPr>
                <w:rFonts w:asciiTheme="minorHAnsi" w:hAnsiTheme="minorHAnsi" w:cs="Arial"/>
              </w:rPr>
              <w:t xml:space="preserve"> 5Y156</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65BEF73A" w14:textId="77777777" w:rsidR="00ED594D" w:rsidRPr="001308CB" w:rsidRDefault="00A301CB" w:rsidP="00843405">
            <w:pPr>
              <w:jc w:val="center"/>
              <w:rPr>
                <w:rFonts w:asciiTheme="minorHAnsi" w:hAnsiTheme="minorHAnsi" w:cs="Arial"/>
              </w:rPr>
            </w:pPr>
            <w:r>
              <w:rPr>
                <w:rFonts w:asciiTheme="minorHAnsi" w:hAnsiTheme="minorHAnsi" w:cs="Arial"/>
              </w:rPr>
              <w:t>162</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65BEF73B" w14:textId="77777777" w:rsidR="00ED594D" w:rsidRPr="001308CB" w:rsidRDefault="00A301CB" w:rsidP="00C76099">
            <w:pPr>
              <w:jc w:val="center"/>
              <w:rPr>
                <w:rFonts w:asciiTheme="minorHAnsi" w:hAnsiTheme="minorHAnsi" w:cs="Arial"/>
              </w:rPr>
            </w:pPr>
            <w:r>
              <w:rPr>
                <w:rFonts w:asciiTheme="minorHAnsi" w:hAnsiTheme="minorHAnsi" w:cs="Arial"/>
              </w:rPr>
              <w:t>147</w:t>
            </w:r>
          </w:p>
        </w:tc>
      </w:tr>
      <w:tr w:rsidR="00ED594D" w:rsidRPr="00047EFA" w14:paraId="65BEF740" w14:textId="77777777" w:rsidTr="00C945ED">
        <w:trPr>
          <w:trHeight w:val="209"/>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65BEF73D" w14:textId="77777777" w:rsidR="00ED594D" w:rsidRPr="00047EFA" w:rsidRDefault="002A04FA" w:rsidP="002A04FA">
            <w:pPr>
              <w:jc w:val="right"/>
              <w:rPr>
                <w:rFonts w:asciiTheme="minorHAnsi" w:hAnsiTheme="minorHAnsi" w:cs="Arial"/>
              </w:rPr>
            </w:pPr>
            <w:r>
              <w:rPr>
                <w:rFonts w:asciiTheme="minorHAnsi" w:hAnsiTheme="minorHAnsi" w:cs="Arial"/>
              </w:rPr>
              <w:t>PINE STREET</w:t>
            </w:r>
            <w:r w:rsidR="00B36D0D">
              <w:rPr>
                <w:rFonts w:asciiTheme="minorHAnsi" w:hAnsiTheme="minorHAnsi" w:cs="Arial"/>
              </w:rPr>
              <w:t xml:space="preserve"> (B</w:t>
            </w:r>
            <w:r>
              <w:rPr>
                <w:rFonts w:asciiTheme="minorHAnsi" w:hAnsiTheme="minorHAnsi" w:cs="Arial"/>
              </w:rPr>
              <w:t>OWMAN</w:t>
            </w:r>
            <w:r w:rsidR="00B36D0D">
              <w:rPr>
                <w:rFonts w:asciiTheme="minorHAnsi" w:hAnsiTheme="minorHAnsi" w:cs="Arial"/>
              </w:rPr>
              <w:t>) 5W150</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65BEF73E" w14:textId="77777777" w:rsidR="00ED594D" w:rsidRPr="001308CB" w:rsidRDefault="00B36D0D" w:rsidP="00843405">
            <w:pPr>
              <w:jc w:val="center"/>
              <w:rPr>
                <w:rFonts w:asciiTheme="minorHAnsi" w:hAnsiTheme="minorHAnsi" w:cs="Arial"/>
              </w:rPr>
            </w:pPr>
            <w:r>
              <w:rPr>
                <w:rFonts w:asciiTheme="minorHAnsi" w:hAnsiTheme="minorHAnsi" w:cs="Arial"/>
              </w:rPr>
              <w:t>26</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65BEF73F" w14:textId="77777777" w:rsidR="00ED594D" w:rsidRPr="001308CB" w:rsidRDefault="00B36D0D" w:rsidP="00C76099">
            <w:pPr>
              <w:jc w:val="center"/>
              <w:rPr>
                <w:rFonts w:asciiTheme="minorHAnsi" w:hAnsiTheme="minorHAnsi" w:cs="Arial"/>
              </w:rPr>
            </w:pPr>
            <w:r>
              <w:rPr>
                <w:rFonts w:asciiTheme="minorHAnsi" w:hAnsiTheme="minorHAnsi" w:cs="Arial"/>
              </w:rPr>
              <w:t>30</w:t>
            </w:r>
          </w:p>
        </w:tc>
      </w:tr>
      <w:tr w:rsidR="00ED594D" w:rsidRPr="00047EFA" w14:paraId="65BEF744" w14:textId="77777777" w:rsidTr="00C945ED">
        <w:trPr>
          <w:trHeight w:val="209"/>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65BEF741" w14:textId="77777777" w:rsidR="00ED594D" w:rsidRPr="00047EFA" w:rsidRDefault="002A04FA" w:rsidP="00843405">
            <w:pPr>
              <w:jc w:val="right"/>
              <w:rPr>
                <w:rFonts w:asciiTheme="minorHAnsi" w:hAnsiTheme="minorHAnsi" w:cs="Arial"/>
              </w:rPr>
            </w:pPr>
            <w:r>
              <w:rPr>
                <w:rFonts w:asciiTheme="minorHAnsi" w:hAnsiTheme="minorHAnsi" w:cs="Arial"/>
              </w:rPr>
              <w:t>RUSSEL CREEK</w:t>
            </w:r>
            <w:r w:rsidR="00B36D0D">
              <w:rPr>
                <w:rFonts w:asciiTheme="minorHAnsi" w:hAnsiTheme="minorHAnsi" w:cs="Arial"/>
              </w:rPr>
              <w:t xml:space="preserve"> 5W121</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65BEF742" w14:textId="77777777" w:rsidR="00ED594D" w:rsidRPr="001308CB" w:rsidRDefault="00B36D0D" w:rsidP="00843405">
            <w:pPr>
              <w:jc w:val="center"/>
              <w:rPr>
                <w:rFonts w:asciiTheme="minorHAnsi" w:hAnsiTheme="minorHAnsi" w:cs="Arial"/>
              </w:rPr>
            </w:pPr>
            <w:r>
              <w:rPr>
                <w:rFonts w:asciiTheme="minorHAnsi" w:hAnsiTheme="minorHAnsi" w:cs="Arial"/>
              </w:rPr>
              <w:t>23</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65BEF743" w14:textId="77777777" w:rsidR="00ED594D" w:rsidRPr="001308CB" w:rsidRDefault="00B36D0D" w:rsidP="00C76099">
            <w:pPr>
              <w:jc w:val="center"/>
              <w:rPr>
                <w:rFonts w:asciiTheme="minorHAnsi" w:hAnsiTheme="minorHAnsi" w:cs="Arial"/>
              </w:rPr>
            </w:pPr>
            <w:r>
              <w:rPr>
                <w:rFonts w:asciiTheme="minorHAnsi" w:hAnsiTheme="minorHAnsi" w:cs="Arial"/>
              </w:rPr>
              <w:t>26</w:t>
            </w:r>
          </w:p>
        </w:tc>
      </w:tr>
      <w:tr w:rsidR="00ED594D" w:rsidRPr="00047EFA" w14:paraId="65BEF748" w14:textId="77777777" w:rsidTr="00C945ED">
        <w:trPr>
          <w:trHeight w:val="209"/>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65BEF745" w14:textId="77777777" w:rsidR="00ED594D" w:rsidRPr="00047EFA" w:rsidRDefault="002A04FA" w:rsidP="002A04FA">
            <w:pPr>
              <w:jc w:val="right"/>
              <w:rPr>
                <w:rFonts w:asciiTheme="minorHAnsi" w:hAnsiTheme="minorHAnsi" w:cs="Arial"/>
              </w:rPr>
            </w:pPr>
            <w:r>
              <w:rPr>
                <w:rFonts w:asciiTheme="minorHAnsi" w:hAnsiTheme="minorHAnsi" w:cs="Arial"/>
              </w:rPr>
              <w:t xml:space="preserve">TAUMARSON FEEDER </w:t>
            </w:r>
            <w:r w:rsidR="00B36D0D">
              <w:rPr>
                <w:rFonts w:asciiTheme="minorHAnsi" w:hAnsiTheme="minorHAnsi" w:cs="Arial"/>
              </w:rPr>
              <w:t>5W50</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65BEF746" w14:textId="77777777" w:rsidR="00ED594D" w:rsidRPr="001308CB" w:rsidRDefault="00B36D0D" w:rsidP="00843405">
            <w:pPr>
              <w:jc w:val="center"/>
              <w:rPr>
                <w:rFonts w:asciiTheme="minorHAnsi" w:hAnsiTheme="minorHAnsi" w:cs="Arial"/>
              </w:rPr>
            </w:pPr>
            <w:r>
              <w:rPr>
                <w:rFonts w:asciiTheme="minorHAnsi" w:hAnsiTheme="minorHAnsi" w:cs="Arial"/>
              </w:rPr>
              <w:t>29</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65BEF747" w14:textId="77777777" w:rsidR="00ED594D" w:rsidRPr="001308CB" w:rsidRDefault="00B36D0D" w:rsidP="00C76099">
            <w:pPr>
              <w:jc w:val="center"/>
              <w:rPr>
                <w:rFonts w:asciiTheme="minorHAnsi" w:hAnsiTheme="minorHAnsi" w:cs="Arial"/>
              </w:rPr>
            </w:pPr>
            <w:r>
              <w:rPr>
                <w:rFonts w:asciiTheme="minorHAnsi" w:hAnsiTheme="minorHAnsi" w:cs="Arial"/>
              </w:rPr>
              <w:t>29</w:t>
            </w:r>
          </w:p>
        </w:tc>
      </w:tr>
      <w:tr w:rsidR="00ED594D" w:rsidRPr="00047EFA" w14:paraId="65BEF74C" w14:textId="77777777" w:rsidTr="00C945ED">
        <w:trPr>
          <w:trHeight w:val="209"/>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65BEF749" w14:textId="77777777" w:rsidR="00ED594D" w:rsidRPr="00047EFA" w:rsidRDefault="002A04FA" w:rsidP="00843405">
            <w:pPr>
              <w:jc w:val="right"/>
              <w:rPr>
                <w:rFonts w:asciiTheme="minorHAnsi" w:hAnsiTheme="minorHAnsi" w:cs="Arial"/>
              </w:rPr>
            </w:pPr>
            <w:r>
              <w:rPr>
                <w:rFonts w:asciiTheme="minorHAnsi" w:hAnsiTheme="minorHAnsi" w:cs="Arial"/>
              </w:rPr>
              <w:t>VAN BELLE</w:t>
            </w:r>
            <w:r w:rsidR="00B36D0D">
              <w:rPr>
                <w:rFonts w:asciiTheme="minorHAnsi" w:hAnsiTheme="minorHAnsi" w:cs="Arial"/>
              </w:rPr>
              <w:t xml:space="preserve"> 5Y312</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65BEF74A" w14:textId="77777777" w:rsidR="00ED594D" w:rsidRPr="001308CB" w:rsidRDefault="00B36D0D" w:rsidP="00843405">
            <w:pPr>
              <w:jc w:val="center"/>
              <w:rPr>
                <w:rFonts w:asciiTheme="minorHAnsi" w:hAnsiTheme="minorHAnsi" w:cs="Arial"/>
              </w:rPr>
            </w:pPr>
            <w:r>
              <w:rPr>
                <w:rFonts w:asciiTheme="minorHAnsi" w:hAnsiTheme="minorHAnsi" w:cs="Arial"/>
              </w:rPr>
              <w:t>149</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65BEF74B" w14:textId="77777777" w:rsidR="00ED594D" w:rsidRPr="001308CB" w:rsidRDefault="00B36D0D" w:rsidP="00C76099">
            <w:pPr>
              <w:jc w:val="center"/>
              <w:rPr>
                <w:rFonts w:asciiTheme="minorHAnsi" w:hAnsiTheme="minorHAnsi" w:cs="Arial"/>
              </w:rPr>
            </w:pPr>
            <w:r>
              <w:rPr>
                <w:rFonts w:asciiTheme="minorHAnsi" w:hAnsiTheme="minorHAnsi" w:cs="Arial"/>
              </w:rPr>
              <w:t>117</w:t>
            </w:r>
          </w:p>
        </w:tc>
      </w:tr>
      <w:tr w:rsidR="00D30ED3" w:rsidRPr="00047EFA" w14:paraId="65BEF750" w14:textId="77777777" w:rsidTr="00A301CB">
        <w:trPr>
          <w:trHeight w:val="252"/>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65BEF74D" w14:textId="77777777" w:rsidR="00D30ED3" w:rsidRPr="00D47E72" w:rsidRDefault="00D30ED3" w:rsidP="00A301CB">
            <w:pPr>
              <w:jc w:val="right"/>
              <w:rPr>
                <w:rFonts w:asciiTheme="minorHAnsi" w:hAnsiTheme="minorHAnsi" w:cs="Arial"/>
                <w:b/>
              </w:rPr>
            </w:pPr>
            <w:r w:rsidRPr="00D47E72">
              <w:rPr>
                <w:rFonts w:asciiTheme="minorHAnsi" w:hAnsiTheme="minorHAnsi"/>
                <w:b/>
              </w:rPr>
              <w:t>TARGET SCORE =</w:t>
            </w:r>
            <w:r w:rsidR="00B36D0D">
              <w:rPr>
                <w:rFonts w:asciiTheme="minorHAnsi" w:hAnsiTheme="minorHAnsi"/>
                <w:b/>
              </w:rPr>
              <w:t xml:space="preserve"> 62</w:t>
            </w:r>
            <w:r w:rsidRPr="00D47E72">
              <w:rPr>
                <w:rFonts w:asciiTheme="minorHAnsi" w:hAnsiTheme="minorHAnsi"/>
                <w:b/>
              </w:rPr>
              <w:t xml:space="preserve"> </w:t>
            </w:r>
          </w:p>
        </w:tc>
        <w:tc>
          <w:tcPr>
            <w:tcW w:w="1682" w:type="dxa"/>
            <w:tcBorders>
              <w:top w:val="nil"/>
              <w:left w:val="double" w:sz="6" w:space="0" w:color="auto"/>
              <w:bottom w:val="double" w:sz="6" w:space="0" w:color="auto"/>
              <w:right w:val="double" w:sz="6" w:space="0" w:color="000000"/>
            </w:tcBorders>
            <w:shd w:val="clear" w:color="auto" w:fill="F2F2F2" w:themeFill="background1" w:themeFillShade="F2"/>
            <w:vAlign w:val="center"/>
          </w:tcPr>
          <w:p w14:paraId="65BEF74E" w14:textId="77777777" w:rsidR="00D30ED3" w:rsidRPr="001308CB" w:rsidRDefault="00B36D0D" w:rsidP="00F317A6">
            <w:pPr>
              <w:jc w:val="center"/>
              <w:rPr>
                <w:rFonts w:asciiTheme="minorHAnsi" w:hAnsiTheme="minorHAnsi" w:cs="Arial"/>
                <w:b/>
              </w:rPr>
            </w:pPr>
            <w:r>
              <w:rPr>
                <w:rFonts w:asciiTheme="minorHAnsi" w:hAnsiTheme="minorHAnsi" w:cs="Arial"/>
                <w:b/>
              </w:rPr>
              <w:t>78</w:t>
            </w:r>
          </w:p>
        </w:tc>
        <w:tc>
          <w:tcPr>
            <w:tcW w:w="1980" w:type="dxa"/>
            <w:tcBorders>
              <w:top w:val="nil"/>
              <w:left w:val="double" w:sz="6" w:space="0" w:color="auto"/>
              <w:bottom w:val="double" w:sz="6" w:space="0" w:color="auto"/>
              <w:right w:val="double" w:sz="6" w:space="0" w:color="000000"/>
            </w:tcBorders>
            <w:shd w:val="clear" w:color="auto" w:fill="F2F2F2" w:themeFill="background1" w:themeFillShade="F2"/>
            <w:vAlign w:val="center"/>
          </w:tcPr>
          <w:p w14:paraId="65BEF74F" w14:textId="77777777" w:rsidR="00D30ED3" w:rsidRPr="001308CB" w:rsidRDefault="00B36D0D" w:rsidP="00F317A6">
            <w:pPr>
              <w:jc w:val="center"/>
              <w:rPr>
                <w:rFonts w:asciiTheme="minorHAnsi" w:hAnsiTheme="minorHAnsi" w:cs="Arial"/>
                <w:b/>
              </w:rPr>
            </w:pPr>
            <w:r>
              <w:rPr>
                <w:rFonts w:asciiTheme="minorHAnsi" w:hAnsiTheme="minorHAnsi" w:cs="Arial"/>
                <w:b/>
              </w:rPr>
              <w:t>70</w:t>
            </w:r>
          </w:p>
        </w:tc>
      </w:tr>
      <w:tr w:rsidR="00332B84" w:rsidRPr="00047EFA" w14:paraId="65BEF752" w14:textId="77777777" w:rsidTr="00332B84">
        <w:trPr>
          <w:trHeight w:val="234"/>
          <w:jc w:val="center"/>
        </w:trPr>
        <w:tc>
          <w:tcPr>
            <w:tcW w:w="8642" w:type="dxa"/>
            <w:gridSpan w:val="3"/>
            <w:tcBorders>
              <w:top w:val="nil"/>
              <w:left w:val="double" w:sz="6" w:space="0" w:color="auto"/>
              <w:bottom w:val="double" w:sz="6" w:space="0" w:color="auto"/>
              <w:right w:val="double" w:sz="6" w:space="0" w:color="000000"/>
            </w:tcBorders>
            <w:shd w:val="clear" w:color="auto" w:fill="BFBFBF" w:themeFill="background1" w:themeFillShade="BF"/>
            <w:noWrap/>
            <w:vAlign w:val="center"/>
          </w:tcPr>
          <w:p w14:paraId="65BEF751" w14:textId="77777777" w:rsidR="00332B84" w:rsidRPr="0043080B" w:rsidRDefault="00332B84" w:rsidP="00332B84">
            <w:pPr>
              <w:rPr>
                <w:rFonts w:asciiTheme="minorHAnsi" w:hAnsiTheme="minorHAnsi" w:cs="Arial"/>
                <w:b/>
              </w:rPr>
            </w:pPr>
            <w:r w:rsidRPr="0043080B">
              <w:rPr>
                <w:rFonts w:asciiTheme="minorHAnsi" w:hAnsiTheme="minorHAnsi" w:cs="Arial"/>
                <w:b/>
              </w:rPr>
              <w:t>PROGRAM YEAR 15</w:t>
            </w:r>
          </w:p>
        </w:tc>
      </w:tr>
      <w:tr w:rsidR="00332B84" w:rsidRPr="00047EFA" w14:paraId="65BEF756" w14:textId="77777777" w:rsidTr="00332B84">
        <w:trPr>
          <w:trHeight w:hRule="exact" w:val="288"/>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65BEF753" w14:textId="77777777" w:rsidR="00332B84" w:rsidRPr="00047EFA" w:rsidRDefault="00332B84" w:rsidP="00332B84">
            <w:pPr>
              <w:jc w:val="right"/>
              <w:rPr>
                <w:rFonts w:asciiTheme="minorHAnsi" w:hAnsiTheme="minorHAnsi" w:cs="Arial"/>
              </w:rPr>
            </w:pPr>
            <w:r>
              <w:rPr>
                <w:rFonts w:asciiTheme="minorHAnsi" w:hAnsiTheme="minorHAnsi" w:cs="Arial"/>
              </w:rPr>
              <w:t xml:space="preserve"> MEMORIAL 5W2</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65BEF754" w14:textId="77777777" w:rsidR="00332B84" w:rsidRPr="001308CB" w:rsidRDefault="00332B84" w:rsidP="00332B84">
            <w:pPr>
              <w:jc w:val="center"/>
              <w:rPr>
                <w:rFonts w:asciiTheme="minorHAnsi" w:hAnsiTheme="minorHAnsi" w:cs="Arial"/>
              </w:rPr>
            </w:pPr>
            <w:r w:rsidRPr="001308CB">
              <w:rPr>
                <w:rFonts w:asciiTheme="minorHAnsi" w:hAnsiTheme="minorHAnsi" w:cs="Arial"/>
              </w:rPr>
              <w:t>60</w:t>
            </w:r>
          </w:p>
        </w:tc>
        <w:tc>
          <w:tcPr>
            <w:tcW w:w="1980" w:type="dxa"/>
            <w:tcBorders>
              <w:top w:val="nil"/>
              <w:left w:val="double" w:sz="6" w:space="0" w:color="auto"/>
              <w:bottom w:val="double" w:sz="6" w:space="0" w:color="auto"/>
              <w:right w:val="double" w:sz="6" w:space="0" w:color="000000"/>
            </w:tcBorders>
            <w:shd w:val="clear" w:color="auto" w:fill="auto"/>
            <w:vAlign w:val="center"/>
          </w:tcPr>
          <w:p w14:paraId="65BEF755" w14:textId="77777777" w:rsidR="00332B84" w:rsidRPr="001308CB" w:rsidRDefault="00332B84" w:rsidP="00332B84">
            <w:pPr>
              <w:jc w:val="center"/>
              <w:rPr>
                <w:rFonts w:asciiTheme="minorHAnsi" w:hAnsiTheme="minorHAnsi" w:cs="Arial"/>
              </w:rPr>
            </w:pPr>
            <w:r>
              <w:rPr>
                <w:rFonts w:asciiTheme="minorHAnsi" w:hAnsiTheme="minorHAnsi" w:cs="Arial"/>
              </w:rPr>
              <w:t>48</w:t>
            </w:r>
          </w:p>
        </w:tc>
      </w:tr>
      <w:tr w:rsidR="00332B84" w:rsidRPr="00047EFA" w14:paraId="65BEF75A" w14:textId="77777777" w:rsidTr="00332B84">
        <w:trPr>
          <w:trHeight w:hRule="exact" w:val="288"/>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65BEF757" w14:textId="77777777" w:rsidR="00332B84" w:rsidRPr="00047EFA" w:rsidRDefault="00332B84" w:rsidP="00332B84">
            <w:pPr>
              <w:jc w:val="right"/>
              <w:rPr>
                <w:rFonts w:asciiTheme="minorHAnsi" w:hAnsiTheme="minorHAnsi" w:cs="Arial"/>
              </w:rPr>
            </w:pPr>
            <w:r>
              <w:rPr>
                <w:rFonts w:asciiTheme="minorHAnsi" w:hAnsiTheme="minorHAnsi" w:cs="Arial"/>
              </w:rPr>
              <w:t>OCCIDENTAL 5Y382</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65BEF758" w14:textId="77777777" w:rsidR="00332B84" w:rsidRPr="001308CB" w:rsidRDefault="00332B84" w:rsidP="00332B84">
            <w:pPr>
              <w:jc w:val="center"/>
              <w:rPr>
                <w:rFonts w:asciiTheme="minorHAnsi" w:hAnsiTheme="minorHAnsi" w:cs="Arial"/>
              </w:rPr>
            </w:pPr>
            <w:r w:rsidRPr="001308CB">
              <w:rPr>
                <w:rFonts w:asciiTheme="minorHAnsi" w:hAnsiTheme="minorHAnsi" w:cs="Arial"/>
              </w:rPr>
              <w:t>35</w:t>
            </w:r>
          </w:p>
        </w:tc>
        <w:tc>
          <w:tcPr>
            <w:tcW w:w="1980" w:type="dxa"/>
            <w:tcBorders>
              <w:top w:val="nil"/>
              <w:left w:val="double" w:sz="6" w:space="0" w:color="auto"/>
              <w:bottom w:val="double" w:sz="6" w:space="0" w:color="auto"/>
              <w:right w:val="double" w:sz="6" w:space="0" w:color="000000"/>
            </w:tcBorders>
            <w:shd w:val="clear" w:color="auto" w:fill="auto"/>
            <w:vAlign w:val="center"/>
          </w:tcPr>
          <w:p w14:paraId="65BEF759" w14:textId="77777777" w:rsidR="00332B84" w:rsidRPr="001308CB" w:rsidRDefault="00332B84" w:rsidP="00332B84">
            <w:pPr>
              <w:jc w:val="center"/>
              <w:rPr>
                <w:rFonts w:asciiTheme="minorHAnsi" w:hAnsiTheme="minorHAnsi" w:cs="Arial"/>
              </w:rPr>
            </w:pPr>
            <w:r>
              <w:rPr>
                <w:rFonts w:asciiTheme="minorHAnsi" w:hAnsiTheme="minorHAnsi" w:cs="Arial"/>
              </w:rPr>
              <w:t>25</w:t>
            </w:r>
          </w:p>
        </w:tc>
      </w:tr>
      <w:tr w:rsidR="00332B84" w:rsidRPr="00047EFA" w14:paraId="65BEF75E" w14:textId="77777777" w:rsidTr="00332B84">
        <w:trPr>
          <w:trHeight w:hRule="exact" w:val="288"/>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65BEF75B" w14:textId="77777777" w:rsidR="00332B84" w:rsidRPr="00047EFA" w:rsidRDefault="00332B84" w:rsidP="00332B84">
            <w:pPr>
              <w:jc w:val="right"/>
              <w:rPr>
                <w:rFonts w:asciiTheme="minorHAnsi" w:hAnsiTheme="minorHAnsi" w:cs="Arial"/>
              </w:rPr>
            </w:pPr>
            <w:r>
              <w:rPr>
                <w:rFonts w:asciiTheme="minorHAnsi" w:hAnsiTheme="minorHAnsi" w:cs="Arial"/>
              </w:rPr>
              <w:t>TAMPICO 5Y380</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65BEF75C" w14:textId="77777777" w:rsidR="00332B84" w:rsidRPr="001308CB" w:rsidRDefault="00332B84" w:rsidP="00332B84">
            <w:pPr>
              <w:jc w:val="center"/>
              <w:rPr>
                <w:rFonts w:asciiTheme="minorHAnsi" w:hAnsiTheme="minorHAnsi" w:cs="Arial"/>
              </w:rPr>
            </w:pPr>
            <w:r w:rsidRPr="001308CB">
              <w:rPr>
                <w:rFonts w:asciiTheme="minorHAnsi" w:hAnsiTheme="minorHAnsi" w:cs="Arial"/>
              </w:rPr>
              <w:t>100</w:t>
            </w:r>
          </w:p>
        </w:tc>
        <w:tc>
          <w:tcPr>
            <w:tcW w:w="1980" w:type="dxa"/>
            <w:tcBorders>
              <w:top w:val="nil"/>
              <w:left w:val="double" w:sz="6" w:space="0" w:color="auto"/>
              <w:bottom w:val="double" w:sz="6" w:space="0" w:color="auto"/>
              <w:right w:val="double" w:sz="6" w:space="0" w:color="000000"/>
            </w:tcBorders>
            <w:shd w:val="clear" w:color="auto" w:fill="auto"/>
            <w:vAlign w:val="center"/>
          </w:tcPr>
          <w:p w14:paraId="65BEF75D" w14:textId="77777777" w:rsidR="00332B84" w:rsidRPr="001308CB" w:rsidRDefault="00332B84" w:rsidP="00332B84">
            <w:pPr>
              <w:jc w:val="center"/>
              <w:rPr>
                <w:rFonts w:asciiTheme="minorHAnsi" w:hAnsiTheme="minorHAnsi" w:cs="Arial"/>
              </w:rPr>
            </w:pPr>
            <w:r>
              <w:rPr>
                <w:rFonts w:asciiTheme="minorHAnsi" w:hAnsiTheme="minorHAnsi" w:cs="Arial"/>
              </w:rPr>
              <w:t>84</w:t>
            </w:r>
          </w:p>
        </w:tc>
      </w:tr>
      <w:tr w:rsidR="00332B84" w:rsidRPr="00047EFA" w14:paraId="65BEF762" w14:textId="77777777" w:rsidTr="00332B84">
        <w:trPr>
          <w:trHeight w:hRule="exact" w:val="288"/>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65BEF75F" w14:textId="77777777" w:rsidR="00332B84" w:rsidRPr="00047EFA" w:rsidRDefault="00332B84" w:rsidP="00332B84">
            <w:pPr>
              <w:jc w:val="right"/>
              <w:rPr>
                <w:rFonts w:asciiTheme="minorHAnsi" w:hAnsiTheme="minorHAnsi" w:cs="Arial"/>
              </w:rPr>
            </w:pPr>
            <w:r>
              <w:rPr>
                <w:rFonts w:asciiTheme="minorHAnsi" w:hAnsiTheme="minorHAnsi" w:cs="Arial"/>
              </w:rPr>
              <w:t>10</w:t>
            </w:r>
            <w:r w:rsidRPr="0073171D">
              <w:rPr>
                <w:rFonts w:asciiTheme="minorHAnsi" w:hAnsiTheme="minorHAnsi" w:cs="Arial"/>
                <w:vertAlign w:val="superscript"/>
              </w:rPr>
              <w:t>TH</w:t>
            </w:r>
            <w:r>
              <w:rPr>
                <w:rFonts w:asciiTheme="minorHAnsi" w:hAnsiTheme="minorHAnsi" w:cs="Arial"/>
              </w:rPr>
              <w:t xml:space="preserve"> STREET 5Y437</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65BEF760" w14:textId="77777777" w:rsidR="00332B84" w:rsidRPr="001308CB" w:rsidRDefault="00332B84" w:rsidP="00332B84">
            <w:pPr>
              <w:jc w:val="center"/>
              <w:rPr>
                <w:rFonts w:asciiTheme="minorHAnsi" w:hAnsiTheme="minorHAnsi" w:cs="Arial"/>
              </w:rPr>
            </w:pPr>
            <w:r w:rsidRPr="001308CB">
              <w:rPr>
                <w:rFonts w:asciiTheme="minorHAnsi" w:hAnsiTheme="minorHAnsi" w:cs="Arial"/>
              </w:rPr>
              <w:t>77</w:t>
            </w:r>
          </w:p>
        </w:tc>
        <w:tc>
          <w:tcPr>
            <w:tcW w:w="1980" w:type="dxa"/>
            <w:tcBorders>
              <w:top w:val="nil"/>
              <w:left w:val="double" w:sz="6" w:space="0" w:color="auto"/>
              <w:bottom w:val="double" w:sz="6" w:space="0" w:color="auto"/>
              <w:right w:val="double" w:sz="6" w:space="0" w:color="000000"/>
            </w:tcBorders>
            <w:shd w:val="clear" w:color="auto" w:fill="auto"/>
            <w:vAlign w:val="center"/>
          </w:tcPr>
          <w:p w14:paraId="65BEF761" w14:textId="77777777" w:rsidR="00332B84" w:rsidRPr="001308CB" w:rsidRDefault="00332B84" w:rsidP="00332B84">
            <w:pPr>
              <w:jc w:val="center"/>
              <w:rPr>
                <w:rFonts w:asciiTheme="minorHAnsi" w:hAnsiTheme="minorHAnsi" w:cs="Arial"/>
              </w:rPr>
            </w:pPr>
            <w:r>
              <w:rPr>
                <w:rFonts w:asciiTheme="minorHAnsi" w:hAnsiTheme="minorHAnsi" w:cs="Arial"/>
              </w:rPr>
              <w:t>77</w:t>
            </w:r>
          </w:p>
        </w:tc>
      </w:tr>
      <w:tr w:rsidR="00332B84" w:rsidRPr="00047EFA" w14:paraId="65BEF766" w14:textId="77777777" w:rsidTr="00332B84">
        <w:trPr>
          <w:trHeight w:hRule="exact" w:val="288"/>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65BEF763" w14:textId="77777777" w:rsidR="00332B84" w:rsidRPr="00047EFA" w:rsidRDefault="00332B84" w:rsidP="00332B84">
            <w:pPr>
              <w:jc w:val="right"/>
              <w:rPr>
                <w:rFonts w:asciiTheme="minorHAnsi" w:hAnsiTheme="minorHAnsi" w:cs="Arial"/>
              </w:rPr>
            </w:pPr>
            <w:r>
              <w:rPr>
                <w:rFonts w:asciiTheme="minorHAnsi" w:hAnsiTheme="minorHAnsi" w:cs="Arial"/>
              </w:rPr>
              <w:t xml:space="preserve"> GRAVEL 5Y99</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65BEF764" w14:textId="77777777" w:rsidR="00332B84" w:rsidRPr="001308CB" w:rsidRDefault="00332B84" w:rsidP="00332B84">
            <w:pPr>
              <w:jc w:val="center"/>
              <w:rPr>
                <w:rFonts w:asciiTheme="minorHAnsi" w:hAnsiTheme="minorHAnsi" w:cs="Arial"/>
              </w:rPr>
            </w:pPr>
            <w:r w:rsidRPr="001308CB">
              <w:rPr>
                <w:rFonts w:asciiTheme="minorHAnsi" w:hAnsiTheme="minorHAnsi" w:cs="Arial"/>
              </w:rPr>
              <w:t>63</w:t>
            </w:r>
          </w:p>
        </w:tc>
        <w:tc>
          <w:tcPr>
            <w:tcW w:w="1980" w:type="dxa"/>
            <w:tcBorders>
              <w:top w:val="nil"/>
              <w:left w:val="double" w:sz="6" w:space="0" w:color="auto"/>
              <w:bottom w:val="double" w:sz="6" w:space="0" w:color="auto"/>
              <w:right w:val="double" w:sz="6" w:space="0" w:color="000000"/>
            </w:tcBorders>
            <w:shd w:val="clear" w:color="auto" w:fill="auto"/>
            <w:vAlign w:val="center"/>
          </w:tcPr>
          <w:p w14:paraId="65BEF765" w14:textId="77777777" w:rsidR="00332B84" w:rsidRPr="001308CB" w:rsidRDefault="00332B84" w:rsidP="00332B84">
            <w:pPr>
              <w:jc w:val="center"/>
              <w:rPr>
                <w:rFonts w:asciiTheme="minorHAnsi" w:hAnsiTheme="minorHAnsi" w:cs="Arial"/>
              </w:rPr>
            </w:pPr>
            <w:r>
              <w:rPr>
                <w:rFonts w:asciiTheme="minorHAnsi" w:hAnsiTheme="minorHAnsi" w:cs="Arial"/>
              </w:rPr>
              <w:t>89</w:t>
            </w:r>
          </w:p>
        </w:tc>
      </w:tr>
      <w:tr w:rsidR="00332B84" w:rsidRPr="00047EFA" w14:paraId="65BEF76A" w14:textId="77777777" w:rsidTr="00A301CB">
        <w:trPr>
          <w:trHeight w:val="207"/>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65BEF767" w14:textId="77777777" w:rsidR="00332B84" w:rsidRPr="00D47E72" w:rsidRDefault="00332B84" w:rsidP="00332B84">
            <w:pPr>
              <w:jc w:val="right"/>
              <w:rPr>
                <w:rFonts w:asciiTheme="minorHAnsi" w:hAnsiTheme="minorHAnsi" w:cs="Arial"/>
                <w:b/>
              </w:rPr>
            </w:pPr>
            <w:r w:rsidRPr="00D47E72">
              <w:rPr>
                <w:rFonts w:asciiTheme="minorHAnsi" w:hAnsiTheme="minorHAnsi"/>
                <w:b/>
              </w:rPr>
              <w:t>TARGET SCORE =</w:t>
            </w:r>
            <w:r>
              <w:rPr>
                <w:rFonts w:asciiTheme="minorHAnsi" w:hAnsiTheme="minorHAnsi"/>
                <w:b/>
              </w:rPr>
              <w:t>54</w:t>
            </w:r>
            <w:r w:rsidRPr="00D47E72">
              <w:rPr>
                <w:rFonts w:asciiTheme="minorHAnsi" w:hAnsiTheme="minorHAnsi"/>
                <w:b/>
              </w:rPr>
              <w:t xml:space="preserve"> </w:t>
            </w:r>
          </w:p>
        </w:tc>
        <w:tc>
          <w:tcPr>
            <w:tcW w:w="1682" w:type="dxa"/>
            <w:tcBorders>
              <w:top w:val="nil"/>
              <w:left w:val="double" w:sz="6" w:space="0" w:color="auto"/>
              <w:bottom w:val="double" w:sz="6" w:space="0" w:color="auto"/>
              <w:right w:val="double" w:sz="6" w:space="0" w:color="000000"/>
            </w:tcBorders>
            <w:shd w:val="clear" w:color="auto" w:fill="F2F2F2" w:themeFill="background1" w:themeFillShade="F2"/>
            <w:vAlign w:val="center"/>
          </w:tcPr>
          <w:p w14:paraId="65BEF768" w14:textId="77777777" w:rsidR="00332B84" w:rsidRPr="001308CB" w:rsidRDefault="00332B84" w:rsidP="00332B84">
            <w:pPr>
              <w:jc w:val="center"/>
              <w:rPr>
                <w:rFonts w:asciiTheme="minorHAnsi" w:hAnsiTheme="minorHAnsi" w:cs="Arial"/>
                <w:b/>
              </w:rPr>
            </w:pPr>
            <w:r>
              <w:rPr>
                <w:rFonts w:asciiTheme="minorHAnsi" w:hAnsiTheme="minorHAnsi" w:cs="Arial"/>
                <w:b/>
              </w:rPr>
              <w:t>67</w:t>
            </w:r>
          </w:p>
        </w:tc>
        <w:tc>
          <w:tcPr>
            <w:tcW w:w="1980" w:type="dxa"/>
            <w:tcBorders>
              <w:top w:val="nil"/>
              <w:left w:val="double" w:sz="6" w:space="0" w:color="auto"/>
              <w:bottom w:val="double" w:sz="6" w:space="0" w:color="auto"/>
              <w:right w:val="double" w:sz="6" w:space="0" w:color="000000"/>
            </w:tcBorders>
            <w:shd w:val="clear" w:color="auto" w:fill="F2F2F2" w:themeFill="background1" w:themeFillShade="F2"/>
            <w:vAlign w:val="center"/>
          </w:tcPr>
          <w:p w14:paraId="65BEF769" w14:textId="77777777" w:rsidR="00332B84" w:rsidRPr="001308CB" w:rsidRDefault="00332B84" w:rsidP="00332B84">
            <w:pPr>
              <w:jc w:val="center"/>
              <w:rPr>
                <w:rFonts w:asciiTheme="minorHAnsi" w:hAnsiTheme="minorHAnsi" w:cs="Arial"/>
                <w:b/>
              </w:rPr>
            </w:pPr>
            <w:r>
              <w:rPr>
                <w:rFonts w:asciiTheme="minorHAnsi" w:hAnsiTheme="minorHAnsi" w:cs="Arial"/>
                <w:b/>
              </w:rPr>
              <w:t>65</w:t>
            </w:r>
          </w:p>
        </w:tc>
      </w:tr>
      <w:tr w:rsidR="0043080B" w:rsidRPr="00047EFA" w14:paraId="65BEF76C" w14:textId="77777777" w:rsidTr="0043080B">
        <w:trPr>
          <w:trHeight w:val="209"/>
          <w:jc w:val="center"/>
        </w:trPr>
        <w:tc>
          <w:tcPr>
            <w:tcW w:w="8642" w:type="dxa"/>
            <w:gridSpan w:val="3"/>
            <w:tcBorders>
              <w:top w:val="nil"/>
              <w:left w:val="double" w:sz="6" w:space="0" w:color="auto"/>
              <w:bottom w:val="double" w:sz="6" w:space="0" w:color="auto"/>
              <w:right w:val="double" w:sz="6" w:space="0" w:color="000000"/>
            </w:tcBorders>
            <w:shd w:val="clear" w:color="auto" w:fill="BFBFBF" w:themeFill="background1" w:themeFillShade="BF"/>
            <w:noWrap/>
            <w:vAlign w:val="center"/>
          </w:tcPr>
          <w:p w14:paraId="65BEF76B" w14:textId="77777777" w:rsidR="0043080B" w:rsidRPr="0043080B" w:rsidRDefault="0043080B" w:rsidP="0043080B">
            <w:pPr>
              <w:rPr>
                <w:rFonts w:asciiTheme="minorHAnsi" w:hAnsiTheme="minorHAnsi" w:cs="Arial"/>
                <w:b/>
              </w:rPr>
            </w:pPr>
            <w:r w:rsidRPr="0043080B">
              <w:rPr>
                <w:rFonts w:asciiTheme="minorHAnsi" w:hAnsiTheme="minorHAnsi" w:cs="Arial"/>
                <w:b/>
              </w:rPr>
              <w:t>PROGRAM YEAR 14</w:t>
            </w:r>
          </w:p>
        </w:tc>
      </w:tr>
      <w:tr w:rsidR="00D30ED3" w:rsidRPr="00047EFA" w14:paraId="65BEF770" w14:textId="77777777" w:rsidTr="00C945ED">
        <w:trPr>
          <w:trHeight w:val="209"/>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65BEF76D" w14:textId="77777777" w:rsidR="00D30ED3" w:rsidRPr="00047EFA" w:rsidRDefault="0073171D" w:rsidP="0073171D">
            <w:pPr>
              <w:jc w:val="right"/>
              <w:rPr>
                <w:rFonts w:asciiTheme="minorHAnsi" w:hAnsiTheme="minorHAnsi" w:cs="Arial"/>
              </w:rPr>
            </w:pPr>
            <w:r>
              <w:rPr>
                <w:rFonts w:asciiTheme="minorHAnsi" w:hAnsiTheme="minorHAnsi" w:cs="Arial"/>
              </w:rPr>
              <w:t xml:space="preserve">CITY </w:t>
            </w:r>
            <w:r w:rsidR="00D30ED3">
              <w:rPr>
                <w:rFonts w:asciiTheme="minorHAnsi" w:hAnsiTheme="minorHAnsi" w:cs="Arial"/>
              </w:rPr>
              <w:t>5W324</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65BEF76E" w14:textId="77777777" w:rsidR="00D30ED3" w:rsidRPr="001308CB" w:rsidRDefault="001308CB" w:rsidP="00F317A6">
            <w:pPr>
              <w:jc w:val="center"/>
              <w:rPr>
                <w:rFonts w:asciiTheme="minorHAnsi" w:hAnsiTheme="minorHAnsi" w:cs="Arial"/>
              </w:rPr>
            </w:pPr>
            <w:r w:rsidRPr="001308CB">
              <w:rPr>
                <w:rFonts w:asciiTheme="minorHAnsi" w:hAnsiTheme="minorHAnsi" w:cs="Arial"/>
              </w:rPr>
              <w:t>46</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65BEF76F" w14:textId="77777777" w:rsidR="00D30ED3" w:rsidRPr="001308CB" w:rsidRDefault="00A301CB" w:rsidP="00F317A6">
            <w:pPr>
              <w:jc w:val="center"/>
              <w:rPr>
                <w:rFonts w:asciiTheme="minorHAnsi" w:hAnsiTheme="minorHAnsi" w:cs="Arial"/>
              </w:rPr>
            </w:pPr>
            <w:r>
              <w:rPr>
                <w:rFonts w:asciiTheme="minorHAnsi" w:hAnsiTheme="minorHAnsi" w:cs="Arial"/>
              </w:rPr>
              <w:t>56</w:t>
            </w:r>
          </w:p>
        </w:tc>
      </w:tr>
      <w:tr w:rsidR="00D30ED3" w:rsidRPr="00047EFA" w14:paraId="65BEF774" w14:textId="77777777" w:rsidTr="00C945ED">
        <w:trPr>
          <w:trHeight w:val="209"/>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65BEF771" w14:textId="77777777" w:rsidR="00D30ED3" w:rsidRPr="00047EFA" w:rsidRDefault="0073171D" w:rsidP="00ED594D">
            <w:pPr>
              <w:jc w:val="right"/>
              <w:rPr>
                <w:rFonts w:asciiTheme="minorHAnsi" w:hAnsiTheme="minorHAnsi" w:cs="Arial"/>
              </w:rPr>
            </w:pPr>
            <w:r>
              <w:rPr>
                <w:rFonts w:asciiTheme="minorHAnsi" w:hAnsiTheme="minorHAnsi" w:cs="Arial"/>
              </w:rPr>
              <w:t>BONNEVIEW</w:t>
            </w:r>
            <w:r w:rsidR="00D30ED3" w:rsidRPr="00047EFA">
              <w:rPr>
                <w:rFonts w:asciiTheme="minorHAnsi" w:hAnsiTheme="minorHAnsi" w:cs="Arial"/>
              </w:rPr>
              <w:t xml:space="preserve"> </w:t>
            </w:r>
            <w:r w:rsidR="00D30ED3">
              <w:rPr>
                <w:rFonts w:asciiTheme="minorHAnsi" w:hAnsiTheme="minorHAnsi" w:cs="Arial"/>
              </w:rPr>
              <w:t>5Y302</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65BEF772" w14:textId="77777777" w:rsidR="00D30ED3" w:rsidRPr="001308CB" w:rsidRDefault="001308CB" w:rsidP="00F317A6">
            <w:pPr>
              <w:jc w:val="center"/>
              <w:rPr>
                <w:rFonts w:asciiTheme="minorHAnsi" w:hAnsiTheme="minorHAnsi" w:cs="Arial"/>
              </w:rPr>
            </w:pPr>
            <w:r w:rsidRPr="001308CB">
              <w:rPr>
                <w:rFonts w:asciiTheme="minorHAnsi" w:hAnsiTheme="minorHAnsi" w:cs="Arial"/>
              </w:rPr>
              <w:t>111</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65BEF773" w14:textId="77777777" w:rsidR="00D30ED3" w:rsidRPr="001308CB" w:rsidRDefault="00A301CB" w:rsidP="00F317A6">
            <w:pPr>
              <w:jc w:val="center"/>
              <w:rPr>
                <w:rFonts w:asciiTheme="minorHAnsi" w:hAnsiTheme="minorHAnsi" w:cs="Arial"/>
              </w:rPr>
            </w:pPr>
            <w:r>
              <w:rPr>
                <w:rFonts w:asciiTheme="minorHAnsi" w:hAnsiTheme="minorHAnsi" w:cs="Arial"/>
              </w:rPr>
              <w:t>70</w:t>
            </w:r>
          </w:p>
        </w:tc>
      </w:tr>
      <w:tr w:rsidR="00D30ED3" w:rsidRPr="00047EFA" w14:paraId="65BEF778" w14:textId="77777777" w:rsidTr="00C945ED">
        <w:trPr>
          <w:trHeight w:val="209"/>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65BEF775" w14:textId="77777777" w:rsidR="00D30ED3" w:rsidRPr="00047EFA" w:rsidRDefault="0073171D" w:rsidP="00F317A6">
            <w:pPr>
              <w:jc w:val="right"/>
              <w:rPr>
                <w:rFonts w:asciiTheme="minorHAnsi" w:hAnsiTheme="minorHAnsi" w:cs="Arial"/>
              </w:rPr>
            </w:pPr>
            <w:r>
              <w:rPr>
                <w:rFonts w:asciiTheme="minorHAnsi" w:hAnsiTheme="minorHAnsi" w:cs="Arial"/>
              </w:rPr>
              <w:t>CHESTNUT</w:t>
            </w:r>
            <w:r w:rsidR="00D30ED3">
              <w:rPr>
                <w:rFonts w:asciiTheme="minorHAnsi" w:hAnsiTheme="minorHAnsi" w:cs="Arial"/>
              </w:rPr>
              <w:t xml:space="preserve"> 5Y458</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65BEF776" w14:textId="77777777" w:rsidR="00D30ED3" w:rsidRPr="001308CB" w:rsidRDefault="001308CB" w:rsidP="00F317A6">
            <w:pPr>
              <w:jc w:val="center"/>
              <w:rPr>
                <w:rFonts w:asciiTheme="minorHAnsi" w:hAnsiTheme="minorHAnsi" w:cs="Arial"/>
              </w:rPr>
            </w:pPr>
            <w:r w:rsidRPr="001308CB">
              <w:rPr>
                <w:rFonts w:asciiTheme="minorHAnsi" w:hAnsiTheme="minorHAnsi" w:cs="Arial"/>
              </w:rPr>
              <w:t>119</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65BEF777" w14:textId="77777777" w:rsidR="00D30ED3" w:rsidRPr="001308CB" w:rsidRDefault="00A301CB" w:rsidP="00F317A6">
            <w:pPr>
              <w:jc w:val="center"/>
              <w:rPr>
                <w:rFonts w:asciiTheme="minorHAnsi" w:hAnsiTheme="minorHAnsi" w:cs="Arial"/>
              </w:rPr>
            </w:pPr>
            <w:r>
              <w:rPr>
                <w:rFonts w:asciiTheme="minorHAnsi" w:hAnsiTheme="minorHAnsi" w:cs="Arial"/>
              </w:rPr>
              <w:t>29</w:t>
            </w:r>
          </w:p>
        </w:tc>
      </w:tr>
      <w:tr w:rsidR="00D30ED3" w:rsidRPr="00047EFA" w14:paraId="65BEF77C" w14:textId="77777777" w:rsidTr="00C945ED">
        <w:trPr>
          <w:trHeight w:val="209"/>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65BEF779" w14:textId="77777777" w:rsidR="00D30ED3" w:rsidRPr="00047EFA" w:rsidRDefault="0073171D" w:rsidP="00F317A6">
            <w:pPr>
              <w:jc w:val="right"/>
              <w:rPr>
                <w:rFonts w:asciiTheme="minorHAnsi" w:hAnsiTheme="minorHAnsi" w:cs="Arial"/>
              </w:rPr>
            </w:pPr>
            <w:r>
              <w:rPr>
                <w:rFonts w:asciiTheme="minorHAnsi" w:hAnsiTheme="minorHAnsi" w:cs="Arial"/>
              </w:rPr>
              <w:t>SOUTH (WENAS)</w:t>
            </w:r>
            <w:r w:rsidR="00D30ED3">
              <w:rPr>
                <w:rFonts w:asciiTheme="minorHAnsi" w:hAnsiTheme="minorHAnsi" w:cs="Arial"/>
              </w:rPr>
              <w:t xml:space="preserve"> 5Y600</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65BEF77A" w14:textId="77777777" w:rsidR="00D30ED3" w:rsidRPr="001308CB" w:rsidRDefault="001308CB" w:rsidP="00F317A6">
            <w:pPr>
              <w:jc w:val="center"/>
              <w:rPr>
                <w:rFonts w:asciiTheme="minorHAnsi" w:hAnsiTheme="minorHAnsi" w:cs="Arial"/>
              </w:rPr>
            </w:pPr>
            <w:r w:rsidRPr="001308CB">
              <w:rPr>
                <w:rFonts w:asciiTheme="minorHAnsi" w:hAnsiTheme="minorHAnsi" w:cs="Arial"/>
              </w:rPr>
              <w:t>65</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65BEF77B" w14:textId="77777777" w:rsidR="00D30ED3" w:rsidRPr="001308CB" w:rsidRDefault="00A301CB" w:rsidP="00F317A6">
            <w:pPr>
              <w:jc w:val="center"/>
              <w:rPr>
                <w:rFonts w:asciiTheme="minorHAnsi" w:hAnsiTheme="minorHAnsi" w:cs="Arial"/>
              </w:rPr>
            </w:pPr>
            <w:r>
              <w:rPr>
                <w:rFonts w:asciiTheme="minorHAnsi" w:hAnsiTheme="minorHAnsi" w:cs="Arial"/>
              </w:rPr>
              <w:t>105</w:t>
            </w:r>
          </w:p>
        </w:tc>
      </w:tr>
      <w:tr w:rsidR="00D30ED3" w:rsidRPr="00047EFA" w14:paraId="65BEF780" w14:textId="77777777" w:rsidTr="00C945ED">
        <w:trPr>
          <w:trHeight w:val="209"/>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65BEF77D" w14:textId="77777777" w:rsidR="00D30ED3" w:rsidRPr="00047EFA" w:rsidRDefault="0073171D" w:rsidP="00F317A6">
            <w:pPr>
              <w:jc w:val="right"/>
              <w:rPr>
                <w:rFonts w:asciiTheme="minorHAnsi" w:hAnsiTheme="minorHAnsi" w:cs="Arial"/>
              </w:rPr>
            </w:pPr>
            <w:r>
              <w:rPr>
                <w:rFonts w:asciiTheme="minorHAnsi" w:hAnsiTheme="minorHAnsi" w:cs="Arial"/>
              </w:rPr>
              <w:t>COUGAR</w:t>
            </w:r>
            <w:r w:rsidR="00D30ED3">
              <w:rPr>
                <w:rFonts w:asciiTheme="minorHAnsi" w:hAnsiTheme="minorHAnsi" w:cs="Arial"/>
              </w:rPr>
              <w:t xml:space="preserve"> 5Y658</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65BEF77E" w14:textId="77777777" w:rsidR="00D30ED3" w:rsidRPr="001308CB" w:rsidRDefault="001308CB" w:rsidP="00F317A6">
            <w:pPr>
              <w:jc w:val="center"/>
              <w:rPr>
                <w:rFonts w:asciiTheme="minorHAnsi" w:hAnsiTheme="minorHAnsi" w:cs="Arial"/>
              </w:rPr>
            </w:pPr>
            <w:r w:rsidRPr="001308CB">
              <w:rPr>
                <w:rFonts w:asciiTheme="minorHAnsi" w:hAnsiTheme="minorHAnsi" w:cs="Arial"/>
              </w:rPr>
              <w:t>113</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65BEF77F" w14:textId="77777777" w:rsidR="00D30ED3" w:rsidRPr="001308CB" w:rsidRDefault="00A301CB" w:rsidP="00F317A6">
            <w:pPr>
              <w:jc w:val="center"/>
              <w:rPr>
                <w:rFonts w:asciiTheme="minorHAnsi" w:hAnsiTheme="minorHAnsi" w:cs="Arial"/>
              </w:rPr>
            </w:pPr>
            <w:r>
              <w:rPr>
                <w:rFonts w:asciiTheme="minorHAnsi" w:hAnsiTheme="minorHAnsi" w:cs="Arial"/>
              </w:rPr>
              <w:t>66</w:t>
            </w:r>
          </w:p>
        </w:tc>
      </w:tr>
      <w:tr w:rsidR="00D30ED3" w:rsidRPr="00047EFA" w14:paraId="65BEF784" w14:textId="77777777" w:rsidTr="00A301CB">
        <w:trPr>
          <w:trHeight w:val="252"/>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65BEF781" w14:textId="77777777" w:rsidR="00D30ED3" w:rsidRPr="00D47E72" w:rsidRDefault="00A301CB" w:rsidP="001308CB">
            <w:pPr>
              <w:jc w:val="right"/>
              <w:rPr>
                <w:rFonts w:asciiTheme="minorHAnsi" w:hAnsiTheme="minorHAnsi" w:cs="Arial"/>
                <w:b/>
              </w:rPr>
            </w:pPr>
            <w:r w:rsidRPr="002300FC">
              <w:rPr>
                <w:rFonts w:asciiTheme="minorHAnsi" w:hAnsiTheme="minorHAnsi"/>
                <w:b/>
                <w:color w:val="FF0000"/>
              </w:rPr>
              <w:t>GOAL MET!</w:t>
            </w:r>
            <w:r>
              <w:rPr>
                <w:rFonts w:asciiTheme="minorHAnsi" w:hAnsiTheme="minorHAnsi"/>
                <w:b/>
              </w:rPr>
              <w:t xml:space="preserve">  </w:t>
            </w:r>
            <w:r w:rsidR="00D30ED3" w:rsidRPr="00D47E72">
              <w:rPr>
                <w:rFonts w:asciiTheme="minorHAnsi" w:hAnsiTheme="minorHAnsi"/>
                <w:b/>
              </w:rPr>
              <w:t>TARGET SCORE =</w:t>
            </w:r>
            <w:r w:rsidR="001308CB">
              <w:rPr>
                <w:rFonts w:asciiTheme="minorHAnsi" w:hAnsiTheme="minorHAnsi"/>
                <w:b/>
              </w:rPr>
              <w:t>73</w:t>
            </w:r>
            <w:r w:rsidR="00D30ED3" w:rsidRPr="00D47E72">
              <w:rPr>
                <w:rFonts w:asciiTheme="minorHAnsi" w:hAnsiTheme="minorHAnsi"/>
                <w:b/>
              </w:rPr>
              <w:t xml:space="preserve"> </w:t>
            </w:r>
          </w:p>
        </w:tc>
        <w:tc>
          <w:tcPr>
            <w:tcW w:w="1682" w:type="dxa"/>
            <w:tcBorders>
              <w:top w:val="nil"/>
              <w:left w:val="double" w:sz="6" w:space="0" w:color="auto"/>
              <w:bottom w:val="double" w:sz="6" w:space="0" w:color="auto"/>
              <w:right w:val="double" w:sz="6" w:space="0" w:color="000000"/>
            </w:tcBorders>
            <w:shd w:val="clear" w:color="auto" w:fill="F2F2F2" w:themeFill="background1" w:themeFillShade="F2"/>
            <w:vAlign w:val="center"/>
          </w:tcPr>
          <w:p w14:paraId="65BEF782" w14:textId="77777777" w:rsidR="00D30ED3" w:rsidRPr="001308CB" w:rsidRDefault="001308CB" w:rsidP="00F317A6">
            <w:pPr>
              <w:jc w:val="center"/>
              <w:rPr>
                <w:rFonts w:asciiTheme="minorHAnsi" w:hAnsiTheme="minorHAnsi" w:cs="Arial"/>
                <w:b/>
              </w:rPr>
            </w:pPr>
            <w:r>
              <w:rPr>
                <w:rFonts w:asciiTheme="minorHAnsi" w:hAnsiTheme="minorHAnsi" w:cs="Arial"/>
                <w:b/>
              </w:rPr>
              <w:t>91</w:t>
            </w:r>
          </w:p>
        </w:tc>
        <w:tc>
          <w:tcPr>
            <w:tcW w:w="1980" w:type="dxa"/>
            <w:tcBorders>
              <w:top w:val="nil"/>
              <w:left w:val="double" w:sz="6" w:space="0" w:color="auto"/>
              <w:bottom w:val="double" w:sz="6" w:space="0" w:color="auto"/>
              <w:right w:val="double" w:sz="6" w:space="0" w:color="000000"/>
            </w:tcBorders>
            <w:shd w:val="clear" w:color="auto" w:fill="F2F2F2" w:themeFill="background1" w:themeFillShade="F2"/>
            <w:vAlign w:val="center"/>
          </w:tcPr>
          <w:p w14:paraId="65BEF783" w14:textId="77777777" w:rsidR="00D30ED3" w:rsidRPr="001308CB" w:rsidRDefault="00A301CB" w:rsidP="00F317A6">
            <w:pPr>
              <w:jc w:val="center"/>
              <w:rPr>
                <w:rFonts w:asciiTheme="minorHAnsi" w:hAnsiTheme="minorHAnsi" w:cs="Arial"/>
                <w:b/>
              </w:rPr>
            </w:pPr>
            <w:r>
              <w:rPr>
                <w:rFonts w:asciiTheme="minorHAnsi" w:hAnsiTheme="minorHAnsi" w:cs="Arial"/>
                <w:b/>
              </w:rPr>
              <w:t>65</w:t>
            </w:r>
          </w:p>
        </w:tc>
      </w:tr>
      <w:tr w:rsidR="0043080B" w:rsidRPr="00047EFA" w14:paraId="65BEF786" w14:textId="77777777" w:rsidTr="00332B84">
        <w:trPr>
          <w:trHeight w:val="261"/>
          <w:jc w:val="center"/>
        </w:trPr>
        <w:tc>
          <w:tcPr>
            <w:tcW w:w="8642" w:type="dxa"/>
            <w:gridSpan w:val="3"/>
            <w:tcBorders>
              <w:top w:val="nil"/>
              <w:left w:val="double" w:sz="6" w:space="0" w:color="auto"/>
              <w:bottom w:val="double" w:sz="6" w:space="0" w:color="auto"/>
              <w:right w:val="double" w:sz="6" w:space="0" w:color="000000"/>
            </w:tcBorders>
            <w:shd w:val="clear" w:color="auto" w:fill="BFBFBF" w:themeFill="background1" w:themeFillShade="BF"/>
            <w:noWrap/>
            <w:vAlign w:val="center"/>
          </w:tcPr>
          <w:p w14:paraId="65BEF785" w14:textId="77777777" w:rsidR="0043080B" w:rsidRPr="001308CB" w:rsidRDefault="0043080B" w:rsidP="0043080B">
            <w:pPr>
              <w:rPr>
                <w:rFonts w:asciiTheme="minorHAnsi" w:hAnsiTheme="minorHAnsi" w:cs="Arial"/>
              </w:rPr>
            </w:pPr>
            <w:r w:rsidRPr="0043080B">
              <w:rPr>
                <w:rFonts w:asciiTheme="minorHAnsi" w:hAnsiTheme="minorHAnsi" w:cs="Arial"/>
                <w:b/>
              </w:rPr>
              <w:t>PROGRAM YEAR 13</w:t>
            </w:r>
          </w:p>
        </w:tc>
      </w:tr>
      <w:tr w:rsidR="00D30ED3" w:rsidRPr="00047EFA" w14:paraId="65BEF78A" w14:textId="77777777" w:rsidTr="00C945ED">
        <w:trPr>
          <w:trHeight w:val="209"/>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65BEF787" w14:textId="77777777" w:rsidR="00D30ED3" w:rsidRPr="00047EFA" w:rsidRDefault="00D30ED3" w:rsidP="00F317A6">
            <w:pPr>
              <w:jc w:val="right"/>
              <w:rPr>
                <w:rFonts w:asciiTheme="minorHAnsi" w:hAnsiTheme="minorHAnsi" w:cs="Arial"/>
              </w:rPr>
            </w:pPr>
            <w:r w:rsidRPr="00047EFA">
              <w:rPr>
                <w:rFonts w:asciiTheme="minorHAnsi" w:hAnsiTheme="minorHAnsi" w:cs="Arial"/>
              </w:rPr>
              <w:t>DONALD 5Y330</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65BEF788" w14:textId="77777777" w:rsidR="00D30ED3" w:rsidRPr="001308CB" w:rsidRDefault="001308CB" w:rsidP="00F317A6">
            <w:pPr>
              <w:jc w:val="center"/>
              <w:rPr>
                <w:rFonts w:asciiTheme="minorHAnsi" w:hAnsiTheme="minorHAnsi" w:cs="Arial"/>
              </w:rPr>
            </w:pPr>
            <w:r w:rsidRPr="001308CB">
              <w:rPr>
                <w:rFonts w:asciiTheme="minorHAnsi" w:hAnsiTheme="minorHAnsi" w:cs="Arial"/>
              </w:rPr>
              <w:t>57</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65BEF789" w14:textId="77777777" w:rsidR="00D30ED3" w:rsidRPr="001308CB" w:rsidRDefault="00A301CB" w:rsidP="001308CB">
            <w:pPr>
              <w:jc w:val="center"/>
              <w:rPr>
                <w:rFonts w:asciiTheme="minorHAnsi" w:hAnsiTheme="minorHAnsi" w:cs="Arial"/>
              </w:rPr>
            </w:pPr>
            <w:r>
              <w:rPr>
                <w:rFonts w:asciiTheme="minorHAnsi" w:hAnsiTheme="minorHAnsi" w:cs="Arial"/>
              </w:rPr>
              <w:t>66</w:t>
            </w:r>
          </w:p>
        </w:tc>
      </w:tr>
      <w:tr w:rsidR="00D30ED3" w:rsidRPr="00047EFA" w14:paraId="65BEF78E" w14:textId="77777777" w:rsidTr="00C945ED">
        <w:trPr>
          <w:trHeight w:val="218"/>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65BEF78B" w14:textId="77777777" w:rsidR="00D30ED3" w:rsidRPr="00047EFA" w:rsidRDefault="00D30ED3" w:rsidP="00843405">
            <w:pPr>
              <w:jc w:val="right"/>
              <w:rPr>
                <w:rFonts w:asciiTheme="minorHAnsi" w:hAnsiTheme="minorHAnsi" w:cs="Arial"/>
              </w:rPr>
            </w:pPr>
            <w:r w:rsidRPr="00047EFA">
              <w:rPr>
                <w:rFonts w:asciiTheme="minorHAnsi" w:hAnsiTheme="minorHAnsi" w:cs="Arial"/>
              </w:rPr>
              <w:t>FORNEY 5Y94</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65BEF78C" w14:textId="77777777" w:rsidR="00D30ED3" w:rsidRPr="001308CB" w:rsidRDefault="001308CB" w:rsidP="00843405">
            <w:pPr>
              <w:jc w:val="center"/>
              <w:rPr>
                <w:rFonts w:asciiTheme="minorHAnsi" w:hAnsiTheme="minorHAnsi" w:cs="Arial"/>
              </w:rPr>
            </w:pPr>
            <w:r w:rsidRPr="001308CB">
              <w:rPr>
                <w:rFonts w:asciiTheme="minorHAnsi" w:hAnsiTheme="minorHAnsi" w:cs="Arial"/>
              </w:rPr>
              <w:t>172</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65BEF78D" w14:textId="77777777" w:rsidR="00D30ED3" w:rsidRPr="001308CB" w:rsidRDefault="00A301CB" w:rsidP="00D47E72">
            <w:pPr>
              <w:jc w:val="center"/>
              <w:rPr>
                <w:rFonts w:asciiTheme="minorHAnsi" w:hAnsiTheme="minorHAnsi" w:cs="Arial"/>
              </w:rPr>
            </w:pPr>
            <w:r>
              <w:rPr>
                <w:rFonts w:asciiTheme="minorHAnsi" w:hAnsiTheme="minorHAnsi" w:cs="Arial"/>
              </w:rPr>
              <w:t>46</w:t>
            </w:r>
          </w:p>
        </w:tc>
      </w:tr>
      <w:tr w:rsidR="00D30ED3" w:rsidRPr="00047EFA" w14:paraId="65BEF792" w14:textId="77777777" w:rsidTr="00C945ED">
        <w:trPr>
          <w:trHeight w:val="227"/>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65BEF78F" w14:textId="77777777" w:rsidR="00D30ED3" w:rsidRPr="00047EFA" w:rsidRDefault="00D30ED3" w:rsidP="00843405">
            <w:pPr>
              <w:jc w:val="right"/>
              <w:rPr>
                <w:rFonts w:asciiTheme="minorHAnsi" w:hAnsiTheme="minorHAnsi" w:cs="Arial"/>
              </w:rPr>
            </w:pPr>
            <w:r w:rsidRPr="00047EFA">
              <w:rPr>
                <w:rFonts w:asciiTheme="minorHAnsi" w:hAnsiTheme="minorHAnsi" w:cs="Arial"/>
              </w:rPr>
              <w:t>PRESCOTT 5W305</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65BEF790" w14:textId="77777777" w:rsidR="00D30ED3" w:rsidRPr="001308CB" w:rsidRDefault="001308CB" w:rsidP="00843405">
            <w:pPr>
              <w:jc w:val="center"/>
              <w:rPr>
                <w:rFonts w:asciiTheme="minorHAnsi" w:hAnsiTheme="minorHAnsi" w:cs="Arial"/>
              </w:rPr>
            </w:pPr>
            <w:r w:rsidRPr="001308CB">
              <w:rPr>
                <w:rFonts w:asciiTheme="minorHAnsi" w:hAnsiTheme="minorHAnsi" w:cs="Arial"/>
              </w:rPr>
              <w:t>57</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65BEF791" w14:textId="77777777" w:rsidR="00D30ED3" w:rsidRPr="001308CB" w:rsidRDefault="00A301CB" w:rsidP="00C76099">
            <w:pPr>
              <w:jc w:val="center"/>
              <w:rPr>
                <w:rFonts w:asciiTheme="minorHAnsi" w:hAnsiTheme="minorHAnsi" w:cs="Arial"/>
              </w:rPr>
            </w:pPr>
            <w:r>
              <w:rPr>
                <w:rFonts w:asciiTheme="minorHAnsi" w:hAnsiTheme="minorHAnsi" w:cs="Arial"/>
              </w:rPr>
              <w:t>63</w:t>
            </w:r>
          </w:p>
        </w:tc>
      </w:tr>
      <w:tr w:rsidR="00D30ED3" w:rsidRPr="00047EFA" w14:paraId="65BEF796" w14:textId="77777777" w:rsidTr="00C945ED">
        <w:trPr>
          <w:trHeight w:val="236"/>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65BEF793" w14:textId="77777777" w:rsidR="00D30ED3" w:rsidRPr="00047EFA" w:rsidRDefault="00D30ED3" w:rsidP="00843405">
            <w:pPr>
              <w:jc w:val="right"/>
              <w:rPr>
                <w:rFonts w:asciiTheme="minorHAnsi" w:hAnsiTheme="minorHAnsi" w:cs="Arial"/>
              </w:rPr>
            </w:pPr>
            <w:r w:rsidRPr="00047EFA">
              <w:rPr>
                <w:rFonts w:asciiTheme="minorHAnsi" w:hAnsiTheme="minorHAnsi" w:cs="Arial"/>
              </w:rPr>
              <w:t>STEIN 5Y164</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65BEF794" w14:textId="77777777" w:rsidR="00D30ED3" w:rsidRPr="001308CB" w:rsidRDefault="00D30ED3" w:rsidP="001308CB">
            <w:pPr>
              <w:jc w:val="center"/>
              <w:rPr>
                <w:rFonts w:asciiTheme="minorHAnsi" w:hAnsiTheme="minorHAnsi" w:cs="Arial"/>
              </w:rPr>
            </w:pPr>
            <w:r w:rsidRPr="001308CB">
              <w:rPr>
                <w:rFonts w:asciiTheme="minorHAnsi" w:hAnsiTheme="minorHAnsi" w:cs="Arial"/>
              </w:rPr>
              <w:t>1</w:t>
            </w:r>
            <w:r w:rsidR="001308CB" w:rsidRPr="001308CB">
              <w:rPr>
                <w:rFonts w:asciiTheme="minorHAnsi" w:hAnsiTheme="minorHAnsi" w:cs="Arial"/>
              </w:rPr>
              <w:t>48</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65BEF795" w14:textId="77777777" w:rsidR="00D30ED3" w:rsidRPr="001308CB" w:rsidRDefault="00A301CB" w:rsidP="00C76099">
            <w:pPr>
              <w:jc w:val="center"/>
              <w:rPr>
                <w:rFonts w:asciiTheme="minorHAnsi" w:hAnsiTheme="minorHAnsi" w:cs="Arial"/>
              </w:rPr>
            </w:pPr>
            <w:r>
              <w:rPr>
                <w:rFonts w:asciiTheme="minorHAnsi" w:hAnsiTheme="minorHAnsi" w:cs="Arial"/>
              </w:rPr>
              <w:t>113</w:t>
            </w:r>
          </w:p>
        </w:tc>
      </w:tr>
      <w:tr w:rsidR="00D30ED3" w:rsidRPr="00047EFA" w14:paraId="65BEF79A" w14:textId="77777777" w:rsidTr="00C945ED">
        <w:trPr>
          <w:trHeight w:val="245"/>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65BEF797" w14:textId="77777777" w:rsidR="00D30ED3" w:rsidRPr="00047EFA" w:rsidRDefault="00D30ED3" w:rsidP="00843405">
            <w:pPr>
              <w:jc w:val="right"/>
              <w:rPr>
                <w:rFonts w:asciiTheme="minorHAnsi" w:hAnsiTheme="minorHAnsi" w:cs="Arial"/>
              </w:rPr>
            </w:pPr>
            <w:r w:rsidRPr="00047EFA">
              <w:rPr>
                <w:rFonts w:asciiTheme="minorHAnsi" w:hAnsiTheme="minorHAnsi" w:cs="Arial"/>
              </w:rPr>
              <w:t>TERRACE HTS 5Y10</w:t>
            </w:r>
          </w:p>
        </w:tc>
        <w:tc>
          <w:tcPr>
            <w:tcW w:w="1682" w:type="dxa"/>
            <w:tcBorders>
              <w:top w:val="nil"/>
              <w:left w:val="double" w:sz="6" w:space="0" w:color="auto"/>
              <w:bottom w:val="double" w:sz="6" w:space="0" w:color="auto"/>
              <w:right w:val="double" w:sz="6" w:space="0" w:color="000000"/>
            </w:tcBorders>
            <w:shd w:val="clear" w:color="auto" w:fill="auto"/>
            <w:vAlign w:val="center"/>
          </w:tcPr>
          <w:p w14:paraId="65BEF798" w14:textId="77777777" w:rsidR="00D30ED3" w:rsidRPr="001308CB" w:rsidRDefault="001308CB" w:rsidP="00843405">
            <w:pPr>
              <w:jc w:val="center"/>
              <w:rPr>
                <w:rFonts w:asciiTheme="minorHAnsi" w:hAnsiTheme="minorHAnsi" w:cs="Arial"/>
              </w:rPr>
            </w:pPr>
            <w:r w:rsidRPr="001308CB">
              <w:rPr>
                <w:rFonts w:asciiTheme="minorHAnsi" w:hAnsiTheme="minorHAnsi" w:cs="Arial"/>
              </w:rPr>
              <w:t>99</w:t>
            </w:r>
          </w:p>
        </w:tc>
        <w:tc>
          <w:tcPr>
            <w:tcW w:w="1980" w:type="dxa"/>
            <w:tcBorders>
              <w:top w:val="nil"/>
              <w:left w:val="double" w:sz="6" w:space="0" w:color="auto"/>
              <w:bottom w:val="double" w:sz="6" w:space="0" w:color="auto"/>
              <w:right w:val="double" w:sz="6" w:space="0" w:color="000000"/>
            </w:tcBorders>
            <w:shd w:val="clear" w:color="auto" w:fill="auto"/>
            <w:vAlign w:val="bottom"/>
          </w:tcPr>
          <w:p w14:paraId="65BEF799" w14:textId="77777777" w:rsidR="00D30ED3" w:rsidRPr="001308CB" w:rsidRDefault="00A301CB" w:rsidP="00C76099">
            <w:pPr>
              <w:jc w:val="center"/>
              <w:rPr>
                <w:rFonts w:asciiTheme="minorHAnsi" w:hAnsiTheme="minorHAnsi" w:cs="Arial"/>
              </w:rPr>
            </w:pPr>
            <w:r>
              <w:rPr>
                <w:rFonts w:asciiTheme="minorHAnsi" w:hAnsiTheme="minorHAnsi" w:cs="Arial"/>
              </w:rPr>
              <w:t>61</w:t>
            </w:r>
          </w:p>
        </w:tc>
      </w:tr>
      <w:tr w:rsidR="00D30ED3" w:rsidRPr="00047EFA" w14:paraId="65BEF79E" w14:textId="77777777" w:rsidTr="00B36D0D">
        <w:trPr>
          <w:cantSplit/>
          <w:trHeight w:val="270"/>
          <w:jc w:val="center"/>
        </w:trPr>
        <w:tc>
          <w:tcPr>
            <w:tcW w:w="4980" w:type="dxa"/>
            <w:tcBorders>
              <w:top w:val="nil"/>
              <w:left w:val="double" w:sz="6" w:space="0" w:color="auto"/>
              <w:bottom w:val="double" w:sz="6" w:space="0" w:color="auto"/>
              <w:right w:val="double" w:sz="6" w:space="0" w:color="000000"/>
            </w:tcBorders>
            <w:shd w:val="clear" w:color="auto" w:fill="F2F2F2" w:themeFill="background1" w:themeFillShade="F2"/>
            <w:noWrap/>
            <w:vAlign w:val="center"/>
          </w:tcPr>
          <w:p w14:paraId="65BEF79B" w14:textId="77777777" w:rsidR="00D30ED3" w:rsidRPr="00D47E72" w:rsidRDefault="002300FC" w:rsidP="001308CB">
            <w:pPr>
              <w:jc w:val="right"/>
              <w:rPr>
                <w:rFonts w:asciiTheme="minorHAnsi" w:hAnsiTheme="minorHAnsi" w:cs="Arial"/>
                <w:b/>
              </w:rPr>
            </w:pPr>
            <w:r w:rsidRPr="002300FC">
              <w:rPr>
                <w:rFonts w:asciiTheme="minorHAnsi" w:hAnsiTheme="minorHAnsi"/>
                <w:b/>
                <w:color w:val="FF0000"/>
              </w:rPr>
              <w:t>GOAL MET!</w:t>
            </w:r>
            <w:r>
              <w:rPr>
                <w:rFonts w:asciiTheme="minorHAnsi" w:hAnsiTheme="minorHAnsi"/>
                <w:b/>
              </w:rPr>
              <w:t xml:space="preserve">  </w:t>
            </w:r>
            <w:r w:rsidR="00D30ED3" w:rsidRPr="00D47E72">
              <w:rPr>
                <w:rFonts w:asciiTheme="minorHAnsi" w:hAnsiTheme="minorHAnsi"/>
                <w:b/>
              </w:rPr>
              <w:t>TARGET SCORE =</w:t>
            </w:r>
            <w:r w:rsidR="001308CB">
              <w:rPr>
                <w:rFonts w:asciiTheme="minorHAnsi" w:hAnsiTheme="minorHAnsi"/>
                <w:b/>
              </w:rPr>
              <w:t>85</w:t>
            </w:r>
            <w:r w:rsidR="00D30ED3" w:rsidRPr="00D47E72">
              <w:rPr>
                <w:rFonts w:asciiTheme="minorHAnsi" w:hAnsiTheme="minorHAnsi"/>
                <w:b/>
              </w:rPr>
              <w:t xml:space="preserve"> </w:t>
            </w:r>
          </w:p>
        </w:tc>
        <w:tc>
          <w:tcPr>
            <w:tcW w:w="1682" w:type="dxa"/>
            <w:tcBorders>
              <w:top w:val="nil"/>
              <w:left w:val="double" w:sz="6" w:space="0" w:color="auto"/>
              <w:bottom w:val="double" w:sz="6" w:space="0" w:color="auto"/>
              <w:right w:val="double" w:sz="6" w:space="0" w:color="000000"/>
            </w:tcBorders>
            <w:shd w:val="clear" w:color="auto" w:fill="F2F2F2" w:themeFill="background1" w:themeFillShade="F2"/>
            <w:vAlign w:val="center"/>
          </w:tcPr>
          <w:p w14:paraId="65BEF79C" w14:textId="77777777" w:rsidR="00D30ED3" w:rsidRPr="00C945ED" w:rsidRDefault="001308CB" w:rsidP="00843405">
            <w:pPr>
              <w:jc w:val="center"/>
              <w:rPr>
                <w:rFonts w:asciiTheme="minorHAnsi" w:hAnsiTheme="minorHAnsi" w:cs="Arial"/>
                <w:b/>
              </w:rPr>
            </w:pPr>
            <w:r w:rsidRPr="00C945ED">
              <w:rPr>
                <w:rFonts w:asciiTheme="minorHAnsi" w:hAnsiTheme="minorHAnsi" w:cs="Arial"/>
                <w:b/>
              </w:rPr>
              <w:t>107</w:t>
            </w:r>
          </w:p>
        </w:tc>
        <w:tc>
          <w:tcPr>
            <w:tcW w:w="1980" w:type="dxa"/>
            <w:tcBorders>
              <w:top w:val="nil"/>
              <w:left w:val="double" w:sz="6" w:space="0" w:color="auto"/>
              <w:bottom w:val="double" w:sz="6" w:space="0" w:color="auto"/>
              <w:right w:val="double" w:sz="6" w:space="0" w:color="000000"/>
            </w:tcBorders>
            <w:shd w:val="clear" w:color="auto" w:fill="F2F2F2" w:themeFill="background1" w:themeFillShade="F2"/>
            <w:vAlign w:val="center"/>
          </w:tcPr>
          <w:p w14:paraId="65BEF79D" w14:textId="77777777" w:rsidR="00D30ED3" w:rsidRPr="00C945ED" w:rsidRDefault="00A301CB" w:rsidP="00843405">
            <w:pPr>
              <w:jc w:val="center"/>
              <w:rPr>
                <w:rFonts w:asciiTheme="minorHAnsi" w:hAnsiTheme="minorHAnsi" w:cs="Arial"/>
                <w:b/>
              </w:rPr>
            </w:pPr>
            <w:r>
              <w:rPr>
                <w:rFonts w:asciiTheme="minorHAnsi" w:hAnsiTheme="minorHAnsi" w:cs="Arial"/>
                <w:b/>
              </w:rPr>
              <w:t>70</w:t>
            </w:r>
          </w:p>
        </w:tc>
      </w:tr>
    </w:tbl>
    <w:p w14:paraId="65BEF79F" w14:textId="77777777" w:rsidR="00D10BC5" w:rsidRPr="00047EFA" w:rsidRDefault="00D10BC5">
      <w:pPr>
        <w:rPr>
          <w:rFonts w:asciiTheme="minorHAnsi" w:hAnsiTheme="minorHAnsi"/>
        </w:rPr>
      </w:pPr>
    </w:p>
    <w:p w14:paraId="65BEF7A0" w14:textId="77777777" w:rsidR="002E5A13" w:rsidRPr="00D1317A" w:rsidRDefault="002E5A13" w:rsidP="00307FEF">
      <w:pPr>
        <w:pStyle w:val="Heading2"/>
        <w:tabs>
          <w:tab w:val="clear" w:pos="846"/>
        </w:tabs>
        <w:ind w:left="720" w:hanging="540"/>
        <w:rPr>
          <w:rFonts w:asciiTheme="minorHAnsi" w:hAnsiTheme="minorHAnsi"/>
          <w:bCs w:val="0"/>
          <w:i w:val="0"/>
          <w:iCs w:val="0"/>
        </w:rPr>
      </w:pPr>
      <w:bookmarkStart w:id="31" w:name="_Toc449431939"/>
      <w:r w:rsidRPr="00D1317A">
        <w:rPr>
          <w:rFonts w:asciiTheme="minorHAnsi" w:hAnsiTheme="minorHAnsi"/>
          <w:bCs w:val="0"/>
          <w:i w:val="0"/>
          <w:iCs w:val="0"/>
        </w:rPr>
        <w:lastRenderedPageBreak/>
        <w:t>Restore Service to 80% of Customers within 3 Hours</w:t>
      </w:r>
      <w:bookmarkEnd w:id="31"/>
    </w:p>
    <w:p w14:paraId="65BEF7A1" w14:textId="77777777" w:rsidR="002E5A13" w:rsidRPr="00A031EE" w:rsidRDefault="00281352" w:rsidP="00281352">
      <w:pPr>
        <w:ind w:left="187"/>
        <w:rPr>
          <w:rFonts w:asciiTheme="minorHAnsi" w:hAnsiTheme="minorHAnsi"/>
          <w:sz w:val="22"/>
        </w:rPr>
      </w:pPr>
      <w:r w:rsidRPr="00A031EE">
        <w:rPr>
          <w:rFonts w:asciiTheme="minorHAnsi" w:hAnsiTheme="minorHAnsi"/>
          <w:sz w:val="22"/>
        </w:rPr>
        <w:t>The Company targets restoring power to 80% of its customers within 3 hours</w:t>
      </w:r>
      <w:r w:rsidR="002A04FA">
        <w:rPr>
          <w:rFonts w:asciiTheme="minorHAnsi" w:hAnsiTheme="minorHAnsi"/>
          <w:sz w:val="22"/>
        </w:rPr>
        <w:t xml:space="preserve">, </w:t>
      </w:r>
      <w:r w:rsidRPr="00A031EE">
        <w:rPr>
          <w:rFonts w:asciiTheme="minorHAnsi" w:hAnsiTheme="minorHAnsi"/>
          <w:sz w:val="22"/>
        </w:rPr>
        <w:t xml:space="preserve">during </w:t>
      </w:r>
      <w:r w:rsidR="002A04FA">
        <w:rPr>
          <w:rFonts w:asciiTheme="minorHAnsi" w:hAnsiTheme="minorHAnsi"/>
          <w:sz w:val="22"/>
        </w:rPr>
        <w:t>2015</w:t>
      </w:r>
      <w:r w:rsidRPr="00A031EE">
        <w:rPr>
          <w:rFonts w:asciiTheme="minorHAnsi" w:hAnsiTheme="minorHAnsi"/>
          <w:sz w:val="22"/>
        </w:rPr>
        <w:t xml:space="preserve"> this target was met</w:t>
      </w:r>
      <w:r w:rsidR="002A04FA">
        <w:rPr>
          <w:rFonts w:asciiTheme="minorHAnsi" w:hAnsiTheme="minorHAnsi"/>
          <w:sz w:val="22"/>
        </w:rPr>
        <w:t>.</w:t>
      </w:r>
      <w:r w:rsidRPr="00A031EE">
        <w:rPr>
          <w:rFonts w:asciiTheme="minorHAnsi" w:hAnsiTheme="minorHAnsi"/>
          <w:sz w:val="22"/>
        </w:rPr>
        <w:t xml:space="preserve"> </w:t>
      </w:r>
    </w:p>
    <w:p w14:paraId="65BEF7A2" w14:textId="77777777" w:rsidR="00CF7DA8" w:rsidRPr="00A031EE" w:rsidRDefault="00CF7DA8" w:rsidP="00281352">
      <w:pPr>
        <w:ind w:left="187"/>
        <w:rPr>
          <w:rFonts w:asciiTheme="minorHAnsi" w:hAnsiTheme="minorHAnsi"/>
          <w:sz w:val="22"/>
        </w:rPr>
      </w:pPr>
    </w:p>
    <w:p w14:paraId="65BEF7A3" w14:textId="77777777" w:rsidR="002E5A13" w:rsidRPr="00A031EE" w:rsidRDefault="002E5A13">
      <w:pPr>
        <w:rPr>
          <w:rFonts w:asciiTheme="minorHAnsi" w:hAnsiTheme="minorHAnsi"/>
        </w:rPr>
      </w:pPr>
    </w:p>
    <w:tbl>
      <w:tblPr>
        <w:tblW w:w="7406"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000" w:firstRow="0" w:lastRow="0" w:firstColumn="0" w:lastColumn="0" w:noHBand="0" w:noVBand="0"/>
      </w:tblPr>
      <w:tblGrid>
        <w:gridCol w:w="1037"/>
        <w:gridCol w:w="1340"/>
        <w:gridCol w:w="1340"/>
        <w:gridCol w:w="1037"/>
        <w:gridCol w:w="1231"/>
        <w:gridCol w:w="1421"/>
      </w:tblGrid>
      <w:tr w:rsidR="000F6AE5" w:rsidRPr="00A031EE" w14:paraId="65BEF7A5" w14:textId="77777777" w:rsidTr="00307FEF">
        <w:trPr>
          <w:trHeight w:val="420"/>
          <w:jc w:val="center"/>
        </w:trPr>
        <w:tc>
          <w:tcPr>
            <w:tcW w:w="7406" w:type="dxa"/>
            <w:gridSpan w:val="6"/>
            <w:tcBorders>
              <w:bottom w:val="double" w:sz="6" w:space="0" w:color="auto"/>
            </w:tcBorders>
            <w:shd w:val="clear" w:color="auto" w:fill="8DB3E2" w:themeFill="text2" w:themeFillTint="66"/>
            <w:noWrap/>
            <w:vAlign w:val="center"/>
          </w:tcPr>
          <w:p w14:paraId="65BEF7A4" w14:textId="77777777" w:rsidR="000F6AE5" w:rsidRPr="00A031EE" w:rsidRDefault="000F6AE5" w:rsidP="00307FEF">
            <w:pPr>
              <w:jc w:val="center"/>
              <w:rPr>
                <w:rFonts w:asciiTheme="minorHAnsi" w:hAnsiTheme="minorHAnsi" w:cs="Arial"/>
                <w:b/>
                <w:sz w:val="26"/>
                <w:szCs w:val="26"/>
              </w:rPr>
            </w:pPr>
            <w:r w:rsidRPr="00A031EE">
              <w:rPr>
                <w:rFonts w:asciiTheme="minorHAnsi" w:hAnsiTheme="minorHAnsi" w:cs="Arial"/>
                <w:b/>
                <w:sz w:val="22"/>
                <w:szCs w:val="26"/>
              </w:rPr>
              <w:t>WASHINGTON RESTORATIONS WITHIN 3 HOURS</w:t>
            </w:r>
          </w:p>
        </w:tc>
      </w:tr>
      <w:tr w:rsidR="000F6AE5" w:rsidRPr="00A031EE" w14:paraId="65BEF7A7" w14:textId="77777777" w:rsidTr="0043080B">
        <w:trPr>
          <w:trHeight w:val="440"/>
          <w:jc w:val="center"/>
        </w:trPr>
        <w:tc>
          <w:tcPr>
            <w:tcW w:w="7406" w:type="dxa"/>
            <w:gridSpan w:val="6"/>
            <w:shd w:val="clear" w:color="auto" w:fill="BFBFBF" w:themeFill="background1" w:themeFillShade="BF"/>
            <w:noWrap/>
            <w:vAlign w:val="center"/>
          </w:tcPr>
          <w:p w14:paraId="65BEF7A6" w14:textId="77777777" w:rsidR="000F6AE5" w:rsidRPr="00A031EE" w:rsidRDefault="00D50ED2" w:rsidP="00D50ED2">
            <w:pPr>
              <w:jc w:val="center"/>
              <w:rPr>
                <w:rFonts w:asciiTheme="minorHAnsi" w:hAnsiTheme="minorHAnsi" w:cs="Arial"/>
              </w:rPr>
            </w:pPr>
            <w:r>
              <w:rPr>
                <w:rFonts w:asciiTheme="minorHAnsi" w:hAnsiTheme="minorHAnsi" w:cs="Arial"/>
              </w:rPr>
              <w:t>January – December 2015</w:t>
            </w:r>
            <w:r w:rsidR="000F6AE5" w:rsidRPr="00A031EE">
              <w:rPr>
                <w:rFonts w:asciiTheme="minorHAnsi" w:hAnsiTheme="minorHAnsi" w:cs="Arial"/>
              </w:rPr>
              <w:t xml:space="preserve">  =  </w:t>
            </w:r>
            <w:r>
              <w:rPr>
                <w:rFonts w:asciiTheme="minorHAnsi" w:hAnsiTheme="minorHAnsi" w:cs="Arial"/>
              </w:rPr>
              <w:t>84</w:t>
            </w:r>
            <w:r w:rsidR="000F6AE5" w:rsidRPr="00A031EE">
              <w:rPr>
                <w:rFonts w:asciiTheme="minorHAnsi" w:hAnsiTheme="minorHAnsi" w:cs="Arial"/>
                <w:b/>
              </w:rPr>
              <w:t>%</w:t>
            </w:r>
          </w:p>
        </w:tc>
      </w:tr>
      <w:tr w:rsidR="000F6AE5" w:rsidRPr="00A031EE" w14:paraId="65BEF7AE" w14:textId="77777777" w:rsidTr="00307FEF">
        <w:trPr>
          <w:trHeight w:val="440"/>
          <w:jc w:val="center"/>
        </w:trPr>
        <w:tc>
          <w:tcPr>
            <w:tcW w:w="1037" w:type="dxa"/>
            <w:tcBorders>
              <w:bottom w:val="double" w:sz="6" w:space="0" w:color="auto"/>
            </w:tcBorders>
            <w:shd w:val="clear" w:color="auto" w:fill="F2F2F2" w:themeFill="background1" w:themeFillShade="F2"/>
            <w:noWrap/>
            <w:vAlign w:val="center"/>
          </w:tcPr>
          <w:p w14:paraId="65BEF7A8" w14:textId="77777777" w:rsidR="000F6AE5" w:rsidRPr="00A031EE" w:rsidRDefault="000F6AE5" w:rsidP="00307FEF">
            <w:pPr>
              <w:jc w:val="center"/>
              <w:rPr>
                <w:rFonts w:asciiTheme="minorHAnsi" w:hAnsiTheme="minorHAnsi" w:cs="Arial"/>
              </w:rPr>
            </w:pPr>
            <w:r w:rsidRPr="00A031EE">
              <w:rPr>
                <w:rFonts w:asciiTheme="minorHAnsi" w:hAnsiTheme="minorHAnsi" w:cs="Arial"/>
              </w:rPr>
              <w:t>January</w:t>
            </w:r>
          </w:p>
        </w:tc>
        <w:tc>
          <w:tcPr>
            <w:tcW w:w="1340" w:type="dxa"/>
            <w:tcBorders>
              <w:bottom w:val="double" w:sz="6" w:space="0" w:color="auto"/>
            </w:tcBorders>
            <w:shd w:val="clear" w:color="auto" w:fill="F2F2F2" w:themeFill="background1" w:themeFillShade="F2"/>
            <w:noWrap/>
            <w:vAlign w:val="center"/>
          </w:tcPr>
          <w:p w14:paraId="65BEF7A9" w14:textId="77777777" w:rsidR="000F6AE5" w:rsidRPr="00A031EE" w:rsidRDefault="000F6AE5" w:rsidP="00307FEF">
            <w:pPr>
              <w:jc w:val="center"/>
              <w:rPr>
                <w:rFonts w:asciiTheme="minorHAnsi" w:hAnsiTheme="minorHAnsi" w:cs="Arial"/>
              </w:rPr>
            </w:pPr>
            <w:r w:rsidRPr="00A031EE">
              <w:rPr>
                <w:rFonts w:asciiTheme="minorHAnsi" w:hAnsiTheme="minorHAnsi" w:cs="Arial"/>
              </w:rPr>
              <w:t>February</w:t>
            </w:r>
          </w:p>
        </w:tc>
        <w:tc>
          <w:tcPr>
            <w:tcW w:w="1340" w:type="dxa"/>
            <w:tcBorders>
              <w:bottom w:val="double" w:sz="6" w:space="0" w:color="auto"/>
            </w:tcBorders>
            <w:shd w:val="clear" w:color="auto" w:fill="F2F2F2" w:themeFill="background1" w:themeFillShade="F2"/>
            <w:noWrap/>
            <w:vAlign w:val="center"/>
          </w:tcPr>
          <w:p w14:paraId="65BEF7AA" w14:textId="77777777" w:rsidR="000F6AE5" w:rsidRPr="00A031EE" w:rsidRDefault="000F6AE5" w:rsidP="00307FEF">
            <w:pPr>
              <w:jc w:val="center"/>
              <w:rPr>
                <w:rFonts w:asciiTheme="minorHAnsi" w:hAnsiTheme="minorHAnsi" w:cs="Arial"/>
              </w:rPr>
            </w:pPr>
            <w:r w:rsidRPr="00A031EE">
              <w:rPr>
                <w:rFonts w:asciiTheme="minorHAnsi" w:hAnsiTheme="minorHAnsi" w:cs="Arial"/>
              </w:rPr>
              <w:t>March</w:t>
            </w:r>
          </w:p>
        </w:tc>
        <w:tc>
          <w:tcPr>
            <w:tcW w:w="1037" w:type="dxa"/>
            <w:tcBorders>
              <w:bottom w:val="double" w:sz="6" w:space="0" w:color="auto"/>
            </w:tcBorders>
            <w:shd w:val="clear" w:color="auto" w:fill="F2F2F2" w:themeFill="background1" w:themeFillShade="F2"/>
            <w:noWrap/>
            <w:vAlign w:val="center"/>
          </w:tcPr>
          <w:p w14:paraId="65BEF7AB" w14:textId="77777777" w:rsidR="000F6AE5" w:rsidRPr="00A031EE" w:rsidRDefault="000F6AE5" w:rsidP="00307FEF">
            <w:pPr>
              <w:jc w:val="center"/>
              <w:rPr>
                <w:rFonts w:asciiTheme="minorHAnsi" w:hAnsiTheme="minorHAnsi" w:cs="Arial"/>
              </w:rPr>
            </w:pPr>
            <w:r w:rsidRPr="00A031EE">
              <w:rPr>
                <w:rFonts w:asciiTheme="minorHAnsi" w:hAnsiTheme="minorHAnsi" w:cs="Arial"/>
              </w:rPr>
              <w:t xml:space="preserve">April </w:t>
            </w:r>
          </w:p>
        </w:tc>
        <w:tc>
          <w:tcPr>
            <w:tcW w:w="1231" w:type="dxa"/>
            <w:tcBorders>
              <w:bottom w:val="double" w:sz="6" w:space="0" w:color="auto"/>
            </w:tcBorders>
            <w:shd w:val="clear" w:color="auto" w:fill="F2F2F2" w:themeFill="background1" w:themeFillShade="F2"/>
            <w:noWrap/>
            <w:vAlign w:val="center"/>
          </w:tcPr>
          <w:p w14:paraId="65BEF7AC" w14:textId="77777777" w:rsidR="000F6AE5" w:rsidRPr="00A031EE" w:rsidRDefault="000F6AE5" w:rsidP="00307FEF">
            <w:pPr>
              <w:jc w:val="center"/>
              <w:rPr>
                <w:rFonts w:asciiTheme="minorHAnsi" w:hAnsiTheme="minorHAnsi" w:cs="Arial"/>
              </w:rPr>
            </w:pPr>
            <w:r w:rsidRPr="00A031EE">
              <w:rPr>
                <w:rFonts w:asciiTheme="minorHAnsi" w:hAnsiTheme="minorHAnsi" w:cs="Arial"/>
              </w:rPr>
              <w:t>May</w:t>
            </w:r>
          </w:p>
        </w:tc>
        <w:tc>
          <w:tcPr>
            <w:tcW w:w="1421" w:type="dxa"/>
            <w:tcBorders>
              <w:bottom w:val="double" w:sz="6" w:space="0" w:color="auto"/>
            </w:tcBorders>
            <w:shd w:val="clear" w:color="auto" w:fill="F2F2F2" w:themeFill="background1" w:themeFillShade="F2"/>
            <w:noWrap/>
            <w:vAlign w:val="center"/>
          </w:tcPr>
          <w:p w14:paraId="65BEF7AD" w14:textId="77777777" w:rsidR="000F6AE5" w:rsidRPr="00A031EE" w:rsidRDefault="000F6AE5" w:rsidP="00307FEF">
            <w:pPr>
              <w:jc w:val="center"/>
              <w:rPr>
                <w:rFonts w:asciiTheme="minorHAnsi" w:hAnsiTheme="minorHAnsi" w:cs="Arial"/>
              </w:rPr>
            </w:pPr>
            <w:r w:rsidRPr="00A031EE">
              <w:rPr>
                <w:rFonts w:asciiTheme="minorHAnsi" w:hAnsiTheme="minorHAnsi" w:cs="Arial"/>
              </w:rPr>
              <w:t>June</w:t>
            </w:r>
          </w:p>
        </w:tc>
      </w:tr>
      <w:tr w:rsidR="000F6AE5" w:rsidRPr="00A031EE" w14:paraId="65BEF7B5" w14:textId="77777777" w:rsidTr="00307FEF">
        <w:trPr>
          <w:trHeight w:val="350"/>
          <w:jc w:val="center"/>
        </w:trPr>
        <w:tc>
          <w:tcPr>
            <w:tcW w:w="1037" w:type="dxa"/>
            <w:shd w:val="clear" w:color="auto" w:fill="auto"/>
            <w:noWrap/>
            <w:vAlign w:val="center"/>
          </w:tcPr>
          <w:p w14:paraId="65BEF7AF" w14:textId="77777777" w:rsidR="000F6AE5" w:rsidRPr="00A031EE" w:rsidRDefault="00D1317A" w:rsidP="00D1317A">
            <w:pPr>
              <w:jc w:val="center"/>
              <w:rPr>
                <w:rFonts w:asciiTheme="minorHAnsi" w:hAnsiTheme="minorHAnsi" w:cs="Arial"/>
              </w:rPr>
            </w:pPr>
            <w:r>
              <w:rPr>
                <w:rFonts w:asciiTheme="minorHAnsi" w:hAnsiTheme="minorHAnsi" w:cs="Arial"/>
              </w:rPr>
              <w:t>93</w:t>
            </w:r>
            <w:r w:rsidR="000F6AE5" w:rsidRPr="00A031EE">
              <w:rPr>
                <w:rFonts w:asciiTheme="minorHAnsi" w:hAnsiTheme="minorHAnsi" w:cs="Arial"/>
              </w:rPr>
              <w:t>%</w:t>
            </w:r>
          </w:p>
        </w:tc>
        <w:tc>
          <w:tcPr>
            <w:tcW w:w="1340" w:type="dxa"/>
            <w:shd w:val="clear" w:color="auto" w:fill="auto"/>
            <w:noWrap/>
            <w:vAlign w:val="center"/>
          </w:tcPr>
          <w:p w14:paraId="65BEF7B0" w14:textId="77777777" w:rsidR="000F6AE5" w:rsidRPr="00A031EE" w:rsidRDefault="00D1317A" w:rsidP="00D1317A">
            <w:pPr>
              <w:jc w:val="center"/>
              <w:rPr>
                <w:rFonts w:asciiTheme="minorHAnsi" w:hAnsiTheme="minorHAnsi" w:cs="Arial"/>
              </w:rPr>
            </w:pPr>
            <w:r>
              <w:rPr>
                <w:rFonts w:asciiTheme="minorHAnsi" w:hAnsiTheme="minorHAnsi" w:cs="Arial"/>
              </w:rPr>
              <w:t>92</w:t>
            </w:r>
            <w:r w:rsidR="000F6AE5" w:rsidRPr="00A031EE">
              <w:rPr>
                <w:rFonts w:asciiTheme="minorHAnsi" w:hAnsiTheme="minorHAnsi" w:cs="Arial"/>
              </w:rPr>
              <w:t>%</w:t>
            </w:r>
          </w:p>
        </w:tc>
        <w:tc>
          <w:tcPr>
            <w:tcW w:w="1340" w:type="dxa"/>
            <w:shd w:val="clear" w:color="auto" w:fill="auto"/>
            <w:noWrap/>
            <w:vAlign w:val="center"/>
          </w:tcPr>
          <w:p w14:paraId="65BEF7B1" w14:textId="77777777" w:rsidR="000F6AE5" w:rsidRPr="00A031EE" w:rsidRDefault="00D1317A" w:rsidP="00D1317A">
            <w:pPr>
              <w:jc w:val="center"/>
              <w:rPr>
                <w:rFonts w:asciiTheme="minorHAnsi" w:hAnsiTheme="minorHAnsi" w:cs="Arial"/>
              </w:rPr>
            </w:pPr>
            <w:r>
              <w:rPr>
                <w:rFonts w:asciiTheme="minorHAnsi" w:hAnsiTheme="minorHAnsi" w:cs="Arial"/>
              </w:rPr>
              <w:t>96</w:t>
            </w:r>
            <w:r w:rsidR="00862258" w:rsidRPr="00A031EE">
              <w:rPr>
                <w:rFonts w:asciiTheme="minorHAnsi" w:hAnsiTheme="minorHAnsi" w:cs="Arial"/>
              </w:rPr>
              <w:t>%</w:t>
            </w:r>
          </w:p>
        </w:tc>
        <w:tc>
          <w:tcPr>
            <w:tcW w:w="1037" w:type="dxa"/>
            <w:shd w:val="clear" w:color="auto" w:fill="auto"/>
            <w:noWrap/>
            <w:vAlign w:val="center"/>
          </w:tcPr>
          <w:p w14:paraId="65BEF7B2" w14:textId="77777777" w:rsidR="000F6AE5" w:rsidRPr="00A031EE" w:rsidRDefault="00D1317A" w:rsidP="00D1317A">
            <w:pPr>
              <w:jc w:val="center"/>
              <w:rPr>
                <w:rFonts w:asciiTheme="minorHAnsi" w:hAnsiTheme="minorHAnsi" w:cs="Arial"/>
              </w:rPr>
            </w:pPr>
            <w:r>
              <w:rPr>
                <w:rFonts w:asciiTheme="minorHAnsi" w:hAnsiTheme="minorHAnsi" w:cs="Arial"/>
              </w:rPr>
              <w:t>88</w:t>
            </w:r>
            <w:r w:rsidR="00862258" w:rsidRPr="00A031EE">
              <w:rPr>
                <w:rFonts w:asciiTheme="minorHAnsi" w:hAnsiTheme="minorHAnsi" w:cs="Arial"/>
              </w:rPr>
              <w:t>%</w:t>
            </w:r>
          </w:p>
        </w:tc>
        <w:tc>
          <w:tcPr>
            <w:tcW w:w="1231" w:type="dxa"/>
            <w:shd w:val="clear" w:color="auto" w:fill="auto"/>
            <w:noWrap/>
            <w:vAlign w:val="center"/>
          </w:tcPr>
          <w:p w14:paraId="65BEF7B3" w14:textId="77777777" w:rsidR="000F6AE5" w:rsidRPr="00A031EE" w:rsidRDefault="00D1317A" w:rsidP="00D1317A">
            <w:pPr>
              <w:jc w:val="center"/>
              <w:rPr>
                <w:rFonts w:asciiTheme="minorHAnsi" w:hAnsiTheme="minorHAnsi" w:cs="Arial"/>
              </w:rPr>
            </w:pPr>
            <w:r>
              <w:rPr>
                <w:rFonts w:asciiTheme="minorHAnsi" w:hAnsiTheme="minorHAnsi" w:cs="Arial"/>
              </w:rPr>
              <w:t>68</w:t>
            </w:r>
            <w:r w:rsidR="00862258" w:rsidRPr="00A031EE">
              <w:rPr>
                <w:rFonts w:asciiTheme="minorHAnsi" w:hAnsiTheme="minorHAnsi" w:cs="Arial"/>
              </w:rPr>
              <w:t>%</w:t>
            </w:r>
          </w:p>
        </w:tc>
        <w:tc>
          <w:tcPr>
            <w:tcW w:w="1421" w:type="dxa"/>
            <w:shd w:val="clear" w:color="auto" w:fill="auto"/>
            <w:noWrap/>
            <w:vAlign w:val="center"/>
          </w:tcPr>
          <w:p w14:paraId="65BEF7B4" w14:textId="77777777" w:rsidR="000F6AE5" w:rsidRPr="00A031EE" w:rsidRDefault="00D1317A" w:rsidP="00307FEF">
            <w:pPr>
              <w:jc w:val="center"/>
              <w:rPr>
                <w:rFonts w:asciiTheme="minorHAnsi" w:hAnsiTheme="minorHAnsi" w:cs="Arial"/>
              </w:rPr>
            </w:pPr>
            <w:r>
              <w:rPr>
                <w:rFonts w:asciiTheme="minorHAnsi" w:hAnsiTheme="minorHAnsi" w:cs="Arial"/>
              </w:rPr>
              <w:t>75</w:t>
            </w:r>
            <w:r w:rsidR="000F6AE5" w:rsidRPr="00A031EE">
              <w:rPr>
                <w:rFonts w:asciiTheme="minorHAnsi" w:hAnsiTheme="minorHAnsi" w:cs="Arial"/>
              </w:rPr>
              <w:t>%</w:t>
            </w:r>
          </w:p>
        </w:tc>
      </w:tr>
      <w:tr w:rsidR="000F6AE5" w:rsidRPr="00A031EE" w14:paraId="65BEF7BC" w14:textId="77777777" w:rsidTr="00307FEF">
        <w:trPr>
          <w:trHeight w:val="350"/>
          <w:jc w:val="center"/>
        </w:trPr>
        <w:tc>
          <w:tcPr>
            <w:tcW w:w="1037" w:type="dxa"/>
            <w:shd w:val="clear" w:color="auto" w:fill="F2F2F2" w:themeFill="background1" w:themeFillShade="F2"/>
            <w:noWrap/>
            <w:vAlign w:val="center"/>
          </w:tcPr>
          <w:p w14:paraId="65BEF7B6" w14:textId="77777777" w:rsidR="000F6AE5" w:rsidRPr="00A031EE" w:rsidRDefault="000F6AE5" w:rsidP="00307FEF">
            <w:pPr>
              <w:jc w:val="center"/>
              <w:rPr>
                <w:rFonts w:asciiTheme="minorHAnsi" w:hAnsiTheme="minorHAnsi" w:cs="Arial"/>
              </w:rPr>
            </w:pPr>
            <w:r w:rsidRPr="00A031EE">
              <w:rPr>
                <w:rFonts w:asciiTheme="minorHAnsi" w:hAnsiTheme="minorHAnsi" w:cs="Arial"/>
              </w:rPr>
              <w:t>July</w:t>
            </w:r>
          </w:p>
        </w:tc>
        <w:tc>
          <w:tcPr>
            <w:tcW w:w="1340" w:type="dxa"/>
            <w:shd w:val="clear" w:color="auto" w:fill="F2F2F2" w:themeFill="background1" w:themeFillShade="F2"/>
            <w:noWrap/>
            <w:vAlign w:val="center"/>
          </w:tcPr>
          <w:p w14:paraId="65BEF7B7" w14:textId="77777777" w:rsidR="000F6AE5" w:rsidRPr="00A031EE" w:rsidRDefault="000F6AE5" w:rsidP="00307FEF">
            <w:pPr>
              <w:jc w:val="center"/>
              <w:rPr>
                <w:rFonts w:asciiTheme="minorHAnsi" w:hAnsiTheme="minorHAnsi" w:cs="Arial"/>
              </w:rPr>
            </w:pPr>
            <w:r w:rsidRPr="00A031EE">
              <w:rPr>
                <w:rFonts w:asciiTheme="minorHAnsi" w:hAnsiTheme="minorHAnsi" w:cs="Arial"/>
              </w:rPr>
              <w:t>August</w:t>
            </w:r>
          </w:p>
        </w:tc>
        <w:tc>
          <w:tcPr>
            <w:tcW w:w="1340" w:type="dxa"/>
            <w:shd w:val="clear" w:color="auto" w:fill="F2F2F2" w:themeFill="background1" w:themeFillShade="F2"/>
            <w:noWrap/>
            <w:vAlign w:val="center"/>
          </w:tcPr>
          <w:p w14:paraId="65BEF7B8" w14:textId="77777777" w:rsidR="000F6AE5" w:rsidRPr="00A031EE" w:rsidRDefault="000F6AE5" w:rsidP="00307FEF">
            <w:pPr>
              <w:jc w:val="center"/>
              <w:rPr>
                <w:rFonts w:asciiTheme="minorHAnsi" w:hAnsiTheme="minorHAnsi" w:cs="Arial"/>
              </w:rPr>
            </w:pPr>
            <w:r w:rsidRPr="00A031EE">
              <w:rPr>
                <w:rFonts w:asciiTheme="minorHAnsi" w:hAnsiTheme="minorHAnsi" w:cs="Arial"/>
              </w:rPr>
              <w:t>September</w:t>
            </w:r>
          </w:p>
        </w:tc>
        <w:tc>
          <w:tcPr>
            <w:tcW w:w="1037" w:type="dxa"/>
            <w:shd w:val="clear" w:color="auto" w:fill="F2F2F2" w:themeFill="background1" w:themeFillShade="F2"/>
            <w:noWrap/>
            <w:vAlign w:val="center"/>
          </w:tcPr>
          <w:p w14:paraId="65BEF7B9" w14:textId="77777777" w:rsidR="000F6AE5" w:rsidRPr="00A031EE" w:rsidRDefault="000F6AE5" w:rsidP="00307FEF">
            <w:pPr>
              <w:jc w:val="center"/>
              <w:rPr>
                <w:rFonts w:asciiTheme="minorHAnsi" w:hAnsiTheme="minorHAnsi" w:cs="Arial"/>
              </w:rPr>
            </w:pPr>
            <w:r w:rsidRPr="00A031EE">
              <w:rPr>
                <w:rFonts w:asciiTheme="minorHAnsi" w:hAnsiTheme="minorHAnsi" w:cs="Arial"/>
              </w:rPr>
              <w:t>October</w:t>
            </w:r>
          </w:p>
        </w:tc>
        <w:tc>
          <w:tcPr>
            <w:tcW w:w="1231" w:type="dxa"/>
            <w:shd w:val="clear" w:color="auto" w:fill="F2F2F2" w:themeFill="background1" w:themeFillShade="F2"/>
            <w:noWrap/>
            <w:vAlign w:val="center"/>
          </w:tcPr>
          <w:p w14:paraId="65BEF7BA" w14:textId="77777777" w:rsidR="000F6AE5" w:rsidRPr="00A031EE" w:rsidRDefault="000F6AE5" w:rsidP="00307FEF">
            <w:pPr>
              <w:jc w:val="center"/>
              <w:rPr>
                <w:rFonts w:asciiTheme="minorHAnsi" w:hAnsiTheme="minorHAnsi" w:cs="Arial"/>
              </w:rPr>
            </w:pPr>
            <w:r w:rsidRPr="00A031EE">
              <w:rPr>
                <w:rFonts w:asciiTheme="minorHAnsi" w:hAnsiTheme="minorHAnsi" w:cs="Arial"/>
              </w:rPr>
              <w:t>November</w:t>
            </w:r>
          </w:p>
        </w:tc>
        <w:tc>
          <w:tcPr>
            <w:tcW w:w="1421" w:type="dxa"/>
            <w:shd w:val="clear" w:color="auto" w:fill="F2F2F2" w:themeFill="background1" w:themeFillShade="F2"/>
            <w:noWrap/>
            <w:vAlign w:val="center"/>
          </w:tcPr>
          <w:p w14:paraId="65BEF7BB" w14:textId="77777777" w:rsidR="000F6AE5" w:rsidRPr="00A031EE" w:rsidRDefault="000F6AE5" w:rsidP="00307FEF">
            <w:pPr>
              <w:jc w:val="center"/>
              <w:rPr>
                <w:rFonts w:asciiTheme="minorHAnsi" w:hAnsiTheme="minorHAnsi" w:cs="Arial"/>
              </w:rPr>
            </w:pPr>
            <w:r w:rsidRPr="00A031EE">
              <w:rPr>
                <w:rFonts w:asciiTheme="minorHAnsi" w:hAnsiTheme="minorHAnsi" w:cs="Arial"/>
              </w:rPr>
              <w:t>December</w:t>
            </w:r>
          </w:p>
        </w:tc>
      </w:tr>
      <w:tr w:rsidR="000F6AE5" w:rsidRPr="00A031EE" w14:paraId="65BEF7C3" w14:textId="77777777" w:rsidTr="00307FEF">
        <w:trPr>
          <w:trHeight w:val="350"/>
          <w:jc w:val="center"/>
        </w:trPr>
        <w:tc>
          <w:tcPr>
            <w:tcW w:w="1037" w:type="dxa"/>
            <w:shd w:val="clear" w:color="auto" w:fill="auto"/>
            <w:noWrap/>
            <w:vAlign w:val="center"/>
          </w:tcPr>
          <w:p w14:paraId="65BEF7BD" w14:textId="77777777" w:rsidR="000F6AE5" w:rsidRPr="00A031EE" w:rsidRDefault="00D1317A" w:rsidP="00D1317A">
            <w:pPr>
              <w:jc w:val="center"/>
              <w:rPr>
                <w:rFonts w:asciiTheme="minorHAnsi" w:hAnsiTheme="minorHAnsi" w:cs="Arial"/>
              </w:rPr>
            </w:pPr>
            <w:r>
              <w:rPr>
                <w:rFonts w:asciiTheme="minorHAnsi" w:hAnsiTheme="minorHAnsi" w:cs="Arial"/>
              </w:rPr>
              <w:t>74</w:t>
            </w:r>
            <w:r w:rsidR="00862258" w:rsidRPr="00A031EE">
              <w:rPr>
                <w:rFonts w:asciiTheme="minorHAnsi" w:hAnsiTheme="minorHAnsi" w:cs="Arial"/>
              </w:rPr>
              <w:t>%</w:t>
            </w:r>
          </w:p>
        </w:tc>
        <w:tc>
          <w:tcPr>
            <w:tcW w:w="1340" w:type="dxa"/>
            <w:shd w:val="clear" w:color="auto" w:fill="auto"/>
            <w:noWrap/>
            <w:vAlign w:val="center"/>
          </w:tcPr>
          <w:p w14:paraId="65BEF7BE" w14:textId="77777777" w:rsidR="000F6AE5" w:rsidRPr="00A031EE" w:rsidRDefault="00D1317A" w:rsidP="00D1317A">
            <w:pPr>
              <w:jc w:val="center"/>
              <w:rPr>
                <w:rFonts w:asciiTheme="minorHAnsi" w:hAnsiTheme="minorHAnsi" w:cs="Arial"/>
              </w:rPr>
            </w:pPr>
            <w:r>
              <w:rPr>
                <w:rFonts w:asciiTheme="minorHAnsi" w:hAnsiTheme="minorHAnsi" w:cs="Arial"/>
              </w:rPr>
              <w:t>65</w:t>
            </w:r>
            <w:r w:rsidR="00862258" w:rsidRPr="00A031EE">
              <w:rPr>
                <w:rFonts w:asciiTheme="minorHAnsi" w:hAnsiTheme="minorHAnsi" w:cs="Arial"/>
              </w:rPr>
              <w:t>%</w:t>
            </w:r>
          </w:p>
        </w:tc>
        <w:tc>
          <w:tcPr>
            <w:tcW w:w="1340" w:type="dxa"/>
            <w:shd w:val="clear" w:color="auto" w:fill="auto"/>
            <w:noWrap/>
            <w:vAlign w:val="center"/>
          </w:tcPr>
          <w:p w14:paraId="65BEF7BF" w14:textId="77777777" w:rsidR="000F6AE5" w:rsidRPr="00A031EE" w:rsidRDefault="00D1317A" w:rsidP="00D1317A">
            <w:pPr>
              <w:jc w:val="center"/>
              <w:rPr>
                <w:rFonts w:asciiTheme="minorHAnsi" w:hAnsiTheme="minorHAnsi" w:cs="Arial"/>
              </w:rPr>
            </w:pPr>
            <w:r>
              <w:rPr>
                <w:rFonts w:asciiTheme="minorHAnsi" w:hAnsiTheme="minorHAnsi" w:cs="Arial"/>
              </w:rPr>
              <w:t>95</w:t>
            </w:r>
            <w:r w:rsidR="00862258" w:rsidRPr="00A031EE">
              <w:rPr>
                <w:rFonts w:asciiTheme="minorHAnsi" w:hAnsiTheme="minorHAnsi" w:cs="Arial"/>
              </w:rPr>
              <w:t>%</w:t>
            </w:r>
          </w:p>
        </w:tc>
        <w:tc>
          <w:tcPr>
            <w:tcW w:w="1037" w:type="dxa"/>
            <w:shd w:val="clear" w:color="auto" w:fill="auto"/>
            <w:noWrap/>
            <w:vAlign w:val="center"/>
          </w:tcPr>
          <w:p w14:paraId="65BEF7C0" w14:textId="77777777" w:rsidR="000F6AE5" w:rsidRPr="00A031EE" w:rsidRDefault="00D1317A" w:rsidP="00D1317A">
            <w:pPr>
              <w:jc w:val="center"/>
              <w:rPr>
                <w:rFonts w:asciiTheme="minorHAnsi" w:hAnsiTheme="minorHAnsi" w:cs="Arial"/>
              </w:rPr>
            </w:pPr>
            <w:r>
              <w:rPr>
                <w:rFonts w:asciiTheme="minorHAnsi" w:hAnsiTheme="minorHAnsi" w:cs="Arial"/>
              </w:rPr>
              <w:t>88</w:t>
            </w:r>
            <w:r w:rsidR="0051589A" w:rsidRPr="00A031EE">
              <w:rPr>
                <w:rFonts w:asciiTheme="minorHAnsi" w:hAnsiTheme="minorHAnsi" w:cs="Arial"/>
              </w:rPr>
              <w:t>%</w:t>
            </w:r>
          </w:p>
        </w:tc>
        <w:tc>
          <w:tcPr>
            <w:tcW w:w="1231" w:type="dxa"/>
            <w:shd w:val="clear" w:color="auto" w:fill="auto"/>
            <w:noWrap/>
            <w:vAlign w:val="center"/>
          </w:tcPr>
          <w:p w14:paraId="65BEF7C1" w14:textId="77777777" w:rsidR="000F6AE5" w:rsidRPr="00A031EE" w:rsidRDefault="00D1317A" w:rsidP="00D1317A">
            <w:pPr>
              <w:jc w:val="center"/>
              <w:rPr>
                <w:rFonts w:asciiTheme="minorHAnsi" w:hAnsiTheme="minorHAnsi" w:cs="Arial"/>
              </w:rPr>
            </w:pPr>
            <w:r>
              <w:rPr>
                <w:rFonts w:asciiTheme="minorHAnsi" w:hAnsiTheme="minorHAnsi" w:cs="Arial"/>
              </w:rPr>
              <w:t>92</w:t>
            </w:r>
            <w:r w:rsidR="00862258" w:rsidRPr="00A031EE">
              <w:rPr>
                <w:rFonts w:asciiTheme="minorHAnsi" w:hAnsiTheme="minorHAnsi" w:cs="Arial"/>
              </w:rPr>
              <w:t>%</w:t>
            </w:r>
          </w:p>
        </w:tc>
        <w:tc>
          <w:tcPr>
            <w:tcW w:w="1421" w:type="dxa"/>
            <w:shd w:val="clear" w:color="auto" w:fill="auto"/>
            <w:noWrap/>
            <w:vAlign w:val="center"/>
          </w:tcPr>
          <w:p w14:paraId="65BEF7C2" w14:textId="77777777" w:rsidR="000F6AE5" w:rsidRPr="00A031EE" w:rsidRDefault="00D1317A" w:rsidP="00D1317A">
            <w:pPr>
              <w:jc w:val="center"/>
              <w:rPr>
                <w:rFonts w:asciiTheme="minorHAnsi" w:hAnsiTheme="minorHAnsi" w:cs="Arial"/>
              </w:rPr>
            </w:pPr>
            <w:r>
              <w:rPr>
                <w:rFonts w:asciiTheme="minorHAnsi" w:hAnsiTheme="minorHAnsi" w:cs="Arial"/>
              </w:rPr>
              <w:t>78</w:t>
            </w:r>
            <w:r w:rsidR="00862258" w:rsidRPr="00A031EE">
              <w:rPr>
                <w:rFonts w:asciiTheme="minorHAnsi" w:hAnsiTheme="minorHAnsi" w:cs="Arial"/>
              </w:rPr>
              <w:t>%</w:t>
            </w:r>
          </w:p>
        </w:tc>
      </w:tr>
    </w:tbl>
    <w:p w14:paraId="65BEF7C4" w14:textId="77777777" w:rsidR="00611663" w:rsidRPr="00A031EE" w:rsidRDefault="00611663">
      <w:pPr>
        <w:rPr>
          <w:rFonts w:asciiTheme="minorHAnsi" w:hAnsiTheme="minorHAnsi"/>
        </w:rPr>
      </w:pPr>
    </w:p>
    <w:p w14:paraId="65BEF7C5" w14:textId="77777777" w:rsidR="002E5A13" w:rsidRPr="00A031EE" w:rsidRDefault="002E5A13">
      <w:pPr>
        <w:rPr>
          <w:rFonts w:asciiTheme="minorHAnsi" w:hAnsiTheme="minorHAnsi"/>
        </w:rPr>
      </w:pPr>
    </w:p>
    <w:p w14:paraId="65BEF7C6" w14:textId="77777777" w:rsidR="002E5A13" w:rsidRPr="00D50ED2" w:rsidRDefault="002E5A13" w:rsidP="00307FEF">
      <w:pPr>
        <w:pStyle w:val="Heading2"/>
        <w:tabs>
          <w:tab w:val="clear" w:pos="846"/>
        </w:tabs>
        <w:ind w:left="720" w:hanging="540"/>
        <w:rPr>
          <w:rFonts w:asciiTheme="minorHAnsi" w:hAnsiTheme="minorHAnsi"/>
          <w:i w:val="0"/>
        </w:rPr>
      </w:pPr>
      <w:bookmarkStart w:id="32" w:name="_Toc449431940"/>
      <w:r w:rsidRPr="00D50ED2">
        <w:rPr>
          <w:rFonts w:asciiTheme="minorHAnsi" w:hAnsiTheme="minorHAnsi"/>
          <w:i w:val="0"/>
        </w:rPr>
        <w:t>Telephone Service and Response to Commission Complaints</w:t>
      </w:r>
      <w:bookmarkEnd w:id="32"/>
    </w:p>
    <w:p w14:paraId="65BEF7C7" w14:textId="77777777" w:rsidR="000F6AE5" w:rsidRPr="00A031EE" w:rsidRDefault="000F6AE5" w:rsidP="000F6AE5"/>
    <w:p w14:paraId="65BEF7C8" w14:textId="77777777" w:rsidR="002E5A13" w:rsidRPr="00A031EE" w:rsidRDefault="002E5A13">
      <w:pPr>
        <w:rPr>
          <w:rFonts w:asciiTheme="minorHAnsi" w:hAnsiTheme="minorHAnsi"/>
        </w:rPr>
      </w:pPr>
    </w:p>
    <w:tbl>
      <w:tblPr>
        <w:tblW w:w="9387"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000" w:firstRow="0" w:lastRow="0" w:firstColumn="0" w:lastColumn="0" w:noHBand="0" w:noVBand="0"/>
      </w:tblPr>
      <w:tblGrid>
        <w:gridCol w:w="6267"/>
        <w:gridCol w:w="1023"/>
        <w:gridCol w:w="2097"/>
      </w:tblGrid>
      <w:tr w:rsidR="000F6AE5" w:rsidRPr="00A031EE" w14:paraId="65BEF7CC" w14:textId="77777777" w:rsidTr="00307FEF">
        <w:trPr>
          <w:trHeight w:val="402"/>
          <w:jc w:val="center"/>
        </w:trPr>
        <w:tc>
          <w:tcPr>
            <w:tcW w:w="6267" w:type="dxa"/>
            <w:shd w:val="clear" w:color="auto" w:fill="8DB3E2" w:themeFill="text2" w:themeFillTint="66"/>
            <w:noWrap/>
            <w:vAlign w:val="center"/>
          </w:tcPr>
          <w:p w14:paraId="65BEF7C9" w14:textId="77777777" w:rsidR="000F6AE5" w:rsidRPr="00A031EE" w:rsidRDefault="000F6AE5" w:rsidP="00307FEF">
            <w:pPr>
              <w:rPr>
                <w:rFonts w:asciiTheme="minorHAnsi" w:hAnsiTheme="minorHAnsi" w:cs="Arial"/>
                <w:b/>
                <w:sz w:val="22"/>
                <w:szCs w:val="22"/>
              </w:rPr>
            </w:pPr>
            <w:bookmarkStart w:id="33" w:name="OLE_LINK1"/>
            <w:r w:rsidRPr="00A031EE">
              <w:rPr>
                <w:rFonts w:asciiTheme="minorHAnsi" w:hAnsiTheme="minorHAnsi" w:cs="Arial"/>
                <w:b/>
                <w:sz w:val="22"/>
                <w:szCs w:val="22"/>
              </w:rPr>
              <w:t>COMMITMENT</w:t>
            </w:r>
          </w:p>
        </w:tc>
        <w:tc>
          <w:tcPr>
            <w:tcW w:w="1023" w:type="dxa"/>
            <w:shd w:val="clear" w:color="auto" w:fill="8DB3E2" w:themeFill="text2" w:themeFillTint="66"/>
            <w:noWrap/>
            <w:vAlign w:val="center"/>
          </w:tcPr>
          <w:p w14:paraId="65BEF7CA" w14:textId="77777777" w:rsidR="000F6AE5" w:rsidRPr="00A031EE" w:rsidRDefault="000F6AE5" w:rsidP="00307FEF">
            <w:pPr>
              <w:jc w:val="center"/>
              <w:rPr>
                <w:rFonts w:asciiTheme="minorHAnsi" w:hAnsiTheme="minorHAnsi" w:cs="Arial"/>
                <w:b/>
                <w:sz w:val="22"/>
                <w:szCs w:val="22"/>
              </w:rPr>
            </w:pPr>
            <w:r w:rsidRPr="00A031EE">
              <w:rPr>
                <w:rFonts w:asciiTheme="minorHAnsi" w:hAnsiTheme="minorHAnsi" w:cs="Arial"/>
                <w:b/>
                <w:sz w:val="22"/>
                <w:szCs w:val="22"/>
              </w:rPr>
              <w:t>GOAL</w:t>
            </w:r>
          </w:p>
        </w:tc>
        <w:tc>
          <w:tcPr>
            <w:tcW w:w="2097" w:type="dxa"/>
            <w:tcBorders>
              <w:bottom w:val="double" w:sz="6" w:space="0" w:color="auto"/>
            </w:tcBorders>
            <w:shd w:val="clear" w:color="auto" w:fill="8DB3E2" w:themeFill="text2" w:themeFillTint="66"/>
            <w:noWrap/>
            <w:vAlign w:val="center"/>
          </w:tcPr>
          <w:p w14:paraId="65BEF7CB" w14:textId="77777777" w:rsidR="000F6AE5" w:rsidRPr="00A031EE" w:rsidRDefault="000F6AE5" w:rsidP="00307FEF">
            <w:pPr>
              <w:jc w:val="center"/>
              <w:rPr>
                <w:rFonts w:asciiTheme="minorHAnsi" w:hAnsiTheme="minorHAnsi" w:cs="Arial"/>
                <w:b/>
                <w:sz w:val="22"/>
                <w:szCs w:val="22"/>
              </w:rPr>
            </w:pPr>
            <w:r w:rsidRPr="00A031EE">
              <w:rPr>
                <w:rFonts w:asciiTheme="minorHAnsi" w:hAnsiTheme="minorHAnsi" w:cs="Arial"/>
                <w:b/>
                <w:sz w:val="22"/>
                <w:szCs w:val="22"/>
              </w:rPr>
              <w:t>PERFORMANCE</w:t>
            </w:r>
          </w:p>
        </w:tc>
      </w:tr>
      <w:tr w:rsidR="000F6AE5" w:rsidRPr="00A031EE" w14:paraId="65BEF7D0" w14:textId="77777777" w:rsidTr="00307FEF">
        <w:trPr>
          <w:trHeight w:val="402"/>
          <w:jc w:val="center"/>
        </w:trPr>
        <w:tc>
          <w:tcPr>
            <w:tcW w:w="6267" w:type="dxa"/>
            <w:shd w:val="clear" w:color="auto" w:fill="F2F2F2" w:themeFill="background1" w:themeFillShade="F2"/>
            <w:noWrap/>
            <w:vAlign w:val="center"/>
          </w:tcPr>
          <w:p w14:paraId="65BEF7CD" w14:textId="77777777" w:rsidR="000F6AE5" w:rsidRPr="00A031EE" w:rsidRDefault="000F6AE5" w:rsidP="00307FEF">
            <w:pPr>
              <w:rPr>
                <w:rFonts w:asciiTheme="minorHAnsi" w:hAnsiTheme="minorHAnsi" w:cs="Arial"/>
              </w:rPr>
            </w:pPr>
            <w:r w:rsidRPr="00A031EE">
              <w:rPr>
                <w:rFonts w:asciiTheme="minorHAnsi" w:hAnsiTheme="minorHAnsi" w:cs="Arial"/>
              </w:rPr>
              <w:t>PS5-Answer calls within 30 seconds</w:t>
            </w:r>
          </w:p>
        </w:tc>
        <w:tc>
          <w:tcPr>
            <w:tcW w:w="1023" w:type="dxa"/>
            <w:shd w:val="clear" w:color="auto" w:fill="auto"/>
            <w:noWrap/>
            <w:vAlign w:val="center"/>
          </w:tcPr>
          <w:p w14:paraId="65BEF7CE" w14:textId="77777777" w:rsidR="000F6AE5" w:rsidRPr="00A031EE" w:rsidRDefault="000F6AE5" w:rsidP="00307FEF">
            <w:pPr>
              <w:jc w:val="center"/>
              <w:rPr>
                <w:rFonts w:asciiTheme="minorHAnsi" w:hAnsiTheme="minorHAnsi" w:cs="Arial"/>
              </w:rPr>
            </w:pPr>
            <w:r w:rsidRPr="00A031EE">
              <w:rPr>
                <w:rFonts w:asciiTheme="minorHAnsi" w:hAnsiTheme="minorHAnsi" w:cs="Arial"/>
              </w:rPr>
              <w:t>80%</w:t>
            </w:r>
          </w:p>
        </w:tc>
        <w:tc>
          <w:tcPr>
            <w:tcW w:w="2097" w:type="dxa"/>
            <w:shd w:val="clear" w:color="auto" w:fill="auto"/>
            <w:noWrap/>
            <w:vAlign w:val="center"/>
          </w:tcPr>
          <w:p w14:paraId="65BEF7CF" w14:textId="77777777" w:rsidR="000F6AE5" w:rsidRPr="00A031EE" w:rsidRDefault="00A031EE" w:rsidP="00307FEF">
            <w:pPr>
              <w:jc w:val="center"/>
              <w:rPr>
                <w:rFonts w:asciiTheme="minorHAnsi" w:hAnsiTheme="minorHAnsi" w:cs="Arial"/>
              </w:rPr>
            </w:pPr>
            <w:r>
              <w:rPr>
                <w:rFonts w:asciiTheme="minorHAnsi" w:hAnsiTheme="minorHAnsi" w:cs="Arial"/>
              </w:rPr>
              <w:t>80</w:t>
            </w:r>
            <w:r w:rsidR="000F6AE5" w:rsidRPr="00A031EE">
              <w:rPr>
                <w:rFonts w:asciiTheme="minorHAnsi" w:hAnsiTheme="minorHAnsi" w:cs="Arial"/>
              </w:rPr>
              <w:t>%</w:t>
            </w:r>
          </w:p>
        </w:tc>
      </w:tr>
      <w:tr w:rsidR="000F6AE5" w:rsidRPr="00A031EE" w14:paraId="65BEF7D4" w14:textId="77777777" w:rsidTr="00307FEF">
        <w:trPr>
          <w:trHeight w:val="402"/>
          <w:jc w:val="center"/>
        </w:trPr>
        <w:tc>
          <w:tcPr>
            <w:tcW w:w="6267" w:type="dxa"/>
            <w:shd w:val="clear" w:color="auto" w:fill="F2F2F2" w:themeFill="background1" w:themeFillShade="F2"/>
            <w:noWrap/>
            <w:vAlign w:val="center"/>
          </w:tcPr>
          <w:p w14:paraId="65BEF7D1" w14:textId="77777777" w:rsidR="000F6AE5" w:rsidRPr="00A031EE" w:rsidRDefault="000F6AE5" w:rsidP="00307FEF">
            <w:pPr>
              <w:rPr>
                <w:rFonts w:asciiTheme="minorHAnsi" w:hAnsiTheme="minorHAnsi" w:cs="Arial"/>
              </w:rPr>
            </w:pPr>
            <w:r w:rsidRPr="00A031EE">
              <w:rPr>
                <w:rFonts w:asciiTheme="minorHAnsi" w:hAnsiTheme="minorHAnsi" w:cs="Arial"/>
              </w:rPr>
              <w:t>PS6a) Respond to commission complaints within 3 days</w:t>
            </w:r>
            <w:r w:rsidRPr="00A031EE">
              <w:rPr>
                <w:rStyle w:val="FootnoteReference"/>
                <w:rFonts w:asciiTheme="minorHAnsi" w:hAnsiTheme="minorHAnsi"/>
                <w:sz w:val="24"/>
              </w:rPr>
              <w:footnoteReference w:id="8"/>
            </w:r>
          </w:p>
        </w:tc>
        <w:tc>
          <w:tcPr>
            <w:tcW w:w="1023" w:type="dxa"/>
            <w:shd w:val="clear" w:color="auto" w:fill="auto"/>
            <w:noWrap/>
            <w:vAlign w:val="center"/>
          </w:tcPr>
          <w:p w14:paraId="65BEF7D2" w14:textId="77777777" w:rsidR="000F6AE5" w:rsidRPr="00A031EE" w:rsidRDefault="000F6AE5" w:rsidP="00307FEF">
            <w:pPr>
              <w:jc w:val="center"/>
              <w:rPr>
                <w:rFonts w:asciiTheme="minorHAnsi" w:hAnsiTheme="minorHAnsi" w:cs="Arial"/>
              </w:rPr>
            </w:pPr>
            <w:r w:rsidRPr="00A031EE">
              <w:rPr>
                <w:rFonts w:asciiTheme="minorHAnsi" w:hAnsiTheme="minorHAnsi" w:cs="Arial"/>
              </w:rPr>
              <w:t>95%</w:t>
            </w:r>
          </w:p>
        </w:tc>
        <w:tc>
          <w:tcPr>
            <w:tcW w:w="2097" w:type="dxa"/>
            <w:shd w:val="clear" w:color="auto" w:fill="auto"/>
            <w:noWrap/>
            <w:vAlign w:val="center"/>
          </w:tcPr>
          <w:p w14:paraId="65BEF7D3" w14:textId="77777777" w:rsidR="000F6AE5" w:rsidRPr="00A031EE" w:rsidRDefault="000F6AE5" w:rsidP="00307FEF">
            <w:pPr>
              <w:jc w:val="center"/>
              <w:rPr>
                <w:rFonts w:asciiTheme="minorHAnsi" w:hAnsiTheme="minorHAnsi" w:cs="Arial"/>
              </w:rPr>
            </w:pPr>
            <w:r w:rsidRPr="00A031EE">
              <w:rPr>
                <w:rFonts w:asciiTheme="minorHAnsi" w:hAnsiTheme="minorHAnsi" w:cs="Arial"/>
              </w:rPr>
              <w:t>100%</w:t>
            </w:r>
          </w:p>
        </w:tc>
      </w:tr>
      <w:tr w:rsidR="000F6AE5" w:rsidRPr="00A031EE" w14:paraId="65BEF7D8" w14:textId="77777777" w:rsidTr="00307FEF">
        <w:trPr>
          <w:trHeight w:val="402"/>
          <w:jc w:val="center"/>
        </w:trPr>
        <w:tc>
          <w:tcPr>
            <w:tcW w:w="6267" w:type="dxa"/>
            <w:shd w:val="clear" w:color="auto" w:fill="F2F2F2" w:themeFill="background1" w:themeFillShade="F2"/>
            <w:noWrap/>
            <w:vAlign w:val="center"/>
          </w:tcPr>
          <w:p w14:paraId="65BEF7D5" w14:textId="77777777" w:rsidR="000F6AE5" w:rsidRPr="00A031EE" w:rsidRDefault="000F6AE5" w:rsidP="00307FEF">
            <w:pPr>
              <w:rPr>
                <w:rFonts w:asciiTheme="minorHAnsi" w:hAnsiTheme="minorHAnsi" w:cs="Arial"/>
              </w:rPr>
            </w:pPr>
            <w:r w:rsidRPr="00A031EE">
              <w:rPr>
                <w:rFonts w:asciiTheme="minorHAnsi" w:hAnsiTheme="minorHAnsi" w:cs="Arial"/>
              </w:rPr>
              <w:t>PS6b) Respond to commission complaints regarding service disconnects within 4 hours</w:t>
            </w:r>
          </w:p>
        </w:tc>
        <w:tc>
          <w:tcPr>
            <w:tcW w:w="1023" w:type="dxa"/>
            <w:shd w:val="clear" w:color="auto" w:fill="auto"/>
            <w:noWrap/>
            <w:vAlign w:val="center"/>
          </w:tcPr>
          <w:p w14:paraId="65BEF7D6" w14:textId="77777777" w:rsidR="000F6AE5" w:rsidRPr="00A031EE" w:rsidRDefault="000F6AE5" w:rsidP="00307FEF">
            <w:pPr>
              <w:jc w:val="center"/>
              <w:rPr>
                <w:rFonts w:asciiTheme="minorHAnsi" w:hAnsiTheme="minorHAnsi" w:cs="Arial"/>
              </w:rPr>
            </w:pPr>
            <w:r w:rsidRPr="00A031EE">
              <w:rPr>
                <w:rFonts w:asciiTheme="minorHAnsi" w:hAnsiTheme="minorHAnsi" w:cs="Arial"/>
              </w:rPr>
              <w:t>95%</w:t>
            </w:r>
          </w:p>
        </w:tc>
        <w:tc>
          <w:tcPr>
            <w:tcW w:w="2097" w:type="dxa"/>
            <w:shd w:val="clear" w:color="auto" w:fill="auto"/>
            <w:noWrap/>
            <w:vAlign w:val="center"/>
          </w:tcPr>
          <w:p w14:paraId="65BEF7D7" w14:textId="77777777" w:rsidR="000F6AE5" w:rsidRPr="00A031EE" w:rsidRDefault="00A031EE" w:rsidP="00307FEF">
            <w:pPr>
              <w:jc w:val="center"/>
              <w:rPr>
                <w:rFonts w:asciiTheme="minorHAnsi" w:hAnsiTheme="minorHAnsi" w:cs="Arial"/>
              </w:rPr>
            </w:pPr>
            <w:r>
              <w:rPr>
                <w:rFonts w:asciiTheme="minorHAnsi" w:hAnsiTheme="minorHAnsi" w:cs="Arial"/>
              </w:rPr>
              <w:t>100%</w:t>
            </w:r>
          </w:p>
        </w:tc>
      </w:tr>
      <w:tr w:rsidR="000F6AE5" w:rsidRPr="0013253C" w14:paraId="65BEF7DC" w14:textId="77777777" w:rsidTr="00307FEF">
        <w:trPr>
          <w:trHeight w:val="402"/>
          <w:jc w:val="center"/>
        </w:trPr>
        <w:tc>
          <w:tcPr>
            <w:tcW w:w="6267" w:type="dxa"/>
            <w:shd w:val="clear" w:color="auto" w:fill="F2F2F2" w:themeFill="background1" w:themeFillShade="F2"/>
            <w:noWrap/>
            <w:vAlign w:val="center"/>
          </w:tcPr>
          <w:p w14:paraId="65BEF7D9" w14:textId="77777777" w:rsidR="000F6AE5" w:rsidRPr="00A031EE" w:rsidRDefault="000F6AE5" w:rsidP="00307FEF">
            <w:pPr>
              <w:rPr>
                <w:rFonts w:asciiTheme="minorHAnsi" w:hAnsiTheme="minorHAnsi" w:cs="Arial"/>
              </w:rPr>
            </w:pPr>
            <w:r w:rsidRPr="00A031EE">
              <w:rPr>
                <w:rFonts w:asciiTheme="minorHAnsi" w:hAnsiTheme="minorHAnsi" w:cs="Arial"/>
              </w:rPr>
              <w:t>PS6c) Resolve commission complaints within 30 days</w:t>
            </w:r>
          </w:p>
        </w:tc>
        <w:tc>
          <w:tcPr>
            <w:tcW w:w="1023" w:type="dxa"/>
            <w:shd w:val="clear" w:color="auto" w:fill="auto"/>
            <w:noWrap/>
            <w:vAlign w:val="center"/>
          </w:tcPr>
          <w:p w14:paraId="65BEF7DA" w14:textId="77777777" w:rsidR="000F6AE5" w:rsidRPr="00A031EE" w:rsidRDefault="000F6AE5" w:rsidP="00307FEF">
            <w:pPr>
              <w:jc w:val="center"/>
              <w:rPr>
                <w:rFonts w:asciiTheme="minorHAnsi" w:hAnsiTheme="minorHAnsi" w:cs="Arial"/>
              </w:rPr>
            </w:pPr>
            <w:r w:rsidRPr="00A031EE">
              <w:rPr>
                <w:rFonts w:asciiTheme="minorHAnsi" w:hAnsiTheme="minorHAnsi" w:cs="Arial"/>
              </w:rPr>
              <w:t>95%</w:t>
            </w:r>
          </w:p>
        </w:tc>
        <w:tc>
          <w:tcPr>
            <w:tcW w:w="2097" w:type="dxa"/>
            <w:shd w:val="clear" w:color="auto" w:fill="auto"/>
            <w:noWrap/>
            <w:vAlign w:val="center"/>
          </w:tcPr>
          <w:p w14:paraId="65BEF7DB" w14:textId="77777777" w:rsidR="000F6AE5" w:rsidRPr="0013253C" w:rsidRDefault="000F6AE5" w:rsidP="00307FEF">
            <w:pPr>
              <w:jc w:val="center"/>
              <w:rPr>
                <w:rFonts w:asciiTheme="minorHAnsi" w:hAnsiTheme="minorHAnsi" w:cs="Arial"/>
              </w:rPr>
            </w:pPr>
            <w:r w:rsidRPr="00A031EE">
              <w:rPr>
                <w:rFonts w:asciiTheme="minorHAnsi" w:hAnsiTheme="minorHAnsi" w:cs="Arial"/>
              </w:rPr>
              <w:t>100%</w:t>
            </w:r>
          </w:p>
        </w:tc>
      </w:tr>
    </w:tbl>
    <w:bookmarkEnd w:id="33"/>
    <w:p w14:paraId="65BEF7DD" w14:textId="77777777" w:rsidR="000B47F0" w:rsidRPr="00047EFA" w:rsidRDefault="00704C61">
      <w:pPr>
        <w:rPr>
          <w:rFonts w:asciiTheme="minorHAnsi" w:hAnsiTheme="minorHAnsi"/>
        </w:rPr>
      </w:pPr>
      <w:r w:rsidRPr="00047EFA">
        <w:rPr>
          <w:rFonts w:asciiTheme="minorHAnsi" w:hAnsiTheme="minorHAnsi"/>
        </w:rPr>
        <w:t xml:space="preserve"> </w:t>
      </w:r>
    </w:p>
    <w:p w14:paraId="65BEF7DE" w14:textId="77777777" w:rsidR="0076659C" w:rsidRDefault="0076659C">
      <w:pPr>
        <w:rPr>
          <w:rFonts w:asciiTheme="minorHAnsi" w:hAnsiTheme="minorHAnsi" w:cs="Arial"/>
          <w:b/>
          <w:bCs/>
          <w:kern w:val="32"/>
          <w:sz w:val="32"/>
          <w:szCs w:val="32"/>
        </w:rPr>
      </w:pPr>
      <w:bookmarkStart w:id="34" w:name="_Toc134265802"/>
      <w:r>
        <w:rPr>
          <w:rFonts w:asciiTheme="minorHAnsi" w:hAnsiTheme="minorHAnsi"/>
        </w:rPr>
        <w:br w:type="page"/>
      </w:r>
    </w:p>
    <w:p w14:paraId="65BEF7DF" w14:textId="77777777" w:rsidR="000B47F0" w:rsidRPr="00D30ED3" w:rsidRDefault="005574A4" w:rsidP="000B47F0">
      <w:pPr>
        <w:pStyle w:val="Heading1"/>
        <w:rPr>
          <w:rFonts w:asciiTheme="minorHAnsi" w:hAnsiTheme="minorHAnsi"/>
        </w:rPr>
      </w:pPr>
      <w:bookmarkStart w:id="35" w:name="_Toc449431941"/>
      <w:r w:rsidRPr="00D30ED3">
        <w:rPr>
          <w:rFonts w:asciiTheme="minorHAnsi" w:hAnsiTheme="minorHAnsi"/>
        </w:rPr>
        <w:lastRenderedPageBreak/>
        <w:t>CUSTOMER RELIABILITY COMMUNICATIONS</w:t>
      </w:r>
      <w:bookmarkEnd w:id="34"/>
      <w:bookmarkEnd w:id="35"/>
    </w:p>
    <w:p w14:paraId="65BEF7E0" w14:textId="77777777" w:rsidR="002E1EA1" w:rsidRPr="00D30ED3" w:rsidRDefault="00065D95" w:rsidP="00307FEF">
      <w:pPr>
        <w:pStyle w:val="Heading2"/>
        <w:tabs>
          <w:tab w:val="clear" w:pos="846"/>
        </w:tabs>
        <w:ind w:left="720" w:hanging="540"/>
        <w:rPr>
          <w:rFonts w:asciiTheme="minorHAnsi" w:hAnsiTheme="minorHAnsi"/>
          <w:i w:val="0"/>
        </w:rPr>
      </w:pPr>
      <w:bookmarkStart w:id="36" w:name="_Toc449431942"/>
      <w:r w:rsidRPr="00D30ED3">
        <w:rPr>
          <w:rFonts w:asciiTheme="minorHAnsi" w:hAnsiTheme="minorHAnsi"/>
          <w:i w:val="0"/>
        </w:rPr>
        <w:t xml:space="preserve">Reliability Complaint Process </w:t>
      </w:r>
      <w:r w:rsidR="005574A4" w:rsidRPr="00D30ED3">
        <w:rPr>
          <w:rFonts w:asciiTheme="minorHAnsi" w:hAnsiTheme="minorHAnsi"/>
          <w:i w:val="0"/>
        </w:rPr>
        <w:t>Overview</w:t>
      </w:r>
      <w:bookmarkEnd w:id="36"/>
    </w:p>
    <w:p w14:paraId="65BEF7E1" w14:textId="77777777" w:rsidR="002E1EA1" w:rsidRPr="00047EFA" w:rsidRDefault="003E646F" w:rsidP="000F6AE5">
      <w:pPr>
        <w:pStyle w:val="BodyTextIndent"/>
        <w:spacing w:line="240" w:lineRule="auto"/>
        <w:ind w:left="270"/>
        <w:rPr>
          <w:rFonts w:asciiTheme="minorHAnsi" w:hAnsiTheme="minorHAnsi"/>
          <w:sz w:val="22"/>
        </w:rPr>
      </w:pPr>
      <w:r w:rsidRPr="00047EFA">
        <w:rPr>
          <w:rFonts w:asciiTheme="minorHAnsi" w:hAnsiTheme="minorHAnsi"/>
          <w:sz w:val="22"/>
        </w:rPr>
        <w:t xml:space="preserve">The </w:t>
      </w:r>
      <w:r w:rsidR="0099593B">
        <w:rPr>
          <w:rFonts w:asciiTheme="minorHAnsi" w:hAnsiTheme="minorHAnsi"/>
          <w:sz w:val="22"/>
        </w:rPr>
        <w:t>C</w:t>
      </w:r>
      <w:r w:rsidR="0010291B" w:rsidRPr="00047EFA">
        <w:rPr>
          <w:rFonts w:asciiTheme="minorHAnsi" w:hAnsiTheme="minorHAnsi"/>
          <w:sz w:val="22"/>
        </w:rPr>
        <w:t>ompany</w:t>
      </w:r>
      <w:r w:rsidR="002E1EA1" w:rsidRPr="00047EFA">
        <w:rPr>
          <w:rFonts w:asciiTheme="minorHAnsi" w:hAnsiTheme="minorHAnsi"/>
          <w:sz w:val="22"/>
        </w:rPr>
        <w:t xml:space="preserve">’s process for managing customers’ concerns about reliability are to provide opportunities to hear customer concerns, respond to those concerns, and where necessary, provide customers an opportunity to elevate those concerns.  </w:t>
      </w:r>
    </w:p>
    <w:p w14:paraId="65BEF7E2" w14:textId="77777777" w:rsidR="00F434F6" w:rsidRPr="00047EFA" w:rsidRDefault="004015C3" w:rsidP="00D30ED3">
      <w:pPr>
        <w:pStyle w:val="BodyTextIndent"/>
        <w:spacing w:line="240" w:lineRule="auto"/>
        <w:ind w:left="630" w:hanging="360"/>
        <w:jc w:val="left"/>
        <w:rPr>
          <w:rFonts w:asciiTheme="minorHAnsi" w:hAnsiTheme="minorHAnsi"/>
          <w:sz w:val="22"/>
        </w:rPr>
      </w:pPr>
      <w:r w:rsidRPr="00047EFA">
        <w:rPr>
          <w:rFonts w:asciiTheme="minorHAnsi" w:hAnsiTheme="minorHAnsi"/>
          <w:noProof/>
        </w:rPr>
        <w:drawing>
          <wp:inline distT="0" distB="0" distL="0" distR="0" wp14:anchorId="65BEF8E7" wp14:editId="65BEF8E8">
            <wp:extent cx="6457950" cy="5648325"/>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57950" cy="5648325"/>
                    </a:xfrm>
                    <a:prstGeom prst="rect">
                      <a:avLst/>
                    </a:prstGeom>
                    <a:noFill/>
                    <a:ln w="9525">
                      <a:noFill/>
                      <a:miter lim="800000"/>
                      <a:headEnd/>
                      <a:tailEnd/>
                    </a:ln>
                  </pic:spPr>
                </pic:pic>
              </a:graphicData>
            </a:graphic>
          </wp:inline>
        </w:drawing>
      </w:r>
    </w:p>
    <w:p w14:paraId="65BEF7E3" w14:textId="77777777" w:rsidR="00F434F6" w:rsidRPr="00047EFA" w:rsidRDefault="00F434F6" w:rsidP="002E1EA1">
      <w:pPr>
        <w:pStyle w:val="BodyTextIndent"/>
        <w:spacing w:line="240" w:lineRule="auto"/>
        <w:ind w:left="630"/>
        <w:rPr>
          <w:rFonts w:asciiTheme="minorHAnsi" w:hAnsiTheme="minorHAnsi"/>
          <w:sz w:val="22"/>
        </w:rPr>
      </w:pPr>
    </w:p>
    <w:p w14:paraId="65BEF7E4" w14:textId="77777777" w:rsidR="00F434F6" w:rsidRPr="00047EFA" w:rsidRDefault="00F434F6" w:rsidP="002E1EA1">
      <w:pPr>
        <w:pStyle w:val="BodyTextIndent"/>
        <w:spacing w:line="240" w:lineRule="auto"/>
        <w:ind w:left="630"/>
        <w:rPr>
          <w:rFonts w:asciiTheme="minorHAnsi" w:hAnsiTheme="minorHAnsi"/>
          <w:sz w:val="22"/>
        </w:rPr>
      </w:pPr>
    </w:p>
    <w:p w14:paraId="65BEF7E5" w14:textId="77777777" w:rsidR="00F434F6" w:rsidRPr="00047EFA" w:rsidRDefault="00F434F6" w:rsidP="002E1EA1">
      <w:pPr>
        <w:pStyle w:val="BodyTextIndent"/>
        <w:spacing w:line="240" w:lineRule="auto"/>
        <w:ind w:left="630"/>
        <w:rPr>
          <w:rFonts w:asciiTheme="minorHAnsi" w:hAnsiTheme="minorHAnsi"/>
          <w:sz w:val="22"/>
        </w:rPr>
      </w:pPr>
    </w:p>
    <w:p w14:paraId="65BEF7E6" w14:textId="77777777" w:rsidR="00F434F6" w:rsidRPr="00047EFA" w:rsidRDefault="00F434F6" w:rsidP="002E1EA1">
      <w:pPr>
        <w:pStyle w:val="BodyTextIndent"/>
        <w:spacing w:line="240" w:lineRule="auto"/>
        <w:ind w:left="630"/>
        <w:rPr>
          <w:rFonts w:asciiTheme="minorHAnsi" w:hAnsiTheme="minorHAnsi"/>
          <w:sz w:val="22"/>
        </w:rPr>
      </w:pPr>
    </w:p>
    <w:p w14:paraId="65BEF7E7" w14:textId="77777777" w:rsidR="00C514A4" w:rsidRPr="00047EFA" w:rsidRDefault="00C514A4" w:rsidP="00D05E68">
      <w:pPr>
        <w:pStyle w:val="BodyTextIndent"/>
        <w:spacing w:line="240" w:lineRule="auto"/>
        <w:rPr>
          <w:rFonts w:asciiTheme="minorHAnsi" w:hAnsiTheme="minorHAnsi"/>
          <w:sz w:val="22"/>
        </w:rPr>
      </w:pPr>
    </w:p>
    <w:p w14:paraId="65BEF7E8" w14:textId="77777777" w:rsidR="00F434F6" w:rsidRPr="00A031EE" w:rsidRDefault="00065D95" w:rsidP="00307FEF">
      <w:pPr>
        <w:pStyle w:val="Heading2"/>
        <w:tabs>
          <w:tab w:val="clear" w:pos="846"/>
        </w:tabs>
        <w:ind w:left="720" w:hanging="540"/>
        <w:rPr>
          <w:rFonts w:asciiTheme="minorHAnsi" w:hAnsiTheme="minorHAnsi"/>
          <w:i w:val="0"/>
        </w:rPr>
      </w:pPr>
      <w:bookmarkStart w:id="37" w:name="_Toc449431943"/>
      <w:r w:rsidRPr="00A031EE">
        <w:rPr>
          <w:rFonts w:asciiTheme="minorHAnsi" w:hAnsiTheme="minorHAnsi"/>
          <w:i w:val="0"/>
        </w:rPr>
        <w:lastRenderedPageBreak/>
        <w:t>Customer Complaint Tracking</w:t>
      </w:r>
      <w:bookmarkEnd w:id="37"/>
    </w:p>
    <w:p w14:paraId="65BEF7E9" w14:textId="77777777" w:rsidR="00A031EE" w:rsidRPr="00047EFA" w:rsidRDefault="00A031EE" w:rsidP="00A031EE">
      <w:pPr>
        <w:pStyle w:val="BodyTextIndent"/>
        <w:spacing w:line="240" w:lineRule="auto"/>
        <w:ind w:left="270"/>
        <w:rPr>
          <w:rFonts w:asciiTheme="minorHAnsi" w:hAnsiTheme="minorHAnsi"/>
          <w:sz w:val="22"/>
        </w:rPr>
      </w:pPr>
      <w:r w:rsidRPr="00047EFA">
        <w:rPr>
          <w:rFonts w:asciiTheme="minorHAnsi" w:hAnsiTheme="minorHAnsi"/>
          <w:sz w:val="22"/>
        </w:rPr>
        <w:t>Listed below are the various avenues available to a customer to resolve concerns about reliability performance.</w:t>
      </w:r>
    </w:p>
    <w:p w14:paraId="65BEF7EA" w14:textId="77777777" w:rsidR="00A031EE" w:rsidRPr="00047EFA" w:rsidRDefault="00A031EE" w:rsidP="00A031EE">
      <w:pPr>
        <w:pStyle w:val="BodyTextIndent"/>
        <w:numPr>
          <w:ilvl w:val="0"/>
          <w:numId w:val="4"/>
        </w:numPr>
        <w:spacing w:line="240" w:lineRule="auto"/>
        <w:ind w:left="630"/>
        <w:rPr>
          <w:rFonts w:asciiTheme="minorHAnsi" w:hAnsiTheme="minorHAnsi"/>
          <w:b/>
          <w:sz w:val="22"/>
        </w:rPr>
      </w:pPr>
      <w:r w:rsidRPr="00047EFA">
        <w:rPr>
          <w:rFonts w:asciiTheme="minorHAnsi" w:hAnsiTheme="minorHAnsi"/>
          <w:b/>
          <w:sz w:val="22"/>
        </w:rPr>
        <w:t xml:space="preserve">Customer Reliability Inquiry  </w:t>
      </w:r>
    </w:p>
    <w:p w14:paraId="65BEF7EB" w14:textId="77777777" w:rsidR="00A031EE" w:rsidRPr="00047EFA" w:rsidRDefault="00A031EE" w:rsidP="00A031EE">
      <w:pPr>
        <w:pStyle w:val="BodyTextIndent"/>
        <w:spacing w:before="0" w:line="240" w:lineRule="auto"/>
        <w:ind w:left="630"/>
        <w:rPr>
          <w:rFonts w:asciiTheme="minorHAnsi" w:hAnsiTheme="minorHAnsi"/>
          <w:sz w:val="22"/>
        </w:rPr>
      </w:pPr>
      <w:r w:rsidRPr="00047EFA">
        <w:rPr>
          <w:rFonts w:asciiTheme="minorHAnsi" w:hAnsiTheme="minorHAnsi"/>
          <w:sz w:val="22"/>
        </w:rPr>
        <w:t>The company records customer inquiries about reliability as Outage Power Quality transactions in its customer service system, referred to as “OPQ” transactions.</w:t>
      </w:r>
    </w:p>
    <w:p w14:paraId="65BEF7EC" w14:textId="77777777" w:rsidR="00A031EE" w:rsidRPr="00047EFA" w:rsidRDefault="00A031EE" w:rsidP="00A031EE">
      <w:pPr>
        <w:pStyle w:val="BodyTextIndent"/>
        <w:numPr>
          <w:ilvl w:val="0"/>
          <w:numId w:val="4"/>
        </w:numPr>
        <w:spacing w:line="240" w:lineRule="auto"/>
        <w:ind w:left="630"/>
        <w:rPr>
          <w:rFonts w:asciiTheme="minorHAnsi" w:hAnsiTheme="minorHAnsi"/>
          <w:b/>
          <w:sz w:val="22"/>
        </w:rPr>
      </w:pPr>
      <w:r w:rsidRPr="00047EFA">
        <w:rPr>
          <w:rFonts w:asciiTheme="minorHAnsi" w:hAnsiTheme="minorHAnsi"/>
          <w:b/>
          <w:sz w:val="22"/>
        </w:rPr>
        <w:t>Customer Complaint</w:t>
      </w:r>
    </w:p>
    <w:p w14:paraId="65BEF7ED" w14:textId="77777777" w:rsidR="00A031EE" w:rsidRPr="00047EFA" w:rsidRDefault="00A031EE" w:rsidP="00A031EE">
      <w:pPr>
        <w:pStyle w:val="BodyTextIndent"/>
        <w:spacing w:before="0" w:line="240" w:lineRule="auto"/>
        <w:ind w:left="630"/>
        <w:rPr>
          <w:rFonts w:asciiTheme="minorHAnsi" w:hAnsiTheme="minorHAnsi"/>
          <w:sz w:val="22"/>
        </w:rPr>
      </w:pPr>
      <w:r w:rsidRPr="00047EFA">
        <w:rPr>
          <w:rFonts w:asciiTheme="minorHAnsi" w:hAnsiTheme="minorHAnsi"/>
          <w:sz w:val="22"/>
        </w:rPr>
        <w:t>If a customer’s reliability concerns are not met through the process associated with the OPQ transaction, a customer can register a 1-800 complaint with the company.  This is recorded in a complaint repository from which regular reports are prepared and circulated for resolution.</w:t>
      </w:r>
    </w:p>
    <w:p w14:paraId="65BEF7EE" w14:textId="77777777" w:rsidR="00A031EE" w:rsidRPr="00047EFA" w:rsidRDefault="00A031EE" w:rsidP="00A031EE">
      <w:pPr>
        <w:pStyle w:val="BodyTextIndent"/>
        <w:numPr>
          <w:ilvl w:val="0"/>
          <w:numId w:val="4"/>
        </w:numPr>
        <w:spacing w:line="240" w:lineRule="auto"/>
        <w:ind w:left="630"/>
        <w:rPr>
          <w:rFonts w:asciiTheme="minorHAnsi" w:hAnsiTheme="minorHAnsi"/>
          <w:b/>
          <w:sz w:val="22"/>
        </w:rPr>
      </w:pPr>
      <w:r w:rsidRPr="00047EFA">
        <w:rPr>
          <w:rFonts w:asciiTheme="minorHAnsi" w:hAnsiTheme="minorHAnsi"/>
          <w:b/>
          <w:sz w:val="22"/>
        </w:rPr>
        <w:t xml:space="preserve">Commission Complaint  </w:t>
      </w:r>
    </w:p>
    <w:p w14:paraId="65BEF7EF" w14:textId="77777777" w:rsidR="00A031EE" w:rsidRPr="00E41084" w:rsidRDefault="00A031EE" w:rsidP="00A031EE">
      <w:pPr>
        <w:pStyle w:val="BodyTextIndent"/>
        <w:spacing w:before="0" w:line="240" w:lineRule="auto"/>
        <w:ind w:left="630"/>
        <w:rPr>
          <w:rFonts w:asciiTheme="minorHAnsi" w:hAnsiTheme="minorHAnsi"/>
          <w:sz w:val="22"/>
        </w:rPr>
      </w:pPr>
      <w:r w:rsidRPr="00047EFA">
        <w:rPr>
          <w:rFonts w:asciiTheme="minorHAnsi" w:hAnsiTheme="minorHAnsi"/>
          <w:sz w:val="22"/>
        </w:rPr>
        <w:t xml:space="preserve">If a customer’s reliability concerns are not met through the process associated with a 1-800 complaint, a customer can register a complaint with the Commission.  This is recorded by the Commission staff and also by the company in a complaint repository.  Regular reports are prepared and circulated for resolution of </w:t>
      </w:r>
      <w:r w:rsidRPr="00E41084">
        <w:rPr>
          <w:rFonts w:asciiTheme="minorHAnsi" w:hAnsiTheme="minorHAnsi"/>
          <w:sz w:val="22"/>
        </w:rPr>
        <w:t>these items.</w:t>
      </w:r>
    </w:p>
    <w:p w14:paraId="65BEF7F0" w14:textId="77777777" w:rsidR="00A031EE" w:rsidRPr="00E41084" w:rsidRDefault="00A031EE" w:rsidP="00A031EE">
      <w:pPr>
        <w:pStyle w:val="Heading2"/>
        <w:tabs>
          <w:tab w:val="clear" w:pos="846"/>
        </w:tabs>
        <w:ind w:left="720" w:hanging="540"/>
        <w:rPr>
          <w:rFonts w:asciiTheme="minorHAnsi" w:hAnsiTheme="minorHAnsi"/>
          <w:i w:val="0"/>
        </w:rPr>
      </w:pPr>
      <w:bookmarkStart w:id="38" w:name="_Toc449431944"/>
      <w:r w:rsidRPr="00E41084">
        <w:rPr>
          <w:rFonts w:asciiTheme="minorHAnsi" w:hAnsiTheme="minorHAnsi"/>
          <w:i w:val="0"/>
        </w:rPr>
        <w:t>Customer Complaints Recorded During the Period</w:t>
      </w:r>
      <w:bookmarkEnd w:id="38"/>
    </w:p>
    <w:p w14:paraId="65BEF7F1" w14:textId="77777777" w:rsidR="00A031EE" w:rsidRPr="00047EFA" w:rsidRDefault="00A031EE" w:rsidP="00A031EE">
      <w:pPr>
        <w:pStyle w:val="BodyTextIndent"/>
        <w:spacing w:line="240" w:lineRule="auto"/>
        <w:ind w:left="270"/>
        <w:rPr>
          <w:rFonts w:asciiTheme="minorHAnsi" w:hAnsiTheme="minorHAnsi"/>
          <w:sz w:val="22"/>
        </w:rPr>
      </w:pPr>
      <w:r w:rsidRPr="00047EFA">
        <w:rPr>
          <w:rFonts w:asciiTheme="minorHAnsi" w:hAnsiTheme="minorHAnsi"/>
          <w:sz w:val="22"/>
        </w:rPr>
        <w:t>Listed below, by the recording source, are reliability-related customer complaints if any were received for Washington services during the reporting period.</w:t>
      </w:r>
    </w:p>
    <w:p w14:paraId="65BEF7F2" w14:textId="77777777" w:rsidR="00A031EE" w:rsidRPr="00047EFA" w:rsidRDefault="00A031EE" w:rsidP="00A031EE">
      <w:pPr>
        <w:pStyle w:val="BodyTextIndent"/>
        <w:numPr>
          <w:ilvl w:val="0"/>
          <w:numId w:val="4"/>
        </w:numPr>
        <w:spacing w:line="240" w:lineRule="auto"/>
        <w:ind w:left="630"/>
        <w:rPr>
          <w:rFonts w:asciiTheme="minorHAnsi" w:hAnsiTheme="minorHAnsi"/>
          <w:b/>
          <w:sz w:val="22"/>
        </w:rPr>
      </w:pPr>
      <w:r w:rsidRPr="00047EFA">
        <w:rPr>
          <w:rFonts w:asciiTheme="minorHAnsi" w:hAnsiTheme="minorHAnsi"/>
          <w:b/>
          <w:sz w:val="22"/>
        </w:rPr>
        <w:t xml:space="preserve">Informal Complaints (1-800 Customer Advocacy Team) </w:t>
      </w:r>
    </w:p>
    <w:p w14:paraId="65BEF7F3" w14:textId="77777777" w:rsidR="00F04A2E" w:rsidRPr="00047EFA" w:rsidRDefault="00A031EE" w:rsidP="00F04A2E">
      <w:pPr>
        <w:pStyle w:val="BodyTextIndent"/>
        <w:spacing w:after="240" w:line="240" w:lineRule="auto"/>
        <w:ind w:left="630"/>
        <w:rPr>
          <w:rFonts w:asciiTheme="minorHAnsi" w:hAnsiTheme="minorHAnsi"/>
          <w:sz w:val="22"/>
        </w:rPr>
      </w:pPr>
      <w:r w:rsidRPr="00047EFA">
        <w:rPr>
          <w:rFonts w:asciiTheme="minorHAnsi" w:hAnsiTheme="minorHAnsi"/>
          <w:sz w:val="22"/>
        </w:rPr>
        <w:t xml:space="preserve">There </w:t>
      </w:r>
      <w:r>
        <w:rPr>
          <w:rFonts w:asciiTheme="minorHAnsi" w:hAnsiTheme="minorHAnsi"/>
          <w:sz w:val="22"/>
        </w:rPr>
        <w:t>w</w:t>
      </w:r>
      <w:r w:rsidR="00D30ED3">
        <w:rPr>
          <w:rFonts w:asciiTheme="minorHAnsi" w:hAnsiTheme="minorHAnsi"/>
          <w:sz w:val="22"/>
        </w:rPr>
        <w:t>ere</w:t>
      </w:r>
      <w:r w:rsidR="002917E3">
        <w:rPr>
          <w:rFonts w:asciiTheme="minorHAnsi" w:hAnsiTheme="minorHAnsi"/>
          <w:sz w:val="22"/>
        </w:rPr>
        <w:t xml:space="preserve"> two </w:t>
      </w:r>
      <w:r w:rsidRPr="00047EFA">
        <w:rPr>
          <w:rFonts w:asciiTheme="minorHAnsi" w:hAnsiTheme="minorHAnsi"/>
          <w:sz w:val="22"/>
        </w:rPr>
        <w:t>Informal Complaint</w:t>
      </w:r>
      <w:r w:rsidR="00D30ED3">
        <w:rPr>
          <w:rFonts w:asciiTheme="minorHAnsi" w:hAnsiTheme="minorHAnsi"/>
          <w:sz w:val="22"/>
        </w:rPr>
        <w:t>s</w:t>
      </w:r>
      <w:r w:rsidRPr="00047EFA">
        <w:rPr>
          <w:rFonts w:asciiTheme="minorHAnsi" w:hAnsiTheme="minorHAnsi"/>
          <w:sz w:val="22"/>
        </w:rPr>
        <w:t xml:space="preserve"> received by the company in the reporting period.</w:t>
      </w:r>
    </w:p>
    <w:tbl>
      <w:tblPr>
        <w:tblStyle w:val="TableGrid"/>
        <w:tblW w:w="9985" w:type="dxa"/>
        <w:tblInd w:w="270" w:type="dxa"/>
        <w:tblLook w:val="04A0" w:firstRow="1" w:lastRow="0" w:firstColumn="1" w:lastColumn="0" w:noHBand="0" w:noVBand="1"/>
      </w:tblPr>
      <w:tblGrid>
        <w:gridCol w:w="1085"/>
        <w:gridCol w:w="1074"/>
        <w:gridCol w:w="1076"/>
        <w:gridCol w:w="2250"/>
        <w:gridCol w:w="4500"/>
      </w:tblGrid>
      <w:tr w:rsidR="002917E3" w14:paraId="65BEF7F9" w14:textId="77777777" w:rsidTr="00C35C0C">
        <w:trPr>
          <w:trHeight w:val="360"/>
        </w:trPr>
        <w:tc>
          <w:tcPr>
            <w:tcW w:w="1085" w:type="dxa"/>
            <w:shd w:val="clear" w:color="auto" w:fill="D9D9D9" w:themeFill="background1" w:themeFillShade="D9"/>
          </w:tcPr>
          <w:p w14:paraId="65BEF7F4" w14:textId="77777777" w:rsidR="002917E3" w:rsidRPr="002917E3" w:rsidRDefault="002917E3" w:rsidP="002917E3">
            <w:pPr>
              <w:pStyle w:val="BodyTextIndent"/>
              <w:spacing w:line="240" w:lineRule="auto"/>
              <w:jc w:val="left"/>
              <w:rPr>
                <w:rFonts w:asciiTheme="minorHAnsi" w:hAnsiTheme="minorHAnsi"/>
                <w:b/>
              </w:rPr>
            </w:pPr>
            <w:r w:rsidRPr="002917E3">
              <w:rPr>
                <w:rFonts w:asciiTheme="minorHAnsi" w:hAnsiTheme="minorHAnsi"/>
                <w:b/>
              </w:rPr>
              <w:t>Received</w:t>
            </w:r>
          </w:p>
        </w:tc>
        <w:tc>
          <w:tcPr>
            <w:tcW w:w="1074" w:type="dxa"/>
            <w:shd w:val="clear" w:color="auto" w:fill="D9D9D9" w:themeFill="background1" w:themeFillShade="D9"/>
          </w:tcPr>
          <w:p w14:paraId="65BEF7F5" w14:textId="77777777" w:rsidR="002917E3" w:rsidRPr="002917E3" w:rsidRDefault="002917E3" w:rsidP="002917E3">
            <w:pPr>
              <w:pStyle w:val="BodyTextIndent"/>
              <w:spacing w:line="240" w:lineRule="auto"/>
              <w:jc w:val="left"/>
              <w:rPr>
                <w:rFonts w:asciiTheme="minorHAnsi" w:hAnsiTheme="minorHAnsi"/>
                <w:b/>
              </w:rPr>
            </w:pPr>
            <w:r w:rsidRPr="002917E3">
              <w:rPr>
                <w:rFonts w:asciiTheme="minorHAnsi" w:hAnsiTheme="minorHAnsi"/>
                <w:b/>
              </w:rPr>
              <w:t>Complaint Type</w:t>
            </w:r>
          </w:p>
        </w:tc>
        <w:tc>
          <w:tcPr>
            <w:tcW w:w="1076" w:type="dxa"/>
            <w:shd w:val="clear" w:color="auto" w:fill="D9D9D9" w:themeFill="background1" w:themeFillShade="D9"/>
          </w:tcPr>
          <w:p w14:paraId="65BEF7F6" w14:textId="77777777" w:rsidR="002917E3" w:rsidRPr="002917E3" w:rsidRDefault="002917E3" w:rsidP="002917E3">
            <w:pPr>
              <w:pStyle w:val="BodyTextIndent"/>
              <w:spacing w:line="240" w:lineRule="auto"/>
              <w:jc w:val="left"/>
              <w:rPr>
                <w:rFonts w:asciiTheme="minorHAnsi" w:hAnsiTheme="minorHAnsi"/>
                <w:b/>
              </w:rPr>
            </w:pPr>
            <w:r w:rsidRPr="002917E3">
              <w:rPr>
                <w:rFonts w:asciiTheme="minorHAnsi" w:hAnsiTheme="minorHAnsi"/>
                <w:b/>
              </w:rPr>
              <w:t>Site ID</w:t>
            </w:r>
          </w:p>
        </w:tc>
        <w:tc>
          <w:tcPr>
            <w:tcW w:w="2250" w:type="dxa"/>
            <w:shd w:val="clear" w:color="auto" w:fill="D9D9D9" w:themeFill="background1" w:themeFillShade="D9"/>
          </w:tcPr>
          <w:p w14:paraId="65BEF7F7" w14:textId="77777777" w:rsidR="002917E3" w:rsidRPr="002917E3" w:rsidRDefault="002917E3" w:rsidP="002917E3">
            <w:pPr>
              <w:pStyle w:val="BodyTextIndent"/>
              <w:spacing w:line="240" w:lineRule="auto"/>
              <w:jc w:val="left"/>
              <w:rPr>
                <w:rFonts w:asciiTheme="minorHAnsi" w:hAnsiTheme="minorHAnsi"/>
                <w:b/>
              </w:rPr>
            </w:pPr>
            <w:r w:rsidRPr="002917E3">
              <w:rPr>
                <w:rFonts w:asciiTheme="minorHAnsi" w:hAnsiTheme="minorHAnsi"/>
                <w:b/>
              </w:rPr>
              <w:t>Site Address</w:t>
            </w:r>
          </w:p>
        </w:tc>
        <w:tc>
          <w:tcPr>
            <w:tcW w:w="4500" w:type="dxa"/>
            <w:shd w:val="clear" w:color="auto" w:fill="D9D9D9" w:themeFill="background1" w:themeFillShade="D9"/>
          </w:tcPr>
          <w:p w14:paraId="65BEF7F8" w14:textId="77777777" w:rsidR="002917E3" w:rsidRPr="002917E3" w:rsidRDefault="002917E3" w:rsidP="002917E3">
            <w:pPr>
              <w:pStyle w:val="BodyTextIndent"/>
              <w:spacing w:line="240" w:lineRule="auto"/>
              <w:jc w:val="left"/>
              <w:rPr>
                <w:rFonts w:asciiTheme="minorHAnsi" w:hAnsiTheme="minorHAnsi"/>
                <w:b/>
              </w:rPr>
            </w:pPr>
            <w:r w:rsidRPr="002917E3">
              <w:rPr>
                <w:rFonts w:asciiTheme="minorHAnsi" w:hAnsiTheme="minorHAnsi"/>
                <w:b/>
              </w:rPr>
              <w:t>Summary</w:t>
            </w:r>
          </w:p>
        </w:tc>
      </w:tr>
      <w:tr w:rsidR="00C35C0C" w14:paraId="65BEF7FF" w14:textId="77777777" w:rsidTr="00C35C0C">
        <w:trPr>
          <w:trHeight w:hRule="exact" w:val="432"/>
        </w:trPr>
        <w:tc>
          <w:tcPr>
            <w:tcW w:w="1085" w:type="dxa"/>
          </w:tcPr>
          <w:p w14:paraId="65BEF7FA" w14:textId="77777777" w:rsidR="00C35C0C" w:rsidRPr="00C35C0C" w:rsidRDefault="00C35C0C" w:rsidP="00C35C0C">
            <w:pPr>
              <w:rPr>
                <w:rFonts w:asciiTheme="minorHAnsi" w:hAnsiTheme="minorHAnsi"/>
                <w:sz w:val="18"/>
              </w:rPr>
            </w:pPr>
            <w:r w:rsidRPr="00C35C0C">
              <w:rPr>
                <w:rFonts w:asciiTheme="minorHAnsi" w:hAnsiTheme="minorHAnsi"/>
                <w:sz w:val="18"/>
              </w:rPr>
              <w:t>07/27/2015</w:t>
            </w:r>
          </w:p>
        </w:tc>
        <w:tc>
          <w:tcPr>
            <w:tcW w:w="1074" w:type="dxa"/>
          </w:tcPr>
          <w:p w14:paraId="65BEF7FB" w14:textId="77777777" w:rsidR="00C35C0C" w:rsidRPr="00C35C0C" w:rsidRDefault="00C35C0C" w:rsidP="00C35C0C">
            <w:pPr>
              <w:rPr>
                <w:rFonts w:asciiTheme="minorHAnsi" w:hAnsiTheme="minorHAnsi"/>
                <w:color w:val="000000"/>
                <w:sz w:val="18"/>
              </w:rPr>
            </w:pPr>
            <w:r w:rsidRPr="00C35C0C">
              <w:rPr>
                <w:rFonts w:asciiTheme="minorHAnsi" w:hAnsiTheme="minorHAnsi"/>
                <w:color w:val="000000"/>
                <w:sz w:val="18"/>
              </w:rPr>
              <w:t>Frequency of Outages</w:t>
            </w:r>
          </w:p>
        </w:tc>
        <w:tc>
          <w:tcPr>
            <w:tcW w:w="1076" w:type="dxa"/>
          </w:tcPr>
          <w:p w14:paraId="65BEF7FC" w14:textId="77777777" w:rsidR="00C35C0C" w:rsidRPr="00C35C0C" w:rsidRDefault="00C35C0C" w:rsidP="00C35C0C">
            <w:pPr>
              <w:rPr>
                <w:rFonts w:asciiTheme="minorHAnsi" w:hAnsiTheme="minorHAnsi"/>
                <w:sz w:val="18"/>
              </w:rPr>
            </w:pPr>
            <w:r w:rsidRPr="00C35C0C">
              <w:rPr>
                <w:rFonts w:asciiTheme="minorHAnsi" w:hAnsiTheme="minorHAnsi"/>
                <w:sz w:val="18"/>
              </w:rPr>
              <w:t>645389299</w:t>
            </w:r>
          </w:p>
        </w:tc>
        <w:tc>
          <w:tcPr>
            <w:tcW w:w="2250" w:type="dxa"/>
          </w:tcPr>
          <w:p w14:paraId="65BEF7FD" w14:textId="77777777" w:rsidR="00C35C0C" w:rsidRPr="00C35C0C" w:rsidRDefault="00C35C0C" w:rsidP="00C35C0C">
            <w:pPr>
              <w:rPr>
                <w:rFonts w:asciiTheme="minorHAnsi" w:hAnsiTheme="minorHAnsi"/>
                <w:color w:val="000000"/>
                <w:sz w:val="18"/>
              </w:rPr>
            </w:pPr>
            <w:r w:rsidRPr="00C35C0C">
              <w:rPr>
                <w:rFonts w:asciiTheme="minorHAnsi" w:hAnsiTheme="minorHAnsi"/>
                <w:color w:val="000000"/>
                <w:sz w:val="18"/>
              </w:rPr>
              <w:t>408 W Pine Street, Unit 33 Union Gap, WA</w:t>
            </w:r>
          </w:p>
        </w:tc>
        <w:tc>
          <w:tcPr>
            <w:tcW w:w="4500" w:type="dxa"/>
          </w:tcPr>
          <w:p w14:paraId="65BEF7FE" w14:textId="77777777" w:rsidR="00C35C0C" w:rsidRPr="00C35C0C" w:rsidRDefault="00C35C0C" w:rsidP="00C35C0C">
            <w:pPr>
              <w:rPr>
                <w:rFonts w:asciiTheme="minorHAnsi" w:hAnsiTheme="minorHAnsi"/>
                <w:color w:val="000000"/>
                <w:sz w:val="18"/>
              </w:rPr>
            </w:pPr>
            <w:r w:rsidRPr="00C35C0C">
              <w:rPr>
                <w:rFonts w:asciiTheme="minorHAnsi" w:hAnsiTheme="minorHAnsi"/>
                <w:sz w:val="18"/>
              </w:rPr>
              <w:t xml:space="preserve">One of two residents contacted company </w:t>
            </w:r>
            <w:r w:rsidRPr="00C35C0C">
              <w:rPr>
                <w:rFonts w:asciiTheme="minorHAnsi" w:hAnsiTheme="minorHAnsi"/>
                <w:color w:val="000000"/>
                <w:sz w:val="18"/>
              </w:rPr>
              <w:t>about the frequency of power outages to his neighborhood.</w:t>
            </w:r>
          </w:p>
        </w:tc>
      </w:tr>
      <w:tr w:rsidR="00C35C0C" w14:paraId="65BEF805" w14:textId="77777777" w:rsidTr="00C35C0C">
        <w:trPr>
          <w:trHeight w:hRule="exact" w:val="432"/>
        </w:trPr>
        <w:tc>
          <w:tcPr>
            <w:tcW w:w="1085" w:type="dxa"/>
          </w:tcPr>
          <w:p w14:paraId="65BEF800" w14:textId="77777777" w:rsidR="00C35C0C" w:rsidRPr="00C35C0C" w:rsidRDefault="00C35C0C" w:rsidP="00C35C0C">
            <w:pPr>
              <w:rPr>
                <w:rFonts w:asciiTheme="minorHAnsi" w:hAnsiTheme="minorHAnsi"/>
                <w:sz w:val="18"/>
              </w:rPr>
            </w:pPr>
            <w:r w:rsidRPr="00C35C0C">
              <w:rPr>
                <w:rFonts w:asciiTheme="minorHAnsi" w:hAnsiTheme="minorHAnsi"/>
                <w:sz w:val="18"/>
              </w:rPr>
              <w:t>08/02/2015</w:t>
            </w:r>
          </w:p>
        </w:tc>
        <w:tc>
          <w:tcPr>
            <w:tcW w:w="1074" w:type="dxa"/>
          </w:tcPr>
          <w:p w14:paraId="65BEF801" w14:textId="77777777" w:rsidR="00C35C0C" w:rsidRPr="00C35C0C" w:rsidRDefault="00C35C0C" w:rsidP="00C35C0C">
            <w:pPr>
              <w:rPr>
                <w:rFonts w:asciiTheme="minorHAnsi" w:hAnsiTheme="minorHAnsi"/>
                <w:color w:val="000000"/>
                <w:sz w:val="18"/>
              </w:rPr>
            </w:pPr>
            <w:r w:rsidRPr="00C35C0C">
              <w:rPr>
                <w:rFonts w:asciiTheme="minorHAnsi" w:hAnsiTheme="minorHAnsi"/>
                <w:color w:val="000000"/>
                <w:sz w:val="18"/>
              </w:rPr>
              <w:t>Frequency of Outages</w:t>
            </w:r>
          </w:p>
        </w:tc>
        <w:tc>
          <w:tcPr>
            <w:tcW w:w="1076" w:type="dxa"/>
          </w:tcPr>
          <w:p w14:paraId="65BEF802" w14:textId="77777777" w:rsidR="00C35C0C" w:rsidRPr="00C35C0C" w:rsidRDefault="00C35C0C" w:rsidP="00C35C0C">
            <w:pPr>
              <w:rPr>
                <w:rFonts w:asciiTheme="minorHAnsi" w:hAnsiTheme="minorHAnsi"/>
                <w:sz w:val="18"/>
              </w:rPr>
            </w:pPr>
            <w:r w:rsidRPr="00C35C0C">
              <w:rPr>
                <w:rFonts w:asciiTheme="minorHAnsi" w:hAnsiTheme="minorHAnsi"/>
                <w:sz w:val="18"/>
              </w:rPr>
              <w:t>646987699</w:t>
            </w:r>
          </w:p>
        </w:tc>
        <w:tc>
          <w:tcPr>
            <w:tcW w:w="2250" w:type="dxa"/>
          </w:tcPr>
          <w:p w14:paraId="65BEF803" w14:textId="77777777" w:rsidR="00C35C0C" w:rsidRPr="00C35C0C" w:rsidRDefault="00C35C0C" w:rsidP="00C35C0C">
            <w:pPr>
              <w:rPr>
                <w:rFonts w:asciiTheme="minorHAnsi" w:hAnsiTheme="minorHAnsi"/>
                <w:color w:val="000000"/>
                <w:sz w:val="18"/>
              </w:rPr>
            </w:pPr>
            <w:r w:rsidRPr="00C35C0C">
              <w:rPr>
                <w:rFonts w:asciiTheme="minorHAnsi" w:hAnsiTheme="minorHAnsi"/>
                <w:color w:val="000000"/>
                <w:sz w:val="18"/>
              </w:rPr>
              <w:t>408 W Pine Street, Unit 44 Union Gap, WA</w:t>
            </w:r>
          </w:p>
        </w:tc>
        <w:tc>
          <w:tcPr>
            <w:tcW w:w="4500" w:type="dxa"/>
          </w:tcPr>
          <w:p w14:paraId="65BEF804" w14:textId="77777777" w:rsidR="00C35C0C" w:rsidRPr="00C35C0C" w:rsidRDefault="00C35C0C" w:rsidP="00C35C0C">
            <w:pPr>
              <w:rPr>
                <w:rFonts w:asciiTheme="minorHAnsi" w:hAnsiTheme="minorHAnsi"/>
                <w:color w:val="000000"/>
                <w:sz w:val="18"/>
              </w:rPr>
            </w:pPr>
            <w:r w:rsidRPr="00C35C0C">
              <w:rPr>
                <w:rFonts w:asciiTheme="minorHAnsi" w:hAnsiTheme="minorHAnsi"/>
                <w:sz w:val="18"/>
              </w:rPr>
              <w:t xml:space="preserve">One of two residents contacted company </w:t>
            </w:r>
            <w:r w:rsidRPr="00C35C0C">
              <w:rPr>
                <w:rFonts w:asciiTheme="minorHAnsi" w:hAnsiTheme="minorHAnsi"/>
                <w:color w:val="000000"/>
                <w:sz w:val="18"/>
              </w:rPr>
              <w:t>about the frequency of power outages to his neighborhood.</w:t>
            </w:r>
          </w:p>
        </w:tc>
      </w:tr>
    </w:tbl>
    <w:p w14:paraId="65BEF806" w14:textId="77777777" w:rsidR="00A031EE" w:rsidRPr="00047EFA" w:rsidRDefault="00A031EE" w:rsidP="00A031EE">
      <w:pPr>
        <w:pStyle w:val="BodyTextIndent"/>
        <w:numPr>
          <w:ilvl w:val="0"/>
          <w:numId w:val="4"/>
        </w:numPr>
        <w:spacing w:line="240" w:lineRule="auto"/>
        <w:ind w:left="630"/>
        <w:rPr>
          <w:rFonts w:asciiTheme="minorHAnsi" w:hAnsiTheme="minorHAnsi"/>
          <w:b/>
          <w:sz w:val="22"/>
        </w:rPr>
      </w:pPr>
      <w:r w:rsidRPr="00047EFA">
        <w:rPr>
          <w:rFonts w:asciiTheme="minorHAnsi" w:hAnsiTheme="minorHAnsi"/>
          <w:b/>
          <w:sz w:val="22"/>
        </w:rPr>
        <w:t xml:space="preserve">Commission Complaints  </w:t>
      </w:r>
    </w:p>
    <w:p w14:paraId="65BEF807" w14:textId="77777777" w:rsidR="00A031EE" w:rsidRPr="00047EFA" w:rsidRDefault="00A031EE" w:rsidP="00F04A2E">
      <w:pPr>
        <w:pStyle w:val="BodyTextIndent"/>
        <w:spacing w:after="240" w:line="240" w:lineRule="auto"/>
        <w:ind w:left="630"/>
        <w:rPr>
          <w:rFonts w:asciiTheme="minorHAnsi" w:hAnsiTheme="minorHAnsi"/>
          <w:sz w:val="22"/>
        </w:rPr>
      </w:pPr>
      <w:r w:rsidRPr="00047EFA">
        <w:rPr>
          <w:rFonts w:asciiTheme="minorHAnsi" w:hAnsiTheme="minorHAnsi"/>
          <w:sz w:val="22"/>
        </w:rPr>
        <w:t>There w</w:t>
      </w:r>
      <w:r w:rsidR="00D30ED3">
        <w:rPr>
          <w:rFonts w:asciiTheme="minorHAnsi" w:hAnsiTheme="minorHAnsi"/>
          <w:sz w:val="22"/>
        </w:rPr>
        <w:t>ere</w:t>
      </w:r>
      <w:r w:rsidRPr="00047EFA">
        <w:rPr>
          <w:rFonts w:asciiTheme="minorHAnsi" w:hAnsiTheme="minorHAnsi"/>
          <w:sz w:val="22"/>
        </w:rPr>
        <w:t xml:space="preserve"> </w:t>
      </w:r>
      <w:r w:rsidR="002917E3">
        <w:rPr>
          <w:rFonts w:asciiTheme="minorHAnsi" w:hAnsiTheme="minorHAnsi"/>
          <w:sz w:val="22"/>
        </w:rPr>
        <w:t>seven</w:t>
      </w:r>
      <w:r w:rsidRPr="00047EFA">
        <w:rPr>
          <w:rFonts w:asciiTheme="minorHAnsi" w:hAnsiTheme="minorHAnsi"/>
          <w:sz w:val="22"/>
        </w:rPr>
        <w:t xml:space="preserve"> Commission Complaint</w:t>
      </w:r>
      <w:r w:rsidR="00D30ED3">
        <w:rPr>
          <w:rFonts w:asciiTheme="minorHAnsi" w:hAnsiTheme="minorHAnsi"/>
          <w:sz w:val="22"/>
        </w:rPr>
        <w:t>s</w:t>
      </w:r>
      <w:r w:rsidRPr="00047EFA">
        <w:rPr>
          <w:rFonts w:asciiTheme="minorHAnsi" w:hAnsiTheme="minorHAnsi"/>
          <w:sz w:val="22"/>
        </w:rPr>
        <w:t xml:space="preserve"> in the reporting period.</w:t>
      </w:r>
    </w:p>
    <w:tbl>
      <w:tblPr>
        <w:tblStyle w:val="TableGrid"/>
        <w:tblW w:w="9985" w:type="dxa"/>
        <w:tblInd w:w="270" w:type="dxa"/>
        <w:tblLook w:val="04A0" w:firstRow="1" w:lastRow="0" w:firstColumn="1" w:lastColumn="0" w:noHBand="0" w:noVBand="1"/>
      </w:tblPr>
      <w:tblGrid>
        <w:gridCol w:w="1085"/>
        <w:gridCol w:w="1084"/>
        <w:gridCol w:w="1084"/>
        <w:gridCol w:w="2412"/>
        <w:gridCol w:w="4320"/>
      </w:tblGrid>
      <w:tr w:rsidR="002917E3" w14:paraId="65BEF80D" w14:textId="77777777" w:rsidTr="00C35C0C">
        <w:tc>
          <w:tcPr>
            <w:tcW w:w="1085" w:type="dxa"/>
            <w:shd w:val="clear" w:color="auto" w:fill="D9D9D9" w:themeFill="background1" w:themeFillShade="D9"/>
          </w:tcPr>
          <w:p w14:paraId="65BEF808" w14:textId="77777777" w:rsidR="002917E3" w:rsidRPr="002917E3" w:rsidRDefault="002917E3" w:rsidP="007A3D3A">
            <w:pPr>
              <w:pStyle w:val="BodyTextIndent"/>
              <w:spacing w:line="240" w:lineRule="auto"/>
              <w:rPr>
                <w:rFonts w:asciiTheme="minorHAnsi" w:hAnsiTheme="minorHAnsi"/>
                <w:b/>
              </w:rPr>
            </w:pPr>
            <w:r w:rsidRPr="002917E3">
              <w:rPr>
                <w:rFonts w:asciiTheme="minorHAnsi" w:hAnsiTheme="minorHAnsi"/>
                <w:b/>
              </w:rPr>
              <w:t>Received</w:t>
            </w:r>
          </w:p>
        </w:tc>
        <w:tc>
          <w:tcPr>
            <w:tcW w:w="1084" w:type="dxa"/>
            <w:shd w:val="clear" w:color="auto" w:fill="D9D9D9" w:themeFill="background1" w:themeFillShade="D9"/>
          </w:tcPr>
          <w:p w14:paraId="65BEF809" w14:textId="77777777" w:rsidR="002917E3" w:rsidRPr="002917E3" w:rsidRDefault="002917E3" w:rsidP="007A3D3A">
            <w:pPr>
              <w:pStyle w:val="BodyTextIndent"/>
              <w:spacing w:line="240" w:lineRule="auto"/>
              <w:rPr>
                <w:rFonts w:asciiTheme="minorHAnsi" w:hAnsiTheme="minorHAnsi"/>
                <w:b/>
              </w:rPr>
            </w:pPr>
            <w:r w:rsidRPr="002917E3">
              <w:rPr>
                <w:rFonts w:asciiTheme="minorHAnsi" w:hAnsiTheme="minorHAnsi"/>
                <w:b/>
              </w:rPr>
              <w:t>Complaint Type</w:t>
            </w:r>
          </w:p>
        </w:tc>
        <w:tc>
          <w:tcPr>
            <w:tcW w:w="1084" w:type="dxa"/>
            <w:shd w:val="clear" w:color="auto" w:fill="D9D9D9" w:themeFill="background1" w:themeFillShade="D9"/>
          </w:tcPr>
          <w:p w14:paraId="65BEF80A" w14:textId="77777777" w:rsidR="002917E3" w:rsidRPr="002917E3" w:rsidRDefault="002917E3" w:rsidP="007A3D3A">
            <w:pPr>
              <w:pStyle w:val="BodyTextIndent"/>
              <w:spacing w:line="240" w:lineRule="auto"/>
              <w:rPr>
                <w:rFonts w:asciiTheme="minorHAnsi" w:hAnsiTheme="minorHAnsi"/>
                <w:b/>
              </w:rPr>
            </w:pPr>
            <w:r w:rsidRPr="002917E3">
              <w:rPr>
                <w:rFonts w:asciiTheme="minorHAnsi" w:hAnsiTheme="minorHAnsi"/>
                <w:b/>
              </w:rPr>
              <w:t>Site ID</w:t>
            </w:r>
          </w:p>
        </w:tc>
        <w:tc>
          <w:tcPr>
            <w:tcW w:w="2412" w:type="dxa"/>
            <w:shd w:val="clear" w:color="auto" w:fill="D9D9D9" w:themeFill="background1" w:themeFillShade="D9"/>
          </w:tcPr>
          <w:p w14:paraId="65BEF80B" w14:textId="77777777" w:rsidR="002917E3" w:rsidRPr="002917E3" w:rsidRDefault="002917E3" w:rsidP="007A3D3A">
            <w:pPr>
              <w:pStyle w:val="BodyTextIndent"/>
              <w:spacing w:line="240" w:lineRule="auto"/>
              <w:rPr>
                <w:rFonts w:asciiTheme="minorHAnsi" w:hAnsiTheme="minorHAnsi"/>
                <w:b/>
              </w:rPr>
            </w:pPr>
            <w:r w:rsidRPr="002917E3">
              <w:rPr>
                <w:rFonts w:asciiTheme="minorHAnsi" w:hAnsiTheme="minorHAnsi"/>
                <w:b/>
              </w:rPr>
              <w:t>Site Address</w:t>
            </w:r>
          </w:p>
        </w:tc>
        <w:tc>
          <w:tcPr>
            <w:tcW w:w="4320" w:type="dxa"/>
            <w:shd w:val="clear" w:color="auto" w:fill="D9D9D9" w:themeFill="background1" w:themeFillShade="D9"/>
          </w:tcPr>
          <w:p w14:paraId="65BEF80C" w14:textId="77777777" w:rsidR="002917E3" w:rsidRPr="002917E3" w:rsidRDefault="002917E3" w:rsidP="007A3D3A">
            <w:pPr>
              <w:pStyle w:val="BodyTextIndent"/>
              <w:spacing w:line="240" w:lineRule="auto"/>
              <w:rPr>
                <w:rFonts w:asciiTheme="minorHAnsi" w:hAnsiTheme="minorHAnsi"/>
                <w:b/>
              </w:rPr>
            </w:pPr>
            <w:r w:rsidRPr="002917E3">
              <w:rPr>
                <w:rFonts w:asciiTheme="minorHAnsi" w:hAnsiTheme="minorHAnsi"/>
                <w:b/>
              </w:rPr>
              <w:t>Summary</w:t>
            </w:r>
          </w:p>
        </w:tc>
      </w:tr>
      <w:tr w:rsidR="00C35C0C" w:rsidRPr="00C35C0C" w14:paraId="65BEF814" w14:textId="77777777" w:rsidTr="00C35C0C">
        <w:trPr>
          <w:trHeight w:hRule="exact" w:val="432"/>
        </w:trPr>
        <w:tc>
          <w:tcPr>
            <w:tcW w:w="1085" w:type="dxa"/>
          </w:tcPr>
          <w:p w14:paraId="65BEF80E" w14:textId="77777777" w:rsidR="00C35C0C" w:rsidRPr="00C35C0C" w:rsidRDefault="00C35C0C" w:rsidP="00C35C0C">
            <w:pPr>
              <w:rPr>
                <w:rFonts w:asciiTheme="minorHAnsi" w:hAnsiTheme="minorHAnsi"/>
                <w:color w:val="000000"/>
                <w:sz w:val="18"/>
                <w:szCs w:val="18"/>
              </w:rPr>
            </w:pPr>
            <w:r w:rsidRPr="00C35C0C">
              <w:rPr>
                <w:rFonts w:asciiTheme="minorHAnsi" w:hAnsiTheme="minorHAnsi"/>
                <w:color w:val="000000"/>
                <w:sz w:val="18"/>
                <w:szCs w:val="18"/>
              </w:rPr>
              <w:t>04/27/2015</w:t>
            </w:r>
          </w:p>
        </w:tc>
        <w:tc>
          <w:tcPr>
            <w:tcW w:w="1084" w:type="dxa"/>
          </w:tcPr>
          <w:p w14:paraId="65BEF80F" w14:textId="77777777" w:rsidR="00C35C0C" w:rsidRPr="00C35C0C" w:rsidRDefault="00C35C0C" w:rsidP="00C35C0C">
            <w:pPr>
              <w:rPr>
                <w:rFonts w:asciiTheme="minorHAnsi" w:hAnsiTheme="minorHAnsi"/>
                <w:color w:val="000000"/>
                <w:sz w:val="18"/>
                <w:szCs w:val="18"/>
              </w:rPr>
            </w:pPr>
            <w:r w:rsidRPr="00C35C0C">
              <w:rPr>
                <w:rFonts w:asciiTheme="minorHAnsi" w:hAnsiTheme="minorHAnsi"/>
                <w:color w:val="000000"/>
                <w:sz w:val="18"/>
                <w:szCs w:val="18"/>
              </w:rPr>
              <w:t>Frequency of Outages</w:t>
            </w:r>
          </w:p>
        </w:tc>
        <w:tc>
          <w:tcPr>
            <w:tcW w:w="1084" w:type="dxa"/>
          </w:tcPr>
          <w:p w14:paraId="65BEF810" w14:textId="77777777" w:rsidR="00C35C0C" w:rsidRPr="00C35C0C" w:rsidRDefault="00C35C0C" w:rsidP="00C35C0C">
            <w:pPr>
              <w:rPr>
                <w:rFonts w:asciiTheme="minorHAnsi" w:hAnsiTheme="minorHAnsi"/>
                <w:color w:val="000000"/>
                <w:sz w:val="18"/>
              </w:rPr>
            </w:pPr>
            <w:r w:rsidRPr="00C35C0C">
              <w:rPr>
                <w:rFonts w:asciiTheme="minorHAnsi" w:hAnsiTheme="minorHAnsi"/>
                <w:color w:val="000000"/>
                <w:sz w:val="18"/>
              </w:rPr>
              <w:t>764460535</w:t>
            </w:r>
          </w:p>
        </w:tc>
        <w:tc>
          <w:tcPr>
            <w:tcW w:w="2412" w:type="dxa"/>
          </w:tcPr>
          <w:p w14:paraId="65BEF811" w14:textId="77777777" w:rsidR="00C35C0C" w:rsidRDefault="00C35C0C" w:rsidP="00C35C0C">
            <w:pPr>
              <w:rPr>
                <w:rFonts w:asciiTheme="minorHAnsi" w:hAnsiTheme="minorHAnsi"/>
                <w:color w:val="000000"/>
                <w:sz w:val="18"/>
                <w:szCs w:val="18"/>
              </w:rPr>
            </w:pPr>
            <w:r w:rsidRPr="00C35C0C">
              <w:rPr>
                <w:rFonts w:asciiTheme="minorHAnsi" w:hAnsiTheme="minorHAnsi"/>
                <w:color w:val="000000"/>
                <w:sz w:val="18"/>
                <w:szCs w:val="18"/>
              </w:rPr>
              <w:t>160 Kodiak Canyon</w:t>
            </w:r>
          </w:p>
          <w:p w14:paraId="65BEF812" w14:textId="77777777" w:rsidR="00C35C0C" w:rsidRPr="00C35C0C" w:rsidRDefault="00C35C0C" w:rsidP="00DB6C65">
            <w:pPr>
              <w:rPr>
                <w:rFonts w:asciiTheme="minorHAnsi" w:hAnsiTheme="minorHAnsi"/>
                <w:color w:val="000000"/>
                <w:sz w:val="18"/>
                <w:szCs w:val="18"/>
              </w:rPr>
            </w:pPr>
            <w:r>
              <w:rPr>
                <w:rFonts w:asciiTheme="minorHAnsi" w:hAnsiTheme="minorHAnsi"/>
                <w:color w:val="000000"/>
                <w:sz w:val="18"/>
                <w:szCs w:val="18"/>
              </w:rPr>
              <w:t>S</w:t>
            </w:r>
            <w:r w:rsidR="00DB6C65">
              <w:rPr>
                <w:rFonts w:asciiTheme="minorHAnsi" w:hAnsiTheme="minorHAnsi"/>
                <w:color w:val="000000"/>
                <w:sz w:val="18"/>
                <w:szCs w:val="18"/>
              </w:rPr>
              <w:t>e</w:t>
            </w:r>
            <w:r>
              <w:rPr>
                <w:rFonts w:asciiTheme="minorHAnsi" w:hAnsiTheme="minorHAnsi"/>
                <w:color w:val="000000"/>
                <w:sz w:val="18"/>
                <w:szCs w:val="18"/>
              </w:rPr>
              <w:t>lah, WA</w:t>
            </w:r>
          </w:p>
        </w:tc>
        <w:tc>
          <w:tcPr>
            <w:tcW w:w="4320" w:type="dxa"/>
          </w:tcPr>
          <w:p w14:paraId="65BEF813" w14:textId="77777777" w:rsidR="00C35C0C" w:rsidRPr="00C35C0C" w:rsidRDefault="00C35C0C" w:rsidP="00C35C0C">
            <w:pPr>
              <w:rPr>
                <w:rFonts w:asciiTheme="minorHAnsi" w:hAnsiTheme="minorHAnsi"/>
                <w:color w:val="000000"/>
                <w:sz w:val="18"/>
                <w:szCs w:val="18"/>
              </w:rPr>
            </w:pPr>
            <w:r w:rsidRPr="00C35C0C">
              <w:rPr>
                <w:rFonts w:asciiTheme="minorHAnsi" w:hAnsiTheme="minorHAnsi"/>
                <w:sz w:val="18"/>
                <w:szCs w:val="18"/>
              </w:rPr>
              <w:t xml:space="preserve">Complaint about </w:t>
            </w:r>
            <w:r w:rsidRPr="00C35C0C">
              <w:rPr>
                <w:rFonts w:asciiTheme="minorHAnsi" w:hAnsiTheme="minorHAnsi"/>
                <w:color w:val="000000"/>
                <w:sz w:val="18"/>
                <w:szCs w:val="18"/>
              </w:rPr>
              <w:t>the frequency of outages in his area.</w:t>
            </w:r>
          </w:p>
        </w:tc>
      </w:tr>
      <w:tr w:rsidR="00C35C0C" w:rsidRPr="00C35C0C" w14:paraId="65BEF81B" w14:textId="77777777" w:rsidTr="00C35C0C">
        <w:trPr>
          <w:trHeight w:hRule="exact" w:val="432"/>
        </w:trPr>
        <w:tc>
          <w:tcPr>
            <w:tcW w:w="1085" w:type="dxa"/>
          </w:tcPr>
          <w:p w14:paraId="65BEF815" w14:textId="77777777" w:rsidR="00C35C0C" w:rsidRPr="00C35C0C" w:rsidRDefault="00C35C0C" w:rsidP="00C35C0C">
            <w:pPr>
              <w:rPr>
                <w:rFonts w:asciiTheme="minorHAnsi" w:hAnsiTheme="minorHAnsi"/>
                <w:color w:val="000000"/>
                <w:sz w:val="18"/>
                <w:szCs w:val="18"/>
              </w:rPr>
            </w:pPr>
            <w:r w:rsidRPr="00C35C0C">
              <w:rPr>
                <w:rFonts w:asciiTheme="minorHAnsi" w:hAnsiTheme="minorHAnsi"/>
                <w:color w:val="000000"/>
                <w:sz w:val="18"/>
                <w:szCs w:val="18"/>
              </w:rPr>
              <w:t>06/04/2015</w:t>
            </w:r>
          </w:p>
        </w:tc>
        <w:tc>
          <w:tcPr>
            <w:tcW w:w="1084" w:type="dxa"/>
          </w:tcPr>
          <w:p w14:paraId="65BEF816" w14:textId="77777777" w:rsidR="00C35C0C" w:rsidRPr="00C35C0C" w:rsidRDefault="00C35C0C" w:rsidP="00C35C0C">
            <w:pPr>
              <w:rPr>
                <w:rFonts w:asciiTheme="minorHAnsi" w:hAnsiTheme="minorHAnsi"/>
                <w:color w:val="000000"/>
                <w:sz w:val="18"/>
                <w:szCs w:val="18"/>
              </w:rPr>
            </w:pPr>
            <w:r w:rsidRPr="00C35C0C">
              <w:rPr>
                <w:rFonts w:asciiTheme="minorHAnsi" w:hAnsiTheme="minorHAnsi"/>
                <w:color w:val="000000"/>
                <w:sz w:val="18"/>
                <w:szCs w:val="18"/>
              </w:rPr>
              <w:t>Frequency of Outages</w:t>
            </w:r>
          </w:p>
        </w:tc>
        <w:tc>
          <w:tcPr>
            <w:tcW w:w="1084" w:type="dxa"/>
          </w:tcPr>
          <w:p w14:paraId="65BEF817" w14:textId="77777777" w:rsidR="00C35C0C" w:rsidRPr="00C35C0C" w:rsidRDefault="00C35C0C" w:rsidP="00C35C0C">
            <w:pPr>
              <w:rPr>
                <w:rFonts w:asciiTheme="minorHAnsi" w:hAnsiTheme="minorHAnsi"/>
                <w:color w:val="000000"/>
                <w:sz w:val="18"/>
              </w:rPr>
            </w:pPr>
            <w:r w:rsidRPr="00C35C0C">
              <w:rPr>
                <w:rFonts w:asciiTheme="minorHAnsi" w:hAnsiTheme="minorHAnsi"/>
                <w:color w:val="000000"/>
                <w:sz w:val="18"/>
              </w:rPr>
              <w:t>944290099</w:t>
            </w:r>
          </w:p>
        </w:tc>
        <w:tc>
          <w:tcPr>
            <w:tcW w:w="2412" w:type="dxa"/>
          </w:tcPr>
          <w:p w14:paraId="65BEF818" w14:textId="77777777" w:rsidR="00C35C0C" w:rsidRDefault="00C35C0C" w:rsidP="00C35C0C">
            <w:pPr>
              <w:rPr>
                <w:rFonts w:asciiTheme="minorHAnsi" w:hAnsiTheme="minorHAnsi"/>
                <w:color w:val="000000"/>
                <w:sz w:val="18"/>
                <w:szCs w:val="18"/>
              </w:rPr>
            </w:pPr>
            <w:r w:rsidRPr="00C35C0C">
              <w:rPr>
                <w:rFonts w:asciiTheme="minorHAnsi" w:hAnsiTheme="minorHAnsi"/>
                <w:color w:val="000000"/>
                <w:sz w:val="18"/>
                <w:szCs w:val="18"/>
              </w:rPr>
              <w:t>140 Covey Run</w:t>
            </w:r>
          </w:p>
          <w:p w14:paraId="65BEF819" w14:textId="77777777" w:rsidR="00C35C0C" w:rsidRPr="00C35C0C" w:rsidRDefault="00C35C0C" w:rsidP="00C35C0C">
            <w:pPr>
              <w:rPr>
                <w:rFonts w:asciiTheme="minorHAnsi" w:hAnsiTheme="minorHAnsi"/>
                <w:color w:val="000000"/>
                <w:sz w:val="18"/>
                <w:szCs w:val="18"/>
              </w:rPr>
            </w:pPr>
            <w:r>
              <w:rPr>
                <w:rFonts w:asciiTheme="minorHAnsi" w:hAnsiTheme="minorHAnsi"/>
                <w:color w:val="000000"/>
                <w:sz w:val="18"/>
                <w:szCs w:val="18"/>
              </w:rPr>
              <w:t>Selah, WA</w:t>
            </w:r>
          </w:p>
        </w:tc>
        <w:tc>
          <w:tcPr>
            <w:tcW w:w="4320" w:type="dxa"/>
          </w:tcPr>
          <w:p w14:paraId="65BEF81A" w14:textId="77777777" w:rsidR="00C35C0C" w:rsidRPr="00C35C0C" w:rsidRDefault="00C35C0C" w:rsidP="00C35C0C">
            <w:pPr>
              <w:rPr>
                <w:rFonts w:asciiTheme="minorHAnsi" w:hAnsiTheme="minorHAnsi"/>
                <w:color w:val="000000"/>
                <w:sz w:val="18"/>
                <w:szCs w:val="18"/>
              </w:rPr>
            </w:pPr>
            <w:r w:rsidRPr="00C35C0C">
              <w:rPr>
                <w:rFonts w:asciiTheme="minorHAnsi" w:hAnsiTheme="minorHAnsi"/>
                <w:sz w:val="18"/>
                <w:szCs w:val="18"/>
              </w:rPr>
              <w:t xml:space="preserve">Complaint about </w:t>
            </w:r>
            <w:r w:rsidRPr="00C35C0C">
              <w:rPr>
                <w:rFonts w:asciiTheme="minorHAnsi" w:hAnsiTheme="minorHAnsi"/>
                <w:color w:val="000000"/>
                <w:sz w:val="18"/>
                <w:szCs w:val="18"/>
              </w:rPr>
              <w:t>the frequency of outages in his area.</w:t>
            </w:r>
          </w:p>
        </w:tc>
      </w:tr>
      <w:tr w:rsidR="00C35C0C" w:rsidRPr="00C35C0C" w14:paraId="65BEF822" w14:textId="77777777" w:rsidTr="00C35C0C">
        <w:trPr>
          <w:trHeight w:hRule="exact" w:val="432"/>
        </w:trPr>
        <w:tc>
          <w:tcPr>
            <w:tcW w:w="1085" w:type="dxa"/>
          </w:tcPr>
          <w:p w14:paraId="65BEF81C" w14:textId="77777777" w:rsidR="00C35C0C" w:rsidRPr="00C35C0C" w:rsidRDefault="00C35C0C" w:rsidP="00C35C0C">
            <w:pPr>
              <w:rPr>
                <w:rFonts w:asciiTheme="minorHAnsi" w:hAnsiTheme="minorHAnsi"/>
                <w:color w:val="000000"/>
                <w:sz w:val="18"/>
                <w:szCs w:val="18"/>
              </w:rPr>
            </w:pPr>
            <w:r w:rsidRPr="00C35C0C">
              <w:rPr>
                <w:rFonts w:asciiTheme="minorHAnsi" w:hAnsiTheme="minorHAnsi"/>
                <w:color w:val="000000"/>
                <w:sz w:val="18"/>
                <w:szCs w:val="18"/>
              </w:rPr>
              <w:t>07/29/2015</w:t>
            </w:r>
          </w:p>
        </w:tc>
        <w:tc>
          <w:tcPr>
            <w:tcW w:w="1084" w:type="dxa"/>
          </w:tcPr>
          <w:p w14:paraId="65BEF81D" w14:textId="77777777" w:rsidR="00C35C0C" w:rsidRPr="00C35C0C" w:rsidRDefault="00C35C0C" w:rsidP="00C35C0C">
            <w:pPr>
              <w:rPr>
                <w:rFonts w:asciiTheme="minorHAnsi" w:hAnsiTheme="minorHAnsi"/>
                <w:color w:val="000000"/>
                <w:sz w:val="18"/>
                <w:szCs w:val="18"/>
              </w:rPr>
            </w:pPr>
            <w:r w:rsidRPr="00C35C0C">
              <w:rPr>
                <w:rFonts w:asciiTheme="minorHAnsi" w:hAnsiTheme="minorHAnsi"/>
                <w:color w:val="000000"/>
                <w:sz w:val="18"/>
                <w:szCs w:val="18"/>
              </w:rPr>
              <w:t>Frequency of Outages</w:t>
            </w:r>
          </w:p>
        </w:tc>
        <w:tc>
          <w:tcPr>
            <w:tcW w:w="1084" w:type="dxa"/>
          </w:tcPr>
          <w:p w14:paraId="65BEF81E" w14:textId="77777777" w:rsidR="00C35C0C" w:rsidRPr="00C35C0C" w:rsidRDefault="00C35C0C" w:rsidP="00C35C0C">
            <w:pPr>
              <w:rPr>
                <w:rFonts w:asciiTheme="minorHAnsi" w:hAnsiTheme="minorHAnsi"/>
                <w:color w:val="000000"/>
                <w:sz w:val="18"/>
              </w:rPr>
            </w:pPr>
            <w:r w:rsidRPr="00C35C0C">
              <w:rPr>
                <w:rFonts w:asciiTheme="minorHAnsi" w:hAnsiTheme="minorHAnsi"/>
                <w:color w:val="000000"/>
                <w:sz w:val="18"/>
              </w:rPr>
              <w:t>957675367</w:t>
            </w:r>
          </w:p>
        </w:tc>
        <w:tc>
          <w:tcPr>
            <w:tcW w:w="2412" w:type="dxa"/>
          </w:tcPr>
          <w:p w14:paraId="65BEF81F" w14:textId="77777777" w:rsidR="00C35C0C" w:rsidRDefault="00C35C0C" w:rsidP="00C35C0C">
            <w:pPr>
              <w:rPr>
                <w:rFonts w:asciiTheme="minorHAnsi" w:hAnsiTheme="minorHAnsi"/>
                <w:color w:val="000000"/>
                <w:sz w:val="18"/>
                <w:szCs w:val="18"/>
              </w:rPr>
            </w:pPr>
            <w:r w:rsidRPr="00C35C0C">
              <w:rPr>
                <w:rFonts w:asciiTheme="minorHAnsi" w:hAnsiTheme="minorHAnsi"/>
                <w:color w:val="000000"/>
                <w:sz w:val="18"/>
                <w:szCs w:val="18"/>
              </w:rPr>
              <w:t>3010 Canberra Dr</w:t>
            </w:r>
            <w:r>
              <w:rPr>
                <w:rFonts w:asciiTheme="minorHAnsi" w:hAnsiTheme="minorHAnsi"/>
                <w:color w:val="000000"/>
                <w:sz w:val="18"/>
                <w:szCs w:val="18"/>
              </w:rPr>
              <w:t xml:space="preserve">. </w:t>
            </w:r>
            <w:r w:rsidRPr="00C35C0C">
              <w:rPr>
                <w:rFonts w:asciiTheme="minorHAnsi" w:hAnsiTheme="minorHAnsi"/>
                <w:color w:val="000000"/>
                <w:sz w:val="18"/>
                <w:szCs w:val="18"/>
              </w:rPr>
              <w:t>IRRIG/5HP</w:t>
            </w:r>
          </w:p>
          <w:p w14:paraId="65BEF820" w14:textId="77777777" w:rsidR="00C35C0C" w:rsidRPr="00C35C0C" w:rsidRDefault="00C35C0C" w:rsidP="00C35C0C">
            <w:pPr>
              <w:rPr>
                <w:rFonts w:asciiTheme="minorHAnsi" w:hAnsiTheme="minorHAnsi"/>
                <w:color w:val="000000"/>
                <w:sz w:val="18"/>
                <w:szCs w:val="18"/>
              </w:rPr>
            </w:pPr>
            <w:r>
              <w:rPr>
                <w:rFonts w:asciiTheme="minorHAnsi" w:hAnsiTheme="minorHAnsi"/>
                <w:color w:val="000000"/>
                <w:sz w:val="18"/>
                <w:szCs w:val="18"/>
              </w:rPr>
              <w:t>Walla Walla, WA</w:t>
            </w:r>
          </w:p>
        </w:tc>
        <w:tc>
          <w:tcPr>
            <w:tcW w:w="4320" w:type="dxa"/>
          </w:tcPr>
          <w:p w14:paraId="65BEF821" w14:textId="77777777" w:rsidR="00C35C0C" w:rsidRPr="00C35C0C" w:rsidRDefault="00C35C0C" w:rsidP="00C35C0C">
            <w:pPr>
              <w:rPr>
                <w:rFonts w:asciiTheme="minorHAnsi" w:hAnsiTheme="minorHAnsi"/>
                <w:color w:val="000000"/>
                <w:sz w:val="18"/>
                <w:szCs w:val="18"/>
              </w:rPr>
            </w:pPr>
            <w:r w:rsidRPr="00C35C0C">
              <w:rPr>
                <w:rFonts w:asciiTheme="minorHAnsi" w:hAnsiTheme="minorHAnsi"/>
                <w:sz w:val="18"/>
                <w:szCs w:val="18"/>
              </w:rPr>
              <w:t>Complaint about the</w:t>
            </w:r>
            <w:r w:rsidRPr="00C35C0C">
              <w:rPr>
                <w:rFonts w:asciiTheme="minorHAnsi" w:hAnsiTheme="minorHAnsi"/>
                <w:color w:val="000000"/>
                <w:sz w:val="18"/>
                <w:szCs w:val="18"/>
              </w:rPr>
              <w:t xml:space="preserve"> frequency of outages </w:t>
            </w:r>
            <w:r w:rsidRPr="00C35C0C">
              <w:rPr>
                <w:rFonts w:asciiTheme="minorHAnsi" w:hAnsiTheme="minorHAnsi"/>
                <w:sz w:val="18"/>
                <w:szCs w:val="18"/>
              </w:rPr>
              <w:t xml:space="preserve">on an </w:t>
            </w:r>
            <w:r w:rsidRPr="00C35C0C">
              <w:rPr>
                <w:rFonts w:asciiTheme="minorHAnsi" w:hAnsiTheme="minorHAnsi"/>
                <w:color w:val="000000"/>
                <w:sz w:val="18"/>
                <w:szCs w:val="18"/>
              </w:rPr>
              <w:t>underground cable.</w:t>
            </w:r>
          </w:p>
        </w:tc>
      </w:tr>
      <w:tr w:rsidR="00C35C0C" w:rsidRPr="00C35C0C" w14:paraId="65BEF829" w14:textId="77777777" w:rsidTr="00C35C0C">
        <w:trPr>
          <w:trHeight w:hRule="exact" w:val="432"/>
        </w:trPr>
        <w:tc>
          <w:tcPr>
            <w:tcW w:w="1085" w:type="dxa"/>
          </w:tcPr>
          <w:p w14:paraId="65BEF823" w14:textId="77777777" w:rsidR="00C35C0C" w:rsidRPr="00C35C0C" w:rsidRDefault="00C35C0C" w:rsidP="00C35C0C">
            <w:pPr>
              <w:rPr>
                <w:rFonts w:asciiTheme="minorHAnsi" w:hAnsiTheme="minorHAnsi"/>
                <w:color w:val="000000"/>
                <w:sz w:val="18"/>
                <w:szCs w:val="18"/>
              </w:rPr>
            </w:pPr>
            <w:r w:rsidRPr="00C35C0C">
              <w:rPr>
                <w:rFonts w:asciiTheme="minorHAnsi" w:hAnsiTheme="minorHAnsi"/>
                <w:color w:val="000000"/>
                <w:sz w:val="18"/>
                <w:szCs w:val="18"/>
              </w:rPr>
              <w:t>08/13/2015</w:t>
            </w:r>
          </w:p>
        </w:tc>
        <w:tc>
          <w:tcPr>
            <w:tcW w:w="1084" w:type="dxa"/>
          </w:tcPr>
          <w:p w14:paraId="65BEF824" w14:textId="77777777" w:rsidR="00C35C0C" w:rsidRPr="00C35C0C" w:rsidRDefault="00C35C0C" w:rsidP="00C35C0C">
            <w:pPr>
              <w:rPr>
                <w:rFonts w:asciiTheme="minorHAnsi" w:hAnsiTheme="minorHAnsi"/>
                <w:color w:val="000000"/>
                <w:sz w:val="18"/>
                <w:szCs w:val="18"/>
              </w:rPr>
            </w:pPr>
            <w:r w:rsidRPr="00C35C0C">
              <w:rPr>
                <w:rFonts w:asciiTheme="minorHAnsi" w:hAnsiTheme="minorHAnsi"/>
                <w:color w:val="000000"/>
                <w:sz w:val="18"/>
                <w:szCs w:val="18"/>
              </w:rPr>
              <w:t>Frequency of Outages</w:t>
            </w:r>
          </w:p>
        </w:tc>
        <w:tc>
          <w:tcPr>
            <w:tcW w:w="1084" w:type="dxa"/>
          </w:tcPr>
          <w:p w14:paraId="65BEF825" w14:textId="77777777" w:rsidR="00C35C0C" w:rsidRPr="00C35C0C" w:rsidRDefault="00C35C0C" w:rsidP="00C35C0C">
            <w:pPr>
              <w:rPr>
                <w:rFonts w:asciiTheme="minorHAnsi" w:hAnsiTheme="minorHAnsi"/>
                <w:color w:val="000000"/>
                <w:sz w:val="18"/>
              </w:rPr>
            </w:pPr>
            <w:r w:rsidRPr="00C35C0C">
              <w:rPr>
                <w:rFonts w:asciiTheme="minorHAnsi" w:hAnsiTheme="minorHAnsi"/>
                <w:color w:val="000000"/>
                <w:sz w:val="18"/>
              </w:rPr>
              <w:t>645389299</w:t>
            </w:r>
          </w:p>
        </w:tc>
        <w:tc>
          <w:tcPr>
            <w:tcW w:w="2412" w:type="dxa"/>
          </w:tcPr>
          <w:p w14:paraId="65BEF826" w14:textId="77777777" w:rsidR="00C35C0C" w:rsidRDefault="00C35C0C" w:rsidP="00C35C0C">
            <w:pPr>
              <w:rPr>
                <w:rFonts w:asciiTheme="minorHAnsi" w:hAnsiTheme="minorHAnsi"/>
                <w:color w:val="000000"/>
                <w:sz w:val="18"/>
                <w:szCs w:val="18"/>
              </w:rPr>
            </w:pPr>
            <w:r w:rsidRPr="00C35C0C">
              <w:rPr>
                <w:rFonts w:asciiTheme="minorHAnsi" w:hAnsiTheme="minorHAnsi"/>
                <w:color w:val="000000"/>
                <w:sz w:val="18"/>
                <w:szCs w:val="18"/>
              </w:rPr>
              <w:t>408 W Pine Street, Unit 38</w:t>
            </w:r>
          </w:p>
          <w:p w14:paraId="65BEF827" w14:textId="77777777" w:rsidR="00C35C0C" w:rsidRPr="00C35C0C" w:rsidRDefault="00C35C0C" w:rsidP="00C35C0C">
            <w:pPr>
              <w:rPr>
                <w:rFonts w:asciiTheme="minorHAnsi" w:hAnsiTheme="minorHAnsi"/>
                <w:color w:val="000000"/>
                <w:sz w:val="18"/>
                <w:szCs w:val="18"/>
              </w:rPr>
            </w:pPr>
            <w:r>
              <w:rPr>
                <w:rFonts w:asciiTheme="minorHAnsi" w:hAnsiTheme="minorHAnsi"/>
                <w:color w:val="000000"/>
                <w:sz w:val="18"/>
                <w:szCs w:val="18"/>
              </w:rPr>
              <w:t>Union Gap, WA</w:t>
            </w:r>
          </w:p>
        </w:tc>
        <w:tc>
          <w:tcPr>
            <w:tcW w:w="4320" w:type="dxa"/>
          </w:tcPr>
          <w:p w14:paraId="65BEF828" w14:textId="77777777" w:rsidR="00C35C0C" w:rsidRPr="00C35C0C" w:rsidRDefault="00C35C0C" w:rsidP="00C35C0C">
            <w:pPr>
              <w:rPr>
                <w:rFonts w:asciiTheme="minorHAnsi" w:hAnsiTheme="minorHAnsi"/>
                <w:color w:val="000000"/>
                <w:sz w:val="18"/>
                <w:szCs w:val="18"/>
              </w:rPr>
            </w:pPr>
            <w:r w:rsidRPr="00C35C0C">
              <w:rPr>
                <w:rFonts w:asciiTheme="minorHAnsi" w:hAnsiTheme="minorHAnsi"/>
                <w:sz w:val="18"/>
                <w:szCs w:val="18"/>
              </w:rPr>
              <w:t>Complaint about the</w:t>
            </w:r>
            <w:r w:rsidRPr="00C35C0C">
              <w:rPr>
                <w:rFonts w:asciiTheme="minorHAnsi" w:hAnsiTheme="minorHAnsi"/>
                <w:color w:val="000000"/>
                <w:sz w:val="18"/>
                <w:szCs w:val="18"/>
              </w:rPr>
              <w:t xml:space="preserve"> number of outages in </w:t>
            </w:r>
            <w:r w:rsidRPr="00C35C0C">
              <w:rPr>
                <w:rFonts w:asciiTheme="minorHAnsi" w:hAnsiTheme="minorHAnsi"/>
                <w:sz w:val="18"/>
                <w:szCs w:val="18"/>
              </w:rPr>
              <w:t xml:space="preserve">a </w:t>
            </w:r>
            <w:r w:rsidRPr="00C35C0C">
              <w:rPr>
                <w:rFonts w:asciiTheme="minorHAnsi" w:hAnsiTheme="minorHAnsi"/>
                <w:color w:val="000000"/>
                <w:sz w:val="18"/>
                <w:szCs w:val="18"/>
              </w:rPr>
              <w:t>mobile home park.</w:t>
            </w:r>
          </w:p>
        </w:tc>
      </w:tr>
      <w:tr w:rsidR="00C35C0C" w:rsidRPr="00C35C0C" w14:paraId="65BEF830" w14:textId="77777777" w:rsidTr="00C35C0C">
        <w:trPr>
          <w:trHeight w:hRule="exact" w:val="432"/>
        </w:trPr>
        <w:tc>
          <w:tcPr>
            <w:tcW w:w="1085" w:type="dxa"/>
          </w:tcPr>
          <w:p w14:paraId="65BEF82A" w14:textId="77777777" w:rsidR="00C35C0C" w:rsidRPr="00C35C0C" w:rsidRDefault="00C35C0C" w:rsidP="00C35C0C">
            <w:pPr>
              <w:rPr>
                <w:rFonts w:asciiTheme="minorHAnsi" w:hAnsiTheme="minorHAnsi"/>
                <w:color w:val="000000"/>
                <w:sz w:val="18"/>
                <w:szCs w:val="18"/>
              </w:rPr>
            </w:pPr>
            <w:r w:rsidRPr="00C35C0C">
              <w:rPr>
                <w:rFonts w:asciiTheme="minorHAnsi" w:hAnsiTheme="minorHAnsi"/>
                <w:color w:val="000000"/>
                <w:sz w:val="18"/>
                <w:szCs w:val="18"/>
              </w:rPr>
              <w:t>09/02/2015</w:t>
            </w:r>
          </w:p>
        </w:tc>
        <w:tc>
          <w:tcPr>
            <w:tcW w:w="1084" w:type="dxa"/>
          </w:tcPr>
          <w:p w14:paraId="65BEF82B" w14:textId="77777777" w:rsidR="00C35C0C" w:rsidRPr="00C35C0C" w:rsidRDefault="00C35C0C" w:rsidP="00C35C0C">
            <w:pPr>
              <w:rPr>
                <w:rFonts w:asciiTheme="minorHAnsi" w:hAnsiTheme="minorHAnsi"/>
                <w:color w:val="000000"/>
                <w:sz w:val="18"/>
                <w:szCs w:val="18"/>
              </w:rPr>
            </w:pPr>
            <w:r w:rsidRPr="00C35C0C">
              <w:rPr>
                <w:rFonts w:asciiTheme="minorHAnsi" w:hAnsiTheme="minorHAnsi"/>
                <w:color w:val="000000"/>
                <w:sz w:val="18"/>
                <w:szCs w:val="18"/>
              </w:rPr>
              <w:t>Frequency of Outages</w:t>
            </w:r>
          </w:p>
        </w:tc>
        <w:tc>
          <w:tcPr>
            <w:tcW w:w="1084" w:type="dxa"/>
          </w:tcPr>
          <w:p w14:paraId="65BEF82C" w14:textId="77777777" w:rsidR="00C35C0C" w:rsidRPr="00C35C0C" w:rsidRDefault="00C35C0C" w:rsidP="00C35C0C">
            <w:pPr>
              <w:rPr>
                <w:rFonts w:asciiTheme="minorHAnsi" w:hAnsiTheme="minorHAnsi"/>
                <w:color w:val="000000"/>
                <w:sz w:val="18"/>
              </w:rPr>
            </w:pPr>
            <w:r w:rsidRPr="00C35C0C">
              <w:rPr>
                <w:rFonts w:asciiTheme="minorHAnsi" w:hAnsiTheme="minorHAnsi"/>
                <w:color w:val="000000"/>
                <w:sz w:val="18"/>
              </w:rPr>
              <w:t>11626141</w:t>
            </w:r>
          </w:p>
        </w:tc>
        <w:tc>
          <w:tcPr>
            <w:tcW w:w="2412" w:type="dxa"/>
          </w:tcPr>
          <w:p w14:paraId="65BEF82D" w14:textId="77777777" w:rsidR="00C35C0C" w:rsidRDefault="00C35C0C" w:rsidP="00C35C0C">
            <w:pPr>
              <w:rPr>
                <w:rFonts w:asciiTheme="minorHAnsi" w:hAnsiTheme="minorHAnsi"/>
                <w:color w:val="000000"/>
                <w:sz w:val="18"/>
                <w:szCs w:val="18"/>
              </w:rPr>
            </w:pPr>
            <w:r w:rsidRPr="00C35C0C">
              <w:rPr>
                <w:rFonts w:asciiTheme="minorHAnsi" w:hAnsiTheme="minorHAnsi"/>
                <w:color w:val="000000"/>
                <w:sz w:val="18"/>
                <w:szCs w:val="18"/>
              </w:rPr>
              <w:t>1920 E Selah Road # RES</w:t>
            </w:r>
          </w:p>
          <w:p w14:paraId="65BEF82E" w14:textId="77777777" w:rsidR="00C35C0C" w:rsidRPr="00C35C0C" w:rsidRDefault="00C35C0C" w:rsidP="00C35C0C">
            <w:pPr>
              <w:rPr>
                <w:rFonts w:asciiTheme="minorHAnsi" w:hAnsiTheme="minorHAnsi"/>
                <w:color w:val="000000"/>
                <w:sz w:val="18"/>
                <w:szCs w:val="18"/>
              </w:rPr>
            </w:pPr>
            <w:r>
              <w:rPr>
                <w:rFonts w:asciiTheme="minorHAnsi" w:hAnsiTheme="minorHAnsi"/>
                <w:color w:val="000000"/>
                <w:sz w:val="18"/>
                <w:szCs w:val="18"/>
              </w:rPr>
              <w:t>Yakima, WA</w:t>
            </w:r>
          </w:p>
        </w:tc>
        <w:tc>
          <w:tcPr>
            <w:tcW w:w="4320" w:type="dxa"/>
          </w:tcPr>
          <w:p w14:paraId="65BEF82F" w14:textId="77777777" w:rsidR="00C35C0C" w:rsidRPr="00C35C0C" w:rsidRDefault="00C35C0C" w:rsidP="00C35C0C">
            <w:pPr>
              <w:rPr>
                <w:rFonts w:asciiTheme="minorHAnsi" w:hAnsiTheme="minorHAnsi"/>
                <w:color w:val="000000"/>
                <w:sz w:val="18"/>
                <w:szCs w:val="18"/>
              </w:rPr>
            </w:pPr>
            <w:r w:rsidRPr="00C35C0C">
              <w:rPr>
                <w:rFonts w:asciiTheme="minorHAnsi" w:hAnsiTheme="minorHAnsi"/>
                <w:sz w:val="18"/>
                <w:szCs w:val="18"/>
              </w:rPr>
              <w:t>Complaint about the</w:t>
            </w:r>
            <w:r w:rsidRPr="00C35C0C">
              <w:rPr>
                <w:rFonts w:asciiTheme="minorHAnsi" w:hAnsiTheme="minorHAnsi"/>
                <w:color w:val="000000"/>
                <w:sz w:val="18"/>
                <w:szCs w:val="18"/>
              </w:rPr>
              <w:t xml:space="preserve"> frequency of outages </w:t>
            </w:r>
            <w:r w:rsidRPr="00C35C0C">
              <w:rPr>
                <w:rFonts w:asciiTheme="minorHAnsi" w:hAnsiTheme="minorHAnsi"/>
                <w:sz w:val="18"/>
                <w:szCs w:val="18"/>
              </w:rPr>
              <w:t xml:space="preserve">on an </w:t>
            </w:r>
            <w:r w:rsidRPr="00C35C0C">
              <w:rPr>
                <w:rFonts w:asciiTheme="minorHAnsi" w:hAnsiTheme="minorHAnsi"/>
                <w:color w:val="000000"/>
                <w:sz w:val="18"/>
                <w:szCs w:val="18"/>
              </w:rPr>
              <w:t>underground cable.</w:t>
            </w:r>
          </w:p>
        </w:tc>
      </w:tr>
      <w:tr w:rsidR="00C35C0C" w:rsidRPr="00C35C0C" w14:paraId="65BEF837" w14:textId="77777777" w:rsidTr="00C35C0C">
        <w:trPr>
          <w:trHeight w:hRule="exact" w:val="432"/>
        </w:trPr>
        <w:tc>
          <w:tcPr>
            <w:tcW w:w="1085" w:type="dxa"/>
          </w:tcPr>
          <w:p w14:paraId="65BEF831" w14:textId="77777777" w:rsidR="00C35C0C" w:rsidRPr="00C35C0C" w:rsidRDefault="00C35C0C" w:rsidP="00C35C0C">
            <w:pPr>
              <w:rPr>
                <w:rFonts w:asciiTheme="minorHAnsi" w:hAnsiTheme="minorHAnsi"/>
                <w:color w:val="000000"/>
                <w:sz w:val="18"/>
                <w:szCs w:val="18"/>
              </w:rPr>
            </w:pPr>
            <w:r w:rsidRPr="00C35C0C">
              <w:rPr>
                <w:rFonts w:asciiTheme="minorHAnsi" w:hAnsiTheme="minorHAnsi"/>
                <w:color w:val="000000"/>
                <w:sz w:val="18"/>
                <w:szCs w:val="18"/>
              </w:rPr>
              <w:t>05/28/2015</w:t>
            </w:r>
          </w:p>
        </w:tc>
        <w:tc>
          <w:tcPr>
            <w:tcW w:w="1084" w:type="dxa"/>
          </w:tcPr>
          <w:p w14:paraId="65BEF832" w14:textId="77777777" w:rsidR="00C35C0C" w:rsidRPr="00C35C0C" w:rsidRDefault="00C35C0C" w:rsidP="00C35C0C">
            <w:pPr>
              <w:rPr>
                <w:rFonts w:asciiTheme="minorHAnsi" w:hAnsiTheme="minorHAnsi"/>
                <w:color w:val="000000"/>
                <w:sz w:val="18"/>
                <w:szCs w:val="18"/>
              </w:rPr>
            </w:pPr>
            <w:r w:rsidRPr="00C35C0C">
              <w:rPr>
                <w:rFonts w:asciiTheme="minorHAnsi" w:hAnsiTheme="minorHAnsi"/>
                <w:color w:val="000000"/>
                <w:sz w:val="18"/>
                <w:szCs w:val="18"/>
              </w:rPr>
              <w:t>Momentary Outages</w:t>
            </w:r>
          </w:p>
        </w:tc>
        <w:tc>
          <w:tcPr>
            <w:tcW w:w="1084" w:type="dxa"/>
          </w:tcPr>
          <w:p w14:paraId="65BEF833" w14:textId="77777777" w:rsidR="00C35C0C" w:rsidRPr="00C35C0C" w:rsidRDefault="00C35C0C" w:rsidP="00C35C0C">
            <w:pPr>
              <w:rPr>
                <w:rFonts w:asciiTheme="minorHAnsi" w:hAnsiTheme="minorHAnsi"/>
                <w:color w:val="000000"/>
                <w:sz w:val="18"/>
              </w:rPr>
            </w:pPr>
            <w:r w:rsidRPr="00C35C0C">
              <w:rPr>
                <w:rFonts w:asciiTheme="minorHAnsi" w:hAnsiTheme="minorHAnsi"/>
                <w:color w:val="000000"/>
                <w:sz w:val="18"/>
              </w:rPr>
              <w:t>611621767</w:t>
            </w:r>
          </w:p>
        </w:tc>
        <w:tc>
          <w:tcPr>
            <w:tcW w:w="2412" w:type="dxa"/>
          </w:tcPr>
          <w:p w14:paraId="65BEF834" w14:textId="77777777" w:rsidR="00C35C0C" w:rsidRDefault="00C35C0C" w:rsidP="00C35C0C">
            <w:pPr>
              <w:rPr>
                <w:rFonts w:asciiTheme="minorHAnsi" w:hAnsiTheme="minorHAnsi"/>
                <w:color w:val="000000"/>
                <w:sz w:val="18"/>
                <w:szCs w:val="18"/>
              </w:rPr>
            </w:pPr>
            <w:r w:rsidRPr="00C35C0C">
              <w:rPr>
                <w:rFonts w:asciiTheme="minorHAnsi" w:hAnsiTheme="minorHAnsi"/>
                <w:color w:val="000000"/>
                <w:sz w:val="18"/>
                <w:szCs w:val="18"/>
              </w:rPr>
              <w:t>1338 Sturm Ave</w:t>
            </w:r>
          </w:p>
          <w:p w14:paraId="65BEF835" w14:textId="77777777" w:rsidR="00C35C0C" w:rsidRPr="00C35C0C" w:rsidRDefault="00C35C0C" w:rsidP="00C35C0C">
            <w:pPr>
              <w:rPr>
                <w:rFonts w:asciiTheme="minorHAnsi" w:hAnsiTheme="minorHAnsi"/>
                <w:color w:val="000000"/>
                <w:sz w:val="18"/>
                <w:szCs w:val="18"/>
              </w:rPr>
            </w:pPr>
            <w:r>
              <w:rPr>
                <w:rFonts w:asciiTheme="minorHAnsi" w:hAnsiTheme="minorHAnsi"/>
                <w:color w:val="000000"/>
                <w:sz w:val="18"/>
                <w:szCs w:val="18"/>
              </w:rPr>
              <w:t>Walla Walla, WA</w:t>
            </w:r>
          </w:p>
        </w:tc>
        <w:tc>
          <w:tcPr>
            <w:tcW w:w="4320" w:type="dxa"/>
          </w:tcPr>
          <w:p w14:paraId="65BEF836" w14:textId="77777777" w:rsidR="00C35C0C" w:rsidRPr="00C35C0C" w:rsidRDefault="00C35C0C" w:rsidP="00C35C0C">
            <w:pPr>
              <w:rPr>
                <w:rFonts w:asciiTheme="minorHAnsi" w:hAnsiTheme="minorHAnsi"/>
                <w:color w:val="000000"/>
                <w:sz w:val="18"/>
                <w:szCs w:val="18"/>
              </w:rPr>
            </w:pPr>
            <w:r w:rsidRPr="00C35C0C">
              <w:rPr>
                <w:rFonts w:asciiTheme="minorHAnsi" w:hAnsiTheme="minorHAnsi"/>
                <w:sz w:val="18"/>
                <w:szCs w:val="18"/>
              </w:rPr>
              <w:t xml:space="preserve">Complaint regarding </w:t>
            </w:r>
            <w:r w:rsidRPr="00C35C0C">
              <w:rPr>
                <w:rFonts w:asciiTheme="minorHAnsi" w:hAnsiTheme="minorHAnsi"/>
                <w:color w:val="000000"/>
                <w:sz w:val="18"/>
                <w:szCs w:val="18"/>
              </w:rPr>
              <w:t>the frequency of momentary outages.</w:t>
            </w:r>
          </w:p>
        </w:tc>
      </w:tr>
      <w:tr w:rsidR="00C35C0C" w:rsidRPr="00C35C0C" w14:paraId="65BEF83E" w14:textId="77777777" w:rsidTr="00C35C0C">
        <w:trPr>
          <w:trHeight w:hRule="exact" w:val="432"/>
        </w:trPr>
        <w:tc>
          <w:tcPr>
            <w:tcW w:w="1085" w:type="dxa"/>
          </w:tcPr>
          <w:p w14:paraId="65BEF838" w14:textId="77777777" w:rsidR="00C35C0C" w:rsidRPr="00C35C0C" w:rsidRDefault="00C35C0C" w:rsidP="00C35C0C">
            <w:pPr>
              <w:rPr>
                <w:rFonts w:asciiTheme="minorHAnsi" w:hAnsiTheme="minorHAnsi"/>
                <w:color w:val="000000"/>
                <w:sz w:val="18"/>
                <w:szCs w:val="18"/>
              </w:rPr>
            </w:pPr>
            <w:r w:rsidRPr="00C35C0C">
              <w:rPr>
                <w:rFonts w:asciiTheme="minorHAnsi" w:hAnsiTheme="minorHAnsi"/>
                <w:color w:val="000000"/>
                <w:sz w:val="18"/>
                <w:szCs w:val="18"/>
              </w:rPr>
              <w:t>11/09/2015</w:t>
            </w:r>
          </w:p>
        </w:tc>
        <w:tc>
          <w:tcPr>
            <w:tcW w:w="1084" w:type="dxa"/>
          </w:tcPr>
          <w:p w14:paraId="65BEF839" w14:textId="77777777" w:rsidR="00C35C0C" w:rsidRPr="00C35C0C" w:rsidRDefault="00C35C0C" w:rsidP="00C35C0C">
            <w:pPr>
              <w:rPr>
                <w:rFonts w:asciiTheme="minorHAnsi" w:hAnsiTheme="minorHAnsi"/>
                <w:color w:val="000000"/>
                <w:sz w:val="18"/>
                <w:szCs w:val="18"/>
              </w:rPr>
            </w:pPr>
            <w:r w:rsidRPr="00C35C0C">
              <w:rPr>
                <w:rFonts w:asciiTheme="minorHAnsi" w:hAnsiTheme="minorHAnsi"/>
                <w:color w:val="000000"/>
                <w:sz w:val="18"/>
                <w:szCs w:val="18"/>
              </w:rPr>
              <w:t>Planned Outage</w:t>
            </w:r>
          </w:p>
        </w:tc>
        <w:tc>
          <w:tcPr>
            <w:tcW w:w="1084" w:type="dxa"/>
          </w:tcPr>
          <w:p w14:paraId="65BEF83A" w14:textId="77777777" w:rsidR="00C35C0C" w:rsidRPr="00C35C0C" w:rsidRDefault="00C35C0C" w:rsidP="00C35C0C">
            <w:pPr>
              <w:rPr>
                <w:rFonts w:asciiTheme="minorHAnsi" w:hAnsiTheme="minorHAnsi"/>
                <w:color w:val="000000"/>
                <w:sz w:val="18"/>
              </w:rPr>
            </w:pPr>
            <w:r w:rsidRPr="00C35C0C">
              <w:rPr>
                <w:rFonts w:asciiTheme="minorHAnsi" w:hAnsiTheme="minorHAnsi"/>
                <w:color w:val="000000"/>
                <w:sz w:val="18"/>
              </w:rPr>
              <w:t>50987185</w:t>
            </w:r>
          </w:p>
        </w:tc>
        <w:tc>
          <w:tcPr>
            <w:tcW w:w="2412" w:type="dxa"/>
          </w:tcPr>
          <w:p w14:paraId="65BEF83B" w14:textId="77777777" w:rsidR="00C35C0C" w:rsidRDefault="00C35C0C" w:rsidP="00C35C0C">
            <w:pPr>
              <w:rPr>
                <w:rFonts w:asciiTheme="minorHAnsi" w:hAnsiTheme="minorHAnsi"/>
                <w:color w:val="000000"/>
                <w:sz w:val="18"/>
                <w:szCs w:val="18"/>
              </w:rPr>
            </w:pPr>
            <w:r w:rsidRPr="00C35C0C">
              <w:rPr>
                <w:rFonts w:asciiTheme="minorHAnsi" w:hAnsiTheme="minorHAnsi"/>
                <w:color w:val="000000"/>
                <w:sz w:val="18"/>
                <w:szCs w:val="18"/>
              </w:rPr>
              <w:t>205 2nd Ave</w:t>
            </w:r>
          </w:p>
          <w:p w14:paraId="65BEF83C" w14:textId="77777777" w:rsidR="00C35C0C" w:rsidRPr="00C35C0C" w:rsidRDefault="00C35C0C" w:rsidP="00C35C0C">
            <w:pPr>
              <w:rPr>
                <w:rFonts w:asciiTheme="minorHAnsi" w:hAnsiTheme="minorHAnsi"/>
                <w:color w:val="000000"/>
                <w:sz w:val="18"/>
                <w:szCs w:val="18"/>
              </w:rPr>
            </w:pPr>
            <w:r>
              <w:rPr>
                <w:rFonts w:asciiTheme="minorHAnsi" w:hAnsiTheme="minorHAnsi"/>
                <w:color w:val="000000"/>
                <w:sz w:val="18"/>
                <w:szCs w:val="18"/>
              </w:rPr>
              <w:t>Zillah, WA</w:t>
            </w:r>
          </w:p>
        </w:tc>
        <w:tc>
          <w:tcPr>
            <w:tcW w:w="4320" w:type="dxa"/>
          </w:tcPr>
          <w:p w14:paraId="65BEF83D" w14:textId="77777777" w:rsidR="00C35C0C" w:rsidRPr="00C35C0C" w:rsidRDefault="00C35C0C" w:rsidP="00C35C0C">
            <w:pPr>
              <w:rPr>
                <w:rFonts w:asciiTheme="minorHAnsi" w:hAnsiTheme="minorHAnsi"/>
                <w:color w:val="000000"/>
                <w:sz w:val="18"/>
                <w:szCs w:val="18"/>
              </w:rPr>
            </w:pPr>
            <w:r w:rsidRPr="00C35C0C">
              <w:rPr>
                <w:rFonts w:asciiTheme="minorHAnsi" w:hAnsiTheme="minorHAnsi"/>
                <w:color w:val="000000"/>
                <w:sz w:val="18"/>
                <w:szCs w:val="18"/>
              </w:rPr>
              <w:t>School district concerned how planned outage scheduled during school hours will impact the school.</w:t>
            </w:r>
          </w:p>
        </w:tc>
      </w:tr>
    </w:tbl>
    <w:p w14:paraId="65BEF83F" w14:textId="77777777" w:rsidR="00EF52BF" w:rsidRPr="00047EFA" w:rsidRDefault="00EF52BF">
      <w:pPr>
        <w:rPr>
          <w:rFonts w:asciiTheme="minorHAnsi" w:hAnsiTheme="minorHAnsi"/>
        </w:rPr>
      </w:pPr>
      <w:r w:rsidRPr="00047EFA">
        <w:rPr>
          <w:rFonts w:asciiTheme="minorHAnsi" w:hAnsiTheme="minorHAnsi"/>
        </w:rPr>
        <w:br w:type="page"/>
      </w:r>
    </w:p>
    <w:p w14:paraId="65BEF840" w14:textId="77777777" w:rsidR="009D6440" w:rsidRPr="002A04FA" w:rsidRDefault="009D6440" w:rsidP="009D6440">
      <w:pPr>
        <w:pStyle w:val="Heading1"/>
        <w:rPr>
          <w:rFonts w:asciiTheme="minorHAnsi" w:hAnsiTheme="minorHAnsi"/>
        </w:rPr>
      </w:pPr>
      <w:bookmarkStart w:id="39" w:name="_Toc259437162"/>
      <w:bookmarkStart w:id="40" w:name="_Toc449431945"/>
      <w:r w:rsidRPr="002A04FA">
        <w:rPr>
          <w:rFonts w:asciiTheme="minorHAnsi" w:hAnsiTheme="minorHAnsi"/>
        </w:rPr>
        <w:lastRenderedPageBreak/>
        <w:t>WASHINGTON RELIABILITY RESULTS DURING 20</w:t>
      </w:r>
      <w:bookmarkEnd w:id="39"/>
      <w:r w:rsidR="00C03001" w:rsidRPr="002A04FA">
        <w:rPr>
          <w:rFonts w:asciiTheme="minorHAnsi" w:hAnsiTheme="minorHAnsi"/>
        </w:rPr>
        <w:t>1</w:t>
      </w:r>
      <w:r w:rsidR="002A04FA" w:rsidRPr="002A04FA">
        <w:rPr>
          <w:rFonts w:asciiTheme="minorHAnsi" w:hAnsiTheme="minorHAnsi"/>
        </w:rPr>
        <w:t>5</w:t>
      </w:r>
      <w:bookmarkEnd w:id="40"/>
    </w:p>
    <w:p w14:paraId="65BEF841" w14:textId="77777777" w:rsidR="009D6440" w:rsidRPr="00047EFA" w:rsidRDefault="009D6440" w:rsidP="009D6440">
      <w:pPr>
        <w:pStyle w:val="Default"/>
        <w:spacing w:before="120"/>
        <w:ind w:left="620"/>
        <w:jc w:val="both"/>
        <w:rPr>
          <w:rFonts w:asciiTheme="minorHAnsi" w:hAnsiTheme="minorHAnsi"/>
          <w:sz w:val="22"/>
          <w:szCs w:val="22"/>
        </w:rPr>
      </w:pPr>
      <w:r w:rsidRPr="00047EFA">
        <w:rPr>
          <w:rFonts w:asciiTheme="minorHAnsi" w:hAnsiTheme="minorHAnsi"/>
          <w:sz w:val="22"/>
          <w:szCs w:val="22"/>
        </w:rPr>
        <w:t>To geospatially display reliability results the Company has developed its GREAT</w:t>
      </w:r>
      <w:r w:rsidR="00A52C17">
        <w:rPr>
          <w:rFonts w:asciiTheme="minorHAnsi" w:hAnsiTheme="minorHAnsi"/>
          <w:sz w:val="22"/>
          <w:szCs w:val="22"/>
        </w:rPr>
        <w:t>ER</w:t>
      </w:r>
      <w:r w:rsidRPr="00047EFA">
        <w:rPr>
          <w:rFonts w:asciiTheme="minorHAnsi" w:hAnsiTheme="minorHAnsi"/>
          <w:sz w:val="22"/>
          <w:szCs w:val="22"/>
        </w:rPr>
        <w:t xml:space="preserve"> tool which blends circuit topology with outage history and uses a variety of industry metrics (differentiated by color) to indicate areas where reliability analysis should be targeted. In the subsequent plots, two important reliability indicators are depicted. </w:t>
      </w:r>
      <w:r w:rsidR="007510E7" w:rsidRPr="00047EFA">
        <w:rPr>
          <w:rFonts w:asciiTheme="minorHAnsi" w:hAnsiTheme="minorHAnsi"/>
          <w:sz w:val="22"/>
          <w:szCs w:val="22"/>
        </w:rPr>
        <w:t xml:space="preserve">In each plot thumbnails are used to orient the graphic.  </w:t>
      </w:r>
      <w:r w:rsidRPr="00047EFA">
        <w:rPr>
          <w:rFonts w:asciiTheme="minorHAnsi" w:hAnsiTheme="minorHAnsi"/>
          <w:sz w:val="22"/>
          <w:szCs w:val="22"/>
        </w:rPr>
        <w:t xml:space="preserve">First, plots with customers experiencing multiple interruptions (CEMI) are shown. This measure shows how many sustained and momentary outages a given service transformer has experienced. The greater the color intensity, with red as the most severe, the more interruptions the transformer has had.  </w:t>
      </w:r>
      <w:r w:rsidR="00ED3313" w:rsidRPr="00047EFA">
        <w:rPr>
          <w:rFonts w:asciiTheme="minorHAnsi" w:hAnsiTheme="minorHAnsi"/>
          <w:sz w:val="22"/>
          <w:szCs w:val="22"/>
        </w:rPr>
        <w:t xml:space="preserve">Note that this depiction exceeds the requirements of the reporting rule, but is helpful to the Company in selecting areas of reliability concern.  </w:t>
      </w:r>
      <w:r w:rsidRPr="00047EFA">
        <w:rPr>
          <w:rFonts w:asciiTheme="minorHAnsi" w:hAnsiTheme="minorHAnsi"/>
          <w:sz w:val="22"/>
          <w:szCs w:val="22"/>
        </w:rPr>
        <w:t>Second sustained interruptions are shown.  This measure shows how many sustained outages a service transformer has experienced</w:t>
      </w:r>
      <w:r w:rsidR="00ED3313" w:rsidRPr="00047EFA">
        <w:rPr>
          <w:rFonts w:asciiTheme="minorHAnsi" w:hAnsiTheme="minorHAnsi"/>
          <w:sz w:val="22"/>
          <w:szCs w:val="22"/>
        </w:rPr>
        <w:t>, which is aligned with the requirements of the reporting rules</w:t>
      </w:r>
      <w:r w:rsidRPr="00047EFA">
        <w:rPr>
          <w:rFonts w:asciiTheme="minorHAnsi" w:hAnsiTheme="minorHAnsi"/>
          <w:sz w:val="22"/>
          <w:szCs w:val="22"/>
        </w:rPr>
        <w:t>. Third, service transformer-level SAIDI is shown. While technically SAIDI is a “system-level” metric, the local application of this metric can be revealing in determining service transformers that have had long cumulative durations of outages during the period. As explained previously, the greater the color intensity, the longer the outage duration during the period. (Major events, customer requested and prearranged outages are excluded from underlying results.)</w:t>
      </w:r>
      <w:r w:rsidR="00F15CFA" w:rsidRPr="00047EFA">
        <w:rPr>
          <w:rFonts w:asciiTheme="minorHAnsi" w:hAnsiTheme="minorHAnsi"/>
          <w:sz w:val="22"/>
          <w:szCs w:val="22"/>
        </w:rPr>
        <w:t xml:space="preserve"> </w:t>
      </w:r>
    </w:p>
    <w:p w14:paraId="65BEF842" w14:textId="77777777" w:rsidR="009D6440" w:rsidRPr="00047EFA" w:rsidRDefault="009D6440" w:rsidP="00C03001">
      <w:pPr>
        <w:jc w:val="center"/>
        <w:rPr>
          <w:rFonts w:asciiTheme="minorHAnsi" w:hAnsiTheme="minorHAnsi"/>
          <w:sz w:val="22"/>
          <w:szCs w:val="22"/>
        </w:rPr>
      </w:pPr>
      <w:r w:rsidRPr="00047EFA">
        <w:rPr>
          <w:rFonts w:asciiTheme="minorHAnsi" w:hAnsiTheme="minorHAnsi"/>
          <w:sz w:val="22"/>
          <w:szCs w:val="22"/>
        </w:rPr>
        <w:br w:type="page"/>
      </w:r>
    </w:p>
    <w:p w14:paraId="65BEF843" w14:textId="77777777" w:rsidR="001C4D91" w:rsidRPr="00047EFA" w:rsidRDefault="001C4D91" w:rsidP="00307FEF">
      <w:pPr>
        <w:pStyle w:val="Heading2"/>
        <w:numPr>
          <w:ilvl w:val="1"/>
          <w:numId w:val="16"/>
        </w:numPr>
        <w:tabs>
          <w:tab w:val="clear" w:pos="846"/>
        </w:tabs>
        <w:ind w:left="720" w:hanging="540"/>
        <w:rPr>
          <w:rFonts w:asciiTheme="minorHAnsi" w:hAnsiTheme="minorHAnsi"/>
          <w:i w:val="0"/>
        </w:rPr>
      </w:pPr>
      <w:bookmarkStart w:id="41" w:name="_Toc449431946"/>
      <w:bookmarkStart w:id="42" w:name="_Toc259437163"/>
      <w:r w:rsidRPr="00047EFA">
        <w:rPr>
          <w:rFonts w:asciiTheme="minorHAnsi" w:hAnsiTheme="minorHAnsi"/>
          <w:i w:val="0"/>
        </w:rPr>
        <w:lastRenderedPageBreak/>
        <w:t>State Reliability</w:t>
      </w:r>
      <w:bookmarkEnd w:id="41"/>
    </w:p>
    <w:p w14:paraId="65BEF844" w14:textId="77777777" w:rsidR="00494BA0" w:rsidRDefault="005A1E40" w:rsidP="00494BA0">
      <w:pPr>
        <w:jc w:val="center"/>
        <w:rPr>
          <w:rFonts w:asciiTheme="minorHAnsi" w:hAnsiTheme="minorHAnsi"/>
        </w:rPr>
      </w:pPr>
      <w:r>
        <w:rPr>
          <w:noProof/>
        </w:rPr>
        <w:drawing>
          <wp:inline distT="0" distB="0" distL="0" distR="0" wp14:anchorId="65BEF8E9" wp14:editId="65BEF8EA">
            <wp:extent cx="5394960" cy="3687400"/>
            <wp:effectExtent l="19050" t="19050" r="15240" b="279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val="0"/>
                        </a:ext>
                      </a:extLst>
                    </a:blip>
                    <a:stretch>
                      <a:fillRect/>
                    </a:stretch>
                  </pic:blipFill>
                  <pic:spPr>
                    <a:xfrm>
                      <a:off x="0" y="0"/>
                      <a:ext cx="5394960" cy="3687400"/>
                    </a:xfrm>
                    <a:prstGeom prst="rect">
                      <a:avLst/>
                    </a:prstGeom>
                    <a:ln w="6350">
                      <a:solidFill>
                        <a:schemeClr val="tx1"/>
                      </a:solidFill>
                    </a:ln>
                  </pic:spPr>
                </pic:pic>
              </a:graphicData>
            </a:graphic>
          </wp:inline>
        </w:drawing>
      </w:r>
    </w:p>
    <w:p w14:paraId="65BEF845" w14:textId="77777777" w:rsidR="00F317A6" w:rsidRDefault="00EC4231" w:rsidP="00494BA0">
      <w:pPr>
        <w:jc w:val="center"/>
        <w:rPr>
          <w:rFonts w:asciiTheme="minorHAnsi" w:hAnsiTheme="minorHAnsi"/>
        </w:rPr>
      </w:pPr>
      <w:r>
        <w:rPr>
          <w:noProof/>
        </w:rPr>
        <w:drawing>
          <wp:inline distT="0" distB="0" distL="0" distR="0" wp14:anchorId="65BEF8EB" wp14:editId="65BEF8EC">
            <wp:extent cx="5394960" cy="3694788"/>
            <wp:effectExtent l="19050" t="19050" r="15240" b="203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screen">
                      <a:extLst>
                        <a:ext uri="{28A0092B-C50C-407E-A947-70E740481C1C}">
                          <a14:useLocalDpi xmlns:a14="http://schemas.microsoft.com/office/drawing/2010/main" val="0"/>
                        </a:ext>
                      </a:extLst>
                    </a:blip>
                    <a:stretch>
                      <a:fillRect/>
                    </a:stretch>
                  </pic:blipFill>
                  <pic:spPr>
                    <a:xfrm>
                      <a:off x="0" y="0"/>
                      <a:ext cx="5394960" cy="3694788"/>
                    </a:xfrm>
                    <a:prstGeom prst="rect">
                      <a:avLst/>
                    </a:prstGeom>
                    <a:ln>
                      <a:solidFill>
                        <a:schemeClr val="tx1"/>
                      </a:solidFill>
                    </a:ln>
                  </pic:spPr>
                </pic:pic>
              </a:graphicData>
            </a:graphic>
          </wp:inline>
        </w:drawing>
      </w:r>
    </w:p>
    <w:p w14:paraId="65BEF846" w14:textId="77777777" w:rsidR="006C0242" w:rsidRPr="00047EFA" w:rsidRDefault="00EC4231" w:rsidP="00494BA0">
      <w:pPr>
        <w:jc w:val="center"/>
        <w:rPr>
          <w:rFonts w:asciiTheme="minorHAnsi" w:hAnsiTheme="minorHAnsi"/>
        </w:rPr>
      </w:pPr>
      <w:r>
        <w:rPr>
          <w:noProof/>
        </w:rPr>
        <w:lastRenderedPageBreak/>
        <w:drawing>
          <wp:inline distT="0" distB="0" distL="0" distR="0" wp14:anchorId="65BEF8ED" wp14:editId="65BEF8EE">
            <wp:extent cx="5394960" cy="3695843"/>
            <wp:effectExtent l="19050" t="19050" r="1524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screen">
                      <a:extLst>
                        <a:ext uri="{28A0092B-C50C-407E-A947-70E740481C1C}">
                          <a14:useLocalDpi xmlns:a14="http://schemas.microsoft.com/office/drawing/2010/main" val="0"/>
                        </a:ext>
                      </a:extLst>
                    </a:blip>
                    <a:stretch>
                      <a:fillRect/>
                    </a:stretch>
                  </pic:blipFill>
                  <pic:spPr>
                    <a:xfrm>
                      <a:off x="0" y="0"/>
                      <a:ext cx="5394960" cy="3695843"/>
                    </a:xfrm>
                    <a:prstGeom prst="rect">
                      <a:avLst/>
                    </a:prstGeom>
                    <a:ln>
                      <a:solidFill>
                        <a:schemeClr val="tx1"/>
                      </a:solidFill>
                    </a:ln>
                  </pic:spPr>
                </pic:pic>
              </a:graphicData>
            </a:graphic>
          </wp:inline>
        </w:drawing>
      </w:r>
    </w:p>
    <w:p w14:paraId="65BEF847" w14:textId="77777777" w:rsidR="00F53CE8" w:rsidRPr="00047EFA" w:rsidRDefault="00F53CE8" w:rsidP="001C4D91">
      <w:pPr>
        <w:rPr>
          <w:rFonts w:asciiTheme="minorHAnsi" w:hAnsiTheme="minorHAnsi"/>
        </w:rPr>
      </w:pPr>
    </w:p>
    <w:p w14:paraId="65BEF848" w14:textId="77777777" w:rsidR="00F53CE8" w:rsidRPr="00047EFA" w:rsidRDefault="00F53CE8" w:rsidP="001C4D91">
      <w:pPr>
        <w:rPr>
          <w:rFonts w:asciiTheme="minorHAnsi" w:hAnsiTheme="minorHAnsi"/>
        </w:rPr>
      </w:pPr>
    </w:p>
    <w:p w14:paraId="65BEF849" w14:textId="77777777" w:rsidR="00F53CE8" w:rsidRPr="00047EFA" w:rsidRDefault="00F53CE8" w:rsidP="001C4D91">
      <w:pPr>
        <w:rPr>
          <w:rFonts w:asciiTheme="minorHAnsi" w:hAnsiTheme="minorHAnsi"/>
        </w:rPr>
      </w:pPr>
    </w:p>
    <w:p w14:paraId="65BEF84A" w14:textId="77777777" w:rsidR="00F53CE8" w:rsidRPr="00047EFA" w:rsidRDefault="00F53CE8" w:rsidP="001C4D91">
      <w:pPr>
        <w:rPr>
          <w:rFonts w:asciiTheme="minorHAnsi" w:hAnsiTheme="minorHAnsi"/>
        </w:rPr>
      </w:pPr>
    </w:p>
    <w:p w14:paraId="65BEF84B" w14:textId="77777777" w:rsidR="00F53CE8" w:rsidRPr="00047EFA" w:rsidRDefault="00F53CE8" w:rsidP="001C4D91">
      <w:pPr>
        <w:rPr>
          <w:rFonts w:asciiTheme="minorHAnsi" w:hAnsiTheme="minorHAnsi"/>
        </w:rPr>
      </w:pPr>
    </w:p>
    <w:p w14:paraId="65BEF84C" w14:textId="77777777" w:rsidR="001C4D91" w:rsidRPr="00047EFA" w:rsidRDefault="001C4D91" w:rsidP="00F53CE8">
      <w:pPr>
        <w:rPr>
          <w:rFonts w:asciiTheme="minorHAnsi" w:hAnsiTheme="minorHAnsi"/>
          <w:i/>
          <w:highlight w:val="lightGray"/>
        </w:rPr>
      </w:pPr>
    </w:p>
    <w:p w14:paraId="65BEF84D" w14:textId="77777777" w:rsidR="002A04FA" w:rsidRPr="00047EFA" w:rsidRDefault="002A04FA" w:rsidP="002A04FA">
      <w:pPr>
        <w:rPr>
          <w:rFonts w:asciiTheme="minorHAnsi" w:hAnsiTheme="minorHAnsi"/>
          <w:i/>
          <w:highlight w:val="lightGray"/>
        </w:rPr>
      </w:pPr>
      <w:r w:rsidRPr="00047EFA">
        <w:rPr>
          <w:rFonts w:asciiTheme="minorHAnsi" w:hAnsiTheme="minorHAnsi"/>
          <w:i/>
          <w:highlight w:val="lightGray"/>
        </w:rPr>
        <w:br w:type="page"/>
      </w:r>
    </w:p>
    <w:p w14:paraId="65BEF84E" w14:textId="77777777" w:rsidR="002A04FA" w:rsidRPr="002A04FA" w:rsidRDefault="002A04FA" w:rsidP="002A04FA">
      <w:pPr>
        <w:pStyle w:val="Heading2"/>
        <w:numPr>
          <w:ilvl w:val="1"/>
          <w:numId w:val="21"/>
        </w:numPr>
        <w:tabs>
          <w:tab w:val="clear" w:pos="846"/>
        </w:tabs>
        <w:rPr>
          <w:rFonts w:asciiTheme="minorHAnsi" w:hAnsiTheme="minorHAnsi"/>
          <w:i w:val="0"/>
        </w:rPr>
      </w:pPr>
      <w:bookmarkStart w:id="43" w:name="_Toc449431947"/>
      <w:r w:rsidRPr="002A04FA">
        <w:rPr>
          <w:rFonts w:asciiTheme="minorHAnsi" w:hAnsiTheme="minorHAnsi"/>
          <w:i w:val="0"/>
        </w:rPr>
        <w:lastRenderedPageBreak/>
        <w:t>5Y358:  Gurley</w:t>
      </w:r>
      <w:bookmarkEnd w:id="43"/>
      <w:r w:rsidRPr="002A04FA">
        <w:rPr>
          <w:rFonts w:asciiTheme="minorHAnsi" w:hAnsiTheme="minorHAnsi"/>
          <w:i w:val="0"/>
        </w:rPr>
        <w:t xml:space="preserve"> </w:t>
      </w:r>
    </w:p>
    <w:p w14:paraId="65BEF84F" w14:textId="77777777" w:rsidR="002A04FA" w:rsidRDefault="002A04FA" w:rsidP="002A04FA">
      <w:pPr>
        <w:jc w:val="center"/>
      </w:pPr>
      <w:r>
        <w:rPr>
          <w:noProof/>
        </w:rPr>
        <w:drawing>
          <wp:inline distT="0" distB="0" distL="0" distR="0" wp14:anchorId="65BEF8EF" wp14:editId="65BEF8F0">
            <wp:extent cx="5669280" cy="3853269"/>
            <wp:effectExtent l="19050" t="19050" r="26670" b="139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5669280" cy="3853269"/>
                    </a:xfrm>
                    <a:prstGeom prst="rect">
                      <a:avLst/>
                    </a:prstGeom>
                    <a:ln>
                      <a:solidFill>
                        <a:schemeClr val="tx1"/>
                      </a:solidFill>
                    </a:ln>
                  </pic:spPr>
                </pic:pic>
              </a:graphicData>
            </a:graphic>
          </wp:inline>
        </w:drawing>
      </w:r>
    </w:p>
    <w:p w14:paraId="65BEF850" w14:textId="77777777" w:rsidR="002A04FA" w:rsidRDefault="002A04FA" w:rsidP="002A04FA">
      <w:pPr>
        <w:jc w:val="center"/>
      </w:pPr>
      <w:r>
        <w:rPr>
          <w:noProof/>
        </w:rPr>
        <w:drawing>
          <wp:inline distT="0" distB="0" distL="0" distR="0" wp14:anchorId="65BEF8F1" wp14:editId="65BEF8F2">
            <wp:extent cx="5669280" cy="3869905"/>
            <wp:effectExtent l="19050" t="19050" r="26670" b="165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5669280" cy="3869905"/>
                    </a:xfrm>
                    <a:prstGeom prst="rect">
                      <a:avLst/>
                    </a:prstGeom>
                    <a:ln>
                      <a:solidFill>
                        <a:schemeClr val="tx1"/>
                      </a:solidFill>
                    </a:ln>
                  </pic:spPr>
                </pic:pic>
              </a:graphicData>
            </a:graphic>
          </wp:inline>
        </w:drawing>
      </w:r>
    </w:p>
    <w:p w14:paraId="65BEF851" w14:textId="77777777" w:rsidR="002A04FA" w:rsidRDefault="002A04FA" w:rsidP="002A04FA"/>
    <w:p w14:paraId="65BEF852" w14:textId="77777777" w:rsidR="002A04FA" w:rsidRDefault="002A04FA" w:rsidP="002A04FA">
      <w:pPr>
        <w:jc w:val="center"/>
      </w:pPr>
      <w:r>
        <w:rPr>
          <w:noProof/>
        </w:rPr>
        <w:lastRenderedPageBreak/>
        <w:drawing>
          <wp:inline distT="0" distB="0" distL="0" distR="0" wp14:anchorId="65BEF8F3" wp14:editId="65BEF8F4">
            <wp:extent cx="5669280" cy="3867132"/>
            <wp:effectExtent l="19050" t="19050" r="26670" b="196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5669280" cy="3867132"/>
                    </a:xfrm>
                    <a:prstGeom prst="rect">
                      <a:avLst/>
                    </a:prstGeom>
                    <a:ln>
                      <a:solidFill>
                        <a:schemeClr val="tx1"/>
                      </a:solidFill>
                    </a:ln>
                  </pic:spPr>
                </pic:pic>
              </a:graphicData>
            </a:graphic>
          </wp:inline>
        </w:drawing>
      </w:r>
    </w:p>
    <w:p w14:paraId="65BEF853" w14:textId="77777777" w:rsidR="002A04FA" w:rsidRPr="00C726C6" w:rsidRDefault="002A04FA" w:rsidP="002A04FA">
      <w:r>
        <w:br w:type="page"/>
      </w:r>
    </w:p>
    <w:p w14:paraId="65BEF854" w14:textId="77777777" w:rsidR="002A04FA" w:rsidRPr="00BB7DFA" w:rsidRDefault="002A04FA" w:rsidP="002A04FA">
      <w:pPr>
        <w:pStyle w:val="Heading2"/>
        <w:numPr>
          <w:ilvl w:val="1"/>
          <w:numId w:val="16"/>
        </w:numPr>
        <w:tabs>
          <w:tab w:val="clear" w:pos="846"/>
        </w:tabs>
        <w:ind w:left="720" w:hanging="540"/>
        <w:rPr>
          <w:rFonts w:asciiTheme="minorHAnsi" w:hAnsiTheme="minorHAnsi"/>
          <w:i w:val="0"/>
        </w:rPr>
      </w:pPr>
      <w:bookmarkStart w:id="44" w:name="_Toc449431948"/>
      <w:r w:rsidRPr="00BB7DFA">
        <w:rPr>
          <w:rFonts w:asciiTheme="minorHAnsi" w:hAnsiTheme="minorHAnsi"/>
          <w:i w:val="0"/>
        </w:rPr>
        <w:lastRenderedPageBreak/>
        <w:t>5W118:  BoyerFeeder</w:t>
      </w:r>
      <w:bookmarkEnd w:id="44"/>
    </w:p>
    <w:p w14:paraId="65BEF855" w14:textId="77777777" w:rsidR="002A04FA" w:rsidRDefault="002A04FA" w:rsidP="002A04FA">
      <w:pPr>
        <w:jc w:val="center"/>
      </w:pPr>
      <w:r>
        <w:rPr>
          <w:noProof/>
        </w:rPr>
        <w:drawing>
          <wp:inline distT="0" distB="0" distL="0" distR="0" wp14:anchorId="65BEF8F5" wp14:editId="65BEF8F6">
            <wp:extent cx="5669280" cy="3891530"/>
            <wp:effectExtent l="19050" t="19050" r="26670" b="139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5669280" cy="3891530"/>
                    </a:xfrm>
                    <a:prstGeom prst="rect">
                      <a:avLst/>
                    </a:prstGeom>
                    <a:ln>
                      <a:solidFill>
                        <a:schemeClr val="tx1"/>
                      </a:solidFill>
                    </a:ln>
                  </pic:spPr>
                </pic:pic>
              </a:graphicData>
            </a:graphic>
          </wp:inline>
        </w:drawing>
      </w:r>
    </w:p>
    <w:p w14:paraId="65BEF856" w14:textId="77777777" w:rsidR="002A04FA" w:rsidRDefault="002A04FA" w:rsidP="002A04FA">
      <w:pPr>
        <w:jc w:val="center"/>
      </w:pPr>
      <w:r>
        <w:rPr>
          <w:noProof/>
        </w:rPr>
        <w:drawing>
          <wp:inline distT="0" distB="0" distL="0" distR="0" wp14:anchorId="65BEF8F7" wp14:editId="65BEF8F8">
            <wp:extent cx="5669280" cy="3874895"/>
            <wp:effectExtent l="19050" t="19050" r="26670" b="114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5669280" cy="3874895"/>
                    </a:xfrm>
                    <a:prstGeom prst="rect">
                      <a:avLst/>
                    </a:prstGeom>
                    <a:ln>
                      <a:solidFill>
                        <a:schemeClr val="tx1"/>
                      </a:solidFill>
                    </a:ln>
                  </pic:spPr>
                </pic:pic>
              </a:graphicData>
            </a:graphic>
          </wp:inline>
        </w:drawing>
      </w:r>
    </w:p>
    <w:p w14:paraId="65BEF857" w14:textId="77777777" w:rsidR="002A04FA" w:rsidRDefault="002A04FA" w:rsidP="002A04FA"/>
    <w:p w14:paraId="65BEF858" w14:textId="77777777" w:rsidR="002A04FA" w:rsidRDefault="002A04FA" w:rsidP="002A04FA">
      <w:pPr>
        <w:jc w:val="center"/>
      </w:pPr>
      <w:r>
        <w:rPr>
          <w:noProof/>
        </w:rPr>
        <w:lastRenderedPageBreak/>
        <w:drawing>
          <wp:inline distT="0" distB="0" distL="0" distR="0" wp14:anchorId="65BEF8F9" wp14:editId="65BEF8FA">
            <wp:extent cx="5669280" cy="3877668"/>
            <wp:effectExtent l="19050" t="19050" r="26670" b="279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5669280" cy="3877668"/>
                    </a:xfrm>
                    <a:prstGeom prst="rect">
                      <a:avLst/>
                    </a:prstGeom>
                    <a:ln>
                      <a:solidFill>
                        <a:schemeClr val="tx1"/>
                      </a:solidFill>
                    </a:ln>
                  </pic:spPr>
                </pic:pic>
              </a:graphicData>
            </a:graphic>
          </wp:inline>
        </w:drawing>
      </w:r>
    </w:p>
    <w:p w14:paraId="65BEF859" w14:textId="77777777" w:rsidR="002A04FA" w:rsidRDefault="002A04FA" w:rsidP="002A04FA">
      <w:r>
        <w:br w:type="page"/>
      </w:r>
    </w:p>
    <w:p w14:paraId="65BEF85A" w14:textId="77777777" w:rsidR="002A04FA" w:rsidRPr="008F7D7A" w:rsidRDefault="002A04FA" w:rsidP="002A04FA">
      <w:pPr>
        <w:pStyle w:val="Heading2"/>
        <w:numPr>
          <w:ilvl w:val="1"/>
          <w:numId w:val="16"/>
        </w:numPr>
        <w:tabs>
          <w:tab w:val="clear" w:pos="846"/>
        </w:tabs>
        <w:ind w:left="720" w:hanging="540"/>
        <w:rPr>
          <w:rFonts w:asciiTheme="minorHAnsi" w:hAnsiTheme="minorHAnsi"/>
          <w:i w:val="0"/>
        </w:rPr>
      </w:pPr>
      <w:bookmarkStart w:id="45" w:name="_Toc449431949"/>
      <w:r w:rsidRPr="008F7D7A">
        <w:rPr>
          <w:rFonts w:asciiTheme="minorHAnsi" w:hAnsiTheme="minorHAnsi"/>
          <w:i w:val="0"/>
        </w:rPr>
        <w:lastRenderedPageBreak/>
        <w:t>5W106:  Ferndale Feeder</w:t>
      </w:r>
      <w:bookmarkEnd w:id="45"/>
    </w:p>
    <w:p w14:paraId="65BEF85B" w14:textId="77777777" w:rsidR="002A04FA" w:rsidRDefault="002A04FA" w:rsidP="002A04FA">
      <w:pPr>
        <w:jc w:val="center"/>
      </w:pPr>
      <w:r>
        <w:rPr>
          <w:noProof/>
        </w:rPr>
        <w:drawing>
          <wp:inline distT="0" distB="0" distL="0" distR="0" wp14:anchorId="65BEF8FB" wp14:editId="65BEF8FC">
            <wp:extent cx="5669280" cy="3877668"/>
            <wp:effectExtent l="19050" t="19050" r="26670"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5669280" cy="3877668"/>
                    </a:xfrm>
                    <a:prstGeom prst="rect">
                      <a:avLst/>
                    </a:prstGeom>
                    <a:ln>
                      <a:solidFill>
                        <a:schemeClr val="tx1"/>
                      </a:solidFill>
                    </a:ln>
                  </pic:spPr>
                </pic:pic>
              </a:graphicData>
            </a:graphic>
          </wp:inline>
        </w:drawing>
      </w:r>
    </w:p>
    <w:p w14:paraId="65BEF85C" w14:textId="77777777" w:rsidR="002A04FA" w:rsidRDefault="002A04FA" w:rsidP="002A04FA">
      <w:pPr>
        <w:jc w:val="center"/>
      </w:pPr>
      <w:r>
        <w:rPr>
          <w:noProof/>
        </w:rPr>
        <w:drawing>
          <wp:inline distT="0" distB="0" distL="0" distR="0" wp14:anchorId="65BEF8FD" wp14:editId="65BEF8FE">
            <wp:extent cx="5669280" cy="3883767"/>
            <wp:effectExtent l="19050" t="19050" r="26670" b="215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5669280" cy="3883767"/>
                    </a:xfrm>
                    <a:prstGeom prst="rect">
                      <a:avLst/>
                    </a:prstGeom>
                    <a:ln>
                      <a:solidFill>
                        <a:schemeClr val="tx1"/>
                      </a:solidFill>
                    </a:ln>
                  </pic:spPr>
                </pic:pic>
              </a:graphicData>
            </a:graphic>
          </wp:inline>
        </w:drawing>
      </w:r>
    </w:p>
    <w:p w14:paraId="65BEF85D" w14:textId="77777777" w:rsidR="002A04FA" w:rsidRDefault="002A04FA" w:rsidP="002A04FA">
      <w:pPr>
        <w:jc w:val="center"/>
      </w:pPr>
      <w:r>
        <w:rPr>
          <w:noProof/>
        </w:rPr>
        <w:lastRenderedPageBreak/>
        <w:drawing>
          <wp:inline distT="0" distB="0" distL="0" distR="0" wp14:anchorId="65BEF8FF" wp14:editId="65BEF900">
            <wp:extent cx="5669280" cy="3871568"/>
            <wp:effectExtent l="19050" t="19050" r="26670" b="152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screen">
                      <a:extLst>
                        <a:ext uri="{28A0092B-C50C-407E-A947-70E740481C1C}">
                          <a14:useLocalDpi xmlns:a14="http://schemas.microsoft.com/office/drawing/2010/main"/>
                        </a:ext>
                      </a:extLst>
                    </a:blip>
                    <a:stretch>
                      <a:fillRect/>
                    </a:stretch>
                  </pic:blipFill>
                  <pic:spPr>
                    <a:xfrm>
                      <a:off x="0" y="0"/>
                      <a:ext cx="5669280" cy="3871568"/>
                    </a:xfrm>
                    <a:prstGeom prst="rect">
                      <a:avLst/>
                    </a:prstGeom>
                    <a:ln>
                      <a:solidFill>
                        <a:schemeClr val="tx1"/>
                      </a:solidFill>
                    </a:ln>
                  </pic:spPr>
                </pic:pic>
              </a:graphicData>
            </a:graphic>
          </wp:inline>
        </w:drawing>
      </w:r>
    </w:p>
    <w:p w14:paraId="65BEF85E" w14:textId="77777777" w:rsidR="002A04FA" w:rsidRDefault="002A04FA" w:rsidP="002A04FA">
      <w:pPr>
        <w:jc w:val="center"/>
      </w:pPr>
    </w:p>
    <w:p w14:paraId="65BEF85F" w14:textId="77777777" w:rsidR="002A04FA" w:rsidRDefault="002A04FA" w:rsidP="002A04FA">
      <w:pPr>
        <w:jc w:val="center"/>
      </w:pPr>
    </w:p>
    <w:p w14:paraId="65BEF860" w14:textId="77777777" w:rsidR="002A04FA" w:rsidRDefault="002A04FA" w:rsidP="002A04FA">
      <w:pPr>
        <w:jc w:val="center"/>
      </w:pPr>
    </w:p>
    <w:p w14:paraId="65BEF861" w14:textId="77777777" w:rsidR="002A04FA" w:rsidRDefault="002A04FA" w:rsidP="002A04FA">
      <w:pPr>
        <w:jc w:val="center"/>
      </w:pPr>
    </w:p>
    <w:p w14:paraId="65BEF862" w14:textId="77777777" w:rsidR="002A04FA" w:rsidRDefault="002A04FA" w:rsidP="002A04FA">
      <w:pPr>
        <w:jc w:val="center"/>
      </w:pPr>
    </w:p>
    <w:p w14:paraId="65BEF863" w14:textId="77777777" w:rsidR="002A04FA" w:rsidRDefault="002A04FA" w:rsidP="002A04FA">
      <w:pPr>
        <w:jc w:val="center"/>
      </w:pPr>
    </w:p>
    <w:p w14:paraId="65BEF864" w14:textId="77777777" w:rsidR="002A04FA" w:rsidRDefault="002A04FA" w:rsidP="002A04FA">
      <w:pPr>
        <w:jc w:val="center"/>
      </w:pPr>
    </w:p>
    <w:p w14:paraId="65BEF865" w14:textId="77777777" w:rsidR="002A04FA" w:rsidRDefault="002A04FA" w:rsidP="002A04FA">
      <w:pPr>
        <w:jc w:val="center"/>
      </w:pPr>
    </w:p>
    <w:p w14:paraId="65BEF866" w14:textId="77777777" w:rsidR="002A04FA" w:rsidRDefault="002A04FA" w:rsidP="002A04FA">
      <w:r>
        <w:br w:type="page"/>
      </w:r>
    </w:p>
    <w:p w14:paraId="65BEF867" w14:textId="77777777" w:rsidR="002A04FA" w:rsidRPr="009D1A53" w:rsidRDefault="002A04FA" w:rsidP="002A04FA">
      <w:pPr>
        <w:pStyle w:val="Heading2"/>
        <w:numPr>
          <w:ilvl w:val="1"/>
          <w:numId w:val="16"/>
        </w:numPr>
        <w:tabs>
          <w:tab w:val="clear" w:pos="846"/>
        </w:tabs>
        <w:ind w:left="720" w:hanging="540"/>
        <w:rPr>
          <w:rFonts w:asciiTheme="minorHAnsi" w:hAnsiTheme="minorHAnsi"/>
          <w:i w:val="0"/>
        </w:rPr>
      </w:pPr>
      <w:bookmarkStart w:id="46" w:name="_Toc449431950"/>
      <w:r w:rsidRPr="009D1A53">
        <w:rPr>
          <w:rFonts w:asciiTheme="minorHAnsi" w:hAnsiTheme="minorHAnsi"/>
          <w:i w:val="0"/>
        </w:rPr>
        <w:lastRenderedPageBreak/>
        <w:t>4Y1:  Nile Feeder</w:t>
      </w:r>
      <w:bookmarkEnd w:id="46"/>
    </w:p>
    <w:p w14:paraId="65BEF868" w14:textId="77777777" w:rsidR="002A04FA" w:rsidRDefault="002A04FA" w:rsidP="002A04FA">
      <w:pPr>
        <w:jc w:val="center"/>
        <w:rPr>
          <w:rFonts w:asciiTheme="minorHAnsi" w:hAnsiTheme="minorHAnsi"/>
        </w:rPr>
      </w:pPr>
      <w:r>
        <w:rPr>
          <w:noProof/>
        </w:rPr>
        <w:drawing>
          <wp:anchor distT="0" distB="0" distL="114300" distR="114300" simplePos="0" relativeHeight="251661824" behindDoc="0" locked="0" layoutInCell="1" allowOverlap="1" wp14:anchorId="65BEF901" wp14:editId="65BEF902">
            <wp:simplePos x="0" y="0"/>
            <wp:positionH relativeFrom="margin">
              <wp:posOffset>1569720</wp:posOffset>
            </wp:positionH>
            <wp:positionV relativeFrom="paragraph">
              <wp:posOffset>1783080</wp:posOffset>
            </wp:positionV>
            <wp:extent cx="2413000" cy="2082346"/>
            <wp:effectExtent l="19050" t="19050" r="25400" b="13335"/>
            <wp:wrapNone/>
            <wp:docPr id="4107" name="Picture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screen">
                      <a:extLst>
                        <a:ext uri="{28A0092B-C50C-407E-A947-70E740481C1C}">
                          <a14:useLocalDpi xmlns:a14="http://schemas.microsoft.com/office/drawing/2010/main"/>
                        </a:ext>
                      </a:extLst>
                    </a:blip>
                    <a:stretch>
                      <a:fillRect/>
                    </a:stretch>
                  </pic:blipFill>
                  <pic:spPr>
                    <a:xfrm>
                      <a:off x="0" y="0"/>
                      <a:ext cx="2413000" cy="208234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9D1A53">
        <w:rPr>
          <w:rFonts w:asciiTheme="minorHAnsi" w:hAnsiTheme="minorHAnsi"/>
          <w:noProof/>
        </w:rPr>
        <mc:AlternateContent>
          <mc:Choice Requires="wps">
            <w:drawing>
              <wp:anchor distT="0" distB="0" distL="114300" distR="114300" simplePos="0" relativeHeight="251658752" behindDoc="0" locked="0" layoutInCell="1" allowOverlap="1" wp14:anchorId="65BEF903" wp14:editId="65BEF904">
                <wp:simplePos x="0" y="0"/>
                <wp:positionH relativeFrom="column">
                  <wp:posOffset>2616200</wp:posOffset>
                </wp:positionH>
                <wp:positionV relativeFrom="paragraph">
                  <wp:posOffset>462915</wp:posOffset>
                </wp:positionV>
                <wp:extent cx="1025525" cy="836295"/>
                <wp:effectExtent l="0" t="0" r="22225" b="20955"/>
                <wp:wrapNone/>
                <wp:docPr id="4104" name="Rectangle 4104"/>
                <wp:cNvGraphicFramePr/>
                <a:graphic xmlns:a="http://schemas.openxmlformats.org/drawingml/2006/main">
                  <a:graphicData uri="http://schemas.microsoft.com/office/word/2010/wordprocessingShape">
                    <wps:wsp>
                      <wps:cNvSpPr/>
                      <wps:spPr>
                        <a:xfrm>
                          <a:off x="0" y="0"/>
                          <a:ext cx="1025525" cy="83629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902507F" id="Rectangle 4104" o:spid="_x0000_s1026" style="position:absolute;margin-left:206pt;margin-top:36.45pt;width:80.75pt;height:65.85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" filled="f" strokecolor="black [3213]" strokeweight="1pt"/>
            </w:pict>
          </mc:Fallback>
        </mc:AlternateContent>
      </w:r>
      <w:r w:rsidRPr="009D1A53">
        <w:rPr>
          <w:rFonts w:asciiTheme="minorHAnsi" w:hAnsiTheme="minorHAnsi"/>
          <w:noProof/>
        </w:rPr>
        <mc:AlternateContent>
          <mc:Choice Requires="wps">
            <w:drawing>
              <wp:anchor distT="0" distB="0" distL="114300" distR="114300" simplePos="0" relativeHeight="251659776" behindDoc="0" locked="0" layoutInCell="1" allowOverlap="1" wp14:anchorId="65BEF905" wp14:editId="65BEF906">
                <wp:simplePos x="0" y="0"/>
                <wp:positionH relativeFrom="column">
                  <wp:posOffset>1587500</wp:posOffset>
                </wp:positionH>
                <wp:positionV relativeFrom="paragraph">
                  <wp:posOffset>1297940</wp:posOffset>
                </wp:positionV>
                <wp:extent cx="1028700" cy="482600"/>
                <wp:effectExtent l="0" t="0" r="19050" b="31750"/>
                <wp:wrapNone/>
                <wp:docPr id="4105" name="Straight Connector 4105"/>
                <wp:cNvGraphicFramePr/>
                <a:graphic xmlns:a="http://schemas.openxmlformats.org/drawingml/2006/main">
                  <a:graphicData uri="http://schemas.microsoft.com/office/word/2010/wordprocessingShape">
                    <wps:wsp>
                      <wps:cNvCnPr/>
                      <wps:spPr>
                        <a:xfrm flipH="1">
                          <a:off x="0" y="0"/>
                          <a:ext cx="1028700" cy="482600"/>
                        </a:xfrm>
                        <a:prstGeom prst="line">
                          <a:avLst/>
                        </a:prstGeom>
                        <a:ln w="12700">
                          <a:solidFill>
                            <a:schemeClr val="tx1">
                              <a:lumMod val="50000"/>
                              <a:lumOff val="50000"/>
                            </a:schemeClr>
                          </a:solidFill>
                          <a:prstDash val="sys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FC78E3" id="Straight Connector 4105" o:spid="_x0000_s1026" style="position:absolute;flip:x;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pt,102.2pt" to="206pt,1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" strokecolor="gray [1629]" strokeweight="1pt">
                <v:stroke dashstyle="3 1"/>
              </v:line>
            </w:pict>
          </mc:Fallback>
        </mc:AlternateContent>
      </w:r>
      <w:r w:rsidRPr="009D1A53">
        <w:rPr>
          <w:rFonts w:asciiTheme="minorHAnsi" w:hAnsiTheme="minorHAnsi"/>
          <w:noProof/>
        </w:rPr>
        <mc:AlternateContent>
          <mc:Choice Requires="wps">
            <w:drawing>
              <wp:anchor distT="0" distB="0" distL="114300" distR="114300" simplePos="0" relativeHeight="251660800" behindDoc="0" locked="0" layoutInCell="1" allowOverlap="1" wp14:anchorId="65BEF907" wp14:editId="65BEF908">
                <wp:simplePos x="0" y="0"/>
                <wp:positionH relativeFrom="column">
                  <wp:posOffset>3644900</wp:posOffset>
                </wp:positionH>
                <wp:positionV relativeFrom="paragraph">
                  <wp:posOffset>1297940</wp:posOffset>
                </wp:positionV>
                <wp:extent cx="349250" cy="488950"/>
                <wp:effectExtent l="0" t="0" r="31750" b="25400"/>
                <wp:wrapNone/>
                <wp:docPr id="4106" name="Straight Connector 4106"/>
                <wp:cNvGraphicFramePr/>
                <a:graphic xmlns:a="http://schemas.openxmlformats.org/drawingml/2006/main">
                  <a:graphicData uri="http://schemas.microsoft.com/office/word/2010/wordprocessingShape">
                    <wps:wsp>
                      <wps:cNvCnPr/>
                      <wps:spPr>
                        <a:xfrm>
                          <a:off x="0" y="0"/>
                          <a:ext cx="349250" cy="488950"/>
                        </a:xfrm>
                        <a:prstGeom prst="line">
                          <a:avLst/>
                        </a:prstGeom>
                        <a:ln>
                          <a:solidFill>
                            <a:schemeClr val="tx1">
                              <a:lumMod val="50000"/>
                              <a:lumOff val="50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54843B" id="Straight Connector 4106"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pt,102.2pt" to="314.5pt,14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" strokecolor="gray [1629]">
                <v:stroke dashstyle="3 1"/>
              </v:line>
            </w:pict>
          </mc:Fallback>
        </mc:AlternateContent>
      </w:r>
      <w:r>
        <w:rPr>
          <w:noProof/>
        </w:rPr>
        <w:drawing>
          <wp:inline distT="0" distB="0" distL="0" distR="0" wp14:anchorId="65BEF909" wp14:editId="65BEF90A">
            <wp:extent cx="5669280" cy="3862696"/>
            <wp:effectExtent l="19050" t="19050" r="26670" b="2413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screen">
                      <a:extLst>
                        <a:ext uri="{28A0092B-C50C-407E-A947-70E740481C1C}">
                          <a14:useLocalDpi xmlns:a14="http://schemas.microsoft.com/office/drawing/2010/main"/>
                        </a:ext>
                      </a:extLst>
                    </a:blip>
                    <a:stretch>
                      <a:fillRect/>
                    </a:stretch>
                  </pic:blipFill>
                  <pic:spPr>
                    <a:xfrm>
                      <a:off x="0" y="0"/>
                      <a:ext cx="5669280" cy="3862696"/>
                    </a:xfrm>
                    <a:prstGeom prst="rect">
                      <a:avLst/>
                    </a:prstGeom>
                    <a:ln>
                      <a:solidFill>
                        <a:schemeClr val="tx1"/>
                      </a:solidFill>
                    </a:ln>
                  </pic:spPr>
                </pic:pic>
              </a:graphicData>
            </a:graphic>
          </wp:inline>
        </w:drawing>
      </w:r>
    </w:p>
    <w:p w14:paraId="65BEF869" w14:textId="77777777" w:rsidR="002A04FA" w:rsidRDefault="002A04FA" w:rsidP="002A04FA">
      <w:pPr>
        <w:jc w:val="center"/>
        <w:rPr>
          <w:rFonts w:asciiTheme="minorHAnsi" w:hAnsiTheme="minorHAnsi"/>
        </w:rPr>
      </w:pPr>
      <w:r w:rsidRPr="009D1A53">
        <w:rPr>
          <w:rFonts w:asciiTheme="minorHAnsi" w:hAnsiTheme="minorHAnsi"/>
          <w:noProof/>
        </w:rPr>
        <mc:AlternateContent>
          <mc:Choice Requires="wps">
            <w:drawing>
              <wp:anchor distT="0" distB="0" distL="114300" distR="114300" simplePos="0" relativeHeight="251655680" behindDoc="0" locked="0" layoutInCell="1" allowOverlap="1" wp14:anchorId="65BEF90B" wp14:editId="65BEF90C">
                <wp:simplePos x="0" y="0"/>
                <wp:positionH relativeFrom="column">
                  <wp:posOffset>2548255</wp:posOffset>
                </wp:positionH>
                <wp:positionV relativeFrom="paragraph">
                  <wp:posOffset>443230</wp:posOffset>
                </wp:positionV>
                <wp:extent cx="1025525" cy="836295"/>
                <wp:effectExtent l="0" t="0" r="22225" b="20955"/>
                <wp:wrapNone/>
                <wp:docPr id="4101" name="Rectangle 4101"/>
                <wp:cNvGraphicFramePr/>
                <a:graphic xmlns:a="http://schemas.openxmlformats.org/drawingml/2006/main">
                  <a:graphicData uri="http://schemas.microsoft.com/office/word/2010/wordprocessingShape">
                    <wps:wsp>
                      <wps:cNvSpPr/>
                      <wps:spPr>
                        <a:xfrm>
                          <a:off x="0" y="0"/>
                          <a:ext cx="1025525" cy="836295"/>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E852E4B" id="Rectangle 4101" o:spid="_x0000_s1026" style="position:absolute;margin-left:200.65pt;margin-top:34.9pt;width:80.75pt;height:65.85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" filled="f" strokecolor="windowText" strokeweight="1pt"/>
            </w:pict>
          </mc:Fallback>
        </mc:AlternateContent>
      </w:r>
      <w:r w:rsidRPr="009D1A53">
        <w:rPr>
          <w:rFonts w:asciiTheme="minorHAnsi" w:hAnsiTheme="minorHAnsi"/>
          <w:noProof/>
        </w:rPr>
        <mc:AlternateContent>
          <mc:Choice Requires="wps">
            <w:drawing>
              <wp:anchor distT="0" distB="0" distL="114300" distR="114300" simplePos="0" relativeHeight="251656704" behindDoc="0" locked="0" layoutInCell="1" allowOverlap="1" wp14:anchorId="65BEF90D" wp14:editId="65BEF90E">
                <wp:simplePos x="0" y="0"/>
                <wp:positionH relativeFrom="column">
                  <wp:posOffset>1519555</wp:posOffset>
                </wp:positionH>
                <wp:positionV relativeFrom="paragraph">
                  <wp:posOffset>1278255</wp:posOffset>
                </wp:positionV>
                <wp:extent cx="1028700" cy="482600"/>
                <wp:effectExtent l="0" t="0" r="19050" b="31750"/>
                <wp:wrapNone/>
                <wp:docPr id="4102" name="Straight Connector 4102"/>
                <wp:cNvGraphicFramePr/>
                <a:graphic xmlns:a="http://schemas.openxmlformats.org/drawingml/2006/main">
                  <a:graphicData uri="http://schemas.microsoft.com/office/word/2010/wordprocessingShape">
                    <wps:wsp>
                      <wps:cNvCnPr/>
                      <wps:spPr>
                        <a:xfrm flipH="1">
                          <a:off x="0" y="0"/>
                          <a:ext cx="1028700" cy="482600"/>
                        </a:xfrm>
                        <a:prstGeom prst="line">
                          <a:avLst/>
                        </a:prstGeom>
                        <a:noFill/>
                        <a:ln w="12700" cap="flat" cmpd="sng" algn="ctr">
                          <a:solidFill>
                            <a:sysClr val="windowText" lastClr="000000">
                              <a:lumMod val="50000"/>
                              <a:lumOff val="50000"/>
                            </a:sysClr>
                          </a:solidFill>
                          <a:prstDash val="sysDash"/>
                        </a:ln>
                        <a:effectLst/>
                      </wps:spPr>
                      <wps:bodyPr/>
                    </wps:wsp>
                  </a:graphicData>
                </a:graphic>
                <wp14:sizeRelH relativeFrom="margin">
                  <wp14:pctWidth>0</wp14:pctWidth>
                </wp14:sizeRelH>
                <wp14:sizeRelV relativeFrom="margin">
                  <wp14:pctHeight>0</wp14:pctHeight>
                </wp14:sizeRelV>
              </wp:anchor>
            </w:drawing>
          </mc:Choice>
          <mc:Fallback>
            <w:pict>
              <v:line w14:anchorId="4CC08FB7" id="Straight Connector 4102" o:spid="_x0000_s1026" style="position:absolute;flip:x;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65pt,100.65pt" to="200.65pt,1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" strokecolor="#7f7f7f" strokeweight="1pt">
                <v:stroke dashstyle="3 1"/>
              </v:line>
            </w:pict>
          </mc:Fallback>
        </mc:AlternateContent>
      </w:r>
      <w:r w:rsidRPr="009D1A53">
        <w:rPr>
          <w:rFonts w:asciiTheme="minorHAnsi" w:hAnsiTheme="minorHAnsi"/>
          <w:noProof/>
        </w:rPr>
        <mc:AlternateContent>
          <mc:Choice Requires="wps">
            <w:drawing>
              <wp:anchor distT="0" distB="0" distL="114300" distR="114300" simplePos="0" relativeHeight="251657728" behindDoc="0" locked="0" layoutInCell="1" allowOverlap="1" wp14:anchorId="65BEF90F" wp14:editId="65BEF910">
                <wp:simplePos x="0" y="0"/>
                <wp:positionH relativeFrom="column">
                  <wp:posOffset>3576955</wp:posOffset>
                </wp:positionH>
                <wp:positionV relativeFrom="paragraph">
                  <wp:posOffset>1278255</wp:posOffset>
                </wp:positionV>
                <wp:extent cx="349250" cy="488950"/>
                <wp:effectExtent l="0" t="0" r="31750" b="25400"/>
                <wp:wrapNone/>
                <wp:docPr id="4103" name="Straight Connector 4103"/>
                <wp:cNvGraphicFramePr/>
                <a:graphic xmlns:a="http://schemas.openxmlformats.org/drawingml/2006/main">
                  <a:graphicData uri="http://schemas.microsoft.com/office/word/2010/wordprocessingShape">
                    <wps:wsp>
                      <wps:cNvCnPr/>
                      <wps:spPr>
                        <a:xfrm>
                          <a:off x="0" y="0"/>
                          <a:ext cx="349250" cy="488950"/>
                        </a:xfrm>
                        <a:prstGeom prst="line">
                          <a:avLst/>
                        </a:prstGeom>
                        <a:noFill/>
                        <a:ln w="9525" cap="flat" cmpd="sng" algn="ctr">
                          <a:solidFill>
                            <a:sysClr val="windowText" lastClr="000000">
                              <a:lumMod val="50000"/>
                              <a:lumOff val="50000"/>
                            </a:sysClr>
                          </a:solidFill>
                          <a:prstDash val="sysDash"/>
                        </a:ln>
                        <a:effectLst/>
                      </wps:spPr>
                      <wps:bodyPr/>
                    </wps:wsp>
                  </a:graphicData>
                </a:graphic>
                <wp14:sizeRelH relativeFrom="margin">
                  <wp14:pctWidth>0</wp14:pctWidth>
                </wp14:sizeRelH>
                <wp14:sizeRelV relativeFrom="margin">
                  <wp14:pctHeight>0</wp14:pctHeight>
                </wp14:sizeRelV>
              </wp:anchor>
            </w:drawing>
          </mc:Choice>
          <mc:Fallback>
            <w:pict>
              <v:line w14:anchorId="2CBAC14A" id="Straight Connector 4103"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1.65pt,100.65pt" to="309.15pt,13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" strokecolor="#7f7f7f">
                <v:stroke dashstyle="3 1"/>
              </v:line>
            </w:pict>
          </mc:Fallback>
        </mc:AlternateContent>
      </w:r>
      <w:r>
        <w:rPr>
          <w:noProof/>
        </w:rPr>
        <w:drawing>
          <wp:anchor distT="0" distB="0" distL="114300" distR="114300" simplePos="0" relativeHeight="251654656" behindDoc="0" locked="0" layoutInCell="1" allowOverlap="1" wp14:anchorId="65BEF911" wp14:editId="65BEF912">
            <wp:simplePos x="0" y="0"/>
            <wp:positionH relativeFrom="margin">
              <wp:posOffset>1531619</wp:posOffset>
            </wp:positionH>
            <wp:positionV relativeFrom="paragraph">
              <wp:posOffset>1783080</wp:posOffset>
            </wp:positionV>
            <wp:extent cx="2394685" cy="2081530"/>
            <wp:effectExtent l="19050" t="19050" r="24765" b="13970"/>
            <wp:wrapNone/>
            <wp:docPr id="4100" name="Picture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a:ext>
                      </a:extLst>
                    </a:blip>
                    <a:stretch>
                      <a:fillRect/>
                    </a:stretch>
                  </pic:blipFill>
                  <pic:spPr>
                    <a:xfrm>
                      <a:off x="0" y="0"/>
                      <a:ext cx="2394685" cy="208153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5BEF913" wp14:editId="65BEF914">
            <wp:extent cx="5669280" cy="3868796"/>
            <wp:effectExtent l="19050" t="19050" r="26670" b="177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5669280" cy="3868796"/>
                    </a:xfrm>
                    <a:prstGeom prst="rect">
                      <a:avLst/>
                    </a:prstGeom>
                    <a:ln>
                      <a:solidFill>
                        <a:schemeClr val="tx1"/>
                      </a:solidFill>
                    </a:ln>
                  </pic:spPr>
                </pic:pic>
              </a:graphicData>
            </a:graphic>
          </wp:inline>
        </w:drawing>
      </w:r>
    </w:p>
    <w:p w14:paraId="65BEF86A" w14:textId="77777777" w:rsidR="002A04FA" w:rsidRDefault="002A04FA" w:rsidP="002A04FA">
      <w:pPr>
        <w:rPr>
          <w:rFonts w:asciiTheme="minorHAnsi" w:hAnsiTheme="minorHAnsi"/>
        </w:rPr>
      </w:pPr>
    </w:p>
    <w:p w14:paraId="65BEF86B" w14:textId="77777777" w:rsidR="002A04FA" w:rsidRDefault="002A04FA" w:rsidP="002A04FA">
      <w:pPr>
        <w:jc w:val="center"/>
        <w:rPr>
          <w:rFonts w:asciiTheme="minorHAnsi" w:hAnsiTheme="minorHAnsi"/>
        </w:rPr>
      </w:pPr>
      <w:r>
        <w:rPr>
          <w:noProof/>
        </w:rPr>
        <w:lastRenderedPageBreak/>
        <mc:AlternateContent>
          <mc:Choice Requires="wps">
            <w:drawing>
              <wp:anchor distT="0" distB="0" distL="114300" distR="114300" simplePos="0" relativeHeight="251653632" behindDoc="0" locked="0" layoutInCell="1" allowOverlap="1" wp14:anchorId="65BEF915" wp14:editId="65BEF916">
                <wp:simplePos x="0" y="0"/>
                <wp:positionH relativeFrom="column">
                  <wp:posOffset>3614420</wp:posOffset>
                </wp:positionH>
                <wp:positionV relativeFrom="paragraph">
                  <wp:posOffset>1282700</wp:posOffset>
                </wp:positionV>
                <wp:extent cx="349250" cy="488950"/>
                <wp:effectExtent l="0" t="0" r="31750" b="25400"/>
                <wp:wrapNone/>
                <wp:docPr id="4099" name="Straight Connector 4099"/>
                <wp:cNvGraphicFramePr/>
                <a:graphic xmlns:a="http://schemas.openxmlformats.org/drawingml/2006/main">
                  <a:graphicData uri="http://schemas.microsoft.com/office/word/2010/wordprocessingShape">
                    <wps:wsp>
                      <wps:cNvCnPr/>
                      <wps:spPr>
                        <a:xfrm>
                          <a:off x="0" y="0"/>
                          <a:ext cx="349250" cy="488950"/>
                        </a:xfrm>
                        <a:prstGeom prst="line">
                          <a:avLst/>
                        </a:prstGeom>
                        <a:ln>
                          <a:solidFill>
                            <a:schemeClr val="tx1">
                              <a:lumMod val="50000"/>
                              <a:lumOff val="50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CAC167" id="Straight Connector 4099"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4.6pt,101pt" to="312.1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" strokecolor="gray [1629]">
                <v:stroke dashstyle="3 1"/>
              </v:line>
            </w:pict>
          </mc:Fallback>
        </mc:AlternateContent>
      </w:r>
      <w:r>
        <w:rPr>
          <w:noProof/>
        </w:rPr>
        <mc:AlternateContent>
          <mc:Choice Requires="wps">
            <w:drawing>
              <wp:anchor distT="0" distB="0" distL="114300" distR="114300" simplePos="0" relativeHeight="251652608" behindDoc="0" locked="0" layoutInCell="1" allowOverlap="1" wp14:anchorId="65BEF917" wp14:editId="65BEF918">
                <wp:simplePos x="0" y="0"/>
                <wp:positionH relativeFrom="column">
                  <wp:posOffset>1557020</wp:posOffset>
                </wp:positionH>
                <wp:positionV relativeFrom="paragraph">
                  <wp:posOffset>1282700</wp:posOffset>
                </wp:positionV>
                <wp:extent cx="1028700" cy="482600"/>
                <wp:effectExtent l="0" t="0" r="19050" b="31750"/>
                <wp:wrapNone/>
                <wp:docPr id="4097" name="Straight Connector 4097"/>
                <wp:cNvGraphicFramePr/>
                <a:graphic xmlns:a="http://schemas.openxmlformats.org/drawingml/2006/main">
                  <a:graphicData uri="http://schemas.microsoft.com/office/word/2010/wordprocessingShape">
                    <wps:wsp>
                      <wps:cNvCnPr/>
                      <wps:spPr>
                        <a:xfrm flipH="1">
                          <a:off x="0" y="0"/>
                          <a:ext cx="1028700" cy="482600"/>
                        </a:xfrm>
                        <a:prstGeom prst="line">
                          <a:avLst/>
                        </a:prstGeom>
                        <a:ln w="12700">
                          <a:solidFill>
                            <a:schemeClr val="tx1">
                              <a:lumMod val="50000"/>
                              <a:lumOff val="50000"/>
                            </a:schemeClr>
                          </a:solidFill>
                          <a:prstDash val="sys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3F6332" id="Straight Connector 4097" o:spid="_x0000_s1026" style="position:absolute;flip:x;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6pt,101pt" to="203.6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" strokecolor="gray [1629]" strokeweight="1pt">
                <v:stroke dashstyle="3 1"/>
              </v:line>
            </w:pict>
          </mc:Fallback>
        </mc:AlternateContent>
      </w:r>
      <w:r>
        <w:rPr>
          <w:noProof/>
        </w:rPr>
        <mc:AlternateContent>
          <mc:Choice Requires="wps">
            <w:drawing>
              <wp:anchor distT="0" distB="0" distL="114300" distR="114300" simplePos="0" relativeHeight="251651584" behindDoc="0" locked="0" layoutInCell="1" allowOverlap="1" wp14:anchorId="65BEF919" wp14:editId="65BEF91A">
                <wp:simplePos x="0" y="0"/>
                <wp:positionH relativeFrom="column">
                  <wp:posOffset>2586198</wp:posOffset>
                </wp:positionH>
                <wp:positionV relativeFrom="paragraph">
                  <wp:posOffset>447735</wp:posOffset>
                </wp:positionV>
                <wp:extent cx="1025969" cy="836762"/>
                <wp:effectExtent l="0" t="0" r="22225" b="20955"/>
                <wp:wrapNone/>
                <wp:docPr id="4096" name="Rectangle 4096"/>
                <wp:cNvGraphicFramePr/>
                <a:graphic xmlns:a="http://schemas.openxmlformats.org/drawingml/2006/main">
                  <a:graphicData uri="http://schemas.microsoft.com/office/word/2010/wordprocessingShape">
                    <wps:wsp>
                      <wps:cNvSpPr/>
                      <wps:spPr>
                        <a:xfrm>
                          <a:off x="0" y="0"/>
                          <a:ext cx="1025969" cy="836762"/>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1E35244" id="Rectangle 4096" o:spid="_x0000_s1026" style="position:absolute;margin-left:203.65pt;margin-top:35.25pt;width:80.8pt;height:65.9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" filled="f" strokecolor="black [3213]" strokeweight="1pt"/>
            </w:pict>
          </mc:Fallback>
        </mc:AlternateContent>
      </w:r>
      <w:r>
        <w:rPr>
          <w:noProof/>
        </w:rPr>
        <w:drawing>
          <wp:anchor distT="0" distB="0" distL="114300" distR="114300" simplePos="0" relativeHeight="251650560" behindDoc="0" locked="0" layoutInCell="1" allowOverlap="1" wp14:anchorId="65BEF91B" wp14:editId="65BEF91C">
            <wp:simplePos x="0" y="0"/>
            <wp:positionH relativeFrom="margin">
              <wp:posOffset>1559512</wp:posOffset>
            </wp:positionH>
            <wp:positionV relativeFrom="paragraph">
              <wp:posOffset>1772177</wp:posOffset>
            </wp:positionV>
            <wp:extent cx="2398143" cy="2070696"/>
            <wp:effectExtent l="19050" t="19050" r="21590" b="2540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screen">
                      <a:extLst>
                        <a:ext uri="{28A0092B-C50C-407E-A947-70E740481C1C}">
                          <a14:useLocalDpi xmlns:a14="http://schemas.microsoft.com/office/drawing/2010/main"/>
                        </a:ext>
                      </a:extLst>
                    </a:blip>
                    <a:stretch>
                      <a:fillRect/>
                    </a:stretch>
                  </pic:blipFill>
                  <pic:spPr>
                    <a:xfrm>
                      <a:off x="0" y="0"/>
                      <a:ext cx="2398143" cy="207069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5BEF91D" wp14:editId="65BEF91E">
            <wp:extent cx="5669280" cy="3874895"/>
            <wp:effectExtent l="19050" t="19050" r="26670" b="1143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screen">
                      <a:extLst>
                        <a:ext uri="{28A0092B-C50C-407E-A947-70E740481C1C}">
                          <a14:useLocalDpi xmlns:a14="http://schemas.microsoft.com/office/drawing/2010/main"/>
                        </a:ext>
                      </a:extLst>
                    </a:blip>
                    <a:stretch>
                      <a:fillRect/>
                    </a:stretch>
                  </pic:blipFill>
                  <pic:spPr>
                    <a:xfrm>
                      <a:off x="0" y="0"/>
                      <a:ext cx="5669280" cy="3874895"/>
                    </a:xfrm>
                    <a:prstGeom prst="rect">
                      <a:avLst/>
                    </a:prstGeom>
                    <a:ln>
                      <a:solidFill>
                        <a:schemeClr val="tx1"/>
                      </a:solidFill>
                    </a:ln>
                  </pic:spPr>
                </pic:pic>
              </a:graphicData>
            </a:graphic>
          </wp:inline>
        </w:drawing>
      </w:r>
    </w:p>
    <w:p w14:paraId="65BEF86C" w14:textId="77777777" w:rsidR="002A04FA" w:rsidRDefault="002A04FA" w:rsidP="002A04FA">
      <w:pPr>
        <w:rPr>
          <w:rFonts w:asciiTheme="minorHAnsi" w:hAnsiTheme="minorHAnsi"/>
        </w:rPr>
      </w:pPr>
      <w:r>
        <w:rPr>
          <w:rFonts w:asciiTheme="minorHAnsi" w:hAnsiTheme="minorHAnsi"/>
        </w:rPr>
        <w:br w:type="page"/>
      </w:r>
    </w:p>
    <w:p w14:paraId="65BEF86D" w14:textId="77777777" w:rsidR="002A04FA" w:rsidRPr="00807870" w:rsidRDefault="002A04FA" w:rsidP="002A04FA">
      <w:pPr>
        <w:pStyle w:val="Heading2"/>
        <w:numPr>
          <w:ilvl w:val="1"/>
          <w:numId w:val="16"/>
        </w:numPr>
        <w:tabs>
          <w:tab w:val="clear" w:pos="846"/>
        </w:tabs>
        <w:ind w:left="720" w:hanging="540"/>
        <w:rPr>
          <w:rFonts w:asciiTheme="minorHAnsi" w:hAnsiTheme="minorHAnsi"/>
          <w:i w:val="0"/>
        </w:rPr>
      </w:pPr>
      <w:bookmarkStart w:id="47" w:name="_Toc449431951"/>
      <w:r w:rsidRPr="00807870">
        <w:rPr>
          <w:rFonts w:asciiTheme="minorHAnsi" w:hAnsiTheme="minorHAnsi"/>
          <w:i w:val="0"/>
        </w:rPr>
        <w:lastRenderedPageBreak/>
        <w:t>5Y468:  4</w:t>
      </w:r>
      <w:r w:rsidRPr="00807870">
        <w:rPr>
          <w:rFonts w:asciiTheme="minorHAnsi" w:hAnsiTheme="minorHAnsi"/>
          <w:i w:val="0"/>
          <w:vertAlign w:val="superscript"/>
        </w:rPr>
        <w:t>th</w:t>
      </w:r>
      <w:r w:rsidRPr="00807870">
        <w:rPr>
          <w:rFonts w:asciiTheme="minorHAnsi" w:hAnsiTheme="minorHAnsi"/>
          <w:i w:val="0"/>
        </w:rPr>
        <w:t xml:space="preserve"> Street Feeder</w:t>
      </w:r>
      <w:bookmarkEnd w:id="47"/>
      <w:r w:rsidRPr="00807870">
        <w:rPr>
          <w:rFonts w:asciiTheme="minorHAnsi" w:hAnsiTheme="minorHAnsi"/>
          <w:i w:val="0"/>
        </w:rPr>
        <w:t xml:space="preserve"> </w:t>
      </w:r>
    </w:p>
    <w:p w14:paraId="65BEF86E" w14:textId="77777777" w:rsidR="002A04FA" w:rsidRDefault="002A04FA" w:rsidP="002A04FA">
      <w:pPr>
        <w:jc w:val="center"/>
        <w:rPr>
          <w:rFonts w:asciiTheme="minorHAnsi" w:hAnsiTheme="minorHAnsi"/>
        </w:rPr>
      </w:pPr>
      <w:r>
        <w:rPr>
          <w:noProof/>
        </w:rPr>
        <w:drawing>
          <wp:inline distT="0" distB="0" distL="0" distR="0" wp14:anchorId="65BEF91F" wp14:editId="65BEF920">
            <wp:extent cx="5669280" cy="3864360"/>
            <wp:effectExtent l="19050" t="19050" r="26670" b="222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screen">
                      <a:extLst>
                        <a:ext uri="{28A0092B-C50C-407E-A947-70E740481C1C}">
                          <a14:useLocalDpi xmlns:a14="http://schemas.microsoft.com/office/drawing/2010/main"/>
                        </a:ext>
                      </a:extLst>
                    </a:blip>
                    <a:stretch>
                      <a:fillRect/>
                    </a:stretch>
                  </pic:blipFill>
                  <pic:spPr>
                    <a:xfrm>
                      <a:off x="0" y="0"/>
                      <a:ext cx="5669280" cy="3864360"/>
                    </a:xfrm>
                    <a:prstGeom prst="rect">
                      <a:avLst/>
                    </a:prstGeom>
                    <a:ln>
                      <a:solidFill>
                        <a:schemeClr val="tx1"/>
                      </a:solidFill>
                    </a:ln>
                  </pic:spPr>
                </pic:pic>
              </a:graphicData>
            </a:graphic>
          </wp:inline>
        </w:drawing>
      </w:r>
    </w:p>
    <w:p w14:paraId="65BEF86F" w14:textId="77777777" w:rsidR="002A04FA" w:rsidRDefault="002A04FA" w:rsidP="002A04FA">
      <w:pPr>
        <w:jc w:val="center"/>
        <w:rPr>
          <w:rFonts w:asciiTheme="minorHAnsi" w:hAnsiTheme="minorHAnsi"/>
        </w:rPr>
      </w:pPr>
      <w:r>
        <w:rPr>
          <w:noProof/>
        </w:rPr>
        <w:drawing>
          <wp:inline distT="0" distB="0" distL="0" distR="0" wp14:anchorId="65BEF921" wp14:editId="65BEF922">
            <wp:extent cx="5669280" cy="3871568"/>
            <wp:effectExtent l="19050" t="19050" r="26670" b="152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screen">
                      <a:extLst>
                        <a:ext uri="{28A0092B-C50C-407E-A947-70E740481C1C}">
                          <a14:useLocalDpi xmlns:a14="http://schemas.microsoft.com/office/drawing/2010/main"/>
                        </a:ext>
                      </a:extLst>
                    </a:blip>
                    <a:stretch>
                      <a:fillRect/>
                    </a:stretch>
                  </pic:blipFill>
                  <pic:spPr>
                    <a:xfrm>
                      <a:off x="0" y="0"/>
                      <a:ext cx="5669280" cy="3871568"/>
                    </a:xfrm>
                    <a:prstGeom prst="rect">
                      <a:avLst/>
                    </a:prstGeom>
                    <a:ln>
                      <a:solidFill>
                        <a:schemeClr val="tx1"/>
                      </a:solidFill>
                    </a:ln>
                  </pic:spPr>
                </pic:pic>
              </a:graphicData>
            </a:graphic>
          </wp:inline>
        </w:drawing>
      </w:r>
    </w:p>
    <w:p w14:paraId="65BEF870" w14:textId="77777777" w:rsidR="002A04FA" w:rsidRPr="00047EFA" w:rsidRDefault="002A04FA" w:rsidP="002A04FA">
      <w:pPr>
        <w:jc w:val="center"/>
        <w:rPr>
          <w:rFonts w:asciiTheme="minorHAnsi" w:hAnsiTheme="minorHAnsi"/>
        </w:rPr>
      </w:pPr>
    </w:p>
    <w:p w14:paraId="65BEF871" w14:textId="77777777" w:rsidR="002A04FA" w:rsidRPr="00047EFA" w:rsidRDefault="002A04FA" w:rsidP="002A04FA">
      <w:pPr>
        <w:ind w:firstLine="720"/>
        <w:rPr>
          <w:rFonts w:asciiTheme="minorHAnsi" w:hAnsiTheme="minorHAnsi"/>
        </w:rPr>
      </w:pPr>
      <w:r>
        <w:rPr>
          <w:noProof/>
        </w:rPr>
        <w:lastRenderedPageBreak/>
        <w:drawing>
          <wp:inline distT="0" distB="0" distL="0" distR="0" wp14:anchorId="65BEF923" wp14:editId="65BEF924">
            <wp:extent cx="5669280" cy="3908166"/>
            <wp:effectExtent l="19050" t="19050" r="26670" b="165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5669280" cy="3908166"/>
                    </a:xfrm>
                    <a:prstGeom prst="rect">
                      <a:avLst/>
                    </a:prstGeom>
                    <a:ln>
                      <a:solidFill>
                        <a:schemeClr val="tx1"/>
                      </a:solidFill>
                    </a:ln>
                  </pic:spPr>
                </pic:pic>
              </a:graphicData>
            </a:graphic>
          </wp:inline>
        </w:drawing>
      </w:r>
    </w:p>
    <w:p w14:paraId="65BEF872" w14:textId="77777777" w:rsidR="002A04FA" w:rsidRDefault="002A04FA" w:rsidP="002A04FA">
      <w:pPr>
        <w:rPr>
          <w:rFonts w:asciiTheme="minorHAnsi" w:hAnsiTheme="minorHAnsi" w:cs="Arial"/>
          <w:b/>
          <w:bCs/>
          <w:iCs/>
          <w:sz w:val="28"/>
          <w:szCs w:val="28"/>
        </w:rPr>
      </w:pPr>
      <w:r>
        <w:rPr>
          <w:rFonts w:asciiTheme="minorHAnsi" w:hAnsiTheme="minorHAnsi"/>
          <w:i/>
        </w:rPr>
        <w:br w:type="page"/>
      </w:r>
    </w:p>
    <w:p w14:paraId="65BEF873" w14:textId="77777777" w:rsidR="0068047D" w:rsidRPr="00A52C17" w:rsidRDefault="0068047D" w:rsidP="0068047D">
      <w:pPr>
        <w:pStyle w:val="Heading1"/>
        <w:numPr>
          <w:ilvl w:val="0"/>
          <w:numId w:val="0"/>
        </w:numPr>
        <w:rPr>
          <w:rFonts w:asciiTheme="minorHAnsi" w:hAnsiTheme="minorHAnsi"/>
        </w:rPr>
      </w:pPr>
      <w:bookmarkStart w:id="48" w:name="_Toc449431952"/>
      <w:bookmarkEnd w:id="42"/>
      <w:r w:rsidRPr="00A52C17">
        <w:rPr>
          <w:rFonts w:asciiTheme="minorHAnsi" w:hAnsiTheme="minorHAnsi"/>
        </w:rPr>
        <w:lastRenderedPageBreak/>
        <w:t xml:space="preserve">APPENDIX A:  </w:t>
      </w:r>
      <w:r w:rsidR="00225AD4">
        <w:rPr>
          <w:rFonts w:asciiTheme="minorHAnsi" w:hAnsiTheme="minorHAnsi"/>
        </w:rPr>
        <w:t>Reliability Definitions</w:t>
      </w:r>
      <w:bookmarkEnd w:id="48"/>
    </w:p>
    <w:p w14:paraId="65BEF874" w14:textId="77777777" w:rsidR="0068047D" w:rsidRPr="00047EFA" w:rsidRDefault="0068047D" w:rsidP="0068047D">
      <w:pPr>
        <w:spacing w:before="120"/>
        <w:ind w:left="180"/>
        <w:jc w:val="both"/>
        <w:rPr>
          <w:rFonts w:asciiTheme="minorHAnsi" w:hAnsiTheme="minorHAnsi"/>
          <w:sz w:val="22"/>
        </w:rPr>
      </w:pPr>
      <w:r w:rsidRPr="00047EFA">
        <w:rPr>
          <w:rFonts w:asciiTheme="minorHAnsi" w:hAnsiTheme="minorHAnsi"/>
          <w:sz w:val="22"/>
        </w:rPr>
        <w:t>This section will define the various terms</w:t>
      </w:r>
      <w:r w:rsidRPr="00047EFA">
        <w:rPr>
          <w:rStyle w:val="FootnoteReference"/>
          <w:rFonts w:asciiTheme="minorHAnsi" w:hAnsiTheme="minorHAnsi"/>
          <w:sz w:val="22"/>
        </w:rPr>
        <w:footnoteReference w:id="9"/>
      </w:r>
      <w:r w:rsidRPr="00047EFA">
        <w:rPr>
          <w:rFonts w:asciiTheme="minorHAnsi" w:hAnsiTheme="minorHAnsi"/>
          <w:sz w:val="22"/>
        </w:rPr>
        <w:t xml:space="preserve"> used when referring to interruption types, performance metrics and the internal measures developed to meet performance plans.  A map of Pacific Power’s service territory is included.</w:t>
      </w:r>
    </w:p>
    <w:p w14:paraId="65BEF875" w14:textId="77777777" w:rsidR="0068047D" w:rsidRPr="00763009" w:rsidRDefault="0068047D" w:rsidP="0068047D">
      <w:pPr>
        <w:spacing w:before="120"/>
        <w:ind w:left="180"/>
        <w:rPr>
          <w:rFonts w:asciiTheme="minorHAnsi" w:hAnsiTheme="minorHAnsi"/>
          <w:b/>
          <w:sz w:val="24"/>
          <w:u w:val="single"/>
        </w:rPr>
      </w:pPr>
      <w:r w:rsidRPr="00763009">
        <w:rPr>
          <w:rFonts w:asciiTheme="minorHAnsi" w:hAnsiTheme="minorHAnsi"/>
          <w:b/>
          <w:sz w:val="24"/>
          <w:u w:val="single"/>
        </w:rPr>
        <w:t>Interruption Types</w:t>
      </w:r>
    </w:p>
    <w:p w14:paraId="65BEF876" w14:textId="77777777" w:rsidR="0068047D" w:rsidRPr="00047EFA" w:rsidRDefault="0068047D" w:rsidP="0068047D">
      <w:pPr>
        <w:pStyle w:val="BodyTextIndent"/>
        <w:spacing w:line="240" w:lineRule="auto"/>
        <w:ind w:left="180"/>
        <w:rPr>
          <w:rFonts w:asciiTheme="minorHAnsi" w:hAnsiTheme="minorHAnsi"/>
          <w:b/>
          <w:i/>
          <w:sz w:val="22"/>
        </w:rPr>
      </w:pPr>
      <w:r w:rsidRPr="00047EFA">
        <w:rPr>
          <w:rFonts w:asciiTheme="minorHAnsi" w:hAnsiTheme="minorHAnsi"/>
          <w:b/>
          <w:i/>
          <w:sz w:val="22"/>
        </w:rPr>
        <w:t>Sustained Outage</w:t>
      </w:r>
    </w:p>
    <w:p w14:paraId="65BEF877" w14:textId="77777777" w:rsidR="0068047D" w:rsidRPr="00047EFA" w:rsidRDefault="0068047D" w:rsidP="0068047D">
      <w:pPr>
        <w:pStyle w:val="BodyTextIndent"/>
        <w:spacing w:before="0" w:line="240" w:lineRule="auto"/>
        <w:ind w:left="180"/>
        <w:rPr>
          <w:rFonts w:asciiTheme="minorHAnsi" w:hAnsiTheme="minorHAnsi"/>
          <w:sz w:val="22"/>
        </w:rPr>
      </w:pPr>
      <w:r w:rsidRPr="00047EFA">
        <w:rPr>
          <w:rFonts w:asciiTheme="minorHAnsi" w:hAnsiTheme="minorHAnsi"/>
          <w:sz w:val="22"/>
        </w:rPr>
        <w:t xml:space="preserve">A sustained outage is defined as an outage of equal to or greater than 5 minutes in duration.  </w:t>
      </w:r>
    </w:p>
    <w:p w14:paraId="65BEF878" w14:textId="77777777" w:rsidR="0068047D" w:rsidRPr="00047EFA" w:rsidRDefault="0068047D" w:rsidP="0068047D">
      <w:pPr>
        <w:pStyle w:val="BodyTextIndent"/>
        <w:spacing w:line="240" w:lineRule="auto"/>
        <w:ind w:left="180"/>
        <w:rPr>
          <w:rFonts w:asciiTheme="minorHAnsi" w:hAnsiTheme="minorHAnsi"/>
          <w:b/>
          <w:i/>
          <w:sz w:val="22"/>
        </w:rPr>
      </w:pPr>
      <w:r w:rsidRPr="00047EFA">
        <w:rPr>
          <w:rFonts w:asciiTheme="minorHAnsi" w:hAnsiTheme="minorHAnsi"/>
          <w:b/>
          <w:i/>
          <w:sz w:val="22"/>
        </w:rPr>
        <w:t>Momentary Outage</w:t>
      </w:r>
    </w:p>
    <w:p w14:paraId="65BEF879" w14:textId="77777777" w:rsidR="0068047D" w:rsidRPr="00047EFA" w:rsidRDefault="0068047D" w:rsidP="0068047D">
      <w:pPr>
        <w:pStyle w:val="BodyTextIndent"/>
        <w:spacing w:before="0" w:line="240" w:lineRule="auto"/>
        <w:ind w:left="180"/>
        <w:rPr>
          <w:rFonts w:asciiTheme="minorHAnsi" w:hAnsiTheme="minorHAnsi" w:cs="Arial"/>
          <w:sz w:val="22"/>
          <w:szCs w:val="22"/>
        </w:rPr>
      </w:pPr>
      <w:r w:rsidRPr="00047EFA">
        <w:rPr>
          <w:rFonts w:asciiTheme="minorHAnsi" w:hAnsiTheme="minorHAnsi" w:cs="Arial"/>
          <w:sz w:val="22"/>
          <w:szCs w:val="22"/>
        </w:rPr>
        <w:t>A momentary outage event is defined as an outage equal to or less than 5 minutes in duration, and comprises all operations of the device during the momentary duration; if a breaker goes to lockout (it is unable to clear the faulted condition after the equipment’s prescribed number of operations) the momentary operations are part of the ensuing sustained interruption.  This sequence of events typically occurs when the system is trying to re-establish energy flow after a faulted condition, and is associated with circuit breakers or other automatic reclosing devices.  Pacific Power uses the locations where SCADA (Supervisory Control and Data Acquisition) exists and calculates consistent with IEEE 1366-2003/2012.  Where no substation breaker SCADA exists fault counts at substation breakers are to be used.</w:t>
      </w:r>
    </w:p>
    <w:p w14:paraId="65BEF87A" w14:textId="77777777" w:rsidR="0068047D" w:rsidRPr="00047EFA" w:rsidRDefault="0068047D" w:rsidP="0068047D">
      <w:pPr>
        <w:rPr>
          <w:rFonts w:asciiTheme="minorHAnsi" w:hAnsiTheme="minorHAnsi"/>
        </w:rPr>
      </w:pPr>
      <w:r w:rsidRPr="00047EFA">
        <w:rPr>
          <w:rFonts w:asciiTheme="minorHAnsi" w:hAnsiTheme="minorHAnsi"/>
        </w:rPr>
        <w:t xml:space="preserve">   </w:t>
      </w:r>
    </w:p>
    <w:p w14:paraId="65BEF87B" w14:textId="77777777" w:rsidR="0068047D" w:rsidRPr="00763009" w:rsidRDefault="0068047D" w:rsidP="0068047D">
      <w:pPr>
        <w:ind w:left="180"/>
        <w:rPr>
          <w:rFonts w:asciiTheme="minorHAnsi" w:hAnsiTheme="minorHAnsi"/>
          <w:sz w:val="22"/>
          <w:u w:val="single"/>
        </w:rPr>
      </w:pPr>
      <w:r w:rsidRPr="00763009">
        <w:rPr>
          <w:rFonts w:asciiTheme="minorHAnsi" w:hAnsiTheme="minorHAnsi"/>
          <w:b/>
          <w:sz w:val="24"/>
          <w:u w:val="single"/>
        </w:rPr>
        <w:t>Reliability Indices</w:t>
      </w:r>
    </w:p>
    <w:p w14:paraId="65BEF87C" w14:textId="77777777" w:rsidR="0068047D" w:rsidRPr="00047EFA" w:rsidRDefault="0068047D" w:rsidP="0068047D">
      <w:pPr>
        <w:pStyle w:val="BodyTextIndent"/>
        <w:spacing w:line="240" w:lineRule="auto"/>
        <w:ind w:left="180"/>
        <w:rPr>
          <w:rFonts w:asciiTheme="minorHAnsi" w:hAnsiTheme="minorHAnsi"/>
          <w:b/>
          <w:i/>
          <w:sz w:val="22"/>
        </w:rPr>
      </w:pPr>
      <w:r w:rsidRPr="00047EFA">
        <w:rPr>
          <w:rFonts w:asciiTheme="minorHAnsi" w:hAnsiTheme="minorHAnsi"/>
          <w:b/>
          <w:i/>
          <w:sz w:val="22"/>
        </w:rPr>
        <w:t>SAIDI</w:t>
      </w:r>
    </w:p>
    <w:p w14:paraId="65BEF87D" w14:textId="77777777" w:rsidR="0068047D" w:rsidRPr="00047EFA" w:rsidRDefault="0068047D" w:rsidP="0068047D">
      <w:pPr>
        <w:pStyle w:val="BodyTextIndent"/>
        <w:spacing w:before="0" w:line="240" w:lineRule="auto"/>
        <w:ind w:left="180"/>
        <w:rPr>
          <w:rFonts w:asciiTheme="minorHAnsi" w:hAnsiTheme="minorHAnsi"/>
          <w:sz w:val="22"/>
        </w:rPr>
      </w:pPr>
      <w:r w:rsidRPr="00047EFA">
        <w:rPr>
          <w:rFonts w:asciiTheme="minorHAnsi" w:hAnsiTheme="minorHAnsi"/>
          <w:sz w:val="22"/>
        </w:rPr>
        <w:t>SAIDI (system average interruption duration index) is an industry-defined term to define the average duration summed for all sustained outages a customer experiences in a given period.  It is calculated by summing all customer minutes lost for sustained outages (those exceeding 5 minutes) and dividing by all customers served within the study area.  When not explicitly stated otherwise, this value can be assumed to be for a one-year period.</w:t>
      </w:r>
    </w:p>
    <w:p w14:paraId="65BEF87E" w14:textId="77777777" w:rsidR="0068047D" w:rsidRPr="00047EFA" w:rsidRDefault="0068047D" w:rsidP="0068047D">
      <w:pPr>
        <w:pStyle w:val="BodyTextIndent"/>
        <w:spacing w:line="240" w:lineRule="auto"/>
        <w:ind w:left="180"/>
        <w:rPr>
          <w:rFonts w:asciiTheme="minorHAnsi" w:hAnsiTheme="minorHAnsi"/>
          <w:b/>
          <w:i/>
          <w:sz w:val="22"/>
        </w:rPr>
      </w:pPr>
      <w:r w:rsidRPr="00047EFA">
        <w:rPr>
          <w:rFonts w:asciiTheme="minorHAnsi" w:hAnsiTheme="minorHAnsi"/>
          <w:b/>
          <w:i/>
          <w:sz w:val="22"/>
        </w:rPr>
        <w:t>Daily SAIDI</w:t>
      </w:r>
    </w:p>
    <w:p w14:paraId="65BEF87F" w14:textId="77777777" w:rsidR="0068047D" w:rsidRPr="00047EFA" w:rsidRDefault="0068047D" w:rsidP="0068047D">
      <w:pPr>
        <w:pStyle w:val="BodyTextIndent"/>
        <w:spacing w:before="0" w:line="240" w:lineRule="auto"/>
        <w:ind w:left="180"/>
        <w:rPr>
          <w:rFonts w:asciiTheme="minorHAnsi" w:hAnsiTheme="minorHAnsi"/>
          <w:sz w:val="22"/>
        </w:rPr>
      </w:pPr>
      <w:r w:rsidRPr="00047EFA">
        <w:rPr>
          <w:rFonts w:asciiTheme="minorHAnsi" w:hAnsiTheme="minorHAnsi"/>
          <w:sz w:val="22"/>
        </w:rPr>
        <w:t>In order to evaluate trends during a year and to establish Major Event Thresholds, a daily SAIDI value is often used as a measure.  This concept was introduced in IEEE Standard P1366-2003/2012.  This is the day’s total customer minutes out of service divided by the static customer count for the year.  It is the total average outage duration customers experienced for that given day.  When these daily values are accumulated through the year, it yields the year’s SAIDI results.</w:t>
      </w:r>
    </w:p>
    <w:p w14:paraId="65BEF880" w14:textId="77777777" w:rsidR="0068047D" w:rsidRPr="00047EFA" w:rsidRDefault="0068047D" w:rsidP="0068047D">
      <w:pPr>
        <w:pStyle w:val="BodyTextIndent"/>
        <w:spacing w:line="240" w:lineRule="auto"/>
        <w:ind w:left="180"/>
        <w:rPr>
          <w:rFonts w:asciiTheme="minorHAnsi" w:hAnsiTheme="minorHAnsi"/>
          <w:b/>
          <w:i/>
          <w:sz w:val="22"/>
        </w:rPr>
      </w:pPr>
      <w:r w:rsidRPr="00047EFA">
        <w:rPr>
          <w:rFonts w:asciiTheme="minorHAnsi" w:hAnsiTheme="minorHAnsi"/>
          <w:b/>
          <w:i/>
          <w:sz w:val="22"/>
        </w:rPr>
        <w:t>SAIFI</w:t>
      </w:r>
    </w:p>
    <w:p w14:paraId="65BEF881" w14:textId="77777777" w:rsidR="0068047D" w:rsidRPr="00047EFA" w:rsidRDefault="0068047D" w:rsidP="0068047D">
      <w:pPr>
        <w:pStyle w:val="BodyTextIndent"/>
        <w:spacing w:before="0" w:line="240" w:lineRule="auto"/>
        <w:ind w:left="180"/>
        <w:rPr>
          <w:rFonts w:asciiTheme="minorHAnsi" w:hAnsiTheme="minorHAnsi"/>
          <w:sz w:val="22"/>
        </w:rPr>
      </w:pPr>
      <w:r w:rsidRPr="00047EFA">
        <w:rPr>
          <w:rFonts w:asciiTheme="minorHAnsi" w:hAnsiTheme="minorHAnsi"/>
          <w:sz w:val="22"/>
        </w:rPr>
        <w:t>SAIFI (system average interruption frequency index) is an industry-defined term that attempts to identify the frequency of all sustained outages that the average customer experiences during a given period.  It is calculated by summing all customer interruptions for sustained outages (those exceeding 5 minutes in duration) and dividing by all customers served within the study area.</w:t>
      </w:r>
    </w:p>
    <w:p w14:paraId="65BEF882" w14:textId="77777777" w:rsidR="0068047D" w:rsidRPr="00047EFA" w:rsidRDefault="0068047D" w:rsidP="0068047D">
      <w:pPr>
        <w:pStyle w:val="BodyTextIndent"/>
        <w:spacing w:line="240" w:lineRule="auto"/>
        <w:ind w:left="180"/>
        <w:rPr>
          <w:rFonts w:asciiTheme="minorHAnsi" w:hAnsiTheme="minorHAnsi" w:cs="Arial"/>
          <w:b/>
          <w:i/>
          <w:sz w:val="22"/>
          <w:szCs w:val="22"/>
        </w:rPr>
      </w:pPr>
      <w:r w:rsidRPr="00047EFA">
        <w:rPr>
          <w:rFonts w:asciiTheme="minorHAnsi" w:hAnsiTheme="minorHAnsi" w:cs="Arial"/>
          <w:b/>
          <w:i/>
          <w:sz w:val="22"/>
          <w:szCs w:val="22"/>
        </w:rPr>
        <w:t>CAIDI</w:t>
      </w:r>
    </w:p>
    <w:p w14:paraId="65BEF883" w14:textId="77777777" w:rsidR="0068047D" w:rsidRPr="00047EFA" w:rsidRDefault="0068047D" w:rsidP="0068047D">
      <w:pPr>
        <w:pStyle w:val="BodyTextIndent"/>
        <w:spacing w:before="0" w:line="240" w:lineRule="auto"/>
        <w:ind w:left="180"/>
        <w:rPr>
          <w:rFonts w:asciiTheme="minorHAnsi" w:hAnsiTheme="minorHAnsi" w:cs="Arial"/>
          <w:sz w:val="22"/>
          <w:szCs w:val="22"/>
        </w:rPr>
      </w:pPr>
      <w:r w:rsidRPr="00047EFA">
        <w:rPr>
          <w:rFonts w:asciiTheme="minorHAnsi" w:hAnsiTheme="minorHAnsi" w:cs="Arial"/>
          <w:sz w:val="22"/>
          <w:szCs w:val="22"/>
        </w:rPr>
        <w:t>CAIDI (customer average interruption duration index) is an industry-defined term that is the result of dividing the duration of the average customer’s sustained outages by the frequency of outages for that average customer.  While the Company did not originally specify this metric under the umbrella of the Performance Standards Program within the context of the Service Standards Commitments, it has since been determined to be valuable for reporting purposes.  It is derived by dividing SAIDI by SAIFI.</w:t>
      </w:r>
    </w:p>
    <w:p w14:paraId="65BEF884" w14:textId="77777777" w:rsidR="0068047D" w:rsidRDefault="0068047D" w:rsidP="0068047D">
      <w:pPr>
        <w:pStyle w:val="BodyTextIndent"/>
        <w:spacing w:line="240" w:lineRule="auto"/>
        <w:ind w:left="180"/>
        <w:rPr>
          <w:rFonts w:asciiTheme="minorHAnsi" w:hAnsiTheme="minorHAnsi" w:cs="Arial"/>
          <w:b/>
          <w:i/>
          <w:sz w:val="22"/>
          <w:szCs w:val="22"/>
        </w:rPr>
      </w:pPr>
    </w:p>
    <w:p w14:paraId="65BEF885" w14:textId="77777777" w:rsidR="0068047D" w:rsidRPr="00047EFA" w:rsidRDefault="0068047D" w:rsidP="0068047D">
      <w:pPr>
        <w:pStyle w:val="BodyTextIndent"/>
        <w:spacing w:line="240" w:lineRule="auto"/>
        <w:ind w:left="180"/>
        <w:rPr>
          <w:rFonts w:asciiTheme="minorHAnsi" w:hAnsiTheme="minorHAnsi" w:cs="Arial"/>
          <w:b/>
          <w:i/>
          <w:sz w:val="22"/>
          <w:szCs w:val="22"/>
        </w:rPr>
      </w:pPr>
      <w:r w:rsidRPr="00047EFA">
        <w:rPr>
          <w:rFonts w:asciiTheme="minorHAnsi" w:hAnsiTheme="minorHAnsi" w:cs="Arial"/>
          <w:b/>
          <w:i/>
          <w:sz w:val="22"/>
          <w:szCs w:val="22"/>
        </w:rPr>
        <w:lastRenderedPageBreak/>
        <w:t>CEMI</w:t>
      </w:r>
    </w:p>
    <w:p w14:paraId="65BEF886" w14:textId="77777777" w:rsidR="0068047D" w:rsidRPr="00047EFA" w:rsidRDefault="0068047D" w:rsidP="0068047D">
      <w:pPr>
        <w:pStyle w:val="BodyTextIndent"/>
        <w:spacing w:before="0" w:line="240" w:lineRule="auto"/>
        <w:ind w:left="180"/>
        <w:rPr>
          <w:rFonts w:asciiTheme="minorHAnsi" w:hAnsiTheme="minorHAnsi" w:cs="Arial"/>
          <w:sz w:val="22"/>
          <w:szCs w:val="22"/>
        </w:rPr>
      </w:pPr>
      <w:r w:rsidRPr="00047EFA">
        <w:rPr>
          <w:rFonts w:asciiTheme="minorHAnsi" w:hAnsiTheme="minorHAnsi" w:cs="Arial"/>
          <w:sz w:val="22"/>
          <w:szCs w:val="22"/>
        </w:rPr>
        <w:t>CEMI is an acronym for Customers Experiencing Multiple (Sustained and Momentary) Interruptions.  This index depicts repetition of outages across the period being reported and can be an indicator of recent portions of the system that have experienced reliability challenges.  This metric is used to evaluate customer-specific reliability in Section 4 Customer Reliability Communications.</w:t>
      </w:r>
    </w:p>
    <w:p w14:paraId="65BEF887" w14:textId="77777777" w:rsidR="0068047D" w:rsidRPr="00047EFA" w:rsidRDefault="0068047D" w:rsidP="0068047D">
      <w:pPr>
        <w:pStyle w:val="BodyTextIndent"/>
        <w:spacing w:line="240" w:lineRule="auto"/>
        <w:ind w:left="180"/>
        <w:rPr>
          <w:rFonts w:asciiTheme="minorHAnsi" w:hAnsiTheme="minorHAnsi" w:cs="Arial"/>
          <w:b/>
          <w:bCs/>
          <w:i/>
          <w:iCs/>
          <w:sz w:val="22"/>
          <w:szCs w:val="22"/>
        </w:rPr>
      </w:pPr>
      <w:r w:rsidRPr="00047EFA">
        <w:rPr>
          <w:rFonts w:asciiTheme="minorHAnsi" w:hAnsiTheme="minorHAnsi" w:cs="Arial"/>
          <w:b/>
          <w:bCs/>
          <w:i/>
          <w:iCs/>
          <w:sz w:val="22"/>
          <w:szCs w:val="22"/>
        </w:rPr>
        <w:t>MAIFI</w:t>
      </w:r>
      <w:r w:rsidRPr="00047EFA">
        <w:rPr>
          <w:rFonts w:asciiTheme="minorHAnsi" w:hAnsiTheme="minorHAnsi" w:cs="Arial"/>
          <w:b/>
          <w:bCs/>
          <w:i/>
          <w:iCs/>
          <w:sz w:val="22"/>
          <w:szCs w:val="22"/>
          <w:vertAlign w:val="subscript"/>
        </w:rPr>
        <w:t>E</w:t>
      </w:r>
    </w:p>
    <w:p w14:paraId="65BEF888" w14:textId="77777777" w:rsidR="0068047D" w:rsidRPr="00047EFA" w:rsidRDefault="0068047D" w:rsidP="0068047D">
      <w:pPr>
        <w:pStyle w:val="BodyTextIndent"/>
        <w:spacing w:before="0" w:line="240" w:lineRule="auto"/>
        <w:ind w:left="180"/>
        <w:rPr>
          <w:rFonts w:asciiTheme="minorHAnsi" w:hAnsiTheme="minorHAnsi" w:cs="Arial"/>
          <w:sz w:val="22"/>
          <w:szCs w:val="22"/>
        </w:rPr>
      </w:pPr>
      <w:r w:rsidRPr="00047EFA">
        <w:rPr>
          <w:rFonts w:asciiTheme="minorHAnsi" w:hAnsiTheme="minorHAnsi" w:cs="Arial"/>
          <w:sz w:val="22"/>
          <w:szCs w:val="22"/>
        </w:rPr>
        <w:t>MAIFIE (momentary average interruption event frequency index) is an industry standard index that quantifies the frequency of all momentary interruption events that the average customer experiences during a given time-frame.  It is calculated by counting all momentary interruptions which occur within a 5 minute time period, as long as the interruption event did not result in a device experiencing a sustained interruption. </w:t>
      </w:r>
    </w:p>
    <w:p w14:paraId="65BEF889" w14:textId="77777777" w:rsidR="0068047D" w:rsidRPr="00047EFA" w:rsidRDefault="0068047D" w:rsidP="0068047D">
      <w:pPr>
        <w:pStyle w:val="BodyTextIndent"/>
        <w:spacing w:line="240" w:lineRule="auto"/>
        <w:ind w:left="180"/>
        <w:rPr>
          <w:rFonts w:asciiTheme="minorHAnsi" w:hAnsiTheme="minorHAnsi"/>
          <w:b/>
          <w:i/>
          <w:sz w:val="22"/>
        </w:rPr>
      </w:pPr>
      <w:r w:rsidRPr="00047EFA">
        <w:rPr>
          <w:rFonts w:asciiTheme="minorHAnsi" w:hAnsiTheme="minorHAnsi"/>
          <w:b/>
          <w:i/>
          <w:sz w:val="22"/>
        </w:rPr>
        <w:t>CPI99</w:t>
      </w:r>
    </w:p>
    <w:p w14:paraId="65BEF88A" w14:textId="77777777" w:rsidR="0068047D" w:rsidRPr="00047EFA" w:rsidRDefault="0068047D" w:rsidP="0068047D">
      <w:pPr>
        <w:pStyle w:val="BodyTextIndent"/>
        <w:spacing w:before="0" w:line="240" w:lineRule="auto"/>
        <w:ind w:left="180"/>
        <w:rPr>
          <w:rFonts w:asciiTheme="minorHAnsi" w:hAnsiTheme="minorHAnsi" w:cs="Arial"/>
          <w:sz w:val="22"/>
          <w:szCs w:val="22"/>
        </w:rPr>
      </w:pPr>
      <w:r w:rsidRPr="00047EFA">
        <w:rPr>
          <w:rFonts w:asciiTheme="minorHAnsi" w:hAnsiTheme="minorHAnsi" w:cs="Arial"/>
          <w:sz w:val="22"/>
          <w:szCs w:val="22"/>
        </w:rPr>
        <w:t>CPI99 is an acronym for Circuit Performance Indicator, which uses key reliability metrics of the circuit to identify underperforming circuits.  It excludes Major Event and Loss of Supply or Transmission outages.  The variables and equation for calculating CPI are:</w:t>
      </w:r>
    </w:p>
    <w:p w14:paraId="65BEF88B" w14:textId="77777777" w:rsidR="0068047D" w:rsidRPr="00047EFA" w:rsidRDefault="0068047D" w:rsidP="0068047D">
      <w:pPr>
        <w:pStyle w:val="BodyTextIndent"/>
        <w:spacing w:line="240" w:lineRule="auto"/>
        <w:ind w:left="360"/>
        <w:rPr>
          <w:rFonts w:asciiTheme="minorHAnsi" w:hAnsiTheme="minorHAnsi" w:cs="Arial"/>
          <w:sz w:val="22"/>
          <w:szCs w:val="22"/>
        </w:rPr>
      </w:pPr>
      <w:r w:rsidRPr="00047EFA">
        <w:rPr>
          <w:rFonts w:asciiTheme="minorHAnsi" w:hAnsiTheme="minorHAnsi" w:cs="Arial"/>
          <w:sz w:val="22"/>
          <w:szCs w:val="22"/>
        </w:rPr>
        <w:t>CPI = Index * ((SAIDI * WF * NF) + (SAIFI * WF * NF) + (MAIFI * WF * NF) + (Lockouts * WF * NF))</w:t>
      </w:r>
    </w:p>
    <w:p w14:paraId="65BEF88C" w14:textId="77777777" w:rsidR="0068047D" w:rsidRPr="00047EFA" w:rsidRDefault="0068047D" w:rsidP="0068047D">
      <w:pPr>
        <w:pStyle w:val="BodyTextIndent"/>
        <w:spacing w:before="0" w:line="240" w:lineRule="auto"/>
        <w:ind w:left="360"/>
        <w:rPr>
          <w:rFonts w:asciiTheme="minorHAnsi" w:hAnsiTheme="minorHAnsi" w:cs="Arial"/>
          <w:sz w:val="22"/>
          <w:szCs w:val="22"/>
        </w:rPr>
      </w:pPr>
      <w:r w:rsidRPr="00047EFA">
        <w:rPr>
          <w:rFonts w:asciiTheme="minorHAnsi" w:hAnsiTheme="minorHAnsi" w:cs="Arial"/>
          <w:sz w:val="22"/>
          <w:szCs w:val="22"/>
        </w:rPr>
        <w:t>Index:  10.645</w:t>
      </w:r>
    </w:p>
    <w:p w14:paraId="65BEF88D" w14:textId="77777777" w:rsidR="0068047D" w:rsidRPr="00047EFA" w:rsidRDefault="0068047D" w:rsidP="0068047D">
      <w:pPr>
        <w:pStyle w:val="BodyTextIndent"/>
        <w:spacing w:before="0" w:line="240" w:lineRule="auto"/>
        <w:ind w:left="360"/>
        <w:rPr>
          <w:rFonts w:asciiTheme="minorHAnsi" w:hAnsiTheme="minorHAnsi" w:cs="Arial"/>
          <w:sz w:val="22"/>
          <w:szCs w:val="22"/>
        </w:rPr>
      </w:pPr>
      <w:r w:rsidRPr="00047EFA">
        <w:rPr>
          <w:rFonts w:asciiTheme="minorHAnsi" w:hAnsiTheme="minorHAnsi" w:cs="Arial"/>
          <w:sz w:val="22"/>
          <w:szCs w:val="22"/>
        </w:rPr>
        <w:t>SAIDI: Weighting Factor 0.30, Normalizing Factor 0.029</w:t>
      </w:r>
    </w:p>
    <w:p w14:paraId="65BEF88E" w14:textId="77777777" w:rsidR="0068047D" w:rsidRPr="00047EFA" w:rsidRDefault="0068047D" w:rsidP="0068047D">
      <w:pPr>
        <w:pStyle w:val="BodyTextIndent"/>
        <w:spacing w:before="0" w:line="240" w:lineRule="auto"/>
        <w:ind w:left="360"/>
        <w:rPr>
          <w:rFonts w:asciiTheme="minorHAnsi" w:hAnsiTheme="minorHAnsi" w:cs="Arial"/>
          <w:sz w:val="22"/>
          <w:szCs w:val="22"/>
        </w:rPr>
      </w:pPr>
      <w:r w:rsidRPr="00047EFA">
        <w:rPr>
          <w:rFonts w:asciiTheme="minorHAnsi" w:hAnsiTheme="minorHAnsi" w:cs="Arial"/>
          <w:sz w:val="22"/>
          <w:szCs w:val="22"/>
        </w:rPr>
        <w:t>SAIFI:  Weighting Factor 0.30, Normalizing Factor 2.439</w:t>
      </w:r>
    </w:p>
    <w:p w14:paraId="65BEF88F" w14:textId="77777777" w:rsidR="0068047D" w:rsidRPr="00047EFA" w:rsidRDefault="0068047D" w:rsidP="0068047D">
      <w:pPr>
        <w:pStyle w:val="BodyTextIndent"/>
        <w:spacing w:before="0" w:line="240" w:lineRule="auto"/>
        <w:ind w:left="360"/>
        <w:rPr>
          <w:rFonts w:asciiTheme="minorHAnsi" w:hAnsiTheme="minorHAnsi" w:cs="Arial"/>
          <w:sz w:val="22"/>
          <w:szCs w:val="22"/>
        </w:rPr>
      </w:pPr>
      <w:r w:rsidRPr="00047EFA">
        <w:rPr>
          <w:rFonts w:asciiTheme="minorHAnsi" w:hAnsiTheme="minorHAnsi" w:cs="Arial"/>
          <w:sz w:val="22"/>
          <w:szCs w:val="22"/>
        </w:rPr>
        <w:t>MAIFI:  Weighting Factor 0.20, Normalizing Factor 0.70</w:t>
      </w:r>
    </w:p>
    <w:p w14:paraId="65BEF890" w14:textId="77777777" w:rsidR="0068047D" w:rsidRPr="00047EFA" w:rsidRDefault="0068047D" w:rsidP="0068047D">
      <w:pPr>
        <w:pStyle w:val="BodyTextIndent"/>
        <w:spacing w:before="0" w:line="240" w:lineRule="auto"/>
        <w:ind w:left="360"/>
        <w:rPr>
          <w:rFonts w:asciiTheme="minorHAnsi" w:hAnsiTheme="minorHAnsi" w:cs="Arial"/>
          <w:sz w:val="22"/>
          <w:szCs w:val="22"/>
        </w:rPr>
      </w:pPr>
      <w:r w:rsidRPr="00047EFA">
        <w:rPr>
          <w:rFonts w:asciiTheme="minorHAnsi" w:hAnsiTheme="minorHAnsi" w:cs="Arial"/>
          <w:sz w:val="22"/>
          <w:szCs w:val="22"/>
        </w:rPr>
        <w:t>Lockouts:  Weighting Factor 0.20, Normalizing Factor 2.00</w:t>
      </w:r>
    </w:p>
    <w:p w14:paraId="65BEF891" w14:textId="77777777" w:rsidR="0068047D" w:rsidRPr="00047EFA" w:rsidRDefault="0068047D" w:rsidP="0068047D">
      <w:pPr>
        <w:pStyle w:val="BodyTextIndent"/>
        <w:spacing w:before="0" w:line="240" w:lineRule="auto"/>
        <w:ind w:left="180"/>
        <w:rPr>
          <w:rFonts w:asciiTheme="minorHAnsi" w:hAnsiTheme="minorHAnsi" w:cs="Arial"/>
          <w:sz w:val="22"/>
          <w:szCs w:val="22"/>
        </w:rPr>
      </w:pPr>
      <w:r w:rsidRPr="00047EFA">
        <w:rPr>
          <w:rFonts w:asciiTheme="minorHAnsi" w:hAnsiTheme="minorHAnsi" w:cs="Arial"/>
          <w:sz w:val="22"/>
          <w:szCs w:val="22"/>
        </w:rPr>
        <w:t> </w:t>
      </w:r>
    </w:p>
    <w:p w14:paraId="65BEF892" w14:textId="77777777" w:rsidR="0068047D" w:rsidRPr="00047EFA" w:rsidRDefault="0068047D" w:rsidP="0068047D">
      <w:pPr>
        <w:pStyle w:val="BodyTextIndent"/>
        <w:spacing w:before="0" w:line="240" w:lineRule="auto"/>
        <w:ind w:left="360"/>
        <w:rPr>
          <w:rFonts w:asciiTheme="minorHAnsi" w:hAnsiTheme="minorHAnsi" w:cs="Arial"/>
          <w:sz w:val="22"/>
          <w:szCs w:val="22"/>
        </w:rPr>
      </w:pPr>
      <w:r w:rsidRPr="00047EFA">
        <w:rPr>
          <w:rFonts w:asciiTheme="minorHAnsi" w:hAnsiTheme="minorHAnsi" w:cs="Arial"/>
          <w:sz w:val="22"/>
          <w:szCs w:val="22"/>
        </w:rPr>
        <w:t>Therefore, 10.645 * ((3-year SAIDI * 0.30 * 0.029) + (3-year SAIFI * 0.30 * 2.439) + (3-year MAIFI * 0.20 * 0.70) + (3-year breaker lockouts * 0.20 * 2.00)) = CPI Score</w:t>
      </w:r>
    </w:p>
    <w:p w14:paraId="65BEF893" w14:textId="77777777" w:rsidR="00112BE2" w:rsidRDefault="00112BE2" w:rsidP="0068047D">
      <w:pPr>
        <w:pStyle w:val="BodyTextIndent"/>
        <w:spacing w:line="240" w:lineRule="auto"/>
        <w:ind w:left="180"/>
        <w:rPr>
          <w:rFonts w:asciiTheme="minorHAnsi" w:hAnsiTheme="minorHAnsi" w:cs="Arial"/>
          <w:b/>
          <w:i/>
          <w:sz w:val="22"/>
          <w:szCs w:val="22"/>
        </w:rPr>
      </w:pPr>
    </w:p>
    <w:p w14:paraId="65BEF894" w14:textId="77777777" w:rsidR="0068047D" w:rsidRPr="00047EFA" w:rsidRDefault="0068047D" w:rsidP="0068047D">
      <w:pPr>
        <w:pStyle w:val="BodyTextIndent"/>
        <w:spacing w:line="240" w:lineRule="auto"/>
        <w:ind w:left="180"/>
        <w:rPr>
          <w:rFonts w:asciiTheme="minorHAnsi" w:hAnsiTheme="minorHAnsi" w:cs="Arial"/>
          <w:b/>
          <w:i/>
          <w:sz w:val="22"/>
          <w:szCs w:val="22"/>
        </w:rPr>
      </w:pPr>
      <w:r w:rsidRPr="00047EFA">
        <w:rPr>
          <w:rFonts w:asciiTheme="minorHAnsi" w:hAnsiTheme="minorHAnsi" w:cs="Arial"/>
          <w:b/>
          <w:i/>
          <w:sz w:val="22"/>
          <w:szCs w:val="22"/>
        </w:rPr>
        <w:t>CPI05</w:t>
      </w:r>
    </w:p>
    <w:p w14:paraId="65BEF895" w14:textId="77777777" w:rsidR="0068047D" w:rsidRPr="00047EFA" w:rsidRDefault="0068047D" w:rsidP="0068047D">
      <w:pPr>
        <w:pStyle w:val="BodyTextIndent"/>
        <w:spacing w:before="0" w:line="240" w:lineRule="auto"/>
        <w:ind w:left="180"/>
        <w:rPr>
          <w:rFonts w:asciiTheme="minorHAnsi" w:hAnsiTheme="minorHAnsi" w:cs="Arial"/>
          <w:sz w:val="22"/>
          <w:szCs w:val="22"/>
        </w:rPr>
      </w:pPr>
      <w:r w:rsidRPr="00047EFA">
        <w:rPr>
          <w:rFonts w:asciiTheme="minorHAnsi" w:hAnsiTheme="minorHAnsi" w:cs="Arial"/>
          <w:sz w:val="22"/>
          <w:szCs w:val="22"/>
        </w:rPr>
        <w:t>CPI05 is an acronym for Circuit Performance Indicator, which uses key reliability metrics of the circuit to identify underperforming circuits.  Unlike CPI99 it includes Major Event and Loss of Supply or Transmission outages.  The calculation of CPI05 uses the same weighting and normalizing factors as CPI99.</w:t>
      </w:r>
    </w:p>
    <w:p w14:paraId="65BEF896" w14:textId="77777777" w:rsidR="0068047D" w:rsidRPr="00047EFA" w:rsidRDefault="0068047D" w:rsidP="0068047D">
      <w:pPr>
        <w:ind w:left="180"/>
        <w:rPr>
          <w:rFonts w:asciiTheme="minorHAnsi" w:hAnsiTheme="minorHAnsi"/>
        </w:rPr>
      </w:pPr>
    </w:p>
    <w:p w14:paraId="65BEF897" w14:textId="77777777" w:rsidR="0068047D" w:rsidRPr="00763009" w:rsidRDefault="0068047D" w:rsidP="0068047D">
      <w:pPr>
        <w:ind w:left="180"/>
        <w:rPr>
          <w:rFonts w:asciiTheme="minorHAnsi" w:hAnsiTheme="minorHAnsi"/>
          <w:b/>
          <w:sz w:val="24"/>
          <w:u w:val="single"/>
        </w:rPr>
      </w:pPr>
      <w:r w:rsidRPr="00763009">
        <w:rPr>
          <w:rFonts w:asciiTheme="minorHAnsi" w:hAnsiTheme="minorHAnsi"/>
          <w:b/>
          <w:sz w:val="24"/>
          <w:u w:val="single"/>
        </w:rPr>
        <w:t>Performance Types &amp; Commitments</w:t>
      </w:r>
    </w:p>
    <w:p w14:paraId="65BEF898" w14:textId="77777777" w:rsidR="0068047D" w:rsidRPr="00047EFA" w:rsidRDefault="0068047D" w:rsidP="0068047D">
      <w:pPr>
        <w:spacing w:before="120"/>
        <w:ind w:left="180"/>
        <w:jc w:val="both"/>
        <w:rPr>
          <w:rFonts w:asciiTheme="minorHAnsi" w:hAnsiTheme="minorHAnsi"/>
          <w:sz w:val="22"/>
        </w:rPr>
      </w:pPr>
      <w:r w:rsidRPr="00047EFA">
        <w:rPr>
          <w:rFonts w:asciiTheme="minorHAnsi" w:hAnsiTheme="minorHAnsi"/>
          <w:sz w:val="22"/>
        </w:rPr>
        <w:t>Pacific Power recognizes two categories of performance:  underlying performance and major events.  Major events represent the atypical, with extraordinary numbers and durations for outages beyond the usual.  Ordinary outages are incorporated within underlying performance.  These types of events are further defined below.</w:t>
      </w:r>
    </w:p>
    <w:p w14:paraId="65BEF899" w14:textId="77777777" w:rsidR="0068047D" w:rsidRPr="00047EFA" w:rsidRDefault="0068047D" w:rsidP="0068047D">
      <w:pPr>
        <w:pStyle w:val="BodyTextIndent"/>
        <w:spacing w:line="240" w:lineRule="auto"/>
        <w:ind w:left="180"/>
        <w:rPr>
          <w:rFonts w:asciiTheme="minorHAnsi" w:hAnsiTheme="minorHAnsi"/>
          <w:b/>
          <w:i/>
          <w:sz w:val="22"/>
        </w:rPr>
      </w:pPr>
      <w:r w:rsidRPr="00047EFA">
        <w:rPr>
          <w:rFonts w:asciiTheme="minorHAnsi" w:hAnsiTheme="minorHAnsi"/>
          <w:b/>
          <w:i/>
          <w:sz w:val="22"/>
        </w:rPr>
        <w:t>Major Events</w:t>
      </w:r>
    </w:p>
    <w:p w14:paraId="65BEF89A" w14:textId="77777777" w:rsidR="0068047D" w:rsidRPr="00047EFA" w:rsidRDefault="0068047D" w:rsidP="0068047D">
      <w:pPr>
        <w:pStyle w:val="BodyTextIndent"/>
        <w:spacing w:before="0" w:line="240" w:lineRule="auto"/>
        <w:ind w:left="180"/>
        <w:rPr>
          <w:rFonts w:asciiTheme="minorHAnsi" w:hAnsiTheme="minorHAnsi"/>
          <w:sz w:val="22"/>
        </w:rPr>
      </w:pPr>
      <w:r w:rsidRPr="00047EFA">
        <w:rPr>
          <w:rFonts w:asciiTheme="minorHAnsi" w:hAnsiTheme="minorHAnsi"/>
          <w:sz w:val="22"/>
        </w:rPr>
        <w:t>Pursuant to WAC 480-100-393 Electric Reliability Annual Monitoring and Reporting Plan, modified February 2011, the company recognizes two types of major events in Washington:</w:t>
      </w:r>
    </w:p>
    <w:p w14:paraId="65BEF89B" w14:textId="77777777" w:rsidR="0068047D" w:rsidRPr="00047EFA" w:rsidRDefault="0068047D" w:rsidP="0068047D">
      <w:pPr>
        <w:pStyle w:val="BodyTextIndent"/>
        <w:numPr>
          <w:ilvl w:val="0"/>
          <w:numId w:val="10"/>
        </w:numPr>
        <w:spacing w:line="240" w:lineRule="auto"/>
        <w:ind w:left="720"/>
        <w:rPr>
          <w:rFonts w:asciiTheme="minorHAnsi" w:hAnsiTheme="minorHAnsi"/>
          <w:sz w:val="22"/>
        </w:rPr>
      </w:pPr>
      <w:r w:rsidRPr="00047EFA">
        <w:rPr>
          <w:rFonts w:asciiTheme="minorHAnsi" w:hAnsiTheme="minorHAnsi"/>
          <w:sz w:val="22"/>
        </w:rPr>
        <w:t xml:space="preserve">A SAIDI-based Major Event is defined as a 24-hour period where SAIDI exceeds a statistically derived threshold value, as detailed in IEEE Distribution Reliability Standard 1366-2003/2012.  </w:t>
      </w:r>
    </w:p>
    <w:p w14:paraId="65BEF89C" w14:textId="77777777" w:rsidR="0068047D" w:rsidRPr="00047EFA" w:rsidRDefault="0068047D" w:rsidP="0068047D">
      <w:pPr>
        <w:pStyle w:val="BodyTextIndent"/>
        <w:numPr>
          <w:ilvl w:val="0"/>
          <w:numId w:val="10"/>
        </w:numPr>
        <w:spacing w:before="0" w:line="240" w:lineRule="auto"/>
        <w:ind w:left="720"/>
        <w:rPr>
          <w:rFonts w:asciiTheme="minorHAnsi" w:hAnsiTheme="minorHAnsi"/>
          <w:sz w:val="22"/>
        </w:rPr>
      </w:pPr>
      <w:r w:rsidRPr="00047EFA">
        <w:rPr>
          <w:rFonts w:asciiTheme="minorHAnsi" w:hAnsiTheme="minorHAnsi"/>
          <w:sz w:val="22"/>
        </w:rPr>
        <w:t xml:space="preserve">A SAIFI-Based Major Event is defined as an event in which more than 10% of an operating area’s customers are simultaneously without service as a result of a sustained interruption. </w:t>
      </w:r>
    </w:p>
    <w:p w14:paraId="65BEF89D" w14:textId="77777777" w:rsidR="0068047D" w:rsidRDefault="0068047D" w:rsidP="0068047D">
      <w:pPr>
        <w:rPr>
          <w:rFonts w:asciiTheme="minorHAnsi" w:hAnsiTheme="minorHAnsi"/>
          <w:b/>
          <w:i/>
          <w:sz w:val="22"/>
        </w:rPr>
      </w:pPr>
    </w:p>
    <w:p w14:paraId="65BEF89E" w14:textId="77777777" w:rsidR="00112BE2" w:rsidRDefault="00112BE2" w:rsidP="0068047D">
      <w:pPr>
        <w:rPr>
          <w:rFonts w:asciiTheme="minorHAnsi" w:hAnsiTheme="minorHAnsi"/>
          <w:b/>
          <w:i/>
          <w:sz w:val="22"/>
        </w:rPr>
      </w:pPr>
    </w:p>
    <w:p w14:paraId="65BEF89F" w14:textId="77777777" w:rsidR="0068047D" w:rsidRDefault="0068047D" w:rsidP="0068047D">
      <w:pPr>
        <w:rPr>
          <w:rFonts w:asciiTheme="minorHAnsi" w:hAnsiTheme="minorHAnsi"/>
          <w:b/>
          <w:i/>
          <w:sz w:val="22"/>
        </w:rPr>
      </w:pPr>
    </w:p>
    <w:p w14:paraId="65BEF8A0" w14:textId="77777777" w:rsidR="0068047D" w:rsidRDefault="0068047D" w:rsidP="0068047D">
      <w:pPr>
        <w:rPr>
          <w:rFonts w:asciiTheme="minorHAnsi" w:hAnsiTheme="minorHAnsi"/>
          <w:b/>
          <w:i/>
          <w:sz w:val="22"/>
        </w:rPr>
      </w:pPr>
    </w:p>
    <w:p w14:paraId="65BEF8A1" w14:textId="77777777" w:rsidR="0068047D" w:rsidRDefault="0068047D" w:rsidP="0068047D">
      <w:pPr>
        <w:rPr>
          <w:rFonts w:asciiTheme="minorHAnsi" w:hAnsiTheme="minorHAnsi"/>
          <w:b/>
          <w:i/>
          <w:sz w:val="22"/>
        </w:rPr>
      </w:pPr>
    </w:p>
    <w:p w14:paraId="65BEF8A2" w14:textId="77777777" w:rsidR="0068047D" w:rsidRPr="00047EFA" w:rsidRDefault="0068047D" w:rsidP="0068047D">
      <w:pPr>
        <w:ind w:left="180"/>
        <w:rPr>
          <w:rFonts w:asciiTheme="minorHAnsi" w:hAnsiTheme="minorHAnsi"/>
          <w:b/>
          <w:i/>
          <w:sz w:val="22"/>
        </w:rPr>
      </w:pPr>
      <w:r w:rsidRPr="00047EFA">
        <w:rPr>
          <w:rFonts w:asciiTheme="minorHAnsi" w:hAnsiTheme="minorHAnsi"/>
          <w:b/>
          <w:i/>
          <w:sz w:val="22"/>
        </w:rPr>
        <w:lastRenderedPageBreak/>
        <w:t>Underlying Events</w:t>
      </w:r>
    </w:p>
    <w:p w14:paraId="65BEF8A3" w14:textId="77777777" w:rsidR="0068047D" w:rsidRPr="00047EFA" w:rsidRDefault="0068047D" w:rsidP="0068047D">
      <w:pPr>
        <w:pStyle w:val="BodyTextIndent"/>
        <w:spacing w:before="0" w:line="240" w:lineRule="auto"/>
        <w:ind w:left="180"/>
        <w:rPr>
          <w:rFonts w:asciiTheme="minorHAnsi" w:hAnsiTheme="minorHAnsi"/>
          <w:sz w:val="22"/>
        </w:rPr>
      </w:pPr>
      <w:r w:rsidRPr="00047EFA">
        <w:rPr>
          <w:rFonts w:asciiTheme="minorHAnsi" w:hAnsiTheme="minorHAnsi"/>
          <w:sz w:val="22"/>
        </w:rPr>
        <w:t>Within the industry, there has been a great need to develop methodologies to evaluate year-on-year performance.  This has led to the development of methods for segregating outlier days.  Those days which fall below the statistically derived threshold represent “underlying” performance, and are valid (with some minor considerations for changes in reporting practices) for establishing and evaluating meaningful performance trends over time.</w:t>
      </w:r>
    </w:p>
    <w:p w14:paraId="65BEF8A4" w14:textId="77777777" w:rsidR="0068047D" w:rsidRPr="00047EFA" w:rsidRDefault="0068047D" w:rsidP="0068047D">
      <w:pPr>
        <w:pStyle w:val="BodyTextIndent"/>
        <w:spacing w:line="240" w:lineRule="auto"/>
        <w:ind w:left="180"/>
        <w:rPr>
          <w:rFonts w:asciiTheme="minorHAnsi" w:hAnsiTheme="minorHAnsi"/>
          <w:b/>
          <w:i/>
          <w:sz w:val="22"/>
        </w:rPr>
      </w:pPr>
      <w:r w:rsidRPr="00047EFA">
        <w:rPr>
          <w:rFonts w:asciiTheme="minorHAnsi" w:hAnsiTheme="minorHAnsi"/>
          <w:b/>
          <w:i/>
          <w:sz w:val="22"/>
        </w:rPr>
        <w:t>Performance Targets</w:t>
      </w:r>
    </w:p>
    <w:p w14:paraId="65BEF8A5" w14:textId="77777777" w:rsidR="00005CF4" w:rsidRDefault="0068047D" w:rsidP="0068047D">
      <w:pPr>
        <w:pStyle w:val="BodyTextIndent"/>
        <w:spacing w:before="0" w:line="240" w:lineRule="auto"/>
        <w:ind w:left="180"/>
        <w:rPr>
          <w:rFonts w:asciiTheme="minorHAnsi" w:hAnsiTheme="minorHAnsi"/>
          <w:sz w:val="22"/>
        </w:rPr>
      </w:pPr>
      <w:r w:rsidRPr="00047EFA">
        <w:rPr>
          <w:rFonts w:asciiTheme="minorHAnsi" w:hAnsiTheme="minorHAnsi"/>
          <w:sz w:val="22"/>
        </w:rPr>
        <w:t xml:space="preserve">The Company and Commission, in the MidAmerican transaction docket, UE05-01590, agreed to extend Service Standards through 12/31/2011.  Within Washington, because performance delivered by the Company falls within industry second quartile performance levels, the Company committed that it would achieve performance by 12/31/2011 that maintains performance targets set in prior Merger Commitment Periods.  Additionally in WAC 480-100-393 the Company is required to set baseline metrics and when performance deviates from those baselines, explain the reasons for that deviation and any action plans which may result from that level of performance.  </w:t>
      </w:r>
    </w:p>
    <w:p w14:paraId="65BEF8A6" w14:textId="77777777" w:rsidR="00005CF4" w:rsidRDefault="00005CF4">
      <w:pPr>
        <w:rPr>
          <w:rFonts w:asciiTheme="minorHAnsi" w:hAnsiTheme="minorHAnsi"/>
          <w:sz w:val="22"/>
        </w:rPr>
      </w:pPr>
      <w:r>
        <w:rPr>
          <w:rFonts w:asciiTheme="minorHAnsi" w:hAnsiTheme="minorHAnsi"/>
          <w:sz w:val="22"/>
        </w:rPr>
        <w:br w:type="page"/>
      </w:r>
    </w:p>
    <w:p w14:paraId="65BEF8A7" w14:textId="77777777" w:rsidR="008F63A1" w:rsidRPr="00047EFA" w:rsidRDefault="008F63A1" w:rsidP="008F63A1">
      <w:pPr>
        <w:pStyle w:val="Heading1"/>
        <w:numPr>
          <w:ilvl w:val="0"/>
          <w:numId w:val="0"/>
        </w:numPr>
        <w:rPr>
          <w:rFonts w:asciiTheme="minorHAnsi" w:hAnsiTheme="minorHAnsi"/>
        </w:rPr>
      </w:pPr>
      <w:bookmarkStart w:id="49" w:name="_Toc449431953"/>
      <w:r w:rsidRPr="00E61823">
        <w:rPr>
          <w:rFonts w:asciiTheme="minorHAnsi" w:hAnsiTheme="minorHAnsi"/>
        </w:rPr>
        <w:lastRenderedPageBreak/>
        <w:t xml:space="preserve">APPENDIX </w:t>
      </w:r>
      <w:r w:rsidR="0068047D" w:rsidRPr="00E61823">
        <w:rPr>
          <w:rFonts w:asciiTheme="minorHAnsi" w:hAnsiTheme="minorHAnsi"/>
        </w:rPr>
        <w:t>B</w:t>
      </w:r>
      <w:r w:rsidRPr="00E61823">
        <w:rPr>
          <w:rFonts w:asciiTheme="minorHAnsi" w:hAnsiTheme="minorHAnsi"/>
        </w:rPr>
        <w:t>:  201</w:t>
      </w:r>
      <w:r w:rsidR="002A04FA">
        <w:rPr>
          <w:rFonts w:asciiTheme="minorHAnsi" w:hAnsiTheme="minorHAnsi"/>
        </w:rPr>
        <w:t>5</w:t>
      </w:r>
      <w:r w:rsidRPr="00E61823">
        <w:rPr>
          <w:rFonts w:asciiTheme="minorHAnsi" w:hAnsiTheme="minorHAnsi"/>
        </w:rPr>
        <w:t xml:space="preserve"> M</w:t>
      </w:r>
      <w:r w:rsidR="00225AD4" w:rsidRPr="00E61823">
        <w:rPr>
          <w:rFonts w:asciiTheme="minorHAnsi" w:hAnsiTheme="minorHAnsi"/>
        </w:rPr>
        <w:t>ajor Event Filings</w:t>
      </w:r>
      <w:bookmarkEnd w:id="49"/>
    </w:p>
    <w:p w14:paraId="65BEF8A8" w14:textId="77777777" w:rsidR="008F63A1" w:rsidRDefault="00151E28" w:rsidP="00005CF4">
      <w:pPr>
        <w:jc w:val="center"/>
        <w:rPr>
          <w:rFonts w:asciiTheme="minorHAnsi" w:hAnsiTheme="minorHAnsi"/>
        </w:rPr>
      </w:pPr>
      <w:r>
        <w:rPr>
          <w:noProof/>
        </w:rPr>
        <w:drawing>
          <wp:inline distT="0" distB="0" distL="0" distR="0" wp14:anchorId="65BEF925" wp14:editId="65BEF926">
            <wp:extent cx="5577840" cy="8040226"/>
            <wp:effectExtent l="0" t="0" r="3810" b="0"/>
            <wp:docPr id="4109" name="Picture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577840" cy="8040226"/>
                    </a:xfrm>
                    <a:prstGeom prst="rect">
                      <a:avLst/>
                    </a:prstGeom>
                  </pic:spPr>
                </pic:pic>
              </a:graphicData>
            </a:graphic>
          </wp:inline>
        </w:drawing>
      </w:r>
    </w:p>
    <w:p w14:paraId="65BEF8A9" w14:textId="77777777" w:rsidR="00165EDA" w:rsidRDefault="00CF7178" w:rsidP="007C4C30">
      <w:pPr>
        <w:jc w:val="center"/>
        <w:rPr>
          <w:rFonts w:asciiTheme="minorHAnsi" w:hAnsiTheme="minorHAnsi"/>
        </w:rPr>
      </w:pPr>
      <w:r>
        <w:rPr>
          <w:noProof/>
        </w:rPr>
        <w:lastRenderedPageBreak/>
        <w:drawing>
          <wp:inline distT="0" distB="0" distL="0" distR="0" wp14:anchorId="65BEF927" wp14:editId="65BEF928">
            <wp:extent cx="5577840" cy="8394705"/>
            <wp:effectExtent l="0" t="0" r="381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577840" cy="8394705"/>
                    </a:xfrm>
                    <a:prstGeom prst="rect">
                      <a:avLst/>
                    </a:prstGeom>
                  </pic:spPr>
                </pic:pic>
              </a:graphicData>
            </a:graphic>
          </wp:inline>
        </w:drawing>
      </w:r>
    </w:p>
    <w:p w14:paraId="65BEF8AA" w14:textId="77777777" w:rsidR="009F7F76" w:rsidRDefault="009F7F76" w:rsidP="007C4C30">
      <w:pPr>
        <w:jc w:val="center"/>
        <w:rPr>
          <w:rFonts w:asciiTheme="minorHAnsi" w:hAnsiTheme="minorHAnsi"/>
        </w:rPr>
      </w:pPr>
    </w:p>
    <w:p w14:paraId="65BEF8AB" w14:textId="77777777" w:rsidR="00005CF4" w:rsidRDefault="00005CF4" w:rsidP="007C4C30">
      <w:pPr>
        <w:jc w:val="center"/>
        <w:rPr>
          <w:rFonts w:asciiTheme="minorHAnsi" w:hAnsiTheme="minorHAnsi"/>
        </w:rPr>
      </w:pPr>
      <w:r>
        <w:rPr>
          <w:noProof/>
        </w:rPr>
        <w:drawing>
          <wp:inline distT="0" distB="0" distL="0" distR="0" wp14:anchorId="65BEF929" wp14:editId="65BEF92A">
            <wp:extent cx="5577840" cy="8066415"/>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5577840" cy="8066415"/>
                    </a:xfrm>
                    <a:prstGeom prst="rect">
                      <a:avLst/>
                    </a:prstGeom>
                  </pic:spPr>
                </pic:pic>
              </a:graphicData>
            </a:graphic>
          </wp:inline>
        </w:drawing>
      </w:r>
    </w:p>
    <w:p w14:paraId="65BEF8AC" w14:textId="77777777" w:rsidR="009F7F76" w:rsidRDefault="009F7F76" w:rsidP="007C4C30">
      <w:pPr>
        <w:jc w:val="center"/>
        <w:rPr>
          <w:rFonts w:asciiTheme="minorHAnsi" w:hAnsiTheme="minorHAnsi"/>
        </w:rPr>
      </w:pPr>
    </w:p>
    <w:p w14:paraId="65BEF8AD" w14:textId="77777777" w:rsidR="00005CF4" w:rsidRDefault="00005CF4" w:rsidP="007C4C30">
      <w:pPr>
        <w:jc w:val="center"/>
        <w:rPr>
          <w:rFonts w:asciiTheme="minorHAnsi" w:hAnsiTheme="minorHAnsi"/>
        </w:rPr>
      </w:pPr>
    </w:p>
    <w:p w14:paraId="65BEF8AE" w14:textId="77777777" w:rsidR="00005CF4" w:rsidRDefault="00151E28" w:rsidP="007C4C30">
      <w:pPr>
        <w:jc w:val="center"/>
        <w:rPr>
          <w:rFonts w:asciiTheme="minorHAnsi" w:hAnsiTheme="minorHAnsi"/>
        </w:rPr>
      </w:pPr>
      <w:r>
        <w:rPr>
          <w:noProof/>
        </w:rPr>
        <w:drawing>
          <wp:inline distT="0" distB="0" distL="0" distR="0" wp14:anchorId="65BEF92B" wp14:editId="65BEF92C">
            <wp:extent cx="5577840" cy="8052140"/>
            <wp:effectExtent l="0" t="0" r="3810" b="6350"/>
            <wp:docPr id="4110" name="Picture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5577840" cy="8052140"/>
                    </a:xfrm>
                    <a:prstGeom prst="rect">
                      <a:avLst/>
                    </a:prstGeom>
                  </pic:spPr>
                </pic:pic>
              </a:graphicData>
            </a:graphic>
          </wp:inline>
        </w:drawing>
      </w:r>
    </w:p>
    <w:p w14:paraId="65BEF8AF" w14:textId="77777777" w:rsidR="00A07C11" w:rsidRDefault="00A07C11" w:rsidP="007C4C30">
      <w:pPr>
        <w:jc w:val="center"/>
        <w:rPr>
          <w:rFonts w:asciiTheme="minorHAnsi" w:hAnsiTheme="minorHAnsi"/>
        </w:rPr>
      </w:pPr>
    </w:p>
    <w:p w14:paraId="65BEF8B0" w14:textId="77777777" w:rsidR="00A07C11" w:rsidRDefault="00A07C11" w:rsidP="007C4C30">
      <w:pPr>
        <w:jc w:val="center"/>
        <w:rPr>
          <w:rFonts w:asciiTheme="minorHAnsi" w:hAnsiTheme="minorHAnsi"/>
        </w:rPr>
      </w:pPr>
    </w:p>
    <w:p w14:paraId="65BEF8B1" w14:textId="77777777" w:rsidR="00A07C11" w:rsidRDefault="00151E28" w:rsidP="007C4C30">
      <w:pPr>
        <w:jc w:val="center"/>
        <w:rPr>
          <w:rFonts w:asciiTheme="minorHAnsi" w:hAnsiTheme="minorHAnsi"/>
        </w:rPr>
      </w:pPr>
      <w:r>
        <w:rPr>
          <w:noProof/>
        </w:rPr>
        <w:drawing>
          <wp:inline distT="0" distB="0" distL="0" distR="0" wp14:anchorId="65BEF92D" wp14:editId="65BEF92E">
            <wp:extent cx="5577840" cy="8240738"/>
            <wp:effectExtent l="0" t="0" r="3810" b="8255"/>
            <wp:docPr id="4111" name="Picture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5577840" cy="8240738"/>
                    </a:xfrm>
                    <a:prstGeom prst="rect">
                      <a:avLst/>
                    </a:prstGeom>
                  </pic:spPr>
                </pic:pic>
              </a:graphicData>
            </a:graphic>
          </wp:inline>
        </w:drawing>
      </w:r>
    </w:p>
    <w:p w14:paraId="65BEF8B2" w14:textId="77777777" w:rsidR="00A07C11" w:rsidRDefault="00A07C11" w:rsidP="007C4C30">
      <w:pPr>
        <w:jc w:val="center"/>
        <w:rPr>
          <w:rFonts w:asciiTheme="minorHAnsi" w:hAnsiTheme="minorHAnsi"/>
        </w:rPr>
      </w:pPr>
      <w:r>
        <w:rPr>
          <w:noProof/>
        </w:rPr>
        <w:lastRenderedPageBreak/>
        <w:drawing>
          <wp:inline distT="0" distB="0" distL="0" distR="0" wp14:anchorId="65BEF92F" wp14:editId="65BEF930">
            <wp:extent cx="5577840" cy="8016819"/>
            <wp:effectExtent l="0" t="0" r="381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5577840" cy="8016819"/>
                    </a:xfrm>
                    <a:prstGeom prst="rect">
                      <a:avLst/>
                    </a:prstGeom>
                  </pic:spPr>
                </pic:pic>
              </a:graphicData>
            </a:graphic>
          </wp:inline>
        </w:drawing>
      </w:r>
    </w:p>
    <w:p w14:paraId="65BEF8B3" w14:textId="77777777" w:rsidR="00A07C11" w:rsidRDefault="00A07C11" w:rsidP="007C4C30">
      <w:pPr>
        <w:jc w:val="center"/>
        <w:rPr>
          <w:rFonts w:asciiTheme="minorHAnsi" w:hAnsiTheme="minorHAnsi"/>
        </w:rPr>
      </w:pPr>
    </w:p>
    <w:p w14:paraId="65BEF8B4" w14:textId="77777777" w:rsidR="00A07C11" w:rsidRDefault="00A07C11" w:rsidP="007C4C30">
      <w:pPr>
        <w:jc w:val="center"/>
        <w:rPr>
          <w:rFonts w:asciiTheme="minorHAnsi" w:hAnsiTheme="minorHAnsi"/>
        </w:rPr>
      </w:pPr>
    </w:p>
    <w:p w14:paraId="65BEF8B5" w14:textId="77777777" w:rsidR="00A07C11" w:rsidRDefault="00151E28" w:rsidP="007C4C30">
      <w:pPr>
        <w:jc w:val="center"/>
        <w:rPr>
          <w:rFonts w:asciiTheme="minorHAnsi" w:hAnsiTheme="minorHAnsi"/>
        </w:rPr>
      </w:pPr>
      <w:r>
        <w:rPr>
          <w:noProof/>
        </w:rPr>
        <w:lastRenderedPageBreak/>
        <w:drawing>
          <wp:inline distT="0" distB="0" distL="0" distR="0" wp14:anchorId="65BEF931" wp14:editId="65BEF932">
            <wp:extent cx="5577840" cy="8077141"/>
            <wp:effectExtent l="0" t="0" r="3810" b="635"/>
            <wp:docPr id="4112" name="Picture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5577840" cy="8077141"/>
                    </a:xfrm>
                    <a:prstGeom prst="rect">
                      <a:avLst/>
                    </a:prstGeom>
                  </pic:spPr>
                </pic:pic>
              </a:graphicData>
            </a:graphic>
          </wp:inline>
        </w:drawing>
      </w:r>
    </w:p>
    <w:p w14:paraId="65BEF8B6" w14:textId="77777777" w:rsidR="00A07C11" w:rsidRDefault="00A07C11" w:rsidP="007C4C30">
      <w:pPr>
        <w:jc w:val="center"/>
        <w:rPr>
          <w:rFonts w:asciiTheme="minorHAnsi" w:hAnsiTheme="minorHAnsi"/>
        </w:rPr>
      </w:pPr>
    </w:p>
    <w:p w14:paraId="65BEF8B7" w14:textId="77777777" w:rsidR="00A07C11" w:rsidRDefault="00A07C11" w:rsidP="007C4C30">
      <w:pPr>
        <w:jc w:val="center"/>
        <w:rPr>
          <w:rFonts w:asciiTheme="minorHAnsi" w:hAnsiTheme="minorHAnsi"/>
        </w:rPr>
      </w:pPr>
      <w:r>
        <w:rPr>
          <w:noProof/>
        </w:rPr>
        <w:lastRenderedPageBreak/>
        <w:drawing>
          <wp:inline distT="0" distB="0" distL="0" distR="0" wp14:anchorId="65BEF933" wp14:editId="65BEF934">
            <wp:extent cx="5577840" cy="8203347"/>
            <wp:effectExtent l="0" t="0" r="381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5577840" cy="8203347"/>
                    </a:xfrm>
                    <a:prstGeom prst="rect">
                      <a:avLst/>
                    </a:prstGeom>
                  </pic:spPr>
                </pic:pic>
              </a:graphicData>
            </a:graphic>
          </wp:inline>
        </w:drawing>
      </w:r>
    </w:p>
    <w:p w14:paraId="65BEF8B8" w14:textId="77777777" w:rsidR="00A07C11" w:rsidRDefault="00A07C11" w:rsidP="007C4C30">
      <w:pPr>
        <w:jc w:val="center"/>
        <w:rPr>
          <w:rFonts w:asciiTheme="minorHAnsi" w:hAnsiTheme="minorHAnsi"/>
        </w:rPr>
      </w:pPr>
    </w:p>
    <w:p w14:paraId="65BEF8B9" w14:textId="77777777" w:rsidR="00A07C11" w:rsidRDefault="00151E28" w:rsidP="007C4C30">
      <w:pPr>
        <w:jc w:val="center"/>
        <w:rPr>
          <w:rFonts w:asciiTheme="minorHAnsi" w:hAnsiTheme="minorHAnsi"/>
        </w:rPr>
      </w:pPr>
      <w:r>
        <w:rPr>
          <w:noProof/>
        </w:rPr>
        <w:lastRenderedPageBreak/>
        <w:drawing>
          <wp:inline distT="0" distB="0" distL="0" distR="0" wp14:anchorId="65BEF935" wp14:editId="65BEF936">
            <wp:extent cx="5577840" cy="7776165"/>
            <wp:effectExtent l="0" t="0" r="3810" b="0"/>
            <wp:docPr id="4114" name="Picture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5577840" cy="7776165"/>
                    </a:xfrm>
                    <a:prstGeom prst="rect">
                      <a:avLst/>
                    </a:prstGeom>
                  </pic:spPr>
                </pic:pic>
              </a:graphicData>
            </a:graphic>
          </wp:inline>
        </w:drawing>
      </w:r>
    </w:p>
    <w:p w14:paraId="65BEF8BA" w14:textId="77777777" w:rsidR="00A07C11" w:rsidRDefault="00A07C11" w:rsidP="007C4C30">
      <w:pPr>
        <w:jc w:val="center"/>
        <w:rPr>
          <w:rFonts w:asciiTheme="minorHAnsi" w:hAnsiTheme="minorHAnsi"/>
        </w:rPr>
      </w:pPr>
    </w:p>
    <w:p w14:paraId="65BEF8BB" w14:textId="77777777" w:rsidR="00A07C11" w:rsidRDefault="00A07C11" w:rsidP="007C4C30">
      <w:pPr>
        <w:jc w:val="center"/>
        <w:rPr>
          <w:rFonts w:asciiTheme="minorHAnsi" w:hAnsiTheme="minorHAnsi"/>
        </w:rPr>
      </w:pPr>
      <w:r>
        <w:rPr>
          <w:noProof/>
        </w:rPr>
        <w:lastRenderedPageBreak/>
        <w:drawing>
          <wp:inline distT="0" distB="0" distL="0" distR="0" wp14:anchorId="65BEF937" wp14:editId="65BEF938">
            <wp:extent cx="5577840" cy="8038968"/>
            <wp:effectExtent l="0" t="0" r="381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5577840" cy="8038968"/>
                    </a:xfrm>
                    <a:prstGeom prst="rect">
                      <a:avLst/>
                    </a:prstGeom>
                  </pic:spPr>
                </pic:pic>
              </a:graphicData>
            </a:graphic>
          </wp:inline>
        </w:drawing>
      </w:r>
    </w:p>
    <w:p w14:paraId="65BEF8BC" w14:textId="77777777" w:rsidR="00A07C11" w:rsidRDefault="00A07C11" w:rsidP="007C4C30">
      <w:pPr>
        <w:jc w:val="center"/>
        <w:rPr>
          <w:rFonts w:asciiTheme="minorHAnsi" w:hAnsiTheme="minorHAnsi"/>
        </w:rPr>
      </w:pPr>
    </w:p>
    <w:p w14:paraId="65BEF8BD" w14:textId="77777777" w:rsidR="00A07C11" w:rsidRDefault="00A07C11" w:rsidP="007C4C30">
      <w:pPr>
        <w:jc w:val="center"/>
        <w:rPr>
          <w:rFonts w:asciiTheme="minorHAnsi" w:hAnsiTheme="minorHAnsi"/>
        </w:rPr>
      </w:pPr>
    </w:p>
    <w:p w14:paraId="65BEF8BE" w14:textId="77777777" w:rsidR="00A07C11" w:rsidRDefault="00A07C11" w:rsidP="007C4C30">
      <w:pPr>
        <w:jc w:val="center"/>
        <w:rPr>
          <w:rFonts w:asciiTheme="minorHAnsi" w:hAnsiTheme="minorHAnsi"/>
        </w:rPr>
      </w:pPr>
    </w:p>
    <w:p w14:paraId="65BEF8BF" w14:textId="77777777" w:rsidR="00A07C11" w:rsidRDefault="009F7F76" w:rsidP="007C4C30">
      <w:pPr>
        <w:jc w:val="center"/>
        <w:rPr>
          <w:rFonts w:asciiTheme="minorHAnsi" w:hAnsiTheme="minorHAnsi"/>
        </w:rPr>
      </w:pPr>
      <w:r>
        <w:rPr>
          <w:noProof/>
        </w:rPr>
        <w:lastRenderedPageBreak/>
        <w:drawing>
          <wp:inline distT="0" distB="0" distL="0" distR="0" wp14:anchorId="65BEF939" wp14:editId="65BEF93A">
            <wp:extent cx="5577840" cy="8061638"/>
            <wp:effectExtent l="0" t="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5577840" cy="8061638"/>
                    </a:xfrm>
                    <a:prstGeom prst="rect">
                      <a:avLst/>
                    </a:prstGeom>
                  </pic:spPr>
                </pic:pic>
              </a:graphicData>
            </a:graphic>
          </wp:inline>
        </w:drawing>
      </w:r>
    </w:p>
    <w:p w14:paraId="65BEF8C0" w14:textId="77777777" w:rsidR="00A07C11" w:rsidRDefault="00A07C11" w:rsidP="007C4C30">
      <w:pPr>
        <w:jc w:val="center"/>
        <w:rPr>
          <w:rFonts w:asciiTheme="minorHAnsi" w:hAnsiTheme="minorHAnsi"/>
        </w:rPr>
      </w:pPr>
    </w:p>
    <w:p w14:paraId="65BEF8C1" w14:textId="77777777" w:rsidR="00A07C11" w:rsidRDefault="00A07C11" w:rsidP="007C4C30">
      <w:pPr>
        <w:jc w:val="center"/>
        <w:rPr>
          <w:rFonts w:asciiTheme="minorHAnsi" w:hAnsiTheme="minorHAnsi"/>
        </w:rPr>
      </w:pPr>
      <w:r>
        <w:rPr>
          <w:noProof/>
        </w:rPr>
        <w:lastRenderedPageBreak/>
        <w:drawing>
          <wp:inline distT="0" distB="0" distL="0" distR="0" wp14:anchorId="65BEF93B" wp14:editId="65BEF93C">
            <wp:extent cx="5577840" cy="8139755"/>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5577840" cy="8139755"/>
                    </a:xfrm>
                    <a:prstGeom prst="rect">
                      <a:avLst/>
                    </a:prstGeom>
                  </pic:spPr>
                </pic:pic>
              </a:graphicData>
            </a:graphic>
          </wp:inline>
        </w:drawing>
      </w:r>
    </w:p>
    <w:p w14:paraId="65BEF8C2" w14:textId="77777777" w:rsidR="00A07C11" w:rsidRDefault="00A07C11" w:rsidP="007C4C30">
      <w:pPr>
        <w:jc w:val="center"/>
        <w:rPr>
          <w:rFonts w:asciiTheme="minorHAnsi" w:hAnsiTheme="minorHAnsi"/>
        </w:rPr>
      </w:pPr>
    </w:p>
    <w:p w14:paraId="65BEF8C3" w14:textId="77777777" w:rsidR="00A07C11" w:rsidRDefault="00A07C11" w:rsidP="007C4C30">
      <w:pPr>
        <w:jc w:val="center"/>
        <w:rPr>
          <w:rFonts w:asciiTheme="minorHAnsi" w:hAnsiTheme="minorHAnsi"/>
        </w:rPr>
      </w:pPr>
    </w:p>
    <w:p w14:paraId="65BEF8C4" w14:textId="77777777" w:rsidR="00A07C11" w:rsidRDefault="00151E28" w:rsidP="007C4C30">
      <w:pPr>
        <w:jc w:val="center"/>
        <w:rPr>
          <w:rFonts w:asciiTheme="minorHAnsi" w:hAnsiTheme="minorHAnsi"/>
        </w:rPr>
      </w:pPr>
      <w:r>
        <w:rPr>
          <w:noProof/>
        </w:rPr>
        <w:lastRenderedPageBreak/>
        <w:drawing>
          <wp:inline distT="0" distB="0" distL="0" distR="0" wp14:anchorId="65BEF93D" wp14:editId="65BEF93E">
            <wp:extent cx="5577840" cy="7870103"/>
            <wp:effectExtent l="0" t="0" r="3810" b="0"/>
            <wp:docPr id="4115" name="Picture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5577840" cy="7870103"/>
                    </a:xfrm>
                    <a:prstGeom prst="rect">
                      <a:avLst/>
                    </a:prstGeom>
                  </pic:spPr>
                </pic:pic>
              </a:graphicData>
            </a:graphic>
          </wp:inline>
        </w:drawing>
      </w:r>
    </w:p>
    <w:p w14:paraId="65BEF8C5" w14:textId="77777777" w:rsidR="00A07C11" w:rsidRDefault="00A07C11" w:rsidP="007C4C30">
      <w:pPr>
        <w:jc w:val="center"/>
        <w:rPr>
          <w:rFonts w:asciiTheme="minorHAnsi" w:hAnsiTheme="minorHAnsi"/>
        </w:rPr>
      </w:pPr>
    </w:p>
    <w:p w14:paraId="65BEF8C6" w14:textId="77777777" w:rsidR="00A07C11" w:rsidRDefault="00A07C11" w:rsidP="007C4C30">
      <w:pPr>
        <w:jc w:val="center"/>
        <w:rPr>
          <w:rFonts w:asciiTheme="minorHAnsi" w:hAnsiTheme="minorHAnsi"/>
        </w:rPr>
      </w:pPr>
    </w:p>
    <w:p w14:paraId="65BEF8C7" w14:textId="77777777" w:rsidR="00A07C11" w:rsidRDefault="00A07C11" w:rsidP="007C4C30">
      <w:pPr>
        <w:jc w:val="center"/>
        <w:rPr>
          <w:rFonts w:asciiTheme="minorHAnsi" w:hAnsiTheme="minorHAnsi"/>
        </w:rPr>
      </w:pPr>
    </w:p>
    <w:p w14:paraId="65BEF8C8" w14:textId="77777777" w:rsidR="00A07C11" w:rsidRDefault="00A07C11" w:rsidP="007C4C30">
      <w:pPr>
        <w:jc w:val="center"/>
        <w:rPr>
          <w:rFonts w:asciiTheme="minorHAnsi" w:hAnsiTheme="minorHAnsi"/>
        </w:rPr>
      </w:pPr>
      <w:r>
        <w:rPr>
          <w:noProof/>
        </w:rPr>
        <w:lastRenderedPageBreak/>
        <w:drawing>
          <wp:inline distT="0" distB="0" distL="0" distR="0" wp14:anchorId="65BEF93F" wp14:editId="65BEF940">
            <wp:extent cx="5577840" cy="7966819"/>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5577840" cy="7966819"/>
                    </a:xfrm>
                    <a:prstGeom prst="rect">
                      <a:avLst/>
                    </a:prstGeom>
                  </pic:spPr>
                </pic:pic>
              </a:graphicData>
            </a:graphic>
          </wp:inline>
        </w:drawing>
      </w:r>
    </w:p>
    <w:p w14:paraId="65BEF8C9" w14:textId="77777777" w:rsidR="00A07C11" w:rsidRDefault="00A07C11" w:rsidP="007C4C30">
      <w:pPr>
        <w:jc w:val="center"/>
        <w:rPr>
          <w:rFonts w:asciiTheme="minorHAnsi" w:hAnsiTheme="minorHAnsi"/>
        </w:rPr>
      </w:pPr>
    </w:p>
    <w:p w14:paraId="65BEF8CA" w14:textId="77777777" w:rsidR="00A07C11" w:rsidRDefault="00A07C11" w:rsidP="007C4C30">
      <w:pPr>
        <w:jc w:val="center"/>
        <w:rPr>
          <w:rFonts w:asciiTheme="minorHAnsi" w:hAnsiTheme="minorHAnsi"/>
        </w:rPr>
      </w:pPr>
    </w:p>
    <w:p w14:paraId="65BEF8CB" w14:textId="77777777" w:rsidR="00A07C11" w:rsidRDefault="00A07C11" w:rsidP="007C4C30">
      <w:pPr>
        <w:jc w:val="center"/>
        <w:rPr>
          <w:rFonts w:asciiTheme="minorHAnsi" w:hAnsiTheme="minorHAnsi"/>
        </w:rPr>
      </w:pPr>
    </w:p>
    <w:p w14:paraId="65BEF8CC" w14:textId="77777777" w:rsidR="00A07C11" w:rsidRDefault="009F7F76" w:rsidP="007C4C30">
      <w:pPr>
        <w:jc w:val="center"/>
        <w:rPr>
          <w:rFonts w:asciiTheme="minorHAnsi" w:hAnsiTheme="minorHAnsi"/>
        </w:rPr>
      </w:pPr>
      <w:r>
        <w:rPr>
          <w:noProof/>
        </w:rPr>
        <w:lastRenderedPageBreak/>
        <w:drawing>
          <wp:inline distT="0" distB="0" distL="0" distR="0" wp14:anchorId="65BEF941" wp14:editId="65BEF942">
            <wp:extent cx="5577840" cy="8078251"/>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5577840" cy="8078251"/>
                    </a:xfrm>
                    <a:prstGeom prst="rect">
                      <a:avLst/>
                    </a:prstGeom>
                  </pic:spPr>
                </pic:pic>
              </a:graphicData>
            </a:graphic>
          </wp:inline>
        </w:drawing>
      </w:r>
    </w:p>
    <w:p w14:paraId="65BEF8CD" w14:textId="77777777" w:rsidR="009F7F76" w:rsidRDefault="009F7F76" w:rsidP="007C4C30">
      <w:pPr>
        <w:jc w:val="center"/>
        <w:rPr>
          <w:rFonts w:asciiTheme="minorHAnsi" w:hAnsiTheme="minorHAnsi"/>
        </w:rPr>
      </w:pPr>
    </w:p>
    <w:p w14:paraId="65BEF8CE" w14:textId="77777777" w:rsidR="00A07C11" w:rsidRDefault="00A07C11" w:rsidP="007C4C30">
      <w:pPr>
        <w:jc w:val="center"/>
        <w:rPr>
          <w:rFonts w:asciiTheme="minorHAnsi" w:hAnsiTheme="minorHAnsi"/>
        </w:rPr>
      </w:pPr>
    </w:p>
    <w:p w14:paraId="65BEF8CF" w14:textId="77777777" w:rsidR="009F7F76" w:rsidRDefault="009F7F76" w:rsidP="007C4C30">
      <w:pPr>
        <w:jc w:val="center"/>
        <w:rPr>
          <w:rFonts w:asciiTheme="minorHAnsi" w:hAnsiTheme="minorHAnsi"/>
        </w:rPr>
      </w:pPr>
    </w:p>
    <w:p w14:paraId="65BEF8D0" w14:textId="77777777" w:rsidR="00A07C11" w:rsidRDefault="009F7F76" w:rsidP="007C4C30">
      <w:pPr>
        <w:jc w:val="center"/>
        <w:rPr>
          <w:rFonts w:asciiTheme="minorHAnsi" w:hAnsiTheme="minorHAnsi"/>
        </w:rPr>
      </w:pPr>
      <w:r>
        <w:rPr>
          <w:noProof/>
        </w:rPr>
        <w:drawing>
          <wp:inline distT="0" distB="0" distL="0" distR="0" wp14:anchorId="65BEF943" wp14:editId="65BEF944">
            <wp:extent cx="5577840" cy="8044962"/>
            <wp:effectExtent l="0" t="0" r="381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5577840" cy="8044962"/>
                    </a:xfrm>
                    <a:prstGeom prst="rect">
                      <a:avLst/>
                    </a:prstGeom>
                  </pic:spPr>
                </pic:pic>
              </a:graphicData>
            </a:graphic>
          </wp:inline>
        </w:drawing>
      </w:r>
    </w:p>
    <w:p w14:paraId="65BEF8D1" w14:textId="77777777" w:rsidR="00A07C11" w:rsidRDefault="00A07C11" w:rsidP="007C4C30">
      <w:pPr>
        <w:jc w:val="center"/>
        <w:rPr>
          <w:rFonts w:asciiTheme="minorHAnsi" w:hAnsiTheme="minorHAnsi"/>
        </w:rPr>
      </w:pPr>
    </w:p>
    <w:p w14:paraId="65BEF8D2" w14:textId="77777777" w:rsidR="00A07C11" w:rsidRDefault="00A07C11" w:rsidP="007C4C30">
      <w:pPr>
        <w:jc w:val="center"/>
        <w:rPr>
          <w:rFonts w:asciiTheme="minorHAnsi" w:hAnsiTheme="minorHAnsi"/>
        </w:rPr>
      </w:pPr>
    </w:p>
    <w:p w14:paraId="65BEF8D3" w14:textId="77777777" w:rsidR="00A07C11" w:rsidRDefault="00A07C11" w:rsidP="007C4C30">
      <w:pPr>
        <w:jc w:val="center"/>
        <w:rPr>
          <w:rFonts w:asciiTheme="minorHAnsi" w:hAnsiTheme="minorHAnsi"/>
        </w:rPr>
      </w:pPr>
      <w:r>
        <w:rPr>
          <w:noProof/>
        </w:rPr>
        <w:lastRenderedPageBreak/>
        <w:drawing>
          <wp:inline distT="0" distB="0" distL="0" distR="0" wp14:anchorId="65BEF945" wp14:editId="65BEF946">
            <wp:extent cx="5577840" cy="8049589"/>
            <wp:effectExtent l="0" t="0" r="381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5577840" cy="8049589"/>
                    </a:xfrm>
                    <a:prstGeom prst="rect">
                      <a:avLst/>
                    </a:prstGeom>
                  </pic:spPr>
                </pic:pic>
              </a:graphicData>
            </a:graphic>
          </wp:inline>
        </w:drawing>
      </w:r>
    </w:p>
    <w:p w14:paraId="65BEF8D4" w14:textId="77777777" w:rsidR="00A07C11" w:rsidRDefault="00A07C11" w:rsidP="007C4C30">
      <w:pPr>
        <w:jc w:val="center"/>
        <w:rPr>
          <w:rFonts w:asciiTheme="minorHAnsi" w:hAnsiTheme="minorHAnsi"/>
        </w:rPr>
      </w:pPr>
    </w:p>
    <w:p w14:paraId="65BEF8D5" w14:textId="77777777" w:rsidR="00A07C11" w:rsidRDefault="00A07C11" w:rsidP="007C4C30">
      <w:pPr>
        <w:jc w:val="center"/>
        <w:rPr>
          <w:rFonts w:asciiTheme="minorHAnsi" w:hAnsiTheme="minorHAnsi"/>
        </w:rPr>
      </w:pPr>
    </w:p>
    <w:p w14:paraId="65BEF8D6" w14:textId="77777777" w:rsidR="00A07C11" w:rsidRPr="00047EFA" w:rsidRDefault="00A07C11" w:rsidP="007C4C30">
      <w:pPr>
        <w:jc w:val="center"/>
        <w:rPr>
          <w:rFonts w:asciiTheme="minorHAnsi" w:hAnsiTheme="minorHAnsi"/>
        </w:rPr>
      </w:pPr>
      <w:r>
        <w:rPr>
          <w:noProof/>
        </w:rPr>
        <w:lastRenderedPageBreak/>
        <w:drawing>
          <wp:inline distT="0" distB="0" distL="0" distR="0" wp14:anchorId="65BEF947" wp14:editId="65BEF948">
            <wp:extent cx="5577840" cy="8118136"/>
            <wp:effectExtent l="0" t="0" r="381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5577840" cy="8118136"/>
                    </a:xfrm>
                    <a:prstGeom prst="rect">
                      <a:avLst/>
                    </a:prstGeom>
                  </pic:spPr>
                </pic:pic>
              </a:graphicData>
            </a:graphic>
          </wp:inline>
        </w:drawing>
      </w:r>
    </w:p>
    <w:sectPr w:rsidR="00A07C11" w:rsidRPr="00047EFA" w:rsidSect="000A7334">
      <w:headerReference w:type="even" r:id="rId58"/>
      <w:headerReference w:type="default" r:id="rId59"/>
      <w:footerReference w:type="even" r:id="rId60"/>
      <w:footerReference w:type="default" r:id="rId61"/>
      <w:headerReference w:type="first" r:id="rId62"/>
      <w:footerReference w:type="first" r:id="rId63"/>
      <w:footnotePr>
        <w:numRestart w:val="eachPage"/>
      </w:footnotePr>
      <w:pgSz w:w="12240" w:h="15840" w:code="1"/>
      <w:pgMar w:top="900" w:right="1008" w:bottom="720" w:left="1008" w:header="144" w:footer="720" w:gutter="0"/>
      <w:pgBorders w:display="firstPage" w:offsetFrom="page">
        <w:top w:val="threeDEngrave" w:sz="18" w:space="24" w:color="auto"/>
        <w:left w:val="threeDEngrave" w:sz="18" w:space="24" w:color="auto"/>
        <w:bottom w:val="threeDEmboss" w:sz="18" w:space="24" w:color="auto"/>
        <w:right w:val="threeDEmboss" w:sz="18" w:space="24" w:color="auto"/>
      </w:pgBorders>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BEF94B" w14:textId="77777777" w:rsidR="0000087A" w:rsidRDefault="0000087A">
      <w:r>
        <w:separator/>
      </w:r>
    </w:p>
  </w:endnote>
  <w:endnote w:type="continuationSeparator" w:id="0">
    <w:p w14:paraId="65BEF94C" w14:textId="77777777" w:rsidR="0000087A" w:rsidRDefault="000008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BEF953" w14:textId="77777777" w:rsidR="00074E4E" w:rsidRDefault="00074E4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BEF954" w14:textId="77777777" w:rsidR="0000087A" w:rsidRPr="00DF2781" w:rsidRDefault="0000087A" w:rsidP="00225AD4">
    <w:pPr>
      <w:pStyle w:val="Footer"/>
      <w:jc w:val="right"/>
      <w:rPr>
        <w:rFonts w:asciiTheme="minorHAnsi" w:hAnsiTheme="minorHAnsi"/>
        <w:noProof/>
      </w:rPr>
    </w:pPr>
    <w:r w:rsidRPr="00DF2781">
      <w:rPr>
        <w:rFonts w:asciiTheme="minorHAnsi" w:hAnsiTheme="minorHAnsi"/>
        <w:snapToGrid w:val="0"/>
      </w:rPr>
      <w:t xml:space="preserve">Page </w:t>
    </w:r>
    <w:r w:rsidRPr="00DF2781">
      <w:rPr>
        <w:rFonts w:asciiTheme="minorHAnsi" w:hAnsiTheme="minorHAnsi"/>
        <w:snapToGrid w:val="0"/>
      </w:rPr>
      <w:fldChar w:fldCharType="begin"/>
    </w:r>
    <w:r w:rsidRPr="00DF2781">
      <w:rPr>
        <w:rFonts w:asciiTheme="minorHAnsi" w:hAnsiTheme="minorHAnsi"/>
        <w:snapToGrid w:val="0"/>
      </w:rPr>
      <w:instrText xml:space="preserve"> PAGE </w:instrText>
    </w:r>
    <w:r w:rsidRPr="00DF2781">
      <w:rPr>
        <w:rFonts w:asciiTheme="minorHAnsi" w:hAnsiTheme="minorHAnsi"/>
        <w:snapToGrid w:val="0"/>
      </w:rPr>
      <w:fldChar w:fldCharType="separate"/>
    </w:r>
    <w:r w:rsidR="008A2A3C">
      <w:rPr>
        <w:rFonts w:asciiTheme="minorHAnsi" w:hAnsiTheme="minorHAnsi"/>
        <w:noProof/>
        <w:snapToGrid w:val="0"/>
      </w:rPr>
      <w:t>2</w:t>
    </w:r>
    <w:r w:rsidRPr="00DF2781">
      <w:rPr>
        <w:rFonts w:asciiTheme="minorHAnsi" w:hAnsiTheme="minorHAnsi"/>
        <w:snapToGrid w:val="0"/>
      </w:rPr>
      <w:fldChar w:fldCharType="end"/>
    </w:r>
    <w:r w:rsidRPr="00DF2781">
      <w:rPr>
        <w:rFonts w:asciiTheme="minorHAnsi" w:hAnsiTheme="minorHAnsi"/>
        <w:snapToGrid w:val="0"/>
      </w:rPr>
      <w:t xml:space="preserve"> of </w:t>
    </w:r>
    <w:r w:rsidRPr="00DF2781">
      <w:rPr>
        <w:rFonts w:asciiTheme="minorHAnsi" w:hAnsiTheme="minorHAnsi"/>
        <w:snapToGrid w:val="0"/>
      </w:rPr>
      <w:fldChar w:fldCharType="begin"/>
    </w:r>
    <w:r w:rsidRPr="00DF2781">
      <w:rPr>
        <w:rFonts w:asciiTheme="minorHAnsi" w:hAnsiTheme="minorHAnsi"/>
        <w:snapToGrid w:val="0"/>
      </w:rPr>
      <w:instrText xml:space="preserve"> NUMPAGES </w:instrText>
    </w:r>
    <w:r w:rsidRPr="00DF2781">
      <w:rPr>
        <w:rFonts w:asciiTheme="minorHAnsi" w:hAnsiTheme="minorHAnsi"/>
        <w:snapToGrid w:val="0"/>
      </w:rPr>
      <w:fldChar w:fldCharType="separate"/>
    </w:r>
    <w:r w:rsidR="008A2A3C">
      <w:rPr>
        <w:rFonts w:asciiTheme="minorHAnsi" w:hAnsiTheme="minorHAnsi"/>
        <w:noProof/>
        <w:snapToGrid w:val="0"/>
      </w:rPr>
      <w:t>56</w:t>
    </w:r>
    <w:r w:rsidRPr="00DF2781">
      <w:rPr>
        <w:rFonts w:asciiTheme="minorHAnsi" w:hAnsiTheme="minorHAnsi"/>
        <w:snapToGrid w:val="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BEF956" w14:textId="77777777" w:rsidR="00074E4E" w:rsidRDefault="00074E4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BEF949" w14:textId="77777777" w:rsidR="0000087A" w:rsidRDefault="0000087A">
      <w:r>
        <w:separator/>
      </w:r>
    </w:p>
  </w:footnote>
  <w:footnote w:type="continuationSeparator" w:id="0">
    <w:p w14:paraId="65BEF94A" w14:textId="77777777" w:rsidR="0000087A" w:rsidRDefault="0000087A">
      <w:r>
        <w:continuationSeparator/>
      </w:r>
    </w:p>
  </w:footnote>
  <w:footnote w:id="1">
    <w:p w14:paraId="65BEF95B" w14:textId="77777777" w:rsidR="0000087A" w:rsidRPr="00062531" w:rsidRDefault="0000087A">
      <w:pPr>
        <w:pStyle w:val="FootnoteText"/>
        <w:rPr>
          <w:rFonts w:asciiTheme="minorHAnsi" w:hAnsiTheme="minorHAnsi"/>
          <w:lang w:val="en-US"/>
        </w:rPr>
      </w:pPr>
      <w:r w:rsidRPr="00062531">
        <w:rPr>
          <w:rStyle w:val="FootnoteReference"/>
          <w:rFonts w:asciiTheme="minorHAnsi" w:hAnsiTheme="minorHAnsi"/>
        </w:rPr>
        <w:footnoteRef/>
      </w:r>
      <w:r w:rsidRPr="00062531">
        <w:rPr>
          <w:rFonts w:asciiTheme="minorHAnsi" w:hAnsiTheme="minorHAnsi"/>
        </w:rPr>
        <w:t xml:space="preserve"> </w:t>
      </w:r>
      <w:r w:rsidRPr="00062531">
        <w:rPr>
          <w:rFonts w:asciiTheme="minorHAnsi" w:hAnsiTheme="minorHAnsi"/>
          <w:lang w:val="en-US"/>
        </w:rPr>
        <w:t>The Company committed to Service Standards Programs that expired on 12/31/2011</w:t>
      </w:r>
      <w:r>
        <w:rPr>
          <w:rFonts w:asciiTheme="minorHAnsi" w:hAnsiTheme="minorHAnsi"/>
          <w:lang w:val="en-US"/>
        </w:rPr>
        <w:t>; during the program all elements committed to were delivered successfully</w:t>
      </w:r>
      <w:r w:rsidRPr="00062531">
        <w:rPr>
          <w:rFonts w:asciiTheme="minorHAnsi" w:hAnsiTheme="minorHAnsi"/>
          <w:lang w:val="en-US"/>
        </w:rPr>
        <w:t>.  By terms of the commitment any changes to the program required the approval of the Commission.  The Company has proposed no changes to the program, but continues at this time, to operate consistently with its historical program.</w:t>
      </w:r>
      <w:r>
        <w:rPr>
          <w:rFonts w:asciiTheme="minorHAnsi" w:hAnsiTheme="minorHAnsi"/>
          <w:lang w:val="en-US"/>
        </w:rPr>
        <w:t xml:space="preserve">  State reliability reporting rules establish requirements that the Company interprets as generally encompassing the requirements of Network Performance Standards 1-3.</w:t>
      </w:r>
      <w:r w:rsidRPr="00062531">
        <w:rPr>
          <w:rFonts w:asciiTheme="minorHAnsi" w:hAnsiTheme="minorHAnsi"/>
          <w:lang w:val="en-US"/>
        </w:rPr>
        <w:t xml:space="preserve">    </w:t>
      </w:r>
    </w:p>
  </w:footnote>
  <w:footnote w:id="2">
    <w:p w14:paraId="65BEF95C" w14:textId="77777777" w:rsidR="0000087A" w:rsidRPr="009E727E" w:rsidRDefault="0000087A" w:rsidP="009E727E">
      <w:pPr>
        <w:pStyle w:val="PlainText"/>
        <w:rPr>
          <w:sz w:val="20"/>
          <w:szCs w:val="20"/>
        </w:rPr>
      </w:pPr>
      <w:r w:rsidRPr="009E727E">
        <w:rPr>
          <w:rStyle w:val="FootnoteReference"/>
          <w:sz w:val="20"/>
          <w:szCs w:val="20"/>
        </w:rPr>
        <w:footnoteRef/>
      </w:r>
      <w:r w:rsidRPr="009E727E">
        <w:rPr>
          <w:sz w:val="20"/>
          <w:szCs w:val="20"/>
        </w:rPr>
        <w:t xml:space="preserve"> Although the Performance Standard indicates that complaints will be responded to within 3 days, the Company acknowledges and adheres to the requirements set forth in 480-100-173(3)(a). </w:t>
      </w:r>
    </w:p>
    <w:p w14:paraId="65BEF95D" w14:textId="77777777" w:rsidR="0000087A" w:rsidRPr="009E727E" w:rsidRDefault="0000087A">
      <w:pPr>
        <w:pStyle w:val="FootnoteText"/>
        <w:rPr>
          <w:lang w:val="en-US"/>
        </w:rPr>
      </w:pPr>
    </w:p>
  </w:footnote>
  <w:footnote w:id="3">
    <w:p w14:paraId="65BEF95E" w14:textId="77777777" w:rsidR="0000087A" w:rsidRPr="00E16346" w:rsidRDefault="0000087A">
      <w:pPr>
        <w:pStyle w:val="FootnoteText"/>
        <w:rPr>
          <w:rFonts w:asciiTheme="minorHAnsi" w:hAnsiTheme="minorHAnsi"/>
          <w:lang w:val="en-US"/>
        </w:rPr>
      </w:pPr>
      <w:r>
        <w:rPr>
          <w:rStyle w:val="FootnoteReference"/>
        </w:rPr>
        <w:footnoteRef/>
      </w:r>
      <w:r>
        <w:t xml:space="preserve"> </w:t>
      </w:r>
      <w:r w:rsidRPr="00E16346">
        <w:rPr>
          <w:rFonts w:asciiTheme="minorHAnsi" w:hAnsiTheme="minorHAnsi"/>
          <w:sz w:val="18"/>
        </w:rPr>
        <w:t xml:space="preserve">During calendar </w:t>
      </w:r>
      <w:r>
        <w:rPr>
          <w:rFonts w:asciiTheme="minorHAnsi" w:hAnsiTheme="minorHAnsi"/>
          <w:sz w:val="18"/>
        </w:rPr>
        <w:t>2015</w:t>
      </w:r>
      <w:r w:rsidRPr="00E16346">
        <w:rPr>
          <w:rFonts w:asciiTheme="minorHAnsi" w:hAnsiTheme="minorHAnsi"/>
          <w:sz w:val="18"/>
        </w:rPr>
        <w:t>, the calculated threshold for a major event</w:t>
      </w:r>
      <w:r>
        <w:rPr>
          <w:rFonts w:asciiTheme="minorHAnsi" w:hAnsiTheme="minorHAnsi"/>
          <w:sz w:val="18"/>
        </w:rPr>
        <w:t xml:space="preserve"> was 9.46</w:t>
      </w:r>
      <w:r w:rsidRPr="00E16346">
        <w:rPr>
          <w:rFonts w:asciiTheme="minorHAnsi" w:hAnsiTheme="minorHAnsi"/>
          <w:sz w:val="18"/>
        </w:rPr>
        <w:t xml:space="preserve"> SAIDI Minutes; for 201</w:t>
      </w:r>
      <w:r>
        <w:rPr>
          <w:rFonts w:asciiTheme="minorHAnsi" w:hAnsiTheme="minorHAnsi"/>
          <w:sz w:val="18"/>
        </w:rPr>
        <w:t>6, it will be 9.74</w:t>
      </w:r>
      <w:r w:rsidRPr="00E16346">
        <w:rPr>
          <w:rFonts w:asciiTheme="minorHAnsi" w:hAnsiTheme="minorHAnsi"/>
          <w:sz w:val="18"/>
        </w:rPr>
        <w:t xml:space="preserve"> SAIDI minutes.</w:t>
      </w:r>
    </w:p>
  </w:footnote>
  <w:footnote w:id="4">
    <w:p w14:paraId="65BEF95F" w14:textId="77777777" w:rsidR="0000087A" w:rsidRPr="00E16346" w:rsidRDefault="0000087A">
      <w:pPr>
        <w:pStyle w:val="FootnoteText"/>
        <w:rPr>
          <w:lang w:val="en-US"/>
        </w:rPr>
      </w:pPr>
      <w:r w:rsidRPr="00E16346">
        <w:rPr>
          <w:rStyle w:val="FootnoteReference"/>
          <w:rFonts w:asciiTheme="minorHAnsi" w:hAnsiTheme="minorHAnsi"/>
        </w:rPr>
        <w:footnoteRef/>
      </w:r>
      <w:r w:rsidRPr="00E16346">
        <w:rPr>
          <w:rFonts w:asciiTheme="minorHAnsi" w:hAnsiTheme="minorHAnsi"/>
        </w:rPr>
        <w:t xml:space="preserve"> </w:t>
      </w:r>
      <w:r w:rsidRPr="002A288C">
        <w:rPr>
          <w:rFonts w:asciiTheme="minorHAnsi" w:hAnsiTheme="minorHAnsi"/>
          <w:sz w:val="18"/>
        </w:rPr>
        <w:t xml:space="preserve">The </w:t>
      </w:r>
      <w:r w:rsidRPr="002A288C">
        <w:rPr>
          <w:rFonts w:asciiTheme="minorHAnsi" w:hAnsiTheme="minorHAnsi"/>
          <w:sz w:val="18"/>
          <w:lang w:val="en-US"/>
        </w:rPr>
        <w:t>SAIFI</w:t>
      </w:r>
      <w:r>
        <w:rPr>
          <w:rFonts w:asciiTheme="minorHAnsi" w:hAnsiTheme="minorHAnsi"/>
          <w:sz w:val="18"/>
          <w:lang w:val="en-US"/>
        </w:rPr>
        <w:t>-</w:t>
      </w:r>
      <w:r w:rsidRPr="002A288C">
        <w:rPr>
          <w:rFonts w:asciiTheme="minorHAnsi" w:hAnsiTheme="minorHAnsi"/>
          <w:sz w:val="18"/>
          <w:lang w:val="en-US"/>
        </w:rPr>
        <w:t>based major event combines Sunnyside and Yakima operation</w:t>
      </w:r>
      <w:r>
        <w:rPr>
          <w:rFonts w:asciiTheme="minorHAnsi" w:hAnsiTheme="minorHAnsi"/>
          <w:sz w:val="18"/>
          <w:lang w:val="en-US"/>
        </w:rPr>
        <w:t>al</w:t>
      </w:r>
      <w:r w:rsidRPr="002A288C">
        <w:rPr>
          <w:rFonts w:asciiTheme="minorHAnsi" w:hAnsiTheme="minorHAnsi"/>
          <w:sz w:val="18"/>
          <w:lang w:val="en-US"/>
        </w:rPr>
        <w:t xml:space="preserve"> areas.</w:t>
      </w:r>
      <w:r>
        <w:rPr>
          <w:rFonts w:asciiTheme="minorHAnsi" w:hAnsiTheme="minorHAnsi"/>
          <w:lang w:val="en-US"/>
        </w:rPr>
        <w:t xml:space="preserve"> </w:t>
      </w:r>
      <w:r>
        <w:rPr>
          <w:lang w:val="en-US"/>
        </w:rPr>
        <w:t xml:space="preserve"> </w:t>
      </w:r>
    </w:p>
  </w:footnote>
  <w:footnote w:id="5">
    <w:p w14:paraId="65BEF960" w14:textId="77777777" w:rsidR="0000087A" w:rsidRPr="00F1208C" w:rsidRDefault="0000087A">
      <w:pPr>
        <w:pStyle w:val="FootnoteText"/>
        <w:rPr>
          <w:lang w:val="en-US"/>
        </w:rPr>
      </w:pPr>
      <w:r w:rsidRPr="00B87A3C">
        <w:rPr>
          <w:rStyle w:val="FootnoteReference"/>
          <w:rFonts w:asciiTheme="minorHAnsi" w:hAnsiTheme="minorHAnsi"/>
        </w:rPr>
        <w:footnoteRef/>
      </w:r>
      <w:r w:rsidRPr="00B87A3C">
        <w:rPr>
          <w:rFonts w:asciiTheme="minorHAnsi" w:hAnsiTheme="minorHAnsi"/>
        </w:rPr>
        <w:t xml:space="preserve"> </w:t>
      </w:r>
      <w:r w:rsidRPr="00B87A3C">
        <w:rPr>
          <w:rFonts w:asciiTheme="minorHAnsi" w:hAnsiTheme="minorHAnsi" w:cs="Arial"/>
          <w:sz w:val="18"/>
          <w:szCs w:val="18"/>
        </w:rPr>
        <w:t>On a trial basis, the Company established a variable of 1.75 times the standard deviation of its natural log SAIDI results</w:t>
      </w:r>
      <w:r>
        <w:rPr>
          <w:rFonts w:asciiTheme="minorHAnsi" w:hAnsiTheme="minorHAnsi" w:cs="Arial"/>
          <w:sz w:val="18"/>
          <w:szCs w:val="18"/>
        </w:rPr>
        <w:t xml:space="preserve"> to identify significant event days; generally they are triggered by weather, however may also be the result of significant transmission system events</w:t>
      </w:r>
      <w:r w:rsidRPr="003E72DE">
        <w:rPr>
          <w:rFonts w:ascii="Arial" w:hAnsi="Arial" w:cs="Arial"/>
          <w:sz w:val="18"/>
          <w:szCs w:val="18"/>
        </w:rPr>
        <w:t>.</w:t>
      </w:r>
    </w:p>
  </w:footnote>
  <w:footnote w:id="6">
    <w:p w14:paraId="65BEF961" w14:textId="77777777" w:rsidR="0000087A" w:rsidRPr="00D211CC" w:rsidRDefault="0000087A">
      <w:pPr>
        <w:pStyle w:val="FootnoteText"/>
        <w:rPr>
          <w:rFonts w:asciiTheme="minorHAnsi" w:hAnsiTheme="minorHAnsi"/>
          <w:sz w:val="18"/>
          <w:lang w:val="en-US"/>
        </w:rPr>
      </w:pPr>
      <w:r w:rsidRPr="00D211CC">
        <w:rPr>
          <w:rStyle w:val="FootnoteReference"/>
          <w:rFonts w:asciiTheme="minorHAnsi" w:hAnsiTheme="minorHAnsi"/>
          <w:sz w:val="18"/>
        </w:rPr>
        <w:footnoteRef/>
      </w:r>
      <w:r w:rsidRPr="00D211CC">
        <w:rPr>
          <w:rFonts w:asciiTheme="minorHAnsi" w:hAnsiTheme="minorHAnsi"/>
          <w:sz w:val="18"/>
        </w:rPr>
        <w:t xml:space="preserve"> The Bumping River Tap</w:t>
      </w:r>
      <w:r>
        <w:rPr>
          <w:rFonts w:asciiTheme="minorHAnsi" w:hAnsiTheme="minorHAnsi"/>
          <w:sz w:val="18"/>
        </w:rPr>
        <w:t xml:space="preserve"> is the targeted area for these improvements; the local performance as measured by the RPI (which is a customer specific metric analogous to the CPI) is 1215.  In future reports both metrics will be provided.</w:t>
      </w:r>
    </w:p>
  </w:footnote>
  <w:footnote w:id="7">
    <w:p w14:paraId="65BEF962" w14:textId="77777777" w:rsidR="0000087A" w:rsidRPr="00D30ED3" w:rsidRDefault="0000087A">
      <w:pPr>
        <w:pStyle w:val="FootnoteText"/>
        <w:rPr>
          <w:rFonts w:asciiTheme="minorHAnsi" w:hAnsiTheme="minorHAnsi"/>
          <w:lang w:val="en-US"/>
        </w:rPr>
      </w:pPr>
      <w:r w:rsidRPr="00D30ED3">
        <w:rPr>
          <w:rStyle w:val="FootnoteReference"/>
          <w:rFonts w:asciiTheme="minorHAnsi" w:hAnsiTheme="minorHAnsi"/>
        </w:rPr>
        <w:footnoteRef/>
      </w:r>
      <w:r w:rsidRPr="00D30ED3">
        <w:rPr>
          <w:rFonts w:asciiTheme="minorHAnsi" w:hAnsiTheme="minorHAnsi"/>
        </w:rPr>
        <w:t xml:space="preserve"> </w:t>
      </w:r>
      <w:r w:rsidRPr="00D30ED3">
        <w:rPr>
          <w:rFonts w:asciiTheme="minorHAnsi" w:hAnsiTheme="minorHAnsi"/>
          <w:lang w:val="en-US"/>
        </w:rPr>
        <w:t>The company has historically used CPI05 which includes transmission and major event outages to evaluate the effectiveness of the distribution improvements made.  In other states the company serves it has found that the inclusion of these outages may direct resources in a manner not cost-effective, thus it has transitioned to the use of CPI99, which excludes transmission and major event outage impacts into the circuit ratings.  The baseline and current performance statistics reflect this transition.</w:t>
      </w:r>
    </w:p>
  </w:footnote>
  <w:footnote w:id="8">
    <w:p w14:paraId="65BEF963" w14:textId="77777777" w:rsidR="0000087A" w:rsidRDefault="0000087A" w:rsidP="000F6AE5">
      <w:pPr>
        <w:pStyle w:val="PlainText"/>
      </w:pPr>
      <w:r>
        <w:rPr>
          <w:rStyle w:val="FootnoteReference"/>
        </w:rPr>
        <w:footnoteRef/>
      </w:r>
      <w:r>
        <w:t xml:space="preserve"> </w:t>
      </w:r>
      <w:r w:rsidRPr="00F204F4">
        <w:rPr>
          <w:sz w:val="20"/>
        </w:rPr>
        <w:t xml:space="preserve">Although the Performance Standard indicates that complaints will be responded to within 3 days, the Company acknowledges and adheres to the requirements set forth in 480-100-173(3)(a). </w:t>
      </w:r>
    </w:p>
    <w:p w14:paraId="65BEF964" w14:textId="77777777" w:rsidR="0000087A" w:rsidRPr="00F204F4" w:rsidRDefault="0000087A" w:rsidP="000F6AE5">
      <w:pPr>
        <w:pStyle w:val="FootnoteText"/>
        <w:rPr>
          <w:lang w:val="en-US"/>
        </w:rPr>
      </w:pPr>
    </w:p>
  </w:footnote>
  <w:footnote w:id="9">
    <w:p w14:paraId="65BEF965" w14:textId="77777777" w:rsidR="0000087A" w:rsidRPr="007D2816" w:rsidRDefault="0000087A" w:rsidP="0068047D">
      <w:pPr>
        <w:pStyle w:val="FootnoteText"/>
        <w:rPr>
          <w:rFonts w:asciiTheme="minorHAnsi" w:hAnsiTheme="minorHAnsi"/>
          <w:lang w:val="en-US"/>
        </w:rPr>
      </w:pPr>
      <w:r w:rsidRPr="007D2816">
        <w:rPr>
          <w:rStyle w:val="FootnoteReference"/>
          <w:rFonts w:asciiTheme="minorHAnsi" w:hAnsiTheme="minorHAnsi"/>
        </w:rPr>
        <w:footnoteRef/>
      </w:r>
      <w:r w:rsidRPr="007D2816">
        <w:rPr>
          <w:rFonts w:asciiTheme="minorHAnsi" w:hAnsiTheme="minorHAnsi"/>
        </w:rPr>
        <w:t xml:space="preserve"> </w:t>
      </w:r>
      <w:r w:rsidRPr="007D2816">
        <w:rPr>
          <w:rFonts w:asciiTheme="minorHAnsi" w:hAnsiTheme="minorHAnsi"/>
          <w:sz w:val="18"/>
          <w:lang w:val="en-US"/>
        </w:rPr>
        <w:t>IEEE</w:t>
      </w:r>
      <w:r w:rsidRPr="007D2816">
        <w:rPr>
          <w:rFonts w:asciiTheme="minorHAnsi" w:hAnsiTheme="minorHAnsi" w:cs="Arial"/>
          <w:sz w:val="18"/>
          <w:szCs w:val="18"/>
          <w:lang w:val="en-US"/>
        </w:rPr>
        <w:t>1366-2003/2012 was first adopted by the IEEE Commissioners on December 23, 2003.  The definitions and methodology detailed therein are now industry standards, which have since been affirmed in recent balloting activities.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BEF94D" w14:textId="77777777" w:rsidR="00074E4E" w:rsidRDefault="00074E4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BEF94E" w14:textId="77777777" w:rsidR="0000087A" w:rsidRDefault="0000087A" w:rsidP="00763009">
    <w:pPr>
      <w:pStyle w:val="Header"/>
      <w:tabs>
        <w:tab w:val="clear" w:pos="4320"/>
        <w:tab w:val="center" w:pos="7200"/>
        <w:tab w:val="left" w:pos="10170"/>
      </w:tabs>
      <w:jc w:val="right"/>
      <w:rPr>
        <w:rFonts w:ascii="Arial" w:hAnsi="Arial"/>
        <w:b/>
        <w:sz w:val="24"/>
      </w:rPr>
    </w:pPr>
    <w:r w:rsidRPr="00EC5861">
      <w:rPr>
        <w:noProof/>
      </w:rPr>
      <w:t xml:space="preserve"> </w:t>
    </w:r>
    <w:r>
      <w:rPr>
        <w:rFonts w:ascii="Arial" w:hAnsi="Arial"/>
        <w:b/>
        <w:sz w:val="24"/>
      </w:rPr>
      <w:t xml:space="preserve">       </w:t>
    </w:r>
    <w:r>
      <w:rPr>
        <w:rFonts w:ascii="Arial" w:hAnsi="Arial"/>
        <w:b/>
        <w:sz w:val="24"/>
      </w:rPr>
      <w:tab/>
      <w:t xml:space="preserve">      </w:t>
    </w:r>
    <w:r>
      <w:rPr>
        <w:rFonts w:ascii="Arial" w:hAnsi="Arial"/>
        <w:b/>
        <w:sz w:val="24"/>
      </w:rPr>
      <w:tab/>
    </w:r>
  </w:p>
  <w:p w14:paraId="65BEF94F" w14:textId="77777777" w:rsidR="0000087A" w:rsidRDefault="0000087A" w:rsidP="00763009">
    <w:pPr>
      <w:pStyle w:val="Header"/>
      <w:tabs>
        <w:tab w:val="clear" w:pos="4320"/>
        <w:tab w:val="center" w:pos="7200"/>
        <w:tab w:val="left" w:pos="10170"/>
      </w:tabs>
      <w:jc w:val="right"/>
      <w:rPr>
        <w:rFonts w:asciiTheme="minorHAnsi" w:hAnsiTheme="minorHAnsi"/>
        <w:b/>
        <w:sz w:val="24"/>
      </w:rPr>
    </w:pPr>
    <w:r w:rsidRPr="00EC5861">
      <w:rPr>
        <w:noProof/>
      </w:rPr>
      <w:drawing>
        <wp:anchor distT="0" distB="0" distL="114300" distR="114300" simplePos="0" relativeHeight="251658240" behindDoc="0" locked="0" layoutInCell="1" allowOverlap="1" wp14:anchorId="65BEF957" wp14:editId="65BEF958">
          <wp:simplePos x="0" y="0"/>
          <wp:positionH relativeFrom="column">
            <wp:posOffset>-76200</wp:posOffset>
          </wp:positionH>
          <wp:positionV relativeFrom="paragraph">
            <wp:posOffset>100965</wp:posOffset>
          </wp:positionV>
          <wp:extent cx="1594485" cy="257810"/>
          <wp:effectExtent l="0" t="0" r="5715" b="8890"/>
          <wp:wrapNone/>
          <wp:docPr id="4" name="Picture 12" descr="Pacific 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Picture 12" descr="Pacific Powe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94485" cy="257810"/>
                  </a:xfrm>
                  <a:prstGeom prst="rect">
                    <a:avLst/>
                  </a:prstGeom>
                  <a:noFill/>
                  <a:extLst/>
                </pic:spPr>
              </pic:pic>
            </a:graphicData>
          </a:graphic>
          <wp14:sizeRelH relativeFrom="page">
            <wp14:pctWidth>0</wp14:pctWidth>
          </wp14:sizeRelH>
          <wp14:sizeRelV relativeFrom="page">
            <wp14:pctHeight>0</wp14:pctHeight>
          </wp14:sizeRelV>
        </wp:anchor>
      </w:drawing>
    </w:r>
    <w:r w:rsidRPr="00DF2781">
      <w:rPr>
        <w:rFonts w:asciiTheme="minorHAnsi" w:hAnsiTheme="minorHAnsi"/>
        <w:b/>
        <w:sz w:val="24"/>
      </w:rPr>
      <w:t xml:space="preserve">    </w:t>
    </w:r>
    <w:r>
      <w:rPr>
        <w:rFonts w:asciiTheme="minorHAnsi" w:hAnsiTheme="minorHAnsi"/>
        <w:b/>
        <w:sz w:val="24"/>
      </w:rPr>
      <w:t>WASHINGTON</w:t>
    </w:r>
    <w:r w:rsidRPr="00DF2781">
      <w:rPr>
        <w:rFonts w:asciiTheme="minorHAnsi" w:hAnsiTheme="minorHAnsi"/>
        <w:b/>
        <w:sz w:val="24"/>
      </w:rPr>
      <w:t xml:space="preserve"> </w:t>
    </w:r>
  </w:p>
  <w:p w14:paraId="65BEF950" w14:textId="77777777" w:rsidR="0000087A" w:rsidRPr="00DF2781" w:rsidRDefault="0000087A" w:rsidP="00763009">
    <w:pPr>
      <w:pStyle w:val="Header"/>
      <w:tabs>
        <w:tab w:val="clear" w:pos="4320"/>
        <w:tab w:val="center" w:pos="7200"/>
        <w:tab w:val="left" w:pos="10170"/>
      </w:tabs>
      <w:jc w:val="right"/>
      <w:rPr>
        <w:rFonts w:asciiTheme="minorHAnsi" w:hAnsiTheme="minorHAnsi"/>
        <w:b/>
        <w:sz w:val="24"/>
      </w:rPr>
    </w:pPr>
    <w:r w:rsidRPr="00DF2781">
      <w:rPr>
        <w:rFonts w:asciiTheme="minorHAnsi" w:hAnsiTheme="minorHAnsi"/>
        <w:b/>
        <w:sz w:val="24"/>
      </w:rPr>
      <w:t xml:space="preserve">Service Quality Review  </w:t>
    </w:r>
  </w:p>
  <w:p w14:paraId="65BEF951" w14:textId="77777777" w:rsidR="0000087A" w:rsidRDefault="0000087A" w:rsidP="00DF2781">
    <w:pPr>
      <w:pStyle w:val="Header"/>
      <w:tabs>
        <w:tab w:val="clear" w:pos="8640"/>
        <w:tab w:val="right" w:pos="10170"/>
      </w:tabs>
      <w:spacing w:before="60"/>
      <w:ind w:left="-90"/>
      <w:jc w:val="both"/>
      <w:rPr>
        <w:rFonts w:asciiTheme="minorHAnsi" w:hAnsiTheme="minorHAnsi"/>
        <w:color w:val="0000FF"/>
      </w:rPr>
    </w:pPr>
    <w:r w:rsidRPr="00DF2781">
      <w:rPr>
        <w:rFonts w:asciiTheme="minorHAnsi" w:hAnsiTheme="minorHAnsi" w:cs="Arial"/>
        <w:b/>
        <w:noProof/>
        <w:sz w:val="24"/>
        <w:szCs w:val="24"/>
      </w:rPr>
      <mc:AlternateContent>
        <mc:Choice Requires="wps">
          <w:drawing>
            <wp:anchor distT="0" distB="0" distL="114300" distR="114300" simplePos="0" relativeHeight="251656192" behindDoc="0" locked="0" layoutInCell="1" allowOverlap="1" wp14:anchorId="65BEF959" wp14:editId="65BEF95A">
              <wp:simplePos x="0" y="0"/>
              <wp:positionH relativeFrom="column">
                <wp:posOffset>-76835</wp:posOffset>
              </wp:positionH>
              <wp:positionV relativeFrom="paragraph">
                <wp:posOffset>33020</wp:posOffset>
              </wp:positionV>
              <wp:extent cx="6527800" cy="0"/>
              <wp:effectExtent l="0" t="0" r="25400" b="19050"/>
              <wp:wrapTopAndBottom/>
              <wp:docPr id="24"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27800" cy="0"/>
                      </a:xfrm>
                      <a:prstGeom prst="line">
                        <a:avLst/>
                      </a:prstGeom>
                      <a:noFill/>
                      <a:ln w="22225"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179A79" id="Line 1"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5pt,2.6pt" to="507.9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" strokeweight="1.75pt">
              <v:stroke linestyle="thinThin"/>
              <w10:wrap type="topAndBottom"/>
            </v:line>
          </w:pict>
        </mc:Fallback>
      </mc:AlternateContent>
    </w:r>
    <w:r w:rsidRPr="00DF2781">
      <w:rPr>
        <w:rFonts w:asciiTheme="minorHAnsi" w:hAnsiTheme="minorHAnsi"/>
        <w:b/>
        <w:sz w:val="24"/>
      </w:rPr>
      <w:tab/>
      <w:t xml:space="preserve">   </w:t>
    </w:r>
    <w:r w:rsidRPr="00DF2781">
      <w:rPr>
        <w:rFonts w:asciiTheme="minorHAnsi" w:hAnsiTheme="minorHAnsi"/>
        <w:b/>
        <w:sz w:val="24"/>
      </w:rPr>
      <w:tab/>
    </w:r>
    <w:r w:rsidRPr="00DF2781">
      <w:rPr>
        <w:rFonts w:asciiTheme="minorHAnsi" w:hAnsiTheme="minorHAnsi"/>
        <w:color w:val="0000FF"/>
      </w:rPr>
      <w:t>January – December 201</w:t>
    </w:r>
    <w:r>
      <w:rPr>
        <w:rFonts w:asciiTheme="minorHAnsi" w:hAnsiTheme="minorHAnsi"/>
        <w:color w:val="0000FF"/>
      </w:rPr>
      <w:t>5</w:t>
    </w:r>
  </w:p>
  <w:p w14:paraId="65BEF952" w14:textId="77777777" w:rsidR="0000087A" w:rsidRPr="00763009" w:rsidRDefault="0000087A" w:rsidP="00DF2781">
    <w:pPr>
      <w:pStyle w:val="Header"/>
      <w:tabs>
        <w:tab w:val="clear" w:pos="8640"/>
        <w:tab w:val="right" w:pos="10170"/>
      </w:tabs>
      <w:spacing w:before="60"/>
      <w:ind w:left="-90"/>
      <w:jc w:val="both"/>
      <w:rPr>
        <w:rFonts w:asciiTheme="minorHAnsi" w:hAnsiTheme="minorHAnsi"/>
        <w:b/>
        <w:sz w:val="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BEF955" w14:textId="77777777" w:rsidR="00074E4E" w:rsidRDefault="00074E4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7707F9"/>
    <w:multiLevelType w:val="hybridMultilevel"/>
    <w:tmpl w:val="3AD2F7B6"/>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 w15:restartNumberingAfterBreak="0">
    <w:nsid w:val="10815F5F"/>
    <w:multiLevelType w:val="multilevel"/>
    <w:tmpl w:val="859E9A88"/>
    <w:lvl w:ilvl="0">
      <w:start w:val="1"/>
      <w:numFmt w:val="decimal"/>
      <w:lvlText w:val="%1"/>
      <w:lvlJc w:val="left"/>
      <w:pPr>
        <w:tabs>
          <w:tab w:val="num" w:pos="432"/>
        </w:tabs>
        <w:ind w:left="432" w:hanging="432"/>
      </w:pPr>
    </w:lvl>
    <w:lvl w:ilvl="1">
      <w:start w:val="1"/>
      <w:numFmt w:val="decimal"/>
      <w:lvlText w:val="%1.%2"/>
      <w:lvlJc w:val="left"/>
      <w:pPr>
        <w:tabs>
          <w:tab w:val="num" w:pos="1116"/>
        </w:tabs>
        <w:ind w:left="1116" w:hanging="576"/>
      </w:pPr>
      <w:rPr>
        <w:i w:val="0"/>
      </w:r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 w15:restartNumberingAfterBreak="0">
    <w:nsid w:val="12840689"/>
    <w:multiLevelType w:val="multilevel"/>
    <w:tmpl w:val="859E9A88"/>
    <w:lvl w:ilvl="0">
      <w:start w:val="1"/>
      <w:numFmt w:val="decimal"/>
      <w:lvlText w:val="%1"/>
      <w:lvlJc w:val="left"/>
      <w:pPr>
        <w:tabs>
          <w:tab w:val="num" w:pos="432"/>
        </w:tabs>
        <w:ind w:left="432" w:hanging="432"/>
      </w:pPr>
    </w:lvl>
    <w:lvl w:ilvl="1">
      <w:start w:val="1"/>
      <w:numFmt w:val="decimal"/>
      <w:lvlText w:val="%1.%2"/>
      <w:lvlJc w:val="left"/>
      <w:pPr>
        <w:tabs>
          <w:tab w:val="num" w:pos="1116"/>
        </w:tabs>
        <w:ind w:left="1116" w:hanging="576"/>
      </w:pPr>
      <w:rPr>
        <w:i w:val="0"/>
      </w:r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 w15:restartNumberingAfterBreak="0">
    <w:nsid w:val="3C831B1C"/>
    <w:multiLevelType w:val="hybridMultilevel"/>
    <w:tmpl w:val="7B68E27E"/>
    <w:lvl w:ilvl="0" w:tplc="3AAC2CD6">
      <w:start w:val="1"/>
      <w:numFmt w:val="bullet"/>
      <w:lvlText w:val=""/>
      <w:lvlJc w:val="left"/>
      <w:pPr>
        <w:tabs>
          <w:tab w:val="num" w:pos="720"/>
        </w:tabs>
        <w:ind w:left="720" w:hanging="360"/>
      </w:pPr>
      <w:rPr>
        <w:rFonts w:ascii="Symbol" w:hAnsi="Symbol" w:hint="default"/>
      </w:rPr>
    </w:lvl>
    <w:lvl w:ilvl="1" w:tplc="7F88F172" w:tentative="1">
      <w:start w:val="1"/>
      <w:numFmt w:val="bullet"/>
      <w:lvlText w:val="o"/>
      <w:lvlJc w:val="left"/>
      <w:pPr>
        <w:tabs>
          <w:tab w:val="num" w:pos="1440"/>
        </w:tabs>
        <w:ind w:left="1440" w:hanging="360"/>
      </w:pPr>
      <w:rPr>
        <w:rFonts w:ascii="Courier New" w:hAnsi="Courier New" w:cs="Courier New" w:hint="default"/>
      </w:rPr>
    </w:lvl>
    <w:lvl w:ilvl="2" w:tplc="6A18BB5E" w:tentative="1">
      <w:start w:val="1"/>
      <w:numFmt w:val="bullet"/>
      <w:lvlText w:val=""/>
      <w:lvlJc w:val="left"/>
      <w:pPr>
        <w:tabs>
          <w:tab w:val="num" w:pos="2160"/>
        </w:tabs>
        <w:ind w:left="2160" w:hanging="360"/>
      </w:pPr>
      <w:rPr>
        <w:rFonts w:ascii="Wingdings" w:hAnsi="Wingdings" w:hint="default"/>
      </w:rPr>
    </w:lvl>
    <w:lvl w:ilvl="3" w:tplc="7FDA4CD4" w:tentative="1">
      <w:start w:val="1"/>
      <w:numFmt w:val="bullet"/>
      <w:lvlText w:val=""/>
      <w:lvlJc w:val="left"/>
      <w:pPr>
        <w:tabs>
          <w:tab w:val="num" w:pos="2880"/>
        </w:tabs>
        <w:ind w:left="2880" w:hanging="360"/>
      </w:pPr>
      <w:rPr>
        <w:rFonts w:ascii="Symbol" w:hAnsi="Symbol" w:hint="default"/>
      </w:rPr>
    </w:lvl>
    <w:lvl w:ilvl="4" w:tplc="C85030C0" w:tentative="1">
      <w:start w:val="1"/>
      <w:numFmt w:val="bullet"/>
      <w:lvlText w:val="o"/>
      <w:lvlJc w:val="left"/>
      <w:pPr>
        <w:tabs>
          <w:tab w:val="num" w:pos="3600"/>
        </w:tabs>
        <w:ind w:left="3600" w:hanging="360"/>
      </w:pPr>
      <w:rPr>
        <w:rFonts w:ascii="Courier New" w:hAnsi="Courier New" w:cs="Courier New" w:hint="default"/>
      </w:rPr>
    </w:lvl>
    <w:lvl w:ilvl="5" w:tplc="8FE83BDE" w:tentative="1">
      <w:start w:val="1"/>
      <w:numFmt w:val="bullet"/>
      <w:lvlText w:val=""/>
      <w:lvlJc w:val="left"/>
      <w:pPr>
        <w:tabs>
          <w:tab w:val="num" w:pos="4320"/>
        </w:tabs>
        <w:ind w:left="4320" w:hanging="360"/>
      </w:pPr>
      <w:rPr>
        <w:rFonts w:ascii="Wingdings" w:hAnsi="Wingdings" w:hint="default"/>
      </w:rPr>
    </w:lvl>
    <w:lvl w:ilvl="6" w:tplc="1068CD4E" w:tentative="1">
      <w:start w:val="1"/>
      <w:numFmt w:val="bullet"/>
      <w:lvlText w:val=""/>
      <w:lvlJc w:val="left"/>
      <w:pPr>
        <w:tabs>
          <w:tab w:val="num" w:pos="5040"/>
        </w:tabs>
        <w:ind w:left="5040" w:hanging="360"/>
      </w:pPr>
      <w:rPr>
        <w:rFonts w:ascii="Symbol" w:hAnsi="Symbol" w:hint="default"/>
      </w:rPr>
    </w:lvl>
    <w:lvl w:ilvl="7" w:tplc="B7C0C204" w:tentative="1">
      <w:start w:val="1"/>
      <w:numFmt w:val="bullet"/>
      <w:lvlText w:val="o"/>
      <w:lvlJc w:val="left"/>
      <w:pPr>
        <w:tabs>
          <w:tab w:val="num" w:pos="5760"/>
        </w:tabs>
        <w:ind w:left="5760" w:hanging="360"/>
      </w:pPr>
      <w:rPr>
        <w:rFonts w:ascii="Courier New" w:hAnsi="Courier New" w:cs="Courier New" w:hint="default"/>
      </w:rPr>
    </w:lvl>
    <w:lvl w:ilvl="8" w:tplc="8E48E42E"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467A7D1F"/>
    <w:multiLevelType w:val="multilevel"/>
    <w:tmpl w:val="336AF1B0"/>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rPr>
        <w:i w:val="0"/>
      </w:r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5" w15:restartNumberingAfterBreak="0">
    <w:nsid w:val="483B387B"/>
    <w:multiLevelType w:val="hybridMultilevel"/>
    <w:tmpl w:val="00B8E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596342F"/>
    <w:multiLevelType w:val="hybridMultilevel"/>
    <w:tmpl w:val="A176D162"/>
    <w:lvl w:ilvl="0" w:tplc="04090001">
      <w:start w:val="1"/>
      <w:numFmt w:val="bullet"/>
      <w:lvlText w:val=""/>
      <w:lvlJc w:val="left"/>
      <w:pPr>
        <w:tabs>
          <w:tab w:val="num" w:pos="990"/>
        </w:tabs>
        <w:ind w:left="990" w:hanging="360"/>
      </w:pPr>
      <w:rPr>
        <w:rFonts w:ascii="Symbol" w:hAnsi="Symbol" w:hint="default"/>
      </w:rPr>
    </w:lvl>
    <w:lvl w:ilvl="1" w:tplc="04090003" w:tentative="1">
      <w:start w:val="1"/>
      <w:numFmt w:val="bullet"/>
      <w:lvlText w:val="o"/>
      <w:lvlJc w:val="left"/>
      <w:pPr>
        <w:tabs>
          <w:tab w:val="num" w:pos="1710"/>
        </w:tabs>
        <w:ind w:left="1710" w:hanging="360"/>
      </w:pPr>
      <w:rPr>
        <w:rFonts w:ascii="Courier New" w:hAnsi="Courier New" w:cs="Courier New" w:hint="default"/>
      </w:rPr>
    </w:lvl>
    <w:lvl w:ilvl="2" w:tplc="04090005" w:tentative="1">
      <w:start w:val="1"/>
      <w:numFmt w:val="bullet"/>
      <w:lvlText w:val=""/>
      <w:lvlJc w:val="left"/>
      <w:pPr>
        <w:tabs>
          <w:tab w:val="num" w:pos="2430"/>
        </w:tabs>
        <w:ind w:left="2430" w:hanging="360"/>
      </w:pPr>
      <w:rPr>
        <w:rFonts w:ascii="Wingdings" w:hAnsi="Wingdings" w:hint="default"/>
      </w:rPr>
    </w:lvl>
    <w:lvl w:ilvl="3" w:tplc="04090001" w:tentative="1">
      <w:start w:val="1"/>
      <w:numFmt w:val="bullet"/>
      <w:lvlText w:val=""/>
      <w:lvlJc w:val="left"/>
      <w:pPr>
        <w:tabs>
          <w:tab w:val="num" w:pos="3150"/>
        </w:tabs>
        <w:ind w:left="3150" w:hanging="360"/>
      </w:pPr>
      <w:rPr>
        <w:rFonts w:ascii="Symbol" w:hAnsi="Symbol" w:hint="default"/>
      </w:rPr>
    </w:lvl>
    <w:lvl w:ilvl="4" w:tplc="04090003" w:tentative="1">
      <w:start w:val="1"/>
      <w:numFmt w:val="bullet"/>
      <w:lvlText w:val="o"/>
      <w:lvlJc w:val="left"/>
      <w:pPr>
        <w:tabs>
          <w:tab w:val="num" w:pos="3870"/>
        </w:tabs>
        <w:ind w:left="3870" w:hanging="360"/>
      </w:pPr>
      <w:rPr>
        <w:rFonts w:ascii="Courier New" w:hAnsi="Courier New" w:cs="Courier New" w:hint="default"/>
      </w:rPr>
    </w:lvl>
    <w:lvl w:ilvl="5" w:tplc="04090005" w:tentative="1">
      <w:start w:val="1"/>
      <w:numFmt w:val="bullet"/>
      <w:lvlText w:val=""/>
      <w:lvlJc w:val="left"/>
      <w:pPr>
        <w:tabs>
          <w:tab w:val="num" w:pos="4590"/>
        </w:tabs>
        <w:ind w:left="4590" w:hanging="360"/>
      </w:pPr>
      <w:rPr>
        <w:rFonts w:ascii="Wingdings" w:hAnsi="Wingdings" w:hint="default"/>
      </w:rPr>
    </w:lvl>
    <w:lvl w:ilvl="6" w:tplc="04090001" w:tentative="1">
      <w:start w:val="1"/>
      <w:numFmt w:val="bullet"/>
      <w:lvlText w:val=""/>
      <w:lvlJc w:val="left"/>
      <w:pPr>
        <w:tabs>
          <w:tab w:val="num" w:pos="5310"/>
        </w:tabs>
        <w:ind w:left="5310" w:hanging="360"/>
      </w:pPr>
      <w:rPr>
        <w:rFonts w:ascii="Symbol" w:hAnsi="Symbol" w:hint="default"/>
      </w:rPr>
    </w:lvl>
    <w:lvl w:ilvl="7" w:tplc="04090003" w:tentative="1">
      <w:start w:val="1"/>
      <w:numFmt w:val="bullet"/>
      <w:lvlText w:val="o"/>
      <w:lvlJc w:val="left"/>
      <w:pPr>
        <w:tabs>
          <w:tab w:val="num" w:pos="6030"/>
        </w:tabs>
        <w:ind w:left="6030" w:hanging="360"/>
      </w:pPr>
      <w:rPr>
        <w:rFonts w:ascii="Courier New" w:hAnsi="Courier New" w:cs="Courier New" w:hint="default"/>
      </w:rPr>
    </w:lvl>
    <w:lvl w:ilvl="8" w:tplc="04090005" w:tentative="1">
      <w:start w:val="1"/>
      <w:numFmt w:val="bullet"/>
      <w:lvlText w:val=""/>
      <w:lvlJc w:val="left"/>
      <w:pPr>
        <w:tabs>
          <w:tab w:val="num" w:pos="6750"/>
        </w:tabs>
        <w:ind w:left="6750" w:hanging="360"/>
      </w:pPr>
      <w:rPr>
        <w:rFonts w:ascii="Wingdings" w:hAnsi="Wingdings" w:hint="default"/>
      </w:rPr>
    </w:lvl>
  </w:abstractNum>
  <w:abstractNum w:abstractNumId="7" w15:restartNumberingAfterBreak="0">
    <w:nsid w:val="74CB4E55"/>
    <w:multiLevelType w:val="hybridMultilevel"/>
    <w:tmpl w:val="3BF20EDC"/>
    <w:lvl w:ilvl="0" w:tplc="8BB4E14A">
      <w:numFmt w:val="bullet"/>
      <w:lvlText w:val=""/>
      <w:lvlJc w:val="left"/>
      <w:pPr>
        <w:tabs>
          <w:tab w:val="num" w:pos="720"/>
        </w:tabs>
        <w:ind w:left="720" w:hanging="360"/>
      </w:pPr>
      <w:rPr>
        <w:rFonts w:ascii="Symbol" w:eastAsia="Times New Roman" w:hAnsi="Symbol" w:cs="Arial" w:hint="default"/>
      </w:rPr>
    </w:lvl>
    <w:lvl w:ilvl="1" w:tplc="977603C4" w:tentative="1">
      <w:start w:val="1"/>
      <w:numFmt w:val="bullet"/>
      <w:lvlText w:val="o"/>
      <w:lvlJc w:val="left"/>
      <w:pPr>
        <w:tabs>
          <w:tab w:val="num" w:pos="1440"/>
        </w:tabs>
        <w:ind w:left="1440" w:hanging="360"/>
      </w:pPr>
      <w:rPr>
        <w:rFonts w:ascii="Courier New" w:hAnsi="Courier New" w:cs="Courier New" w:hint="default"/>
      </w:rPr>
    </w:lvl>
    <w:lvl w:ilvl="2" w:tplc="AF48D51C" w:tentative="1">
      <w:start w:val="1"/>
      <w:numFmt w:val="bullet"/>
      <w:lvlText w:val=""/>
      <w:lvlJc w:val="left"/>
      <w:pPr>
        <w:tabs>
          <w:tab w:val="num" w:pos="2160"/>
        </w:tabs>
        <w:ind w:left="2160" w:hanging="360"/>
      </w:pPr>
      <w:rPr>
        <w:rFonts w:ascii="Wingdings" w:hAnsi="Wingdings" w:hint="default"/>
      </w:rPr>
    </w:lvl>
    <w:lvl w:ilvl="3" w:tplc="480678F8" w:tentative="1">
      <w:start w:val="1"/>
      <w:numFmt w:val="bullet"/>
      <w:lvlText w:val=""/>
      <w:lvlJc w:val="left"/>
      <w:pPr>
        <w:tabs>
          <w:tab w:val="num" w:pos="2880"/>
        </w:tabs>
        <w:ind w:left="2880" w:hanging="360"/>
      </w:pPr>
      <w:rPr>
        <w:rFonts w:ascii="Symbol" w:hAnsi="Symbol" w:hint="default"/>
      </w:rPr>
    </w:lvl>
    <w:lvl w:ilvl="4" w:tplc="620615C6" w:tentative="1">
      <w:start w:val="1"/>
      <w:numFmt w:val="bullet"/>
      <w:lvlText w:val="o"/>
      <w:lvlJc w:val="left"/>
      <w:pPr>
        <w:tabs>
          <w:tab w:val="num" w:pos="3600"/>
        </w:tabs>
        <w:ind w:left="3600" w:hanging="360"/>
      </w:pPr>
      <w:rPr>
        <w:rFonts w:ascii="Courier New" w:hAnsi="Courier New" w:cs="Courier New" w:hint="default"/>
      </w:rPr>
    </w:lvl>
    <w:lvl w:ilvl="5" w:tplc="A058D1D6" w:tentative="1">
      <w:start w:val="1"/>
      <w:numFmt w:val="bullet"/>
      <w:lvlText w:val=""/>
      <w:lvlJc w:val="left"/>
      <w:pPr>
        <w:tabs>
          <w:tab w:val="num" w:pos="4320"/>
        </w:tabs>
        <w:ind w:left="4320" w:hanging="360"/>
      </w:pPr>
      <w:rPr>
        <w:rFonts w:ascii="Wingdings" w:hAnsi="Wingdings" w:hint="default"/>
      </w:rPr>
    </w:lvl>
    <w:lvl w:ilvl="6" w:tplc="7F902EF6" w:tentative="1">
      <w:start w:val="1"/>
      <w:numFmt w:val="bullet"/>
      <w:lvlText w:val=""/>
      <w:lvlJc w:val="left"/>
      <w:pPr>
        <w:tabs>
          <w:tab w:val="num" w:pos="5040"/>
        </w:tabs>
        <w:ind w:left="5040" w:hanging="360"/>
      </w:pPr>
      <w:rPr>
        <w:rFonts w:ascii="Symbol" w:hAnsi="Symbol" w:hint="default"/>
      </w:rPr>
    </w:lvl>
    <w:lvl w:ilvl="7" w:tplc="ED7403EA" w:tentative="1">
      <w:start w:val="1"/>
      <w:numFmt w:val="bullet"/>
      <w:lvlText w:val="o"/>
      <w:lvlJc w:val="left"/>
      <w:pPr>
        <w:tabs>
          <w:tab w:val="num" w:pos="5760"/>
        </w:tabs>
        <w:ind w:left="5760" w:hanging="360"/>
      </w:pPr>
      <w:rPr>
        <w:rFonts w:ascii="Courier New" w:hAnsi="Courier New" w:cs="Courier New" w:hint="default"/>
      </w:rPr>
    </w:lvl>
    <w:lvl w:ilvl="8" w:tplc="768E91DA"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753257E5"/>
    <w:multiLevelType w:val="multilevel"/>
    <w:tmpl w:val="6AF21C92"/>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846"/>
        </w:tabs>
        <w:ind w:left="846" w:hanging="576"/>
      </w:pPr>
      <w:rPr>
        <w:rFonts w:hint="default"/>
        <w:i w:val="0"/>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num w:numId="1">
    <w:abstractNumId w:val="8"/>
  </w:num>
  <w:num w:numId="2">
    <w:abstractNumId w:val="7"/>
  </w:num>
  <w:num w:numId="3">
    <w:abstractNumId w:val="3"/>
  </w:num>
  <w:num w:numId="4">
    <w:abstractNumId w:val="6"/>
  </w:num>
  <w:num w:numId="5">
    <w:abstractNumId w:val="4"/>
  </w:num>
  <w:num w:numId="6">
    <w:abstractNumId w:val="1"/>
  </w:num>
  <w:num w:numId="7">
    <w:abstractNumId w:val="2"/>
  </w:num>
  <w:num w:numId="8">
    <w:abstractNumId w:val="8"/>
  </w:num>
  <w:num w:numId="9">
    <w:abstractNumId w:val="8"/>
  </w:num>
  <w:num w:numId="10">
    <w:abstractNumId w:val="0"/>
  </w:num>
  <w:num w:numId="11">
    <w:abstractNumId w:val="8"/>
  </w:num>
  <w:num w:numId="12">
    <w:abstractNumId w:val="8"/>
  </w:num>
  <w:num w:numId="13">
    <w:abstractNumId w:val="8"/>
  </w:num>
  <w:num w:numId="14">
    <w:abstractNumId w:val="5"/>
  </w:num>
  <w:num w:numId="15">
    <w:abstractNumId w:val="8"/>
    <w:lvlOverride w:ilvl="0">
      <w:startOverride w:val="3"/>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num>
  <w:num w:numId="19">
    <w:abstractNumId w:val="8"/>
  </w:num>
  <w:num w:numId="20">
    <w:abstractNumId w:val="8"/>
  </w:num>
  <w:num w:numId="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61441"/>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2B96"/>
    <w:rsid w:val="00000205"/>
    <w:rsid w:val="0000087A"/>
    <w:rsid w:val="00000F99"/>
    <w:rsid w:val="000039FC"/>
    <w:rsid w:val="00005043"/>
    <w:rsid w:val="00005CF4"/>
    <w:rsid w:val="00005FA4"/>
    <w:rsid w:val="00013DCA"/>
    <w:rsid w:val="0001546A"/>
    <w:rsid w:val="00017934"/>
    <w:rsid w:val="00017C59"/>
    <w:rsid w:val="00026482"/>
    <w:rsid w:val="00026868"/>
    <w:rsid w:val="00026C31"/>
    <w:rsid w:val="000275BC"/>
    <w:rsid w:val="00030A32"/>
    <w:rsid w:val="00036917"/>
    <w:rsid w:val="00044C58"/>
    <w:rsid w:val="00047EFA"/>
    <w:rsid w:val="000501F7"/>
    <w:rsid w:val="00052C2D"/>
    <w:rsid w:val="000530D3"/>
    <w:rsid w:val="00062531"/>
    <w:rsid w:val="00065D95"/>
    <w:rsid w:val="00070AF1"/>
    <w:rsid w:val="00070F3D"/>
    <w:rsid w:val="00074E4E"/>
    <w:rsid w:val="0007674C"/>
    <w:rsid w:val="00081BA6"/>
    <w:rsid w:val="00084F03"/>
    <w:rsid w:val="0009249A"/>
    <w:rsid w:val="00094C43"/>
    <w:rsid w:val="000A408B"/>
    <w:rsid w:val="000A458A"/>
    <w:rsid w:val="000A5D57"/>
    <w:rsid w:val="000A69E6"/>
    <w:rsid w:val="000A7334"/>
    <w:rsid w:val="000B47F0"/>
    <w:rsid w:val="000B78F2"/>
    <w:rsid w:val="000C1768"/>
    <w:rsid w:val="000C2691"/>
    <w:rsid w:val="000C5A80"/>
    <w:rsid w:val="000C6B52"/>
    <w:rsid w:val="000D053C"/>
    <w:rsid w:val="000D2A70"/>
    <w:rsid w:val="000D422A"/>
    <w:rsid w:val="000D73C5"/>
    <w:rsid w:val="000E6B7C"/>
    <w:rsid w:val="000F3B92"/>
    <w:rsid w:val="000F3F17"/>
    <w:rsid w:val="000F6AE5"/>
    <w:rsid w:val="000F78A8"/>
    <w:rsid w:val="001010FB"/>
    <w:rsid w:val="001017E6"/>
    <w:rsid w:val="0010291B"/>
    <w:rsid w:val="00105005"/>
    <w:rsid w:val="00105A62"/>
    <w:rsid w:val="00107B83"/>
    <w:rsid w:val="00107BCA"/>
    <w:rsid w:val="00112B22"/>
    <w:rsid w:val="00112BE2"/>
    <w:rsid w:val="00113188"/>
    <w:rsid w:val="00116238"/>
    <w:rsid w:val="00121C48"/>
    <w:rsid w:val="0012259D"/>
    <w:rsid w:val="00122708"/>
    <w:rsid w:val="00130542"/>
    <w:rsid w:val="001308CB"/>
    <w:rsid w:val="00134722"/>
    <w:rsid w:val="00136B25"/>
    <w:rsid w:val="00140EC1"/>
    <w:rsid w:val="0014134C"/>
    <w:rsid w:val="0014272D"/>
    <w:rsid w:val="00147420"/>
    <w:rsid w:val="0014788F"/>
    <w:rsid w:val="00147BA1"/>
    <w:rsid w:val="00151E28"/>
    <w:rsid w:val="00152337"/>
    <w:rsid w:val="00152D1D"/>
    <w:rsid w:val="0015378E"/>
    <w:rsid w:val="001579B2"/>
    <w:rsid w:val="00163CAA"/>
    <w:rsid w:val="001650DC"/>
    <w:rsid w:val="00165CC1"/>
    <w:rsid w:val="00165EDA"/>
    <w:rsid w:val="0017056A"/>
    <w:rsid w:val="001749A5"/>
    <w:rsid w:val="00174E46"/>
    <w:rsid w:val="001759CF"/>
    <w:rsid w:val="001806A2"/>
    <w:rsid w:val="001813EB"/>
    <w:rsid w:val="00184198"/>
    <w:rsid w:val="00191955"/>
    <w:rsid w:val="00195BA4"/>
    <w:rsid w:val="00196384"/>
    <w:rsid w:val="00196603"/>
    <w:rsid w:val="001A12E2"/>
    <w:rsid w:val="001A23E2"/>
    <w:rsid w:val="001A31C1"/>
    <w:rsid w:val="001A3EA9"/>
    <w:rsid w:val="001B18DC"/>
    <w:rsid w:val="001B49E0"/>
    <w:rsid w:val="001B67F2"/>
    <w:rsid w:val="001B7954"/>
    <w:rsid w:val="001C47FB"/>
    <w:rsid w:val="001C4D91"/>
    <w:rsid w:val="001C7200"/>
    <w:rsid w:val="001C7946"/>
    <w:rsid w:val="001D700C"/>
    <w:rsid w:val="001E6135"/>
    <w:rsid w:val="001F2763"/>
    <w:rsid w:val="001F3FDC"/>
    <w:rsid w:val="001F7C8A"/>
    <w:rsid w:val="0020064C"/>
    <w:rsid w:val="00201042"/>
    <w:rsid w:val="00202C29"/>
    <w:rsid w:val="00203F89"/>
    <w:rsid w:val="0021529E"/>
    <w:rsid w:val="00215309"/>
    <w:rsid w:val="00216E21"/>
    <w:rsid w:val="002174BF"/>
    <w:rsid w:val="00223443"/>
    <w:rsid w:val="0022531C"/>
    <w:rsid w:val="00225AD4"/>
    <w:rsid w:val="002300FC"/>
    <w:rsid w:val="00230738"/>
    <w:rsid w:val="00231CA6"/>
    <w:rsid w:val="00232115"/>
    <w:rsid w:val="0023310C"/>
    <w:rsid w:val="002337B0"/>
    <w:rsid w:val="00235119"/>
    <w:rsid w:val="00240E2F"/>
    <w:rsid w:val="00242634"/>
    <w:rsid w:val="00242BB7"/>
    <w:rsid w:val="002467E2"/>
    <w:rsid w:val="00252385"/>
    <w:rsid w:val="00260517"/>
    <w:rsid w:val="00262481"/>
    <w:rsid w:val="0027641C"/>
    <w:rsid w:val="00280FD3"/>
    <w:rsid w:val="00281352"/>
    <w:rsid w:val="00287CAE"/>
    <w:rsid w:val="00287F0E"/>
    <w:rsid w:val="002917E3"/>
    <w:rsid w:val="00291F81"/>
    <w:rsid w:val="0029218B"/>
    <w:rsid w:val="00294DA4"/>
    <w:rsid w:val="00295F8D"/>
    <w:rsid w:val="00297D22"/>
    <w:rsid w:val="002A006B"/>
    <w:rsid w:val="002A04FA"/>
    <w:rsid w:val="002A288C"/>
    <w:rsid w:val="002A33C7"/>
    <w:rsid w:val="002A3DAE"/>
    <w:rsid w:val="002A7CC0"/>
    <w:rsid w:val="002A7E16"/>
    <w:rsid w:val="002B0CE0"/>
    <w:rsid w:val="002C241A"/>
    <w:rsid w:val="002C2874"/>
    <w:rsid w:val="002C4A68"/>
    <w:rsid w:val="002D0176"/>
    <w:rsid w:val="002D055D"/>
    <w:rsid w:val="002D2E87"/>
    <w:rsid w:val="002D41FA"/>
    <w:rsid w:val="002E1EA1"/>
    <w:rsid w:val="002E5379"/>
    <w:rsid w:val="002E5A13"/>
    <w:rsid w:val="002F1897"/>
    <w:rsid w:val="00303438"/>
    <w:rsid w:val="00303F37"/>
    <w:rsid w:val="00304570"/>
    <w:rsid w:val="003064E7"/>
    <w:rsid w:val="00307FEF"/>
    <w:rsid w:val="00315DEB"/>
    <w:rsid w:val="003209EA"/>
    <w:rsid w:val="00321F5B"/>
    <w:rsid w:val="00323C7B"/>
    <w:rsid w:val="0032515C"/>
    <w:rsid w:val="003262AD"/>
    <w:rsid w:val="003267D1"/>
    <w:rsid w:val="00331698"/>
    <w:rsid w:val="00331805"/>
    <w:rsid w:val="00332B84"/>
    <w:rsid w:val="0033443D"/>
    <w:rsid w:val="00335DDE"/>
    <w:rsid w:val="00342CE8"/>
    <w:rsid w:val="00344025"/>
    <w:rsid w:val="00344E4B"/>
    <w:rsid w:val="00345E6F"/>
    <w:rsid w:val="00351D6A"/>
    <w:rsid w:val="00365DD9"/>
    <w:rsid w:val="00377054"/>
    <w:rsid w:val="0038036B"/>
    <w:rsid w:val="003816FD"/>
    <w:rsid w:val="00383ABF"/>
    <w:rsid w:val="00386103"/>
    <w:rsid w:val="0038626D"/>
    <w:rsid w:val="003926AE"/>
    <w:rsid w:val="003929DD"/>
    <w:rsid w:val="003A6527"/>
    <w:rsid w:val="003B2899"/>
    <w:rsid w:val="003B2E61"/>
    <w:rsid w:val="003B4DFF"/>
    <w:rsid w:val="003B59B6"/>
    <w:rsid w:val="003B6E7E"/>
    <w:rsid w:val="003C09F9"/>
    <w:rsid w:val="003C5EF8"/>
    <w:rsid w:val="003D0995"/>
    <w:rsid w:val="003D205C"/>
    <w:rsid w:val="003D2EC5"/>
    <w:rsid w:val="003D36C5"/>
    <w:rsid w:val="003D544F"/>
    <w:rsid w:val="003D5832"/>
    <w:rsid w:val="003D619A"/>
    <w:rsid w:val="003E0FF0"/>
    <w:rsid w:val="003E533A"/>
    <w:rsid w:val="003E5808"/>
    <w:rsid w:val="003E646F"/>
    <w:rsid w:val="003E7AD9"/>
    <w:rsid w:val="003F30A5"/>
    <w:rsid w:val="004015C3"/>
    <w:rsid w:val="00405E73"/>
    <w:rsid w:val="00412EC1"/>
    <w:rsid w:val="00414981"/>
    <w:rsid w:val="00414D52"/>
    <w:rsid w:val="004152D7"/>
    <w:rsid w:val="004158D2"/>
    <w:rsid w:val="00416E91"/>
    <w:rsid w:val="00421089"/>
    <w:rsid w:val="004227C3"/>
    <w:rsid w:val="00426885"/>
    <w:rsid w:val="00427047"/>
    <w:rsid w:val="00427DCF"/>
    <w:rsid w:val="0043080B"/>
    <w:rsid w:val="00436F47"/>
    <w:rsid w:val="00440037"/>
    <w:rsid w:val="004410B7"/>
    <w:rsid w:val="0044116E"/>
    <w:rsid w:val="00444381"/>
    <w:rsid w:val="004537C7"/>
    <w:rsid w:val="0045643B"/>
    <w:rsid w:val="00460310"/>
    <w:rsid w:val="00461519"/>
    <w:rsid w:val="00470CD6"/>
    <w:rsid w:val="00473BD0"/>
    <w:rsid w:val="00480BB8"/>
    <w:rsid w:val="00486E9F"/>
    <w:rsid w:val="00491AB1"/>
    <w:rsid w:val="004921D7"/>
    <w:rsid w:val="00492246"/>
    <w:rsid w:val="00494BA0"/>
    <w:rsid w:val="004953D8"/>
    <w:rsid w:val="00495E03"/>
    <w:rsid w:val="00496A64"/>
    <w:rsid w:val="00497D58"/>
    <w:rsid w:val="004A554C"/>
    <w:rsid w:val="004A6228"/>
    <w:rsid w:val="004B05A1"/>
    <w:rsid w:val="004B4306"/>
    <w:rsid w:val="004B5916"/>
    <w:rsid w:val="004C1A43"/>
    <w:rsid w:val="004D0209"/>
    <w:rsid w:val="004D262B"/>
    <w:rsid w:val="004E30DA"/>
    <w:rsid w:val="004F3897"/>
    <w:rsid w:val="004F3EE8"/>
    <w:rsid w:val="004F604A"/>
    <w:rsid w:val="004F76B5"/>
    <w:rsid w:val="00505ECA"/>
    <w:rsid w:val="00507B34"/>
    <w:rsid w:val="00510C66"/>
    <w:rsid w:val="00511954"/>
    <w:rsid w:val="00514472"/>
    <w:rsid w:val="00515599"/>
    <w:rsid w:val="0051589A"/>
    <w:rsid w:val="00515CC7"/>
    <w:rsid w:val="00520153"/>
    <w:rsid w:val="00525406"/>
    <w:rsid w:val="00526228"/>
    <w:rsid w:val="00530B9A"/>
    <w:rsid w:val="00533590"/>
    <w:rsid w:val="00537A4A"/>
    <w:rsid w:val="00537F43"/>
    <w:rsid w:val="0054060D"/>
    <w:rsid w:val="005414D0"/>
    <w:rsid w:val="00544CDF"/>
    <w:rsid w:val="005470F3"/>
    <w:rsid w:val="00547DD5"/>
    <w:rsid w:val="0055478F"/>
    <w:rsid w:val="005551A0"/>
    <w:rsid w:val="005574A4"/>
    <w:rsid w:val="005607FD"/>
    <w:rsid w:val="00560914"/>
    <w:rsid w:val="00575051"/>
    <w:rsid w:val="00587605"/>
    <w:rsid w:val="00591A95"/>
    <w:rsid w:val="00592B8C"/>
    <w:rsid w:val="00594AAE"/>
    <w:rsid w:val="005A1152"/>
    <w:rsid w:val="005A1E40"/>
    <w:rsid w:val="005A624C"/>
    <w:rsid w:val="005B0CB3"/>
    <w:rsid w:val="005B1054"/>
    <w:rsid w:val="005B623A"/>
    <w:rsid w:val="005B7952"/>
    <w:rsid w:val="005B7EA7"/>
    <w:rsid w:val="005C2118"/>
    <w:rsid w:val="005C486B"/>
    <w:rsid w:val="005C4AF3"/>
    <w:rsid w:val="005D068D"/>
    <w:rsid w:val="005D087F"/>
    <w:rsid w:val="005D167A"/>
    <w:rsid w:val="005D69D1"/>
    <w:rsid w:val="005E1038"/>
    <w:rsid w:val="005E2DFA"/>
    <w:rsid w:val="005E6272"/>
    <w:rsid w:val="005F17AE"/>
    <w:rsid w:val="005F2ABE"/>
    <w:rsid w:val="005F41CF"/>
    <w:rsid w:val="005F4A6E"/>
    <w:rsid w:val="00604DEF"/>
    <w:rsid w:val="00606639"/>
    <w:rsid w:val="00610A90"/>
    <w:rsid w:val="00611663"/>
    <w:rsid w:val="00612E4B"/>
    <w:rsid w:val="006139FD"/>
    <w:rsid w:val="006142FC"/>
    <w:rsid w:val="00614DED"/>
    <w:rsid w:val="00616AD7"/>
    <w:rsid w:val="00617586"/>
    <w:rsid w:val="00621C48"/>
    <w:rsid w:val="00624AE1"/>
    <w:rsid w:val="00624F1C"/>
    <w:rsid w:val="006301B3"/>
    <w:rsid w:val="00630EC9"/>
    <w:rsid w:val="0063747F"/>
    <w:rsid w:val="0064201B"/>
    <w:rsid w:val="00642AA9"/>
    <w:rsid w:val="00643359"/>
    <w:rsid w:val="006451C3"/>
    <w:rsid w:val="00646D21"/>
    <w:rsid w:val="00647544"/>
    <w:rsid w:val="00650E9B"/>
    <w:rsid w:val="00654FB9"/>
    <w:rsid w:val="00655A5E"/>
    <w:rsid w:val="006573F9"/>
    <w:rsid w:val="0065759F"/>
    <w:rsid w:val="006619CE"/>
    <w:rsid w:val="00662D73"/>
    <w:rsid w:val="0066545F"/>
    <w:rsid w:val="006655DC"/>
    <w:rsid w:val="00674DC2"/>
    <w:rsid w:val="00674FCE"/>
    <w:rsid w:val="0068047D"/>
    <w:rsid w:val="0068199E"/>
    <w:rsid w:val="006833B6"/>
    <w:rsid w:val="00683629"/>
    <w:rsid w:val="00685B76"/>
    <w:rsid w:val="006928E1"/>
    <w:rsid w:val="0069497B"/>
    <w:rsid w:val="00695429"/>
    <w:rsid w:val="006960D9"/>
    <w:rsid w:val="00697C91"/>
    <w:rsid w:val="006A05F2"/>
    <w:rsid w:val="006A3304"/>
    <w:rsid w:val="006A5DA5"/>
    <w:rsid w:val="006A631D"/>
    <w:rsid w:val="006B0E19"/>
    <w:rsid w:val="006B18A4"/>
    <w:rsid w:val="006B2073"/>
    <w:rsid w:val="006C0242"/>
    <w:rsid w:val="006C152A"/>
    <w:rsid w:val="006C182D"/>
    <w:rsid w:val="006C48C3"/>
    <w:rsid w:val="006D08A3"/>
    <w:rsid w:val="006D10CB"/>
    <w:rsid w:val="006D38B0"/>
    <w:rsid w:val="006D4D5A"/>
    <w:rsid w:val="006D5BC3"/>
    <w:rsid w:val="006E2C54"/>
    <w:rsid w:val="006E32EC"/>
    <w:rsid w:val="006E44BE"/>
    <w:rsid w:val="006E45F2"/>
    <w:rsid w:val="006E51E9"/>
    <w:rsid w:val="006E6431"/>
    <w:rsid w:val="006E7C29"/>
    <w:rsid w:val="006F082E"/>
    <w:rsid w:val="006F50DC"/>
    <w:rsid w:val="007013EE"/>
    <w:rsid w:val="00701F05"/>
    <w:rsid w:val="0070365F"/>
    <w:rsid w:val="00704BA0"/>
    <w:rsid w:val="00704C61"/>
    <w:rsid w:val="00705AF6"/>
    <w:rsid w:val="00706993"/>
    <w:rsid w:val="00706FB8"/>
    <w:rsid w:val="00714663"/>
    <w:rsid w:val="007235CD"/>
    <w:rsid w:val="00730D22"/>
    <w:rsid w:val="007312DD"/>
    <w:rsid w:val="007315A6"/>
    <w:rsid w:val="0073171D"/>
    <w:rsid w:val="007332AF"/>
    <w:rsid w:val="00734595"/>
    <w:rsid w:val="007357C5"/>
    <w:rsid w:val="00742D82"/>
    <w:rsid w:val="00742EBD"/>
    <w:rsid w:val="00743D2F"/>
    <w:rsid w:val="00746325"/>
    <w:rsid w:val="00746354"/>
    <w:rsid w:val="0074785F"/>
    <w:rsid w:val="007510E7"/>
    <w:rsid w:val="0075336E"/>
    <w:rsid w:val="00754813"/>
    <w:rsid w:val="00760809"/>
    <w:rsid w:val="0076165D"/>
    <w:rsid w:val="00761810"/>
    <w:rsid w:val="00763009"/>
    <w:rsid w:val="00766584"/>
    <w:rsid w:val="0076659C"/>
    <w:rsid w:val="00773AC9"/>
    <w:rsid w:val="00776AC4"/>
    <w:rsid w:val="0078200C"/>
    <w:rsid w:val="007868B5"/>
    <w:rsid w:val="007928F4"/>
    <w:rsid w:val="00793617"/>
    <w:rsid w:val="0079554A"/>
    <w:rsid w:val="0079713C"/>
    <w:rsid w:val="00797E72"/>
    <w:rsid w:val="007A1391"/>
    <w:rsid w:val="007A4C23"/>
    <w:rsid w:val="007B183E"/>
    <w:rsid w:val="007B1FA3"/>
    <w:rsid w:val="007B284D"/>
    <w:rsid w:val="007B51E4"/>
    <w:rsid w:val="007C38E3"/>
    <w:rsid w:val="007C492A"/>
    <w:rsid w:val="007C4C30"/>
    <w:rsid w:val="007C6691"/>
    <w:rsid w:val="007D2816"/>
    <w:rsid w:val="007D3878"/>
    <w:rsid w:val="007E2331"/>
    <w:rsid w:val="007E2EFF"/>
    <w:rsid w:val="007E3052"/>
    <w:rsid w:val="007E65A9"/>
    <w:rsid w:val="007F0D31"/>
    <w:rsid w:val="007F3206"/>
    <w:rsid w:val="007F7F50"/>
    <w:rsid w:val="00802550"/>
    <w:rsid w:val="00802F8F"/>
    <w:rsid w:val="0080360D"/>
    <w:rsid w:val="0080645D"/>
    <w:rsid w:val="00806489"/>
    <w:rsid w:val="00820095"/>
    <w:rsid w:val="00820150"/>
    <w:rsid w:val="00820E2A"/>
    <w:rsid w:val="008220AA"/>
    <w:rsid w:val="00823299"/>
    <w:rsid w:val="0082477B"/>
    <w:rsid w:val="00825D76"/>
    <w:rsid w:val="0083044E"/>
    <w:rsid w:val="00831543"/>
    <w:rsid w:val="00834173"/>
    <w:rsid w:val="00834F13"/>
    <w:rsid w:val="00843405"/>
    <w:rsid w:val="00844865"/>
    <w:rsid w:val="008469B6"/>
    <w:rsid w:val="00847D97"/>
    <w:rsid w:val="00854F44"/>
    <w:rsid w:val="00861365"/>
    <w:rsid w:val="00862258"/>
    <w:rsid w:val="00866681"/>
    <w:rsid w:val="0087559D"/>
    <w:rsid w:val="00877EA9"/>
    <w:rsid w:val="00880273"/>
    <w:rsid w:val="00880829"/>
    <w:rsid w:val="00890991"/>
    <w:rsid w:val="00892727"/>
    <w:rsid w:val="00895F79"/>
    <w:rsid w:val="00897EA4"/>
    <w:rsid w:val="008A2A3C"/>
    <w:rsid w:val="008A3BF9"/>
    <w:rsid w:val="008A569F"/>
    <w:rsid w:val="008A7003"/>
    <w:rsid w:val="008B4D07"/>
    <w:rsid w:val="008B6BB5"/>
    <w:rsid w:val="008C0A22"/>
    <w:rsid w:val="008C10A9"/>
    <w:rsid w:val="008C28EF"/>
    <w:rsid w:val="008C6A7A"/>
    <w:rsid w:val="008D33D1"/>
    <w:rsid w:val="008D46D1"/>
    <w:rsid w:val="008D730A"/>
    <w:rsid w:val="008E18D3"/>
    <w:rsid w:val="008E1F98"/>
    <w:rsid w:val="008E2A14"/>
    <w:rsid w:val="008E2ABC"/>
    <w:rsid w:val="008E72D9"/>
    <w:rsid w:val="008F227E"/>
    <w:rsid w:val="008F63A1"/>
    <w:rsid w:val="00911D2B"/>
    <w:rsid w:val="00913222"/>
    <w:rsid w:val="009160BE"/>
    <w:rsid w:val="00916896"/>
    <w:rsid w:val="00916DC8"/>
    <w:rsid w:val="0092396E"/>
    <w:rsid w:val="009245A4"/>
    <w:rsid w:val="00933169"/>
    <w:rsid w:val="00944C92"/>
    <w:rsid w:val="00945480"/>
    <w:rsid w:val="00951BA3"/>
    <w:rsid w:val="0095336E"/>
    <w:rsid w:val="00960938"/>
    <w:rsid w:val="00963209"/>
    <w:rsid w:val="0096683D"/>
    <w:rsid w:val="009673D9"/>
    <w:rsid w:val="00971C2E"/>
    <w:rsid w:val="009800F2"/>
    <w:rsid w:val="00980CE5"/>
    <w:rsid w:val="00983441"/>
    <w:rsid w:val="00983ACE"/>
    <w:rsid w:val="0098416A"/>
    <w:rsid w:val="00985DB3"/>
    <w:rsid w:val="00986CA3"/>
    <w:rsid w:val="0098717F"/>
    <w:rsid w:val="0099037E"/>
    <w:rsid w:val="009913B3"/>
    <w:rsid w:val="00991978"/>
    <w:rsid w:val="0099198F"/>
    <w:rsid w:val="0099544C"/>
    <w:rsid w:val="0099593B"/>
    <w:rsid w:val="00996729"/>
    <w:rsid w:val="009A7A6E"/>
    <w:rsid w:val="009B12D7"/>
    <w:rsid w:val="009B5B31"/>
    <w:rsid w:val="009B63AD"/>
    <w:rsid w:val="009B73B4"/>
    <w:rsid w:val="009C398A"/>
    <w:rsid w:val="009C3DFF"/>
    <w:rsid w:val="009C50B2"/>
    <w:rsid w:val="009D3567"/>
    <w:rsid w:val="009D3940"/>
    <w:rsid w:val="009D5274"/>
    <w:rsid w:val="009D6440"/>
    <w:rsid w:val="009D6ADD"/>
    <w:rsid w:val="009E1E51"/>
    <w:rsid w:val="009E347B"/>
    <w:rsid w:val="009E727E"/>
    <w:rsid w:val="009E7F62"/>
    <w:rsid w:val="009F003F"/>
    <w:rsid w:val="009F2312"/>
    <w:rsid w:val="009F5285"/>
    <w:rsid w:val="009F7F76"/>
    <w:rsid w:val="00A02342"/>
    <w:rsid w:val="00A02653"/>
    <w:rsid w:val="00A031EE"/>
    <w:rsid w:val="00A0672E"/>
    <w:rsid w:val="00A07C11"/>
    <w:rsid w:val="00A104C0"/>
    <w:rsid w:val="00A11198"/>
    <w:rsid w:val="00A14B0D"/>
    <w:rsid w:val="00A179C4"/>
    <w:rsid w:val="00A2002C"/>
    <w:rsid w:val="00A2056A"/>
    <w:rsid w:val="00A20639"/>
    <w:rsid w:val="00A21594"/>
    <w:rsid w:val="00A25760"/>
    <w:rsid w:val="00A2639D"/>
    <w:rsid w:val="00A301CB"/>
    <w:rsid w:val="00A3405A"/>
    <w:rsid w:val="00A3498A"/>
    <w:rsid w:val="00A417CC"/>
    <w:rsid w:val="00A457A1"/>
    <w:rsid w:val="00A52C17"/>
    <w:rsid w:val="00A54C14"/>
    <w:rsid w:val="00A575DD"/>
    <w:rsid w:val="00A6350D"/>
    <w:rsid w:val="00A6585A"/>
    <w:rsid w:val="00A65C35"/>
    <w:rsid w:val="00A65CF0"/>
    <w:rsid w:val="00A70869"/>
    <w:rsid w:val="00A74354"/>
    <w:rsid w:val="00A76DA9"/>
    <w:rsid w:val="00A8552B"/>
    <w:rsid w:val="00A8577E"/>
    <w:rsid w:val="00A905AC"/>
    <w:rsid w:val="00AA1FAB"/>
    <w:rsid w:val="00AB048F"/>
    <w:rsid w:val="00AB38E8"/>
    <w:rsid w:val="00AB4188"/>
    <w:rsid w:val="00AB469A"/>
    <w:rsid w:val="00AC5583"/>
    <w:rsid w:val="00AC59AA"/>
    <w:rsid w:val="00AC7AAF"/>
    <w:rsid w:val="00AD579C"/>
    <w:rsid w:val="00AD6366"/>
    <w:rsid w:val="00AD7181"/>
    <w:rsid w:val="00AE44E7"/>
    <w:rsid w:val="00AE71FF"/>
    <w:rsid w:val="00AF12DD"/>
    <w:rsid w:val="00AF2034"/>
    <w:rsid w:val="00AF3C99"/>
    <w:rsid w:val="00B00A1F"/>
    <w:rsid w:val="00B0152B"/>
    <w:rsid w:val="00B023FD"/>
    <w:rsid w:val="00B036D5"/>
    <w:rsid w:val="00B17664"/>
    <w:rsid w:val="00B31910"/>
    <w:rsid w:val="00B32EAA"/>
    <w:rsid w:val="00B36D0D"/>
    <w:rsid w:val="00B36D13"/>
    <w:rsid w:val="00B36E72"/>
    <w:rsid w:val="00B375C1"/>
    <w:rsid w:val="00B419C1"/>
    <w:rsid w:val="00B41AF6"/>
    <w:rsid w:val="00B42A24"/>
    <w:rsid w:val="00B450D3"/>
    <w:rsid w:val="00B51894"/>
    <w:rsid w:val="00B530DE"/>
    <w:rsid w:val="00B55EF1"/>
    <w:rsid w:val="00B6372A"/>
    <w:rsid w:val="00B651ED"/>
    <w:rsid w:val="00B67BCD"/>
    <w:rsid w:val="00B72707"/>
    <w:rsid w:val="00B74222"/>
    <w:rsid w:val="00B76A66"/>
    <w:rsid w:val="00B80ED4"/>
    <w:rsid w:val="00B81AE0"/>
    <w:rsid w:val="00B84921"/>
    <w:rsid w:val="00B87A3C"/>
    <w:rsid w:val="00BA25CB"/>
    <w:rsid w:val="00BA6311"/>
    <w:rsid w:val="00BA77D3"/>
    <w:rsid w:val="00BA79F9"/>
    <w:rsid w:val="00BB0241"/>
    <w:rsid w:val="00BB6587"/>
    <w:rsid w:val="00BB6EC9"/>
    <w:rsid w:val="00BC41CD"/>
    <w:rsid w:val="00BC4AE7"/>
    <w:rsid w:val="00BC5BB1"/>
    <w:rsid w:val="00BC5EBB"/>
    <w:rsid w:val="00BC65A7"/>
    <w:rsid w:val="00BC6934"/>
    <w:rsid w:val="00BD2A14"/>
    <w:rsid w:val="00BD4E82"/>
    <w:rsid w:val="00BD6485"/>
    <w:rsid w:val="00BE36CF"/>
    <w:rsid w:val="00BE5185"/>
    <w:rsid w:val="00BE5B5E"/>
    <w:rsid w:val="00BE6F57"/>
    <w:rsid w:val="00BE7DA3"/>
    <w:rsid w:val="00BF0E55"/>
    <w:rsid w:val="00BF743C"/>
    <w:rsid w:val="00C005BC"/>
    <w:rsid w:val="00C009D7"/>
    <w:rsid w:val="00C01402"/>
    <w:rsid w:val="00C03001"/>
    <w:rsid w:val="00C04E4A"/>
    <w:rsid w:val="00C107AB"/>
    <w:rsid w:val="00C10A35"/>
    <w:rsid w:val="00C12ED6"/>
    <w:rsid w:val="00C1368B"/>
    <w:rsid w:val="00C14062"/>
    <w:rsid w:val="00C15FDD"/>
    <w:rsid w:val="00C17962"/>
    <w:rsid w:val="00C24333"/>
    <w:rsid w:val="00C24CE9"/>
    <w:rsid w:val="00C27008"/>
    <w:rsid w:val="00C271E6"/>
    <w:rsid w:val="00C30FB3"/>
    <w:rsid w:val="00C32856"/>
    <w:rsid w:val="00C35C0C"/>
    <w:rsid w:val="00C37BB3"/>
    <w:rsid w:val="00C413E7"/>
    <w:rsid w:val="00C416F3"/>
    <w:rsid w:val="00C42F6C"/>
    <w:rsid w:val="00C43E87"/>
    <w:rsid w:val="00C44CFE"/>
    <w:rsid w:val="00C44F4F"/>
    <w:rsid w:val="00C454FE"/>
    <w:rsid w:val="00C50B30"/>
    <w:rsid w:val="00C514A4"/>
    <w:rsid w:val="00C5152E"/>
    <w:rsid w:val="00C53870"/>
    <w:rsid w:val="00C53A99"/>
    <w:rsid w:val="00C553BF"/>
    <w:rsid w:val="00C61644"/>
    <w:rsid w:val="00C71F91"/>
    <w:rsid w:val="00C726C6"/>
    <w:rsid w:val="00C732EF"/>
    <w:rsid w:val="00C76099"/>
    <w:rsid w:val="00C76805"/>
    <w:rsid w:val="00C768A5"/>
    <w:rsid w:val="00C772CF"/>
    <w:rsid w:val="00C839CC"/>
    <w:rsid w:val="00C848CB"/>
    <w:rsid w:val="00C87341"/>
    <w:rsid w:val="00C912A4"/>
    <w:rsid w:val="00C9249D"/>
    <w:rsid w:val="00C93056"/>
    <w:rsid w:val="00C945ED"/>
    <w:rsid w:val="00CA3E63"/>
    <w:rsid w:val="00CA4430"/>
    <w:rsid w:val="00CA7267"/>
    <w:rsid w:val="00CA72AA"/>
    <w:rsid w:val="00CA7F85"/>
    <w:rsid w:val="00CB0CDB"/>
    <w:rsid w:val="00CB1ED3"/>
    <w:rsid w:val="00CB2AD7"/>
    <w:rsid w:val="00CB316D"/>
    <w:rsid w:val="00CB417A"/>
    <w:rsid w:val="00CB5421"/>
    <w:rsid w:val="00CB75DF"/>
    <w:rsid w:val="00CC346A"/>
    <w:rsid w:val="00CC7DE4"/>
    <w:rsid w:val="00CD0A77"/>
    <w:rsid w:val="00CD12E7"/>
    <w:rsid w:val="00CD3567"/>
    <w:rsid w:val="00CD4E32"/>
    <w:rsid w:val="00CE25B2"/>
    <w:rsid w:val="00CE4D46"/>
    <w:rsid w:val="00CE4E83"/>
    <w:rsid w:val="00CF7178"/>
    <w:rsid w:val="00CF71CF"/>
    <w:rsid w:val="00CF7DA8"/>
    <w:rsid w:val="00D02F0E"/>
    <w:rsid w:val="00D04F3C"/>
    <w:rsid w:val="00D05E68"/>
    <w:rsid w:val="00D06813"/>
    <w:rsid w:val="00D10B8E"/>
    <w:rsid w:val="00D10BC5"/>
    <w:rsid w:val="00D1317A"/>
    <w:rsid w:val="00D155DC"/>
    <w:rsid w:val="00D211CC"/>
    <w:rsid w:val="00D21E5C"/>
    <w:rsid w:val="00D27EA7"/>
    <w:rsid w:val="00D30653"/>
    <w:rsid w:val="00D30BDF"/>
    <w:rsid w:val="00D30ED3"/>
    <w:rsid w:val="00D31A44"/>
    <w:rsid w:val="00D34610"/>
    <w:rsid w:val="00D34EB7"/>
    <w:rsid w:val="00D34FBD"/>
    <w:rsid w:val="00D351DB"/>
    <w:rsid w:val="00D35891"/>
    <w:rsid w:val="00D4181D"/>
    <w:rsid w:val="00D4482A"/>
    <w:rsid w:val="00D46961"/>
    <w:rsid w:val="00D46AC8"/>
    <w:rsid w:val="00D46E5D"/>
    <w:rsid w:val="00D47E72"/>
    <w:rsid w:val="00D506E7"/>
    <w:rsid w:val="00D50ED2"/>
    <w:rsid w:val="00D52236"/>
    <w:rsid w:val="00D52974"/>
    <w:rsid w:val="00D535C3"/>
    <w:rsid w:val="00D56F93"/>
    <w:rsid w:val="00D63D77"/>
    <w:rsid w:val="00D645C2"/>
    <w:rsid w:val="00D6476F"/>
    <w:rsid w:val="00D65987"/>
    <w:rsid w:val="00D7198C"/>
    <w:rsid w:val="00D72C31"/>
    <w:rsid w:val="00D7338B"/>
    <w:rsid w:val="00D76FB1"/>
    <w:rsid w:val="00D77E76"/>
    <w:rsid w:val="00D81EF7"/>
    <w:rsid w:val="00D84EBD"/>
    <w:rsid w:val="00D955FD"/>
    <w:rsid w:val="00D9710E"/>
    <w:rsid w:val="00D9741B"/>
    <w:rsid w:val="00DA728A"/>
    <w:rsid w:val="00DB3D9D"/>
    <w:rsid w:val="00DB479E"/>
    <w:rsid w:val="00DB5E4A"/>
    <w:rsid w:val="00DB64C1"/>
    <w:rsid w:val="00DB65CA"/>
    <w:rsid w:val="00DB6C65"/>
    <w:rsid w:val="00DB739B"/>
    <w:rsid w:val="00DB77BE"/>
    <w:rsid w:val="00DC217F"/>
    <w:rsid w:val="00DC3355"/>
    <w:rsid w:val="00DC49AD"/>
    <w:rsid w:val="00DC503B"/>
    <w:rsid w:val="00DC5551"/>
    <w:rsid w:val="00DC7981"/>
    <w:rsid w:val="00DE33B4"/>
    <w:rsid w:val="00DE43B2"/>
    <w:rsid w:val="00DE5D26"/>
    <w:rsid w:val="00DF1BA2"/>
    <w:rsid w:val="00DF26CD"/>
    <w:rsid w:val="00DF2781"/>
    <w:rsid w:val="00DF750B"/>
    <w:rsid w:val="00E1197D"/>
    <w:rsid w:val="00E15A7D"/>
    <w:rsid w:val="00E16346"/>
    <w:rsid w:val="00E215A8"/>
    <w:rsid w:val="00E24045"/>
    <w:rsid w:val="00E24C91"/>
    <w:rsid w:val="00E449C0"/>
    <w:rsid w:val="00E50BD1"/>
    <w:rsid w:val="00E524E5"/>
    <w:rsid w:val="00E56D05"/>
    <w:rsid w:val="00E61823"/>
    <w:rsid w:val="00E62920"/>
    <w:rsid w:val="00E6369A"/>
    <w:rsid w:val="00E63A4C"/>
    <w:rsid w:val="00E63A65"/>
    <w:rsid w:val="00E64D5B"/>
    <w:rsid w:val="00E739E3"/>
    <w:rsid w:val="00E74A6F"/>
    <w:rsid w:val="00E77397"/>
    <w:rsid w:val="00E8367B"/>
    <w:rsid w:val="00E83E11"/>
    <w:rsid w:val="00E87F43"/>
    <w:rsid w:val="00E91ACA"/>
    <w:rsid w:val="00E95960"/>
    <w:rsid w:val="00E96C84"/>
    <w:rsid w:val="00EA12BE"/>
    <w:rsid w:val="00EA16FA"/>
    <w:rsid w:val="00EB2822"/>
    <w:rsid w:val="00EB4190"/>
    <w:rsid w:val="00EB4B6F"/>
    <w:rsid w:val="00EB78B5"/>
    <w:rsid w:val="00EB78D1"/>
    <w:rsid w:val="00EC0D7B"/>
    <w:rsid w:val="00EC4231"/>
    <w:rsid w:val="00EC437E"/>
    <w:rsid w:val="00EC5861"/>
    <w:rsid w:val="00EC7A6F"/>
    <w:rsid w:val="00ED0A12"/>
    <w:rsid w:val="00ED0B8E"/>
    <w:rsid w:val="00ED109A"/>
    <w:rsid w:val="00ED1ACE"/>
    <w:rsid w:val="00ED3313"/>
    <w:rsid w:val="00ED36B2"/>
    <w:rsid w:val="00ED594D"/>
    <w:rsid w:val="00ED5F78"/>
    <w:rsid w:val="00EE1621"/>
    <w:rsid w:val="00EE60C9"/>
    <w:rsid w:val="00EF09B0"/>
    <w:rsid w:val="00EF52BF"/>
    <w:rsid w:val="00EF5E1B"/>
    <w:rsid w:val="00F01326"/>
    <w:rsid w:val="00F02B96"/>
    <w:rsid w:val="00F03E5C"/>
    <w:rsid w:val="00F04A2E"/>
    <w:rsid w:val="00F10A74"/>
    <w:rsid w:val="00F11595"/>
    <w:rsid w:val="00F1208C"/>
    <w:rsid w:val="00F13912"/>
    <w:rsid w:val="00F15BA6"/>
    <w:rsid w:val="00F15CFA"/>
    <w:rsid w:val="00F163A8"/>
    <w:rsid w:val="00F16928"/>
    <w:rsid w:val="00F1799C"/>
    <w:rsid w:val="00F204F4"/>
    <w:rsid w:val="00F2250F"/>
    <w:rsid w:val="00F31020"/>
    <w:rsid w:val="00F317A6"/>
    <w:rsid w:val="00F35CD2"/>
    <w:rsid w:val="00F42664"/>
    <w:rsid w:val="00F434F6"/>
    <w:rsid w:val="00F451BA"/>
    <w:rsid w:val="00F457FB"/>
    <w:rsid w:val="00F524D9"/>
    <w:rsid w:val="00F53CE8"/>
    <w:rsid w:val="00F54358"/>
    <w:rsid w:val="00F54EFE"/>
    <w:rsid w:val="00F5524F"/>
    <w:rsid w:val="00F66C22"/>
    <w:rsid w:val="00F678CB"/>
    <w:rsid w:val="00F733D2"/>
    <w:rsid w:val="00F74DC6"/>
    <w:rsid w:val="00F77546"/>
    <w:rsid w:val="00F81D12"/>
    <w:rsid w:val="00F8247E"/>
    <w:rsid w:val="00F83DF4"/>
    <w:rsid w:val="00F84241"/>
    <w:rsid w:val="00F861DA"/>
    <w:rsid w:val="00F87816"/>
    <w:rsid w:val="00F907E0"/>
    <w:rsid w:val="00F90FA4"/>
    <w:rsid w:val="00F9346B"/>
    <w:rsid w:val="00F95FEB"/>
    <w:rsid w:val="00FA28C3"/>
    <w:rsid w:val="00FA4670"/>
    <w:rsid w:val="00FA6342"/>
    <w:rsid w:val="00FA64E6"/>
    <w:rsid w:val="00FB0078"/>
    <w:rsid w:val="00FB09CD"/>
    <w:rsid w:val="00FB0A4F"/>
    <w:rsid w:val="00FB148B"/>
    <w:rsid w:val="00FB1E1B"/>
    <w:rsid w:val="00FB52EE"/>
    <w:rsid w:val="00FB68E7"/>
    <w:rsid w:val="00FC5A5D"/>
    <w:rsid w:val="00FC63B7"/>
    <w:rsid w:val="00FC6C61"/>
    <w:rsid w:val="00FD040D"/>
    <w:rsid w:val="00FD1FDF"/>
    <w:rsid w:val="00FD3979"/>
    <w:rsid w:val="00FD57CB"/>
    <w:rsid w:val="00FD666B"/>
    <w:rsid w:val="00FD756A"/>
    <w:rsid w:val="00FD794B"/>
    <w:rsid w:val="00FE0820"/>
    <w:rsid w:val="00FE423E"/>
    <w:rsid w:val="00FE7433"/>
    <w:rsid w:val="00FF2BD3"/>
    <w:rsid w:val="00FF3B75"/>
    <w:rsid w:val="00FF72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41"/>
    <o:shapelayout v:ext="edit">
      <o:idmap v:ext="edit" data="1"/>
    </o:shapelayout>
  </w:shapeDefaults>
  <w:decimalSymbol w:val="."/>
  <w:listSeparator w:val=","/>
  <w14:docId w14:val="65BEF2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55EF1"/>
  </w:style>
  <w:style w:type="paragraph" w:styleId="Heading1">
    <w:name w:val="heading 1"/>
    <w:basedOn w:val="Normal"/>
    <w:next w:val="Normal"/>
    <w:qFormat/>
    <w:rsid w:val="00B55EF1"/>
    <w:pPr>
      <w:keepNext/>
      <w:numPr>
        <w:numId w:val="1"/>
      </w:numPr>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B55EF1"/>
    <w:pPr>
      <w:keepNext/>
      <w:numPr>
        <w:ilvl w:val="1"/>
        <w:numId w:val="1"/>
      </w:numPr>
      <w:spacing w:before="240" w:after="60"/>
      <w:outlineLvl w:val="1"/>
    </w:pPr>
    <w:rPr>
      <w:rFonts w:ascii="Arial" w:hAnsi="Arial" w:cs="Arial"/>
      <w:b/>
      <w:bCs/>
      <w:i/>
      <w:iCs/>
      <w:sz w:val="28"/>
      <w:szCs w:val="28"/>
    </w:rPr>
  </w:style>
  <w:style w:type="paragraph" w:styleId="Heading3">
    <w:name w:val="heading 3"/>
    <w:basedOn w:val="Normal"/>
    <w:next w:val="Normal"/>
    <w:qFormat/>
    <w:rsid w:val="00B55EF1"/>
    <w:pPr>
      <w:keepNext/>
      <w:numPr>
        <w:ilvl w:val="2"/>
        <w:numId w:val="1"/>
      </w:numPr>
      <w:spacing w:before="240" w:after="60"/>
      <w:outlineLvl w:val="2"/>
    </w:pPr>
    <w:rPr>
      <w:rFonts w:ascii="Arial" w:hAnsi="Arial" w:cs="Arial"/>
      <w:b/>
      <w:bCs/>
      <w:sz w:val="26"/>
      <w:szCs w:val="26"/>
    </w:rPr>
  </w:style>
  <w:style w:type="paragraph" w:styleId="Heading4">
    <w:name w:val="heading 4"/>
    <w:basedOn w:val="Normal"/>
    <w:next w:val="Normal"/>
    <w:qFormat/>
    <w:rsid w:val="00B55EF1"/>
    <w:pPr>
      <w:keepNext/>
      <w:numPr>
        <w:ilvl w:val="3"/>
        <w:numId w:val="1"/>
      </w:numPr>
      <w:spacing w:before="240" w:after="60"/>
      <w:outlineLvl w:val="3"/>
    </w:pPr>
    <w:rPr>
      <w:b/>
      <w:bCs/>
      <w:sz w:val="28"/>
      <w:szCs w:val="28"/>
    </w:rPr>
  </w:style>
  <w:style w:type="paragraph" w:styleId="Heading5">
    <w:name w:val="heading 5"/>
    <w:basedOn w:val="Normal"/>
    <w:next w:val="Normal"/>
    <w:qFormat/>
    <w:rsid w:val="00B55EF1"/>
    <w:pPr>
      <w:numPr>
        <w:ilvl w:val="4"/>
        <w:numId w:val="1"/>
      </w:numPr>
      <w:spacing w:before="240" w:after="60"/>
      <w:outlineLvl w:val="4"/>
    </w:pPr>
    <w:rPr>
      <w:b/>
      <w:bCs/>
      <w:i/>
      <w:iCs/>
      <w:sz w:val="26"/>
      <w:szCs w:val="26"/>
    </w:rPr>
  </w:style>
  <w:style w:type="paragraph" w:styleId="Heading6">
    <w:name w:val="heading 6"/>
    <w:basedOn w:val="Normal"/>
    <w:next w:val="Normal"/>
    <w:qFormat/>
    <w:rsid w:val="00B55EF1"/>
    <w:pPr>
      <w:numPr>
        <w:ilvl w:val="5"/>
        <w:numId w:val="1"/>
      </w:numPr>
      <w:spacing w:before="240" w:after="60"/>
      <w:outlineLvl w:val="5"/>
    </w:pPr>
    <w:rPr>
      <w:b/>
      <w:bCs/>
      <w:sz w:val="22"/>
      <w:szCs w:val="22"/>
    </w:rPr>
  </w:style>
  <w:style w:type="paragraph" w:styleId="Heading7">
    <w:name w:val="heading 7"/>
    <w:basedOn w:val="Normal"/>
    <w:next w:val="Normal"/>
    <w:qFormat/>
    <w:rsid w:val="00B55EF1"/>
    <w:pPr>
      <w:numPr>
        <w:ilvl w:val="6"/>
        <w:numId w:val="1"/>
      </w:numPr>
      <w:spacing w:before="240" w:after="60"/>
      <w:outlineLvl w:val="6"/>
    </w:pPr>
    <w:rPr>
      <w:sz w:val="24"/>
      <w:szCs w:val="24"/>
    </w:rPr>
  </w:style>
  <w:style w:type="paragraph" w:styleId="Heading8">
    <w:name w:val="heading 8"/>
    <w:basedOn w:val="Normal"/>
    <w:next w:val="Normal"/>
    <w:qFormat/>
    <w:rsid w:val="00B55EF1"/>
    <w:pPr>
      <w:numPr>
        <w:ilvl w:val="7"/>
        <w:numId w:val="1"/>
      </w:numPr>
      <w:spacing w:before="240" w:after="60"/>
      <w:outlineLvl w:val="7"/>
    </w:pPr>
    <w:rPr>
      <w:i/>
      <w:iCs/>
      <w:sz w:val="24"/>
      <w:szCs w:val="24"/>
    </w:rPr>
  </w:style>
  <w:style w:type="paragraph" w:styleId="Heading9">
    <w:name w:val="heading 9"/>
    <w:basedOn w:val="Normal"/>
    <w:next w:val="Normal"/>
    <w:qFormat/>
    <w:rsid w:val="00B55EF1"/>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appendix2start">
    <w:name w:val="happendix2start"/>
    <w:basedOn w:val="Normal"/>
    <w:rsid w:val="00B55EF1"/>
    <w:rPr>
      <w:rFonts w:ascii="Arial" w:hAnsi="Arial" w:cs="Arial"/>
      <w:b/>
      <w:sz w:val="28"/>
      <w:szCs w:val="28"/>
    </w:rPr>
  </w:style>
  <w:style w:type="paragraph" w:styleId="Header">
    <w:name w:val="header"/>
    <w:basedOn w:val="Normal"/>
    <w:rsid w:val="00B55EF1"/>
    <w:pPr>
      <w:tabs>
        <w:tab w:val="center" w:pos="4320"/>
        <w:tab w:val="right" w:pos="8640"/>
      </w:tabs>
    </w:pPr>
  </w:style>
  <w:style w:type="paragraph" w:styleId="Footer">
    <w:name w:val="footer"/>
    <w:basedOn w:val="Normal"/>
    <w:rsid w:val="00B55EF1"/>
    <w:pPr>
      <w:tabs>
        <w:tab w:val="center" w:pos="4320"/>
        <w:tab w:val="right" w:pos="8640"/>
      </w:tabs>
    </w:pPr>
  </w:style>
  <w:style w:type="character" w:styleId="PageNumber">
    <w:name w:val="page number"/>
    <w:basedOn w:val="DefaultParagraphFont"/>
    <w:rsid w:val="00B55EF1"/>
  </w:style>
  <w:style w:type="paragraph" w:styleId="BalloonText">
    <w:name w:val="Balloon Text"/>
    <w:basedOn w:val="Normal"/>
    <w:semiHidden/>
    <w:rsid w:val="00B023FD"/>
    <w:rPr>
      <w:rFonts w:ascii="Tahoma" w:hAnsi="Tahoma" w:cs="Tahoma"/>
      <w:sz w:val="16"/>
      <w:szCs w:val="16"/>
    </w:rPr>
  </w:style>
  <w:style w:type="paragraph" w:styleId="BodyTextIndent">
    <w:name w:val="Body Text Indent"/>
    <w:basedOn w:val="Normal"/>
    <w:link w:val="BodyTextIndentChar"/>
    <w:rsid w:val="00B55EF1"/>
    <w:pPr>
      <w:spacing w:before="120" w:line="360" w:lineRule="auto"/>
      <w:jc w:val="both"/>
    </w:pPr>
  </w:style>
  <w:style w:type="character" w:styleId="FootnoteReference">
    <w:name w:val="footnote reference"/>
    <w:basedOn w:val="DefaultParagraphFont"/>
    <w:semiHidden/>
    <w:rsid w:val="00B55EF1"/>
    <w:rPr>
      <w:vertAlign w:val="superscript"/>
    </w:rPr>
  </w:style>
  <w:style w:type="paragraph" w:styleId="FootnoteText">
    <w:name w:val="footnote text"/>
    <w:basedOn w:val="Normal"/>
    <w:semiHidden/>
    <w:rsid w:val="00B55EF1"/>
    <w:rPr>
      <w:lang w:val="en-GB"/>
    </w:rPr>
  </w:style>
  <w:style w:type="paragraph" w:styleId="TOC1">
    <w:name w:val="toc 1"/>
    <w:basedOn w:val="Normal"/>
    <w:next w:val="Normal"/>
    <w:autoRedefine/>
    <w:uiPriority w:val="39"/>
    <w:rsid w:val="00DF2781"/>
    <w:pPr>
      <w:tabs>
        <w:tab w:val="left" w:pos="403"/>
        <w:tab w:val="right" w:leader="dot" w:pos="10164"/>
      </w:tabs>
      <w:spacing w:before="120" w:after="240" w:line="360" w:lineRule="auto"/>
      <w:outlineLvl w:val="2"/>
    </w:pPr>
  </w:style>
  <w:style w:type="paragraph" w:styleId="TOC2">
    <w:name w:val="toc 2"/>
    <w:basedOn w:val="Normal"/>
    <w:next w:val="Normal"/>
    <w:autoRedefine/>
    <w:uiPriority w:val="39"/>
    <w:rsid w:val="00B55EF1"/>
    <w:pPr>
      <w:tabs>
        <w:tab w:val="left" w:pos="720"/>
        <w:tab w:val="right" w:leader="dot" w:pos="10164"/>
      </w:tabs>
      <w:spacing w:before="120"/>
      <w:ind w:left="202"/>
      <w:outlineLvl w:val="0"/>
    </w:pPr>
  </w:style>
  <w:style w:type="character" w:styleId="Hyperlink">
    <w:name w:val="Hyperlink"/>
    <w:basedOn w:val="DefaultParagraphFont"/>
    <w:uiPriority w:val="99"/>
    <w:rsid w:val="00B55EF1"/>
    <w:rPr>
      <w:color w:val="0000FF"/>
      <w:u w:val="single"/>
    </w:rPr>
  </w:style>
  <w:style w:type="paragraph" w:styleId="TOC3">
    <w:name w:val="toc 3"/>
    <w:basedOn w:val="Normal"/>
    <w:next w:val="Normal"/>
    <w:autoRedefine/>
    <w:semiHidden/>
    <w:rsid w:val="00B55EF1"/>
    <w:pPr>
      <w:tabs>
        <w:tab w:val="left" w:pos="1200"/>
        <w:tab w:val="right" w:leader="dot" w:pos="10618"/>
      </w:tabs>
      <w:ind w:left="403"/>
      <w:jc w:val="right"/>
      <w:outlineLvl w:val="2"/>
    </w:pPr>
  </w:style>
  <w:style w:type="paragraph" w:styleId="TOC5">
    <w:name w:val="toc 5"/>
    <w:basedOn w:val="Normal"/>
    <w:next w:val="Normal"/>
    <w:autoRedefine/>
    <w:semiHidden/>
    <w:rsid w:val="00B55EF1"/>
    <w:pPr>
      <w:ind w:left="800"/>
    </w:pPr>
  </w:style>
  <w:style w:type="table" w:styleId="TableGrid">
    <w:name w:val="Table Grid"/>
    <w:basedOn w:val="TableNormal"/>
    <w:rsid w:val="00DC49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rsid w:val="00CB0CDB"/>
    <w:rPr>
      <w:sz w:val="16"/>
      <w:szCs w:val="16"/>
    </w:rPr>
  </w:style>
  <w:style w:type="paragraph" w:styleId="CommentText">
    <w:name w:val="annotation text"/>
    <w:basedOn w:val="Normal"/>
    <w:semiHidden/>
    <w:rsid w:val="00CB0CDB"/>
  </w:style>
  <w:style w:type="paragraph" w:styleId="CommentSubject">
    <w:name w:val="annotation subject"/>
    <w:basedOn w:val="CommentText"/>
    <w:next w:val="CommentText"/>
    <w:semiHidden/>
    <w:rsid w:val="00CB0CDB"/>
    <w:rPr>
      <w:b/>
      <w:bCs/>
    </w:rPr>
  </w:style>
  <w:style w:type="paragraph" w:customStyle="1" w:styleId="Default">
    <w:name w:val="Default"/>
    <w:rsid w:val="009D6440"/>
    <w:pPr>
      <w:autoSpaceDE w:val="0"/>
      <w:autoSpaceDN w:val="0"/>
      <w:adjustRightInd w:val="0"/>
    </w:pPr>
    <w:rPr>
      <w:rFonts w:ascii="Arial" w:hAnsi="Arial" w:cs="Arial"/>
      <w:color w:val="000000"/>
      <w:sz w:val="24"/>
      <w:szCs w:val="24"/>
    </w:rPr>
  </w:style>
  <w:style w:type="character" w:customStyle="1" w:styleId="BodyTextIndentChar">
    <w:name w:val="Body Text Indent Char"/>
    <w:basedOn w:val="DefaultParagraphFont"/>
    <w:link w:val="BodyTextIndent"/>
    <w:rsid w:val="00C30FB3"/>
  </w:style>
  <w:style w:type="paragraph" w:styleId="ListParagraph">
    <w:name w:val="List Paragraph"/>
    <w:basedOn w:val="Normal"/>
    <w:uiPriority w:val="34"/>
    <w:qFormat/>
    <w:rsid w:val="00E524E5"/>
    <w:pPr>
      <w:ind w:left="720"/>
      <w:contextualSpacing/>
    </w:pPr>
  </w:style>
  <w:style w:type="character" w:customStyle="1" w:styleId="Heading2Char">
    <w:name w:val="Heading 2 Char"/>
    <w:basedOn w:val="DefaultParagraphFont"/>
    <w:link w:val="Heading2"/>
    <w:rsid w:val="001C4D91"/>
    <w:rPr>
      <w:rFonts w:ascii="Arial" w:hAnsi="Arial" w:cs="Arial"/>
      <w:b/>
      <w:bCs/>
      <w:i/>
      <w:iCs/>
      <w:sz w:val="28"/>
      <w:szCs w:val="28"/>
    </w:rPr>
  </w:style>
  <w:style w:type="paragraph" w:styleId="PlainText">
    <w:name w:val="Plain Text"/>
    <w:basedOn w:val="Normal"/>
    <w:link w:val="PlainTextChar"/>
    <w:uiPriority w:val="99"/>
    <w:semiHidden/>
    <w:unhideWhenUsed/>
    <w:rsid w:val="00F204F4"/>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F204F4"/>
    <w:rPr>
      <w:rFonts w:ascii="Calibri" w:eastAsiaTheme="minorHAnsi" w:hAnsi="Calibri" w:cstheme="minorBidi"/>
      <w:sz w:val="22"/>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534951">
      <w:bodyDiv w:val="1"/>
      <w:marLeft w:val="0"/>
      <w:marRight w:val="0"/>
      <w:marTop w:val="0"/>
      <w:marBottom w:val="0"/>
      <w:divBdr>
        <w:top w:val="none" w:sz="0" w:space="0" w:color="auto"/>
        <w:left w:val="none" w:sz="0" w:space="0" w:color="auto"/>
        <w:bottom w:val="none" w:sz="0" w:space="0" w:color="auto"/>
        <w:right w:val="none" w:sz="0" w:space="0" w:color="auto"/>
      </w:divBdr>
    </w:div>
    <w:div w:id="26416409">
      <w:bodyDiv w:val="1"/>
      <w:marLeft w:val="0"/>
      <w:marRight w:val="0"/>
      <w:marTop w:val="0"/>
      <w:marBottom w:val="0"/>
      <w:divBdr>
        <w:top w:val="none" w:sz="0" w:space="0" w:color="auto"/>
        <w:left w:val="none" w:sz="0" w:space="0" w:color="auto"/>
        <w:bottom w:val="none" w:sz="0" w:space="0" w:color="auto"/>
        <w:right w:val="none" w:sz="0" w:space="0" w:color="auto"/>
      </w:divBdr>
    </w:div>
    <w:div w:id="151341062">
      <w:bodyDiv w:val="1"/>
      <w:marLeft w:val="0"/>
      <w:marRight w:val="0"/>
      <w:marTop w:val="0"/>
      <w:marBottom w:val="0"/>
      <w:divBdr>
        <w:top w:val="none" w:sz="0" w:space="0" w:color="auto"/>
        <w:left w:val="none" w:sz="0" w:space="0" w:color="auto"/>
        <w:bottom w:val="none" w:sz="0" w:space="0" w:color="auto"/>
        <w:right w:val="none" w:sz="0" w:space="0" w:color="auto"/>
      </w:divBdr>
    </w:div>
    <w:div w:id="305017711">
      <w:bodyDiv w:val="1"/>
      <w:marLeft w:val="0"/>
      <w:marRight w:val="0"/>
      <w:marTop w:val="0"/>
      <w:marBottom w:val="0"/>
      <w:divBdr>
        <w:top w:val="none" w:sz="0" w:space="0" w:color="auto"/>
        <w:left w:val="none" w:sz="0" w:space="0" w:color="auto"/>
        <w:bottom w:val="none" w:sz="0" w:space="0" w:color="auto"/>
        <w:right w:val="none" w:sz="0" w:space="0" w:color="auto"/>
      </w:divBdr>
    </w:div>
    <w:div w:id="375737350">
      <w:bodyDiv w:val="1"/>
      <w:marLeft w:val="0"/>
      <w:marRight w:val="0"/>
      <w:marTop w:val="0"/>
      <w:marBottom w:val="0"/>
      <w:divBdr>
        <w:top w:val="none" w:sz="0" w:space="0" w:color="auto"/>
        <w:left w:val="none" w:sz="0" w:space="0" w:color="auto"/>
        <w:bottom w:val="none" w:sz="0" w:space="0" w:color="auto"/>
        <w:right w:val="none" w:sz="0" w:space="0" w:color="auto"/>
      </w:divBdr>
    </w:div>
    <w:div w:id="410544785">
      <w:bodyDiv w:val="1"/>
      <w:marLeft w:val="0"/>
      <w:marRight w:val="0"/>
      <w:marTop w:val="0"/>
      <w:marBottom w:val="0"/>
      <w:divBdr>
        <w:top w:val="none" w:sz="0" w:space="0" w:color="auto"/>
        <w:left w:val="none" w:sz="0" w:space="0" w:color="auto"/>
        <w:bottom w:val="none" w:sz="0" w:space="0" w:color="auto"/>
        <w:right w:val="none" w:sz="0" w:space="0" w:color="auto"/>
      </w:divBdr>
    </w:div>
    <w:div w:id="491070493">
      <w:bodyDiv w:val="1"/>
      <w:marLeft w:val="0"/>
      <w:marRight w:val="0"/>
      <w:marTop w:val="0"/>
      <w:marBottom w:val="0"/>
      <w:divBdr>
        <w:top w:val="none" w:sz="0" w:space="0" w:color="auto"/>
        <w:left w:val="none" w:sz="0" w:space="0" w:color="auto"/>
        <w:bottom w:val="none" w:sz="0" w:space="0" w:color="auto"/>
        <w:right w:val="none" w:sz="0" w:space="0" w:color="auto"/>
      </w:divBdr>
    </w:div>
    <w:div w:id="521823636">
      <w:bodyDiv w:val="1"/>
      <w:marLeft w:val="0"/>
      <w:marRight w:val="0"/>
      <w:marTop w:val="0"/>
      <w:marBottom w:val="0"/>
      <w:divBdr>
        <w:top w:val="none" w:sz="0" w:space="0" w:color="auto"/>
        <w:left w:val="none" w:sz="0" w:space="0" w:color="auto"/>
        <w:bottom w:val="none" w:sz="0" w:space="0" w:color="auto"/>
        <w:right w:val="none" w:sz="0" w:space="0" w:color="auto"/>
      </w:divBdr>
    </w:div>
    <w:div w:id="535891314">
      <w:bodyDiv w:val="1"/>
      <w:marLeft w:val="0"/>
      <w:marRight w:val="0"/>
      <w:marTop w:val="0"/>
      <w:marBottom w:val="0"/>
      <w:divBdr>
        <w:top w:val="none" w:sz="0" w:space="0" w:color="auto"/>
        <w:left w:val="none" w:sz="0" w:space="0" w:color="auto"/>
        <w:bottom w:val="none" w:sz="0" w:space="0" w:color="auto"/>
        <w:right w:val="none" w:sz="0" w:space="0" w:color="auto"/>
      </w:divBdr>
    </w:div>
    <w:div w:id="706637041">
      <w:bodyDiv w:val="1"/>
      <w:marLeft w:val="0"/>
      <w:marRight w:val="0"/>
      <w:marTop w:val="0"/>
      <w:marBottom w:val="0"/>
      <w:divBdr>
        <w:top w:val="none" w:sz="0" w:space="0" w:color="auto"/>
        <w:left w:val="none" w:sz="0" w:space="0" w:color="auto"/>
        <w:bottom w:val="none" w:sz="0" w:space="0" w:color="auto"/>
        <w:right w:val="none" w:sz="0" w:space="0" w:color="auto"/>
      </w:divBdr>
    </w:div>
    <w:div w:id="712311645">
      <w:bodyDiv w:val="1"/>
      <w:marLeft w:val="0"/>
      <w:marRight w:val="0"/>
      <w:marTop w:val="0"/>
      <w:marBottom w:val="0"/>
      <w:divBdr>
        <w:top w:val="none" w:sz="0" w:space="0" w:color="auto"/>
        <w:left w:val="none" w:sz="0" w:space="0" w:color="auto"/>
        <w:bottom w:val="none" w:sz="0" w:space="0" w:color="auto"/>
        <w:right w:val="none" w:sz="0" w:space="0" w:color="auto"/>
      </w:divBdr>
    </w:div>
    <w:div w:id="815612427">
      <w:bodyDiv w:val="1"/>
      <w:marLeft w:val="0"/>
      <w:marRight w:val="0"/>
      <w:marTop w:val="0"/>
      <w:marBottom w:val="0"/>
      <w:divBdr>
        <w:top w:val="none" w:sz="0" w:space="0" w:color="auto"/>
        <w:left w:val="none" w:sz="0" w:space="0" w:color="auto"/>
        <w:bottom w:val="none" w:sz="0" w:space="0" w:color="auto"/>
        <w:right w:val="none" w:sz="0" w:space="0" w:color="auto"/>
      </w:divBdr>
    </w:div>
    <w:div w:id="824785525">
      <w:bodyDiv w:val="1"/>
      <w:marLeft w:val="0"/>
      <w:marRight w:val="0"/>
      <w:marTop w:val="0"/>
      <w:marBottom w:val="0"/>
      <w:divBdr>
        <w:top w:val="none" w:sz="0" w:space="0" w:color="auto"/>
        <w:left w:val="none" w:sz="0" w:space="0" w:color="auto"/>
        <w:bottom w:val="none" w:sz="0" w:space="0" w:color="auto"/>
        <w:right w:val="none" w:sz="0" w:space="0" w:color="auto"/>
      </w:divBdr>
    </w:div>
    <w:div w:id="849954285">
      <w:bodyDiv w:val="1"/>
      <w:marLeft w:val="0"/>
      <w:marRight w:val="0"/>
      <w:marTop w:val="0"/>
      <w:marBottom w:val="0"/>
      <w:divBdr>
        <w:top w:val="none" w:sz="0" w:space="0" w:color="auto"/>
        <w:left w:val="none" w:sz="0" w:space="0" w:color="auto"/>
        <w:bottom w:val="none" w:sz="0" w:space="0" w:color="auto"/>
        <w:right w:val="none" w:sz="0" w:space="0" w:color="auto"/>
      </w:divBdr>
    </w:div>
    <w:div w:id="854541435">
      <w:bodyDiv w:val="1"/>
      <w:marLeft w:val="0"/>
      <w:marRight w:val="0"/>
      <w:marTop w:val="0"/>
      <w:marBottom w:val="0"/>
      <w:divBdr>
        <w:top w:val="none" w:sz="0" w:space="0" w:color="auto"/>
        <w:left w:val="none" w:sz="0" w:space="0" w:color="auto"/>
        <w:bottom w:val="none" w:sz="0" w:space="0" w:color="auto"/>
        <w:right w:val="none" w:sz="0" w:space="0" w:color="auto"/>
      </w:divBdr>
    </w:div>
    <w:div w:id="975182389">
      <w:bodyDiv w:val="1"/>
      <w:marLeft w:val="0"/>
      <w:marRight w:val="0"/>
      <w:marTop w:val="0"/>
      <w:marBottom w:val="0"/>
      <w:divBdr>
        <w:top w:val="none" w:sz="0" w:space="0" w:color="auto"/>
        <w:left w:val="none" w:sz="0" w:space="0" w:color="auto"/>
        <w:bottom w:val="none" w:sz="0" w:space="0" w:color="auto"/>
        <w:right w:val="none" w:sz="0" w:space="0" w:color="auto"/>
      </w:divBdr>
    </w:div>
    <w:div w:id="1043941242">
      <w:bodyDiv w:val="1"/>
      <w:marLeft w:val="0"/>
      <w:marRight w:val="0"/>
      <w:marTop w:val="0"/>
      <w:marBottom w:val="0"/>
      <w:divBdr>
        <w:top w:val="none" w:sz="0" w:space="0" w:color="auto"/>
        <w:left w:val="none" w:sz="0" w:space="0" w:color="auto"/>
        <w:bottom w:val="none" w:sz="0" w:space="0" w:color="auto"/>
        <w:right w:val="none" w:sz="0" w:space="0" w:color="auto"/>
      </w:divBdr>
    </w:div>
    <w:div w:id="1286037568">
      <w:bodyDiv w:val="1"/>
      <w:marLeft w:val="0"/>
      <w:marRight w:val="0"/>
      <w:marTop w:val="0"/>
      <w:marBottom w:val="0"/>
      <w:divBdr>
        <w:top w:val="none" w:sz="0" w:space="0" w:color="auto"/>
        <w:left w:val="none" w:sz="0" w:space="0" w:color="auto"/>
        <w:bottom w:val="none" w:sz="0" w:space="0" w:color="auto"/>
        <w:right w:val="none" w:sz="0" w:space="0" w:color="auto"/>
      </w:divBdr>
    </w:div>
    <w:div w:id="1333141279">
      <w:bodyDiv w:val="1"/>
      <w:marLeft w:val="0"/>
      <w:marRight w:val="0"/>
      <w:marTop w:val="0"/>
      <w:marBottom w:val="0"/>
      <w:divBdr>
        <w:top w:val="none" w:sz="0" w:space="0" w:color="auto"/>
        <w:left w:val="none" w:sz="0" w:space="0" w:color="auto"/>
        <w:bottom w:val="none" w:sz="0" w:space="0" w:color="auto"/>
        <w:right w:val="none" w:sz="0" w:space="0" w:color="auto"/>
      </w:divBdr>
    </w:div>
    <w:div w:id="1353342403">
      <w:bodyDiv w:val="1"/>
      <w:marLeft w:val="0"/>
      <w:marRight w:val="0"/>
      <w:marTop w:val="0"/>
      <w:marBottom w:val="0"/>
      <w:divBdr>
        <w:top w:val="none" w:sz="0" w:space="0" w:color="auto"/>
        <w:left w:val="none" w:sz="0" w:space="0" w:color="auto"/>
        <w:bottom w:val="none" w:sz="0" w:space="0" w:color="auto"/>
        <w:right w:val="none" w:sz="0" w:space="0" w:color="auto"/>
      </w:divBdr>
    </w:div>
    <w:div w:id="1465344925">
      <w:bodyDiv w:val="1"/>
      <w:marLeft w:val="0"/>
      <w:marRight w:val="0"/>
      <w:marTop w:val="0"/>
      <w:marBottom w:val="0"/>
      <w:divBdr>
        <w:top w:val="none" w:sz="0" w:space="0" w:color="auto"/>
        <w:left w:val="none" w:sz="0" w:space="0" w:color="auto"/>
        <w:bottom w:val="none" w:sz="0" w:space="0" w:color="auto"/>
        <w:right w:val="none" w:sz="0" w:space="0" w:color="auto"/>
      </w:divBdr>
    </w:div>
    <w:div w:id="1472600478">
      <w:bodyDiv w:val="1"/>
      <w:marLeft w:val="0"/>
      <w:marRight w:val="0"/>
      <w:marTop w:val="0"/>
      <w:marBottom w:val="0"/>
      <w:divBdr>
        <w:top w:val="none" w:sz="0" w:space="0" w:color="auto"/>
        <w:left w:val="none" w:sz="0" w:space="0" w:color="auto"/>
        <w:bottom w:val="none" w:sz="0" w:space="0" w:color="auto"/>
        <w:right w:val="none" w:sz="0" w:space="0" w:color="auto"/>
      </w:divBdr>
    </w:div>
    <w:div w:id="1493908646">
      <w:bodyDiv w:val="1"/>
      <w:marLeft w:val="0"/>
      <w:marRight w:val="0"/>
      <w:marTop w:val="0"/>
      <w:marBottom w:val="0"/>
      <w:divBdr>
        <w:top w:val="none" w:sz="0" w:space="0" w:color="auto"/>
        <w:left w:val="none" w:sz="0" w:space="0" w:color="auto"/>
        <w:bottom w:val="none" w:sz="0" w:space="0" w:color="auto"/>
        <w:right w:val="none" w:sz="0" w:space="0" w:color="auto"/>
      </w:divBdr>
    </w:div>
    <w:div w:id="1548569646">
      <w:bodyDiv w:val="1"/>
      <w:marLeft w:val="0"/>
      <w:marRight w:val="0"/>
      <w:marTop w:val="0"/>
      <w:marBottom w:val="0"/>
      <w:divBdr>
        <w:top w:val="none" w:sz="0" w:space="0" w:color="auto"/>
        <w:left w:val="none" w:sz="0" w:space="0" w:color="auto"/>
        <w:bottom w:val="none" w:sz="0" w:space="0" w:color="auto"/>
        <w:right w:val="none" w:sz="0" w:space="0" w:color="auto"/>
      </w:divBdr>
    </w:div>
    <w:div w:id="1574241916">
      <w:bodyDiv w:val="1"/>
      <w:marLeft w:val="0"/>
      <w:marRight w:val="0"/>
      <w:marTop w:val="0"/>
      <w:marBottom w:val="0"/>
      <w:divBdr>
        <w:top w:val="none" w:sz="0" w:space="0" w:color="auto"/>
        <w:left w:val="none" w:sz="0" w:space="0" w:color="auto"/>
        <w:bottom w:val="none" w:sz="0" w:space="0" w:color="auto"/>
        <w:right w:val="none" w:sz="0" w:space="0" w:color="auto"/>
      </w:divBdr>
    </w:div>
    <w:div w:id="1697996925">
      <w:bodyDiv w:val="1"/>
      <w:marLeft w:val="0"/>
      <w:marRight w:val="0"/>
      <w:marTop w:val="0"/>
      <w:marBottom w:val="0"/>
      <w:divBdr>
        <w:top w:val="none" w:sz="0" w:space="0" w:color="auto"/>
        <w:left w:val="none" w:sz="0" w:space="0" w:color="auto"/>
        <w:bottom w:val="none" w:sz="0" w:space="0" w:color="auto"/>
        <w:right w:val="none" w:sz="0" w:space="0" w:color="auto"/>
      </w:divBdr>
    </w:div>
    <w:div w:id="1760102243">
      <w:bodyDiv w:val="1"/>
      <w:marLeft w:val="0"/>
      <w:marRight w:val="0"/>
      <w:marTop w:val="0"/>
      <w:marBottom w:val="0"/>
      <w:divBdr>
        <w:top w:val="none" w:sz="0" w:space="0" w:color="auto"/>
        <w:left w:val="none" w:sz="0" w:space="0" w:color="auto"/>
        <w:bottom w:val="none" w:sz="0" w:space="0" w:color="auto"/>
        <w:right w:val="none" w:sz="0" w:space="0" w:color="auto"/>
      </w:divBdr>
    </w:div>
    <w:div w:id="1795444080">
      <w:bodyDiv w:val="1"/>
      <w:marLeft w:val="0"/>
      <w:marRight w:val="0"/>
      <w:marTop w:val="0"/>
      <w:marBottom w:val="0"/>
      <w:divBdr>
        <w:top w:val="none" w:sz="0" w:space="0" w:color="auto"/>
        <w:left w:val="none" w:sz="0" w:space="0" w:color="auto"/>
        <w:bottom w:val="none" w:sz="0" w:space="0" w:color="auto"/>
        <w:right w:val="none" w:sz="0" w:space="0" w:color="auto"/>
      </w:divBdr>
    </w:div>
    <w:div w:id="1807891130">
      <w:bodyDiv w:val="1"/>
      <w:marLeft w:val="0"/>
      <w:marRight w:val="0"/>
      <w:marTop w:val="0"/>
      <w:marBottom w:val="0"/>
      <w:divBdr>
        <w:top w:val="none" w:sz="0" w:space="0" w:color="auto"/>
        <w:left w:val="none" w:sz="0" w:space="0" w:color="auto"/>
        <w:bottom w:val="none" w:sz="0" w:space="0" w:color="auto"/>
        <w:right w:val="none" w:sz="0" w:space="0" w:color="auto"/>
      </w:divBdr>
    </w:div>
    <w:div w:id="1822506049">
      <w:bodyDiv w:val="1"/>
      <w:marLeft w:val="0"/>
      <w:marRight w:val="0"/>
      <w:marTop w:val="0"/>
      <w:marBottom w:val="0"/>
      <w:divBdr>
        <w:top w:val="none" w:sz="0" w:space="0" w:color="auto"/>
        <w:left w:val="none" w:sz="0" w:space="0" w:color="auto"/>
        <w:bottom w:val="none" w:sz="0" w:space="0" w:color="auto"/>
        <w:right w:val="none" w:sz="0" w:space="0" w:color="auto"/>
      </w:divBdr>
    </w:div>
    <w:div w:id="1844274282">
      <w:bodyDiv w:val="1"/>
      <w:marLeft w:val="0"/>
      <w:marRight w:val="0"/>
      <w:marTop w:val="0"/>
      <w:marBottom w:val="0"/>
      <w:divBdr>
        <w:top w:val="none" w:sz="0" w:space="0" w:color="auto"/>
        <w:left w:val="none" w:sz="0" w:space="0" w:color="auto"/>
        <w:bottom w:val="none" w:sz="0" w:space="0" w:color="auto"/>
        <w:right w:val="none" w:sz="0" w:space="0" w:color="auto"/>
      </w:divBdr>
    </w:div>
    <w:div w:id="2014263685">
      <w:bodyDiv w:val="1"/>
      <w:marLeft w:val="0"/>
      <w:marRight w:val="0"/>
      <w:marTop w:val="0"/>
      <w:marBottom w:val="0"/>
      <w:divBdr>
        <w:top w:val="none" w:sz="0" w:space="0" w:color="auto"/>
        <w:left w:val="none" w:sz="0" w:space="0" w:color="auto"/>
        <w:bottom w:val="none" w:sz="0" w:space="0" w:color="auto"/>
        <w:right w:val="none" w:sz="0" w:space="0" w:color="auto"/>
      </w:divBdr>
    </w:div>
    <w:div w:id="2060353439">
      <w:bodyDiv w:val="1"/>
      <w:marLeft w:val="0"/>
      <w:marRight w:val="0"/>
      <w:marTop w:val="0"/>
      <w:marBottom w:val="0"/>
      <w:divBdr>
        <w:top w:val="none" w:sz="0" w:space="0" w:color="auto"/>
        <w:left w:val="none" w:sz="0" w:space="0" w:color="auto"/>
        <w:bottom w:val="none" w:sz="0" w:space="0" w:color="auto"/>
        <w:right w:val="none" w:sz="0" w:space="0" w:color="auto"/>
      </w:divBdr>
    </w:div>
    <w:div w:id="2145078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footer" Target="footer3.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header" Target="header1.xml"/><Relationship Id="rId66" Type="http://schemas.openxmlformats.org/officeDocument/2006/relationships/customXml" Target="../customXml/item4.xml"/><Relationship Id="rId5" Type="http://schemas.openxmlformats.org/officeDocument/2006/relationships/styles" Target="styles.xml"/><Relationship Id="rId61" Type="http://schemas.openxmlformats.org/officeDocument/2006/relationships/footer" Target="footer2.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42.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header" Target="header2.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footer" Target="footer1.xml"/><Relationship Id="rId65"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wmf"/><Relationship Id="rId39" Type="http://schemas.openxmlformats.org/officeDocument/2006/relationships/image" Target="media/image30.png"/></Relationships>
</file>

<file path=word/_rels/header2.xml.rels><?xml version="1.0" encoding="UTF-8" standalone="yes"?>
<Relationships xmlns="http://schemas.openxmlformats.org/package/2006/relationships"><Relationship Id="rId1" Type="http://schemas.openxmlformats.org/officeDocument/2006/relationships/image" Target="media/image4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SharedContentType xmlns="Microsoft.SharePoint.Taxonomy.ContentTypeSync" SourceId="015f1b76-b32e-440f-80a7-f0ca4d8a872c" ContentTypeId="0x0101006E56B4D1795A2E4DB2F0B01679ED314A" PreviousValue="true"/>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Filed Document" ma:contentTypeID="0x0101006E56B4D1795A2E4DB2F0B01679ED314A00EEFF7850689828489AE3FD58D5A1AD93" ma:contentTypeVersion="96" ma:contentTypeDescription="" ma:contentTypeScope="" ma:versionID="fdfe91a31ab1de18b39a0a8170f304a3">
  <xsd:schema xmlns:xsd="http://www.w3.org/2001/XMLSchema" xmlns:xs="http://www.w3.org/2001/XMLSchema" xmlns:p="http://schemas.microsoft.com/office/2006/metadata/properties" xmlns:ns1="http://schemas.microsoft.com/sharepoint/v3" xmlns:ns2="dc463f71-b30c-4ab2-9473-d307f9d35888" targetNamespace="http://schemas.microsoft.com/office/2006/metadata/properties" ma:root="true" ma:fieldsID="c67bbc6b01ef53d9eb67ed595f238aeb" ns1:_="" ns2:_="">
    <xsd:import namespace="http://schemas.microsoft.com/sharepoint/v3"/>
    <xsd:import namespace="dc463f71-b30c-4ab2-9473-d307f9d35888"/>
    <xsd:element name="properties">
      <xsd:complexType>
        <xsd:sequence>
          <xsd:element name="documentManagement">
            <xsd:complexType>
              <xsd:all>
                <xsd:element ref="ns2:IsConfidential" minOccurs="0"/>
                <xsd:element ref="ns2:IsHighlyConfidential" minOccurs="0"/>
                <xsd:element ref="ns2:Date1" minOccurs="0"/>
                <xsd:element ref="ns2:DocketNumber" minOccurs="0"/>
                <xsd:element ref="ns2:DocumentSetType" minOccurs="0"/>
                <xsd:element ref="ns2:IndustryCode" minOccurs="0"/>
                <xsd:element ref="ns2:CaseType" minOccurs="0"/>
                <xsd:element ref="ns2:CaseStatus" minOccurs="0"/>
                <xsd:element ref="ns2:AgendaOrder" minOccurs="0"/>
                <xsd:element ref="ns2:DelegatedOrder" minOccurs="0"/>
                <xsd:element ref="ns2:IsDocumentOrder" minOccurs="0"/>
                <xsd:element ref="ns2:CaseCompanyNames" minOccurs="0"/>
                <xsd:element ref="ns2:OpenedDate" minOccurs="0"/>
                <xsd:element ref="ns2:Prefix" minOccurs="0"/>
                <xsd:element ref="ns2:Visibility" minOccurs="0"/>
                <xsd:element ref="ns1:Nickname" minOccurs="0"/>
                <xsd:element ref="ns2:SignificantOrd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Nickname" ma:index="17" nillable="true" ma:displayName="Nickname" ma:internalName="Nicknam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463f71-b30c-4ab2-9473-d307f9d35888" elementFormDefault="qualified">
    <xsd:import namespace="http://schemas.microsoft.com/office/2006/documentManagement/types"/>
    <xsd:import namespace="http://schemas.microsoft.com/office/infopath/2007/PartnerControls"/>
    <xsd:element name="IsConfidential" ma:index="2" nillable="true" ma:displayName="Is Confidential" ma:default="0" ma:internalName="IsConfidential" ma:readOnly="false">
      <xsd:simpleType>
        <xsd:restriction base="dms:Boolean"/>
      </xsd:simpleType>
    </xsd:element>
    <xsd:element name="IsHighlyConfidential" ma:index="3" nillable="true" ma:displayName="Is Highly Confidential" ma:default="0" ma:internalName="IsHighlyConfidential" ma:readOnly="false">
      <xsd:simpleType>
        <xsd:restriction base="dms:Boolean"/>
      </xsd:simpleType>
    </xsd:element>
    <xsd:element name="Date1" ma:index="4" nillable="true" ma:displayName="Date" ma:default="[today]" ma:description="Date the document set was requested" ma:format="DateOnly" ma:internalName="Date1" ma:readOnly="false">
      <xsd:simpleType>
        <xsd:restriction base="dms:DateTime"/>
      </xsd:simpleType>
    </xsd:element>
    <xsd:element name="DocketNumber" ma:index="5" nillable="true" ma:displayName="Docket Number" ma:internalName="DocketNumber" ma:readOnly="false">
      <xsd:simpleType>
        <xsd:restriction base="dms:Text">
          <xsd:maxLength value="255"/>
        </xsd:restriction>
      </xsd:simpleType>
    </xsd:element>
    <xsd:element name="DocumentSetType" ma:index="6" nillable="true" ma:displayName="Document Set Type" ma:internalName="DocumentSetType" ma:readOnly="false">
      <xsd:simpleType>
        <xsd:restriction base="dms:Text">
          <xsd:maxLength value="255"/>
        </xsd:restriction>
      </xsd:simpleType>
    </xsd:element>
    <xsd:element name="IndustryCode" ma:index="7" nillable="true" ma:displayName="Industry Code" ma:internalName="IndustryCode" ma:readOnly="false">
      <xsd:simpleType>
        <xsd:restriction base="dms:Text">
          <xsd:maxLength value="255"/>
        </xsd:restriction>
      </xsd:simpleType>
    </xsd:element>
    <xsd:element name="CaseType" ma:index="8" nillable="true" ma:displayName="CaseType" ma:internalName="CaseType" ma:readOnly="false">
      <xsd:simpleType>
        <xsd:restriction base="dms:Text">
          <xsd:maxLength value="255"/>
        </xsd:restriction>
      </xsd:simpleType>
    </xsd:element>
    <xsd:element name="CaseStatus" ma:index="9" nillable="true" ma:displayName="CaseStatus" ma:internalName="CaseStatus" ma:readOnly="false">
      <xsd:simpleType>
        <xsd:restriction base="dms:Text">
          <xsd:maxLength value="255"/>
        </xsd:restriction>
      </xsd:simpleType>
    </xsd:element>
    <xsd:element name="AgendaOrder" ma:index="10" nillable="true" ma:displayName="Agenda Order" ma:default="0" ma:internalName="AgendaOrder" ma:readOnly="false">
      <xsd:simpleType>
        <xsd:restriction base="dms:Boolean"/>
      </xsd:simpleType>
    </xsd:element>
    <xsd:element name="DelegatedOrder" ma:index="11" nillable="true" ma:displayName="DelegatedOrder" ma:default="0" ma:description="Is this a delegated order?" ma:internalName="DelegatedOrder" ma:readOnly="false">
      <xsd:simpleType>
        <xsd:restriction base="dms:Boolean"/>
      </xsd:simpleType>
    </xsd:element>
    <xsd:element name="IsDocumentOrder" ma:index="12" nillable="true" ma:displayName="IsDocumentOrder" ma:default="0" ma:internalName="IsDocumentOrder" ma:readOnly="false">
      <xsd:simpleType>
        <xsd:restriction base="dms:Boolean"/>
      </xsd:simpleType>
    </xsd:element>
    <xsd:element name="CaseCompanyNames" ma:index="13" nillable="true" ma:displayName="Company Names" ma:description="Company names delimited by ;" ma:internalName="CaseCompanyNames" ma:readOnly="false">
      <xsd:simpleType>
        <xsd:restriction base="dms:Note">
          <xsd:maxLength value="255"/>
        </xsd:restriction>
      </xsd:simpleType>
    </xsd:element>
    <xsd:element name="OpenedDate" ma:index="14" nillable="true" ma:displayName="OpenedDate" ma:format="DateOnly" ma:internalName="OpenedDate">
      <xsd:simpleType>
        <xsd:restriction base="dms:DateTime"/>
      </xsd:simpleType>
    </xsd:element>
    <xsd:element name="Prefix" ma:index="15" nillable="true" ma:displayName="Prefix" ma:description="Docket number prefix" ma:internalName="Prefix">
      <xsd:simpleType>
        <xsd:restriction base="dms:Text">
          <xsd:maxLength value="255"/>
        </xsd:restriction>
      </xsd:simpleType>
    </xsd:element>
    <xsd:element name="Visibility" ma:index="16" nillable="true" ma:displayName="Visibility" ma:default="Full Visibility" ma:format="Dropdown" ma:internalName="Visibility" ma:readOnly="false">
      <xsd:simpleType>
        <xsd:restriction base="dms:Choice">
          <xsd:enumeration value="Full Visibility"/>
        </xsd:restriction>
      </xsd:simpleType>
    </xsd:element>
    <xsd:element name="SignificantOrder" ma:index="24" nillable="true" ma:displayName="SignificantOrder" ma:default="0" ma:description="Whether this document set contains a significant order" ma:internalName="SignificantOrder">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refix xmlns="dc463f71-b30c-4ab2-9473-d307f9d35888">UE</Prefix>
    <DocumentSetType xmlns="dc463f71-b30c-4ab2-9473-d307f9d35888">Initial Filing</DocumentSetType>
    <IsConfidential xmlns="dc463f71-b30c-4ab2-9473-d307f9d35888">false</IsConfidential>
    <AgendaOrder xmlns="dc463f71-b30c-4ab2-9473-d307f9d35888">false</AgendaOrder>
    <CaseType xmlns="dc463f71-b30c-4ab2-9473-d307f9d35888">Staff Investigation</CaseType>
    <IndustryCode xmlns="dc463f71-b30c-4ab2-9473-d307f9d35888">140</IndustryCode>
    <CaseStatus xmlns="dc463f71-b30c-4ab2-9473-d307f9d35888">Closed</CaseStatus>
    <OpenedDate xmlns="dc463f71-b30c-4ab2-9473-d307f9d35888">2016-04-29T07:00:00+00:00</OpenedDate>
    <Date1 xmlns="dc463f71-b30c-4ab2-9473-d307f9d35888">2016-04-29T07:00:00+00:00</Date1>
    <IsDocumentOrder xmlns="dc463f71-b30c-4ab2-9473-d307f9d35888" xsi:nil="true"/>
    <IsHighlyConfidential xmlns="dc463f71-b30c-4ab2-9473-d307f9d35888">false</IsHighlyConfidential>
    <CaseCompanyNames xmlns="dc463f71-b30c-4ab2-9473-d307f9d35888">Pacific Power &amp; Light Company</CaseCompanyNames>
    <DocketNumber xmlns="dc463f71-b30c-4ab2-9473-d307f9d35888">160470</DocketNumber>
    <DelegatedOrder xmlns="dc463f71-b30c-4ab2-9473-d307f9d35888">false</DelegatedOrder>
    <Visibility xmlns="dc463f71-b30c-4ab2-9473-d307f9d35888" xsi:nil="true"/>
    <Nickname xmlns="http://schemas.microsoft.com/sharepoint/v3" xsi:nil="true"/>
    <SignificantOrder xmlns="dc463f71-b30c-4ab2-9473-d307f9d35888">false</SignificantOrder>
  </documentManagement>
</p:properties>
</file>

<file path=customXml/itemProps1.xml><?xml version="1.0" encoding="utf-8"?>
<ds:datastoreItem xmlns:ds="http://schemas.openxmlformats.org/officeDocument/2006/customXml" ds:itemID="{62D284C3-2F12-4F72-BF2B-D4E12F65CBEF}"/>
</file>

<file path=customXml/itemProps2.xml><?xml version="1.0" encoding="utf-8"?>
<ds:datastoreItem xmlns:ds="http://schemas.openxmlformats.org/officeDocument/2006/customXml" ds:itemID="{7C8F2B46-9D0C-455C-908B-290122F9CB4E}"/>
</file>

<file path=customXml/itemProps3.xml><?xml version="1.0" encoding="utf-8"?>
<ds:datastoreItem xmlns:ds="http://schemas.openxmlformats.org/officeDocument/2006/customXml" ds:itemID="{BF424192-62AD-4A88-8E86-92528EC9E6FC}"/>
</file>

<file path=customXml/itemProps4.xml><?xml version="1.0" encoding="utf-8"?>
<ds:datastoreItem xmlns:ds="http://schemas.openxmlformats.org/officeDocument/2006/customXml" ds:itemID="{B1F59813-F5C7-4C8D-98F6-057E4B32D666}"/>
</file>

<file path=docProps/app.xml><?xml version="1.0" encoding="utf-8"?>
<Properties xmlns="http://schemas.openxmlformats.org/officeDocument/2006/extended-properties" xmlns:vt="http://schemas.openxmlformats.org/officeDocument/2006/docPropsVTypes">
  <Template>Normal</Template>
  <TotalTime>0</TotalTime>
  <Pages>56</Pages>
  <Words>5984</Words>
  <Characters>34113</Characters>
  <Application>Microsoft Office Word</Application>
  <DocSecurity>0</DocSecurity>
  <Lines>284</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40017</CharactersWithSpaces>
  <SharedDoc>false</SharedDoc>
  <HLinks>
    <vt:vector size="114" baseType="variant">
      <vt:variant>
        <vt:i4>1900592</vt:i4>
      </vt:variant>
      <vt:variant>
        <vt:i4>113</vt:i4>
      </vt:variant>
      <vt:variant>
        <vt:i4>0</vt:i4>
      </vt:variant>
      <vt:variant>
        <vt:i4>5</vt:i4>
      </vt:variant>
      <vt:variant>
        <vt:lpwstr/>
      </vt:variant>
      <vt:variant>
        <vt:lpwstr>_Toc235352286</vt:lpwstr>
      </vt:variant>
      <vt:variant>
        <vt:i4>1900592</vt:i4>
      </vt:variant>
      <vt:variant>
        <vt:i4>107</vt:i4>
      </vt:variant>
      <vt:variant>
        <vt:i4>0</vt:i4>
      </vt:variant>
      <vt:variant>
        <vt:i4>5</vt:i4>
      </vt:variant>
      <vt:variant>
        <vt:lpwstr/>
      </vt:variant>
      <vt:variant>
        <vt:lpwstr>_Toc235352285</vt:lpwstr>
      </vt:variant>
      <vt:variant>
        <vt:i4>1900592</vt:i4>
      </vt:variant>
      <vt:variant>
        <vt:i4>101</vt:i4>
      </vt:variant>
      <vt:variant>
        <vt:i4>0</vt:i4>
      </vt:variant>
      <vt:variant>
        <vt:i4>5</vt:i4>
      </vt:variant>
      <vt:variant>
        <vt:lpwstr/>
      </vt:variant>
      <vt:variant>
        <vt:lpwstr>_Toc235352284</vt:lpwstr>
      </vt:variant>
      <vt:variant>
        <vt:i4>1900592</vt:i4>
      </vt:variant>
      <vt:variant>
        <vt:i4>95</vt:i4>
      </vt:variant>
      <vt:variant>
        <vt:i4>0</vt:i4>
      </vt:variant>
      <vt:variant>
        <vt:i4>5</vt:i4>
      </vt:variant>
      <vt:variant>
        <vt:lpwstr/>
      </vt:variant>
      <vt:variant>
        <vt:lpwstr>_Toc235352283</vt:lpwstr>
      </vt:variant>
      <vt:variant>
        <vt:i4>1900592</vt:i4>
      </vt:variant>
      <vt:variant>
        <vt:i4>89</vt:i4>
      </vt:variant>
      <vt:variant>
        <vt:i4>0</vt:i4>
      </vt:variant>
      <vt:variant>
        <vt:i4>5</vt:i4>
      </vt:variant>
      <vt:variant>
        <vt:lpwstr/>
      </vt:variant>
      <vt:variant>
        <vt:lpwstr>_Toc235352282</vt:lpwstr>
      </vt:variant>
      <vt:variant>
        <vt:i4>1900592</vt:i4>
      </vt:variant>
      <vt:variant>
        <vt:i4>83</vt:i4>
      </vt:variant>
      <vt:variant>
        <vt:i4>0</vt:i4>
      </vt:variant>
      <vt:variant>
        <vt:i4>5</vt:i4>
      </vt:variant>
      <vt:variant>
        <vt:lpwstr/>
      </vt:variant>
      <vt:variant>
        <vt:lpwstr>_Toc235352281</vt:lpwstr>
      </vt:variant>
      <vt:variant>
        <vt:i4>1900592</vt:i4>
      </vt:variant>
      <vt:variant>
        <vt:i4>77</vt:i4>
      </vt:variant>
      <vt:variant>
        <vt:i4>0</vt:i4>
      </vt:variant>
      <vt:variant>
        <vt:i4>5</vt:i4>
      </vt:variant>
      <vt:variant>
        <vt:lpwstr/>
      </vt:variant>
      <vt:variant>
        <vt:lpwstr>_Toc235352280</vt:lpwstr>
      </vt:variant>
      <vt:variant>
        <vt:i4>1179696</vt:i4>
      </vt:variant>
      <vt:variant>
        <vt:i4>71</vt:i4>
      </vt:variant>
      <vt:variant>
        <vt:i4>0</vt:i4>
      </vt:variant>
      <vt:variant>
        <vt:i4>5</vt:i4>
      </vt:variant>
      <vt:variant>
        <vt:lpwstr/>
      </vt:variant>
      <vt:variant>
        <vt:lpwstr>_Toc235352279</vt:lpwstr>
      </vt:variant>
      <vt:variant>
        <vt:i4>1179696</vt:i4>
      </vt:variant>
      <vt:variant>
        <vt:i4>65</vt:i4>
      </vt:variant>
      <vt:variant>
        <vt:i4>0</vt:i4>
      </vt:variant>
      <vt:variant>
        <vt:i4>5</vt:i4>
      </vt:variant>
      <vt:variant>
        <vt:lpwstr/>
      </vt:variant>
      <vt:variant>
        <vt:lpwstr>_Toc235352278</vt:lpwstr>
      </vt:variant>
      <vt:variant>
        <vt:i4>1179696</vt:i4>
      </vt:variant>
      <vt:variant>
        <vt:i4>59</vt:i4>
      </vt:variant>
      <vt:variant>
        <vt:i4>0</vt:i4>
      </vt:variant>
      <vt:variant>
        <vt:i4>5</vt:i4>
      </vt:variant>
      <vt:variant>
        <vt:lpwstr/>
      </vt:variant>
      <vt:variant>
        <vt:lpwstr>_Toc235352277</vt:lpwstr>
      </vt:variant>
      <vt:variant>
        <vt:i4>1179696</vt:i4>
      </vt:variant>
      <vt:variant>
        <vt:i4>53</vt:i4>
      </vt:variant>
      <vt:variant>
        <vt:i4>0</vt:i4>
      </vt:variant>
      <vt:variant>
        <vt:i4>5</vt:i4>
      </vt:variant>
      <vt:variant>
        <vt:lpwstr/>
      </vt:variant>
      <vt:variant>
        <vt:lpwstr>_Toc235352276</vt:lpwstr>
      </vt:variant>
      <vt:variant>
        <vt:i4>1179696</vt:i4>
      </vt:variant>
      <vt:variant>
        <vt:i4>47</vt:i4>
      </vt:variant>
      <vt:variant>
        <vt:i4>0</vt:i4>
      </vt:variant>
      <vt:variant>
        <vt:i4>5</vt:i4>
      </vt:variant>
      <vt:variant>
        <vt:lpwstr/>
      </vt:variant>
      <vt:variant>
        <vt:lpwstr>_Toc235352275</vt:lpwstr>
      </vt:variant>
      <vt:variant>
        <vt:i4>1179696</vt:i4>
      </vt:variant>
      <vt:variant>
        <vt:i4>41</vt:i4>
      </vt:variant>
      <vt:variant>
        <vt:i4>0</vt:i4>
      </vt:variant>
      <vt:variant>
        <vt:i4>5</vt:i4>
      </vt:variant>
      <vt:variant>
        <vt:lpwstr/>
      </vt:variant>
      <vt:variant>
        <vt:lpwstr>_Toc235352274</vt:lpwstr>
      </vt:variant>
      <vt:variant>
        <vt:i4>1179696</vt:i4>
      </vt:variant>
      <vt:variant>
        <vt:i4>35</vt:i4>
      </vt:variant>
      <vt:variant>
        <vt:i4>0</vt:i4>
      </vt:variant>
      <vt:variant>
        <vt:i4>5</vt:i4>
      </vt:variant>
      <vt:variant>
        <vt:lpwstr/>
      </vt:variant>
      <vt:variant>
        <vt:lpwstr>_Toc235352273</vt:lpwstr>
      </vt:variant>
      <vt:variant>
        <vt:i4>1179696</vt:i4>
      </vt:variant>
      <vt:variant>
        <vt:i4>29</vt:i4>
      </vt:variant>
      <vt:variant>
        <vt:i4>0</vt:i4>
      </vt:variant>
      <vt:variant>
        <vt:i4>5</vt:i4>
      </vt:variant>
      <vt:variant>
        <vt:lpwstr/>
      </vt:variant>
      <vt:variant>
        <vt:lpwstr>_Toc235352272</vt:lpwstr>
      </vt:variant>
      <vt:variant>
        <vt:i4>1179696</vt:i4>
      </vt:variant>
      <vt:variant>
        <vt:i4>23</vt:i4>
      </vt:variant>
      <vt:variant>
        <vt:i4>0</vt:i4>
      </vt:variant>
      <vt:variant>
        <vt:i4>5</vt:i4>
      </vt:variant>
      <vt:variant>
        <vt:lpwstr/>
      </vt:variant>
      <vt:variant>
        <vt:lpwstr>_Toc235352271</vt:lpwstr>
      </vt:variant>
      <vt:variant>
        <vt:i4>1179696</vt:i4>
      </vt:variant>
      <vt:variant>
        <vt:i4>17</vt:i4>
      </vt:variant>
      <vt:variant>
        <vt:i4>0</vt:i4>
      </vt:variant>
      <vt:variant>
        <vt:i4>5</vt:i4>
      </vt:variant>
      <vt:variant>
        <vt:lpwstr/>
      </vt:variant>
      <vt:variant>
        <vt:lpwstr>_Toc235352270</vt:lpwstr>
      </vt:variant>
      <vt:variant>
        <vt:i4>1245232</vt:i4>
      </vt:variant>
      <vt:variant>
        <vt:i4>11</vt:i4>
      </vt:variant>
      <vt:variant>
        <vt:i4>0</vt:i4>
      </vt:variant>
      <vt:variant>
        <vt:i4>5</vt:i4>
      </vt:variant>
      <vt:variant>
        <vt:lpwstr/>
      </vt:variant>
      <vt:variant>
        <vt:lpwstr>_Toc235352269</vt:lpwstr>
      </vt:variant>
      <vt:variant>
        <vt:i4>1245232</vt:i4>
      </vt:variant>
      <vt:variant>
        <vt:i4>5</vt:i4>
      </vt:variant>
      <vt:variant>
        <vt:i4>0</vt:i4>
      </vt:variant>
      <vt:variant>
        <vt:i4>5</vt:i4>
      </vt:variant>
      <vt:variant>
        <vt:lpwstr/>
      </vt:variant>
      <vt:variant>
        <vt:lpwstr>_Toc235352268</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2016-05-03T22:20:00Z</dcterms:created>
  <dcterms:modified xsi:type="dcterms:W3CDTF">2016-05-03T22:20:00Z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0x0101006E56B4D1795A2E4DB2F0B01679ED314A00EEFF7850689828489AE3FD58D5A1AD93</vt:lpwstr>
  </property>
  <property fmtid="{D5CDD505-2E9C-101B-9397-08002B2CF9AE}" pid="3" name="_docset_NoMedatataSyncRequired">
    <vt:lpwstr>False</vt:lpwstr>
  </property>
</Properties>
</file>