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9FD43" w14:textId="77777777" w:rsidR="00FF7DEF" w:rsidRDefault="00FF7DEF" w:rsidP="00FF7DEF">
      <w:pPr>
        <w:spacing w:before="75" w:after="150" w:line="240" w:lineRule="auto"/>
        <w:jc w:val="center"/>
        <w:outlineLvl w:val="2"/>
        <w:rPr>
          <w:rFonts w:eastAsia="Times New Roman"/>
          <w:b/>
          <w:bCs/>
          <w:sz w:val="27"/>
          <w:szCs w:val="27"/>
        </w:rPr>
      </w:pPr>
      <w:r>
        <w:rPr>
          <w:rFonts w:eastAsia="Times New Roman"/>
          <w:b/>
          <w:bCs/>
          <w:sz w:val="27"/>
          <w:szCs w:val="27"/>
        </w:rPr>
        <w:t>Docket UT-140680</w:t>
      </w:r>
    </w:p>
    <w:p w14:paraId="2695D067" w14:textId="77777777" w:rsidR="00FF7DEF" w:rsidRDefault="00FF7DEF" w:rsidP="00FF7DEF">
      <w:pPr>
        <w:spacing w:before="75" w:after="150" w:line="240" w:lineRule="auto"/>
        <w:jc w:val="center"/>
        <w:outlineLvl w:val="2"/>
        <w:rPr>
          <w:rFonts w:eastAsia="Times New Roman"/>
          <w:b/>
          <w:bCs/>
          <w:sz w:val="27"/>
          <w:szCs w:val="27"/>
        </w:rPr>
      </w:pPr>
      <w:r>
        <w:rPr>
          <w:rFonts w:eastAsia="Times New Roman"/>
          <w:b/>
          <w:bCs/>
          <w:sz w:val="27"/>
          <w:szCs w:val="27"/>
        </w:rPr>
        <w:t>Discussion Draft Rules</w:t>
      </w:r>
    </w:p>
    <w:p w14:paraId="246BF305" w14:textId="5C56C947" w:rsidR="006C39EB" w:rsidRDefault="006C39EB" w:rsidP="00FF7DEF">
      <w:pPr>
        <w:spacing w:before="75" w:after="150" w:line="240" w:lineRule="auto"/>
        <w:jc w:val="center"/>
        <w:outlineLvl w:val="2"/>
        <w:rPr>
          <w:rFonts w:eastAsia="Times New Roman"/>
          <w:b/>
          <w:bCs/>
          <w:sz w:val="27"/>
          <w:szCs w:val="27"/>
        </w:rPr>
      </w:pPr>
      <w:r>
        <w:rPr>
          <w:rFonts w:eastAsia="Times New Roman"/>
          <w:b/>
          <w:bCs/>
          <w:sz w:val="27"/>
          <w:szCs w:val="27"/>
        </w:rPr>
        <w:t>March 4, 2016</w:t>
      </w:r>
      <w:bookmarkStart w:id="0" w:name="_GoBack"/>
      <w:bookmarkEnd w:id="0"/>
    </w:p>
    <w:p w14:paraId="5C68C9D2" w14:textId="473A78B9" w:rsidR="00FF7DEF" w:rsidRPr="00846A24" w:rsidRDefault="00846A24" w:rsidP="00117841">
      <w:pPr>
        <w:spacing w:before="75" w:after="150" w:line="240" w:lineRule="auto"/>
        <w:outlineLvl w:val="2"/>
        <w:rPr>
          <w:rFonts w:eastAsia="Times New Roman"/>
          <w:bCs/>
          <w:sz w:val="27"/>
          <w:szCs w:val="27"/>
          <w:u w:val="single"/>
        </w:rPr>
      </w:pPr>
      <w:r>
        <w:rPr>
          <w:rFonts w:eastAsia="Times New Roman"/>
          <w:bCs/>
          <w:sz w:val="27"/>
          <w:szCs w:val="27"/>
          <w:u w:val="single"/>
        </w:rPr>
        <w:t>AMEND</w:t>
      </w:r>
    </w:p>
    <w:p w14:paraId="65FA6A85" w14:textId="1E1B5D2A" w:rsidR="0006657A" w:rsidRPr="00D10E3D" w:rsidRDefault="0006657A" w:rsidP="0006657A">
      <w:pPr>
        <w:spacing w:before="75" w:after="150" w:line="240" w:lineRule="auto"/>
        <w:outlineLvl w:val="2"/>
        <w:rPr>
          <w:rFonts w:eastAsia="Times New Roman"/>
          <w:b/>
          <w:bCs/>
          <w:sz w:val="27"/>
          <w:szCs w:val="27"/>
        </w:rPr>
      </w:pPr>
      <w:r w:rsidRPr="00D10E3D">
        <w:rPr>
          <w:rFonts w:eastAsia="Times New Roman"/>
          <w:b/>
          <w:bCs/>
          <w:sz w:val="27"/>
          <w:szCs w:val="27"/>
        </w:rPr>
        <w:t>WAC 480-120-021</w:t>
      </w:r>
      <w:r w:rsidR="00846A24">
        <w:rPr>
          <w:rFonts w:eastAsia="Times New Roman"/>
          <w:b/>
          <w:bCs/>
          <w:sz w:val="27"/>
          <w:szCs w:val="27"/>
        </w:rPr>
        <w:t xml:space="preserve"> </w:t>
      </w:r>
      <w:r w:rsidRPr="00D10E3D">
        <w:rPr>
          <w:rFonts w:eastAsia="Times New Roman"/>
          <w:b/>
          <w:bCs/>
          <w:sz w:val="27"/>
          <w:szCs w:val="27"/>
        </w:rPr>
        <w:t>Definitions.</w:t>
      </w:r>
    </w:p>
    <w:p w14:paraId="52D54D00" w14:textId="77777777" w:rsidR="0006657A" w:rsidRPr="00D10E3D" w:rsidRDefault="0006657A" w:rsidP="0006657A">
      <w:pPr>
        <w:spacing w:after="0" w:line="240" w:lineRule="auto"/>
        <w:ind w:firstLine="360"/>
        <w:rPr>
          <w:rFonts w:eastAsia="Times New Roman"/>
        </w:rPr>
      </w:pPr>
      <w:r w:rsidRPr="00D10E3D">
        <w:rPr>
          <w:rFonts w:eastAsia="Times New Roman"/>
        </w:rPr>
        <w:t>The definitions in this section apply throughout the chapter except where there is an alternative definition in a specific section, or where the context clearly requires otherwise.</w:t>
      </w:r>
    </w:p>
    <w:p w14:paraId="5BF7ED4A" w14:textId="77777777" w:rsidR="0006657A" w:rsidRPr="00D10E3D" w:rsidRDefault="0006657A" w:rsidP="0006657A">
      <w:pPr>
        <w:spacing w:after="0" w:line="240" w:lineRule="auto"/>
        <w:ind w:firstLine="360"/>
        <w:rPr>
          <w:rFonts w:eastAsia="Times New Roman"/>
        </w:rPr>
      </w:pPr>
      <w:r w:rsidRPr="00D10E3D">
        <w:rPr>
          <w:rFonts w:eastAsia="Times New Roman"/>
          <w:b/>
          <w:bCs/>
        </w:rPr>
        <w:t>"Access charge"</w:t>
      </w:r>
      <w:r w:rsidRPr="00D10E3D">
        <w:rPr>
          <w:rFonts w:eastAsia="Times New Roman"/>
        </w:rPr>
        <w:t xml:space="preserve"> means a rate charged by a local exchange company to an interexchange company for the origination, transport, or termination of a call to or from a customer of the local exchange company. Such origination, transport, and termination may be accomplished either through switched access service or through special or dedicated access service.</w:t>
      </w:r>
    </w:p>
    <w:p w14:paraId="51570620" w14:textId="77777777" w:rsidR="0006657A" w:rsidRPr="00D10E3D" w:rsidRDefault="0006657A" w:rsidP="0006657A">
      <w:pPr>
        <w:spacing w:after="0" w:line="240" w:lineRule="auto"/>
        <w:ind w:firstLine="360"/>
        <w:rPr>
          <w:rFonts w:eastAsia="Times New Roman"/>
        </w:rPr>
      </w:pPr>
      <w:r w:rsidRPr="00D10E3D">
        <w:rPr>
          <w:rFonts w:eastAsia="Times New Roman"/>
          <w:b/>
          <w:bCs/>
        </w:rPr>
        <w:t>"Access line"</w:t>
      </w:r>
      <w:r w:rsidRPr="00D10E3D">
        <w:rPr>
          <w:rFonts w:eastAsia="Times New Roman"/>
        </w:rPr>
        <w:t xml:space="preserve"> means a circuit providing exchange service between a customer's standard network interface and a serving switching center.</w:t>
      </w:r>
    </w:p>
    <w:p w14:paraId="1292D617" w14:textId="77777777" w:rsidR="0006657A" w:rsidRPr="00D10E3D" w:rsidRDefault="0006657A" w:rsidP="0006657A">
      <w:pPr>
        <w:spacing w:after="0" w:line="240" w:lineRule="auto"/>
        <w:ind w:firstLine="360"/>
        <w:rPr>
          <w:rFonts w:eastAsia="Times New Roman"/>
        </w:rPr>
      </w:pPr>
      <w:r w:rsidRPr="00D10E3D">
        <w:rPr>
          <w:rFonts w:eastAsia="Times New Roman"/>
          <w:b/>
          <w:bCs/>
        </w:rPr>
        <w:t>"Affiliate"</w:t>
      </w:r>
      <w:r w:rsidRPr="00D10E3D">
        <w:rPr>
          <w:rFonts w:eastAsia="Times New Roman"/>
        </w:rPr>
        <w:t xml:space="preserve"> means an entity that directly or indirectly owns or controls, is owned or controlled by, or is under common ownership or control with, another entity.</w:t>
      </w:r>
    </w:p>
    <w:p w14:paraId="262BE961" w14:textId="77777777" w:rsidR="0006657A" w:rsidRPr="00D10E3D" w:rsidRDefault="0006657A" w:rsidP="0006657A">
      <w:pPr>
        <w:spacing w:after="0" w:line="240" w:lineRule="auto"/>
        <w:ind w:firstLine="360"/>
        <w:rPr>
          <w:rFonts w:eastAsia="Times New Roman"/>
        </w:rPr>
      </w:pPr>
      <w:r w:rsidRPr="00D10E3D">
        <w:rPr>
          <w:rFonts w:eastAsia="Times New Roman"/>
          <w:b/>
          <w:bCs/>
        </w:rPr>
        <w:t>"Affiliated interest"</w:t>
      </w:r>
      <w:r w:rsidRPr="00D10E3D">
        <w:rPr>
          <w:rFonts w:eastAsia="Times New Roman"/>
        </w:rPr>
        <w:t xml:space="preserve"> means a person or corporation as defined in RCW </w:t>
      </w:r>
      <w:hyperlink r:id="rId9" w:history="1">
        <w:r w:rsidRPr="00D10E3D">
          <w:rPr>
            <w:rFonts w:eastAsia="Times New Roman"/>
            <w:color w:val="2B674D"/>
            <w:u w:val="single"/>
          </w:rPr>
          <w:t>80.16.010</w:t>
        </w:r>
      </w:hyperlink>
      <w:r w:rsidRPr="00D10E3D">
        <w:rPr>
          <w:rFonts w:eastAsia="Times New Roman"/>
        </w:rPr>
        <w:t>.</w:t>
      </w:r>
    </w:p>
    <w:p w14:paraId="7DA4EA7A" w14:textId="77777777" w:rsidR="0006657A" w:rsidRPr="00D10E3D" w:rsidRDefault="0006657A" w:rsidP="0006657A">
      <w:pPr>
        <w:spacing w:after="0" w:line="240" w:lineRule="auto"/>
        <w:ind w:firstLine="360"/>
        <w:rPr>
          <w:rFonts w:eastAsia="Times New Roman"/>
        </w:rPr>
      </w:pPr>
      <w:r w:rsidRPr="00D10E3D">
        <w:rPr>
          <w:rFonts w:eastAsia="Times New Roman"/>
          <w:b/>
          <w:bCs/>
        </w:rPr>
        <w:t>"Ancillary services"</w:t>
      </w:r>
      <w:r w:rsidRPr="00D10E3D">
        <w:rPr>
          <w:rFonts w:eastAsia="Times New Roman"/>
        </w:rPr>
        <w:t xml:space="preserve"> means all local service features excluding basic service.</w:t>
      </w:r>
    </w:p>
    <w:p w14:paraId="3AC44C06" w14:textId="77777777" w:rsidR="0006657A" w:rsidRPr="00D10E3D" w:rsidRDefault="0006657A" w:rsidP="0006657A">
      <w:pPr>
        <w:spacing w:after="0" w:line="240" w:lineRule="auto"/>
        <w:ind w:firstLine="360"/>
        <w:rPr>
          <w:rFonts w:eastAsia="Times New Roman"/>
        </w:rPr>
      </w:pPr>
      <w:r w:rsidRPr="00D10E3D">
        <w:rPr>
          <w:rFonts w:eastAsia="Times New Roman"/>
          <w:b/>
          <w:bCs/>
        </w:rPr>
        <w:t>"Applicant"</w:t>
      </w:r>
      <w:r w:rsidRPr="00D10E3D">
        <w:rPr>
          <w:rFonts w:eastAsia="Times New Roman"/>
        </w:rPr>
        <w:t xml:space="preserve"> means any person applying to a telecommunications company for new service or reconnection of discontinued service.</w:t>
      </w:r>
    </w:p>
    <w:p w14:paraId="17A545D8" w14:textId="77777777" w:rsidR="0006657A" w:rsidRPr="00D10E3D" w:rsidRDefault="0006657A" w:rsidP="0006657A">
      <w:pPr>
        <w:spacing w:after="0" w:line="240" w:lineRule="auto"/>
        <w:ind w:firstLine="360"/>
        <w:rPr>
          <w:rFonts w:eastAsia="Times New Roman"/>
        </w:rPr>
      </w:pPr>
      <w:r w:rsidRPr="00D10E3D">
        <w:rPr>
          <w:rFonts w:eastAsia="Times New Roman"/>
          <w:b/>
          <w:bCs/>
        </w:rPr>
        <w:t>"Average busy hour"</w:t>
      </w:r>
      <w:r w:rsidRPr="00D10E3D">
        <w:rPr>
          <w:rFonts w:eastAsia="Times New Roman"/>
        </w:rPr>
        <w:t xml:space="preserve"> means a time-consistent hour of the day during which a switch or trunk carries the most traffic. This definition is applied on an individual switch and an individual trunk basis.</w:t>
      </w:r>
    </w:p>
    <w:p w14:paraId="3A7523C5" w14:textId="77777777" w:rsidR="0006657A" w:rsidRPr="00D10E3D" w:rsidRDefault="0006657A" w:rsidP="0006657A">
      <w:pPr>
        <w:spacing w:after="0" w:line="240" w:lineRule="auto"/>
        <w:ind w:firstLine="360"/>
        <w:rPr>
          <w:rFonts w:eastAsia="Times New Roman"/>
        </w:rPr>
      </w:pPr>
      <w:r w:rsidRPr="00D10E3D">
        <w:rPr>
          <w:rFonts w:eastAsia="Times New Roman"/>
          <w:b/>
          <w:bCs/>
        </w:rPr>
        <w:t>"Basic service"</w:t>
      </w:r>
      <w:r w:rsidRPr="00D10E3D">
        <w:rPr>
          <w:rFonts w:eastAsia="Times New Roman"/>
        </w:rPr>
        <w:t xml:space="preserve"> means service that includes the following:</w:t>
      </w:r>
    </w:p>
    <w:p w14:paraId="3AEA0E2A" w14:textId="77777777" w:rsidR="0006657A" w:rsidRPr="00D10E3D" w:rsidRDefault="0006657A" w:rsidP="0006657A">
      <w:pPr>
        <w:spacing w:after="0" w:line="240" w:lineRule="auto"/>
        <w:ind w:firstLine="360"/>
        <w:rPr>
          <w:rFonts w:eastAsia="Times New Roman"/>
        </w:rPr>
      </w:pPr>
      <w:r w:rsidRPr="00D10E3D">
        <w:rPr>
          <w:rFonts w:eastAsia="Times New Roman"/>
        </w:rPr>
        <w:t>• Single-party service;</w:t>
      </w:r>
    </w:p>
    <w:p w14:paraId="402E33AE" w14:textId="77777777" w:rsidR="0006657A" w:rsidRPr="00D10E3D" w:rsidRDefault="0006657A" w:rsidP="0006657A">
      <w:pPr>
        <w:spacing w:after="0" w:line="240" w:lineRule="auto"/>
        <w:ind w:firstLine="360"/>
        <w:rPr>
          <w:rFonts w:eastAsia="Times New Roman"/>
        </w:rPr>
      </w:pPr>
      <w:r w:rsidRPr="00D10E3D">
        <w:rPr>
          <w:rFonts w:eastAsia="Times New Roman"/>
        </w:rPr>
        <w:t>• Voice grade access to the public switched network;</w:t>
      </w:r>
    </w:p>
    <w:p w14:paraId="47816C8F" w14:textId="77777777" w:rsidR="0006657A" w:rsidRPr="00D10E3D" w:rsidRDefault="0006657A" w:rsidP="0006657A">
      <w:pPr>
        <w:spacing w:after="0" w:line="240" w:lineRule="auto"/>
        <w:ind w:firstLine="360"/>
        <w:rPr>
          <w:rFonts w:eastAsia="Times New Roman"/>
        </w:rPr>
      </w:pPr>
      <w:r w:rsidRPr="00D10E3D">
        <w:rPr>
          <w:rFonts w:eastAsia="Times New Roman"/>
        </w:rPr>
        <w:t>• Support for local use;</w:t>
      </w:r>
    </w:p>
    <w:p w14:paraId="4B2E7554" w14:textId="77777777" w:rsidR="0006657A" w:rsidRPr="00D10E3D" w:rsidRDefault="0006657A" w:rsidP="0006657A">
      <w:pPr>
        <w:spacing w:after="0" w:line="240" w:lineRule="auto"/>
        <w:ind w:firstLine="360"/>
        <w:rPr>
          <w:rFonts w:eastAsia="Times New Roman"/>
        </w:rPr>
      </w:pPr>
      <w:r w:rsidRPr="00D10E3D">
        <w:rPr>
          <w:rFonts w:eastAsia="Times New Roman"/>
        </w:rPr>
        <w:t xml:space="preserve">• Dual tone </w:t>
      </w:r>
      <w:proofErr w:type="spellStart"/>
      <w:r w:rsidRPr="00D10E3D">
        <w:rPr>
          <w:rFonts w:eastAsia="Times New Roman"/>
        </w:rPr>
        <w:t>multifrequency</w:t>
      </w:r>
      <w:proofErr w:type="spellEnd"/>
      <w:r w:rsidRPr="00D10E3D">
        <w:rPr>
          <w:rFonts w:eastAsia="Times New Roman"/>
        </w:rPr>
        <w:t xml:space="preserve"> signaling (touch-tone);</w:t>
      </w:r>
    </w:p>
    <w:p w14:paraId="5057E704" w14:textId="77777777" w:rsidR="0006657A" w:rsidRPr="00D10E3D" w:rsidRDefault="0006657A" w:rsidP="0006657A">
      <w:pPr>
        <w:spacing w:after="0" w:line="240" w:lineRule="auto"/>
        <w:ind w:firstLine="360"/>
        <w:rPr>
          <w:rFonts w:eastAsia="Times New Roman"/>
        </w:rPr>
      </w:pPr>
      <w:r w:rsidRPr="00D10E3D">
        <w:rPr>
          <w:rFonts w:eastAsia="Times New Roman"/>
        </w:rPr>
        <w:t>• Access to emergency services (</w:t>
      </w:r>
      <w:proofErr w:type="spellStart"/>
      <w:r w:rsidRPr="00D10E3D">
        <w:rPr>
          <w:rFonts w:eastAsia="Times New Roman"/>
        </w:rPr>
        <w:t>E911</w:t>
      </w:r>
      <w:proofErr w:type="spellEnd"/>
      <w:r w:rsidRPr="00D10E3D">
        <w:rPr>
          <w:rFonts w:eastAsia="Times New Roman"/>
        </w:rPr>
        <w:t>);</w:t>
      </w:r>
    </w:p>
    <w:p w14:paraId="57465394" w14:textId="77777777" w:rsidR="0006657A" w:rsidRPr="00D10E3D" w:rsidRDefault="0006657A" w:rsidP="0006657A">
      <w:pPr>
        <w:spacing w:after="0" w:line="240" w:lineRule="auto"/>
        <w:ind w:firstLine="360"/>
        <w:rPr>
          <w:rFonts w:eastAsia="Times New Roman"/>
        </w:rPr>
      </w:pPr>
      <w:r w:rsidRPr="00D10E3D">
        <w:rPr>
          <w:rFonts w:eastAsia="Times New Roman"/>
        </w:rPr>
        <w:t>• Access to operator services;</w:t>
      </w:r>
    </w:p>
    <w:p w14:paraId="40012769" w14:textId="77777777" w:rsidR="0006657A" w:rsidRPr="00D10E3D" w:rsidRDefault="0006657A" w:rsidP="0006657A">
      <w:pPr>
        <w:spacing w:after="0" w:line="240" w:lineRule="auto"/>
        <w:ind w:firstLine="360"/>
        <w:rPr>
          <w:rFonts w:eastAsia="Times New Roman"/>
        </w:rPr>
      </w:pPr>
      <w:r w:rsidRPr="00D10E3D">
        <w:rPr>
          <w:rFonts w:eastAsia="Times New Roman"/>
        </w:rPr>
        <w:t>• Access to interexchange services;</w:t>
      </w:r>
    </w:p>
    <w:p w14:paraId="0751CE66" w14:textId="77777777" w:rsidR="0006657A" w:rsidRPr="00D10E3D" w:rsidRDefault="0006657A" w:rsidP="0006657A">
      <w:pPr>
        <w:spacing w:after="0" w:line="240" w:lineRule="auto"/>
        <w:ind w:firstLine="360"/>
        <w:rPr>
          <w:rFonts w:eastAsia="Times New Roman"/>
        </w:rPr>
      </w:pPr>
      <w:r w:rsidRPr="00D10E3D">
        <w:rPr>
          <w:rFonts w:eastAsia="Times New Roman"/>
        </w:rPr>
        <w:t>• Access to directory assistance; and</w:t>
      </w:r>
    </w:p>
    <w:p w14:paraId="6867DE11" w14:textId="77777777" w:rsidR="0006657A" w:rsidRPr="00D10E3D" w:rsidRDefault="0006657A" w:rsidP="0006657A">
      <w:pPr>
        <w:spacing w:after="0" w:line="240" w:lineRule="auto"/>
        <w:ind w:firstLine="360"/>
        <w:rPr>
          <w:rFonts w:eastAsia="Times New Roman"/>
        </w:rPr>
      </w:pPr>
      <w:r w:rsidRPr="00D10E3D">
        <w:rPr>
          <w:rFonts w:eastAsia="Times New Roman"/>
        </w:rPr>
        <w:t>• Toll limitation services.</w:t>
      </w:r>
    </w:p>
    <w:p w14:paraId="73BF2929" w14:textId="77777777" w:rsidR="0006657A" w:rsidRPr="00D10E3D" w:rsidRDefault="0006657A" w:rsidP="0006657A">
      <w:pPr>
        <w:spacing w:after="0" w:line="240" w:lineRule="auto"/>
        <w:ind w:firstLine="360"/>
        <w:rPr>
          <w:rFonts w:eastAsia="Times New Roman"/>
        </w:rPr>
      </w:pPr>
      <w:r w:rsidRPr="00D10E3D">
        <w:rPr>
          <w:rFonts w:eastAsia="Times New Roman"/>
          <w:b/>
          <w:bCs/>
        </w:rPr>
        <w:t>"Business"</w:t>
      </w:r>
      <w:r w:rsidRPr="00D10E3D">
        <w:rPr>
          <w:rFonts w:eastAsia="Times New Roman"/>
        </w:rPr>
        <w:t xml:space="preserve"> means a for profit or not-for-profit organization, including, but not limited to, corporations, partnerships, sole proprietorships, limited liability companies, government agencies, and other entities or associations.</w:t>
      </w:r>
    </w:p>
    <w:p w14:paraId="079AF4D2" w14:textId="77777777" w:rsidR="0006657A" w:rsidRPr="00D10E3D" w:rsidRDefault="0006657A" w:rsidP="0006657A">
      <w:pPr>
        <w:spacing w:after="0" w:line="240" w:lineRule="auto"/>
        <w:ind w:firstLine="360"/>
        <w:rPr>
          <w:rFonts w:eastAsia="Times New Roman"/>
        </w:rPr>
      </w:pPr>
      <w:r w:rsidRPr="00D10E3D">
        <w:rPr>
          <w:rFonts w:eastAsia="Times New Roman"/>
          <w:b/>
          <w:bCs/>
        </w:rPr>
        <w:t>"Business days"</w:t>
      </w:r>
      <w:r w:rsidRPr="00D10E3D">
        <w:rPr>
          <w:rFonts w:eastAsia="Times New Roman"/>
        </w:rPr>
        <w:t xml:space="preserve"> means days of the week excluding Saturdays, Sundays, and official state holidays.</w:t>
      </w:r>
    </w:p>
    <w:p w14:paraId="5EAED78E" w14:textId="77777777" w:rsidR="0006657A" w:rsidRPr="00D10E3D" w:rsidRDefault="0006657A" w:rsidP="0006657A">
      <w:pPr>
        <w:spacing w:after="0" w:line="240" w:lineRule="auto"/>
        <w:ind w:firstLine="360"/>
        <w:rPr>
          <w:rFonts w:eastAsia="Times New Roman"/>
        </w:rPr>
      </w:pPr>
      <w:r w:rsidRPr="00D10E3D">
        <w:rPr>
          <w:rFonts w:eastAsia="Times New Roman"/>
          <w:b/>
          <w:bCs/>
        </w:rPr>
        <w:t>"Business office"</w:t>
      </w:r>
      <w:r w:rsidRPr="00D10E3D">
        <w:rPr>
          <w:rFonts w:eastAsia="Times New Roman"/>
        </w:rPr>
        <w:t xml:space="preserve"> means an office or service center provided and maintained by a company.</w:t>
      </w:r>
    </w:p>
    <w:p w14:paraId="7490566C" w14:textId="77777777" w:rsidR="0006657A" w:rsidRPr="00D10E3D" w:rsidRDefault="0006657A" w:rsidP="0006657A">
      <w:pPr>
        <w:spacing w:after="0" w:line="240" w:lineRule="auto"/>
        <w:ind w:firstLine="360"/>
        <w:rPr>
          <w:rFonts w:eastAsia="Times New Roman"/>
        </w:rPr>
      </w:pPr>
      <w:r w:rsidRPr="00D10E3D">
        <w:rPr>
          <w:rFonts w:eastAsia="Times New Roman"/>
          <w:b/>
          <w:bCs/>
        </w:rPr>
        <w:t>"Business service"</w:t>
      </w:r>
      <w:r w:rsidRPr="00D10E3D">
        <w:rPr>
          <w:rFonts w:eastAsia="Times New Roman"/>
        </w:rPr>
        <w:t xml:space="preserve"> means service other than residential service.</w:t>
      </w:r>
    </w:p>
    <w:p w14:paraId="60506664" w14:textId="77777777" w:rsidR="0006657A" w:rsidRPr="00D10E3D" w:rsidRDefault="0006657A" w:rsidP="0006657A">
      <w:pPr>
        <w:spacing w:after="0" w:line="240" w:lineRule="auto"/>
        <w:ind w:firstLine="360"/>
        <w:rPr>
          <w:rFonts w:eastAsia="Times New Roman"/>
        </w:rPr>
      </w:pPr>
      <w:r w:rsidRPr="00D10E3D">
        <w:rPr>
          <w:rFonts w:eastAsia="Times New Roman"/>
          <w:b/>
          <w:bCs/>
        </w:rPr>
        <w:t>"Busy season"</w:t>
      </w:r>
      <w:r w:rsidRPr="00D10E3D">
        <w:rPr>
          <w:rFonts w:eastAsia="Times New Roman"/>
        </w:rPr>
        <w:t xml:space="preserve"> means an annual, recurring, and reasonably predictable three-month period of the year when a switch or trunk carries the most traffic. This definition is applied on an individual switch and an individual trunk basis.</w:t>
      </w:r>
    </w:p>
    <w:p w14:paraId="0774FF98" w14:textId="77777777" w:rsidR="0006657A" w:rsidRPr="00D10E3D" w:rsidRDefault="0006657A" w:rsidP="0006657A">
      <w:pPr>
        <w:spacing w:after="0" w:line="240" w:lineRule="auto"/>
        <w:ind w:firstLine="360"/>
        <w:rPr>
          <w:rFonts w:eastAsia="Times New Roman"/>
        </w:rPr>
      </w:pPr>
      <w:r w:rsidRPr="00D10E3D">
        <w:rPr>
          <w:rFonts w:eastAsia="Times New Roman"/>
          <w:b/>
          <w:bCs/>
        </w:rPr>
        <w:lastRenderedPageBreak/>
        <w:t>"Call aggregator"</w:t>
      </w:r>
      <w:r w:rsidRPr="00D10E3D">
        <w:rPr>
          <w:rFonts w:eastAsia="Times New Roman"/>
        </w:rPr>
        <w:t xml:space="preserve"> means any corporation, company, partnership, or person, who, in the ordinary course of its operations, makes telephones available to the public or to users of its premises for telephone calls using a provider of operator services, including, but not limited to, hotels, motels, hospitals, campuses, and pay phones (see also pay phone service providers).</w:t>
      </w:r>
    </w:p>
    <w:p w14:paraId="2E7E27F6" w14:textId="77777777" w:rsidR="0006657A" w:rsidRPr="00D10E3D" w:rsidRDefault="0006657A" w:rsidP="0006657A">
      <w:pPr>
        <w:spacing w:after="0" w:line="240" w:lineRule="auto"/>
        <w:ind w:firstLine="360"/>
        <w:rPr>
          <w:rFonts w:eastAsia="Times New Roman"/>
        </w:rPr>
      </w:pPr>
      <w:r w:rsidRPr="00D10E3D">
        <w:rPr>
          <w:rFonts w:eastAsia="Times New Roman"/>
          <w:b/>
          <w:bCs/>
        </w:rPr>
        <w:t>"Category of service"</w:t>
      </w:r>
      <w:r w:rsidRPr="00D10E3D">
        <w:rPr>
          <w:rFonts w:eastAsia="Times New Roman"/>
        </w:rPr>
        <w:t xml:space="preserve"> means local, data services such as digital subscriber line service, interexchange, or </w:t>
      </w:r>
      <w:proofErr w:type="spellStart"/>
      <w:r w:rsidRPr="00D10E3D">
        <w:rPr>
          <w:rFonts w:eastAsia="Times New Roman"/>
        </w:rPr>
        <w:t>CMRS</w:t>
      </w:r>
      <w:proofErr w:type="spellEnd"/>
      <w:r w:rsidRPr="00D10E3D">
        <w:rPr>
          <w:rFonts w:eastAsia="Times New Roman"/>
        </w:rPr>
        <w:t xml:space="preserve">. Information about a customer's </w:t>
      </w:r>
      <w:proofErr w:type="spellStart"/>
      <w:r w:rsidRPr="00D10E3D">
        <w:rPr>
          <w:rFonts w:eastAsia="Times New Roman"/>
        </w:rPr>
        <w:t>intraLATA</w:t>
      </w:r>
      <w:proofErr w:type="spellEnd"/>
      <w:r w:rsidRPr="00D10E3D">
        <w:rPr>
          <w:rFonts w:eastAsia="Times New Roman"/>
        </w:rPr>
        <w:t xml:space="preserve"> and </w:t>
      </w:r>
      <w:proofErr w:type="spellStart"/>
      <w:r w:rsidRPr="00D10E3D">
        <w:rPr>
          <w:rFonts w:eastAsia="Times New Roman"/>
        </w:rPr>
        <w:t>interLATA</w:t>
      </w:r>
      <w:proofErr w:type="spellEnd"/>
      <w:r w:rsidRPr="00D10E3D">
        <w:rPr>
          <w:rFonts w:eastAsia="Times New Roman"/>
        </w:rPr>
        <w:t xml:space="preserve"> primary interexchange carrier freeze status is part of the local category.</w:t>
      </w:r>
    </w:p>
    <w:p w14:paraId="38CFD59E" w14:textId="77777777" w:rsidR="0006657A" w:rsidRPr="00D10E3D" w:rsidRDefault="0006657A" w:rsidP="0006657A">
      <w:pPr>
        <w:spacing w:after="0" w:line="240" w:lineRule="auto"/>
        <w:ind w:firstLine="360"/>
        <w:rPr>
          <w:rFonts w:eastAsia="Times New Roman"/>
        </w:rPr>
      </w:pPr>
      <w:r w:rsidRPr="00D10E3D">
        <w:rPr>
          <w:rFonts w:eastAsia="Times New Roman"/>
          <w:b/>
          <w:bCs/>
        </w:rPr>
        <w:t>"Central office"</w:t>
      </w:r>
      <w:r w:rsidRPr="00D10E3D">
        <w:rPr>
          <w:rFonts w:eastAsia="Times New Roman"/>
        </w:rPr>
        <w:t xml:space="preserve"> means a company facility that houses the switching and </w:t>
      </w:r>
      <w:proofErr w:type="spellStart"/>
      <w:r w:rsidRPr="00D10E3D">
        <w:rPr>
          <w:rFonts w:eastAsia="Times New Roman"/>
        </w:rPr>
        <w:t>trunking</w:t>
      </w:r>
      <w:proofErr w:type="spellEnd"/>
      <w:r w:rsidRPr="00D10E3D">
        <w:rPr>
          <w:rFonts w:eastAsia="Times New Roman"/>
        </w:rPr>
        <w:t xml:space="preserve"> equipment serving a defined area.</w:t>
      </w:r>
    </w:p>
    <w:p w14:paraId="1842F2A8" w14:textId="77777777" w:rsidR="0006657A" w:rsidRPr="00D10E3D" w:rsidRDefault="0006657A" w:rsidP="0006657A">
      <w:pPr>
        <w:spacing w:after="0" w:line="240" w:lineRule="auto"/>
        <w:ind w:firstLine="360"/>
        <w:rPr>
          <w:rFonts w:eastAsia="Times New Roman"/>
        </w:rPr>
      </w:pPr>
      <w:r w:rsidRPr="00D10E3D">
        <w:rPr>
          <w:rFonts w:eastAsia="Times New Roman"/>
          <w:b/>
          <w:bCs/>
        </w:rPr>
        <w:t>"Centrex"</w:t>
      </w:r>
      <w:r w:rsidRPr="00D10E3D">
        <w:rPr>
          <w:rFonts w:eastAsia="Times New Roman"/>
        </w:rPr>
        <w:t xml:space="preserve"> means a telecommunications service providing a customer with direct inward dialing to telephone extensions and direct outward dialing from them.</w:t>
      </w:r>
    </w:p>
    <w:p w14:paraId="5B63CBDB" w14:textId="77777777" w:rsidR="0006657A" w:rsidRPr="00D10E3D" w:rsidRDefault="0006657A" w:rsidP="0006657A">
      <w:pPr>
        <w:spacing w:after="0" w:line="240" w:lineRule="auto"/>
        <w:ind w:firstLine="360"/>
        <w:rPr>
          <w:rFonts w:eastAsia="Times New Roman"/>
        </w:rPr>
      </w:pPr>
      <w:r w:rsidRPr="00D10E3D">
        <w:rPr>
          <w:rFonts w:eastAsia="Times New Roman"/>
          <w:b/>
          <w:bCs/>
        </w:rPr>
        <w:t xml:space="preserve">"Class A </w:t>
      </w:r>
      <w:proofErr w:type="gramStart"/>
      <w:r w:rsidRPr="00D10E3D">
        <w:rPr>
          <w:rFonts w:eastAsia="Times New Roman"/>
          <w:b/>
          <w:bCs/>
        </w:rPr>
        <w:t>company</w:t>
      </w:r>
      <w:proofErr w:type="gramEnd"/>
      <w:r w:rsidRPr="00D10E3D">
        <w:rPr>
          <w:rFonts w:eastAsia="Times New Roman"/>
          <w:b/>
          <w:bCs/>
        </w:rPr>
        <w:t>"</w:t>
      </w:r>
      <w:r w:rsidRPr="00D10E3D">
        <w:rPr>
          <w:rFonts w:eastAsia="Times New Roman"/>
        </w:rPr>
        <w:t xml:space="preserve"> means a local exchange company with two percent or more of the access lines within the state of Washington. The method of determining whether a company is a Class A company is specified in WAC </w:t>
      </w:r>
      <w:hyperlink r:id="rId10" w:history="1">
        <w:r w:rsidRPr="00D10E3D">
          <w:rPr>
            <w:rFonts w:eastAsia="Times New Roman"/>
            <w:color w:val="2B674D"/>
            <w:u w:val="single"/>
          </w:rPr>
          <w:t>480-120-034</w:t>
        </w:r>
      </w:hyperlink>
      <w:r w:rsidRPr="00D10E3D">
        <w:rPr>
          <w:rFonts w:eastAsia="Times New Roman"/>
        </w:rPr>
        <w:t xml:space="preserve"> (Classification of local exchange companies as Class A or Class B).</w:t>
      </w:r>
    </w:p>
    <w:p w14:paraId="1E906C93" w14:textId="77777777" w:rsidR="0006657A" w:rsidRPr="00D10E3D" w:rsidRDefault="0006657A" w:rsidP="0006657A">
      <w:pPr>
        <w:spacing w:after="0" w:line="240" w:lineRule="auto"/>
        <w:ind w:firstLine="360"/>
        <w:rPr>
          <w:rFonts w:eastAsia="Times New Roman"/>
        </w:rPr>
      </w:pPr>
      <w:r w:rsidRPr="00D10E3D">
        <w:rPr>
          <w:rFonts w:eastAsia="Times New Roman"/>
          <w:b/>
          <w:bCs/>
        </w:rPr>
        <w:t>"Class B company"</w:t>
      </w:r>
      <w:r w:rsidRPr="00D10E3D">
        <w:rPr>
          <w:rFonts w:eastAsia="Times New Roman"/>
        </w:rPr>
        <w:t xml:space="preserve"> means a local exchange company with less than two percent of the access lines within the state of Washington. The method of determining whether a company is a Class B company is specified in WAC </w:t>
      </w:r>
      <w:hyperlink r:id="rId11" w:history="1">
        <w:r w:rsidRPr="00D10E3D">
          <w:rPr>
            <w:rFonts w:eastAsia="Times New Roman"/>
            <w:color w:val="2B674D"/>
            <w:u w:val="single"/>
          </w:rPr>
          <w:t>480-120-034</w:t>
        </w:r>
      </w:hyperlink>
      <w:r w:rsidRPr="00D10E3D">
        <w:rPr>
          <w:rFonts w:eastAsia="Times New Roman"/>
        </w:rPr>
        <w:t xml:space="preserve"> (Classification of local exchange companies as Class A or Class B).</w:t>
      </w:r>
    </w:p>
    <w:p w14:paraId="25A1F8FA" w14:textId="77777777" w:rsidR="0006657A" w:rsidRPr="00D10E3D" w:rsidRDefault="0006657A" w:rsidP="0006657A">
      <w:pPr>
        <w:spacing w:after="0" w:line="240" w:lineRule="auto"/>
        <w:ind w:firstLine="360"/>
        <w:rPr>
          <w:rFonts w:eastAsia="Times New Roman"/>
        </w:rPr>
      </w:pPr>
      <w:r w:rsidRPr="00D10E3D">
        <w:rPr>
          <w:rFonts w:eastAsia="Times New Roman"/>
          <w:b/>
          <w:bCs/>
        </w:rPr>
        <w:t>"Commercial mobile radio service (</w:t>
      </w:r>
      <w:proofErr w:type="spellStart"/>
      <w:r w:rsidRPr="00D10E3D">
        <w:rPr>
          <w:rFonts w:eastAsia="Times New Roman"/>
          <w:b/>
          <w:bCs/>
        </w:rPr>
        <w:t>CMRS</w:t>
      </w:r>
      <w:proofErr w:type="spellEnd"/>
      <w:r w:rsidRPr="00D10E3D">
        <w:rPr>
          <w:rFonts w:eastAsia="Times New Roman"/>
          <w:b/>
          <w:bCs/>
        </w:rPr>
        <w:t>)"</w:t>
      </w:r>
      <w:r w:rsidRPr="00D10E3D">
        <w:rPr>
          <w:rFonts w:eastAsia="Times New Roman"/>
        </w:rPr>
        <w:t xml:space="preserve"> means any mobile (wireless) telecommunications service that is provided for profit that makes interconnected service available to the public or to such classes of eligible users as to be effectively available to a substantial portion of the public.</w:t>
      </w:r>
    </w:p>
    <w:p w14:paraId="51D963CA" w14:textId="77777777" w:rsidR="0006657A" w:rsidRPr="00D10E3D" w:rsidRDefault="0006657A" w:rsidP="0006657A">
      <w:pPr>
        <w:spacing w:after="0" w:line="240" w:lineRule="auto"/>
        <w:ind w:firstLine="360"/>
        <w:rPr>
          <w:rFonts w:eastAsia="Times New Roman"/>
        </w:rPr>
      </w:pPr>
      <w:r w:rsidRPr="00D10E3D">
        <w:rPr>
          <w:rFonts w:eastAsia="Times New Roman"/>
          <w:b/>
          <w:bCs/>
        </w:rPr>
        <w:t>"Commission (agency)"</w:t>
      </w:r>
      <w:r w:rsidRPr="00D10E3D">
        <w:rPr>
          <w:rFonts w:eastAsia="Times New Roman"/>
        </w:rPr>
        <w:t xml:space="preserve"> in a context meaning a state agency, means the Washington utilities and transportation commission.</w:t>
      </w:r>
    </w:p>
    <w:p w14:paraId="1BD6157A" w14:textId="77777777" w:rsidR="0006657A" w:rsidRPr="00D10E3D" w:rsidRDefault="0006657A" w:rsidP="0006657A">
      <w:pPr>
        <w:spacing w:after="0" w:line="240" w:lineRule="auto"/>
        <w:ind w:firstLine="360"/>
        <w:rPr>
          <w:rFonts w:eastAsia="Times New Roman"/>
        </w:rPr>
      </w:pPr>
      <w:r w:rsidRPr="00D10E3D">
        <w:rPr>
          <w:rFonts w:eastAsia="Times New Roman"/>
          <w:b/>
          <w:bCs/>
        </w:rPr>
        <w:t>"Company"</w:t>
      </w:r>
      <w:r w:rsidRPr="00D10E3D">
        <w:rPr>
          <w:rFonts w:eastAsia="Times New Roman"/>
        </w:rPr>
        <w:t xml:space="preserve"> means any telecommunications company as defined in RCW </w:t>
      </w:r>
      <w:hyperlink r:id="rId12" w:history="1">
        <w:r w:rsidRPr="00D10E3D">
          <w:rPr>
            <w:rFonts w:eastAsia="Times New Roman"/>
            <w:color w:val="2B674D"/>
            <w:u w:val="single"/>
          </w:rPr>
          <w:t>80.04.010</w:t>
        </w:r>
      </w:hyperlink>
      <w:r w:rsidRPr="00D10E3D">
        <w:rPr>
          <w:rFonts w:eastAsia="Times New Roman"/>
        </w:rPr>
        <w:t>.</w:t>
      </w:r>
    </w:p>
    <w:p w14:paraId="7F029BAB" w14:textId="77777777" w:rsidR="0006657A" w:rsidRPr="00D10E3D" w:rsidRDefault="0006657A" w:rsidP="0006657A">
      <w:pPr>
        <w:spacing w:after="0" w:line="240" w:lineRule="auto"/>
        <w:ind w:firstLine="360"/>
        <w:rPr>
          <w:rFonts w:eastAsia="Times New Roman"/>
        </w:rPr>
      </w:pPr>
      <w:r w:rsidRPr="00D10E3D">
        <w:rPr>
          <w:rFonts w:eastAsia="Times New Roman"/>
          <w:b/>
          <w:bCs/>
        </w:rPr>
        <w:t>"Competitively classified company"</w:t>
      </w:r>
      <w:r w:rsidRPr="00D10E3D">
        <w:rPr>
          <w:rFonts w:eastAsia="Times New Roman"/>
        </w:rPr>
        <w:t xml:space="preserve"> means a company that is classified as competitive by the commission pursuant to RCW </w:t>
      </w:r>
      <w:hyperlink r:id="rId13" w:history="1">
        <w:r w:rsidRPr="00D10E3D">
          <w:rPr>
            <w:rFonts w:eastAsia="Times New Roman"/>
            <w:color w:val="2B674D"/>
            <w:u w:val="single"/>
          </w:rPr>
          <w:t>80.36.320</w:t>
        </w:r>
      </w:hyperlink>
      <w:r w:rsidRPr="00D10E3D">
        <w:rPr>
          <w:rFonts w:eastAsia="Times New Roman"/>
        </w:rPr>
        <w:t>.</w:t>
      </w:r>
    </w:p>
    <w:p w14:paraId="221AF1B9" w14:textId="77777777" w:rsidR="0006657A" w:rsidRPr="00D10E3D" w:rsidRDefault="0006657A" w:rsidP="0006657A">
      <w:pPr>
        <w:spacing w:after="0" w:line="240" w:lineRule="auto"/>
        <w:ind w:firstLine="360"/>
        <w:rPr>
          <w:rFonts w:eastAsia="Times New Roman"/>
        </w:rPr>
      </w:pPr>
      <w:r w:rsidRPr="00D10E3D">
        <w:rPr>
          <w:rFonts w:eastAsia="Times New Roman"/>
          <w:b/>
          <w:bCs/>
        </w:rPr>
        <w:t>"Control"</w:t>
      </w:r>
      <w:r w:rsidRPr="00D10E3D">
        <w:rPr>
          <w:rFonts w:eastAsia="Times New Roman"/>
        </w:rPr>
        <w:t xml:space="preserve"> means the possession, direct or indirect, of the power to direct or cause the direction of the management and policies of a company, whether through the ownership of voting shares, by contract, or otherwise.</w:t>
      </w:r>
    </w:p>
    <w:p w14:paraId="7EB810C2" w14:textId="77777777" w:rsidR="0006657A" w:rsidRPr="00D10E3D" w:rsidRDefault="0006657A" w:rsidP="0006657A">
      <w:pPr>
        <w:spacing w:after="0" w:line="240" w:lineRule="auto"/>
        <w:ind w:firstLine="360"/>
        <w:rPr>
          <w:rFonts w:eastAsia="Times New Roman"/>
        </w:rPr>
      </w:pPr>
      <w:r w:rsidRPr="00D10E3D">
        <w:rPr>
          <w:rFonts w:eastAsia="Times New Roman"/>
          <w:b/>
          <w:bCs/>
        </w:rPr>
        <w:t>"Customer"</w:t>
      </w:r>
      <w:r w:rsidRPr="00D10E3D">
        <w:rPr>
          <w:rFonts w:eastAsia="Times New Roman"/>
        </w:rPr>
        <w:t xml:space="preserve"> means a person to whom the company is currently providing service.</w:t>
      </w:r>
    </w:p>
    <w:p w14:paraId="7667D869" w14:textId="77777777" w:rsidR="0006657A" w:rsidRPr="00D10E3D" w:rsidRDefault="0006657A" w:rsidP="0006657A">
      <w:pPr>
        <w:spacing w:after="0" w:line="240" w:lineRule="auto"/>
        <w:ind w:firstLine="360"/>
        <w:rPr>
          <w:rFonts w:eastAsia="Times New Roman"/>
        </w:rPr>
      </w:pPr>
      <w:r w:rsidRPr="00D10E3D">
        <w:rPr>
          <w:rFonts w:eastAsia="Times New Roman"/>
          <w:b/>
          <w:bCs/>
        </w:rPr>
        <w:t>"Customer premises equipment (CPE)"</w:t>
      </w:r>
      <w:r w:rsidRPr="00D10E3D">
        <w:rPr>
          <w:rFonts w:eastAsia="Times New Roman"/>
        </w:rPr>
        <w:t xml:space="preserve"> is equipment located on the customer side of the </w:t>
      </w:r>
      <w:proofErr w:type="spellStart"/>
      <w:r w:rsidRPr="00D10E3D">
        <w:rPr>
          <w:rFonts w:eastAsia="Times New Roman"/>
        </w:rPr>
        <w:t>SNI</w:t>
      </w:r>
      <w:proofErr w:type="spellEnd"/>
      <w:r w:rsidRPr="00D10E3D">
        <w:rPr>
          <w:rFonts w:eastAsia="Times New Roman"/>
        </w:rPr>
        <w:t xml:space="preserve"> (other than a company) and used to originate, route, or terminate telecommunications.</w:t>
      </w:r>
    </w:p>
    <w:p w14:paraId="08E630C1" w14:textId="77777777" w:rsidR="0006657A" w:rsidRPr="00D10E3D" w:rsidRDefault="0006657A" w:rsidP="0006657A">
      <w:pPr>
        <w:spacing w:after="0" w:line="240" w:lineRule="auto"/>
        <w:ind w:firstLine="360"/>
        <w:rPr>
          <w:rFonts w:eastAsia="Times New Roman"/>
        </w:rPr>
      </w:pPr>
      <w:r w:rsidRPr="00D10E3D">
        <w:rPr>
          <w:rFonts w:eastAsia="Times New Roman"/>
          <w:b/>
          <w:bCs/>
        </w:rPr>
        <w:t>"Department"</w:t>
      </w:r>
      <w:r w:rsidRPr="00D10E3D">
        <w:rPr>
          <w:rFonts w:eastAsia="Times New Roman"/>
        </w:rPr>
        <w:t xml:space="preserve"> means the department of social and health services.</w:t>
      </w:r>
    </w:p>
    <w:p w14:paraId="01E9124A" w14:textId="77777777" w:rsidR="0006657A" w:rsidRPr="00D10E3D" w:rsidRDefault="0006657A" w:rsidP="0006657A">
      <w:pPr>
        <w:spacing w:after="0" w:line="240" w:lineRule="auto"/>
        <w:ind w:firstLine="360"/>
        <w:rPr>
          <w:rFonts w:eastAsia="Times New Roman"/>
        </w:rPr>
      </w:pPr>
      <w:r w:rsidRPr="00D10E3D">
        <w:rPr>
          <w:rFonts w:eastAsia="Times New Roman"/>
          <w:b/>
          <w:bCs/>
        </w:rPr>
        <w:t>"Discontinue; discontinuation; discontinued"</w:t>
      </w:r>
      <w:r w:rsidRPr="00D10E3D">
        <w:rPr>
          <w:rFonts w:eastAsia="Times New Roman"/>
        </w:rPr>
        <w:t xml:space="preserve"> means the termination or any restriction of service to a customer.</w:t>
      </w:r>
    </w:p>
    <w:p w14:paraId="656F60DF" w14:textId="77777777" w:rsidR="0006657A" w:rsidRPr="00D10E3D" w:rsidRDefault="0006657A" w:rsidP="0006657A">
      <w:pPr>
        <w:spacing w:after="0" w:line="240" w:lineRule="auto"/>
        <w:ind w:firstLine="360"/>
        <w:rPr>
          <w:rFonts w:eastAsia="Times New Roman"/>
        </w:rPr>
      </w:pPr>
      <w:r w:rsidRPr="00D10E3D">
        <w:rPr>
          <w:rFonts w:eastAsia="Times New Roman"/>
          <w:b/>
          <w:bCs/>
        </w:rPr>
        <w:t>"Drop facilities"</w:t>
      </w:r>
      <w:r w:rsidRPr="00D10E3D">
        <w:rPr>
          <w:rFonts w:eastAsia="Times New Roman"/>
        </w:rPr>
        <w:t xml:space="preserve"> means company-supplied wire and equipment placed between a premises and the company distribution plant at the applicant's property line.</w:t>
      </w:r>
    </w:p>
    <w:p w14:paraId="7CE4297F" w14:textId="77777777" w:rsidR="0006657A" w:rsidRPr="00D10E3D" w:rsidRDefault="0006657A" w:rsidP="0006657A">
      <w:pPr>
        <w:spacing w:after="0" w:line="240" w:lineRule="auto"/>
        <w:ind w:firstLine="360"/>
        <w:rPr>
          <w:rFonts w:eastAsia="Times New Roman"/>
        </w:rPr>
      </w:pPr>
      <w:r w:rsidRPr="00D10E3D">
        <w:rPr>
          <w:rFonts w:eastAsia="Times New Roman"/>
          <w:b/>
          <w:bCs/>
        </w:rPr>
        <w:t>"Due date"</w:t>
      </w:r>
      <w:r w:rsidRPr="00D10E3D">
        <w:rPr>
          <w:rFonts w:eastAsia="Times New Roman"/>
        </w:rPr>
        <w:t xml:space="preserve"> means the date an action is required to be completed by rule or, when permitted, the date chosen by a company and provided to a customer as the date to complete an action.</w:t>
      </w:r>
    </w:p>
    <w:p w14:paraId="5818DFDA" w14:textId="77777777" w:rsidR="0006657A" w:rsidRPr="00D10E3D" w:rsidRDefault="0006657A" w:rsidP="0006657A">
      <w:pPr>
        <w:spacing w:after="0" w:line="240" w:lineRule="auto"/>
        <w:ind w:firstLine="360"/>
        <w:rPr>
          <w:rFonts w:eastAsia="Times New Roman"/>
        </w:rPr>
      </w:pPr>
      <w:r w:rsidRPr="00D10E3D">
        <w:rPr>
          <w:rFonts w:eastAsia="Times New Roman"/>
          <w:b/>
          <w:bCs/>
        </w:rPr>
        <w:t>"Eligible telecommunications carrier (</w:t>
      </w:r>
      <w:proofErr w:type="spellStart"/>
      <w:r w:rsidRPr="00D10E3D">
        <w:rPr>
          <w:rFonts w:eastAsia="Times New Roman"/>
          <w:b/>
          <w:bCs/>
        </w:rPr>
        <w:t>ETC</w:t>
      </w:r>
      <w:proofErr w:type="spellEnd"/>
      <w:r w:rsidRPr="00D10E3D">
        <w:rPr>
          <w:rFonts w:eastAsia="Times New Roman"/>
          <w:b/>
          <w:bCs/>
        </w:rPr>
        <w:t>)"</w:t>
      </w:r>
      <w:r w:rsidRPr="00D10E3D">
        <w:rPr>
          <w:rFonts w:eastAsia="Times New Roman"/>
        </w:rPr>
        <w:t xml:space="preserve"> means a carrier designated as an </w:t>
      </w:r>
      <w:proofErr w:type="spellStart"/>
      <w:r w:rsidRPr="00D10E3D">
        <w:rPr>
          <w:rFonts w:eastAsia="Times New Roman"/>
        </w:rPr>
        <w:t>ETC</w:t>
      </w:r>
      <w:proofErr w:type="spellEnd"/>
      <w:r w:rsidRPr="00D10E3D">
        <w:rPr>
          <w:rFonts w:eastAsia="Times New Roman"/>
        </w:rPr>
        <w:t xml:space="preserve"> pursuant to 47 </w:t>
      </w:r>
      <w:proofErr w:type="spellStart"/>
      <w:r w:rsidRPr="00D10E3D">
        <w:rPr>
          <w:rFonts w:eastAsia="Times New Roman"/>
        </w:rPr>
        <w:t>U.S.C</w:t>
      </w:r>
      <w:proofErr w:type="spellEnd"/>
      <w:r w:rsidRPr="00D10E3D">
        <w:rPr>
          <w:rFonts w:eastAsia="Times New Roman"/>
        </w:rPr>
        <w:t>. Sec. 214(e).</w:t>
      </w:r>
    </w:p>
    <w:p w14:paraId="4D508BA1" w14:textId="77777777" w:rsidR="0006657A" w:rsidRPr="00D10E3D" w:rsidRDefault="0006657A" w:rsidP="0006657A">
      <w:pPr>
        <w:spacing w:after="0" w:line="240" w:lineRule="auto"/>
        <w:ind w:firstLine="360"/>
        <w:rPr>
          <w:rFonts w:eastAsia="Times New Roman"/>
        </w:rPr>
      </w:pPr>
      <w:r w:rsidRPr="00D10E3D">
        <w:rPr>
          <w:rFonts w:eastAsia="Times New Roman"/>
          <w:b/>
          <w:bCs/>
        </w:rPr>
        <w:t>"Emergency response facility"</w:t>
      </w:r>
      <w:r w:rsidRPr="00D10E3D">
        <w:rPr>
          <w:rFonts w:eastAsia="Times New Roman"/>
        </w:rPr>
        <w:t xml:space="preserve"> means fire stations, hospitals, police stations, and state and municipal government emergency operations centers.</w:t>
      </w:r>
    </w:p>
    <w:p w14:paraId="26098CBC" w14:textId="77777777" w:rsidR="0006657A" w:rsidRPr="00D10E3D" w:rsidRDefault="0006657A" w:rsidP="0006657A">
      <w:pPr>
        <w:spacing w:after="0" w:line="240" w:lineRule="auto"/>
        <w:ind w:firstLine="360"/>
        <w:rPr>
          <w:rFonts w:eastAsia="Times New Roman"/>
        </w:rPr>
      </w:pPr>
      <w:r w:rsidRPr="00D10E3D">
        <w:rPr>
          <w:rFonts w:eastAsia="Times New Roman"/>
          <w:b/>
          <w:bCs/>
        </w:rPr>
        <w:lastRenderedPageBreak/>
        <w:t>"Exchange"</w:t>
      </w:r>
      <w:r w:rsidRPr="00D10E3D">
        <w:rPr>
          <w:rFonts w:eastAsia="Times New Roman"/>
        </w:rPr>
        <w:t xml:space="preserve"> means a geographic area established by a company for telecommunications service within that area.</w:t>
      </w:r>
    </w:p>
    <w:p w14:paraId="5768DBB1" w14:textId="77777777" w:rsidR="0006657A" w:rsidRPr="00D10E3D" w:rsidRDefault="0006657A" w:rsidP="0006657A">
      <w:pPr>
        <w:spacing w:after="0" w:line="240" w:lineRule="auto"/>
        <w:ind w:firstLine="360"/>
        <w:rPr>
          <w:rFonts w:eastAsia="Times New Roman"/>
        </w:rPr>
      </w:pPr>
      <w:r w:rsidRPr="00D10E3D">
        <w:rPr>
          <w:rFonts w:eastAsia="Times New Roman"/>
          <w:b/>
          <w:bCs/>
        </w:rPr>
        <w:t>"Extended area service (</w:t>
      </w:r>
      <w:proofErr w:type="spellStart"/>
      <w:r w:rsidRPr="00D10E3D">
        <w:rPr>
          <w:rFonts w:eastAsia="Times New Roman"/>
          <w:b/>
          <w:bCs/>
        </w:rPr>
        <w:t>EAS</w:t>
      </w:r>
      <w:proofErr w:type="spellEnd"/>
      <w:r w:rsidRPr="00D10E3D">
        <w:rPr>
          <w:rFonts w:eastAsia="Times New Roman"/>
          <w:b/>
          <w:bCs/>
        </w:rPr>
        <w:t>)"</w:t>
      </w:r>
      <w:r w:rsidRPr="00D10E3D">
        <w:rPr>
          <w:rFonts w:eastAsia="Times New Roman"/>
        </w:rPr>
        <w:t xml:space="preserve"> means telephone service extending beyond a customer's exchange, for which the customer may pay an additional flat-rate amount per month.</w:t>
      </w:r>
    </w:p>
    <w:p w14:paraId="6CC0F582" w14:textId="77777777" w:rsidR="0006657A" w:rsidRPr="00D10E3D" w:rsidRDefault="0006657A" w:rsidP="0006657A">
      <w:pPr>
        <w:spacing w:after="0" w:line="240" w:lineRule="auto"/>
        <w:ind w:firstLine="360"/>
        <w:rPr>
          <w:rFonts w:eastAsia="Times New Roman"/>
        </w:rPr>
      </w:pPr>
      <w:r w:rsidRPr="00D10E3D">
        <w:rPr>
          <w:rFonts w:eastAsia="Times New Roman"/>
          <w:b/>
          <w:bCs/>
        </w:rPr>
        <w:t>"Facility or facilities"</w:t>
      </w:r>
      <w:r w:rsidRPr="00D10E3D">
        <w:rPr>
          <w:rFonts w:eastAsia="Times New Roman"/>
        </w:rPr>
        <w:t xml:space="preserve"> means lines, conduits, ducts, poles, wires, cables, cross-arms, receivers, transmitters, instruments, machines, appliances, instrumentalities and all devices, real estate, easements, apparatus, property and routes used, operated, owned or controlled by a telecommunications company to facilitate the provision of telecommunications service.</w:t>
      </w:r>
    </w:p>
    <w:p w14:paraId="41975EC2" w14:textId="77777777" w:rsidR="0006657A" w:rsidRPr="00D10E3D" w:rsidRDefault="0006657A" w:rsidP="0006657A">
      <w:pPr>
        <w:spacing w:after="0" w:line="240" w:lineRule="auto"/>
        <w:ind w:firstLine="360"/>
        <w:rPr>
          <w:rFonts w:eastAsia="Times New Roman"/>
        </w:rPr>
      </w:pPr>
      <w:r w:rsidRPr="00D10E3D">
        <w:rPr>
          <w:rFonts w:eastAsia="Times New Roman"/>
          <w:b/>
          <w:bCs/>
        </w:rPr>
        <w:t>"Force majeure"</w:t>
      </w:r>
      <w:r w:rsidRPr="00D10E3D">
        <w:rPr>
          <w:rFonts w:eastAsia="Times New Roman"/>
        </w:rPr>
        <w:t xml:space="preserve"> means natural disasters, including fire, flood, earthquake, windstorm, avalanche, mudslide, and other similar events; acts of war or civil unrest when an emergency has been declared by appropriate governmental officials; acts of civil or military authority; embargoes; epidemics; terrorist acts; riots; insurrections; explosions; and nuclear accidents.</w:t>
      </w:r>
    </w:p>
    <w:p w14:paraId="671B0CEB" w14:textId="77777777" w:rsidR="0006657A" w:rsidRPr="00D10E3D" w:rsidRDefault="0006657A" w:rsidP="0006657A">
      <w:pPr>
        <w:spacing w:after="0" w:line="240" w:lineRule="auto"/>
        <w:ind w:firstLine="360"/>
        <w:rPr>
          <w:rFonts w:eastAsia="Times New Roman"/>
        </w:rPr>
      </w:pPr>
      <w:r w:rsidRPr="00D10E3D">
        <w:rPr>
          <w:rFonts w:eastAsia="Times New Roman"/>
          <w:b/>
          <w:bCs/>
        </w:rPr>
        <w:t>"Interexchange"</w:t>
      </w:r>
      <w:r w:rsidRPr="00D10E3D">
        <w:rPr>
          <w:rFonts w:eastAsia="Times New Roman"/>
        </w:rPr>
        <w:t xml:space="preserve"> means telephone calls, traffic, facilities or other items that originate in one exchange and terminate in another.</w:t>
      </w:r>
    </w:p>
    <w:p w14:paraId="13CB8869" w14:textId="77777777" w:rsidR="0006657A" w:rsidRPr="00D10E3D" w:rsidRDefault="0006657A" w:rsidP="0006657A">
      <w:pPr>
        <w:spacing w:after="0" w:line="240" w:lineRule="auto"/>
        <w:ind w:firstLine="360"/>
        <w:rPr>
          <w:rFonts w:eastAsia="Times New Roman"/>
        </w:rPr>
      </w:pPr>
      <w:r w:rsidRPr="00D10E3D">
        <w:rPr>
          <w:rFonts w:eastAsia="Times New Roman"/>
          <w:b/>
          <w:bCs/>
        </w:rPr>
        <w:t>"Interexchange company"</w:t>
      </w:r>
      <w:r w:rsidRPr="00D10E3D">
        <w:rPr>
          <w:rFonts w:eastAsia="Times New Roman"/>
        </w:rPr>
        <w:t xml:space="preserve"> means a company, or division thereof, that provides long distance (toll) service.</w:t>
      </w:r>
    </w:p>
    <w:p w14:paraId="023CF359" w14:textId="77777777" w:rsidR="0006657A" w:rsidRPr="00D10E3D" w:rsidRDefault="0006657A" w:rsidP="0006657A">
      <w:pPr>
        <w:spacing w:after="0" w:line="240" w:lineRule="auto"/>
        <w:ind w:firstLine="360"/>
        <w:rPr>
          <w:rFonts w:eastAsia="Times New Roman"/>
        </w:rPr>
      </w:pPr>
      <w:r w:rsidRPr="00D10E3D">
        <w:rPr>
          <w:rFonts w:eastAsia="Times New Roman"/>
          <w:b/>
          <w:bCs/>
        </w:rPr>
        <w:t>"Interoffice facilities"</w:t>
      </w:r>
      <w:r w:rsidRPr="00D10E3D">
        <w:rPr>
          <w:rFonts w:eastAsia="Times New Roman"/>
        </w:rPr>
        <w:t xml:space="preserve"> means facilities connecting two or more telephone switching centers.</w:t>
      </w:r>
    </w:p>
    <w:p w14:paraId="77505094" w14:textId="77777777" w:rsidR="0006657A" w:rsidRPr="00D10E3D" w:rsidRDefault="0006657A" w:rsidP="0006657A">
      <w:pPr>
        <w:spacing w:after="0" w:line="240" w:lineRule="auto"/>
        <w:ind w:firstLine="360"/>
        <w:rPr>
          <w:rFonts w:eastAsia="Times New Roman"/>
        </w:rPr>
      </w:pPr>
      <w:r w:rsidRPr="00D10E3D">
        <w:rPr>
          <w:rFonts w:eastAsia="Times New Roman"/>
          <w:b/>
          <w:bCs/>
        </w:rPr>
        <w:t>"</w:t>
      </w:r>
      <w:proofErr w:type="spellStart"/>
      <w:r w:rsidRPr="00D10E3D">
        <w:rPr>
          <w:rFonts w:eastAsia="Times New Roman"/>
          <w:b/>
          <w:bCs/>
        </w:rPr>
        <w:t>InterLATA</w:t>
      </w:r>
      <w:proofErr w:type="spellEnd"/>
      <w:r w:rsidRPr="00D10E3D">
        <w:rPr>
          <w:rFonts w:eastAsia="Times New Roman"/>
          <w:b/>
          <w:bCs/>
        </w:rPr>
        <w:t>"</w:t>
      </w:r>
      <w:r w:rsidRPr="00D10E3D">
        <w:rPr>
          <w:rFonts w:eastAsia="Times New Roman"/>
        </w:rPr>
        <w:t xml:space="preserve"> is a term used to describe services, revenues, functions, etc., that relate to telecommunications originating in one </w:t>
      </w:r>
      <w:proofErr w:type="spellStart"/>
      <w:r w:rsidRPr="00D10E3D">
        <w:rPr>
          <w:rFonts w:eastAsia="Times New Roman"/>
        </w:rPr>
        <w:t>LATA</w:t>
      </w:r>
      <w:proofErr w:type="spellEnd"/>
      <w:r w:rsidRPr="00D10E3D">
        <w:rPr>
          <w:rFonts w:eastAsia="Times New Roman"/>
        </w:rPr>
        <w:t xml:space="preserve"> and terminating outside of the originating </w:t>
      </w:r>
      <w:proofErr w:type="spellStart"/>
      <w:r w:rsidRPr="00D10E3D">
        <w:rPr>
          <w:rFonts w:eastAsia="Times New Roman"/>
        </w:rPr>
        <w:t>LATA</w:t>
      </w:r>
      <w:proofErr w:type="spellEnd"/>
      <w:r w:rsidRPr="00D10E3D">
        <w:rPr>
          <w:rFonts w:eastAsia="Times New Roman"/>
        </w:rPr>
        <w:t>.</w:t>
      </w:r>
    </w:p>
    <w:p w14:paraId="5F304743" w14:textId="77777777" w:rsidR="0006657A" w:rsidRPr="00D10E3D" w:rsidRDefault="0006657A" w:rsidP="0006657A">
      <w:pPr>
        <w:spacing w:after="0" w:line="240" w:lineRule="auto"/>
        <w:ind w:firstLine="360"/>
        <w:rPr>
          <w:rFonts w:eastAsia="Times New Roman"/>
        </w:rPr>
      </w:pPr>
      <w:r w:rsidRPr="00D10E3D">
        <w:rPr>
          <w:rFonts w:eastAsia="Times New Roman"/>
          <w:b/>
          <w:bCs/>
        </w:rPr>
        <w:t>"</w:t>
      </w:r>
      <w:proofErr w:type="spellStart"/>
      <w:r w:rsidRPr="00D10E3D">
        <w:rPr>
          <w:rFonts w:eastAsia="Times New Roman"/>
          <w:b/>
          <w:bCs/>
        </w:rPr>
        <w:t>IntraLATA</w:t>
      </w:r>
      <w:proofErr w:type="spellEnd"/>
      <w:r w:rsidRPr="00D10E3D">
        <w:rPr>
          <w:rFonts w:eastAsia="Times New Roman"/>
          <w:b/>
          <w:bCs/>
        </w:rPr>
        <w:t>"</w:t>
      </w:r>
      <w:r w:rsidRPr="00D10E3D">
        <w:rPr>
          <w:rFonts w:eastAsia="Times New Roman"/>
        </w:rPr>
        <w:t xml:space="preserve"> is a term used to describe services, revenues, functions, etc., that relate to telecommunications that originate and terminate within the same </w:t>
      </w:r>
      <w:proofErr w:type="spellStart"/>
      <w:r w:rsidRPr="00D10E3D">
        <w:rPr>
          <w:rFonts w:eastAsia="Times New Roman"/>
        </w:rPr>
        <w:t>LATA</w:t>
      </w:r>
      <w:proofErr w:type="spellEnd"/>
      <w:r w:rsidRPr="00D10E3D">
        <w:rPr>
          <w:rFonts w:eastAsia="Times New Roman"/>
        </w:rPr>
        <w:t>.</w:t>
      </w:r>
    </w:p>
    <w:p w14:paraId="5A2AABBB" w14:textId="77777777" w:rsidR="0006657A" w:rsidRPr="00D10E3D" w:rsidRDefault="0006657A" w:rsidP="0006657A">
      <w:pPr>
        <w:spacing w:after="0" w:line="240" w:lineRule="auto"/>
        <w:ind w:firstLine="360"/>
        <w:rPr>
          <w:rFonts w:eastAsia="Times New Roman"/>
        </w:rPr>
      </w:pPr>
      <w:r w:rsidRPr="00D10E3D">
        <w:rPr>
          <w:rFonts w:eastAsia="Times New Roman"/>
          <w:b/>
          <w:bCs/>
        </w:rPr>
        <w:t>"Local access and transport area (</w:t>
      </w:r>
      <w:proofErr w:type="spellStart"/>
      <w:r w:rsidRPr="00D10E3D">
        <w:rPr>
          <w:rFonts w:eastAsia="Times New Roman"/>
          <w:b/>
          <w:bCs/>
        </w:rPr>
        <w:t>LATA</w:t>
      </w:r>
      <w:proofErr w:type="spellEnd"/>
      <w:r w:rsidRPr="00D10E3D">
        <w:rPr>
          <w:rFonts w:eastAsia="Times New Roman"/>
          <w:b/>
          <w:bCs/>
        </w:rPr>
        <w:t>)"</w:t>
      </w:r>
      <w:r w:rsidRPr="00D10E3D">
        <w:rPr>
          <w:rFonts w:eastAsia="Times New Roman"/>
        </w:rPr>
        <w:t xml:space="preserve"> means a local access transport area as defined by the commission in conformance with applicable federal law.</w:t>
      </w:r>
    </w:p>
    <w:p w14:paraId="320B0F55" w14:textId="77777777" w:rsidR="0006657A" w:rsidRPr="00D10E3D" w:rsidRDefault="0006657A" w:rsidP="0006657A">
      <w:pPr>
        <w:spacing w:after="0" w:line="240" w:lineRule="auto"/>
        <w:ind w:firstLine="360"/>
        <w:rPr>
          <w:rFonts w:eastAsia="Times New Roman"/>
        </w:rPr>
      </w:pPr>
      <w:r w:rsidRPr="00D10E3D">
        <w:rPr>
          <w:rFonts w:eastAsia="Times New Roman"/>
          <w:b/>
          <w:bCs/>
        </w:rPr>
        <w:t>"Local calling area"</w:t>
      </w:r>
      <w:r w:rsidRPr="00D10E3D">
        <w:rPr>
          <w:rFonts w:eastAsia="Times New Roman"/>
        </w:rPr>
        <w:t xml:space="preserve"> means one or more rate centers within which a customer can place calls without incurring long-distance (toll) charges.</w:t>
      </w:r>
    </w:p>
    <w:p w14:paraId="6D580705" w14:textId="77777777" w:rsidR="0006657A" w:rsidRPr="00D10E3D" w:rsidRDefault="0006657A" w:rsidP="0006657A">
      <w:pPr>
        <w:spacing w:after="0" w:line="240" w:lineRule="auto"/>
        <w:ind w:firstLine="360"/>
        <w:rPr>
          <w:rFonts w:eastAsia="Times New Roman"/>
        </w:rPr>
      </w:pPr>
      <w:r w:rsidRPr="00D10E3D">
        <w:rPr>
          <w:rFonts w:eastAsia="Times New Roman"/>
          <w:b/>
          <w:bCs/>
        </w:rPr>
        <w:t>"Local exchange company (</w:t>
      </w:r>
      <w:proofErr w:type="spellStart"/>
      <w:r w:rsidRPr="00D10E3D">
        <w:rPr>
          <w:rFonts w:eastAsia="Times New Roman"/>
          <w:b/>
          <w:bCs/>
        </w:rPr>
        <w:t>LEC</w:t>
      </w:r>
      <w:proofErr w:type="spellEnd"/>
      <w:r w:rsidRPr="00D10E3D">
        <w:rPr>
          <w:rFonts w:eastAsia="Times New Roman"/>
          <w:b/>
          <w:bCs/>
        </w:rPr>
        <w:t>)"</w:t>
      </w:r>
      <w:r w:rsidRPr="00D10E3D">
        <w:rPr>
          <w:rFonts w:eastAsia="Times New Roman"/>
        </w:rPr>
        <w:t xml:space="preserve"> means a company providing local exchange telecommunications service.</w:t>
      </w:r>
    </w:p>
    <w:p w14:paraId="65122E2B" w14:textId="77777777" w:rsidR="0006657A" w:rsidRPr="00D10E3D" w:rsidRDefault="0006657A" w:rsidP="0006657A">
      <w:pPr>
        <w:spacing w:after="0" w:line="240" w:lineRule="auto"/>
        <w:ind w:firstLine="360"/>
        <w:rPr>
          <w:rFonts w:eastAsia="Times New Roman"/>
        </w:rPr>
      </w:pPr>
      <w:r w:rsidRPr="00D10E3D">
        <w:rPr>
          <w:rFonts w:eastAsia="Times New Roman"/>
          <w:b/>
          <w:bCs/>
        </w:rPr>
        <w:t>"Major outages"</w:t>
      </w:r>
      <w:r w:rsidRPr="00D10E3D">
        <w:rPr>
          <w:rFonts w:eastAsia="Times New Roman"/>
        </w:rPr>
        <w:t xml:space="preserve"> means a service failure lasting for thirty or more minutes that causes the disruption of local exchange or toll services to more than one thousand customers; total loss of service to a public safety answering point or emergency response agency; intercompany trunks or toll trunks not meeting service requirements for four hours or more and affecting service; or an intermodal link blockage (no dial tone) in excess of five percent for more than one hour in any switch or remote switch.</w:t>
      </w:r>
    </w:p>
    <w:p w14:paraId="0582226F" w14:textId="77777777" w:rsidR="0006657A" w:rsidRPr="00D10E3D" w:rsidRDefault="0006657A" w:rsidP="0006657A">
      <w:pPr>
        <w:spacing w:after="0" w:line="240" w:lineRule="auto"/>
        <w:ind w:firstLine="360"/>
        <w:rPr>
          <w:rFonts w:eastAsia="Times New Roman"/>
        </w:rPr>
      </w:pPr>
      <w:r w:rsidRPr="00D10E3D">
        <w:rPr>
          <w:rFonts w:eastAsia="Times New Roman"/>
          <w:b/>
          <w:bCs/>
        </w:rPr>
        <w:t>"Missed commitment"</w:t>
      </w:r>
      <w:r w:rsidRPr="00D10E3D">
        <w:rPr>
          <w:rFonts w:eastAsia="Times New Roman"/>
        </w:rPr>
        <w:t xml:space="preserve"> means orders for exchange access lines for which the company does not provide service by the due date.</w:t>
      </w:r>
    </w:p>
    <w:p w14:paraId="6C6FA4A2" w14:textId="77777777" w:rsidR="0006657A" w:rsidRPr="00D10E3D" w:rsidRDefault="0006657A" w:rsidP="0006657A">
      <w:pPr>
        <w:spacing w:after="0" w:line="240" w:lineRule="auto"/>
        <w:ind w:firstLine="360"/>
        <w:rPr>
          <w:rFonts w:eastAsia="Times New Roman"/>
        </w:rPr>
      </w:pPr>
      <w:r w:rsidRPr="00D10E3D">
        <w:rPr>
          <w:rFonts w:eastAsia="Times New Roman"/>
          <w:b/>
          <w:bCs/>
        </w:rPr>
        <w:t>"Order date"</w:t>
      </w:r>
      <w:r w:rsidRPr="00D10E3D">
        <w:rPr>
          <w:rFonts w:eastAsia="Times New Roman"/>
        </w:rPr>
        <w:t xml:space="preserve"> means the date when an applicant requests service unless a company identifies specific actions a customer must first take in order to be in compliance with tariffs or commission rules. Except as provided in WAC </w:t>
      </w:r>
      <w:hyperlink r:id="rId14" w:history="1">
        <w:r w:rsidRPr="00D10E3D">
          <w:rPr>
            <w:rFonts w:eastAsia="Times New Roman"/>
            <w:color w:val="2B674D"/>
            <w:u w:val="single"/>
          </w:rPr>
          <w:t>480-120-061</w:t>
        </w:r>
      </w:hyperlink>
      <w:r w:rsidRPr="00D10E3D">
        <w:rPr>
          <w:rFonts w:eastAsia="Times New Roman"/>
        </w:rPr>
        <w:t xml:space="preserve"> (Refusing service) and </w:t>
      </w:r>
      <w:hyperlink r:id="rId15" w:history="1">
        <w:r w:rsidRPr="00D10E3D">
          <w:rPr>
            <w:rFonts w:eastAsia="Times New Roman"/>
            <w:color w:val="2B674D"/>
            <w:u w:val="single"/>
          </w:rPr>
          <w:t>480-120-104</w:t>
        </w:r>
      </w:hyperlink>
      <w:r w:rsidRPr="00D10E3D">
        <w:rPr>
          <w:rFonts w:eastAsia="Times New Roman"/>
        </w:rPr>
        <w:t xml:space="preserve"> (Information to consumers), when specific actions are required of the applicant, the order date becomes the date the actions are completed by the applicant if the company has not already installed or activated service.</w:t>
      </w:r>
    </w:p>
    <w:p w14:paraId="120BD06B" w14:textId="77777777" w:rsidR="0006657A" w:rsidRPr="00CF3BEA" w:rsidRDefault="0006657A" w:rsidP="0006657A">
      <w:pPr>
        <w:spacing w:after="0" w:line="240" w:lineRule="auto"/>
        <w:ind w:firstLine="360"/>
        <w:rPr>
          <w:rFonts w:eastAsia="Times New Roman"/>
          <w:strike/>
        </w:rPr>
      </w:pPr>
      <w:r w:rsidRPr="00CF3BEA">
        <w:rPr>
          <w:rFonts w:eastAsia="Times New Roman"/>
          <w:strike/>
        </w:rPr>
        <w:t xml:space="preserve">When an applicant requests service that requires customer-ordered special equipment, for purposes of calculating compliance with the one hundred eighty-day requirement of WAC </w:t>
      </w:r>
      <w:hyperlink r:id="rId16" w:history="1">
        <w:r w:rsidRPr="00CF3BEA">
          <w:rPr>
            <w:rFonts w:eastAsia="Times New Roman"/>
            <w:strike/>
            <w:color w:val="2B674D"/>
            <w:u w:val="single"/>
          </w:rPr>
          <w:t>480-120-112</w:t>
        </w:r>
      </w:hyperlink>
      <w:r w:rsidRPr="00CF3BEA">
        <w:rPr>
          <w:rFonts w:eastAsia="Times New Roman"/>
          <w:strike/>
        </w:rPr>
        <w:t xml:space="preserve"> (Company performance for orders for </w:t>
      </w:r>
      <w:proofErr w:type="spellStart"/>
      <w:r w:rsidRPr="00CF3BEA">
        <w:rPr>
          <w:rFonts w:eastAsia="Times New Roman"/>
          <w:strike/>
        </w:rPr>
        <w:t>nonbasic</w:t>
      </w:r>
      <w:proofErr w:type="spellEnd"/>
      <w:r w:rsidRPr="00CF3BEA">
        <w:rPr>
          <w:rFonts w:eastAsia="Times New Roman"/>
          <w:strike/>
        </w:rPr>
        <w:t xml:space="preserve"> service) the order date is the application date unless the applicant fails to provide the support structure or perform other requirements of the tariff. In the event the applicant fails to provide the support structure or perform the other </w:t>
      </w:r>
      <w:r w:rsidRPr="00CF3BEA">
        <w:rPr>
          <w:rFonts w:eastAsia="Times New Roman"/>
          <w:strike/>
        </w:rPr>
        <w:lastRenderedPageBreak/>
        <w:t>requirements of the tariff a new order date is established as the date when the applicant does provide the support structure or perform the other requirements of the tariff.</w:t>
      </w:r>
    </w:p>
    <w:p w14:paraId="6A474C32" w14:textId="77777777" w:rsidR="0006657A" w:rsidRPr="00D10E3D" w:rsidRDefault="0006657A" w:rsidP="0006657A">
      <w:pPr>
        <w:spacing w:after="0" w:line="240" w:lineRule="auto"/>
        <w:ind w:firstLine="360"/>
        <w:rPr>
          <w:rFonts w:eastAsia="Times New Roman"/>
        </w:rPr>
      </w:pPr>
      <w:r w:rsidRPr="00D10E3D">
        <w:rPr>
          <w:rFonts w:eastAsia="Times New Roman"/>
          <w:b/>
          <w:bCs/>
        </w:rPr>
        <w:t>"Pay phone"</w:t>
      </w:r>
      <w:r w:rsidRPr="00D10E3D">
        <w:rPr>
          <w:rFonts w:eastAsia="Times New Roman"/>
        </w:rPr>
        <w:t xml:space="preserve"> or </w:t>
      </w:r>
      <w:r w:rsidRPr="00D10E3D">
        <w:rPr>
          <w:rFonts w:eastAsia="Times New Roman"/>
          <w:b/>
          <w:bCs/>
        </w:rPr>
        <w:t>"pay telephone"</w:t>
      </w:r>
      <w:r w:rsidRPr="00D10E3D">
        <w:rPr>
          <w:rFonts w:eastAsia="Times New Roman"/>
        </w:rPr>
        <w:t xml:space="preserve"> means any telephone made available to the public on a fee-per-call basis independent of any other commercial transaction. A pay phone or pay telephone includes telephones that are coin-operated or are activated by calling collect or using a calling card.</w:t>
      </w:r>
    </w:p>
    <w:p w14:paraId="4C430443" w14:textId="77777777" w:rsidR="0006657A" w:rsidRPr="00D10E3D" w:rsidRDefault="0006657A" w:rsidP="0006657A">
      <w:pPr>
        <w:spacing w:after="0" w:line="240" w:lineRule="auto"/>
        <w:ind w:firstLine="360"/>
        <w:rPr>
          <w:rFonts w:eastAsia="Times New Roman"/>
        </w:rPr>
      </w:pPr>
      <w:r w:rsidRPr="00D10E3D">
        <w:rPr>
          <w:rFonts w:eastAsia="Times New Roman"/>
          <w:b/>
          <w:bCs/>
        </w:rPr>
        <w:t>"Pay phone services"</w:t>
      </w:r>
      <w:r w:rsidRPr="00D10E3D">
        <w:rPr>
          <w:rFonts w:eastAsia="Times New Roman"/>
        </w:rPr>
        <w:t xml:space="preserve"> means provision of pay phone equipment to the public for placement of local exchange, interexchange, or operator service calls.</w:t>
      </w:r>
    </w:p>
    <w:p w14:paraId="42075FF9" w14:textId="77777777" w:rsidR="0006657A" w:rsidRPr="00D10E3D" w:rsidRDefault="0006657A" w:rsidP="0006657A">
      <w:pPr>
        <w:spacing w:after="0" w:line="240" w:lineRule="auto"/>
        <w:ind w:firstLine="360"/>
        <w:rPr>
          <w:rFonts w:eastAsia="Times New Roman"/>
        </w:rPr>
      </w:pPr>
      <w:r w:rsidRPr="00D10E3D">
        <w:rPr>
          <w:rFonts w:eastAsia="Times New Roman"/>
          <w:b/>
          <w:bCs/>
        </w:rPr>
        <w:t>"Pay phone service provider (PSP)"</w:t>
      </w:r>
      <w:r w:rsidRPr="00D10E3D">
        <w:rPr>
          <w:rFonts w:eastAsia="Times New Roman"/>
        </w:rPr>
        <w:t xml:space="preserve"> means any corporation, company, partnership, or person who owns or operates and makes pay phones available to the public.</w:t>
      </w:r>
    </w:p>
    <w:p w14:paraId="2FF9A0EF" w14:textId="77777777" w:rsidR="0006657A" w:rsidRPr="00D10E3D" w:rsidRDefault="0006657A" w:rsidP="0006657A">
      <w:pPr>
        <w:spacing w:after="0" w:line="240" w:lineRule="auto"/>
        <w:ind w:firstLine="360"/>
        <w:rPr>
          <w:rFonts w:eastAsia="Times New Roman"/>
        </w:rPr>
      </w:pPr>
      <w:r w:rsidRPr="00D10E3D">
        <w:rPr>
          <w:rFonts w:eastAsia="Times New Roman"/>
          <w:b/>
          <w:bCs/>
        </w:rPr>
        <w:t>"Payment agency"</w:t>
      </w:r>
      <w:r w:rsidRPr="00D10E3D">
        <w:rPr>
          <w:rFonts w:eastAsia="Times New Roman"/>
        </w:rPr>
        <w:t xml:space="preserve"> means a physical location established by a local exchange company, either on its own premises or through a subcontractor, for the purpose of receiving cash and urgent payments from customers.</w:t>
      </w:r>
    </w:p>
    <w:p w14:paraId="169FC39F" w14:textId="77777777" w:rsidR="0006657A" w:rsidRPr="00D10E3D" w:rsidRDefault="0006657A" w:rsidP="0006657A">
      <w:pPr>
        <w:spacing w:after="0" w:line="240" w:lineRule="auto"/>
        <w:ind w:firstLine="360"/>
        <w:rPr>
          <w:rFonts w:eastAsia="Times New Roman"/>
        </w:rPr>
      </w:pPr>
      <w:r w:rsidRPr="00D10E3D">
        <w:rPr>
          <w:rFonts w:eastAsia="Times New Roman"/>
          <w:b/>
          <w:bCs/>
        </w:rPr>
        <w:t>"Person"</w:t>
      </w:r>
      <w:r w:rsidRPr="00D10E3D">
        <w:rPr>
          <w:rFonts w:eastAsia="Times New Roman"/>
        </w:rPr>
        <w:t xml:space="preserve"> means an individual, or an organization such as a firm, partnership, corporation, </w:t>
      </w:r>
      <w:proofErr w:type="gramStart"/>
      <w:r w:rsidRPr="00D10E3D">
        <w:rPr>
          <w:rFonts w:eastAsia="Times New Roman"/>
        </w:rPr>
        <w:t>municipal corporation</w:t>
      </w:r>
      <w:proofErr w:type="gramEnd"/>
      <w:r w:rsidRPr="00D10E3D">
        <w:rPr>
          <w:rFonts w:eastAsia="Times New Roman"/>
        </w:rPr>
        <w:t>, agency, association or other entity.</w:t>
      </w:r>
    </w:p>
    <w:p w14:paraId="0A207997" w14:textId="77777777" w:rsidR="0006657A" w:rsidRPr="00D10E3D" w:rsidRDefault="0006657A" w:rsidP="0006657A">
      <w:pPr>
        <w:spacing w:after="0" w:line="240" w:lineRule="auto"/>
        <w:ind w:firstLine="360"/>
        <w:rPr>
          <w:rFonts w:eastAsia="Times New Roman"/>
        </w:rPr>
      </w:pPr>
      <w:r w:rsidRPr="00D10E3D">
        <w:rPr>
          <w:rFonts w:eastAsia="Times New Roman"/>
          <w:b/>
          <w:bCs/>
        </w:rPr>
        <w:t>"Prior obligation"</w:t>
      </w:r>
      <w:r w:rsidRPr="00D10E3D">
        <w:rPr>
          <w:rFonts w:eastAsia="Times New Roman"/>
        </w:rPr>
        <w:t xml:space="preserve"> means an amount owed to a local exchange company or an interexchange company for regulated services at the time the company physically toll-restricts, interrupts, or discontinues service for nonpayment.</w:t>
      </w:r>
    </w:p>
    <w:p w14:paraId="1AE54CA1" w14:textId="77777777" w:rsidR="0006657A" w:rsidRPr="00D10E3D" w:rsidRDefault="0006657A" w:rsidP="0006657A">
      <w:pPr>
        <w:spacing w:after="0" w:line="240" w:lineRule="auto"/>
        <w:ind w:firstLine="360"/>
        <w:rPr>
          <w:rFonts w:eastAsia="Times New Roman"/>
        </w:rPr>
      </w:pPr>
      <w:r w:rsidRPr="00D10E3D">
        <w:rPr>
          <w:rFonts w:eastAsia="Times New Roman"/>
          <w:b/>
          <w:bCs/>
        </w:rPr>
        <w:t>"Proprietary"</w:t>
      </w:r>
      <w:r w:rsidRPr="00D10E3D">
        <w:rPr>
          <w:rFonts w:eastAsia="Times New Roman"/>
        </w:rPr>
        <w:t xml:space="preserve"> means owned by a particular person.</w:t>
      </w:r>
    </w:p>
    <w:p w14:paraId="69B98DDC" w14:textId="77777777" w:rsidR="0006657A" w:rsidRPr="00D10E3D" w:rsidRDefault="0006657A" w:rsidP="0006657A">
      <w:pPr>
        <w:spacing w:after="0" w:line="240" w:lineRule="auto"/>
        <w:ind w:firstLine="360"/>
        <w:rPr>
          <w:rFonts w:eastAsia="Times New Roman"/>
        </w:rPr>
      </w:pPr>
      <w:r w:rsidRPr="00D10E3D">
        <w:rPr>
          <w:rFonts w:eastAsia="Times New Roman"/>
          <w:b/>
          <w:bCs/>
        </w:rPr>
        <w:t>"Provision"</w:t>
      </w:r>
      <w:r w:rsidRPr="00D10E3D">
        <w:rPr>
          <w:rFonts w:eastAsia="Times New Roman"/>
        </w:rPr>
        <w:t xml:space="preserve"> means supplying telecommunications service to a customer.</w:t>
      </w:r>
    </w:p>
    <w:p w14:paraId="0E8414CE" w14:textId="77777777" w:rsidR="0006657A" w:rsidRPr="00D10E3D" w:rsidRDefault="0006657A" w:rsidP="0006657A">
      <w:pPr>
        <w:spacing w:after="0" w:line="240" w:lineRule="auto"/>
        <w:ind w:firstLine="360"/>
        <w:rPr>
          <w:rFonts w:eastAsia="Times New Roman"/>
        </w:rPr>
      </w:pPr>
      <w:r w:rsidRPr="00D10E3D">
        <w:rPr>
          <w:rFonts w:eastAsia="Times New Roman"/>
          <w:b/>
          <w:bCs/>
        </w:rPr>
        <w:t>"Public access line (PAL)"</w:t>
      </w:r>
      <w:r w:rsidRPr="00D10E3D">
        <w:rPr>
          <w:rFonts w:eastAsia="Times New Roman"/>
        </w:rPr>
        <w:t xml:space="preserve"> means an access line equipped with features to detect coins, permit the use of calling cards, and such other features as may be used to provision a pay phone.</w:t>
      </w:r>
    </w:p>
    <w:p w14:paraId="7C1EDB2E" w14:textId="77777777" w:rsidR="0006657A" w:rsidRPr="00D10E3D" w:rsidRDefault="0006657A" w:rsidP="0006657A">
      <w:pPr>
        <w:spacing w:after="0" w:line="240" w:lineRule="auto"/>
        <w:ind w:firstLine="360"/>
        <w:rPr>
          <w:rFonts w:eastAsia="Times New Roman"/>
        </w:rPr>
      </w:pPr>
      <w:r w:rsidRPr="00D10E3D">
        <w:rPr>
          <w:rFonts w:eastAsia="Times New Roman"/>
          <w:b/>
          <w:bCs/>
        </w:rPr>
        <w:t>"Public safety answering point (</w:t>
      </w:r>
      <w:proofErr w:type="spellStart"/>
      <w:r w:rsidRPr="00D10E3D">
        <w:rPr>
          <w:rFonts w:eastAsia="Times New Roman"/>
          <w:b/>
          <w:bCs/>
        </w:rPr>
        <w:t>PSAP</w:t>
      </w:r>
      <w:proofErr w:type="spellEnd"/>
      <w:r w:rsidRPr="00D10E3D">
        <w:rPr>
          <w:rFonts w:eastAsia="Times New Roman"/>
          <w:b/>
          <w:bCs/>
        </w:rPr>
        <w:t>)"</w:t>
      </w:r>
      <w:r w:rsidRPr="00D10E3D">
        <w:rPr>
          <w:rFonts w:eastAsia="Times New Roman"/>
        </w:rPr>
        <w:t xml:space="preserve"> means an answering location for enhanced 911 (</w:t>
      </w:r>
      <w:proofErr w:type="spellStart"/>
      <w:r w:rsidRPr="00D10E3D">
        <w:rPr>
          <w:rFonts w:eastAsia="Times New Roman"/>
        </w:rPr>
        <w:t>E911</w:t>
      </w:r>
      <w:proofErr w:type="spellEnd"/>
      <w:r w:rsidRPr="00D10E3D">
        <w:rPr>
          <w:rFonts w:eastAsia="Times New Roman"/>
        </w:rPr>
        <w:t xml:space="preserve">) calls originating in a given area. </w:t>
      </w:r>
      <w:proofErr w:type="spellStart"/>
      <w:r w:rsidRPr="00D10E3D">
        <w:rPr>
          <w:rFonts w:eastAsia="Times New Roman"/>
        </w:rPr>
        <w:t>PSAPs</w:t>
      </w:r>
      <w:proofErr w:type="spellEnd"/>
      <w:r w:rsidRPr="00D10E3D">
        <w:rPr>
          <w:rFonts w:eastAsia="Times New Roman"/>
        </w:rPr>
        <w:t xml:space="preserve"> are designated as primary or secondary. Primary </w:t>
      </w:r>
      <w:proofErr w:type="spellStart"/>
      <w:r w:rsidRPr="00D10E3D">
        <w:rPr>
          <w:rFonts w:eastAsia="Times New Roman"/>
        </w:rPr>
        <w:t>PSAPs</w:t>
      </w:r>
      <w:proofErr w:type="spellEnd"/>
      <w:r w:rsidRPr="00D10E3D">
        <w:rPr>
          <w:rFonts w:eastAsia="Times New Roman"/>
        </w:rPr>
        <w:t xml:space="preserve"> receive </w:t>
      </w:r>
      <w:proofErr w:type="spellStart"/>
      <w:r w:rsidRPr="00D10E3D">
        <w:rPr>
          <w:rFonts w:eastAsia="Times New Roman"/>
        </w:rPr>
        <w:t>E911</w:t>
      </w:r>
      <w:proofErr w:type="spellEnd"/>
      <w:r w:rsidRPr="00D10E3D">
        <w:rPr>
          <w:rFonts w:eastAsia="Times New Roman"/>
        </w:rPr>
        <w:t xml:space="preserve"> calls directly from the public; secondary </w:t>
      </w:r>
      <w:proofErr w:type="spellStart"/>
      <w:r w:rsidRPr="00D10E3D">
        <w:rPr>
          <w:rFonts w:eastAsia="Times New Roman"/>
        </w:rPr>
        <w:t>PSAPs</w:t>
      </w:r>
      <w:proofErr w:type="spellEnd"/>
      <w:r w:rsidRPr="00D10E3D">
        <w:rPr>
          <w:rFonts w:eastAsia="Times New Roman"/>
        </w:rPr>
        <w:t xml:space="preserve"> receive </w:t>
      </w:r>
      <w:proofErr w:type="spellStart"/>
      <w:r w:rsidRPr="00D10E3D">
        <w:rPr>
          <w:rFonts w:eastAsia="Times New Roman"/>
        </w:rPr>
        <w:t>E911</w:t>
      </w:r>
      <w:proofErr w:type="spellEnd"/>
      <w:r w:rsidRPr="00D10E3D">
        <w:rPr>
          <w:rFonts w:eastAsia="Times New Roman"/>
        </w:rPr>
        <w:t xml:space="preserve"> calls only on a transfer or relay basis from the primary </w:t>
      </w:r>
      <w:proofErr w:type="spellStart"/>
      <w:r w:rsidRPr="00D10E3D">
        <w:rPr>
          <w:rFonts w:eastAsia="Times New Roman"/>
        </w:rPr>
        <w:t>PSAP</w:t>
      </w:r>
      <w:proofErr w:type="spellEnd"/>
      <w:r w:rsidRPr="00D10E3D">
        <w:rPr>
          <w:rFonts w:eastAsia="Times New Roman"/>
        </w:rPr>
        <w:t xml:space="preserve">. Secondary </w:t>
      </w:r>
      <w:proofErr w:type="spellStart"/>
      <w:r w:rsidRPr="00D10E3D">
        <w:rPr>
          <w:rFonts w:eastAsia="Times New Roman"/>
        </w:rPr>
        <w:t>PSAPs</w:t>
      </w:r>
      <w:proofErr w:type="spellEnd"/>
      <w:r w:rsidRPr="00D10E3D">
        <w:rPr>
          <w:rFonts w:eastAsia="Times New Roman"/>
        </w:rPr>
        <w:t xml:space="preserve"> generally serve as centralized answering locations for a particular type of emergency call.</w:t>
      </w:r>
    </w:p>
    <w:p w14:paraId="46CB6454" w14:textId="77777777" w:rsidR="0006657A" w:rsidRPr="00D10E3D" w:rsidRDefault="0006657A" w:rsidP="0006657A">
      <w:pPr>
        <w:spacing w:after="0" w:line="240" w:lineRule="auto"/>
        <w:ind w:firstLine="360"/>
        <w:rPr>
          <w:rFonts w:eastAsia="Times New Roman"/>
        </w:rPr>
      </w:pPr>
      <w:r w:rsidRPr="00D10E3D">
        <w:rPr>
          <w:rFonts w:eastAsia="Times New Roman"/>
          <w:b/>
          <w:bCs/>
        </w:rPr>
        <w:t xml:space="preserve">"Radio communications </w:t>
      </w:r>
      <w:proofErr w:type="gramStart"/>
      <w:r w:rsidRPr="00D10E3D">
        <w:rPr>
          <w:rFonts w:eastAsia="Times New Roman"/>
          <w:b/>
          <w:bCs/>
        </w:rPr>
        <w:t>service company</w:t>
      </w:r>
      <w:proofErr w:type="gramEnd"/>
      <w:r w:rsidRPr="00D10E3D">
        <w:rPr>
          <w:rFonts w:eastAsia="Times New Roman"/>
          <w:b/>
          <w:bCs/>
        </w:rPr>
        <w:t>"</w:t>
      </w:r>
      <w:r w:rsidRPr="00D10E3D">
        <w:rPr>
          <w:rFonts w:eastAsia="Times New Roman"/>
        </w:rPr>
        <w:t xml:space="preserve"> has the meaning found in RCW </w:t>
      </w:r>
      <w:hyperlink r:id="rId17" w:history="1">
        <w:r w:rsidRPr="00D10E3D">
          <w:rPr>
            <w:rFonts w:eastAsia="Times New Roman"/>
            <w:color w:val="2B674D"/>
            <w:u w:val="single"/>
          </w:rPr>
          <w:t>80.04.010</w:t>
        </w:r>
      </w:hyperlink>
      <w:r w:rsidRPr="00D10E3D">
        <w:rPr>
          <w:rFonts w:eastAsia="Times New Roman"/>
        </w:rPr>
        <w:t>, except that for the purposes of this section it includes only those companies providing two-way voice communication as a common carrier.</w:t>
      </w:r>
    </w:p>
    <w:p w14:paraId="03D4C4A9" w14:textId="77777777" w:rsidR="0006657A" w:rsidRPr="00D10E3D" w:rsidRDefault="0006657A" w:rsidP="0006657A">
      <w:pPr>
        <w:spacing w:after="0" w:line="240" w:lineRule="auto"/>
        <w:ind w:firstLine="360"/>
        <w:rPr>
          <w:rFonts w:eastAsia="Times New Roman"/>
        </w:rPr>
      </w:pPr>
      <w:r w:rsidRPr="00D10E3D">
        <w:rPr>
          <w:rFonts w:eastAsia="Times New Roman"/>
          <w:b/>
          <w:bCs/>
        </w:rPr>
        <w:t>"Residential service"</w:t>
      </w:r>
      <w:r w:rsidRPr="00D10E3D">
        <w:rPr>
          <w:rFonts w:eastAsia="Times New Roman"/>
        </w:rPr>
        <w:t xml:space="preserve"> means basic service to a household.</w:t>
      </w:r>
    </w:p>
    <w:p w14:paraId="14892837" w14:textId="77777777" w:rsidR="0006657A" w:rsidRPr="00D10E3D" w:rsidRDefault="0006657A" w:rsidP="0006657A">
      <w:pPr>
        <w:spacing w:after="0" w:line="240" w:lineRule="auto"/>
        <w:ind w:firstLine="360"/>
        <w:rPr>
          <w:rFonts w:eastAsia="Times New Roman"/>
        </w:rPr>
      </w:pPr>
      <w:r w:rsidRPr="00D10E3D">
        <w:rPr>
          <w:rFonts w:eastAsia="Times New Roman"/>
          <w:b/>
          <w:bCs/>
        </w:rPr>
        <w:t>"Restricted basic service"</w:t>
      </w:r>
      <w:r w:rsidRPr="00D10E3D">
        <w:rPr>
          <w:rFonts w:eastAsia="Times New Roman"/>
        </w:rPr>
        <w:t xml:space="preserve"> means either the ability to receive incoming calls, make outgoing calls, or both through voice grade access to the public switched network, including </w:t>
      </w:r>
      <w:proofErr w:type="spellStart"/>
      <w:r w:rsidRPr="00D10E3D">
        <w:rPr>
          <w:rFonts w:eastAsia="Times New Roman"/>
        </w:rPr>
        <w:t>E911</w:t>
      </w:r>
      <w:proofErr w:type="spellEnd"/>
      <w:r w:rsidRPr="00D10E3D">
        <w:rPr>
          <w:rFonts w:eastAsia="Times New Roman"/>
        </w:rPr>
        <w:t xml:space="preserve"> access, but not including other services that are a part of basic service.</w:t>
      </w:r>
    </w:p>
    <w:p w14:paraId="6CD88EE2" w14:textId="77777777" w:rsidR="0006657A" w:rsidRPr="00D10E3D" w:rsidRDefault="0006657A" w:rsidP="0006657A">
      <w:pPr>
        <w:spacing w:after="0" w:line="240" w:lineRule="auto"/>
        <w:ind w:firstLine="360"/>
        <w:rPr>
          <w:rFonts w:eastAsia="Times New Roman"/>
        </w:rPr>
      </w:pPr>
      <w:r w:rsidRPr="00D10E3D">
        <w:rPr>
          <w:rFonts w:eastAsia="Times New Roman"/>
          <w:b/>
          <w:bCs/>
        </w:rPr>
        <w:t>"Results of operations"</w:t>
      </w:r>
      <w:r w:rsidRPr="00D10E3D">
        <w:rPr>
          <w:rFonts w:eastAsia="Times New Roman"/>
        </w:rPr>
        <w:t xml:space="preserve"> means a fiscal year financial statement concerning regulated operations that include revenues, expenses, taxes, net operating income, and rate base. The rate of return is also included as part of the results of operations. The rate of return is the percentage of net operating income to the rate base.</w:t>
      </w:r>
    </w:p>
    <w:p w14:paraId="4AEE6A30" w14:textId="77777777" w:rsidR="0006657A" w:rsidRPr="00D10E3D" w:rsidRDefault="0006657A" w:rsidP="0006657A">
      <w:pPr>
        <w:spacing w:after="0" w:line="240" w:lineRule="auto"/>
        <w:ind w:firstLine="360"/>
        <w:rPr>
          <w:rFonts w:eastAsia="Times New Roman"/>
        </w:rPr>
      </w:pPr>
      <w:r w:rsidRPr="00D10E3D">
        <w:rPr>
          <w:rFonts w:eastAsia="Times New Roman"/>
          <w:b/>
          <w:bCs/>
        </w:rPr>
        <w:t>"Service interruption"</w:t>
      </w:r>
      <w:r w:rsidRPr="00D10E3D">
        <w:rPr>
          <w:rFonts w:eastAsia="Times New Roman"/>
        </w:rPr>
        <w:t xml:space="preserve"> means a loss of or impairment of service that is not due to, and is not, a major outage.</w:t>
      </w:r>
    </w:p>
    <w:p w14:paraId="376C9778" w14:textId="77777777" w:rsidR="0006657A" w:rsidRPr="00D10E3D" w:rsidRDefault="0006657A" w:rsidP="0006657A">
      <w:pPr>
        <w:spacing w:after="0" w:line="240" w:lineRule="auto"/>
        <w:ind w:firstLine="360"/>
        <w:rPr>
          <w:rFonts w:eastAsia="Times New Roman"/>
        </w:rPr>
      </w:pPr>
      <w:r w:rsidRPr="00D10E3D">
        <w:rPr>
          <w:rFonts w:eastAsia="Times New Roman"/>
          <w:b/>
          <w:bCs/>
        </w:rPr>
        <w:t>"Service provider"</w:t>
      </w:r>
      <w:r w:rsidRPr="00D10E3D">
        <w:rPr>
          <w:rFonts w:eastAsia="Times New Roman"/>
        </w:rPr>
        <w:t xml:space="preserve"> means any business that offers a product or service to a customer, the charge for which appears on the customer's telephone bill.</w:t>
      </w:r>
    </w:p>
    <w:p w14:paraId="5BFB9CE0" w14:textId="77777777" w:rsidR="0006657A" w:rsidRPr="00D10E3D" w:rsidRDefault="0006657A" w:rsidP="0006657A">
      <w:pPr>
        <w:spacing w:after="0" w:line="240" w:lineRule="auto"/>
        <w:ind w:firstLine="360"/>
        <w:rPr>
          <w:rFonts w:eastAsia="Times New Roman"/>
        </w:rPr>
      </w:pPr>
      <w:r w:rsidRPr="00D10E3D">
        <w:rPr>
          <w:rFonts w:eastAsia="Times New Roman"/>
          <w:b/>
          <w:bCs/>
        </w:rPr>
        <w:t>"Special circuit"</w:t>
      </w:r>
      <w:r w:rsidRPr="00D10E3D">
        <w:rPr>
          <w:rFonts w:eastAsia="Times New Roman"/>
        </w:rPr>
        <w:t xml:space="preserve"> means an access line specially conditioned to give it characteristics suitable for handling special or unique services.</w:t>
      </w:r>
    </w:p>
    <w:p w14:paraId="5EBE25C0" w14:textId="77777777" w:rsidR="0006657A" w:rsidRPr="00D10E3D" w:rsidRDefault="0006657A" w:rsidP="0006657A">
      <w:pPr>
        <w:spacing w:after="0" w:line="240" w:lineRule="auto"/>
        <w:ind w:firstLine="360"/>
        <w:rPr>
          <w:rFonts w:eastAsia="Times New Roman"/>
        </w:rPr>
      </w:pPr>
      <w:r w:rsidRPr="00D10E3D">
        <w:rPr>
          <w:rFonts w:eastAsia="Times New Roman"/>
          <w:b/>
          <w:bCs/>
        </w:rPr>
        <w:t>"Standard network interface (</w:t>
      </w:r>
      <w:proofErr w:type="spellStart"/>
      <w:r w:rsidRPr="00D10E3D">
        <w:rPr>
          <w:rFonts w:eastAsia="Times New Roman"/>
          <w:b/>
          <w:bCs/>
        </w:rPr>
        <w:t>SNI</w:t>
      </w:r>
      <w:proofErr w:type="spellEnd"/>
      <w:r w:rsidRPr="00D10E3D">
        <w:rPr>
          <w:rFonts w:eastAsia="Times New Roman"/>
          <w:b/>
          <w:bCs/>
        </w:rPr>
        <w:t>)"</w:t>
      </w:r>
      <w:r w:rsidRPr="00D10E3D">
        <w:rPr>
          <w:rFonts w:eastAsia="Times New Roman"/>
        </w:rPr>
        <w:t xml:space="preserve"> means the protector that generally marks the point of interconnection between company communications facilities and customer's terminal equipment, </w:t>
      </w:r>
      <w:r w:rsidRPr="00D10E3D">
        <w:rPr>
          <w:rFonts w:eastAsia="Times New Roman"/>
        </w:rPr>
        <w:lastRenderedPageBreak/>
        <w:t>protective apparatus, or wiring at a customer's premises. The network interface or demarcation point is located on the customer's side of the company's protector, or the equivalent thereof in cases where a protector is not employed.</w:t>
      </w:r>
    </w:p>
    <w:p w14:paraId="3FBB1190" w14:textId="77777777" w:rsidR="0006657A" w:rsidRPr="00D10E3D" w:rsidRDefault="0006657A" w:rsidP="0006657A">
      <w:pPr>
        <w:spacing w:after="0" w:line="240" w:lineRule="auto"/>
        <w:ind w:firstLine="360"/>
        <w:rPr>
          <w:rFonts w:eastAsia="Times New Roman"/>
        </w:rPr>
      </w:pPr>
      <w:r w:rsidRPr="00D10E3D">
        <w:rPr>
          <w:rFonts w:eastAsia="Times New Roman"/>
          <w:b/>
          <w:bCs/>
        </w:rPr>
        <w:t>"Station"</w:t>
      </w:r>
      <w:r w:rsidRPr="00D10E3D">
        <w:rPr>
          <w:rFonts w:eastAsia="Times New Roman"/>
        </w:rPr>
        <w:t xml:space="preserve"> means a telephone instrument installed for a customer to use for toll and exchange service.</w:t>
      </w:r>
    </w:p>
    <w:p w14:paraId="069DA0DA" w14:textId="77777777" w:rsidR="0006657A" w:rsidRPr="00D10E3D" w:rsidRDefault="0006657A" w:rsidP="0006657A">
      <w:pPr>
        <w:spacing w:after="0" w:line="240" w:lineRule="auto"/>
        <w:ind w:firstLine="360"/>
        <w:rPr>
          <w:rFonts w:eastAsia="Times New Roman"/>
        </w:rPr>
      </w:pPr>
      <w:r w:rsidRPr="00D10E3D">
        <w:rPr>
          <w:rFonts w:eastAsia="Times New Roman"/>
          <w:b/>
          <w:bCs/>
        </w:rPr>
        <w:t>"Subscriber list information (</w:t>
      </w:r>
      <w:proofErr w:type="spellStart"/>
      <w:r w:rsidRPr="00D10E3D">
        <w:rPr>
          <w:rFonts w:eastAsia="Times New Roman"/>
          <w:b/>
          <w:bCs/>
        </w:rPr>
        <w:t>SLI</w:t>
      </w:r>
      <w:proofErr w:type="spellEnd"/>
      <w:r w:rsidRPr="00D10E3D">
        <w:rPr>
          <w:rFonts w:eastAsia="Times New Roman"/>
          <w:b/>
          <w:bCs/>
        </w:rPr>
        <w:t>)"</w:t>
      </w:r>
      <w:r w:rsidRPr="00D10E3D">
        <w:rPr>
          <w:rFonts w:eastAsia="Times New Roman"/>
        </w:rPr>
        <w:t xml:space="preserve"> means any information:</w:t>
      </w:r>
    </w:p>
    <w:p w14:paraId="68306F02" w14:textId="77777777" w:rsidR="0006657A" w:rsidRPr="00D10E3D" w:rsidRDefault="0006657A" w:rsidP="0006657A">
      <w:pPr>
        <w:spacing w:after="0" w:line="240" w:lineRule="auto"/>
        <w:ind w:firstLine="360"/>
        <w:rPr>
          <w:rFonts w:eastAsia="Times New Roman"/>
        </w:rPr>
      </w:pPr>
      <w:r w:rsidRPr="00D10E3D">
        <w:rPr>
          <w:rFonts w:eastAsia="Times New Roman"/>
        </w:rPr>
        <w:t>(a) Identifying the listed names of subscribers of a company and those subscribers' telephone numbers, addresses, or primary advertising classifications (as such classifications are assigned when service is established), or any combination of listed names, numbers, addresses, or classifications; and</w:t>
      </w:r>
    </w:p>
    <w:p w14:paraId="251F9930" w14:textId="77777777" w:rsidR="0006657A" w:rsidRPr="00D10E3D" w:rsidRDefault="0006657A" w:rsidP="0006657A">
      <w:pPr>
        <w:spacing w:after="0" w:line="240" w:lineRule="auto"/>
        <w:ind w:firstLine="360"/>
        <w:rPr>
          <w:rFonts w:eastAsia="Times New Roman"/>
        </w:rPr>
      </w:pPr>
      <w:r w:rsidRPr="00D10E3D">
        <w:rPr>
          <w:rFonts w:eastAsia="Times New Roman"/>
        </w:rPr>
        <w:t>(b) That the company or an affiliate has published, caused to be published, or accepted for publication in any directory format.</w:t>
      </w:r>
    </w:p>
    <w:p w14:paraId="48448AC6" w14:textId="77777777" w:rsidR="0006657A" w:rsidRPr="00D10E3D" w:rsidRDefault="0006657A" w:rsidP="0006657A">
      <w:pPr>
        <w:spacing w:after="0" w:line="240" w:lineRule="auto"/>
        <w:ind w:firstLine="360"/>
        <w:rPr>
          <w:rFonts w:eastAsia="Times New Roman"/>
        </w:rPr>
      </w:pPr>
      <w:r w:rsidRPr="00D10E3D">
        <w:rPr>
          <w:rFonts w:eastAsia="Times New Roman"/>
          <w:b/>
          <w:bCs/>
        </w:rPr>
        <w:t>"Subsidiary"</w:t>
      </w:r>
      <w:r w:rsidRPr="00D10E3D">
        <w:rPr>
          <w:rFonts w:eastAsia="Times New Roman"/>
        </w:rPr>
        <w:t xml:space="preserve"> means any company in which the telecommunications company owns directly or indirectly five percent or more of the voting securities, unless the telecommunications company demonstrates it does not have control.</w:t>
      </w:r>
    </w:p>
    <w:p w14:paraId="088C9A96" w14:textId="77777777" w:rsidR="0006657A" w:rsidRPr="00D10E3D" w:rsidRDefault="0006657A" w:rsidP="0006657A">
      <w:pPr>
        <w:spacing w:after="0" w:line="240" w:lineRule="auto"/>
        <w:ind w:firstLine="360"/>
        <w:rPr>
          <w:rFonts w:eastAsia="Times New Roman"/>
        </w:rPr>
      </w:pPr>
      <w:r w:rsidRPr="00D10E3D">
        <w:rPr>
          <w:rFonts w:eastAsia="Times New Roman"/>
          <w:b/>
          <w:bCs/>
        </w:rPr>
        <w:t>"Support structure"</w:t>
      </w:r>
      <w:r w:rsidRPr="00D10E3D">
        <w:rPr>
          <w:rFonts w:eastAsia="Times New Roman"/>
        </w:rPr>
        <w:t xml:space="preserve"> means the trench, pole, or conduit used to provide a path for placement of drop facilities.</w:t>
      </w:r>
    </w:p>
    <w:p w14:paraId="15131901" w14:textId="77777777" w:rsidR="0006657A" w:rsidRPr="00D10E3D" w:rsidRDefault="0006657A" w:rsidP="0006657A">
      <w:pPr>
        <w:spacing w:after="0" w:line="240" w:lineRule="auto"/>
        <w:ind w:firstLine="360"/>
        <w:rPr>
          <w:rFonts w:eastAsia="Times New Roman"/>
        </w:rPr>
      </w:pPr>
      <w:r w:rsidRPr="00D10E3D">
        <w:rPr>
          <w:rFonts w:eastAsia="Times New Roman"/>
          <w:b/>
          <w:bCs/>
        </w:rPr>
        <w:t>"Telecommunications service"</w:t>
      </w:r>
      <w:r w:rsidRPr="00D10E3D">
        <w:rPr>
          <w:rFonts w:eastAsia="Times New Roman"/>
        </w:rPr>
        <w:t xml:space="preserve"> means the offering of telecommunications for a fee directly to the public, or to such classes of users to be effectively available directly to the public, regardless of the facilities used.</w:t>
      </w:r>
    </w:p>
    <w:p w14:paraId="18B2EACC" w14:textId="77777777" w:rsidR="0006657A" w:rsidRPr="00D10E3D" w:rsidRDefault="0006657A" w:rsidP="0006657A">
      <w:pPr>
        <w:spacing w:after="0" w:line="240" w:lineRule="auto"/>
        <w:ind w:firstLine="360"/>
        <w:rPr>
          <w:rFonts w:eastAsia="Times New Roman"/>
        </w:rPr>
      </w:pPr>
      <w:r w:rsidRPr="00D10E3D">
        <w:rPr>
          <w:rFonts w:eastAsia="Times New Roman"/>
          <w:b/>
          <w:bCs/>
        </w:rPr>
        <w:t>"Telemarketing"</w:t>
      </w:r>
      <w:r w:rsidRPr="00D10E3D">
        <w:rPr>
          <w:rFonts w:eastAsia="Times New Roman"/>
        </w:rPr>
        <w:t xml:space="preserve"> means contacting a person by telephone in an attempt to sell one or more products or services.</w:t>
      </w:r>
    </w:p>
    <w:p w14:paraId="22E646C3" w14:textId="77777777" w:rsidR="0006657A" w:rsidRPr="00D10E3D" w:rsidRDefault="0006657A" w:rsidP="0006657A">
      <w:pPr>
        <w:spacing w:after="0" w:line="240" w:lineRule="auto"/>
        <w:ind w:firstLine="360"/>
        <w:rPr>
          <w:rFonts w:eastAsia="Times New Roman"/>
        </w:rPr>
      </w:pPr>
      <w:r w:rsidRPr="00D10E3D">
        <w:rPr>
          <w:rFonts w:eastAsia="Times New Roman"/>
          <w:b/>
          <w:bCs/>
        </w:rPr>
        <w:t>"Toll restriction"</w:t>
      </w:r>
      <w:r w:rsidRPr="00D10E3D">
        <w:rPr>
          <w:rFonts w:eastAsia="Times New Roman"/>
        </w:rPr>
        <w:t xml:space="preserve"> or </w:t>
      </w:r>
      <w:r w:rsidRPr="00D10E3D">
        <w:rPr>
          <w:rFonts w:eastAsia="Times New Roman"/>
          <w:b/>
          <w:bCs/>
        </w:rPr>
        <w:t>"toll restricted"</w:t>
      </w:r>
      <w:r w:rsidRPr="00D10E3D">
        <w:rPr>
          <w:rFonts w:eastAsia="Times New Roman"/>
        </w:rPr>
        <w:t xml:space="preserve"> means a service that prevents the use of a local access line to initiate a long distance call using a presubscribed interexchange company.</w:t>
      </w:r>
    </w:p>
    <w:p w14:paraId="77357895" w14:textId="77777777" w:rsidR="0006657A" w:rsidRPr="00D10E3D" w:rsidRDefault="0006657A" w:rsidP="0006657A">
      <w:pPr>
        <w:spacing w:after="0" w:line="240" w:lineRule="auto"/>
        <w:ind w:firstLine="360"/>
        <w:rPr>
          <w:rFonts w:eastAsia="Times New Roman"/>
        </w:rPr>
      </w:pPr>
      <w:r w:rsidRPr="00D10E3D">
        <w:rPr>
          <w:rFonts w:eastAsia="Times New Roman"/>
          <w:b/>
          <w:bCs/>
        </w:rPr>
        <w:t>"Traffic"</w:t>
      </w:r>
      <w:r w:rsidRPr="00D10E3D">
        <w:rPr>
          <w:rFonts w:eastAsia="Times New Roman"/>
        </w:rPr>
        <w:t xml:space="preserve"> means telecommunications activity on a telecommunications network, normally used in connection with measurements of capacity of various parts of the network.</w:t>
      </w:r>
    </w:p>
    <w:p w14:paraId="595FF2D9" w14:textId="77777777" w:rsidR="0006657A" w:rsidRPr="00D10E3D" w:rsidRDefault="0006657A" w:rsidP="0006657A">
      <w:pPr>
        <w:spacing w:after="0" w:line="240" w:lineRule="auto"/>
        <w:ind w:firstLine="360"/>
        <w:rPr>
          <w:rFonts w:eastAsia="Times New Roman"/>
        </w:rPr>
      </w:pPr>
      <w:r w:rsidRPr="00D10E3D">
        <w:rPr>
          <w:rFonts w:eastAsia="Times New Roman"/>
          <w:b/>
          <w:bCs/>
        </w:rPr>
        <w:t>"Trouble report"</w:t>
      </w:r>
      <w:r w:rsidRPr="00D10E3D">
        <w:rPr>
          <w:rFonts w:eastAsia="Times New Roman"/>
        </w:rPr>
        <w:t xml:space="preserve"> means a report of service affecting network problems reported by customers, and does not include problems on the customer's side of the </w:t>
      </w:r>
      <w:proofErr w:type="spellStart"/>
      <w:r w:rsidRPr="00D10E3D">
        <w:rPr>
          <w:rFonts w:eastAsia="Times New Roman"/>
        </w:rPr>
        <w:t>SNI</w:t>
      </w:r>
      <w:proofErr w:type="spellEnd"/>
      <w:r w:rsidRPr="00D10E3D">
        <w:rPr>
          <w:rFonts w:eastAsia="Times New Roman"/>
        </w:rPr>
        <w:t>.</w:t>
      </w:r>
    </w:p>
    <w:p w14:paraId="50F45F73" w14:textId="77777777" w:rsidR="0006657A" w:rsidRPr="00D10E3D" w:rsidRDefault="0006657A" w:rsidP="0006657A">
      <w:pPr>
        <w:spacing w:after="0" w:line="240" w:lineRule="auto"/>
        <w:ind w:firstLine="360"/>
        <w:rPr>
          <w:rFonts w:eastAsia="Times New Roman"/>
        </w:rPr>
      </w:pPr>
      <w:r w:rsidRPr="00D10E3D">
        <w:rPr>
          <w:rFonts w:eastAsia="Times New Roman"/>
          <w:b/>
          <w:bCs/>
        </w:rPr>
        <w:t>"Trunk"</w:t>
      </w:r>
      <w:r w:rsidRPr="00D10E3D">
        <w:rPr>
          <w:rFonts w:eastAsia="Times New Roman"/>
        </w:rPr>
        <w:t xml:space="preserve"> means, in a telecommunications network, a path connecting two switching systems used to establish end-to-end connection. In some circumstances, both of its terminations may be in the same switching system.</w:t>
      </w:r>
    </w:p>
    <w:p w14:paraId="49FE98D7" w14:textId="77777777" w:rsidR="0006657A" w:rsidRPr="00CF3BEA" w:rsidRDefault="0006657A" w:rsidP="0006657A">
      <w:pPr>
        <w:spacing w:after="0" w:line="240" w:lineRule="auto"/>
        <w:ind w:firstLine="360"/>
        <w:rPr>
          <w:rFonts w:eastAsia="Times New Roman"/>
          <w:strike/>
        </w:rPr>
      </w:pPr>
      <w:r w:rsidRPr="00CF3BEA">
        <w:rPr>
          <w:rFonts w:eastAsia="Times New Roman"/>
          <w:b/>
          <w:bCs/>
          <w:strike/>
        </w:rPr>
        <w:t>"Washington telephone assistance program"</w:t>
      </w:r>
      <w:r w:rsidRPr="00CF3BEA">
        <w:rPr>
          <w:rFonts w:eastAsia="Times New Roman"/>
          <w:strike/>
        </w:rPr>
        <w:t xml:space="preserve"> means the program of local exchange service discounts administered by the department.</w:t>
      </w:r>
    </w:p>
    <w:p w14:paraId="473A56AF" w14:textId="77777777" w:rsidR="0006657A" w:rsidRDefault="0006657A" w:rsidP="0006657A"/>
    <w:p w14:paraId="6D9E8CCC" w14:textId="77777777" w:rsidR="0006657A" w:rsidRDefault="0006657A" w:rsidP="00117841">
      <w:pPr>
        <w:spacing w:before="75" w:after="150" w:line="240" w:lineRule="auto"/>
        <w:outlineLvl w:val="2"/>
        <w:rPr>
          <w:rFonts w:eastAsia="Times New Roman"/>
          <w:b/>
          <w:bCs/>
          <w:sz w:val="27"/>
          <w:szCs w:val="27"/>
        </w:rPr>
      </w:pPr>
    </w:p>
    <w:p w14:paraId="478C4B61" w14:textId="6C34ACF1" w:rsidR="0006657A" w:rsidRDefault="0006657A">
      <w:pPr>
        <w:rPr>
          <w:rFonts w:eastAsia="Times New Roman"/>
          <w:b/>
          <w:bCs/>
          <w:sz w:val="27"/>
          <w:szCs w:val="27"/>
        </w:rPr>
      </w:pPr>
      <w:r>
        <w:rPr>
          <w:rFonts w:eastAsia="Times New Roman"/>
          <w:b/>
          <w:bCs/>
          <w:sz w:val="27"/>
          <w:szCs w:val="27"/>
        </w:rPr>
        <w:br w:type="page"/>
      </w:r>
    </w:p>
    <w:p w14:paraId="3BDB7830" w14:textId="1AD1CB68" w:rsidR="0006657A" w:rsidRPr="00846A24" w:rsidRDefault="00846A24" w:rsidP="00117841">
      <w:pPr>
        <w:spacing w:before="75" w:after="150" w:line="240" w:lineRule="auto"/>
        <w:outlineLvl w:val="2"/>
        <w:rPr>
          <w:rFonts w:eastAsia="Times New Roman"/>
          <w:bCs/>
          <w:sz w:val="27"/>
          <w:szCs w:val="27"/>
          <w:u w:val="single"/>
        </w:rPr>
      </w:pPr>
      <w:r w:rsidRPr="00846A24">
        <w:rPr>
          <w:rFonts w:eastAsia="Times New Roman"/>
          <w:bCs/>
          <w:sz w:val="27"/>
          <w:szCs w:val="27"/>
          <w:u w:val="single"/>
        </w:rPr>
        <w:lastRenderedPageBreak/>
        <w:t>AMEND</w:t>
      </w:r>
    </w:p>
    <w:p w14:paraId="7221A637" w14:textId="11BE7021" w:rsidR="00117841" w:rsidRPr="00117841" w:rsidRDefault="00117841" w:rsidP="00117841">
      <w:pPr>
        <w:spacing w:before="75" w:after="150" w:line="240" w:lineRule="auto"/>
        <w:outlineLvl w:val="2"/>
        <w:rPr>
          <w:rFonts w:eastAsia="Times New Roman"/>
          <w:b/>
          <w:bCs/>
          <w:sz w:val="27"/>
          <w:szCs w:val="27"/>
        </w:rPr>
      </w:pPr>
      <w:r w:rsidRPr="00117841">
        <w:rPr>
          <w:rFonts w:eastAsia="Times New Roman"/>
          <w:b/>
          <w:bCs/>
          <w:sz w:val="27"/>
          <w:szCs w:val="27"/>
        </w:rPr>
        <w:t>WAC 480-120-061</w:t>
      </w:r>
      <w:r w:rsidR="00846A24">
        <w:rPr>
          <w:rFonts w:eastAsia="Times New Roman"/>
          <w:b/>
          <w:bCs/>
          <w:sz w:val="27"/>
          <w:szCs w:val="27"/>
        </w:rPr>
        <w:t xml:space="preserve"> </w:t>
      </w:r>
      <w:r w:rsidRPr="00117841">
        <w:rPr>
          <w:rFonts w:eastAsia="Times New Roman"/>
          <w:b/>
          <w:bCs/>
          <w:sz w:val="27"/>
          <w:szCs w:val="27"/>
        </w:rPr>
        <w:t>Refusing service.</w:t>
      </w:r>
    </w:p>
    <w:p w14:paraId="0FF2801F" w14:textId="77777777" w:rsidR="00117841" w:rsidRPr="00117841" w:rsidRDefault="00117841" w:rsidP="00117841">
      <w:pPr>
        <w:spacing w:after="0" w:line="240" w:lineRule="auto"/>
        <w:ind w:firstLine="360"/>
        <w:rPr>
          <w:rFonts w:eastAsia="Times New Roman"/>
        </w:rPr>
      </w:pPr>
      <w:r w:rsidRPr="00117841">
        <w:rPr>
          <w:rFonts w:eastAsia="Times New Roman"/>
        </w:rPr>
        <w:t>(1) A company may refuse to connect with, or provide service to, an applicant under the following conditions:</w:t>
      </w:r>
    </w:p>
    <w:p w14:paraId="6529EDB7" w14:textId="77777777" w:rsidR="00117841" w:rsidRPr="00117841" w:rsidRDefault="00117841" w:rsidP="00117841">
      <w:pPr>
        <w:spacing w:after="0" w:line="240" w:lineRule="auto"/>
        <w:ind w:firstLine="360"/>
        <w:rPr>
          <w:rFonts w:eastAsia="Times New Roman"/>
        </w:rPr>
      </w:pPr>
      <w:r w:rsidRPr="00117841">
        <w:rPr>
          <w:rFonts w:eastAsia="Times New Roman"/>
        </w:rPr>
        <w:t>(a) When service will adversely affect the service to existing customers.</w:t>
      </w:r>
    </w:p>
    <w:p w14:paraId="14917820" w14:textId="77777777" w:rsidR="00117841" w:rsidRPr="00117841" w:rsidRDefault="00117841" w:rsidP="00117841">
      <w:pPr>
        <w:spacing w:after="0" w:line="240" w:lineRule="auto"/>
        <w:ind w:firstLine="360"/>
        <w:rPr>
          <w:rFonts w:eastAsia="Times New Roman"/>
        </w:rPr>
      </w:pPr>
      <w:r w:rsidRPr="00117841">
        <w:rPr>
          <w:rFonts w:eastAsia="Times New Roman"/>
        </w:rPr>
        <w:t>(b) When the installation is considered hazardous.</w:t>
      </w:r>
    </w:p>
    <w:p w14:paraId="2BBA13A8" w14:textId="77777777" w:rsidR="00117841" w:rsidRPr="00117841" w:rsidRDefault="00117841" w:rsidP="00117841">
      <w:pPr>
        <w:spacing w:after="0" w:line="240" w:lineRule="auto"/>
        <w:ind w:firstLine="360"/>
        <w:rPr>
          <w:rFonts w:eastAsia="Times New Roman"/>
        </w:rPr>
      </w:pPr>
      <w:r w:rsidRPr="00117841">
        <w:rPr>
          <w:rFonts w:eastAsia="Times New Roman"/>
        </w:rPr>
        <w:t xml:space="preserve">(c) When the applicant has not complied with commission rules, company tariff, or rates, </w:t>
      </w:r>
      <w:proofErr w:type="gramStart"/>
      <w:r w:rsidRPr="00117841">
        <w:rPr>
          <w:rFonts w:eastAsia="Times New Roman"/>
        </w:rPr>
        <w:t>terms</w:t>
      </w:r>
      <w:proofErr w:type="gramEnd"/>
      <w:r w:rsidRPr="00117841">
        <w:rPr>
          <w:rFonts w:eastAsia="Times New Roman"/>
        </w:rPr>
        <w:t xml:space="preserve"> and conditions pursuant to competitive classification, and state, county, or municipal codes concerning the provision of telecommunications service such as building and electrical codes.</w:t>
      </w:r>
    </w:p>
    <w:p w14:paraId="1C90D812" w14:textId="77777777" w:rsidR="00117841" w:rsidRPr="00117841" w:rsidRDefault="00117841" w:rsidP="00117841">
      <w:pPr>
        <w:spacing w:after="0" w:line="240" w:lineRule="auto"/>
        <w:ind w:firstLine="360"/>
        <w:rPr>
          <w:rFonts w:eastAsia="Times New Roman"/>
        </w:rPr>
      </w:pPr>
      <w:r w:rsidRPr="00117841">
        <w:rPr>
          <w:rFonts w:eastAsia="Times New Roman"/>
        </w:rPr>
        <w:t>(d) When the company is unable to substantiate the identity of the individual requesting service.</w:t>
      </w:r>
    </w:p>
    <w:p w14:paraId="7BBDDB50" w14:textId="77777777" w:rsidR="00117841" w:rsidRPr="00117841" w:rsidRDefault="00117841" w:rsidP="00117841">
      <w:pPr>
        <w:spacing w:after="0" w:line="240" w:lineRule="auto"/>
        <w:ind w:firstLine="360"/>
        <w:rPr>
          <w:rFonts w:eastAsia="Times New Roman"/>
        </w:rPr>
      </w:pPr>
      <w:r w:rsidRPr="00117841">
        <w:rPr>
          <w:rFonts w:eastAsia="Times New Roman"/>
        </w:rPr>
        <w:t>(</w:t>
      </w:r>
      <w:proofErr w:type="spellStart"/>
      <w:r w:rsidRPr="00117841">
        <w:rPr>
          <w:rFonts w:eastAsia="Times New Roman"/>
        </w:rPr>
        <w:t>i</w:t>
      </w:r>
      <w:proofErr w:type="spellEnd"/>
      <w:r w:rsidRPr="00117841">
        <w:rPr>
          <w:rFonts w:eastAsia="Times New Roman"/>
        </w:rPr>
        <w:t>) Companies must allow the applicant to substantiate identity with one piece of identification chosen from a list, provided by the company, of at least four sources of identification. The list must include a current driver's license or other picture identification.</w:t>
      </w:r>
    </w:p>
    <w:p w14:paraId="3D9395C8" w14:textId="77777777" w:rsidR="00117841" w:rsidRPr="00117841" w:rsidRDefault="00117841" w:rsidP="00117841">
      <w:pPr>
        <w:spacing w:after="0" w:line="240" w:lineRule="auto"/>
        <w:ind w:firstLine="360"/>
        <w:rPr>
          <w:rFonts w:eastAsia="Times New Roman"/>
        </w:rPr>
      </w:pPr>
      <w:r w:rsidRPr="00117841">
        <w:rPr>
          <w:rFonts w:eastAsia="Times New Roman"/>
        </w:rPr>
        <w:t xml:space="preserve">(ii) Company business offices and payment agencies, required under WAC </w:t>
      </w:r>
      <w:hyperlink r:id="rId18" w:history="1">
        <w:r w:rsidRPr="00117841">
          <w:rPr>
            <w:rFonts w:eastAsia="Times New Roman"/>
            <w:color w:val="2B674D"/>
            <w:u w:val="single"/>
          </w:rPr>
          <w:t>480-120-</w:t>
        </w:r>
        <w:r w:rsidRPr="0064391C">
          <w:rPr>
            <w:rFonts w:eastAsia="Times New Roman"/>
            <w:strike/>
            <w:color w:val="2B674D"/>
            <w:u w:val="single"/>
          </w:rPr>
          <w:t>132</w:t>
        </w:r>
      </w:hyperlink>
      <w:r w:rsidR="0064391C">
        <w:rPr>
          <w:rFonts w:eastAsia="Times New Roman"/>
        </w:rPr>
        <w:t xml:space="preserve">104(5) </w:t>
      </w:r>
      <w:r w:rsidRPr="00117841">
        <w:rPr>
          <w:rFonts w:eastAsia="Times New Roman"/>
        </w:rPr>
        <w:t xml:space="preserve">and </w:t>
      </w:r>
      <w:hyperlink r:id="rId19" w:history="1">
        <w:r w:rsidRPr="00117841">
          <w:rPr>
            <w:rFonts w:eastAsia="Times New Roman"/>
            <w:color w:val="2B674D"/>
            <w:u w:val="single"/>
          </w:rPr>
          <w:t>480-120-162</w:t>
        </w:r>
      </w:hyperlink>
      <w:r w:rsidRPr="00117841">
        <w:rPr>
          <w:rFonts w:eastAsia="Times New Roman"/>
        </w:rPr>
        <w:t>, must provide a means for applicants to provide identification at no charge to the applicant.</w:t>
      </w:r>
    </w:p>
    <w:p w14:paraId="61E5EE19" w14:textId="77777777" w:rsidR="00117841" w:rsidRPr="00117841" w:rsidRDefault="00117841" w:rsidP="00117841">
      <w:pPr>
        <w:spacing w:after="0" w:line="240" w:lineRule="auto"/>
        <w:ind w:firstLine="360"/>
        <w:rPr>
          <w:rFonts w:eastAsia="Times New Roman"/>
        </w:rPr>
      </w:pPr>
      <w:r w:rsidRPr="00117841">
        <w:rPr>
          <w:rFonts w:eastAsia="Times New Roman"/>
        </w:rPr>
        <w:t>(e) When the applicant has previously received service from the company by providing false information, including false statements of credit references or employment, false statement of premises address, or use of an alias or false name with intent to deceive, until the applicant corrects the false information to the satisfaction of the company.</w:t>
      </w:r>
    </w:p>
    <w:p w14:paraId="4CEC2A1F" w14:textId="77777777" w:rsidR="00117841" w:rsidRPr="00117841" w:rsidRDefault="00117841" w:rsidP="00117841">
      <w:pPr>
        <w:spacing w:after="0" w:line="240" w:lineRule="auto"/>
        <w:ind w:firstLine="360"/>
        <w:rPr>
          <w:rFonts w:eastAsia="Times New Roman"/>
        </w:rPr>
      </w:pPr>
      <w:r w:rsidRPr="00117841">
        <w:rPr>
          <w:rFonts w:eastAsia="Times New Roman"/>
        </w:rPr>
        <w:t>(f) When the applicant owes an overdue, unpaid prior obligation to the company for the same class of service, until the obligation is paid or satisfactory arrangements are made.</w:t>
      </w:r>
    </w:p>
    <w:p w14:paraId="1B18B677" w14:textId="77777777" w:rsidR="00117841" w:rsidRPr="00117841" w:rsidRDefault="00117841" w:rsidP="00117841">
      <w:pPr>
        <w:spacing w:after="0" w:line="240" w:lineRule="auto"/>
        <w:ind w:firstLine="360"/>
        <w:rPr>
          <w:rFonts w:eastAsia="Times New Roman"/>
        </w:rPr>
      </w:pPr>
      <w:r w:rsidRPr="00117841">
        <w:rPr>
          <w:rFonts w:eastAsia="Times New Roman"/>
        </w:rPr>
        <w:t>(g) When the applicant requests service at an address where a former customer is known to reside with an overdue, unpaid prior obligation to the same company for the same class of service at that address and the company determines, based on objective evidence, that the applicant has cooperated with the prior customer with the intent to avoid payment. However, a company may not deny service if a former customer with an overdue, unpaid prior obligation has permanently vacated the address.</w:t>
      </w:r>
    </w:p>
    <w:p w14:paraId="1E1CA67C" w14:textId="77777777" w:rsidR="00117841" w:rsidRPr="00117841" w:rsidRDefault="00117841" w:rsidP="00117841">
      <w:pPr>
        <w:spacing w:after="0" w:line="240" w:lineRule="auto"/>
        <w:ind w:firstLine="360"/>
        <w:rPr>
          <w:rFonts w:eastAsia="Times New Roman"/>
        </w:rPr>
      </w:pPr>
      <w:r w:rsidRPr="00117841">
        <w:rPr>
          <w:rFonts w:eastAsia="Times New Roman"/>
        </w:rPr>
        <w:t xml:space="preserve">(h) When all necessary rights of way, easements, and permits have not been secured. The company is responsible for securing all necessary public rights of way, easements, and permits, including rights of way on every highway as defined in RCW </w:t>
      </w:r>
      <w:hyperlink r:id="rId20" w:history="1">
        <w:r w:rsidRPr="00117841">
          <w:rPr>
            <w:rFonts w:eastAsia="Times New Roman"/>
            <w:color w:val="2B674D"/>
            <w:u w:val="single"/>
          </w:rPr>
          <w:t>36.75.010</w:t>
        </w:r>
      </w:hyperlink>
      <w:r w:rsidRPr="00117841">
        <w:rPr>
          <w:rFonts w:eastAsia="Times New Roman"/>
        </w:rPr>
        <w:t xml:space="preserve">(11) or created under RCW </w:t>
      </w:r>
      <w:hyperlink r:id="rId21" w:history="1">
        <w:r w:rsidRPr="00117841">
          <w:rPr>
            <w:rFonts w:eastAsia="Times New Roman"/>
            <w:color w:val="2B674D"/>
            <w:u w:val="single"/>
          </w:rPr>
          <w:t>36.75.070</w:t>
        </w:r>
      </w:hyperlink>
      <w:r w:rsidRPr="00117841">
        <w:rPr>
          <w:rFonts w:eastAsia="Times New Roman"/>
        </w:rPr>
        <w:t xml:space="preserve"> or </w:t>
      </w:r>
      <w:hyperlink r:id="rId22" w:history="1">
        <w:r w:rsidRPr="00117841">
          <w:rPr>
            <w:rFonts w:eastAsia="Times New Roman"/>
            <w:color w:val="2B674D"/>
            <w:u w:val="single"/>
          </w:rPr>
          <w:t>36.75.080</w:t>
        </w:r>
      </w:hyperlink>
      <w:r w:rsidRPr="00117841">
        <w:rPr>
          <w:rFonts w:eastAsia="Times New Roman"/>
        </w:rPr>
        <w:t xml:space="preserve">. The applicant is responsible for securing all necessary rights of way or easements on private property, including private roads or driveways as defined in RCW </w:t>
      </w:r>
      <w:hyperlink r:id="rId23" w:history="1">
        <w:r w:rsidRPr="00117841">
          <w:rPr>
            <w:rFonts w:eastAsia="Times New Roman"/>
            <w:color w:val="2B674D"/>
            <w:u w:val="single"/>
          </w:rPr>
          <w:t>36.75.010</w:t>
        </w:r>
      </w:hyperlink>
      <w:r w:rsidRPr="00117841">
        <w:rPr>
          <w:rFonts w:eastAsia="Times New Roman"/>
        </w:rPr>
        <w:t>(10). A private road or driveway is one that has been ascertained by the company not to be public.</w:t>
      </w:r>
    </w:p>
    <w:p w14:paraId="4C2B9FD0" w14:textId="77777777" w:rsidR="00117841" w:rsidRPr="00117841" w:rsidRDefault="00117841" w:rsidP="00117841">
      <w:pPr>
        <w:spacing w:after="0" w:line="240" w:lineRule="auto"/>
        <w:ind w:firstLine="360"/>
        <w:rPr>
          <w:rFonts w:eastAsia="Times New Roman"/>
        </w:rPr>
      </w:pPr>
      <w:r w:rsidRPr="00117841">
        <w:rPr>
          <w:rFonts w:eastAsia="Times New Roman"/>
        </w:rPr>
        <w:t>(2) A company may not withhold or refuse to release a telephone number to a customer who is transferring service to another telecommunications company within the same rate center where local number portability has been implemented.</w:t>
      </w:r>
    </w:p>
    <w:p w14:paraId="409ED451" w14:textId="77777777" w:rsidR="00117841" w:rsidRPr="00117841" w:rsidRDefault="00117841" w:rsidP="00117841">
      <w:pPr>
        <w:spacing w:after="0" w:line="240" w:lineRule="auto"/>
        <w:ind w:firstLine="360"/>
        <w:rPr>
          <w:rFonts w:eastAsia="Times New Roman"/>
        </w:rPr>
      </w:pPr>
      <w:r w:rsidRPr="00117841">
        <w:rPr>
          <w:rFonts w:eastAsia="Times New Roman"/>
        </w:rPr>
        <w:t xml:space="preserve">(3) A telecommunications company must deny service to a nonregistered telecommunications company that intends to use the service requested to provide telecommunications for hire, sale, or resale to the general public within the state of Washington. Any telecommunications company requesting service from another telecommunications company must state in writing whether the service is intended to be used for intrastate telecommunications for hire, sale, or resale to the general public. If the service is intended for </w:t>
      </w:r>
      <w:r w:rsidRPr="00117841">
        <w:rPr>
          <w:rFonts w:eastAsia="Times New Roman"/>
        </w:rPr>
        <w:lastRenderedPageBreak/>
        <w:t xml:space="preserve">hire, sale, or resale on an intrastate basis, the company must certify in writing, in the same manner as required by RCW </w:t>
      </w:r>
      <w:hyperlink r:id="rId24" w:history="1">
        <w:proofErr w:type="spellStart"/>
        <w:r w:rsidRPr="00117841">
          <w:rPr>
            <w:rFonts w:eastAsia="Times New Roman"/>
            <w:color w:val="2B674D"/>
            <w:u w:val="single"/>
          </w:rPr>
          <w:t>9A.72.085</w:t>
        </w:r>
        <w:proofErr w:type="spellEnd"/>
      </w:hyperlink>
      <w:r w:rsidRPr="00117841">
        <w:rPr>
          <w:rFonts w:eastAsia="Times New Roman"/>
        </w:rPr>
        <w:t>, that it is properly registered with the commission to provide the service.</w:t>
      </w:r>
    </w:p>
    <w:p w14:paraId="2843F487" w14:textId="77777777" w:rsidR="00E83398" w:rsidRDefault="00E83398"/>
    <w:p w14:paraId="241C449A" w14:textId="6B80974B" w:rsidR="0006657A" w:rsidRDefault="0006657A">
      <w:r>
        <w:br w:type="page"/>
      </w:r>
    </w:p>
    <w:p w14:paraId="51E05C5B" w14:textId="2743FC02" w:rsidR="00846A24" w:rsidRPr="00846A24" w:rsidRDefault="00846A24" w:rsidP="0006657A">
      <w:pPr>
        <w:spacing w:before="75" w:after="150" w:line="240" w:lineRule="auto"/>
        <w:outlineLvl w:val="2"/>
        <w:rPr>
          <w:rFonts w:eastAsia="Times New Roman"/>
          <w:bCs/>
          <w:sz w:val="27"/>
          <w:szCs w:val="27"/>
          <w:u w:val="single"/>
        </w:rPr>
      </w:pPr>
      <w:r w:rsidRPr="00846A24">
        <w:rPr>
          <w:rFonts w:eastAsia="Times New Roman"/>
          <w:bCs/>
          <w:sz w:val="27"/>
          <w:szCs w:val="27"/>
          <w:u w:val="single"/>
        </w:rPr>
        <w:lastRenderedPageBreak/>
        <w:t>AMEND</w:t>
      </w:r>
    </w:p>
    <w:p w14:paraId="3DC80A87" w14:textId="66D5B194" w:rsidR="0006657A" w:rsidRPr="00F96A5F" w:rsidRDefault="0006657A" w:rsidP="0006657A">
      <w:pPr>
        <w:spacing w:before="75" w:after="150" w:line="240" w:lineRule="auto"/>
        <w:outlineLvl w:val="2"/>
        <w:rPr>
          <w:rFonts w:eastAsia="Times New Roman"/>
          <w:b/>
          <w:bCs/>
          <w:sz w:val="27"/>
          <w:szCs w:val="27"/>
        </w:rPr>
      </w:pPr>
      <w:r w:rsidRPr="00F96A5F">
        <w:rPr>
          <w:rFonts w:eastAsia="Times New Roman"/>
          <w:b/>
          <w:bCs/>
          <w:sz w:val="27"/>
          <w:szCs w:val="27"/>
        </w:rPr>
        <w:t>WAC 480-120-103</w:t>
      </w:r>
      <w:r w:rsidR="00846A24">
        <w:rPr>
          <w:rFonts w:eastAsia="Times New Roman"/>
          <w:b/>
          <w:bCs/>
          <w:sz w:val="27"/>
          <w:szCs w:val="27"/>
        </w:rPr>
        <w:t xml:space="preserve"> </w:t>
      </w:r>
      <w:r w:rsidRPr="00F96A5F">
        <w:rPr>
          <w:rFonts w:eastAsia="Times New Roman"/>
          <w:b/>
          <w:bCs/>
          <w:sz w:val="27"/>
          <w:szCs w:val="27"/>
        </w:rPr>
        <w:t>Application for service.</w:t>
      </w:r>
    </w:p>
    <w:p w14:paraId="3E48A5F3" w14:textId="77777777" w:rsidR="0006657A" w:rsidRPr="00F96A5F" w:rsidRDefault="0006657A" w:rsidP="0006657A">
      <w:pPr>
        <w:spacing w:after="0" w:line="240" w:lineRule="auto"/>
        <w:ind w:firstLine="360"/>
        <w:rPr>
          <w:rFonts w:eastAsia="Times New Roman"/>
        </w:rPr>
      </w:pPr>
      <w:r w:rsidRPr="00F96A5F">
        <w:rPr>
          <w:rFonts w:eastAsia="Times New Roman"/>
        </w:rPr>
        <w:t>(1) When contacted by an applicant, or when a company contacts a person, a company must:</w:t>
      </w:r>
    </w:p>
    <w:p w14:paraId="04132B01" w14:textId="77777777" w:rsidR="0006657A" w:rsidRPr="00F96A5F" w:rsidRDefault="0006657A" w:rsidP="0006657A">
      <w:pPr>
        <w:spacing w:after="0" w:line="240" w:lineRule="auto"/>
        <w:ind w:firstLine="360"/>
        <w:rPr>
          <w:rFonts w:eastAsia="Times New Roman"/>
        </w:rPr>
      </w:pPr>
      <w:r w:rsidRPr="00F96A5F">
        <w:rPr>
          <w:rFonts w:eastAsia="Times New Roman"/>
        </w:rPr>
        <w:t>(a) Accept and process applications when an applicant for service for a particular location has met all tariff requirements and applicable commission rules;</w:t>
      </w:r>
    </w:p>
    <w:p w14:paraId="6E658307" w14:textId="77777777" w:rsidR="0006657A" w:rsidRPr="00F96A5F" w:rsidRDefault="0006657A" w:rsidP="0006657A">
      <w:pPr>
        <w:spacing w:after="0" w:line="240" w:lineRule="auto"/>
        <w:ind w:firstLine="360"/>
        <w:rPr>
          <w:rFonts w:eastAsia="Times New Roman"/>
        </w:rPr>
      </w:pPr>
      <w:r w:rsidRPr="00F96A5F">
        <w:rPr>
          <w:rFonts w:eastAsia="Times New Roman"/>
        </w:rPr>
        <w:t>(b) Establish the due date as the date requested by the applicant but is not required to establish a due date that is fewer than seven business days after the order date. If the company establishes a due date other than the date requested by the applicant, it must inform the applicant of the specific date when service will be provided or state that an estimated due date will be provided within seven business days as required by subsection (2) of this section; and</w:t>
      </w:r>
    </w:p>
    <w:p w14:paraId="47609030" w14:textId="77777777" w:rsidR="0006657A" w:rsidRPr="00F96A5F" w:rsidRDefault="0006657A" w:rsidP="0006657A">
      <w:pPr>
        <w:spacing w:after="0" w:line="240" w:lineRule="auto"/>
        <w:ind w:firstLine="360"/>
        <w:rPr>
          <w:rFonts w:eastAsia="Times New Roman"/>
        </w:rPr>
      </w:pPr>
      <w:r w:rsidRPr="00F96A5F">
        <w:rPr>
          <w:rFonts w:eastAsia="Times New Roman"/>
        </w:rPr>
        <w:t>(c) Maintain a record in writing, or in electronic format, of each application for service, including requests for a change of service.</w:t>
      </w:r>
    </w:p>
    <w:p w14:paraId="5E8869F6" w14:textId="77777777" w:rsidR="0006657A" w:rsidRPr="00F96A5F" w:rsidRDefault="0006657A" w:rsidP="0006657A">
      <w:pPr>
        <w:spacing w:after="0" w:line="240" w:lineRule="auto"/>
        <w:ind w:firstLine="360"/>
        <w:rPr>
          <w:rFonts w:eastAsia="Times New Roman"/>
          <w:strike/>
        </w:rPr>
      </w:pPr>
      <w:r w:rsidRPr="00F96A5F">
        <w:rPr>
          <w:rFonts w:eastAsia="Times New Roman"/>
        </w:rPr>
        <w:t>(2) If the company does not provide the applicant with a due date for installation or activation at the time of application as required in subsection (1</w:t>
      </w:r>
      <w:proofErr w:type="gramStart"/>
      <w:r w:rsidRPr="00F96A5F">
        <w:rPr>
          <w:rFonts w:eastAsia="Times New Roman"/>
        </w:rPr>
        <w:t>)(</w:t>
      </w:r>
      <w:proofErr w:type="gramEnd"/>
      <w:r w:rsidRPr="00F96A5F">
        <w:rPr>
          <w:rFonts w:eastAsia="Times New Roman"/>
        </w:rPr>
        <w:t xml:space="preserve">b) of this section, the company must state the reason for the delay. Within seven business days of the date of the application, the company must provide the applicant with an estimated due date for installation or activation. </w:t>
      </w:r>
      <w:r w:rsidRPr="00F96A5F">
        <w:rPr>
          <w:rFonts w:eastAsia="Times New Roman"/>
          <w:strike/>
        </w:rPr>
        <w:t xml:space="preserve">The standards imposed by WAC </w:t>
      </w:r>
      <w:hyperlink r:id="rId25" w:history="1">
        <w:r w:rsidRPr="00F96A5F">
          <w:rPr>
            <w:rFonts w:eastAsia="Times New Roman"/>
            <w:strike/>
            <w:color w:val="2B674D"/>
            <w:u w:val="single"/>
          </w:rPr>
          <w:t>480-120-105</w:t>
        </w:r>
      </w:hyperlink>
      <w:r w:rsidRPr="00F96A5F">
        <w:rPr>
          <w:rFonts w:eastAsia="Times New Roman"/>
          <w:strike/>
        </w:rPr>
        <w:t xml:space="preserve"> (Company performance standards for installation or activation of access lines) and </w:t>
      </w:r>
      <w:hyperlink r:id="rId26" w:history="1">
        <w:r w:rsidRPr="00F96A5F">
          <w:rPr>
            <w:rFonts w:eastAsia="Times New Roman"/>
            <w:strike/>
            <w:color w:val="2B674D"/>
            <w:u w:val="single"/>
          </w:rPr>
          <w:t>480-120-112</w:t>
        </w:r>
      </w:hyperlink>
      <w:r w:rsidRPr="00F96A5F">
        <w:rPr>
          <w:rFonts w:eastAsia="Times New Roman"/>
          <w:strike/>
        </w:rPr>
        <w:t xml:space="preserve"> (Company performance for orders for </w:t>
      </w:r>
      <w:proofErr w:type="spellStart"/>
      <w:r w:rsidRPr="00F96A5F">
        <w:rPr>
          <w:rFonts w:eastAsia="Times New Roman"/>
          <w:strike/>
        </w:rPr>
        <w:t>nonbasic</w:t>
      </w:r>
      <w:proofErr w:type="spellEnd"/>
      <w:r w:rsidRPr="00F96A5F">
        <w:rPr>
          <w:rFonts w:eastAsia="Times New Roman"/>
          <w:strike/>
        </w:rPr>
        <w:t xml:space="preserve"> services) are not altered by this subsection.</w:t>
      </w:r>
    </w:p>
    <w:p w14:paraId="3255EB1E" w14:textId="77777777" w:rsidR="0006657A" w:rsidRPr="00F96A5F" w:rsidRDefault="0006657A" w:rsidP="0006657A">
      <w:pPr>
        <w:spacing w:after="0" w:line="240" w:lineRule="auto"/>
        <w:ind w:firstLine="360"/>
        <w:rPr>
          <w:rFonts w:eastAsia="Times New Roman"/>
        </w:rPr>
      </w:pPr>
      <w:r w:rsidRPr="00F96A5F">
        <w:rPr>
          <w:rFonts w:eastAsia="Times New Roman"/>
        </w:rPr>
        <w:t>(3) When the company informs the customer that installation of new service orders requires on-premises access by the company, the company must offer the customer an opportunity for an installation appointment that falls within a four-hour period.</w:t>
      </w:r>
    </w:p>
    <w:p w14:paraId="2529B531" w14:textId="77777777" w:rsidR="0006657A" w:rsidRPr="00F96A5F" w:rsidRDefault="0006657A" w:rsidP="0006657A">
      <w:pPr>
        <w:spacing w:after="0" w:line="240" w:lineRule="auto"/>
        <w:ind w:firstLine="360"/>
        <w:rPr>
          <w:rFonts w:eastAsia="Times New Roman"/>
        </w:rPr>
      </w:pPr>
      <w:r w:rsidRPr="00F96A5F">
        <w:rPr>
          <w:rFonts w:eastAsia="Times New Roman"/>
        </w:rPr>
        <w:t xml:space="preserve">(4) When the application for service requires an extension of service as defined in WAC </w:t>
      </w:r>
      <w:hyperlink r:id="rId27" w:history="1">
        <w:r w:rsidRPr="00F96A5F">
          <w:rPr>
            <w:rFonts w:eastAsia="Times New Roman"/>
            <w:color w:val="2B674D"/>
            <w:u w:val="single"/>
          </w:rPr>
          <w:t>480-120-071</w:t>
        </w:r>
      </w:hyperlink>
      <w:r w:rsidRPr="00F96A5F">
        <w:rPr>
          <w:rFonts w:eastAsia="Times New Roman"/>
        </w:rPr>
        <w:t xml:space="preserve"> (Extension of service), the requirement of subsection (1</w:t>
      </w:r>
      <w:proofErr w:type="gramStart"/>
      <w:r w:rsidRPr="00F96A5F">
        <w:rPr>
          <w:rFonts w:eastAsia="Times New Roman"/>
        </w:rPr>
        <w:t>)(</w:t>
      </w:r>
      <w:proofErr w:type="gramEnd"/>
      <w:r w:rsidRPr="00F96A5F">
        <w:rPr>
          <w:rFonts w:eastAsia="Times New Roman"/>
        </w:rPr>
        <w:t>b) of this section does not apply.</w:t>
      </w:r>
    </w:p>
    <w:p w14:paraId="4C18E3BB" w14:textId="77777777" w:rsidR="0006657A" w:rsidRDefault="0006657A" w:rsidP="0006657A"/>
    <w:p w14:paraId="3F38FFCC" w14:textId="71E548FC" w:rsidR="0006657A" w:rsidRDefault="0006657A">
      <w:r>
        <w:br w:type="page"/>
      </w:r>
    </w:p>
    <w:p w14:paraId="2F0A5BCD" w14:textId="3B708391" w:rsidR="00846A24" w:rsidRPr="00846A24" w:rsidRDefault="00846A24" w:rsidP="0006657A">
      <w:pPr>
        <w:spacing w:before="75" w:after="150" w:line="240" w:lineRule="auto"/>
        <w:outlineLvl w:val="2"/>
        <w:rPr>
          <w:rFonts w:eastAsia="Times New Roman"/>
          <w:bCs/>
          <w:sz w:val="27"/>
          <w:szCs w:val="27"/>
          <w:u w:val="single"/>
        </w:rPr>
      </w:pPr>
      <w:r w:rsidRPr="00846A24">
        <w:rPr>
          <w:rFonts w:eastAsia="Times New Roman"/>
          <w:bCs/>
          <w:sz w:val="27"/>
          <w:szCs w:val="27"/>
          <w:u w:val="single"/>
        </w:rPr>
        <w:lastRenderedPageBreak/>
        <w:t>AMEND</w:t>
      </w:r>
    </w:p>
    <w:p w14:paraId="75D20D52" w14:textId="0FD90E19" w:rsidR="0006657A" w:rsidRPr="00ED53E3" w:rsidRDefault="0006657A" w:rsidP="0006657A">
      <w:pPr>
        <w:spacing w:before="75" w:after="150" w:line="240" w:lineRule="auto"/>
        <w:outlineLvl w:val="2"/>
        <w:rPr>
          <w:rFonts w:eastAsia="Times New Roman"/>
          <w:b/>
          <w:bCs/>
          <w:sz w:val="27"/>
          <w:szCs w:val="27"/>
        </w:rPr>
      </w:pPr>
      <w:r w:rsidRPr="00ED53E3">
        <w:rPr>
          <w:rFonts w:eastAsia="Times New Roman"/>
          <w:b/>
          <w:bCs/>
          <w:sz w:val="27"/>
          <w:szCs w:val="27"/>
        </w:rPr>
        <w:t>WAC 480-120-174</w:t>
      </w:r>
      <w:r w:rsidR="00846A24">
        <w:rPr>
          <w:rFonts w:eastAsia="Times New Roman"/>
          <w:b/>
          <w:bCs/>
          <w:sz w:val="27"/>
          <w:szCs w:val="27"/>
        </w:rPr>
        <w:t xml:space="preserve"> </w:t>
      </w:r>
      <w:r w:rsidRPr="00ED53E3">
        <w:rPr>
          <w:rFonts w:eastAsia="Times New Roman"/>
          <w:b/>
          <w:bCs/>
          <w:sz w:val="27"/>
          <w:szCs w:val="27"/>
        </w:rPr>
        <w:t>Payment arrangements.</w:t>
      </w:r>
    </w:p>
    <w:p w14:paraId="1655F26F" w14:textId="77777777" w:rsidR="0006657A" w:rsidRPr="00ED53E3" w:rsidRDefault="0006657A" w:rsidP="0006657A">
      <w:pPr>
        <w:spacing w:after="0" w:line="240" w:lineRule="auto"/>
        <w:ind w:firstLine="360"/>
        <w:rPr>
          <w:rFonts w:eastAsia="Times New Roman"/>
        </w:rPr>
      </w:pPr>
      <w:r w:rsidRPr="00ED53E3">
        <w:rPr>
          <w:rFonts w:eastAsia="Times New Roman"/>
        </w:rPr>
        <w:t xml:space="preserve">(1) </w:t>
      </w:r>
      <w:r w:rsidRPr="00ED53E3">
        <w:rPr>
          <w:rFonts w:eastAsia="Times New Roman"/>
          <w:b/>
          <w:bCs/>
        </w:rPr>
        <w:t>General.</w:t>
      </w:r>
      <w:r w:rsidRPr="00ED53E3">
        <w:rPr>
          <w:rFonts w:eastAsia="Times New Roman"/>
        </w:rPr>
        <w:t xml:space="preserve"> Applicants or customers, excluding telecommunications companies as defined in RCW </w:t>
      </w:r>
      <w:hyperlink r:id="rId28" w:history="1">
        <w:r w:rsidRPr="00ED53E3">
          <w:rPr>
            <w:rFonts w:eastAsia="Times New Roman"/>
            <w:color w:val="2B674D"/>
            <w:u w:val="single"/>
          </w:rPr>
          <w:t>80.04.010</w:t>
        </w:r>
      </w:hyperlink>
      <w:r w:rsidRPr="00ED53E3">
        <w:rPr>
          <w:rFonts w:eastAsia="Times New Roman"/>
        </w:rPr>
        <w:t xml:space="preserve">, are entitled to, and a company must allow, an initial use, and then, once every five years dating from the customer's most recent use of the option, an option to pay a prior obligation over not less than a six-month period. The company must restore service upon payment of the first installment if an applicant is entitled to the payment arrangement provided for in this section and, if applicable, the first installment of a deposit is paid as provided for in WAC </w:t>
      </w:r>
      <w:hyperlink r:id="rId29" w:history="1">
        <w:r w:rsidRPr="00ED53E3">
          <w:rPr>
            <w:rFonts w:eastAsia="Times New Roman"/>
            <w:color w:val="2B674D"/>
            <w:u w:val="single"/>
          </w:rPr>
          <w:t>480-120-122</w:t>
        </w:r>
      </w:hyperlink>
      <w:r w:rsidRPr="00ED53E3">
        <w:rPr>
          <w:rFonts w:eastAsia="Times New Roman"/>
        </w:rPr>
        <w:t xml:space="preserve"> (Establishing credit—Residential services).</w:t>
      </w:r>
    </w:p>
    <w:p w14:paraId="7A4258AC" w14:textId="77777777" w:rsidR="0006657A" w:rsidRPr="00ED53E3" w:rsidRDefault="0006657A" w:rsidP="0006657A">
      <w:pPr>
        <w:spacing w:after="0" w:line="240" w:lineRule="auto"/>
        <w:ind w:firstLine="360"/>
        <w:rPr>
          <w:rFonts w:eastAsia="Times New Roman"/>
          <w:strike/>
        </w:rPr>
      </w:pPr>
      <w:r w:rsidRPr="00ED53E3">
        <w:rPr>
          <w:rFonts w:eastAsia="Times New Roman"/>
          <w:strike/>
        </w:rPr>
        <w:t xml:space="preserve">(2) </w:t>
      </w:r>
      <w:r w:rsidRPr="00ED53E3">
        <w:rPr>
          <w:rFonts w:eastAsia="Times New Roman"/>
          <w:b/>
          <w:bCs/>
          <w:strike/>
        </w:rPr>
        <w:t>Restoring service based on Washington telephone assistance program (</w:t>
      </w:r>
      <w:proofErr w:type="spellStart"/>
      <w:r w:rsidRPr="00ED53E3">
        <w:rPr>
          <w:rFonts w:eastAsia="Times New Roman"/>
          <w:b/>
          <w:bCs/>
          <w:strike/>
        </w:rPr>
        <w:t>WTAP</w:t>
      </w:r>
      <w:proofErr w:type="spellEnd"/>
      <w:r w:rsidRPr="00ED53E3">
        <w:rPr>
          <w:rFonts w:eastAsia="Times New Roman"/>
          <w:b/>
          <w:bCs/>
          <w:strike/>
        </w:rPr>
        <w:t>) or federal enhanced tribal lifeline program eligibility.</w:t>
      </w:r>
      <w:r w:rsidRPr="00ED53E3">
        <w:rPr>
          <w:rFonts w:eastAsia="Times New Roman"/>
          <w:strike/>
        </w:rPr>
        <w:t xml:space="preserve"> Local exchange companies (</w:t>
      </w:r>
      <w:proofErr w:type="spellStart"/>
      <w:r w:rsidRPr="00ED53E3">
        <w:rPr>
          <w:rFonts w:eastAsia="Times New Roman"/>
          <w:strike/>
        </w:rPr>
        <w:t>LECs</w:t>
      </w:r>
      <w:proofErr w:type="spellEnd"/>
      <w:r w:rsidRPr="00ED53E3">
        <w:rPr>
          <w:rFonts w:eastAsia="Times New Roman"/>
          <w:strike/>
        </w:rPr>
        <w:t xml:space="preserve">) must restore service for any customer who has had basic service discontinued for nonpayment under WAC </w:t>
      </w:r>
      <w:hyperlink r:id="rId30" w:history="1">
        <w:r w:rsidRPr="00ED53E3">
          <w:rPr>
            <w:rFonts w:eastAsia="Times New Roman"/>
            <w:strike/>
            <w:color w:val="2B674D"/>
            <w:u w:val="single"/>
          </w:rPr>
          <w:t>480-120-172</w:t>
        </w:r>
      </w:hyperlink>
      <w:r w:rsidRPr="00ED53E3">
        <w:rPr>
          <w:rFonts w:eastAsia="Times New Roman"/>
          <w:strike/>
        </w:rPr>
        <w:t xml:space="preserve"> (Discontinuing service—Company initiated) if the customer was not a participant in either the Washington telephone assistance program (</w:t>
      </w:r>
      <w:proofErr w:type="spellStart"/>
      <w:r w:rsidRPr="00ED53E3">
        <w:rPr>
          <w:rFonts w:eastAsia="Times New Roman"/>
          <w:strike/>
        </w:rPr>
        <w:t>WTAP</w:t>
      </w:r>
      <w:proofErr w:type="spellEnd"/>
      <w:r w:rsidRPr="00ED53E3">
        <w:rPr>
          <w:rFonts w:eastAsia="Times New Roman"/>
          <w:strike/>
        </w:rPr>
        <w:t xml:space="preserve">) or the federal enhanced tribal lifeline program at the time service was discontinued and if the customer is eligible to participate in </w:t>
      </w:r>
      <w:proofErr w:type="spellStart"/>
      <w:r w:rsidRPr="00ED53E3">
        <w:rPr>
          <w:rFonts w:eastAsia="Times New Roman"/>
          <w:strike/>
        </w:rPr>
        <w:t>WTAP</w:t>
      </w:r>
      <w:proofErr w:type="spellEnd"/>
      <w:r w:rsidRPr="00ED53E3">
        <w:rPr>
          <w:rFonts w:eastAsia="Times New Roman"/>
          <w:strike/>
        </w:rPr>
        <w:t xml:space="preserve"> or the federal enhanced tribal lifeline program at the time the restoration of service is requested. To have service restored under this subsection, a customer must establish eligibility for either </w:t>
      </w:r>
      <w:proofErr w:type="spellStart"/>
      <w:r w:rsidRPr="00ED53E3">
        <w:rPr>
          <w:rFonts w:eastAsia="Times New Roman"/>
          <w:strike/>
        </w:rPr>
        <w:t>WTAP</w:t>
      </w:r>
      <w:proofErr w:type="spellEnd"/>
      <w:r w:rsidRPr="00ED53E3">
        <w:rPr>
          <w:rFonts w:eastAsia="Times New Roman"/>
          <w:strike/>
        </w:rPr>
        <w:t xml:space="preserve"> or the federal enhanced tribal lifeline program, agree to continuing participation in </w:t>
      </w:r>
      <w:proofErr w:type="spellStart"/>
      <w:r w:rsidRPr="00ED53E3">
        <w:rPr>
          <w:rFonts w:eastAsia="Times New Roman"/>
          <w:strike/>
        </w:rPr>
        <w:t>WTAP</w:t>
      </w:r>
      <w:proofErr w:type="spellEnd"/>
      <w:r w:rsidRPr="00ED53E3">
        <w:rPr>
          <w:rFonts w:eastAsia="Times New Roman"/>
          <w:strike/>
        </w:rPr>
        <w:t xml:space="preserve"> or the federal enhanced tribal lifeline program, agree to pay unpaid basic service and ancillary service amounts due to the </w:t>
      </w:r>
      <w:proofErr w:type="spellStart"/>
      <w:r w:rsidRPr="00ED53E3">
        <w:rPr>
          <w:rFonts w:eastAsia="Times New Roman"/>
          <w:strike/>
        </w:rPr>
        <w:t>LEC</w:t>
      </w:r>
      <w:proofErr w:type="spellEnd"/>
      <w:r w:rsidRPr="00ED53E3">
        <w:rPr>
          <w:rFonts w:eastAsia="Times New Roman"/>
          <w:strike/>
        </w:rPr>
        <w:t xml:space="preserve"> at the monthly rate of no more than one and one-half times the telephone assistance rate required to be paid by </w:t>
      </w:r>
      <w:proofErr w:type="spellStart"/>
      <w:r w:rsidRPr="00ED53E3">
        <w:rPr>
          <w:rFonts w:eastAsia="Times New Roman"/>
          <w:strike/>
        </w:rPr>
        <w:t>WTAP</w:t>
      </w:r>
      <w:proofErr w:type="spellEnd"/>
      <w:r w:rsidRPr="00ED53E3">
        <w:rPr>
          <w:rFonts w:eastAsia="Times New Roman"/>
          <w:strike/>
        </w:rPr>
        <w:t xml:space="preserve"> participants as ordered by the commission under WAC </w:t>
      </w:r>
      <w:hyperlink r:id="rId31" w:history="1">
        <w:r w:rsidRPr="00ED53E3">
          <w:rPr>
            <w:rFonts w:eastAsia="Times New Roman"/>
            <w:strike/>
            <w:color w:val="2B674D"/>
            <w:u w:val="single"/>
          </w:rPr>
          <w:t>480-122-020</w:t>
        </w:r>
      </w:hyperlink>
      <w:r w:rsidRPr="00ED53E3">
        <w:rPr>
          <w:rFonts w:eastAsia="Times New Roman"/>
          <w:strike/>
        </w:rPr>
        <w:t xml:space="preserve"> (Washington telephone assistance program rate), agree to toll restriction, or ancillary service restriction, or both, if the company requires it, until the unpaid amounts are paid. Companies must not charge for toll restriction when restoring service under this section.</w:t>
      </w:r>
    </w:p>
    <w:p w14:paraId="5E50C235" w14:textId="77777777" w:rsidR="0006657A" w:rsidRPr="00ED53E3" w:rsidRDefault="0006657A" w:rsidP="0006657A">
      <w:pPr>
        <w:spacing w:after="0" w:line="240" w:lineRule="auto"/>
        <w:ind w:firstLine="360"/>
        <w:rPr>
          <w:rFonts w:eastAsia="Times New Roman"/>
          <w:strike/>
        </w:rPr>
      </w:pPr>
      <w:r w:rsidRPr="00ED53E3">
        <w:rPr>
          <w:rFonts w:eastAsia="Times New Roman"/>
          <w:strike/>
        </w:rPr>
        <w:t xml:space="preserve">In the event a customer receiving service under this subsection fails to make a timely payment for either monthly basic service or for unpaid basic service or ancillary service, the company may discontinue service pursuant to WAC </w:t>
      </w:r>
      <w:hyperlink r:id="rId32" w:history="1">
        <w:r w:rsidRPr="00ED53E3">
          <w:rPr>
            <w:rFonts w:eastAsia="Times New Roman"/>
            <w:strike/>
            <w:color w:val="2B674D"/>
            <w:u w:val="single"/>
          </w:rPr>
          <w:t>480-120-172</w:t>
        </w:r>
      </w:hyperlink>
      <w:r w:rsidRPr="00ED53E3">
        <w:rPr>
          <w:rFonts w:eastAsia="Times New Roman"/>
          <w:strike/>
        </w:rPr>
        <w:t>.</w:t>
      </w:r>
    </w:p>
    <w:p w14:paraId="5B3751AE" w14:textId="77777777" w:rsidR="0006657A" w:rsidRPr="00ED53E3" w:rsidRDefault="0006657A" w:rsidP="0006657A">
      <w:pPr>
        <w:spacing w:after="0" w:line="240" w:lineRule="auto"/>
        <w:ind w:firstLine="360"/>
        <w:rPr>
          <w:rFonts w:eastAsia="Times New Roman"/>
        </w:rPr>
      </w:pPr>
      <w:r w:rsidRPr="00ED53E3">
        <w:rPr>
          <w:rFonts w:eastAsia="Times New Roman"/>
        </w:rPr>
        <w:t>(</w:t>
      </w:r>
      <w:r w:rsidRPr="00ED53E3">
        <w:rPr>
          <w:rFonts w:eastAsia="Times New Roman"/>
          <w:strike/>
        </w:rPr>
        <w:t>3</w:t>
      </w:r>
      <w:r>
        <w:rPr>
          <w:rFonts w:eastAsia="Times New Roman"/>
        </w:rPr>
        <w:t>2</w:t>
      </w:r>
      <w:r w:rsidRPr="00ED53E3">
        <w:rPr>
          <w:rFonts w:eastAsia="Times New Roman"/>
        </w:rPr>
        <w:t>) Nothing in this rule precludes the company from entering into separate payment arrangements with any customer for unpaid toll charges or over a longer period than described in this rule as long as both the company and the customer agree to the payment arrangement. Longer payment arrangements as described in this subsection satisfy the requirements in subsection (1) of this section.</w:t>
      </w:r>
    </w:p>
    <w:p w14:paraId="744565A9" w14:textId="77777777" w:rsidR="0006657A" w:rsidRDefault="0006657A" w:rsidP="0006657A"/>
    <w:p w14:paraId="042DD367" w14:textId="255A025A" w:rsidR="0006657A" w:rsidRDefault="0006657A">
      <w:r>
        <w:br w:type="page"/>
      </w:r>
    </w:p>
    <w:p w14:paraId="14FE81AB" w14:textId="02C13386" w:rsidR="00846A24" w:rsidRPr="00846A24" w:rsidRDefault="00846A24" w:rsidP="0006657A">
      <w:pPr>
        <w:spacing w:before="75" w:after="150" w:line="240" w:lineRule="auto"/>
        <w:outlineLvl w:val="2"/>
        <w:rPr>
          <w:rFonts w:eastAsia="Times New Roman"/>
          <w:bCs/>
          <w:sz w:val="27"/>
          <w:szCs w:val="27"/>
          <w:u w:val="single"/>
        </w:rPr>
      </w:pPr>
      <w:r w:rsidRPr="00846A24">
        <w:rPr>
          <w:rFonts w:eastAsia="Times New Roman"/>
          <w:bCs/>
          <w:sz w:val="27"/>
          <w:szCs w:val="27"/>
          <w:u w:val="single"/>
        </w:rPr>
        <w:lastRenderedPageBreak/>
        <w:t>REPEAL</w:t>
      </w:r>
    </w:p>
    <w:p w14:paraId="686A4FAF" w14:textId="2C45CBBE" w:rsidR="0006657A" w:rsidRPr="005F6AA1" w:rsidRDefault="0006657A" w:rsidP="0006657A">
      <w:pPr>
        <w:spacing w:before="75" w:after="150" w:line="240" w:lineRule="auto"/>
        <w:outlineLvl w:val="2"/>
        <w:rPr>
          <w:rFonts w:eastAsia="Times New Roman"/>
          <w:b/>
          <w:bCs/>
          <w:strike/>
          <w:sz w:val="27"/>
          <w:szCs w:val="27"/>
        </w:rPr>
      </w:pPr>
      <w:r w:rsidRPr="005F6AA1">
        <w:rPr>
          <w:rFonts w:eastAsia="Times New Roman"/>
          <w:b/>
          <w:bCs/>
          <w:strike/>
          <w:sz w:val="27"/>
          <w:szCs w:val="27"/>
        </w:rPr>
        <w:t>WAC 480-120-259</w:t>
      </w:r>
      <w:r w:rsidR="00846A24">
        <w:rPr>
          <w:rFonts w:eastAsia="Times New Roman"/>
          <w:b/>
          <w:bCs/>
          <w:strike/>
          <w:sz w:val="27"/>
          <w:szCs w:val="27"/>
        </w:rPr>
        <w:t xml:space="preserve"> </w:t>
      </w:r>
      <w:r w:rsidRPr="005F6AA1">
        <w:rPr>
          <w:rFonts w:eastAsia="Times New Roman"/>
          <w:b/>
          <w:bCs/>
          <w:strike/>
          <w:sz w:val="27"/>
          <w:szCs w:val="27"/>
        </w:rPr>
        <w:t>Washington telephone assistance program.</w:t>
      </w:r>
    </w:p>
    <w:p w14:paraId="517FC870" w14:textId="77777777" w:rsidR="0006657A" w:rsidRPr="005F6AA1" w:rsidRDefault="0006657A" w:rsidP="0006657A">
      <w:pPr>
        <w:spacing w:after="0" w:line="240" w:lineRule="auto"/>
        <w:ind w:firstLine="360"/>
        <w:rPr>
          <w:rFonts w:eastAsia="Times New Roman"/>
          <w:strike/>
        </w:rPr>
      </w:pPr>
      <w:r w:rsidRPr="005F6AA1">
        <w:rPr>
          <w:rFonts w:eastAsia="Times New Roman"/>
          <w:strike/>
        </w:rPr>
        <w:t>(1) The commission will set by order the telephone assistance rate to be paid by program participants for local service. Every wireline eligible telecommunications company (</w:t>
      </w:r>
      <w:proofErr w:type="spellStart"/>
      <w:r w:rsidRPr="005F6AA1">
        <w:rPr>
          <w:rFonts w:eastAsia="Times New Roman"/>
          <w:strike/>
        </w:rPr>
        <w:t>ETC</w:t>
      </w:r>
      <w:proofErr w:type="spellEnd"/>
      <w:r w:rsidRPr="005F6AA1">
        <w:rPr>
          <w:rFonts w:eastAsia="Times New Roman"/>
          <w:strike/>
        </w:rPr>
        <w:t xml:space="preserve">) must offer the telephone assistance rates and discounts in accordance with RCW </w:t>
      </w:r>
      <w:hyperlink r:id="rId33" w:history="1">
        <w:r w:rsidRPr="005F6AA1">
          <w:rPr>
            <w:rFonts w:eastAsia="Times New Roman"/>
            <w:strike/>
            <w:color w:val="2B674D"/>
            <w:u w:val="single"/>
          </w:rPr>
          <w:t>80.36.410</w:t>
        </w:r>
      </w:hyperlink>
      <w:r w:rsidRPr="005F6AA1">
        <w:rPr>
          <w:rFonts w:eastAsia="Times New Roman"/>
          <w:strike/>
        </w:rPr>
        <w:t xml:space="preserve"> through </w:t>
      </w:r>
      <w:hyperlink r:id="rId34" w:history="1">
        <w:r w:rsidRPr="005F6AA1">
          <w:rPr>
            <w:rFonts w:eastAsia="Times New Roman"/>
            <w:strike/>
            <w:color w:val="2B674D"/>
            <w:u w:val="single"/>
          </w:rPr>
          <w:t>80.36.470</w:t>
        </w:r>
      </w:hyperlink>
      <w:r w:rsidRPr="005F6AA1">
        <w:rPr>
          <w:rFonts w:eastAsia="Times New Roman"/>
          <w:strike/>
        </w:rPr>
        <w:t>.</w:t>
      </w:r>
    </w:p>
    <w:p w14:paraId="2E3955B1" w14:textId="77777777" w:rsidR="0006657A" w:rsidRPr="005F6AA1" w:rsidRDefault="0006657A" w:rsidP="0006657A">
      <w:pPr>
        <w:spacing w:after="0" w:line="240" w:lineRule="auto"/>
        <w:ind w:firstLine="360"/>
        <w:rPr>
          <w:rFonts w:eastAsia="Times New Roman"/>
          <w:strike/>
        </w:rPr>
      </w:pPr>
      <w:r w:rsidRPr="005F6AA1">
        <w:rPr>
          <w:rFonts w:eastAsia="Times New Roman"/>
          <w:strike/>
        </w:rPr>
        <w:t>(2) No change of service charge shall be charged to an eligible subscriber for the establishment of service under the telephone assistance program.</w:t>
      </w:r>
    </w:p>
    <w:p w14:paraId="68993B71" w14:textId="77777777" w:rsidR="0006657A" w:rsidRPr="005F6AA1" w:rsidRDefault="0006657A" w:rsidP="0006657A">
      <w:pPr>
        <w:spacing w:after="0" w:line="240" w:lineRule="auto"/>
        <w:ind w:firstLine="360"/>
        <w:rPr>
          <w:rFonts w:eastAsia="Times New Roman"/>
          <w:strike/>
        </w:rPr>
      </w:pPr>
      <w:r w:rsidRPr="005F6AA1">
        <w:rPr>
          <w:rFonts w:eastAsia="Times New Roman"/>
          <w:strike/>
        </w:rPr>
        <w:t>(3) Local exchange companies shall maintain their accounting records so that expenses associated with the telephone assistance program can be separately identified.</w:t>
      </w:r>
    </w:p>
    <w:p w14:paraId="598A5D94" w14:textId="77777777" w:rsidR="0006657A" w:rsidRDefault="0006657A" w:rsidP="0006657A"/>
    <w:p w14:paraId="0918F736" w14:textId="0DE13B13" w:rsidR="0006657A" w:rsidRDefault="0006657A"/>
    <w:p w14:paraId="0CA60581" w14:textId="582DD24B" w:rsidR="00846A24" w:rsidRPr="00846A24" w:rsidRDefault="00846A24">
      <w:pPr>
        <w:rPr>
          <w:sz w:val="27"/>
          <w:szCs w:val="27"/>
          <w:u w:val="single"/>
        </w:rPr>
      </w:pPr>
      <w:r w:rsidRPr="00846A24">
        <w:rPr>
          <w:sz w:val="27"/>
          <w:szCs w:val="27"/>
          <w:u w:val="single"/>
        </w:rPr>
        <w:t>REPEAL</w:t>
      </w:r>
    </w:p>
    <w:p w14:paraId="7FF80A85" w14:textId="48578B76" w:rsidR="0006657A" w:rsidRPr="00050877" w:rsidRDefault="0006657A" w:rsidP="0006657A">
      <w:pPr>
        <w:spacing w:before="75" w:after="150" w:line="240" w:lineRule="auto"/>
        <w:outlineLvl w:val="2"/>
        <w:rPr>
          <w:rFonts w:eastAsia="Times New Roman"/>
          <w:b/>
          <w:bCs/>
          <w:strike/>
          <w:sz w:val="27"/>
          <w:szCs w:val="27"/>
        </w:rPr>
      </w:pPr>
      <w:r w:rsidRPr="00050877">
        <w:rPr>
          <w:rFonts w:eastAsia="Times New Roman"/>
          <w:b/>
          <w:bCs/>
          <w:strike/>
          <w:sz w:val="27"/>
          <w:szCs w:val="27"/>
        </w:rPr>
        <w:t>WAC 480-120-352</w:t>
      </w:r>
      <w:r w:rsidR="00846A24">
        <w:rPr>
          <w:rFonts w:eastAsia="Times New Roman"/>
          <w:b/>
          <w:bCs/>
          <w:strike/>
          <w:sz w:val="27"/>
          <w:szCs w:val="27"/>
        </w:rPr>
        <w:t xml:space="preserve"> </w:t>
      </w:r>
      <w:r w:rsidRPr="00050877">
        <w:rPr>
          <w:rFonts w:eastAsia="Times New Roman"/>
          <w:b/>
          <w:bCs/>
          <w:strike/>
          <w:sz w:val="27"/>
          <w:szCs w:val="27"/>
        </w:rPr>
        <w:t>Washington Exchange Carrier Association (</w:t>
      </w:r>
      <w:proofErr w:type="spellStart"/>
      <w:r w:rsidRPr="00050877">
        <w:rPr>
          <w:rFonts w:eastAsia="Times New Roman"/>
          <w:b/>
          <w:bCs/>
          <w:strike/>
          <w:sz w:val="27"/>
          <w:szCs w:val="27"/>
        </w:rPr>
        <w:t>WECA</w:t>
      </w:r>
      <w:proofErr w:type="spellEnd"/>
      <w:r w:rsidRPr="00050877">
        <w:rPr>
          <w:rFonts w:eastAsia="Times New Roman"/>
          <w:b/>
          <w:bCs/>
          <w:strike/>
          <w:sz w:val="27"/>
          <w:szCs w:val="27"/>
        </w:rPr>
        <w:t>).</w:t>
      </w:r>
    </w:p>
    <w:p w14:paraId="69B88B1F"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(1) The Washington Exchange Carrier Association (</w:t>
      </w:r>
      <w:proofErr w:type="spellStart"/>
      <w:r w:rsidRPr="00050877">
        <w:rPr>
          <w:rFonts w:eastAsia="Times New Roman"/>
          <w:strike/>
        </w:rPr>
        <w:t>WECA</w:t>
      </w:r>
      <w:proofErr w:type="spellEnd"/>
      <w:r w:rsidRPr="00050877">
        <w:rPr>
          <w:rFonts w:eastAsia="Times New Roman"/>
          <w:strike/>
        </w:rPr>
        <w:t>) may:</w:t>
      </w:r>
    </w:p>
    <w:p w14:paraId="67BE195F"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(a) File petitions with the commission;</w:t>
      </w:r>
    </w:p>
    <w:p w14:paraId="02E04E0C"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(b) Publish and file tariffs with the commission; and</w:t>
      </w:r>
    </w:p>
    <w:p w14:paraId="721ED17D"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 xml:space="preserve">(c) Represent before the commission those members that so authorize. </w:t>
      </w:r>
      <w:proofErr w:type="spellStart"/>
      <w:r w:rsidRPr="00050877">
        <w:rPr>
          <w:rFonts w:eastAsia="Times New Roman"/>
          <w:strike/>
        </w:rPr>
        <w:t>WECA's</w:t>
      </w:r>
      <w:proofErr w:type="spellEnd"/>
      <w:r w:rsidRPr="00050877">
        <w:rPr>
          <w:rFonts w:eastAsia="Times New Roman"/>
          <w:strike/>
        </w:rPr>
        <w:t xml:space="preserve"> rules of procedure are on file with the commission under Docket No. UT-920373, and may be obtained by contacting the commission's records center.</w:t>
      </w:r>
    </w:p>
    <w:p w14:paraId="23578BEB"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 xml:space="preserve">(2) Subject to all the procedural requirements and protections associated with company filings before the commission, </w:t>
      </w:r>
      <w:proofErr w:type="spellStart"/>
      <w:r w:rsidRPr="00050877">
        <w:rPr>
          <w:rFonts w:eastAsia="Times New Roman"/>
          <w:strike/>
        </w:rPr>
        <w:t>WECA</w:t>
      </w:r>
      <w:proofErr w:type="spellEnd"/>
      <w:r w:rsidRPr="00050877">
        <w:rPr>
          <w:rFonts w:eastAsia="Times New Roman"/>
          <w:strike/>
        </w:rPr>
        <w:t xml:space="preserve"> must submit to the commission:</w:t>
      </w:r>
    </w:p>
    <w:p w14:paraId="709F8950"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 xml:space="preserve">(a) All initial </w:t>
      </w:r>
      <w:proofErr w:type="spellStart"/>
      <w:r w:rsidRPr="00050877">
        <w:rPr>
          <w:rFonts w:eastAsia="Times New Roman"/>
          <w:strike/>
        </w:rPr>
        <w:t>WECA</w:t>
      </w:r>
      <w:proofErr w:type="spellEnd"/>
      <w:r w:rsidRPr="00050877">
        <w:rPr>
          <w:rFonts w:eastAsia="Times New Roman"/>
          <w:strike/>
        </w:rPr>
        <w:t xml:space="preserve"> tariffs; and</w:t>
      </w:r>
    </w:p>
    <w:p w14:paraId="3363C530"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(b) All changes to the tariffs.</w:t>
      </w:r>
    </w:p>
    <w:p w14:paraId="1590977C"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 xml:space="preserve">(3) A member of </w:t>
      </w:r>
      <w:proofErr w:type="spellStart"/>
      <w:r w:rsidRPr="00050877">
        <w:rPr>
          <w:rFonts w:eastAsia="Times New Roman"/>
          <w:strike/>
        </w:rPr>
        <w:t>WECA</w:t>
      </w:r>
      <w:proofErr w:type="spellEnd"/>
      <w:r w:rsidRPr="00050877">
        <w:rPr>
          <w:rFonts w:eastAsia="Times New Roman"/>
          <w:strike/>
        </w:rPr>
        <w:t xml:space="preserve"> may file directly with the commission:</w:t>
      </w:r>
    </w:p>
    <w:p w14:paraId="671029BD"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(a) Tariffs and contracts;</w:t>
      </w:r>
    </w:p>
    <w:p w14:paraId="721E329D"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(b) Revenue requirement computations;</w:t>
      </w:r>
    </w:p>
    <w:p w14:paraId="0B88B403"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 xml:space="preserve">(c) Revenue objectives or petitions for distribution from the "state universal communications services program" filed in accordance with WAC </w:t>
      </w:r>
      <w:hyperlink r:id="rId35" w:history="1">
        <w:r w:rsidRPr="00050877">
          <w:rPr>
            <w:rFonts w:eastAsia="Times New Roman"/>
            <w:strike/>
            <w:color w:val="2B674D"/>
            <w:u w:val="single"/>
          </w:rPr>
          <w:t>480-123-110</w:t>
        </w:r>
      </w:hyperlink>
      <w:r w:rsidRPr="00050877">
        <w:rPr>
          <w:rFonts w:eastAsia="Times New Roman"/>
          <w:strike/>
        </w:rPr>
        <w:t>;</w:t>
      </w:r>
    </w:p>
    <w:p w14:paraId="166E9E0D"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(d) Universal service support cost calculations;</w:t>
      </w:r>
    </w:p>
    <w:p w14:paraId="2CB20CB9"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(e) Total service long run incremental cost studies;</w:t>
      </w:r>
    </w:p>
    <w:p w14:paraId="459EF14B"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(f) Competitive classification petition;</w:t>
      </w:r>
    </w:p>
    <w:p w14:paraId="7D9BAD26"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(g) Other reports; or</w:t>
      </w:r>
    </w:p>
    <w:p w14:paraId="584E8204"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(h) Any other item it or the commission deems necessary.</w:t>
      </w:r>
    </w:p>
    <w:p w14:paraId="56DEACFE"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 xml:space="preserve">(4) The commission has the authority to supervise the activities of </w:t>
      </w:r>
      <w:proofErr w:type="spellStart"/>
      <w:r w:rsidRPr="00050877">
        <w:rPr>
          <w:rFonts w:eastAsia="Times New Roman"/>
          <w:strike/>
        </w:rPr>
        <w:t>WECA</w:t>
      </w:r>
      <w:proofErr w:type="spellEnd"/>
      <w:r w:rsidRPr="00050877">
        <w:rPr>
          <w:rFonts w:eastAsia="Times New Roman"/>
          <w:strike/>
        </w:rPr>
        <w:t>. However, such supervision will not compromise the independent evaluation by the commission of any filing or proposal that must be submitted to the commission for approval.</w:t>
      </w:r>
    </w:p>
    <w:p w14:paraId="379F6870"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 xml:space="preserve">(5) Each local exchange company in the state of Washington has the option of using </w:t>
      </w:r>
      <w:proofErr w:type="spellStart"/>
      <w:r w:rsidRPr="00050877">
        <w:rPr>
          <w:rFonts w:eastAsia="Times New Roman"/>
          <w:strike/>
        </w:rPr>
        <w:t>WECA</w:t>
      </w:r>
      <w:proofErr w:type="spellEnd"/>
      <w:r w:rsidRPr="00050877">
        <w:rPr>
          <w:rFonts w:eastAsia="Times New Roman"/>
          <w:strike/>
        </w:rPr>
        <w:t xml:space="preserve"> as its filing agent, tariff bureau, or both. Companies using </w:t>
      </w:r>
      <w:proofErr w:type="spellStart"/>
      <w:r w:rsidRPr="00050877">
        <w:rPr>
          <w:rFonts w:eastAsia="Times New Roman"/>
          <w:strike/>
        </w:rPr>
        <w:t>WECA</w:t>
      </w:r>
      <w:proofErr w:type="spellEnd"/>
      <w:r w:rsidRPr="00050877">
        <w:rPr>
          <w:rFonts w:eastAsia="Times New Roman"/>
          <w:strike/>
        </w:rPr>
        <w:t xml:space="preserve"> collectively may file intrastate rates, tariffs, or service proposals.</w:t>
      </w:r>
    </w:p>
    <w:p w14:paraId="79765432" w14:textId="77777777" w:rsidR="0006657A" w:rsidRPr="00050877" w:rsidRDefault="0006657A" w:rsidP="0006657A">
      <w:pPr>
        <w:spacing w:after="0" w:line="240" w:lineRule="auto"/>
        <w:ind w:firstLine="360"/>
        <w:rPr>
          <w:rFonts w:eastAsia="Times New Roman"/>
          <w:strike/>
        </w:rPr>
      </w:pPr>
      <w:r w:rsidRPr="00050877">
        <w:rPr>
          <w:rFonts w:eastAsia="Times New Roman"/>
          <w:strike/>
        </w:rPr>
        <w:t xml:space="preserve">(6) Nothing in this section will be construed as amending or modifying </w:t>
      </w:r>
      <w:proofErr w:type="spellStart"/>
      <w:r w:rsidRPr="00050877">
        <w:rPr>
          <w:rFonts w:eastAsia="Times New Roman"/>
          <w:strike/>
        </w:rPr>
        <w:t>WECA's</w:t>
      </w:r>
      <w:proofErr w:type="spellEnd"/>
      <w:r w:rsidRPr="00050877">
        <w:rPr>
          <w:rFonts w:eastAsia="Times New Roman"/>
          <w:strike/>
        </w:rPr>
        <w:t xml:space="preserve"> current methods of administration.</w:t>
      </w:r>
    </w:p>
    <w:p w14:paraId="4B88F541" w14:textId="77777777" w:rsidR="0006657A" w:rsidRPr="00050877" w:rsidRDefault="0006657A" w:rsidP="0006657A">
      <w:pPr>
        <w:rPr>
          <w:strike/>
        </w:rPr>
      </w:pPr>
    </w:p>
    <w:p w14:paraId="74ECBEB0" w14:textId="08463BF2" w:rsidR="0006657A" w:rsidRPr="00846A24" w:rsidRDefault="0006657A" w:rsidP="0006657A">
      <w:pPr>
        <w:spacing w:line="288" w:lineRule="auto"/>
        <w:rPr>
          <w:sz w:val="27"/>
          <w:szCs w:val="27"/>
          <w:u w:val="single"/>
        </w:rPr>
      </w:pPr>
      <w:r w:rsidRPr="00846A24">
        <w:rPr>
          <w:sz w:val="27"/>
          <w:szCs w:val="27"/>
          <w:u w:val="single"/>
        </w:rPr>
        <w:t>NEW SECTION</w:t>
      </w:r>
    </w:p>
    <w:p w14:paraId="395C659E" w14:textId="77777777" w:rsidR="0006657A" w:rsidRPr="00257D96" w:rsidRDefault="0006657A" w:rsidP="0006657A">
      <w:pPr>
        <w:spacing w:after="0" w:line="240" w:lineRule="auto"/>
        <w:ind w:firstLine="360"/>
      </w:pPr>
      <w:r w:rsidRPr="00257D96">
        <w:rPr>
          <w:b/>
          <w:color w:val="000000"/>
          <w:position w:val="16"/>
        </w:rPr>
        <w:t>WAC 480-120-XXX Repair standards for service interruptions and impairments, excluding major outages.</w:t>
      </w:r>
      <w:r w:rsidRPr="00257D96">
        <w:rPr>
          <w:color w:val="000000"/>
          <w:position w:val="16"/>
        </w:rPr>
        <w:t xml:space="preserve"> (1) A company must repair all out-of-service interruptions within forty-eight hours, unless the company is unable to make the repair because it is physically obstructed from doing so or because of force majeure, in which case the repair must be made as soon as practicable. The forty-eight hour requirement does not apply to out-of-service interruptions that are part of a major outage under WAC 480-120-412.</w:t>
      </w:r>
    </w:p>
    <w:p w14:paraId="28B325A8" w14:textId="77777777" w:rsidR="0006657A" w:rsidRPr="00257D96" w:rsidRDefault="0006657A" w:rsidP="0006657A">
      <w:pPr>
        <w:spacing w:after="0" w:line="240" w:lineRule="auto"/>
        <w:ind w:firstLine="360"/>
      </w:pPr>
      <w:r w:rsidRPr="00257D96">
        <w:rPr>
          <w:color w:val="000000"/>
          <w:position w:val="16"/>
        </w:rPr>
        <w:t>For purposes of this section an out-of-service interruption is defined as a condition that prevents the use of the telephone exchange line for purposes of originating or receiving a call and does not include trouble reported for nonregulated services such as voice messaging, inside wiring, or customer premises equipment.</w:t>
      </w:r>
    </w:p>
    <w:p w14:paraId="7BB86DE7" w14:textId="77777777" w:rsidR="0006657A" w:rsidRPr="00257D96" w:rsidRDefault="0006657A" w:rsidP="0006657A">
      <w:pPr>
        <w:spacing w:after="0" w:line="240" w:lineRule="auto"/>
        <w:ind w:firstLine="360"/>
      </w:pPr>
      <w:r w:rsidRPr="00257D96">
        <w:rPr>
          <w:color w:val="000000"/>
          <w:position w:val="16"/>
        </w:rPr>
        <w:t>(2) A company must repair all other regulated service interruptions within seventy-two hours, unless the company is unable to make the repair because it is physically obstructed from doing so or because of force majeure, in which case the repair must be made as soon as practicable. The seventy-two hour requirement does not apply to out-of-service interruptions that are part of a major outage under WAC 480-120-412.</w:t>
      </w:r>
    </w:p>
    <w:p w14:paraId="6D5D28E2" w14:textId="77777777" w:rsidR="0006657A" w:rsidRPr="00257D96" w:rsidRDefault="0006657A" w:rsidP="0006657A">
      <w:pPr>
        <w:spacing w:after="0" w:line="240" w:lineRule="auto"/>
        <w:ind w:firstLine="360"/>
      </w:pPr>
      <w:r w:rsidRPr="00257D96">
        <w:rPr>
          <w:color w:val="000000"/>
          <w:position w:val="16"/>
        </w:rPr>
        <w:t>(3) The forty-eight-hour and seventy-two-hour standards do not apply during company work stoppages directly affecting provision of service in the state of Washington.</w:t>
      </w:r>
    </w:p>
    <w:p w14:paraId="29F64A95" w14:textId="77777777" w:rsidR="0006657A" w:rsidRPr="00257D96" w:rsidRDefault="0006657A" w:rsidP="0006657A">
      <w:pPr>
        <w:spacing w:after="0" w:line="240" w:lineRule="auto"/>
        <w:ind w:firstLine="360"/>
      </w:pPr>
      <w:r w:rsidRPr="00257D96">
        <w:rPr>
          <w:color w:val="000000"/>
          <w:position w:val="16"/>
        </w:rPr>
        <w:t>(4) When the company informs the customer that repair requires on-premises access by the company with the customer present, the company must offer the customer an opportunity for an installation appointment that falls within a four-hour period.</w:t>
      </w:r>
    </w:p>
    <w:p w14:paraId="6897FFEE" w14:textId="77777777" w:rsidR="0006657A" w:rsidRPr="00257D96" w:rsidRDefault="0006657A" w:rsidP="0006657A">
      <w:pPr>
        <w:spacing w:after="0" w:line="240" w:lineRule="auto"/>
        <w:ind w:firstLine="360"/>
      </w:pPr>
      <w:r w:rsidRPr="00257D96">
        <w:rPr>
          <w:color w:val="000000"/>
          <w:position w:val="16"/>
        </w:rPr>
        <w:t>(5) A company is considered to have met its obligations under this rule if it conducts tests during the prescribed period that indicates that the customer's service is operating within industry standards. The company must make all test information available to the commission upon request.</w:t>
      </w:r>
    </w:p>
    <w:p w14:paraId="2A424A71" w14:textId="77777777" w:rsidR="0006657A" w:rsidRPr="00257D96" w:rsidRDefault="0006657A" w:rsidP="0006657A">
      <w:pPr>
        <w:spacing w:after="0" w:line="240" w:lineRule="auto"/>
        <w:ind w:firstLine="360"/>
      </w:pPr>
      <w:r w:rsidRPr="00257D96">
        <w:rPr>
          <w:color w:val="000000"/>
          <w:position w:val="16"/>
        </w:rPr>
        <w:t>(6) A company is considered to have met its obligations under this rule if it conducts tests during the prescribed period which demonstrate that the reported problem may only be cleared from within the customer's premises and the company is either unable to reach the customer to arrange access or is refused access by the customer. The company must make all test information and customer contact logs available to the commission upon request.</w:t>
      </w:r>
    </w:p>
    <w:p w14:paraId="4C2EA9FE" w14:textId="77777777" w:rsidR="0006657A" w:rsidRPr="00257D96" w:rsidRDefault="0006657A" w:rsidP="0006657A">
      <w:pPr>
        <w:spacing w:after="0" w:line="240" w:lineRule="auto"/>
        <w:ind w:firstLine="360"/>
      </w:pPr>
      <w:r w:rsidRPr="00257D96">
        <w:rPr>
          <w:color w:val="000000"/>
          <w:position w:val="16"/>
        </w:rPr>
        <w:t>(7) For the purposes of this section, Sundays and legal holidays are not considered working days and are therefore excluded from the forty-eight-hour and seventy-two-hour periods.</w:t>
      </w:r>
    </w:p>
    <w:p w14:paraId="353C400E" w14:textId="77777777" w:rsidR="0006657A" w:rsidRPr="00257D96" w:rsidRDefault="0006657A" w:rsidP="0006657A">
      <w:pPr>
        <w:spacing w:after="0" w:line="240" w:lineRule="auto"/>
        <w:ind w:firstLine="360"/>
      </w:pPr>
      <w:r w:rsidRPr="00257D96">
        <w:rPr>
          <w:color w:val="000000"/>
          <w:position w:val="16"/>
        </w:rPr>
        <w:lastRenderedPageBreak/>
        <w:t>(8) In instances when repair requires construction work, the forty-eight-hour and seventy-two-hour periods begin when a company has received appropriate authorization from the applicable governing body associated with the repair (e.g., utility location services are completed and, if applicable, a permit is granted). A company must contact the appropriate authorities to request applicable utility location services and permits when the company determines that a repair situation requires construction work to correct. Upon receiving any repair report that requires construction work, a company must contact the appropriate authorities as soon as practicable to request utility location services and permits, if applicable.</w:t>
      </w:r>
    </w:p>
    <w:p w14:paraId="63721733" w14:textId="77777777" w:rsidR="0006657A" w:rsidRPr="00257D96" w:rsidRDefault="0006657A" w:rsidP="0006657A">
      <w:pPr>
        <w:spacing w:after="0" w:line="240" w:lineRule="auto"/>
        <w:ind w:firstLine="360"/>
      </w:pPr>
      <w:r w:rsidRPr="00257D96">
        <w:rPr>
          <w:color w:val="000000"/>
          <w:position w:val="16"/>
        </w:rPr>
        <w:t>(9) When a company plans a service interruption, it must make reasonable efforts to notify customers that it determines service will be affected not less than seven days in advance or, if seven days' notice is not possible, as soon as the interrupted service is planned. A notice is not required for planned service interruptions that have a duration of less than five minutes and occur between the hours of 12:00 a.m. and 5:00 a.m.</w:t>
      </w:r>
    </w:p>
    <w:p w14:paraId="2AF0EF9F" w14:textId="77777777" w:rsidR="0006657A" w:rsidRPr="00257D96" w:rsidRDefault="0006657A" w:rsidP="0006657A">
      <w:pPr>
        <w:spacing w:after="0" w:line="240" w:lineRule="auto"/>
        <w:ind w:firstLine="360"/>
      </w:pPr>
    </w:p>
    <w:p w14:paraId="03266BD1" w14:textId="77777777" w:rsidR="0006657A" w:rsidRDefault="0006657A" w:rsidP="0006657A">
      <w:pPr>
        <w:spacing w:after="0" w:line="240" w:lineRule="auto"/>
        <w:ind w:firstLine="360"/>
      </w:pPr>
    </w:p>
    <w:sectPr w:rsidR="0006657A">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F49CE" w14:textId="77777777" w:rsidR="00FF7DEF" w:rsidRDefault="00FF7DEF" w:rsidP="00FF7DEF">
      <w:pPr>
        <w:spacing w:after="0" w:line="240" w:lineRule="auto"/>
      </w:pPr>
      <w:r>
        <w:separator/>
      </w:r>
    </w:p>
  </w:endnote>
  <w:endnote w:type="continuationSeparator" w:id="0">
    <w:p w14:paraId="7210EEA5" w14:textId="77777777" w:rsidR="00FF7DEF" w:rsidRDefault="00FF7DEF" w:rsidP="00FF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837303"/>
      <w:docPartObj>
        <w:docPartGallery w:val="Page Numbers (Bottom of Page)"/>
        <w:docPartUnique/>
      </w:docPartObj>
    </w:sdtPr>
    <w:sdtEndPr>
      <w:rPr>
        <w:noProof/>
      </w:rPr>
    </w:sdtEndPr>
    <w:sdtContent>
      <w:p w14:paraId="32CB4889" w14:textId="77777777" w:rsidR="00FF7DEF" w:rsidRDefault="00FF7DEF">
        <w:pPr>
          <w:pStyle w:val="Footer"/>
          <w:jc w:val="center"/>
        </w:pPr>
        <w:r>
          <w:fldChar w:fldCharType="begin"/>
        </w:r>
        <w:r>
          <w:instrText xml:space="preserve"> PAGE   \* MERGEFORMAT </w:instrText>
        </w:r>
        <w:r>
          <w:fldChar w:fldCharType="separate"/>
        </w:r>
        <w:r w:rsidR="006C39EB">
          <w:rPr>
            <w:noProof/>
          </w:rPr>
          <w:t>1</w:t>
        </w:r>
        <w:r>
          <w:rPr>
            <w:noProof/>
          </w:rPr>
          <w:fldChar w:fldCharType="end"/>
        </w:r>
      </w:p>
    </w:sdtContent>
  </w:sdt>
  <w:p w14:paraId="3BAA6EDC" w14:textId="77777777" w:rsidR="00FF7DEF" w:rsidRDefault="00FF7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EA2DD" w14:textId="77777777" w:rsidR="00FF7DEF" w:rsidRDefault="00FF7DEF" w:rsidP="00FF7DEF">
      <w:pPr>
        <w:spacing w:after="0" w:line="240" w:lineRule="auto"/>
      </w:pPr>
      <w:r>
        <w:separator/>
      </w:r>
    </w:p>
  </w:footnote>
  <w:footnote w:type="continuationSeparator" w:id="0">
    <w:p w14:paraId="517F6F0E" w14:textId="77777777" w:rsidR="00FF7DEF" w:rsidRDefault="00FF7DEF" w:rsidP="00FF7D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41"/>
    <w:rsid w:val="0006657A"/>
    <w:rsid w:val="00117841"/>
    <w:rsid w:val="004518C4"/>
    <w:rsid w:val="0064391C"/>
    <w:rsid w:val="006C39EB"/>
    <w:rsid w:val="00846A24"/>
    <w:rsid w:val="00E83398"/>
    <w:rsid w:val="00FF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1453"/>
  <w15:chartTrackingRefBased/>
  <w15:docId w15:val="{5960C501-F89D-400D-A77A-E0235266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17841"/>
    <w:pPr>
      <w:spacing w:before="75" w:after="150"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7841"/>
    <w:rPr>
      <w:rFonts w:eastAsia="Times New Roman"/>
      <w:b/>
      <w:bCs/>
      <w:sz w:val="27"/>
      <w:szCs w:val="27"/>
    </w:rPr>
  </w:style>
  <w:style w:type="character" w:styleId="Hyperlink">
    <w:name w:val="Hyperlink"/>
    <w:basedOn w:val="DefaultParagraphFont"/>
    <w:uiPriority w:val="99"/>
    <w:semiHidden/>
    <w:unhideWhenUsed/>
    <w:rsid w:val="00117841"/>
    <w:rPr>
      <w:color w:val="2B674D"/>
      <w:u w:val="single"/>
    </w:rPr>
  </w:style>
  <w:style w:type="paragraph" w:styleId="Header">
    <w:name w:val="header"/>
    <w:basedOn w:val="Normal"/>
    <w:link w:val="HeaderChar"/>
    <w:uiPriority w:val="99"/>
    <w:unhideWhenUsed/>
    <w:rsid w:val="00FF7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DEF"/>
  </w:style>
  <w:style w:type="paragraph" w:styleId="Footer">
    <w:name w:val="footer"/>
    <w:basedOn w:val="Normal"/>
    <w:link w:val="FooterChar"/>
    <w:uiPriority w:val="99"/>
    <w:unhideWhenUsed/>
    <w:rsid w:val="00FF7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916841">
      <w:bodyDiv w:val="1"/>
      <w:marLeft w:val="0"/>
      <w:marRight w:val="0"/>
      <w:marTop w:val="0"/>
      <w:marBottom w:val="0"/>
      <w:divBdr>
        <w:top w:val="none" w:sz="0" w:space="0" w:color="auto"/>
        <w:left w:val="none" w:sz="0" w:space="0" w:color="auto"/>
        <w:bottom w:val="none" w:sz="0" w:space="0" w:color="auto"/>
        <w:right w:val="none" w:sz="0" w:space="0" w:color="auto"/>
      </w:divBdr>
      <w:divsChild>
        <w:div w:id="208229575">
          <w:marLeft w:val="0"/>
          <w:marRight w:val="0"/>
          <w:marTop w:val="0"/>
          <w:marBottom w:val="0"/>
          <w:divBdr>
            <w:top w:val="none" w:sz="0" w:space="0" w:color="auto"/>
            <w:left w:val="none" w:sz="0" w:space="0" w:color="auto"/>
            <w:bottom w:val="none" w:sz="0" w:space="0" w:color="auto"/>
            <w:right w:val="none" w:sz="0" w:space="0" w:color="auto"/>
          </w:divBdr>
          <w:divsChild>
            <w:div w:id="495533571">
              <w:marLeft w:val="0"/>
              <w:marRight w:val="0"/>
              <w:marTop w:val="0"/>
              <w:marBottom w:val="0"/>
              <w:divBdr>
                <w:top w:val="none" w:sz="0" w:space="0" w:color="auto"/>
                <w:left w:val="none" w:sz="0" w:space="0" w:color="auto"/>
                <w:bottom w:val="none" w:sz="0" w:space="0" w:color="auto"/>
                <w:right w:val="none" w:sz="0" w:space="0" w:color="auto"/>
              </w:divBdr>
              <w:divsChild>
                <w:div w:id="853030803">
                  <w:marLeft w:val="0"/>
                  <w:marRight w:val="0"/>
                  <w:marTop w:val="0"/>
                  <w:marBottom w:val="0"/>
                  <w:divBdr>
                    <w:top w:val="none" w:sz="0" w:space="12" w:color="auto"/>
                    <w:left w:val="none" w:sz="0" w:space="12" w:color="auto"/>
                    <w:bottom w:val="none" w:sz="0" w:space="12" w:color="auto"/>
                    <w:right w:val="none" w:sz="0" w:space="12" w:color="auto"/>
                  </w:divBdr>
                  <w:divsChild>
                    <w:div w:id="405300262">
                      <w:marLeft w:val="0"/>
                      <w:marRight w:val="0"/>
                      <w:marTop w:val="0"/>
                      <w:marBottom w:val="0"/>
                      <w:divBdr>
                        <w:top w:val="none" w:sz="0" w:space="12" w:color="auto"/>
                        <w:left w:val="none" w:sz="0" w:space="12" w:color="auto"/>
                        <w:bottom w:val="none" w:sz="0" w:space="12" w:color="auto"/>
                        <w:right w:val="none" w:sz="0" w:space="12" w:color="auto"/>
                      </w:divBdr>
                      <w:divsChild>
                        <w:div w:id="334575624">
                          <w:marLeft w:val="0"/>
                          <w:marRight w:val="0"/>
                          <w:marTop w:val="0"/>
                          <w:marBottom w:val="0"/>
                          <w:divBdr>
                            <w:top w:val="none" w:sz="0" w:space="0" w:color="auto"/>
                            <w:left w:val="none" w:sz="0" w:space="0" w:color="auto"/>
                            <w:bottom w:val="none" w:sz="0" w:space="0" w:color="auto"/>
                            <w:right w:val="none" w:sz="0" w:space="0" w:color="auto"/>
                          </w:divBdr>
                          <w:divsChild>
                            <w:div w:id="1876846620">
                              <w:marLeft w:val="-225"/>
                              <w:marRight w:val="-225"/>
                              <w:marTop w:val="0"/>
                              <w:marBottom w:val="0"/>
                              <w:divBdr>
                                <w:top w:val="none" w:sz="0" w:space="0" w:color="auto"/>
                                <w:left w:val="none" w:sz="0" w:space="0" w:color="auto"/>
                                <w:bottom w:val="none" w:sz="0" w:space="0" w:color="auto"/>
                                <w:right w:val="none" w:sz="0" w:space="0" w:color="auto"/>
                              </w:divBdr>
                              <w:divsChild>
                                <w:div w:id="1782217589">
                                  <w:marLeft w:val="0"/>
                                  <w:marRight w:val="0"/>
                                  <w:marTop w:val="0"/>
                                  <w:marBottom w:val="0"/>
                                  <w:divBdr>
                                    <w:top w:val="none" w:sz="0" w:space="0" w:color="auto"/>
                                    <w:left w:val="none" w:sz="0" w:space="0" w:color="auto"/>
                                    <w:bottom w:val="none" w:sz="0" w:space="0" w:color="auto"/>
                                    <w:right w:val="none" w:sz="0" w:space="0" w:color="auto"/>
                                  </w:divBdr>
                                  <w:divsChild>
                                    <w:div w:id="1544519575">
                                      <w:marLeft w:val="0"/>
                                      <w:marRight w:val="0"/>
                                      <w:marTop w:val="0"/>
                                      <w:marBottom w:val="0"/>
                                      <w:divBdr>
                                        <w:top w:val="none" w:sz="0" w:space="0" w:color="auto"/>
                                        <w:left w:val="none" w:sz="0" w:space="0" w:color="auto"/>
                                        <w:bottom w:val="none" w:sz="0" w:space="0" w:color="auto"/>
                                        <w:right w:val="none" w:sz="0" w:space="0" w:color="auto"/>
                                      </w:divBdr>
                                      <w:divsChild>
                                        <w:div w:id="897934923">
                                          <w:marLeft w:val="-225"/>
                                          <w:marRight w:val="-225"/>
                                          <w:marTop w:val="0"/>
                                          <w:marBottom w:val="0"/>
                                          <w:divBdr>
                                            <w:top w:val="none" w:sz="0" w:space="0" w:color="auto"/>
                                            <w:left w:val="none" w:sz="0" w:space="0" w:color="auto"/>
                                            <w:bottom w:val="none" w:sz="0" w:space="0" w:color="auto"/>
                                            <w:right w:val="none" w:sz="0" w:space="0" w:color="auto"/>
                                          </w:divBdr>
                                          <w:divsChild>
                                            <w:div w:id="478963901">
                                              <w:marLeft w:val="0"/>
                                              <w:marRight w:val="0"/>
                                              <w:marTop w:val="0"/>
                                              <w:marBottom w:val="0"/>
                                              <w:divBdr>
                                                <w:top w:val="none" w:sz="0" w:space="0" w:color="auto"/>
                                                <w:left w:val="none" w:sz="0" w:space="0" w:color="auto"/>
                                                <w:bottom w:val="none" w:sz="0" w:space="0" w:color="auto"/>
                                                <w:right w:val="none" w:sz="0" w:space="0" w:color="auto"/>
                                              </w:divBdr>
                                            </w:div>
                                          </w:divsChild>
                                        </w:div>
                                        <w:div w:id="1742631953">
                                          <w:marLeft w:val="-225"/>
                                          <w:marRight w:val="-225"/>
                                          <w:marTop w:val="0"/>
                                          <w:marBottom w:val="0"/>
                                          <w:divBdr>
                                            <w:top w:val="none" w:sz="0" w:space="0" w:color="auto"/>
                                            <w:left w:val="none" w:sz="0" w:space="0" w:color="auto"/>
                                            <w:bottom w:val="none" w:sz="0" w:space="0" w:color="auto"/>
                                            <w:right w:val="none" w:sz="0" w:space="0" w:color="auto"/>
                                          </w:divBdr>
                                          <w:divsChild>
                                            <w:div w:id="1751735709">
                                              <w:marLeft w:val="0"/>
                                              <w:marRight w:val="0"/>
                                              <w:marTop w:val="0"/>
                                              <w:marBottom w:val="0"/>
                                              <w:divBdr>
                                                <w:top w:val="none" w:sz="0" w:space="0" w:color="auto"/>
                                                <w:left w:val="none" w:sz="0" w:space="0" w:color="auto"/>
                                                <w:bottom w:val="none" w:sz="0" w:space="0" w:color="auto"/>
                                                <w:right w:val="none" w:sz="0" w:space="0" w:color="auto"/>
                                              </w:divBdr>
                                            </w:div>
                                          </w:divsChild>
                                        </w:div>
                                        <w:div w:id="1646156785">
                                          <w:marLeft w:val="0"/>
                                          <w:marRight w:val="0"/>
                                          <w:marTop w:val="0"/>
                                          <w:marBottom w:val="0"/>
                                          <w:divBdr>
                                            <w:top w:val="none" w:sz="0" w:space="0" w:color="auto"/>
                                            <w:left w:val="none" w:sz="0" w:space="0" w:color="auto"/>
                                            <w:bottom w:val="none" w:sz="0" w:space="0" w:color="auto"/>
                                            <w:right w:val="none" w:sz="0" w:space="0" w:color="auto"/>
                                          </w:divBdr>
                                        </w:div>
                                        <w:div w:id="1108618278">
                                          <w:marLeft w:val="0"/>
                                          <w:marRight w:val="0"/>
                                          <w:marTop w:val="0"/>
                                          <w:marBottom w:val="0"/>
                                          <w:divBdr>
                                            <w:top w:val="none" w:sz="0" w:space="0" w:color="auto"/>
                                            <w:left w:val="none" w:sz="0" w:space="0" w:color="auto"/>
                                            <w:bottom w:val="none" w:sz="0" w:space="0" w:color="auto"/>
                                            <w:right w:val="none" w:sz="0" w:space="0" w:color="auto"/>
                                          </w:divBdr>
                                        </w:div>
                                        <w:div w:id="1365789471">
                                          <w:marLeft w:val="0"/>
                                          <w:marRight w:val="0"/>
                                          <w:marTop w:val="0"/>
                                          <w:marBottom w:val="0"/>
                                          <w:divBdr>
                                            <w:top w:val="none" w:sz="0" w:space="0" w:color="auto"/>
                                            <w:left w:val="none" w:sz="0" w:space="0" w:color="auto"/>
                                            <w:bottom w:val="none" w:sz="0" w:space="0" w:color="auto"/>
                                            <w:right w:val="none" w:sz="0" w:space="0" w:color="auto"/>
                                          </w:divBdr>
                                        </w:div>
                                        <w:div w:id="147064968">
                                          <w:marLeft w:val="0"/>
                                          <w:marRight w:val="0"/>
                                          <w:marTop w:val="0"/>
                                          <w:marBottom w:val="0"/>
                                          <w:divBdr>
                                            <w:top w:val="none" w:sz="0" w:space="0" w:color="auto"/>
                                            <w:left w:val="none" w:sz="0" w:space="0" w:color="auto"/>
                                            <w:bottom w:val="none" w:sz="0" w:space="0" w:color="auto"/>
                                            <w:right w:val="none" w:sz="0" w:space="0" w:color="auto"/>
                                          </w:divBdr>
                                        </w:div>
                                        <w:div w:id="1432507010">
                                          <w:marLeft w:val="0"/>
                                          <w:marRight w:val="0"/>
                                          <w:marTop w:val="0"/>
                                          <w:marBottom w:val="0"/>
                                          <w:divBdr>
                                            <w:top w:val="none" w:sz="0" w:space="0" w:color="auto"/>
                                            <w:left w:val="none" w:sz="0" w:space="0" w:color="auto"/>
                                            <w:bottom w:val="none" w:sz="0" w:space="0" w:color="auto"/>
                                            <w:right w:val="none" w:sz="0" w:space="0" w:color="auto"/>
                                          </w:divBdr>
                                        </w:div>
                                        <w:div w:id="1522352569">
                                          <w:marLeft w:val="0"/>
                                          <w:marRight w:val="0"/>
                                          <w:marTop w:val="0"/>
                                          <w:marBottom w:val="0"/>
                                          <w:divBdr>
                                            <w:top w:val="none" w:sz="0" w:space="0" w:color="auto"/>
                                            <w:left w:val="none" w:sz="0" w:space="0" w:color="auto"/>
                                            <w:bottom w:val="none" w:sz="0" w:space="0" w:color="auto"/>
                                            <w:right w:val="none" w:sz="0" w:space="0" w:color="auto"/>
                                          </w:divBdr>
                                        </w:div>
                                        <w:div w:id="1687096003">
                                          <w:marLeft w:val="0"/>
                                          <w:marRight w:val="0"/>
                                          <w:marTop w:val="0"/>
                                          <w:marBottom w:val="0"/>
                                          <w:divBdr>
                                            <w:top w:val="none" w:sz="0" w:space="0" w:color="auto"/>
                                            <w:left w:val="none" w:sz="0" w:space="0" w:color="auto"/>
                                            <w:bottom w:val="none" w:sz="0" w:space="0" w:color="auto"/>
                                            <w:right w:val="none" w:sz="0" w:space="0" w:color="auto"/>
                                          </w:divBdr>
                                        </w:div>
                                        <w:div w:id="1746027418">
                                          <w:marLeft w:val="0"/>
                                          <w:marRight w:val="0"/>
                                          <w:marTop w:val="0"/>
                                          <w:marBottom w:val="0"/>
                                          <w:divBdr>
                                            <w:top w:val="none" w:sz="0" w:space="0" w:color="auto"/>
                                            <w:left w:val="none" w:sz="0" w:space="0" w:color="auto"/>
                                            <w:bottom w:val="none" w:sz="0" w:space="0" w:color="auto"/>
                                            <w:right w:val="none" w:sz="0" w:space="0" w:color="auto"/>
                                          </w:divBdr>
                                        </w:div>
                                        <w:div w:id="2080204383">
                                          <w:marLeft w:val="0"/>
                                          <w:marRight w:val="0"/>
                                          <w:marTop w:val="0"/>
                                          <w:marBottom w:val="0"/>
                                          <w:divBdr>
                                            <w:top w:val="none" w:sz="0" w:space="0" w:color="auto"/>
                                            <w:left w:val="none" w:sz="0" w:space="0" w:color="auto"/>
                                            <w:bottom w:val="none" w:sz="0" w:space="0" w:color="auto"/>
                                            <w:right w:val="none" w:sz="0" w:space="0" w:color="auto"/>
                                          </w:divBdr>
                                        </w:div>
                                        <w:div w:id="19673757">
                                          <w:marLeft w:val="0"/>
                                          <w:marRight w:val="0"/>
                                          <w:marTop w:val="0"/>
                                          <w:marBottom w:val="0"/>
                                          <w:divBdr>
                                            <w:top w:val="none" w:sz="0" w:space="0" w:color="auto"/>
                                            <w:left w:val="none" w:sz="0" w:space="0" w:color="auto"/>
                                            <w:bottom w:val="none" w:sz="0" w:space="0" w:color="auto"/>
                                            <w:right w:val="none" w:sz="0" w:space="0" w:color="auto"/>
                                          </w:divBdr>
                                        </w:div>
                                        <w:div w:id="1097753165">
                                          <w:marLeft w:val="0"/>
                                          <w:marRight w:val="0"/>
                                          <w:marTop w:val="0"/>
                                          <w:marBottom w:val="0"/>
                                          <w:divBdr>
                                            <w:top w:val="none" w:sz="0" w:space="0" w:color="auto"/>
                                            <w:left w:val="none" w:sz="0" w:space="0" w:color="auto"/>
                                            <w:bottom w:val="none" w:sz="0" w:space="0" w:color="auto"/>
                                            <w:right w:val="none" w:sz="0" w:space="0" w:color="auto"/>
                                          </w:divBdr>
                                        </w:div>
                                        <w:div w:id="954672472">
                                          <w:marLeft w:val="0"/>
                                          <w:marRight w:val="0"/>
                                          <w:marTop w:val="0"/>
                                          <w:marBottom w:val="0"/>
                                          <w:divBdr>
                                            <w:top w:val="none" w:sz="0" w:space="0" w:color="auto"/>
                                            <w:left w:val="none" w:sz="0" w:space="0" w:color="auto"/>
                                            <w:bottom w:val="none" w:sz="0" w:space="0" w:color="auto"/>
                                            <w:right w:val="none" w:sz="0" w:space="0" w:color="auto"/>
                                          </w:divBdr>
                                        </w:div>
                                        <w:div w:id="6567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80.36.320" TargetMode="External"/><Relationship Id="rId18" Type="http://schemas.openxmlformats.org/officeDocument/2006/relationships/hyperlink" Target="http://app.leg.wa.gov/wac/default.aspx?cite=480-120-132" TargetMode="External"/><Relationship Id="rId26" Type="http://schemas.openxmlformats.org/officeDocument/2006/relationships/hyperlink" Target="http://app.leg.wa.gov/wac/default.aspx?cite=480-120-112" TargetMode="External"/><Relationship Id="rId39" Type="http://schemas.openxmlformats.org/officeDocument/2006/relationships/customXml" Target="../customXml/item4.xml"/><Relationship Id="rId21" Type="http://schemas.openxmlformats.org/officeDocument/2006/relationships/hyperlink" Target="http://app.leg.wa.gov/RCW/default.aspx?cite=36.75.070" TargetMode="External"/><Relationship Id="rId34" Type="http://schemas.openxmlformats.org/officeDocument/2006/relationships/hyperlink" Target="http://app.leg.wa.gov/RCW/default.aspx?cite=80.36.470" TargetMode="External"/><Relationship Id="rId7" Type="http://schemas.openxmlformats.org/officeDocument/2006/relationships/footnotes" Target="footnotes.xml"/><Relationship Id="rId12" Type="http://schemas.openxmlformats.org/officeDocument/2006/relationships/hyperlink" Target="http://app.leg.wa.gov/RCW/default.aspx?cite=80.04.010" TargetMode="External"/><Relationship Id="rId17" Type="http://schemas.openxmlformats.org/officeDocument/2006/relationships/hyperlink" Target="http://app.leg.wa.gov/RCW/default.aspx?cite=80.04.010" TargetMode="External"/><Relationship Id="rId25" Type="http://schemas.openxmlformats.org/officeDocument/2006/relationships/hyperlink" Target="http://app.leg.wa.gov/wac/default.aspx?cite=480-120-105" TargetMode="External"/><Relationship Id="rId33" Type="http://schemas.openxmlformats.org/officeDocument/2006/relationships/hyperlink" Target="http://app.leg.wa.gov/RCW/default.aspx?cite=80.36.41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eg.wa.gov/wac/default.aspx?cite=480-120-112" TargetMode="External"/><Relationship Id="rId20" Type="http://schemas.openxmlformats.org/officeDocument/2006/relationships/hyperlink" Target="http://app.leg.wa.gov/RCW/default.aspx?cite=36.75.010" TargetMode="External"/><Relationship Id="rId29" Type="http://schemas.openxmlformats.org/officeDocument/2006/relationships/hyperlink" Target="http://app.leg.wa.gov/wac/default.aspx?cite=480-120-1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leg.wa.gov/wac/default.aspx?cite=480-120-034" TargetMode="External"/><Relationship Id="rId24" Type="http://schemas.openxmlformats.org/officeDocument/2006/relationships/hyperlink" Target="http://app.leg.wa.gov/RCW/default.aspx?cite=9A.72.085" TargetMode="External"/><Relationship Id="rId32" Type="http://schemas.openxmlformats.org/officeDocument/2006/relationships/hyperlink" Target="http://app.leg.wa.gov/wac/default.aspx?cite=480-120-17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pp.leg.wa.gov/wac/default.aspx?cite=480-120-104" TargetMode="External"/><Relationship Id="rId23" Type="http://schemas.openxmlformats.org/officeDocument/2006/relationships/hyperlink" Target="http://app.leg.wa.gov/RCW/default.aspx?cite=36.75.010" TargetMode="External"/><Relationship Id="rId28" Type="http://schemas.openxmlformats.org/officeDocument/2006/relationships/hyperlink" Target="http://app.leg.wa.gov/RCW/default.aspx?cite=80.04.010" TargetMode="External"/><Relationship Id="rId36" Type="http://schemas.openxmlformats.org/officeDocument/2006/relationships/footer" Target="footer1.xml"/><Relationship Id="rId10" Type="http://schemas.openxmlformats.org/officeDocument/2006/relationships/hyperlink" Target="http://app.leg.wa.gov/wac/default.aspx?cite=480-120-034" TargetMode="External"/><Relationship Id="rId19" Type="http://schemas.openxmlformats.org/officeDocument/2006/relationships/hyperlink" Target="http://app.leg.wa.gov/wac/default.aspx?cite=480-120-162" TargetMode="External"/><Relationship Id="rId31" Type="http://schemas.openxmlformats.org/officeDocument/2006/relationships/hyperlink" Target="http://app.leg.wa.gov/wac/default.aspx?cite=480-122-020" TargetMode="External"/><Relationship Id="rId4" Type="http://schemas.openxmlformats.org/officeDocument/2006/relationships/styles" Target="styles.xml"/><Relationship Id="rId9" Type="http://schemas.openxmlformats.org/officeDocument/2006/relationships/hyperlink" Target="http://app.leg.wa.gov/RCW/default.aspx?cite=80.16.010" TargetMode="External"/><Relationship Id="rId14" Type="http://schemas.openxmlformats.org/officeDocument/2006/relationships/hyperlink" Target="http://app.leg.wa.gov/wac/default.aspx?cite=480-120-061" TargetMode="External"/><Relationship Id="rId22" Type="http://schemas.openxmlformats.org/officeDocument/2006/relationships/hyperlink" Target="http://app.leg.wa.gov/RCW/default.aspx?cite=36.75.080" TargetMode="External"/><Relationship Id="rId27" Type="http://schemas.openxmlformats.org/officeDocument/2006/relationships/hyperlink" Target="http://app.leg.wa.gov/wac/default.aspx?cite=480-120-071" TargetMode="External"/><Relationship Id="rId30" Type="http://schemas.openxmlformats.org/officeDocument/2006/relationships/hyperlink" Target="http://app.leg.wa.gov/wac/default.aspx?cite=480-120-172" TargetMode="External"/><Relationship Id="rId35" Type="http://schemas.openxmlformats.org/officeDocument/2006/relationships/hyperlink" Target="http://app.leg.wa.gov/wac/default.aspx?cite=480-123-110" TargetMode="External"/><Relationship Id="rId8" Type="http://schemas.openxmlformats.org/officeDocument/2006/relationships/endnotes" Target="end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2B26137426B4780BE3DE684F83118" ma:contentTypeVersion="104" ma:contentTypeDescription="" ma:contentTypeScope="" ma:versionID="7f36660d12d3088de28c5d718a0e1b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160196</DocketNumber>
    <IndustryCode xmlns="dc463f71-b30c-4ab2-9473-d307f9d35888">170</IndustryCode>
    <Prefix xmlns="dc463f71-b30c-4ab2-9473-d307f9d35888">UT</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2016-02-05T08:00:00+00:00</OpenedDate>
    <Date1 xmlns="dc463f71-b30c-4ab2-9473-d307f9d35888">2016-03-04T16:37:17+00:00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0B0A4-C6E0-417A-B2C3-1CEEB693D2D0}"/>
</file>

<file path=customXml/itemProps2.xml><?xml version="1.0" encoding="utf-8"?>
<ds:datastoreItem xmlns:ds="http://schemas.openxmlformats.org/officeDocument/2006/customXml" ds:itemID="{8954E7F8-8EC7-4186-88DA-0DFA058571B8}"/>
</file>

<file path=customXml/itemProps3.xml><?xml version="1.0" encoding="utf-8"?>
<ds:datastoreItem xmlns:ds="http://schemas.openxmlformats.org/officeDocument/2006/customXml" ds:itemID="{A826E870-7855-4BC0-857A-F7E512C3575B}"/>
</file>

<file path=customXml/itemProps4.xml><?xml version="1.0" encoding="utf-8"?>
<ds:datastoreItem xmlns:ds="http://schemas.openxmlformats.org/officeDocument/2006/customXml" ds:itemID="{D5FA1556-E95A-44B7-86E4-BF78B8944367}"/>
</file>

<file path=docProps/app.xml><?xml version="1.0" encoding="utf-8"?>
<Properties xmlns="http://schemas.openxmlformats.org/officeDocument/2006/extended-properties" xmlns:vt="http://schemas.openxmlformats.org/officeDocument/2006/docPropsVTypes">
  <Template>Normal</Template>
  <TotalTime>16</TotalTime>
  <Pages>12</Pages>
  <Words>4748</Words>
  <Characters>27065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Cupp, John (UTC)</dc:creator>
  <cp:keywords/>
  <dc:description/>
  <cp:lastModifiedBy>Walker, Kippi (UTC)</cp:lastModifiedBy>
  <cp:revision>3</cp:revision>
  <cp:lastPrinted>2016-03-01T19:17:00Z</cp:lastPrinted>
  <dcterms:created xsi:type="dcterms:W3CDTF">2016-03-01T19:17:00Z</dcterms:created>
  <dcterms:modified xsi:type="dcterms:W3CDTF">2016-03-01T19:32:00Z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0x0101006E56B4D1795A2E4DB2F0B01679ED314A00EF22B26137426B4780BE3DE684F83118</vt:lpwstr>
  </property>
  <property fmtid="{D5CDD505-2E9C-101B-9397-08002B2CF9AE}" pid="3" name="_docset_NoMedatataSyncRequired">
    <vt:lpwstr>False</vt:lpwstr>
  </property>
</Properties>
</file>