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CA" w:rsidRPr="008F2FCA" w:rsidRDefault="00B40539">
      <w:pPr>
        <w:rPr>
          <w:rFonts w:ascii="Arial" w:hAnsi="Arial" w:cs="Arial"/>
          <w:sz w:val="24"/>
          <w:szCs w:val="24"/>
        </w:rPr>
      </w:pPr>
      <w:r>
        <w:rPr>
          <w:rFonts w:ascii="Helvetica-Narrow" w:hAnsi="Helvetica-Narrow"/>
          <w:b/>
          <w:noProof/>
          <w:color w:val="0033CC"/>
          <w:sz w:val="20"/>
          <w:szCs w:val="20"/>
        </w:rPr>
        <w:drawing>
          <wp:inline distT="0" distB="0" distL="0" distR="0">
            <wp:extent cx="5943600" cy="866775"/>
            <wp:effectExtent l="19050" t="0" r="0" b="0"/>
            <wp:docPr id="1" name="Picture 1" descr="SSLHl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HlgoHR"/>
                    <pic:cNvPicPr>
                      <a:picLocks noChangeAspect="1" noChangeArrowheads="1"/>
                    </pic:cNvPicPr>
                  </pic:nvPicPr>
                  <pic:blipFill>
                    <a:blip r:embed="rId6" cstate="print"/>
                    <a:srcRect/>
                    <a:stretch>
                      <a:fillRect/>
                    </a:stretch>
                  </pic:blipFill>
                  <pic:spPr bwMode="auto">
                    <a:xfrm>
                      <a:off x="0" y="0"/>
                      <a:ext cx="5943600" cy="866775"/>
                    </a:xfrm>
                    <a:prstGeom prst="rect">
                      <a:avLst/>
                    </a:prstGeom>
                    <a:noFill/>
                    <a:ln w="9525">
                      <a:noFill/>
                      <a:miter lim="800000"/>
                      <a:headEnd/>
                      <a:tailEnd/>
                    </a:ln>
                  </pic:spPr>
                </pic:pic>
              </a:graphicData>
            </a:graphic>
          </wp:inline>
        </w:drawing>
      </w:r>
    </w:p>
    <w:p w:rsidR="00D31F75" w:rsidRPr="008F2FCA" w:rsidRDefault="00D31F75" w:rsidP="00D31F75">
      <w:pPr>
        <w:rPr>
          <w:rFonts w:ascii="Arial" w:hAnsi="Arial" w:cs="Arial"/>
          <w:sz w:val="24"/>
          <w:szCs w:val="24"/>
        </w:rPr>
      </w:pPr>
      <w:r>
        <w:rPr>
          <w:rFonts w:ascii="Arial" w:hAnsi="Arial" w:cs="Arial"/>
          <w:sz w:val="24"/>
          <w:szCs w:val="24"/>
        </w:rPr>
        <w:t>January 5, 2016</w:t>
      </w:r>
    </w:p>
    <w:p w:rsidR="00D31F75" w:rsidRPr="008F2FCA" w:rsidRDefault="00D31F75" w:rsidP="00D31F75">
      <w:pPr>
        <w:spacing w:after="0" w:line="240" w:lineRule="auto"/>
        <w:rPr>
          <w:rFonts w:ascii="Arial" w:hAnsi="Arial" w:cs="Arial"/>
          <w:sz w:val="24"/>
          <w:szCs w:val="24"/>
        </w:rPr>
      </w:pPr>
      <w:r>
        <w:rPr>
          <w:rFonts w:ascii="Arial" w:hAnsi="Arial" w:cs="Arial"/>
          <w:sz w:val="24"/>
          <w:szCs w:val="24"/>
        </w:rPr>
        <w:t>Steven V. King</w:t>
      </w:r>
      <w:r w:rsidRPr="008F2FCA">
        <w:rPr>
          <w:rFonts w:ascii="Arial" w:hAnsi="Arial" w:cs="Arial"/>
          <w:sz w:val="24"/>
          <w:szCs w:val="24"/>
        </w:rPr>
        <w:t>, Executive Director and Secretary</w:t>
      </w:r>
    </w:p>
    <w:p w:rsidR="00D31F75" w:rsidRPr="008F2FCA" w:rsidRDefault="00D31F75" w:rsidP="00D31F75">
      <w:pPr>
        <w:spacing w:after="0" w:line="240" w:lineRule="auto"/>
        <w:rPr>
          <w:rFonts w:ascii="Arial" w:hAnsi="Arial" w:cs="Arial"/>
          <w:sz w:val="24"/>
          <w:szCs w:val="24"/>
        </w:rPr>
      </w:pPr>
      <w:r w:rsidRPr="008F2FCA">
        <w:rPr>
          <w:rFonts w:ascii="Arial" w:hAnsi="Arial" w:cs="Arial"/>
          <w:sz w:val="24"/>
          <w:szCs w:val="24"/>
        </w:rPr>
        <w:t>Washington Utilities and Transportation Commission</w:t>
      </w:r>
    </w:p>
    <w:p w:rsidR="00D31F75" w:rsidRPr="008F2FCA" w:rsidRDefault="00D31F75" w:rsidP="00D31F75">
      <w:pPr>
        <w:spacing w:after="0" w:line="240" w:lineRule="auto"/>
        <w:rPr>
          <w:rFonts w:ascii="Arial" w:hAnsi="Arial" w:cs="Arial"/>
          <w:sz w:val="24"/>
          <w:szCs w:val="24"/>
        </w:rPr>
      </w:pPr>
      <w:r w:rsidRPr="008F2FCA">
        <w:rPr>
          <w:rFonts w:ascii="Arial" w:hAnsi="Arial" w:cs="Arial"/>
          <w:sz w:val="24"/>
          <w:szCs w:val="24"/>
        </w:rPr>
        <w:t>PO Box 47250</w:t>
      </w:r>
    </w:p>
    <w:p w:rsidR="00D31F75" w:rsidRDefault="00D31F75" w:rsidP="00D31F75">
      <w:pPr>
        <w:spacing w:after="0" w:line="240" w:lineRule="auto"/>
        <w:rPr>
          <w:rFonts w:ascii="Arial" w:hAnsi="Arial" w:cs="Arial"/>
          <w:sz w:val="24"/>
          <w:szCs w:val="24"/>
        </w:rPr>
      </w:pPr>
      <w:r w:rsidRPr="008F2FCA">
        <w:rPr>
          <w:rFonts w:ascii="Arial" w:hAnsi="Arial" w:cs="Arial"/>
          <w:sz w:val="24"/>
          <w:szCs w:val="24"/>
        </w:rPr>
        <w:t>Olympia, WA 98504-4720</w:t>
      </w:r>
    </w:p>
    <w:p w:rsidR="00D31F75" w:rsidRDefault="00D31F75" w:rsidP="00D31F75">
      <w:pPr>
        <w:spacing w:after="0" w:line="240" w:lineRule="auto"/>
        <w:rPr>
          <w:rFonts w:ascii="Arial" w:hAnsi="Arial" w:cs="Arial"/>
          <w:sz w:val="24"/>
          <w:szCs w:val="24"/>
        </w:rPr>
      </w:pPr>
    </w:p>
    <w:p w:rsidR="00D31F75" w:rsidRPr="008F2FCA" w:rsidRDefault="00D31F75" w:rsidP="00D31F75">
      <w:pPr>
        <w:spacing w:after="0" w:line="240" w:lineRule="auto"/>
        <w:rPr>
          <w:rFonts w:ascii="Arial" w:hAnsi="Arial" w:cs="Arial"/>
          <w:sz w:val="24"/>
          <w:szCs w:val="24"/>
        </w:rPr>
      </w:pPr>
      <w:r>
        <w:rPr>
          <w:rFonts w:ascii="Arial" w:hAnsi="Arial" w:cs="Arial"/>
          <w:sz w:val="24"/>
          <w:szCs w:val="24"/>
        </w:rPr>
        <w:t>Dear Mr. King:</w:t>
      </w:r>
      <w:bookmarkStart w:id="0" w:name="_GoBack"/>
      <w:bookmarkEnd w:id="0"/>
    </w:p>
    <w:p w:rsidR="00D31F75" w:rsidRPr="008F2FCA"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sidRPr="008F2FCA">
        <w:rPr>
          <w:rFonts w:ascii="Arial" w:hAnsi="Arial" w:cs="Arial"/>
          <w:sz w:val="24"/>
          <w:szCs w:val="24"/>
        </w:rPr>
        <w:t>Enclosed</w:t>
      </w:r>
      <w:r>
        <w:rPr>
          <w:rFonts w:ascii="Arial" w:hAnsi="Arial" w:cs="Arial"/>
          <w:sz w:val="24"/>
          <w:szCs w:val="24"/>
        </w:rPr>
        <w:t xml:space="preserve"> are proposed revisions to Tariff 7 of Torre Refuse &amp; Recycling d/b/a Sunshine Disposal &amp; Recycling (G-260).</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The purpose of this filing is to adjust rates item 230 rates for Waste Management’s Graham Road Landfill.   This is an infrequently used disposal site so there is no projected revenue change at this time.  Customers will be notified of the rate change on their next regular billing.</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This filing is not considered a general rate increase per WAC 480-07-505(3</w:t>
      </w:r>
      <w:proofErr w:type="gramStart"/>
      <w:r>
        <w:rPr>
          <w:rFonts w:ascii="Arial" w:hAnsi="Arial" w:cs="Arial"/>
          <w:sz w:val="24"/>
          <w:szCs w:val="24"/>
        </w:rPr>
        <w:t>)(</w:t>
      </w:r>
      <w:proofErr w:type="gramEnd"/>
      <w:r>
        <w:rPr>
          <w:rFonts w:ascii="Arial" w:hAnsi="Arial" w:cs="Arial"/>
          <w:sz w:val="24"/>
          <w:szCs w:val="24"/>
        </w:rPr>
        <w:t>b).</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 xml:space="preserve">If I can be of any further assistance, please contact me at 509-924-5678 x217 or               509-252-3500 (fax) or at </w:t>
      </w:r>
      <w:hyperlink r:id="rId7" w:history="1">
        <w:r w:rsidRPr="00E2530E">
          <w:rPr>
            <w:rStyle w:val="Hyperlink"/>
            <w:rFonts w:ascii="Arial" w:hAnsi="Arial" w:cs="Arial"/>
            <w:sz w:val="24"/>
            <w:szCs w:val="24"/>
          </w:rPr>
          <w:t>johnl@sunshinedisposal.com</w:t>
        </w:r>
      </w:hyperlink>
      <w:r>
        <w:rPr>
          <w:rFonts w:ascii="Arial" w:hAnsi="Arial" w:cs="Arial"/>
          <w:sz w:val="24"/>
          <w:szCs w:val="24"/>
        </w:rPr>
        <w:t>.</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Respectfully,</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John Lloyd</w:t>
      </w:r>
    </w:p>
    <w:p w:rsidR="00D31F75" w:rsidRDefault="00D31F75" w:rsidP="00D31F75">
      <w:pPr>
        <w:spacing w:after="0" w:line="240" w:lineRule="auto"/>
        <w:rPr>
          <w:rFonts w:ascii="Arial" w:hAnsi="Arial" w:cs="Arial"/>
          <w:sz w:val="24"/>
          <w:szCs w:val="24"/>
        </w:rPr>
      </w:pPr>
      <w:r>
        <w:rPr>
          <w:rFonts w:ascii="Arial" w:hAnsi="Arial" w:cs="Arial"/>
          <w:sz w:val="24"/>
          <w:szCs w:val="24"/>
        </w:rPr>
        <w:t>Chief Financial Officer</w:t>
      </w:r>
    </w:p>
    <w:p w:rsidR="001C5CEC" w:rsidRDefault="001C5CEC" w:rsidP="00D31F75">
      <w:pPr>
        <w:rPr>
          <w:rFonts w:ascii="Arial" w:hAnsi="Arial" w:cs="Arial"/>
          <w:sz w:val="24"/>
          <w:szCs w:val="24"/>
        </w:rPr>
      </w:pPr>
    </w:p>
    <w:sectPr w:rsidR="001C5CEC" w:rsidSect="00B4053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972F1"/>
    <w:multiLevelType w:val="hybridMultilevel"/>
    <w:tmpl w:val="966AED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3C3D8B"/>
    <w:multiLevelType w:val="hybridMultilevel"/>
    <w:tmpl w:val="9ECA1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CA"/>
    <w:rsid w:val="0007347C"/>
    <w:rsid w:val="000972B2"/>
    <w:rsid w:val="00194003"/>
    <w:rsid w:val="001C5CEC"/>
    <w:rsid w:val="001C5F1B"/>
    <w:rsid w:val="00213427"/>
    <w:rsid w:val="002445C5"/>
    <w:rsid w:val="00255C11"/>
    <w:rsid w:val="002645F5"/>
    <w:rsid w:val="002B2208"/>
    <w:rsid w:val="002C4F1C"/>
    <w:rsid w:val="002E37A1"/>
    <w:rsid w:val="00377A91"/>
    <w:rsid w:val="00402409"/>
    <w:rsid w:val="004264A3"/>
    <w:rsid w:val="004828D6"/>
    <w:rsid w:val="00495ACF"/>
    <w:rsid w:val="004C4115"/>
    <w:rsid w:val="00531C1A"/>
    <w:rsid w:val="005551CA"/>
    <w:rsid w:val="005B0171"/>
    <w:rsid w:val="00607EC2"/>
    <w:rsid w:val="00744643"/>
    <w:rsid w:val="007B297B"/>
    <w:rsid w:val="007E56DD"/>
    <w:rsid w:val="00817A85"/>
    <w:rsid w:val="008A2165"/>
    <w:rsid w:val="008B653E"/>
    <w:rsid w:val="008F2FCA"/>
    <w:rsid w:val="00931FE5"/>
    <w:rsid w:val="0094708F"/>
    <w:rsid w:val="00950391"/>
    <w:rsid w:val="009678D3"/>
    <w:rsid w:val="0099446E"/>
    <w:rsid w:val="009B3E0D"/>
    <w:rsid w:val="009B4B2E"/>
    <w:rsid w:val="009F44D1"/>
    <w:rsid w:val="00A07FC1"/>
    <w:rsid w:val="00A300FF"/>
    <w:rsid w:val="00AD1576"/>
    <w:rsid w:val="00AE23E5"/>
    <w:rsid w:val="00B22184"/>
    <w:rsid w:val="00B35276"/>
    <w:rsid w:val="00B40539"/>
    <w:rsid w:val="00B6184F"/>
    <w:rsid w:val="00B66A11"/>
    <w:rsid w:val="00B948D3"/>
    <w:rsid w:val="00BE52AC"/>
    <w:rsid w:val="00C0160D"/>
    <w:rsid w:val="00C129B7"/>
    <w:rsid w:val="00C93CA9"/>
    <w:rsid w:val="00CE70AB"/>
    <w:rsid w:val="00D31F75"/>
    <w:rsid w:val="00D45BC9"/>
    <w:rsid w:val="00D57484"/>
    <w:rsid w:val="00D61F00"/>
    <w:rsid w:val="00D6365A"/>
    <w:rsid w:val="00D664C6"/>
    <w:rsid w:val="00E364BB"/>
    <w:rsid w:val="00E92F93"/>
    <w:rsid w:val="00F76321"/>
    <w:rsid w:val="00F941AC"/>
    <w:rsid w:val="00FB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514EC-E4A7-4C1D-AE7F-974228F3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FCA"/>
    <w:pPr>
      <w:ind w:left="720"/>
      <w:contextualSpacing/>
    </w:pPr>
  </w:style>
  <w:style w:type="character" w:styleId="Hyperlink">
    <w:name w:val="Hyperlink"/>
    <w:basedOn w:val="DefaultParagraphFont"/>
    <w:uiPriority w:val="99"/>
    <w:unhideWhenUsed/>
    <w:rsid w:val="00C129B7"/>
    <w:rPr>
      <w:color w:val="0000FF" w:themeColor="hyperlink"/>
      <w:u w:val="single"/>
    </w:rPr>
  </w:style>
  <w:style w:type="paragraph" w:styleId="BalloonText">
    <w:name w:val="Balloon Text"/>
    <w:basedOn w:val="Normal"/>
    <w:link w:val="BalloonTextChar"/>
    <w:uiPriority w:val="99"/>
    <w:semiHidden/>
    <w:unhideWhenUsed/>
    <w:rsid w:val="00B2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mailto:johnl@sunshinedisposal.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1367A0EF0250419011C613134D0BEF" ma:contentTypeVersion="104" ma:contentTypeDescription="" ma:contentTypeScope="" ma:versionID="872ef3e884f9b29b2c8c8eae04fc49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2016-01-05T08:00:00+00:00</OpenedDate>
    <Date1 xmlns="dc463f71-b30c-4ab2-9473-d307f9d35888">2016-01-05T08:00:00+00:00</Date1>
    <IsDocumentOrder xmlns="dc463f71-b30c-4ab2-9473-d307f9d35888" xsi:nil="true"/>
    <IsHighlyConfidential xmlns="dc463f71-b30c-4ab2-9473-d307f9d35888">false</IsHighlyConfidential>
    <CaseCompanyNames xmlns="dc463f71-b30c-4ab2-9473-d307f9d35888">Torre Refuse &amp; Recycling LLC</CaseCompanyNames>
    <DocketNumber xmlns="dc463f71-b30c-4ab2-9473-d307f9d35888">160017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D5EADD-8303-4AC2-8047-D3C2C9211F7D}"/>
</file>

<file path=customXml/itemProps2.xml><?xml version="1.0" encoding="utf-8"?>
<ds:datastoreItem xmlns:ds="http://schemas.openxmlformats.org/officeDocument/2006/customXml" ds:itemID="{6C97BB9E-7746-4A7D-957B-A08CA82645D1}"/>
</file>

<file path=customXml/itemProps3.xml><?xml version="1.0" encoding="utf-8"?>
<ds:datastoreItem xmlns:ds="http://schemas.openxmlformats.org/officeDocument/2006/customXml" ds:itemID="{579DF093-7B1F-4F39-BE26-24BBFAF0D7EE}"/>
</file>

<file path=customXml/itemProps4.xml><?xml version="1.0" encoding="utf-8"?>
<ds:datastoreItem xmlns:ds="http://schemas.openxmlformats.org/officeDocument/2006/customXml" ds:itemID="{AE4ECD40-273D-4177-A728-FF78D258B501}"/>
</file>

<file path=customXml/itemProps5.xml><?xml version="1.0" encoding="utf-8"?>
<ds:datastoreItem xmlns:ds="http://schemas.openxmlformats.org/officeDocument/2006/customXml" ds:itemID="{228B6CE9-1F99-4383-A1DA-387C6DCF18D6}"/>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Lloyd</dc:creator>
  <cp:lastModifiedBy>Rollman, Courtney (UTC)</cp:lastModifiedBy>
  <cp:revision>2</cp:revision>
  <cp:lastPrinted>2016-01-05T22:24:00Z</cp:lastPrinted>
  <dcterms:created xsi:type="dcterms:W3CDTF">2016-01-05T23:13:00Z</dcterms:created>
  <dcterms:modified xsi:type="dcterms:W3CDTF">2016-01-05T23:13:00Z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0x0101006E56B4D1795A2E4DB2F0B01679ED314A00691367A0EF0250419011C613134D0BEF</vt:lpwstr>
  </property>
  <property fmtid="{D5CDD505-2E9C-101B-9397-08002B2CF9AE}" pid="3" name="_docset_NoMedatataSyncRequired">
    <vt:lpwstr>False</vt:lpwstr>
  </property>
</Properties>
</file>