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0E286F" w:rsidRPr="00770E9A" w:rsidTr="000E286F">
        <w:trPr>
          <w:cantSplit/>
          <w:trHeight w:hRule="exact" w:val="288"/>
        </w:trPr>
        <w:tc>
          <w:tcPr>
            <w:tcW w:w="306" w:type="dxa"/>
            <w:tcMar>
              <w:left w:w="14" w:type="dxa"/>
              <w:right w:w="14" w:type="dxa"/>
            </w:tcMar>
            <w:vAlign w:val="center"/>
          </w:tcPr>
          <w:p w:rsidR="000E286F" w:rsidRPr="00770E9A" w:rsidRDefault="004B76AF" w:rsidP="005241EE">
            <w:pPr>
              <w:spacing w:after="0" w:line="240" w:lineRule="auto"/>
              <w:jc w:val="center"/>
              <w:rPr>
                <w:rFonts w:ascii="Arial" w:hAnsi="Arial" w:cs="Arial"/>
                <w:sz w:val="20"/>
                <w:szCs w:val="20"/>
              </w:rPr>
            </w:pPr>
            <w:r>
              <w:rPr>
                <w:rFonts w:ascii="Arial" w:hAnsi="Arial" w:cs="Arial"/>
                <w:sz w:val="20"/>
                <w:szCs w:val="20"/>
              </w:rPr>
              <w:t>(T</w:t>
            </w:r>
            <w:r w:rsidR="000E286F">
              <w:rPr>
                <w:rFonts w:ascii="Arial" w:hAnsi="Arial" w:cs="Arial"/>
                <w:sz w:val="20"/>
                <w:szCs w:val="20"/>
              </w:rPr>
              <w:t>)</w:t>
            </w:r>
          </w:p>
        </w:tc>
        <w:tc>
          <w:tcPr>
            <w:tcW w:w="306" w:type="dxa"/>
            <w:tcMar>
              <w:left w:w="14" w:type="dxa"/>
              <w:right w:w="14" w:type="dxa"/>
            </w:tcMar>
            <w:vAlign w:val="center"/>
          </w:tcPr>
          <w:p w:rsidR="000E286F" w:rsidRPr="00770E9A" w:rsidRDefault="000E286F" w:rsidP="000E28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Pr="00770E9A" w:rsidRDefault="000E286F" w:rsidP="00C850A3">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0E286F" w:rsidRPr="00770E9A"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E286F" w:rsidRPr="00770E9A"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Pr="00770E9A"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0E286F" w:rsidRPr="00770E9A"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E286F" w:rsidRPr="00770E9A"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r>
              <w:rPr>
                <w:rFonts w:ascii="Arial" w:hAnsi="Arial" w:cs="Arial"/>
                <w:sz w:val="20"/>
                <w:szCs w:val="20"/>
              </w:rPr>
              <w:t>(N)</w:t>
            </w: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r>
              <w:rPr>
                <w:rFonts w:ascii="Arial" w:hAnsi="Arial" w:cs="Arial"/>
                <w:sz w:val="20"/>
                <w:szCs w:val="20"/>
              </w:rPr>
              <w:t>(N)</w:t>
            </w: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r>
      <w:tr w:rsidR="000E286F" w:rsidRPr="00770E9A" w:rsidTr="000E286F">
        <w:trPr>
          <w:trHeight w:val="288"/>
        </w:trPr>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E286F" w:rsidRDefault="000E286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CB81952025F541C0B401E4E89BA14B4B"/>
            </w:placeholder>
            <w:text/>
          </w:sdtPr>
          <w:sdtEndPr>
            <w:rPr>
              <w:rStyle w:val="DefaultParagraphFont"/>
              <w:rFonts w:ascii="Calibri" w:hAnsi="Calibri" w:cs="Arial"/>
              <w:b w:val="0"/>
              <w:sz w:val="22"/>
              <w:szCs w:val="20"/>
            </w:rPr>
          </w:sdtEndPr>
          <w:sdtContent>
            <w:tc>
              <w:tcPr>
                <w:tcW w:w="8887" w:type="dxa"/>
              </w:tcPr>
              <w:p w:rsidR="000D2886" w:rsidRPr="000D2886" w:rsidRDefault="00595008" w:rsidP="000E286F">
                <w:pPr>
                  <w:spacing w:after="0" w:line="286" w:lineRule="exact"/>
                  <w:jc w:val="center"/>
                  <w:rPr>
                    <w:rFonts w:ascii="Arial" w:hAnsi="Arial" w:cs="Arial"/>
                    <w:b/>
                    <w:sz w:val="20"/>
                    <w:szCs w:val="20"/>
                  </w:rPr>
                </w:pPr>
                <w:r>
                  <w:rPr>
                    <w:rStyle w:val="Custom1"/>
                  </w:rPr>
                  <w:t>SCHEDULE NO.</w:t>
                </w:r>
                <w:r w:rsidR="004932D6">
                  <w:rPr>
                    <w:rStyle w:val="Custom1"/>
                  </w:rPr>
                  <w:t xml:space="preserve"> </w:t>
                </w:r>
                <w:r w:rsidR="000E286F">
                  <w:rPr>
                    <w:rStyle w:val="Custom1"/>
                  </w:rPr>
                  <w:t>91</w:t>
                </w:r>
              </w:p>
            </w:tc>
          </w:sdtContent>
        </w:sdt>
      </w:tr>
      <w:tr w:rsidR="000D2886" w:rsidTr="000D2886">
        <w:tc>
          <w:tcPr>
            <w:tcW w:w="8887" w:type="dxa"/>
          </w:tcPr>
          <w:p w:rsidR="000D2886" w:rsidRPr="000D2886" w:rsidRDefault="000E286F" w:rsidP="000E286F">
            <w:pPr>
              <w:tabs>
                <w:tab w:val="center" w:pos="4326"/>
                <w:tab w:val="right" w:pos="8653"/>
              </w:tabs>
              <w:spacing w:after="0" w:line="286" w:lineRule="exact"/>
              <w:rPr>
                <w:rFonts w:ascii="Arial" w:hAnsi="Arial" w:cs="Arial"/>
                <w:b/>
                <w:color w:val="000000" w:themeColor="text1"/>
                <w:sz w:val="20"/>
                <w:szCs w:val="20"/>
              </w:rPr>
            </w:pPr>
            <w:r>
              <w:rPr>
                <w:rStyle w:val="Custom1"/>
              </w:rPr>
              <w:tab/>
              <w:t xml:space="preserve">COGENERATION AND SMALL POWER PRODUCTION </w:t>
            </w:r>
            <w:r w:rsidRPr="00B07F3E">
              <w:rPr>
                <w:rStyle w:val="Custom1"/>
                <w:b w:val="0"/>
              </w:rPr>
              <w:t>(Continued)</w:t>
            </w:r>
            <w:r>
              <w:rPr>
                <w:rFonts w:cs="Arial"/>
                <w:color w:val="000000" w:themeColor="text1"/>
                <w:szCs w:val="20"/>
              </w:rPr>
              <w:tab/>
            </w:r>
          </w:p>
        </w:tc>
      </w:tr>
      <w:tr w:rsidR="000E286F" w:rsidTr="000D2886">
        <w:tc>
          <w:tcPr>
            <w:tcW w:w="8887" w:type="dxa"/>
          </w:tcPr>
          <w:p w:rsidR="000E286F" w:rsidRDefault="000E286F" w:rsidP="000E286F">
            <w:pPr>
              <w:tabs>
                <w:tab w:val="center" w:pos="4326"/>
                <w:tab w:val="right" w:pos="8653"/>
              </w:tabs>
              <w:spacing w:after="0" w:line="286" w:lineRule="exact"/>
              <w:jc w:val="center"/>
              <w:rPr>
                <w:rStyle w:val="Custom1"/>
              </w:rPr>
            </w:pPr>
            <w:r>
              <w:rPr>
                <w:rFonts w:ascii="Arial" w:hAnsi="Arial" w:cs="Arial"/>
                <w:color w:val="000000" w:themeColor="text1"/>
                <w:sz w:val="20"/>
                <w:szCs w:val="20"/>
              </w:rPr>
              <w:t>(Single Phase or Three Phase)</w:t>
            </w:r>
          </w:p>
        </w:tc>
      </w:tr>
    </w:tbl>
    <w:p w:rsidR="00B70BA0" w:rsidRDefault="00B70BA0" w:rsidP="00282FCF">
      <w:pPr>
        <w:spacing w:after="0" w:line="286" w:lineRule="exact"/>
        <w:rPr>
          <w:rFonts w:ascii="Arial" w:hAnsi="Arial" w:cs="Arial"/>
          <w:sz w:val="20"/>
          <w:szCs w:val="20"/>
        </w:rPr>
      </w:pPr>
    </w:p>
    <w:p w:rsidR="000E286F" w:rsidRDefault="000E286F" w:rsidP="000E286F">
      <w:pPr>
        <w:spacing w:after="0" w:line="286" w:lineRule="exact"/>
        <w:rPr>
          <w:rFonts w:ascii="Arial" w:hAnsi="Arial" w:cs="Arial"/>
          <w:sz w:val="20"/>
          <w:szCs w:val="20"/>
        </w:rPr>
      </w:pPr>
      <w:r>
        <w:rPr>
          <w:rFonts w:ascii="Arial" w:hAnsi="Arial" w:cs="Arial"/>
          <w:sz w:val="20"/>
          <w:szCs w:val="20"/>
        </w:rPr>
        <w:t>The Fixed Price is the Energy Rate in dollars per MWh as described below.  The Fixed Prices below shall apply during each respective year for the term of the Power Purchase Agreement regardless of any revision in this tariff sheet.  The Energy Rates in effect on the date the Power Purchase Agreement is fully executed shall be attached as an exhibit to the Power Purchase Agreement to reflect the rates to be paid during each year of the term of the Power Purchase Agreement.</w:t>
      </w:r>
    </w:p>
    <w:p w:rsidR="000E286F" w:rsidRDefault="000E286F" w:rsidP="000E286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rPr>
        <w:tab/>
        <w:t>Energy Rate – dollars per MWh generated – to be paid monthly:</w:t>
      </w:r>
    </w:p>
    <w:p w:rsidR="000E286F" w:rsidRDefault="000E286F" w:rsidP="000E286F">
      <w:pPr>
        <w:spacing w:after="0" w:line="286" w:lineRule="exact"/>
        <w:rPr>
          <w:rFonts w:ascii="Arial" w:hAnsi="Arial" w:cs="Arial"/>
          <w:sz w:val="20"/>
          <w:szCs w:val="20"/>
        </w:rPr>
      </w:pPr>
    </w:p>
    <w:p w:rsidR="000E286F" w:rsidRDefault="000E286F" w:rsidP="000E286F">
      <w:pPr>
        <w:spacing w:after="0" w:line="286" w:lineRule="exact"/>
        <w:rPr>
          <w:rFonts w:ascii="Arial" w:hAnsi="Arial" w:cs="Arial"/>
          <w:sz w:val="20"/>
          <w:szCs w:val="20"/>
        </w:rPr>
      </w:pPr>
      <w:r>
        <w:rPr>
          <w:rFonts w:ascii="Arial" w:hAnsi="Arial" w:cs="Arial"/>
          <w:sz w:val="20"/>
          <w:szCs w:val="20"/>
        </w:rPr>
        <w:t xml:space="preserve">Energy rates for agreements entered into </w:t>
      </w:r>
      <w:proofErr w:type="gramStart"/>
      <w:r>
        <w:rPr>
          <w:rFonts w:ascii="Arial" w:hAnsi="Arial" w:cs="Arial"/>
          <w:sz w:val="20"/>
          <w:szCs w:val="20"/>
        </w:rPr>
        <w:t>between January 1, 2016 –</w:t>
      </w:r>
      <w:proofErr w:type="gramEnd"/>
      <w:r>
        <w:rPr>
          <w:rFonts w:ascii="Arial" w:hAnsi="Arial" w:cs="Arial"/>
          <w:sz w:val="20"/>
          <w:szCs w:val="20"/>
        </w:rPr>
        <w:t xml:space="preserve"> December 31, 2016</w:t>
      </w:r>
    </w:p>
    <w:p w:rsidR="00F31820" w:rsidRDefault="00F31820" w:rsidP="000E286F">
      <w:pPr>
        <w:tabs>
          <w:tab w:val="left" w:pos="5760"/>
        </w:tabs>
        <w:spacing w:after="0" w:line="286" w:lineRule="exact"/>
        <w:rPr>
          <w:rStyle w:val="Custom2"/>
        </w:rPr>
      </w:pPr>
      <w:r>
        <w:rPr>
          <w:rStyle w:val="Custom2"/>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481"/>
        <w:gridCol w:w="900"/>
        <w:gridCol w:w="450"/>
        <w:gridCol w:w="900"/>
        <w:gridCol w:w="450"/>
        <w:gridCol w:w="900"/>
        <w:gridCol w:w="450"/>
        <w:gridCol w:w="900"/>
        <w:gridCol w:w="477"/>
        <w:gridCol w:w="900"/>
      </w:tblGrid>
      <w:tr w:rsidR="000E286F" w:rsidTr="002302B3">
        <w:trPr>
          <w:trHeight w:val="288"/>
          <w:jc w:val="center"/>
        </w:trPr>
        <w:tc>
          <w:tcPr>
            <w:tcW w:w="942" w:type="dxa"/>
            <w:tcBorders>
              <w:bottom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2016</w:t>
            </w:r>
          </w:p>
        </w:tc>
        <w:tc>
          <w:tcPr>
            <w:tcW w:w="481" w:type="dxa"/>
            <w:tcBorders>
              <w:bottom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2017</w:t>
            </w:r>
          </w:p>
        </w:tc>
        <w:tc>
          <w:tcPr>
            <w:tcW w:w="450" w:type="dxa"/>
            <w:tcBorders>
              <w:bottom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2018</w:t>
            </w:r>
          </w:p>
        </w:tc>
        <w:tc>
          <w:tcPr>
            <w:tcW w:w="450" w:type="dxa"/>
            <w:tcBorders>
              <w:bottom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2019</w:t>
            </w:r>
          </w:p>
        </w:tc>
        <w:tc>
          <w:tcPr>
            <w:tcW w:w="450" w:type="dxa"/>
            <w:tcBorders>
              <w:bottom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2020</w:t>
            </w:r>
          </w:p>
        </w:tc>
        <w:tc>
          <w:tcPr>
            <w:tcW w:w="477" w:type="dxa"/>
          </w:tcPr>
          <w:p w:rsidR="000E286F" w:rsidRDefault="000E286F" w:rsidP="000E286F">
            <w:pPr>
              <w:spacing w:after="0" w:line="286" w:lineRule="exact"/>
              <w:jc w:val="center"/>
              <w:rPr>
                <w:rFonts w:ascii="Arial" w:hAnsi="Arial" w:cs="Arial"/>
                <w:sz w:val="20"/>
                <w:szCs w:val="20"/>
              </w:rPr>
            </w:pPr>
          </w:p>
        </w:tc>
        <w:tc>
          <w:tcPr>
            <w:tcW w:w="900" w:type="dxa"/>
          </w:tcPr>
          <w:p w:rsidR="000E286F" w:rsidRDefault="000E286F" w:rsidP="000E286F">
            <w:pPr>
              <w:spacing w:after="0" w:line="286" w:lineRule="exact"/>
              <w:jc w:val="center"/>
              <w:rPr>
                <w:rFonts w:ascii="Arial" w:hAnsi="Arial" w:cs="Arial"/>
                <w:sz w:val="20"/>
                <w:szCs w:val="20"/>
              </w:rPr>
            </w:pPr>
          </w:p>
        </w:tc>
      </w:tr>
      <w:tr w:rsidR="000E286F" w:rsidTr="002302B3">
        <w:trPr>
          <w:trHeight w:val="288"/>
          <w:jc w:val="center"/>
        </w:trPr>
        <w:tc>
          <w:tcPr>
            <w:tcW w:w="942" w:type="dxa"/>
            <w:tcBorders>
              <w:top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$61.19</w:t>
            </w:r>
          </w:p>
        </w:tc>
        <w:tc>
          <w:tcPr>
            <w:tcW w:w="481" w:type="dxa"/>
            <w:tcBorders>
              <w:top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$62.72</w:t>
            </w:r>
          </w:p>
        </w:tc>
        <w:tc>
          <w:tcPr>
            <w:tcW w:w="450" w:type="dxa"/>
            <w:tcBorders>
              <w:top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$64.29</w:t>
            </w:r>
          </w:p>
        </w:tc>
        <w:tc>
          <w:tcPr>
            <w:tcW w:w="450" w:type="dxa"/>
            <w:tcBorders>
              <w:top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$65.89</w:t>
            </w:r>
          </w:p>
        </w:tc>
        <w:tc>
          <w:tcPr>
            <w:tcW w:w="450" w:type="dxa"/>
            <w:tcBorders>
              <w:top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$67.54</w:t>
            </w:r>
          </w:p>
        </w:tc>
        <w:tc>
          <w:tcPr>
            <w:tcW w:w="477" w:type="dxa"/>
          </w:tcPr>
          <w:p w:rsidR="000E286F" w:rsidRDefault="000E286F" w:rsidP="000E286F">
            <w:pPr>
              <w:spacing w:after="0" w:line="286" w:lineRule="exact"/>
              <w:jc w:val="center"/>
              <w:rPr>
                <w:rFonts w:ascii="Arial" w:hAnsi="Arial" w:cs="Arial"/>
                <w:sz w:val="20"/>
                <w:szCs w:val="20"/>
              </w:rPr>
            </w:pPr>
          </w:p>
        </w:tc>
        <w:tc>
          <w:tcPr>
            <w:tcW w:w="900" w:type="dxa"/>
          </w:tcPr>
          <w:p w:rsidR="000E286F" w:rsidRDefault="000E286F" w:rsidP="000E286F">
            <w:pPr>
              <w:spacing w:after="0" w:line="286" w:lineRule="exact"/>
              <w:jc w:val="center"/>
              <w:rPr>
                <w:rFonts w:ascii="Arial" w:hAnsi="Arial" w:cs="Arial"/>
                <w:sz w:val="20"/>
                <w:szCs w:val="20"/>
              </w:rPr>
            </w:pPr>
          </w:p>
        </w:tc>
      </w:tr>
      <w:tr w:rsidR="000E286F" w:rsidTr="002302B3">
        <w:trPr>
          <w:trHeight w:val="288"/>
          <w:jc w:val="center"/>
        </w:trPr>
        <w:tc>
          <w:tcPr>
            <w:tcW w:w="942" w:type="dxa"/>
          </w:tcPr>
          <w:p w:rsidR="000E286F" w:rsidRDefault="000E286F" w:rsidP="000E286F">
            <w:pPr>
              <w:spacing w:after="0" w:line="286" w:lineRule="exact"/>
              <w:jc w:val="center"/>
              <w:rPr>
                <w:rFonts w:ascii="Arial" w:hAnsi="Arial" w:cs="Arial"/>
                <w:sz w:val="20"/>
                <w:szCs w:val="20"/>
              </w:rPr>
            </w:pPr>
          </w:p>
        </w:tc>
        <w:tc>
          <w:tcPr>
            <w:tcW w:w="481" w:type="dxa"/>
          </w:tcPr>
          <w:p w:rsidR="000E286F" w:rsidRDefault="000E286F" w:rsidP="000E286F">
            <w:pPr>
              <w:spacing w:after="0" w:line="286" w:lineRule="exact"/>
              <w:jc w:val="center"/>
              <w:rPr>
                <w:rFonts w:ascii="Arial" w:hAnsi="Arial" w:cs="Arial"/>
                <w:sz w:val="20"/>
                <w:szCs w:val="20"/>
              </w:rPr>
            </w:pPr>
          </w:p>
        </w:tc>
        <w:tc>
          <w:tcPr>
            <w:tcW w:w="900" w:type="dxa"/>
          </w:tcPr>
          <w:p w:rsidR="000E286F" w:rsidRDefault="000E286F" w:rsidP="000E286F">
            <w:pPr>
              <w:spacing w:after="0" w:line="286" w:lineRule="exact"/>
              <w:jc w:val="center"/>
              <w:rPr>
                <w:rFonts w:ascii="Arial" w:hAnsi="Arial" w:cs="Arial"/>
                <w:sz w:val="20"/>
                <w:szCs w:val="20"/>
              </w:rPr>
            </w:pPr>
          </w:p>
        </w:tc>
        <w:tc>
          <w:tcPr>
            <w:tcW w:w="450" w:type="dxa"/>
          </w:tcPr>
          <w:p w:rsidR="000E286F" w:rsidRDefault="000E286F" w:rsidP="000E286F">
            <w:pPr>
              <w:spacing w:after="0" w:line="286" w:lineRule="exact"/>
              <w:jc w:val="center"/>
              <w:rPr>
                <w:rFonts w:ascii="Arial" w:hAnsi="Arial" w:cs="Arial"/>
                <w:sz w:val="20"/>
                <w:szCs w:val="20"/>
              </w:rPr>
            </w:pPr>
          </w:p>
        </w:tc>
        <w:tc>
          <w:tcPr>
            <w:tcW w:w="900" w:type="dxa"/>
          </w:tcPr>
          <w:p w:rsidR="000E286F" w:rsidRDefault="000E286F" w:rsidP="000E286F">
            <w:pPr>
              <w:spacing w:after="0" w:line="286" w:lineRule="exact"/>
              <w:jc w:val="center"/>
              <w:rPr>
                <w:rFonts w:ascii="Arial" w:hAnsi="Arial" w:cs="Arial"/>
                <w:sz w:val="20"/>
                <w:szCs w:val="20"/>
              </w:rPr>
            </w:pPr>
          </w:p>
        </w:tc>
        <w:tc>
          <w:tcPr>
            <w:tcW w:w="450" w:type="dxa"/>
          </w:tcPr>
          <w:p w:rsidR="000E286F" w:rsidRDefault="000E286F" w:rsidP="000E286F">
            <w:pPr>
              <w:spacing w:after="0" w:line="286" w:lineRule="exact"/>
              <w:jc w:val="center"/>
              <w:rPr>
                <w:rFonts w:ascii="Arial" w:hAnsi="Arial" w:cs="Arial"/>
                <w:sz w:val="20"/>
                <w:szCs w:val="20"/>
              </w:rPr>
            </w:pPr>
          </w:p>
        </w:tc>
        <w:tc>
          <w:tcPr>
            <w:tcW w:w="900" w:type="dxa"/>
          </w:tcPr>
          <w:p w:rsidR="000E286F" w:rsidRDefault="000E286F" w:rsidP="000E286F">
            <w:pPr>
              <w:spacing w:after="0" w:line="286" w:lineRule="exact"/>
              <w:jc w:val="center"/>
              <w:rPr>
                <w:rFonts w:ascii="Arial" w:hAnsi="Arial" w:cs="Arial"/>
                <w:sz w:val="20"/>
                <w:szCs w:val="20"/>
              </w:rPr>
            </w:pPr>
          </w:p>
        </w:tc>
        <w:tc>
          <w:tcPr>
            <w:tcW w:w="450" w:type="dxa"/>
          </w:tcPr>
          <w:p w:rsidR="000E286F" w:rsidRDefault="000E286F" w:rsidP="000E286F">
            <w:pPr>
              <w:spacing w:after="0" w:line="286" w:lineRule="exact"/>
              <w:jc w:val="center"/>
              <w:rPr>
                <w:rFonts w:ascii="Arial" w:hAnsi="Arial" w:cs="Arial"/>
                <w:sz w:val="20"/>
                <w:szCs w:val="20"/>
              </w:rPr>
            </w:pPr>
          </w:p>
        </w:tc>
        <w:tc>
          <w:tcPr>
            <w:tcW w:w="900" w:type="dxa"/>
          </w:tcPr>
          <w:p w:rsidR="000E286F" w:rsidRDefault="000E286F" w:rsidP="000E286F">
            <w:pPr>
              <w:spacing w:after="0" w:line="286" w:lineRule="exact"/>
              <w:jc w:val="center"/>
              <w:rPr>
                <w:rFonts w:ascii="Arial" w:hAnsi="Arial" w:cs="Arial"/>
                <w:sz w:val="20"/>
                <w:szCs w:val="20"/>
              </w:rPr>
            </w:pPr>
          </w:p>
        </w:tc>
        <w:tc>
          <w:tcPr>
            <w:tcW w:w="477" w:type="dxa"/>
          </w:tcPr>
          <w:p w:rsidR="000E286F" w:rsidRDefault="000E286F" w:rsidP="000E286F">
            <w:pPr>
              <w:spacing w:after="0" w:line="286" w:lineRule="exact"/>
              <w:jc w:val="center"/>
              <w:rPr>
                <w:rFonts w:ascii="Arial" w:hAnsi="Arial" w:cs="Arial"/>
                <w:sz w:val="20"/>
                <w:szCs w:val="20"/>
              </w:rPr>
            </w:pPr>
          </w:p>
        </w:tc>
        <w:tc>
          <w:tcPr>
            <w:tcW w:w="900" w:type="dxa"/>
          </w:tcPr>
          <w:p w:rsidR="000E286F" w:rsidRDefault="000E286F" w:rsidP="000E286F">
            <w:pPr>
              <w:spacing w:after="0" w:line="286" w:lineRule="exact"/>
              <w:jc w:val="center"/>
              <w:rPr>
                <w:rFonts w:ascii="Arial" w:hAnsi="Arial" w:cs="Arial"/>
                <w:sz w:val="20"/>
                <w:szCs w:val="20"/>
              </w:rPr>
            </w:pPr>
          </w:p>
        </w:tc>
      </w:tr>
      <w:tr w:rsidR="000E286F" w:rsidTr="002302B3">
        <w:trPr>
          <w:trHeight w:val="288"/>
          <w:jc w:val="center"/>
        </w:trPr>
        <w:tc>
          <w:tcPr>
            <w:tcW w:w="942" w:type="dxa"/>
            <w:tcBorders>
              <w:bottom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2021</w:t>
            </w:r>
          </w:p>
        </w:tc>
        <w:tc>
          <w:tcPr>
            <w:tcW w:w="481" w:type="dxa"/>
            <w:tcBorders>
              <w:bottom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2022</w:t>
            </w:r>
          </w:p>
        </w:tc>
        <w:tc>
          <w:tcPr>
            <w:tcW w:w="450" w:type="dxa"/>
            <w:tcBorders>
              <w:bottom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2023</w:t>
            </w:r>
          </w:p>
        </w:tc>
        <w:tc>
          <w:tcPr>
            <w:tcW w:w="450" w:type="dxa"/>
            <w:tcBorders>
              <w:bottom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2024</w:t>
            </w:r>
          </w:p>
        </w:tc>
        <w:tc>
          <w:tcPr>
            <w:tcW w:w="450" w:type="dxa"/>
            <w:tcBorders>
              <w:bottom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2025</w:t>
            </w:r>
          </w:p>
        </w:tc>
        <w:tc>
          <w:tcPr>
            <w:tcW w:w="477" w:type="dxa"/>
          </w:tcPr>
          <w:p w:rsidR="000E286F" w:rsidRDefault="000E286F" w:rsidP="000E286F">
            <w:pPr>
              <w:spacing w:after="0" w:line="286" w:lineRule="exact"/>
              <w:jc w:val="center"/>
              <w:rPr>
                <w:rFonts w:ascii="Arial" w:hAnsi="Arial" w:cs="Arial"/>
                <w:sz w:val="20"/>
                <w:szCs w:val="20"/>
              </w:rPr>
            </w:pPr>
          </w:p>
        </w:tc>
        <w:tc>
          <w:tcPr>
            <w:tcW w:w="900" w:type="dxa"/>
          </w:tcPr>
          <w:p w:rsidR="000E286F" w:rsidRDefault="000E286F" w:rsidP="000E286F">
            <w:pPr>
              <w:spacing w:after="0" w:line="286" w:lineRule="exact"/>
              <w:jc w:val="center"/>
              <w:rPr>
                <w:rFonts w:ascii="Arial" w:hAnsi="Arial" w:cs="Arial"/>
                <w:sz w:val="20"/>
                <w:szCs w:val="20"/>
              </w:rPr>
            </w:pPr>
          </w:p>
        </w:tc>
      </w:tr>
      <w:tr w:rsidR="000E286F" w:rsidTr="002302B3">
        <w:trPr>
          <w:trHeight w:val="288"/>
          <w:jc w:val="center"/>
        </w:trPr>
        <w:tc>
          <w:tcPr>
            <w:tcW w:w="942" w:type="dxa"/>
            <w:tcBorders>
              <w:top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$69.23</w:t>
            </w:r>
          </w:p>
        </w:tc>
        <w:tc>
          <w:tcPr>
            <w:tcW w:w="481" w:type="dxa"/>
            <w:tcBorders>
              <w:top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$70.96</w:t>
            </w:r>
          </w:p>
        </w:tc>
        <w:tc>
          <w:tcPr>
            <w:tcW w:w="450" w:type="dxa"/>
            <w:tcBorders>
              <w:top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$72.73</w:t>
            </w:r>
          </w:p>
        </w:tc>
        <w:tc>
          <w:tcPr>
            <w:tcW w:w="450" w:type="dxa"/>
            <w:tcBorders>
              <w:top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$74.55</w:t>
            </w:r>
          </w:p>
        </w:tc>
        <w:tc>
          <w:tcPr>
            <w:tcW w:w="450" w:type="dxa"/>
            <w:tcBorders>
              <w:top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$76.42</w:t>
            </w:r>
          </w:p>
        </w:tc>
        <w:tc>
          <w:tcPr>
            <w:tcW w:w="477" w:type="dxa"/>
          </w:tcPr>
          <w:p w:rsidR="000E286F" w:rsidRDefault="000E286F" w:rsidP="000E286F">
            <w:pPr>
              <w:spacing w:after="0" w:line="286" w:lineRule="exact"/>
              <w:jc w:val="center"/>
              <w:rPr>
                <w:rFonts w:ascii="Arial" w:hAnsi="Arial" w:cs="Arial"/>
                <w:sz w:val="20"/>
                <w:szCs w:val="20"/>
              </w:rPr>
            </w:pPr>
          </w:p>
        </w:tc>
        <w:tc>
          <w:tcPr>
            <w:tcW w:w="900" w:type="dxa"/>
          </w:tcPr>
          <w:p w:rsidR="000E286F" w:rsidRDefault="000E286F" w:rsidP="000E286F">
            <w:pPr>
              <w:spacing w:after="0" w:line="286" w:lineRule="exact"/>
              <w:jc w:val="center"/>
              <w:rPr>
                <w:rFonts w:ascii="Arial" w:hAnsi="Arial" w:cs="Arial"/>
                <w:sz w:val="20"/>
                <w:szCs w:val="20"/>
              </w:rPr>
            </w:pPr>
          </w:p>
        </w:tc>
      </w:tr>
      <w:tr w:rsidR="000E286F" w:rsidTr="002302B3">
        <w:trPr>
          <w:trHeight w:val="288"/>
          <w:jc w:val="center"/>
        </w:trPr>
        <w:tc>
          <w:tcPr>
            <w:tcW w:w="942" w:type="dxa"/>
          </w:tcPr>
          <w:p w:rsidR="000E286F" w:rsidRDefault="000E286F" w:rsidP="000E286F">
            <w:pPr>
              <w:spacing w:after="0" w:line="286" w:lineRule="exact"/>
              <w:jc w:val="center"/>
              <w:rPr>
                <w:rFonts w:ascii="Arial" w:hAnsi="Arial" w:cs="Arial"/>
                <w:sz w:val="20"/>
                <w:szCs w:val="20"/>
              </w:rPr>
            </w:pPr>
          </w:p>
        </w:tc>
        <w:tc>
          <w:tcPr>
            <w:tcW w:w="481" w:type="dxa"/>
          </w:tcPr>
          <w:p w:rsidR="000E286F" w:rsidRDefault="000E286F" w:rsidP="000E286F">
            <w:pPr>
              <w:spacing w:after="0" w:line="286" w:lineRule="exact"/>
              <w:jc w:val="center"/>
              <w:rPr>
                <w:rFonts w:ascii="Arial" w:hAnsi="Arial" w:cs="Arial"/>
                <w:sz w:val="20"/>
                <w:szCs w:val="20"/>
              </w:rPr>
            </w:pPr>
          </w:p>
        </w:tc>
        <w:tc>
          <w:tcPr>
            <w:tcW w:w="900" w:type="dxa"/>
          </w:tcPr>
          <w:p w:rsidR="000E286F" w:rsidRDefault="000E286F" w:rsidP="000E286F">
            <w:pPr>
              <w:spacing w:after="0" w:line="286" w:lineRule="exact"/>
              <w:jc w:val="center"/>
              <w:rPr>
                <w:rFonts w:ascii="Arial" w:hAnsi="Arial" w:cs="Arial"/>
                <w:sz w:val="20"/>
                <w:szCs w:val="20"/>
              </w:rPr>
            </w:pPr>
          </w:p>
        </w:tc>
        <w:tc>
          <w:tcPr>
            <w:tcW w:w="450" w:type="dxa"/>
          </w:tcPr>
          <w:p w:rsidR="000E286F" w:rsidRDefault="000E286F" w:rsidP="000E286F">
            <w:pPr>
              <w:spacing w:after="0" w:line="286" w:lineRule="exact"/>
              <w:jc w:val="center"/>
              <w:rPr>
                <w:rFonts w:ascii="Arial" w:hAnsi="Arial" w:cs="Arial"/>
                <w:sz w:val="20"/>
                <w:szCs w:val="20"/>
              </w:rPr>
            </w:pPr>
          </w:p>
        </w:tc>
        <w:tc>
          <w:tcPr>
            <w:tcW w:w="900" w:type="dxa"/>
          </w:tcPr>
          <w:p w:rsidR="000E286F" w:rsidRDefault="000E286F" w:rsidP="000E286F">
            <w:pPr>
              <w:spacing w:after="0" w:line="286" w:lineRule="exact"/>
              <w:jc w:val="center"/>
              <w:rPr>
                <w:rFonts w:ascii="Arial" w:hAnsi="Arial" w:cs="Arial"/>
                <w:sz w:val="20"/>
                <w:szCs w:val="20"/>
              </w:rPr>
            </w:pPr>
          </w:p>
        </w:tc>
        <w:tc>
          <w:tcPr>
            <w:tcW w:w="450" w:type="dxa"/>
          </w:tcPr>
          <w:p w:rsidR="000E286F" w:rsidRDefault="000E286F" w:rsidP="000E286F">
            <w:pPr>
              <w:spacing w:after="0" w:line="286" w:lineRule="exact"/>
              <w:jc w:val="center"/>
              <w:rPr>
                <w:rFonts w:ascii="Arial" w:hAnsi="Arial" w:cs="Arial"/>
                <w:sz w:val="20"/>
                <w:szCs w:val="20"/>
              </w:rPr>
            </w:pPr>
          </w:p>
        </w:tc>
        <w:tc>
          <w:tcPr>
            <w:tcW w:w="900" w:type="dxa"/>
          </w:tcPr>
          <w:p w:rsidR="000E286F" w:rsidRDefault="000E286F" w:rsidP="000E286F">
            <w:pPr>
              <w:spacing w:after="0" w:line="286" w:lineRule="exact"/>
              <w:jc w:val="center"/>
              <w:rPr>
                <w:rFonts w:ascii="Arial" w:hAnsi="Arial" w:cs="Arial"/>
                <w:sz w:val="20"/>
                <w:szCs w:val="20"/>
              </w:rPr>
            </w:pPr>
          </w:p>
        </w:tc>
        <w:tc>
          <w:tcPr>
            <w:tcW w:w="450" w:type="dxa"/>
          </w:tcPr>
          <w:p w:rsidR="000E286F" w:rsidRDefault="000E286F" w:rsidP="000E286F">
            <w:pPr>
              <w:spacing w:after="0" w:line="286" w:lineRule="exact"/>
              <w:jc w:val="center"/>
              <w:rPr>
                <w:rFonts w:ascii="Arial" w:hAnsi="Arial" w:cs="Arial"/>
                <w:sz w:val="20"/>
                <w:szCs w:val="20"/>
              </w:rPr>
            </w:pPr>
          </w:p>
        </w:tc>
        <w:tc>
          <w:tcPr>
            <w:tcW w:w="900" w:type="dxa"/>
          </w:tcPr>
          <w:p w:rsidR="000E286F" w:rsidRDefault="000E286F" w:rsidP="000E286F">
            <w:pPr>
              <w:spacing w:after="0" w:line="286" w:lineRule="exact"/>
              <w:jc w:val="center"/>
              <w:rPr>
                <w:rFonts w:ascii="Arial" w:hAnsi="Arial" w:cs="Arial"/>
                <w:sz w:val="20"/>
                <w:szCs w:val="20"/>
              </w:rPr>
            </w:pPr>
          </w:p>
        </w:tc>
        <w:tc>
          <w:tcPr>
            <w:tcW w:w="477" w:type="dxa"/>
          </w:tcPr>
          <w:p w:rsidR="000E286F" w:rsidRDefault="000E286F" w:rsidP="000E286F">
            <w:pPr>
              <w:spacing w:after="0" w:line="286" w:lineRule="exact"/>
              <w:jc w:val="center"/>
              <w:rPr>
                <w:rFonts w:ascii="Arial" w:hAnsi="Arial" w:cs="Arial"/>
                <w:sz w:val="20"/>
                <w:szCs w:val="20"/>
              </w:rPr>
            </w:pPr>
          </w:p>
        </w:tc>
        <w:tc>
          <w:tcPr>
            <w:tcW w:w="900" w:type="dxa"/>
          </w:tcPr>
          <w:p w:rsidR="000E286F" w:rsidRDefault="000E286F" w:rsidP="000E286F">
            <w:pPr>
              <w:spacing w:after="0" w:line="286" w:lineRule="exact"/>
              <w:jc w:val="center"/>
              <w:rPr>
                <w:rFonts w:ascii="Arial" w:hAnsi="Arial" w:cs="Arial"/>
                <w:sz w:val="20"/>
                <w:szCs w:val="20"/>
              </w:rPr>
            </w:pPr>
          </w:p>
        </w:tc>
      </w:tr>
      <w:tr w:rsidR="000E286F" w:rsidTr="002302B3">
        <w:trPr>
          <w:trHeight w:val="288"/>
          <w:jc w:val="center"/>
        </w:trPr>
        <w:tc>
          <w:tcPr>
            <w:tcW w:w="942" w:type="dxa"/>
            <w:tcBorders>
              <w:bottom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2026</w:t>
            </w:r>
          </w:p>
        </w:tc>
        <w:tc>
          <w:tcPr>
            <w:tcW w:w="481" w:type="dxa"/>
            <w:tcBorders>
              <w:bottom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2027</w:t>
            </w:r>
          </w:p>
        </w:tc>
        <w:tc>
          <w:tcPr>
            <w:tcW w:w="450" w:type="dxa"/>
            <w:tcBorders>
              <w:bottom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2028</w:t>
            </w:r>
          </w:p>
        </w:tc>
        <w:tc>
          <w:tcPr>
            <w:tcW w:w="450" w:type="dxa"/>
            <w:tcBorders>
              <w:bottom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2029</w:t>
            </w:r>
          </w:p>
        </w:tc>
        <w:tc>
          <w:tcPr>
            <w:tcW w:w="450" w:type="dxa"/>
            <w:tcBorders>
              <w:bottom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2030</w:t>
            </w:r>
          </w:p>
        </w:tc>
        <w:tc>
          <w:tcPr>
            <w:tcW w:w="477" w:type="dxa"/>
            <w:tcBorders>
              <w:bottom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2031</w:t>
            </w:r>
          </w:p>
        </w:tc>
      </w:tr>
      <w:tr w:rsidR="000E286F" w:rsidTr="002302B3">
        <w:trPr>
          <w:trHeight w:val="288"/>
          <w:jc w:val="center"/>
        </w:trPr>
        <w:tc>
          <w:tcPr>
            <w:tcW w:w="942" w:type="dxa"/>
            <w:tcBorders>
              <w:top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$78.33</w:t>
            </w:r>
          </w:p>
        </w:tc>
        <w:tc>
          <w:tcPr>
            <w:tcW w:w="481" w:type="dxa"/>
            <w:tcBorders>
              <w:top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$80.29</w:t>
            </w:r>
          </w:p>
        </w:tc>
        <w:tc>
          <w:tcPr>
            <w:tcW w:w="450" w:type="dxa"/>
            <w:tcBorders>
              <w:top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$82.29</w:t>
            </w:r>
          </w:p>
        </w:tc>
        <w:tc>
          <w:tcPr>
            <w:tcW w:w="450" w:type="dxa"/>
            <w:tcBorders>
              <w:top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$84.35</w:t>
            </w:r>
          </w:p>
        </w:tc>
        <w:tc>
          <w:tcPr>
            <w:tcW w:w="450" w:type="dxa"/>
            <w:tcBorders>
              <w:top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$86.46</w:t>
            </w:r>
          </w:p>
        </w:tc>
        <w:tc>
          <w:tcPr>
            <w:tcW w:w="477" w:type="dxa"/>
            <w:tcBorders>
              <w:top w:val="single" w:sz="4" w:space="0" w:color="auto"/>
            </w:tcBorders>
          </w:tcPr>
          <w:p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rsidR="000E286F" w:rsidRDefault="000E286F" w:rsidP="000E286F">
            <w:pPr>
              <w:spacing w:after="0" w:line="286" w:lineRule="exact"/>
              <w:jc w:val="center"/>
              <w:rPr>
                <w:rFonts w:ascii="Arial" w:hAnsi="Arial" w:cs="Arial"/>
                <w:sz w:val="20"/>
                <w:szCs w:val="20"/>
              </w:rPr>
            </w:pPr>
            <w:r>
              <w:rPr>
                <w:rFonts w:ascii="Arial" w:hAnsi="Arial" w:cs="Arial"/>
                <w:sz w:val="20"/>
                <w:szCs w:val="20"/>
              </w:rPr>
              <w:t>$88.62</w:t>
            </w:r>
          </w:p>
        </w:tc>
      </w:tr>
    </w:tbl>
    <w:p w:rsidR="000E286F" w:rsidRDefault="000E286F" w:rsidP="000E286F">
      <w:pPr>
        <w:spacing w:after="0" w:line="286" w:lineRule="exact"/>
        <w:rPr>
          <w:rFonts w:ascii="Arial" w:hAnsi="Arial" w:cs="Arial"/>
          <w:sz w:val="20"/>
          <w:szCs w:val="20"/>
        </w:rPr>
      </w:pPr>
      <w:r w:rsidRPr="00B07F3E">
        <w:rPr>
          <w:rFonts w:ascii="Arial" w:hAnsi="Arial" w:cs="Arial"/>
          <w:b/>
          <w:sz w:val="20"/>
          <w:szCs w:val="20"/>
        </w:rPr>
        <w:t>DEFINITIONS:</w:t>
      </w:r>
      <w:r>
        <w:rPr>
          <w:rFonts w:ascii="Arial" w:hAnsi="Arial" w:cs="Arial"/>
          <w:sz w:val="20"/>
          <w:szCs w:val="20"/>
        </w:rPr>
        <w:t xml:space="preserve">  The term “Qualifying Facilities” as used in this schedule shall have the same meaning as in Chapter 480-107-007 of the Washington Administrative Code.</w:t>
      </w:r>
    </w:p>
    <w:p w:rsidR="000E286F" w:rsidRDefault="000E286F" w:rsidP="000E286F">
      <w:pPr>
        <w:spacing w:after="0" w:line="286" w:lineRule="exact"/>
        <w:rPr>
          <w:rFonts w:ascii="Arial" w:hAnsi="Arial" w:cs="Arial"/>
          <w:sz w:val="20"/>
          <w:szCs w:val="20"/>
        </w:rPr>
      </w:pPr>
    </w:p>
    <w:p w:rsidR="000E286F" w:rsidRPr="00B07F3E" w:rsidRDefault="000E286F" w:rsidP="000E286F">
      <w:pPr>
        <w:spacing w:after="0" w:line="286" w:lineRule="exact"/>
        <w:rPr>
          <w:rFonts w:ascii="Arial" w:hAnsi="Arial" w:cs="Arial"/>
          <w:b/>
          <w:sz w:val="20"/>
          <w:szCs w:val="20"/>
        </w:rPr>
      </w:pPr>
      <w:r w:rsidRPr="00B07F3E">
        <w:rPr>
          <w:rFonts w:ascii="Arial" w:hAnsi="Arial" w:cs="Arial"/>
          <w:b/>
          <w:sz w:val="20"/>
          <w:szCs w:val="20"/>
        </w:rPr>
        <w:t>TERMS AND CONDITIONS:</w:t>
      </w:r>
    </w:p>
    <w:p w:rsidR="000E286F" w:rsidRDefault="000E286F" w:rsidP="000E286F">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The Customer-Generator will be required to enter into a written Power Purchase Agreement prior to interconnection of Company and Customer-Generator’s facilities.  The minimum term of the Power Purchase Agreement shall be five (5) years.</w:t>
      </w:r>
    </w:p>
    <w:p w:rsidR="000E286F" w:rsidRDefault="000E286F" w:rsidP="000E286F">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All costs of interconnection of the Customer-Generator’s facilities with the Company’s system will be borne by the Customer-Generator.  Such costs will include the initial cost of interconnection and those costs incurred by the Company from time to time with respect to the Customer-Generator’s facilities and the interconnection with the Company’s system.  Interconnection shall comply with PSE’s standards of interconnection.  To the extent that interconnection of the Project is provided for in Schedule 80 of this tariff, the terms and provisions of such Schedule shall govern and control.</w:t>
      </w:r>
    </w:p>
    <w:p w:rsidR="000E286F" w:rsidRPr="00BC7E42" w:rsidRDefault="000E286F" w:rsidP="000E286F">
      <w:pPr>
        <w:pStyle w:val="ListParagraph"/>
        <w:numPr>
          <w:ilvl w:val="0"/>
          <w:numId w:val="2"/>
        </w:numPr>
        <w:spacing w:after="0" w:line="286" w:lineRule="exact"/>
        <w:ind w:left="360"/>
        <w:rPr>
          <w:rStyle w:val="Custom2"/>
        </w:rPr>
      </w:pPr>
      <w:r w:rsidRPr="000E286F">
        <w:rPr>
          <w:rFonts w:ascii="Arial" w:hAnsi="Arial" w:cs="Arial"/>
          <w:sz w:val="20"/>
          <w:szCs w:val="20"/>
        </w:rPr>
        <w:t>The Customer-Generator shall indemnify and hold harmless the Company from any and all liability arising from the operation and interconnection of the Customer-Generator’s facilities.  The Company will require evidence of insurance to this effect.</w:t>
      </w:r>
    </w:p>
    <w:sectPr w:rsidR="000E286F"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after="0" w:line="240" w:lineRule="auto"/>
      </w:pPr>
      <w:r>
        <w:separator/>
      </w:r>
    </w:p>
  </w:endnote>
  <w:endnote w:type="continuationSeparator" w:id="0">
    <w:p w:rsidR="008A3B1F" w:rsidRDefault="008A3B1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13" w:rsidRDefault="008F7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707E4F4" wp14:editId="74E72F3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11-18T00:00:00Z">
          <w:dateFormat w:val="MMMM d, yyyy"/>
          <w:lid w:val="en-US"/>
          <w:storeMappedDataAs w:val="dateTime"/>
          <w:calendar w:val="gregorian"/>
        </w:date>
      </w:sdtPr>
      <w:sdtEndPr/>
      <w:sdtContent>
        <w:r w:rsidR="003445EC">
          <w:rPr>
            <w:rFonts w:ascii="Arial" w:hAnsi="Arial" w:cs="Arial"/>
            <w:sz w:val="20"/>
            <w:szCs w:val="20"/>
          </w:rPr>
          <w:t>November 18,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2-19T00:00:00Z">
          <w:dateFormat w:val="MMMM d, yyyy"/>
          <w:lid w:val="en-US"/>
          <w:storeMappedDataAs w:val="dateTime"/>
          <w:calendar w:val="gregorian"/>
        </w:date>
      </w:sdtPr>
      <w:sdtEndPr/>
      <w:sdtContent>
        <w:r w:rsidR="008F7A13">
          <w:rPr>
            <w:rFonts w:ascii="Arial" w:hAnsi="Arial" w:cs="Arial"/>
            <w:sz w:val="20"/>
            <w:szCs w:val="20"/>
          </w:rPr>
          <w:t>December 19,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E286F">
          <w:rPr>
            <w:rFonts w:ascii="Arial" w:hAnsi="Arial" w:cs="Arial"/>
            <w:sz w:val="20"/>
            <w:szCs w:val="20"/>
          </w:rPr>
          <w:t>2015-31</w:t>
        </w:r>
      </w:sdtContent>
    </w:sdt>
  </w:p>
  <w:p w:rsidR="00882FF5" w:rsidRDefault="008F7A13" w:rsidP="008F7A13">
    <w:pPr>
      <w:pStyle w:val="Footer"/>
      <w:tabs>
        <w:tab w:val="clear" w:pos="9360"/>
        <w:tab w:val="left" w:pos="5040"/>
      </w:tabs>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bookmarkStart w:id="0" w:name="_GoBack"/>
    <w:bookmarkEnd w:id="0"/>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F31820">
          <w:pPr>
            <w:pStyle w:val="Footer"/>
            <w:rPr>
              <w:rFonts w:ascii="Arial" w:hAnsi="Arial" w:cs="Arial"/>
              <w:sz w:val="20"/>
              <w:szCs w:val="20"/>
            </w:rPr>
          </w:pPr>
          <w:r w:rsidRPr="007D434A">
            <w:rPr>
              <w:rFonts w:ascii="Arial" w:hAnsi="Arial" w:cs="Arial"/>
              <w:sz w:val="20"/>
              <w:szCs w:val="20"/>
            </w:rPr>
            <w:t>By:</w:t>
          </w:r>
          <w:r w:rsidR="00F31820">
            <w:rPr>
              <w:rFonts w:ascii="Arial" w:hAnsi="Arial" w:cs="Arial"/>
              <w:noProof/>
              <w:sz w:val="20"/>
              <w:szCs w:val="20"/>
            </w:rPr>
            <w:t xml:space="preserve"> </w:t>
          </w:r>
        </w:p>
      </w:tc>
      <w:tc>
        <w:tcPr>
          <w:tcW w:w="2700" w:type="dxa"/>
          <w:vAlign w:val="center"/>
        </w:tcPr>
        <w:p w:rsidR="006E75FB" w:rsidRPr="007D434A" w:rsidRDefault="00F31820" w:rsidP="00882FF5">
          <w:pPr>
            <w:pStyle w:val="Footer"/>
            <w:rPr>
              <w:rFonts w:ascii="Arial" w:hAnsi="Arial" w:cs="Arial"/>
              <w:b/>
              <w:sz w:val="20"/>
              <w:szCs w:val="20"/>
            </w:rPr>
          </w:pPr>
          <w:r>
            <w:rPr>
              <w:rFonts w:ascii="Arial" w:hAnsi="Arial" w:cs="Arial"/>
              <w:noProof/>
              <w:sz w:val="20"/>
              <w:szCs w:val="20"/>
            </w:rPr>
            <w:drawing>
              <wp:inline distT="0" distB="0" distL="0" distR="0" wp14:anchorId="640A60BC" wp14:editId="7D2E08C0">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13" w:rsidRDefault="008F7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after="0" w:line="240" w:lineRule="auto"/>
      </w:pPr>
      <w:r>
        <w:separator/>
      </w:r>
    </w:p>
  </w:footnote>
  <w:footnote w:type="continuationSeparator" w:id="0">
    <w:p w:rsidR="008A3B1F" w:rsidRDefault="008A3B1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13" w:rsidRDefault="008F7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6F" w:rsidRDefault="000E286F" w:rsidP="000E286F">
    <w:pPr>
      <w:pStyle w:val="NoSpacing"/>
      <w:ind w:right="3600"/>
      <w:jc w:val="right"/>
    </w:pPr>
    <w:r>
      <w:t>11</w:t>
    </w:r>
    <w:r w:rsidRPr="00566E79">
      <w:rPr>
        <w:vertAlign w:val="superscript"/>
      </w:rPr>
      <w:t>th</w:t>
    </w:r>
    <w:r>
      <w:t xml:space="preserve"> Revision of Sheet No. </w:t>
    </w:r>
    <w:sdt>
      <w:sdtPr>
        <w:id w:val="1297169"/>
        <w:placeholder>
          <w:docPart w:val="9E8D152C8832432D837122C21353D335"/>
        </w:placeholder>
        <w:text/>
      </w:sdtPr>
      <w:sdtEndPr/>
      <w:sdtContent>
        <w:r>
          <w:t>91-A</w:t>
        </w:r>
      </w:sdtContent>
    </w:sdt>
  </w:p>
  <w:p w:rsidR="00951AD2" w:rsidRDefault="000E286F" w:rsidP="00D02C25">
    <w:pPr>
      <w:pStyle w:val="NoSpacing"/>
      <w:ind w:right="3600"/>
      <w:jc w:val="right"/>
    </w:pPr>
    <w:r>
      <w:t>Canceling 10</w:t>
    </w:r>
    <w:r w:rsidRPr="00566E79">
      <w:rPr>
        <w:vertAlign w:val="superscript"/>
      </w:rPr>
      <w:t>th</w:t>
    </w:r>
    <w:r>
      <w:t xml:space="preserve"> Revision</w:t>
    </w:r>
  </w:p>
  <w:p w:rsidR="000E286F" w:rsidRDefault="000E286F" w:rsidP="000E286F">
    <w:pPr>
      <w:pStyle w:val="NoSpacing"/>
      <w:ind w:right="3600"/>
      <w:jc w:val="right"/>
      <w:rPr>
        <w:u w:val="single"/>
      </w:rPr>
    </w:pPr>
    <w:r>
      <w:rPr>
        <w:u w:val="single"/>
      </w:rPr>
      <w:t xml:space="preserve">WN U-60                                                                              of Sheet No. </w:t>
    </w:r>
    <w:sdt>
      <w:sdtPr>
        <w:rPr>
          <w:u w:val="single"/>
        </w:rPr>
        <w:id w:val="2589876"/>
        <w:placeholder>
          <w:docPart w:val="6CEAEE113550427CB3EBFBCAA74D2C90"/>
        </w:placeholder>
        <w:text/>
      </w:sdtPr>
      <w:sdtEndPr/>
      <w:sdtContent>
        <w:r w:rsidR="004D2AF1">
          <w:rPr>
            <w:u w:val="single"/>
          </w:rPr>
          <w:t>91-A</w:t>
        </w:r>
      </w:sdtContent>
    </w:sdt>
  </w:p>
  <w:p w:rsidR="00B963E0" w:rsidRPr="00B963E0" w:rsidRDefault="000E286F" w:rsidP="000E286F">
    <w:pPr>
      <w:spacing w:before="120" w:after="0" w:line="240" w:lineRule="auto"/>
      <w:ind w:left="2160" w:firstLine="720"/>
      <w:rPr>
        <w:rFonts w:ascii="Arial" w:hAnsi="Arial" w:cs="Arial"/>
        <w:b/>
        <w:sz w:val="20"/>
        <w:szCs w:val="20"/>
      </w:rPr>
    </w:pPr>
    <w:r w:rsidRPr="00B963E0">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970FDD3" wp14:editId="4EC6431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0E286F">
      <w:rPr>
        <w:rFonts w:ascii="Arial" w:hAnsi="Arial" w:cs="Arial"/>
        <w:color w:val="auto"/>
        <w:sz w:val="20"/>
        <w:szCs w:val="20"/>
      </w:rPr>
      <w:t>Electric</w:t>
    </w:r>
    <w:r w:rsidR="00595008">
      <w:rPr>
        <w:rFonts w:ascii="Arial" w:hAnsi="Arial" w:cs="Arial"/>
        <w:color w:val="auto"/>
        <w:sz w:val="20"/>
        <w:szCs w:val="20"/>
      </w:rPr>
      <w:t xml:space="preserve"> Tariff</w:t>
    </w:r>
    <w:r w:rsidR="000E286F">
      <w:rPr>
        <w:rFonts w:ascii="Arial" w:hAnsi="Arial" w:cs="Arial"/>
        <w:color w:val="auto"/>
        <w:sz w:val="20"/>
        <w:szCs w:val="20"/>
      </w:rPr>
      <w:t xml:space="preserve">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13" w:rsidRDefault="008F7A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D4C492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7A601927"/>
    <w:multiLevelType w:val="hybridMultilevel"/>
    <w:tmpl w:val="4FE0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E286F"/>
    <w:rsid w:val="000F4CA4"/>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17139"/>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445EC"/>
    <w:rsid w:val="00350702"/>
    <w:rsid w:val="00350A9F"/>
    <w:rsid w:val="003930FE"/>
    <w:rsid w:val="003A5EFC"/>
    <w:rsid w:val="003D5068"/>
    <w:rsid w:val="003D6A10"/>
    <w:rsid w:val="003D6A6F"/>
    <w:rsid w:val="003F48BD"/>
    <w:rsid w:val="00401C8E"/>
    <w:rsid w:val="00466466"/>
    <w:rsid w:val="00466546"/>
    <w:rsid w:val="00466A71"/>
    <w:rsid w:val="0047056F"/>
    <w:rsid w:val="00471C30"/>
    <w:rsid w:val="004932D6"/>
    <w:rsid w:val="004A7502"/>
    <w:rsid w:val="004B6C77"/>
    <w:rsid w:val="004B76AF"/>
    <w:rsid w:val="004D2AF1"/>
    <w:rsid w:val="005141B1"/>
    <w:rsid w:val="005241EE"/>
    <w:rsid w:val="00543EA4"/>
    <w:rsid w:val="005743AB"/>
    <w:rsid w:val="005746B6"/>
    <w:rsid w:val="00595008"/>
    <w:rsid w:val="00596AA0"/>
    <w:rsid w:val="005A703B"/>
    <w:rsid w:val="005E09BA"/>
    <w:rsid w:val="006551BF"/>
    <w:rsid w:val="0066255E"/>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C3811"/>
    <w:rsid w:val="008E58E7"/>
    <w:rsid w:val="008F7A13"/>
    <w:rsid w:val="009342D5"/>
    <w:rsid w:val="00941F3E"/>
    <w:rsid w:val="00951AD2"/>
    <w:rsid w:val="00957A0B"/>
    <w:rsid w:val="0099361B"/>
    <w:rsid w:val="009B1D7A"/>
    <w:rsid w:val="00A0363D"/>
    <w:rsid w:val="00A1049A"/>
    <w:rsid w:val="00A42F11"/>
    <w:rsid w:val="00A55507"/>
    <w:rsid w:val="00A742E6"/>
    <w:rsid w:val="00A839AA"/>
    <w:rsid w:val="00AA55FC"/>
    <w:rsid w:val="00AB4028"/>
    <w:rsid w:val="00AB5920"/>
    <w:rsid w:val="00AC503D"/>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360FB"/>
    <w:rsid w:val="00C42132"/>
    <w:rsid w:val="00C67B1F"/>
    <w:rsid w:val="00C701FF"/>
    <w:rsid w:val="00C850A3"/>
    <w:rsid w:val="00CB5FAB"/>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438CF"/>
    <w:rsid w:val="00E526ED"/>
    <w:rsid w:val="00E61AEC"/>
    <w:rsid w:val="00E74A20"/>
    <w:rsid w:val="00E84B31"/>
    <w:rsid w:val="00E9001F"/>
    <w:rsid w:val="00E94710"/>
    <w:rsid w:val="00EC4414"/>
    <w:rsid w:val="00ED6D74"/>
    <w:rsid w:val="00EF1D5D"/>
    <w:rsid w:val="00EF663C"/>
    <w:rsid w:val="00F31820"/>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9E8D152C8832432D837122C21353D335"/>
        <w:category>
          <w:name w:val="General"/>
          <w:gallery w:val="placeholder"/>
        </w:category>
        <w:types>
          <w:type w:val="bbPlcHdr"/>
        </w:types>
        <w:behaviors>
          <w:behavior w:val="content"/>
        </w:behaviors>
        <w:guid w:val="{0C890350-477F-4A7B-8DD9-F34054A85DC7}"/>
      </w:docPartPr>
      <w:docPartBody>
        <w:p w:rsidR="00D71680" w:rsidRDefault="00770D84" w:rsidP="00770D84">
          <w:pPr>
            <w:pStyle w:val="9E8D152C8832432D837122C21353D335"/>
          </w:pPr>
          <w:r>
            <w:rPr>
              <w:rStyle w:val="PlaceholderText"/>
            </w:rPr>
            <w:t>Click here to enter text.</w:t>
          </w:r>
        </w:p>
      </w:docPartBody>
    </w:docPart>
    <w:docPart>
      <w:docPartPr>
        <w:name w:val="6CEAEE113550427CB3EBFBCAA74D2C90"/>
        <w:category>
          <w:name w:val="General"/>
          <w:gallery w:val="placeholder"/>
        </w:category>
        <w:types>
          <w:type w:val="bbPlcHdr"/>
        </w:types>
        <w:behaviors>
          <w:behavior w:val="content"/>
        </w:behaviors>
        <w:guid w:val="{29C50981-E324-48BB-91F2-C9D6F91B12E5}"/>
      </w:docPartPr>
      <w:docPartBody>
        <w:p w:rsidR="00D71680" w:rsidRDefault="00770D84" w:rsidP="00770D84">
          <w:pPr>
            <w:pStyle w:val="6CEAEE113550427CB3EBFBCAA74D2C9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 w:val="00770D84"/>
    <w:rsid w:val="00D7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D84"/>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 w:type="paragraph" w:customStyle="1" w:styleId="9E8D152C8832432D837122C21353D335">
    <w:name w:val="9E8D152C8832432D837122C21353D335"/>
    <w:rsid w:val="00770D84"/>
  </w:style>
  <w:style w:type="paragraph" w:customStyle="1" w:styleId="6CEAEE113550427CB3EBFBCAA74D2C90">
    <w:name w:val="6CEAEE113550427CB3EBFBCAA74D2C90"/>
    <w:rsid w:val="00770D84"/>
  </w:style>
  <w:style w:type="paragraph" w:customStyle="1" w:styleId="AFA542AC0C114ACC945C86EF298D52D6">
    <w:name w:val="AFA542AC0C114ACC945C86EF298D52D6"/>
    <w:rsid w:val="00770D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D84"/>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 w:type="paragraph" w:customStyle="1" w:styleId="9E8D152C8832432D837122C21353D335">
    <w:name w:val="9E8D152C8832432D837122C21353D335"/>
    <w:rsid w:val="00770D84"/>
  </w:style>
  <w:style w:type="paragraph" w:customStyle="1" w:styleId="6CEAEE113550427CB3EBFBCAA74D2C90">
    <w:name w:val="6CEAEE113550427CB3EBFBCAA74D2C90"/>
    <w:rsid w:val="00770D84"/>
  </w:style>
  <w:style w:type="paragraph" w:customStyle="1" w:styleId="AFA542AC0C114ACC945C86EF298D52D6">
    <w:name w:val="AFA542AC0C114ACC945C86EF298D52D6"/>
    <w:rsid w:val="00770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2015-11-18T08:00:00+00:00</OpenedDate>
    <Date1 xmlns="dc463f71-b30c-4ab2-9473-d307f9d35888">2015-11-18T08:00:00+00:00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152230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2A55B19023ED45B296585D7682EFA4" ma:contentTypeVersion="119" ma:contentTypeDescription="" ma:contentTypeScope="" ma:versionID="6c4f0e378ed3fec2f7cf1918c148dd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7251D-7F5A-4BDA-BC31-077EC46E2338}"/>
</file>

<file path=customXml/itemProps2.xml><?xml version="1.0" encoding="utf-8"?>
<ds:datastoreItem xmlns:ds="http://schemas.openxmlformats.org/officeDocument/2006/customXml" ds:itemID="{D99CB115-C910-4DA8-A68A-3F8AD6F6AB52}"/>
</file>

<file path=customXml/itemProps3.xml><?xml version="1.0" encoding="utf-8"?>
<ds:datastoreItem xmlns:ds="http://schemas.openxmlformats.org/officeDocument/2006/customXml" ds:itemID="{77CFE814-3B75-4AA9-9829-6B93D0D372D7}"/>
</file>

<file path=customXml/itemProps4.xml><?xml version="1.0" encoding="utf-8"?>
<ds:datastoreItem xmlns:ds="http://schemas.openxmlformats.org/officeDocument/2006/customXml" ds:itemID="{14CC1880-23A2-45C5-9FDF-A6228595D198}"/>
</file>

<file path=docProps/app.xml><?xml version="1.0" encoding="utf-8"?>
<Properties xmlns="http://schemas.openxmlformats.org/officeDocument/2006/extended-properties" xmlns:vt="http://schemas.openxmlformats.org/officeDocument/2006/docPropsVTypes">
  <Template>(Gas) Tariff Sheet Template.dotx</Template>
  <TotalTime>18</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7</cp:revision>
  <cp:lastPrinted>2011-08-19T16:17:00Z</cp:lastPrinted>
  <dcterms:created xsi:type="dcterms:W3CDTF">2015-11-17T00:23:00Z</dcterms:created>
  <dcterms:modified xsi:type="dcterms:W3CDTF">2015-11-18T20:11:00Z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0x0101006E56B4D1795A2E4DB2F0B01679ED314A00D22A55B19023ED45B296585D7682EFA4</vt:lpwstr>
  </property>
  <property fmtid="{D5CDD505-2E9C-101B-9397-08002B2CF9AE}" pid="3" name="_docset_NoMedatataSyncRequired">
    <vt:lpwstr>False</vt:lpwstr>
  </property>
</Properties>
</file>