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7518E2">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7518E2">
              <w:rPr>
                <w:rFonts w:ascii="Times New Roman" w:hAnsi="Times New Roman"/>
                <w:sz w:val="24"/>
              </w:rPr>
              <w:t>65121</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7518E2" w:rsidRDefault="007518E2">
            <w:pPr>
              <w:rPr>
                <w:rFonts w:ascii="Times New Roman" w:hAnsi="Times New Roman"/>
                <w:sz w:val="24"/>
              </w:rPr>
            </w:pPr>
            <w:r>
              <w:rPr>
                <w:rFonts w:ascii="Times New Roman" w:hAnsi="Times New Roman"/>
                <w:sz w:val="24"/>
              </w:rPr>
              <w:t>RUBEN J. GARZA</w:t>
            </w:r>
            <w:r w:rsidR="00317090">
              <w:rPr>
                <w:rFonts w:ascii="Times New Roman" w:hAnsi="Times New Roman"/>
                <w:sz w:val="24"/>
              </w:rPr>
              <w:t xml:space="preserve">, </w:t>
            </w:r>
          </w:p>
          <w:p w:rsidR="00CD78F7" w:rsidRDefault="007518E2">
            <w:pPr>
              <w:rPr>
                <w:rFonts w:ascii="Times New Roman" w:hAnsi="Times New Roman"/>
                <w:sz w:val="24"/>
              </w:rPr>
            </w:pPr>
            <w:r>
              <w:rPr>
                <w:rFonts w:ascii="Times New Roman" w:hAnsi="Times New Roman"/>
                <w:sz w:val="24"/>
              </w:rPr>
              <w:t>d/b/a RJG TRUCKING,</w:t>
            </w:r>
          </w:p>
          <w:p w:rsidR="003B1E59" w:rsidRDefault="003B1E59">
            <w:pPr>
              <w:rPr>
                <w:rFonts w:ascii="Times New Roman" w:hAnsi="Times New Roman"/>
                <w:sz w:val="24"/>
              </w:rPr>
            </w:pPr>
          </w:p>
          <w:p w:rsidR="00974335" w:rsidRPr="002F76EC" w:rsidRDefault="00974335" w:rsidP="003B2A78">
            <w:pPr>
              <w:rPr>
                <w:rFonts w:ascii="Times New Roman" w:hAnsi="Times New Roman"/>
                <w:sz w:val="24"/>
              </w:rPr>
            </w:pPr>
            <w:r w:rsidRPr="002F76EC">
              <w:rPr>
                <w:rFonts w:ascii="Times New Roman" w:hAnsi="Times New Roman"/>
                <w:sz w:val="24"/>
              </w:rPr>
              <w:t xml:space="preserve">. . . . . . . . . </w:t>
            </w:r>
            <w:bookmarkStart w:id="0" w:name="_GoBack"/>
            <w:bookmarkEnd w:id="0"/>
            <w:r w:rsidRPr="002F76EC">
              <w:rPr>
                <w:rFonts w:ascii="Times New Roman" w:hAnsi="Times New Roman"/>
                <w:sz w:val="24"/>
              </w:rPr>
              <w:t xml:space="preserve">.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7518E2" w:rsidRDefault="003B1E59" w:rsidP="00FE6880">
            <w:pPr>
              <w:rPr>
                <w:rFonts w:ascii="Times New Roman" w:hAnsi="Times New Roman"/>
                <w:sz w:val="24"/>
              </w:rPr>
            </w:pPr>
            <w:r>
              <w:rPr>
                <w:rFonts w:ascii="Times New Roman" w:hAnsi="Times New Roman"/>
                <w:sz w:val="24"/>
              </w:rPr>
              <w:t>)</w:t>
            </w:r>
          </w:p>
          <w:p w:rsidR="003B1E59" w:rsidRPr="002F76EC" w:rsidRDefault="007518E2"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7518E2">
              <w:rPr>
                <w:rFonts w:ascii="Times New Roman" w:hAnsi="Times New Roman"/>
                <w:sz w:val="24"/>
              </w:rPr>
              <w:t>152105</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7518E2">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7518E2" w:rsidP="00E6107F">
      <w:pPr>
        <w:numPr>
          <w:ilvl w:val="0"/>
          <w:numId w:val="1"/>
        </w:numPr>
        <w:rPr>
          <w:rFonts w:ascii="Times New Roman" w:hAnsi="Times New Roman"/>
          <w:sz w:val="24"/>
        </w:rPr>
      </w:pPr>
      <w:r>
        <w:rPr>
          <w:rFonts w:ascii="Times New Roman" w:hAnsi="Times New Roman"/>
          <w:sz w:val="24"/>
        </w:rPr>
        <w:t>Ruben J. Garza</w:t>
      </w:r>
      <w:r w:rsidR="00317090">
        <w:rPr>
          <w:rFonts w:ascii="Times New Roman" w:hAnsi="Times New Roman"/>
          <w:sz w:val="24"/>
        </w:rPr>
        <w:t xml:space="preserve">, </w:t>
      </w:r>
      <w:r>
        <w:rPr>
          <w:rFonts w:ascii="Times New Roman" w:hAnsi="Times New Roman"/>
          <w:sz w:val="24"/>
        </w:rPr>
        <w:t>d/b/a RJG Trucking,</w:t>
      </w:r>
      <w:r w:rsidR="00317090">
        <w:rPr>
          <w:rFonts w:ascii="Times New Roman" w:hAnsi="Times New Roman"/>
          <w:sz w:val="24"/>
        </w:rPr>
        <w:t xml:space="preserve"> (</w:t>
      </w:r>
      <w:r>
        <w:rPr>
          <w:rFonts w:ascii="Times New Roman" w:hAnsi="Times New Roman"/>
          <w:sz w:val="24"/>
        </w:rPr>
        <w:t>RJG Trucking</w:t>
      </w:r>
      <w:r w:rsidR="00317090">
        <w:rPr>
          <w:rFonts w:ascii="Times New Roman" w:hAnsi="Times New Roman"/>
          <w:sz w:val="24"/>
        </w:rPr>
        <w:t>)</w:t>
      </w:r>
      <w:r w:rsidR="003B1E59">
        <w:rPr>
          <w:rFonts w:ascii="Times New Roman" w:hAnsi="Times New Roman"/>
          <w:sz w:val="24"/>
        </w:rPr>
        <w:t>,</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65121</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7518E2">
        <w:rPr>
          <w:rFonts w:ascii="Times New Roman" w:hAnsi="Times New Roman"/>
          <w:sz w:val="24"/>
        </w:rPr>
        <w:t>November 6, 2015</w:t>
      </w:r>
      <w:r>
        <w:rPr>
          <w:rFonts w:ascii="Times New Roman" w:hAnsi="Times New Roman"/>
          <w:sz w:val="24"/>
        </w:rPr>
        <w:t xml:space="preserve">, </w:t>
      </w:r>
      <w:r w:rsidR="007518E2">
        <w:rPr>
          <w:rFonts w:ascii="Times New Roman" w:hAnsi="Times New Roman"/>
          <w:sz w:val="24"/>
        </w:rPr>
        <w:t>RJG Trucking</w:t>
      </w:r>
      <w:r>
        <w:rPr>
          <w:rFonts w:ascii="Times New Roman" w:hAnsi="Times New Roman"/>
          <w:sz w:val="24"/>
        </w:rPr>
        <w:t xml:space="preserve"> notified the Washington Utilities and Transportation </w:t>
      </w:r>
      <w:r w:rsidR="007518E2">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7518E2">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7518E2">
        <w:rPr>
          <w:rFonts w:ascii="Times New Roman" w:hAnsi="Times New Roman"/>
          <w:sz w:val="24"/>
        </w:rPr>
        <w:t>65121</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7518E2">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7518E2">
        <w:rPr>
          <w:rFonts w:ascii="Times New Roman" w:hAnsi="Times New Roman"/>
          <w:sz w:val="24"/>
        </w:rPr>
        <w:t>65121</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7518E2">
        <w:rPr>
          <w:rFonts w:ascii="Times New Roman" w:hAnsi="Times New Roman"/>
          <w:sz w:val="24"/>
        </w:rPr>
        <w:t>Ruben J. Garza</w:t>
      </w:r>
      <w:r w:rsidR="00317090">
        <w:rPr>
          <w:rFonts w:ascii="Times New Roman" w:hAnsi="Times New Roman"/>
          <w:sz w:val="24"/>
        </w:rPr>
        <w:t xml:space="preserve">, </w:t>
      </w:r>
      <w:bookmarkEnd w:id="2"/>
      <w:r w:rsidR="007518E2">
        <w:rPr>
          <w:rFonts w:ascii="Times New Roman" w:hAnsi="Times New Roman"/>
          <w:sz w:val="24"/>
        </w:rPr>
        <w:t>d/b/a RJG Trucking,</w:t>
      </w:r>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7518E2">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7518E2">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7518E2">
        <w:rPr>
          <w:rFonts w:ascii="Times New Roman" w:hAnsi="Times New Roman"/>
          <w:sz w:val="24"/>
        </w:rPr>
        <w:t>November 6,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7518E2">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7518E2">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7518E2">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7518E2">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7518E2">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4B9" w:rsidRDefault="003B24B9">
      <w:r>
        <w:separator/>
      </w:r>
    </w:p>
  </w:endnote>
  <w:endnote w:type="continuationSeparator" w:id="0">
    <w:p w:rsidR="003B24B9" w:rsidRDefault="003B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E2" w:rsidRDefault="00751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E2" w:rsidRDefault="007518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E2" w:rsidRDefault="00751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4B9" w:rsidRDefault="003B24B9">
      <w:r>
        <w:separator/>
      </w:r>
    </w:p>
  </w:footnote>
  <w:footnote w:type="continuationSeparator" w:id="0">
    <w:p w:rsidR="003B24B9" w:rsidRDefault="003B2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E2" w:rsidRDefault="007518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7518E2" w:rsidRPr="007518E2">
      <w:rPr>
        <w:rFonts w:ascii="Times New Roman" w:hAnsi="Times New Roman"/>
        <w:b/>
        <w:szCs w:val="20"/>
      </w:rPr>
      <w:t>152105</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3B2A78">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7518E2" w:rsidRPr="007518E2">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E2" w:rsidRDefault="007518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E2"/>
    <w:rsid w:val="00087342"/>
    <w:rsid w:val="0009751E"/>
    <w:rsid w:val="000D2FB1"/>
    <w:rsid w:val="000E58AA"/>
    <w:rsid w:val="000F199C"/>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24B9"/>
    <w:rsid w:val="003B2A78"/>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518E2"/>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F953395B-4EAF-4048-A28E-788BEAC6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68C9C2DFE7D445876FFF0A8E6603E4" ma:contentTypeVersion="119" ma:contentTypeDescription="" ma:contentTypeScope="" ma:versionID="0d5e7cab060d48f9d3ef0d471aaa09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2015-11-06T08:00:00+00:00</OpenedDate>
    <Date1 xmlns="dc463f71-b30c-4ab2-9473-d307f9d35888">2015-11-09T08:00:00+00:00</Date1>
    <IsDocumentOrder xmlns="dc463f71-b30c-4ab2-9473-d307f9d35888">true</IsDocumentOrder>
    <IsHighlyConfidential xmlns="dc463f71-b30c-4ab2-9473-d307f9d35888">false</IsHighlyConfidential>
    <CaseCompanyNames xmlns="dc463f71-b30c-4ab2-9473-d307f9d35888">Garza, Ruben J. </CaseCompanyNames>
    <DocketNumber xmlns="dc463f71-b30c-4ab2-9473-d307f9d35888">152105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EBCC254-B293-485F-A8CD-1E4348C9C2A9}"/>
</file>

<file path=customXml/itemProps2.xml><?xml version="1.0" encoding="utf-8"?>
<ds:datastoreItem xmlns:ds="http://schemas.openxmlformats.org/officeDocument/2006/customXml" ds:itemID="{0025226A-95A0-4C66-9A5C-E38F31344184}"/>
</file>

<file path=customXml/itemProps3.xml><?xml version="1.0" encoding="utf-8"?>
<ds:datastoreItem xmlns:ds="http://schemas.openxmlformats.org/officeDocument/2006/customXml" ds:itemID="{764E917E-E408-4017-9F8C-C2053142AA1B}"/>
</file>

<file path=customXml/itemProps4.xml><?xml version="1.0" encoding="utf-8"?>
<ds:datastoreItem xmlns:ds="http://schemas.openxmlformats.org/officeDocument/2006/customXml" ds:itemID="{D12C4B3E-6B89-4926-9EA2-A1D930726133}"/>
</file>

<file path=docProps/app.xml><?xml version="1.0" encoding="utf-8"?>
<Properties xmlns="http://schemas.openxmlformats.org/officeDocument/2006/extended-properties" xmlns:vt="http://schemas.openxmlformats.org/officeDocument/2006/docPropsVTypes">
  <Template>CC #7 - TV Voluntary Cancel Order</Template>
  <TotalTime>2</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2015-11-06T17:14:00Z</dcterms:created>
  <dcterms:modified xsi:type="dcterms:W3CDTF">2015-11-06T17:16:00Z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0x0101006E56B4D1795A2E4DB2F0B01679ED314A003668C9C2DFE7D445876FFF0A8E6603E4</vt:lpwstr>
  </property>
  <property fmtid="{D5CDD505-2E9C-101B-9397-08002B2CF9AE}" pid="3" name="_docset_NoMedatataSyncRequired">
    <vt:lpwstr>False</vt:lpwstr>
  </property>
</Properties>
</file>