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F81613" w:rsidTr="000A6F76">
        <w:trPr>
          <w:cantSplit/>
          <w:trHeight w:hRule="exac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(N)</w:t>
            </w:r>
          </w:p>
        </w:tc>
        <w:tc>
          <w:tcPr>
            <w:tcW w:w="306" w:type="dxa"/>
            <w:tcMar>
              <w:left w:w="14" w:type="dxa"/>
              <w:right w:w="14" w:type="dxa"/>
            </w:tcMar>
            <w:vAlign w:val="center"/>
          </w:tcPr>
          <w:p w:rsidR="000A6F76" w:rsidRPr="00F81613"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5241EE">
            <w:pPr>
              <w:spacing w:after="0" w:line="240" w:lineRule="auto"/>
              <w:jc w:val="center"/>
              <w:rPr>
                <w:rFonts w:ascii="Arial" w:hAnsi="Arial" w:cs="Arial"/>
                <w:sz w:val="20"/>
                <w:szCs w:val="20"/>
              </w:rPr>
            </w:pPr>
          </w:p>
        </w:tc>
      </w:tr>
      <w:tr w:rsidR="009239FC"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0A6F76">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0A6F76">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(N)</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bl>
    <w:p w:rsidR="00B64632" w:rsidRPr="00F81613" w:rsidRDefault="00B64632" w:rsidP="00B64632">
      <w:pPr>
        <w:spacing w:after="0" w:line="240" w:lineRule="auto"/>
        <w:rPr>
          <w:rFonts w:ascii="Arial" w:hAnsi="Arial" w:cs="Arial"/>
          <w:sz w:val="20"/>
          <w:szCs w:val="20"/>
        </w:rPr>
      </w:pPr>
    </w:p>
    <w:p w:rsidR="00B70BA0" w:rsidRPr="00F81613" w:rsidRDefault="00B70BA0" w:rsidP="00B64632">
      <w:pPr>
        <w:spacing w:after="0" w:line="240" w:lineRule="auto"/>
        <w:rPr>
          <w:rFonts w:ascii="Arial" w:hAnsi="Arial" w:cs="Arial"/>
          <w:sz w:val="20"/>
          <w:szCs w:val="20"/>
        </w:rPr>
        <w:sectPr w:rsidR="00B70BA0" w:rsidRPr="00F81613"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RPr="00F81613" w:rsidTr="000D2886">
        <w:sdt>
          <w:sdtPr>
            <w:rPr>
              <w:rStyle w:val="Custom1"/>
              <w:rFonts w:cs="Arial"/>
            </w:rPr>
            <w:alias w:val="Title One"/>
            <w:tag w:val="Title One"/>
            <w:id w:val="8844821"/>
            <w:placeholder>
              <w:docPart w:val="2A5B35472E91451B967C5338D8F44425"/>
            </w:placeholder>
            <w:text/>
          </w:sdtPr>
          <w:sdtEndPr>
            <w:rPr>
              <w:rStyle w:val="DefaultParagraphFont"/>
              <w:rFonts w:ascii="Calibri" w:hAnsi="Calibri"/>
              <w:b w:val="0"/>
              <w:sz w:val="22"/>
              <w:szCs w:val="20"/>
            </w:rPr>
          </w:sdtEndPr>
          <w:sdtContent>
            <w:tc>
              <w:tcPr>
                <w:tcW w:w="8887" w:type="dxa"/>
              </w:tcPr>
              <w:p w:rsidR="000D2886" w:rsidRPr="00F81613" w:rsidRDefault="000E0874" w:rsidP="000458B4">
                <w:pPr>
                  <w:spacing w:after="0" w:line="286" w:lineRule="exact"/>
                  <w:jc w:val="center"/>
                  <w:rPr>
                    <w:rFonts w:ascii="Arial" w:hAnsi="Arial" w:cs="Arial"/>
                    <w:b/>
                    <w:sz w:val="20"/>
                    <w:szCs w:val="20"/>
                  </w:rPr>
                </w:pPr>
                <w:r w:rsidRPr="00F81613">
                  <w:rPr>
                    <w:rStyle w:val="Custom1"/>
                    <w:rFonts w:cs="Arial"/>
                  </w:rPr>
                  <w:t>SCHEDULE NO. 75</w:t>
                </w:r>
              </w:p>
            </w:tc>
          </w:sdtContent>
        </w:sdt>
      </w:tr>
      <w:tr w:rsidR="000D2886" w:rsidRPr="00F81613" w:rsidTr="000D2886">
        <w:sdt>
          <w:sdtPr>
            <w:rPr>
              <w:rStyle w:val="Custom1"/>
              <w:rFonts w:cs="Arial"/>
            </w:rPr>
            <w:alias w:val="Title Two"/>
            <w:tag w:val="Title Two"/>
            <w:id w:val="8844822"/>
            <w:placeholder>
              <w:docPart w:val="43CBFCBF42FA4596B6FD813D9171E163"/>
            </w:placeholder>
            <w:text/>
          </w:sdtPr>
          <w:sdtEndPr>
            <w:rPr>
              <w:rStyle w:val="DefaultParagraphFont"/>
              <w:rFonts w:ascii="Calibri" w:hAnsi="Calibri"/>
              <w:b w:val="0"/>
              <w:color w:val="000000" w:themeColor="text1"/>
              <w:sz w:val="22"/>
              <w:szCs w:val="20"/>
            </w:rPr>
          </w:sdtEndPr>
          <w:sdtContent>
            <w:tc>
              <w:tcPr>
                <w:tcW w:w="8887" w:type="dxa"/>
              </w:tcPr>
              <w:p w:rsidR="000D2886" w:rsidRPr="00F81613" w:rsidRDefault="00650AD5" w:rsidP="00440A1A">
                <w:pPr>
                  <w:spacing w:after="0" w:line="286" w:lineRule="exact"/>
                  <w:jc w:val="center"/>
                  <w:rPr>
                    <w:rFonts w:ascii="Arial" w:hAnsi="Arial" w:cs="Arial"/>
                    <w:b/>
                    <w:color w:val="000000" w:themeColor="text1"/>
                    <w:sz w:val="20"/>
                    <w:szCs w:val="20"/>
                  </w:rPr>
                </w:pPr>
                <w:r w:rsidRPr="00F81613">
                  <w:rPr>
                    <w:rStyle w:val="Custom1"/>
                    <w:rFonts w:cs="Arial"/>
                  </w:rPr>
                  <w:t>Equipment Lease</w:t>
                </w:r>
                <w:r w:rsidR="00440A1A" w:rsidRPr="00F81613">
                  <w:rPr>
                    <w:rStyle w:val="Custom1"/>
                    <w:rFonts w:cs="Arial"/>
                  </w:rPr>
                  <w:t xml:space="preserve"> Service</w:t>
                </w:r>
                <w:r w:rsidR="003167BB">
                  <w:rPr>
                    <w:rStyle w:val="Custom1"/>
                    <w:rFonts w:cs="Arial"/>
                  </w:rPr>
                  <w:t xml:space="preserve"> (Continued)</w:t>
                </w:r>
              </w:p>
            </w:tc>
          </w:sdtContent>
        </w:sdt>
      </w:tr>
    </w:tbl>
    <w:p w:rsidR="00B70BA0" w:rsidRPr="00F81613" w:rsidRDefault="00B70BA0" w:rsidP="00282FCF">
      <w:pPr>
        <w:spacing w:after="0" w:line="286" w:lineRule="exact"/>
        <w:rPr>
          <w:rFonts w:ascii="Arial" w:hAnsi="Arial" w:cs="Arial"/>
          <w:sz w:val="20"/>
          <w:szCs w:val="20"/>
        </w:rPr>
      </w:pPr>
    </w:p>
    <w:p w:rsidR="0074589A" w:rsidRPr="00F81613" w:rsidRDefault="0074589A" w:rsidP="00147187">
      <w:pPr>
        <w:pStyle w:val="ListParagraph"/>
        <w:spacing w:after="0" w:line="286" w:lineRule="exact"/>
        <w:ind w:left="360" w:hanging="360"/>
        <w:rPr>
          <w:rFonts w:ascii="Arial" w:hAnsi="Arial" w:cs="Arial"/>
          <w:b/>
          <w:sz w:val="20"/>
          <w:szCs w:val="20"/>
        </w:rPr>
      </w:pPr>
      <w:r w:rsidRPr="00F81613">
        <w:rPr>
          <w:rFonts w:ascii="Arial" w:hAnsi="Arial" w:cs="Arial"/>
          <w:sz w:val="20"/>
          <w:szCs w:val="20"/>
        </w:rPr>
        <w:t>5.</w:t>
      </w:r>
      <w:r w:rsidRPr="00F81613">
        <w:rPr>
          <w:rFonts w:ascii="Arial" w:hAnsi="Arial" w:cs="Arial"/>
          <w:b/>
          <w:sz w:val="20"/>
          <w:szCs w:val="20"/>
        </w:rPr>
        <w:t xml:space="preserve">  </w:t>
      </w:r>
      <w:r w:rsidRPr="00F81613">
        <w:rPr>
          <w:rFonts w:ascii="Arial" w:hAnsi="Arial" w:cs="Arial"/>
          <w:b/>
          <w:caps/>
          <w:sz w:val="20"/>
          <w:szCs w:val="20"/>
        </w:rPr>
        <w:t>Lease Terms and Conditions (Continued):</w:t>
      </w:r>
    </w:p>
    <w:p w:rsidR="006F01B2" w:rsidRPr="00F81613" w:rsidRDefault="006F01B2" w:rsidP="00793854">
      <w:pPr>
        <w:spacing w:after="0" w:line="286" w:lineRule="exact"/>
        <w:ind w:left="360"/>
        <w:contextualSpacing/>
        <w:jc w:val="center"/>
        <w:rPr>
          <w:rFonts w:ascii="Arial" w:hAnsi="Arial" w:cs="Arial"/>
          <w:b/>
          <w:sz w:val="20"/>
          <w:szCs w:val="20"/>
          <w:u w:val="single"/>
        </w:rPr>
      </w:pPr>
    </w:p>
    <w:p w:rsidR="00793854" w:rsidRPr="00F81613" w:rsidRDefault="00793854" w:rsidP="00793854">
      <w:pPr>
        <w:spacing w:after="0" w:line="286" w:lineRule="exact"/>
        <w:ind w:left="360"/>
        <w:contextualSpacing/>
        <w:jc w:val="center"/>
        <w:rPr>
          <w:rFonts w:ascii="Arial" w:hAnsi="Arial" w:cs="Arial"/>
          <w:b/>
          <w:sz w:val="20"/>
          <w:szCs w:val="20"/>
          <w:u w:val="single"/>
        </w:rPr>
      </w:pPr>
      <w:r w:rsidRPr="00F81613">
        <w:rPr>
          <w:rFonts w:ascii="Arial" w:hAnsi="Arial" w:cs="Arial"/>
          <w:b/>
          <w:sz w:val="20"/>
          <w:szCs w:val="20"/>
          <w:u w:val="single"/>
        </w:rPr>
        <w:t>Lease Terms and Conditions</w:t>
      </w:r>
    </w:p>
    <w:p w:rsidR="00852D18" w:rsidRPr="00F81613" w:rsidRDefault="00852D18" w:rsidP="00793854">
      <w:pPr>
        <w:spacing w:after="0" w:line="286" w:lineRule="exact"/>
        <w:ind w:left="360"/>
        <w:contextualSpacing/>
        <w:jc w:val="center"/>
        <w:rPr>
          <w:rFonts w:ascii="Arial" w:hAnsi="Arial" w:cs="Arial"/>
          <w:b/>
          <w:sz w:val="20"/>
          <w:szCs w:val="20"/>
          <w:u w:val="single"/>
        </w:rPr>
      </w:pPr>
    </w:p>
    <w:p w:rsidR="0074589A" w:rsidRPr="00F81613" w:rsidRDefault="0074589A" w:rsidP="0074589A">
      <w:pPr>
        <w:pStyle w:val="ListParagraph"/>
        <w:spacing w:after="0" w:line="286" w:lineRule="exact"/>
        <w:ind w:hanging="360"/>
        <w:rPr>
          <w:rFonts w:ascii="Arial" w:hAnsi="Arial" w:cs="Arial"/>
          <w:b/>
          <w:sz w:val="20"/>
          <w:szCs w:val="20"/>
        </w:rPr>
      </w:pPr>
      <w:r w:rsidRPr="00F81613">
        <w:rPr>
          <w:rFonts w:ascii="Arial" w:hAnsi="Arial" w:cs="Arial"/>
          <w:sz w:val="20"/>
          <w:szCs w:val="20"/>
        </w:rPr>
        <w:t>11.</w:t>
      </w:r>
      <w:r w:rsidRPr="00F81613">
        <w:rPr>
          <w:rFonts w:ascii="Arial" w:hAnsi="Arial" w:cs="Arial"/>
          <w:sz w:val="20"/>
          <w:szCs w:val="20"/>
        </w:rPr>
        <w:tab/>
      </w:r>
      <w:r w:rsidRPr="00F81613">
        <w:rPr>
          <w:rFonts w:ascii="Arial" w:hAnsi="Arial" w:cs="Arial"/>
          <w:b/>
          <w:sz w:val="20"/>
          <w:szCs w:val="20"/>
        </w:rPr>
        <w:t>Default and Remedies</w:t>
      </w:r>
      <w:r w:rsidR="00852D18" w:rsidRPr="00F81613">
        <w:rPr>
          <w:rFonts w:ascii="Arial" w:hAnsi="Arial" w:cs="Arial"/>
          <w:b/>
          <w:sz w:val="20"/>
          <w:szCs w:val="20"/>
        </w:rPr>
        <w:t xml:space="preserve"> (Continued)</w:t>
      </w:r>
      <w:r w:rsidRPr="00F81613">
        <w:rPr>
          <w:rFonts w:ascii="Arial" w:hAnsi="Arial" w:cs="Arial"/>
          <w:b/>
          <w:sz w:val="20"/>
          <w:szCs w:val="20"/>
        </w:rPr>
        <w:t xml:space="preserve">. </w:t>
      </w:r>
    </w:p>
    <w:p w:rsidR="0074589A" w:rsidRPr="00F81613" w:rsidRDefault="0074589A" w:rsidP="0074589A">
      <w:pPr>
        <w:pStyle w:val="ListParagraph"/>
        <w:spacing w:after="0" w:line="286" w:lineRule="exact"/>
        <w:ind w:hanging="360"/>
        <w:rPr>
          <w:rFonts w:ascii="Arial" w:hAnsi="Arial" w:cs="Arial"/>
          <w:b/>
          <w:sz w:val="20"/>
          <w:szCs w:val="20"/>
        </w:rPr>
      </w:pPr>
      <w:r w:rsidRPr="00F81613">
        <w:rPr>
          <w:rFonts w:ascii="Arial" w:hAnsi="Arial" w:cs="Arial"/>
          <w:b/>
          <w:sz w:val="20"/>
          <w:szCs w:val="20"/>
        </w:rPr>
        <w:t xml:space="preserve"> </w:t>
      </w:r>
    </w:p>
    <w:p w:rsidR="0074589A" w:rsidRPr="00F81613" w:rsidRDefault="0074589A" w:rsidP="00852D18">
      <w:pPr>
        <w:pStyle w:val="ListParagraph"/>
        <w:numPr>
          <w:ilvl w:val="0"/>
          <w:numId w:val="12"/>
        </w:numPr>
        <w:spacing w:after="0" w:line="286" w:lineRule="exact"/>
        <w:rPr>
          <w:rFonts w:ascii="Arial" w:hAnsi="Arial" w:cs="Arial"/>
          <w:sz w:val="20"/>
          <w:szCs w:val="20"/>
        </w:rPr>
      </w:pPr>
      <w:r w:rsidRPr="00F81613">
        <w:rPr>
          <w:rFonts w:ascii="Arial" w:hAnsi="Arial" w:cs="Arial"/>
          <w:sz w:val="20"/>
          <w:szCs w:val="20"/>
        </w:rPr>
        <w:t xml:space="preserve">All remedies of PSE hereunder are cumulative and may, to the extent permitted by law, be exercised concurrently or separately, and the exercise of any one remedy shall not preclude the exercise of any other remedy.  </w:t>
      </w:r>
    </w:p>
    <w:p w:rsidR="0074589A" w:rsidRPr="00F81613" w:rsidRDefault="0074589A" w:rsidP="00852D18">
      <w:pPr>
        <w:pStyle w:val="ListParagraph"/>
        <w:spacing w:after="0" w:line="360" w:lineRule="auto"/>
        <w:ind w:hanging="360"/>
        <w:rPr>
          <w:rFonts w:ascii="Arial" w:hAnsi="Arial" w:cs="Arial"/>
          <w:b/>
          <w:sz w:val="20"/>
          <w:szCs w:val="20"/>
        </w:rPr>
      </w:pPr>
    </w:p>
    <w:p w:rsidR="0074589A" w:rsidRPr="00F81613" w:rsidRDefault="0074589A" w:rsidP="00F81613">
      <w:pPr>
        <w:pStyle w:val="ListParagraph"/>
        <w:tabs>
          <w:tab w:val="left" w:pos="720"/>
          <w:tab w:val="left" w:pos="1440"/>
          <w:tab w:val="left" w:pos="3285"/>
        </w:tabs>
        <w:spacing w:after="0" w:line="286" w:lineRule="exact"/>
        <w:ind w:hanging="360"/>
        <w:rPr>
          <w:rFonts w:ascii="Arial" w:hAnsi="Arial" w:cs="Arial"/>
          <w:b/>
          <w:sz w:val="20"/>
          <w:szCs w:val="20"/>
        </w:rPr>
      </w:pPr>
      <w:r w:rsidRPr="00F81613">
        <w:rPr>
          <w:rFonts w:ascii="Arial" w:hAnsi="Arial" w:cs="Arial"/>
          <w:sz w:val="20"/>
          <w:szCs w:val="20"/>
        </w:rPr>
        <w:t>12.</w:t>
      </w:r>
      <w:r w:rsidRPr="00F81613">
        <w:rPr>
          <w:rFonts w:ascii="Arial" w:hAnsi="Arial" w:cs="Arial"/>
          <w:sz w:val="20"/>
          <w:szCs w:val="20"/>
        </w:rPr>
        <w:tab/>
      </w:r>
      <w:r w:rsidRPr="00F81613">
        <w:rPr>
          <w:rFonts w:ascii="Arial" w:hAnsi="Arial" w:cs="Arial"/>
          <w:b/>
          <w:sz w:val="20"/>
          <w:szCs w:val="20"/>
        </w:rPr>
        <w:t xml:space="preserve">Termination.  </w:t>
      </w:r>
      <w:r w:rsidR="00F81613" w:rsidRPr="00F81613">
        <w:rPr>
          <w:rFonts w:ascii="Arial" w:hAnsi="Arial" w:cs="Arial"/>
          <w:b/>
          <w:sz w:val="20"/>
          <w:szCs w:val="20"/>
        </w:rPr>
        <w:tab/>
      </w:r>
    </w:p>
    <w:p w:rsidR="00852D18" w:rsidRPr="00F81613" w:rsidRDefault="00852D18" w:rsidP="00852D18">
      <w:pPr>
        <w:pStyle w:val="ListParagraph"/>
        <w:spacing w:after="0" w:line="286" w:lineRule="exact"/>
        <w:ind w:hanging="360"/>
        <w:rPr>
          <w:rFonts w:ascii="Arial" w:hAnsi="Arial" w:cs="Arial"/>
          <w:b/>
          <w:sz w:val="20"/>
          <w:szCs w:val="20"/>
        </w:rPr>
      </w:pPr>
    </w:p>
    <w:p w:rsidR="0074589A" w:rsidRPr="00F81613" w:rsidRDefault="0074589A" w:rsidP="0074589A">
      <w:pPr>
        <w:pStyle w:val="ListParagraph"/>
        <w:numPr>
          <w:ilvl w:val="0"/>
          <w:numId w:val="14"/>
        </w:numPr>
        <w:spacing w:after="0" w:line="286" w:lineRule="exact"/>
        <w:rPr>
          <w:rFonts w:ascii="Arial" w:hAnsi="Arial" w:cs="Arial"/>
          <w:sz w:val="20"/>
          <w:szCs w:val="20"/>
        </w:rPr>
      </w:pPr>
      <w:r w:rsidRPr="00F81613">
        <w:rPr>
          <w:rFonts w:ascii="Arial" w:hAnsi="Arial" w:cs="Arial"/>
          <w:sz w:val="20"/>
          <w:szCs w:val="20"/>
        </w:rPr>
        <w:t xml:space="preserve">This Agreement will automatically terminate at the end of the Lease Term.  Upon expiration of the Lease Term, PSE will transfer ownership of the Equipment to Customer by delivery of a bill of sale for the Equipment.   Customer shall be responsible for payment of all taxes associated with the transfer of the Equipment, including Washington state sale tax.   If Customer does not wish to take possession of the Equipment, Customer may contract with PSE or its contractors to remove the Equipment for a removal fee and disposal costs.   </w:t>
      </w:r>
    </w:p>
    <w:p w:rsidR="0074589A" w:rsidRPr="00F81613" w:rsidRDefault="0074589A" w:rsidP="0074589A">
      <w:pPr>
        <w:pStyle w:val="ListParagraph"/>
        <w:spacing w:after="0" w:line="286" w:lineRule="exact"/>
        <w:ind w:left="1080"/>
        <w:rPr>
          <w:rFonts w:ascii="Arial" w:hAnsi="Arial" w:cs="Arial"/>
          <w:sz w:val="20"/>
          <w:szCs w:val="20"/>
        </w:rPr>
      </w:pPr>
    </w:p>
    <w:p w:rsidR="0074589A" w:rsidRPr="00F81613" w:rsidRDefault="0074589A" w:rsidP="0074589A">
      <w:pPr>
        <w:pStyle w:val="ListParagraph"/>
        <w:numPr>
          <w:ilvl w:val="0"/>
          <w:numId w:val="14"/>
        </w:numPr>
        <w:spacing w:after="0" w:line="286" w:lineRule="exact"/>
        <w:rPr>
          <w:rFonts w:ascii="Arial" w:hAnsi="Arial" w:cs="Arial"/>
          <w:sz w:val="20"/>
          <w:szCs w:val="20"/>
        </w:rPr>
      </w:pPr>
      <w:r w:rsidRPr="00F81613">
        <w:rPr>
          <w:rFonts w:ascii="Arial" w:hAnsi="Arial" w:cs="Arial"/>
          <w:sz w:val="20"/>
          <w:szCs w:val="20"/>
        </w:rPr>
        <w:t xml:space="preserve">PSE may terminate this Agreement at any time upon a Default by Customer, or pursuant to Section 11(b) above.   </w:t>
      </w:r>
    </w:p>
    <w:p w:rsidR="0074589A" w:rsidRPr="00F81613" w:rsidRDefault="0074589A" w:rsidP="0074589A">
      <w:pPr>
        <w:spacing w:after="0" w:line="286" w:lineRule="exact"/>
        <w:rPr>
          <w:rFonts w:ascii="Arial" w:hAnsi="Arial" w:cs="Arial"/>
          <w:sz w:val="20"/>
          <w:szCs w:val="20"/>
        </w:rPr>
      </w:pPr>
    </w:p>
    <w:p w:rsidR="0074589A" w:rsidRPr="00F81613" w:rsidRDefault="0074589A" w:rsidP="0074589A">
      <w:pPr>
        <w:pStyle w:val="ListParagraph"/>
        <w:numPr>
          <w:ilvl w:val="0"/>
          <w:numId w:val="14"/>
        </w:numPr>
        <w:spacing w:after="0" w:line="286" w:lineRule="exact"/>
        <w:rPr>
          <w:rFonts w:ascii="Arial" w:hAnsi="Arial" w:cs="Arial"/>
          <w:sz w:val="20"/>
          <w:szCs w:val="20"/>
        </w:rPr>
      </w:pPr>
      <w:r w:rsidRPr="00F81613">
        <w:rPr>
          <w:rFonts w:ascii="Arial" w:hAnsi="Arial" w:cs="Arial"/>
          <w:sz w:val="20"/>
          <w:szCs w:val="20"/>
        </w:rPr>
        <w:t xml:space="preserve">This Agreement will terminate upon the Sale Date (defined in Section 9 above).  </w:t>
      </w:r>
    </w:p>
    <w:p w:rsidR="0074589A" w:rsidRPr="00F81613" w:rsidRDefault="0074589A" w:rsidP="00852D18">
      <w:pPr>
        <w:spacing w:after="0"/>
        <w:rPr>
          <w:rFonts w:ascii="Arial" w:hAnsi="Arial" w:cs="Arial"/>
          <w:sz w:val="20"/>
          <w:szCs w:val="20"/>
        </w:rPr>
      </w:pPr>
    </w:p>
    <w:p w:rsidR="0074589A" w:rsidRPr="00F81613" w:rsidRDefault="0074589A" w:rsidP="0074589A">
      <w:pPr>
        <w:pStyle w:val="ListParagraph"/>
        <w:spacing w:after="0" w:line="286" w:lineRule="exact"/>
        <w:ind w:hanging="360"/>
        <w:rPr>
          <w:rFonts w:ascii="Arial" w:hAnsi="Arial" w:cs="Arial"/>
          <w:sz w:val="20"/>
          <w:szCs w:val="20"/>
        </w:rPr>
      </w:pPr>
      <w:r w:rsidRPr="00F81613">
        <w:rPr>
          <w:rFonts w:ascii="Arial" w:hAnsi="Arial" w:cs="Arial"/>
          <w:sz w:val="20"/>
          <w:szCs w:val="20"/>
        </w:rPr>
        <w:t>13.</w:t>
      </w:r>
      <w:r w:rsidRPr="00F81613">
        <w:rPr>
          <w:rFonts w:ascii="Arial" w:hAnsi="Arial" w:cs="Arial"/>
          <w:sz w:val="20"/>
          <w:szCs w:val="20"/>
        </w:rPr>
        <w:tab/>
      </w:r>
      <w:r w:rsidRPr="00F81613">
        <w:rPr>
          <w:rFonts w:ascii="Arial" w:hAnsi="Arial" w:cs="Arial"/>
          <w:b/>
          <w:sz w:val="20"/>
          <w:szCs w:val="20"/>
        </w:rPr>
        <w:t xml:space="preserve">Risk of Loss; Indemnification.  </w:t>
      </w:r>
      <w:r w:rsidRPr="00F81613">
        <w:rPr>
          <w:rFonts w:ascii="Arial" w:hAnsi="Arial" w:cs="Arial"/>
          <w:sz w:val="20"/>
          <w:szCs w:val="20"/>
        </w:rPr>
        <w:t xml:space="preserve">Customer assumes all risk of loss, theft, damage or destruction of the Equipment while the Equipment is on the Premises.  Customer hereby indemnifies and holds PSE harmless from and against any and all losses, damages, injuries or liabilities arising from the Customer’s lease, use or operation of the Equipment.  </w:t>
      </w:r>
    </w:p>
    <w:p w:rsidR="00852D18" w:rsidRPr="00F81613" w:rsidRDefault="00852D18" w:rsidP="0074589A">
      <w:pPr>
        <w:pStyle w:val="ListParagraph"/>
        <w:spacing w:after="0" w:line="286" w:lineRule="exact"/>
        <w:ind w:hanging="360"/>
        <w:rPr>
          <w:rFonts w:ascii="Arial" w:hAnsi="Arial" w:cs="Arial"/>
          <w:sz w:val="20"/>
          <w:szCs w:val="20"/>
        </w:rPr>
      </w:pPr>
      <w:bookmarkStart w:id="0" w:name="_GoBack"/>
      <w:bookmarkEnd w:id="0"/>
    </w:p>
    <w:p w:rsidR="00852D18" w:rsidRPr="00F81613" w:rsidRDefault="00852D18" w:rsidP="0074589A">
      <w:pPr>
        <w:pStyle w:val="ListParagraph"/>
        <w:spacing w:after="0" w:line="286" w:lineRule="exact"/>
        <w:ind w:hanging="360"/>
        <w:rPr>
          <w:rFonts w:ascii="Arial" w:hAnsi="Arial" w:cs="Arial"/>
          <w:sz w:val="20"/>
          <w:szCs w:val="20"/>
        </w:rPr>
      </w:pPr>
    </w:p>
    <w:p w:rsidR="00852D18" w:rsidRDefault="00852D18" w:rsidP="0074589A">
      <w:pPr>
        <w:pStyle w:val="ListParagraph"/>
        <w:spacing w:after="0" w:line="286" w:lineRule="exact"/>
        <w:ind w:hanging="360"/>
        <w:rPr>
          <w:rFonts w:ascii="Arial" w:hAnsi="Arial" w:cs="Arial"/>
          <w:sz w:val="20"/>
          <w:szCs w:val="20"/>
        </w:rPr>
      </w:pPr>
    </w:p>
    <w:p w:rsidR="0054209E" w:rsidRDefault="0054209E" w:rsidP="0074589A">
      <w:pPr>
        <w:pStyle w:val="ListParagraph"/>
        <w:spacing w:after="0" w:line="286" w:lineRule="exact"/>
        <w:ind w:hanging="360"/>
        <w:rPr>
          <w:rFonts w:ascii="Arial" w:hAnsi="Arial" w:cs="Arial"/>
          <w:sz w:val="20"/>
          <w:szCs w:val="20"/>
        </w:rPr>
      </w:pPr>
    </w:p>
    <w:p w:rsidR="0054209E" w:rsidRDefault="0054209E" w:rsidP="0074589A">
      <w:pPr>
        <w:pStyle w:val="ListParagraph"/>
        <w:spacing w:after="0" w:line="286" w:lineRule="exact"/>
        <w:ind w:hanging="360"/>
        <w:rPr>
          <w:rFonts w:ascii="Arial" w:hAnsi="Arial" w:cs="Arial"/>
          <w:sz w:val="20"/>
          <w:szCs w:val="20"/>
        </w:rPr>
      </w:pPr>
    </w:p>
    <w:p w:rsidR="0054209E" w:rsidRPr="0054209E" w:rsidRDefault="0054209E" w:rsidP="0054209E">
      <w:pPr>
        <w:tabs>
          <w:tab w:val="left" w:pos="5760"/>
        </w:tabs>
        <w:spacing w:after="0" w:line="240" w:lineRule="auto"/>
        <w:rPr>
          <w:rFonts w:ascii="Arial" w:hAnsi="Arial"/>
          <w:sz w:val="20"/>
        </w:rPr>
      </w:pPr>
      <w:r>
        <w:rPr>
          <w:rStyle w:val="Custom2"/>
        </w:rPr>
        <w:tab/>
        <w:t>(Continued on Sheet No. 75-</w:t>
      </w:r>
      <w:r>
        <w:rPr>
          <w:rStyle w:val="Custom2"/>
        </w:rPr>
        <w:t>V</w:t>
      </w:r>
      <w:r>
        <w:rPr>
          <w:rStyle w:val="Custom2"/>
        </w:rPr>
        <w:t>)</w:t>
      </w:r>
    </w:p>
    <w:sectPr w:rsidR="0054209E" w:rsidRPr="0054209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3269F58A" wp14:editId="25FD8CF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3167B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3167B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536055"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2B7FFCDD" wp14:editId="681475D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852D18">
          <w:rPr>
            <w:u w:val="single"/>
          </w:rPr>
          <w:t>U</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742206C" wp14:editId="5EE28089">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71D"/>
    <w:multiLevelType w:val="hybridMultilevel"/>
    <w:tmpl w:val="0F162434"/>
    <w:lvl w:ilvl="0" w:tplc="73F290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41542"/>
    <w:multiLevelType w:val="hybridMultilevel"/>
    <w:tmpl w:val="2AAA4458"/>
    <w:lvl w:ilvl="0" w:tplc="63344EB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7"/>
  </w:num>
  <w:num w:numId="4">
    <w:abstractNumId w:val="6"/>
  </w:num>
  <w:num w:numId="5">
    <w:abstractNumId w:val="3"/>
  </w:num>
  <w:num w:numId="6">
    <w:abstractNumId w:val="5"/>
  </w:num>
  <w:num w:numId="7">
    <w:abstractNumId w:val="9"/>
  </w:num>
  <w:num w:numId="8">
    <w:abstractNumId w:val="11"/>
  </w:num>
  <w:num w:numId="9">
    <w:abstractNumId w:val="2"/>
  </w:num>
  <w:num w:numId="10">
    <w:abstractNumId w:val="0"/>
  </w:num>
  <w:num w:numId="11">
    <w:abstractNumId w:val="8"/>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47187"/>
    <w:rsid w:val="001601CC"/>
    <w:rsid w:val="00186C0A"/>
    <w:rsid w:val="00191187"/>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167BB"/>
    <w:rsid w:val="003245B6"/>
    <w:rsid w:val="00345D5B"/>
    <w:rsid w:val="00350702"/>
    <w:rsid w:val="00350A9F"/>
    <w:rsid w:val="00362B84"/>
    <w:rsid w:val="00363EA1"/>
    <w:rsid w:val="00371B05"/>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36055"/>
    <w:rsid w:val="00540182"/>
    <w:rsid w:val="0054209E"/>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285"/>
    <w:rsid w:val="006E75FB"/>
    <w:rsid w:val="006F01B2"/>
    <w:rsid w:val="00703E53"/>
    <w:rsid w:val="00707DF4"/>
    <w:rsid w:val="007128CD"/>
    <w:rsid w:val="00716A97"/>
    <w:rsid w:val="007423C9"/>
    <w:rsid w:val="0074589A"/>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52D18"/>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622E"/>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07E42"/>
    <w:rsid w:val="00F31EEF"/>
    <w:rsid w:val="00F468B3"/>
    <w:rsid w:val="00F518C8"/>
    <w:rsid w:val="00F53FC2"/>
    <w:rsid w:val="00F55BF7"/>
    <w:rsid w:val="00F57C21"/>
    <w:rsid w:val="00F81613"/>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638874528">
      <w:bodyDiv w:val="1"/>
      <w:marLeft w:val="0"/>
      <w:marRight w:val="0"/>
      <w:marTop w:val="0"/>
      <w:marBottom w:val="0"/>
      <w:divBdr>
        <w:top w:val="none" w:sz="0" w:space="0" w:color="auto"/>
        <w:left w:val="none" w:sz="0" w:space="0" w:color="auto"/>
        <w:bottom w:val="none" w:sz="0" w:space="0" w:color="auto"/>
        <w:right w:val="none" w:sz="0" w:space="0" w:color="auto"/>
      </w:divBdr>
    </w:div>
    <w:div w:id="19848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943BB5-472C-4685-A1BE-DBDE00F2ABEE}"/>
</file>

<file path=customXml/itemProps2.xml><?xml version="1.0" encoding="utf-8"?>
<ds:datastoreItem xmlns:ds="http://schemas.openxmlformats.org/officeDocument/2006/customXml" ds:itemID="{F19D831C-ECD4-453A-B4F4-1D7BD504E53C}"/>
</file>

<file path=customXml/itemProps3.xml><?xml version="1.0" encoding="utf-8"?>
<ds:datastoreItem xmlns:ds="http://schemas.openxmlformats.org/officeDocument/2006/customXml" ds:itemID="{052DDA91-3CFB-4476-837C-97134F582750}"/>
</file>

<file path=customXml/itemProps4.xml><?xml version="1.0" encoding="utf-8"?>
<ds:datastoreItem xmlns:ds="http://schemas.openxmlformats.org/officeDocument/2006/customXml" ds:itemID="{96FEA626-13C4-4826-8BEF-77D60DBC8B61}"/>
</file>

<file path=customXml/itemProps5.xml><?xml version="1.0" encoding="utf-8"?>
<ds:datastoreItem xmlns:ds="http://schemas.openxmlformats.org/officeDocument/2006/customXml" ds:itemID="{E89ACC07-AA89-46B4-A061-8E13EE9395D1}"/>
</file>

<file path=docProps/app.xml><?xml version="1.0" encoding="utf-8"?>
<Properties xmlns="http://schemas.openxmlformats.org/officeDocument/2006/extended-properties" xmlns:vt="http://schemas.openxmlformats.org/officeDocument/2006/docPropsVTypes">
  <Template>Normal.dotm</Template>
  <TotalTime>15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2015-08-27T17:15:00Z</cp:lastPrinted>
  <dcterms:created xsi:type="dcterms:W3CDTF">2015-09-18T15:52:00Z</dcterms:created>
  <dcterms:modified xsi:type="dcterms:W3CDTF">2015-09-18T21:39:00Z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