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3B7E27E4" w:rsidR="00CB1793" w:rsidRPr="008D76BD" w:rsidRDefault="0043715E" w:rsidP="00C86885">
      <w:pPr>
        <w:jc w:val="center"/>
        <w:rPr>
          <w:b/>
          <w:sz w:val="25"/>
          <w:szCs w:val="25"/>
        </w:rPr>
      </w:pPr>
      <w:r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10725367"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A93192">
        <w:rPr>
          <w:sz w:val="25"/>
          <w:szCs w:val="25"/>
        </w:rPr>
        <w:t>151840</w:t>
      </w:r>
    </w:p>
    <w:p w14:paraId="1C444B76" w14:textId="4271D692"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33431B">
        <w:rPr>
          <w:sz w:val="25"/>
          <w:szCs w:val="25"/>
        </w:rPr>
        <w:t>2</w:t>
      </w:r>
      <w:r w:rsidR="003C4047">
        <w:rPr>
          <w:sz w:val="25"/>
          <w:szCs w:val="25"/>
        </w:rPr>
        <w:t>,</w:t>
      </w:r>
      <w:r w:rsidR="00833FF6">
        <w:rPr>
          <w:sz w:val="25"/>
          <w:szCs w:val="25"/>
        </w:rPr>
        <w:t>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190FA151" w14:textId="58C75C04" w:rsidR="00DD2BBF" w:rsidRDefault="0033431B" w:rsidP="00406B09">
      <w:pPr>
        <w:rPr>
          <w:sz w:val="25"/>
          <w:szCs w:val="25"/>
        </w:rPr>
      </w:pPr>
      <w:r>
        <w:rPr>
          <w:sz w:val="25"/>
          <w:szCs w:val="25"/>
        </w:rPr>
        <w:t>Cajun Excavating, Inc.</w:t>
      </w:r>
      <w:r w:rsidR="00E96C69" w:rsidRPr="00E96C69">
        <w:rPr>
          <w:sz w:val="25"/>
          <w:szCs w:val="25"/>
        </w:rPr>
        <w:t xml:space="preserve"> </w:t>
      </w:r>
    </w:p>
    <w:p w14:paraId="30B893EF" w14:textId="713B1285" w:rsidR="00DD2BBF" w:rsidRPr="00E96C69" w:rsidRDefault="0033431B" w:rsidP="00406B09">
      <w:pPr>
        <w:rPr>
          <w:sz w:val="25"/>
          <w:szCs w:val="25"/>
        </w:rPr>
      </w:pPr>
      <w:r>
        <w:rPr>
          <w:sz w:val="25"/>
          <w:szCs w:val="25"/>
        </w:rPr>
        <w:t>602 Maple Ave., Suite 201</w:t>
      </w:r>
    </w:p>
    <w:p w14:paraId="6412E000" w14:textId="0EC21E60" w:rsidR="00DD2BBF" w:rsidRPr="00E96C69" w:rsidRDefault="0033431B" w:rsidP="00406B09">
      <w:pPr>
        <w:rPr>
          <w:sz w:val="25"/>
          <w:szCs w:val="25"/>
        </w:rPr>
      </w:pPr>
      <w:r>
        <w:rPr>
          <w:sz w:val="25"/>
          <w:szCs w:val="25"/>
        </w:rPr>
        <w:t>Snohomish, WA 98290</w:t>
      </w:r>
    </w:p>
    <w:p w14:paraId="1C444B79" w14:textId="31BD6593" w:rsidR="005523FF" w:rsidRPr="00BD543A" w:rsidRDefault="00935199" w:rsidP="00406B09">
      <w:pPr>
        <w:rPr>
          <w:sz w:val="25"/>
          <w:szCs w:val="25"/>
        </w:rPr>
      </w:pPr>
      <w:r>
        <w:rPr>
          <w:sz w:val="25"/>
          <w:szCs w:val="25"/>
        </w:rPr>
        <w:t xml:space="preserve"> </w:t>
      </w:r>
    </w:p>
    <w:p w14:paraId="1C444B7D" w14:textId="01047EA5" w:rsidR="00B06E9B" w:rsidRPr="00BD543A" w:rsidRDefault="00192142" w:rsidP="00B06E9B">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0" w:name="OLE_LINK1"/>
      <w:bookmarkStart w:id="1" w:name="OLE_LINK2"/>
      <w:r w:rsidRPr="00BD543A">
        <w:rPr>
          <w:sz w:val="25"/>
          <w:szCs w:val="25"/>
        </w:rPr>
        <w:t>violat</w:t>
      </w:r>
      <w:r w:rsidR="001C446A">
        <w:rPr>
          <w:sz w:val="25"/>
          <w:szCs w:val="25"/>
        </w:rPr>
        <w:t>ed</w:t>
      </w:r>
      <w:bookmarkEnd w:id="0"/>
      <w:bookmarkEnd w:id="1"/>
      <w:r w:rsidR="00407C65" w:rsidRPr="00BD543A">
        <w:rPr>
          <w:sz w:val="25"/>
          <w:szCs w:val="25"/>
        </w:rPr>
        <w:t xml:space="preserve"> Revised Code </w:t>
      </w:r>
      <w:r w:rsidR="00785D9F">
        <w:rPr>
          <w:sz w:val="25"/>
          <w:szCs w:val="25"/>
        </w:rPr>
        <w:t>of Washington (RCW) 19.122.030(1</w:t>
      </w:r>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RCW 19.122.</w:t>
      </w:r>
      <w:r w:rsidR="003777A7">
        <w:rPr>
          <w:sz w:val="25"/>
          <w:szCs w:val="25"/>
        </w:rPr>
        <w:t>055(1)(a</w:t>
      </w:r>
      <w:r w:rsidR="00407C65" w:rsidRPr="00BD543A">
        <w:rPr>
          <w:sz w:val="25"/>
          <w:szCs w:val="25"/>
        </w:rPr>
        <w:t xml:space="preserve">) states, in part, that </w:t>
      </w:r>
      <w:r w:rsidR="003777A7">
        <w:rPr>
          <w:sz w:val="25"/>
          <w:szCs w:val="25"/>
        </w:rPr>
        <w:t xml:space="preserve">any excavator who fails to notify a one-number locator service and causes damage to a hazardous liquid or gas facility is subject to </w:t>
      </w:r>
      <w:r w:rsidR="00407C65" w:rsidRPr="00BD543A">
        <w:rPr>
          <w:sz w:val="25"/>
          <w:szCs w:val="25"/>
        </w:rPr>
        <w:t xml:space="preserve">a civil penalty of not more than </w:t>
      </w:r>
      <w:r w:rsidR="003777A7">
        <w:rPr>
          <w:sz w:val="25"/>
          <w:szCs w:val="25"/>
        </w:rPr>
        <w:t>ten</w:t>
      </w:r>
      <w:r w:rsidR="00407C65" w:rsidRPr="00BD543A">
        <w:rPr>
          <w:sz w:val="25"/>
          <w:szCs w:val="25"/>
        </w:rPr>
        <w:t xml:space="preserve"> thousand dollars for </w:t>
      </w:r>
      <w:r w:rsidR="003777A7">
        <w:rPr>
          <w:sz w:val="25"/>
          <w:szCs w:val="25"/>
        </w:rPr>
        <w:t>each violation</w:t>
      </w:r>
      <w:r w:rsidR="00407C65" w:rsidRPr="00BD543A">
        <w:rPr>
          <w:sz w:val="25"/>
          <w:szCs w:val="25"/>
        </w:rPr>
        <w:t>.</w:t>
      </w:r>
    </w:p>
    <w:p w14:paraId="1C444B7E" w14:textId="77777777" w:rsidR="00407C65" w:rsidRPr="00BD543A" w:rsidRDefault="00407C65" w:rsidP="00B06E9B">
      <w:pPr>
        <w:rPr>
          <w:sz w:val="25"/>
          <w:szCs w:val="25"/>
        </w:rPr>
      </w:pPr>
    </w:p>
    <w:p w14:paraId="1C444B7F" w14:textId="1512398F"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33431B">
        <w:rPr>
          <w:sz w:val="25"/>
          <w:szCs w:val="25"/>
        </w:rPr>
        <w:t>Puget Sound Energy</w:t>
      </w:r>
      <w:r w:rsidR="003E2067">
        <w:rPr>
          <w:sz w:val="25"/>
          <w:szCs w:val="25"/>
        </w:rPr>
        <w:t xml:space="preserve"> </w:t>
      </w:r>
      <w:r w:rsidR="0033431B">
        <w:rPr>
          <w:sz w:val="25"/>
          <w:szCs w:val="25"/>
        </w:rPr>
        <w:t>(PSE)</w:t>
      </w:r>
      <w:r w:rsidR="00F33EE8">
        <w:rPr>
          <w:sz w:val="25"/>
          <w:szCs w:val="25"/>
        </w:rPr>
        <w:t xml:space="preserve"> </w:t>
      </w:r>
      <w:r w:rsidR="00E144FB">
        <w:rPr>
          <w:sz w:val="25"/>
          <w:szCs w:val="25"/>
        </w:rPr>
        <w:t>and identified</w:t>
      </w:r>
      <w:r w:rsidR="00DD2BBF">
        <w:rPr>
          <w:sz w:val="25"/>
          <w:szCs w:val="25"/>
        </w:rPr>
        <w:t xml:space="preserve"> </w:t>
      </w:r>
      <w:r w:rsidR="003C4047">
        <w:rPr>
          <w:sz w:val="25"/>
          <w:szCs w:val="25"/>
        </w:rPr>
        <w:t>two</w:t>
      </w:r>
      <w:r w:rsidR="00E144FB">
        <w:rPr>
          <w:sz w:val="25"/>
          <w:szCs w:val="25"/>
        </w:rPr>
        <w:t xml:space="preserve"> natural gas damage event</w:t>
      </w:r>
      <w:r w:rsidR="00DD2BBF">
        <w:rPr>
          <w:sz w:val="25"/>
          <w:szCs w:val="25"/>
        </w:rPr>
        <w:t xml:space="preserve">s involving </w:t>
      </w:r>
      <w:r w:rsidR="0033431B">
        <w:rPr>
          <w:sz w:val="25"/>
          <w:szCs w:val="25"/>
        </w:rPr>
        <w:t>Cajun Excavating, Inc.</w:t>
      </w:r>
      <w:r w:rsidR="003C4047">
        <w:rPr>
          <w:sz w:val="25"/>
          <w:szCs w:val="25"/>
        </w:rPr>
        <w:t xml:space="preserve"> (Cajun Excavating)</w:t>
      </w:r>
      <w:r w:rsidR="00586F5D">
        <w:rPr>
          <w:sz w:val="25"/>
          <w:szCs w:val="25"/>
        </w:rPr>
        <w:t>, where buried utilities were not located prior to excavation</w:t>
      </w:r>
      <w:r w:rsidR="00E144FB">
        <w:rPr>
          <w:sz w:val="25"/>
          <w:szCs w:val="25"/>
        </w:rPr>
        <w:t xml:space="preserve">. </w:t>
      </w:r>
      <w:r w:rsidR="00DD2BBF">
        <w:rPr>
          <w:sz w:val="25"/>
          <w:szCs w:val="25"/>
        </w:rPr>
        <w:t xml:space="preserve"> </w:t>
      </w:r>
      <w:r w:rsidR="003E2067">
        <w:rPr>
          <w:sz w:val="25"/>
          <w:szCs w:val="25"/>
        </w:rPr>
        <w:t xml:space="preserve">Accordingly, </w:t>
      </w:r>
      <w:r w:rsidR="00052FD5">
        <w:rPr>
          <w:sz w:val="25"/>
          <w:szCs w:val="25"/>
        </w:rPr>
        <w:t xml:space="preserve">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3C4047">
        <w:rPr>
          <w:sz w:val="25"/>
          <w:szCs w:val="25"/>
        </w:rPr>
        <w:t>2000</w:t>
      </w:r>
      <w:r w:rsidR="0033431B">
        <w:rPr>
          <w:sz w:val="25"/>
          <w:szCs w:val="25"/>
        </w:rPr>
        <w:t xml:space="preserve"> </w:t>
      </w:r>
      <w:r w:rsidRPr="00BD543A">
        <w:rPr>
          <w:sz w:val="25"/>
          <w:szCs w:val="25"/>
        </w:rPr>
        <w:t>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79194F10" w:rsidR="00F25B41" w:rsidRDefault="00DD45F5" w:rsidP="00DD45F5">
      <w:pPr>
        <w:ind w:left="720" w:right="720"/>
        <w:rPr>
          <w:sz w:val="25"/>
          <w:szCs w:val="25"/>
        </w:rPr>
      </w:pPr>
      <w:r w:rsidRPr="00DD45F5">
        <w:rPr>
          <w:sz w:val="25"/>
          <w:szCs w:val="25"/>
        </w:rPr>
        <w:t xml:space="preserve">On </w:t>
      </w:r>
      <w:r w:rsidR="0033431B">
        <w:rPr>
          <w:sz w:val="25"/>
          <w:szCs w:val="25"/>
        </w:rPr>
        <w:t>June 18, 2014</w:t>
      </w:r>
      <w:r w:rsidR="00833FF6">
        <w:rPr>
          <w:sz w:val="25"/>
          <w:szCs w:val="25"/>
        </w:rPr>
        <w:t>,</w:t>
      </w:r>
      <w:r w:rsidR="0033431B">
        <w:rPr>
          <w:sz w:val="25"/>
          <w:szCs w:val="25"/>
        </w:rPr>
        <w:t xml:space="preserve"> Cajun Excavating</w:t>
      </w:r>
      <w:r w:rsidR="00E96C69">
        <w:rPr>
          <w:sz w:val="25"/>
          <w:szCs w:val="25"/>
        </w:rPr>
        <w:t>,</w:t>
      </w:r>
      <w:r w:rsidRPr="00DD45F5">
        <w:rPr>
          <w:sz w:val="25"/>
          <w:szCs w:val="25"/>
        </w:rPr>
        <w:t xml:space="preserve"> performed an excavation</w:t>
      </w:r>
      <w:r w:rsidR="003E2067">
        <w:rPr>
          <w:sz w:val="25"/>
          <w:szCs w:val="25"/>
        </w:rPr>
        <w:t xml:space="preserve"> </w:t>
      </w:r>
      <w:r w:rsidR="00F33EE8">
        <w:rPr>
          <w:sz w:val="25"/>
          <w:szCs w:val="25"/>
        </w:rPr>
        <w:t xml:space="preserve">at </w:t>
      </w:r>
      <w:r w:rsidR="0033431B">
        <w:rPr>
          <w:sz w:val="25"/>
          <w:szCs w:val="25"/>
        </w:rPr>
        <w:t>8744 126</w:t>
      </w:r>
      <w:r w:rsidR="0033431B" w:rsidRPr="0033431B">
        <w:rPr>
          <w:sz w:val="25"/>
          <w:szCs w:val="25"/>
          <w:vertAlign w:val="superscript"/>
        </w:rPr>
        <w:t>th</w:t>
      </w:r>
      <w:r w:rsidR="0033431B">
        <w:rPr>
          <w:sz w:val="25"/>
          <w:szCs w:val="25"/>
        </w:rPr>
        <w:t xml:space="preserve"> Ave NE</w:t>
      </w:r>
      <w:r w:rsidR="00E96C69">
        <w:rPr>
          <w:sz w:val="25"/>
          <w:szCs w:val="25"/>
        </w:rPr>
        <w:t xml:space="preserve">, </w:t>
      </w:r>
      <w:r w:rsidR="0033431B">
        <w:rPr>
          <w:sz w:val="25"/>
          <w:szCs w:val="25"/>
        </w:rPr>
        <w:t>Kirkland</w:t>
      </w:r>
      <w:r w:rsidR="003E2067">
        <w:rPr>
          <w:sz w:val="25"/>
          <w:szCs w:val="25"/>
        </w:rPr>
        <w:t>, Washington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33431B">
        <w:rPr>
          <w:sz w:val="25"/>
          <w:szCs w:val="25"/>
        </w:rPr>
        <w:t>Cajun Excavating</w:t>
      </w:r>
      <w:r w:rsidRPr="00DD45F5">
        <w:rPr>
          <w:sz w:val="25"/>
          <w:szCs w:val="25"/>
        </w:rPr>
        <w:t xml:space="preserve"> failed to request a dig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7BCD63AE" w:rsidR="007E19C6" w:rsidRDefault="007E19C6" w:rsidP="00DD45F5">
      <w:pPr>
        <w:ind w:left="720" w:right="720"/>
        <w:rPr>
          <w:sz w:val="25"/>
          <w:szCs w:val="25"/>
        </w:rPr>
      </w:pPr>
      <w:r>
        <w:rPr>
          <w:sz w:val="25"/>
          <w:szCs w:val="25"/>
        </w:rPr>
        <w:t xml:space="preserve">On </w:t>
      </w:r>
      <w:r w:rsidR="008B66A6">
        <w:rPr>
          <w:sz w:val="25"/>
          <w:szCs w:val="25"/>
        </w:rPr>
        <w:t>July 24</w:t>
      </w:r>
      <w:r w:rsidR="00E96C69">
        <w:rPr>
          <w:sz w:val="25"/>
          <w:szCs w:val="25"/>
        </w:rPr>
        <w:t>,</w:t>
      </w:r>
      <w:r w:rsidR="00F33EE8">
        <w:rPr>
          <w:sz w:val="25"/>
          <w:szCs w:val="25"/>
        </w:rPr>
        <w:t xml:space="preserve"> </w:t>
      </w:r>
      <w:r w:rsidR="008B66A6">
        <w:rPr>
          <w:sz w:val="25"/>
          <w:szCs w:val="25"/>
        </w:rPr>
        <w:t>2014</w:t>
      </w:r>
      <w:r w:rsidR="00833FF6">
        <w:rPr>
          <w:sz w:val="25"/>
          <w:szCs w:val="25"/>
        </w:rPr>
        <w:t>,</w:t>
      </w:r>
      <w:r w:rsidR="008B66A6">
        <w:rPr>
          <w:sz w:val="25"/>
          <w:szCs w:val="25"/>
        </w:rPr>
        <w:t xml:space="preserve"> PSE</w:t>
      </w:r>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8B66A6">
        <w:rPr>
          <w:sz w:val="25"/>
          <w:szCs w:val="25"/>
        </w:rPr>
        <w:t>Cajun Excavating</w:t>
      </w:r>
      <w:r w:rsidR="0063795F">
        <w:rPr>
          <w:sz w:val="25"/>
          <w:szCs w:val="25"/>
        </w:rPr>
        <w:t xml:space="preserve"> </w:t>
      </w:r>
      <w:r w:rsidR="00697E68">
        <w:rPr>
          <w:sz w:val="25"/>
          <w:szCs w:val="25"/>
        </w:rPr>
        <w:t xml:space="preserve">as the party responsible for damaging </w:t>
      </w:r>
      <w:r w:rsidR="009A3A26">
        <w:rPr>
          <w:sz w:val="25"/>
          <w:szCs w:val="25"/>
        </w:rPr>
        <w:t xml:space="preserve">the </w:t>
      </w:r>
      <w:r w:rsidR="005F64F3">
        <w:rPr>
          <w:sz w:val="25"/>
          <w:szCs w:val="25"/>
        </w:rPr>
        <w:t>Utility</w:t>
      </w:r>
      <w:r w:rsidR="00EF6F83">
        <w:rPr>
          <w:sz w:val="25"/>
          <w:szCs w:val="25"/>
        </w:rPr>
        <w:t xml:space="preserve">’s </w:t>
      </w:r>
      <w:r>
        <w:rPr>
          <w:sz w:val="25"/>
          <w:szCs w:val="25"/>
        </w:rPr>
        <w:t>natural gas service</w:t>
      </w:r>
      <w:r w:rsidR="005F64F3">
        <w:rPr>
          <w:sz w:val="25"/>
          <w:szCs w:val="25"/>
        </w:rPr>
        <w:t xml:space="preserve"> line</w:t>
      </w:r>
      <w:r>
        <w:rPr>
          <w:sz w:val="25"/>
          <w:szCs w:val="25"/>
        </w:rPr>
        <w:t xml:space="preserve"> </w:t>
      </w:r>
      <w:r w:rsidR="00D0567A">
        <w:rPr>
          <w:sz w:val="25"/>
          <w:szCs w:val="25"/>
        </w:rPr>
        <w:t xml:space="preserve">at </w:t>
      </w:r>
      <w:r w:rsidR="008B66A6">
        <w:rPr>
          <w:sz w:val="25"/>
          <w:szCs w:val="25"/>
        </w:rPr>
        <w:t>8744 126</w:t>
      </w:r>
      <w:r w:rsidR="008B66A6" w:rsidRPr="008B66A6">
        <w:rPr>
          <w:sz w:val="25"/>
          <w:szCs w:val="25"/>
          <w:vertAlign w:val="superscript"/>
        </w:rPr>
        <w:t>th</w:t>
      </w:r>
      <w:r w:rsidR="008B66A6">
        <w:rPr>
          <w:sz w:val="25"/>
          <w:szCs w:val="25"/>
        </w:rPr>
        <w:t xml:space="preserve"> Ave NE</w:t>
      </w:r>
      <w:r w:rsidR="0090038A">
        <w:rPr>
          <w:sz w:val="25"/>
          <w:szCs w:val="25"/>
        </w:rPr>
        <w:t xml:space="preserve">, </w:t>
      </w:r>
      <w:r w:rsidR="008B66A6">
        <w:rPr>
          <w:sz w:val="25"/>
          <w:szCs w:val="25"/>
        </w:rPr>
        <w:t>Kirkland</w:t>
      </w:r>
      <w:r w:rsidR="0090038A">
        <w:rPr>
          <w:sz w:val="25"/>
          <w:szCs w:val="25"/>
        </w:rPr>
        <w:t>,</w:t>
      </w:r>
      <w:r w:rsidR="005F64F3">
        <w:rPr>
          <w:sz w:val="25"/>
          <w:szCs w:val="25"/>
        </w:rPr>
        <w:t xml:space="preserve"> Washington</w:t>
      </w:r>
      <w:r w:rsidR="00833FF6">
        <w:rPr>
          <w:sz w:val="25"/>
          <w:szCs w:val="25"/>
        </w:rPr>
        <w:t>,</w:t>
      </w:r>
      <w:r w:rsidR="00E53837">
        <w:rPr>
          <w:b/>
          <w:sz w:val="25"/>
          <w:szCs w:val="25"/>
        </w:rPr>
        <w:t xml:space="preserve"> </w:t>
      </w:r>
      <w:r w:rsidR="008B66A6">
        <w:rPr>
          <w:sz w:val="25"/>
          <w:szCs w:val="25"/>
        </w:rPr>
        <w:t>on June 18, 2014</w:t>
      </w:r>
      <w:r w:rsidR="00833FF6">
        <w:rPr>
          <w:sz w:val="25"/>
          <w:szCs w:val="25"/>
        </w:rPr>
        <w:t>,</w:t>
      </w:r>
      <w:r w:rsidR="008B66A6">
        <w:rPr>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58C876E6" w:rsidR="00AE11AF" w:rsidRDefault="00AE11AF" w:rsidP="00DD45F5">
      <w:pPr>
        <w:ind w:left="720" w:right="720"/>
        <w:rPr>
          <w:sz w:val="25"/>
          <w:szCs w:val="25"/>
        </w:rPr>
      </w:pPr>
      <w:r>
        <w:rPr>
          <w:sz w:val="25"/>
          <w:szCs w:val="25"/>
        </w:rPr>
        <w:t xml:space="preserve">On </w:t>
      </w:r>
      <w:r w:rsidR="008B66A6">
        <w:rPr>
          <w:sz w:val="25"/>
          <w:szCs w:val="25"/>
        </w:rPr>
        <w:t>August 28</w:t>
      </w:r>
      <w:r>
        <w:rPr>
          <w:sz w:val="25"/>
          <w:szCs w:val="25"/>
        </w:rPr>
        <w:t xml:space="preserve">, </w:t>
      </w:r>
      <w:r w:rsidR="008B66A6">
        <w:rPr>
          <w:sz w:val="25"/>
          <w:szCs w:val="25"/>
        </w:rPr>
        <w:t>2014</w:t>
      </w:r>
      <w:r w:rsidR="00833FF6">
        <w:rPr>
          <w:sz w:val="25"/>
          <w:szCs w:val="25"/>
        </w:rPr>
        <w:t>,</w:t>
      </w:r>
      <w:r w:rsidR="008B66A6">
        <w:rPr>
          <w:sz w:val="25"/>
          <w:szCs w:val="25"/>
        </w:rPr>
        <w:t xml:space="preserve"> </w:t>
      </w:r>
      <w:r>
        <w:rPr>
          <w:sz w:val="25"/>
          <w:szCs w:val="25"/>
        </w:rPr>
        <w:t>the Commission mailed a</w:t>
      </w:r>
      <w:r w:rsidR="005477DE">
        <w:rPr>
          <w:sz w:val="25"/>
          <w:szCs w:val="25"/>
        </w:rPr>
        <w:t>n Alleged Violation of Washington Dig Law letter t</w:t>
      </w:r>
      <w:r>
        <w:rPr>
          <w:sz w:val="25"/>
          <w:szCs w:val="25"/>
        </w:rPr>
        <w:t xml:space="preserve">o </w:t>
      </w:r>
      <w:r w:rsidR="008B66A6">
        <w:rPr>
          <w:sz w:val="25"/>
          <w:szCs w:val="25"/>
        </w:rPr>
        <w:t>Cajun Excavating</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r w:rsidR="006B1D21">
        <w:rPr>
          <w:sz w:val="25"/>
          <w:szCs w:val="25"/>
        </w:rPr>
        <w:t xml:space="preserve">RCW </w:t>
      </w:r>
      <w:r w:rsidR="005F64F3">
        <w:rPr>
          <w:sz w:val="25"/>
          <w:szCs w:val="25"/>
        </w:rPr>
        <w:t>19.122.0</w:t>
      </w:r>
      <w:r w:rsidR="006B1D21">
        <w:rPr>
          <w:sz w:val="25"/>
          <w:szCs w:val="25"/>
        </w:rPr>
        <w:t>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4A7DBF62" w14:textId="77777777" w:rsidR="00236B62" w:rsidRDefault="00236B62" w:rsidP="00B504BA">
      <w:pPr>
        <w:tabs>
          <w:tab w:val="left" w:pos="1941"/>
        </w:tabs>
        <w:ind w:left="720" w:right="720"/>
        <w:rPr>
          <w:sz w:val="25"/>
          <w:szCs w:val="25"/>
        </w:rPr>
        <w:sectPr w:rsidR="00236B62"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1C444B84" w14:textId="2D57BB23" w:rsidR="00DD45F5" w:rsidRPr="0090038A" w:rsidRDefault="00E53837" w:rsidP="005F64F3">
      <w:pPr>
        <w:tabs>
          <w:tab w:val="left" w:pos="1941"/>
        </w:tabs>
        <w:ind w:left="720" w:right="720"/>
        <w:rPr>
          <w:b/>
          <w:sz w:val="25"/>
          <w:szCs w:val="25"/>
          <w:u w:val="single"/>
        </w:rPr>
      </w:pPr>
      <w:r w:rsidRPr="0090038A">
        <w:rPr>
          <w:b/>
          <w:sz w:val="25"/>
          <w:szCs w:val="25"/>
          <w:u w:val="single"/>
        </w:rPr>
        <w:lastRenderedPageBreak/>
        <w:t>(Second Violation)</w:t>
      </w:r>
    </w:p>
    <w:p w14:paraId="18CC9DBA" w14:textId="0FC3500A" w:rsidR="00E53837" w:rsidRDefault="00E53837" w:rsidP="00E53837">
      <w:pPr>
        <w:ind w:left="720" w:right="720"/>
        <w:rPr>
          <w:sz w:val="25"/>
          <w:szCs w:val="25"/>
        </w:rPr>
      </w:pPr>
      <w:r w:rsidRPr="00DD45F5">
        <w:rPr>
          <w:sz w:val="25"/>
          <w:szCs w:val="25"/>
        </w:rPr>
        <w:t xml:space="preserve">On </w:t>
      </w:r>
      <w:r w:rsidR="008B66A6">
        <w:rPr>
          <w:sz w:val="25"/>
          <w:szCs w:val="25"/>
        </w:rPr>
        <w:t>April 6</w:t>
      </w:r>
      <w:r w:rsidR="0090038A">
        <w:rPr>
          <w:sz w:val="25"/>
          <w:szCs w:val="25"/>
        </w:rPr>
        <w:t xml:space="preserve">, </w:t>
      </w:r>
      <w:r w:rsidR="008B66A6">
        <w:rPr>
          <w:sz w:val="25"/>
          <w:szCs w:val="25"/>
        </w:rPr>
        <w:t>2015</w:t>
      </w:r>
      <w:r w:rsidR="00833FF6">
        <w:rPr>
          <w:sz w:val="25"/>
          <w:szCs w:val="25"/>
        </w:rPr>
        <w:t>,</w:t>
      </w:r>
      <w:r w:rsidR="008B66A6">
        <w:rPr>
          <w:sz w:val="25"/>
          <w:szCs w:val="25"/>
        </w:rPr>
        <w:t xml:space="preserve"> Cajun Excavating</w:t>
      </w:r>
      <w:r w:rsidR="00E41864">
        <w:rPr>
          <w:sz w:val="25"/>
          <w:szCs w:val="25"/>
        </w:rPr>
        <w:t xml:space="preserve"> per</w:t>
      </w:r>
      <w:r w:rsidRPr="00DD45F5">
        <w:rPr>
          <w:sz w:val="25"/>
          <w:szCs w:val="25"/>
        </w:rPr>
        <w:t xml:space="preserve">formed an excavation </w:t>
      </w:r>
      <w:r w:rsidR="008B66A6">
        <w:rPr>
          <w:sz w:val="25"/>
          <w:szCs w:val="25"/>
        </w:rPr>
        <w:t xml:space="preserve">which involved digging an open trench from the property line to the northwest corner of a new construction home and broke an existing 2-inch PVC conduit </w:t>
      </w:r>
      <w:r w:rsidR="001A5CC6">
        <w:rPr>
          <w:sz w:val="25"/>
          <w:szCs w:val="25"/>
        </w:rPr>
        <w:t>as well as punctured a natural gas service pipeline</w:t>
      </w:r>
      <w:r w:rsidR="008B66A6">
        <w:rPr>
          <w:sz w:val="25"/>
          <w:szCs w:val="25"/>
        </w:rPr>
        <w:t xml:space="preserve"> </w:t>
      </w:r>
      <w:r>
        <w:rPr>
          <w:sz w:val="25"/>
          <w:szCs w:val="25"/>
        </w:rPr>
        <w:t xml:space="preserve">at </w:t>
      </w:r>
      <w:r w:rsidR="001A5CC6">
        <w:rPr>
          <w:sz w:val="25"/>
          <w:szCs w:val="25"/>
        </w:rPr>
        <w:t>8902 216</w:t>
      </w:r>
      <w:r w:rsidR="001A5CC6" w:rsidRPr="001A5CC6">
        <w:rPr>
          <w:sz w:val="25"/>
          <w:szCs w:val="25"/>
          <w:vertAlign w:val="superscript"/>
        </w:rPr>
        <w:t>th</w:t>
      </w:r>
      <w:r w:rsidR="001A5CC6">
        <w:rPr>
          <w:sz w:val="25"/>
          <w:szCs w:val="25"/>
        </w:rPr>
        <w:t xml:space="preserve"> ST SW</w:t>
      </w:r>
      <w:r w:rsidR="002A1756">
        <w:rPr>
          <w:sz w:val="25"/>
          <w:szCs w:val="25"/>
        </w:rPr>
        <w:t xml:space="preserve">, </w:t>
      </w:r>
      <w:r w:rsidR="001A5CC6">
        <w:rPr>
          <w:sz w:val="25"/>
          <w:szCs w:val="25"/>
        </w:rPr>
        <w:t>Edmonds</w:t>
      </w:r>
      <w:r w:rsidR="005F64F3">
        <w:rPr>
          <w:sz w:val="25"/>
          <w:szCs w:val="25"/>
        </w:rPr>
        <w:t>,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1A5CC6">
        <w:rPr>
          <w:sz w:val="25"/>
          <w:szCs w:val="25"/>
        </w:rPr>
        <w:t>Cajun Excavating</w:t>
      </w:r>
      <w:r w:rsidRPr="00DD45F5">
        <w:rPr>
          <w:sz w:val="25"/>
          <w:szCs w:val="25"/>
        </w:rPr>
        <w:t xml:space="preserve"> failed to request a dig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33EFD517" w:rsidR="00E53837" w:rsidRDefault="00E53837" w:rsidP="00E53837">
      <w:pPr>
        <w:ind w:left="720" w:right="720"/>
        <w:rPr>
          <w:sz w:val="25"/>
          <w:szCs w:val="25"/>
        </w:rPr>
      </w:pPr>
      <w:r>
        <w:rPr>
          <w:sz w:val="25"/>
          <w:szCs w:val="25"/>
        </w:rPr>
        <w:t xml:space="preserve">On </w:t>
      </w:r>
      <w:r w:rsidR="001A5CC6">
        <w:rPr>
          <w:sz w:val="25"/>
          <w:szCs w:val="25"/>
        </w:rPr>
        <w:t>June 4</w:t>
      </w:r>
      <w:r w:rsidR="002A1756">
        <w:rPr>
          <w:sz w:val="25"/>
          <w:szCs w:val="25"/>
        </w:rPr>
        <w:t>,</w:t>
      </w:r>
      <w:r>
        <w:rPr>
          <w:sz w:val="25"/>
          <w:szCs w:val="25"/>
        </w:rPr>
        <w:t xml:space="preserve"> </w:t>
      </w:r>
      <w:r w:rsidR="001A5CC6">
        <w:rPr>
          <w:sz w:val="25"/>
          <w:szCs w:val="25"/>
        </w:rPr>
        <w:t>2015</w:t>
      </w:r>
      <w:r w:rsidR="00833FF6">
        <w:rPr>
          <w:sz w:val="25"/>
          <w:szCs w:val="25"/>
        </w:rPr>
        <w:t>,</w:t>
      </w:r>
      <w:r w:rsidR="001A5CC6">
        <w:rPr>
          <w:sz w:val="25"/>
          <w:szCs w:val="25"/>
        </w:rPr>
        <w:t xml:space="preserve"> PSE</w:t>
      </w:r>
      <w:r>
        <w:rPr>
          <w:sz w:val="25"/>
          <w:szCs w:val="25"/>
        </w:rPr>
        <w:t xml:space="preserve"> submitted a DIRT report identifying </w:t>
      </w:r>
      <w:r w:rsidR="001A5CC6">
        <w:rPr>
          <w:sz w:val="25"/>
          <w:szCs w:val="25"/>
        </w:rPr>
        <w:t>Cajun Excavating</w:t>
      </w:r>
      <w:r>
        <w:rPr>
          <w:sz w:val="25"/>
          <w:szCs w:val="25"/>
        </w:rPr>
        <w:t xml:space="preserve"> as the party responsible for damaging the company’s natural gas service</w:t>
      </w:r>
      <w:r w:rsidR="005F64F3">
        <w:rPr>
          <w:sz w:val="25"/>
          <w:szCs w:val="25"/>
        </w:rPr>
        <w:t xml:space="preserve"> line</w:t>
      </w:r>
      <w:r>
        <w:rPr>
          <w:sz w:val="25"/>
          <w:szCs w:val="25"/>
        </w:rPr>
        <w:t xml:space="preserve"> at </w:t>
      </w:r>
      <w:r w:rsidR="001A5CC6">
        <w:rPr>
          <w:sz w:val="25"/>
          <w:szCs w:val="25"/>
        </w:rPr>
        <w:t>8902 216</w:t>
      </w:r>
      <w:r w:rsidR="001A5CC6" w:rsidRPr="001A5CC6">
        <w:rPr>
          <w:sz w:val="25"/>
          <w:szCs w:val="25"/>
          <w:vertAlign w:val="superscript"/>
        </w:rPr>
        <w:t>th</w:t>
      </w:r>
      <w:r w:rsidR="001A5CC6">
        <w:rPr>
          <w:sz w:val="25"/>
          <w:szCs w:val="25"/>
        </w:rPr>
        <w:t xml:space="preserve"> St SW</w:t>
      </w:r>
      <w:r w:rsidR="002A1756">
        <w:rPr>
          <w:sz w:val="25"/>
          <w:szCs w:val="25"/>
        </w:rPr>
        <w:t xml:space="preserve">, </w:t>
      </w:r>
      <w:r w:rsidR="001A5CC6">
        <w:rPr>
          <w:sz w:val="25"/>
          <w:szCs w:val="25"/>
        </w:rPr>
        <w:t>Edmonds</w:t>
      </w:r>
      <w:r w:rsidR="002A1756">
        <w:rPr>
          <w:sz w:val="25"/>
          <w:szCs w:val="25"/>
        </w:rPr>
        <w:t>,</w:t>
      </w:r>
      <w:r>
        <w:rPr>
          <w:b/>
          <w:sz w:val="25"/>
          <w:szCs w:val="25"/>
        </w:rPr>
        <w:t xml:space="preserve"> </w:t>
      </w:r>
      <w:r w:rsidR="005F64F3">
        <w:rPr>
          <w:sz w:val="25"/>
          <w:szCs w:val="25"/>
        </w:rPr>
        <w:t xml:space="preserve">Washington </w:t>
      </w:r>
      <w:r>
        <w:rPr>
          <w:sz w:val="25"/>
          <w:szCs w:val="25"/>
        </w:rPr>
        <w:t xml:space="preserve">on </w:t>
      </w:r>
      <w:r w:rsidR="001A5CC6">
        <w:rPr>
          <w:sz w:val="25"/>
          <w:szCs w:val="25"/>
        </w:rPr>
        <w:t>April 6, 2015</w:t>
      </w:r>
      <w:r w:rsidR="002A1756">
        <w:rPr>
          <w:sz w:val="25"/>
          <w:szCs w:val="25"/>
        </w:rPr>
        <w:t xml:space="preserve"> </w:t>
      </w:r>
      <w:r>
        <w:rPr>
          <w:sz w:val="25"/>
          <w:szCs w:val="25"/>
        </w:rPr>
        <w:t>without first obtaining a ticket number to have utilities located prior to excavation.</w:t>
      </w:r>
    </w:p>
    <w:p w14:paraId="34F037A5" w14:textId="77777777" w:rsidR="00E53837" w:rsidRDefault="00E53837" w:rsidP="00E53837">
      <w:pPr>
        <w:ind w:left="720" w:right="720"/>
        <w:rPr>
          <w:sz w:val="25"/>
          <w:szCs w:val="25"/>
        </w:rPr>
      </w:pPr>
    </w:p>
    <w:p w14:paraId="7E9376BA" w14:textId="15ACE2D2" w:rsidR="00E53837" w:rsidRDefault="00E53837" w:rsidP="00E53837">
      <w:pPr>
        <w:ind w:left="720" w:right="720"/>
        <w:rPr>
          <w:sz w:val="25"/>
          <w:szCs w:val="25"/>
        </w:rPr>
      </w:pPr>
      <w:r>
        <w:rPr>
          <w:sz w:val="25"/>
          <w:szCs w:val="25"/>
        </w:rPr>
        <w:t xml:space="preserve">On </w:t>
      </w:r>
      <w:r w:rsidR="001A5CC6">
        <w:rPr>
          <w:sz w:val="25"/>
          <w:szCs w:val="25"/>
        </w:rPr>
        <w:t>July 1</w:t>
      </w:r>
      <w:r>
        <w:rPr>
          <w:sz w:val="25"/>
          <w:szCs w:val="25"/>
        </w:rPr>
        <w:t xml:space="preserve">, </w:t>
      </w:r>
      <w:r w:rsidR="001A5CC6">
        <w:rPr>
          <w:sz w:val="25"/>
          <w:szCs w:val="25"/>
        </w:rPr>
        <w:t>2015</w:t>
      </w:r>
      <w:r w:rsidR="00833FF6">
        <w:rPr>
          <w:sz w:val="25"/>
          <w:szCs w:val="25"/>
        </w:rPr>
        <w:t>,</w:t>
      </w:r>
      <w:r w:rsidR="001A5CC6">
        <w:rPr>
          <w:sz w:val="25"/>
          <w:szCs w:val="25"/>
        </w:rPr>
        <w:t xml:space="preserve"> </w:t>
      </w:r>
      <w:r>
        <w:rPr>
          <w:sz w:val="25"/>
          <w:szCs w:val="25"/>
        </w:rPr>
        <w:t xml:space="preserve">the Commission mailed an Alleged Violation of Washington Dig Law letter to </w:t>
      </w:r>
      <w:r w:rsidR="001A5CC6">
        <w:rPr>
          <w:sz w:val="25"/>
          <w:szCs w:val="25"/>
        </w:rPr>
        <w:t>Cajun Excavating</w:t>
      </w:r>
      <w:r>
        <w:rPr>
          <w:sz w:val="25"/>
          <w:szCs w:val="25"/>
        </w:rPr>
        <w:t>, informing the company of its obligation to have underground utilities located prior to excavation, as outlined in RCW 19.122.</w:t>
      </w:r>
      <w:r w:rsidR="005F64F3">
        <w:rPr>
          <w:sz w:val="25"/>
          <w:szCs w:val="25"/>
        </w:rPr>
        <w:t>0</w:t>
      </w:r>
      <w:r>
        <w:rPr>
          <w:sz w:val="25"/>
          <w:szCs w:val="25"/>
        </w:rPr>
        <w:t xml:space="preserve">30. The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1C444B88" w14:textId="61C18AEE" w:rsidR="00DD45F5" w:rsidRDefault="005F64F3" w:rsidP="00174386">
      <w:pPr>
        <w:ind w:right="720"/>
        <w:rPr>
          <w:sz w:val="25"/>
          <w:szCs w:val="25"/>
        </w:rPr>
      </w:pPr>
      <w:r>
        <w:rPr>
          <w:sz w:val="25"/>
          <w:szCs w:val="25"/>
        </w:rPr>
        <w:t xml:space="preserve">Based on the results of Staff’s investigation, </w:t>
      </w:r>
      <w:r w:rsidR="00052FD5">
        <w:rPr>
          <w:sz w:val="25"/>
          <w:szCs w:val="25"/>
        </w:rPr>
        <w:t xml:space="preserve">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 </w:t>
      </w:r>
      <w:r w:rsidR="001A5CC6">
        <w:rPr>
          <w:sz w:val="25"/>
          <w:szCs w:val="25"/>
        </w:rPr>
        <w:t>Cajun Excavating</w:t>
      </w:r>
      <w:r w:rsidR="003C4047">
        <w:rPr>
          <w:sz w:val="25"/>
          <w:szCs w:val="25"/>
        </w:rPr>
        <w:t xml:space="preserve"> </w:t>
      </w:r>
      <w:r w:rsidR="009A548A" w:rsidRPr="00DD45F5">
        <w:rPr>
          <w:sz w:val="25"/>
          <w:szCs w:val="25"/>
        </w:rPr>
        <w:t>violated RCW 19.122.030(1)(a)</w:t>
      </w:r>
      <w:r w:rsidR="00D5173B">
        <w:rPr>
          <w:sz w:val="25"/>
          <w:szCs w:val="25"/>
        </w:rPr>
        <w:t xml:space="preserve"> </w:t>
      </w:r>
      <w:r w:rsidR="003C4047">
        <w:rPr>
          <w:sz w:val="25"/>
          <w:szCs w:val="25"/>
        </w:rPr>
        <w:t>two</w:t>
      </w:r>
      <w:r w:rsidR="00442BDB">
        <w:rPr>
          <w:sz w:val="25"/>
          <w:szCs w:val="25"/>
        </w:rPr>
        <w:t xml:space="preserve"> times</w:t>
      </w:r>
      <w:r w:rsidR="009A548A">
        <w:rPr>
          <w:sz w:val="25"/>
          <w:szCs w:val="25"/>
        </w:rPr>
        <w:t>,</w:t>
      </w:r>
      <w:r w:rsidR="003C4047">
        <w:rPr>
          <w:sz w:val="25"/>
          <w:szCs w:val="25"/>
        </w:rPr>
        <w:t xml:space="preserve"> by failing to request </w:t>
      </w:r>
      <w:r w:rsidR="009A548A" w:rsidRPr="00DD45F5">
        <w:rPr>
          <w:sz w:val="25"/>
          <w:szCs w:val="25"/>
        </w:rPr>
        <w:t>dig ticket</w:t>
      </w:r>
      <w:r w:rsidR="00D5173B">
        <w:rPr>
          <w:sz w:val="25"/>
          <w:szCs w:val="25"/>
        </w:rPr>
        <w:t>s</w:t>
      </w:r>
      <w:r w:rsidR="009A548A" w:rsidRPr="00DD45F5">
        <w:rPr>
          <w:sz w:val="25"/>
          <w:szCs w:val="25"/>
        </w:rPr>
        <w:t xml:space="preserve"> </w:t>
      </w:r>
      <w:r w:rsidR="003C4047" w:rsidRPr="00DD45F5">
        <w:rPr>
          <w:sz w:val="25"/>
          <w:szCs w:val="25"/>
        </w:rPr>
        <w:t xml:space="preserve">from </w:t>
      </w:r>
      <w:r w:rsidR="003C4047">
        <w:rPr>
          <w:sz w:val="25"/>
          <w:szCs w:val="25"/>
        </w:rPr>
        <w:t xml:space="preserve">a one-number locator service </w:t>
      </w:r>
      <w:r w:rsidR="009A548A" w:rsidRPr="00DD45F5">
        <w:rPr>
          <w:sz w:val="25"/>
          <w:szCs w:val="25"/>
        </w:rPr>
        <w:t xml:space="preserve">prior </w:t>
      </w:r>
      <w:r w:rsidR="003C4047">
        <w:rPr>
          <w:sz w:val="25"/>
          <w:szCs w:val="25"/>
        </w:rPr>
        <w:t>excavating</w:t>
      </w:r>
      <w:r w:rsidR="0080025B">
        <w:rPr>
          <w:sz w:val="25"/>
          <w:szCs w:val="25"/>
        </w:rPr>
        <w:t xml:space="preserve">, </w:t>
      </w:r>
      <w:r w:rsidR="00442BDB">
        <w:rPr>
          <w:sz w:val="25"/>
          <w:szCs w:val="25"/>
        </w:rPr>
        <w:t xml:space="preserve">and assesses a </w:t>
      </w:r>
      <w:r w:rsidR="00DD45F5" w:rsidRPr="00DD45F5">
        <w:rPr>
          <w:sz w:val="25"/>
          <w:szCs w:val="25"/>
        </w:rPr>
        <w:t>$</w:t>
      </w:r>
      <w:r w:rsidR="00D5173B">
        <w:rPr>
          <w:sz w:val="25"/>
          <w:szCs w:val="25"/>
        </w:rPr>
        <w:t>1,000 penalty for each</w:t>
      </w:r>
      <w:r w:rsidR="00DD45F5" w:rsidRPr="00DD45F5">
        <w:rPr>
          <w:sz w:val="25"/>
          <w:szCs w:val="25"/>
        </w:rPr>
        <w:t xml:space="preserve"> violation</w:t>
      </w:r>
      <w:r w:rsidR="00D5173B">
        <w:rPr>
          <w:sz w:val="25"/>
          <w:szCs w:val="25"/>
        </w:rPr>
        <w:t xml:space="preserve">. </w:t>
      </w:r>
      <w:r w:rsidR="00442BDB">
        <w:rPr>
          <w:sz w:val="25"/>
          <w:szCs w:val="25"/>
        </w:rPr>
        <w:t>These facts, if not contested or if proved at a hearing and not rebutted or explained, are sufficient to support the penalty assessment.</w:t>
      </w:r>
    </w:p>
    <w:p w14:paraId="2F5FC06D" w14:textId="77777777" w:rsidR="008938A1" w:rsidRPr="00DD45F5" w:rsidRDefault="008938A1" w:rsidP="00DD45F5">
      <w:pPr>
        <w:tabs>
          <w:tab w:val="left" w:pos="8640"/>
        </w:tabs>
        <w:ind w:left="720" w:right="720"/>
        <w:rPr>
          <w:sz w:val="25"/>
          <w:szCs w:val="25"/>
        </w:rPr>
      </w:pPr>
    </w:p>
    <w:p w14:paraId="57020454" w14:textId="0B0B8FCE"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w:t>
      </w:r>
      <w:r w:rsidR="00E73D68">
        <w:rPr>
          <w:sz w:val="25"/>
          <w:szCs w:val="25"/>
        </w:rPr>
        <w:t>deny committing the violation and</w:t>
      </w:r>
      <w:r w:rsidRPr="00BD543A">
        <w:rPr>
          <w:sz w:val="25"/>
          <w:szCs w:val="25"/>
        </w:rPr>
        <w:t xml:space="preserve"> contest the penalty assessment</w:t>
      </w:r>
      <w:r w:rsidR="00E73D68">
        <w:rPr>
          <w:sz w:val="25"/>
          <w:szCs w:val="25"/>
        </w:rPr>
        <w:t xml:space="preserve"> through evidence presented at a hearing or in writing</w:t>
      </w:r>
      <w:r w:rsidRPr="00BD543A">
        <w:rPr>
          <w:sz w:val="25"/>
          <w:szCs w:val="25"/>
        </w:rPr>
        <w:t xml:space="preserve">. </w:t>
      </w:r>
      <w:r w:rsidR="00DC389D" w:rsidRPr="00BD543A">
        <w:rPr>
          <w:sz w:val="25"/>
          <w:szCs w:val="25"/>
        </w:rPr>
        <w:t xml:space="preserve">The Commission will grant </w:t>
      </w:r>
      <w:r w:rsidR="00E73D68">
        <w:rPr>
          <w:sz w:val="25"/>
          <w:szCs w:val="25"/>
        </w:rPr>
        <w:t>a</w:t>
      </w:r>
      <w:r w:rsidR="00DC389D" w:rsidRPr="00BD543A">
        <w:rPr>
          <w:sz w:val="25"/>
          <w:szCs w:val="25"/>
        </w:rPr>
        <w:t xml:space="preserve"> request </w:t>
      </w:r>
      <w:r w:rsidR="00E73D68">
        <w:rPr>
          <w:sz w:val="25"/>
          <w:szCs w:val="25"/>
        </w:rPr>
        <w:t xml:space="preserve">for hearing </w:t>
      </w:r>
      <w:r w:rsidR="00DC389D" w:rsidRPr="00BD543A">
        <w:rPr>
          <w:sz w:val="25"/>
          <w:szCs w:val="25"/>
        </w:rPr>
        <w:t xml:space="preserve">only if material issues of law or fact </w:t>
      </w:r>
      <w:r w:rsidR="00E73D68">
        <w:rPr>
          <w:sz w:val="25"/>
          <w:szCs w:val="25"/>
        </w:rPr>
        <w:t xml:space="preserve">concerning the violation </w:t>
      </w:r>
      <w:r w:rsidR="00DC389D" w:rsidRPr="00BD543A">
        <w:rPr>
          <w:sz w:val="25"/>
          <w:szCs w:val="25"/>
        </w:rPr>
        <w:t xml:space="preserve">require consideration of evidence and resolution in a hearing. </w:t>
      </w:r>
      <w:r w:rsidR="00E73D68">
        <w:rPr>
          <w:sz w:val="25"/>
          <w:szCs w:val="25"/>
        </w:rPr>
        <w:t>Any contest of the penalty assessment</w:t>
      </w:r>
      <w:r w:rsidR="00DC389D" w:rsidRPr="00BD543A">
        <w:rPr>
          <w:sz w:val="25"/>
          <w:szCs w:val="25"/>
        </w:rPr>
        <w:t xml:space="preserve"> must include a written statement of the reasons supporting that </w:t>
      </w:r>
      <w:r w:rsidR="00E73D68">
        <w:rPr>
          <w:sz w:val="25"/>
          <w:szCs w:val="25"/>
        </w:rPr>
        <w:t>contest</w:t>
      </w:r>
      <w:r w:rsidR="00DC389D" w:rsidRPr="00BD543A">
        <w:rPr>
          <w:sz w:val="25"/>
          <w:szCs w:val="25"/>
        </w:rPr>
        <w:t xml:space="preserve">. Failure to provide such a statement will result in denial of the </w:t>
      </w:r>
      <w:r w:rsidR="00E73D68">
        <w:rPr>
          <w:sz w:val="25"/>
          <w:szCs w:val="25"/>
        </w:rPr>
        <w:t>contest</w:t>
      </w:r>
      <w:r w:rsidR="00DC389D" w:rsidRPr="00BD543A">
        <w:rPr>
          <w:sz w:val="25"/>
          <w:szCs w:val="25"/>
        </w:rPr>
        <w:t xml:space="preserve">. </w:t>
      </w:r>
    </w:p>
    <w:p w14:paraId="04DFF8F5" w14:textId="77777777" w:rsidR="00A82A1C" w:rsidRDefault="00A82A1C" w:rsidP="008370A2">
      <w:pPr>
        <w:rPr>
          <w:sz w:val="25"/>
          <w:szCs w:val="25"/>
        </w:rPr>
      </w:pPr>
    </w:p>
    <w:p w14:paraId="1C444B8D" w14:textId="65B6708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E73D68">
        <w:rPr>
          <w:sz w:val="25"/>
          <w:szCs w:val="25"/>
        </w:rPr>
        <w:t>in writing</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w:t>
      </w:r>
      <w:r w:rsidR="00E73D68">
        <w:rPr>
          <w:sz w:val="25"/>
          <w:szCs w:val="25"/>
        </w:rPr>
        <w:t>ny</w:t>
      </w:r>
      <w:r w:rsidR="00DC389D" w:rsidRPr="00BD543A">
        <w:rPr>
          <w:sz w:val="25"/>
          <w:szCs w:val="25"/>
        </w:rPr>
        <w:t xml:space="preserve"> request for mitigation</w:t>
      </w:r>
      <w:r w:rsidR="00E73D68">
        <w:rPr>
          <w:sz w:val="25"/>
          <w:szCs w:val="25"/>
        </w:rPr>
        <w:t xml:space="preserve"> must include</w:t>
      </w:r>
      <w:r w:rsidR="00A82A1C">
        <w:rPr>
          <w:sz w:val="25"/>
          <w:szCs w:val="25"/>
        </w:rPr>
        <w:t xml:space="preserve"> a written statement</w:t>
      </w:r>
      <w:r w:rsidR="00DC389D" w:rsidRPr="00BD543A">
        <w:rPr>
          <w:sz w:val="25"/>
          <w:szCs w:val="25"/>
        </w:rPr>
        <w:t xml:space="preserve"> of the reasons supporting that request. Failure to provide such a </w:t>
      </w:r>
      <w:r w:rsidR="00E73D68">
        <w:rPr>
          <w:sz w:val="25"/>
          <w:szCs w:val="25"/>
        </w:rPr>
        <w:t xml:space="preserve">statement </w:t>
      </w:r>
      <w:r w:rsidR="00DC389D" w:rsidRPr="00BD543A">
        <w:rPr>
          <w:sz w:val="25"/>
          <w:szCs w:val="25"/>
        </w:rPr>
        <w:t>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425218E0" w14:textId="77777777" w:rsidR="00DC54B6" w:rsidRDefault="00DC54B6"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23088A8B" w:rsidR="00DC54B6" w:rsidRPr="00BD543A" w:rsidRDefault="00E73D68" w:rsidP="00DC54B6">
      <w:pPr>
        <w:numPr>
          <w:ilvl w:val="0"/>
          <w:numId w:val="4"/>
        </w:numPr>
        <w:rPr>
          <w:sz w:val="25"/>
          <w:szCs w:val="25"/>
        </w:rPr>
      </w:pPr>
      <w:r>
        <w:rPr>
          <w:sz w:val="25"/>
          <w:szCs w:val="25"/>
        </w:rPr>
        <w:t>C</w:t>
      </w:r>
      <w:r w:rsidR="00DC54B6" w:rsidRPr="00BD543A">
        <w:rPr>
          <w:sz w:val="25"/>
          <w:szCs w:val="25"/>
        </w:rPr>
        <w:t>ontest the occurrence of the violation</w:t>
      </w:r>
      <w:r w:rsidR="00DC54B6">
        <w:rPr>
          <w:sz w:val="25"/>
          <w:szCs w:val="25"/>
        </w:rPr>
        <w:t>; or</w:t>
      </w:r>
    </w:p>
    <w:p w14:paraId="4089C6B1" w14:textId="19B7CE9D" w:rsidR="00DC54B6" w:rsidRPr="00BD543A" w:rsidRDefault="00DC54B6" w:rsidP="00DC54B6">
      <w:pPr>
        <w:numPr>
          <w:ilvl w:val="0"/>
          <w:numId w:val="4"/>
        </w:numPr>
        <w:rPr>
          <w:sz w:val="25"/>
          <w:szCs w:val="25"/>
        </w:rPr>
      </w:pPr>
      <w:r w:rsidRPr="00BD543A">
        <w:rPr>
          <w:sz w:val="25"/>
          <w:szCs w:val="25"/>
        </w:rPr>
        <w:t xml:space="preserve">Request mitigation to </w:t>
      </w:r>
      <w:r w:rsidR="00594876">
        <w:rPr>
          <w:sz w:val="25"/>
          <w:szCs w:val="25"/>
        </w:rPr>
        <w:t>reduce</w:t>
      </w:r>
      <w:r w:rsidRPr="00BD543A">
        <w:rPr>
          <w:sz w:val="25"/>
          <w:szCs w:val="25"/>
        </w:rPr>
        <w:t xml:space="preserve">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20F19CDC" w:rsidR="00DC54B6" w:rsidRPr="00BD543A" w:rsidRDefault="00DC54B6" w:rsidP="00DC54B6">
      <w:pPr>
        <w:rPr>
          <w:sz w:val="25"/>
          <w:szCs w:val="25"/>
        </w:rPr>
      </w:pPr>
      <w:r w:rsidRPr="00BD543A">
        <w:rPr>
          <w:sz w:val="25"/>
          <w:szCs w:val="25"/>
        </w:rPr>
        <w:t xml:space="preserve">DATED at Olympia, Washington, and effective </w:t>
      </w:r>
      <w:r w:rsidR="00710EFE">
        <w:rPr>
          <w:sz w:val="25"/>
          <w:szCs w:val="25"/>
        </w:rPr>
        <w:t xml:space="preserve">December </w:t>
      </w:r>
      <w:r w:rsidR="00784F35">
        <w:rPr>
          <w:sz w:val="25"/>
          <w:szCs w:val="25"/>
        </w:rPr>
        <w:t>7</w:t>
      </w:r>
      <w:bookmarkStart w:id="2" w:name="_GoBack"/>
      <w:bookmarkEnd w:id="2"/>
      <w:r w:rsidR="00710EFE">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06F5DE94" w:rsidR="00DC54B6" w:rsidRDefault="00DC54B6" w:rsidP="00DC54B6">
      <w:pPr>
        <w:jc w:val="center"/>
        <w:rPr>
          <w:sz w:val="25"/>
          <w:szCs w:val="25"/>
        </w:rPr>
      </w:pPr>
      <w:r>
        <w:rPr>
          <w:sz w:val="25"/>
          <w:szCs w:val="25"/>
        </w:rPr>
        <w:t>PENALTY ASSESSMENT DG-</w:t>
      </w:r>
      <w:r w:rsidR="00A93192">
        <w:rPr>
          <w:sz w:val="25"/>
          <w:szCs w:val="25"/>
        </w:rPr>
        <w:t>151840</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26248195" w:rsidR="00DC54B6" w:rsidRDefault="00DC54B6" w:rsidP="00DC54B6">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w:t>
      </w:r>
      <w:r w:rsidR="001A5CC6">
        <w:rPr>
          <w:sz w:val="25"/>
          <w:szCs w:val="25"/>
        </w:rPr>
        <w:t>2</w:t>
      </w:r>
      <w:r w:rsidR="00BE67BA">
        <w:rPr>
          <w:sz w:val="25"/>
          <w:szCs w:val="25"/>
        </w:rPr>
        <w:t>,000</w:t>
      </w:r>
      <w:r w:rsidR="001A5CC6">
        <w:rPr>
          <w:sz w:val="25"/>
          <w:szCs w:val="25"/>
        </w:rPr>
        <w:t xml:space="preserve"> </w:t>
      </w:r>
      <w:r>
        <w:rPr>
          <w:sz w:val="25"/>
          <w:szCs w:val="25"/>
        </w:rPr>
        <w:t>in payment of the penalty.</w:t>
      </w:r>
    </w:p>
    <w:p w14:paraId="265CE5A3" w14:textId="77777777" w:rsidR="002E6F1E" w:rsidRDefault="002E6F1E" w:rsidP="00DC54B6">
      <w:pPr>
        <w:rPr>
          <w:sz w:val="25"/>
          <w:szCs w:val="25"/>
        </w:rPr>
      </w:pPr>
    </w:p>
    <w:p w14:paraId="52A40E11" w14:textId="77777777" w:rsidR="002E6F1E" w:rsidRDefault="002E6F1E" w:rsidP="002E6F1E">
      <w:pPr>
        <w:tabs>
          <w:tab w:val="left" w:pos="900"/>
        </w:tabs>
        <w:ind w:left="900" w:hanging="900"/>
      </w:pPr>
      <w:r>
        <w:t>[   ]  2.</w:t>
      </w:r>
      <w:r>
        <w:tab/>
      </w:r>
      <w:r>
        <w:rPr>
          <w:b/>
        </w:rPr>
        <w:t xml:space="preserve">Contest the violation. </w:t>
      </w:r>
      <w:r>
        <w:t>I believe that the alleged violation did not occur for the reasons I describe below:</w:t>
      </w:r>
    </w:p>
    <w:p w14:paraId="7ABC7292" w14:textId="77777777" w:rsidR="002E6F1E" w:rsidRDefault="002E6F1E" w:rsidP="002E6F1E">
      <w:pPr>
        <w:tabs>
          <w:tab w:val="left" w:pos="900"/>
        </w:tabs>
        <w:ind w:left="900" w:hanging="900"/>
      </w:pPr>
    </w:p>
    <w:p w14:paraId="1B652DEF" w14:textId="77777777" w:rsidR="00E73D68" w:rsidRDefault="00E73D68" w:rsidP="002E6F1E">
      <w:pPr>
        <w:tabs>
          <w:tab w:val="left" w:pos="900"/>
        </w:tabs>
        <w:ind w:left="900" w:hanging="900"/>
      </w:pPr>
    </w:p>
    <w:p w14:paraId="2FB4C1CB" w14:textId="77777777" w:rsidR="002E6F1E" w:rsidRDefault="002E6F1E" w:rsidP="002E6F1E">
      <w:pPr>
        <w:tabs>
          <w:tab w:val="left" w:pos="900"/>
        </w:tabs>
        <w:ind w:left="907" w:hanging="907"/>
      </w:pPr>
    </w:p>
    <w:p w14:paraId="25DCC83B" w14:textId="77777777" w:rsidR="00E73D68" w:rsidRDefault="00E73D68" w:rsidP="002E6F1E">
      <w:pPr>
        <w:tabs>
          <w:tab w:val="left" w:pos="900"/>
        </w:tabs>
        <w:ind w:left="907" w:hanging="907"/>
      </w:pPr>
    </w:p>
    <w:p w14:paraId="447B4E21" w14:textId="77777777" w:rsidR="002E6F1E" w:rsidRDefault="002E6F1E" w:rsidP="002E6F1E">
      <w:pPr>
        <w:tabs>
          <w:tab w:val="left" w:pos="900"/>
        </w:tabs>
        <w:ind w:left="907" w:hanging="907"/>
      </w:pPr>
    </w:p>
    <w:p w14:paraId="49712978" w14:textId="77777777" w:rsidR="002E6F1E" w:rsidRDefault="002E6F1E" w:rsidP="002E6F1E">
      <w:pPr>
        <w:ind w:left="1800" w:hanging="900"/>
      </w:pPr>
      <w:r>
        <w:t>[   ]  a)</w:t>
      </w:r>
      <w:r>
        <w:tab/>
        <w:t>I ask for a hearing to present evidence on the information I provide above to an administrative law judge for a decision.</w:t>
      </w:r>
    </w:p>
    <w:p w14:paraId="1550C680" w14:textId="77777777" w:rsidR="002E6F1E" w:rsidRDefault="002E6F1E" w:rsidP="002E6F1E">
      <w:pPr>
        <w:tabs>
          <w:tab w:val="left" w:pos="900"/>
        </w:tabs>
        <w:ind w:left="1800" w:hanging="1800"/>
      </w:pPr>
      <w:r>
        <w:t xml:space="preserve">     OR</w:t>
      </w:r>
      <w:r>
        <w:tab/>
        <w:t>[   ]  b)</w:t>
      </w:r>
      <w:r>
        <w:tab/>
        <w:t>I ask for a Commission decision based solely on the information I provide above.</w:t>
      </w:r>
    </w:p>
    <w:p w14:paraId="56DBD12C" w14:textId="77777777" w:rsidR="002E6F1E" w:rsidRDefault="002E6F1E" w:rsidP="002E6F1E">
      <w:pPr>
        <w:tabs>
          <w:tab w:val="left" w:pos="900"/>
        </w:tabs>
        <w:ind w:left="900" w:hanging="900"/>
      </w:pPr>
    </w:p>
    <w:p w14:paraId="49F4796C" w14:textId="77777777" w:rsidR="002E6F1E" w:rsidRDefault="002E6F1E" w:rsidP="002E6F1E">
      <w:pPr>
        <w:tabs>
          <w:tab w:val="left" w:pos="900"/>
        </w:tabs>
        <w:ind w:left="900" w:hanging="900"/>
      </w:pPr>
      <w:r>
        <w:t>[   ]  3.</w:t>
      </w:r>
      <w:r>
        <w:tab/>
      </w:r>
      <w:r>
        <w:rPr>
          <w:b/>
        </w:rPr>
        <w:t xml:space="preserve">Application for mitigation. </w:t>
      </w:r>
      <w:r>
        <w:t xml:space="preserve">I admit the violation, but I believe that the penalty should be reduced for the reasons set out below: </w:t>
      </w:r>
    </w:p>
    <w:p w14:paraId="1AC69EBB" w14:textId="77777777" w:rsidR="002E6F1E" w:rsidRDefault="002E6F1E" w:rsidP="002E6F1E">
      <w:pPr>
        <w:tabs>
          <w:tab w:val="left" w:pos="900"/>
        </w:tabs>
        <w:ind w:left="900" w:hanging="900"/>
      </w:pPr>
    </w:p>
    <w:p w14:paraId="50C425B4" w14:textId="77777777" w:rsidR="002E6F1E" w:rsidRDefault="002E6F1E" w:rsidP="002E6F1E">
      <w:pPr>
        <w:tabs>
          <w:tab w:val="left" w:pos="900"/>
        </w:tabs>
        <w:ind w:left="900" w:hanging="900"/>
      </w:pPr>
    </w:p>
    <w:p w14:paraId="21FA5395" w14:textId="77777777" w:rsidR="00E73D68" w:rsidRDefault="00E73D68" w:rsidP="002E6F1E">
      <w:pPr>
        <w:tabs>
          <w:tab w:val="left" w:pos="900"/>
        </w:tabs>
        <w:ind w:left="900" w:hanging="900"/>
      </w:pPr>
    </w:p>
    <w:p w14:paraId="139FE326" w14:textId="77777777" w:rsidR="00E73D68" w:rsidRDefault="00E73D68" w:rsidP="002E6F1E">
      <w:pPr>
        <w:tabs>
          <w:tab w:val="left" w:pos="900"/>
        </w:tabs>
        <w:ind w:left="900" w:hanging="900"/>
      </w:pPr>
    </w:p>
    <w:p w14:paraId="0FE745F5" w14:textId="77777777" w:rsidR="002E6F1E" w:rsidRDefault="002E6F1E" w:rsidP="002E6F1E">
      <w:pPr>
        <w:tabs>
          <w:tab w:val="left" w:pos="900"/>
        </w:tabs>
        <w:ind w:left="900" w:hanging="900"/>
      </w:pPr>
    </w:p>
    <w:p w14:paraId="36737A22" w14:textId="77777777" w:rsidR="002E6F1E" w:rsidRDefault="002E6F1E" w:rsidP="002E6F1E">
      <w:pPr>
        <w:ind w:left="1800" w:hanging="900"/>
      </w:pPr>
      <w:r>
        <w:t>[   ]  a)</w:t>
      </w:r>
      <w:r>
        <w:tab/>
        <w:t>I ask for a hearing to present evidence on the information I provide above to an administrative law judge for a decision.</w:t>
      </w:r>
    </w:p>
    <w:p w14:paraId="072131B0" w14:textId="77777777" w:rsidR="002E6F1E" w:rsidRDefault="002E6F1E" w:rsidP="002E6F1E">
      <w:pPr>
        <w:tabs>
          <w:tab w:val="left" w:pos="900"/>
        </w:tabs>
        <w:ind w:left="1800" w:hanging="1800"/>
      </w:pPr>
      <w:r>
        <w:t xml:space="preserve">     OR</w:t>
      </w:r>
      <w:r>
        <w:tab/>
        <w:t>[   ]  b)</w:t>
      </w:r>
      <w: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0DEE6FC2" w14:textId="77777777" w:rsidR="00442BDB" w:rsidRDefault="00442BDB" w:rsidP="00DC54B6">
      <w:pPr>
        <w:rPr>
          <w:sz w:val="25"/>
          <w:szCs w:val="25"/>
        </w:rPr>
      </w:pPr>
    </w:p>
    <w:p w14:paraId="77D9DA8E" w14:textId="77777777" w:rsidR="00E73D68" w:rsidRDefault="00E73D68" w:rsidP="00DC54B6">
      <w:pPr>
        <w:rPr>
          <w:sz w:val="25"/>
          <w:szCs w:val="25"/>
        </w:rPr>
      </w:pPr>
    </w:p>
    <w:p w14:paraId="7BA26ACD" w14:textId="77777777" w:rsidR="00E73D68" w:rsidRDefault="00E73D68" w:rsidP="00DC54B6">
      <w:pPr>
        <w:rPr>
          <w:sz w:val="25"/>
          <w:szCs w:val="25"/>
        </w:rPr>
      </w:pPr>
    </w:p>
    <w:p w14:paraId="47DAD9DD" w14:textId="0F422B2A" w:rsidR="00DC54B6" w:rsidRDefault="00DC54B6" w:rsidP="00DC54B6">
      <w:pPr>
        <w:rPr>
          <w:sz w:val="25"/>
          <w:szCs w:val="25"/>
        </w:rPr>
      </w:pPr>
      <w:r>
        <w:rPr>
          <w:sz w:val="25"/>
          <w:szCs w:val="25"/>
        </w:rPr>
        <w:lastRenderedPageBreak/>
        <w:t>RCW 9A.72.020:</w:t>
      </w:r>
    </w:p>
    <w:p w14:paraId="31E4D511" w14:textId="77777777" w:rsidR="00DC54B6" w:rsidRDefault="00DC54B6" w:rsidP="00DC54B6">
      <w:pPr>
        <w:rPr>
          <w:sz w:val="25"/>
          <w:szCs w:val="25"/>
        </w:rPr>
      </w:pPr>
    </w:p>
    <w:p w14:paraId="32CEC897" w14:textId="77777777" w:rsidR="00DC54B6" w:rsidRPr="002603D9" w:rsidRDefault="00DC54B6" w:rsidP="00DC54B6">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p w14:paraId="5D84655A" w14:textId="171DCE5E" w:rsidR="00925EA0" w:rsidRDefault="00925EA0">
      <w:pPr>
        <w:rPr>
          <w:b/>
          <w:sz w:val="25"/>
          <w:szCs w:val="25"/>
          <w:u w:val="single"/>
        </w:rPr>
      </w:pPr>
    </w:p>
    <w:sectPr w:rsidR="00925EA0"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D5F1" w14:textId="77777777" w:rsidR="002F3599" w:rsidRDefault="002F3599">
      <w:r>
        <w:separator/>
      </w:r>
    </w:p>
  </w:endnote>
  <w:endnote w:type="continuationSeparator" w:id="0">
    <w:p w14:paraId="74EE5C3E" w14:textId="77777777" w:rsidR="002F3599" w:rsidRDefault="002F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D131C" w14:textId="77777777" w:rsidR="002F3599" w:rsidRDefault="002F3599">
      <w:r>
        <w:separator/>
      </w:r>
    </w:p>
  </w:footnote>
  <w:footnote w:type="continuationSeparator" w:id="0">
    <w:p w14:paraId="3AF5B542" w14:textId="77777777" w:rsidR="002F3599" w:rsidRDefault="002F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30D8" w14:textId="7286D858"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BF9F04"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B9E9" w14:textId="18112A9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8960" w14:textId="0D016CD2" w:rsidR="005C4913" w:rsidRDefault="00FE3C51">
    <w:pPr>
      <w:pStyle w:val="Header"/>
    </w:pPr>
    <w:r>
      <w:t xml:space="preserve">PENALTY ASSESSMENT </w:t>
    </w:r>
    <w:r w:rsidR="003C19A4">
      <w:t>DG-151840</w:t>
    </w:r>
    <w:r w:rsidR="005F19B8">
      <w:tab/>
    </w:r>
    <w:r w:rsidR="005F19B8">
      <w:tab/>
      <w:t>PAGE 3</w:t>
    </w:r>
  </w:p>
  <w:p w14:paraId="5D2ACCC6" w14:textId="388560B7" w:rsidR="00236B62" w:rsidRDefault="00FE3C51">
    <w:pPr>
      <w:pStyle w:val="Header"/>
    </w:pPr>
    <w:r>
      <w:tab/>
    </w:r>
  </w:p>
  <w:p w14:paraId="4A0C8EFA"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6D74" w14:textId="52B373F2" w:rsidR="005C4913" w:rsidRDefault="00236B62">
    <w:pPr>
      <w:pStyle w:val="Header"/>
    </w:pPr>
    <w:r>
      <w:t xml:space="preserve">PENALTY ASSESSMENT </w:t>
    </w:r>
    <w:r w:rsidR="003C19A4">
      <w:t>DG-151840</w:t>
    </w:r>
    <w:r w:rsidR="005F19B8">
      <w:tab/>
    </w:r>
    <w:r w:rsidR="005F19B8">
      <w:tab/>
      <w:t xml:space="preserve">  PAGE 2</w:t>
    </w:r>
  </w:p>
  <w:p w14:paraId="1EA416F3" w14:textId="2A6A36E8"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8E0C" w14:textId="77777777" w:rsidR="005F19B8" w:rsidRDefault="005F19B8">
    <w:pPr>
      <w:pStyle w:val="Header"/>
    </w:pPr>
    <w:r>
      <w:tab/>
    </w:r>
  </w:p>
  <w:p w14:paraId="0363298C"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5CC6"/>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6F1E"/>
    <w:rsid w:val="002E7326"/>
    <w:rsid w:val="002F2EED"/>
    <w:rsid w:val="002F3599"/>
    <w:rsid w:val="00303BAB"/>
    <w:rsid w:val="003114E1"/>
    <w:rsid w:val="003139A7"/>
    <w:rsid w:val="00314087"/>
    <w:rsid w:val="00315C63"/>
    <w:rsid w:val="0031767C"/>
    <w:rsid w:val="00320F6D"/>
    <w:rsid w:val="00321EFD"/>
    <w:rsid w:val="003221BB"/>
    <w:rsid w:val="00325759"/>
    <w:rsid w:val="003263DA"/>
    <w:rsid w:val="00331DBE"/>
    <w:rsid w:val="003320B7"/>
    <w:rsid w:val="0033431B"/>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19A4"/>
    <w:rsid w:val="003C37CB"/>
    <w:rsid w:val="003C397A"/>
    <w:rsid w:val="003C4047"/>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35E16"/>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94876"/>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0EFE"/>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4F35"/>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3FF6"/>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66A6"/>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3192"/>
    <w:rsid w:val="00A9500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E67BA"/>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3D68"/>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0588">
      <w:bodyDiv w:val="1"/>
      <w:marLeft w:val="0"/>
      <w:marRight w:val="0"/>
      <w:marTop w:val="0"/>
      <w:marBottom w:val="0"/>
      <w:divBdr>
        <w:top w:val="none" w:sz="0" w:space="0" w:color="auto"/>
        <w:left w:val="none" w:sz="0" w:space="0" w:color="auto"/>
        <w:bottom w:val="none" w:sz="0" w:space="0" w:color="auto"/>
        <w:right w:val="none" w:sz="0" w:space="0" w:color="auto"/>
      </w:divBdr>
    </w:div>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2015-09-15T07:00:00+00:00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E7DE0DCEABD34B8B57DC5C8C1B0444" ma:contentTypeVersion="119" ma:contentTypeDescription="" ma:contentTypeScope="" ma:versionID="0b15960a379c1247bc1a013a3af22d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7F8E2-D33E-46D4-8889-4B9BF981A97D}"/>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5C32136C-69D2-4DEC-93BE-D904A63A0A3C}"/>
</file>

<file path=customXml/itemProps5.xml><?xml version="1.0" encoding="utf-8"?>
<ds:datastoreItem xmlns:ds="http://schemas.openxmlformats.org/officeDocument/2006/customXml" ds:itemID="{84F46D5A-A94B-4FED-B897-F66E96B27A61}"/>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2015-12-03T23:04:00Z</dcterms:created>
  <dcterms:modified xsi:type="dcterms:W3CDTF">2015-12-03T23:04:00Z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0x0101006E56B4D1795A2E4DB2F0B01679ED314A0042E7DE0DCEABD34B8B57DC5C8C1B0444</vt:lpwstr>
  </property>
  <property fmtid="{D5CDD505-2E9C-101B-9397-08002B2CF9AE}" pid="3" name="_docset_NoMedatataSyncRequired">
    <vt:lpwstr>False</vt:lpwstr>
  </property>
</Properties>
</file>