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DE" w:rsidRDefault="004D24DE" w:rsidP="004D24DE">
      <w:pPr>
        <w:ind w:right="-360"/>
        <w:rPr>
          <w:sz w:val="24"/>
          <w:szCs w:val="22"/>
        </w:rPr>
      </w:pPr>
    </w:p>
    <w:p w:rsidR="004D24DE" w:rsidRDefault="004D24DE" w:rsidP="004D24DE">
      <w:pPr>
        <w:ind w:right="-360"/>
        <w:rPr>
          <w:sz w:val="24"/>
          <w:szCs w:val="22"/>
        </w:rPr>
      </w:pPr>
    </w:p>
    <w:p w:rsidR="004D24DE" w:rsidRPr="00D17991" w:rsidRDefault="004D24DE" w:rsidP="004D24DE">
      <w:pPr>
        <w:ind w:right="-360"/>
        <w:rPr>
          <w:sz w:val="24"/>
          <w:szCs w:val="22"/>
        </w:rPr>
      </w:pPr>
      <w:r>
        <w:rPr>
          <w:sz w:val="24"/>
          <w:szCs w:val="22"/>
        </w:rPr>
        <w:t>June 12, 2015</w:t>
      </w:r>
    </w:p>
    <w:p w:rsidR="004D24DE" w:rsidRPr="00D17991" w:rsidRDefault="004D24DE" w:rsidP="004D24DE">
      <w:pPr>
        <w:ind w:right="-360"/>
        <w:rPr>
          <w:sz w:val="24"/>
          <w:szCs w:val="22"/>
        </w:rPr>
      </w:pPr>
    </w:p>
    <w:p w:rsidR="004D24DE" w:rsidRDefault="004D24DE" w:rsidP="004D24DE">
      <w:pPr>
        <w:pStyle w:val="Heading3"/>
        <w:ind w:right="-360"/>
      </w:pPr>
    </w:p>
    <w:p w:rsidR="004D24DE" w:rsidRPr="0091508D" w:rsidRDefault="004D24DE" w:rsidP="004D24DE">
      <w:pPr>
        <w:pStyle w:val="Heading3"/>
        <w:ind w:right="-360"/>
      </w:pPr>
      <w:r>
        <w:t xml:space="preserve">Via </w:t>
      </w:r>
      <w:r w:rsidRPr="0091508D">
        <w:t>Electronic Filing</w:t>
      </w:r>
    </w:p>
    <w:p w:rsidR="004D24DE" w:rsidRDefault="004D24DE" w:rsidP="004D24DE">
      <w:pPr>
        <w:ind w:right="-360"/>
        <w:rPr>
          <w:sz w:val="24"/>
          <w:szCs w:val="22"/>
        </w:rPr>
      </w:pPr>
    </w:p>
    <w:p w:rsidR="004D24DE" w:rsidRPr="00D17991" w:rsidRDefault="004D24DE" w:rsidP="004D24DE">
      <w:pPr>
        <w:ind w:right="-360"/>
        <w:rPr>
          <w:sz w:val="24"/>
          <w:szCs w:val="22"/>
        </w:rPr>
      </w:pPr>
    </w:p>
    <w:p w:rsidR="004D24DE" w:rsidRPr="00D17991" w:rsidRDefault="004D24DE" w:rsidP="004D24DE">
      <w:pPr>
        <w:ind w:right="-360"/>
        <w:rPr>
          <w:sz w:val="24"/>
          <w:szCs w:val="22"/>
        </w:rPr>
      </w:pPr>
      <w:r w:rsidRPr="00D17991">
        <w:rPr>
          <w:sz w:val="24"/>
          <w:szCs w:val="22"/>
        </w:rPr>
        <w:t>Steven King, Executive Director and Secretary</w:t>
      </w:r>
    </w:p>
    <w:p w:rsidR="004D24DE" w:rsidRPr="00D17991" w:rsidRDefault="004D24DE" w:rsidP="004D24DE">
      <w:pPr>
        <w:ind w:right="-360"/>
        <w:rPr>
          <w:sz w:val="24"/>
          <w:szCs w:val="22"/>
        </w:rPr>
      </w:pPr>
      <w:smartTag w:uri="urn:schemas-microsoft-com:office:smarttags" w:element="State">
        <w:smartTag w:uri="urn:schemas-microsoft-com:office:smarttags" w:element="place">
          <w:r w:rsidRPr="00D17991">
            <w:rPr>
              <w:sz w:val="24"/>
              <w:szCs w:val="22"/>
            </w:rPr>
            <w:t>Washington</w:t>
          </w:r>
        </w:smartTag>
      </w:smartTag>
      <w:r w:rsidRPr="00D17991">
        <w:rPr>
          <w:sz w:val="24"/>
          <w:szCs w:val="22"/>
        </w:rPr>
        <w:t xml:space="preserve"> Utilities &amp; Transportation Commission</w:t>
      </w:r>
    </w:p>
    <w:p w:rsidR="004D24DE" w:rsidRPr="00D17991" w:rsidRDefault="004D24DE" w:rsidP="004D24DE">
      <w:pPr>
        <w:ind w:right="-360"/>
        <w:rPr>
          <w:sz w:val="24"/>
          <w:szCs w:val="22"/>
        </w:rPr>
      </w:pPr>
      <w:smartTag w:uri="urn:schemas-microsoft-com:office:smarttags" w:element="Street">
        <w:smartTag w:uri="urn:schemas-microsoft-com:office:smarttags" w:element="address">
          <w:r w:rsidRPr="00D17991">
            <w:rPr>
              <w:sz w:val="24"/>
              <w:szCs w:val="22"/>
            </w:rPr>
            <w:t>1300 S. Evergreen Park Drive S.</w:t>
          </w:r>
        </w:smartTag>
      </w:smartTag>
      <w:r w:rsidRPr="00D17991">
        <w:rPr>
          <w:sz w:val="24"/>
          <w:szCs w:val="22"/>
        </w:rPr>
        <w:t xml:space="preserve"> W.</w:t>
      </w:r>
    </w:p>
    <w:p w:rsidR="004D24DE" w:rsidRPr="00D17991" w:rsidRDefault="004D24DE" w:rsidP="004D24DE">
      <w:pPr>
        <w:ind w:right="-360"/>
        <w:rPr>
          <w:sz w:val="24"/>
          <w:szCs w:val="22"/>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17991">
                <w:rPr>
                  <w:sz w:val="24"/>
                  <w:szCs w:val="22"/>
                </w:rPr>
                <w:t>P.O. Box</w:t>
              </w:r>
            </w:smartTag>
          </w:smartTag>
          <w:r w:rsidRPr="00D17991">
            <w:rPr>
              <w:sz w:val="24"/>
              <w:szCs w:val="22"/>
            </w:rPr>
            <w:t xml:space="preserve"> 47250</w:t>
          </w:r>
        </w:smartTag>
      </w:smartTag>
    </w:p>
    <w:p w:rsidR="004D24DE" w:rsidRPr="00D17991" w:rsidRDefault="004D24DE" w:rsidP="004D24DE">
      <w:pPr>
        <w:ind w:right="-360"/>
        <w:rPr>
          <w:sz w:val="24"/>
          <w:szCs w:val="22"/>
        </w:rPr>
      </w:pPr>
      <w:smartTag w:uri="urn:schemas-microsoft-com:office:smarttags" w:element="City">
        <w:smartTag w:uri="urn:schemas-microsoft-com:office:smarttags" w:element="place">
          <w:r w:rsidRPr="00D17991">
            <w:rPr>
              <w:sz w:val="24"/>
              <w:szCs w:val="22"/>
            </w:rPr>
            <w:t>Olympia</w:t>
          </w:r>
        </w:smartTag>
        <w:r w:rsidRPr="00D17991">
          <w:rPr>
            <w:sz w:val="24"/>
            <w:szCs w:val="22"/>
          </w:rPr>
          <w:t xml:space="preserve">, </w:t>
        </w:r>
        <w:smartTag w:uri="urn:schemas-microsoft-com:office:smarttags" w:element="State">
          <w:r w:rsidRPr="00D17991">
            <w:rPr>
              <w:sz w:val="24"/>
              <w:szCs w:val="22"/>
            </w:rPr>
            <w:t>Washington</w:t>
          </w:r>
        </w:smartTag>
        <w:r w:rsidRPr="00D17991">
          <w:rPr>
            <w:sz w:val="24"/>
            <w:szCs w:val="22"/>
          </w:rPr>
          <w:t xml:space="preserve"> </w:t>
        </w:r>
        <w:smartTag w:uri="urn:schemas-microsoft-com:office:smarttags" w:element="PostalCode">
          <w:r w:rsidRPr="00D17991">
            <w:rPr>
              <w:sz w:val="24"/>
              <w:szCs w:val="22"/>
            </w:rPr>
            <w:t>98504-7250</w:t>
          </w:r>
        </w:smartTag>
      </w:smartTag>
    </w:p>
    <w:p w:rsidR="004D24DE" w:rsidRPr="00D17991" w:rsidRDefault="004D24DE" w:rsidP="004D24DE">
      <w:pPr>
        <w:ind w:right="-360"/>
        <w:rPr>
          <w:sz w:val="24"/>
          <w:szCs w:val="22"/>
        </w:rPr>
      </w:pPr>
    </w:p>
    <w:p w:rsidR="00AF7FCB" w:rsidRPr="00D17991" w:rsidRDefault="00C26210" w:rsidP="001C4BDD">
      <w:pPr>
        <w:pStyle w:val="Heading2"/>
        <w:jc w:val="both"/>
        <w:rPr>
          <w:sz w:val="24"/>
        </w:rPr>
      </w:pPr>
      <w:r w:rsidRPr="00D17991">
        <w:rPr>
          <w:sz w:val="24"/>
        </w:rPr>
        <w:t>RE:</w:t>
      </w:r>
      <w:r w:rsidRPr="00D17991">
        <w:rPr>
          <w:sz w:val="24"/>
        </w:rPr>
        <w:tab/>
      </w:r>
      <w:r w:rsidR="001C4BDD">
        <w:rPr>
          <w:sz w:val="24"/>
        </w:rPr>
        <w:t>Tariff WN U-2</w:t>
      </w:r>
      <w:r w:rsidR="00014C81">
        <w:rPr>
          <w:sz w:val="24"/>
        </w:rPr>
        <w:t>9</w:t>
      </w:r>
      <w:r w:rsidR="001C4BDD">
        <w:rPr>
          <w:sz w:val="24"/>
        </w:rPr>
        <w:t xml:space="preserve"> (Housekeeping Filing)</w:t>
      </w:r>
    </w:p>
    <w:p w:rsidR="004D24DE" w:rsidRDefault="004D24DE" w:rsidP="00F15143">
      <w:pPr>
        <w:jc w:val="both"/>
        <w:rPr>
          <w:sz w:val="24"/>
          <w:szCs w:val="22"/>
        </w:rPr>
      </w:pPr>
    </w:p>
    <w:p w:rsidR="004D24DE" w:rsidRDefault="004D24DE" w:rsidP="00F15143">
      <w:pPr>
        <w:jc w:val="both"/>
        <w:rPr>
          <w:sz w:val="24"/>
          <w:szCs w:val="22"/>
        </w:rPr>
      </w:pPr>
    </w:p>
    <w:p w:rsidR="00F15143" w:rsidRPr="00D17991" w:rsidRDefault="00F15143" w:rsidP="00F15143">
      <w:pPr>
        <w:jc w:val="both"/>
        <w:rPr>
          <w:sz w:val="24"/>
          <w:szCs w:val="22"/>
        </w:rPr>
      </w:pPr>
      <w:r w:rsidRPr="00D17991">
        <w:rPr>
          <w:sz w:val="24"/>
          <w:szCs w:val="22"/>
        </w:rPr>
        <w:t>Attached for filing with the Commission is one copy of the Company’s proposed tariff revision:</w:t>
      </w:r>
    </w:p>
    <w:p w:rsidR="00F15143" w:rsidRPr="00D17991" w:rsidRDefault="00F15143" w:rsidP="00F15143">
      <w:pPr>
        <w:jc w:val="both"/>
        <w:rPr>
          <w:sz w:val="24"/>
          <w:szCs w:val="22"/>
        </w:rPr>
      </w:pPr>
    </w:p>
    <w:p w:rsidR="00F15143" w:rsidRDefault="004D24DE" w:rsidP="00F15143">
      <w:pPr>
        <w:jc w:val="center"/>
        <w:rPr>
          <w:b/>
          <w:sz w:val="24"/>
          <w:szCs w:val="22"/>
        </w:rPr>
      </w:pPr>
      <w:r>
        <w:rPr>
          <w:b/>
          <w:sz w:val="24"/>
          <w:szCs w:val="22"/>
        </w:rPr>
        <w:t>Eleven</w:t>
      </w:r>
      <w:r w:rsidR="00F15143">
        <w:rPr>
          <w:b/>
          <w:sz w:val="24"/>
          <w:szCs w:val="22"/>
        </w:rPr>
        <w:t>th Revision Sheet B  canceling Tenth Revision Sheet B</w:t>
      </w:r>
    </w:p>
    <w:p w:rsidR="00F15143" w:rsidRDefault="00F15143" w:rsidP="00F15143">
      <w:pPr>
        <w:jc w:val="center"/>
        <w:rPr>
          <w:b/>
          <w:sz w:val="24"/>
          <w:szCs w:val="22"/>
        </w:rPr>
      </w:pPr>
      <w:r>
        <w:rPr>
          <w:b/>
          <w:sz w:val="24"/>
          <w:szCs w:val="22"/>
        </w:rPr>
        <w:t>Original</w:t>
      </w:r>
      <w:r w:rsidRPr="00D17991">
        <w:rPr>
          <w:b/>
          <w:sz w:val="24"/>
          <w:szCs w:val="22"/>
        </w:rPr>
        <w:t xml:space="preserve"> Sheet </w:t>
      </w:r>
      <w:r>
        <w:rPr>
          <w:b/>
          <w:sz w:val="24"/>
          <w:szCs w:val="22"/>
        </w:rPr>
        <w:t>175</w:t>
      </w:r>
    </w:p>
    <w:p w:rsidR="00F15143" w:rsidRDefault="00F15143" w:rsidP="00F15143">
      <w:pPr>
        <w:jc w:val="center"/>
        <w:rPr>
          <w:b/>
          <w:sz w:val="24"/>
          <w:szCs w:val="22"/>
        </w:rPr>
      </w:pPr>
      <w:r>
        <w:rPr>
          <w:b/>
          <w:sz w:val="24"/>
          <w:szCs w:val="22"/>
        </w:rPr>
        <w:t xml:space="preserve">Original Sheet </w:t>
      </w:r>
      <w:proofErr w:type="spellStart"/>
      <w:r>
        <w:rPr>
          <w:b/>
          <w:sz w:val="24"/>
          <w:szCs w:val="22"/>
        </w:rPr>
        <w:t>175A</w:t>
      </w:r>
      <w:proofErr w:type="spellEnd"/>
    </w:p>
    <w:p w:rsidR="00F15143" w:rsidRPr="00D17991" w:rsidRDefault="00F15143" w:rsidP="00F15143">
      <w:pPr>
        <w:jc w:val="center"/>
        <w:rPr>
          <w:b/>
          <w:sz w:val="24"/>
          <w:szCs w:val="22"/>
        </w:rPr>
      </w:pPr>
      <w:r>
        <w:rPr>
          <w:b/>
          <w:sz w:val="24"/>
          <w:szCs w:val="22"/>
        </w:rPr>
        <w:t xml:space="preserve">Original Sheet </w:t>
      </w:r>
      <w:proofErr w:type="spellStart"/>
      <w:r>
        <w:rPr>
          <w:b/>
          <w:sz w:val="24"/>
          <w:szCs w:val="22"/>
        </w:rPr>
        <w:t>175B</w:t>
      </w:r>
      <w:proofErr w:type="spellEnd"/>
    </w:p>
    <w:p w:rsidR="00F15143" w:rsidRPr="00D17991" w:rsidRDefault="00F15143" w:rsidP="00F15143">
      <w:pPr>
        <w:jc w:val="center"/>
        <w:rPr>
          <w:b/>
          <w:sz w:val="24"/>
          <w:szCs w:val="22"/>
        </w:rPr>
      </w:pPr>
      <w:r>
        <w:rPr>
          <w:b/>
          <w:sz w:val="24"/>
          <w:szCs w:val="22"/>
        </w:rPr>
        <w:t xml:space="preserve">Original Sheet </w:t>
      </w:r>
      <w:proofErr w:type="spellStart"/>
      <w:r>
        <w:rPr>
          <w:b/>
          <w:sz w:val="24"/>
          <w:szCs w:val="22"/>
        </w:rPr>
        <w:t>175C</w:t>
      </w:r>
      <w:proofErr w:type="spellEnd"/>
    </w:p>
    <w:p w:rsidR="00F15143" w:rsidRPr="00D17991" w:rsidRDefault="00F15143" w:rsidP="00F15143">
      <w:pPr>
        <w:jc w:val="center"/>
        <w:rPr>
          <w:b/>
          <w:sz w:val="24"/>
          <w:szCs w:val="22"/>
        </w:rPr>
      </w:pPr>
      <w:r>
        <w:rPr>
          <w:b/>
          <w:sz w:val="24"/>
          <w:szCs w:val="22"/>
        </w:rPr>
        <w:t xml:space="preserve">Original Sheet </w:t>
      </w:r>
      <w:proofErr w:type="spellStart"/>
      <w:r>
        <w:rPr>
          <w:b/>
          <w:sz w:val="24"/>
          <w:szCs w:val="22"/>
        </w:rPr>
        <w:t>175D</w:t>
      </w:r>
      <w:proofErr w:type="spellEnd"/>
    </w:p>
    <w:p w:rsidR="00F15143" w:rsidRDefault="00F15143" w:rsidP="00F15143">
      <w:pPr>
        <w:jc w:val="center"/>
        <w:rPr>
          <w:b/>
          <w:sz w:val="24"/>
          <w:szCs w:val="22"/>
        </w:rPr>
      </w:pPr>
      <w:r>
        <w:rPr>
          <w:b/>
          <w:sz w:val="24"/>
          <w:szCs w:val="22"/>
        </w:rPr>
        <w:t xml:space="preserve">Original Sheet </w:t>
      </w:r>
      <w:proofErr w:type="spellStart"/>
      <w:r>
        <w:rPr>
          <w:b/>
          <w:sz w:val="24"/>
          <w:szCs w:val="22"/>
        </w:rPr>
        <w:t>175E</w:t>
      </w:r>
      <w:proofErr w:type="spellEnd"/>
    </w:p>
    <w:p w:rsidR="00F15143" w:rsidRDefault="00F15143" w:rsidP="00F15143">
      <w:pPr>
        <w:jc w:val="both"/>
        <w:rPr>
          <w:sz w:val="24"/>
          <w:szCs w:val="22"/>
        </w:rPr>
      </w:pPr>
    </w:p>
    <w:p w:rsidR="00F15143" w:rsidRDefault="00F15143" w:rsidP="00F15143">
      <w:pPr>
        <w:jc w:val="both"/>
        <w:rPr>
          <w:b/>
          <w:sz w:val="24"/>
          <w:szCs w:val="22"/>
        </w:rPr>
      </w:pPr>
      <w:r>
        <w:rPr>
          <w:sz w:val="24"/>
          <w:szCs w:val="22"/>
        </w:rPr>
        <w:t>In addition, the Company is requesting to cancel the following tariff sheets:</w:t>
      </w:r>
      <w:r>
        <w:rPr>
          <w:b/>
          <w:sz w:val="24"/>
          <w:szCs w:val="22"/>
        </w:rPr>
        <w:t xml:space="preserve"> </w:t>
      </w:r>
    </w:p>
    <w:p w:rsidR="00F15143" w:rsidRDefault="00F15143" w:rsidP="00F15143">
      <w:pPr>
        <w:ind w:left="720" w:firstLine="720"/>
        <w:jc w:val="both"/>
        <w:rPr>
          <w:b/>
          <w:sz w:val="24"/>
          <w:szCs w:val="22"/>
        </w:rPr>
      </w:pPr>
    </w:p>
    <w:p w:rsidR="00F15143" w:rsidRDefault="00F15143" w:rsidP="00F15143">
      <w:pPr>
        <w:jc w:val="center"/>
        <w:rPr>
          <w:b/>
          <w:sz w:val="24"/>
          <w:szCs w:val="22"/>
        </w:rPr>
      </w:pPr>
      <w:r>
        <w:rPr>
          <w:b/>
          <w:sz w:val="24"/>
          <w:szCs w:val="22"/>
        </w:rPr>
        <w:t>Substitute Original Sheet 199</w:t>
      </w:r>
    </w:p>
    <w:p w:rsidR="00F15143" w:rsidRDefault="00F15143" w:rsidP="00F15143">
      <w:pPr>
        <w:jc w:val="center"/>
        <w:rPr>
          <w:b/>
          <w:sz w:val="24"/>
          <w:szCs w:val="22"/>
        </w:rPr>
      </w:pPr>
      <w:r>
        <w:rPr>
          <w:b/>
          <w:sz w:val="24"/>
          <w:szCs w:val="22"/>
        </w:rPr>
        <w:t xml:space="preserve">Substitute Original Sheet </w:t>
      </w:r>
      <w:proofErr w:type="spellStart"/>
      <w:r>
        <w:rPr>
          <w:b/>
          <w:sz w:val="24"/>
          <w:szCs w:val="22"/>
        </w:rPr>
        <w:t>199A</w:t>
      </w:r>
      <w:proofErr w:type="spellEnd"/>
    </w:p>
    <w:p w:rsidR="00F15143" w:rsidRPr="00D17991" w:rsidRDefault="00F15143" w:rsidP="00F15143">
      <w:pPr>
        <w:jc w:val="center"/>
        <w:rPr>
          <w:b/>
          <w:sz w:val="24"/>
          <w:szCs w:val="22"/>
        </w:rPr>
      </w:pPr>
      <w:r>
        <w:rPr>
          <w:b/>
          <w:sz w:val="24"/>
          <w:szCs w:val="22"/>
        </w:rPr>
        <w:t xml:space="preserve">Substitute Original Sheet </w:t>
      </w:r>
      <w:proofErr w:type="spellStart"/>
      <w:r>
        <w:rPr>
          <w:b/>
          <w:sz w:val="24"/>
          <w:szCs w:val="22"/>
        </w:rPr>
        <w:t>199B</w:t>
      </w:r>
      <w:proofErr w:type="spellEnd"/>
    </w:p>
    <w:p w:rsidR="00F15143" w:rsidRPr="00D17991" w:rsidRDefault="00F15143" w:rsidP="00F15143">
      <w:pPr>
        <w:jc w:val="center"/>
        <w:rPr>
          <w:b/>
          <w:sz w:val="24"/>
          <w:szCs w:val="22"/>
        </w:rPr>
      </w:pPr>
      <w:r>
        <w:rPr>
          <w:b/>
          <w:sz w:val="24"/>
          <w:szCs w:val="22"/>
        </w:rPr>
        <w:t xml:space="preserve">Substitute Original Sheet </w:t>
      </w:r>
      <w:proofErr w:type="spellStart"/>
      <w:r>
        <w:rPr>
          <w:b/>
          <w:sz w:val="24"/>
          <w:szCs w:val="22"/>
        </w:rPr>
        <w:t>199C</w:t>
      </w:r>
      <w:proofErr w:type="spellEnd"/>
    </w:p>
    <w:p w:rsidR="00F15143" w:rsidRPr="00D17991" w:rsidRDefault="00F15143" w:rsidP="00F15143">
      <w:pPr>
        <w:jc w:val="center"/>
        <w:rPr>
          <w:b/>
          <w:sz w:val="24"/>
          <w:szCs w:val="22"/>
        </w:rPr>
      </w:pPr>
      <w:r>
        <w:rPr>
          <w:b/>
          <w:sz w:val="24"/>
          <w:szCs w:val="22"/>
        </w:rPr>
        <w:t xml:space="preserve">Substitute Original Sheet </w:t>
      </w:r>
      <w:proofErr w:type="spellStart"/>
      <w:r>
        <w:rPr>
          <w:b/>
          <w:sz w:val="24"/>
          <w:szCs w:val="22"/>
        </w:rPr>
        <w:t>199D</w:t>
      </w:r>
      <w:proofErr w:type="spellEnd"/>
    </w:p>
    <w:p w:rsidR="00F15143" w:rsidRPr="00D17991" w:rsidRDefault="00F15143" w:rsidP="00F15143">
      <w:pPr>
        <w:jc w:val="center"/>
        <w:rPr>
          <w:b/>
          <w:sz w:val="24"/>
          <w:szCs w:val="22"/>
        </w:rPr>
      </w:pPr>
      <w:r>
        <w:rPr>
          <w:b/>
          <w:sz w:val="24"/>
          <w:szCs w:val="22"/>
        </w:rPr>
        <w:t xml:space="preserve">Original Sheet </w:t>
      </w:r>
      <w:proofErr w:type="spellStart"/>
      <w:r>
        <w:rPr>
          <w:b/>
          <w:sz w:val="24"/>
          <w:szCs w:val="22"/>
        </w:rPr>
        <w:t>199E</w:t>
      </w:r>
      <w:proofErr w:type="spellEnd"/>
    </w:p>
    <w:p w:rsidR="001C4BDD" w:rsidRPr="00D17991" w:rsidRDefault="001C4BDD" w:rsidP="00785186">
      <w:pPr>
        <w:ind w:left="720" w:firstLine="720"/>
        <w:jc w:val="both"/>
        <w:rPr>
          <w:b/>
          <w:sz w:val="24"/>
          <w:szCs w:val="22"/>
        </w:rPr>
      </w:pPr>
    </w:p>
    <w:p w:rsidR="004D24DE" w:rsidRDefault="004D24DE" w:rsidP="004D24DE">
      <w:pPr>
        <w:ind w:right="-360"/>
        <w:jc w:val="both"/>
        <w:rPr>
          <w:sz w:val="24"/>
          <w:szCs w:val="22"/>
        </w:rPr>
      </w:pPr>
      <w:r w:rsidRPr="00D17991">
        <w:rPr>
          <w:sz w:val="24"/>
          <w:szCs w:val="22"/>
        </w:rPr>
        <w:t xml:space="preserve">The purpose of this </w:t>
      </w:r>
      <w:r>
        <w:rPr>
          <w:sz w:val="24"/>
          <w:szCs w:val="22"/>
        </w:rPr>
        <w:t>tariff</w:t>
      </w:r>
      <w:r w:rsidRPr="00D17991">
        <w:rPr>
          <w:sz w:val="24"/>
          <w:szCs w:val="22"/>
        </w:rPr>
        <w:t xml:space="preserve"> filing is to </w:t>
      </w:r>
      <w:r>
        <w:rPr>
          <w:sz w:val="24"/>
          <w:szCs w:val="22"/>
        </w:rPr>
        <w:t>change the rate schedule number for Avista’s “Decoupling Mechanism – Electric” from Rate Schedule 199 to Rate Schedule 175.  It was recently discovered that the Company uses Schedule 199 in its billing and accounting systems for purposes of charging customers for certain tariffed services (e.g., miscellaneous charges under Rules and Regulations Schedule 170).  As a result, the Company needs to utilize a different rate schedule (i.e., Schedule 175) for purposes of the annual decoupling rate adjustment, the first of which will occur in November 2016.</w:t>
      </w:r>
    </w:p>
    <w:p w:rsidR="004D24DE" w:rsidRDefault="004D24DE" w:rsidP="004D24DE">
      <w:pPr>
        <w:ind w:right="-360"/>
        <w:jc w:val="both"/>
        <w:rPr>
          <w:sz w:val="24"/>
          <w:szCs w:val="22"/>
        </w:rPr>
      </w:pPr>
    </w:p>
    <w:p w:rsidR="004D24DE" w:rsidRPr="00D17991" w:rsidRDefault="004D24DE" w:rsidP="004D24DE">
      <w:pPr>
        <w:ind w:right="-360"/>
        <w:jc w:val="both"/>
        <w:rPr>
          <w:sz w:val="24"/>
          <w:szCs w:val="22"/>
        </w:rPr>
      </w:pPr>
      <w:r>
        <w:rPr>
          <w:sz w:val="24"/>
          <w:szCs w:val="22"/>
        </w:rPr>
        <w:lastRenderedPageBreak/>
        <w:t xml:space="preserve">This filing is administrative in nature and does not otherwise result in a change to customers rates, terms or conditions of service. </w:t>
      </w:r>
      <w:r w:rsidRPr="00D17991">
        <w:rPr>
          <w:sz w:val="24"/>
          <w:szCs w:val="22"/>
        </w:rPr>
        <w:t xml:space="preserve">Avista requests the tariff revision to become effective </w:t>
      </w:r>
      <w:r>
        <w:rPr>
          <w:sz w:val="24"/>
          <w:szCs w:val="22"/>
        </w:rPr>
        <w:t>August 1, 2015</w:t>
      </w:r>
      <w:r w:rsidRPr="00D17991">
        <w:rPr>
          <w:sz w:val="24"/>
          <w:szCs w:val="22"/>
        </w:rPr>
        <w:t>.  If you have any questions regarding this filing, please contact me at 509-495-8620.</w:t>
      </w:r>
    </w:p>
    <w:p w:rsidR="004D24DE" w:rsidRPr="00D17991" w:rsidRDefault="004D24DE" w:rsidP="004D24DE">
      <w:pPr>
        <w:ind w:right="-360"/>
        <w:jc w:val="both"/>
        <w:rPr>
          <w:sz w:val="24"/>
          <w:szCs w:val="22"/>
        </w:rPr>
      </w:pPr>
      <w:r w:rsidRPr="00D17991">
        <w:rPr>
          <w:sz w:val="24"/>
          <w:szCs w:val="22"/>
        </w:rPr>
        <w:tab/>
      </w:r>
    </w:p>
    <w:p w:rsidR="004D24DE" w:rsidRPr="00D17991" w:rsidRDefault="004D24DE" w:rsidP="004D24DE">
      <w:pPr>
        <w:ind w:right="-360"/>
        <w:rPr>
          <w:sz w:val="24"/>
          <w:szCs w:val="22"/>
        </w:rPr>
      </w:pPr>
      <w:r w:rsidRPr="00D17991">
        <w:rPr>
          <w:sz w:val="24"/>
          <w:szCs w:val="22"/>
        </w:rPr>
        <w:t>Sincerely,</w:t>
      </w:r>
    </w:p>
    <w:p w:rsidR="004D24DE" w:rsidRPr="00D17991" w:rsidRDefault="004D24DE" w:rsidP="004D24DE">
      <w:pPr>
        <w:ind w:right="-360"/>
        <w:rPr>
          <w:noProof/>
          <w:sz w:val="24"/>
          <w:szCs w:val="22"/>
        </w:rPr>
      </w:pPr>
    </w:p>
    <w:p w:rsidR="004D24DE" w:rsidRPr="00D17991" w:rsidRDefault="004D24DE" w:rsidP="004D24DE">
      <w:pPr>
        <w:ind w:right="-360"/>
        <w:rPr>
          <w:noProof/>
          <w:sz w:val="28"/>
          <w:szCs w:val="24"/>
        </w:rPr>
      </w:pPr>
    </w:p>
    <w:p w:rsidR="004D24DE" w:rsidRPr="00D17991" w:rsidRDefault="004D24DE" w:rsidP="004D24DE">
      <w:pPr>
        <w:ind w:right="-360"/>
        <w:rPr>
          <w:noProof/>
          <w:sz w:val="28"/>
          <w:szCs w:val="24"/>
        </w:rPr>
      </w:pPr>
    </w:p>
    <w:p w:rsidR="004D24DE" w:rsidRPr="00D17991" w:rsidRDefault="004D24DE" w:rsidP="004D24DE">
      <w:pPr>
        <w:ind w:right="-360"/>
        <w:rPr>
          <w:sz w:val="24"/>
          <w:szCs w:val="22"/>
        </w:rPr>
      </w:pPr>
      <w:r w:rsidRPr="00D17991">
        <w:rPr>
          <w:sz w:val="24"/>
          <w:szCs w:val="22"/>
        </w:rPr>
        <w:t>Patrick Ehrbar</w:t>
      </w:r>
    </w:p>
    <w:p w:rsidR="004D24DE" w:rsidRPr="00D17991" w:rsidRDefault="004D24DE" w:rsidP="004D24DE">
      <w:pPr>
        <w:ind w:right="-360"/>
        <w:rPr>
          <w:sz w:val="24"/>
          <w:szCs w:val="22"/>
        </w:rPr>
      </w:pPr>
      <w:r w:rsidRPr="00D17991">
        <w:rPr>
          <w:sz w:val="24"/>
          <w:szCs w:val="22"/>
        </w:rPr>
        <w:t>Manager, Rates &amp; Tariffs</w:t>
      </w:r>
    </w:p>
    <w:p w:rsidR="00C26210" w:rsidRPr="00D17991" w:rsidRDefault="00C26210" w:rsidP="004D24DE">
      <w:pPr>
        <w:jc w:val="both"/>
        <w:rPr>
          <w:sz w:val="24"/>
          <w:szCs w:val="22"/>
        </w:rPr>
      </w:pPr>
    </w:p>
    <w:sectPr w:rsidR="00C26210" w:rsidRPr="00D17991" w:rsidSect="004553D9">
      <w:headerReference w:type="default" r:id="rId7"/>
      <w:headerReference w:type="first" r:id="rId8"/>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83" w:rsidRDefault="00AF7583">
      <w:r>
        <w:separator/>
      </w:r>
    </w:p>
  </w:endnote>
  <w:endnote w:type="continuationSeparator" w:id="0">
    <w:p w:rsidR="00AF7583" w:rsidRDefault="00AF7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83" w:rsidRDefault="00AF7583">
      <w:r>
        <w:separator/>
      </w:r>
    </w:p>
  </w:footnote>
  <w:footnote w:type="continuationSeparator" w:id="0">
    <w:p w:rsidR="00AF7583" w:rsidRDefault="00AF7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91" w:rsidRDefault="00D17991">
    <w:pPr>
      <w:pStyle w:val="Header"/>
      <w:rPr>
        <w:rStyle w:val="PageNumber"/>
      </w:rPr>
    </w:pPr>
  </w:p>
  <w:p w:rsidR="00D17991" w:rsidRDefault="00D17991">
    <w:pPr>
      <w:pStyle w:val="Header"/>
      <w:rPr>
        <w:rStyle w:val="PageNumber"/>
      </w:rPr>
    </w:pPr>
  </w:p>
  <w:p w:rsidR="00D17991" w:rsidRDefault="00D17991">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D17991">
      <w:tc>
        <w:tcPr>
          <w:tcW w:w="4788" w:type="dxa"/>
          <w:tcBorders>
            <w:top w:val="nil"/>
            <w:left w:val="nil"/>
            <w:bottom w:val="nil"/>
            <w:right w:val="nil"/>
          </w:tcBorders>
        </w:tcPr>
        <w:p w:rsidR="00D17991" w:rsidRDefault="00D17991">
          <w:pPr>
            <w:pStyle w:val="Header"/>
            <w:rPr>
              <w:rFonts w:ascii="Arial" w:hAnsi="Arial" w:cs="Arial"/>
              <w:b/>
              <w:bCs/>
              <w:sz w:val="18"/>
              <w:szCs w:val="18"/>
            </w:rPr>
          </w:pPr>
          <w:r>
            <w:rPr>
              <w:rFonts w:ascii="Arial" w:hAnsi="Arial" w:cs="Arial"/>
              <w:b/>
              <w:bCs/>
              <w:sz w:val="18"/>
              <w:szCs w:val="18"/>
            </w:rPr>
            <w:t>Avista Corp.</w:t>
          </w:r>
        </w:p>
        <w:p w:rsidR="00D17991" w:rsidRDefault="00D1799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D17991" w:rsidRDefault="00D1799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D17991" w:rsidRDefault="00D17991">
          <w:pPr>
            <w:pStyle w:val="Header"/>
            <w:rPr>
              <w:rFonts w:ascii="Arial" w:hAnsi="Arial" w:cs="Arial"/>
              <w:sz w:val="18"/>
              <w:szCs w:val="18"/>
            </w:rPr>
          </w:pPr>
          <w:r>
            <w:rPr>
              <w:rFonts w:ascii="Arial" w:hAnsi="Arial" w:cs="Arial"/>
              <w:sz w:val="18"/>
              <w:szCs w:val="18"/>
            </w:rPr>
            <w:t>Telephone 509-489-0500</w:t>
          </w:r>
        </w:p>
        <w:p w:rsidR="00D17991" w:rsidRDefault="00D17991">
          <w:pPr>
            <w:pStyle w:val="Header"/>
            <w:rPr>
              <w:sz w:val="18"/>
              <w:szCs w:val="18"/>
            </w:rPr>
          </w:pPr>
          <w:r>
            <w:rPr>
              <w:rFonts w:ascii="Arial" w:hAnsi="Arial" w:cs="Arial"/>
              <w:sz w:val="18"/>
              <w:szCs w:val="18"/>
            </w:rPr>
            <w:t>Toll Free   800-727-9170</w:t>
          </w:r>
        </w:p>
        <w:p w:rsidR="00D17991" w:rsidRDefault="00D17991">
          <w:pPr>
            <w:pStyle w:val="Header"/>
            <w:rPr>
              <w:rFonts w:ascii="Arial" w:hAnsi="Arial" w:cs="Arial"/>
              <w:b/>
              <w:bCs/>
              <w:sz w:val="18"/>
              <w:szCs w:val="18"/>
            </w:rPr>
          </w:pPr>
        </w:p>
      </w:tc>
      <w:tc>
        <w:tcPr>
          <w:tcW w:w="4788" w:type="dxa"/>
          <w:tcBorders>
            <w:top w:val="nil"/>
            <w:left w:val="nil"/>
            <w:bottom w:val="nil"/>
            <w:right w:val="nil"/>
          </w:tcBorders>
        </w:tcPr>
        <w:p w:rsidR="00D17991" w:rsidRDefault="00D1799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2385" cy="5346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D17991" w:rsidRDefault="00D179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637C"/>
    <w:multiLevelType w:val="hybridMultilevel"/>
    <w:tmpl w:val="16C045C0"/>
    <w:lvl w:ilvl="0" w:tplc="3B0CA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E038C2"/>
    <w:multiLevelType w:val="hybridMultilevel"/>
    <w:tmpl w:val="5060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8C1B3C"/>
    <w:rsid w:val="000015AC"/>
    <w:rsid w:val="00014C81"/>
    <w:rsid w:val="000A0621"/>
    <w:rsid w:val="000A2F1C"/>
    <w:rsid w:val="000C32C0"/>
    <w:rsid w:val="001116F1"/>
    <w:rsid w:val="0016455D"/>
    <w:rsid w:val="001B4E73"/>
    <w:rsid w:val="001C4BDD"/>
    <w:rsid w:val="001F0174"/>
    <w:rsid w:val="002160A9"/>
    <w:rsid w:val="00263793"/>
    <w:rsid w:val="002C10BA"/>
    <w:rsid w:val="002C3F09"/>
    <w:rsid w:val="002C6F1E"/>
    <w:rsid w:val="002D79FF"/>
    <w:rsid w:val="002E62E7"/>
    <w:rsid w:val="002F1FFB"/>
    <w:rsid w:val="00316BBD"/>
    <w:rsid w:val="0033722B"/>
    <w:rsid w:val="00342E22"/>
    <w:rsid w:val="0039533E"/>
    <w:rsid w:val="003E58C9"/>
    <w:rsid w:val="004553D9"/>
    <w:rsid w:val="00466876"/>
    <w:rsid w:val="004768C0"/>
    <w:rsid w:val="004D24DE"/>
    <w:rsid w:val="004F3FD7"/>
    <w:rsid w:val="00520250"/>
    <w:rsid w:val="00523934"/>
    <w:rsid w:val="00555AB9"/>
    <w:rsid w:val="005B2576"/>
    <w:rsid w:val="005B38D4"/>
    <w:rsid w:val="005C2ABB"/>
    <w:rsid w:val="0061019F"/>
    <w:rsid w:val="00740B21"/>
    <w:rsid w:val="00782925"/>
    <w:rsid w:val="00785186"/>
    <w:rsid w:val="007A7493"/>
    <w:rsid w:val="007B6F9C"/>
    <w:rsid w:val="007E2B98"/>
    <w:rsid w:val="008347CE"/>
    <w:rsid w:val="00837FC8"/>
    <w:rsid w:val="00851610"/>
    <w:rsid w:val="008521B0"/>
    <w:rsid w:val="00891182"/>
    <w:rsid w:val="00892927"/>
    <w:rsid w:val="008B440B"/>
    <w:rsid w:val="008C1B3C"/>
    <w:rsid w:val="0091508D"/>
    <w:rsid w:val="0092274C"/>
    <w:rsid w:val="00932905"/>
    <w:rsid w:val="009743C1"/>
    <w:rsid w:val="00983628"/>
    <w:rsid w:val="009A2062"/>
    <w:rsid w:val="009D1A36"/>
    <w:rsid w:val="009F718E"/>
    <w:rsid w:val="00A00C38"/>
    <w:rsid w:val="00A714A5"/>
    <w:rsid w:val="00A95975"/>
    <w:rsid w:val="00A95B3C"/>
    <w:rsid w:val="00AB5C4B"/>
    <w:rsid w:val="00AF7583"/>
    <w:rsid w:val="00AF7FCB"/>
    <w:rsid w:val="00B05A71"/>
    <w:rsid w:val="00B73AE7"/>
    <w:rsid w:val="00B911C8"/>
    <w:rsid w:val="00BD5996"/>
    <w:rsid w:val="00BD7936"/>
    <w:rsid w:val="00C26210"/>
    <w:rsid w:val="00C706E6"/>
    <w:rsid w:val="00C83AC0"/>
    <w:rsid w:val="00C9231E"/>
    <w:rsid w:val="00CA1DAF"/>
    <w:rsid w:val="00CC7446"/>
    <w:rsid w:val="00CD29EC"/>
    <w:rsid w:val="00CD2CE2"/>
    <w:rsid w:val="00D11E62"/>
    <w:rsid w:val="00D17991"/>
    <w:rsid w:val="00D42716"/>
    <w:rsid w:val="00D53AD0"/>
    <w:rsid w:val="00DF1800"/>
    <w:rsid w:val="00DF254F"/>
    <w:rsid w:val="00DF2F2C"/>
    <w:rsid w:val="00E421BB"/>
    <w:rsid w:val="00F15143"/>
    <w:rsid w:val="00F22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D9"/>
    <w:pPr>
      <w:spacing w:after="0" w:line="240" w:lineRule="auto"/>
    </w:pPr>
    <w:rPr>
      <w:sz w:val="20"/>
      <w:szCs w:val="20"/>
    </w:rPr>
  </w:style>
  <w:style w:type="paragraph" w:styleId="Heading1">
    <w:name w:val="heading 1"/>
    <w:basedOn w:val="Normal"/>
    <w:next w:val="Normal"/>
    <w:link w:val="Heading1Char"/>
    <w:uiPriority w:val="99"/>
    <w:qFormat/>
    <w:rsid w:val="004553D9"/>
    <w:pPr>
      <w:keepNext/>
      <w:tabs>
        <w:tab w:val="left" w:pos="450"/>
        <w:tab w:val="left" w:pos="3780"/>
        <w:tab w:val="left" w:pos="5760"/>
      </w:tabs>
      <w:outlineLvl w:val="0"/>
    </w:pPr>
    <w:rPr>
      <w:sz w:val="24"/>
      <w:szCs w:val="24"/>
    </w:rPr>
  </w:style>
  <w:style w:type="paragraph" w:styleId="Heading2">
    <w:name w:val="heading 2"/>
    <w:basedOn w:val="Normal"/>
    <w:next w:val="Normal"/>
    <w:link w:val="Heading2Char"/>
    <w:uiPriority w:val="99"/>
    <w:qFormat/>
    <w:rsid w:val="004553D9"/>
    <w:pPr>
      <w:keepNext/>
      <w:outlineLvl w:val="1"/>
    </w:pPr>
    <w:rPr>
      <w:b/>
      <w:bCs/>
      <w:sz w:val="22"/>
      <w:szCs w:val="22"/>
    </w:rPr>
  </w:style>
  <w:style w:type="paragraph" w:styleId="Heading3">
    <w:name w:val="heading 3"/>
    <w:basedOn w:val="Normal"/>
    <w:next w:val="Normal"/>
    <w:link w:val="Heading3Char"/>
    <w:uiPriority w:val="99"/>
    <w:qFormat/>
    <w:rsid w:val="004553D9"/>
    <w:pPr>
      <w:keepNex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53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4553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4553D9"/>
    <w:rPr>
      <w:rFonts w:asciiTheme="majorHAnsi" w:eastAsiaTheme="majorEastAsia" w:hAnsiTheme="majorHAnsi" w:cstheme="majorBidi"/>
      <w:b/>
      <w:bCs/>
      <w:sz w:val="26"/>
      <w:szCs w:val="26"/>
    </w:rPr>
  </w:style>
  <w:style w:type="paragraph" w:styleId="Header">
    <w:name w:val="header"/>
    <w:basedOn w:val="Normal"/>
    <w:link w:val="HeaderChar"/>
    <w:uiPriority w:val="99"/>
    <w:rsid w:val="004553D9"/>
    <w:pPr>
      <w:tabs>
        <w:tab w:val="center" w:pos="4320"/>
        <w:tab w:val="right" w:pos="8640"/>
      </w:tabs>
    </w:pPr>
  </w:style>
  <w:style w:type="character" w:customStyle="1" w:styleId="HeaderChar">
    <w:name w:val="Header Char"/>
    <w:basedOn w:val="DefaultParagraphFont"/>
    <w:link w:val="Header"/>
    <w:uiPriority w:val="99"/>
    <w:semiHidden/>
    <w:locked/>
    <w:rsid w:val="004553D9"/>
    <w:rPr>
      <w:rFonts w:cs="Times New Roman"/>
      <w:sz w:val="20"/>
      <w:szCs w:val="20"/>
    </w:rPr>
  </w:style>
  <w:style w:type="paragraph" w:styleId="Footer">
    <w:name w:val="footer"/>
    <w:basedOn w:val="Normal"/>
    <w:link w:val="FooterChar"/>
    <w:uiPriority w:val="99"/>
    <w:rsid w:val="004553D9"/>
    <w:pPr>
      <w:tabs>
        <w:tab w:val="center" w:pos="4320"/>
        <w:tab w:val="right" w:pos="8640"/>
      </w:tabs>
    </w:pPr>
  </w:style>
  <w:style w:type="character" w:customStyle="1" w:styleId="FooterChar">
    <w:name w:val="Footer Char"/>
    <w:basedOn w:val="DefaultParagraphFont"/>
    <w:link w:val="Footer"/>
    <w:uiPriority w:val="99"/>
    <w:semiHidden/>
    <w:locked/>
    <w:rsid w:val="004553D9"/>
    <w:rPr>
      <w:rFonts w:cs="Times New Roman"/>
      <w:sz w:val="20"/>
      <w:szCs w:val="20"/>
    </w:rPr>
  </w:style>
  <w:style w:type="character" w:styleId="PageNumber">
    <w:name w:val="page number"/>
    <w:basedOn w:val="DefaultParagraphFont"/>
    <w:uiPriority w:val="99"/>
    <w:rsid w:val="004553D9"/>
    <w:rPr>
      <w:rFonts w:cs="Times New Roman"/>
    </w:rPr>
  </w:style>
  <w:style w:type="paragraph" w:styleId="BodyText">
    <w:name w:val="Body Text"/>
    <w:basedOn w:val="Normal"/>
    <w:link w:val="BodyTextChar"/>
    <w:uiPriority w:val="99"/>
    <w:rsid w:val="004553D9"/>
    <w:rPr>
      <w:sz w:val="22"/>
      <w:szCs w:val="22"/>
    </w:rPr>
  </w:style>
  <w:style w:type="character" w:customStyle="1" w:styleId="BodyTextChar">
    <w:name w:val="Body Text Char"/>
    <w:basedOn w:val="DefaultParagraphFont"/>
    <w:link w:val="BodyText"/>
    <w:uiPriority w:val="99"/>
    <w:semiHidden/>
    <w:locked/>
    <w:rsid w:val="004553D9"/>
    <w:rPr>
      <w:rFonts w:cs="Times New Roman"/>
      <w:sz w:val="20"/>
      <w:szCs w:val="20"/>
    </w:rPr>
  </w:style>
  <w:style w:type="character" w:styleId="Hyperlink">
    <w:name w:val="Hyperlink"/>
    <w:basedOn w:val="DefaultParagraphFont"/>
    <w:uiPriority w:val="99"/>
    <w:rsid w:val="004553D9"/>
    <w:rPr>
      <w:rFonts w:cs="Times New Roman"/>
      <w:color w:val="0000FF"/>
      <w:u w:val="single"/>
    </w:rPr>
  </w:style>
  <w:style w:type="paragraph" w:styleId="BalloonText">
    <w:name w:val="Balloon Text"/>
    <w:basedOn w:val="Normal"/>
    <w:link w:val="BalloonTextChar"/>
    <w:uiPriority w:val="99"/>
    <w:semiHidden/>
    <w:unhideWhenUsed/>
    <w:rsid w:val="005B2576"/>
    <w:rPr>
      <w:rFonts w:ascii="Tahoma" w:hAnsi="Tahoma" w:cs="Tahoma"/>
      <w:sz w:val="16"/>
      <w:szCs w:val="16"/>
    </w:rPr>
  </w:style>
  <w:style w:type="character" w:customStyle="1" w:styleId="BalloonTextChar">
    <w:name w:val="Balloon Text Char"/>
    <w:basedOn w:val="DefaultParagraphFont"/>
    <w:link w:val="BalloonText"/>
    <w:uiPriority w:val="99"/>
    <w:semiHidden/>
    <w:rsid w:val="005B2576"/>
    <w:rPr>
      <w:rFonts w:ascii="Tahoma" w:hAnsi="Tahoma" w:cs="Tahoma"/>
      <w:sz w:val="16"/>
      <w:szCs w:val="16"/>
    </w:rPr>
  </w:style>
  <w:style w:type="paragraph" w:styleId="ListParagraph">
    <w:name w:val="List Paragraph"/>
    <w:basedOn w:val="Normal"/>
    <w:uiPriority w:val="34"/>
    <w:qFormat/>
    <w:rsid w:val="005B25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9F8E1E32AB4D4D97D98AE643C3CA50" ma:contentTypeVersion="119" ma:contentTypeDescription="" ma:contentTypeScope="" ma:versionID="076011ed658a0c89150c8a79398f5d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2015-06-12T07:00:00+00:00</OpenedDate>
    <Date1 xmlns="dc463f71-b30c-4ab2-9473-d307f9d35888">2015-06-12T07:00:00+00:00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68D675-FF71-43C3-8ECA-C9A3E10EB096}"/>
</file>

<file path=customXml/itemProps2.xml><?xml version="1.0" encoding="utf-8"?>
<ds:datastoreItem xmlns:ds="http://schemas.openxmlformats.org/officeDocument/2006/customXml" ds:itemID="{623DD8E4-10D2-45EE-8900-35970B593547}"/>
</file>

<file path=customXml/itemProps3.xml><?xml version="1.0" encoding="utf-8"?>
<ds:datastoreItem xmlns:ds="http://schemas.openxmlformats.org/officeDocument/2006/customXml" ds:itemID="{BFAB63BD-A3C6-4E34-8E92-BEDB070C86BF}"/>
</file>

<file path=customXml/itemProps4.xml><?xml version="1.0" encoding="utf-8"?>
<ds:datastoreItem xmlns:ds="http://schemas.openxmlformats.org/officeDocument/2006/customXml" ds:itemID="{E86786A6-F9E8-44D5-B087-FDDEB38D308F}"/>
</file>

<file path=docProps/app.xml><?xml version="1.0" encoding="utf-8"?>
<Properties xmlns="http://schemas.openxmlformats.org/officeDocument/2006/extended-properties" xmlns:vt="http://schemas.openxmlformats.org/officeDocument/2006/docPropsVTypes">
  <Template>Normal.dotm</Template>
  <TotalTime>7</TotalTime>
  <Pages>2</Pages>
  <Words>258</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creator>judy johnson</dc:creator>
  <cp:lastModifiedBy>Pat Ehrbar</cp:lastModifiedBy>
  <cp:revision>6</cp:revision>
  <cp:lastPrinted>2015-06-12T14:45:00Z</cp:lastPrinted>
  <dcterms:created xsi:type="dcterms:W3CDTF">2015-06-10T19:44:00Z</dcterms:created>
  <dcterms:modified xsi:type="dcterms:W3CDTF">2015-06-12T14:45:00Z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0x0101006E56B4D1795A2E4DB2F0B01679ED314A00179F8E1E32AB4D4D97D98AE643C3CA50</vt:lpwstr>
  </property>
  <property fmtid="{D5CDD505-2E9C-101B-9397-08002B2CF9AE}" pid="3" name="_docset_NoMedatataSyncRequired">
    <vt:lpwstr>False</vt:lpwstr>
  </property>
</Properties>
</file>