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7B9" w:rsidRDefault="002527B9">
      <w:pPr>
        <w:rPr>
          <w:sz w:val="24"/>
        </w:rPr>
      </w:pPr>
    </w:p>
    <w:p w:rsidR="002527B9" w:rsidRDefault="002527B9">
      <w:pPr>
        <w:jc w:val="right"/>
        <w:rPr>
          <w:sz w:val="24"/>
        </w:rPr>
      </w:pPr>
    </w:p>
    <w:p w:rsidR="002527B9" w:rsidRDefault="002527B9">
      <w:pPr>
        <w:jc w:val="right"/>
        <w:rPr>
          <w:sz w:val="24"/>
        </w:rPr>
      </w:pPr>
    </w:p>
    <w:p w:rsidR="002527B9" w:rsidRDefault="002527B9">
      <w:pPr>
        <w:rPr>
          <w:sz w:val="24"/>
        </w:rPr>
      </w:pPr>
    </w:p>
    <w:p w:rsidR="002527B9" w:rsidRDefault="00764BB2">
      <w:pPr>
        <w:rPr>
          <w:sz w:val="24"/>
        </w:rPr>
      </w:pPr>
      <w:bookmarkStart w:id="0" w:name="_GoBack"/>
      <w:bookmarkEnd w:id="0"/>
      <w:r>
        <w:rPr>
          <w:sz w:val="24"/>
        </w:rPr>
        <w:t>May 8, 2015</w:t>
      </w:r>
    </w:p>
    <w:p w:rsidR="002527B9" w:rsidRDefault="002527B9">
      <w:pPr>
        <w:rPr>
          <w:sz w:val="24"/>
        </w:rPr>
      </w:pPr>
    </w:p>
    <w:p w:rsidR="002527B9" w:rsidRDefault="002527B9">
      <w:pPr>
        <w:rPr>
          <w:sz w:val="24"/>
        </w:rPr>
      </w:pPr>
    </w:p>
    <w:p w:rsidR="002527B9" w:rsidRDefault="002527B9">
      <w:pPr>
        <w:rPr>
          <w:sz w:val="24"/>
        </w:rPr>
      </w:pPr>
      <w:r>
        <w:rPr>
          <w:sz w:val="24"/>
        </w:rPr>
        <w:t>M</w:t>
      </w:r>
      <w:r w:rsidR="00764BB2">
        <w:rPr>
          <w:sz w:val="24"/>
        </w:rPr>
        <w:t>r. Steven V. King</w:t>
      </w:r>
    </w:p>
    <w:p w:rsidR="00B27498" w:rsidRDefault="00B27498" w:rsidP="00B27498">
      <w:pPr>
        <w:tabs>
          <w:tab w:val="left" w:pos="954"/>
          <w:tab w:val="left" w:pos="5083"/>
        </w:tabs>
        <w:suppressAutoHyphens/>
        <w:jc w:val="both"/>
        <w:rPr>
          <w:spacing w:val="-2"/>
          <w:sz w:val="24"/>
        </w:rPr>
      </w:pPr>
      <w:r>
        <w:rPr>
          <w:spacing w:val="-2"/>
          <w:sz w:val="24"/>
        </w:rPr>
        <w:t>Executive Director and Secretary</w:t>
      </w:r>
    </w:p>
    <w:p w:rsidR="002527B9" w:rsidRDefault="00764BB2">
      <w:pPr>
        <w:rPr>
          <w:sz w:val="24"/>
        </w:rPr>
      </w:pPr>
      <w:r>
        <w:rPr>
          <w:sz w:val="24"/>
        </w:rPr>
        <w:t xml:space="preserve">Washington Utilities </w:t>
      </w:r>
      <w:r w:rsidR="002527B9">
        <w:rPr>
          <w:sz w:val="24"/>
        </w:rPr>
        <w:t>&amp; Transportation Commission</w:t>
      </w:r>
    </w:p>
    <w:p w:rsidR="002527B9" w:rsidRDefault="002527B9">
      <w:pPr>
        <w:rPr>
          <w:sz w:val="24"/>
        </w:rPr>
      </w:pPr>
      <w:r>
        <w:rPr>
          <w:sz w:val="24"/>
        </w:rPr>
        <w:t>1300 S. Evergreen Park Drive SW</w:t>
      </w:r>
    </w:p>
    <w:p w:rsidR="002527B9" w:rsidRDefault="002527B9">
      <w:pPr>
        <w:rPr>
          <w:sz w:val="24"/>
        </w:rPr>
      </w:pPr>
      <w:r>
        <w:rPr>
          <w:sz w:val="24"/>
        </w:rPr>
        <w:t>Olympia, WA 98504-9022</w:t>
      </w:r>
    </w:p>
    <w:p w:rsidR="002527B9" w:rsidRDefault="002527B9">
      <w:pPr>
        <w:rPr>
          <w:sz w:val="24"/>
        </w:rPr>
      </w:pPr>
    </w:p>
    <w:p w:rsidR="002527B9" w:rsidRDefault="002527B9">
      <w:pPr>
        <w:ind w:left="360" w:hanging="360"/>
        <w:rPr>
          <w:sz w:val="24"/>
        </w:rPr>
      </w:pPr>
      <w:r>
        <w:rPr>
          <w:sz w:val="24"/>
        </w:rPr>
        <w:t>Re: Request for an Accounting Order Reflecting New Depreciation Rates</w:t>
      </w:r>
    </w:p>
    <w:p w:rsidR="002527B9" w:rsidRDefault="002527B9">
      <w:pPr>
        <w:ind w:left="360" w:hanging="360"/>
        <w:rPr>
          <w:sz w:val="24"/>
        </w:rPr>
      </w:pPr>
    </w:p>
    <w:p w:rsidR="002527B9" w:rsidRDefault="00764BB2">
      <w:pPr>
        <w:rPr>
          <w:sz w:val="24"/>
        </w:rPr>
      </w:pPr>
      <w:r>
        <w:rPr>
          <w:sz w:val="24"/>
        </w:rPr>
        <w:t>Dear Mr. King</w:t>
      </w:r>
      <w:r w:rsidR="002527B9">
        <w:rPr>
          <w:sz w:val="24"/>
        </w:rPr>
        <w:t>:</w:t>
      </w:r>
    </w:p>
    <w:p w:rsidR="002527B9" w:rsidRDefault="002527B9">
      <w:pPr>
        <w:rPr>
          <w:sz w:val="24"/>
        </w:rPr>
      </w:pPr>
    </w:p>
    <w:p w:rsidR="002527B9" w:rsidRDefault="005B3BB6">
      <w:pPr>
        <w:rPr>
          <w:sz w:val="24"/>
        </w:rPr>
      </w:pPr>
      <w:r>
        <w:rPr>
          <w:sz w:val="24"/>
        </w:rPr>
        <w:t xml:space="preserve">Enclosed, please find the original and twelve (12) copies of </w:t>
      </w:r>
      <w:r w:rsidR="002527B9">
        <w:rPr>
          <w:sz w:val="24"/>
        </w:rPr>
        <w:t>Cascade Natural Gas Corporation</w:t>
      </w:r>
      <w:r w:rsidR="009610FF">
        <w:rPr>
          <w:sz w:val="24"/>
        </w:rPr>
        <w:t>’s</w:t>
      </w:r>
      <w:r w:rsidR="002527B9">
        <w:rPr>
          <w:sz w:val="24"/>
        </w:rPr>
        <w:t xml:space="preserve"> (“Cascade”</w:t>
      </w:r>
      <w:r w:rsidR="00BC2515">
        <w:rPr>
          <w:sz w:val="24"/>
        </w:rPr>
        <w:t xml:space="preserve"> or “Company”</w:t>
      </w:r>
      <w:r w:rsidR="009610FF">
        <w:rPr>
          <w:sz w:val="24"/>
        </w:rPr>
        <w:t xml:space="preserve">) </w:t>
      </w:r>
      <w:r w:rsidR="002527B9">
        <w:rPr>
          <w:sz w:val="24"/>
        </w:rPr>
        <w:t xml:space="preserve">request </w:t>
      </w:r>
      <w:r>
        <w:rPr>
          <w:sz w:val="24"/>
        </w:rPr>
        <w:t>for an</w:t>
      </w:r>
      <w:r w:rsidR="002527B9">
        <w:rPr>
          <w:sz w:val="24"/>
        </w:rPr>
        <w:t xml:space="preserve"> Accounting Order that authorizes the new depreciation rates that are reflected in the enclosed depreciation study</w:t>
      </w:r>
      <w:r w:rsidR="00BC2515">
        <w:rPr>
          <w:sz w:val="24"/>
        </w:rPr>
        <w:t xml:space="preserve"> (“Study”)</w:t>
      </w:r>
      <w:r w:rsidR="002527B9">
        <w:rPr>
          <w:sz w:val="24"/>
        </w:rPr>
        <w:t xml:space="preserve">.  Cascade also </w:t>
      </w:r>
      <w:r w:rsidR="00BC2515">
        <w:rPr>
          <w:sz w:val="24"/>
        </w:rPr>
        <w:t xml:space="preserve">respectfully </w:t>
      </w:r>
      <w:r w:rsidR="002527B9">
        <w:rPr>
          <w:sz w:val="24"/>
        </w:rPr>
        <w:t>requests that the Accounting Order allow the new depreciation rates to be reflected on the books of th</w:t>
      </w:r>
      <w:r w:rsidR="00764BB2">
        <w:rPr>
          <w:sz w:val="24"/>
        </w:rPr>
        <w:t>e Company effective January 1, 2016</w:t>
      </w:r>
      <w:r w:rsidR="002527B9">
        <w:rPr>
          <w:sz w:val="24"/>
        </w:rPr>
        <w:t xml:space="preserve">.   </w:t>
      </w:r>
    </w:p>
    <w:p w:rsidR="002527B9" w:rsidRDefault="002527B9">
      <w:pPr>
        <w:rPr>
          <w:sz w:val="24"/>
        </w:rPr>
      </w:pPr>
    </w:p>
    <w:p w:rsidR="002527B9" w:rsidRDefault="002527B9">
      <w:pPr>
        <w:rPr>
          <w:sz w:val="24"/>
        </w:rPr>
      </w:pPr>
      <w:r>
        <w:rPr>
          <w:sz w:val="24"/>
        </w:rPr>
        <w:t>Ca</w:t>
      </w:r>
      <w:r w:rsidR="00764BB2">
        <w:rPr>
          <w:sz w:val="24"/>
        </w:rPr>
        <w:t>scade retained AUS Consultants</w:t>
      </w:r>
      <w:r w:rsidR="00BC2515">
        <w:rPr>
          <w:sz w:val="24"/>
        </w:rPr>
        <w:t>, a third party evaluator,</w:t>
      </w:r>
      <w:r>
        <w:rPr>
          <w:sz w:val="24"/>
        </w:rPr>
        <w:t xml:space="preserve"> to perform a depreciation st</w:t>
      </w:r>
      <w:r w:rsidR="00764BB2">
        <w:rPr>
          <w:sz w:val="24"/>
        </w:rPr>
        <w:t xml:space="preserve">udy and the </w:t>
      </w:r>
      <w:r w:rsidR="00BC2515">
        <w:rPr>
          <w:sz w:val="24"/>
        </w:rPr>
        <w:t>S</w:t>
      </w:r>
      <w:r>
        <w:rPr>
          <w:sz w:val="24"/>
        </w:rPr>
        <w:t>tu</w:t>
      </w:r>
      <w:r w:rsidR="00764BB2">
        <w:rPr>
          <w:sz w:val="24"/>
        </w:rPr>
        <w:t>dy was completed in April 2015.</w:t>
      </w:r>
      <w:r w:rsidR="00BC2515">
        <w:rPr>
          <w:sz w:val="24"/>
        </w:rPr>
        <w:t xml:space="preserve">  The Study updates the company’s book depreciation on all gas plant in service as of December 31, 2013.  The results of the Study show that the Company’s current depreciation expense, which is based on </w:t>
      </w:r>
      <w:r w:rsidR="00B27498">
        <w:rPr>
          <w:sz w:val="24"/>
        </w:rPr>
        <w:t xml:space="preserve">a depreciation study of </w:t>
      </w:r>
      <w:r w:rsidR="00BC2515">
        <w:rPr>
          <w:sz w:val="24"/>
        </w:rPr>
        <w:t>plant in service as of September 30, 1997</w:t>
      </w:r>
      <w:r w:rsidR="00F7703A">
        <w:rPr>
          <w:sz w:val="24"/>
        </w:rPr>
        <w:t>,</w:t>
      </w:r>
      <w:r w:rsidR="00BC2515">
        <w:rPr>
          <w:sz w:val="24"/>
        </w:rPr>
        <w:t xml:space="preserve"> should be increased by approximately $2.02 million on a system basis.</w:t>
      </w:r>
      <w:r w:rsidR="00764BB2">
        <w:rPr>
          <w:sz w:val="24"/>
        </w:rPr>
        <w:t xml:space="preserve">  </w:t>
      </w:r>
      <w:r w:rsidR="006F2599">
        <w:rPr>
          <w:sz w:val="24"/>
        </w:rPr>
        <w:t>The new S</w:t>
      </w:r>
      <w:r w:rsidR="00BC2515">
        <w:rPr>
          <w:sz w:val="24"/>
        </w:rPr>
        <w:t xml:space="preserve">tudy’s rates will replace depreciation rates that have been in effect since </w:t>
      </w:r>
      <w:r>
        <w:rPr>
          <w:sz w:val="24"/>
        </w:rPr>
        <w:t xml:space="preserve">July 1, 1998.   </w:t>
      </w:r>
    </w:p>
    <w:p w:rsidR="002527B9" w:rsidRDefault="002527B9">
      <w:pPr>
        <w:rPr>
          <w:sz w:val="24"/>
        </w:rPr>
      </w:pPr>
    </w:p>
    <w:p w:rsidR="002527B9" w:rsidRDefault="006F2599">
      <w:pPr>
        <w:rPr>
          <w:sz w:val="24"/>
        </w:rPr>
      </w:pPr>
      <w:r>
        <w:rPr>
          <w:sz w:val="24"/>
        </w:rPr>
        <w:t xml:space="preserve">Cascade is seeking </w:t>
      </w:r>
      <w:r w:rsidR="002527B9">
        <w:rPr>
          <w:sz w:val="24"/>
        </w:rPr>
        <w:t>an Accounting Order with this application.</w:t>
      </w:r>
      <w:r w:rsidR="00BC2515">
        <w:rPr>
          <w:sz w:val="24"/>
        </w:rPr>
        <w:t xml:space="preserve">  Cascade c</w:t>
      </w:r>
      <w:r>
        <w:rPr>
          <w:sz w:val="24"/>
        </w:rPr>
        <w:t xml:space="preserve">urrently has a similar petition </w:t>
      </w:r>
      <w:r w:rsidR="00BC2515">
        <w:rPr>
          <w:sz w:val="24"/>
        </w:rPr>
        <w:t>pending before the Public Utility Commission of Oreg</w:t>
      </w:r>
      <w:r>
        <w:rPr>
          <w:sz w:val="24"/>
        </w:rPr>
        <w:t>on and t</w:t>
      </w:r>
      <w:r w:rsidR="00BC2515">
        <w:rPr>
          <w:sz w:val="24"/>
        </w:rPr>
        <w:t>he Company is a</w:t>
      </w:r>
      <w:r>
        <w:rPr>
          <w:sz w:val="24"/>
        </w:rPr>
        <w:t>sking that the results of this S</w:t>
      </w:r>
      <w:r w:rsidR="00BC2515">
        <w:rPr>
          <w:sz w:val="24"/>
        </w:rPr>
        <w:t>tudy be coordinated with the results of the study in Oregon.</w:t>
      </w:r>
      <w:r w:rsidR="002527B9">
        <w:rPr>
          <w:sz w:val="24"/>
        </w:rPr>
        <w:t xml:space="preserve">  If additional information is required to facilitate Staff’s review, please contact the undersigned.</w:t>
      </w:r>
    </w:p>
    <w:p w:rsidR="005B3BB6" w:rsidRDefault="005B3BB6">
      <w:pPr>
        <w:rPr>
          <w:sz w:val="24"/>
        </w:rPr>
      </w:pPr>
    </w:p>
    <w:p w:rsidR="000C44CD" w:rsidRDefault="000C44CD">
      <w:pPr>
        <w:rPr>
          <w:sz w:val="24"/>
        </w:rPr>
      </w:pPr>
    </w:p>
    <w:p w:rsidR="002527B9" w:rsidRDefault="002527B9">
      <w:pPr>
        <w:rPr>
          <w:sz w:val="24"/>
        </w:rPr>
      </w:pPr>
      <w:r>
        <w:rPr>
          <w:sz w:val="24"/>
        </w:rPr>
        <w:t>Very truly yours,</w:t>
      </w:r>
    </w:p>
    <w:p w:rsidR="002527B9" w:rsidRDefault="002527B9">
      <w:pPr>
        <w:rPr>
          <w:sz w:val="24"/>
        </w:rPr>
      </w:pPr>
    </w:p>
    <w:p w:rsidR="002527B9" w:rsidRDefault="002527B9">
      <w:pPr>
        <w:rPr>
          <w:sz w:val="24"/>
        </w:rPr>
      </w:pPr>
    </w:p>
    <w:p w:rsidR="002527B9" w:rsidRDefault="002527B9">
      <w:pPr>
        <w:rPr>
          <w:sz w:val="24"/>
        </w:rPr>
      </w:pPr>
    </w:p>
    <w:p w:rsidR="002527B9" w:rsidRDefault="006F2599">
      <w:pPr>
        <w:rPr>
          <w:sz w:val="24"/>
        </w:rPr>
      </w:pPr>
      <w:r>
        <w:rPr>
          <w:sz w:val="24"/>
        </w:rPr>
        <w:t>Michael Parvinen</w:t>
      </w:r>
    </w:p>
    <w:p w:rsidR="002527B9" w:rsidRDefault="006F2599">
      <w:pPr>
        <w:rPr>
          <w:sz w:val="24"/>
        </w:rPr>
      </w:pPr>
      <w:r>
        <w:rPr>
          <w:sz w:val="24"/>
        </w:rPr>
        <w:t>Director, Regulatory Affairs</w:t>
      </w:r>
    </w:p>
    <w:p w:rsidR="000534AB" w:rsidRDefault="000534AB">
      <w:pPr>
        <w:rPr>
          <w:sz w:val="24"/>
        </w:rPr>
      </w:pPr>
    </w:p>
    <w:sectPr w:rsidR="000534AB">
      <w:headerReference w:type="default" r:id="rId7"/>
      <w:footerReference w:type="default" r:id="rId8"/>
      <w:pgSz w:w="12240" w:h="15840"/>
      <w:pgMar w:top="1440" w:right="1166" w:bottom="1170" w:left="12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EE6" w:rsidRDefault="00BA1EE6">
      <w:r>
        <w:separator/>
      </w:r>
    </w:p>
  </w:endnote>
  <w:endnote w:type="continuationSeparator" w:id="0">
    <w:p w:rsidR="00BA1EE6" w:rsidRDefault="00BA1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1AE" w:rsidRDefault="000331AE" w:rsidP="000331AE">
    <w:pPr>
      <w:pStyle w:val="Footer"/>
      <w:jc w:val="center"/>
    </w:pPr>
    <w:r>
      <w:rPr>
        <w:noProof/>
      </w:rPr>
      <w:drawing>
        <wp:inline distT="0" distB="0" distL="0" distR="0" wp14:anchorId="7E4EA268">
          <wp:extent cx="2447925" cy="257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25717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EE6" w:rsidRDefault="00BA1EE6">
      <w:r>
        <w:separator/>
      </w:r>
    </w:p>
  </w:footnote>
  <w:footnote w:type="continuationSeparator" w:id="0">
    <w:p w:rsidR="00BA1EE6" w:rsidRDefault="00BA1E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1AE" w:rsidRDefault="000331AE">
    <w:pPr>
      <w:pStyle w:val="Header"/>
    </w:pPr>
    <w:r>
      <w:rPr>
        <w:noProof/>
      </w:rPr>
      <mc:AlternateContent>
        <mc:Choice Requires="wps">
          <w:drawing>
            <wp:anchor distT="0" distB="0" distL="114300" distR="114300" simplePos="0" relativeHeight="251659264" behindDoc="0" locked="0" layoutInCell="1" allowOverlap="1" wp14:anchorId="6A4C4512">
              <wp:simplePos x="0" y="0"/>
              <wp:positionH relativeFrom="column">
                <wp:posOffset>3030855</wp:posOffset>
              </wp:positionH>
              <wp:positionV relativeFrom="paragraph">
                <wp:posOffset>609600</wp:posOffset>
              </wp:positionV>
              <wp:extent cx="3695700" cy="43180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1AE" w:rsidRPr="008F4219" w:rsidRDefault="000331AE" w:rsidP="00422E8D">
                          <w:pPr>
                            <w:tabs>
                              <w:tab w:val="left" w:pos="120"/>
                            </w:tabs>
                            <w:ind w:left="-720" w:firstLine="450"/>
                            <w:jc w:val="center"/>
                            <w:rPr>
                              <w:rFonts w:ascii="Arial" w:hAnsi="Arial" w:cs="Arial"/>
                              <w:iCs/>
                              <w:spacing w:val="-4"/>
                              <w:sz w:val="15"/>
                              <w:szCs w:val="15"/>
                            </w:rPr>
                          </w:pPr>
                          <w:r w:rsidRPr="008F4219">
                            <w:rPr>
                              <w:rFonts w:ascii="Arial" w:hAnsi="Arial" w:cs="Arial"/>
                              <w:iCs/>
                              <w:spacing w:val="-4"/>
                              <w:sz w:val="15"/>
                              <w:szCs w:val="15"/>
                            </w:rPr>
                            <w:t>8113 W. GRANDRIDGE BLVD., KENNEWICK, WASHINGTON 99336-7166</w:t>
                          </w:r>
                        </w:p>
                        <w:p w:rsidR="000331AE" w:rsidRPr="008F4219" w:rsidRDefault="000331AE" w:rsidP="00422E8D">
                          <w:pPr>
                            <w:tabs>
                              <w:tab w:val="left" w:pos="120"/>
                            </w:tabs>
                            <w:ind w:left="-720" w:firstLine="446"/>
                            <w:jc w:val="center"/>
                            <w:rPr>
                              <w:rFonts w:ascii="Arial" w:hAnsi="Arial" w:cs="Arial"/>
                              <w:iCs/>
                              <w:spacing w:val="-4"/>
                              <w:sz w:val="15"/>
                              <w:szCs w:val="15"/>
                            </w:rPr>
                          </w:pPr>
                          <w:r w:rsidRPr="008F4219">
                            <w:rPr>
                              <w:rFonts w:ascii="Arial" w:hAnsi="Arial" w:cs="Arial"/>
                              <w:iCs/>
                              <w:spacing w:val="-4"/>
                              <w:sz w:val="15"/>
                              <w:szCs w:val="15"/>
                            </w:rPr>
                            <w:t>TELEPHONE 509-734-4500   FACSIMILE 509-737-9803</w:t>
                          </w:r>
                        </w:p>
                        <w:p w:rsidR="000331AE" w:rsidRPr="008F4219" w:rsidRDefault="009610FF" w:rsidP="008F4219">
                          <w:pPr>
                            <w:tabs>
                              <w:tab w:val="left" w:pos="120"/>
                            </w:tabs>
                            <w:ind w:left="-720" w:firstLine="450"/>
                            <w:jc w:val="center"/>
                            <w:rPr>
                              <w:rFonts w:ascii="Arial" w:hAnsi="Arial" w:cs="Arial"/>
                              <w:iCs/>
                              <w:spacing w:val="-4"/>
                              <w:sz w:val="15"/>
                              <w:szCs w:val="15"/>
                            </w:rPr>
                          </w:pPr>
                          <w:hyperlink r:id="rId1" w:history="1">
                            <w:r w:rsidR="000331AE" w:rsidRPr="008F4219">
                              <w:rPr>
                                <w:rStyle w:val="Hyperlink"/>
                                <w:rFonts w:ascii="Arial" w:hAnsi="Arial" w:cs="Arial"/>
                                <w:iCs/>
                                <w:spacing w:val="-4"/>
                                <w:sz w:val="15"/>
                                <w:szCs w:val="15"/>
                              </w:rPr>
                              <w:t>www.cngc.com</w:t>
                            </w:r>
                          </w:hyperlink>
                        </w:p>
                        <w:p w:rsidR="000331AE" w:rsidRPr="008F4219" w:rsidRDefault="000331AE" w:rsidP="008F4219">
                          <w:pPr>
                            <w:tabs>
                              <w:tab w:val="left" w:pos="120"/>
                            </w:tabs>
                            <w:ind w:left="-720" w:firstLine="450"/>
                            <w:jc w:val="center"/>
                            <w:rPr>
                              <w:rFonts w:ascii="Arial" w:hAnsi="Arial" w:cs="Arial"/>
                              <w:iCs/>
                              <w:spacing w:val="-4"/>
                              <w:sz w:val="15"/>
                              <w:szCs w:val="15"/>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8.65pt;margin-top:48pt;width:291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" filled="f" stroked="f">
              <v:textbox inset=",0,,0">
                <w:txbxContent>
                  <w:p w:rsidR="000331AE" w:rsidRPr="008F4219" w:rsidRDefault="000331AE" w:rsidP="00422E8D">
                    <w:pPr>
                      <w:tabs>
                        <w:tab w:val="left" w:pos="120"/>
                      </w:tabs>
                      <w:ind w:left="-720" w:firstLine="450"/>
                      <w:jc w:val="center"/>
                      <w:rPr>
                        <w:rFonts w:ascii="Arial" w:hAnsi="Arial" w:cs="Arial"/>
                        <w:iCs/>
                        <w:spacing w:val="-4"/>
                        <w:sz w:val="15"/>
                        <w:szCs w:val="15"/>
                      </w:rPr>
                    </w:pPr>
                    <w:r w:rsidRPr="008F4219">
                      <w:rPr>
                        <w:rFonts w:ascii="Arial" w:hAnsi="Arial" w:cs="Arial"/>
                        <w:iCs/>
                        <w:spacing w:val="-4"/>
                        <w:sz w:val="15"/>
                        <w:szCs w:val="15"/>
                      </w:rPr>
                      <w:t>8113 W. GRANDRIDGE BLVD., KENNEWICK, WASHINGTON 99336-7166</w:t>
                    </w:r>
                  </w:p>
                  <w:p w:rsidR="000331AE" w:rsidRPr="008F4219" w:rsidRDefault="000331AE" w:rsidP="00422E8D">
                    <w:pPr>
                      <w:tabs>
                        <w:tab w:val="left" w:pos="120"/>
                      </w:tabs>
                      <w:ind w:left="-720" w:firstLine="446"/>
                      <w:jc w:val="center"/>
                      <w:rPr>
                        <w:rFonts w:ascii="Arial" w:hAnsi="Arial" w:cs="Arial"/>
                        <w:iCs/>
                        <w:spacing w:val="-4"/>
                        <w:sz w:val="15"/>
                        <w:szCs w:val="15"/>
                      </w:rPr>
                    </w:pPr>
                    <w:r w:rsidRPr="008F4219">
                      <w:rPr>
                        <w:rFonts w:ascii="Arial" w:hAnsi="Arial" w:cs="Arial"/>
                        <w:iCs/>
                        <w:spacing w:val="-4"/>
                        <w:sz w:val="15"/>
                        <w:szCs w:val="15"/>
                      </w:rPr>
                      <w:t>TELEPHONE 509-734-4500   FACSIMILE 509-737-9803</w:t>
                    </w:r>
                  </w:p>
                  <w:p w:rsidR="000331AE" w:rsidRPr="008F4219" w:rsidRDefault="000331AE" w:rsidP="008F4219">
                    <w:pPr>
                      <w:tabs>
                        <w:tab w:val="left" w:pos="120"/>
                      </w:tabs>
                      <w:ind w:left="-720" w:firstLine="450"/>
                      <w:jc w:val="center"/>
                      <w:rPr>
                        <w:rFonts w:ascii="Arial" w:hAnsi="Arial" w:cs="Arial"/>
                        <w:iCs/>
                        <w:spacing w:val="-4"/>
                        <w:sz w:val="15"/>
                        <w:szCs w:val="15"/>
                      </w:rPr>
                    </w:pPr>
                    <w:hyperlink r:id="rId2" w:history="1">
                      <w:r w:rsidRPr="008F4219">
                        <w:rPr>
                          <w:rStyle w:val="Hyperlink"/>
                          <w:rFonts w:ascii="Arial" w:hAnsi="Arial" w:cs="Arial"/>
                          <w:iCs/>
                          <w:spacing w:val="-4"/>
                          <w:sz w:val="15"/>
                          <w:szCs w:val="15"/>
                        </w:rPr>
                        <w:t>www.cngc.com</w:t>
                      </w:r>
                    </w:hyperlink>
                  </w:p>
                  <w:p w:rsidR="000331AE" w:rsidRPr="008F4219" w:rsidRDefault="000331AE" w:rsidP="008F4219">
                    <w:pPr>
                      <w:tabs>
                        <w:tab w:val="left" w:pos="120"/>
                      </w:tabs>
                      <w:ind w:left="-720" w:firstLine="450"/>
                      <w:jc w:val="center"/>
                      <w:rPr>
                        <w:rFonts w:ascii="Arial" w:hAnsi="Arial" w:cs="Arial"/>
                        <w:iCs/>
                        <w:spacing w:val="-4"/>
                        <w:sz w:val="15"/>
                        <w:szCs w:val="15"/>
                      </w:rPr>
                    </w:pPr>
                  </w:p>
                </w:txbxContent>
              </v:textbox>
            </v:shape>
          </w:pict>
        </mc:Fallback>
      </mc:AlternateContent>
    </w:r>
    <w:r>
      <w:rPr>
        <w:noProof/>
      </w:rPr>
      <w:drawing>
        <wp:anchor distT="0" distB="274320" distL="114300" distR="114300" simplePos="0" relativeHeight="251658240" behindDoc="0" locked="0" layoutInCell="1" allowOverlap="1" wp14:anchorId="6A4C4513">
          <wp:simplePos x="0" y="0"/>
          <wp:positionH relativeFrom="column">
            <wp:posOffset>-320675</wp:posOffset>
          </wp:positionH>
          <wp:positionV relativeFrom="paragraph">
            <wp:posOffset>104140</wp:posOffset>
          </wp:positionV>
          <wp:extent cx="2679700" cy="935355"/>
          <wp:effectExtent l="0" t="0" r="6350" b="0"/>
          <wp:wrapTopAndBottom/>
          <wp:docPr id="1" name="Picture 1"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G-Color-300dpi"/>
                  <pic:cNvPicPr>
                    <a:picLocks noChangeAspect="1" noChangeArrowheads="1"/>
                  </pic:cNvPicPr>
                </pic:nvPicPr>
                <pic:blipFill>
                  <a:blip r:embed="rId3">
                    <a:extLst>
                      <a:ext uri="{28A0092B-C50C-407E-A947-70E740481C1C}">
                        <a14:useLocalDpi xmlns:a14="http://schemas.microsoft.com/office/drawing/2010/main" val="0"/>
                      </a:ext>
                    </a:extLst>
                  </a:blip>
                  <a:srcRect b="15152"/>
                  <a:stretch>
                    <a:fillRect/>
                  </a:stretch>
                </pic:blipFill>
                <pic:spPr bwMode="auto">
                  <a:xfrm>
                    <a:off x="0" y="0"/>
                    <a:ext cx="2679700" cy="93535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86F"/>
    <w:rsid w:val="000331AE"/>
    <w:rsid w:val="000534AB"/>
    <w:rsid w:val="000C44CD"/>
    <w:rsid w:val="002527B9"/>
    <w:rsid w:val="005B3BB6"/>
    <w:rsid w:val="005F686F"/>
    <w:rsid w:val="006F2599"/>
    <w:rsid w:val="00764BB2"/>
    <w:rsid w:val="009610FF"/>
    <w:rsid w:val="00B27498"/>
    <w:rsid w:val="00BA1EE6"/>
    <w:rsid w:val="00BC2515"/>
    <w:rsid w:val="00E678D5"/>
    <w:rsid w:val="00F7703A"/>
    <w:rsid w:val="00FB0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ind w:firstLine="720"/>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rsid w:val="000331AE"/>
    <w:rPr>
      <w:color w:val="0000FF" w:themeColor="hyperlink"/>
      <w:u w:val="single"/>
    </w:rPr>
  </w:style>
  <w:style w:type="paragraph" w:styleId="BalloonText">
    <w:name w:val="Balloon Text"/>
    <w:basedOn w:val="Normal"/>
    <w:link w:val="BalloonTextChar"/>
    <w:uiPriority w:val="99"/>
    <w:semiHidden/>
    <w:unhideWhenUsed/>
    <w:rsid w:val="000331AE"/>
    <w:rPr>
      <w:rFonts w:ascii="Tahoma" w:hAnsi="Tahoma" w:cs="Tahoma"/>
      <w:sz w:val="16"/>
      <w:szCs w:val="16"/>
    </w:rPr>
  </w:style>
  <w:style w:type="character" w:customStyle="1" w:styleId="BalloonTextChar">
    <w:name w:val="Balloon Text Char"/>
    <w:basedOn w:val="DefaultParagraphFont"/>
    <w:link w:val="BalloonText"/>
    <w:uiPriority w:val="99"/>
    <w:semiHidden/>
    <w:rsid w:val="000331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ind w:firstLine="720"/>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rsid w:val="000331AE"/>
    <w:rPr>
      <w:color w:val="0000FF" w:themeColor="hyperlink"/>
      <w:u w:val="single"/>
    </w:rPr>
  </w:style>
  <w:style w:type="paragraph" w:styleId="BalloonText">
    <w:name w:val="Balloon Text"/>
    <w:basedOn w:val="Normal"/>
    <w:link w:val="BalloonTextChar"/>
    <w:uiPriority w:val="99"/>
    <w:semiHidden/>
    <w:unhideWhenUsed/>
    <w:rsid w:val="000331AE"/>
    <w:rPr>
      <w:rFonts w:ascii="Tahoma" w:hAnsi="Tahoma" w:cs="Tahoma"/>
      <w:sz w:val="16"/>
      <w:szCs w:val="16"/>
    </w:rPr>
  </w:style>
  <w:style w:type="character" w:customStyle="1" w:styleId="BalloonTextChar">
    <w:name w:val="Balloon Text Char"/>
    <w:basedOn w:val="DefaultParagraphFont"/>
    <w:link w:val="BalloonText"/>
    <w:uiPriority w:val="99"/>
    <w:semiHidden/>
    <w:rsid w:val="000331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cngc.com" TargetMode="External"/><Relationship Id="rId1" Type="http://schemas.openxmlformats.org/officeDocument/2006/relationships/hyperlink" Target="http://www.cng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150</IndustryCode>
    <CaseStatus xmlns="dc463f71-b30c-4ab2-9473-d307f9d35888">Closed</CaseStatus>
    <OpenedDate xmlns="dc463f71-b30c-4ab2-9473-d307f9d35888">2015-05-11T07:00:00+00:00</OpenedDate>
    <Date1 xmlns="dc463f71-b30c-4ab2-9473-d307f9d35888">2015-05-11T07:00:00+00:00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63D5ED6A9A4494EA59A8A56E94E06DA" ma:contentTypeVersion="119" ma:contentTypeDescription="" ma:contentTypeScope="" ma:versionID="a07b5287596d9ec6f5a2b182b8d9e6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8EC1049-A2AD-44DE-97FC-5FFFFBFF6424}"/>
</file>

<file path=customXml/itemProps2.xml><?xml version="1.0" encoding="utf-8"?>
<ds:datastoreItem xmlns:ds="http://schemas.openxmlformats.org/officeDocument/2006/customXml" ds:itemID="{E4B8D0C5-70C3-4C5B-9EC7-97F3D042B2CF}"/>
</file>

<file path=customXml/itemProps3.xml><?xml version="1.0" encoding="utf-8"?>
<ds:datastoreItem xmlns:ds="http://schemas.openxmlformats.org/officeDocument/2006/customXml" ds:itemID="{1F619D8B-FA5C-4000-B1AD-D751E91100CF}"/>
</file>

<file path=customXml/itemProps4.xml><?xml version="1.0" encoding="utf-8"?>
<ds:datastoreItem xmlns:ds="http://schemas.openxmlformats.org/officeDocument/2006/customXml" ds:itemID="{AE8BB152-9772-4028-B5B2-96445C722578}"/>
</file>

<file path=docProps/app.xml><?xml version="1.0" encoding="utf-8"?>
<Properties xmlns="http://schemas.openxmlformats.org/officeDocument/2006/extended-properties" xmlns:vt="http://schemas.openxmlformats.org/officeDocument/2006/docPropsVTypes">
  <Template>Normal.dotm</Template>
  <TotalTime>28</TotalTime>
  <Pages>1</Pages>
  <Words>261</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CNG/W96-03-01</vt:lpstr>
    </vt:vector>
  </TitlesOfParts>
  <Company>Cascade Natural Gas Corporation</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CNG/W96-03-01</dc:title>
  <dc:creator>Planning &amp; Rates Department</dc:creator>
  <cp:lastModifiedBy>Cascade Natural Gas</cp:lastModifiedBy>
  <cp:revision>4</cp:revision>
  <cp:lastPrinted>2015-05-08T20:27:00Z</cp:lastPrinted>
  <dcterms:created xsi:type="dcterms:W3CDTF">2015-05-08T20:50:00Z</dcterms:created>
  <dcterms:modified xsi:type="dcterms:W3CDTF">2015-05-08T21:27:00Z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0x0101006E56B4D1795A2E4DB2F0B01679ED314A00463D5ED6A9A4494EA59A8A56E94E06DA</vt:lpwstr>
  </property>
  <property fmtid="{D5CDD505-2E9C-101B-9397-08002B2CF9AE}" pid="3" name="_docset_NoMedatataSyncRequired">
    <vt:lpwstr>False</vt:lpwstr>
  </property>
</Properties>
</file>