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A4" w:rsidRDefault="00826FA4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p w:rsidR="00826FA4" w:rsidRDefault="00826FA4">
      <w:pPr>
        <w:pStyle w:val="Header"/>
        <w:tabs>
          <w:tab w:val="clear" w:pos="4320"/>
          <w:tab w:val="clear" w:pos="8640"/>
        </w:tabs>
      </w:pPr>
    </w:p>
    <w:p w:rsidR="00826FA4" w:rsidRDefault="00826FA4">
      <w:pPr>
        <w:pStyle w:val="Header"/>
        <w:tabs>
          <w:tab w:val="clear" w:pos="4320"/>
          <w:tab w:val="clear" w:pos="8640"/>
        </w:tabs>
      </w:pPr>
      <w:r>
        <w:t xml:space="preserve">March </w:t>
      </w:r>
      <w:r w:rsidR="006566DB">
        <w:t>3</w:t>
      </w:r>
      <w:r w:rsidR="003B7C3C">
        <w:t>0</w:t>
      </w:r>
      <w:r>
        <w:t>, 20</w:t>
      </w:r>
      <w:r w:rsidR="00714F25">
        <w:t>1</w:t>
      </w:r>
      <w:r w:rsidR="006566DB">
        <w:t>5</w:t>
      </w:r>
    </w:p>
    <w:p w:rsidR="00826FA4" w:rsidRDefault="00826FA4"/>
    <w:p w:rsidR="00826FA4" w:rsidRDefault="00826FA4"/>
    <w:p w:rsidR="00826FA4" w:rsidRDefault="00826FA4">
      <w:pPr>
        <w:pStyle w:val="Heading2"/>
      </w:pPr>
      <w:r>
        <w:t>Sent via Overnight Mail</w:t>
      </w:r>
    </w:p>
    <w:p w:rsidR="00826FA4" w:rsidRDefault="00826FA4"/>
    <w:p w:rsidR="0095076D" w:rsidRDefault="0095076D">
      <w:r>
        <w:t>Steven V. King</w:t>
      </w:r>
    </w:p>
    <w:p w:rsidR="00826FA4" w:rsidRDefault="00B7637E">
      <w:r>
        <w:t>Executive Director and Secretary</w:t>
      </w:r>
    </w:p>
    <w:p w:rsidR="00826FA4" w:rsidRDefault="00826FA4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826FA4" w:rsidRDefault="00826FA4">
      <w:r>
        <w:t>1300 S. Evergreen Park Drive SW</w:t>
      </w:r>
    </w:p>
    <w:p w:rsidR="00826FA4" w:rsidRDefault="00826FA4">
      <w:r>
        <w:t xml:space="preserve">P. O. Box 47250 </w:t>
      </w:r>
    </w:p>
    <w:p w:rsidR="00826FA4" w:rsidRDefault="00826FA4">
      <w:r>
        <w:t>Olympia, Washington 98504-7250</w:t>
      </w:r>
    </w:p>
    <w:p w:rsidR="00826FA4" w:rsidRDefault="00826FA4"/>
    <w:p w:rsidR="00826FA4" w:rsidRDefault="00826FA4">
      <w:r>
        <w:t>Re:</w:t>
      </w:r>
      <w:r>
        <w:tab/>
        <w:t>Docket No. UE-</w:t>
      </w:r>
      <w:r w:rsidR="00714F25">
        <w:t>1</w:t>
      </w:r>
      <w:r w:rsidR="006566DB">
        <w:t>5</w:t>
      </w:r>
      <w:r w:rsidR="0090128B">
        <w:t xml:space="preserve">______ </w:t>
      </w:r>
      <w:r>
        <w:t>Energy Recovery Mechanism (ERM)</w:t>
      </w:r>
    </w:p>
    <w:p w:rsidR="00826FA4" w:rsidRDefault="00826FA4">
      <w:pPr>
        <w:ind w:firstLine="720"/>
      </w:pPr>
      <w:r>
        <w:t>Avista’s Annual Filing to Review Deferrals (20</w:t>
      </w:r>
      <w:r w:rsidR="00FB084B">
        <w:t>1</w:t>
      </w:r>
      <w:r w:rsidR="006566DB">
        <w:t>4</w:t>
      </w:r>
      <w:r>
        <w:t xml:space="preserve"> Calendar Year)</w:t>
      </w:r>
    </w:p>
    <w:p w:rsidR="00826FA4" w:rsidRDefault="00826FA4"/>
    <w:p w:rsidR="00826FA4" w:rsidRDefault="00826FA4" w:rsidP="00BC7890">
      <w:pPr>
        <w:jc w:val="both"/>
      </w:pPr>
      <w:r>
        <w:t>Dear M</w:t>
      </w:r>
      <w:r w:rsidR="00714F25">
        <w:t>r</w:t>
      </w:r>
      <w:r>
        <w:t xml:space="preserve">. </w:t>
      </w:r>
      <w:r w:rsidR="0095076D">
        <w:t>King</w:t>
      </w:r>
      <w:r>
        <w:t>:</w:t>
      </w:r>
    </w:p>
    <w:p w:rsidR="00826FA4" w:rsidRDefault="00826FA4" w:rsidP="00BC7890">
      <w:pPr>
        <w:jc w:val="both"/>
      </w:pPr>
    </w:p>
    <w:p w:rsidR="00826FA4" w:rsidRDefault="00826FA4" w:rsidP="00BC7890">
      <w:pPr>
        <w:jc w:val="both"/>
      </w:pPr>
      <w:r>
        <w:t>Enclosed for filing are an original and 12 copies of Avista Corporation’s annual filing to review ERM deferrals for the 20</w:t>
      </w:r>
      <w:r w:rsidR="00FB084B">
        <w:t>1</w:t>
      </w:r>
      <w:r w:rsidR="006566DB">
        <w:t>4</w:t>
      </w:r>
      <w:r>
        <w:t xml:space="preserve"> calendar year.  Also enclosed is a </w:t>
      </w:r>
      <w:r w:rsidR="00BC7890">
        <w:t>C</w:t>
      </w:r>
      <w:r>
        <w:t xml:space="preserve">ertificate of </w:t>
      </w:r>
      <w:r w:rsidR="00BC7890">
        <w:t>S</w:t>
      </w:r>
      <w:r>
        <w:t>ervice</w:t>
      </w:r>
      <w:r w:rsidR="00BC7890">
        <w:t xml:space="preserve"> and an “Attorney’s Claim of Confidentiality”</w:t>
      </w:r>
      <w:r>
        <w:t>.  The filing consists of the direct testimony and exhibits of William G. Johnson</w:t>
      </w:r>
      <w:r w:rsidR="00CC1AEF">
        <w:t>,</w:t>
      </w:r>
      <w:r w:rsidR="006566DB">
        <w:t xml:space="preserve"> </w:t>
      </w:r>
      <w:r w:rsidR="00CC1AEF">
        <w:t xml:space="preserve">and </w:t>
      </w:r>
      <w:r w:rsidR="006566DB">
        <w:t>Patrick D. Ehrbar</w:t>
      </w:r>
      <w:r>
        <w:t xml:space="preserve">.  Mr. </w:t>
      </w:r>
      <w:r w:rsidR="00DE3439">
        <w:t>Johnson</w:t>
      </w:r>
      <w:r>
        <w:t xml:space="preserve">’s testimony </w:t>
      </w:r>
      <w:r w:rsidR="00CC1AEF">
        <w:t>describes</w:t>
      </w:r>
      <w:r>
        <w:t xml:space="preserve"> the supporting documentation that is being provided.  Due to the extensive amount of </w:t>
      </w:r>
      <w:r w:rsidR="00616A77">
        <w:t xml:space="preserve">supporting </w:t>
      </w:r>
      <w:r>
        <w:t>material being provided, the material is being provided in electronic format on two compact dis</w:t>
      </w:r>
      <w:r w:rsidR="00F63293">
        <w:t>c</w:t>
      </w:r>
      <w:r>
        <w:t xml:space="preserve">s.  One compact </w:t>
      </w:r>
      <w:r w:rsidR="00F63293">
        <w:t>disc</w:t>
      </w:r>
      <w:r>
        <w:t xml:space="preserve"> contains non-confidential material</w:t>
      </w:r>
      <w:r w:rsidR="008F220E">
        <w:t xml:space="preserve"> (three copies provided)</w:t>
      </w:r>
      <w:r>
        <w:t xml:space="preserve">. </w:t>
      </w:r>
      <w:r w:rsidR="00CC1AEF">
        <w:t xml:space="preserve"> That compact dis</w:t>
      </w:r>
      <w:r w:rsidR="00F63293">
        <w:t>c</w:t>
      </w:r>
      <w:r w:rsidR="00CC1AEF">
        <w:t xml:space="preserve"> also contains M</w:t>
      </w:r>
      <w:r w:rsidR="006566DB">
        <w:t>r</w:t>
      </w:r>
      <w:r w:rsidR="00CC1AEF">
        <w:t xml:space="preserve">. </w:t>
      </w:r>
      <w:r w:rsidR="006566DB">
        <w:t>Ehrbar’s</w:t>
      </w:r>
      <w:r w:rsidR="00CC1AEF">
        <w:t xml:space="preserve"> workpapers.  </w:t>
      </w:r>
      <w:r>
        <w:t xml:space="preserve">The other compact </w:t>
      </w:r>
      <w:r w:rsidR="00F63293">
        <w:t>disc</w:t>
      </w:r>
      <w:r>
        <w:t xml:space="preserve"> contains confidential material, filed under seal, per Protective Order in Docket No. UE-011595 and WAC 480-07-160</w:t>
      </w:r>
      <w:r w:rsidR="008F220E">
        <w:t xml:space="preserve"> (three copies provided)</w:t>
      </w:r>
      <w:r>
        <w:t xml:space="preserve">. </w:t>
      </w:r>
    </w:p>
    <w:p w:rsidR="00826FA4" w:rsidRDefault="00826FA4"/>
    <w:p w:rsidR="00826FA4" w:rsidRDefault="00826FA4">
      <w:r>
        <w:t xml:space="preserve">Please direct any questions related to this filing to </w:t>
      </w:r>
      <w:r w:rsidR="006566DB">
        <w:t>Annette Brandon</w:t>
      </w:r>
      <w:r>
        <w:t xml:space="preserve"> at (509) 495-</w:t>
      </w:r>
      <w:r w:rsidR="006566DB">
        <w:t>4324</w:t>
      </w:r>
      <w:r>
        <w:t>.</w:t>
      </w:r>
    </w:p>
    <w:p w:rsidR="00826FA4" w:rsidRDefault="00826FA4"/>
    <w:p w:rsidR="00826FA4" w:rsidRDefault="00826FA4"/>
    <w:p w:rsidR="00826FA4" w:rsidRDefault="00826FA4">
      <w:r>
        <w:t>Sincerely,</w:t>
      </w:r>
    </w:p>
    <w:p w:rsidR="007D461B" w:rsidRDefault="007D461B" w:rsidP="007D461B">
      <w:pPr>
        <w:ind w:right="-360"/>
        <w:rPr>
          <w:noProof/>
        </w:rPr>
      </w:pPr>
    </w:p>
    <w:p w:rsidR="00451941" w:rsidRDefault="00B32A93" w:rsidP="007D461B">
      <w:pPr>
        <w:ind w:right="-360"/>
        <w:rPr>
          <w:noProof/>
        </w:rPr>
      </w:pPr>
      <w:r w:rsidRPr="00B32A93">
        <w:rPr>
          <w:noProof/>
        </w:rPr>
        <w:drawing>
          <wp:inline distT="0" distB="0" distL="0" distR="0">
            <wp:extent cx="1597660" cy="522605"/>
            <wp:effectExtent l="19050" t="0" r="254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41" w:rsidRDefault="00451941" w:rsidP="007D461B">
      <w:pPr>
        <w:ind w:right="-360"/>
      </w:pPr>
    </w:p>
    <w:p w:rsidR="00826FA4" w:rsidRDefault="00826FA4">
      <w:r>
        <w:t>Kelly Norwood</w:t>
      </w:r>
    </w:p>
    <w:p w:rsidR="00826FA4" w:rsidRDefault="00826FA4">
      <w:r>
        <w:t>Vice President State and Federal Regulation</w:t>
      </w:r>
    </w:p>
    <w:p w:rsidR="00826FA4" w:rsidRDefault="00826FA4"/>
    <w:p w:rsidR="00826FA4" w:rsidRDefault="00826FA4">
      <w:pPr>
        <w:pStyle w:val="Header"/>
        <w:tabs>
          <w:tab w:val="clear" w:pos="4320"/>
          <w:tab w:val="clear" w:pos="8640"/>
        </w:tabs>
      </w:pPr>
      <w:r>
        <w:t>Enclosures</w:t>
      </w:r>
    </w:p>
    <w:p w:rsidR="00826FA4" w:rsidRDefault="00F63293">
      <w:pPr>
        <w:pStyle w:val="Header"/>
        <w:tabs>
          <w:tab w:val="clear" w:pos="4320"/>
          <w:tab w:val="clear" w:pos="8640"/>
        </w:tabs>
      </w:pPr>
      <w:r>
        <w:t>AB</w:t>
      </w:r>
    </w:p>
    <w:sectPr w:rsidR="00826FA4" w:rsidSect="007308C7">
      <w:headerReference w:type="first" r:id="rId7"/>
      <w:pgSz w:w="12240" w:h="15840" w:code="1"/>
      <w:pgMar w:top="1440" w:right="1440" w:bottom="720" w:left="1440" w:header="720" w:footer="720" w:gutter="0"/>
      <w:paperSrc w:first="2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F1" w:rsidRDefault="007040F1">
      <w:r>
        <w:separator/>
      </w:r>
    </w:p>
  </w:endnote>
  <w:endnote w:type="continuationSeparator" w:id="0">
    <w:p w:rsidR="007040F1" w:rsidRDefault="0070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F1" w:rsidRDefault="007040F1">
      <w:r>
        <w:separator/>
      </w:r>
    </w:p>
  </w:footnote>
  <w:footnote w:type="continuationSeparator" w:id="0">
    <w:p w:rsidR="007040F1" w:rsidRDefault="0070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F274DE" w:rsidTr="00702F15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F274DE" w:rsidRDefault="00F274DE" w:rsidP="00702F15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F274DE" w:rsidRDefault="00F274DE" w:rsidP="00702F15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F274DE" w:rsidRDefault="00F274DE" w:rsidP="00702F15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F274DE" w:rsidRDefault="00F274DE" w:rsidP="00702F15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F274DE" w:rsidRDefault="00F274DE" w:rsidP="00702F15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F274DE" w:rsidRDefault="00F274DE" w:rsidP="00702F15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F274DE" w:rsidRDefault="00F274DE" w:rsidP="00702F15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4925" cy="533400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74DE" w:rsidRDefault="00F274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61B"/>
    <w:rsid w:val="000817F4"/>
    <w:rsid w:val="001B03C9"/>
    <w:rsid w:val="00311D28"/>
    <w:rsid w:val="00354D87"/>
    <w:rsid w:val="003A4D15"/>
    <w:rsid w:val="003B7C3C"/>
    <w:rsid w:val="003F67C6"/>
    <w:rsid w:val="00451941"/>
    <w:rsid w:val="004E6251"/>
    <w:rsid w:val="005E4DE7"/>
    <w:rsid w:val="0061667F"/>
    <w:rsid w:val="00616A77"/>
    <w:rsid w:val="006566DB"/>
    <w:rsid w:val="006700EB"/>
    <w:rsid w:val="0069633C"/>
    <w:rsid w:val="007040F1"/>
    <w:rsid w:val="00714F25"/>
    <w:rsid w:val="00724F88"/>
    <w:rsid w:val="007308C7"/>
    <w:rsid w:val="007C5C4C"/>
    <w:rsid w:val="007D461B"/>
    <w:rsid w:val="00826FA4"/>
    <w:rsid w:val="00853396"/>
    <w:rsid w:val="008B53B9"/>
    <w:rsid w:val="008F220E"/>
    <w:rsid w:val="0090128B"/>
    <w:rsid w:val="0095076D"/>
    <w:rsid w:val="009C129A"/>
    <w:rsid w:val="00A505C0"/>
    <w:rsid w:val="00A624F2"/>
    <w:rsid w:val="00AB24BA"/>
    <w:rsid w:val="00B01088"/>
    <w:rsid w:val="00B01E91"/>
    <w:rsid w:val="00B32A93"/>
    <w:rsid w:val="00B7637E"/>
    <w:rsid w:val="00BC7890"/>
    <w:rsid w:val="00CC1AEF"/>
    <w:rsid w:val="00D0596E"/>
    <w:rsid w:val="00DE3439"/>
    <w:rsid w:val="00DF152D"/>
    <w:rsid w:val="00EA2C8D"/>
    <w:rsid w:val="00EC50BF"/>
    <w:rsid w:val="00F274DE"/>
    <w:rsid w:val="00F57103"/>
    <w:rsid w:val="00F63293"/>
    <w:rsid w:val="00F76211"/>
    <w:rsid w:val="00F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F213585C-4E56-4013-8451-D0A59562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8C7"/>
    <w:rPr>
      <w:sz w:val="24"/>
      <w:szCs w:val="24"/>
    </w:rPr>
  </w:style>
  <w:style w:type="paragraph" w:styleId="Heading1">
    <w:name w:val="heading 1"/>
    <w:basedOn w:val="Normal"/>
    <w:next w:val="Normal"/>
    <w:qFormat/>
    <w:rsid w:val="007308C7"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rsid w:val="007308C7"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08C7"/>
    <w:rPr>
      <w:b/>
      <w:bCs/>
    </w:rPr>
  </w:style>
  <w:style w:type="paragraph" w:styleId="Header">
    <w:name w:val="header"/>
    <w:basedOn w:val="Normal"/>
    <w:rsid w:val="00730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08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08C7"/>
  </w:style>
  <w:style w:type="paragraph" w:styleId="BalloonText">
    <w:name w:val="Balloon Text"/>
    <w:basedOn w:val="Normal"/>
    <w:link w:val="BalloonTextChar"/>
    <w:rsid w:val="00714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AG-WUTC%20Templates\DataRequestCover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3349ED99AEA84F95503F108E8F45F0" ma:contentTypeVersion="119" ma:contentTypeDescription="" ma:contentTypeScope="" ma:versionID="2f70d3bc30184424e24f80807feff9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2015-03-31T07:00:00+00:00</OpenedDate>
    <Date1 xmlns="dc463f71-b30c-4ab2-9473-d307f9d35888">2015-03-31T07:00:00+00:00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150520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867460B-4014-4F29-BE4D-04A5AB37A254}"/>
</file>

<file path=customXml/itemProps2.xml><?xml version="1.0" encoding="utf-8"?>
<ds:datastoreItem xmlns:ds="http://schemas.openxmlformats.org/officeDocument/2006/customXml" ds:itemID="{73D52A10-5DF5-441C-A9A0-388EE1B3B56B}"/>
</file>

<file path=customXml/itemProps3.xml><?xml version="1.0" encoding="utf-8"?>
<ds:datastoreItem xmlns:ds="http://schemas.openxmlformats.org/officeDocument/2006/customXml" ds:itemID="{2311D112-0B17-4FBC-B6E3-980EC22B2CCA}"/>
</file>

<file path=customXml/itemProps4.xml><?xml version="1.0" encoding="utf-8"?>
<ds:datastoreItem xmlns:ds="http://schemas.openxmlformats.org/officeDocument/2006/customXml" ds:itemID="{CC5C6F83-F4AB-4610-A011-584AD6211342}"/>
</file>

<file path=docProps/app.xml><?xml version="1.0" encoding="utf-8"?>
<Properties xmlns="http://schemas.openxmlformats.org/officeDocument/2006/extended-properties" xmlns:vt="http://schemas.openxmlformats.org/officeDocument/2006/docPropsVTypes">
  <Template>DataRequestCoverLetter.dot</Template>
  <TotalTime>0</TotalTime>
  <Pages>1</Pages>
  <Words>210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provide a listing of all other economic entities (other than Bremerton-Kitsap Airporter)  which Richard Ashe has any ec</vt:lpstr>
    </vt:vector>
  </TitlesOfParts>
  <Company>WUTC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provide a listing of all other economic entities (other than Bremerton-Kitsap Airporter)  which Richard Ashe has any ec</dc:title>
  <dc:creator>Information Services</dc:creator>
  <cp:lastModifiedBy>Crawford, Denise (UTC)</cp:lastModifiedBy>
  <cp:revision>2</cp:revision>
  <cp:lastPrinted>2014-03-19T15:19:00Z</cp:lastPrinted>
  <dcterms:created xsi:type="dcterms:W3CDTF">2015-04-02T17:56:00Z</dcterms:created>
  <dcterms:modified xsi:type="dcterms:W3CDTF">2015-04-02T17:56:00Z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0x0101006E56B4D1795A2E4DB2F0B01679ED314A003F3349ED99AEA84F95503F108E8F45F0</vt:lpwstr>
  </property>
  <property fmtid="{D5CDD505-2E9C-101B-9397-08002B2CF9AE}" pid="3" name="_docset_NoMedatataSyncRequired">
    <vt:lpwstr>False</vt:lpwstr>
  </property>
</Properties>
</file>