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64522" w14:textId="77777777" w:rsidR="003218D6" w:rsidRDefault="00076B1D" w:rsidP="00F87C62">
      <w:pPr>
        <w:ind w:left="-720" w:right="-720"/>
        <w:contextualSpacing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tab/>
      </w:r>
      <w:r w:rsidR="003218D6">
        <w:rPr>
          <w:noProof/>
        </w:rPr>
        <w:drawing>
          <wp:inline distT="0" distB="0" distL="0" distR="0" wp14:anchorId="52A98CC8" wp14:editId="4D8AA906">
            <wp:extent cx="6577965" cy="3778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0B56CDFF" w14:textId="77777777" w:rsidR="005C2F93" w:rsidRDefault="005C2F93" w:rsidP="00F87C62">
      <w:pPr>
        <w:ind w:left="-720" w:right="-720"/>
        <w:contextualSpacing/>
        <w:rPr>
          <w:rFonts w:ascii="Arial" w:hAnsi="Arial" w:cs="Arial"/>
          <w:sz w:val="18"/>
          <w:szCs w:val="18"/>
        </w:rPr>
      </w:pPr>
    </w:p>
    <w:p w14:paraId="1C295C4D" w14:textId="0EA571CB" w:rsidR="005C2F93" w:rsidRPr="00076B1D" w:rsidRDefault="00EA5BEA" w:rsidP="00161C9E">
      <w:pPr>
        <w:contextualSpacing/>
      </w:pPr>
      <w:r>
        <w:t>November</w:t>
      </w:r>
      <w:r w:rsidR="00487B21">
        <w:t xml:space="preserve"> </w:t>
      </w:r>
      <w:r w:rsidR="00E65FE7">
        <w:t>26</w:t>
      </w:r>
      <w:r w:rsidR="001045D3" w:rsidRPr="00076B1D">
        <w:t>, 201</w:t>
      </w:r>
      <w:r w:rsidR="00BC574A">
        <w:t>4</w:t>
      </w:r>
    </w:p>
    <w:p w14:paraId="79C6A3F7" w14:textId="77777777" w:rsidR="005C2F93" w:rsidRPr="00076B1D" w:rsidRDefault="005C2F93" w:rsidP="00161C9E">
      <w:pPr>
        <w:contextualSpacing/>
      </w:pPr>
    </w:p>
    <w:p w14:paraId="548D3FEA" w14:textId="77777777" w:rsidR="005C2F93" w:rsidRPr="00076B1D" w:rsidRDefault="005C2F93" w:rsidP="00161C9E">
      <w:pPr>
        <w:contextualSpacing/>
        <w:rPr>
          <w:b/>
          <w:i/>
        </w:rPr>
      </w:pPr>
      <w:r w:rsidRPr="00076B1D">
        <w:rPr>
          <w:b/>
          <w:i/>
        </w:rPr>
        <w:t>VIA ELECTRONIC FILING</w:t>
      </w:r>
    </w:p>
    <w:p w14:paraId="49D9DBEF" w14:textId="77777777" w:rsidR="005C2F93" w:rsidRPr="00076B1D" w:rsidRDefault="005C2F93" w:rsidP="00161C9E">
      <w:pPr>
        <w:contextualSpacing/>
        <w:rPr>
          <w:b/>
        </w:rPr>
      </w:pPr>
      <w:r w:rsidRPr="00076B1D">
        <w:rPr>
          <w:b/>
          <w:i/>
        </w:rPr>
        <w:t xml:space="preserve">AND </w:t>
      </w:r>
      <w:r w:rsidR="00515E7B">
        <w:rPr>
          <w:b/>
          <w:i/>
        </w:rPr>
        <w:t>OVERNIGHT DELIVERY</w:t>
      </w:r>
    </w:p>
    <w:p w14:paraId="45D73731" w14:textId="77777777" w:rsidR="005C2F93" w:rsidRPr="00076B1D" w:rsidRDefault="005C2F93" w:rsidP="00161C9E">
      <w:pPr>
        <w:contextualSpacing/>
      </w:pPr>
    </w:p>
    <w:p w14:paraId="6C6D24B2" w14:textId="77777777" w:rsidR="005C2F93" w:rsidRPr="00076B1D" w:rsidRDefault="008628EA" w:rsidP="00161C9E">
      <w:pPr>
        <w:contextualSpacing/>
      </w:pPr>
      <w:r>
        <w:t>Washington Utilities &amp; Transportation Commission</w:t>
      </w:r>
    </w:p>
    <w:p w14:paraId="3225AEF6" w14:textId="77777777" w:rsidR="005C2F93" w:rsidRDefault="008628EA" w:rsidP="00161C9E">
      <w:pPr>
        <w:contextualSpacing/>
      </w:pPr>
      <w:r>
        <w:t>1300 S. Evergreen Park Drive SW</w:t>
      </w:r>
    </w:p>
    <w:p w14:paraId="6AB5D53A" w14:textId="77777777" w:rsidR="005610D6" w:rsidRDefault="005610D6" w:rsidP="00161C9E">
      <w:pPr>
        <w:contextualSpacing/>
      </w:pPr>
      <w:r>
        <w:t>P.O. Box 47250</w:t>
      </w:r>
    </w:p>
    <w:p w14:paraId="5CC2054F" w14:textId="77777777" w:rsidR="00BC574A" w:rsidRPr="00076B1D" w:rsidRDefault="008628EA" w:rsidP="00161C9E">
      <w:pPr>
        <w:contextualSpacing/>
      </w:pPr>
      <w:r>
        <w:t>Olympia, Washington 98504-7250</w:t>
      </w:r>
    </w:p>
    <w:p w14:paraId="1A528F7A" w14:textId="77777777" w:rsidR="005C2F93" w:rsidRPr="00076B1D" w:rsidRDefault="005C2F93" w:rsidP="00161C9E">
      <w:pPr>
        <w:contextualSpacing/>
      </w:pPr>
    </w:p>
    <w:p w14:paraId="6C5704BF" w14:textId="77777777" w:rsidR="005C2F93" w:rsidRPr="00076B1D" w:rsidRDefault="005C2F93" w:rsidP="00161C9E">
      <w:pPr>
        <w:contextualSpacing/>
      </w:pPr>
      <w:r w:rsidRPr="00076B1D">
        <w:t>Attention:</w:t>
      </w:r>
      <w:r w:rsidRPr="00076B1D">
        <w:tab/>
      </w:r>
      <w:r w:rsidR="005610D6">
        <w:t>Steven V. King</w:t>
      </w:r>
    </w:p>
    <w:p w14:paraId="615E13E3" w14:textId="77777777" w:rsidR="005C2F93" w:rsidRPr="00076B1D" w:rsidRDefault="005C2F93" w:rsidP="00161C9E">
      <w:pPr>
        <w:contextualSpacing/>
      </w:pPr>
      <w:r w:rsidRPr="00076B1D">
        <w:tab/>
      </w:r>
      <w:r w:rsidRPr="00076B1D">
        <w:tab/>
      </w:r>
      <w:r w:rsidR="005610D6">
        <w:t>Executive Director and Secretary</w:t>
      </w:r>
    </w:p>
    <w:p w14:paraId="712DD915" w14:textId="77777777" w:rsidR="005C2F93" w:rsidRPr="00076B1D" w:rsidRDefault="005C2F93" w:rsidP="00161C9E">
      <w:pPr>
        <w:contextualSpacing/>
      </w:pPr>
    </w:p>
    <w:p w14:paraId="06EDF0DF" w14:textId="4039AD27" w:rsidR="005C2F93" w:rsidRDefault="005C2F93" w:rsidP="003557B2">
      <w:pPr>
        <w:contextualSpacing/>
        <w:rPr>
          <w:b/>
        </w:rPr>
      </w:pPr>
      <w:r w:rsidRPr="00515E7B">
        <w:rPr>
          <w:b/>
        </w:rPr>
        <w:t>Re:</w:t>
      </w:r>
      <w:r w:rsidRPr="00515E7B">
        <w:rPr>
          <w:b/>
        </w:rPr>
        <w:tab/>
      </w:r>
      <w:r w:rsidRPr="00515E7B">
        <w:rPr>
          <w:b/>
        </w:rPr>
        <w:tab/>
        <w:t xml:space="preserve">Advice No. </w:t>
      </w:r>
      <w:r w:rsidR="00E65FE7">
        <w:rPr>
          <w:b/>
        </w:rPr>
        <w:t>14-07</w:t>
      </w:r>
    </w:p>
    <w:p w14:paraId="713E4040" w14:textId="77777777" w:rsidR="005C2F93" w:rsidRDefault="00487B21" w:rsidP="003557B2">
      <w:pPr>
        <w:ind w:left="1440"/>
        <w:contextualSpacing/>
        <w:rPr>
          <w:b/>
        </w:rPr>
      </w:pPr>
      <w:r>
        <w:rPr>
          <w:b/>
        </w:rPr>
        <w:t>Schedule 1</w:t>
      </w:r>
      <w:r w:rsidR="008628EA">
        <w:rPr>
          <w:b/>
        </w:rPr>
        <w:t>07</w:t>
      </w:r>
      <w:r>
        <w:rPr>
          <w:b/>
        </w:rPr>
        <w:t xml:space="preserve">, </w:t>
      </w:r>
      <w:r w:rsidR="00BC574A">
        <w:rPr>
          <w:b/>
        </w:rPr>
        <w:t>Refrigerator Recycling Program</w:t>
      </w:r>
    </w:p>
    <w:p w14:paraId="7C33BBA7" w14:textId="77777777" w:rsidR="00E65E66" w:rsidRPr="00515E7B" w:rsidRDefault="00E65E66" w:rsidP="003557B2">
      <w:pPr>
        <w:ind w:left="1440"/>
        <w:contextualSpacing/>
        <w:rPr>
          <w:b/>
        </w:rPr>
      </w:pPr>
    </w:p>
    <w:p w14:paraId="67B2DECA" w14:textId="77777777" w:rsidR="00B370E9" w:rsidRDefault="007278EB" w:rsidP="003557B2">
      <w:pPr>
        <w:contextualSpacing/>
      </w:pPr>
      <w:r>
        <w:t>Dear Mr</w:t>
      </w:r>
      <w:r w:rsidR="00B370E9">
        <w:t>. King:</w:t>
      </w:r>
    </w:p>
    <w:p w14:paraId="5419E597" w14:textId="77777777" w:rsidR="00E65E66" w:rsidRDefault="00E65E66" w:rsidP="003557B2">
      <w:pPr>
        <w:contextualSpacing/>
      </w:pPr>
    </w:p>
    <w:p w14:paraId="0089B584" w14:textId="3042050D" w:rsidR="00B370E9" w:rsidRDefault="007278EB" w:rsidP="003557B2">
      <w:pPr>
        <w:contextualSpacing/>
      </w:pPr>
      <w:r>
        <w:t>Pacific Power &amp; Light Company (</w:t>
      </w:r>
      <w:r w:rsidR="00F87C62">
        <w:t xml:space="preserve">Pacific Power or </w:t>
      </w:r>
      <w:r>
        <w:t>Company)</w:t>
      </w:r>
      <w:r w:rsidR="00F87C62">
        <w:t>, a division of PacifiCorp,</w:t>
      </w:r>
      <w:r w:rsidR="00431473">
        <w:t xml:space="preserve"> </w:t>
      </w:r>
      <w:r w:rsidR="008628EA">
        <w:t xml:space="preserve">submits </w:t>
      </w:r>
      <w:r w:rsidR="00F87C62">
        <w:t>this filing in compliance with</w:t>
      </w:r>
      <w:r w:rsidR="00B370E9">
        <w:t xml:space="preserve"> RCW 80.28.050</w:t>
      </w:r>
      <w:r w:rsidR="00B91B71">
        <w:t xml:space="preserve"> and WAC 480-80-121.  </w:t>
      </w:r>
      <w:r w:rsidR="00B370E9">
        <w:t xml:space="preserve">The Company requests an effective date of </w:t>
      </w:r>
      <w:r w:rsidR="006924FB">
        <w:t>January</w:t>
      </w:r>
      <w:r w:rsidR="00A6691B">
        <w:t xml:space="preserve"> 1</w:t>
      </w:r>
      <w:r w:rsidR="00B370E9">
        <w:t>, 201</w:t>
      </w:r>
      <w:r w:rsidR="006924FB">
        <w:t>5</w:t>
      </w:r>
      <w:r w:rsidR="00B370E9">
        <w:t>.</w:t>
      </w:r>
    </w:p>
    <w:p w14:paraId="3E052C65" w14:textId="77777777" w:rsidR="00B370E9" w:rsidRDefault="00B370E9" w:rsidP="003557B2">
      <w:pPr>
        <w:contextualSpacing/>
      </w:pPr>
    </w:p>
    <w:p w14:paraId="6784F54F" w14:textId="77777777" w:rsidR="00B370E9" w:rsidRDefault="007278EB" w:rsidP="003557B2">
      <w:pPr>
        <w:ind w:left="3780" w:hanging="3780"/>
        <w:contextualSpacing/>
      </w:pPr>
      <w:r>
        <w:t>Second</w:t>
      </w:r>
      <w:r w:rsidR="00B370E9">
        <w:t xml:space="preserve"> Revision of Sheet No. 107.1</w:t>
      </w:r>
      <w:r w:rsidR="00B370E9">
        <w:tab/>
        <w:t xml:space="preserve">Schedule </w:t>
      </w:r>
      <w:r w:rsidR="00A6691B">
        <w:t>107</w:t>
      </w:r>
      <w:r w:rsidR="00B370E9">
        <w:tab/>
      </w:r>
      <w:r w:rsidR="00A6691B">
        <w:t>Refrigerator Recycle Program</w:t>
      </w:r>
    </w:p>
    <w:p w14:paraId="72C3BC1A" w14:textId="77777777" w:rsidR="00041E22" w:rsidRDefault="00041E22" w:rsidP="003557B2">
      <w:pPr>
        <w:contextualSpacing/>
      </w:pPr>
    </w:p>
    <w:p w14:paraId="5A141A92" w14:textId="6F9DD43F" w:rsidR="00F3516B" w:rsidRDefault="000F25A3" w:rsidP="003557B2">
      <w:pPr>
        <w:contextualSpacing/>
      </w:pPr>
      <w:r>
        <w:t>T</w:t>
      </w:r>
      <w:r w:rsidR="006D3D1D">
        <w:t>he Refrigerator Recycling Program</w:t>
      </w:r>
      <w:r w:rsidR="007E6560">
        <w:t xml:space="preserve"> (Program)</w:t>
      </w:r>
      <w:r w:rsidR="006D3D1D">
        <w:t xml:space="preserve"> has </w:t>
      </w:r>
      <w:r>
        <w:t xml:space="preserve">achieved </w:t>
      </w:r>
      <w:r w:rsidR="006D3D1D">
        <w:t xml:space="preserve">cost-effective electric savings by recycling residential refrigerators and freezers </w:t>
      </w:r>
      <w:r>
        <w:t>since 2005</w:t>
      </w:r>
      <w:r w:rsidR="006D3D1D">
        <w:t>.</w:t>
      </w:r>
      <w:r w:rsidR="00EB30C1">
        <w:t xml:space="preserve"> </w:t>
      </w:r>
      <w:r>
        <w:t xml:space="preserve"> </w:t>
      </w:r>
      <w:r w:rsidR="00EB30C1">
        <w:t xml:space="preserve">The </w:t>
      </w:r>
      <w:r w:rsidR="00EB30C1" w:rsidRPr="00EB30C1">
        <w:t xml:space="preserve">objective </w:t>
      </w:r>
      <w:r w:rsidR="00EB30C1">
        <w:t>of</w:t>
      </w:r>
      <w:r w:rsidR="00EB30C1" w:rsidRPr="00EB30C1">
        <w:t xml:space="preserve"> the </w:t>
      </w:r>
      <w:r w:rsidR="007E6560">
        <w:t>P</w:t>
      </w:r>
      <w:r w:rsidR="00EB30C1" w:rsidRPr="00EB30C1">
        <w:t>rogram is to decrease electricity usage (kWh) by removing and recycling inefficient secondary refrigerators and freezers and older primary refrigerators.</w:t>
      </w:r>
      <w:r>
        <w:t xml:space="preserve"> </w:t>
      </w:r>
      <w:r w:rsidR="00EB30C1" w:rsidRPr="00EB30C1">
        <w:t xml:space="preserve"> </w:t>
      </w:r>
      <w:r w:rsidR="00EB30C1">
        <w:t>Units are picked</w:t>
      </w:r>
      <w:r>
        <w:t xml:space="preserve"> </w:t>
      </w:r>
      <w:r w:rsidR="00C1163D">
        <w:t>up from</w:t>
      </w:r>
      <w:r w:rsidR="00A4716F">
        <w:t xml:space="preserve"> residential, commercial</w:t>
      </w:r>
      <w:r>
        <w:t>,</w:t>
      </w:r>
      <w:r w:rsidR="00A4716F">
        <w:t xml:space="preserve"> and industrial</w:t>
      </w:r>
      <w:r w:rsidR="00EB30C1">
        <w:t xml:space="preserve"> </w:t>
      </w:r>
      <w:r w:rsidR="00C1163D">
        <w:t>customers and</w:t>
      </w:r>
      <w:r w:rsidR="00EB30C1">
        <w:t xml:space="preserve"> recycled. </w:t>
      </w:r>
      <w:r>
        <w:t xml:space="preserve"> </w:t>
      </w:r>
      <w:r w:rsidR="0082059B">
        <w:t>Participating residential customers</w:t>
      </w:r>
      <w:r w:rsidR="00EB30C1">
        <w:t xml:space="preserve"> receive a $30 </w:t>
      </w:r>
      <w:r w:rsidR="00EB30C1" w:rsidRPr="00EB30C1">
        <w:t xml:space="preserve">incentive </w:t>
      </w:r>
      <w:r w:rsidR="00EB30C1">
        <w:t xml:space="preserve">for each recycled appliance, </w:t>
      </w:r>
      <w:r w:rsidR="00EB30C1" w:rsidRPr="00EB30C1">
        <w:t>up to two refrigerators or freezers</w:t>
      </w:r>
      <w:r w:rsidR="00E918D4">
        <w:t xml:space="preserve"> per customer per year</w:t>
      </w:r>
      <w:r w:rsidR="00EB30C1" w:rsidRPr="00EB30C1">
        <w:t>.</w:t>
      </w:r>
      <w:r>
        <w:t xml:space="preserve"> </w:t>
      </w:r>
      <w:r w:rsidR="00EB30C1" w:rsidRPr="00EB30C1">
        <w:t>Renters who own their appliances may participate, and apartment complex owners or managers who provide tenants</w:t>
      </w:r>
      <w:r w:rsidR="0082059B">
        <w:t xml:space="preserve"> with appliances are </w:t>
      </w:r>
      <w:r>
        <w:t xml:space="preserve">also </w:t>
      </w:r>
      <w:r w:rsidR="0082059B">
        <w:t>eligible. Participating residential customers</w:t>
      </w:r>
      <w:r w:rsidR="00EB30C1" w:rsidRPr="00EB30C1">
        <w:t xml:space="preserve"> also receive an energy-savings kit, which includes: two 13-watt CFLs, a refrigerator/freezer thermometer card, energy-savings educational materials, and information on other </w:t>
      </w:r>
      <w:r w:rsidR="00D8183E">
        <w:t>Company</w:t>
      </w:r>
      <w:r w:rsidR="00EB30C1" w:rsidRPr="00EB30C1">
        <w:t xml:space="preserve"> residential efficiency programs.</w:t>
      </w:r>
    </w:p>
    <w:p w14:paraId="504C26E2" w14:textId="77777777" w:rsidR="00E65E66" w:rsidRDefault="00E65E66" w:rsidP="003557B2">
      <w:pPr>
        <w:contextualSpacing/>
      </w:pPr>
    </w:p>
    <w:p w14:paraId="147C8FC2" w14:textId="18872679" w:rsidR="008E3D93" w:rsidRDefault="008E3D93" w:rsidP="003557B2">
      <w:pPr>
        <w:pStyle w:val="NormalWeb"/>
        <w:spacing w:before="0" w:beforeAutospacing="0" w:after="0" w:afterAutospacing="0"/>
        <w:contextualSpacing/>
      </w:pPr>
      <w:r w:rsidRPr="00845A7B">
        <w:t xml:space="preserve">The </w:t>
      </w:r>
      <w:r w:rsidR="007E6560">
        <w:t>revised tariff sheet</w:t>
      </w:r>
      <w:r w:rsidR="0082059B">
        <w:t>, provided as Attachment 1,</w:t>
      </w:r>
      <w:r w:rsidR="007E6560">
        <w:t xml:space="preserve"> </w:t>
      </w:r>
      <w:r w:rsidRPr="00845A7B">
        <w:t xml:space="preserve">proposes to expand collection of qualifying residential refrigerators and freezers to retailers. </w:t>
      </w:r>
      <w:r w:rsidR="000F25A3">
        <w:t xml:space="preserve"> </w:t>
      </w:r>
      <w:r w:rsidRPr="00845A7B">
        <w:t xml:space="preserve">Known as secondary market intervention (SMI), the Program will collect working units picked-up by retailers to remove them from the secondary market. </w:t>
      </w:r>
      <w:r w:rsidR="000F25A3">
        <w:t xml:space="preserve"> </w:t>
      </w:r>
      <w:r w:rsidRPr="00845A7B">
        <w:t xml:space="preserve">The secondary market for refrigerators and freezers refers to units collected by retailers which are then resold through the retailer or sold to appliance retailers specializing in selling used appliances. </w:t>
      </w:r>
      <w:r w:rsidR="000F25A3">
        <w:t xml:space="preserve"> </w:t>
      </w:r>
      <w:r w:rsidR="00B20682">
        <w:t>Retailers such as Best Buy, Lowe’s, and Sears sell working and easily</w:t>
      </w:r>
      <w:r w:rsidR="000F25A3">
        <w:t>-</w:t>
      </w:r>
      <w:r w:rsidR="00B20682">
        <w:t>refurbished units</w:t>
      </w:r>
      <w:r w:rsidR="009C4989">
        <w:t xml:space="preserve"> to</w:t>
      </w:r>
      <w:r w:rsidR="00B20682">
        <w:t xml:space="preserve"> second-hand retailers such as Gordie’s Used Appliances, Bemis Appliance &amp; </w:t>
      </w:r>
      <w:r w:rsidR="00B20682">
        <w:lastRenderedPageBreak/>
        <w:t xml:space="preserve">TV, and Budget </w:t>
      </w:r>
      <w:r w:rsidR="00C1163D">
        <w:t>Appliance</w:t>
      </w:r>
      <w:r w:rsidR="00B20682">
        <w:t>.</w:t>
      </w:r>
      <w:r w:rsidRPr="00845A7B">
        <w:t xml:space="preserve"> </w:t>
      </w:r>
      <w:r w:rsidR="000F25A3">
        <w:t xml:space="preserve"> </w:t>
      </w:r>
      <w:r w:rsidRPr="00845A7B">
        <w:t xml:space="preserve">Many big box retailers subcontract delivery of new units and pick-ups of used units to small pick-up crews. </w:t>
      </w:r>
      <w:r w:rsidR="009C4989">
        <w:t xml:space="preserve"> </w:t>
      </w:r>
      <w:r w:rsidRPr="00845A7B">
        <w:t xml:space="preserve">Often these subcontractors are the ones selling used units to second-hand retailers. </w:t>
      </w:r>
      <w:r w:rsidR="007143DD">
        <w:t xml:space="preserve"> </w:t>
      </w:r>
    </w:p>
    <w:p w14:paraId="09A3CF49" w14:textId="77777777" w:rsidR="00E65E66" w:rsidRPr="00845A7B" w:rsidRDefault="00E65E66" w:rsidP="003557B2">
      <w:pPr>
        <w:pStyle w:val="NormalWeb"/>
        <w:spacing w:before="0" w:beforeAutospacing="0" w:after="0" w:afterAutospacing="0"/>
        <w:contextualSpacing/>
      </w:pPr>
    </w:p>
    <w:p w14:paraId="6C53D3C5" w14:textId="6B7012A0" w:rsidR="008E3D93" w:rsidRDefault="008E3D93" w:rsidP="003557B2">
      <w:pPr>
        <w:pStyle w:val="NormalWeb"/>
        <w:spacing w:before="0" w:beforeAutospacing="0" w:after="0" w:afterAutospacing="0"/>
        <w:contextualSpacing/>
      </w:pPr>
      <w:r w:rsidRPr="00845A7B">
        <w:t>Participating retailers will be provided an incentive of up to $20 per unit</w:t>
      </w:r>
      <w:r w:rsidR="007E6560">
        <w:t xml:space="preserve"> (Retailer Incentive)</w:t>
      </w:r>
      <w:r w:rsidRPr="00845A7B">
        <w:t xml:space="preserve">. The </w:t>
      </w:r>
      <w:r w:rsidR="007E6560">
        <w:t>R</w:t>
      </w:r>
      <w:r w:rsidRPr="00845A7B">
        <w:t xml:space="preserve">etailer </w:t>
      </w:r>
      <w:r w:rsidR="007E6560">
        <w:t>I</w:t>
      </w:r>
      <w:r w:rsidRPr="00845A7B">
        <w:t xml:space="preserve">ncentive is an upstream incentive similar to the incentives from the </w:t>
      </w:r>
      <w:r w:rsidR="006A226B">
        <w:t xml:space="preserve">Schedule 111, </w:t>
      </w:r>
      <w:r w:rsidRPr="00845A7B">
        <w:t>Home Energy Savings Program (</w:t>
      </w:r>
      <w:r w:rsidR="006A226B">
        <w:t>HES Program</w:t>
      </w:r>
      <w:r w:rsidRPr="00845A7B">
        <w:t>) for CFLs and LEDs sold through retailers.</w:t>
      </w:r>
      <w:r w:rsidR="009C4989">
        <w:t xml:space="preserve"> </w:t>
      </w:r>
      <w:r w:rsidRPr="00845A7B">
        <w:t xml:space="preserve"> The </w:t>
      </w:r>
      <w:r w:rsidR="007E6560">
        <w:t>Retailer Incentive</w:t>
      </w:r>
      <w:r w:rsidRPr="00845A7B">
        <w:t xml:space="preserve"> allows the Program to negotiate and pay lower incentives to retailers on a case by case basis. </w:t>
      </w:r>
      <w:r w:rsidR="009C4989">
        <w:t xml:space="preserve"> </w:t>
      </w:r>
      <w:r w:rsidRPr="00845A7B">
        <w:t xml:space="preserve">The Program economics </w:t>
      </w:r>
      <w:r w:rsidR="000F2682">
        <w:t xml:space="preserve">included in Attachment 2 </w:t>
      </w:r>
      <w:r w:rsidRPr="00845A7B">
        <w:t>assumes the full $20 incentive is required.</w:t>
      </w:r>
      <w:r w:rsidR="009C4989">
        <w:t xml:space="preserve"> </w:t>
      </w:r>
      <w:r w:rsidRPr="00845A7B">
        <w:t xml:space="preserve"> The Company will only pay the Program implementation contractor, JACO Environmental, for units that are working</w:t>
      </w:r>
      <w:r w:rsidR="00C24058">
        <w:t>,</w:t>
      </w:r>
      <w:r w:rsidRPr="00845A7B">
        <w:t xml:space="preserve"> and only savings from working units will be reported. As with the </w:t>
      </w:r>
      <w:r w:rsidR="00C24058">
        <w:t>Schedule 111</w:t>
      </w:r>
      <w:r w:rsidRPr="00845A7B">
        <w:t xml:space="preserve"> existing upstream lighting incentives, no customer data will be collected for the units picked up from retailers for recycling. </w:t>
      </w:r>
      <w:r w:rsidR="009C4989">
        <w:t xml:space="preserve"> </w:t>
      </w:r>
      <w:r w:rsidRPr="00845A7B">
        <w:t>All other unit attributes such as age and size gathered now by the Program will be collected for units picked</w:t>
      </w:r>
      <w:r w:rsidR="009C4989">
        <w:t xml:space="preserve"> </w:t>
      </w:r>
      <w:r w:rsidRPr="00845A7B">
        <w:t xml:space="preserve">up from retailers. </w:t>
      </w:r>
      <w:r w:rsidR="009C4989">
        <w:t xml:space="preserve"> </w:t>
      </w:r>
      <w:r w:rsidRPr="00845A7B">
        <w:t xml:space="preserve">These attributes inform future evaluations and updates to unit energy savings values. </w:t>
      </w:r>
      <w:r w:rsidR="009C4989">
        <w:t xml:space="preserve"> </w:t>
      </w:r>
      <w:r w:rsidR="00C1163D" w:rsidRPr="00845A7B">
        <w:t>The energy</w:t>
      </w:r>
      <w:r w:rsidRPr="00845A7B">
        <w:t xml:space="preserve"> savings kits, which are designed for </w:t>
      </w:r>
      <w:r w:rsidR="00E918D4">
        <w:t>residential customers</w:t>
      </w:r>
      <w:r w:rsidRPr="00845A7B">
        <w:t xml:space="preserve">, will not be provided for units picked up at retailers.  </w:t>
      </w:r>
    </w:p>
    <w:p w14:paraId="66F02BDE" w14:textId="77777777" w:rsidR="00E65E66" w:rsidRPr="00845A7B" w:rsidRDefault="00E65E66" w:rsidP="003557B2">
      <w:pPr>
        <w:pStyle w:val="NormalWeb"/>
        <w:spacing w:before="0" w:beforeAutospacing="0" w:after="0" w:afterAutospacing="0"/>
        <w:contextualSpacing/>
      </w:pPr>
    </w:p>
    <w:p w14:paraId="26CFD4DE" w14:textId="45876A7A" w:rsidR="001F47AB" w:rsidRDefault="001F47AB" w:rsidP="003557B2">
      <w:pPr>
        <w:pStyle w:val="NormalWeb"/>
        <w:spacing w:before="0" w:beforeAutospacing="0" w:after="0" w:afterAutospacing="0"/>
        <w:contextualSpacing/>
      </w:pPr>
      <w:r>
        <w:t xml:space="preserve">For screening and selecting participating retailers, the Program will work with </w:t>
      </w:r>
      <w:r w:rsidR="008B221B">
        <w:t>eligible</w:t>
      </w:r>
      <w:r>
        <w:t xml:space="preserve"> retailers selected by the </w:t>
      </w:r>
      <w:r w:rsidR="006A226B">
        <w:t>HES P</w:t>
      </w:r>
      <w:r>
        <w:t xml:space="preserve">rogram to provide up-stream lighting incentives. </w:t>
      </w:r>
      <w:r w:rsidR="009C4989">
        <w:t xml:space="preserve"> </w:t>
      </w:r>
      <w:r>
        <w:t xml:space="preserve">As additional retailers are identified, they will be screened and selected using the same methodology (and by the same company) utilized by the </w:t>
      </w:r>
      <w:r w:rsidR="006A226B">
        <w:t>HES P</w:t>
      </w:r>
      <w:r>
        <w:t>rogram.</w:t>
      </w:r>
      <w:r w:rsidR="009C4989">
        <w:t xml:space="preserve"> </w:t>
      </w:r>
      <w:r>
        <w:t xml:space="preserve"> The upstream methodology for the </w:t>
      </w:r>
      <w:r w:rsidR="006A226B">
        <w:t>HES Program</w:t>
      </w:r>
      <w:r>
        <w:t xml:space="preserve"> was recently reviewed as part of the 2011/2012 evaluation (refer to CFL Retailer Allocation Review).</w:t>
      </w:r>
      <w:r>
        <w:rPr>
          <w:rStyle w:val="FootnoteReference"/>
        </w:rPr>
        <w:footnoteReference w:id="2"/>
      </w:r>
      <w:r>
        <w:t xml:space="preserve">   Only retailers qualified in this manner will be eligible for retailer incentives from the Program. </w:t>
      </w:r>
    </w:p>
    <w:p w14:paraId="0E260DBC" w14:textId="77777777" w:rsidR="001F47AB" w:rsidRDefault="001F47AB" w:rsidP="003557B2">
      <w:pPr>
        <w:pStyle w:val="NormalWeb"/>
        <w:spacing w:before="0" w:beforeAutospacing="0" w:after="0" w:afterAutospacing="0"/>
        <w:contextualSpacing/>
      </w:pPr>
    </w:p>
    <w:p w14:paraId="64E9AAE7" w14:textId="3BB4C28C" w:rsidR="008628EA" w:rsidRDefault="008E3D93" w:rsidP="003557B2">
      <w:pPr>
        <w:pStyle w:val="NormalWeb"/>
        <w:spacing w:before="0" w:beforeAutospacing="0" w:after="0" w:afterAutospacing="0"/>
        <w:contextualSpacing/>
      </w:pPr>
      <w:r w:rsidRPr="00845A7B">
        <w:t>Participating retailers will be required to sign a participation agreement with the Program implementation contractor.</w:t>
      </w:r>
      <w:r w:rsidR="00E65E66">
        <w:t xml:space="preserve"> </w:t>
      </w:r>
      <w:r w:rsidR="009C4989">
        <w:t xml:space="preserve"> </w:t>
      </w:r>
      <w:r w:rsidR="00620243">
        <w:t>The Company anticipates the change would increase annual pick</w:t>
      </w:r>
      <w:r w:rsidR="009C4989">
        <w:t xml:space="preserve"> </w:t>
      </w:r>
      <w:r w:rsidR="00620243">
        <w:t xml:space="preserve">ups </w:t>
      </w:r>
      <w:r w:rsidR="009C4989">
        <w:t xml:space="preserve">by </w:t>
      </w:r>
      <w:r w:rsidR="00620243">
        <w:t xml:space="preserve">less than </w:t>
      </w:r>
      <w:r w:rsidR="0070281D">
        <w:t>3</w:t>
      </w:r>
      <w:r w:rsidR="009C4989">
        <w:t xml:space="preserve"> percent</w:t>
      </w:r>
      <w:r w:rsidR="00620243">
        <w:t xml:space="preserve">. </w:t>
      </w:r>
      <w:r w:rsidR="009C4989">
        <w:t xml:space="preserve"> </w:t>
      </w:r>
      <w:r w:rsidR="00620243">
        <w:t>While the additional volume is small</w:t>
      </w:r>
      <w:r w:rsidR="00E918D4">
        <w:t>,</w:t>
      </w:r>
      <w:r w:rsidR="00620243">
        <w:t xml:space="preserve"> it provides an additional opportunity for cost-effective resource </w:t>
      </w:r>
      <w:r w:rsidR="000A2B3A">
        <w:t>acquisition</w:t>
      </w:r>
      <w:r w:rsidR="00620243">
        <w:t>.</w:t>
      </w:r>
      <w:r w:rsidR="008628EA">
        <w:t xml:space="preserve"> </w:t>
      </w:r>
    </w:p>
    <w:p w14:paraId="734E564D" w14:textId="77777777" w:rsidR="0082059B" w:rsidRDefault="0082059B" w:rsidP="003557B2">
      <w:pPr>
        <w:contextualSpacing/>
      </w:pPr>
    </w:p>
    <w:p w14:paraId="1F51C7E1" w14:textId="77777777" w:rsidR="00FA7CC7" w:rsidRDefault="00FA7CC7" w:rsidP="003557B2">
      <w:pPr>
        <w:contextualSpacing/>
        <w:rPr>
          <w:b/>
        </w:rPr>
      </w:pPr>
      <w:r w:rsidRPr="0082059B">
        <w:rPr>
          <w:b/>
        </w:rPr>
        <w:t>Cost Effectiveness</w:t>
      </w:r>
    </w:p>
    <w:p w14:paraId="1F6DB89D" w14:textId="77777777" w:rsidR="007D08BE" w:rsidRDefault="007D08BE" w:rsidP="003557B2">
      <w:pPr>
        <w:autoSpaceDE w:val="0"/>
        <w:autoSpaceDN w:val="0"/>
        <w:adjustRightInd w:val="0"/>
        <w:contextualSpacing/>
      </w:pPr>
    </w:p>
    <w:p w14:paraId="4F502983" w14:textId="224AA060" w:rsidR="009B0BB4" w:rsidRDefault="007D08BE" w:rsidP="003557B2">
      <w:pPr>
        <w:autoSpaceDE w:val="0"/>
        <w:autoSpaceDN w:val="0"/>
        <w:adjustRightInd w:val="0"/>
        <w:contextualSpacing/>
      </w:pPr>
      <w:r>
        <w:t xml:space="preserve">Cost effectiveness for the Program was provided </w:t>
      </w:r>
      <w:r w:rsidR="00601E04">
        <w:t>as an appendix to</w:t>
      </w:r>
      <w:r>
        <w:t xml:space="preserve"> the original business plan filing on November 1, 2013</w:t>
      </w:r>
      <w:r w:rsidR="00056455">
        <w:t>, in Docket No. UE-132047</w:t>
      </w:r>
      <w:r>
        <w:t xml:space="preserve">. </w:t>
      </w:r>
      <w:r w:rsidR="009C4989">
        <w:t xml:space="preserve"> </w:t>
      </w:r>
      <w:r>
        <w:t>Cost effectiveness for expanding the residential refrigerator recycling program to include business customer pickups was discussed in Advice</w:t>
      </w:r>
      <w:r w:rsidR="006A226B">
        <w:t xml:space="preserve"> No. 14-02 provided on February</w:t>
      </w:r>
      <w:r>
        <w:t xml:space="preserve"> 28, 2014</w:t>
      </w:r>
      <w:r w:rsidR="006A226B">
        <w:t>,</w:t>
      </w:r>
      <w:r w:rsidR="009B0BB4">
        <w:t xml:space="preserve"> and since the change did not adjust unit energy savings or unit costs, cost</w:t>
      </w:r>
      <w:r w:rsidR="009C4989">
        <w:t xml:space="preserve"> </w:t>
      </w:r>
      <w:r w:rsidR="009B0BB4">
        <w:t xml:space="preserve">effectiveness was not re-calculated. </w:t>
      </w:r>
      <w:r w:rsidR="00FE3922">
        <w:t xml:space="preserve"> </w:t>
      </w:r>
      <w:r w:rsidR="009B0BB4">
        <w:t xml:space="preserve">The original cost effectiveness for the Program was provided most recently in Appendix </w:t>
      </w:r>
      <w:r w:rsidR="00E65E66">
        <w:t>1</w:t>
      </w:r>
      <w:r w:rsidR="009B0BB4">
        <w:t xml:space="preserve"> of Revision Three </w:t>
      </w:r>
      <w:r w:rsidR="007C01DB">
        <w:t>to</w:t>
      </w:r>
      <w:r w:rsidR="00056455">
        <w:t xml:space="preserve"> the Business Plan filed</w:t>
      </w:r>
      <w:r w:rsidR="009B0BB4">
        <w:t xml:space="preserve"> October 31, 2014</w:t>
      </w:r>
      <w:r w:rsidR="00056455">
        <w:t xml:space="preserve"> in Docket No. UE-132047</w:t>
      </w:r>
      <w:r w:rsidR="009B0BB4">
        <w:t xml:space="preserve">. </w:t>
      </w:r>
    </w:p>
    <w:p w14:paraId="5155758F" w14:textId="77777777" w:rsidR="009B0BB4" w:rsidRDefault="009B0BB4" w:rsidP="003557B2">
      <w:pPr>
        <w:autoSpaceDE w:val="0"/>
        <w:autoSpaceDN w:val="0"/>
        <w:adjustRightInd w:val="0"/>
        <w:contextualSpacing/>
      </w:pPr>
    </w:p>
    <w:p w14:paraId="568BC929" w14:textId="026FE0E2" w:rsidR="007D08BE" w:rsidRDefault="009B0BB4" w:rsidP="003557B2">
      <w:pPr>
        <w:autoSpaceDE w:val="0"/>
        <w:autoSpaceDN w:val="0"/>
        <w:adjustRightInd w:val="0"/>
        <w:contextualSpacing/>
      </w:pPr>
      <w:r>
        <w:lastRenderedPageBreak/>
        <w:t xml:space="preserve">The change proposed </w:t>
      </w:r>
      <w:r w:rsidR="00A23FCD">
        <w:t xml:space="preserve">in </w:t>
      </w:r>
      <w:r>
        <w:t>this filing does not adjust unit energy savings</w:t>
      </w:r>
      <w:r w:rsidR="00056455">
        <w:t xml:space="preserve"> for the appliances</w:t>
      </w:r>
      <w:r>
        <w:t xml:space="preserve">, but does </w:t>
      </w:r>
      <w:r w:rsidR="00C1163D">
        <w:t>reflect</w:t>
      </w:r>
      <w:r w:rsidR="00A23FCD">
        <w:t xml:space="preserve"> </w:t>
      </w:r>
      <w:r w:rsidR="00C1163D">
        <w:t>reduced incentive</w:t>
      </w:r>
      <w:r w:rsidR="00546193">
        <w:t xml:space="preserve"> and delivery costs when compared to pick</w:t>
      </w:r>
      <w:r w:rsidR="00FE3922">
        <w:t xml:space="preserve"> </w:t>
      </w:r>
      <w:r w:rsidR="00546193">
        <w:t xml:space="preserve">ups from customer locations. </w:t>
      </w:r>
      <w:r w:rsidR="00FE3922">
        <w:t xml:space="preserve"> </w:t>
      </w:r>
      <w:r w:rsidR="00546193">
        <w:t>As discussed above, the volume through this channel is expected to be small</w:t>
      </w:r>
      <w:r w:rsidR="00E65E66">
        <w:t>,</w:t>
      </w:r>
      <w:r w:rsidR="00546193">
        <w:t xml:space="preserve"> so the cost</w:t>
      </w:r>
      <w:r w:rsidR="00FE3922">
        <w:t xml:space="preserve"> </w:t>
      </w:r>
      <w:r w:rsidR="00546193">
        <w:t>effectiveness analysis provides comparative economic</w:t>
      </w:r>
      <w:r w:rsidR="003557B2">
        <w:t>s</w:t>
      </w:r>
      <w:r w:rsidR="00546193">
        <w:t xml:space="preserve"> by unit and delivery channel instead of for the </w:t>
      </w:r>
      <w:r w:rsidR="00E65E66">
        <w:t>P</w:t>
      </w:r>
      <w:r w:rsidR="00546193">
        <w:t xml:space="preserve">rogram as a whole.   </w:t>
      </w:r>
      <w:r>
        <w:t xml:space="preserve"> </w:t>
      </w:r>
    </w:p>
    <w:p w14:paraId="4BB11E68" w14:textId="77777777" w:rsidR="00E65E66" w:rsidRDefault="00E65E66" w:rsidP="003557B2">
      <w:pPr>
        <w:autoSpaceDE w:val="0"/>
        <w:autoSpaceDN w:val="0"/>
        <w:adjustRightInd w:val="0"/>
        <w:contextualSpacing/>
      </w:pPr>
    </w:p>
    <w:p w14:paraId="64E866ED" w14:textId="77777777" w:rsidR="00EA2710" w:rsidRDefault="00546193" w:rsidP="003557B2">
      <w:pPr>
        <w:pStyle w:val="NormalWeb"/>
        <w:spacing w:before="0" w:beforeAutospacing="0" w:after="0" w:afterAutospacing="0"/>
        <w:contextualSpacing/>
      </w:pPr>
      <w:r>
        <w:t xml:space="preserve">Table 3 of Attachment </w:t>
      </w:r>
      <w:r w:rsidR="00E65E66">
        <w:t>2</w:t>
      </w:r>
      <w:r>
        <w:t xml:space="preserve"> provides cost effectiveness </w:t>
      </w:r>
      <w:r w:rsidR="00EA2710">
        <w:t xml:space="preserve">results </w:t>
      </w:r>
      <w:r>
        <w:t>for the two eligible appliance types (refr</w:t>
      </w:r>
      <w:r w:rsidR="00D76A2B">
        <w:t>igerator</w:t>
      </w:r>
      <w:r>
        <w:t xml:space="preserve">s and </w:t>
      </w:r>
      <w:r w:rsidR="00C1163D">
        <w:t>freezers)</w:t>
      </w:r>
      <w:r>
        <w:t xml:space="preserve"> and the two proposed </w:t>
      </w:r>
      <w:r w:rsidR="008E451D">
        <w:t xml:space="preserve">channels (residential and SMI). </w:t>
      </w:r>
      <w:r w:rsidR="00FE3922">
        <w:t xml:space="preserve"> </w:t>
      </w:r>
      <w:r w:rsidR="00EA2710">
        <w:t>The costs included in Table 3 are only for the customer or retailer incentive</w:t>
      </w:r>
      <w:r w:rsidR="00A23FCD">
        <w:t xml:space="preserve"> and the results indicate t</w:t>
      </w:r>
      <w:r w:rsidR="00EA2710">
        <w:t xml:space="preserve">he SMI channel is more cost effective </w:t>
      </w:r>
      <w:r w:rsidR="00A23FCD">
        <w:t xml:space="preserve">than the retail channel </w:t>
      </w:r>
      <w:r w:rsidR="00EA2710">
        <w:t xml:space="preserve">since the incentive payment is lower. </w:t>
      </w:r>
    </w:p>
    <w:p w14:paraId="42C1888F" w14:textId="77777777" w:rsidR="00C1163D" w:rsidRDefault="00C1163D" w:rsidP="003557B2">
      <w:pPr>
        <w:pStyle w:val="NormalWeb"/>
        <w:spacing w:before="0" w:beforeAutospacing="0" w:after="0" w:afterAutospacing="0"/>
        <w:contextualSpacing/>
      </w:pPr>
    </w:p>
    <w:p w14:paraId="15A0B676" w14:textId="0585BB0F" w:rsidR="00A23FCD" w:rsidRDefault="00EA2710" w:rsidP="003557B2">
      <w:pPr>
        <w:pStyle w:val="NormalWeb"/>
        <w:spacing w:before="0" w:beforeAutospacing="0" w:after="0" w:afterAutospacing="0"/>
        <w:contextualSpacing/>
      </w:pPr>
      <w:r>
        <w:t xml:space="preserve">Table 4 of Attachment </w:t>
      </w:r>
      <w:r w:rsidR="00E65E66">
        <w:t>2</w:t>
      </w:r>
      <w:r w:rsidR="00A23FCD">
        <w:t xml:space="preserve"> provides cost effectiveness by appliance type and channel and includes implementation costs (outreach, pick</w:t>
      </w:r>
      <w:r w:rsidR="00FE3922">
        <w:t xml:space="preserve"> </w:t>
      </w:r>
      <w:r w:rsidR="00A23FCD">
        <w:t>up</w:t>
      </w:r>
      <w:r w:rsidR="00FE3922">
        <w:t>,</w:t>
      </w:r>
      <w:r w:rsidR="00A23FCD">
        <w:t xml:space="preserve"> and recycling) in addition to </w:t>
      </w:r>
      <w:r w:rsidR="00C1163D">
        <w:t>the incentive</w:t>
      </w:r>
      <w:r w:rsidR="00A23FCD">
        <w:t xml:space="preserve"> payment. </w:t>
      </w:r>
      <w:r w:rsidR="00D36BCF">
        <w:t xml:space="preserve"> </w:t>
      </w:r>
      <w:r w:rsidR="00A23FCD">
        <w:t xml:space="preserve">The results indicate </w:t>
      </w:r>
      <w:r w:rsidR="003557B2">
        <w:t xml:space="preserve">that </w:t>
      </w:r>
      <w:r w:rsidR="00A23FCD">
        <w:t>while both channels are cost effective, the SMI channel is more cost</w:t>
      </w:r>
      <w:r w:rsidR="003557B2">
        <w:t>-</w:t>
      </w:r>
      <w:r w:rsidR="00A23FCD">
        <w:t xml:space="preserve"> effective given the lower implementation costs. </w:t>
      </w:r>
    </w:p>
    <w:p w14:paraId="51847E8B" w14:textId="77777777" w:rsidR="00C1163D" w:rsidRDefault="00C1163D" w:rsidP="003557B2">
      <w:pPr>
        <w:pStyle w:val="NormalWeb"/>
        <w:spacing w:before="0" w:beforeAutospacing="0" w:after="0" w:afterAutospacing="0"/>
        <w:contextualSpacing/>
      </w:pPr>
    </w:p>
    <w:p w14:paraId="62F784BE" w14:textId="77777777" w:rsidR="00D16D91" w:rsidRDefault="00A23FCD" w:rsidP="003557B2">
      <w:pPr>
        <w:pStyle w:val="NormalWeb"/>
        <w:spacing w:before="0" w:beforeAutospacing="0" w:after="0" w:afterAutospacing="0"/>
        <w:contextualSpacing/>
      </w:pPr>
      <w:r>
        <w:t xml:space="preserve">The </w:t>
      </w:r>
      <w:r w:rsidR="00C1163D">
        <w:t>Participant</w:t>
      </w:r>
      <w:r>
        <w:t xml:space="preserve"> Cost Test is not calculated since costs are all incurred by the </w:t>
      </w:r>
      <w:r w:rsidR="00D36BCF">
        <w:t>P</w:t>
      </w:r>
      <w:r>
        <w:t xml:space="preserve">rogram and the customer does not incur any costs. </w:t>
      </w:r>
      <w:r w:rsidR="00FE3922">
        <w:t xml:space="preserve"> </w:t>
      </w:r>
      <w:r w:rsidR="00C1163D">
        <w:t xml:space="preserve">Results for </w:t>
      </w:r>
      <w:r w:rsidR="006A226B">
        <w:t xml:space="preserve">the </w:t>
      </w:r>
      <w:r w:rsidR="00C1163D">
        <w:t>Ratepayer Impact Measure test are less than 1.0, as typically found with energy efficiency programs and indicate</w:t>
      </w:r>
      <w:r>
        <w:t xml:space="preserve"> there is upward pressure on rates. </w:t>
      </w:r>
    </w:p>
    <w:p w14:paraId="4CAC5C97" w14:textId="77777777" w:rsidR="00C1163D" w:rsidRDefault="00C1163D" w:rsidP="003557B2">
      <w:pPr>
        <w:pStyle w:val="NormalWeb"/>
        <w:spacing w:before="0" w:beforeAutospacing="0" w:after="0" w:afterAutospacing="0"/>
        <w:contextualSpacing/>
      </w:pPr>
    </w:p>
    <w:p w14:paraId="0B68F875" w14:textId="0F37B005" w:rsidR="00FA7CC7" w:rsidRDefault="00D16D91" w:rsidP="003557B2">
      <w:pPr>
        <w:pStyle w:val="NormalWeb"/>
        <w:spacing w:before="0" w:beforeAutospacing="0" w:after="0" w:afterAutospacing="0"/>
        <w:contextualSpacing/>
      </w:pPr>
      <w:r>
        <w:t xml:space="preserve">The higher cost effectiveness for each unit </w:t>
      </w:r>
      <w:r w:rsidR="00D36BCF">
        <w:t xml:space="preserve">achieved </w:t>
      </w:r>
      <w:r>
        <w:t>through the SMI channel</w:t>
      </w:r>
      <w:r w:rsidR="00056455">
        <w:t>,</w:t>
      </w:r>
      <w:r>
        <w:t xml:space="preserve"> and the prior cost effectiveness analysis illustrating the overall program is cost effective</w:t>
      </w:r>
      <w:r w:rsidR="00056455">
        <w:t>,</w:t>
      </w:r>
      <w:r>
        <w:t xml:space="preserve"> supports adding the SMI channel to the exi</w:t>
      </w:r>
      <w:r w:rsidR="00C1163D">
        <w:t>s</w:t>
      </w:r>
      <w:r>
        <w:t>tin</w:t>
      </w:r>
      <w:r w:rsidR="00C1163D">
        <w:t>g</w:t>
      </w:r>
      <w:r>
        <w:t xml:space="preserve"> retail channel. </w:t>
      </w:r>
    </w:p>
    <w:p w14:paraId="55104DAF" w14:textId="77777777" w:rsidR="00FA7CC7" w:rsidRDefault="00FA7CC7" w:rsidP="003557B2">
      <w:pPr>
        <w:contextualSpacing/>
      </w:pPr>
    </w:p>
    <w:p w14:paraId="6D8120B7" w14:textId="77777777" w:rsidR="00B467FC" w:rsidRPr="0082059B" w:rsidRDefault="00B467FC" w:rsidP="003557B2">
      <w:pPr>
        <w:contextualSpacing/>
        <w:rPr>
          <w:b/>
        </w:rPr>
      </w:pPr>
      <w:r w:rsidRPr="0082059B">
        <w:rPr>
          <w:b/>
        </w:rPr>
        <w:t xml:space="preserve">Stakeholder </w:t>
      </w:r>
      <w:r w:rsidR="00177692" w:rsidRPr="0082059B">
        <w:rPr>
          <w:b/>
        </w:rPr>
        <w:t>I</w:t>
      </w:r>
      <w:r w:rsidRPr="0082059B">
        <w:rPr>
          <w:b/>
        </w:rPr>
        <w:t>nvolvement</w:t>
      </w:r>
    </w:p>
    <w:p w14:paraId="0DD10D23" w14:textId="77777777" w:rsidR="00B467FC" w:rsidRDefault="00B467FC" w:rsidP="003557B2">
      <w:pPr>
        <w:contextualSpacing/>
      </w:pPr>
    </w:p>
    <w:p w14:paraId="27F1A68C" w14:textId="20E06661" w:rsidR="00B467FC" w:rsidRDefault="00B467FC" w:rsidP="003557B2">
      <w:pPr>
        <w:contextualSpacing/>
      </w:pPr>
      <w:r>
        <w:t xml:space="preserve">The Company reviewed this information with the Washington </w:t>
      </w:r>
      <w:r w:rsidR="00E65FE7">
        <w:t>Demand Side Management</w:t>
      </w:r>
      <w:r w:rsidR="008B221B">
        <w:t xml:space="preserve"> </w:t>
      </w:r>
      <w:r w:rsidR="00177692">
        <w:t>A</w:t>
      </w:r>
      <w:r>
        <w:t xml:space="preserve">dvisory </w:t>
      </w:r>
      <w:r w:rsidR="00177692">
        <w:t>G</w:t>
      </w:r>
      <w:r>
        <w:t xml:space="preserve">roup </w:t>
      </w:r>
      <w:r w:rsidR="008B221B">
        <w:t>(Advisory Group)</w:t>
      </w:r>
      <w:r>
        <w:t xml:space="preserve"> </w:t>
      </w:r>
      <w:r w:rsidR="00177692">
        <w:t>during meetings held July 31, 2014</w:t>
      </w:r>
      <w:r w:rsidR="00D36BCF">
        <w:t>,</w:t>
      </w:r>
      <w:r w:rsidR="00177692">
        <w:t xml:space="preserve"> and October 30, 2014.  The Advisory Group was supportive</w:t>
      </w:r>
      <w:r>
        <w:t xml:space="preserve"> </w:t>
      </w:r>
      <w:r w:rsidR="00D36BCF">
        <w:t>of the proposed changes</w:t>
      </w:r>
      <w:r>
        <w:t xml:space="preserve"> outlined </w:t>
      </w:r>
      <w:r w:rsidR="00177692">
        <w:t>in this advice letter.</w:t>
      </w:r>
    </w:p>
    <w:p w14:paraId="7C8F107D" w14:textId="77777777" w:rsidR="00A6691B" w:rsidRDefault="00A6691B" w:rsidP="003557B2">
      <w:pPr>
        <w:contextualSpacing/>
      </w:pPr>
    </w:p>
    <w:p w14:paraId="17787E21" w14:textId="77777777" w:rsidR="00A6691B" w:rsidRPr="00D870FC" w:rsidRDefault="00A6691B" w:rsidP="003557B2">
      <w:pPr>
        <w:contextualSpacing/>
      </w:pPr>
      <w:r w:rsidRPr="00D870FC">
        <w:t>It is respectfully requested that all formal correspondence and Staff requests regarding this filing be addressed to:</w:t>
      </w:r>
    </w:p>
    <w:p w14:paraId="048B6F11" w14:textId="77777777" w:rsidR="00A6691B" w:rsidRPr="00D870FC" w:rsidRDefault="00A6691B" w:rsidP="003557B2">
      <w:pPr>
        <w:contextualSpacing/>
      </w:pPr>
    </w:p>
    <w:p w14:paraId="74307FB1" w14:textId="77777777" w:rsidR="00A6691B" w:rsidRPr="00D870FC" w:rsidRDefault="00A6691B" w:rsidP="003557B2">
      <w:pPr>
        <w:contextualSpacing/>
      </w:pPr>
      <w:r w:rsidRPr="00D870FC">
        <w:t>By e-mail (preferred):</w:t>
      </w:r>
      <w:r w:rsidRPr="00D870FC">
        <w:tab/>
      </w:r>
      <w:r w:rsidRPr="00D870FC">
        <w:tab/>
      </w:r>
      <w:hyperlink r:id="rId9" w:history="1">
        <w:r w:rsidRPr="003C4747">
          <w:rPr>
            <w:rStyle w:val="Hyperlink"/>
          </w:rPr>
          <w:t>datarequest@pacificorp.com</w:t>
        </w:r>
      </w:hyperlink>
      <w:r>
        <w:t xml:space="preserve"> </w:t>
      </w:r>
    </w:p>
    <w:p w14:paraId="039FA310" w14:textId="77777777" w:rsidR="00A6691B" w:rsidRPr="00D870FC" w:rsidRDefault="00A6691B" w:rsidP="003557B2">
      <w:pPr>
        <w:contextualSpacing/>
      </w:pPr>
    </w:p>
    <w:p w14:paraId="1E3F56BC" w14:textId="77777777" w:rsidR="00A6691B" w:rsidRPr="00D870FC" w:rsidRDefault="00A6691B" w:rsidP="003557B2">
      <w:pPr>
        <w:keepNext/>
        <w:contextualSpacing/>
      </w:pPr>
      <w:r w:rsidRPr="00D870FC">
        <w:t>By regular mail:</w:t>
      </w:r>
      <w:r w:rsidRPr="00D870FC">
        <w:tab/>
      </w:r>
      <w:r w:rsidRPr="00D870FC"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D870FC">
              <w:t>Data</w:t>
            </w:r>
          </w:smartTag>
          <w:r w:rsidRPr="00D870FC">
            <w:t xml:space="preserve"> </w:t>
          </w:r>
          <w:smartTag w:uri="urn:schemas-microsoft-com:office:smarttags" w:element="PlaceName">
            <w:r w:rsidRPr="00D870FC">
              <w:t>Request</w:t>
            </w:r>
          </w:smartTag>
          <w:r w:rsidRPr="00D870FC">
            <w:t xml:space="preserve"> </w:t>
          </w:r>
          <w:smartTag w:uri="urn:schemas-microsoft-com:office:smarttags" w:element="PlaceName">
            <w:r w:rsidRPr="00D870FC">
              <w:t>Response</w:t>
            </w:r>
          </w:smartTag>
          <w:r w:rsidRPr="00D870FC">
            <w:t xml:space="preserve"> </w:t>
          </w:r>
          <w:smartTag w:uri="urn:schemas-microsoft-com:office:smarttags" w:element="PlaceType">
            <w:r w:rsidRPr="00D870FC">
              <w:t>Center</w:t>
            </w:r>
          </w:smartTag>
        </w:smartTag>
      </w:smartTag>
    </w:p>
    <w:p w14:paraId="7EEF2D6E" w14:textId="77777777" w:rsidR="00A6691B" w:rsidRPr="00D870FC" w:rsidRDefault="00A6691B" w:rsidP="003557B2">
      <w:pPr>
        <w:keepNext/>
        <w:contextualSpacing/>
      </w:pPr>
      <w:r w:rsidRPr="00D870FC">
        <w:tab/>
      </w:r>
      <w:r w:rsidRPr="00D870FC">
        <w:tab/>
      </w:r>
      <w:r w:rsidRPr="00D870FC">
        <w:tab/>
      </w:r>
      <w:r w:rsidRPr="00D870FC">
        <w:tab/>
        <w:t>PacifiCorp</w:t>
      </w:r>
    </w:p>
    <w:p w14:paraId="38AECB93" w14:textId="77777777" w:rsidR="00A6691B" w:rsidRPr="00D870FC" w:rsidRDefault="00A6691B" w:rsidP="003557B2">
      <w:pPr>
        <w:keepNext/>
        <w:contextualSpacing/>
      </w:pPr>
      <w:r w:rsidRPr="00D870FC">
        <w:tab/>
      </w:r>
      <w:r w:rsidRPr="00D870FC">
        <w:tab/>
      </w:r>
      <w:r w:rsidRPr="00D870FC">
        <w:tab/>
      </w:r>
      <w:r w:rsidRPr="00D870FC"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D870FC">
            <w:t>Suite</w:t>
          </w:r>
        </w:smartTag>
        <w:r w:rsidRPr="00D870FC">
          <w:t xml:space="preserve"> 2000</w:t>
        </w:r>
      </w:smartTag>
    </w:p>
    <w:p w14:paraId="24C48E8F" w14:textId="77777777" w:rsidR="00041E22" w:rsidRDefault="00A6691B" w:rsidP="003557B2">
      <w:pPr>
        <w:contextualSpacing/>
      </w:pPr>
      <w:r w:rsidRPr="00D870FC">
        <w:tab/>
      </w:r>
      <w:r w:rsidRPr="00D870FC">
        <w:tab/>
      </w:r>
      <w:r w:rsidRPr="00D870FC">
        <w:tab/>
      </w:r>
      <w:r w:rsidRPr="00D870FC">
        <w:tab/>
      </w:r>
      <w:smartTag w:uri="urn:schemas-microsoft-com:office:smarttags" w:element="City">
        <w:r w:rsidRPr="00D870FC">
          <w:t>Portland</w:t>
        </w:r>
      </w:smartTag>
      <w:r w:rsidRPr="00D870FC">
        <w:t xml:space="preserve">, </w:t>
      </w:r>
      <w:smartTag w:uri="urn:schemas-microsoft-com:office:smarttags" w:element="State">
        <w:r w:rsidRPr="00D870FC">
          <w:t>Oregon</w:t>
        </w:r>
      </w:smartTag>
      <w:r w:rsidRPr="00D870FC">
        <w:t>, 97232</w:t>
      </w:r>
    </w:p>
    <w:p w14:paraId="239DDAB8" w14:textId="77777777" w:rsidR="00503692" w:rsidRDefault="00503692" w:rsidP="003557B2">
      <w:pPr>
        <w:contextualSpacing/>
        <w:rPr>
          <w:b/>
        </w:rPr>
      </w:pPr>
    </w:p>
    <w:p w14:paraId="674E7361" w14:textId="77777777" w:rsidR="00690077" w:rsidRDefault="00690077" w:rsidP="003557B2">
      <w:pPr>
        <w:rPr>
          <w:bCs/>
        </w:rPr>
      </w:pPr>
      <w:r>
        <w:rPr>
          <w:b/>
        </w:rPr>
        <w:br w:type="page"/>
      </w:r>
    </w:p>
    <w:p w14:paraId="79DC855B" w14:textId="21DAF0A3" w:rsidR="002E6036" w:rsidRDefault="005610D6" w:rsidP="003557B2">
      <w:pPr>
        <w:pStyle w:val="Heading3"/>
        <w:tabs>
          <w:tab w:val="left" w:pos="720"/>
          <w:tab w:val="left" w:pos="1440"/>
        </w:tabs>
        <w:spacing w:before="0" w:after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Please direct any informal inquiries regarding this </w:t>
      </w:r>
      <w:r w:rsidR="004C1409">
        <w:rPr>
          <w:rFonts w:ascii="Times New Roman" w:hAnsi="Times New Roman" w:cs="Times New Roman"/>
          <w:b w:val="0"/>
          <w:sz w:val="24"/>
          <w:szCs w:val="24"/>
        </w:rPr>
        <w:t xml:space="preserve">filing to </w:t>
      </w:r>
      <w:r w:rsidR="0082059B">
        <w:rPr>
          <w:rFonts w:ascii="Times New Roman" w:hAnsi="Times New Roman" w:cs="Times New Roman"/>
          <w:b w:val="0"/>
          <w:sz w:val="24"/>
          <w:szCs w:val="24"/>
        </w:rPr>
        <w:t>Michael Snow</w:t>
      </w:r>
      <w:r w:rsidR="00B370E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2059B">
        <w:rPr>
          <w:rFonts w:ascii="Times New Roman" w:hAnsi="Times New Roman" w:cs="Times New Roman"/>
          <w:b w:val="0"/>
          <w:sz w:val="24"/>
          <w:szCs w:val="24"/>
        </w:rPr>
        <w:t xml:space="preserve">DSM Regulatory Projects </w:t>
      </w:r>
      <w:r w:rsidR="00B370E9">
        <w:rPr>
          <w:rFonts w:ascii="Times New Roman" w:hAnsi="Times New Roman" w:cs="Times New Roman"/>
          <w:b w:val="0"/>
          <w:sz w:val="24"/>
          <w:szCs w:val="24"/>
        </w:rPr>
        <w:t xml:space="preserve">Manager, </w:t>
      </w:r>
      <w:r w:rsidR="004C1409">
        <w:rPr>
          <w:rFonts w:ascii="Times New Roman" w:hAnsi="Times New Roman" w:cs="Times New Roman"/>
          <w:b w:val="0"/>
          <w:sz w:val="24"/>
          <w:szCs w:val="24"/>
        </w:rPr>
        <w:t xml:space="preserve">at </w:t>
      </w:r>
      <w:r w:rsidR="0082059B">
        <w:rPr>
          <w:rFonts w:ascii="Times New Roman" w:hAnsi="Times New Roman" w:cs="Times New Roman"/>
          <w:b w:val="0"/>
          <w:sz w:val="24"/>
          <w:szCs w:val="24"/>
        </w:rPr>
        <w:t>(801) 220-4214</w:t>
      </w:r>
      <w:r w:rsidR="007C01DB">
        <w:rPr>
          <w:rFonts w:ascii="Times New Roman" w:hAnsi="Times New Roman" w:cs="Times New Roman"/>
          <w:b w:val="0"/>
          <w:sz w:val="24"/>
          <w:szCs w:val="24"/>
        </w:rPr>
        <w:t xml:space="preserve"> or Natasha Siores, Director, Regulatory Affairs &amp; Revenue Requirement, at (503) 813-6583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BF4DCF6" w14:textId="77777777" w:rsidR="00C1163D" w:rsidRPr="00C1163D" w:rsidRDefault="00C1163D" w:rsidP="003557B2"/>
    <w:p w14:paraId="1BCD883C" w14:textId="77777777" w:rsidR="002E6036" w:rsidRPr="00076B1D" w:rsidRDefault="002E6036" w:rsidP="003557B2">
      <w:pPr>
        <w:contextualSpacing/>
      </w:pPr>
      <w:r w:rsidRPr="00076B1D">
        <w:t>Sincerely,</w:t>
      </w:r>
    </w:p>
    <w:p w14:paraId="36F0287C" w14:textId="5647FBF3" w:rsidR="002E6036" w:rsidRDefault="00690077" w:rsidP="003557B2">
      <w:pPr>
        <w:contextualSpacing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39EE7F" wp14:editId="22998FF7">
            <wp:simplePos x="0" y="0"/>
            <wp:positionH relativeFrom="column">
              <wp:posOffset>-104775</wp:posOffset>
            </wp:positionH>
            <wp:positionV relativeFrom="paragraph">
              <wp:posOffset>13335</wp:posOffset>
            </wp:positionV>
            <wp:extent cx="1438275" cy="542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DE9D9" w14:textId="2594BDF4" w:rsidR="0082059B" w:rsidRDefault="0082059B" w:rsidP="003557B2">
      <w:pPr>
        <w:contextualSpacing/>
      </w:pPr>
    </w:p>
    <w:p w14:paraId="66110AA3" w14:textId="77777777" w:rsidR="00C1163D" w:rsidRPr="00076B1D" w:rsidRDefault="00C1163D" w:rsidP="003557B2">
      <w:pPr>
        <w:contextualSpacing/>
      </w:pPr>
    </w:p>
    <w:p w14:paraId="36D20321" w14:textId="77777777" w:rsidR="002E6036" w:rsidRPr="00076B1D" w:rsidRDefault="005610D6" w:rsidP="003557B2">
      <w:pPr>
        <w:contextualSpacing/>
      </w:pPr>
      <w:r>
        <w:t>Kathryn Hymas</w:t>
      </w:r>
    </w:p>
    <w:p w14:paraId="31CEE2C1" w14:textId="77777777" w:rsidR="002E6036" w:rsidRPr="00076B1D" w:rsidRDefault="005610D6" w:rsidP="003557B2">
      <w:pPr>
        <w:contextualSpacing/>
      </w:pPr>
      <w:r>
        <w:t>Vice President</w:t>
      </w:r>
      <w:r w:rsidR="0082059B">
        <w:t>,</w:t>
      </w:r>
      <w:r>
        <w:t xml:space="preserve"> Demand Side Management</w:t>
      </w:r>
    </w:p>
    <w:p w14:paraId="68DDD0D1" w14:textId="77777777" w:rsidR="002E6036" w:rsidRPr="00076B1D" w:rsidRDefault="002E6036" w:rsidP="003557B2">
      <w:pPr>
        <w:contextualSpacing/>
      </w:pPr>
    </w:p>
    <w:p w14:paraId="20A0BF70" w14:textId="77777777" w:rsidR="005610D6" w:rsidRPr="00076B1D" w:rsidRDefault="002E6036" w:rsidP="003557B2">
      <w:pPr>
        <w:contextualSpacing/>
      </w:pPr>
      <w:r w:rsidRPr="00076B1D">
        <w:t>Enclosures</w:t>
      </w:r>
    </w:p>
    <w:sectPr w:rsidR="005610D6" w:rsidRPr="00076B1D" w:rsidSect="00382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7412E" w14:textId="77777777" w:rsidR="00056455" w:rsidRDefault="00056455" w:rsidP="006949C4">
      <w:r>
        <w:separator/>
      </w:r>
    </w:p>
  </w:endnote>
  <w:endnote w:type="continuationSeparator" w:id="0">
    <w:p w14:paraId="65D1B442" w14:textId="77777777" w:rsidR="00056455" w:rsidRDefault="00056455" w:rsidP="006949C4">
      <w:r>
        <w:continuationSeparator/>
      </w:r>
    </w:p>
  </w:endnote>
  <w:endnote w:type="continuationNotice" w:id="1">
    <w:p w14:paraId="6EE7A314" w14:textId="77777777" w:rsidR="00056455" w:rsidRDefault="00056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65793" w14:textId="77777777" w:rsidR="00940FDC" w:rsidRDefault="00940F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F602E" w14:textId="77777777" w:rsidR="00940FDC" w:rsidRDefault="00940F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6B6AD" w14:textId="77777777" w:rsidR="00940FDC" w:rsidRDefault="00940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DB730" w14:textId="77777777" w:rsidR="00056455" w:rsidRDefault="00056455" w:rsidP="006949C4">
      <w:r>
        <w:separator/>
      </w:r>
    </w:p>
  </w:footnote>
  <w:footnote w:type="continuationSeparator" w:id="0">
    <w:p w14:paraId="1A0A5A6A" w14:textId="77777777" w:rsidR="00056455" w:rsidRDefault="00056455" w:rsidP="006949C4">
      <w:r>
        <w:continuationSeparator/>
      </w:r>
    </w:p>
  </w:footnote>
  <w:footnote w:type="continuationNotice" w:id="1">
    <w:p w14:paraId="76D5A404" w14:textId="77777777" w:rsidR="00056455" w:rsidRDefault="00056455"/>
  </w:footnote>
  <w:footnote w:id="2">
    <w:p w14:paraId="45140996" w14:textId="580A653E" w:rsidR="001F47AB" w:rsidRDefault="001F47AB" w:rsidP="00E65FE7">
      <w:pPr>
        <w:pStyle w:val="FootnoteText"/>
        <w:jc w:val="both"/>
      </w:pPr>
      <w:r>
        <w:rPr>
          <w:rStyle w:val="FootnoteReference"/>
        </w:rPr>
        <w:footnoteRef/>
      </w:r>
      <w:hyperlink r:id="rId1" w:history="1">
        <w:r>
          <w:rPr>
            <w:rStyle w:val="Hyperlink"/>
          </w:rPr>
          <w:t>http://www.pacificorp.com/content/dam/pacificorp/doc/Energy_Sources/Demand_Side_Management/2014/Washington_2011-2012_HES_Evaluation_Report.pdf</w:t>
        </w:r>
      </w:hyperlink>
      <w:r w:rsidR="00690077">
        <w:rPr>
          <w:rStyle w:val="Hyperlink"/>
        </w:rPr>
        <w:t>.</w:t>
      </w:r>
    </w:p>
    <w:p w14:paraId="2CC0A0AD" w14:textId="77777777" w:rsidR="001F47AB" w:rsidRDefault="001F47AB" w:rsidP="001F47A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32E5E" w14:textId="77777777" w:rsidR="00940FDC" w:rsidRDefault="00940F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0D6E0" w14:textId="77777777" w:rsidR="006D3D1D" w:rsidRPr="00076B1D" w:rsidRDefault="005610D6" w:rsidP="006D3D1D">
    <w:pPr>
      <w:jc w:val="both"/>
    </w:pPr>
    <w:r>
      <w:t>Washington Utilities and Transportation Commission</w:t>
    </w:r>
  </w:p>
  <w:p w14:paraId="70A03AE5" w14:textId="74C78D00" w:rsidR="006D3D1D" w:rsidRPr="00076B1D" w:rsidRDefault="00D8183E" w:rsidP="006D3D1D">
    <w:pPr>
      <w:jc w:val="both"/>
    </w:pPr>
    <w:r>
      <w:t>November</w:t>
    </w:r>
    <w:r w:rsidR="006D3D1D">
      <w:t xml:space="preserve"> </w:t>
    </w:r>
    <w:r w:rsidR="00E65FE7">
      <w:t>26</w:t>
    </w:r>
    <w:r w:rsidR="006D3D1D" w:rsidRPr="00076B1D">
      <w:t>, 201</w:t>
    </w:r>
    <w:r w:rsidR="006D3D1D">
      <w:t>4</w:t>
    </w:r>
  </w:p>
  <w:p w14:paraId="4E005635" w14:textId="77777777" w:rsidR="00487B21" w:rsidRDefault="00487B21">
    <w:pPr>
      <w:pStyle w:val="Header"/>
    </w:pPr>
    <w:r>
      <w:t xml:space="preserve">Page </w:t>
    </w:r>
    <w:r w:rsidR="009662FE">
      <w:fldChar w:fldCharType="begin"/>
    </w:r>
    <w:r w:rsidR="009662FE">
      <w:instrText xml:space="preserve"> PAGE   \* MERGEFORMAT </w:instrText>
    </w:r>
    <w:r w:rsidR="009662FE">
      <w:fldChar w:fldCharType="separate"/>
    </w:r>
    <w:r w:rsidR="001F59A5">
      <w:rPr>
        <w:noProof/>
      </w:rPr>
      <w:t>4</w:t>
    </w:r>
    <w:r w:rsidR="009662FE">
      <w:rPr>
        <w:noProof/>
      </w:rPr>
      <w:fldChar w:fldCharType="end"/>
    </w:r>
  </w:p>
  <w:p w14:paraId="7DF80232" w14:textId="77777777" w:rsidR="00487B21" w:rsidRDefault="00487B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78561" w14:textId="77777777" w:rsidR="00940FDC" w:rsidRDefault="00940F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7A1"/>
    <w:multiLevelType w:val="hybridMultilevel"/>
    <w:tmpl w:val="AECC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6FC0"/>
    <w:multiLevelType w:val="hybridMultilevel"/>
    <w:tmpl w:val="52F6F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5F2"/>
    <w:multiLevelType w:val="hybridMultilevel"/>
    <w:tmpl w:val="BC42D2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842E2F"/>
    <w:multiLevelType w:val="hybridMultilevel"/>
    <w:tmpl w:val="01184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A70C6"/>
    <w:multiLevelType w:val="hybridMultilevel"/>
    <w:tmpl w:val="6DF27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F273B"/>
    <w:multiLevelType w:val="hybridMultilevel"/>
    <w:tmpl w:val="25D6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263DA"/>
    <w:multiLevelType w:val="hybridMultilevel"/>
    <w:tmpl w:val="25D6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F09CF"/>
    <w:multiLevelType w:val="hybridMultilevel"/>
    <w:tmpl w:val="9BBE67D8"/>
    <w:lvl w:ilvl="0" w:tplc="D068D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311D5"/>
    <w:multiLevelType w:val="hybridMultilevel"/>
    <w:tmpl w:val="7CFC6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57455"/>
    <w:multiLevelType w:val="hybridMultilevel"/>
    <w:tmpl w:val="52F6F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B15FC"/>
    <w:multiLevelType w:val="hybridMultilevel"/>
    <w:tmpl w:val="1108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846C3"/>
    <w:multiLevelType w:val="hybridMultilevel"/>
    <w:tmpl w:val="2D269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55FD5"/>
    <w:multiLevelType w:val="hybridMultilevel"/>
    <w:tmpl w:val="2D269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5B"/>
    <w:rsid w:val="00013E26"/>
    <w:rsid w:val="00023570"/>
    <w:rsid w:val="000313D4"/>
    <w:rsid w:val="000362FD"/>
    <w:rsid w:val="000402B7"/>
    <w:rsid w:val="0004047E"/>
    <w:rsid w:val="00041E22"/>
    <w:rsid w:val="00046859"/>
    <w:rsid w:val="00051F6C"/>
    <w:rsid w:val="00052CBB"/>
    <w:rsid w:val="00056455"/>
    <w:rsid w:val="00064D3E"/>
    <w:rsid w:val="00070E92"/>
    <w:rsid w:val="00076B1D"/>
    <w:rsid w:val="000812E4"/>
    <w:rsid w:val="00090E60"/>
    <w:rsid w:val="000917F9"/>
    <w:rsid w:val="00092CD5"/>
    <w:rsid w:val="00095591"/>
    <w:rsid w:val="000A2B3A"/>
    <w:rsid w:val="000A5FAB"/>
    <w:rsid w:val="000B39C5"/>
    <w:rsid w:val="000B5B01"/>
    <w:rsid w:val="000C19EC"/>
    <w:rsid w:val="000C3802"/>
    <w:rsid w:val="000C63F8"/>
    <w:rsid w:val="000C7A82"/>
    <w:rsid w:val="000D1928"/>
    <w:rsid w:val="000F25A3"/>
    <w:rsid w:val="000F2682"/>
    <w:rsid w:val="000F4E1B"/>
    <w:rsid w:val="000F68CF"/>
    <w:rsid w:val="001045D3"/>
    <w:rsid w:val="00104B69"/>
    <w:rsid w:val="001052AD"/>
    <w:rsid w:val="00123720"/>
    <w:rsid w:val="00126A0A"/>
    <w:rsid w:val="0012752E"/>
    <w:rsid w:val="001462B9"/>
    <w:rsid w:val="00153FC0"/>
    <w:rsid w:val="0015479F"/>
    <w:rsid w:val="00154EA9"/>
    <w:rsid w:val="00155801"/>
    <w:rsid w:val="00161C9E"/>
    <w:rsid w:val="001678BB"/>
    <w:rsid w:val="00177692"/>
    <w:rsid w:val="00182923"/>
    <w:rsid w:val="00183026"/>
    <w:rsid w:val="00184276"/>
    <w:rsid w:val="001870DB"/>
    <w:rsid w:val="001904C5"/>
    <w:rsid w:val="00192CE0"/>
    <w:rsid w:val="001A3613"/>
    <w:rsid w:val="001A7460"/>
    <w:rsid w:val="001B26E3"/>
    <w:rsid w:val="001B3174"/>
    <w:rsid w:val="001B6FC6"/>
    <w:rsid w:val="001C072E"/>
    <w:rsid w:val="001E3A2B"/>
    <w:rsid w:val="001E77A0"/>
    <w:rsid w:val="001F47AB"/>
    <w:rsid w:val="001F59A5"/>
    <w:rsid w:val="002056E8"/>
    <w:rsid w:val="00212378"/>
    <w:rsid w:val="0021323F"/>
    <w:rsid w:val="00214018"/>
    <w:rsid w:val="0021633B"/>
    <w:rsid w:val="00216F2D"/>
    <w:rsid w:val="002213AD"/>
    <w:rsid w:val="00222058"/>
    <w:rsid w:val="002248BE"/>
    <w:rsid w:val="002274E6"/>
    <w:rsid w:val="00230BF4"/>
    <w:rsid w:val="00234438"/>
    <w:rsid w:val="00241260"/>
    <w:rsid w:val="002416D7"/>
    <w:rsid w:val="00242F8D"/>
    <w:rsid w:val="0024575B"/>
    <w:rsid w:val="0024738E"/>
    <w:rsid w:val="00255BB2"/>
    <w:rsid w:val="0026750A"/>
    <w:rsid w:val="00270410"/>
    <w:rsid w:val="00270997"/>
    <w:rsid w:val="0028033F"/>
    <w:rsid w:val="00282A3A"/>
    <w:rsid w:val="00282D1C"/>
    <w:rsid w:val="0028448C"/>
    <w:rsid w:val="002947C1"/>
    <w:rsid w:val="00294C4B"/>
    <w:rsid w:val="002A76E9"/>
    <w:rsid w:val="002B5676"/>
    <w:rsid w:val="002D2538"/>
    <w:rsid w:val="002D382D"/>
    <w:rsid w:val="002D5681"/>
    <w:rsid w:val="002E1A7E"/>
    <w:rsid w:val="002E6036"/>
    <w:rsid w:val="002F6D97"/>
    <w:rsid w:val="003036BC"/>
    <w:rsid w:val="0031376D"/>
    <w:rsid w:val="003218D6"/>
    <w:rsid w:val="00337098"/>
    <w:rsid w:val="003414CE"/>
    <w:rsid w:val="00352813"/>
    <w:rsid w:val="00353E52"/>
    <w:rsid w:val="003557B2"/>
    <w:rsid w:val="00360721"/>
    <w:rsid w:val="00361284"/>
    <w:rsid w:val="00364CED"/>
    <w:rsid w:val="00365D99"/>
    <w:rsid w:val="00382013"/>
    <w:rsid w:val="00383679"/>
    <w:rsid w:val="0039030F"/>
    <w:rsid w:val="00395FFB"/>
    <w:rsid w:val="003A1025"/>
    <w:rsid w:val="003A4BA2"/>
    <w:rsid w:val="003A4BC4"/>
    <w:rsid w:val="003A68D1"/>
    <w:rsid w:val="003B05DD"/>
    <w:rsid w:val="003B07B4"/>
    <w:rsid w:val="003D0CF9"/>
    <w:rsid w:val="003D1B54"/>
    <w:rsid w:val="003D4221"/>
    <w:rsid w:val="003D5D98"/>
    <w:rsid w:val="003D613E"/>
    <w:rsid w:val="003E2BC8"/>
    <w:rsid w:val="003E5B23"/>
    <w:rsid w:val="003F2A0A"/>
    <w:rsid w:val="003F3DEC"/>
    <w:rsid w:val="003F5CA8"/>
    <w:rsid w:val="0040279C"/>
    <w:rsid w:val="0040298F"/>
    <w:rsid w:val="0040618F"/>
    <w:rsid w:val="00407485"/>
    <w:rsid w:val="0041379E"/>
    <w:rsid w:val="004153AB"/>
    <w:rsid w:val="00415EEC"/>
    <w:rsid w:val="00417E36"/>
    <w:rsid w:val="00420741"/>
    <w:rsid w:val="00421383"/>
    <w:rsid w:val="00425539"/>
    <w:rsid w:val="00426255"/>
    <w:rsid w:val="00426311"/>
    <w:rsid w:val="00430816"/>
    <w:rsid w:val="00431473"/>
    <w:rsid w:val="00432447"/>
    <w:rsid w:val="0043513A"/>
    <w:rsid w:val="00443C51"/>
    <w:rsid w:val="00447BA6"/>
    <w:rsid w:val="00455EF5"/>
    <w:rsid w:val="00456BA5"/>
    <w:rsid w:val="004606E3"/>
    <w:rsid w:val="00462767"/>
    <w:rsid w:val="00467566"/>
    <w:rsid w:val="00470135"/>
    <w:rsid w:val="00470901"/>
    <w:rsid w:val="00471F67"/>
    <w:rsid w:val="00472B1D"/>
    <w:rsid w:val="00473E31"/>
    <w:rsid w:val="004803EE"/>
    <w:rsid w:val="004832E8"/>
    <w:rsid w:val="00486BAB"/>
    <w:rsid w:val="00487B21"/>
    <w:rsid w:val="004A1E08"/>
    <w:rsid w:val="004B6D24"/>
    <w:rsid w:val="004C119C"/>
    <w:rsid w:val="004C1409"/>
    <w:rsid w:val="004C60BA"/>
    <w:rsid w:val="004C6EF1"/>
    <w:rsid w:val="004D2592"/>
    <w:rsid w:val="004D60A4"/>
    <w:rsid w:val="004D7674"/>
    <w:rsid w:val="004E295E"/>
    <w:rsid w:val="004E42C8"/>
    <w:rsid w:val="004F6557"/>
    <w:rsid w:val="00500DE5"/>
    <w:rsid w:val="0050138E"/>
    <w:rsid w:val="00502DB7"/>
    <w:rsid w:val="00503692"/>
    <w:rsid w:val="00515AC1"/>
    <w:rsid w:val="00515E7B"/>
    <w:rsid w:val="00521AA2"/>
    <w:rsid w:val="00522999"/>
    <w:rsid w:val="005260CF"/>
    <w:rsid w:val="00533A3F"/>
    <w:rsid w:val="005352ED"/>
    <w:rsid w:val="005412FE"/>
    <w:rsid w:val="00541C14"/>
    <w:rsid w:val="005459F3"/>
    <w:rsid w:val="00546193"/>
    <w:rsid w:val="005518CD"/>
    <w:rsid w:val="00560AE4"/>
    <w:rsid w:val="005610D6"/>
    <w:rsid w:val="005755D2"/>
    <w:rsid w:val="005804DA"/>
    <w:rsid w:val="00592023"/>
    <w:rsid w:val="005B7995"/>
    <w:rsid w:val="005C2F93"/>
    <w:rsid w:val="005D179E"/>
    <w:rsid w:val="005E0F28"/>
    <w:rsid w:val="005E25AF"/>
    <w:rsid w:val="005E61D9"/>
    <w:rsid w:val="005E7107"/>
    <w:rsid w:val="005F3BB6"/>
    <w:rsid w:val="00601E04"/>
    <w:rsid w:val="00612268"/>
    <w:rsid w:val="00620243"/>
    <w:rsid w:val="006217A3"/>
    <w:rsid w:val="006320B9"/>
    <w:rsid w:val="006332EA"/>
    <w:rsid w:val="006376D4"/>
    <w:rsid w:val="00643988"/>
    <w:rsid w:val="00652F33"/>
    <w:rsid w:val="00667F30"/>
    <w:rsid w:val="00682462"/>
    <w:rsid w:val="006863E7"/>
    <w:rsid w:val="00690077"/>
    <w:rsid w:val="006924FB"/>
    <w:rsid w:val="006949C4"/>
    <w:rsid w:val="006A097B"/>
    <w:rsid w:val="006A0D2D"/>
    <w:rsid w:val="006A226B"/>
    <w:rsid w:val="006A72D7"/>
    <w:rsid w:val="006B0591"/>
    <w:rsid w:val="006B20B1"/>
    <w:rsid w:val="006C5F26"/>
    <w:rsid w:val="006C63F6"/>
    <w:rsid w:val="006D2B79"/>
    <w:rsid w:val="006D390D"/>
    <w:rsid w:val="006D3D1D"/>
    <w:rsid w:val="006D40DA"/>
    <w:rsid w:val="006E29F2"/>
    <w:rsid w:val="006E2C61"/>
    <w:rsid w:val="006E4243"/>
    <w:rsid w:val="006E578A"/>
    <w:rsid w:val="006E585E"/>
    <w:rsid w:val="006F2304"/>
    <w:rsid w:val="0070281D"/>
    <w:rsid w:val="007143DD"/>
    <w:rsid w:val="007208EA"/>
    <w:rsid w:val="0072122D"/>
    <w:rsid w:val="00721877"/>
    <w:rsid w:val="007227E7"/>
    <w:rsid w:val="007278EB"/>
    <w:rsid w:val="00735DB1"/>
    <w:rsid w:val="007400F2"/>
    <w:rsid w:val="007472E5"/>
    <w:rsid w:val="00756968"/>
    <w:rsid w:val="0077243C"/>
    <w:rsid w:val="007734DE"/>
    <w:rsid w:val="007744E2"/>
    <w:rsid w:val="007840AE"/>
    <w:rsid w:val="00793224"/>
    <w:rsid w:val="007A1DB7"/>
    <w:rsid w:val="007A25C4"/>
    <w:rsid w:val="007A64B3"/>
    <w:rsid w:val="007A7598"/>
    <w:rsid w:val="007B2153"/>
    <w:rsid w:val="007C01DB"/>
    <w:rsid w:val="007D08BE"/>
    <w:rsid w:val="007D2258"/>
    <w:rsid w:val="007D37AF"/>
    <w:rsid w:val="007E6560"/>
    <w:rsid w:val="007E77B5"/>
    <w:rsid w:val="007F1F43"/>
    <w:rsid w:val="007F2EBF"/>
    <w:rsid w:val="007F444F"/>
    <w:rsid w:val="007F4AC9"/>
    <w:rsid w:val="007F79D4"/>
    <w:rsid w:val="00800D78"/>
    <w:rsid w:val="0080188C"/>
    <w:rsid w:val="0080247A"/>
    <w:rsid w:val="00802E1F"/>
    <w:rsid w:val="008100F7"/>
    <w:rsid w:val="00820046"/>
    <w:rsid w:val="0082059B"/>
    <w:rsid w:val="00822D05"/>
    <w:rsid w:val="00823E2F"/>
    <w:rsid w:val="0085127E"/>
    <w:rsid w:val="00853D9D"/>
    <w:rsid w:val="008545BC"/>
    <w:rsid w:val="00861AF0"/>
    <w:rsid w:val="00862242"/>
    <w:rsid w:val="008628EA"/>
    <w:rsid w:val="0089684B"/>
    <w:rsid w:val="00897B33"/>
    <w:rsid w:val="008B221B"/>
    <w:rsid w:val="008B24FB"/>
    <w:rsid w:val="008C691B"/>
    <w:rsid w:val="008C7A8C"/>
    <w:rsid w:val="008D4796"/>
    <w:rsid w:val="008D5A31"/>
    <w:rsid w:val="008D5D01"/>
    <w:rsid w:val="008D7804"/>
    <w:rsid w:val="008E3D93"/>
    <w:rsid w:val="008E451D"/>
    <w:rsid w:val="008E5AE4"/>
    <w:rsid w:val="008E720F"/>
    <w:rsid w:val="008F560D"/>
    <w:rsid w:val="008F7E1C"/>
    <w:rsid w:val="0090171C"/>
    <w:rsid w:val="0090584C"/>
    <w:rsid w:val="009059B7"/>
    <w:rsid w:val="0091459F"/>
    <w:rsid w:val="0092018D"/>
    <w:rsid w:val="009202E1"/>
    <w:rsid w:val="00922D97"/>
    <w:rsid w:val="009233AE"/>
    <w:rsid w:val="00926DC0"/>
    <w:rsid w:val="00926E30"/>
    <w:rsid w:val="00932ABD"/>
    <w:rsid w:val="0093483F"/>
    <w:rsid w:val="00935320"/>
    <w:rsid w:val="00940FDC"/>
    <w:rsid w:val="0094110E"/>
    <w:rsid w:val="009419E4"/>
    <w:rsid w:val="00954304"/>
    <w:rsid w:val="0095436D"/>
    <w:rsid w:val="009662FE"/>
    <w:rsid w:val="009673C0"/>
    <w:rsid w:val="0099005D"/>
    <w:rsid w:val="0099254F"/>
    <w:rsid w:val="009A0698"/>
    <w:rsid w:val="009A1F2F"/>
    <w:rsid w:val="009B0BB4"/>
    <w:rsid w:val="009B6426"/>
    <w:rsid w:val="009C4989"/>
    <w:rsid w:val="009C7838"/>
    <w:rsid w:val="009D38FA"/>
    <w:rsid w:val="009D5B5B"/>
    <w:rsid w:val="009F62C6"/>
    <w:rsid w:val="00A05A27"/>
    <w:rsid w:val="00A06A1B"/>
    <w:rsid w:val="00A1084F"/>
    <w:rsid w:val="00A12756"/>
    <w:rsid w:val="00A16BF9"/>
    <w:rsid w:val="00A20AEA"/>
    <w:rsid w:val="00A217AE"/>
    <w:rsid w:val="00A23FCD"/>
    <w:rsid w:val="00A24031"/>
    <w:rsid w:val="00A25C97"/>
    <w:rsid w:val="00A31DB7"/>
    <w:rsid w:val="00A32F4C"/>
    <w:rsid w:val="00A35499"/>
    <w:rsid w:val="00A40000"/>
    <w:rsid w:val="00A4716F"/>
    <w:rsid w:val="00A5760B"/>
    <w:rsid w:val="00A61BF3"/>
    <w:rsid w:val="00A6691B"/>
    <w:rsid w:val="00A67815"/>
    <w:rsid w:val="00A72B56"/>
    <w:rsid w:val="00A91130"/>
    <w:rsid w:val="00A93512"/>
    <w:rsid w:val="00AB6DB6"/>
    <w:rsid w:val="00AC1522"/>
    <w:rsid w:val="00AC1B5F"/>
    <w:rsid w:val="00AC4F1E"/>
    <w:rsid w:val="00AC6946"/>
    <w:rsid w:val="00AC71E8"/>
    <w:rsid w:val="00AC74E9"/>
    <w:rsid w:val="00AC7968"/>
    <w:rsid w:val="00AD1795"/>
    <w:rsid w:val="00AE11D3"/>
    <w:rsid w:val="00AE133D"/>
    <w:rsid w:val="00AE5C94"/>
    <w:rsid w:val="00AF04EF"/>
    <w:rsid w:val="00AF0D81"/>
    <w:rsid w:val="00AF762A"/>
    <w:rsid w:val="00B04475"/>
    <w:rsid w:val="00B06355"/>
    <w:rsid w:val="00B0716E"/>
    <w:rsid w:val="00B1157C"/>
    <w:rsid w:val="00B14ECE"/>
    <w:rsid w:val="00B16E28"/>
    <w:rsid w:val="00B20682"/>
    <w:rsid w:val="00B239F4"/>
    <w:rsid w:val="00B3133C"/>
    <w:rsid w:val="00B370E9"/>
    <w:rsid w:val="00B37383"/>
    <w:rsid w:val="00B4433F"/>
    <w:rsid w:val="00B44610"/>
    <w:rsid w:val="00B467FC"/>
    <w:rsid w:val="00B50B2D"/>
    <w:rsid w:val="00B53DE4"/>
    <w:rsid w:val="00B61AA7"/>
    <w:rsid w:val="00B74544"/>
    <w:rsid w:val="00B803DD"/>
    <w:rsid w:val="00B83639"/>
    <w:rsid w:val="00B8521A"/>
    <w:rsid w:val="00B91B71"/>
    <w:rsid w:val="00B93331"/>
    <w:rsid w:val="00BA5949"/>
    <w:rsid w:val="00BA6559"/>
    <w:rsid w:val="00BB2DCB"/>
    <w:rsid w:val="00BC1E88"/>
    <w:rsid w:val="00BC4BBB"/>
    <w:rsid w:val="00BC574A"/>
    <w:rsid w:val="00BC5948"/>
    <w:rsid w:val="00BC6E33"/>
    <w:rsid w:val="00BD401D"/>
    <w:rsid w:val="00BD6D4A"/>
    <w:rsid w:val="00BE4576"/>
    <w:rsid w:val="00BF055A"/>
    <w:rsid w:val="00BF2BAC"/>
    <w:rsid w:val="00C01E2D"/>
    <w:rsid w:val="00C030E6"/>
    <w:rsid w:val="00C04487"/>
    <w:rsid w:val="00C115ED"/>
    <w:rsid w:val="00C1163D"/>
    <w:rsid w:val="00C23667"/>
    <w:rsid w:val="00C24058"/>
    <w:rsid w:val="00C2541A"/>
    <w:rsid w:val="00C277CC"/>
    <w:rsid w:val="00C31ACB"/>
    <w:rsid w:val="00C45007"/>
    <w:rsid w:val="00C53B5A"/>
    <w:rsid w:val="00C54392"/>
    <w:rsid w:val="00C605DF"/>
    <w:rsid w:val="00C66CC8"/>
    <w:rsid w:val="00C85E12"/>
    <w:rsid w:val="00C863D6"/>
    <w:rsid w:val="00C95C47"/>
    <w:rsid w:val="00C95D07"/>
    <w:rsid w:val="00C971BE"/>
    <w:rsid w:val="00CA27C9"/>
    <w:rsid w:val="00CA4B32"/>
    <w:rsid w:val="00CA62B0"/>
    <w:rsid w:val="00CA74D3"/>
    <w:rsid w:val="00CC2DA4"/>
    <w:rsid w:val="00CC4EEF"/>
    <w:rsid w:val="00CD43BF"/>
    <w:rsid w:val="00CD48B6"/>
    <w:rsid w:val="00CE4044"/>
    <w:rsid w:val="00CE424F"/>
    <w:rsid w:val="00CE6698"/>
    <w:rsid w:val="00CF6B95"/>
    <w:rsid w:val="00D0464F"/>
    <w:rsid w:val="00D05A5C"/>
    <w:rsid w:val="00D118B4"/>
    <w:rsid w:val="00D16D91"/>
    <w:rsid w:val="00D2003E"/>
    <w:rsid w:val="00D2257A"/>
    <w:rsid w:val="00D31314"/>
    <w:rsid w:val="00D36BCF"/>
    <w:rsid w:val="00D458F8"/>
    <w:rsid w:val="00D45BBD"/>
    <w:rsid w:val="00D549A9"/>
    <w:rsid w:val="00D56364"/>
    <w:rsid w:val="00D610BC"/>
    <w:rsid w:val="00D63462"/>
    <w:rsid w:val="00D70053"/>
    <w:rsid w:val="00D705A2"/>
    <w:rsid w:val="00D76A2B"/>
    <w:rsid w:val="00D81416"/>
    <w:rsid w:val="00D8183E"/>
    <w:rsid w:val="00D8697E"/>
    <w:rsid w:val="00D87F4F"/>
    <w:rsid w:val="00D90000"/>
    <w:rsid w:val="00D92DAF"/>
    <w:rsid w:val="00D96608"/>
    <w:rsid w:val="00D97FA4"/>
    <w:rsid w:val="00DA1151"/>
    <w:rsid w:val="00DA442C"/>
    <w:rsid w:val="00DA64E6"/>
    <w:rsid w:val="00DA7189"/>
    <w:rsid w:val="00DB11BE"/>
    <w:rsid w:val="00DB63E3"/>
    <w:rsid w:val="00DC29F1"/>
    <w:rsid w:val="00DD14BE"/>
    <w:rsid w:val="00DD160B"/>
    <w:rsid w:val="00DF30E5"/>
    <w:rsid w:val="00DF6D07"/>
    <w:rsid w:val="00E00E7A"/>
    <w:rsid w:val="00E04D20"/>
    <w:rsid w:val="00E12082"/>
    <w:rsid w:val="00E168B7"/>
    <w:rsid w:val="00E32AB8"/>
    <w:rsid w:val="00E33C70"/>
    <w:rsid w:val="00E47C92"/>
    <w:rsid w:val="00E53B07"/>
    <w:rsid w:val="00E65E66"/>
    <w:rsid w:val="00E65F0B"/>
    <w:rsid w:val="00E65FE7"/>
    <w:rsid w:val="00E665CB"/>
    <w:rsid w:val="00E763FF"/>
    <w:rsid w:val="00E860B0"/>
    <w:rsid w:val="00E918D4"/>
    <w:rsid w:val="00E94141"/>
    <w:rsid w:val="00E968E4"/>
    <w:rsid w:val="00EA21C3"/>
    <w:rsid w:val="00EA2695"/>
    <w:rsid w:val="00EA2710"/>
    <w:rsid w:val="00EA3763"/>
    <w:rsid w:val="00EA4FD2"/>
    <w:rsid w:val="00EA5678"/>
    <w:rsid w:val="00EA5BEA"/>
    <w:rsid w:val="00EA7D4A"/>
    <w:rsid w:val="00EB30C1"/>
    <w:rsid w:val="00EB77A2"/>
    <w:rsid w:val="00EC01E5"/>
    <w:rsid w:val="00EC02F5"/>
    <w:rsid w:val="00EC0389"/>
    <w:rsid w:val="00EC2934"/>
    <w:rsid w:val="00EC2AC2"/>
    <w:rsid w:val="00EC365B"/>
    <w:rsid w:val="00ED4909"/>
    <w:rsid w:val="00EE0714"/>
    <w:rsid w:val="00EF285A"/>
    <w:rsid w:val="00F12CE3"/>
    <w:rsid w:val="00F1594E"/>
    <w:rsid w:val="00F26287"/>
    <w:rsid w:val="00F3516B"/>
    <w:rsid w:val="00F445DB"/>
    <w:rsid w:val="00F50C9D"/>
    <w:rsid w:val="00F536F1"/>
    <w:rsid w:val="00F55D93"/>
    <w:rsid w:val="00F62A75"/>
    <w:rsid w:val="00F75BB1"/>
    <w:rsid w:val="00F80151"/>
    <w:rsid w:val="00F85B71"/>
    <w:rsid w:val="00F86875"/>
    <w:rsid w:val="00F87C62"/>
    <w:rsid w:val="00F94984"/>
    <w:rsid w:val="00FA0500"/>
    <w:rsid w:val="00FA1295"/>
    <w:rsid w:val="00FA2582"/>
    <w:rsid w:val="00FA7CC7"/>
    <w:rsid w:val="00FB1C36"/>
    <w:rsid w:val="00FB51F5"/>
    <w:rsid w:val="00FC3922"/>
    <w:rsid w:val="00FC3E52"/>
    <w:rsid w:val="00FD0258"/>
    <w:rsid w:val="00FD11FC"/>
    <w:rsid w:val="00FD7A3D"/>
    <w:rsid w:val="00FE1CC8"/>
    <w:rsid w:val="00FE1F0D"/>
    <w:rsid w:val="00FE3922"/>
    <w:rsid w:val="00FF3C22"/>
    <w:rsid w:val="00FF4CF5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5B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3D613E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9C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49C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49C4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038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389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57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57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578A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nhideWhenUsed/>
    <w:rsid w:val="00EA56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7C92"/>
    <w:pPr>
      <w:ind w:left="720"/>
      <w:contextualSpacing/>
    </w:pPr>
  </w:style>
  <w:style w:type="paragraph" w:styleId="Revision">
    <w:name w:val="Revision"/>
    <w:hidden/>
    <w:uiPriority w:val="99"/>
    <w:semiHidden/>
    <w:rsid w:val="000F268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5B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3D613E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49C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49C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49C4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038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389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57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57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578A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nhideWhenUsed/>
    <w:rsid w:val="00EA56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7C92"/>
    <w:pPr>
      <w:ind w:left="720"/>
      <w:contextualSpacing/>
    </w:pPr>
  </w:style>
  <w:style w:type="paragraph" w:styleId="Revision">
    <w:name w:val="Revision"/>
    <w:hidden/>
    <w:uiPriority w:val="99"/>
    <w:semiHidden/>
    <w:rsid w:val="000F268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cificorp.com/content/dam/pacificorp/doc/Energy_Sources/Demand_Side_Management/2014/Washington_2011-2012_HES_Evaluation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6EFCAEE5DF0E4497A863621AC61994" ma:contentTypeVersion="175" ma:contentTypeDescription="" ma:contentTypeScope="" ma:versionID="85bb08f49e3cba53fd540f543bc9e7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2014-11-26T08:00:00+00:00</OpenedDate>
    <Date1 xmlns="dc463f71-b30c-4ab2-9473-d307f9d35888">2014-11-26T08:00:00+00:00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144003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1A708E-8B60-408B-8229-786CA6767277}"/>
</file>

<file path=customXml/itemProps2.xml><?xml version="1.0" encoding="utf-8"?>
<ds:datastoreItem xmlns:ds="http://schemas.openxmlformats.org/officeDocument/2006/customXml" ds:itemID="{A7351C5A-4079-4633-8F0A-843F3F7D95FF}"/>
</file>

<file path=customXml/itemProps3.xml><?xml version="1.0" encoding="utf-8"?>
<ds:datastoreItem xmlns:ds="http://schemas.openxmlformats.org/officeDocument/2006/customXml" ds:itemID="{6C07B4AF-D8D4-4C28-B64D-94B708895AFC}"/>
</file>

<file path=customXml/itemProps4.xml><?xml version="1.0" encoding="utf-8"?>
<ds:datastoreItem xmlns:ds="http://schemas.openxmlformats.org/officeDocument/2006/customXml" ds:itemID="{4430031D-24D2-4530-821D-306686741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2014-11-25T18:04:00Z</dcterms:created>
  <dcterms:modified xsi:type="dcterms:W3CDTF">2014-11-26T20:53:00Z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0x0101006E56B4D1795A2E4DB2F0B01679ED314A00B66EFCAEE5DF0E4497A863621AC61994</vt:lpwstr>
  </property>
  <property fmtid="{D5CDD505-2E9C-101B-9397-08002B2CF9AE}" pid="4" name="_docset_NoMedatataSyncRequired">
    <vt:lpwstr>False</vt:lpwstr>
  </property>
</Properties>
</file>