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ind w:firstLine="720"/>
      </w:pPr>
    </w:p>
    <w:p w:rsidR="00CA5E66" w:rsidRDefault="00CA5E66" w:rsidP="00CD6932">
      <w:pPr>
        <w:pStyle w:val="Heading1"/>
      </w:pPr>
      <w:r>
        <w:t>Item 30 – Limitations of Service</w:t>
      </w:r>
      <w:r w:rsidR="00A05EDC">
        <w:t>, continued</w:t>
      </w:r>
    </w:p>
    <w:p w:rsidR="00CA5E66" w:rsidRDefault="00CA5E66"/>
    <w:p w:rsidR="00914D2E" w:rsidRPr="00BC5481" w:rsidRDefault="00914D2E" w:rsidP="00914D2E">
      <w:pPr>
        <w:numPr>
          <w:ilvl w:val="1"/>
          <w:numId w:val="13"/>
        </w:numPr>
        <w:rPr>
          <w:sz w:val="20"/>
          <w:szCs w:val="20"/>
        </w:rPr>
      </w:pPr>
      <w:r w:rsidRPr="002A5974">
        <w:rPr>
          <w:sz w:val="22"/>
          <w:szCs w:val="22"/>
        </w:rPr>
        <w:t xml:space="preserve">The company is not obligated to extend credit to missed customers who do not receive service if the company collects the customers’ accumulated solid waste as required in subsection (g) above or if the </w:t>
      </w:r>
    </w:p>
    <w:p w:rsidR="00914D2E" w:rsidRDefault="00914D2E" w:rsidP="00914D2E">
      <w:pPr>
        <w:ind w:left="1440"/>
        <w:rPr>
          <w:sz w:val="22"/>
          <w:szCs w:val="22"/>
        </w:rPr>
      </w:pPr>
      <w:proofErr w:type="gramStart"/>
      <w:r w:rsidRPr="002A5974">
        <w:rPr>
          <w:sz w:val="22"/>
          <w:szCs w:val="22"/>
        </w:rPr>
        <w:t>company</w:t>
      </w:r>
      <w:proofErr w:type="gramEnd"/>
      <w:r w:rsidRPr="002A5974">
        <w:rPr>
          <w:sz w:val="22"/>
          <w:szCs w:val="22"/>
        </w:rPr>
        <w:t xml:space="preserve"> did not unreasonably delay the restoration of service during the five business day grace period.  If the company does not collect all of a customer’s accumulated solid waste as required in subsection (g) above, or if the company unreasonably delayed the restoration of service during the five business day grace period, the company is required to give a credit to the customer, proportionate to the customer’s monthly service charge, for all missed services and for each subsequent missed service until normal service is restored.</w:t>
      </w:r>
    </w:p>
    <w:p w:rsidR="00914D2E" w:rsidRDefault="00914D2E" w:rsidP="00914D2E">
      <w:pPr>
        <w:ind w:left="1080"/>
        <w:rPr>
          <w:sz w:val="22"/>
          <w:szCs w:val="22"/>
        </w:rPr>
      </w:pPr>
    </w:p>
    <w:p w:rsidR="00914D2E" w:rsidRPr="002A5974" w:rsidRDefault="00914D2E" w:rsidP="00914D2E">
      <w:pPr>
        <w:numPr>
          <w:ilvl w:val="1"/>
          <w:numId w:val="13"/>
        </w:numPr>
        <w:rPr>
          <w:sz w:val="22"/>
          <w:szCs w:val="22"/>
        </w:rPr>
      </w:pPr>
      <w:r w:rsidRPr="002A5974">
        <w:rPr>
          <w:sz w:val="22"/>
          <w:szCs w:val="22"/>
        </w:rPr>
        <w:t xml:space="preserve">When the labor disruption has been settled, notify the commission’s regulatory services and consumer protection staff by email, and indicate when normal service is anticipated to resume. </w:t>
      </w:r>
    </w:p>
    <w:p w:rsidR="00914D2E" w:rsidRPr="00BA168B" w:rsidRDefault="00914D2E" w:rsidP="00914D2E">
      <w:pPr>
        <w:ind w:left="1080"/>
        <w:rPr>
          <w:sz w:val="22"/>
          <w:szCs w:val="22"/>
        </w:rPr>
      </w:pPr>
    </w:p>
    <w:p w:rsidR="00914D2E" w:rsidRPr="00861BCE" w:rsidRDefault="00914D2E" w:rsidP="00914D2E">
      <w:pPr>
        <w:pStyle w:val="Heading1"/>
        <w:keepNext w:val="0"/>
        <w:numPr>
          <w:ilvl w:val="0"/>
          <w:numId w:val="13"/>
        </w:numPr>
        <w:tabs>
          <w:tab w:val="clear" w:pos="720"/>
          <w:tab w:val="clear" w:pos="10620"/>
        </w:tabs>
        <w:spacing w:after="240"/>
        <w:jc w:val="left"/>
        <w:rPr>
          <w:b/>
          <w:sz w:val="22"/>
          <w:szCs w:val="22"/>
        </w:rPr>
      </w:pPr>
      <w:r w:rsidRPr="00861BCE">
        <w:rPr>
          <w:sz w:val="22"/>
          <w:szCs w:val="22"/>
        </w:rPr>
        <w:t>Definitions:</w:t>
      </w:r>
      <w:r>
        <w:rPr>
          <w:sz w:val="22"/>
          <w:szCs w:val="22"/>
        </w:rPr>
        <w:t xml:space="preserve"> (N)</w:t>
      </w:r>
    </w:p>
    <w:p w:rsidR="00914D2E" w:rsidRPr="00861BCE" w:rsidRDefault="00914D2E" w:rsidP="00CD6932">
      <w:pPr>
        <w:pStyle w:val="Heading2"/>
        <w:keepNext w:val="0"/>
        <w:numPr>
          <w:ilvl w:val="0"/>
          <w:numId w:val="15"/>
        </w:numPr>
        <w:spacing w:after="240"/>
        <w:jc w:val="left"/>
        <w:rPr>
          <w:b w:val="0"/>
          <w:sz w:val="22"/>
          <w:szCs w:val="22"/>
        </w:rPr>
      </w:pPr>
      <w:r w:rsidRPr="008518E9">
        <w:rPr>
          <w:b w:val="0"/>
          <w:sz w:val="22"/>
          <w:szCs w:val="22"/>
          <w:u w:val="single"/>
        </w:rPr>
        <w:t>“Reasonably would be expected to accumulate due to missed service”</w:t>
      </w:r>
      <w:r w:rsidRPr="00861BCE">
        <w:rPr>
          <w:b w:val="0"/>
          <w:sz w:val="22"/>
          <w:szCs w:val="22"/>
        </w:rPr>
        <w:t xml:space="preserve"> means, at a minimum, the amount of solid waste represented by the number of missed service(s) multiplied by the customer’s subscribed service level. For example, if the company misses two services for a customer who subscribes to one 96-gallon toter, the amount would be the equivalent of 192 gallons (2 services x 96 gallons subscription per service).</w:t>
      </w:r>
    </w:p>
    <w:p w:rsidR="00914D2E" w:rsidRPr="00861BCE" w:rsidRDefault="00914D2E" w:rsidP="00CD6932">
      <w:pPr>
        <w:pStyle w:val="Heading2"/>
        <w:keepNext w:val="0"/>
        <w:numPr>
          <w:ilvl w:val="0"/>
          <w:numId w:val="15"/>
        </w:numPr>
        <w:spacing w:after="240"/>
        <w:jc w:val="left"/>
        <w:rPr>
          <w:b w:val="0"/>
          <w:sz w:val="22"/>
          <w:szCs w:val="22"/>
        </w:rPr>
      </w:pPr>
      <w:r w:rsidRPr="008518E9">
        <w:rPr>
          <w:b w:val="0"/>
          <w:sz w:val="22"/>
          <w:szCs w:val="22"/>
          <w:u w:val="single"/>
        </w:rPr>
        <w:t>“Next scheduled service date”</w:t>
      </w:r>
      <w:r w:rsidRPr="00861BCE">
        <w:rPr>
          <w:b w:val="0"/>
          <w:sz w:val="22"/>
          <w:szCs w:val="22"/>
        </w:rPr>
        <w:t xml:space="preserve"> – this date is defined by each customer’s subscription service.</w:t>
      </w:r>
    </w:p>
    <w:p w:rsidR="00914D2E" w:rsidRPr="00861BCE" w:rsidRDefault="00914D2E" w:rsidP="00914D2E">
      <w:pPr>
        <w:numPr>
          <w:ilvl w:val="2"/>
          <w:numId w:val="13"/>
        </w:numPr>
        <w:rPr>
          <w:color w:val="000000"/>
          <w:sz w:val="22"/>
          <w:szCs w:val="22"/>
        </w:rPr>
      </w:pPr>
      <w:r w:rsidRPr="00861BCE">
        <w:rPr>
          <w:color w:val="000000"/>
          <w:sz w:val="22"/>
          <w:szCs w:val="22"/>
        </w:rPr>
        <w:t xml:space="preserve">Example 1:  A residential customer subscribes to weekly service that the company schedules for every Wednesday. If the company does not provide service on Wednesday, November 14, the next scheduled service date would be Wednesday, November 21. </w:t>
      </w:r>
    </w:p>
    <w:p w:rsidR="00914D2E" w:rsidRPr="00861BCE" w:rsidRDefault="00914D2E" w:rsidP="00914D2E">
      <w:pPr>
        <w:ind w:left="1440"/>
        <w:rPr>
          <w:color w:val="000000"/>
          <w:sz w:val="22"/>
          <w:szCs w:val="22"/>
        </w:rPr>
      </w:pPr>
    </w:p>
    <w:p w:rsidR="00914D2E" w:rsidRPr="00861BCE" w:rsidRDefault="00914D2E" w:rsidP="00914D2E">
      <w:pPr>
        <w:numPr>
          <w:ilvl w:val="2"/>
          <w:numId w:val="13"/>
        </w:numPr>
        <w:rPr>
          <w:color w:val="000000"/>
          <w:sz w:val="22"/>
          <w:szCs w:val="22"/>
        </w:rPr>
      </w:pPr>
      <w:r w:rsidRPr="00861BCE">
        <w:rPr>
          <w:color w:val="000000"/>
          <w:sz w:val="22"/>
          <w:szCs w:val="22"/>
        </w:rPr>
        <w:t>Example 2:  A commercial customer subscribes to daily service.  If the company does not provide service on Wednesday, November 14, the next scheduled service date would be Thursday, November 15.</w:t>
      </w:r>
    </w:p>
    <w:p w:rsidR="00914D2E" w:rsidRPr="00861BCE" w:rsidRDefault="00914D2E" w:rsidP="00914D2E">
      <w:pPr>
        <w:pStyle w:val="ListParagraph"/>
        <w:rPr>
          <w:color w:val="000000"/>
          <w:sz w:val="22"/>
          <w:szCs w:val="22"/>
        </w:rPr>
      </w:pPr>
    </w:p>
    <w:p w:rsidR="00914D2E" w:rsidRPr="00861BCE" w:rsidRDefault="00914D2E" w:rsidP="00914D2E">
      <w:pPr>
        <w:numPr>
          <w:ilvl w:val="2"/>
          <w:numId w:val="13"/>
        </w:numPr>
        <w:rPr>
          <w:color w:val="000000"/>
          <w:sz w:val="22"/>
          <w:szCs w:val="22"/>
        </w:rPr>
      </w:pPr>
      <w:r w:rsidRPr="00861BCE">
        <w:rPr>
          <w:color w:val="000000"/>
          <w:sz w:val="22"/>
          <w:szCs w:val="22"/>
        </w:rPr>
        <w:t>Example 3: A residential customer subscribes to every-other-week recycling service scheduled for Wednesday, November 14. If the company does not provide service on Wednesday, November 14, the next scheduled service date would be Wednesday, November 28.</w:t>
      </w:r>
    </w:p>
    <w:p w:rsidR="00914D2E" w:rsidRPr="00861BCE" w:rsidRDefault="00914D2E" w:rsidP="00914D2E">
      <w:pPr>
        <w:ind w:left="2160"/>
        <w:rPr>
          <w:color w:val="000000"/>
          <w:sz w:val="22"/>
          <w:szCs w:val="22"/>
        </w:rPr>
      </w:pPr>
    </w:p>
    <w:p w:rsidR="00BC5481" w:rsidRPr="00CD6932" w:rsidRDefault="00914D2E" w:rsidP="00CD6932">
      <w:pPr>
        <w:pStyle w:val="Heading2"/>
        <w:keepNext w:val="0"/>
        <w:numPr>
          <w:ilvl w:val="0"/>
          <w:numId w:val="15"/>
        </w:numPr>
        <w:spacing w:after="240"/>
        <w:jc w:val="left"/>
        <w:rPr>
          <w:b w:val="0"/>
          <w:sz w:val="22"/>
          <w:szCs w:val="22"/>
        </w:rPr>
      </w:pPr>
      <w:r w:rsidRPr="008518E9">
        <w:rPr>
          <w:b w:val="0"/>
          <w:sz w:val="22"/>
          <w:szCs w:val="22"/>
          <w:u w:val="single"/>
        </w:rPr>
        <w:t>Example of how to calculate a credit:</w:t>
      </w:r>
      <w:r w:rsidRPr="00861BCE">
        <w:rPr>
          <w:b w:val="0"/>
          <w:sz w:val="22"/>
          <w:szCs w:val="22"/>
        </w:rPr>
        <w:t xml:space="preserve">  Monthly residential service rates are set based on 4.33 services per month.  If the company misses one service, the credit is calculated as: .231 (1 missed service divided by 4.33 services per month) multiplied by the service-related component of the monthly rate (excluding disposal and processing costs); provided that the credit for any specific month does not exceed the full rate per month.  Any customer credits for missed recycling services will include the recycling commodity credit. </w:t>
      </w:r>
    </w:p>
    <w:sectPr w:rsidR="00BC5481" w:rsidRPr="00CD6932"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D2E" w:rsidRDefault="00914D2E" w:rsidP="007A4D75">
      <w:r>
        <w:separator/>
      </w:r>
    </w:p>
  </w:endnote>
  <w:endnote w:type="continuationSeparator" w:id="0">
    <w:p w:rsidR="00914D2E" w:rsidRDefault="00914D2E" w:rsidP="007A4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E" w:rsidRDefault="00914D2E">
    <w:pPr>
      <w:pStyle w:val="Footer"/>
      <w:pBdr>
        <w:bottom w:val="single" w:sz="12" w:space="1" w:color="auto"/>
      </w:pBdr>
      <w:tabs>
        <w:tab w:val="clear" w:pos="8640"/>
        <w:tab w:val="right" w:pos="9360"/>
      </w:tabs>
    </w:pPr>
  </w:p>
  <w:p w:rsidR="00914D2E" w:rsidRDefault="00914D2E">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914D2E" w:rsidRDefault="00914D2E">
    <w:pPr>
      <w:pStyle w:val="Footer"/>
      <w:tabs>
        <w:tab w:val="clear" w:pos="8640"/>
        <w:tab w:val="right" w:pos="9360"/>
      </w:tabs>
    </w:pPr>
  </w:p>
  <w:p w:rsidR="00914D2E" w:rsidRDefault="00393ACD">
    <w:pPr>
      <w:pStyle w:val="Footer"/>
      <w:pBdr>
        <w:bottom w:val="single" w:sz="12" w:space="1" w:color="auto"/>
      </w:pBdr>
      <w:tabs>
        <w:tab w:val="clear" w:pos="8640"/>
        <w:tab w:val="left" w:pos="8100"/>
        <w:tab w:val="right" w:pos="9360"/>
      </w:tabs>
    </w:pPr>
    <w:r>
      <w:t>Issue date: May</w:t>
    </w:r>
    <w:r w:rsidR="00A65D59">
      <w:t xml:space="preserve"> 16, 2014</w:t>
    </w:r>
    <w:r w:rsidR="00914D2E">
      <w:tab/>
      <w:t xml:space="preserve">                                                                   </w:t>
    </w:r>
    <w:r w:rsidR="00A65D59">
      <w:t xml:space="preserve">        Effective date: July 1, 2014</w:t>
    </w:r>
  </w:p>
  <w:p w:rsidR="00914D2E" w:rsidRDefault="00914D2E">
    <w:pPr>
      <w:pStyle w:val="Footer"/>
      <w:tabs>
        <w:tab w:val="clear" w:pos="8640"/>
        <w:tab w:val="left" w:pos="8100"/>
        <w:tab w:val="right" w:pos="9360"/>
      </w:tabs>
      <w:jc w:val="center"/>
    </w:pPr>
    <w:r>
      <w:t>(For Official Use Only)</w:t>
    </w:r>
  </w:p>
  <w:p w:rsidR="00914D2E" w:rsidRDefault="00914D2E">
    <w:pPr>
      <w:pStyle w:val="Footer"/>
      <w:tabs>
        <w:tab w:val="clear" w:pos="8640"/>
        <w:tab w:val="left" w:pos="8100"/>
        <w:tab w:val="right" w:pos="9360"/>
      </w:tabs>
      <w:jc w:val="center"/>
    </w:pPr>
  </w:p>
  <w:p w:rsidR="00914D2E" w:rsidRDefault="00914D2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D2E" w:rsidRDefault="00914D2E" w:rsidP="007A4D75">
      <w:r>
        <w:separator/>
      </w:r>
    </w:p>
  </w:footnote>
  <w:footnote w:type="continuationSeparator" w:id="0">
    <w:p w:rsidR="00914D2E" w:rsidRDefault="00914D2E"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E" w:rsidRDefault="00914D2E">
    <w:pPr>
      <w:pStyle w:val="Header"/>
      <w:tabs>
        <w:tab w:val="clear" w:pos="8640"/>
        <w:tab w:val="right" w:pos="10440"/>
      </w:tabs>
    </w:pPr>
    <w:r>
      <w:t>Tariff No. ___</w:t>
    </w:r>
    <w:r>
      <w:rPr>
        <w:u w:val="single"/>
      </w:rPr>
      <w:t>8</w:t>
    </w:r>
    <w:r>
      <w:t>____</w:t>
    </w:r>
    <w:r>
      <w:tab/>
    </w:r>
    <w:r>
      <w:tab/>
    </w:r>
    <w:r>
      <w:rPr>
        <w:u w:val="single"/>
      </w:rPr>
      <w:t>__0</w:t>
    </w:r>
    <w:r w:rsidRPr="005D3DA3">
      <w:rPr>
        <w:u w:val="single"/>
      </w:rPr>
      <w:t>_</w:t>
    </w:r>
    <w:r>
      <w:t>Revised Page No. __</w:t>
    </w:r>
    <w:r w:rsidR="00393ACD">
      <w:rPr>
        <w:rStyle w:val="PageNumber"/>
        <w:u w:val="single"/>
      </w:rPr>
      <w:t>15B</w:t>
    </w:r>
    <w:r>
      <w:t>__</w:t>
    </w:r>
  </w:p>
  <w:p w:rsidR="00914D2E" w:rsidRDefault="00914D2E">
    <w:pPr>
      <w:pStyle w:val="Header"/>
      <w:tabs>
        <w:tab w:val="clear" w:pos="8640"/>
        <w:tab w:val="right" w:pos="10440"/>
      </w:tabs>
    </w:pPr>
  </w:p>
  <w:p w:rsidR="00914D2E" w:rsidRDefault="00914D2E">
    <w:pPr>
      <w:pStyle w:val="Header"/>
      <w:pBdr>
        <w:bottom w:val="single" w:sz="12" w:space="1" w:color="auto"/>
      </w:pBdr>
      <w:tabs>
        <w:tab w:val="clear" w:pos="8640"/>
        <w:tab w:val="right" w:pos="10440"/>
      </w:tabs>
    </w:pPr>
    <w:r>
      <w:t>Company Name/Permit Number:   Sanitary Service Co, Inc.  G-14</w:t>
    </w:r>
  </w:p>
  <w:p w:rsidR="00914D2E" w:rsidRDefault="00914D2E">
    <w:pPr>
      <w:pStyle w:val="Header"/>
      <w:pBdr>
        <w:bottom w:val="single" w:sz="12" w:space="1" w:color="auto"/>
      </w:pBdr>
      <w:tabs>
        <w:tab w:val="clear" w:pos="8640"/>
        <w:tab w:val="right" w:pos="10440"/>
      </w:tabs>
    </w:pPr>
    <w:r>
      <w:t xml:space="preserve">Registered Trade Name:  </w:t>
    </w:r>
  </w:p>
  <w:p w:rsidR="00914D2E" w:rsidRDefault="00914D2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715"/>
    <w:multiLevelType w:val="hybridMultilevel"/>
    <w:tmpl w:val="A664DD58"/>
    <w:lvl w:ilvl="0" w:tplc="FC0C25C4">
      <w:start w:val="6"/>
      <w:numFmt w:val="decimal"/>
      <w:lvlText w:val="%1."/>
      <w:lvlJc w:val="left"/>
      <w:pPr>
        <w:ind w:left="720" w:hanging="360"/>
      </w:pPr>
      <w:rPr>
        <w:rFonts w:hint="default"/>
        <w:b w:val="0"/>
        <w:color w:val="000000"/>
      </w:rPr>
    </w:lvl>
    <w:lvl w:ilvl="1" w:tplc="1CFE8174">
      <w:start w:val="8"/>
      <w:numFmt w:val="lowerLetter"/>
      <w:lvlText w:val="%2."/>
      <w:lvlJc w:val="left"/>
      <w:pPr>
        <w:ind w:left="153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9211B6"/>
    <w:multiLevelType w:val="hybridMultilevel"/>
    <w:tmpl w:val="3064F158"/>
    <w:lvl w:ilvl="0" w:tplc="A7B688EE">
      <w:start w:val="1"/>
      <w:numFmt w:val="lowerLetter"/>
      <w:lvlText w:val="%1."/>
      <w:lvlJc w:val="left"/>
      <w:pPr>
        <w:ind w:left="153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9"/>
  </w:num>
  <w:num w:numId="4">
    <w:abstractNumId w:val="1"/>
  </w:num>
  <w:num w:numId="5">
    <w:abstractNumId w:val="3"/>
  </w:num>
  <w:num w:numId="6">
    <w:abstractNumId w:val="10"/>
  </w:num>
  <w:num w:numId="7">
    <w:abstractNumId w:val="4"/>
  </w:num>
  <w:num w:numId="8">
    <w:abstractNumId w:val="5"/>
  </w:num>
  <w:num w:numId="9">
    <w:abstractNumId w:val="12"/>
  </w:num>
  <w:num w:numId="10">
    <w:abstractNumId w:val="8"/>
  </w:num>
  <w:num w:numId="11">
    <w:abstractNumId w:val="11"/>
  </w:num>
  <w:num w:numId="12">
    <w:abstractNumId w:val="6"/>
  </w:num>
  <w:num w:numId="13">
    <w:abstractNumId w:val="0"/>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A2158"/>
    <w:rsid w:val="000C2C54"/>
    <w:rsid w:val="000D124B"/>
    <w:rsid w:val="0010246B"/>
    <w:rsid w:val="00117A42"/>
    <w:rsid w:val="00131197"/>
    <w:rsid w:val="00171B2B"/>
    <w:rsid w:val="00187D50"/>
    <w:rsid w:val="001E1C04"/>
    <w:rsid w:val="001F0768"/>
    <w:rsid w:val="00204746"/>
    <w:rsid w:val="00217FED"/>
    <w:rsid w:val="00243EE6"/>
    <w:rsid w:val="0025123A"/>
    <w:rsid w:val="00257D44"/>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93ACD"/>
    <w:rsid w:val="003C7558"/>
    <w:rsid w:val="003C7B10"/>
    <w:rsid w:val="003E6FB6"/>
    <w:rsid w:val="00404201"/>
    <w:rsid w:val="004142A7"/>
    <w:rsid w:val="004207AD"/>
    <w:rsid w:val="0048406C"/>
    <w:rsid w:val="00495C25"/>
    <w:rsid w:val="004E70DB"/>
    <w:rsid w:val="00517507"/>
    <w:rsid w:val="00530146"/>
    <w:rsid w:val="00563EF5"/>
    <w:rsid w:val="00572628"/>
    <w:rsid w:val="00583DBE"/>
    <w:rsid w:val="005A3952"/>
    <w:rsid w:val="005C54BE"/>
    <w:rsid w:val="005D15E1"/>
    <w:rsid w:val="005D3DA3"/>
    <w:rsid w:val="00601831"/>
    <w:rsid w:val="0063220D"/>
    <w:rsid w:val="00633241"/>
    <w:rsid w:val="006906BB"/>
    <w:rsid w:val="006B6763"/>
    <w:rsid w:val="006B7597"/>
    <w:rsid w:val="006C11B4"/>
    <w:rsid w:val="006E1656"/>
    <w:rsid w:val="006F0AB1"/>
    <w:rsid w:val="007140B6"/>
    <w:rsid w:val="007555EF"/>
    <w:rsid w:val="0078085A"/>
    <w:rsid w:val="00785BD1"/>
    <w:rsid w:val="00793C22"/>
    <w:rsid w:val="007A1029"/>
    <w:rsid w:val="007A1AE7"/>
    <w:rsid w:val="007A39FC"/>
    <w:rsid w:val="007A4D75"/>
    <w:rsid w:val="007B673D"/>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F5EB7"/>
    <w:rsid w:val="00907E78"/>
    <w:rsid w:val="00914D2E"/>
    <w:rsid w:val="009379F1"/>
    <w:rsid w:val="00957912"/>
    <w:rsid w:val="00970BAA"/>
    <w:rsid w:val="00976DF2"/>
    <w:rsid w:val="009857DF"/>
    <w:rsid w:val="00991619"/>
    <w:rsid w:val="009E3C85"/>
    <w:rsid w:val="00A02A63"/>
    <w:rsid w:val="00A05EDC"/>
    <w:rsid w:val="00A271A9"/>
    <w:rsid w:val="00A50948"/>
    <w:rsid w:val="00A65D59"/>
    <w:rsid w:val="00AA5754"/>
    <w:rsid w:val="00AB7309"/>
    <w:rsid w:val="00AC5298"/>
    <w:rsid w:val="00AE67B1"/>
    <w:rsid w:val="00AE7B16"/>
    <w:rsid w:val="00AF662E"/>
    <w:rsid w:val="00B00E26"/>
    <w:rsid w:val="00B5759E"/>
    <w:rsid w:val="00B82A35"/>
    <w:rsid w:val="00BC5481"/>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CD6932"/>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 w:type="paragraph" w:styleId="ListParagraph">
    <w:name w:val="List Paragraph"/>
    <w:basedOn w:val="Normal"/>
    <w:uiPriority w:val="34"/>
    <w:qFormat/>
    <w:rsid w:val="00BC548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F7FC9B6-C3C7-49A0-BBF0-517FB1735002}"/>
</file>

<file path=customXml/itemProps2.xml><?xml version="1.0" encoding="utf-8"?>
<ds:datastoreItem xmlns:ds="http://schemas.openxmlformats.org/officeDocument/2006/customXml" ds:itemID="{17E77ED2-CE13-4E86-8F6D-DAF594B570E8}"/>
</file>

<file path=customXml/itemProps3.xml><?xml version="1.0" encoding="utf-8"?>
<ds:datastoreItem xmlns:ds="http://schemas.openxmlformats.org/officeDocument/2006/customXml" ds:itemID="{5FBC2608-BEB9-4312-8347-03CB9ACAA0EC}"/>
</file>

<file path=customXml/itemProps4.xml><?xml version="1.0" encoding="utf-8"?>
<ds:datastoreItem xmlns:ds="http://schemas.openxmlformats.org/officeDocument/2006/customXml" ds:itemID="{D7BC11AC-4668-47CD-906A-4B155EEE63B0}"/>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5</cp:revision>
  <cp:lastPrinted>2011-05-17T18:14:00Z</cp:lastPrinted>
  <dcterms:created xsi:type="dcterms:W3CDTF">2014-05-08T16:22:00Z</dcterms:created>
  <dcterms:modified xsi:type="dcterms:W3CDTF">2014-05-08T16:28:00Z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