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01" w:rsidRDefault="00BE2B01" w:rsidP="00BE2B01">
      <w:pPr>
        <w:jc w:val="center"/>
        <w:rPr>
          <w:b/>
          <w:bCs/>
        </w:rPr>
      </w:pPr>
      <w:bookmarkStart w:id="0" w:name="_GoBack"/>
      <w:bookmarkEnd w:id="0"/>
      <w:r>
        <w:rPr>
          <w:b/>
          <w:bCs/>
        </w:rPr>
        <w:t xml:space="preserve">BEFORE THE </w:t>
      </w:r>
      <w:smartTag w:uri="urn:schemas-microsoft-com:office:smarttags" w:element="place">
        <w:smartTag w:uri="urn:schemas-microsoft-com:office:smarttags" w:element="State">
          <w:r>
            <w:rPr>
              <w:b/>
              <w:bCs/>
            </w:rPr>
            <w:t>WASHINGTON</w:t>
          </w:r>
        </w:smartTag>
      </w:smartTag>
      <w:r>
        <w:rPr>
          <w:b/>
          <w:bCs/>
        </w:rPr>
        <w:t xml:space="preserve"> UTILITIES </w:t>
      </w:r>
      <w:smartTag w:uri="urn:schemas-microsoft-com:office:smarttags" w:element="stockticker">
        <w:r>
          <w:rPr>
            <w:b/>
            <w:bCs/>
          </w:rPr>
          <w:t>AND</w:t>
        </w:r>
      </w:smartTag>
      <w:r>
        <w:rPr>
          <w:b/>
          <w:bCs/>
        </w:rPr>
        <w:t xml:space="preserve"> TRANSPORTATION COMMISSION</w:t>
      </w:r>
    </w:p>
    <w:p w:rsidR="00BE2B01" w:rsidRDefault="00BE2B01" w:rsidP="00BE2B01">
      <w:pPr>
        <w:jc w:val="center"/>
      </w:pPr>
    </w:p>
    <w:p w:rsidR="00BE2B01" w:rsidRDefault="00BE2B01" w:rsidP="00BE2B0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E2B01" w:rsidTr="00CE13F1">
        <w:tc>
          <w:tcPr>
            <w:tcW w:w="4428" w:type="dxa"/>
            <w:tcBorders>
              <w:top w:val="nil"/>
              <w:left w:val="nil"/>
            </w:tcBorders>
          </w:tcPr>
          <w:p w:rsidR="00BE2B01" w:rsidRPr="00C07441" w:rsidRDefault="00BE2B01" w:rsidP="00CE13F1">
            <w:r w:rsidRPr="00C07441">
              <w:t xml:space="preserve">In the Matter of the Petition of </w:t>
            </w:r>
          </w:p>
          <w:p w:rsidR="00BE2B01" w:rsidRPr="00C07441" w:rsidRDefault="00BE2B01" w:rsidP="00CE13F1"/>
          <w:p w:rsidR="00BE2B01" w:rsidRPr="00C07441" w:rsidRDefault="00BE2B01" w:rsidP="00CE13F1">
            <w:r w:rsidRPr="00C07441">
              <w:t>PACIFICORP, d.b.a. Pacific Power</w:t>
            </w:r>
            <w:r w:rsidR="00F05CC0">
              <w:t xml:space="preserve"> &amp; Light Company</w:t>
            </w:r>
            <w:r w:rsidRPr="00C07441">
              <w:t>,</w:t>
            </w:r>
          </w:p>
          <w:p w:rsidR="00BE2B01" w:rsidRPr="00C07441" w:rsidRDefault="00BE2B01" w:rsidP="00CE13F1"/>
          <w:p w:rsidR="00BE2B01" w:rsidRPr="00C07441" w:rsidRDefault="00BE2B01" w:rsidP="00CE13F1">
            <w:r w:rsidRPr="00C07441">
              <w:t xml:space="preserve">                                    Petitioner</w:t>
            </w:r>
          </w:p>
          <w:p w:rsidR="00BE2B01" w:rsidRPr="00C07441" w:rsidRDefault="00BE2B01" w:rsidP="00CE13F1"/>
        </w:tc>
        <w:tc>
          <w:tcPr>
            <w:tcW w:w="4428" w:type="dxa"/>
            <w:tcBorders>
              <w:top w:val="nil"/>
              <w:bottom w:val="nil"/>
              <w:right w:val="nil"/>
            </w:tcBorders>
          </w:tcPr>
          <w:p w:rsidR="00BE2B01" w:rsidRPr="00C07441" w:rsidRDefault="00BE2B01" w:rsidP="00CE13F1">
            <w:r w:rsidRPr="00C07441">
              <w:t>DOCKET UE-</w:t>
            </w:r>
          </w:p>
          <w:p w:rsidR="00BE2B01" w:rsidRPr="00DE7158" w:rsidRDefault="00BE2B01" w:rsidP="004B189F">
            <w:pPr>
              <w:rPr>
                <w:sz w:val="20"/>
                <w:szCs w:val="20"/>
              </w:rPr>
            </w:pPr>
            <w:r w:rsidRPr="00C07441">
              <w:t xml:space="preserve">PacifiCorp’s Petition for </w:t>
            </w:r>
            <w:r>
              <w:t xml:space="preserve">Waiver of Certain Requirements Related to Requests for Proposals Contained in </w:t>
            </w:r>
            <w:smartTag w:uri="urn:schemas-microsoft-com:office:smarttags" w:element="stockticker">
              <w:r>
                <w:t>WAC</w:t>
              </w:r>
            </w:smartTag>
            <w:r>
              <w:t xml:space="preserve"> 480-107</w:t>
            </w:r>
          </w:p>
        </w:tc>
      </w:tr>
    </w:tbl>
    <w:p w:rsidR="00BE2B01" w:rsidRDefault="00BE2B01" w:rsidP="00BE2B01"/>
    <w:p w:rsidR="00BE2B01" w:rsidRDefault="00BE2B01" w:rsidP="00BE2B01"/>
    <w:p w:rsidR="00BE2B01" w:rsidRPr="00F66B99" w:rsidRDefault="00BE2B01" w:rsidP="00ED1B9C">
      <w:pPr>
        <w:pStyle w:val="ListParagraph"/>
        <w:numPr>
          <w:ilvl w:val="0"/>
          <w:numId w:val="4"/>
        </w:numPr>
        <w:spacing w:line="480" w:lineRule="auto"/>
        <w:jc w:val="both"/>
        <w:rPr>
          <w:sz w:val="24"/>
          <w:szCs w:val="24"/>
        </w:rPr>
      </w:pPr>
      <w:r w:rsidRPr="00F66B99">
        <w:rPr>
          <w:sz w:val="24"/>
          <w:szCs w:val="24"/>
        </w:rPr>
        <w:t xml:space="preserve">Pursuant to </w:t>
      </w:r>
      <w:smartTag w:uri="urn:schemas-microsoft-com:office:smarttags" w:element="stockticker">
        <w:r w:rsidRPr="00F66B99">
          <w:rPr>
            <w:sz w:val="24"/>
            <w:szCs w:val="24"/>
          </w:rPr>
          <w:t>WAC</w:t>
        </w:r>
      </w:smartTag>
      <w:r w:rsidRPr="00F66B99">
        <w:rPr>
          <w:sz w:val="24"/>
          <w:szCs w:val="24"/>
        </w:rPr>
        <w:t xml:space="preserve"> 480-107-002(3) and WAC 480-07-370(b), PacifiCorp, d.b.a</w:t>
      </w:r>
      <w:r w:rsidR="0028447B" w:rsidRPr="00F66B99">
        <w:rPr>
          <w:sz w:val="24"/>
          <w:szCs w:val="24"/>
        </w:rPr>
        <w:t>.</w:t>
      </w:r>
      <w:r w:rsidRPr="00F66B99">
        <w:rPr>
          <w:sz w:val="24"/>
          <w:szCs w:val="24"/>
        </w:rPr>
        <w:t xml:space="preserve"> Pacific Power</w:t>
      </w:r>
      <w:r w:rsidR="002E0687" w:rsidRPr="00F66B99">
        <w:rPr>
          <w:sz w:val="24"/>
          <w:szCs w:val="24"/>
        </w:rPr>
        <w:t xml:space="preserve"> &amp; Light Company</w:t>
      </w:r>
      <w:r w:rsidRPr="00F66B99">
        <w:rPr>
          <w:sz w:val="24"/>
          <w:szCs w:val="24"/>
        </w:rPr>
        <w:t xml:space="preserve"> (Company) petitions (Petition) the Washington Utilities and Transportation Commission (Commission) for a waiver of certain requirements related to requests for proposals (RFP) contained in </w:t>
      </w:r>
      <w:smartTag w:uri="urn:schemas-microsoft-com:office:smarttags" w:element="stockticker">
        <w:r w:rsidRPr="00F66B99">
          <w:rPr>
            <w:sz w:val="24"/>
            <w:szCs w:val="24"/>
          </w:rPr>
          <w:t>WAC</w:t>
        </w:r>
      </w:smartTag>
      <w:r w:rsidRPr="00F66B99">
        <w:rPr>
          <w:sz w:val="24"/>
          <w:szCs w:val="24"/>
        </w:rPr>
        <w:t xml:space="preserve"> </w:t>
      </w:r>
      <w:r w:rsidR="00F66B99">
        <w:rPr>
          <w:sz w:val="24"/>
          <w:szCs w:val="24"/>
        </w:rPr>
        <w:t xml:space="preserve">Chapter </w:t>
      </w:r>
      <w:r w:rsidRPr="00F66B99">
        <w:rPr>
          <w:sz w:val="24"/>
          <w:szCs w:val="24"/>
        </w:rPr>
        <w:t>480-107</w:t>
      </w:r>
      <w:r w:rsidR="00143213">
        <w:rPr>
          <w:sz w:val="24"/>
          <w:szCs w:val="24"/>
        </w:rPr>
        <w:t xml:space="preserve">. </w:t>
      </w:r>
    </w:p>
    <w:p w:rsidR="00F66B99" w:rsidRPr="00F66B99" w:rsidRDefault="00F66B99" w:rsidP="00B1080E">
      <w:pPr>
        <w:pStyle w:val="ListParagraph"/>
        <w:numPr>
          <w:ilvl w:val="0"/>
          <w:numId w:val="4"/>
        </w:numPr>
        <w:spacing w:after="120" w:line="480" w:lineRule="auto"/>
        <w:jc w:val="both"/>
        <w:rPr>
          <w:sz w:val="24"/>
          <w:szCs w:val="24"/>
        </w:rPr>
      </w:pPr>
      <w:r w:rsidRPr="00F66B99">
        <w:rPr>
          <w:sz w:val="24"/>
          <w:szCs w:val="24"/>
        </w:rPr>
        <w:t xml:space="preserve">The Company is an electric company and public service company in the State of Washington within the meaning of RCW 80.04.010, and is subject to the </w:t>
      </w:r>
      <w:r>
        <w:rPr>
          <w:sz w:val="24"/>
          <w:szCs w:val="24"/>
        </w:rPr>
        <w:t>Commission’s</w:t>
      </w:r>
      <w:r w:rsidRPr="00F66B99">
        <w:rPr>
          <w:sz w:val="24"/>
          <w:szCs w:val="24"/>
        </w:rPr>
        <w:t xml:space="preserve"> jurisdiction with respect to its prices and terms of electric service to retail customers in Washington. The Company provides electric service to approximately </w:t>
      </w:r>
      <w:r w:rsidR="009F176A" w:rsidRPr="009F176A">
        <w:rPr>
          <w:sz w:val="24"/>
          <w:szCs w:val="24"/>
        </w:rPr>
        <w:t>12</w:t>
      </w:r>
      <w:r w:rsidR="00C71883">
        <w:rPr>
          <w:sz w:val="24"/>
          <w:szCs w:val="24"/>
        </w:rPr>
        <w:t>7,612</w:t>
      </w:r>
      <w:r w:rsidR="00D94175" w:rsidRPr="00F66B99">
        <w:rPr>
          <w:sz w:val="24"/>
          <w:szCs w:val="24"/>
        </w:rPr>
        <w:t xml:space="preserve"> </w:t>
      </w:r>
      <w:r w:rsidRPr="00F66B99">
        <w:rPr>
          <w:sz w:val="24"/>
          <w:szCs w:val="24"/>
        </w:rPr>
        <w:t xml:space="preserve">retail customers in the State of Washington and </w:t>
      </w:r>
      <w:r w:rsidRPr="00D94175">
        <w:rPr>
          <w:sz w:val="24"/>
          <w:szCs w:val="24"/>
        </w:rPr>
        <w:t xml:space="preserve">approximately </w:t>
      </w:r>
      <w:r w:rsidR="009F176A" w:rsidRPr="009F176A">
        <w:rPr>
          <w:sz w:val="24"/>
          <w:szCs w:val="24"/>
        </w:rPr>
        <w:t>1.</w:t>
      </w:r>
      <w:r w:rsidR="00C71883">
        <w:rPr>
          <w:sz w:val="24"/>
          <w:szCs w:val="24"/>
        </w:rPr>
        <w:t>8</w:t>
      </w:r>
      <w:r w:rsidR="00C71883" w:rsidRPr="009F176A">
        <w:rPr>
          <w:sz w:val="24"/>
          <w:szCs w:val="24"/>
        </w:rPr>
        <w:t xml:space="preserve"> </w:t>
      </w:r>
      <w:r w:rsidR="009F176A" w:rsidRPr="009F176A">
        <w:rPr>
          <w:sz w:val="24"/>
          <w:szCs w:val="24"/>
        </w:rPr>
        <w:t>million</w:t>
      </w:r>
      <w:r w:rsidRPr="00F66B99">
        <w:rPr>
          <w:sz w:val="24"/>
          <w:szCs w:val="24"/>
        </w:rPr>
        <w:t xml:space="preserve"> total retail customers in Washington, California, Idaho, Oregon, Utah and Wyoming. </w:t>
      </w:r>
    </w:p>
    <w:p w:rsidR="00BE2B01" w:rsidRDefault="008E22F5" w:rsidP="00BE2B01">
      <w:pPr>
        <w:spacing w:line="480" w:lineRule="auto"/>
        <w:ind w:hanging="720"/>
      </w:pPr>
      <w:r>
        <w:t>3</w:t>
      </w:r>
      <w:r w:rsidR="00BE2B01">
        <w:t>.</w:t>
      </w:r>
      <w:r w:rsidR="00BE2B01">
        <w:tab/>
        <w:t>PacifiCorp’s name and address:</w:t>
      </w:r>
    </w:p>
    <w:p w:rsidR="00BE2B01" w:rsidRDefault="00BE2B01" w:rsidP="00BE2B01">
      <w:r>
        <w:tab/>
      </w:r>
    </w:p>
    <w:tbl>
      <w:tblPr>
        <w:tblW w:w="0" w:type="auto"/>
        <w:tblLook w:val="01E0"/>
      </w:tblPr>
      <w:tblGrid>
        <w:gridCol w:w="4428"/>
        <w:gridCol w:w="4428"/>
      </w:tblGrid>
      <w:tr w:rsidR="00BE2B01" w:rsidTr="00CE13F1">
        <w:tc>
          <w:tcPr>
            <w:tcW w:w="4428" w:type="dxa"/>
          </w:tcPr>
          <w:p w:rsidR="00BE2B01" w:rsidRPr="00460C97" w:rsidRDefault="00BE2B01" w:rsidP="00CE13F1">
            <w:r w:rsidRPr="00460C97">
              <w:t>Washington Dockets</w:t>
            </w:r>
          </w:p>
          <w:p w:rsidR="00BE2B01" w:rsidRDefault="00BE2B01" w:rsidP="00CE13F1">
            <w:r>
              <w:t>PacifiCorp</w:t>
            </w:r>
          </w:p>
          <w:p w:rsidR="00BE2B01" w:rsidRPr="00460C97" w:rsidRDefault="00BE2B01" w:rsidP="00CE13F1">
            <w:r w:rsidRPr="00460C97">
              <w:t>825 NE Multnomah</w:t>
            </w:r>
            <w:r>
              <w:t xml:space="preserve"> Street</w:t>
            </w:r>
            <w:r w:rsidRPr="00460C97">
              <w:t>, S</w:t>
            </w:r>
            <w:r>
              <w:t>ui</w:t>
            </w:r>
            <w:r w:rsidRPr="00460C97">
              <w:t>te 2000</w:t>
            </w:r>
          </w:p>
          <w:p w:rsidR="00BE2B01" w:rsidRPr="00460C97" w:rsidRDefault="00BE2B01" w:rsidP="00CE13F1">
            <w:smartTag w:uri="urn:schemas-microsoft-com:office:smarttags" w:element="place">
              <w:smartTag w:uri="urn:schemas-microsoft-com:office:smarttags" w:element="City">
                <w:r w:rsidRPr="00460C97">
                  <w:t>Portland</w:t>
                </w:r>
              </w:smartTag>
              <w:r w:rsidRPr="00460C97">
                <w:t xml:space="preserve">, </w:t>
              </w:r>
              <w:smartTag w:uri="urn:schemas-microsoft-com:office:smarttags" w:element="State">
                <w:r w:rsidRPr="00460C97">
                  <w:t>OR</w:t>
                </w:r>
              </w:smartTag>
              <w:r w:rsidRPr="00460C97">
                <w:t xml:space="preserve">  </w:t>
              </w:r>
              <w:smartTag w:uri="urn:schemas-microsoft-com:office:smarttags" w:element="PostalCode">
                <w:r w:rsidRPr="00460C97">
                  <w:t>97232</w:t>
                </w:r>
              </w:smartTag>
            </w:smartTag>
          </w:p>
          <w:p w:rsidR="00BE2B01" w:rsidRPr="00DE7158" w:rsidRDefault="004004D6" w:rsidP="00CE13F1">
            <w:pPr>
              <w:rPr>
                <w:sz w:val="20"/>
                <w:szCs w:val="20"/>
              </w:rPr>
            </w:pPr>
            <w:hyperlink r:id="rId7" w:history="1">
              <w:r w:rsidR="00BE2B01" w:rsidRPr="005D4DDA">
                <w:rPr>
                  <w:rStyle w:val="Hyperlink"/>
                </w:rPr>
                <w:t>washingtondockets@pacificorp.com</w:t>
              </w:r>
            </w:hyperlink>
          </w:p>
        </w:tc>
        <w:tc>
          <w:tcPr>
            <w:tcW w:w="4428" w:type="dxa"/>
          </w:tcPr>
          <w:p w:rsidR="00BE2B01" w:rsidRPr="00460C97" w:rsidRDefault="00BE2B01" w:rsidP="00CE13F1">
            <w:r>
              <w:t>Mary M. Wiencke</w:t>
            </w:r>
          </w:p>
          <w:p w:rsidR="00BE2B01" w:rsidRPr="00460C97" w:rsidRDefault="00E26FF6" w:rsidP="00CE13F1">
            <w:r>
              <w:t>Senior</w:t>
            </w:r>
            <w:r w:rsidR="00BE2B01" w:rsidRPr="00460C97">
              <w:t xml:space="preserve"> Counsel</w:t>
            </w:r>
          </w:p>
          <w:p w:rsidR="00BE2B01" w:rsidRDefault="00BE2B01" w:rsidP="00CE13F1">
            <w:r>
              <w:t>PacifiCorp</w:t>
            </w:r>
          </w:p>
          <w:p w:rsidR="00BE2B01" w:rsidRPr="00460C97" w:rsidRDefault="00BE2B01" w:rsidP="00CE13F1">
            <w:r w:rsidRPr="00460C97">
              <w:t>825 NE Multnomah</w:t>
            </w:r>
            <w:r>
              <w:t xml:space="preserve"> Street, Suite 1800</w:t>
            </w:r>
          </w:p>
          <w:p w:rsidR="00BE2B01" w:rsidRPr="00460C97" w:rsidRDefault="00BE2B01" w:rsidP="00CE13F1">
            <w:smartTag w:uri="urn:schemas-microsoft-com:office:smarttags" w:element="place">
              <w:smartTag w:uri="urn:schemas-microsoft-com:office:smarttags" w:element="City">
                <w:r w:rsidRPr="00460C97">
                  <w:t>Portland</w:t>
                </w:r>
              </w:smartTag>
              <w:r w:rsidRPr="00460C97">
                <w:t xml:space="preserve">, </w:t>
              </w:r>
              <w:smartTag w:uri="urn:schemas-microsoft-com:office:smarttags" w:element="State">
                <w:r w:rsidRPr="00460C97">
                  <w:t>OR</w:t>
                </w:r>
              </w:smartTag>
              <w:r w:rsidRPr="00460C97">
                <w:t xml:space="preserve">  </w:t>
              </w:r>
              <w:smartTag w:uri="urn:schemas-microsoft-com:office:smarttags" w:element="PostalCode">
                <w:r w:rsidRPr="00460C97">
                  <w:t>97232</w:t>
                </w:r>
              </w:smartTag>
            </w:smartTag>
          </w:p>
          <w:p w:rsidR="00BE2B01" w:rsidRPr="00DE7158" w:rsidRDefault="004004D6" w:rsidP="00F05CC0">
            <w:pPr>
              <w:rPr>
                <w:sz w:val="20"/>
                <w:szCs w:val="20"/>
              </w:rPr>
            </w:pPr>
            <w:hyperlink r:id="rId8" w:history="1">
              <w:r w:rsidR="00BE2B01" w:rsidRPr="00E90874">
                <w:rPr>
                  <w:rStyle w:val="Hyperlink"/>
                </w:rPr>
                <w:t>mary.wiencke@pacificorp.com</w:t>
              </w:r>
            </w:hyperlink>
          </w:p>
        </w:tc>
      </w:tr>
    </w:tbl>
    <w:p w:rsidR="00F40135" w:rsidRDefault="00F40135" w:rsidP="00BE2B01">
      <w:pPr>
        <w:spacing w:line="480" w:lineRule="auto"/>
        <w:ind w:hanging="720"/>
        <w:jc w:val="both"/>
        <w:rPr>
          <w:b/>
          <w:bCs/>
          <w:u w:val="single"/>
        </w:rPr>
      </w:pPr>
    </w:p>
    <w:p w:rsidR="00F40135" w:rsidRDefault="00F40135">
      <w:pPr>
        <w:spacing w:after="200" w:line="360" w:lineRule="auto"/>
        <w:rPr>
          <w:b/>
          <w:bCs/>
          <w:u w:val="single"/>
        </w:rPr>
      </w:pPr>
      <w:r>
        <w:rPr>
          <w:b/>
          <w:bCs/>
          <w:u w:val="single"/>
        </w:rPr>
        <w:br w:type="page"/>
      </w:r>
    </w:p>
    <w:p w:rsidR="00BE2B01" w:rsidRDefault="00EB6E2B" w:rsidP="00BE2B01">
      <w:pPr>
        <w:spacing w:line="480" w:lineRule="auto"/>
        <w:ind w:hanging="720"/>
        <w:jc w:val="both"/>
      </w:pPr>
      <w:r>
        <w:rPr>
          <w:b/>
          <w:bCs/>
          <w:u w:val="single"/>
        </w:rPr>
        <w:lastRenderedPageBreak/>
        <w:t>Introduction</w:t>
      </w:r>
      <w:r w:rsidR="001041B4">
        <w:rPr>
          <w:b/>
          <w:bCs/>
          <w:u w:val="single"/>
        </w:rPr>
        <w:t xml:space="preserve"> and Background</w:t>
      </w:r>
    </w:p>
    <w:p w:rsidR="00803616" w:rsidRDefault="000F4108" w:rsidP="00BA128E">
      <w:pPr>
        <w:tabs>
          <w:tab w:val="left" w:pos="0"/>
        </w:tabs>
        <w:spacing w:line="480" w:lineRule="auto"/>
        <w:ind w:hanging="720"/>
        <w:jc w:val="both"/>
      </w:pPr>
      <w:r>
        <w:t>4</w:t>
      </w:r>
      <w:r w:rsidR="00421000">
        <w:t>.</w:t>
      </w:r>
      <w:r w:rsidR="00421000">
        <w:tab/>
      </w:r>
      <w:r w:rsidR="00803616">
        <w:t>On September 6, 2011, in Docket UE-111418, the Company filed an Amended Petition for Waiver of Certain Requirements Related to Requests for Proposals Contained in WAC 480-107 (2011 Petition). The 2011 Petition requested waiver of certain requirements of WAC 480-107 with respect to the acquisition of capacity resources identified in the Company’s 2011 Integrated Resource Plan (2011 IRP).  On October 14, 2011, in Order 01, the Commission granted the Company’s waiver requests made in the 2011 Petition.</w:t>
      </w:r>
      <w:r>
        <w:t xml:space="preserve"> The waiver requested as part of the instant Petition </w:t>
      </w:r>
      <w:r w:rsidR="00ED1B9C">
        <w:t xml:space="preserve">is </w:t>
      </w:r>
      <w:r>
        <w:t>very similar, and in most cases identical</w:t>
      </w:r>
      <w:r w:rsidR="00ED1B9C">
        <w:t xml:space="preserve"> to</w:t>
      </w:r>
      <w:r>
        <w:t xml:space="preserve"> the waiver requested in the 2011 Petition. </w:t>
      </w:r>
    </w:p>
    <w:p w:rsidR="00995526" w:rsidRDefault="000F4108" w:rsidP="00BA128E">
      <w:pPr>
        <w:tabs>
          <w:tab w:val="left" w:pos="0"/>
        </w:tabs>
        <w:spacing w:line="480" w:lineRule="auto"/>
        <w:ind w:hanging="720"/>
        <w:jc w:val="both"/>
      </w:pPr>
      <w:r>
        <w:t>5</w:t>
      </w:r>
      <w:r w:rsidR="00803616">
        <w:t>.</w:t>
      </w:r>
      <w:r w:rsidR="00803616">
        <w:tab/>
      </w:r>
      <w:r w:rsidR="007A41BB">
        <w:t xml:space="preserve">On </w:t>
      </w:r>
      <w:r w:rsidR="00E26FF6">
        <w:t>April 30, 2013</w:t>
      </w:r>
      <w:r w:rsidR="007A41BB">
        <w:t>, in Docket UE</w:t>
      </w:r>
      <w:r w:rsidR="00E26FF6">
        <w:t>-120416</w:t>
      </w:r>
      <w:r w:rsidR="007A41BB">
        <w:t>, the Company filed its 201</w:t>
      </w:r>
      <w:r w:rsidR="00E26FF6">
        <w:t>3</w:t>
      </w:r>
      <w:r w:rsidR="007A41BB">
        <w:t xml:space="preserve"> </w:t>
      </w:r>
      <w:r w:rsidR="00BA128E">
        <w:t>integrated resource plan (201</w:t>
      </w:r>
      <w:r w:rsidR="00E26FF6">
        <w:t>3</w:t>
      </w:r>
      <w:r w:rsidR="00BA128E">
        <w:t xml:space="preserve"> IRP)</w:t>
      </w:r>
      <w:r w:rsidR="007A41BB">
        <w:t xml:space="preserve"> pursuant to WAC 480-100-238</w:t>
      </w:r>
      <w:r w:rsidR="00143213">
        <w:t xml:space="preserve">. </w:t>
      </w:r>
      <w:r w:rsidR="007A41BB">
        <w:t>The 201</w:t>
      </w:r>
      <w:r w:rsidR="00E26FF6">
        <w:t>3</w:t>
      </w:r>
      <w:r w:rsidR="007A41BB">
        <w:t xml:space="preserve"> IRP preferred portfolio identifies resources needed to serve the west </w:t>
      </w:r>
      <w:r w:rsidR="00526A91">
        <w:t>balancing authority area (</w:t>
      </w:r>
      <w:r w:rsidR="007A41BB">
        <w:t>BAA</w:t>
      </w:r>
      <w:r w:rsidR="00526A91">
        <w:t>)</w:t>
      </w:r>
      <w:r w:rsidR="007A41BB">
        <w:t xml:space="preserve"> over the next three years</w:t>
      </w:r>
      <w:r w:rsidR="00143213">
        <w:t xml:space="preserve">. </w:t>
      </w:r>
      <w:r w:rsidR="007A41BB">
        <w:t>Table 8.</w:t>
      </w:r>
      <w:r w:rsidR="00E26FF6">
        <w:t>7</w:t>
      </w:r>
      <w:r w:rsidR="007A41BB">
        <w:t xml:space="preserve"> of the 201</w:t>
      </w:r>
      <w:r w:rsidR="00E26FF6">
        <w:t>3</w:t>
      </w:r>
      <w:r w:rsidR="007A41BB">
        <w:t xml:space="preserve"> IRP, included here as Attachment 1, provides detail on the preferred portfolio resources by </w:t>
      </w:r>
      <w:r w:rsidR="002F53E9">
        <w:t xml:space="preserve">east and west </w:t>
      </w:r>
      <w:r w:rsidR="007A41BB">
        <w:t>region, resource type, and the year the resource is required</w:t>
      </w:r>
      <w:r w:rsidR="00143213">
        <w:t xml:space="preserve">. </w:t>
      </w:r>
      <w:r w:rsidR="007A41BB">
        <w:t>This consists of a mix of resources</w:t>
      </w:r>
      <w:r w:rsidR="0029118A">
        <w:t>,</w:t>
      </w:r>
      <w:r w:rsidR="007A41BB">
        <w:t xml:space="preserve"> which includes </w:t>
      </w:r>
      <w:r w:rsidR="00D42EBF">
        <w:t xml:space="preserve">front office transactions (FOT) at liquid hubs from existing </w:t>
      </w:r>
      <w:r w:rsidR="002F53E9">
        <w:t xml:space="preserve">or new </w:t>
      </w:r>
      <w:r w:rsidR="00D42EBF">
        <w:t xml:space="preserve">generation sources, </w:t>
      </w:r>
      <w:r w:rsidR="007A41BB">
        <w:t xml:space="preserve">demand-side management (DSM), thermal plant turbine upgrades, </w:t>
      </w:r>
      <w:r w:rsidR="002F53E9">
        <w:t>combined heat and power</w:t>
      </w:r>
      <w:r w:rsidR="00BA128E">
        <w:t xml:space="preserve"> (CHP)</w:t>
      </w:r>
      <w:r w:rsidR="002F53E9">
        <w:t xml:space="preserve">, </w:t>
      </w:r>
      <w:r w:rsidR="0044709B">
        <w:t xml:space="preserve">and </w:t>
      </w:r>
      <w:r w:rsidR="00E26FF6">
        <w:t>solar resources</w:t>
      </w:r>
      <w:r w:rsidR="00143213">
        <w:t xml:space="preserve">. </w:t>
      </w:r>
      <w:r w:rsidR="00995526">
        <w:t>Within only minor differences,</w:t>
      </w:r>
      <w:r w:rsidR="004B189F">
        <w:rPr>
          <w:rStyle w:val="FootnoteReference"/>
        </w:rPr>
        <w:footnoteReference w:id="1"/>
      </w:r>
      <w:r w:rsidR="00995526">
        <w:t xml:space="preserve"> the west-side capacity resources identified in the 2013 IRP preferred portfolio mirror those that were identified in the 2011 IRP preferred portfolio. Accordingly, the Company is now requesting the waiver of the same requirements of WAC 480-107</w:t>
      </w:r>
      <w:r w:rsidR="00562CC5">
        <w:t xml:space="preserve">, based on the same </w:t>
      </w:r>
      <w:r>
        <w:t>rationale</w:t>
      </w:r>
      <w:r w:rsidR="00562CC5">
        <w:t>,</w:t>
      </w:r>
      <w:r w:rsidR="00995526">
        <w:t xml:space="preserve"> for the 2013 IRP that </w:t>
      </w:r>
      <w:r w:rsidR="00562CC5">
        <w:t>the Commission</w:t>
      </w:r>
      <w:r w:rsidR="00995526">
        <w:t xml:space="preserve"> granted for the 2011 IRP.   </w:t>
      </w:r>
    </w:p>
    <w:p w:rsidR="007A41BB" w:rsidRDefault="000F4108" w:rsidP="00BA128E">
      <w:pPr>
        <w:tabs>
          <w:tab w:val="left" w:pos="0"/>
        </w:tabs>
        <w:spacing w:line="480" w:lineRule="auto"/>
        <w:ind w:hanging="720"/>
        <w:jc w:val="both"/>
      </w:pPr>
      <w:r>
        <w:lastRenderedPageBreak/>
        <w:t>6</w:t>
      </w:r>
      <w:r w:rsidR="00995526">
        <w:t>.</w:t>
      </w:r>
      <w:r w:rsidR="00995526">
        <w:tab/>
      </w:r>
      <w:r w:rsidR="007A41BB">
        <w:t>For each identified resource the Company has procurement process</w:t>
      </w:r>
      <w:r w:rsidR="001041B4">
        <w:t>es in place that are tailored to efficiently and effective</w:t>
      </w:r>
      <w:r w:rsidR="00D42EBF">
        <w:t>ly</w:t>
      </w:r>
      <w:r w:rsidR="001041B4">
        <w:t xml:space="preserve"> acquire each </w:t>
      </w:r>
      <w:r w:rsidR="00C66432">
        <w:t xml:space="preserve">resource </w:t>
      </w:r>
      <w:r w:rsidR="009E12D4">
        <w:t>identified in the west region f</w:t>
      </w:r>
      <w:r w:rsidR="00BA128E">
        <w:t>rom</w:t>
      </w:r>
      <w:r w:rsidR="009E12D4">
        <w:t xml:space="preserve"> </w:t>
      </w:r>
      <w:r w:rsidR="009E12D4" w:rsidRPr="00B1080E">
        <w:t>201</w:t>
      </w:r>
      <w:r w:rsidR="0044709B" w:rsidRPr="00B1080E">
        <w:t>3</w:t>
      </w:r>
      <w:r w:rsidR="009E12D4" w:rsidRPr="00B1080E">
        <w:t xml:space="preserve"> </w:t>
      </w:r>
      <w:r w:rsidR="00DE37BB" w:rsidRPr="00B1080E">
        <w:t>through</w:t>
      </w:r>
      <w:r w:rsidR="009E12D4" w:rsidRPr="00B1080E">
        <w:t xml:space="preserve"> </w:t>
      </w:r>
      <w:r w:rsidR="00377B7B" w:rsidRPr="00B1080E">
        <w:t>201</w:t>
      </w:r>
      <w:r w:rsidR="00377B7B" w:rsidRPr="00377B7B">
        <w:t>5</w:t>
      </w:r>
      <w:r w:rsidR="00143213">
        <w:t xml:space="preserve">. </w:t>
      </w:r>
      <w:r w:rsidR="00C9418B">
        <w:t>For reasons explained below, these processes are the most efficient mechanism, from the perspective of the Company and bidders, to procure the type of resource</w:t>
      </w:r>
      <w:r w:rsidR="0029118A">
        <w:t>s</w:t>
      </w:r>
      <w:r w:rsidR="00C9418B">
        <w:t xml:space="preserve"> needed</w:t>
      </w:r>
      <w:r w:rsidR="00143213">
        <w:t xml:space="preserve">. </w:t>
      </w:r>
      <w:r w:rsidR="00C9418B">
        <w:t>However, i</w:t>
      </w:r>
      <w:r w:rsidR="007A41BB">
        <w:t xml:space="preserve">n each instance, the </w:t>
      </w:r>
      <w:r w:rsidR="00C9418B">
        <w:t xml:space="preserve">process identified as the most efficient deviates from the </w:t>
      </w:r>
      <w:r w:rsidR="007A41BB">
        <w:t xml:space="preserve">RFP </w:t>
      </w:r>
      <w:r w:rsidR="00C9418B">
        <w:t xml:space="preserve">process </w:t>
      </w:r>
      <w:r w:rsidR="007A41BB">
        <w:t xml:space="preserve">as explicitly contemplated by the </w:t>
      </w:r>
      <w:r w:rsidR="00C9418B">
        <w:t xml:space="preserve">Commission’s </w:t>
      </w:r>
      <w:r w:rsidR="007A41BB">
        <w:t>rules</w:t>
      </w:r>
      <w:r w:rsidR="00143213">
        <w:t xml:space="preserve">. </w:t>
      </w:r>
      <w:r w:rsidR="00D42EBF">
        <w:t xml:space="preserve">In each case, the </w:t>
      </w:r>
      <w:r w:rsidR="00C9418B">
        <w:t xml:space="preserve">Company seeks </w:t>
      </w:r>
      <w:r w:rsidR="00D42EBF">
        <w:t xml:space="preserve">waiver </w:t>
      </w:r>
      <w:r w:rsidR="00140353">
        <w:t>of the relevant rules in order to effectively procure each resource in the most efficient and cost-effective manner</w:t>
      </w:r>
      <w:r w:rsidR="00143213">
        <w:t xml:space="preserve">. </w:t>
      </w:r>
      <w:r w:rsidR="00140353">
        <w:t xml:space="preserve">This waiver </w:t>
      </w:r>
      <w:r w:rsidR="00D42EBF">
        <w:t>request is in the public interest because it allows the Company to utilize procurement processes that are specifically designed, by type of resource, to achieve the maximum benefit for PacifiCorp’s customers</w:t>
      </w:r>
      <w:r w:rsidR="00143213">
        <w:t xml:space="preserve">. </w:t>
      </w:r>
      <w:r w:rsidR="007A41BB">
        <w:t xml:space="preserve">Depending on the resource, the Company seeks either a waiver of </w:t>
      </w:r>
      <w:r w:rsidR="006E03F5">
        <w:t xml:space="preserve">the </w:t>
      </w:r>
      <w:r w:rsidR="007A41BB">
        <w:t>entire WAC Chapter 480-107 or a limited waiver of certain sec</w:t>
      </w:r>
      <w:r w:rsidR="00D42EBF">
        <w:t>tions of WAC Chapter 480-107</w:t>
      </w:r>
      <w:r w:rsidR="00143213">
        <w:t xml:space="preserve">. </w:t>
      </w:r>
      <w:r w:rsidR="00D42EBF">
        <w:t xml:space="preserve">Discussed below </w:t>
      </w:r>
      <w:r w:rsidR="00334BE6">
        <w:t>are</w:t>
      </w:r>
      <w:r w:rsidR="00D42EBF">
        <w:t xml:space="preserve"> a description of each resource, the procurement process for </w:t>
      </w:r>
      <w:r w:rsidR="00334BE6">
        <w:t xml:space="preserve">acquiring each resource, </w:t>
      </w:r>
      <w:r w:rsidR="0029118A">
        <w:t xml:space="preserve">a description of </w:t>
      </w:r>
      <w:r w:rsidR="00334BE6">
        <w:t>how and whether each procurement process complies with the requirements of WAC 480-107, and an explanation of why a waiver of certain requirements of WAC 480-107 is in the public interest.</w:t>
      </w:r>
    </w:p>
    <w:p w:rsidR="009C7A3F" w:rsidRPr="00334BE6" w:rsidRDefault="00334BE6" w:rsidP="007A41BB">
      <w:pPr>
        <w:tabs>
          <w:tab w:val="left" w:pos="0"/>
        </w:tabs>
        <w:spacing w:line="480" w:lineRule="auto"/>
        <w:ind w:hanging="720"/>
        <w:jc w:val="both"/>
        <w:rPr>
          <w:b/>
          <w:u w:val="single"/>
        </w:rPr>
      </w:pPr>
      <w:r>
        <w:rPr>
          <w:b/>
          <w:u w:val="single"/>
        </w:rPr>
        <w:t>Front Office Transactions</w:t>
      </w:r>
    </w:p>
    <w:p w:rsidR="00E16A98" w:rsidRPr="00334BE6" w:rsidRDefault="003B7B04" w:rsidP="00BE2B01">
      <w:pPr>
        <w:tabs>
          <w:tab w:val="left" w:pos="0"/>
        </w:tabs>
        <w:spacing w:line="480" w:lineRule="auto"/>
        <w:ind w:hanging="720"/>
        <w:jc w:val="both"/>
        <w:rPr>
          <w:bCs/>
          <w:i/>
        </w:rPr>
      </w:pPr>
      <w:r w:rsidRPr="00334BE6">
        <w:rPr>
          <w:bCs/>
          <w:i/>
        </w:rPr>
        <w:t>Overview</w:t>
      </w:r>
    </w:p>
    <w:p w:rsidR="003B7B04" w:rsidRDefault="000F4108" w:rsidP="00BA128E">
      <w:pPr>
        <w:tabs>
          <w:tab w:val="left" w:pos="0"/>
        </w:tabs>
        <w:spacing w:line="480" w:lineRule="auto"/>
        <w:ind w:hanging="720"/>
        <w:jc w:val="both"/>
        <w:rPr>
          <w:rFonts w:eastAsiaTheme="minorHAnsi"/>
        </w:rPr>
      </w:pPr>
      <w:r>
        <w:t>7</w:t>
      </w:r>
      <w:r w:rsidR="00BA128E">
        <w:t>.</w:t>
      </w:r>
      <w:r w:rsidR="00BA128E">
        <w:tab/>
      </w:r>
      <w:r w:rsidR="00334BE6">
        <w:t>FOTs</w:t>
      </w:r>
      <w:r w:rsidR="003B7B04" w:rsidRPr="00911082">
        <w:t xml:space="preserve"> </w:t>
      </w:r>
      <w:r w:rsidR="003B7B04" w:rsidRPr="00911082">
        <w:rPr>
          <w:rFonts w:eastAsiaTheme="minorHAnsi"/>
        </w:rPr>
        <w:t>are proxy market purchases, assumed to be firm, that represent procurement activity made on a forward basis to help the Company cover short</w:t>
      </w:r>
      <w:r w:rsidR="00526A91">
        <w:rPr>
          <w:rFonts w:eastAsiaTheme="minorHAnsi"/>
        </w:rPr>
        <w:t xml:space="preserve"> energy or capacity</w:t>
      </w:r>
      <w:r w:rsidR="003B7B04" w:rsidRPr="00911082">
        <w:rPr>
          <w:rFonts w:eastAsiaTheme="minorHAnsi"/>
        </w:rPr>
        <w:t xml:space="preserve"> positions</w:t>
      </w:r>
      <w:r w:rsidR="00143213">
        <w:rPr>
          <w:rFonts w:eastAsiaTheme="minorHAnsi"/>
        </w:rPr>
        <w:t xml:space="preserve">. </w:t>
      </w:r>
      <w:r w:rsidR="003B7B04">
        <w:rPr>
          <w:rFonts w:eastAsiaTheme="minorHAnsi"/>
        </w:rPr>
        <w:t xml:space="preserve">As proxy resources, </w:t>
      </w:r>
      <w:r w:rsidR="009F2A28">
        <w:rPr>
          <w:rFonts w:eastAsiaTheme="minorHAnsi"/>
        </w:rPr>
        <w:t xml:space="preserve">firm </w:t>
      </w:r>
      <w:r w:rsidR="003B7B04">
        <w:rPr>
          <w:rFonts w:eastAsiaTheme="minorHAnsi"/>
        </w:rPr>
        <w:t>FOTs represent a range of purchase transaction types</w:t>
      </w:r>
      <w:r w:rsidR="00143213">
        <w:rPr>
          <w:rFonts w:eastAsiaTheme="minorHAnsi"/>
        </w:rPr>
        <w:t xml:space="preserve">. </w:t>
      </w:r>
      <w:r w:rsidR="003B7B04">
        <w:rPr>
          <w:rFonts w:eastAsiaTheme="minorHAnsi"/>
        </w:rPr>
        <w:t>They are usually standard products, such as heavy load hour (HLH), light load hour (LLH),</w:t>
      </w:r>
      <w:r w:rsidR="003B7B04">
        <w:t xml:space="preserve"> </w:t>
      </w:r>
      <w:r w:rsidR="003B7B04">
        <w:rPr>
          <w:rFonts w:eastAsiaTheme="minorHAnsi"/>
        </w:rPr>
        <w:t>and/or daily HLH call options (the right to buy or call energy at a strike price) and typically</w:t>
      </w:r>
      <w:r w:rsidR="003B7B04">
        <w:t xml:space="preserve"> </w:t>
      </w:r>
      <w:r w:rsidR="003B7B04">
        <w:rPr>
          <w:rFonts w:eastAsiaTheme="minorHAnsi"/>
        </w:rPr>
        <w:t>rely on standard enabling agreements as a contracting vehicle</w:t>
      </w:r>
      <w:r w:rsidR="009F2A28">
        <w:rPr>
          <w:rFonts w:eastAsiaTheme="minorHAnsi"/>
        </w:rPr>
        <w:t xml:space="preserve">. Firm </w:t>
      </w:r>
      <w:r w:rsidR="003B7B04">
        <w:rPr>
          <w:rFonts w:eastAsiaTheme="minorHAnsi"/>
        </w:rPr>
        <w:t>FOT prices are</w:t>
      </w:r>
      <w:r w:rsidR="003B7B04">
        <w:t xml:space="preserve"> </w:t>
      </w:r>
      <w:r w:rsidR="003B7B04">
        <w:rPr>
          <w:rFonts w:eastAsiaTheme="minorHAnsi"/>
        </w:rPr>
        <w:t xml:space="preserve">determined </w:t>
      </w:r>
      <w:r w:rsidR="009E12D4">
        <w:rPr>
          <w:rFonts w:eastAsiaTheme="minorHAnsi"/>
        </w:rPr>
        <w:t xml:space="preserve">by comparing the pricing provided by bidders to </w:t>
      </w:r>
      <w:r w:rsidR="003B7B04">
        <w:rPr>
          <w:rFonts w:eastAsiaTheme="minorHAnsi"/>
        </w:rPr>
        <w:t>the then-current forward market price for power</w:t>
      </w:r>
      <w:r w:rsidR="00143213">
        <w:rPr>
          <w:rFonts w:eastAsiaTheme="minorHAnsi"/>
        </w:rPr>
        <w:t xml:space="preserve">. </w:t>
      </w:r>
      <w:r w:rsidR="003B7B04">
        <w:rPr>
          <w:rFonts w:eastAsiaTheme="minorHAnsi"/>
        </w:rPr>
        <w:t>An optimal mix of these purchases would include a range in terms for these transactions</w:t>
      </w:r>
      <w:r w:rsidR="00143213">
        <w:rPr>
          <w:rFonts w:eastAsiaTheme="minorHAnsi"/>
        </w:rPr>
        <w:t xml:space="preserve">. </w:t>
      </w:r>
      <w:r w:rsidR="003B7B04">
        <w:rPr>
          <w:rFonts w:eastAsiaTheme="minorHAnsi"/>
        </w:rPr>
        <w:t xml:space="preserve">Solicitations for </w:t>
      </w:r>
      <w:r w:rsidR="009F2A28">
        <w:rPr>
          <w:rFonts w:eastAsiaTheme="minorHAnsi"/>
        </w:rPr>
        <w:t xml:space="preserve">firm </w:t>
      </w:r>
      <w:r w:rsidR="001041B4">
        <w:rPr>
          <w:rFonts w:eastAsiaTheme="minorHAnsi"/>
        </w:rPr>
        <w:t>FOT</w:t>
      </w:r>
      <w:r w:rsidR="003B7B04">
        <w:rPr>
          <w:rFonts w:eastAsiaTheme="minorHAnsi"/>
        </w:rPr>
        <w:t>s can be made years, quarters or months in advance</w:t>
      </w:r>
      <w:r w:rsidR="00143213">
        <w:rPr>
          <w:rFonts w:eastAsiaTheme="minorHAnsi"/>
        </w:rPr>
        <w:t xml:space="preserve">. </w:t>
      </w:r>
      <w:r w:rsidR="003B7B04">
        <w:rPr>
          <w:rFonts w:eastAsiaTheme="minorHAnsi"/>
        </w:rPr>
        <w:t xml:space="preserve">Annual </w:t>
      </w:r>
      <w:r w:rsidR="009F2A28">
        <w:rPr>
          <w:rFonts w:eastAsiaTheme="minorHAnsi"/>
        </w:rPr>
        <w:t xml:space="preserve">firm </w:t>
      </w:r>
      <w:r w:rsidR="006002CC">
        <w:rPr>
          <w:rFonts w:eastAsiaTheme="minorHAnsi"/>
        </w:rPr>
        <w:t xml:space="preserve">FOT </w:t>
      </w:r>
      <w:r w:rsidR="003B7B04">
        <w:rPr>
          <w:rFonts w:eastAsiaTheme="minorHAnsi"/>
        </w:rPr>
        <w:t>transactions can be available up to three or more years in advance</w:t>
      </w:r>
      <w:r w:rsidR="009E12D4">
        <w:rPr>
          <w:rFonts w:eastAsiaTheme="minorHAnsi"/>
        </w:rPr>
        <w:t xml:space="preserve"> depending on the liquidity and market depth of the product being provided</w:t>
      </w:r>
      <w:r w:rsidR="00143213">
        <w:rPr>
          <w:rFonts w:eastAsiaTheme="minorHAnsi"/>
        </w:rPr>
        <w:t xml:space="preserve">. </w:t>
      </w:r>
      <w:r w:rsidR="003B7B04">
        <w:rPr>
          <w:rFonts w:eastAsiaTheme="minorHAnsi"/>
        </w:rPr>
        <w:t xml:space="preserve">Seasonal </w:t>
      </w:r>
      <w:r w:rsidR="009F2A28">
        <w:rPr>
          <w:rFonts w:eastAsiaTheme="minorHAnsi"/>
        </w:rPr>
        <w:t xml:space="preserve">firm </w:t>
      </w:r>
      <w:r w:rsidR="006002CC">
        <w:rPr>
          <w:rFonts w:eastAsiaTheme="minorHAnsi"/>
        </w:rPr>
        <w:t xml:space="preserve">FOT </w:t>
      </w:r>
      <w:r w:rsidR="003B7B04">
        <w:rPr>
          <w:rFonts w:eastAsiaTheme="minorHAnsi"/>
        </w:rPr>
        <w:t>transactions are typically delivered during quarters and can be available from one to three years or more in advance. The terms, points of delivery, and products all vary by individual market point</w:t>
      </w:r>
      <w:r w:rsidR="00143213">
        <w:rPr>
          <w:rFonts w:eastAsiaTheme="minorHAnsi"/>
        </w:rPr>
        <w:t xml:space="preserve">. </w:t>
      </w:r>
    </w:p>
    <w:p w:rsidR="00BA128E" w:rsidRDefault="000F4108" w:rsidP="00BA128E">
      <w:pPr>
        <w:tabs>
          <w:tab w:val="left" w:pos="0"/>
        </w:tabs>
        <w:spacing w:line="480" w:lineRule="auto"/>
        <w:ind w:hanging="720"/>
        <w:jc w:val="both"/>
        <w:rPr>
          <w:rFonts w:eastAsiaTheme="minorHAnsi"/>
        </w:rPr>
      </w:pPr>
      <w:r>
        <w:rPr>
          <w:rFonts w:eastAsiaTheme="minorHAnsi"/>
        </w:rPr>
        <w:t>8</w:t>
      </w:r>
      <w:r w:rsidR="00BA128E">
        <w:rPr>
          <w:rFonts w:eastAsiaTheme="minorHAnsi"/>
        </w:rPr>
        <w:t>.</w:t>
      </w:r>
      <w:r w:rsidR="00BA128E">
        <w:rPr>
          <w:rFonts w:eastAsiaTheme="minorHAnsi"/>
        </w:rPr>
        <w:tab/>
      </w:r>
      <w:r w:rsidR="003B7B04">
        <w:rPr>
          <w:rFonts w:eastAsiaTheme="minorHAnsi"/>
        </w:rPr>
        <w:t xml:space="preserve">Two </w:t>
      </w:r>
      <w:r w:rsidR="006002CC">
        <w:rPr>
          <w:rFonts w:eastAsiaTheme="minorHAnsi"/>
        </w:rPr>
        <w:t>FOT</w:t>
      </w:r>
      <w:r w:rsidR="00C66432">
        <w:rPr>
          <w:rFonts w:eastAsiaTheme="minorHAnsi"/>
        </w:rPr>
        <w:t xml:space="preserve"> products</w:t>
      </w:r>
      <w:r w:rsidR="006002CC">
        <w:rPr>
          <w:rFonts w:eastAsiaTheme="minorHAnsi"/>
        </w:rPr>
        <w:t xml:space="preserve"> </w:t>
      </w:r>
      <w:r w:rsidR="003B7B04">
        <w:rPr>
          <w:rFonts w:eastAsiaTheme="minorHAnsi"/>
        </w:rPr>
        <w:t xml:space="preserve">were included </w:t>
      </w:r>
      <w:r w:rsidR="001C03F2">
        <w:rPr>
          <w:rFonts w:eastAsiaTheme="minorHAnsi"/>
        </w:rPr>
        <w:t>in the 201</w:t>
      </w:r>
      <w:r w:rsidR="00995526">
        <w:rPr>
          <w:rFonts w:eastAsiaTheme="minorHAnsi"/>
        </w:rPr>
        <w:t>3</w:t>
      </w:r>
      <w:r w:rsidR="001C03F2">
        <w:rPr>
          <w:rFonts w:eastAsiaTheme="minorHAnsi"/>
        </w:rPr>
        <w:t xml:space="preserve"> IRP</w:t>
      </w:r>
      <w:r w:rsidR="003B7B04">
        <w:rPr>
          <w:rFonts w:eastAsiaTheme="minorHAnsi"/>
        </w:rPr>
        <w:t xml:space="preserve"> portfolio analysis: an annual </w:t>
      </w:r>
      <w:r w:rsidR="009F2A28">
        <w:rPr>
          <w:rFonts w:eastAsiaTheme="minorHAnsi"/>
        </w:rPr>
        <w:t xml:space="preserve">firm </w:t>
      </w:r>
      <w:r w:rsidR="006002CC">
        <w:rPr>
          <w:rFonts w:eastAsiaTheme="minorHAnsi"/>
        </w:rPr>
        <w:t xml:space="preserve">FOT </w:t>
      </w:r>
      <w:r w:rsidR="003B7B04">
        <w:rPr>
          <w:rFonts w:eastAsiaTheme="minorHAnsi"/>
        </w:rPr>
        <w:t xml:space="preserve">flat product and a third-quarter </w:t>
      </w:r>
      <w:r w:rsidR="009F2A28">
        <w:rPr>
          <w:rFonts w:eastAsiaTheme="minorHAnsi"/>
        </w:rPr>
        <w:t xml:space="preserve">firm </w:t>
      </w:r>
      <w:r w:rsidR="006002CC">
        <w:rPr>
          <w:rFonts w:eastAsiaTheme="minorHAnsi"/>
        </w:rPr>
        <w:t xml:space="preserve">FOT </w:t>
      </w:r>
      <w:r w:rsidR="003B7B04">
        <w:rPr>
          <w:rFonts w:eastAsiaTheme="minorHAnsi"/>
        </w:rPr>
        <w:t>HLH product</w:t>
      </w:r>
      <w:r w:rsidR="00143213">
        <w:rPr>
          <w:rFonts w:eastAsiaTheme="minorHAnsi"/>
        </w:rPr>
        <w:t xml:space="preserve">. </w:t>
      </w:r>
      <w:r w:rsidR="003B7B04">
        <w:rPr>
          <w:rFonts w:eastAsiaTheme="minorHAnsi"/>
        </w:rPr>
        <w:t xml:space="preserve">An annual </w:t>
      </w:r>
      <w:r w:rsidR="009F2A28">
        <w:rPr>
          <w:rFonts w:eastAsiaTheme="minorHAnsi"/>
        </w:rPr>
        <w:t xml:space="preserve">firm </w:t>
      </w:r>
      <w:r w:rsidR="006002CC">
        <w:rPr>
          <w:rFonts w:eastAsiaTheme="minorHAnsi"/>
        </w:rPr>
        <w:t xml:space="preserve">FOT </w:t>
      </w:r>
      <w:r w:rsidR="003B7B04">
        <w:rPr>
          <w:rFonts w:eastAsiaTheme="minorHAnsi"/>
        </w:rPr>
        <w:t>flat product reflects energy provided to PacifiCorp at a constant delivery rate over all the hours of a year</w:t>
      </w:r>
      <w:r w:rsidR="00143213">
        <w:rPr>
          <w:rFonts w:eastAsiaTheme="minorHAnsi"/>
        </w:rPr>
        <w:t xml:space="preserve">. </w:t>
      </w:r>
      <w:r w:rsidR="003B7B04">
        <w:rPr>
          <w:rFonts w:eastAsiaTheme="minorHAnsi"/>
        </w:rPr>
        <w:t xml:space="preserve">Third-quarter HLH </w:t>
      </w:r>
      <w:r w:rsidR="009F2A28">
        <w:rPr>
          <w:rFonts w:eastAsiaTheme="minorHAnsi"/>
        </w:rPr>
        <w:t xml:space="preserve">firm </w:t>
      </w:r>
      <w:r w:rsidR="006002CC">
        <w:rPr>
          <w:rFonts w:eastAsiaTheme="minorHAnsi"/>
        </w:rPr>
        <w:t xml:space="preserve">FOT </w:t>
      </w:r>
      <w:r w:rsidR="003B7B04">
        <w:rPr>
          <w:rFonts w:eastAsiaTheme="minorHAnsi"/>
        </w:rPr>
        <w:t>transactions represent purchases received 16 hours per day, six days per week from July through September</w:t>
      </w:r>
      <w:r w:rsidR="00143213">
        <w:rPr>
          <w:rFonts w:eastAsiaTheme="minorHAnsi"/>
        </w:rPr>
        <w:t xml:space="preserve">. </w:t>
      </w:r>
      <w:r w:rsidR="00F74A15">
        <w:rPr>
          <w:rFonts w:eastAsiaTheme="minorHAnsi"/>
        </w:rPr>
        <w:t xml:space="preserve">Accordingly, for the </w:t>
      </w:r>
      <w:r w:rsidR="0029118A">
        <w:rPr>
          <w:rFonts w:eastAsiaTheme="minorHAnsi"/>
        </w:rPr>
        <w:t xml:space="preserve">four year </w:t>
      </w:r>
      <w:r w:rsidR="00DE37BB">
        <w:rPr>
          <w:rFonts w:eastAsiaTheme="minorHAnsi"/>
        </w:rPr>
        <w:t xml:space="preserve">energy transaction period (ETP) </w:t>
      </w:r>
      <w:r w:rsidR="00075B6E">
        <w:rPr>
          <w:rFonts w:eastAsiaTheme="minorHAnsi"/>
        </w:rPr>
        <w:t>from</w:t>
      </w:r>
      <w:r w:rsidR="00DE37BB">
        <w:rPr>
          <w:rFonts w:eastAsiaTheme="minorHAnsi"/>
        </w:rPr>
        <w:t xml:space="preserve"> </w:t>
      </w:r>
      <w:r w:rsidR="00075B6E" w:rsidRPr="00B1080E">
        <w:rPr>
          <w:rFonts w:eastAsiaTheme="minorHAnsi"/>
        </w:rPr>
        <w:t>2014 through 2017</w:t>
      </w:r>
      <w:r w:rsidR="00F74A15" w:rsidRPr="0029118A">
        <w:rPr>
          <w:rFonts w:eastAsiaTheme="minorHAnsi"/>
        </w:rPr>
        <w:t>,</w:t>
      </w:r>
      <w:r w:rsidR="00F74A15">
        <w:rPr>
          <w:rFonts w:eastAsiaTheme="minorHAnsi"/>
        </w:rPr>
        <w:t xml:space="preserve"> the Company intends to seek FOT products for </w:t>
      </w:r>
      <w:r w:rsidR="00DE37BB">
        <w:rPr>
          <w:rFonts w:eastAsiaTheme="minorHAnsi"/>
        </w:rPr>
        <w:t xml:space="preserve">up to </w:t>
      </w:r>
      <w:r w:rsidR="00F74A15">
        <w:rPr>
          <w:rFonts w:eastAsiaTheme="minorHAnsi"/>
        </w:rPr>
        <w:t xml:space="preserve">a </w:t>
      </w:r>
      <w:r w:rsidR="00AB2DD3">
        <w:rPr>
          <w:rFonts w:eastAsiaTheme="minorHAnsi"/>
        </w:rPr>
        <w:t>four</w:t>
      </w:r>
      <w:r w:rsidR="00DE37BB">
        <w:rPr>
          <w:rFonts w:eastAsiaTheme="minorHAnsi"/>
        </w:rPr>
        <w:t xml:space="preserve"> year </w:t>
      </w:r>
      <w:r w:rsidR="00F74A15">
        <w:rPr>
          <w:rFonts w:eastAsiaTheme="minorHAnsi"/>
        </w:rPr>
        <w:t>maximum duration</w:t>
      </w:r>
      <w:r w:rsidR="00DE37BB">
        <w:rPr>
          <w:rFonts w:eastAsiaTheme="minorHAnsi"/>
        </w:rPr>
        <w:t xml:space="preserve"> within the ETP</w:t>
      </w:r>
      <w:r w:rsidR="00F74A15">
        <w:rPr>
          <w:rFonts w:eastAsiaTheme="minorHAnsi"/>
        </w:rPr>
        <w:t xml:space="preserve">. In no event will FOTs be sought for a time period greater than </w:t>
      </w:r>
      <w:r w:rsidR="00AB2DD3">
        <w:rPr>
          <w:rFonts w:eastAsiaTheme="minorHAnsi"/>
        </w:rPr>
        <w:t>four</w:t>
      </w:r>
      <w:r w:rsidR="00F74A15">
        <w:rPr>
          <w:rFonts w:eastAsiaTheme="minorHAnsi"/>
        </w:rPr>
        <w:t xml:space="preserve"> years</w:t>
      </w:r>
      <w:r w:rsidR="00DE37BB">
        <w:rPr>
          <w:rFonts w:eastAsiaTheme="minorHAnsi"/>
        </w:rPr>
        <w:t xml:space="preserve"> </w:t>
      </w:r>
      <w:r w:rsidR="00A017E4">
        <w:rPr>
          <w:rFonts w:eastAsiaTheme="minorHAnsi"/>
        </w:rPr>
        <w:t xml:space="preserve">during </w:t>
      </w:r>
      <w:r w:rsidR="00DE37BB">
        <w:rPr>
          <w:rFonts w:eastAsiaTheme="minorHAnsi"/>
        </w:rPr>
        <w:t>the ETP</w:t>
      </w:r>
      <w:r w:rsidR="00F74A15">
        <w:rPr>
          <w:rFonts w:eastAsiaTheme="minorHAnsi"/>
        </w:rPr>
        <w:t>.</w:t>
      </w:r>
      <w:r w:rsidR="00DE37BB">
        <w:rPr>
          <w:rFonts w:eastAsiaTheme="minorHAnsi"/>
        </w:rPr>
        <w:t xml:space="preserve"> To the extent no viable offers are provided within this RFP the Company would then reissue the RFP until such time as a transaction is executed consistent with the pricing and non</w:t>
      </w:r>
      <w:r w:rsidR="00AB2DD3">
        <w:rPr>
          <w:rFonts w:eastAsiaTheme="minorHAnsi"/>
        </w:rPr>
        <w:t>-</w:t>
      </w:r>
      <w:r w:rsidR="00DE37BB">
        <w:rPr>
          <w:rFonts w:eastAsiaTheme="minorHAnsi"/>
        </w:rPr>
        <w:t>pricing metri</w:t>
      </w:r>
      <w:r w:rsidR="00075B6E">
        <w:rPr>
          <w:rFonts w:eastAsiaTheme="minorHAnsi"/>
        </w:rPr>
        <w:t>c</w:t>
      </w:r>
      <w:r w:rsidR="00DE37BB">
        <w:rPr>
          <w:rFonts w:eastAsiaTheme="minorHAnsi"/>
        </w:rPr>
        <w:t xml:space="preserve">s outlined in the RFP. </w:t>
      </w:r>
    </w:p>
    <w:p w:rsidR="003B7B04" w:rsidRPr="00911082" w:rsidRDefault="000F4108" w:rsidP="00BA128E">
      <w:pPr>
        <w:tabs>
          <w:tab w:val="left" w:pos="-180"/>
        </w:tabs>
        <w:spacing w:line="480" w:lineRule="auto"/>
        <w:ind w:hanging="720"/>
        <w:jc w:val="both"/>
        <w:rPr>
          <w:rFonts w:eastAsiaTheme="minorHAnsi"/>
        </w:rPr>
      </w:pPr>
      <w:r>
        <w:t>9</w:t>
      </w:r>
      <w:r w:rsidR="00BA128E">
        <w:t>.</w:t>
      </w:r>
      <w:r w:rsidR="00BA128E">
        <w:tab/>
      </w:r>
      <w:r w:rsidR="00A017E4">
        <w:tab/>
      </w:r>
      <w:r w:rsidR="003B7B04">
        <w:t xml:space="preserve">The </w:t>
      </w:r>
      <w:r w:rsidR="00334BE6">
        <w:t>201</w:t>
      </w:r>
      <w:r w:rsidR="00995526">
        <w:t>3</w:t>
      </w:r>
      <w:r w:rsidR="00334BE6">
        <w:t xml:space="preserve"> IRP </w:t>
      </w:r>
      <w:r w:rsidR="003B7B04">
        <w:t xml:space="preserve">preferred portfolio includes </w:t>
      </w:r>
      <w:r w:rsidR="009F2A28">
        <w:t xml:space="preserve">firm </w:t>
      </w:r>
      <w:r w:rsidR="00526A91">
        <w:t>FOT</w:t>
      </w:r>
      <w:r w:rsidR="00C66432">
        <w:t>s</w:t>
      </w:r>
      <w:r w:rsidR="003B7B04">
        <w:t xml:space="preserve"> to address the majority of the west BAA need</w:t>
      </w:r>
      <w:r w:rsidR="00A017E4">
        <w:t>s</w:t>
      </w:r>
      <w:r w:rsidR="003B7B04">
        <w:t xml:space="preserve"> within the next three years, from the following market hubs: </w:t>
      </w:r>
    </w:p>
    <w:p w:rsidR="003B7B04" w:rsidRDefault="003B7B04" w:rsidP="003B7B04">
      <w:pPr>
        <w:pStyle w:val="ListParagraph"/>
        <w:numPr>
          <w:ilvl w:val="0"/>
          <w:numId w:val="3"/>
        </w:numPr>
        <w:spacing w:line="480" w:lineRule="auto"/>
        <w:jc w:val="both"/>
        <w:rPr>
          <w:sz w:val="24"/>
          <w:szCs w:val="24"/>
        </w:rPr>
      </w:pPr>
      <w:r>
        <w:rPr>
          <w:sz w:val="24"/>
          <w:szCs w:val="24"/>
        </w:rPr>
        <w:t xml:space="preserve">California Oregon Border (COB), Flat </w:t>
      </w:r>
      <w:r w:rsidR="009F2A28">
        <w:rPr>
          <w:sz w:val="24"/>
          <w:szCs w:val="24"/>
        </w:rPr>
        <w:t xml:space="preserve">firm </w:t>
      </w:r>
      <w:r>
        <w:rPr>
          <w:sz w:val="24"/>
          <w:szCs w:val="24"/>
        </w:rPr>
        <w:t>Annual and 3</w:t>
      </w:r>
      <w:r w:rsidRPr="0084161E">
        <w:rPr>
          <w:sz w:val="24"/>
          <w:szCs w:val="24"/>
          <w:vertAlign w:val="superscript"/>
        </w:rPr>
        <w:t>rd</w:t>
      </w:r>
      <w:r>
        <w:rPr>
          <w:sz w:val="24"/>
          <w:szCs w:val="24"/>
        </w:rPr>
        <w:t xml:space="preserve"> Quarter</w:t>
      </w:r>
      <w:r w:rsidR="00A017E4">
        <w:rPr>
          <w:sz w:val="24"/>
          <w:szCs w:val="24"/>
        </w:rPr>
        <w:t xml:space="preserve"> HLH</w:t>
      </w:r>
      <w:r w:rsidR="000F4108">
        <w:rPr>
          <w:sz w:val="24"/>
          <w:szCs w:val="24"/>
        </w:rPr>
        <w:t>—</w:t>
      </w:r>
      <w:r>
        <w:rPr>
          <w:sz w:val="24"/>
          <w:szCs w:val="24"/>
        </w:rPr>
        <w:t>400 MW of installed capacity;</w:t>
      </w:r>
    </w:p>
    <w:p w:rsidR="003B7B04" w:rsidRDefault="003B7B04" w:rsidP="003B7B04">
      <w:pPr>
        <w:pStyle w:val="ListParagraph"/>
        <w:numPr>
          <w:ilvl w:val="0"/>
          <w:numId w:val="3"/>
        </w:numPr>
        <w:spacing w:line="480" w:lineRule="auto"/>
        <w:jc w:val="both"/>
        <w:rPr>
          <w:sz w:val="24"/>
          <w:szCs w:val="24"/>
        </w:rPr>
      </w:pPr>
      <w:r>
        <w:rPr>
          <w:sz w:val="24"/>
          <w:szCs w:val="24"/>
        </w:rPr>
        <w:t xml:space="preserve">Mid-Columbia, Flat </w:t>
      </w:r>
      <w:r w:rsidR="009F2A28">
        <w:rPr>
          <w:sz w:val="24"/>
          <w:szCs w:val="24"/>
        </w:rPr>
        <w:t xml:space="preserve">firm </w:t>
      </w:r>
      <w:r>
        <w:rPr>
          <w:sz w:val="24"/>
          <w:szCs w:val="24"/>
        </w:rPr>
        <w:t>Annual and 3</w:t>
      </w:r>
      <w:r w:rsidRPr="0084161E">
        <w:rPr>
          <w:sz w:val="24"/>
          <w:szCs w:val="24"/>
          <w:vertAlign w:val="superscript"/>
        </w:rPr>
        <w:t>rd</w:t>
      </w:r>
      <w:r>
        <w:rPr>
          <w:sz w:val="24"/>
          <w:szCs w:val="24"/>
        </w:rPr>
        <w:t xml:space="preserve"> Quarter </w:t>
      </w:r>
      <w:r w:rsidR="00A017E4">
        <w:rPr>
          <w:sz w:val="24"/>
          <w:szCs w:val="24"/>
        </w:rPr>
        <w:t>HLH</w:t>
      </w:r>
      <w:r w:rsidR="000F4108">
        <w:rPr>
          <w:sz w:val="24"/>
          <w:szCs w:val="24"/>
        </w:rPr>
        <w:t>—</w:t>
      </w:r>
      <w:r>
        <w:rPr>
          <w:sz w:val="24"/>
          <w:szCs w:val="24"/>
        </w:rPr>
        <w:t>400 MW + 375 MW of installed capacity with 10% price premium; and</w:t>
      </w:r>
    </w:p>
    <w:p w:rsidR="00CD3358" w:rsidRDefault="003B7B04" w:rsidP="003F5CD9">
      <w:pPr>
        <w:pStyle w:val="ListParagraph"/>
        <w:numPr>
          <w:ilvl w:val="0"/>
          <w:numId w:val="3"/>
        </w:numPr>
        <w:spacing w:line="480" w:lineRule="auto"/>
        <w:jc w:val="both"/>
        <w:rPr>
          <w:sz w:val="24"/>
          <w:szCs w:val="24"/>
        </w:rPr>
      </w:pPr>
      <w:r w:rsidRPr="003F5CD9">
        <w:rPr>
          <w:sz w:val="24"/>
          <w:szCs w:val="24"/>
        </w:rPr>
        <w:t>Southern Oregon / Northern California, 3</w:t>
      </w:r>
      <w:r w:rsidRPr="00D06A93">
        <w:rPr>
          <w:sz w:val="24"/>
          <w:szCs w:val="24"/>
          <w:vertAlign w:val="superscript"/>
        </w:rPr>
        <w:t>rd</w:t>
      </w:r>
      <w:r w:rsidRPr="00D06A93">
        <w:rPr>
          <w:sz w:val="24"/>
          <w:szCs w:val="24"/>
        </w:rPr>
        <w:t xml:space="preserve"> </w:t>
      </w:r>
      <w:r w:rsidR="00EA15DC">
        <w:rPr>
          <w:sz w:val="24"/>
          <w:szCs w:val="24"/>
        </w:rPr>
        <w:t xml:space="preserve">Quarter </w:t>
      </w:r>
      <w:r w:rsidR="009F2A28" w:rsidRPr="00D06A93">
        <w:rPr>
          <w:sz w:val="24"/>
          <w:szCs w:val="24"/>
        </w:rPr>
        <w:t xml:space="preserve">firm </w:t>
      </w:r>
      <w:r w:rsidRPr="006C09A4">
        <w:rPr>
          <w:sz w:val="24"/>
          <w:szCs w:val="24"/>
        </w:rPr>
        <w:t xml:space="preserve">Quarter </w:t>
      </w:r>
      <w:r w:rsidR="00A017E4">
        <w:rPr>
          <w:sz w:val="24"/>
          <w:szCs w:val="24"/>
        </w:rPr>
        <w:t>HLH</w:t>
      </w:r>
      <w:r w:rsidR="000F4108">
        <w:rPr>
          <w:sz w:val="24"/>
          <w:szCs w:val="24"/>
        </w:rPr>
        <w:t>—</w:t>
      </w:r>
      <w:r w:rsidR="00995526">
        <w:rPr>
          <w:sz w:val="24"/>
          <w:szCs w:val="24"/>
        </w:rPr>
        <w:t>100</w:t>
      </w:r>
      <w:r w:rsidRPr="006C09A4">
        <w:rPr>
          <w:sz w:val="24"/>
          <w:szCs w:val="24"/>
        </w:rPr>
        <w:t xml:space="preserve"> MW of installed capacity.</w:t>
      </w:r>
    </w:p>
    <w:p w:rsidR="00BA128E" w:rsidRDefault="003B7B04" w:rsidP="00BA128E">
      <w:pPr>
        <w:tabs>
          <w:tab w:val="left" w:pos="0"/>
        </w:tabs>
        <w:spacing w:line="480" w:lineRule="auto"/>
        <w:jc w:val="both"/>
        <w:rPr>
          <w:rFonts w:eastAsiaTheme="minorHAnsi"/>
        </w:rPr>
      </w:pPr>
      <w:r w:rsidRPr="00911082">
        <w:rPr>
          <w:rFonts w:eastAsiaTheme="minorHAnsi"/>
        </w:rPr>
        <w:t xml:space="preserve">To arrive at these maximum quantities, </w:t>
      </w:r>
      <w:r w:rsidR="001C03F2">
        <w:rPr>
          <w:rFonts w:eastAsiaTheme="minorHAnsi"/>
        </w:rPr>
        <w:t>the Company</w:t>
      </w:r>
      <w:r w:rsidRPr="00911082">
        <w:rPr>
          <w:rFonts w:eastAsiaTheme="minorHAnsi"/>
        </w:rPr>
        <w:t xml:space="preserve"> considered the following:</w:t>
      </w:r>
      <w:r>
        <w:rPr>
          <w:rFonts w:eastAsiaTheme="minorHAnsi"/>
        </w:rPr>
        <w:t xml:space="preserve"> 1) historical operational data and institutional experience with transactions at the market</w:t>
      </w:r>
      <w:r>
        <w:t xml:space="preserve"> </w:t>
      </w:r>
      <w:r>
        <w:rPr>
          <w:rFonts w:eastAsiaTheme="minorHAnsi"/>
        </w:rPr>
        <w:t>hubs; 2) the Company‘s forward market view, including an assessment of expected physical</w:t>
      </w:r>
      <w:r>
        <w:t xml:space="preserve"> </w:t>
      </w:r>
      <w:r>
        <w:rPr>
          <w:rFonts w:eastAsiaTheme="minorHAnsi"/>
        </w:rPr>
        <w:t>delivery constraints and market liquidity and depth; and 3) financial and risk management consequences associated with acquiring purchases at</w:t>
      </w:r>
      <w:r>
        <w:t xml:space="preserve"> </w:t>
      </w:r>
      <w:r>
        <w:rPr>
          <w:rFonts w:eastAsiaTheme="minorHAnsi"/>
        </w:rPr>
        <w:t>higher levels, such as additional credit and liquidity costs</w:t>
      </w:r>
      <w:r w:rsidR="00143213">
        <w:rPr>
          <w:rFonts w:eastAsiaTheme="minorHAnsi"/>
        </w:rPr>
        <w:t xml:space="preserve">. </w:t>
      </w:r>
      <w:r>
        <w:rPr>
          <w:rFonts w:eastAsiaTheme="minorHAnsi"/>
        </w:rPr>
        <w:t xml:space="preserve">Prices for </w:t>
      </w:r>
      <w:r w:rsidR="009F2A28">
        <w:rPr>
          <w:rFonts w:eastAsiaTheme="minorHAnsi"/>
        </w:rPr>
        <w:t xml:space="preserve">firm </w:t>
      </w:r>
      <w:r w:rsidR="001C03F2">
        <w:rPr>
          <w:rFonts w:eastAsiaTheme="minorHAnsi"/>
        </w:rPr>
        <w:t>FOT</w:t>
      </w:r>
      <w:r>
        <w:rPr>
          <w:rFonts w:eastAsiaTheme="minorHAnsi"/>
        </w:rPr>
        <w:t xml:space="preserve"> purchases are associated with specific market hubs and are set</w:t>
      </w:r>
      <w:r>
        <w:t xml:space="preserve"> </w:t>
      </w:r>
      <w:r>
        <w:rPr>
          <w:rFonts w:eastAsiaTheme="minorHAnsi"/>
        </w:rPr>
        <w:t>to the relevant forward market prices, time period, and location, plus appropriate wheeling</w:t>
      </w:r>
      <w:r>
        <w:t xml:space="preserve"> </w:t>
      </w:r>
      <w:r>
        <w:rPr>
          <w:rFonts w:eastAsiaTheme="minorHAnsi"/>
        </w:rPr>
        <w:t>charges.</w:t>
      </w:r>
      <w:r w:rsidR="00BA128E" w:rsidRPr="00BA128E">
        <w:rPr>
          <w:rFonts w:eastAsiaTheme="minorHAnsi"/>
        </w:rPr>
        <w:t xml:space="preserve"> </w:t>
      </w:r>
    </w:p>
    <w:p w:rsidR="00BA128E" w:rsidRDefault="00911ACF" w:rsidP="00BA128E">
      <w:pPr>
        <w:tabs>
          <w:tab w:val="left" w:pos="0"/>
        </w:tabs>
        <w:spacing w:line="480" w:lineRule="auto"/>
        <w:ind w:hanging="720"/>
        <w:jc w:val="both"/>
        <w:rPr>
          <w:rFonts w:eastAsiaTheme="minorHAnsi"/>
        </w:rPr>
      </w:pPr>
      <w:r>
        <w:t>10</w:t>
      </w:r>
      <w:r w:rsidR="00BA128E">
        <w:t>.</w:t>
      </w:r>
      <w:r w:rsidR="00BA128E">
        <w:tab/>
      </w:r>
      <w:r w:rsidR="009F2A28">
        <w:t xml:space="preserve">Firm </w:t>
      </w:r>
      <w:r w:rsidR="006002CC">
        <w:t xml:space="preserve">FOT </w:t>
      </w:r>
      <w:r w:rsidR="001C03F2">
        <w:t xml:space="preserve">purchases allow the Company to procure short-term </w:t>
      </w:r>
      <w:r w:rsidR="009F2A28">
        <w:t xml:space="preserve">firm </w:t>
      </w:r>
      <w:r w:rsidR="001C03F2">
        <w:t xml:space="preserve">energy products from existing generating resources </w:t>
      </w:r>
      <w:r w:rsidR="006002CC">
        <w:t xml:space="preserve">or new </w:t>
      </w:r>
      <w:r w:rsidR="009F2A28">
        <w:t xml:space="preserve">firm </w:t>
      </w:r>
      <w:r w:rsidR="006002CC">
        <w:t>resources, if provided</w:t>
      </w:r>
      <w:r w:rsidR="00143213">
        <w:t xml:space="preserve">. </w:t>
      </w:r>
      <w:r w:rsidR="006E03F5">
        <w:t xml:space="preserve">The </w:t>
      </w:r>
      <w:r w:rsidR="006002CC">
        <w:t xml:space="preserve">resource need requirements may </w:t>
      </w:r>
      <w:r w:rsidR="006E03F5">
        <w:t xml:space="preserve">vary </w:t>
      </w:r>
      <w:r w:rsidR="001C03F2">
        <w:t xml:space="preserve">from year-to-year due to the fluctuation in load and generation </w:t>
      </w:r>
      <w:r w:rsidR="006002CC">
        <w:t xml:space="preserve">or </w:t>
      </w:r>
      <w:r w:rsidR="001C03F2">
        <w:t xml:space="preserve">due to planned and forced maintenance </w:t>
      </w:r>
      <w:r w:rsidR="006002CC">
        <w:t xml:space="preserve">assumptions </w:t>
      </w:r>
      <w:r w:rsidR="001C03F2">
        <w:t>on existing resources</w:t>
      </w:r>
      <w:r w:rsidR="00143213">
        <w:t xml:space="preserve">. </w:t>
      </w:r>
      <w:r w:rsidR="001C03F2">
        <w:t xml:space="preserve">In utilizing </w:t>
      </w:r>
      <w:r w:rsidR="009F2A28">
        <w:t xml:space="preserve">firm </w:t>
      </w:r>
      <w:r w:rsidR="001C03F2">
        <w:t xml:space="preserve">FOTs on a short-term basis, the Company retains the flexibility to meet shorter-term resource deficits without the need to commit to a long-term built resource, which could take </w:t>
      </w:r>
      <w:r w:rsidR="006002CC">
        <w:t xml:space="preserve">18 to 24 months to </w:t>
      </w:r>
      <w:r w:rsidR="00EB0842">
        <w:t>solicit</w:t>
      </w:r>
      <w:r w:rsidR="006002CC">
        <w:t xml:space="preserve"> and an additional </w:t>
      </w:r>
      <w:r w:rsidR="001C03F2">
        <w:t xml:space="preserve">36 to 42 months to </w:t>
      </w:r>
      <w:r w:rsidR="006002CC">
        <w:t>construct</w:t>
      </w:r>
      <w:r w:rsidR="001C03F2">
        <w:t xml:space="preserve">. </w:t>
      </w:r>
      <w:r w:rsidR="00113C9F">
        <w:t>In this way,</w:t>
      </w:r>
      <w:r w:rsidR="001C03F2">
        <w:t xml:space="preserve"> the Company can tailor the </w:t>
      </w:r>
      <w:r w:rsidR="009F2A28">
        <w:t xml:space="preserve">firm </w:t>
      </w:r>
      <w:r w:rsidR="001C03F2">
        <w:t xml:space="preserve">energy/capacity </w:t>
      </w:r>
      <w:r w:rsidR="006002CC">
        <w:t xml:space="preserve">FOT </w:t>
      </w:r>
      <w:r w:rsidR="001C03F2">
        <w:t>product</w:t>
      </w:r>
      <w:r w:rsidR="006002CC">
        <w:t>s</w:t>
      </w:r>
      <w:r w:rsidR="001C03F2">
        <w:t xml:space="preserve"> it procures on a quarterly basis to meet its peak needs as well as account for load forecast deviations </w:t>
      </w:r>
      <w:r w:rsidR="00A017E4">
        <w:t xml:space="preserve">to effectively manage costs </w:t>
      </w:r>
      <w:r w:rsidR="001C03F2">
        <w:t>without over committing</w:t>
      </w:r>
      <w:r w:rsidR="00A017E4">
        <w:t>.</w:t>
      </w:r>
      <w:r w:rsidR="00143213">
        <w:t xml:space="preserve"> </w:t>
      </w:r>
      <w:r w:rsidR="009F2A28">
        <w:t xml:space="preserve">Firm </w:t>
      </w:r>
      <w:r w:rsidR="006002CC">
        <w:t xml:space="preserve">FOTs </w:t>
      </w:r>
      <w:r w:rsidR="001C03F2">
        <w:t>allow the Company to determine its resource requirements on a year-by-year</w:t>
      </w:r>
      <w:r w:rsidR="006002CC">
        <w:t xml:space="preserve"> and</w:t>
      </w:r>
      <w:r w:rsidR="002D3FF1">
        <w:t>/</w:t>
      </w:r>
      <w:r w:rsidR="006002CC">
        <w:t>or quarterly</w:t>
      </w:r>
      <w:r w:rsidR="001C03F2">
        <w:t xml:space="preserve"> basis instead of committing to new long-term resources</w:t>
      </w:r>
      <w:r w:rsidR="00143213">
        <w:t xml:space="preserve">. </w:t>
      </w:r>
      <w:r w:rsidR="001C03F2">
        <w:t xml:space="preserve"> </w:t>
      </w:r>
    </w:p>
    <w:p w:rsidR="00283674" w:rsidRDefault="00911ACF" w:rsidP="00B1080E">
      <w:pPr>
        <w:tabs>
          <w:tab w:val="left" w:pos="0"/>
        </w:tabs>
        <w:spacing w:line="480" w:lineRule="auto"/>
        <w:ind w:hanging="720"/>
        <w:jc w:val="both"/>
        <w:rPr>
          <w:rFonts w:eastAsiaTheme="minorHAnsi"/>
          <w:i/>
        </w:rPr>
      </w:pPr>
      <w:r>
        <w:t>11</w:t>
      </w:r>
      <w:r w:rsidR="002D3FF1">
        <w:t>.</w:t>
      </w:r>
      <w:r w:rsidR="002D3FF1">
        <w:tab/>
      </w:r>
      <w:r w:rsidR="00D84439">
        <w:t xml:space="preserve">Although from a planning perspective the </w:t>
      </w:r>
      <w:r w:rsidR="00A017E4">
        <w:t xml:space="preserve">2013 </w:t>
      </w:r>
      <w:r w:rsidR="00D84439">
        <w:t xml:space="preserve">IRP uses specific types of resources </w:t>
      </w:r>
      <w:r w:rsidR="001E3346">
        <w:t xml:space="preserve">as proxy resources </w:t>
      </w:r>
      <w:r w:rsidR="00D84439">
        <w:t>in the base case and in the preferred portfolio, th</w:t>
      </w:r>
      <w:r w:rsidR="00A017E4">
        <w:t>ese</w:t>
      </w:r>
      <w:r w:rsidR="00D84439">
        <w:t xml:space="preserve"> should not be considered to be the only resource type</w:t>
      </w:r>
      <w:r w:rsidR="00A017E4">
        <w:t>s</w:t>
      </w:r>
      <w:r w:rsidR="00D84439">
        <w:t xml:space="preserve"> or technolog</w:t>
      </w:r>
      <w:r w:rsidR="00A017E4">
        <w:t>ies</w:t>
      </w:r>
      <w:r w:rsidR="00D84439">
        <w:t xml:space="preserve"> that PacifiCorp is willing to consider</w:t>
      </w:r>
      <w:r w:rsidR="001C03F2">
        <w:t xml:space="preserve"> to meet its resource needs</w:t>
      </w:r>
      <w:r w:rsidR="00143213">
        <w:t xml:space="preserve">. </w:t>
      </w:r>
      <w:r w:rsidR="001E3346">
        <w:t>For example, t</w:t>
      </w:r>
      <w:r w:rsidR="00D84439">
        <w:t xml:space="preserve">o the extent a </w:t>
      </w:r>
      <w:r w:rsidR="00D351CF">
        <w:t xml:space="preserve">firm </w:t>
      </w:r>
      <w:r w:rsidR="00D84439">
        <w:t xml:space="preserve">physical or financial toll </w:t>
      </w:r>
      <w:r w:rsidR="00D351CF">
        <w:t xml:space="preserve">or a </w:t>
      </w:r>
      <w:r w:rsidR="00BF2633">
        <w:t>qualifying</w:t>
      </w:r>
      <w:r w:rsidR="00D351CF">
        <w:t xml:space="preserve"> facility</w:t>
      </w:r>
      <w:r w:rsidR="000362E3">
        <w:t xml:space="preserve"> (QF)</w:t>
      </w:r>
      <w:r w:rsidR="00D351CF">
        <w:t xml:space="preserve"> </w:t>
      </w:r>
      <w:r w:rsidR="001C03F2">
        <w:t xml:space="preserve">is proposed </w:t>
      </w:r>
      <w:r w:rsidR="00D84439">
        <w:t xml:space="preserve">that provides either an annual or third quarter product the </w:t>
      </w:r>
      <w:r w:rsidR="00DE3F43">
        <w:t>C</w:t>
      </w:r>
      <w:r w:rsidR="00D84439">
        <w:t xml:space="preserve">ompany would compare the costs </w:t>
      </w:r>
      <w:r w:rsidR="001E3346">
        <w:t xml:space="preserve">of all the proposals </w:t>
      </w:r>
      <w:r w:rsidR="00D84439">
        <w:t xml:space="preserve">to </w:t>
      </w:r>
      <w:r w:rsidR="001E3346">
        <w:t>each of the proposals received to evaluate the economics of each of the resources</w:t>
      </w:r>
      <w:r w:rsidR="00143213">
        <w:t xml:space="preserve">. </w:t>
      </w:r>
      <w:r w:rsidR="00D84439">
        <w:t xml:space="preserve">Furthermore, </w:t>
      </w:r>
      <w:r w:rsidR="001C03F2">
        <w:t>the Company</w:t>
      </w:r>
      <w:r w:rsidR="00D84439">
        <w:t xml:space="preserve"> may opt to contract for more or less power, depending </w:t>
      </w:r>
      <w:r w:rsidR="00D46CB2">
        <w:t>on such items as</w:t>
      </w:r>
      <w:r w:rsidR="00D84439">
        <w:t xml:space="preserve"> the quality of bids received, updates to the </w:t>
      </w:r>
      <w:r w:rsidR="00DE3F43">
        <w:t>C</w:t>
      </w:r>
      <w:r w:rsidR="00D84439">
        <w:t xml:space="preserve">ompany’s forecasts, regional transmission availability and timing, and changes in the wholesale energy market conditions. </w:t>
      </w:r>
      <w:r w:rsidR="0008488B">
        <w:rPr>
          <w:rFonts w:eastAsiaTheme="minorHAnsi"/>
          <w:i/>
        </w:rPr>
        <w:t>Procurement Process (Market RFP)</w:t>
      </w:r>
    </w:p>
    <w:p w:rsidR="002D3FF1" w:rsidRDefault="00911ACF" w:rsidP="002D3FF1">
      <w:pPr>
        <w:tabs>
          <w:tab w:val="left" w:pos="0"/>
        </w:tabs>
        <w:spacing w:line="480" w:lineRule="auto"/>
        <w:ind w:hanging="720"/>
        <w:jc w:val="both"/>
        <w:rPr>
          <w:rFonts w:eastAsiaTheme="minorHAnsi"/>
        </w:rPr>
      </w:pPr>
      <w:r>
        <w:t>12</w:t>
      </w:r>
      <w:r w:rsidR="002D3FF1">
        <w:t>.</w:t>
      </w:r>
      <w:r w:rsidR="002D3FF1">
        <w:tab/>
      </w:r>
      <w:r w:rsidR="00283674">
        <w:t xml:space="preserve">The Company procures </w:t>
      </w:r>
      <w:r w:rsidR="00D351CF">
        <w:t xml:space="preserve">firm </w:t>
      </w:r>
      <w:r w:rsidR="00283674">
        <w:t xml:space="preserve">FOTs through the use of </w:t>
      </w:r>
      <w:r w:rsidR="00526A91">
        <w:t xml:space="preserve">a </w:t>
      </w:r>
      <w:r w:rsidR="001E3346">
        <w:t xml:space="preserve">Market </w:t>
      </w:r>
      <w:r w:rsidR="00283674">
        <w:t>R</w:t>
      </w:r>
      <w:r w:rsidR="001E3346">
        <w:t xml:space="preserve">equest </w:t>
      </w:r>
      <w:proofErr w:type="gramStart"/>
      <w:r w:rsidR="00283674">
        <w:t>F</w:t>
      </w:r>
      <w:r w:rsidR="001E3346">
        <w:t>or</w:t>
      </w:r>
      <w:proofErr w:type="gramEnd"/>
      <w:r w:rsidR="001E3346">
        <w:t xml:space="preserve"> </w:t>
      </w:r>
      <w:r w:rsidR="00283674">
        <w:t>P</w:t>
      </w:r>
      <w:r w:rsidR="001E3346">
        <w:t>roposal</w:t>
      </w:r>
      <w:r w:rsidR="002D3FF1">
        <w:t>s</w:t>
      </w:r>
      <w:r w:rsidR="001E3346">
        <w:t xml:space="preserve"> (Market RFP</w:t>
      </w:r>
      <w:r w:rsidR="006E03F5">
        <w:t xml:space="preserve"> or Mini-RFP</w:t>
      </w:r>
      <w:r w:rsidR="001E3346">
        <w:t>)</w:t>
      </w:r>
      <w:r w:rsidR="00283674">
        <w:t xml:space="preserve"> that solicits bids for </w:t>
      </w:r>
      <w:r w:rsidR="00D351CF">
        <w:t xml:space="preserve">firm </w:t>
      </w:r>
      <w:r w:rsidR="00283674">
        <w:t xml:space="preserve">energy products for specified time periods and points of </w:t>
      </w:r>
      <w:r w:rsidR="00EB0842">
        <w:t>delivery</w:t>
      </w:r>
      <w:r w:rsidR="00143213">
        <w:t xml:space="preserve">. </w:t>
      </w:r>
      <w:r w:rsidR="00297621">
        <w:t xml:space="preserve">The Market RFP is specifically designed to procure the type of </w:t>
      </w:r>
      <w:r w:rsidR="00242CC0">
        <w:t xml:space="preserve">firm </w:t>
      </w:r>
      <w:r w:rsidR="001E3346">
        <w:t>FOT</w:t>
      </w:r>
      <w:r w:rsidR="00610077">
        <w:t>s</w:t>
      </w:r>
      <w:r w:rsidR="00297621">
        <w:t xml:space="preserve"> needed</w:t>
      </w:r>
      <w:r w:rsidR="00610077">
        <w:t xml:space="preserve"> consistent with the 201</w:t>
      </w:r>
      <w:r w:rsidR="00577A91">
        <w:t>3</w:t>
      </w:r>
      <w:r w:rsidR="00610077">
        <w:t xml:space="preserve"> </w:t>
      </w:r>
      <w:r w:rsidR="002D3FF1">
        <w:t>IRP</w:t>
      </w:r>
      <w:r w:rsidR="00143213">
        <w:t xml:space="preserve">. </w:t>
      </w:r>
      <w:r w:rsidR="00283674">
        <w:t xml:space="preserve">The solicitation reflects the then-current forward market price for </w:t>
      </w:r>
      <w:r w:rsidR="00242CC0">
        <w:t xml:space="preserve">firm </w:t>
      </w:r>
      <w:r w:rsidR="00283674">
        <w:t>energy to meet the peak requirements at liquid trading hubs in the west</w:t>
      </w:r>
      <w:r w:rsidR="00143213">
        <w:t xml:space="preserve">. </w:t>
      </w:r>
      <w:r w:rsidR="0008488B">
        <w:t xml:space="preserve">Market RFPs are issued in response to fluctuating market </w:t>
      </w:r>
      <w:r w:rsidR="0008488B" w:rsidRPr="00770996">
        <w:t xml:space="preserve">conditions </w:t>
      </w:r>
      <w:r w:rsidR="0008488B">
        <w:t>(</w:t>
      </w:r>
      <w:r w:rsidR="0008488B" w:rsidRPr="00770996">
        <w:t>e.g. regional and or non-regional economic or political conditions, weather, transmission conditions, load demand conditions, resource performance conditions</w:t>
      </w:r>
      <w:r w:rsidR="0008488B">
        <w:t>) and are less complex than a</w:t>
      </w:r>
      <w:r w:rsidR="00610077">
        <w:t>n</w:t>
      </w:r>
      <w:r w:rsidR="0008488B">
        <w:t xml:space="preserve"> RFP used to procure </w:t>
      </w:r>
      <w:r w:rsidR="001E3346">
        <w:t xml:space="preserve">new or existing </w:t>
      </w:r>
      <w:r w:rsidR="0008488B">
        <w:t xml:space="preserve">generating facilities </w:t>
      </w:r>
      <w:r w:rsidR="001E3346">
        <w:t>and</w:t>
      </w:r>
      <w:r w:rsidR="002D3FF1">
        <w:t>/</w:t>
      </w:r>
      <w:r w:rsidR="0008488B">
        <w:t xml:space="preserve">or </w:t>
      </w:r>
      <w:r w:rsidR="001E3346">
        <w:t>long</w:t>
      </w:r>
      <w:r w:rsidR="002D3FF1">
        <w:t>-</w:t>
      </w:r>
      <w:r w:rsidR="001E3346">
        <w:t>term stand</w:t>
      </w:r>
      <w:r w:rsidR="002D3FF1">
        <w:t>-</w:t>
      </w:r>
      <w:r w:rsidR="001E3346">
        <w:t xml:space="preserve">alone </w:t>
      </w:r>
      <w:r w:rsidR="0008488B">
        <w:t xml:space="preserve">power purchase </w:t>
      </w:r>
      <w:r w:rsidR="0008488B" w:rsidRPr="00770996">
        <w:t xml:space="preserve">agreements </w:t>
      </w:r>
      <w:r w:rsidR="001C03F2">
        <w:t>as</w:t>
      </w:r>
      <w:r w:rsidR="0008488B">
        <w:t xml:space="preserve"> the</w:t>
      </w:r>
      <w:r w:rsidR="00526A91">
        <w:t xml:space="preserve"> </w:t>
      </w:r>
      <w:r w:rsidR="00242CC0">
        <w:t xml:space="preserve">firm </w:t>
      </w:r>
      <w:r w:rsidR="00526A91">
        <w:t>FOT</w:t>
      </w:r>
      <w:r w:rsidR="00DE3F43">
        <w:t>s</w:t>
      </w:r>
      <w:r w:rsidR="0008488B" w:rsidRPr="00770996">
        <w:t xml:space="preserve"> typically involve </w:t>
      </w:r>
      <w:r w:rsidR="001E3346">
        <w:t xml:space="preserve">transactions that are contracted under </w:t>
      </w:r>
      <w:r w:rsidR="0008488B" w:rsidRPr="00770996">
        <w:t xml:space="preserve">standard terms and </w:t>
      </w:r>
      <w:r w:rsidR="001E3346">
        <w:t>conditions under</w:t>
      </w:r>
      <w:r w:rsidR="00EB0842">
        <w:t xml:space="preserve"> </w:t>
      </w:r>
      <w:r w:rsidR="001E3346">
        <w:t xml:space="preserve">umbrella </w:t>
      </w:r>
      <w:r w:rsidR="0008488B" w:rsidRPr="00770996">
        <w:t>agreement</w:t>
      </w:r>
      <w:r w:rsidR="00AC0446">
        <w:t>s</w:t>
      </w:r>
      <w:r w:rsidR="00EB0842">
        <w:t xml:space="preserve"> (E</w:t>
      </w:r>
      <w:r w:rsidR="00D46CB2">
        <w:t xml:space="preserve">dison </w:t>
      </w:r>
      <w:r w:rsidR="00EB0842">
        <w:t>E</w:t>
      </w:r>
      <w:r w:rsidR="00D46CB2">
        <w:t xml:space="preserve">lectric </w:t>
      </w:r>
      <w:r w:rsidR="00EB0842">
        <w:t>I</w:t>
      </w:r>
      <w:r w:rsidR="00D46CB2">
        <w:t>nstitute (EEI)</w:t>
      </w:r>
      <w:r w:rsidR="00EB0842">
        <w:t>, W</w:t>
      </w:r>
      <w:r w:rsidR="00610077">
        <w:t>estern Systems Power Pool (WSPP)</w:t>
      </w:r>
      <w:r w:rsidR="00EB0842">
        <w:t>, I</w:t>
      </w:r>
      <w:r w:rsidR="00610077">
        <w:t xml:space="preserve">nternational </w:t>
      </w:r>
      <w:r w:rsidR="00EB0842">
        <w:t>S</w:t>
      </w:r>
      <w:r w:rsidR="00610077">
        <w:t xml:space="preserve">waps and </w:t>
      </w:r>
      <w:r w:rsidR="00EB0842">
        <w:t>D</w:t>
      </w:r>
      <w:r w:rsidR="00610077">
        <w:t xml:space="preserve">erivatives </w:t>
      </w:r>
      <w:r w:rsidR="00EB0842">
        <w:t>A</w:t>
      </w:r>
      <w:r w:rsidR="00610077">
        <w:t>ssociation (ISDA)</w:t>
      </w:r>
      <w:r w:rsidR="00EB0842">
        <w:t>)</w:t>
      </w:r>
      <w:r w:rsidR="00143213">
        <w:t xml:space="preserve">. </w:t>
      </w:r>
      <w:r w:rsidR="0008488B" w:rsidRPr="005F474A">
        <w:t xml:space="preserve">When considering timing of issuance, </w:t>
      </w:r>
      <w:r w:rsidR="001C03F2">
        <w:t xml:space="preserve">the </w:t>
      </w:r>
      <w:r w:rsidR="0008488B" w:rsidRPr="005F474A">
        <w:t>Company considers current, expected market and fundamental factors</w:t>
      </w:r>
      <w:r w:rsidR="00143213">
        <w:t xml:space="preserve">. </w:t>
      </w:r>
      <w:r w:rsidR="0008488B">
        <w:t xml:space="preserve">In order to effectively respond to changing conditions, and optimize the benefits of the market, the Company </w:t>
      </w:r>
      <w:r w:rsidR="00E8120F">
        <w:t>typically</w:t>
      </w:r>
      <w:r w:rsidR="0008488B">
        <w:t xml:space="preserve"> issue</w:t>
      </w:r>
      <w:r w:rsidR="00265121">
        <w:t>s</w:t>
      </w:r>
      <w:r w:rsidR="0008488B">
        <w:t xml:space="preserve"> a Market RFP within a short period of time following the identification of the need to do so</w:t>
      </w:r>
      <w:r w:rsidR="00143213">
        <w:t xml:space="preserve">. </w:t>
      </w:r>
      <w:r w:rsidR="001C03F2">
        <w:t>In addition,</w:t>
      </w:r>
      <w:r w:rsidR="0008488B">
        <w:t xml:space="preserve"> bidders will </w:t>
      </w:r>
      <w:r w:rsidR="001C03F2">
        <w:t xml:space="preserve">typically </w:t>
      </w:r>
      <w:r w:rsidR="0008488B">
        <w:t>only keep pricing open to the Company for up to 2 hours</w:t>
      </w:r>
      <w:r w:rsidR="00DE3F43">
        <w:t>,</w:t>
      </w:r>
      <w:r w:rsidR="0008488B">
        <w:t xml:space="preserve"> so </w:t>
      </w:r>
      <w:r w:rsidR="003461E3">
        <w:t xml:space="preserve">execution of a transaction </w:t>
      </w:r>
      <w:r w:rsidR="0008488B">
        <w:t xml:space="preserve">must be completed </w:t>
      </w:r>
      <w:r w:rsidR="001C03F2">
        <w:t>within</w:t>
      </w:r>
      <w:r w:rsidR="0008488B">
        <w:t xml:space="preserve"> a very short </w:t>
      </w:r>
      <w:r w:rsidR="001C03F2">
        <w:t>timeframe</w:t>
      </w:r>
      <w:r w:rsidR="00143213">
        <w:t xml:space="preserve">. </w:t>
      </w:r>
      <w:r w:rsidR="001C03F2">
        <w:t>In this way, t</w:t>
      </w:r>
      <w:r w:rsidR="0008488B">
        <w:t xml:space="preserve">he Company is able to use Market RFPs to </w:t>
      </w:r>
      <w:r w:rsidR="00D46CB2">
        <w:t xml:space="preserve">retain </w:t>
      </w:r>
      <w:r w:rsidR="003461E3">
        <w:t>timing and flexibility to transact</w:t>
      </w:r>
      <w:r w:rsidR="00D46CB2">
        <w:t xml:space="preserve"> while leveraging</w:t>
      </w:r>
      <w:r w:rsidR="003461E3">
        <w:t xml:space="preserve"> the </w:t>
      </w:r>
      <w:r w:rsidR="0008488B">
        <w:t>market depth</w:t>
      </w:r>
      <w:r w:rsidR="003461E3">
        <w:t xml:space="preserve"> of the delivery point</w:t>
      </w:r>
      <w:r w:rsidR="0008488B">
        <w:t>,</w:t>
      </w:r>
      <w:r w:rsidR="00D46CB2">
        <w:t xml:space="preserve"> the </w:t>
      </w:r>
      <w:r w:rsidR="0008488B">
        <w:t>transparency</w:t>
      </w:r>
      <w:r w:rsidR="00DE3F43">
        <w:t>,</w:t>
      </w:r>
      <w:r w:rsidR="0008488B">
        <w:t xml:space="preserve"> and </w:t>
      </w:r>
      <w:r w:rsidR="00D46CB2">
        <w:t xml:space="preserve">the </w:t>
      </w:r>
      <w:r w:rsidR="0008488B">
        <w:t xml:space="preserve">liquidity </w:t>
      </w:r>
      <w:r w:rsidR="00D46CB2">
        <w:t xml:space="preserve">that </w:t>
      </w:r>
      <w:r w:rsidR="0008488B">
        <w:t xml:space="preserve">exist </w:t>
      </w:r>
      <w:r w:rsidR="00D46CB2">
        <w:t xml:space="preserve">in </w:t>
      </w:r>
      <w:r w:rsidR="0008488B">
        <w:t>the west BAA.</w:t>
      </w:r>
      <w:r w:rsidR="002D3FF1" w:rsidRPr="002D3FF1">
        <w:rPr>
          <w:rFonts w:eastAsiaTheme="minorHAnsi"/>
        </w:rPr>
        <w:t xml:space="preserve"> </w:t>
      </w:r>
      <w:r w:rsidR="00EB1EEF">
        <w:rPr>
          <w:rFonts w:eastAsiaTheme="minorHAnsi"/>
        </w:rPr>
        <w:t>Furthermore, Market RFP</w:t>
      </w:r>
      <w:r w:rsidR="00DE3F43">
        <w:rPr>
          <w:rFonts w:eastAsiaTheme="minorHAnsi"/>
        </w:rPr>
        <w:t>s</w:t>
      </w:r>
      <w:r w:rsidR="00EB1EEF">
        <w:rPr>
          <w:rFonts w:eastAsiaTheme="minorHAnsi"/>
        </w:rPr>
        <w:t xml:space="preserve"> allow flexibility in timing so that in the event a particular Market RFP does not result in sufficient FOT</w:t>
      </w:r>
      <w:r w:rsidR="00F74A15">
        <w:rPr>
          <w:rFonts w:eastAsiaTheme="minorHAnsi"/>
        </w:rPr>
        <w:t>s</w:t>
      </w:r>
      <w:r w:rsidR="00EB1EEF">
        <w:rPr>
          <w:rFonts w:eastAsiaTheme="minorHAnsi"/>
        </w:rPr>
        <w:t>, the Company may issue another Market RFP within a short time period.</w:t>
      </w:r>
    </w:p>
    <w:p w:rsidR="007D14D7" w:rsidRDefault="00911ACF" w:rsidP="007D14D7">
      <w:pPr>
        <w:tabs>
          <w:tab w:val="left" w:pos="0"/>
        </w:tabs>
        <w:spacing w:line="480" w:lineRule="auto"/>
        <w:ind w:hanging="720"/>
        <w:jc w:val="both"/>
        <w:rPr>
          <w:rFonts w:eastAsiaTheme="minorHAnsi"/>
        </w:rPr>
      </w:pPr>
      <w:r>
        <w:t>13</w:t>
      </w:r>
      <w:r w:rsidR="007D14D7">
        <w:t>.</w:t>
      </w:r>
      <w:r w:rsidR="007D14D7">
        <w:tab/>
      </w:r>
      <w:r w:rsidR="00D84439" w:rsidRPr="005F474A">
        <w:t>Market RFP</w:t>
      </w:r>
      <w:r w:rsidR="00DE3F43">
        <w:t>s</w:t>
      </w:r>
      <w:r w:rsidR="00D84439" w:rsidRPr="005F474A">
        <w:t xml:space="preserve"> </w:t>
      </w:r>
      <w:r w:rsidR="00DE3F43">
        <w:t>are</w:t>
      </w:r>
      <w:r w:rsidR="00D84439" w:rsidRPr="005F474A">
        <w:t xml:space="preserve"> issued to all WSPP members via an email, sent as blind carbon copy to all W</w:t>
      </w:r>
      <w:r>
        <w:t xml:space="preserve">estern </w:t>
      </w:r>
      <w:r w:rsidR="00D84439" w:rsidRPr="005F474A">
        <w:t>E</w:t>
      </w:r>
      <w:r>
        <w:t xml:space="preserve">lectricity </w:t>
      </w:r>
      <w:r w:rsidR="00D84439" w:rsidRPr="005F474A">
        <w:t>C</w:t>
      </w:r>
      <w:r>
        <w:t xml:space="preserve">oordinating </w:t>
      </w:r>
      <w:r w:rsidR="00D84439" w:rsidRPr="005F474A">
        <w:t>C</w:t>
      </w:r>
      <w:r>
        <w:t>ouncil (WECC)</w:t>
      </w:r>
      <w:r w:rsidR="00D84439" w:rsidRPr="005F474A">
        <w:t xml:space="preserve"> market participants</w:t>
      </w:r>
      <w:r w:rsidR="00143213">
        <w:t xml:space="preserve">. </w:t>
      </w:r>
      <w:r w:rsidR="00D84439">
        <w:t xml:space="preserve">The </w:t>
      </w:r>
      <w:r w:rsidR="00D84439" w:rsidRPr="005F474A">
        <w:t>Company maintains and updates a record of market participant contact information, including contact information for utilities, power marketers and developers</w:t>
      </w:r>
      <w:r w:rsidR="00143213">
        <w:t xml:space="preserve">. </w:t>
      </w:r>
      <w:r w:rsidR="00D84439" w:rsidRPr="00962C42">
        <w:t xml:space="preserve">When issuing Market RFPs, and prior to </w:t>
      </w:r>
      <w:r w:rsidR="00D84439">
        <w:t xml:space="preserve">the </w:t>
      </w:r>
      <w:r w:rsidR="00D84439" w:rsidRPr="00962C42">
        <w:t xml:space="preserve">due date, </w:t>
      </w:r>
      <w:r w:rsidR="00D84439">
        <w:t xml:space="preserve">the </w:t>
      </w:r>
      <w:r w:rsidR="00D84439" w:rsidRPr="00962C42">
        <w:t xml:space="preserve">Company describes </w:t>
      </w:r>
      <w:r w:rsidR="00D84439">
        <w:t xml:space="preserve">the </w:t>
      </w:r>
      <w:r w:rsidR="001C03F2">
        <w:t>desired enabling agreement and/</w:t>
      </w:r>
      <w:r w:rsidR="00D84439" w:rsidRPr="00962C42">
        <w:t>or confirmation</w:t>
      </w:r>
      <w:r w:rsidR="00AC0446">
        <w:t xml:space="preserve"> that will be used to document any consummated transactions</w:t>
      </w:r>
      <w:r w:rsidR="00143213">
        <w:t xml:space="preserve">. </w:t>
      </w:r>
      <w:r w:rsidR="00D84439" w:rsidRPr="00962C42">
        <w:t xml:space="preserve">Historically, </w:t>
      </w:r>
      <w:r w:rsidR="00D84439">
        <w:t>the enabling agreements used</w:t>
      </w:r>
      <w:r w:rsidR="00D84439" w:rsidRPr="00962C42">
        <w:t xml:space="preserve"> have been WSPP agreement</w:t>
      </w:r>
      <w:r w:rsidR="00DE3F43">
        <w:t>s</w:t>
      </w:r>
      <w:r w:rsidR="00D84439" w:rsidRPr="00962C42">
        <w:t>, ISDA agreement</w:t>
      </w:r>
      <w:r w:rsidR="00DE3F43">
        <w:t>s</w:t>
      </w:r>
      <w:r w:rsidR="00D84439" w:rsidRPr="00962C42">
        <w:t xml:space="preserve"> or EEI agreement</w:t>
      </w:r>
      <w:r w:rsidR="00DE3F43">
        <w:t>s</w:t>
      </w:r>
      <w:r w:rsidR="00D84439">
        <w:t xml:space="preserve"> which set forth the standard non-price terms and conditions governing the transactions</w:t>
      </w:r>
      <w:r w:rsidR="00143213">
        <w:t xml:space="preserve">. </w:t>
      </w:r>
      <w:r w:rsidR="00D84439" w:rsidRPr="00962C42">
        <w:t>Bidders providing responses to Market RFP</w:t>
      </w:r>
      <w:r w:rsidR="00DE3F43">
        <w:t>s</w:t>
      </w:r>
      <w:r w:rsidR="00D84439" w:rsidRPr="00962C42">
        <w:t xml:space="preserve"> </w:t>
      </w:r>
      <w:r w:rsidR="001C03F2">
        <w:t>are requested to</w:t>
      </w:r>
      <w:r w:rsidR="00D84439" w:rsidRPr="00962C42">
        <w:t xml:space="preserve"> have at least one of these agreements already in place for the Company </w:t>
      </w:r>
      <w:r w:rsidR="00D84439">
        <w:t xml:space="preserve">prior </w:t>
      </w:r>
      <w:r w:rsidR="00D84439" w:rsidRPr="00962C42">
        <w:t>to accept</w:t>
      </w:r>
      <w:r w:rsidR="00D84439">
        <w:t>ing</w:t>
      </w:r>
      <w:r w:rsidR="00D84439" w:rsidRPr="00962C42">
        <w:t xml:space="preserve"> a firm bid</w:t>
      </w:r>
      <w:r w:rsidR="001C03F2" w:rsidRPr="007D14D7">
        <w:t>, however, this is not a mandatory requirement</w:t>
      </w:r>
      <w:r w:rsidR="00143213">
        <w:t xml:space="preserve">. </w:t>
      </w:r>
    </w:p>
    <w:p w:rsidR="00297621" w:rsidRDefault="00297621" w:rsidP="003B7B04">
      <w:pPr>
        <w:spacing w:line="480" w:lineRule="auto"/>
        <w:ind w:left="-720"/>
        <w:jc w:val="both"/>
        <w:rPr>
          <w:rFonts w:eastAsiaTheme="minorHAnsi"/>
          <w:i/>
        </w:rPr>
      </w:pPr>
      <w:r>
        <w:rPr>
          <w:rFonts w:eastAsiaTheme="minorHAnsi"/>
          <w:i/>
        </w:rPr>
        <w:t>Overview of WAC Chapter 480-107</w:t>
      </w:r>
    </w:p>
    <w:p w:rsidR="00297621" w:rsidRDefault="00911ACF" w:rsidP="007D14D7">
      <w:pPr>
        <w:spacing w:line="480" w:lineRule="auto"/>
        <w:ind w:hanging="720"/>
        <w:jc w:val="both"/>
      </w:pPr>
      <w:r>
        <w:t>14</w:t>
      </w:r>
      <w:r w:rsidR="007D14D7">
        <w:t>.</w:t>
      </w:r>
      <w:r w:rsidR="007D14D7">
        <w:tab/>
      </w:r>
      <w:r w:rsidR="00297621">
        <w:t>The rules established under WAC 480-107 require utilities to solicit bids, rank project proposals, and identify any bidders that meet minimum selection criteria.</w:t>
      </w:r>
      <w:r w:rsidR="00297621">
        <w:rPr>
          <w:rStyle w:val="FootnoteReference"/>
        </w:rPr>
        <w:footnoteReference w:id="2"/>
      </w:r>
      <w:r w:rsidR="00577A91">
        <w:t xml:space="preserve"> </w:t>
      </w:r>
      <w:r w:rsidR="00297621">
        <w:t>These rules do not establish the sole procedures utilities must use to acquire resources</w:t>
      </w:r>
      <w:r w:rsidR="00143213">
        <w:t xml:space="preserve">. </w:t>
      </w:r>
      <w:r w:rsidR="00297621">
        <w:t>Utilities may also construct electric resources, operate conservation programs, purchase power through negotiated contracts, or take other action to satisfy their public obligations.</w:t>
      </w:r>
      <w:r w:rsidR="00297621">
        <w:rPr>
          <w:rStyle w:val="FootnoteReference"/>
        </w:rPr>
        <w:footnoteReference w:id="3"/>
      </w:r>
      <w:r w:rsidR="00577A91">
        <w:t xml:space="preserve"> </w:t>
      </w:r>
      <w:r w:rsidR="00297621">
        <w:t>A utility must submit to the Commission a proposed RFP and accompanying documentation no later than one hundred thirty-five days after the utility’s integrated resource plan is due to be filed with the Commission.</w:t>
      </w:r>
      <w:r w:rsidR="00297621">
        <w:rPr>
          <w:rStyle w:val="FootnoteReference"/>
        </w:rPr>
        <w:footnoteReference w:id="4"/>
      </w:r>
      <w:r w:rsidR="00297621">
        <w:t xml:space="preserve">  </w:t>
      </w:r>
    </w:p>
    <w:p w:rsidR="007D14D7" w:rsidRDefault="00911ACF" w:rsidP="007D14D7">
      <w:pPr>
        <w:tabs>
          <w:tab w:val="left" w:pos="0"/>
        </w:tabs>
        <w:spacing w:line="480" w:lineRule="auto"/>
        <w:ind w:hanging="720"/>
        <w:jc w:val="both"/>
        <w:rPr>
          <w:rFonts w:eastAsiaTheme="minorHAnsi"/>
        </w:rPr>
      </w:pPr>
      <w:r>
        <w:t>15</w:t>
      </w:r>
      <w:r w:rsidR="007D14D7">
        <w:t>.</w:t>
      </w:r>
      <w:r w:rsidR="007D14D7">
        <w:tab/>
      </w:r>
      <w:r w:rsidR="00297621">
        <w:t xml:space="preserve">The Company sets forth below the requirements of WAC 480-107 and explains </w:t>
      </w:r>
      <w:r w:rsidR="00B22B84">
        <w:t xml:space="preserve">how the Market RFP complies with the rules set forth in that chapter, and </w:t>
      </w:r>
      <w:r w:rsidR="00297621">
        <w:t>why a waiver of certain requirements of WAC 480-107 is in the public interest</w:t>
      </w:r>
      <w:r w:rsidR="00143213">
        <w:t xml:space="preserve">. </w:t>
      </w:r>
      <w:r w:rsidR="00B22B84">
        <w:t>The discussion below excludes certain administrative r</w:t>
      </w:r>
      <w:r w:rsidR="001C03F2">
        <w:t>ules</w:t>
      </w:r>
      <w:r w:rsidR="00B22B84">
        <w:t xml:space="preserve"> of WAC 480-107; the Company is not seeking waiver of any of these rules.</w:t>
      </w:r>
      <w:r w:rsidR="00B22B84">
        <w:rPr>
          <w:rStyle w:val="FootnoteReference"/>
        </w:rPr>
        <w:footnoteReference w:id="5"/>
      </w:r>
      <w:r w:rsidR="007D14D7" w:rsidRPr="007D14D7">
        <w:rPr>
          <w:rFonts w:eastAsiaTheme="minorHAnsi"/>
        </w:rPr>
        <w:t xml:space="preserve"> </w:t>
      </w:r>
    </w:p>
    <w:p w:rsidR="003B7B04" w:rsidRPr="00334BE6" w:rsidRDefault="00283674" w:rsidP="00BE2B01">
      <w:pPr>
        <w:tabs>
          <w:tab w:val="left" w:pos="0"/>
        </w:tabs>
        <w:spacing w:line="480" w:lineRule="auto"/>
        <w:ind w:hanging="720"/>
        <w:jc w:val="both"/>
        <w:rPr>
          <w:bCs/>
          <w:i/>
        </w:rPr>
      </w:pPr>
      <w:r>
        <w:rPr>
          <w:bCs/>
          <w:i/>
        </w:rPr>
        <w:t xml:space="preserve">WAC </w:t>
      </w:r>
      <w:r w:rsidR="003B7B04" w:rsidRPr="00334BE6">
        <w:rPr>
          <w:bCs/>
          <w:i/>
        </w:rPr>
        <w:t>480-107-015 – The Solicitation Process</w:t>
      </w:r>
    </w:p>
    <w:p w:rsidR="00283674" w:rsidRDefault="00415DF7" w:rsidP="00283674">
      <w:pPr>
        <w:tabs>
          <w:tab w:val="left" w:pos="-540"/>
        </w:tabs>
        <w:spacing w:line="480" w:lineRule="auto"/>
        <w:ind w:left="-720"/>
      </w:pPr>
      <w:r>
        <w:t>16</w:t>
      </w:r>
      <w:r w:rsidR="007D14D7">
        <w:t>.</w:t>
      </w:r>
      <w:r w:rsidR="007D14D7">
        <w:tab/>
      </w:r>
      <w:r w:rsidR="006F4214">
        <w:rPr>
          <w:u w:val="single"/>
        </w:rPr>
        <w:t xml:space="preserve">WAC </w:t>
      </w:r>
      <w:r w:rsidR="00283674">
        <w:rPr>
          <w:u w:val="single"/>
        </w:rPr>
        <w:t>480-107-015(1)-(2)</w:t>
      </w:r>
      <w:r w:rsidR="00143213">
        <w:t xml:space="preserve">. </w:t>
      </w:r>
      <w:bookmarkStart w:id="1" w:name="480-107-015"/>
      <w:r w:rsidR="00283674">
        <w:t>This r</w:t>
      </w:r>
      <w:r w:rsidR="001C03F2">
        <w:t>ule</w:t>
      </w:r>
      <w:r w:rsidR="00283674">
        <w:t xml:space="preserve"> states that:</w:t>
      </w:r>
    </w:p>
    <w:p w:rsidR="00283674" w:rsidRDefault="00283674" w:rsidP="00283674">
      <w:pPr>
        <w:tabs>
          <w:tab w:val="left" w:pos="-540"/>
        </w:tabs>
        <w:ind w:left="720" w:right="1440"/>
      </w:pPr>
      <w:r>
        <w:t>A</w:t>
      </w:r>
      <w:r w:rsidRPr="00283674">
        <w:t>ny owner of a generating facility, developer of a potential generating facility, marketing entity, or provider of energy savings may participate in the RFP process. Bidders may propose a variety of energy resources including: Electrical savings associated with conservation; electricity from qualifying facilities; electricity from independent power producers; and, at the utility's election, electricity from utility subsidiaries, and other electric utilities, whether or not such electricity includes ownership of property. Qualifying facility producers with a generation capacity of one megawatt or less may choose to participate in the utilities' standard tariffs without filing a bid.</w:t>
      </w:r>
      <w:bookmarkEnd w:id="1"/>
    </w:p>
    <w:p w:rsidR="00283674" w:rsidRDefault="00283674" w:rsidP="00283674">
      <w:pPr>
        <w:tabs>
          <w:tab w:val="left" w:pos="-540"/>
        </w:tabs>
        <w:ind w:left="720" w:right="1440"/>
      </w:pPr>
    </w:p>
    <w:p w:rsidR="007D14D7" w:rsidRDefault="00283674" w:rsidP="007D14D7">
      <w:pPr>
        <w:tabs>
          <w:tab w:val="left" w:pos="0"/>
        </w:tabs>
        <w:spacing w:line="480" w:lineRule="auto"/>
        <w:jc w:val="both"/>
        <w:rPr>
          <w:rFonts w:eastAsiaTheme="minorHAnsi"/>
        </w:rPr>
      </w:pPr>
      <w:r>
        <w:t>Consistent with the first requirement of this section, the Company would receive and consider proposals from a variety of energy resources, as long as they me</w:t>
      </w:r>
      <w:r w:rsidR="00EC2493">
        <w:t>e</w:t>
      </w:r>
      <w:r>
        <w:t>t the solicitation product requirements</w:t>
      </w:r>
      <w:r w:rsidR="000448EA">
        <w:t xml:space="preserve"> identified in the Market RFP</w:t>
      </w:r>
      <w:r w:rsidR="00143213">
        <w:t xml:space="preserve">. </w:t>
      </w:r>
      <w:r>
        <w:t>The Company does not need to limit its consideration of bids to market purchases and therefore is able to comply with this requirement</w:t>
      </w:r>
      <w:r w:rsidR="00143213">
        <w:t xml:space="preserve">. </w:t>
      </w:r>
      <w:r w:rsidR="000448EA">
        <w:t>Similarly, the Company will comply with WAC 480-107-015(2), which requires that RFP</w:t>
      </w:r>
      <w:r w:rsidR="00EC2493">
        <w:t>s</w:t>
      </w:r>
      <w:r w:rsidR="000448EA">
        <w:t xml:space="preserve"> include a declaration of utility or affiliate participation in the bidding process, because the Market RFP</w:t>
      </w:r>
      <w:r w:rsidR="006F4214">
        <w:t xml:space="preserve"> will contain information about whether a utility or its affiliate/subsidiaries may participate.</w:t>
      </w:r>
      <w:r w:rsidR="006F4214">
        <w:rPr>
          <w:rStyle w:val="FootnoteReference"/>
        </w:rPr>
        <w:footnoteReference w:id="6"/>
      </w:r>
    </w:p>
    <w:p w:rsidR="00C66478" w:rsidRDefault="00415DF7" w:rsidP="00334BE6">
      <w:pPr>
        <w:tabs>
          <w:tab w:val="left" w:pos="-540"/>
        </w:tabs>
        <w:spacing w:line="480" w:lineRule="auto"/>
        <w:ind w:left="-720"/>
        <w:jc w:val="both"/>
      </w:pPr>
      <w:r w:rsidRPr="007D14D7">
        <w:t>1</w:t>
      </w:r>
      <w:r>
        <w:t>7</w:t>
      </w:r>
      <w:r w:rsidR="007D14D7" w:rsidRPr="007D14D7">
        <w:t>.</w:t>
      </w:r>
      <w:r w:rsidR="007D14D7" w:rsidRPr="007D14D7">
        <w:tab/>
      </w:r>
      <w:r w:rsidR="000B4236">
        <w:rPr>
          <w:u w:val="single"/>
        </w:rPr>
        <w:t>WAC</w:t>
      </w:r>
      <w:r w:rsidR="007D14D7">
        <w:rPr>
          <w:u w:val="single"/>
        </w:rPr>
        <w:t xml:space="preserve"> </w:t>
      </w:r>
      <w:r w:rsidR="00283674">
        <w:rPr>
          <w:u w:val="single"/>
        </w:rPr>
        <w:t>480-107-015(3)</w:t>
      </w:r>
      <w:r w:rsidR="00143213">
        <w:t xml:space="preserve">. </w:t>
      </w:r>
      <w:r w:rsidR="000448EA">
        <w:t xml:space="preserve">This </w:t>
      </w:r>
      <w:r w:rsidR="007D14D7">
        <w:t xml:space="preserve">rule </w:t>
      </w:r>
      <w:r w:rsidR="000448EA">
        <w:t>states that:</w:t>
      </w:r>
    </w:p>
    <w:p w:rsidR="00630BE5" w:rsidRDefault="000448EA">
      <w:pPr>
        <w:tabs>
          <w:tab w:val="left" w:pos="-540"/>
        </w:tabs>
        <w:ind w:right="1440"/>
      </w:pPr>
      <w:r w:rsidRPr="000448EA">
        <w:t>(3) Timing of the solicitation process</w:t>
      </w:r>
      <w:r w:rsidR="000B4236">
        <w:t>.</w:t>
      </w:r>
    </w:p>
    <w:p w:rsidR="00C66478" w:rsidRDefault="000448EA" w:rsidP="000B4236">
      <w:pPr>
        <w:tabs>
          <w:tab w:val="left" w:pos="-540"/>
        </w:tabs>
        <w:ind w:left="720" w:right="1440"/>
      </w:pPr>
      <w:r w:rsidRPr="000448EA">
        <w:br/>
        <w:t xml:space="preserve">(a) The rules in this section do not apply when a utility's integrated resource plan, prepared pursuant to </w:t>
      </w:r>
      <w:r w:rsidRPr="007D14D7">
        <w:t xml:space="preserve">WAC </w:t>
      </w:r>
      <w:hyperlink r:id="rId9" w:history="1">
        <w:r w:rsidR="009F176A" w:rsidRPr="009F176A">
          <w:rPr>
            <w:rStyle w:val="Hyperlink"/>
            <w:color w:val="auto"/>
            <w:u w:val="none"/>
          </w:rPr>
          <w:t>480-100-238</w:t>
        </w:r>
      </w:hyperlink>
      <w:r w:rsidRPr="007D14D7">
        <w:t>,</w:t>
      </w:r>
      <w:r w:rsidRPr="000448EA">
        <w:t xml:space="preserve"> demonstrates that the utility does not need additional capacity within three years.</w:t>
      </w:r>
      <w:r w:rsidRPr="000448EA">
        <w:br/>
        <w:t>(b) A utility must submit to the commission a proposed request for proposals and accompanying documentation no later than one hundred thirty-five days after the utility's integrated resource plan is due to be filed with the commission. Interested persons will have sixty days from the RFP's filing date with the commission to submit written comments to the commission on the RFP. The commission will approve or suspend the RFP within thirty days after the close of the comment period.</w:t>
      </w:r>
      <w:r w:rsidRPr="000448EA">
        <w:br/>
        <w:t>(c) A utility must solicit bids for electric power and electrical savings within thirty days of a commission order approving the RFP.</w:t>
      </w:r>
      <w:r w:rsidRPr="000448EA">
        <w:br/>
        <w:t>(d) All bids will remain sealed until expiration of the solicitation period specified in the RFP.</w:t>
      </w:r>
    </w:p>
    <w:p w:rsidR="00610077" w:rsidRPr="000448EA" w:rsidRDefault="00610077" w:rsidP="000B4236">
      <w:pPr>
        <w:tabs>
          <w:tab w:val="left" w:pos="-540"/>
        </w:tabs>
        <w:ind w:left="720" w:right="1440"/>
      </w:pPr>
    </w:p>
    <w:p w:rsidR="007D14D7" w:rsidRDefault="0008488B" w:rsidP="007D14D7">
      <w:pPr>
        <w:tabs>
          <w:tab w:val="left" w:pos="0"/>
        </w:tabs>
        <w:spacing w:line="480" w:lineRule="auto"/>
        <w:jc w:val="both"/>
        <w:rPr>
          <w:rFonts w:eastAsiaTheme="minorHAnsi"/>
        </w:rPr>
      </w:pPr>
      <w:r>
        <w:rPr>
          <w:bCs/>
        </w:rPr>
        <w:t xml:space="preserve">Upon approval of the waiver request contained herein, the Company </w:t>
      </w:r>
      <w:r w:rsidR="00431F0C">
        <w:rPr>
          <w:bCs/>
        </w:rPr>
        <w:t>will</w:t>
      </w:r>
      <w:r w:rsidR="00EA0C30">
        <w:rPr>
          <w:bCs/>
        </w:rPr>
        <w:t xml:space="preserve"> </w:t>
      </w:r>
      <w:r>
        <w:rPr>
          <w:bCs/>
        </w:rPr>
        <w:t>submit for approval its Market RFP, consistent with WAC 480-107-015(3)(b)</w:t>
      </w:r>
      <w:r w:rsidR="00143213">
        <w:rPr>
          <w:bCs/>
        </w:rPr>
        <w:t xml:space="preserve">. </w:t>
      </w:r>
      <w:r w:rsidR="00770646">
        <w:rPr>
          <w:bCs/>
        </w:rPr>
        <w:t>T</w:t>
      </w:r>
      <w:r w:rsidR="00C125F8">
        <w:rPr>
          <w:bCs/>
        </w:rPr>
        <w:t>he</w:t>
      </w:r>
      <w:r>
        <w:rPr>
          <w:bCs/>
        </w:rPr>
        <w:t xml:space="preserve"> Company </w:t>
      </w:r>
      <w:r w:rsidR="00770646">
        <w:rPr>
          <w:bCs/>
        </w:rPr>
        <w:t>will</w:t>
      </w:r>
      <w:r w:rsidR="0037164F">
        <w:rPr>
          <w:bCs/>
        </w:rPr>
        <w:t xml:space="preserve"> </w:t>
      </w:r>
      <w:r w:rsidR="00770646">
        <w:rPr>
          <w:bCs/>
        </w:rPr>
        <w:t xml:space="preserve">solicit bids within thirty days of a Commission order approving the </w:t>
      </w:r>
      <w:r w:rsidR="00EC2493">
        <w:rPr>
          <w:bCs/>
        </w:rPr>
        <w:t xml:space="preserve">Market </w:t>
      </w:r>
      <w:r w:rsidR="00770646">
        <w:rPr>
          <w:bCs/>
        </w:rPr>
        <w:t>RFP in accordance with</w:t>
      </w:r>
      <w:r>
        <w:rPr>
          <w:bCs/>
        </w:rPr>
        <w:t xml:space="preserve"> WAC 480-107-015(c)</w:t>
      </w:r>
      <w:r w:rsidR="00143213">
        <w:rPr>
          <w:bCs/>
        </w:rPr>
        <w:t xml:space="preserve">. </w:t>
      </w:r>
      <w:r w:rsidR="00182C06">
        <w:rPr>
          <w:bCs/>
        </w:rPr>
        <w:t xml:space="preserve">The Company will then work with the Commission and other interested persons to ensure that adequate time is given for review of the Company’s proposed </w:t>
      </w:r>
      <w:r w:rsidR="00EC2493">
        <w:rPr>
          <w:bCs/>
        </w:rPr>
        <w:t xml:space="preserve">Market </w:t>
      </w:r>
      <w:r w:rsidR="00182C06">
        <w:rPr>
          <w:bCs/>
        </w:rPr>
        <w:t>RFP</w:t>
      </w:r>
      <w:r w:rsidR="00143213">
        <w:rPr>
          <w:bCs/>
        </w:rPr>
        <w:t xml:space="preserve">. </w:t>
      </w:r>
      <w:r w:rsidR="0037164F">
        <w:rPr>
          <w:bCs/>
        </w:rPr>
        <w:t>However</w:t>
      </w:r>
      <w:r>
        <w:rPr>
          <w:bCs/>
        </w:rPr>
        <w:t xml:space="preserve">, because the bids are </w:t>
      </w:r>
      <w:r w:rsidR="00B37A37">
        <w:rPr>
          <w:bCs/>
        </w:rPr>
        <w:t xml:space="preserve">faxed </w:t>
      </w:r>
      <w:r w:rsidR="00EB0842">
        <w:rPr>
          <w:bCs/>
        </w:rPr>
        <w:t>and</w:t>
      </w:r>
      <w:r w:rsidR="007D14D7">
        <w:rPr>
          <w:bCs/>
        </w:rPr>
        <w:t>/</w:t>
      </w:r>
      <w:r w:rsidR="00EB0842">
        <w:rPr>
          <w:bCs/>
        </w:rPr>
        <w:t xml:space="preserve">or emailed </w:t>
      </w:r>
      <w:r w:rsidR="00B37A37">
        <w:rPr>
          <w:bCs/>
        </w:rPr>
        <w:t xml:space="preserve">to </w:t>
      </w:r>
      <w:r w:rsidR="00EB0842">
        <w:rPr>
          <w:bCs/>
        </w:rPr>
        <w:t xml:space="preserve">the Company </w:t>
      </w:r>
      <w:r w:rsidR="00B37A37">
        <w:rPr>
          <w:bCs/>
        </w:rPr>
        <w:t xml:space="preserve">and are </w:t>
      </w:r>
      <w:r>
        <w:rPr>
          <w:bCs/>
        </w:rPr>
        <w:t>reviewed and evaluated within a two-hour timeframe, the bids are not sealed</w:t>
      </w:r>
      <w:r w:rsidR="00B37A37">
        <w:rPr>
          <w:bCs/>
        </w:rPr>
        <w:t>. T</w:t>
      </w:r>
      <w:r>
        <w:rPr>
          <w:bCs/>
        </w:rPr>
        <w:t>he Company therefore requests waiver of WAC 480-107-015(d)</w:t>
      </w:r>
      <w:r w:rsidR="00B37A37">
        <w:rPr>
          <w:bCs/>
        </w:rPr>
        <w:t xml:space="preserve"> </w:t>
      </w:r>
      <w:r w:rsidR="002C6434">
        <w:rPr>
          <w:bCs/>
        </w:rPr>
        <w:t xml:space="preserve">in order </w:t>
      </w:r>
      <w:r w:rsidR="00B37A37">
        <w:rPr>
          <w:bCs/>
        </w:rPr>
        <w:t>to not require sealed bids</w:t>
      </w:r>
      <w:r w:rsidR="00143213">
        <w:rPr>
          <w:bCs/>
        </w:rPr>
        <w:t xml:space="preserve">. </w:t>
      </w:r>
      <w:r w:rsidR="0037164F">
        <w:rPr>
          <w:bCs/>
        </w:rPr>
        <w:t>This waiver is consistent with the public interest because it allows the Company to leverage current market conditions to benefit its customers by attempting to capture attractive market pricing and opportunities</w:t>
      </w:r>
      <w:r w:rsidR="00143213">
        <w:rPr>
          <w:bCs/>
        </w:rPr>
        <w:t xml:space="preserve">. </w:t>
      </w:r>
    </w:p>
    <w:p w:rsidR="00E617F6" w:rsidRDefault="00415DF7" w:rsidP="00E617F6">
      <w:pPr>
        <w:tabs>
          <w:tab w:val="left" w:pos="0"/>
        </w:tabs>
        <w:spacing w:line="480" w:lineRule="auto"/>
        <w:ind w:hanging="720"/>
        <w:jc w:val="both"/>
        <w:rPr>
          <w:rFonts w:eastAsiaTheme="minorHAnsi"/>
        </w:rPr>
      </w:pPr>
      <w:r>
        <w:t>18</w:t>
      </w:r>
      <w:r w:rsidR="00E617F6">
        <w:t>.</w:t>
      </w:r>
      <w:r w:rsidR="00E617F6">
        <w:tab/>
      </w:r>
      <w:r w:rsidR="00B37A37">
        <w:rPr>
          <w:u w:val="single"/>
        </w:rPr>
        <w:t xml:space="preserve">WAC </w:t>
      </w:r>
      <w:r w:rsidR="00C125F8">
        <w:rPr>
          <w:u w:val="single"/>
        </w:rPr>
        <w:t>480-107-015(4)-(5)</w:t>
      </w:r>
      <w:r w:rsidR="00143213">
        <w:t xml:space="preserve">. </w:t>
      </w:r>
      <w:r w:rsidR="00C125F8">
        <w:t xml:space="preserve">The Company </w:t>
      </w:r>
      <w:r w:rsidR="00F4696A">
        <w:t xml:space="preserve">will comply with </w:t>
      </w:r>
      <w:r w:rsidR="00C125F8">
        <w:t>WAC 480-107-015(4)</w:t>
      </w:r>
      <w:r w:rsidR="00F4696A">
        <w:t>, as it</w:t>
      </w:r>
      <w:r w:rsidR="00C125F8">
        <w:t xml:space="preserve"> allows utilities, at their discretion, to issue an RFP that limits project proposals to resources with specific characteristics as well as to issue RFPs more frequently than required by this rule</w:t>
      </w:r>
      <w:r w:rsidR="00143213">
        <w:t xml:space="preserve">. </w:t>
      </w:r>
      <w:r w:rsidR="00F4696A">
        <w:t>WAC 480-107-015(5) does not apply to the Company in that it provides a mechanism for interested persons to receive notice from the Commission of a utility’s RFP filings</w:t>
      </w:r>
      <w:r w:rsidR="00143213">
        <w:t xml:space="preserve">. </w:t>
      </w:r>
    </w:p>
    <w:p w:rsidR="003B7B04" w:rsidRPr="00F4696A" w:rsidRDefault="003B7B04" w:rsidP="00BE2B01">
      <w:pPr>
        <w:tabs>
          <w:tab w:val="left" w:pos="0"/>
        </w:tabs>
        <w:spacing w:line="480" w:lineRule="auto"/>
        <w:ind w:hanging="720"/>
        <w:jc w:val="both"/>
        <w:rPr>
          <w:bCs/>
          <w:i/>
        </w:rPr>
      </w:pPr>
      <w:r w:rsidRPr="00F4696A">
        <w:rPr>
          <w:bCs/>
          <w:i/>
        </w:rPr>
        <w:t>480-107-025 – Contents of the Solicitation</w:t>
      </w:r>
    </w:p>
    <w:p w:rsidR="00334BE6" w:rsidRDefault="00415DF7" w:rsidP="00BE2B01">
      <w:pPr>
        <w:tabs>
          <w:tab w:val="left" w:pos="0"/>
        </w:tabs>
        <w:spacing w:line="480" w:lineRule="auto"/>
        <w:ind w:hanging="720"/>
        <w:jc w:val="both"/>
        <w:rPr>
          <w:bCs/>
        </w:rPr>
      </w:pPr>
      <w:r>
        <w:rPr>
          <w:bCs/>
        </w:rPr>
        <w:t>19</w:t>
      </w:r>
      <w:r w:rsidR="00E617F6">
        <w:rPr>
          <w:bCs/>
        </w:rPr>
        <w:t>.</w:t>
      </w:r>
      <w:r w:rsidR="00E617F6">
        <w:rPr>
          <w:bCs/>
        </w:rPr>
        <w:tab/>
      </w:r>
      <w:r w:rsidR="00B37A37">
        <w:rPr>
          <w:bCs/>
          <w:u w:val="single"/>
        </w:rPr>
        <w:t xml:space="preserve">WAC </w:t>
      </w:r>
      <w:r w:rsidR="00F4696A">
        <w:rPr>
          <w:bCs/>
          <w:u w:val="single"/>
        </w:rPr>
        <w:t>480-107-025(1)</w:t>
      </w:r>
      <w:r w:rsidR="00143213">
        <w:rPr>
          <w:bCs/>
        </w:rPr>
        <w:t xml:space="preserve">. </w:t>
      </w:r>
      <w:r w:rsidR="00F4696A">
        <w:rPr>
          <w:bCs/>
        </w:rPr>
        <w:t>This r</w:t>
      </w:r>
      <w:r w:rsidR="00E617F6">
        <w:rPr>
          <w:bCs/>
        </w:rPr>
        <w:t>ule</w:t>
      </w:r>
      <w:r w:rsidR="00F4696A">
        <w:rPr>
          <w:bCs/>
        </w:rPr>
        <w:t xml:space="preserve"> states that </w:t>
      </w:r>
    </w:p>
    <w:p w:rsidR="00F4696A" w:rsidRDefault="00F4696A" w:rsidP="00310C38">
      <w:pPr>
        <w:tabs>
          <w:tab w:val="left" w:pos="720"/>
        </w:tabs>
        <w:ind w:left="720" w:right="1440"/>
        <w:jc w:val="both"/>
      </w:pPr>
      <w:bookmarkStart w:id="2" w:name="480-107-025"/>
      <w:r w:rsidRPr="00F4696A">
        <w:t xml:space="preserve">The RFP must identify the resource block, consisting of the overall amount and duration of power the utility is soliciting, the initial estimate of avoided cost schedule as calculated in WAC </w:t>
      </w:r>
      <w:bookmarkEnd w:id="2"/>
      <w:r w:rsidR="004004D6" w:rsidRPr="002C6434">
        <w:fldChar w:fldCharType="begin"/>
      </w:r>
      <w:r w:rsidRPr="002C6434">
        <w:instrText xml:space="preserve"> HYPERLINK "http://apps.leg.wa.gov/WAC/default.aspx?cite=480-107-055" </w:instrText>
      </w:r>
      <w:r w:rsidR="004004D6" w:rsidRPr="002C6434">
        <w:fldChar w:fldCharType="separate"/>
      </w:r>
      <w:r w:rsidRPr="002C6434">
        <w:rPr>
          <w:rStyle w:val="Hyperlink"/>
          <w:color w:val="auto"/>
          <w:u w:val="none"/>
        </w:rPr>
        <w:t>480-107-055</w:t>
      </w:r>
      <w:r w:rsidR="004004D6" w:rsidRPr="002C6434">
        <w:fldChar w:fldCharType="end"/>
      </w:r>
      <w:r w:rsidRPr="002C6434">
        <w:t xml:space="preserve"> </w:t>
      </w:r>
      <w:r w:rsidRPr="00F4696A">
        <w:t>Avoided cost schedule, and any additional information necessary for potential bidders to make a complete bid.</w:t>
      </w:r>
    </w:p>
    <w:p w:rsidR="00E617F6" w:rsidRDefault="00E617F6" w:rsidP="00310C38">
      <w:pPr>
        <w:tabs>
          <w:tab w:val="left" w:pos="720"/>
        </w:tabs>
        <w:ind w:left="720" w:right="1440"/>
        <w:jc w:val="both"/>
      </w:pPr>
    </w:p>
    <w:p w:rsidR="00E617F6" w:rsidRDefault="009D0FC8" w:rsidP="00E617F6">
      <w:pPr>
        <w:tabs>
          <w:tab w:val="left" w:pos="0"/>
        </w:tabs>
        <w:spacing w:line="480" w:lineRule="auto"/>
        <w:jc w:val="both"/>
        <w:rPr>
          <w:rFonts w:eastAsiaTheme="minorHAnsi"/>
        </w:rPr>
      </w:pPr>
      <w:r>
        <w:t>An example of</w:t>
      </w:r>
      <w:r w:rsidR="00263445">
        <w:t xml:space="preserve"> </w:t>
      </w:r>
      <w:r w:rsidR="00C1355B">
        <w:t xml:space="preserve">the </w:t>
      </w:r>
      <w:r w:rsidR="00EA0C30">
        <w:t xml:space="preserve">Company’s </w:t>
      </w:r>
      <w:r w:rsidR="00263445">
        <w:t xml:space="preserve">Market RFP is </w:t>
      </w:r>
      <w:r w:rsidR="00B37A37">
        <w:t xml:space="preserve">provided </w:t>
      </w:r>
      <w:r w:rsidR="00263445">
        <w:t xml:space="preserve">as </w:t>
      </w:r>
      <w:r w:rsidR="00263445" w:rsidRPr="00F40135">
        <w:t>Attachment 2</w:t>
      </w:r>
      <w:r w:rsidR="00143213">
        <w:t xml:space="preserve">. </w:t>
      </w:r>
      <w:r w:rsidR="00263445">
        <w:t xml:space="preserve">The Market RFP identifies each of these items: 1) the minimum bid </w:t>
      </w:r>
      <w:r w:rsidR="00D46CB2">
        <w:t>of</w:t>
      </w:r>
      <w:r w:rsidR="00B37A37">
        <w:t xml:space="preserve"> </w:t>
      </w:r>
      <w:r w:rsidR="00263445">
        <w:t>25 MW in 25 MW increments for Standard On-Peak (6x16)</w:t>
      </w:r>
      <w:r w:rsidR="00D46CB2">
        <w:t xml:space="preserve"> products that will allow acquisition of </w:t>
      </w:r>
      <w:r w:rsidR="00263445">
        <w:t xml:space="preserve">the overall amount solicited </w:t>
      </w:r>
      <w:r w:rsidR="00D46CB2">
        <w:t xml:space="preserve">over the </w:t>
      </w:r>
      <w:r w:rsidR="00263445">
        <w:t xml:space="preserve">duration the </w:t>
      </w:r>
      <w:r w:rsidR="00EC2493">
        <w:t xml:space="preserve">Company </w:t>
      </w:r>
      <w:r w:rsidR="00263445">
        <w:t xml:space="preserve">is soliciting; and 2) </w:t>
      </w:r>
      <w:r w:rsidR="00966A11">
        <w:t xml:space="preserve">a </w:t>
      </w:r>
      <w:r w:rsidR="00EB0842">
        <w:t xml:space="preserve">reference to market </w:t>
      </w:r>
      <w:r w:rsidR="00263445">
        <w:t xml:space="preserve">forward price curve </w:t>
      </w:r>
      <w:r w:rsidR="00B37A37">
        <w:t xml:space="preserve">(e.g., </w:t>
      </w:r>
      <w:r w:rsidR="00263445">
        <w:t>the Mid-Columbia</w:t>
      </w:r>
      <w:r w:rsidR="003F5CD9">
        <w:t>,</w:t>
      </w:r>
      <w:r w:rsidR="00B37A37">
        <w:t xml:space="preserve"> </w:t>
      </w:r>
      <w:r w:rsidR="00263445">
        <w:t xml:space="preserve">California Oregon Border </w:t>
      </w:r>
      <w:r w:rsidR="003F5CD9">
        <w:t xml:space="preserve">or Southern Oregon/Northern California </w:t>
      </w:r>
      <w:r w:rsidR="00263445">
        <w:t>market hubs</w:t>
      </w:r>
      <w:r w:rsidR="00B37A37">
        <w:t>)</w:t>
      </w:r>
      <w:r w:rsidR="00263445">
        <w:t xml:space="preserve"> </w:t>
      </w:r>
      <w:r w:rsidR="00EB0842">
        <w:t xml:space="preserve">as </w:t>
      </w:r>
      <w:r w:rsidR="00263445">
        <w:t>the initial estimate of avoided cost</w:t>
      </w:r>
      <w:r w:rsidR="00EB0842">
        <w:t xml:space="preserve"> for which bids will be evaluated against</w:t>
      </w:r>
      <w:r w:rsidR="00143213">
        <w:t xml:space="preserve">. </w:t>
      </w:r>
      <w:r w:rsidR="009F2068">
        <w:t>In addition, the Market RFP also includes a</w:t>
      </w:r>
      <w:r w:rsidR="009F2068" w:rsidRPr="00520408">
        <w:t xml:space="preserve">ny specified resource terms, </w:t>
      </w:r>
      <w:r w:rsidR="00D46CB2">
        <w:t>including</w:t>
      </w:r>
      <w:r w:rsidR="009F2068" w:rsidRPr="00520408">
        <w:t xml:space="preserve"> but not limited to, firmness of energy, capacity amount, delivery requirements, eligible points of delive</w:t>
      </w:r>
      <w:r w:rsidR="009F2068">
        <w:t xml:space="preserve">ry, and scheduling requirements. </w:t>
      </w:r>
    </w:p>
    <w:p w:rsidR="00E617F6" w:rsidRDefault="00415DF7" w:rsidP="00E617F6">
      <w:pPr>
        <w:tabs>
          <w:tab w:val="left" w:pos="0"/>
        </w:tabs>
        <w:spacing w:line="480" w:lineRule="auto"/>
        <w:ind w:hanging="630"/>
        <w:jc w:val="both"/>
        <w:rPr>
          <w:rFonts w:eastAsiaTheme="minorHAnsi"/>
        </w:rPr>
      </w:pPr>
      <w:r>
        <w:t>20</w:t>
      </w:r>
      <w:r w:rsidR="00E617F6">
        <w:t>.</w:t>
      </w:r>
      <w:r w:rsidR="00E617F6">
        <w:tab/>
      </w:r>
      <w:r w:rsidR="00053058">
        <w:rPr>
          <w:bCs/>
          <w:u w:val="single"/>
        </w:rPr>
        <w:t xml:space="preserve">WAC </w:t>
      </w:r>
      <w:r w:rsidR="00263445">
        <w:rPr>
          <w:bCs/>
          <w:u w:val="single"/>
        </w:rPr>
        <w:t>480-107-025(2)</w:t>
      </w:r>
      <w:r w:rsidR="009F2068">
        <w:rPr>
          <w:bCs/>
          <w:u w:val="single"/>
        </w:rPr>
        <w:t>-(5</w:t>
      </w:r>
      <w:r w:rsidR="00263445">
        <w:rPr>
          <w:bCs/>
          <w:u w:val="single"/>
        </w:rPr>
        <w:t>)</w:t>
      </w:r>
      <w:r w:rsidR="00143213">
        <w:rPr>
          <w:bCs/>
        </w:rPr>
        <w:t xml:space="preserve">. </w:t>
      </w:r>
      <w:r w:rsidR="00263445">
        <w:rPr>
          <w:bCs/>
        </w:rPr>
        <w:t>The</w:t>
      </w:r>
      <w:r w:rsidR="009F2068">
        <w:rPr>
          <w:bCs/>
        </w:rPr>
        <w:t xml:space="preserve"> Market RFP contains all of</w:t>
      </w:r>
      <w:r w:rsidR="00136DFC">
        <w:rPr>
          <w:bCs/>
        </w:rPr>
        <w:t xml:space="preserve"> the content required by these rules</w:t>
      </w:r>
      <w:r w:rsidR="00143213">
        <w:rPr>
          <w:bCs/>
        </w:rPr>
        <w:t xml:space="preserve">. </w:t>
      </w:r>
      <w:r w:rsidR="009F2068">
        <w:rPr>
          <w:bCs/>
        </w:rPr>
        <w:t>It</w:t>
      </w:r>
      <w:r w:rsidR="00263445">
        <w:rPr>
          <w:bCs/>
        </w:rPr>
        <w:t xml:space="preserve"> documents that the size of the resource block is consistent with the range of estimated new resource needs identified in the utility’s integrated resource plan </w:t>
      </w:r>
      <w:r w:rsidR="009F2068">
        <w:rPr>
          <w:bCs/>
        </w:rPr>
        <w:t>in accordance with WAC 480-107-025(2)</w:t>
      </w:r>
      <w:r w:rsidR="00143213">
        <w:rPr>
          <w:bCs/>
        </w:rPr>
        <w:t xml:space="preserve">. </w:t>
      </w:r>
      <w:r w:rsidR="009F2068">
        <w:rPr>
          <w:bCs/>
        </w:rPr>
        <w:t>It explains the general evaluation and ranking procedures the utility will use in accordance with WAC 480-107-035 project ranking procedure, and includes additional minimum eligibility criteria, in accordance with WAC 480-107-025(3)</w:t>
      </w:r>
      <w:r w:rsidR="00143213">
        <w:rPr>
          <w:bCs/>
        </w:rPr>
        <w:t xml:space="preserve">. </w:t>
      </w:r>
      <w:r w:rsidR="009F2068">
        <w:rPr>
          <w:bCs/>
        </w:rPr>
        <w:t xml:space="preserve">The additional minimum eligibility requirements include </w:t>
      </w:r>
      <w:r w:rsidR="009F2068">
        <w:t>the Company’s c</w:t>
      </w:r>
      <w:r w:rsidR="009F2068" w:rsidRPr="00520408">
        <w:t>redit requirements</w:t>
      </w:r>
      <w:r w:rsidR="009F2068">
        <w:t xml:space="preserve"> as the </w:t>
      </w:r>
      <w:r w:rsidR="009F2068" w:rsidRPr="00520408">
        <w:t xml:space="preserve">selection of bids are contingent on Company credit approval which </w:t>
      </w:r>
      <w:r w:rsidR="009F2068">
        <w:t>is</w:t>
      </w:r>
      <w:r w:rsidR="009F2068" w:rsidRPr="00520408">
        <w:t xml:space="preserve"> dependent on the bidder</w:t>
      </w:r>
      <w:r w:rsidR="009F2068">
        <w:t>’</w:t>
      </w:r>
      <w:r w:rsidR="009F2068" w:rsidRPr="00520408">
        <w:t xml:space="preserve">s credit rating, notional dollar amount of specified transaction, and </w:t>
      </w:r>
      <w:r w:rsidR="009F2068">
        <w:t xml:space="preserve">the </w:t>
      </w:r>
      <w:r w:rsidR="009F2068" w:rsidRPr="00520408">
        <w:t>term of specified transaction</w:t>
      </w:r>
      <w:r w:rsidR="00143213">
        <w:t xml:space="preserve">. </w:t>
      </w:r>
      <w:r w:rsidR="00136DFC">
        <w:rPr>
          <w:bCs/>
        </w:rPr>
        <w:t>The Market RFP also</w:t>
      </w:r>
      <w:r w:rsidR="009F2068">
        <w:rPr>
          <w:bCs/>
        </w:rPr>
        <w:t xml:space="preserve"> includes</w:t>
      </w:r>
      <w:r w:rsidR="00263445">
        <w:t xml:space="preserve"> the d</w:t>
      </w:r>
      <w:r w:rsidR="00263445" w:rsidRPr="00520408">
        <w:t>ue date and time of bid response and due date a</w:t>
      </w:r>
      <w:r w:rsidR="00263445">
        <w:t>nd time of completed evaluation</w:t>
      </w:r>
      <w:r w:rsidR="009F2068">
        <w:t xml:space="preserve"> in accordance with WAC 480-107-025(4)</w:t>
      </w:r>
      <w:r w:rsidR="00143213">
        <w:t xml:space="preserve">. </w:t>
      </w:r>
      <w:r w:rsidR="009F2068">
        <w:t>Further, the Market RFP contains all of the security requirements and rational</w:t>
      </w:r>
      <w:r w:rsidR="00136DFC">
        <w:t>e</w:t>
      </w:r>
      <w:r w:rsidR="009F2068">
        <w:t xml:space="preserve"> for them, as required by WAC 480-107-025(5)</w:t>
      </w:r>
      <w:r w:rsidR="00143213">
        <w:t xml:space="preserve">. </w:t>
      </w:r>
    </w:p>
    <w:p w:rsidR="00E617F6" w:rsidRDefault="00415DF7" w:rsidP="00E617F6">
      <w:pPr>
        <w:tabs>
          <w:tab w:val="left" w:pos="0"/>
        </w:tabs>
        <w:spacing w:line="480" w:lineRule="auto"/>
        <w:ind w:hanging="630"/>
        <w:jc w:val="both"/>
        <w:rPr>
          <w:rFonts w:eastAsiaTheme="minorHAnsi"/>
        </w:rPr>
      </w:pPr>
      <w:r>
        <w:t>21</w:t>
      </w:r>
      <w:r w:rsidR="00E617F6">
        <w:t>.</w:t>
      </w:r>
      <w:r w:rsidR="00E617F6">
        <w:tab/>
      </w:r>
      <w:r w:rsidR="001A213F">
        <w:rPr>
          <w:bCs/>
          <w:u w:val="single"/>
        </w:rPr>
        <w:t xml:space="preserve">WAC </w:t>
      </w:r>
      <w:r w:rsidR="009F2068">
        <w:rPr>
          <w:bCs/>
          <w:u w:val="single"/>
        </w:rPr>
        <w:t>480-107-025(6)</w:t>
      </w:r>
      <w:r w:rsidR="00143213">
        <w:rPr>
          <w:bCs/>
        </w:rPr>
        <w:t xml:space="preserve">. </w:t>
      </w:r>
      <w:r w:rsidR="00DE6C79">
        <w:rPr>
          <w:bCs/>
        </w:rPr>
        <w:t xml:space="preserve">This </w:t>
      </w:r>
      <w:r w:rsidR="00E617F6">
        <w:rPr>
          <w:bCs/>
        </w:rPr>
        <w:t xml:space="preserve">rule </w:t>
      </w:r>
      <w:r w:rsidR="00DE6C79">
        <w:rPr>
          <w:bCs/>
        </w:rPr>
        <w:t>encourages utilities to consult with Commission staff during the development of the RFP</w:t>
      </w:r>
      <w:r w:rsidR="00143213">
        <w:rPr>
          <w:bCs/>
        </w:rPr>
        <w:t xml:space="preserve">. </w:t>
      </w:r>
      <w:r w:rsidR="00DE6C79">
        <w:rPr>
          <w:bCs/>
        </w:rPr>
        <w:t>The Company has done this, and will continue to do so</w:t>
      </w:r>
      <w:r w:rsidR="00143213">
        <w:rPr>
          <w:bCs/>
        </w:rPr>
        <w:t xml:space="preserve">. </w:t>
      </w:r>
    </w:p>
    <w:p w:rsidR="003B7B04" w:rsidRPr="00DE6C79" w:rsidRDefault="00352687" w:rsidP="00BE2B01">
      <w:pPr>
        <w:tabs>
          <w:tab w:val="left" w:pos="0"/>
        </w:tabs>
        <w:spacing w:line="480" w:lineRule="auto"/>
        <w:ind w:hanging="720"/>
        <w:jc w:val="both"/>
        <w:rPr>
          <w:bCs/>
          <w:i/>
        </w:rPr>
      </w:pPr>
      <w:r>
        <w:rPr>
          <w:bCs/>
          <w:i/>
        </w:rPr>
        <w:t xml:space="preserve">WAC </w:t>
      </w:r>
      <w:r w:rsidR="003B7B04" w:rsidRPr="00DE6C79">
        <w:rPr>
          <w:bCs/>
          <w:i/>
        </w:rPr>
        <w:t xml:space="preserve">480-107-035 – </w:t>
      </w:r>
      <w:r w:rsidR="00136DFC">
        <w:rPr>
          <w:bCs/>
          <w:i/>
        </w:rPr>
        <w:t>R</w:t>
      </w:r>
      <w:r w:rsidR="003B7B04" w:rsidRPr="00DE6C79">
        <w:rPr>
          <w:bCs/>
          <w:i/>
        </w:rPr>
        <w:t>anking Procedures</w:t>
      </w:r>
    </w:p>
    <w:p w:rsidR="00E617F6" w:rsidRDefault="00415DF7" w:rsidP="00E617F6">
      <w:pPr>
        <w:tabs>
          <w:tab w:val="left" w:pos="0"/>
        </w:tabs>
        <w:spacing w:line="480" w:lineRule="auto"/>
        <w:ind w:hanging="630"/>
        <w:jc w:val="both"/>
        <w:rPr>
          <w:rFonts w:eastAsiaTheme="minorHAnsi"/>
        </w:rPr>
      </w:pPr>
      <w:r>
        <w:rPr>
          <w:bCs/>
        </w:rPr>
        <w:t>22</w:t>
      </w:r>
      <w:r w:rsidR="00E617F6">
        <w:rPr>
          <w:bCs/>
        </w:rPr>
        <w:t>.</w:t>
      </w:r>
      <w:r w:rsidR="00E617F6">
        <w:rPr>
          <w:bCs/>
        </w:rPr>
        <w:tab/>
      </w:r>
      <w:r w:rsidR="00352687">
        <w:rPr>
          <w:bCs/>
          <w:u w:val="single"/>
        </w:rPr>
        <w:t xml:space="preserve">WAC </w:t>
      </w:r>
      <w:r w:rsidR="00DE6C79">
        <w:rPr>
          <w:bCs/>
          <w:u w:val="single"/>
        </w:rPr>
        <w:t>480-107-035(1)</w:t>
      </w:r>
      <w:r w:rsidR="00143213">
        <w:rPr>
          <w:bCs/>
        </w:rPr>
        <w:t xml:space="preserve">. </w:t>
      </w:r>
      <w:r w:rsidR="00DE6C79">
        <w:rPr>
          <w:bCs/>
        </w:rPr>
        <w:t xml:space="preserve">This </w:t>
      </w:r>
      <w:r w:rsidR="00E617F6">
        <w:rPr>
          <w:bCs/>
        </w:rPr>
        <w:t xml:space="preserve">rule </w:t>
      </w:r>
      <w:r w:rsidR="00DE6C79">
        <w:rPr>
          <w:bCs/>
        </w:rPr>
        <w:t xml:space="preserve">states that the procedures and criteria the utility will use in its RFP </w:t>
      </w:r>
      <w:r w:rsidR="000876B3">
        <w:rPr>
          <w:bCs/>
        </w:rPr>
        <w:t>to evaluate and rank project proposals are subject to Commission approval</w:t>
      </w:r>
      <w:r w:rsidR="00143213">
        <w:rPr>
          <w:bCs/>
        </w:rPr>
        <w:t xml:space="preserve">. </w:t>
      </w:r>
      <w:r w:rsidR="000876B3">
        <w:rPr>
          <w:bCs/>
        </w:rPr>
        <w:t>The Company acknowledges this and will submit its ranking procedures for Commission review with its submittal of the Market RFP.</w:t>
      </w:r>
      <w:r w:rsidR="00E617F6" w:rsidRPr="00E617F6">
        <w:rPr>
          <w:rFonts w:eastAsiaTheme="minorHAnsi"/>
        </w:rPr>
        <w:t xml:space="preserve"> </w:t>
      </w:r>
    </w:p>
    <w:p w:rsidR="000876B3" w:rsidRDefault="00415DF7" w:rsidP="00143213">
      <w:pPr>
        <w:tabs>
          <w:tab w:val="left" w:pos="0"/>
        </w:tabs>
        <w:spacing w:line="480" w:lineRule="auto"/>
        <w:ind w:hanging="630"/>
        <w:jc w:val="both"/>
        <w:rPr>
          <w:bCs/>
        </w:rPr>
      </w:pPr>
      <w:r>
        <w:rPr>
          <w:bCs/>
        </w:rPr>
        <w:t>23</w:t>
      </w:r>
      <w:r w:rsidR="00E617F6">
        <w:rPr>
          <w:bCs/>
        </w:rPr>
        <w:t>.</w:t>
      </w:r>
      <w:r w:rsidR="00E617F6">
        <w:rPr>
          <w:bCs/>
        </w:rPr>
        <w:tab/>
      </w:r>
      <w:r w:rsidR="00352687">
        <w:rPr>
          <w:bCs/>
          <w:u w:val="single"/>
        </w:rPr>
        <w:t xml:space="preserve">WAC </w:t>
      </w:r>
      <w:r w:rsidR="000876B3" w:rsidRPr="000876B3">
        <w:rPr>
          <w:bCs/>
          <w:u w:val="single"/>
        </w:rPr>
        <w:t>480-107-035(2)</w:t>
      </w:r>
      <w:r w:rsidR="00143213">
        <w:rPr>
          <w:bCs/>
        </w:rPr>
        <w:t xml:space="preserve">. </w:t>
      </w:r>
      <w:r w:rsidR="000876B3">
        <w:rPr>
          <w:bCs/>
        </w:rPr>
        <w:t xml:space="preserve">This </w:t>
      </w:r>
      <w:r w:rsidR="004C62EF">
        <w:rPr>
          <w:bCs/>
        </w:rPr>
        <w:t xml:space="preserve">rule </w:t>
      </w:r>
      <w:r w:rsidR="000876B3">
        <w:rPr>
          <w:bCs/>
        </w:rPr>
        <w:t>states:</w:t>
      </w:r>
    </w:p>
    <w:p w:rsidR="00DE6C79" w:rsidRDefault="000876B3" w:rsidP="00310C38">
      <w:pPr>
        <w:tabs>
          <w:tab w:val="left" w:pos="630"/>
        </w:tabs>
        <w:ind w:left="720" w:right="1440"/>
      </w:pPr>
      <w:r w:rsidRPr="000876B3">
        <w:t xml:space="preserve">At a minimum, the ranking criteria must recognize resource cost, market-volatility risks, demand-side resource uncertainties, resource </w:t>
      </w:r>
      <w:proofErr w:type="spellStart"/>
      <w:r w:rsidRPr="000876B3">
        <w:t>dispatchability</w:t>
      </w:r>
      <w:proofErr w:type="spellEnd"/>
      <w:r w:rsidRPr="000876B3">
        <w:t>, resource effect on system operation, credit and financial risks to the utility, the risks imposed on ratepayers, public policies regarding resource preference adopted by Washington state or the federal government and environmental effects including those associated with resources that emit carbon dioxide. The ranking criteria must recognize differences in relative amounts of risk inherent among different technologies, fuel sources, financing arrangements, and contract provisions. The ranking process must complement power acquisition goals identified in the utility's integrated resource plan.</w:t>
      </w:r>
    </w:p>
    <w:p w:rsidR="000876B3" w:rsidRDefault="000876B3" w:rsidP="000876B3">
      <w:pPr>
        <w:tabs>
          <w:tab w:val="left" w:pos="630"/>
        </w:tabs>
        <w:ind w:right="1440"/>
        <w:jc w:val="both"/>
      </w:pPr>
    </w:p>
    <w:p w:rsidR="00E617F6" w:rsidRDefault="000876B3" w:rsidP="00E617F6">
      <w:pPr>
        <w:tabs>
          <w:tab w:val="left" w:pos="0"/>
        </w:tabs>
        <w:spacing w:line="480" w:lineRule="auto"/>
        <w:jc w:val="both"/>
        <w:rPr>
          <w:rFonts w:eastAsiaTheme="minorHAnsi"/>
        </w:rPr>
      </w:pPr>
      <w:r w:rsidRPr="00962C42">
        <w:t xml:space="preserve">The Company evaluates </w:t>
      </w:r>
      <w:r>
        <w:t>the results of the Market RFP</w:t>
      </w:r>
      <w:r w:rsidRPr="00962C42">
        <w:t xml:space="preserve"> based on price in comparison to the Company’s current market position, which is based on its forward market curve</w:t>
      </w:r>
      <w:r w:rsidR="00143213">
        <w:t xml:space="preserve">. </w:t>
      </w:r>
      <w:r w:rsidRPr="00962C42">
        <w:t xml:space="preserve">The forward market curve reflects the then-current, competitive forward market price for </w:t>
      </w:r>
      <w:r>
        <w:t>energy/capacity and</w:t>
      </w:r>
      <w:r w:rsidRPr="00962C42">
        <w:t xml:space="preserve"> considers an assessment of physical delivery constraints and market liquidity and depth</w:t>
      </w:r>
      <w:r w:rsidR="00143213">
        <w:t xml:space="preserve">. </w:t>
      </w:r>
      <w:r w:rsidRPr="00962C42">
        <w:t>Also, the forward price curve considers the range, or price spread, between the average buyers’ price and the average sellers’ price in the market</w:t>
      </w:r>
      <w:r w:rsidR="00143213">
        <w:t xml:space="preserve">. </w:t>
      </w:r>
      <w:r w:rsidRPr="00962C42">
        <w:t>This ensures that the Company procures the optimal amount of energy</w:t>
      </w:r>
      <w:r>
        <w:t xml:space="preserve">/capacity </w:t>
      </w:r>
      <w:r w:rsidRPr="00962C42">
        <w:t xml:space="preserve">at the </w:t>
      </w:r>
      <w:r w:rsidR="004F78F3">
        <w:t xml:space="preserve">lowest reasonable </w:t>
      </w:r>
      <w:r w:rsidRPr="00962C42">
        <w:t>cost</w:t>
      </w:r>
      <w:r w:rsidR="004F78F3">
        <w:t>,</w:t>
      </w:r>
      <w:r w:rsidR="006E7D27">
        <w:t xml:space="preserve"> adjusted for risk</w:t>
      </w:r>
      <w:r w:rsidR="00143213">
        <w:t xml:space="preserve">. </w:t>
      </w:r>
      <w:r w:rsidR="00D84439" w:rsidRPr="00D84439">
        <w:t>To the extent bidders provide resource options other than energy and capacity resources from the market then the Company will evaluate those proposals using a ranking criteria which will include any benefits, costs or risks associated with the resource as it pertains to the Company’s dispatch rights of the resource, land ownership, dev</w:t>
      </w:r>
      <w:r w:rsidR="00D84439">
        <w:t xml:space="preserve">elopment risk if any and other </w:t>
      </w:r>
      <w:r w:rsidR="00D84439" w:rsidRPr="00D84439">
        <w:t xml:space="preserve">risks that may be imposed on </w:t>
      </w:r>
      <w:r w:rsidR="004F78F3">
        <w:t>customers</w:t>
      </w:r>
      <w:r w:rsidR="004F78F3" w:rsidRPr="00D84439">
        <w:t xml:space="preserve"> </w:t>
      </w:r>
      <w:r w:rsidR="00D84439" w:rsidRPr="00D84439">
        <w:t>which may include the impact</w:t>
      </w:r>
      <w:r w:rsidR="00AD0430">
        <w:t>,</w:t>
      </w:r>
      <w:r w:rsidR="00D84439" w:rsidRPr="00D84439">
        <w:t xml:space="preserve"> if any</w:t>
      </w:r>
      <w:r w:rsidR="00AD0430">
        <w:t>,</w:t>
      </w:r>
      <w:r w:rsidR="002C6434">
        <w:t xml:space="preserve"> of carbon dioxide.</w:t>
      </w:r>
    </w:p>
    <w:p w:rsidR="004F78F3" w:rsidRDefault="00415DF7" w:rsidP="004F78F3">
      <w:pPr>
        <w:tabs>
          <w:tab w:val="left" w:pos="0"/>
        </w:tabs>
        <w:spacing w:line="480" w:lineRule="auto"/>
        <w:ind w:hanging="720"/>
        <w:jc w:val="both"/>
        <w:rPr>
          <w:rFonts w:eastAsiaTheme="minorHAnsi"/>
        </w:rPr>
      </w:pPr>
      <w:r>
        <w:t>24</w:t>
      </w:r>
      <w:r w:rsidR="004F78F3">
        <w:t>.</w:t>
      </w:r>
      <w:r w:rsidR="004F78F3">
        <w:tab/>
      </w:r>
      <w:r w:rsidR="00AD0430">
        <w:rPr>
          <w:u w:val="single"/>
        </w:rPr>
        <w:t xml:space="preserve">WAC </w:t>
      </w:r>
      <w:r w:rsidR="00E607C4">
        <w:rPr>
          <w:u w:val="single"/>
        </w:rPr>
        <w:t>480-107-035(3)</w:t>
      </w:r>
      <w:r w:rsidR="007F6655">
        <w:rPr>
          <w:u w:val="single"/>
        </w:rPr>
        <w:t>-(5)</w:t>
      </w:r>
      <w:r w:rsidR="00143213">
        <w:t xml:space="preserve">. </w:t>
      </w:r>
      <w:r w:rsidR="007F6655">
        <w:t xml:space="preserve">The Company will </w:t>
      </w:r>
      <w:r w:rsidR="00AD0430">
        <w:t>retain</w:t>
      </w:r>
      <w:r w:rsidR="007F6655">
        <w:t xml:space="preserve"> each proposal</w:t>
      </w:r>
      <w:r w:rsidR="004F78F3">
        <w:t>, a summary of the proposal pricing,</w:t>
      </w:r>
      <w:r w:rsidR="007F6655">
        <w:t xml:space="preserve"> and </w:t>
      </w:r>
      <w:r w:rsidR="004F78F3">
        <w:t xml:space="preserve">the </w:t>
      </w:r>
      <w:r w:rsidR="007F6655">
        <w:t>final ranking of all proposed projects available for public inspection in accordance with WAC 480-107-035(3)</w:t>
      </w:r>
      <w:r w:rsidR="00143213">
        <w:t xml:space="preserve">. </w:t>
      </w:r>
      <w:r w:rsidR="007F6655">
        <w:t>Further, the Company acknowledges that it may reject bids on the grounds set forth in WAC 480-107-035(4)-(5)</w:t>
      </w:r>
      <w:r w:rsidR="00143213">
        <w:t xml:space="preserve">. </w:t>
      </w:r>
    </w:p>
    <w:p w:rsidR="004F78F3" w:rsidRDefault="00415DF7" w:rsidP="004F78F3">
      <w:pPr>
        <w:tabs>
          <w:tab w:val="left" w:pos="0"/>
        </w:tabs>
        <w:spacing w:line="480" w:lineRule="auto"/>
        <w:ind w:hanging="720"/>
        <w:jc w:val="both"/>
        <w:rPr>
          <w:rFonts w:eastAsiaTheme="minorHAnsi"/>
        </w:rPr>
      </w:pPr>
      <w:r>
        <w:rPr>
          <w:bCs/>
        </w:rPr>
        <w:t>25</w:t>
      </w:r>
      <w:r w:rsidR="004F78F3">
        <w:rPr>
          <w:bCs/>
        </w:rPr>
        <w:t>.</w:t>
      </w:r>
      <w:r w:rsidR="004F78F3">
        <w:rPr>
          <w:bCs/>
        </w:rPr>
        <w:tab/>
      </w:r>
      <w:r w:rsidR="00E75433">
        <w:rPr>
          <w:bCs/>
          <w:u w:val="single"/>
        </w:rPr>
        <w:t xml:space="preserve">WAC </w:t>
      </w:r>
      <w:r w:rsidR="007F6655">
        <w:rPr>
          <w:bCs/>
          <w:u w:val="single"/>
        </w:rPr>
        <w:t>480-107-035(6)</w:t>
      </w:r>
      <w:r w:rsidR="00143213">
        <w:rPr>
          <w:bCs/>
        </w:rPr>
        <w:t xml:space="preserve">. </w:t>
      </w:r>
      <w:r w:rsidR="007F6655">
        <w:rPr>
          <w:bCs/>
        </w:rPr>
        <w:t xml:space="preserve">This </w:t>
      </w:r>
      <w:r w:rsidR="004C62EF">
        <w:rPr>
          <w:bCs/>
        </w:rPr>
        <w:t xml:space="preserve">rule </w:t>
      </w:r>
      <w:r w:rsidR="007F6655">
        <w:rPr>
          <w:bCs/>
        </w:rPr>
        <w:t>allows competing bidders to request an independent evaluation of the bid if the utility, or the utility’s affiliate or subsidiary submits a bid in response to an RFP</w:t>
      </w:r>
      <w:r w:rsidR="00143213">
        <w:rPr>
          <w:bCs/>
        </w:rPr>
        <w:t xml:space="preserve">. </w:t>
      </w:r>
      <w:r w:rsidR="007F6655">
        <w:rPr>
          <w:bCs/>
        </w:rPr>
        <w:t xml:space="preserve">This </w:t>
      </w:r>
      <w:r w:rsidR="004C62EF">
        <w:rPr>
          <w:bCs/>
        </w:rPr>
        <w:t xml:space="preserve">rule </w:t>
      </w:r>
      <w:r w:rsidR="00322F47">
        <w:rPr>
          <w:bCs/>
        </w:rPr>
        <w:t xml:space="preserve">will </w:t>
      </w:r>
      <w:r w:rsidR="007F6655">
        <w:rPr>
          <w:bCs/>
        </w:rPr>
        <w:t>not apply to the</w:t>
      </w:r>
      <w:r w:rsidR="00322F47">
        <w:rPr>
          <w:bCs/>
        </w:rPr>
        <w:t xml:space="preserve"> proposed Market RFP</w:t>
      </w:r>
      <w:r w:rsidR="007F6655">
        <w:rPr>
          <w:bCs/>
        </w:rPr>
        <w:t xml:space="preserve"> because the Company does not </w:t>
      </w:r>
      <w:r w:rsidR="00322F47">
        <w:rPr>
          <w:bCs/>
        </w:rPr>
        <w:t xml:space="preserve">plan to </w:t>
      </w:r>
      <w:r w:rsidR="007F6655">
        <w:rPr>
          <w:bCs/>
        </w:rPr>
        <w:t xml:space="preserve">allow its subsidiaries or affiliates to bid </w:t>
      </w:r>
      <w:r w:rsidR="00322F47">
        <w:rPr>
          <w:bCs/>
        </w:rPr>
        <w:t xml:space="preserve">in </w:t>
      </w:r>
      <w:r w:rsidR="007F6655">
        <w:rPr>
          <w:bCs/>
        </w:rPr>
        <w:t>the Market RFP.</w:t>
      </w:r>
      <w:r w:rsidR="004F78F3" w:rsidRPr="004F78F3">
        <w:rPr>
          <w:rFonts w:eastAsiaTheme="minorHAnsi"/>
        </w:rPr>
        <w:t xml:space="preserve"> </w:t>
      </w:r>
    </w:p>
    <w:p w:rsidR="007F6655" w:rsidRDefault="00322F47" w:rsidP="007F6655">
      <w:pPr>
        <w:tabs>
          <w:tab w:val="left" w:pos="-720"/>
        </w:tabs>
        <w:spacing w:line="480" w:lineRule="auto"/>
        <w:ind w:left="-720"/>
        <w:jc w:val="both"/>
        <w:rPr>
          <w:bCs/>
        </w:rPr>
      </w:pPr>
      <w:r>
        <w:rPr>
          <w:bCs/>
          <w:i/>
        </w:rPr>
        <w:t xml:space="preserve">WAC </w:t>
      </w:r>
      <w:r w:rsidR="007F6655">
        <w:rPr>
          <w:bCs/>
          <w:i/>
        </w:rPr>
        <w:t>480-107-045 – Pricing and Contracting Procedures</w:t>
      </w:r>
    </w:p>
    <w:p w:rsidR="007F6655" w:rsidRDefault="00415DF7" w:rsidP="007F6655">
      <w:pPr>
        <w:tabs>
          <w:tab w:val="left" w:pos="-720"/>
        </w:tabs>
        <w:spacing w:line="480" w:lineRule="auto"/>
        <w:ind w:left="-720"/>
        <w:jc w:val="both"/>
        <w:rPr>
          <w:bCs/>
        </w:rPr>
      </w:pPr>
      <w:r>
        <w:rPr>
          <w:bCs/>
        </w:rPr>
        <w:t>26</w:t>
      </w:r>
      <w:r w:rsidR="003F1332">
        <w:rPr>
          <w:bCs/>
        </w:rPr>
        <w:t>.</w:t>
      </w:r>
      <w:r w:rsidR="004C62EF">
        <w:rPr>
          <w:bCs/>
        </w:rPr>
        <w:tab/>
      </w:r>
      <w:r w:rsidR="00322F47">
        <w:rPr>
          <w:bCs/>
          <w:u w:val="single"/>
        </w:rPr>
        <w:t xml:space="preserve">WAC </w:t>
      </w:r>
      <w:r w:rsidR="007F6655">
        <w:rPr>
          <w:bCs/>
          <w:u w:val="single"/>
        </w:rPr>
        <w:t>480-107-045(1)</w:t>
      </w:r>
      <w:r w:rsidR="00143213">
        <w:rPr>
          <w:bCs/>
        </w:rPr>
        <w:t xml:space="preserve">. </w:t>
      </w:r>
      <w:r w:rsidR="007F6655">
        <w:rPr>
          <w:bCs/>
        </w:rPr>
        <w:t xml:space="preserve">This </w:t>
      </w:r>
      <w:r w:rsidR="004C62EF">
        <w:rPr>
          <w:bCs/>
        </w:rPr>
        <w:t xml:space="preserve">rule </w:t>
      </w:r>
      <w:r w:rsidR="007F6655">
        <w:rPr>
          <w:bCs/>
        </w:rPr>
        <w:t>states that:</w:t>
      </w:r>
    </w:p>
    <w:p w:rsidR="00310C38" w:rsidRDefault="00310C38" w:rsidP="00310C38">
      <w:pPr>
        <w:tabs>
          <w:tab w:val="left" w:pos="540"/>
        </w:tabs>
        <w:ind w:left="720" w:right="1440"/>
        <w:jc w:val="both"/>
      </w:pPr>
      <w:r w:rsidRPr="00310C38">
        <w:t xml:space="preserve">Once project proposals have been ranked in accordance with WAC </w:t>
      </w:r>
      <w:hyperlink r:id="rId10" w:history="1">
        <w:r w:rsidRPr="004C62EF">
          <w:rPr>
            <w:rStyle w:val="Hyperlink"/>
            <w:color w:val="auto"/>
            <w:u w:val="none"/>
          </w:rPr>
          <w:t>480-107-035</w:t>
        </w:r>
      </w:hyperlink>
      <w:r w:rsidRPr="00310C38">
        <w:t xml:space="preserve"> Project ranking procedure, the utility must identify the bidders that best meet the selection criteria and that are expected to produce the energy, capacity, and electrical savings as defined by that portion of the resource block to which the project proposal is directed.</w:t>
      </w:r>
    </w:p>
    <w:p w:rsidR="00310C38" w:rsidRPr="00310C38" w:rsidRDefault="00310C38" w:rsidP="00310C38">
      <w:pPr>
        <w:tabs>
          <w:tab w:val="left" w:pos="540"/>
        </w:tabs>
        <w:ind w:left="720" w:right="1440"/>
        <w:jc w:val="both"/>
        <w:rPr>
          <w:bCs/>
        </w:rPr>
      </w:pPr>
    </w:p>
    <w:p w:rsidR="004C62EF" w:rsidRDefault="00310C38" w:rsidP="004C62EF">
      <w:pPr>
        <w:tabs>
          <w:tab w:val="left" w:pos="0"/>
        </w:tabs>
        <w:spacing w:line="480" w:lineRule="auto"/>
        <w:jc w:val="both"/>
        <w:rPr>
          <w:rFonts w:eastAsiaTheme="minorHAnsi"/>
        </w:rPr>
      </w:pPr>
      <w:r>
        <w:t>Typically bidders’ proposals are due within 7 days of when the Market RFP is issued</w:t>
      </w:r>
      <w:r w:rsidR="00143213">
        <w:t xml:space="preserve">. </w:t>
      </w:r>
      <w:r>
        <w:t>If</w:t>
      </w:r>
      <w:r w:rsidRPr="00962C42">
        <w:t xml:space="preserve"> a bid </w:t>
      </w:r>
      <w:r>
        <w:t>is found to best meet the selection criteria, that bid is</w:t>
      </w:r>
      <w:r w:rsidRPr="00962C42">
        <w:t xml:space="preserve"> selected for transacting on </w:t>
      </w:r>
      <w:r>
        <w:t xml:space="preserve">the </w:t>
      </w:r>
      <w:r w:rsidRPr="00962C42">
        <w:t>Market RFP due date</w:t>
      </w:r>
      <w:r w:rsidR="00143213">
        <w:t xml:space="preserve">. </w:t>
      </w:r>
      <w:r w:rsidR="00D829D7">
        <w:t>The</w:t>
      </w:r>
      <w:r w:rsidRPr="00962C42">
        <w:t xml:space="preserve"> Company confirms </w:t>
      </w:r>
      <w:r w:rsidR="00D829D7">
        <w:t xml:space="preserve">the </w:t>
      </w:r>
      <w:r w:rsidRPr="00962C42">
        <w:t xml:space="preserve">transaction terms on </w:t>
      </w:r>
      <w:r>
        <w:t xml:space="preserve">the </w:t>
      </w:r>
      <w:r w:rsidRPr="00962C42">
        <w:t xml:space="preserve">same day via a recorded phone line </w:t>
      </w:r>
      <w:r>
        <w:t xml:space="preserve">within approximately 2 hours </w:t>
      </w:r>
      <w:r w:rsidRPr="00962C42">
        <w:t xml:space="preserve">and </w:t>
      </w:r>
      <w:r>
        <w:t xml:space="preserve">the </w:t>
      </w:r>
      <w:r w:rsidRPr="00962C42">
        <w:t xml:space="preserve">transaction </w:t>
      </w:r>
      <w:r>
        <w:t>is executed</w:t>
      </w:r>
      <w:r w:rsidR="00D829D7">
        <w:t>. This verbal execution</w:t>
      </w:r>
      <w:r>
        <w:t xml:space="preserve"> is then followed up </w:t>
      </w:r>
      <w:r w:rsidR="00D829D7">
        <w:t xml:space="preserve">with </w:t>
      </w:r>
      <w:r>
        <w:t xml:space="preserve">a written </w:t>
      </w:r>
      <w:r w:rsidRPr="00962C42">
        <w:t>confirmation</w:t>
      </w:r>
      <w:r w:rsidR="00966A11">
        <w:t>,</w:t>
      </w:r>
      <w:r>
        <w:t xml:space="preserve"> which </w:t>
      </w:r>
      <w:r w:rsidR="00D829D7">
        <w:t xml:space="preserve">documents </w:t>
      </w:r>
      <w:r>
        <w:t>the</w:t>
      </w:r>
      <w:r w:rsidR="00D829D7">
        <w:t xml:space="preserve"> agreed-upon</w:t>
      </w:r>
      <w:r>
        <w:t xml:space="preserve"> price terms and conditions</w:t>
      </w:r>
      <w:r w:rsidR="00143213">
        <w:t xml:space="preserve">. </w:t>
      </w:r>
      <w:r w:rsidRPr="00962C42">
        <w:t xml:space="preserve">An example of </w:t>
      </w:r>
      <w:r w:rsidR="00D829D7">
        <w:t>a</w:t>
      </w:r>
      <w:r w:rsidR="00D829D7" w:rsidRPr="00962C42">
        <w:t xml:space="preserve"> </w:t>
      </w:r>
      <w:r>
        <w:t xml:space="preserve">written </w:t>
      </w:r>
      <w:r w:rsidRPr="00962C42">
        <w:t xml:space="preserve">confirmation is </w:t>
      </w:r>
      <w:r w:rsidR="00D829D7">
        <w:t>provided</w:t>
      </w:r>
      <w:r>
        <w:t xml:space="preserve"> as Attachment 3</w:t>
      </w:r>
      <w:r w:rsidR="00143213">
        <w:t xml:space="preserve">. </w:t>
      </w:r>
    </w:p>
    <w:p w:rsidR="004C62EF" w:rsidRDefault="00415DF7" w:rsidP="004C62EF">
      <w:pPr>
        <w:tabs>
          <w:tab w:val="left" w:pos="0"/>
        </w:tabs>
        <w:spacing w:line="480" w:lineRule="auto"/>
        <w:ind w:hanging="720"/>
        <w:jc w:val="both"/>
        <w:rPr>
          <w:rFonts w:eastAsiaTheme="minorHAnsi"/>
        </w:rPr>
      </w:pPr>
      <w:r>
        <w:rPr>
          <w:bCs/>
        </w:rPr>
        <w:t>27</w:t>
      </w:r>
      <w:r w:rsidR="004C62EF">
        <w:rPr>
          <w:bCs/>
        </w:rPr>
        <w:t>.</w:t>
      </w:r>
      <w:r w:rsidR="004C62EF">
        <w:rPr>
          <w:bCs/>
        </w:rPr>
        <w:tab/>
      </w:r>
      <w:r w:rsidR="00D829D7">
        <w:rPr>
          <w:bCs/>
          <w:u w:val="single"/>
        </w:rPr>
        <w:t xml:space="preserve">WAC </w:t>
      </w:r>
      <w:r w:rsidR="00310C38">
        <w:rPr>
          <w:bCs/>
          <w:u w:val="single"/>
        </w:rPr>
        <w:t>480-107-045(2)</w:t>
      </w:r>
      <w:r w:rsidR="00143213">
        <w:rPr>
          <w:bCs/>
        </w:rPr>
        <w:t xml:space="preserve">. </w:t>
      </w:r>
      <w:r w:rsidR="00310C38">
        <w:rPr>
          <w:bCs/>
        </w:rPr>
        <w:t xml:space="preserve">This </w:t>
      </w:r>
      <w:r w:rsidR="004C62EF">
        <w:rPr>
          <w:bCs/>
        </w:rPr>
        <w:t xml:space="preserve">rule </w:t>
      </w:r>
      <w:r w:rsidR="00310C38">
        <w:rPr>
          <w:bCs/>
        </w:rPr>
        <w:t>states that the project proposal’s price, pricing structure, and terms are subject to negotiation</w:t>
      </w:r>
      <w:r w:rsidR="00143213">
        <w:rPr>
          <w:bCs/>
        </w:rPr>
        <w:t xml:space="preserve">. </w:t>
      </w:r>
      <w:r w:rsidR="00310C38">
        <w:rPr>
          <w:bCs/>
        </w:rPr>
        <w:t>The Company acknowledges that these items are negotiable</w:t>
      </w:r>
      <w:r w:rsidR="00143213">
        <w:rPr>
          <w:bCs/>
        </w:rPr>
        <w:t xml:space="preserve">. </w:t>
      </w:r>
    </w:p>
    <w:p w:rsidR="003B7B04" w:rsidRPr="007F6655" w:rsidRDefault="00D829D7" w:rsidP="00BE2B01">
      <w:pPr>
        <w:tabs>
          <w:tab w:val="left" w:pos="0"/>
        </w:tabs>
        <w:spacing w:line="480" w:lineRule="auto"/>
        <w:ind w:hanging="720"/>
        <w:jc w:val="both"/>
        <w:rPr>
          <w:bCs/>
          <w:i/>
        </w:rPr>
      </w:pPr>
      <w:r>
        <w:rPr>
          <w:bCs/>
          <w:i/>
        </w:rPr>
        <w:t xml:space="preserve">WAC </w:t>
      </w:r>
      <w:r w:rsidR="003B7B04" w:rsidRPr="007F6655">
        <w:rPr>
          <w:bCs/>
          <w:i/>
        </w:rPr>
        <w:t>480-107-055 – Schedules of Estimated Cost</w:t>
      </w:r>
    </w:p>
    <w:p w:rsidR="004C62EF" w:rsidRDefault="00415DF7" w:rsidP="004C62EF">
      <w:pPr>
        <w:tabs>
          <w:tab w:val="left" w:pos="0"/>
        </w:tabs>
        <w:spacing w:line="480" w:lineRule="auto"/>
        <w:ind w:hanging="720"/>
        <w:jc w:val="both"/>
        <w:rPr>
          <w:rFonts w:eastAsiaTheme="minorHAnsi"/>
        </w:rPr>
      </w:pPr>
      <w:r>
        <w:rPr>
          <w:bCs/>
        </w:rPr>
        <w:t>28</w:t>
      </w:r>
      <w:r w:rsidR="004C62EF">
        <w:rPr>
          <w:bCs/>
        </w:rPr>
        <w:t>.</w:t>
      </w:r>
      <w:r w:rsidR="004C62EF">
        <w:rPr>
          <w:bCs/>
        </w:rPr>
        <w:tab/>
      </w:r>
      <w:r w:rsidR="00D829D7">
        <w:rPr>
          <w:bCs/>
          <w:u w:val="single"/>
        </w:rPr>
        <w:t xml:space="preserve">WAC </w:t>
      </w:r>
      <w:r w:rsidR="007F6655" w:rsidRPr="00310C38">
        <w:rPr>
          <w:bCs/>
          <w:u w:val="single"/>
        </w:rPr>
        <w:t>480-107-055</w:t>
      </w:r>
      <w:r w:rsidR="00310C38" w:rsidRPr="00310C38">
        <w:rPr>
          <w:bCs/>
          <w:u w:val="single"/>
        </w:rPr>
        <w:t>(1)</w:t>
      </w:r>
      <w:r w:rsidR="00143213">
        <w:rPr>
          <w:bCs/>
        </w:rPr>
        <w:t xml:space="preserve">. </w:t>
      </w:r>
      <w:r w:rsidR="00310C38">
        <w:rPr>
          <w:bCs/>
        </w:rPr>
        <w:t xml:space="preserve">This </w:t>
      </w:r>
      <w:r w:rsidR="004C62EF">
        <w:rPr>
          <w:bCs/>
        </w:rPr>
        <w:t xml:space="preserve">rule </w:t>
      </w:r>
      <w:r w:rsidR="00310C38">
        <w:rPr>
          <w:bCs/>
        </w:rPr>
        <w:t xml:space="preserve">states </w:t>
      </w:r>
      <w:r w:rsidR="00310C38" w:rsidRPr="00310C38">
        <w:rPr>
          <w:bCs/>
        </w:rPr>
        <w:t xml:space="preserve">that </w:t>
      </w:r>
      <w:r w:rsidR="00310C38">
        <w:t>a</w:t>
      </w:r>
      <w:r w:rsidR="00310C38" w:rsidRPr="00310C38">
        <w:t xml:space="preserve"> utility must file annually a schedule of estimated avoided cost for the energy and capacity associated with the resource block the utility solicited in its most recent RFP filed pursuant to WAC</w:t>
      </w:r>
      <w:r w:rsidR="00845CDB">
        <w:t xml:space="preserve"> 480-107-025</w:t>
      </w:r>
      <w:r w:rsidR="00143213">
        <w:t xml:space="preserve">. </w:t>
      </w:r>
      <w:r w:rsidR="00845CDB">
        <w:rPr>
          <w:bCs/>
        </w:rPr>
        <w:t>The Company intends to file this schedule in the fourth quarter of 201</w:t>
      </w:r>
      <w:r w:rsidR="00EE733D">
        <w:rPr>
          <w:bCs/>
        </w:rPr>
        <w:t>3</w:t>
      </w:r>
      <w:r w:rsidR="00845CDB">
        <w:rPr>
          <w:bCs/>
        </w:rPr>
        <w:t>.</w:t>
      </w:r>
      <w:r w:rsidR="004C62EF" w:rsidRPr="004C62EF">
        <w:rPr>
          <w:rFonts w:eastAsiaTheme="minorHAnsi"/>
        </w:rPr>
        <w:t xml:space="preserve"> </w:t>
      </w:r>
    </w:p>
    <w:p w:rsidR="00845CDB" w:rsidRDefault="00415DF7" w:rsidP="00845CDB">
      <w:pPr>
        <w:spacing w:line="480" w:lineRule="auto"/>
        <w:ind w:left="-720"/>
        <w:jc w:val="both"/>
      </w:pPr>
      <w:r>
        <w:t>29</w:t>
      </w:r>
      <w:r w:rsidR="004C62EF">
        <w:t>.</w:t>
      </w:r>
      <w:r w:rsidR="004C62EF">
        <w:tab/>
      </w:r>
      <w:r w:rsidR="00D829D7">
        <w:rPr>
          <w:u w:val="single"/>
        </w:rPr>
        <w:t xml:space="preserve">WAC </w:t>
      </w:r>
      <w:r w:rsidR="00845CDB">
        <w:rPr>
          <w:u w:val="single"/>
        </w:rPr>
        <w:t>480-107-055(2)</w:t>
      </w:r>
      <w:r w:rsidR="00143213">
        <w:t xml:space="preserve">. </w:t>
      </w:r>
      <w:r w:rsidR="00845CDB">
        <w:t xml:space="preserve">This </w:t>
      </w:r>
      <w:r w:rsidR="004C62EF">
        <w:t xml:space="preserve">rule </w:t>
      </w:r>
      <w:r w:rsidR="00845CDB">
        <w:t>states that:</w:t>
      </w:r>
    </w:p>
    <w:p w:rsidR="00630BE5" w:rsidRDefault="00845CDB">
      <w:pPr>
        <w:ind w:right="1440"/>
      </w:pPr>
      <w:r w:rsidRPr="00845CDB">
        <w:t>Schedules of estimated avoided cost are to be based upon:</w:t>
      </w:r>
    </w:p>
    <w:p w:rsidR="00845CDB" w:rsidRDefault="00845CDB" w:rsidP="00845CDB">
      <w:pPr>
        <w:ind w:left="720" w:right="1440"/>
      </w:pPr>
      <w:r w:rsidRPr="00845CDB">
        <w:br/>
        <w:t>(a) The most recent project proposals received pursuant to an RFP issued under these rules;</w:t>
      </w:r>
      <w:r w:rsidRPr="00845CDB">
        <w:br/>
        <w:t xml:space="preserve">(b) Estimates included in the utility's current integrated resource plan filed pursuant to WAC </w:t>
      </w:r>
      <w:hyperlink r:id="rId11" w:history="1">
        <w:r w:rsidRPr="004C62EF">
          <w:rPr>
            <w:rStyle w:val="Hyperlink"/>
            <w:color w:val="auto"/>
            <w:u w:val="none"/>
          </w:rPr>
          <w:t>480-100-238</w:t>
        </w:r>
      </w:hyperlink>
      <w:r w:rsidRPr="00845CDB">
        <w:t>;</w:t>
      </w:r>
      <w:r w:rsidRPr="00845CDB">
        <w:br/>
        <w:t>(c) The results of the utility's most recent bidding process; and</w:t>
      </w:r>
      <w:r w:rsidRPr="00845CDB">
        <w:br/>
        <w:t>(d) Current projected market prices for power.</w:t>
      </w:r>
      <w:r w:rsidR="004C62EF">
        <w:t xml:space="preserve"> </w:t>
      </w:r>
      <w:r w:rsidRPr="00845CDB">
        <w:t>The utility must file documentation supporting its schedule of estimated avoided cost.</w:t>
      </w:r>
    </w:p>
    <w:p w:rsidR="004C62EF" w:rsidRPr="00845CDB" w:rsidRDefault="004C62EF" w:rsidP="00845CDB">
      <w:pPr>
        <w:ind w:left="720" w:right="1440"/>
      </w:pPr>
    </w:p>
    <w:p w:rsidR="00310C38" w:rsidRDefault="00136DFC" w:rsidP="00143213">
      <w:pPr>
        <w:widowControl w:val="0"/>
        <w:spacing w:line="480" w:lineRule="auto"/>
        <w:jc w:val="both"/>
      </w:pPr>
      <w:r>
        <w:t>The Company estimates its avoided costs consistent with this rule</w:t>
      </w:r>
      <w:r w:rsidR="00143213">
        <w:t xml:space="preserve">. </w:t>
      </w:r>
      <w:r w:rsidR="00310C38">
        <w:t>The Company’s avoided cost is calculated based on its Schedule 37 (for QF</w:t>
      </w:r>
      <w:r w:rsidR="000362E3">
        <w:t>s</w:t>
      </w:r>
      <w:r w:rsidR="00310C38">
        <w:t xml:space="preserve"> 2 megawatts or less) or market price (for QFs larger than 2 megawatts)</w:t>
      </w:r>
      <w:r w:rsidR="00143213">
        <w:t xml:space="preserve">. </w:t>
      </w:r>
      <w:r w:rsidR="00310C38">
        <w:t xml:space="preserve">Schedule 37 avoided cost prices are prepared using </w:t>
      </w:r>
      <w:r w:rsidR="00966A11">
        <w:t>the Generation and Regulation Initiative Decision Tools (</w:t>
      </w:r>
      <w:r w:rsidR="00D46CB2">
        <w:t>GRID</w:t>
      </w:r>
      <w:r w:rsidR="00966A11">
        <w:t>)</w:t>
      </w:r>
      <w:r w:rsidR="00D46CB2">
        <w:t xml:space="preserve"> </w:t>
      </w:r>
      <w:r w:rsidR="00966A11">
        <w:t xml:space="preserve">model </w:t>
      </w:r>
      <w:r w:rsidR="00310C38">
        <w:t>runs to determine the value of the avoided energy during the sufficiency period and the all-in cost of a combined cycle combustion turbine for the deficiency period where the sufficiency and deficiency period is determined based on the load and resource plan for the west BAA</w:t>
      </w:r>
      <w:r w:rsidR="00143213">
        <w:t xml:space="preserve">. </w:t>
      </w:r>
      <w:r w:rsidR="00310C38">
        <w:t>Schedule 37 avoided cost prices are updated and filed every year in the fourth quarter covering a five-year period</w:t>
      </w:r>
      <w:r w:rsidR="00143213">
        <w:t xml:space="preserve">. </w:t>
      </w:r>
      <w:r w:rsidR="00310C38">
        <w:t>For QFs greater than 2 megawatts, the Company offers proj</w:t>
      </w:r>
      <w:r w:rsidR="002C6434">
        <w:t>ected market prices for power at</w:t>
      </w:r>
      <w:r w:rsidR="00310C38">
        <w:t xml:space="preserve"> its avoided cost consistent with the definition of avoided costs contained in WAC 480-107-007.</w:t>
      </w:r>
      <w:r w:rsidR="00310C38">
        <w:rPr>
          <w:rStyle w:val="FootnoteReference"/>
        </w:rPr>
        <w:footnoteReference w:id="7"/>
      </w:r>
      <w:r w:rsidR="00143213">
        <w:t xml:space="preserve"> </w:t>
      </w:r>
      <w:r w:rsidR="00310C38">
        <w:t>The Company addresses these large QFs on an individual basis and provides avoided cost market prices specific to the timing and characteristics of the proposed resource</w:t>
      </w:r>
      <w:r w:rsidR="00143213">
        <w:t xml:space="preserve">. </w:t>
      </w:r>
    </w:p>
    <w:p w:rsidR="004C62EF" w:rsidRDefault="00415DF7" w:rsidP="004C62EF">
      <w:pPr>
        <w:spacing w:line="480" w:lineRule="auto"/>
        <w:ind w:hanging="720"/>
        <w:jc w:val="both"/>
      </w:pPr>
      <w:r>
        <w:rPr>
          <w:bCs/>
        </w:rPr>
        <w:t>30</w:t>
      </w:r>
      <w:r w:rsidR="004C62EF">
        <w:rPr>
          <w:bCs/>
        </w:rPr>
        <w:t>.</w:t>
      </w:r>
      <w:r w:rsidR="004C62EF">
        <w:rPr>
          <w:bCs/>
        </w:rPr>
        <w:tab/>
      </w:r>
      <w:r w:rsidR="004C2CA0">
        <w:rPr>
          <w:bCs/>
          <w:u w:val="single"/>
        </w:rPr>
        <w:t xml:space="preserve">WAC </w:t>
      </w:r>
      <w:r w:rsidR="00845CDB" w:rsidRPr="00310C38">
        <w:rPr>
          <w:bCs/>
          <w:u w:val="single"/>
        </w:rPr>
        <w:t>480-107-055(</w:t>
      </w:r>
      <w:r w:rsidR="00845CDB">
        <w:rPr>
          <w:bCs/>
          <w:u w:val="single"/>
        </w:rPr>
        <w:t>3</w:t>
      </w:r>
      <w:r w:rsidR="00845CDB" w:rsidRPr="00310C38">
        <w:rPr>
          <w:bCs/>
          <w:u w:val="single"/>
        </w:rPr>
        <w:t>)</w:t>
      </w:r>
      <w:r w:rsidR="00845CDB">
        <w:rPr>
          <w:bCs/>
          <w:u w:val="single"/>
        </w:rPr>
        <w:t>-(4)</w:t>
      </w:r>
      <w:r w:rsidR="00143213">
        <w:rPr>
          <w:bCs/>
        </w:rPr>
        <w:t xml:space="preserve">. </w:t>
      </w:r>
      <w:r w:rsidR="00845CDB">
        <w:rPr>
          <w:bCs/>
        </w:rPr>
        <w:t>To the extent that the Company revises it</w:t>
      </w:r>
      <w:r w:rsidR="002C6434">
        <w:rPr>
          <w:bCs/>
        </w:rPr>
        <w:t>s</w:t>
      </w:r>
      <w:r w:rsidR="00845CDB">
        <w:rPr>
          <w:bCs/>
        </w:rPr>
        <w:t xml:space="preserve"> estimated avoided cost schedule, it will file such revisions with the Commission along with documentation supporting the revision as required by WAC 480-107-055(3)</w:t>
      </w:r>
      <w:r w:rsidR="00143213">
        <w:rPr>
          <w:bCs/>
        </w:rPr>
        <w:t xml:space="preserve">. </w:t>
      </w:r>
      <w:r w:rsidR="00BA0CCB">
        <w:rPr>
          <w:bCs/>
        </w:rPr>
        <w:t xml:space="preserve">The Company also acknowledges that </w:t>
      </w:r>
      <w:r w:rsidR="00BA0CCB">
        <w:t>t</w:t>
      </w:r>
      <w:r w:rsidR="00BA0CCB" w:rsidRPr="00BA0CCB">
        <w:t>he schedule of estimated avoided cost provides only general information to potential bidders about the costs of new power supplies; it does not provide a guaranteed contract price for electricity</w:t>
      </w:r>
      <w:r w:rsidR="00BA0CCB">
        <w:t>, in accordance with 480-107-055(4)</w:t>
      </w:r>
      <w:r w:rsidR="00BA0CCB" w:rsidRPr="00BA0CCB">
        <w:t>.</w:t>
      </w:r>
      <w:r w:rsidR="004C62EF" w:rsidRPr="004C62EF">
        <w:t xml:space="preserve"> </w:t>
      </w:r>
    </w:p>
    <w:p w:rsidR="003B7B04" w:rsidRPr="00BA0CCB" w:rsidRDefault="004C2CA0" w:rsidP="00BE2B01">
      <w:pPr>
        <w:tabs>
          <w:tab w:val="left" w:pos="0"/>
        </w:tabs>
        <w:spacing w:line="480" w:lineRule="auto"/>
        <w:ind w:hanging="720"/>
        <w:jc w:val="both"/>
        <w:rPr>
          <w:bCs/>
          <w:i/>
        </w:rPr>
      </w:pPr>
      <w:r>
        <w:rPr>
          <w:bCs/>
          <w:i/>
        </w:rPr>
        <w:t xml:space="preserve">WAC </w:t>
      </w:r>
      <w:r w:rsidR="003B7B04" w:rsidRPr="00BA0CCB">
        <w:rPr>
          <w:bCs/>
          <w:i/>
        </w:rPr>
        <w:t>480-107-065 – Eligibility for Long-Run Conservation Purchase Rates</w:t>
      </w:r>
    </w:p>
    <w:p w:rsidR="004C62EF" w:rsidRDefault="00415DF7" w:rsidP="004C62EF">
      <w:pPr>
        <w:spacing w:line="480" w:lineRule="auto"/>
        <w:ind w:hanging="720"/>
        <w:jc w:val="both"/>
      </w:pPr>
      <w:r>
        <w:rPr>
          <w:bCs/>
        </w:rPr>
        <w:t>31</w:t>
      </w:r>
      <w:r w:rsidR="004C62EF">
        <w:rPr>
          <w:bCs/>
        </w:rPr>
        <w:t>.</w:t>
      </w:r>
      <w:r w:rsidR="004C62EF">
        <w:rPr>
          <w:bCs/>
        </w:rPr>
        <w:tab/>
      </w:r>
      <w:r w:rsidR="004C2CA0">
        <w:rPr>
          <w:bCs/>
          <w:u w:val="single"/>
        </w:rPr>
        <w:t xml:space="preserve">WAC </w:t>
      </w:r>
      <w:r w:rsidR="00BA0CCB">
        <w:rPr>
          <w:bCs/>
          <w:u w:val="single"/>
        </w:rPr>
        <w:t>480-107-065(1)-(2)</w:t>
      </w:r>
      <w:r w:rsidR="00143213">
        <w:rPr>
          <w:bCs/>
        </w:rPr>
        <w:t xml:space="preserve">. </w:t>
      </w:r>
      <w:r w:rsidR="00BA0CCB">
        <w:rPr>
          <w:bCs/>
        </w:rPr>
        <w:t xml:space="preserve">These </w:t>
      </w:r>
      <w:r w:rsidR="004C62EF">
        <w:rPr>
          <w:bCs/>
        </w:rPr>
        <w:t xml:space="preserve">rules </w:t>
      </w:r>
      <w:r w:rsidR="00BA0CCB">
        <w:rPr>
          <w:bCs/>
        </w:rPr>
        <w:t>solely apply to conservation suppliers</w:t>
      </w:r>
      <w:r w:rsidR="00143213">
        <w:rPr>
          <w:bCs/>
        </w:rPr>
        <w:t xml:space="preserve">. </w:t>
      </w:r>
      <w:r w:rsidR="00BA0CCB">
        <w:rPr>
          <w:bCs/>
        </w:rPr>
        <w:t>Because conservation bids are required by WAC 480-107-065(2)(a) to be over a time period greater than five years, the Company does not expect to receive any eligible conservation bids in response to its Market RFP</w:t>
      </w:r>
      <w:r w:rsidR="00143213">
        <w:rPr>
          <w:bCs/>
        </w:rPr>
        <w:t xml:space="preserve">. </w:t>
      </w:r>
      <w:r w:rsidR="00BA0CCB">
        <w:rPr>
          <w:bCs/>
        </w:rPr>
        <w:t xml:space="preserve">Therefore, the Company does not expect that the requirements of these rules will apply with respect to the Market RFP issued to procure FOTs </w:t>
      </w:r>
      <w:r w:rsidR="00136DFC">
        <w:rPr>
          <w:bCs/>
        </w:rPr>
        <w:t xml:space="preserve">as </w:t>
      </w:r>
      <w:r w:rsidR="00BA0CCB">
        <w:rPr>
          <w:bCs/>
        </w:rPr>
        <w:t xml:space="preserve">identified </w:t>
      </w:r>
      <w:r w:rsidR="00136DFC">
        <w:rPr>
          <w:bCs/>
        </w:rPr>
        <w:t>in the</w:t>
      </w:r>
      <w:r w:rsidR="00BA0CCB">
        <w:rPr>
          <w:bCs/>
        </w:rPr>
        <w:t xml:space="preserve"> </w:t>
      </w:r>
      <w:r w:rsidR="00E9226A" w:rsidRPr="00F40135">
        <w:rPr>
          <w:bCs/>
        </w:rPr>
        <w:t xml:space="preserve">2013 </w:t>
      </w:r>
      <w:r w:rsidR="00BA0CCB" w:rsidRPr="00F40135">
        <w:rPr>
          <w:bCs/>
        </w:rPr>
        <w:t>IRP</w:t>
      </w:r>
      <w:r w:rsidR="00143213">
        <w:rPr>
          <w:bCs/>
        </w:rPr>
        <w:t xml:space="preserve">. </w:t>
      </w:r>
    </w:p>
    <w:p w:rsidR="003B7B04" w:rsidRPr="00BA0CCB" w:rsidRDefault="004C2CA0" w:rsidP="00BE2B01">
      <w:pPr>
        <w:tabs>
          <w:tab w:val="left" w:pos="0"/>
        </w:tabs>
        <w:spacing w:line="480" w:lineRule="auto"/>
        <w:ind w:hanging="720"/>
        <w:jc w:val="both"/>
        <w:rPr>
          <w:bCs/>
          <w:i/>
        </w:rPr>
      </w:pPr>
      <w:r>
        <w:rPr>
          <w:bCs/>
          <w:i/>
        </w:rPr>
        <w:t xml:space="preserve">WAC </w:t>
      </w:r>
      <w:r w:rsidR="003B7B04" w:rsidRPr="00BA0CCB">
        <w:rPr>
          <w:bCs/>
          <w:i/>
        </w:rPr>
        <w:t xml:space="preserve">480-107-075 – Contract Finalization </w:t>
      </w:r>
    </w:p>
    <w:p w:rsidR="004C62EF" w:rsidRDefault="00415DF7" w:rsidP="004C62EF">
      <w:pPr>
        <w:spacing w:line="480" w:lineRule="auto"/>
        <w:ind w:hanging="720"/>
        <w:jc w:val="both"/>
      </w:pPr>
      <w:r>
        <w:rPr>
          <w:bCs/>
        </w:rPr>
        <w:t>32</w:t>
      </w:r>
      <w:r w:rsidR="004C62EF">
        <w:rPr>
          <w:bCs/>
        </w:rPr>
        <w:t>.</w:t>
      </w:r>
      <w:r w:rsidR="004C62EF">
        <w:rPr>
          <w:bCs/>
        </w:rPr>
        <w:tab/>
      </w:r>
      <w:r w:rsidR="004C2CA0">
        <w:rPr>
          <w:bCs/>
          <w:u w:val="single"/>
        </w:rPr>
        <w:t xml:space="preserve">WAC </w:t>
      </w:r>
      <w:r w:rsidR="00BA0CCB">
        <w:rPr>
          <w:bCs/>
          <w:u w:val="single"/>
        </w:rPr>
        <w:t>480-107-075(1)-(5)</w:t>
      </w:r>
      <w:r w:rsidR="00143213">
        <w:rPr>
          <w:bCs/>
        </w:rPr>
        <w:t xml:space="preserve">. </w:t>
      </w:r>
      <w:r w:rsidR="00BA0CCB">
        <w:rPr>
          <w:bCs/>
        </w:rPr>
        <w:t xml:space="preserve">The </w:t>
      </w:r>
      <w:r w:rsidR="00761BA1">
        <w:rPr>
          <w:bCs/>
        </w:rPr>
        <w:t xml:space="preserve">rules </w:t>
      </w:r>
      <w:r w:rsidR="00BA0CCB">
        <w:rPr>
          <w:bCs/>
        </w:rPr>
        <w:t>of this section govern the potential development of a final contract with any bidder</w:t>
      </w:r>
      <w:r w:rsidR="00143213">
        <w:rPr>
          <w:bCs/>
        </w:rPr>
        <w:t xml:space="preserve">. </w:t>
      </w:r>
      <w:r w:rsidR="00BA0CCB">
        <w:rPr>
          <w:bCs/>
        </w:rPr>
        <w:t>WAC 480-107-075(1) grants a utility discretion to decide whether to enter into a final contract</w:t>
      </w:r>
      <w:r w:rsidR="00143213">
        <w:rPr>
          <w:bCs/>
        </w:rPr>
        <w:t xml:space="preserve">. </w:t>
      </w:r>
      <w:r w:rsidR="003E568D">
        <w:rPr>
          <w:bCs/>
        </w:rPr>
        <w:t xml:space="preserve">As mentioned above, </w:t>
      </w:r>
      <w:r w:rsidR="003E568D" w:rsidRPr="00962C42">
        <w:t xml:space="preserve">the Company confirms transaction terms on </w:t>
      </w:r>
      <w:r w:rsidR="003E568D">
        <w:t xml:space="preserve">the </w:t>
      </w:r>
      <w:r w:rsidR="003E568D" w:rsidRPr="00962C42">
        <w:t xml:space="preserve">same day via a recorded phone line </w:t>
      </w:r>
      <w:r w:rsidR="003E568D">
        <w:t xml:space="preserve">within approximately 2 hours </w:t>
      </w:r>
      <w:r w:rsidR="003E568D" w:rsidRPr="00962C42">
        <w:t xml:space="preserve">and </w:t>
      </w:r>
      <w:r w:rsidR="003E568D">
        <w:t xml:space="preserve">then </w:t>
      </w:r>
      <w:r w:rsidR="004C2CA0">
        <w:t>documents the terms of the agreed-upon transaction with</w:t>
      </w:r>
      <w:r w:rsidR="003E568D">
        <w:t xml:space="preserve"> a written </w:t>
      </w:r>
      <w:r w:rsidR="003E568D" w:rsidRPr="00962C42">
        <w:t>confirmation</w:t>
      </w:r>
      <w:r w:rsidR="000362E3">
        <w:t>,</w:t>
      </w:r>
      <w:r w:rsidR="003E568D">
        <w:t xml:space="preserve"> which </w:t>
      </w:r>
      <w:r w:rsidR="004C2CA0">
        <w:t xml:space="preserve">includes </w:t>
      </w:r>
      <w:r w:rsidR="003E568D">
        <w:t>the price terms and conditions</w:t>
      </w:r>
      <w:r w:rsidR="00143213">
        <w:t xml:space="preserve">. </w:t>
      </w:r>
      <w:r w:rsidR="003E568D">
        <w:t>However, in the event the Company receives proposals for resources other than energy or capacity resources that meet the criteria set forth in the RFP, the Company would consider whether or not to enter into a final contract</w:t>
      </w:r>
      <w:r w:rsidR="00143213">
        <w:t xml:space="preserve">. </w:t>
      </w:r>
      <w:r w:rsidR="003E568D">
        <w:t>In the event the Company and the bidder opt to enter into a final contract, the Company will follow the requirements set forth in WAC 480-107-075(2)-(5).</w:t>
      </w:r>
      <w:r w:rsidR="004C62EF" w:rsidRPr="004C62EF">
        <w:t xml:space="preserve"> </w:t>
      </w:r>
    </w:p>
    <w:p w:rsidR="003B7B04" w:rsidRPr="003E568D" w:rsidRDefault="004C2CA0" w:rsidP="00BE2B01">
      <w:pPr>
        <w:tabs>
          <w:tab w:val="left" w:pos="0"/>
        </w:tabs>
        <w:spacing w:line="480" w:lineRule="auto"/>
        <w:ind w:hanging="720"/>
        <w:jc w:val="both"/>
        <w:rPr>
          <w:bCs/>
          <w:i/>
        </w:rPr>
      </w:pPr>
      <w:r>
        <w:rPr>
          <w:bCs/>
          <w:i/>
        </w:rPr>
        <w:t xml:space="preserve">WAC </w:t>
      </w:r>
      <w:r w:rsidR="003B7B04" w:rsidRPr="003E568D">
        <w:rPr>
          <w:bCs/>
          <w:i/>
        </w:rPr>
        <w:t>480-107-085 – Obligations of Generating Facilities to the Utility</w:t>
      </w:r>
    </w:p>
    <w:p w:rsidR="00761BA1" w:rsidRDefault="00415DF7" w:rsidP="00761BA1">
      <w:pPr>
        <w:spacing w:line="480" w:lineRule="auto"/>
        <w:ind w:hanging="720"/>
        <w:jc w:val="both"/>
      </w:pPr>
      <w:r>
        <w:rPr>
          <w:bCs/>
        </w:rPr>
        <w:t>33</w:t>
      </w:r>
      <w:r w:rsidR="00761BA1">
        <w:rPr>
          <w:bCs/>
        </w:rPr>
        <w:t>.</w:t>
      </w:r>
      <w:r w:rsidR="00761BA1">
        <w:rPr>
          <w:bCs/>
        </w:rPr>
        <w:tab/>
      </w:r>
      <w:r w:rsidR="004C2CA0">
        <w:rPr>
          <w:bCs/>
          <w:u w:val="single"/>
        </w:rPr>
        <w:t xml:space="preserve">WAC </w:t>
      </w:r>
      <w:r w:rsidR="003E568D">
        <w:rPr>
          <w:bCs/>
          <w:u w:val="single"/>
        </w:rPr>
        <w:t>480-107-085(1)-(3)</w:t>
      </w:r>
      <w:r w:rsidR="00143213">
        <w:rPr>
          <w:bCs/>
        </w:rPr>
        <w:t xml:space="preserve">. </w:t>
      </w:r>
      <w:r w:rsidR="003E568D">
        <w:rPr>
          <w:bCs/>
        </w:rPr>
        <w:t xml:space="preserve">The </w:t>
      </w:r>
      <w:r w:rsidR="00761BA1">
        <w:rPr>
          <w:bCs/>
        </w:rPr>
        <w:t xml:space="preserve">rules </w:t>
      </w:r>
      <w:r w:rsidR="003E568D">
        <w:rPr>
          <w:bCs/>
        </w:rPr>
        <w:t>of this section set forth the obligations of the utility and an owner or operator of a generating facility purchasing or selling electricity under this chapter</w:t>
      </w:r>
      <w:r w:rsidR="00143213">
        <w:rPr>
          <w:bCs/>
        </w:rPr>
        <w:t xml:space="preserve">. </w:t>
      </w:r>
      <w:r w:rsidR="003E568D">
        <w:rPr>
          <w:bCs/>
        </w:rPr>
        <w:t xml:space="preserve">Given the short-term nature of the resources solicited in the Market RFP, the Company does not expect to receive proposals for new generating assets, which may take 36 to 42 months to </w:t>
      </w:r>
      <w:r w:rsidR="006E7D27">
        <w:rPr>
          <w:bCs/>
        </w:rPr>
        <w:t>engineer, procure</w:t>
      </w:r>
      <w:r w:rsidR="000362E3">
        <w:rPr>
          <w:bCs/>
        </w:rPr>
        <w:t>,</w:t>
      </w:r>
      <w:r w:rsidR="003E568D">
        <w:rPr>
          <w:bCs/>
        </w:rPr>
        <w:t xml:space="preserve"> and construct</w:t>
      </w:r>
      <w:r w:rsidR="00143213">
        <w:rPr>
          <w:bCs/>
        </w:rPr>
        <w:t xml:space="preserve">. </w:t>
      </w:r>
      <w:r w:rsidR="003E568D">
        <w:rPr>
          <w:bCs/>
        </w:rPr>
        <w:t>Therefore, the Company does not expect that the requirements of these rules will apply with respect to the Market RFP issued to procure FOTs</w:t>
      </w:r>
      <w:r w:rsidR="00136DFC">
        <w:rPr>
          <w:bCs/>
        </w:rPr>
        <w:t xml:space="preserve"> as</w:t>
      </w:r>
      <w:r w:rsidR="003E568D">
        <w:rPr>
          <w:bCs/>
        </w:rPr>
        <w:t xml:space="preserve"> </w:t>
      </w:r>
      <w:r w:rsidR="00136DFC">
        <w:rPr>
          <w:bCs/>
        </w:rPr>
        <w:t>identified in the</w:t>
      </w:r>
      <w:r w:rsidR="003E568D">
        <w:rPr>
          <w:bCs/>
        </w:rPr>
        <w:t xml:space="preserve"> 201</w:t>
      </w:r>
      <w:r w:rsidR="00EE733D">
        <w:rPr>
          <w:bCs/>
        </w:rPr>
        <w:t>3</w:t>
      </w:r>
      <w:r w:rsidR="003E568D">
        <w:rPr>
          <w:bCs/>
        </w:rPr>
        <w:t xml:space="preserve"> IRP</w:t>
      </w:r>
      <w:r w:rsidR="00143213">
        <w:rPr>
          <w:bCs/>
        </w:rPr>
        <w:t xml:space="preserve">. </w:t>
      </w:r>
      <w:r w:rsidR="003E568D">
        <w:rPr>
          <w:bCs/>
        </w:rPr>
        <w:t xml:space="preserve">In the event the Company receives a proposal for a new generating asset from an eligible bidder that meet the requirements of the solicitation, the Company will follow the requirements set forth </w:t>
      </w:r>
      <w:r w:rsidR="00F22406">
        <w:rPr>
          <w:bCs/>
        </w:rPr>
        <w:t>in 480-107-085(1)-(3)</w:t>
      </w:r>
      <w:r w:rsidR="00143213">
        <w:rPr>
          <w:bCs/>
        </w:rPr>
        <w:t xml:space="preserve">. </w:t>
      </w:r>
    </w:p>
    <w:p w:rsidR="00220147" w:rsidRPr="001832BD" w:rsidRDefault="004C2CA0" w:rsidP="00761BA1">
      <w:pPr>
        <w:tabs>
          <w:tab w:val="left" w:pos="-720"/>
        </w:tabs>
        <w:spacing w:line="480" w:lineRule="auto"/>
        <w:ind w:left="-720"/>
        <w:jc w:val="both"/>
        <w:rPr>
          <w:bCs/>
          <w:i/>
        </w:rPr>
      </w:pPr>
      <w:r>
        <w:rPr>
          <w:bCs/>
          <w:i/>
        </w:rPr>
        <w:t xml:space="preserve">WAC </w:t>
      </w:r>
      <w:r w:rsidR="003B7B04" w:rsidRPr="00F22406">
        <w:rPr>
          <w:bCs/>
          <w:i/>
        </w:rPr>
        <w:t>480-107-095 – Obligations of the Utility to Qualifying Facilities</w:t>
      </w:r>
      <w:r>
        <w:rPr>
          <w:bCs/>
          <w:i/>
        </w:rPr>
        <w:t xml:space="preserve"> and WAC </w:t>
      </w:r>
      <w:r w:rsidR="00220147" w:rsidRPr="001832BD">
        <w:rPr>
          <w:bCs/>
          <w:i/>
        </w:rPr>
        <w:t>480-107-105 – Rates for Sales to Qualifying Facilities</w:t>
      </w:r>
    </w:p>
    <w:p w:rsidR="00761BA1" w:rsidRDefault="00415DF7" w:rsidP="00761BA1">
      <w:pPr>
        <w:spacing w:line="480" w:lineRule="auto"/>
        <w:ind w:hanging="720"/>
        <w:jc w:val="both"/>
      </w:pPr>
      <w:r>
        <w:rPr>
          <w:bCs/>
        </w:rPr>
        <w:t>34</w:t>
      </w:r>
      <w:r w:rsidR="00761BA1">
        <w:rPr>
          <w:bCs/>
        </w:rPr>
        <w:t>.</w:t>
      </w:r>
      <w:r w:rsidR="00761BA1">
        <w:rPr>
          <w:bCs/>
        </w:rPr>
        <w:tab/>
      </w:r>
      <w:r w:rsidR="00220147">
        <w:rPr>
          <w:bCs/>
        </w:rPr>
        <w:t xml:space="preserve">These sections govern certain aspects, including rates and services provided, of the Company’s relationship with </w:t>
      </w:r>
      <w:r w:rsidR="000362E3">
        <w:rPr>
          <w:bCs/>
        </w:rPr>
        <w:t>QFs</w:t>
      </w:r>
      <w:r w:rsidR="00143213">
        <w:rPr>
          <w:bCs/>
        </w:rPr>
        <w:t xml:space="preserve">. </w:t>
      </w:r>
      <w:r w:rsidR="00220147">
        <w:rPr>
          <w:bCs/>
        </w:rPr>
        <w:t xml:space="preserve">The Company currently follows these rules with respect to its relationship with existing </w:t>
      </w:r>
      <w:r w:rsidR="000362E3">
        <w:rPr>
          <w:bCs/>
        </w:rPr>
        <w:t>QFs</w:t>
      </w:r>
      <w:r w:rsidR="00143213">
        <w:rPr>
          <w:bCs/>
        </w:rPr>
        <w:t xml:space="preserve">. </w:t>
      </w:r>
      <w:r w:rsidR="00220147">
        <w:rPr>
          <w:bCs/>
        </w:rPr>
        <w:t xml:space="preserve">To the extent a </w:t>
      </w:r>
      <w:r w:rsidR="000362E3">
        <w:rPr>
          <w:bCs/>
        </w:rPr>
        <w:t>QF</w:t>
      </w:r>
      <w:r w:rsidR="00220147">
        <w:rPr>
          <w:bCs/>
        </w:rPr>
        <w:t xml:space="preserve"> is a winning bidder resulting from the issuance of the Market RFP, the Company will continue to </w:t>
      </w:r>
      <w:r w:rsidR="004C2CA0">
        <w:rPr>
          <w:bCs/>
        </w:rPr>
        <w:t xml:space="preserve">comply with </w:t>
      </w:r>
      <w:r w:rsidR="00220147">
        <w:rPr>
          <w:bCs/>
        </w:rPr>
        <w:t xml:space="preserve">these rules with respect to those </w:t>
      </w:r>
      <w:r w:rsidR="000362E3">
        <w:rPr>
          <w:bCs/>
        </w:rPr>
        <w:t>QFs</w:t>
      </w:r>
      <w:r w:rsidR="00220147">
        <w:rPr>
          <w:bCs/>
        </w:rPr>
        <w:t>.</w:t>
      </w:r>
      <w:r w:rsidR="00761BA1" w:rsidRPr="00761BA1">
        <w:t xml:space="preserve"> </w:t>
      </w:r>
    </w:p>
    <w:p w:rsidR="00D84439" w:rsidRPr="00220147" w:rsidRDefault="004C2CA0" w:rsidP="00BE2B01">
      <w:pPr>
        <w:tabs>
          <w:tab w:val="left" w:pos="0"/>
        </w:tabs>
        <w:spacing w:line="480" w:lineRule="auto"/>
        <w:ind w:hanging="720"/>
        <w:jc w:val="both"/>
        <w:rPr>
          <w:bCs/>
          <w:i/>
        </w:rPr>
      </w:pPr>
      <w:r>
        <w:rPr>
          <w:bCs/>
          <w:i/>
        </w:rPr>
        <w:t xml:space="preserve">WAC </w:t>
      </w:r>
      <w:r w:rsidR="003B7B04" w:rsidRPr="00220147">
        <w:rPr>
          <w:bCs/>
          <w:i/>
        </w:rPr>
        <w:t>480-107-115 – System Emergencies</w:t>
      </w:r>
      <w:r>
        <w:rPr>
          <w:bCs/>
          <w:i/>
        </w:rPr>
        <w:t xml:space="preserve"> and WAC </w:t>
      </w:r>
      <w:r w:rsidR="00D84439">
        <w:rPr>
          <w:bCs/>
          <w:i/>
        </w:rPr>
        <w:t>480-107-125 – Interconnection Costs</w:t>
      </w:r>
    </w:p>
    <w:p w:rsidR="00761BA1" w:rsidRDefault="00415DF7" w:rsidP="00761BA1">
      <w:pPr>
        <w:spacing w:line="480" w:lineRule="auto"/>
        <w:ind w:hanging="720"/>
        <w:jc w:val="both"/>
      </w:pPr>
      <w:r>
        <w:rPr>
          <w:bCs/>
        </w:rPr>
        <w:t>35</w:t>
      </w:r>
      <w:r w:rsidR="00761BA1">
        <w:rPr>
          <w:bCs/>
        </w:rPr>
        <w:t>.</w:t>
      </w:r>
      <w:r w:rsidR="00761BA1">
        <w:rPr>
          <w:bCs/>
        </w:rPr>
        <w:tab/>
      </w:r>
      <w:r w:rsidR="00220147">
        <w:rPr>
          <w:bCs/>
        </w:rPr>
        <w:t>Th</w:t>
      </w:r>
      <w:r w:rsidR="00D84439">
        <w:rPr>
          <w:bCs/>
        </w:rPr>
        <w:t>ese</w:t>
      </w:r>
      <w:r w:rsidR="00220147">
        <w:rPr>
          <w:bCs/>
        </w:rPr>
        <w:t xml:space="preserve"> section</w:t>
      </w:r>
      <w:r w:rsidR="00D84439">
        <w:rPr>
          <w:bCs/>
        </w:rPr>
        <w:t>s</w:t>
      </w:r>
      <w:r w:rsidR="00220147">
        <w:rPr>
          <w:bCs/>
        </w:rPr>
        <w:t xml:space="preserve"> </w:t>
      </w:r>
      <w:r w:rsidR="00D84439">
        <w:rPr>
          <w:bCs/>
        </w:rPr>
        <w:t>address requirements for</w:t>
      </w:r>
      <w:r w:rsidR="00220147">
        <w:rPr>
          <w:bCs/>
        </w:rPr>
        <w:t xml:space="preserve"> generating facilities</w:t>
      </w:r>
      <w:r w:rsidR="00143213">
        <w:rPr>
          <w:bCs/>
        </w:rPr>
        <w:t xml:space="preserve">. </w:t>
      </w:r>
      <w:r w:rsidR="00D84439">
        <w:rPr>
          <w:bCs/>
        </w:rPr>
        <w:t xml:space="preserve">The Company currently follows these rules with respect </w:t>
      </w:r>
      <w:r w:rsidR="00136DFC">
        <w:rPr>
          <w:bCs/>
        </w:rPr>
        <w:t xml:space="preserve">to </w:t>
      </w:r>
      <w:r w:rsidR="00D84439">
        <w:rPr>
          <w:bCs/>
        </w:rPr>
        <w:t>existing generating facilities</w:t>
      </w:r>
      <w:r w:rsidR="00143213">
        <w:rPr>
          <w:bCs/>
        </w:rPr>
        <w:t xml:space="preserve">. </w:t>
      </w:r>
      <w:r w:rsidR="00D84439">
        <w:rPr>
          <w:bCs/>
        </w:rPr>
        <w:t xml:space="preserve">Given the short-term nature of the resources solicited in the Market RFP, the Company does not expect to receive proposals for new generating assets, which may take 36 to 42 months to </w:t>
      </w:r>
      <w:r w:rsidR="006E7D27">
        <w:rPr>
          <w:bCs/>
        </w:rPr>
        <w:t>engineer, procure</w:t>
      </w:r>
      <w:r w:rsidR="000362E3">
        <w:rPr>
          <w:bCs/>
        </w:rPr>
        <w:t>,</w:t>
      </w:r>
      <w:r w:rsidR="006E7D27">
        <w:rPr>
          <w:bCs/>
        </w:rPr>
        <w:t xml:space="preserve"> </w:t>
      </w:r>
      <w:r w:rsidR="00D84439">
        <w:rPr>
          <w:bCs/>
        </w:rPr>
        <w:t>and construct</w:t>
      </w:r>
      <w:r w:rsidR="00143213">
        <w:rPr>
          <w:bCs/>
        </w:rPr>
        <w:t xml:space="preserve">. </w:t>
      </w:r>
      <w:r w:rsidR="00D84439">
        <w:rPr>
          <w:bCs/>
        </w:rPr>
        <w:t>Therefore, the Company does not expect that these requirements will apply with respect to the Market RFP issued to procure FOTs as identified in the 201</w:t>
      </w:r>
      <w:r w:rsidR="00EE733D">
        <w:rPr>
          <w:bCs/>
        </w:rPr>
        <w:t>3</w:t>
      </w:r>
      <w:r w:rsidR="00D84439">
        <w:rPr>
          <w:bCs/>
        </w:rPr>
        <w:t xml:space="preserve"> IRP</w:t>
      </w:r>
      <w:r w:rsidR="00143213">
        <w:rPr>
          <w:bCs/>
        </w:rPr>
        <w:t xml:space="preserve">. </w:t>
      </w:r>
      <w:r w:rsidR="00D84439">
        <w:rPr>
          <w:bCs/>
        </w:rPr>
        <w:t>In the event the Company receives a proposal for a new generating asset from an eligible bidder that meet the requirements of the solicitation, the Company will follow the requirements set forth in these sections</w:t>
      </w:r>
      <w:r w:rsidR="00143213">
        <w:rPr>
          <w:bCs/>
        </w:rPr>
        <w:t xml:space="preserve">. </w:t>
      </w:r>
    </w:p>
    <w:p w:rsidR="003B7B04" w:rsidRPr="00D84439" w:rsidRDefault="004C2CA0" w:rsidP="00334BE6">
      <w:pPr>
        <w:tabs>
          <w:tab w:val="left" w:pos="-720"/>
          <w:tab w:val="left" w:pos="-90"/>
        </w:tabs>
        <w:spacing w:line="480" w:lineRule="auto"/>
        <w:ind w:left="-720"/>
        <w:jc w:val="both"/>
        <w:rPr>
          <w:bCs/>
          <w:i/>
        </w:rPr>
      </w:pPr>
      <w:r>
        <w:rPr>
          <w:bCs/>
          <w:i/>
        </w:rPr>
        <w:t xml:space="preserve">WAC </w:t>
      </w:r>
      <w:r w:rsidR="003B7B04" w:rsidRPr="00D84439">
        <w:rPr>
          <w:bCs/>
          <w:i/>
        </w:rPr>
        <w:t>480-107-135 – Conditions of Purchase of Electrical Power or Savings from a Utility, a Utility’s Subsidiary or Affiliate</w:t>
      </w:r>
    </w:p>
    <w:p w:rsidR="00761BA1" w:rsidRDefault="00415DF7" w:rsidP="00761BA1">
      <w:pPr>
        <w:spacing w:line="480" w:lineRule="auto"/>
        <w:ind w:hanging="720"/>
        <w:jc w:val="both"/>
      </w:pPr>
      <w:r>
        <w:rPr>
          <w:bCs/>
        </w:rPr>
        <w:t>36</w:t>
      </w:r>
      <w:r w:rsidR="00761BA1">
        <w:rPr>
          <w:bCs/>
        </w:rPr>
        <w:t>.</w:t>
      </w:r>
      <w:r w:rsidR="00761BA1">
        <w:rPr>
          <w:bCs/>
        </w:rPr>
        <w:tab/>
      </w:r>
      <w:r w:rsidR="00D84439">
        <w:rPr>
          <w:bCs/>
        </w:rPr>
        <w:t>This section sets forth the requirements for a utility, its subsidiary or affiliate participation in the utility’s bidding process</w:t>
      </w:r>
      <w:r w:rsidR="00143213">
        <w:rPr>
          <w:bCs/>
        </w:rPr>
        <w:t xml:space="preserve">. </w:t>
      </w:r>
      <w:r w:rsidR="00D84439">
        <w:rPr>
          <w:bCs/>
        </w:rPr>
        <w:t xml:space="preserve">This requirement </w:t>
      </w:r>
      <w:r w:rsidR="004C2CA0">
        <w:rPr>
          <w:bCs/>
        </w:rPr>
        <w:t xml:space="preserve">will </w:t>
      </w:r>
      <w:r w:rsidR="00D84439">
        <w:rPr>
          <w:bCs/>
        </w:rPr>
        <w:t>not apply to the Company because the</w:t>
      </w:r>
      <w:r w:rsidR="004C2CA0">
        <w:rPr>
          <w:bCs/>
        </w:rPr>
        <w:t xml:space="preserve"> Market RFP </w:t>
      </w:r>
      <w:r w:rsidR="006E7D27">
        <w:rPr>
          <w:bCs/>
        </w:rPr>
        <w:t>will not</w:t>
      </w:r>
      <w:r w:rsidR="00D84439">
        <w:rPr>
          <w:bCs/>
        </w:rPr>
        <w:t xml:space="preserve"> allow </w:t>
      </w:r>
      <w:r w:rsidR="006A79BD">
        <w:rPr>
          <w:bCs/>
        </w:rPr>
        <w:t xml:space="preserve">the utility, </w:t>
      </w:r>
      <w:r w:rsidR="00D84439">
        <w:rPr>
          <w:bCs/>
        </w:rPr>
        <w:t>subsidiaries or affiliates to bid</w:t>
      </w:r>
      <w:r w:rsidR="004C2CA0">
        <w:rPr>
          <w:bCs/>
        </w:rPr>
        <w:t>.</w:t>
      </w:r>
      <w:r w:rsidR="00761BA1" w:rsidRPr="00761BA1">
        <w:t xml:space="preserve"> </w:t>
      </w:r>
    </w:p>
    <w:p w:rsidR="007C0C3C" w:rsidRPr="00B22B84" w:rsidRDefault="007C0C3C" w:rsidP="007C0C3C">
      <w:pPr>
        <w:tabs>
          <w:tab w:val="left" w:pos="0"/>
        </w:tabs>
        <w:spacing w:line="480" w:lineRule="auto"/>
        <w:ind w:hanging="720"/>
        <w:jc w:val="both"/>
        <w:rPr>
          <w:b/>
          <w:bCs/>
          <w:u w:val="single"/>
        </w:rPr>
      </w:pPr>
      <w:r w:rsidRPr="00B22B84">
        <w:rPr>
          <w:b/>
          <w:bCs/>
          <w:u w:val="single"/>
        </w:rPr>
        <w:t>Other West BAA Resources</w:t>
      </w:r>
    </w:p>
    <w:p w:rsidR="00B22B84" w:rsidRDefault="00B22B84" w:rsidP="00BE2B01">
      <w:pPr>
        <w:tabs>
          <w:tab w:val="left" w:pos="0"/>
        </w:tabs>
        <w:spacing w:line="480" w:lineRule="auto"/>
        <w:ind w:hanging="720"/>
        <w:jc w:val="both"/>
        <w:rPr>
          <w:i/>
        </w:rPr>
      </w:pPr>
      <w:r>
        <w:rPr>
          <w:i/>
        </w:rPr>
        <w:t xml:space="preserve">Overview </w:t>
      </w:r>
    </w:p>
    <w:p w:rsidR="00761BA1" w:rsidRDefault="00415DF7" w:rsidP="00761BA1">
      <w:pPr>
        <w:spacing w:line="480" w:lineRule="auto"/>
        <w:ind w:hanging="720"/>
        <w:jc w:val="both"/>
      </w:pPr>
      <w:r>
        <w:t>37</w:t>
      </w:r>
      <w:r w:rsidR="00761BA1">
        <w:t>.</w:t>
      </w:r>
      <w:r w:rsidR="00761BA1">
        <w:tab/>
      </w:r>
      <w:r w:rsidR="00B22B84">
        <w:t>In addition to FOTs, Table 8.</w:t>
      </w:r>
      <w:r w:rsidR="00EE733D">
        <w:t>7</w:t>
      </w:r>
      <w:r w:rsidR="00B22B84">
        <w:t xml:space="preserve"> of the 201</w:t>
      </w:r>
      <w:r w:rsidR="00EE733D">
        <w:t>3</w:t>
      </w:r>
      <w:r w:rsidR="00B22B84">
        <w:t xml:space="preserve"> IRP identifies DSM, thermal plant turbine upgrades, </w:t>
      </w:r>
      <w:r w:rsidR="006E7D27">
        <w:t>combine heat and power (CHP)</w:t>
      </w:r>
      <w:r w:rsidR="000362E3">
        <w:t>,</w:t>
      </w:r>
      <w:r w:rsidR="006E7D27">
        <w:t xml:space="preserve"> </w:t>
      </w:r>
      <w:r w:rsidR="00EE733D">
        <w:t xml:space="preserve">and solar resources </w:t>
      </w:r>
      <w:r w:rsidR="00B22B84">
        <w:t>as needed resources in the west BAA in the next three years</w:t>
      </w:r>
      <w:r w:rsidR="00143213">
        <w:t xml:space="preserve">. </w:t>
      </w:r>
      <w:r w:rsidR="00B22B84">
        <w:t>For each of these resources the Company has established procurement processes in place to effectively acquire each resource</w:t>
      </w:r>
      <w:r w:rsidR="00143213">
        <w:t xml:space="preserve">. </w:t>
      </w:r>
      <w:r w:rsidR="00B22B84">
        <w:t>These are described below</w:t>
      </w:r>
      <w:r w:rsidR="00143213">
        <w:t xml:space="preserve">. </w:t>
      </w:r>
      <w:r w:rsidR="00B22B84">
        <w:t>In addition, the Company provides an explanation of why each requested waiver is in the public interest.</w:t>
      </w:r>
      <w:r w:rsidR="00761BA1" w:rsidRPr="00761BA1">
        <w:t xml:space="preserve"> </w:t>
      </w:r>
    </w:p>
    <w:p w:rsidR="00B22B84" w:rsidRDefault="00D84439" w:rsidP="00BE2B01">
      <w:pPr>
        <w:tabs>
          <w:tab w:val="left" w:pos="0"/>
        </w:tabs>
        <w:spacing w:line="480" w:lineRule="auto"/>
        <w:ind w:hanging="720"/>
        <w:jc w:val="both"/>
      </w:pPr>
      <w:r w:rsidRPr="00B22B84">
        <w:rPr>
          <w:i/>
        </w:rPr>
        <w:t>J</w:t>
      </w:r>
      <w:r w:rsidR="008E22F5" w:rsidRPr="00B22B84">
        <w:rPr>
          <w:i/>
        </w:rPr>
        <w:t>im Bridger</w:t>
      </w:r>
      <w:r w:rsidR="0028447B" w:rsidRPr="00B22B84">
        <w:rPr>
          <w:i/>
        </w:rPr>
        <w:t xml:space="preserve"> Turbine Upgrades</w:t>
      </w:r>
      <w:r w:rsidR="00B22B84">
        <w:rPr>
          <w:i/>
        </w:rPr>
        <w:t>, CHP Biomass, and DSM Class 2</w:t>
      </w:r>
    </w:p>
    <w:p w:rsidR="00761BA1" w:rsidRDefault="00415DF7" w:rsidP="00761BA1">
      <w:pPr>
        <w:spacing w:line="480" w:lineRule="auto"/>
        <w:ind w:hanging="720"/>
        <w:jc w:val="both"/>
      </w:pPr>
      <w:r>
        <w:t>38</w:t>
      </w:r>
      <w:r w:rsidR="00761BA1">
        <w:t>.</w:t>
      </w:r>
      <w:r w:rsidR="00761BA1">
        <w:tab/>
      </w:r>
      <w:r w:rsidR="00BE2B01">
        <w:t>T</w:t>
      </w:r>
      <w:r w:rsidR="00BE2B01" w:rsidRPr="008176DC">
        <w:t>he preferred portfolio</w:t>
      </w:r>
      <w:r w:rsidR="00BE2B01">
        <w:t xml:space="preserve"> </w:t>
      </w:r>
      <w:r w:rsidR="00BE2B01" w:rsidRPr="008176DC">
        <w:t>supports efficiency improvements to existing resources</w:t>
      </w:r>
      <w:r w:rsidR="00BE2B01">
        <w:t xml:space="preserve">, </w:t>
      </w:r>
      <w:r w:rsidR="00BE2B01" w:rsidRPr="008176DC">
        <w:t>when economically justified</w:t>
      </w:r>
      <w:r w:rsidR="00143213">
        <w:t xml:space="preserve">. </w:t>
      </w:r>
      <w:r w:rsidR="00BE2B01">
        <w:t>T</w:t>
      </w:r>
      <w:r w:rsidR="00BE2B01" w:rsidRPr="008176DC">
        <w:t xml:space="preserve">urbine upgrades </w:t>
      </w:r>
      <w:r w:rsidR="00BE2B01">
        <w:t xml:space="preserve">identified in the preferred portfolio </w:t>
      </w:r>
      <w:r w:rsidR="00BE2B01" w:rsidRPr="008176DC">
        <w:t>are to</w:t>
      </w:r>
      <w:r w:rsidR="00BE2B01">
        <w:t xml:space="preserve"> Jim </w:t>
      </w:r>
      <w:r w:rsidR="00BE2B01" w:rsidRPr="00EE733D">
        <w:t>Bridger Unit 2</w:t>
      </w:r>
      <w:r w:rsidR="00EE733D">
        <w:t xml:space="preserve"> </w:t>
      </w:r>
      <w:r w:rsidR="00BE2B01" w:rsidRPr="008176DC">
        <w:t>and are</w:t>
      </w:r>
      <w:r w:rsidR="00BE2B01">
        <w:t xml:space="preserve"> part of</w:t>
      </w:r>
      <w:r w:rsidR="00BE2B01" w:rsidRPr="008176DC">
        <w:t xml:space="preserve"> ongoing </w:t>
      </w:r>
      <w:r w:rsidR="00BE2B01">
        <w:t xml:space="preserve">planned </w:t>
      </w:r>
      <w:r w:rsidR="002C6434">
        <w:t xml:space="preserve">capital investments and </w:t>
      </w:r>
      <w:r w:rsidR="00BE2B01">
        <w:t>ongoing maintenance and management of the Company’s thermal fleet</w:t>
      </w:r>
      <w:r w:rsidR="00143213">
        <w:t xml:space="preserve">. </w:t>
      </w:r>
      <w:r w:rsidR="00BE2B01">
        <w:t>The procurement of goods and services to accomplish the upgrades utilize an engineer, procure</w:t>
      </w:r>
      <w:r w:rsidR="000362E3">
        <w:t>,</w:t>
      </w:r>
      <w:r w:rsidR="00BE2B01">
        <w:t xml:space="preserve"> and construct</w:t>
      </w:r>
      <w:r w:rsidR="009B68C8">
        <w:t xml:space="preserve"> (EPC)</w:t>
      </w:r>
      <w:r w:rsidR="00BE2B01">
        <w:t xml:space="preserve"> RFP, specifically targeted to the upgrade project</w:t>
      </w:r>
      <w:r w:rsidR="00143213">
        <w:t xml:space="preserve">. </w:t>
      </w:r>
      <w:r w:rsidR="009B68C8">
        <w:t xml:space="preserve">The EPC RFP associated with the Jim Bridger Turbine Upgrades </w:t>
      </w:r>
      <w:r w:rsidR="008738F0">
        <w:t xml:space="preserve">was </w:t>
      </w:r>
      <w:r w:rsidR="007C6B80">
        <w:t xml:space="preserve">already </w:t>
      </w:r>
      <w:r w:rsidR="008738F0">
        <w:t xml:space="preserve">conducted and </w:t>
      </w:r>
      <w:r w:rsidR="00AD451A">
        <w:t xml:space="preserve">the project was completed in </w:t>
      </w:r>
      <w:r w:rsidR="00AD451A" w:rsidRPr="00B1080E">
        <w:t>June 2013.</w:t>
      </w:r>
      <w:r w:rsidR="00EE733D">
        <w:t xml:space="preserve"> </w:t>
      </w:r>
    </w:p>
    <w:p w:rsidR="00761BA1" w:rsidRDefault="00415DF7" w:rsidP="00761BA1">
      <w:pPr>
        <w:spacing w:line="480" w:lineRule="auto"/>
        <w:ind w:hanging="720"/>
        <w:jc w:val="both"/>
      </w:pPr>
      <w:r>
        <w:t>39</w:t>
      </w:r>
      <w:r w:rsidR="00761BA1">
        <w:t>.</w:t>
      </w:r>
      <w:r w:rsidR="00761BA1">
        <w:tab/>
      </w:r>
      <w:r w:rsidR="00BE2B01">
        <w:t>T</w:t>
      </w:r>
      <w:r w:rsidR="00BE2B01" w:rsidRPr="008176DC">
        <w:t xml:space="preserve">he preferred portfolio </w:t>
      </w:r>
      <w:r w:rsidR="007C6B80">
        <w:t xml:space="preserve">also </w:t>
      </w:r>
      <w:r w:rsidR="00BE2B01" w:rsidRPr="008176DC">
        <w:t xml:space="preserve">includes distributed generation biomass-based </w:t>
      </w:r>
      <w:r w:rsidR="00BE2B01">
        <w:t>CHP</w:t>
      </w:r>
      <w:r w:rsidR="00BE2B01" w:rsidRPr="008176DC">
        <w:t xml:space="preserve"> resources</w:t>
      </w:r>
      <w:r w:rsidR="00BE2B01">
        <w:t xml:space="preserve"> which</w:t>
      </w:r>
      <w:r w:rsidR="00BE2B01" w:rsidRPr="008176DC">
        <w:t xml:space="preserve"> are </w:t>
      </w:r>
      <w:r w:rsidR="00BE2B01">
        <w:t>acquired</w:t>
      </w:r>
      <w:r w:rsidR="00BE2B01" w:rsidRPr="008176DC">
        <w:t xml:space="preserve"> through QF contracts, utilizing the terms and conditions of avoided cost purchases</w:t>
      </w:r>
      <w:r w:rsidR="00143213">
        <w:t xml:space="preserve">. </w:t>
      </w:r>
      <w:r w:rsidR="002E0687">
        <w:t>These resources are</w:t>
      </w:r>
      <w:r w:rsidR="00BE2B01" w:rsidRPr="008176DC">
        <w:t xml:space="preserve"> secured utilizing </w:t>
      </w:r>
      <w:r w:rsidR="00BE2B01">
        <w:t xml:space="preserve">tariff </w:t>
      </w:r>
      <w:r w:rsidR="00BE2B01" w:rsidRPr="008176DC">
        <w:t>Schedule 37 (Washington)</w:t>
      </w:r>
      <w:r w:rsidR="00BE2B01">
        <w:t xml:space="preserve"> </w:t>
      </w:r>
      <w:r w:rsidR="009402DA">
        <w:t xml:space="preserve">if their nameplate capacity is 2 megawatts or below </w:t>
      </w:r>
      <w:r w:rsidR="00BE2B01">
        <w:t>or at market prices</w:t>
      </w:r>
      <w:r w:rsidR="009402DA">
        <w:t xml:space="preserve"> pursuant to WAC 480-107 if the QF resource is greater than 2 megawatts</w:t>
      </w:r>
      <w:r w:rsidR="00143213">
        <w:t xml:space="preserve">. </w:t>
      </w:r>
      <w:r w:rsidR="00BE2B01">
        <w:t>T</w:t>
      </w:r>
      <w:r w:rsidR="00BE2B01" w:rsidRPr="008176DC">
        <w:t xml:space="preserve">he </w:t>
      </w:r>
      <w:r w:rsidR="00BE2B01">
        <w:t xml:space="preserve">Company’s standard </w:t>
      </w:r>
      <w:r w:rsidR="00BE2B01" w:rsidRPr="008176DC">
        <w:t xml:space="preserve">tariff </w:t>
      </w:r>
      <w:r w:rsidR="00BE2B01">
        <w:t>can be found</w:t>
      </w:r>
      <w:r w:rsidR="00BE2B01" w:rsidRPr="008176DC">
        <w:t xml:space="preserve"> </w:t>
      </w:r>
      <w:r w:rsidR="000362E3">
        <w:t>at the following link</w:t>
      </w:r>
      <w:r w:rsidR="00BE2B01" w:rsidRPr="008176DC">
        <w:t>:</w:t>
      </w:r>
      <w:r w:rsidR="00BE2B01" w:rsidRPr="00BE2B01">
        <w:t xml:space="preserve"> </w:t>
      </w:r>
    </w:p>
    <w:p w:rsidR="00BE2B01" w:rsidRDefault="0028447B" w:rsidP="00B22B84">
      <w:pPr>
        <w:tabs>
          <w:tab w:val="left" w:pos="-720"/>
        </w:tabs>
        <w:spacing w:line="480" w:lineRule="auto"/>
        <w:ind w:left="-720"/>
        <w:jc w:val="both"/>
      </w:pPr>
      <w:r>
        <w:tab/>
      </w:r>
      <w:r>
        <w:tab/>
      </w:r>
      <w:hyperlink r:id="rId12" w:history="1">
        <w:r w:rsidR="00BE2B01" w:rsidRPr="00584AD4">
          <w:rPr>
            <w:rStyle w:val="Hyperlink"/>
          </w:rPr>
          <w:t>http://www.pacificpower.net/about/rr/wri.html</w:t>
        </w:r>
      </w:hyperlink>
    </w:p>
    <w:p w:rsidR="00761BA1" w:rsidRDefault="00415DF7" w:rsidP="00761BA1">
      <w:pPr>
        <w:spacing w:line="480" w:lineRule="auto"/>
        <w:ind w:hanging="720"/>
        <w:jc w:val="both"/>
      </w:pPr>
      <w:r>
        <w:t>40</w:t>
      </w:r>
      <w:r w:rsidR="00761BA1">
        <w:t>.</w:t>
      </w:r>
      <w:r w:rsidR="00761BA1">
        <w:tab/>
      </w:r>
      <w:r w:rsidR="007C6B80">
        <w:t xml:space="preserve">The preferred portfolio also identifies </w:t>
      </w:r>
      <w:r w:rsidR="008738F0" w:rsidRPr="008176DC">
        <w:t>Class 2 DSM programs</w:t>
      </w:r>
      <w:r w:rsidR="007C6B80">
        <w:t>, which</w:t>
      </w:r>
      <w:r w:rsidR="008738F0" w:rsidRPr="008176DC">
        <w:t xml:space="preserve"> are energy efficiency pro</w:t>
      </w:r>
      <w:r w:rsidR="008738F0">
        <w:t xml:space="preserve">grams, such as refrigerator recycling, </w:t>
      </w:r>
      <w:r w:rsidR="00ED4A3A">
        <w:t>low</w:t>
      </w:r>
      <w:r w:rsidR="00EE733D">
        <w:t>-</w:t>
      </w:r>
      <w:r w:rsidR="00ED4A3A">
        <w:t>income weatherization services, residential equipment and appliance efficiency upgrades</w:t>
      </w:r>
      <w:r w:rsidR="004B189F">
        <w:t xml:space="preserve">, </w:t>
      </w:r>
      <w:r w:rsidR="008738F0">
        <w:t xml:space="preserve">residential dwelling energy efficiency improvements, and commercial/industrial </w:t>
      </w:r>
      <w:r w:rsidR="00ED4A3A">
        <w:t>process, equipment and lighting</w:t>
      </w:r>
      <w:r w:rsidR="008738F0">
        <w:t xml:space="preserve"> efficiencies</w:t>
      </w:r>
      <w:r w:rsidR="00143213">
        <w:t xml:space="preserve">. </w:t>
      </w:r>
      <w:r w:rsidR="008738F0">
        <w:t xml:space="preserve">These </w:t>
      </w:r>
      <w:r w:rsidR="008738F0" w:rsidRPr="008176DC">
        <w:t xml:space="preserve">programs </w:t>
      </w:r>
      <w:r w:rsidR="008738F0">
        <w:t>are</w:t>
      </w:r>
      <w:r w:rsidR="008738F0" w:rsidRPr="008176DC">
        <w:t xml:space="preserve"> secured </w:t>
      </w:r>
      <w:r w:rsidR="008738F0">
        <w:t xml:space="preserve">utilizing Washington tariff Schedules 107, 114, 115, 118, and 125, in accordance with </w:t>
      </w:r>
      <w:r w:rsidR="008738F0" w:rsidRPr="008176DC">
        <w:t>Washington’s I-937 conservation requirements</w:t>
      </w:r>
      <w:r w:rsidR="008738F0">
        <w:t>, and as informed by the Washington DSM Advisory Group</w:t>
      </w:r>
      <w:r w:rsidR="00143213">
        <w:t xml:space="preserve">. </w:t>
      </w:r>
      <w:r w:rsidR="008738F0">
        <w:t xml:space="preserve">The existing tariffs can be found </w:t>
      </w:r>
      <w:r w:rsidR="000362E3">
        <w:t>at the following link</w:t>
      </w:r>
      <w:r w:rsidR="008738F0">
        <w:t>:</w:t>
      </w:r>
      <w:r w:rsidR="00761BA1" w:rsidRPr="00761BA1">
        <w:t xml:space="preserve"> </w:t>
      </w:r>
    </w:p>
    <w:p w:rsidR="008738F0" w:rsidRDefault="008738F0" w:rsidP="007C6B80">
      <w:pPr>
        <w:tabs>
          <w:tab w:val="left" w:pos="-720"/>
        </w:tabs>
        <w:spacing w:line="480" w:lineRule="auto"/>
        <w:ind w:left="-720"/>
        <w:jc w:val="both"/>
        <w:rPr>
          <w:rStyle w:val="Hyperlink"/>
        </w:rPr>
      </w:pPr>
      <w:r>
        <w:tab/>
      </w:r>
      <w:r>
        <w:tab/>
      </w:r>
      <w:r>
        <w:tab/>
      </w:r>
      <w:hyperlink r:id="rId13" w:history="1">
        <w:r w:rsidRPr="00584AD4">
          <w:rPr>
            <w:rStyle w:val="Hyperlink"/>
          </w:rPr>
          <w:t>http://www.pacificpower.net/about/rr/wri.html</w:t>
        </w:r>
      </w:hyperlink>
    </w:p>
    <w:p w:rsidR="00E9226A" w:rsidRDefault="00ED4A3A" w:rsidP="00F40135">
      <w:pPr>
        <w:spacing w:line="480" w:lineRule="auto"/>
        <w:jc w:val="both"/>
      </w:pPr>
      <w:r w:rsidRPr="004B189F">
        <w:rPr>
          <w:rStyle w:val="Hyperlink"/>
          <w:color w:val="auto"/>
          <w:u w:val="none"/>
        </w:rPr>
        <w:t xml:space="preserve">The Company also acquires resources through a residential home energy report program (non-tariffed program) and market transformation efforts associated with its sponsorship of the Northwest Energy </w:t>
      </w:r>
      <w:r w:rsidR="00CC1CD5" w:rsidRPr="004B189F">
        <w:rPr>
          <w:rStyle w:val="Hyperlink"/>
          <w:color w:val="auto"/>
          <w:u w:val="none"/>
        </w:rPr>
        <w:t>Effic</w:t>
      </w:r>
      <w:r w:rsidR="00CC1CD5">
        <w:rPr>
          <w:rStyle w:val="Hyperlink"/>
          <w:color w:val="auto"/>
          <w:u w:val="none"/>
        </w:rPr>
        <w:t>ie</w:t>
      </w:r>
      <w:r w:rsidR="00CC1CD5" w:rsidRPr="004B189F">
        <w:rPr>
          <w:rStyle w:val="Hyperlink"/>
          <w:color w:val="auto"/>
          <w:u w:val="none"/>
        </w:rPr>
        <w:t xml:space="preserve">ncy </w:t>
      </w:r>
      <w:r w:rsidRPr="004B189F">
        <w:rPr>
          <w:rStyle w:val="Hyperlink"/>
          <w:color w:val="auto"/>
          <w:u w:val="none"/>
        </w:rPr>
        <w:t>Alliance</w:t>
      </w:r>
      <w:r w:rsidR="005C7A36">
        <w:rPr>
          <w:rStyle w:val="Hyperlink"/>
          <w:color w:val="auto"/>
          <w:u w:val="none"/>
        </w:rPr>
        <w:t xml:space="preserve"> (NEEA)</w:t>
      </w:r>
      <w:r w:rsidRPr="004B189F">
        <w:rPr>
          <w:rStyle w:val="Hyperlink"/>
          <w:color w:val="auto"/>
          <w:u w:val="none"/>
        </w:rPr>
        <w:t xml:space="preserve">. </w:t>
      </w:r>
      <w:r w:rsidR="003D565F" w:rsidRPr="00F40135">
        <w:rPr>
          <w:rFonts w:cs="Arial"/>
          <w:color w:val="221F1F"/>
          <w:szCs w:val="18"/>
        </w:rPr>
        <w:t xml:space="preserve">NEEA leverages its strong regional partnerships to effect market transformation by accelerating the adoption of energy-efficient products, services and practices. </w:t>
      </w:r>
      <w:r w:rsidR="00E9226A">
        <w:rPr>
          <w:rFonts w:cs="Arial"/>
          <w:color w:val="221F1F"/>
          <w:szCs w:val="18"/>
        </w:rPr>
        <w:t xml:space="preserve">Since these programs are sponsored by NEEA, they are not procured directly through the Company. Accordingly, the Company does not issue RFPs associated with these resources.  </w:t>
      </w:r>
    </w:p>
    <w:p w:rsidR="00761BA1" w:rsidRDefault="00415DF7" w:rsidP="00761BA1">
      <w:pPr>
        <w:spacing w:line="480" w:lineRule="auto"/>
        <w:ind w:hanging="720"/>
        <w:jc w:val="both"/>
      </w:pPr>
      <w:r>
        <w:t>41</w:t>
      </w:r>
      <w:r w:rsidR="00761BA1">
        <w:t>.</w:t>
      </w:r>
      <w:r w:rsidR="00761BA1">
        <w:tab/>
      </w:r>
      <w:r w:rsidR="008E22F5">
        <w:t>WAC 480-</w:t>
      </w:r>
      <w:r w:rsidR="008738F0">
        <w:t>107</w:t>
      </w:r>
      <w:r w:rsidR="00C65E3E">
        <w:t>-015</w:t>
      </w:r>
      <w:r w:rsidR="007C6B80">
        <w:t>(3</w:t>
      </w:r>
      <w:proofErr w:type="gramStart"/>
      <w:r w:rsidR="007C6B80">
        <w:t>)(</w:t>
      </w:r>
      <w:proofErr w:type="gramEnd"/>
      <w:r w:rsidR="007C6B80">
        <w:t xml:space="preserve">b), as discussed above, requires a utility to submit a proposed RFP to the Commission for approval no later than one hundred and third-five days after the utility’s integrated resource plan is due to be filed with the </w:t>
      </w:r>
      <w:proofErr w:type="spellStart"/>
      <w:r w:rsidR="007C6B80">
        <w:t>Commission</w:t>
      </w:r>
      <w:r w:rsidR="0094756C">
        <w:t>.The</w:t>
      </w:r>
      <w:proofErr w:type="spellEnd"/>
      <w:r w:rsidR="0094756C">
        <w:t xml:space="preserve"> Company seeks a waiver of this rule f</w:t>
      </w:r>
      <w:r w:rsidR="008738F0">
        <w:t xml:space="preserve">or </w:t>
      </w:r>
      <w:r w:rsidR="007C6B80">
        <w:t xml:space="preserve"> </w:t>
      </w:r>
      <w:r w:rsidR="008738F0">
        <w:t>the Jim Bridger Turbine Upgrades, CHP Biomass, and Class 2 DSM resources described above</w:t>
      </w:r>
      <w:r w:rsidR="00143213">
        <w:t xml:space="preserve">. </w:t>
      </w:r>
      <w:r w:rsidR="008738F0">
        <w:t xml:space="preserve">In the case of the Jim Bridger Turbine Upgrades, the work </w:t>
      </w:r>
      <w:r w:rsidR="004B189F">
        <w:t>h</w:t>
      </w:r>
      <w:r w:rsidR="008738F0">
        <w:t>as already been procured over the course of normal operations and maintenance cycles</w:t>
      </w:r>
      <w:r w:rsidR="00143213">
        <w:t xml:space="preserve">. </w:t>
      </w:r>
      <w:r w:rsidR="0094756C">
        <w:t>In addition</w:t>
      </w:r>
      <w:r w:rsidR="007C6B80">
        <w:t xml:space="preserve">, the issuance of an RFP for upgrades that are already </w:t>
      </w:r>
      <w:r w:rsidR="00AD451A">
        <w:t>complete</w:t>
      </w:r>
      <w:r w:rsidR="007C6B80">
        <w:t xml:space="preserve"> would </w:t>
      </w:r>
      <w:r w:rsidR="00A16E36">
        <w:t xml:space="preserve">not be </w:t>
      </w:r>
      <w:r w:rsidR="00AD451A">
        <w:t>sensible</w:t>
      </w:r>
      <w:r w:rsidR="00143213">
        <w:t xml:space="preserve">. </w:t>
      </w:r>
      <w:r w:rsidR="007C6B80">
        <w:t xml:space="preserve">With respect to CHP Biomass and Class 2 DSM, the Company has Commission-approved tariffs </w:t>
      </w:r>
      <w:r w:rsidR="00E9226A">
        <w:t xml:space="preserve">or other processes </w:t>
      </w:r>
      <w:r w:rsidR="007C6B80">
        <w:t>in place to procure these resources</w:t>
      </w:r>
      <w:r w:rsidR="00143213">
        <w:t xml:space="preserve">. </w:t>
      </w:r>
      <w:r w:rsidR="00C65E3E">
        <w:t>Conducting an RFP process for these resources would therefore unnecessarily create additional administrative burden and potential confusion</w:t>
      </w:r>
      <w:r w:rsidR="00136DFC">
        <w:t xml:space="preserve"> to entities wishing to provide these resources</w:t>
      </w:r>
      <w:r w:rsidR="00143213">
        <w:t xml:space="preserve">. </w:t>
      </w:r>
    </w:p>
    <w:p w:rsidR="00C65E3E" w:rsidRDefault="0028447B" w:rsidP="00BE2B01">
      <w:pPr>
        <w:tabs>
          <w:tab w:val="left" w:pos="0"/>
        </w:tabs>
        <w:spacing w:line="480" w:lineRule="auto"/>
        <w:ind w:hanging="720"/>
        <w:jc w:val="both"/>
      </w:pPr>
      <w:r w:rsidRPr="00C65E3E">
        <w:rPr>
          <w:i/>
        </w:rPr>
        <w:t>Solar</w:t>
      </w:r>
      <w:r w:rsidRPr="0028447B">
        <w:t xml:space="preserve"> </w:t>
      </w:r>
    </w:p>
    <w:p w:rsidR="008423ED" w:rsidRDefault="00415DF7" w:rsidP="008423ED">
      <w:pPr>
        <w:spacing w:line="480" w:lineRule="auto"/>
        <w:ind w:hanging="720"/>
        <w:jc w:val="both"/>
      </w:pPr>
      <w:r>
        <w:t>42</w:t>
      </w:r>
      <w:r w:rsidR="003F1332">
        <w:t>.</w:t>
      </w:r>
      <w:r w:rsidR="008423ED">
        <w:tab/>
      </w:r>
      <w:r w:rsidR="00C65E3E">
        <w:t>The preferred portfolio also identifies solar resources as needed in the west BAA within the next three years</w:t>
      </w:r>
      <w:r w:rsidR="00143213">
        <w:t xml:space="preserve">. </w:t>
      </w:r>
      <w:r w:rsidR="00BE2B01" w:rsidRPr="0036072F">
        <w:t xml:space="preserve">The Solar Capacity Standard and Solar Incentive Program Pilot are Oregon solar initiative programs created by </w:t>
      </w:r>
      <w:r w:rsidR="00BE2B01">
        <w:t xml:space="preserve">the </w:t>
      </w:r>
      <w:r w:rsidR="00BE2B01" w:rsidRPr="0036072F">
        <w:t>Oregon legislature in 2009 (House Bill 3039</w:t>
      </w:r>
      <w:r w:rsidR="00BE2B01">
        <w:t xml:space="preserve">, modified in </w:t>
      </w:r>
      <w:r w:rsidR="00BE2B01" w:rsidRPr="0036072F">
        <w:t>2010 House Bill 3690)</w:t>
      </w:r>
      <w:r w:rsidR="00143213">
        <w:t xml:space="preserve">. </w:t>
      </w:r>
      <w:r w:rsidR="00BE2B01">
        <w:t>The costs of s</w:t>
      </w:r>
      <w:r w:rsidR="00BE2B01" w:rsidRPr="0036072F">
        <w:t>tate specific solar initiatives, such as these Oregon programs, are assigned to the state where the programs operate</w:t>
      </w:r>
      <w:r w:rsidR="00143213">
        <w:t xml:space="preserve">. </w:t>
      </w:r>
      <w:r w:rsidR="00BE2B01" w:rsidRPr="0036072F">
        <w:t>As a result, costs of the Oregon programs would not be included in Washington rates</w:t>
      </w:r>
      <w:r w:rsidR="00143213">
        <w:t xml:space="preserve">. </w:t>
      </w:r>
      <w:r w:rsidR="00BE2B01" w:rsidRPr="0036072F">
        <w:t xml:space="preserve">For more information on Oregon’s solar programs, please </w:t>
      </w:r>
      <w:r w:rsidR="00BE2B01">
        <w:t>refer to</w:t>
      </w:r>
      <w:r w:rsidR="0094756C">
        <w:t xml:space="preserve"> following link</w:t>
      </w:r>
      <w:r w:rsidR="00BE2B01" w:rsidRPr="0036072F">
        <w:t>:</w:t>
      </w:r>
      <w:r w:rsidR="008423ED" w:rsidRPr="008423ED">
        <w:t xml:space="preserve"> </w:t>
      </w:r>
    </w:p>
    <w:p w:rsidR="0028447B" w:rsidRDefault="0028447B" w:rsidP="008423ED">
      <w:pPr>
        <w:tabs>
          <w:tab w:val="left" w:pos="-720"/>
        </w:tabs>
        <w:spacing w:line="480" w:lineRule="auto"/>
        <w:ind w:left="-720"/>
        <w:jc w:val="both"/>
      </w:pPr>
      <w:r>
        <w:tab/>
      </w:r>
      <w:r>
        <w:tab/>
      </w:r>
      <w:r>
        <w:tab/>
      </w:r>
      <w:hyperlink r:id="rId14" w:history="1">
        <w:r w:rsidR="00BE2B01" w:rsidRPr="0036072F">
          <w:rPr>
            <w:rStyle w:val="Hyperlink"/>
          </w:rPr>
          <w:t>http://www.pacificpower.net/env/nmcg/osip.html</w:t>
        </w:r>
      </w:hyperlink>
      <w:r>
        <w:t xml:space="preserve"> </w:t>
      </w:r>
    </w:p>
    <w:p w:rsidR="008423ED" w:rsidRDefault="00E9226A" w:rsidP="008423ED">
      <w:pPr>
        <w:spacing w:line="480" w:lineRule="auto"/>
        <w:ind w:hanging="720"/>
        <w:jc w:val="both"/>
      </w:pPr>
      <w:r>
        <w:t>4</w:t>
      </w:r>
      <w:r w:rsidR="00415DF7">
        <w:t>3</w:t>
      </w:r>
      <w:r w:rsidR="008423ED">
        <w:t>.</w:t>
      </w:r>
      <w:r w:rsidR="008423ED">
        <w:tab/>
      </w:r>
      <w:r w:rsidR="00C65E3E">
        <w:t>With respect to the Solar Capacity Standard and Solar Incentive Program Pilot, t</w:t>
      </w:r>
      <w:r w:rsidR="00CC148D">
        <w:t xml:space="preserve">he Company seeks waiver of </w:t>
      </w:r>
      <w:r w:rsidR="00C65E3E">
        <w:t xml:space="preserve">entire chapter </w:t>
      </w:r>
      <w:r w:rsidR="00CC148D">
        <w:t>WAC 480-107</w:t>
      </w:r>
      <w:r w:rsidR="00143213">
        <w:t xml:space="preserve">. </w:t>
      </w:r>
      <w:r w:rsidR="00CC148D">
        <w:t>As described</w:t>
      </w:r>
      <w:r w:rsidR="00EC672C">
        <w:t xml:space="preserve"> above</w:t>
      </w:r>
      <w:r w:rsidR="00CC148D">
        <w:t xml:space="preserve">, the cost of this resource will be fully </w:t>
      </w:r>
      <w:r w:rsidR="0094756C">
        <w:t xml:space="preserve">assigned </w:t>
      </w:r>
      <w:r w:rsidR="00CC148D">
        <w:t xml:space="preserve">to Oregon and should therefore not be subject to Washington’s </w:t>
      </w:r>
      <w:r w:rsidR="00EC672C">
        <w:t>competitive bidding</w:t>
      </w:r>
      <w:r w:rsidR="00CC148D">
        <w:t xml:space="preserve"> requirements.</w:t>
      </w:r>
      <w:r w:rsidR="008423ED" w:rsidRPr="008423ED">
        <w:t xml:space="preserve"> </w:t>
      </w:r>
    </w:p>
    <w:p w:rsidR="00EB6E2B" w:rsidRPr="00EB6E2B" w:rsidRDefault="00EB6E2B" w:rsidP="00EB6E2B">
      <w:pPr>
        <w:tabs>
          <w:tab w:val="left" w:pos="0"/>
        </w:tabs>
        <w:spacing w:line="480" w:lineRule="auto"/>
        <w:ind w:hanging="720"/>
        <w:jc w:val="both"/>
      </w:pPr>
      <w:r>
        <w:rPr>
          <w:b/>
          <w:bCs/>
          <w:u w:val="single"/>
        </w:rPr>
        <w:t>Request for Waiver</w:t>
      </w:r>
    </w:p>
    <w:p w:rsidR="00BE2B01" w:rsidRDefault="00E9226A" w:rsidP="008423ED">
      <w:pPr>
        <w:tabs>
          <w:tab w:val="left" w:pos="0"/>
          <w:tab w:val="left" w:pos="720"/>
        </w:tabs>
        <w:spacing w:line="480" w:lineRule="auto"/>
        <w:ind w:hanging="630"/>
        <w:jc w:val="both"/>
      </w:pPr>
      <w:r>
        <w:t>4</w:t>
      </w:r>
      <w:r w:rsidR="00415DF7">
        <w:t>4</w:t>
      </w:r>
      <w:r w:rsidR="008423ED">
        <w:t>.</w:t>
      </w:r>
      <w:r w:rsidR="008423ED">
        <w:tab/>
      </w:r>
      <w:r w:rsidR="00BE2B01">
        <w:t>WAC 480-107-002(3) allows the Commission to grant</w:t>
      </w:r>
      <w:r w:rsidR="00EB6E2B">
        <w:t xml:space="preserve"> waivers of the requirements of </w:t>
      </w:r>
      <w:r w:rsidR="00BE2B01">
        <w:t>WAC Chapter 480</w:t>
      </w:r>
      <w:r w:rsidR="0094756C">
        <w:t>-107</w:t>
      </w:r>
      <w:r w:rsidR="00BE2B01">
        <w:t xml:space="preserve"> “if consistent with the public interest, the purposes underlying regulation, and applicable statutes.” </w:t>
      </w:r>
      <w:r w:rsidR="00EB6E2B">
        <w:t xml:space="preserve"> </w:t>
      </w:r>
    </w:p>
    <w:p w:rsidR="008423ED" w:rsidRDefault="00E9226A" w:rsidP="008423ED">
      <w:pPr>
        <w:tabs>
          <w:tab w:val="left" w:pos="0"/>
          <w:tab w:val="left" w:pos="720"/>
        </w:tabs>
        <w:spacing w:line="480" w:lineRule="auto"/>
        <w:ind w:hanging="630"/>
        <w:jc w:val="both"/>
      </w:pPr>
      <w:r>
        <w:t>4</w:t>
      </w:r>
      <w:r w:rsidR="00415DF7">
        <w:t>5</w:t>
      </w:r>
      <w:r w:rsidR="008423ED">
        <w:t>.</w:t>
      </w:r>
      <w:r w:rsidR="008423ED">
        <w:tab/>
      </w:r>
      <w:r w:rsidR="00BE2B01">
        <w:t>The Company’s request is in the public interest</w:t>
      </w:r>
      <w:r w:rsidR="00143213">
        <w:t xml:space="preserve">. </w:t>
      </w:r>
      <w:r w:rsidR="00EB6E2B">
        <w:t xml:space="preserve">The procurement processes described above are structured </w:t>
      </w:r>
      <w:r w:rsidR="00E606E0">
        <w:t xml:space="preserve">to </w:t>
      </w:r>
      <w:r w:rsidR="00EB6E2B">
        <w:t>effective</w:t>
      </w:r>
      <w:r w:rsidR="00E606E0">
        <w:t>ly</w:t>
      </w:r>
      <w:r w:rsidR="00EB6E2B">
        <w:t xml:space="preserve"> and efficient</w:t>
      </w:r>
      <w:r w:rsidR="00E606E0">
        <w:t>ly</w:t>
      </w:r>
      <w:r w:rsidR="00EB6E2B">
        <w:t xml:space="preserve"> acqui</w:t>
      </w:r>
      <w:r w:rsidR="00E606E0">
        <w:t>re</w:t>
      </w:r>
      <w:r w:rsidR="00EB6E2B">
        <w:t xml:space="preserve"> </w:t>
      </w:r>
      <w:r w:rsidR="00E606E0">
        <w:t>each particular</w:t>
      </w:r>
      <w:r w:rsidR="00EB6E2B">
        <w:t xml:space="preserve"> resource</w:t>
      </w:r>
      <w:r w:rsidR="00E606E0">
        <w:t xml:space="preserve"> </w:t>
      </w:r>
      <w:r w:rsidR="0094756C">
        <w:t>at the</w:t>
      </w:r>
      <w:r w:rsidR="00E606E0">
        <w:t xml:space="preserve"> </w:t>
      </w:r>
      <w:r w:rsidR="00BA1C66" w:rsidRPr="008423ED">
        <w:t>lowest</w:t>
      </w:r>
      <w:r w:rsidR="00EC75CE">
        <w:t xml:space="preserve"> reasonable cost</w:t>
      </w:r>
      <w:r w:rsidR="008423ED">
        <w:t>,</w:t>
      </w:r>
      <w:r w:rsidR="00EC75CE">
        <w:t xml:space="preserve"> </w:t>
      </w:r>
      <w:r w:rsidR="008423ED">
        <w:t>adjusted for risk</w:t>
      </w:r>
      <w:r w:rsidR="00143213">
        <w:t xml:space="preserve">. </w:t>
      </w:r>
      <w:r w:rsidR="00EB6E2B">
        <w:t>The content, timing</w:t>
      </w:r>
      <w:r w:rsidR="009B454A">
        <w:t>,</w:t>
      </w:r>
      <w:r w:rsidR="00EB6E2B">
        <w:t xml:space="preserve"> </w:t>
      </w:r>
      <w:r w:rsidR="009B454A">
        <w:t>or</w:t>
      </w:r>
      <w:r w:rsidR="00EB6E2B">
        <w:t xml:space="preserve"> </w:t>
      </w:r>
      <w:r w:rsidR="009B454A">
        <w:t>administration of these processes is</w:t>
      </w:r>
      <w:r w:rsidR="00EB6E2B">
        <w:t xml:space="preserve"> not </w:t>
      </w:r>
      <w:r w:rsidR="009B454A">
        <w:t xml:space="preserve">fully </w:t>
      </w:r>
      <w:r w:rsidR="00EB6E2B">
        <w:t xml:space="preserve">compatible with </w:t>
      </w:r>
      <w:r w:rsidR="009B454A">
        <w:t xml:space="preserve">all of </w:t>
      </w:r>
      <w:r w:rsidR="00EB6E2B">
        <w:t xml:space="preserve">the requirements of </w:t>
      </w:r>
      <w:r w:rsidR="0094756C">
        <w:t>the</w:t>
      </w:r>
      <w:r w:rsidR="0027736D">
        <w:t xml:space="preserve"> </w:t>
      </w:r>
      <w:r w:rsidR="00EB6E2B">
        <w:t>RFP process</w:t>
      </w:r>
      <w:r w:rsidR="00942EDF">
        <w:t xml:space="preserve"> as contemplated by the Commission’s rules</w:t>
      </w:r>
      <w:r w:rsidR="00143213">
        <w:t xml:space="preserve">. </w:t>
      </w:r>
      <w:r w:rsidR="00EB6E2B">
        <w:t xml:space="preserve">As such, the identified processes are in the public interest because they are </w:t>
      </w:r>
      <w:r w:rsidR="005E45F7">
        <w:t>specifically tailor</w:t>
      </w:r>
      <w:r w:rsidR="00136DFC">
        <w:t xml:space="preserve">ed to each </w:t>
      </w:r>
      <w:r w:rsidR="005E45F7">
        <w:t xml:space="preserve">resource and </w:t>
      </w:r>
      <w:r w:rsidR="00EB6E2B">
        <w:t>to minimize procurement risks to the Company and its customers</w:t>
      </w:r>
      <w:r w:rsidR="002E0687">
        <w:t xml:space="preserve">, while still maintaining Commission oversight through existing tariffs and </w:t>
      </w:r>
      <w:r w:rsidR="00136DFC">
        <w:t>the submittal of the Market RFP for Commission review</w:t>
      </w:r>
      <w:r w:rsidR="00143213">
        <w:t xml:space="preserve">. </w:t>
      </w:r>
    </w:p>
    <w:p w:rsidR="008423ED" w:rsidRDefault="00E9226A" w:rsidP="008423ED">
      <w:pPr>
        <w:tabs>
          <w:tab w:val="left" w:pos="0"/>
          <w:tab w:val="left" w:pos="720"/>
        </w:tabs>
        <w:spacing w:line="480" w:lineRule="auto"/>
        <w:ind w:hanging="630"/>
        <w:jc w:val="both"/>
      </w:pPr>
      <w:r>
        <w:t>4</w:t>
      </w:r>
      <w:r w:rsidR="00415DF7">
        <w:t>6</w:t>
      </w:r>
      <w:r w:rsidR="008423ED">
        <w:t>.</w:t>
      </w:r>
      <w:r w:rsidR="008423ED">
        <w:tab/>
      </w:r>
      <w:r w:rsidR="00EB6E2B">
        <w:t>The Company’s request is also consistent with the purposes underlying the regulation</w:t>
      </w:r>
      <w:r w:rsidR="0094756C">
        <w:t>s</w:t>
      </w:r>
      <w:r w:rsidR="00EB6E2B">
        <w:t xml:space="preserve"> and applicable statutes</w:t>
      </w:r>
      <w:r w:rsidR="00143213">
        <w:t xml:space="preserve">. </w:t>
      </w:r>
      <w:r w:rsidR="005E45F7">
        <w:t>The purpose and scope section of WAC Chapter 480</w:t>
      </w:r>
      <w:r w:rsidR="0094756C">
        <w:t>-</w:t>
      </w:r>
      <w:r w:rsidR="005E45F7">
        <w:t>107 states that the “rules in this chapter do not establish the sole procedures utilities must use to acquire new resources.”</w:t>
      </w:r>
      <w:r w:rsidR="005E45F7">
        <w:rPr>
          <w:rStyle w:val="FootnoteReference"/>
        </w:rPr>
        <w:footnoteReference w:id="8"/>
      </w:r>
      <w:r w:rsidR="005E45F7">
        <w:t xml:space="preserve"> This language acknowledges that a full bid solicitation process may not always be the </w:t>
      </w:r>
      <w:r w:rsidR="00B41CD8">
        <w:t>preferable</w:t>
      </w:r>
      <w:r w:rsidR="005E45F7">
        <w:t xml:space="preserve"> mechanism for utilities to procure resources and satisfy their public service obligations</w:t>
      </w:r>
      <w:r w:rsidR="00143213">
        <w:t xml:space="preserve">. </w:t>
      </w:r>
      <w:r w:rsidR="005E45F7">
        <w:t>Furthermore, with only one exception, the Company is seeking only a limited waiver of the Commission’s rules</w:t>
      </w:r>
      <w:r w:rsidR="00143213">
        <w:t xml:space="preserve">. </w:t>
      </w:r>
      <w:r w:rsidR="005E45F7">
        <w:t xml:space="preserve">Where a waiver is sought, the Company has explained and demonstrated how such waiver allows the Company to efficiently and effectively procure </w:t>
      </w:r>
      <w:r w:rsidR="00C9418B">
        <w:t xml:space="preserve">the identified </w:t>
      </w:r>
      <w:r w:rsidR="005E45F7">
        <w:t xml:space="preserve">resources in accordance with the rules </w:t>
      </w:r>
      <w:r w:rsidR="00C9418B">
        <w:t>that remain applicable</w:t>
      </w:r>
      <w:r w:rsidR="00143213">
        <w:t xml:space="preserve">. </w:t>
      </w:r>
    </w:p>
    <w:p w:rsidR="008423ED" w:rsidRDefault="00E9226A" w:rsidP="008423ED">
      <w:pPr>
        <w:tabs>
          <w:tab w:val="left" w:pos="0"/>
          <w:tab w:val="left" w:pos="720"/>
        </w:tabs>
        <w:spacing w:line="480" w:lineRule="auto"/>
        <w:ind w:hanging="630"/>
        <w:jc w:val="both"/>
      </w:pPr>
      <w:r>
        <w:t>4</w:t>
      </w:r>
      <w:r w:rsidR="00415DF7">
        <w:t>7</w:t>
      </w:r>
      <w:r w:rsidR="008423ED">
        <w:t>.</w:t>
      </w:r>
      <w:r w:rsidR="008423ED">
        <w:tab/>
      </w:r>
      <w:r w:rsidR="00C9418B">
        <w:t>The Company’s request is also consistent with other applicable statutes, including the Public Utility Regulatory Policies Act (PURPA)</w:t>
      </w:r>
      <w:r w:rsidR="00143213">
        <w:t xml:space="preserve">. </w:t>
      </w:r>
      <w:r w:rsidR="00C9418B">
        <w:t xml:space="preserve">As fully explained above, the Company does and will continue to purchase energy and capacity from </w:t>
      </w:r>
      <w:r w:rsidR="000362E3">
        <w:t>QFs</w:t>
      </w:r>
      <w:r w:rsidR="00C9418B">
        <w:t xml:space="preserve"> in accordance with PURPA</w:t>
      </w:r>
      <w:r w:rsidR="00143213">
        <w:t xml:space="preserve">. </w:t>
      </w:r>
      <w:r w:rsidR="00C9418B">
        <w:t xml:space="preserve">Further, the Company does and will continue to estimate and calculate avoided costs and rates for </w:t>
      </w:r>
      <w:r w:rsidR="000362E3">
        <w:t>QFs</w:t>
      </w:r>
      <w:r w:rsidR="00C9418B">
        <w:t xml:space="preserve"> in accordance with the rules set forth in WAC Chapter 480-107</w:t>
      </w:r>
      <w:r w:rsidR="00143213">
        <w:t xml:space="preserve">. </w:t>
      </w:r>
    </w:p>
    <w:p w:rsidR="008423ED" w:rsidRPr="00EB6E2B" w:rsidRDefault="008423ED" w:rsidP="008423ED">
      <w:pPr>
        <w:tabs>
          <w:tab w:val="left" w:pos="0"/>
        </w:tabs>
        <w:spacing w:line="480" w:lineRule="auto"/>
        <w:ind w:hanging="720"/>
        <w:jc w:val="both"/>
      </w:pPr>
      <w:r>
        <w:rPr>
          <w:b/>
          <w:bCs/>
          <w:u w:val="single"/>
        </w:rPr>
        <w:t>Conclusion</w:t>
      </w:r>
    </w:p>
    <w:p w:rsidR="00D46CB2" w:rsidRDefault="00415DF7" w:rsidP="008423ED">
      <w:pPr>
        <w:tabs>
          <w:tab w:val="left" w:pos="0"/>
        </w:tabs>
        <w:spacing w:line="480" w:lineRule="auto"/>
        <w:ind w:hanging="720"/>
        <w:jc w:val="both"/>
      </w:pPr>
      <w:r>
        <w:t>48</w:t>
      </w:r>
      <w:r w:rsidR="008423ED">
        <w:t>.</w:t>
      </w:r>
      <w:r w:rsidR="008423ED">
        <w:tab/>
      </w:r>
      <w:r w:rsidR="00C9418B">
        <w:t>Due to the foregoing, the Commission should grant the Company’s petition for waiver</w:t>
      </w:r>
      <w:r w:rsidR="00C66432">
        <w:t xml:space="preserve"> for each of the </w:t>
      </w:r>
      <w:r w:rsidR="004B189F">
        <w:t xml:space="preserve">2013 </w:t>
      </w:r>
      <w:r w:rsidR="00C66432">
        <w:t>IRP preferred portfolio resources listed below</w:t>
      </w:r>
      <w:r w:rsidR="00D46CB2">
        <w:t>, specifically:</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480-107-015(3)(d) with respect to Front Office Transactions;</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480-107-015(3)(b) with respect to Jim Bridger Turbine Upgrades;</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480-107-015(3)(b) with respect to CHP Biomass;</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480-107-015(3)(b) with respect to DSM Class 2;</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entire WAC Chapter 480-107 with respect to Solar.</w:t>
      </w:r>
    </w:p>
    <w:p w:rsidR="008423ED" w:rsidRPr="00EB6E2B" w:rsidRDefault="00415DF7" w:rsidP="008423ED">
      <w:pPr>
        <w:tabs>
          <w:tab w:val="left" w:pos="0"/>
        </w:tabs>
        <w:spacing w:line="480" w:lineRule="auto"/>
        <w:ind w:hanging="720"/>
        <w:jc w:val="both"/>
      </w:pPr>
      <w:r>
        <w:t>49</w:t>
      </w:r>
      <w:r w:rsidR="00C66432">
        <w:t>.</w:t>
      </w:r>
      <w:r w:rsidR="00C66432">
        <w:tab/>
      </w:r>
      <w:r w:rsidR="00A54044">
        <w:t xml:space="preserve">Upon approval of this </w:t>
      </w:r>
      <w:r w:rsidR="00C66432">
        <w:t>Petition</w:t>
      </w:r>
      <w:r w:rsidR="00A54044">
        <w:t xml:space="preserve">, the Company will submit </w:t>
      </w:r>
      <w:r w:rsidR="003A7E7F">
        <w:t>a Market RFP</w:t>
      </w:r>
      <w:r w:rsidR="00DE37BB">
        <w:t xml:space="preserve">, </w:t>
      </w:r>
      <w:r w:rsidR="00E03C86">
        <w:t>substantially</w:t>
      </w:r>
      <w:r w:rsidR="00DE37BB">
        <w:t xml:space="preserve"> in form and content to what is </w:t>
      </w:r>
      <w:r w:rsidR="00E03C86">
        <w:t>provided as</w:t>
      </w:r>
      <w:r w:rsidR="00DE37BB">
        <w:t xml:space="preserve"> A</w:t>
      </w:r>
      <w:r w:rsidR="00E03C86">
        <w:t>ttachment</w:t>
      </w:r>
      <w:r w:rsidR="00DE37BB">
        <w:t xml:space="preserve"> </w:t>
      </w:r>
      <w:r w:rsidR="00E03C86">
        <w:t>2</w:t>
      </w:r>
      <w:r w:rsidR="00DE37BB">
        <w:t xml:space="preserve">, </w:t>
      </w:r>
      <w:r w:rsidR="003A7E7F">
        <w:t>to the Commission for its review and approval, consistent with WAC 480-107-015(3)(b)</w:t>
      </w:r>
      <w:r w:rsidR="00143213">
        <w:t xml:space="preserve">. </w:t>
      </w:r>
    </w:p>
    <w:p w:rsidR="00BE2B01" w:rsidRDefault="00BE2B01" w:rsidP="00BE2B01">
      <w:pPr>
        <w:spacing w:line="480" w:lineRule="auto"/>
        <w:jc w:val="both"/>
      </w:pPr>
      <w:proofErr w:type="gramStart"/>
      <w:r>
        <w:t xml:space="preserve">DATED: </w:t>
      </w:r>
      <w:r w:rsidRPr="00A016D2">
        <w:t>this</w:t>
      </w:r>
      <w:r w:rsidR="005531DA">
        <w:t xml:space="preserve"> </w:t>
      </w:r>
      <w:r w:rsidR="009E288E">
        <w:t>5</w:t>
      </w:r>
      <w:r w:rsidR="009E288E" w:rsidRPr="009E288E">
        <w:rPr>
          <w:vertAlign w:val="superscript"/>
        </w:rPr>
        <w:t>th</w:t>
      </w:r>
      <w:r w:rsidR="003E4123">
        <w:t xml:space="preserve"> </w:t>
      </w:r>
      <w:r w:rsidRPr="00A016D2">
        <w:t xml:space="preserve">day of </w:t>
      </w:r>
      <w:r w:rsidR="003E4123">
        <w:t xml:space="preserve">September </w:t>
      </w:r>
      <w:r w:rsidRPr="00A016D2">
        <w:t>20</w:t>
      </w:r>
      <w:r w:rsidR="00EB6E2B">
        <w:t>1</w:t>
      </w:r>
      <w:r w:rsidR="004B189F">
        <w:t>3</w:t>
      </w:r>
      <w:r w:rsidRPr="00A016D2">
        <w:t>.</w:t>
      </w:r>
      <w:proofErr w:type="gramEnd"/>
    </w:p>
    <w:p w:rsidR="00BE2B01" w:rsidRDefault="00BE2B01" w:rsidP="00BE2B01">
      <w:pPr>
        <w:spacing w:line="480" w:lineRule="auto"/>
        <w:jc w:val="right"/>
      </w:pPr>
      <w:r>
        <w:t>Respectfully submitted,</w:t>
      </w:r>
      <w:r>
        <w:tab/>
      </w:r>
    </w:p>
    <w:p w:rsidR="00BE2B01" w:rsidRDefault="00BE2B01" w:rsidP="00BE2B01">
      <w:pPr>
        <w:jc w:val="right"/>
      </w:pPr>
    </w:p>
    <w:p w:rsidR="00BE2B01" w:rsidRDefault="00BE2B01" w:rsidP="00BE2B01">
      <w:pPr>
        <w:jc w:val="right"/>
      </w:pPr>
      <w:r>
        <w:t>________________________</w:t>
      </w:r>
    </w:p>
    <w:p w:rsidR="00BE2B01" w:rsidRDefault="00EB6E2B" w:rsidP="0028447B">
      <w:pPr>
        <w:ind w:left="5040" w:firstLine="720"/>
      </w:pPr>
      <w:r>
        <w:t>Mary M. Wiencke</w:t>
      </w:r>
      <w:r w:rsidR="00BE2B01">
        <w:tab/>
      </w:r>
    </w:p>
    <w:p w:rsidR="00BE2B01" w:rsidRDefault="009E288E" w:rsidP="009E288E">
      <w:pPr>
        <w:ind w:left="3600" w:firstLine="1440"/>
      </w:pPr>
      <w:r>
        <w:t xml:space="preserve">            </w:t>
      </w:r>
      <w:r w:rsidR="004B189F">
        <w:t>Senior</w:t>
      </w:r>
      <w:r w:rsidR="00BE2B01">
        <w:t xml:space="preserve"> </w:t>
      </w:r>
      <w:r w:rsidR="004B189F">
        <w:t xml:space="preserve">Counsel, Pacific </w:t>
      </w:r>
      <w:r>
        <w:tab/>
      </w:r>
      <w:r>
        <w:tab/>
      </w:r>
      <w:r>
        <w:tab/>
      </w:r>
      <w:r>
        <w:tab/>
      </w:r>
      <w:r w:rsidR="004B189F">
        <w:t>Power</w:t>
      </w:r>
      <w:r w:rsidR="008701FD">
        <w:t xml:space="preserve"> &amp; Light Company</w:t>
      </w:r>
    </w:p>
    <w:p w:rsidR="00BE2B01" w:rsidRDefault="00BE2B01" w:rsidP="00BE2B01">
      <w:pPr>
        <w:jc w:val="right"/>
      </w:pPr>
    </w:p>
    <w:p w:rsidR="00AD2971" w:rsidRDefault="00BE2B01" w:rsidP="00143213">
      <w:pPr>
        <w:ind w:left="5760"/>
      </w:pPr>
      <w:r>
        <w:t>Counsel for PacifiCorp</w:t>
      </w:r>
    </w:p>
    <w:sectPr w:rsidR="00AD2971" w:rsidSect="0028447B">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16C" w:rsidRPr="00D15178" w:rsidRDefault="0067516C" w:rsidP="00BE2B01">
      <w:r>
        <w:separator/>
      </w:r>
    </w:p>
  </w:endnote>
  <w:endnote w:type="continuationSeparator" w:id="0">
    <w:p w:rsidR="0067516C" w:rsidRPr="00D15178" w:rsidRDefault="0067516C" w:rsidP="00BE2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5" w:rsidRDefault="00C04B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20954"/>
      <w:docPartObj>
        <w:docPartGallery w:val="Page Numbers (Bottom of Page)"/>
        <w:docPartUnique/>
      </w:docPartObj>
    </w:sdtPr>
    <w:sdtContent>
      <w:p w:rsidR="009E288E" w:rsidRDefault="004004D6">
        <w:pPr>
          <w:pStyle w:val="Footer"/>
          <w:jc w:val="center"/>
        </w:pPr>
        <w:fldSimple w:instr=" PAGE   \* MERGEFORMAT ">
          <w:r w:rsidR="00C04BA5">
            <w:rPr>
              <w:noProof/>
            </w:rPr>
            <w:t>2</w:t>
          </w:r>
        </w:fldSimple>
      </w:p>
    </w:sdtContent>
  </w:sdt>
  <w:p w:rsidR="009E288E" w:rsidRDefault="009E28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5" w:rsidRDefault="00C04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16C" w:rsidRPr="00D15178" w:rsidRDefault="0067516C" w:rsidP="00BE2B01">
      <w:r>
        <w:separator/>
      </w:r>
    </w:p>
  </w:footnote>
  <w:footnote w:type="continuationSeparator" w:id="0">
    <w:p w:rsidR="0067516C" w:rsidRPr="00D15178" w:rsidRDefault="0067516C" w:rsidP="00BE2B01">
      <w:r>
        <w:continuationSeparator/>
      </w:r>
    </w:p>
  </w:footnote>
  <w:footnote w:id="1">
    <w:p w:rsidR="00075B6E" w:rsidRDefault="00075B6E">
      <w:pPr>
        <w:pStyle w:val="FootnoteText"/>
      </w:pPr>
      <w:r>
        <w:rPr>
          <w:rStyle w:val="FootnoteReference"/>
        </w:rPr>
        <w:footnoteRef/>
      </w:r>
      <w:r>
        <w:t xml:space="preserve"> The 2011 Petition included waiver requests related to the acquisition of DSM class 1 resources and solar hot water heating.  These resources were not identified as part of the 2013 IRP preferred portfolio and accordingly no waiver requests are include for those resources in the Petition.</w:t>
      </w:r>
    </w:p>
  </w:footnote>
  <w:footnote w:id="2">
    <w:p w:rsidR="00075B6E" w:rsidRDefault="00075B6E">
      <w:pPr>
        <w:pStyle w:val="FootnoteText"/>
      </w:pPr>
      <w:r>
        <w:rPr>
          <w:rStyle w:val="FootnoteReference"/>
        </w:rPr>
        <w:footnoteRef/>
      </w:r>
      <w:r>
        <w:t xml:space="preserve"> </w:t>
      </w:r>
      <w:proofErr w:type="gramStart"/>
      <w:r>
        <w:t>WAC 480-107-001(1).</w:t>
      </w:r>
      <w:proofErr w:type="gramEnd"/>
    </w:p>
  </w:footnote>
  <w:footnote w:id="3">
    <w:p w:rsidR="00075B6E" w:rsidRPr="00297621" w:rsidRDefault="00075B6E">
      <w:pPr>
        <w:pStyle w:val="FootnoteText"/>
      </w:pPr>
      <w:r>
        <w:rPr>
          <w:rStyle w:val="FootnoteReference"/>
        </w:rPr>
        <w:footnoteRef/>
      </w:r>
      <w:r>
        <w:t xml:space="preserve"> </w:t>
      </w:r>
      <w:r>
        <w:rPr>
          <w:i/>
        </w:rPr>
        <w:t>Id</w:t>
      </w:r>
      <w:r>
        <w:t>.</w:t>
      </w:r>
    </w:p>
  </w:footnote>
  <w:footnote w:id="4">
    <w:p w:rsidR="00075B6E" w:rsidRDefault="00075B6E" w:rsidP="00297621">
      <w:pPr>
        <w:pStyle w:val="FootnoteText"/>
      </w:pPr>
      <w:r>
        <w:rPr>
          <w:rStyle w:val="FootnoteReference"/>
        </w:rPr>
        <w:footnoteRef/>
      </w:r>
      <w:r>
        <w:t xml:space="preserve"> </w:t>
      </w:r>
      <w:r w:rsidRPr="004B189F">
        <w:t xml:space="preserve">PacifiCorp filed </w:t>
      </w:r>
      <w:r w:rsidR="00EC2493">
        <w:t>the Petition</w:t>
      </w:r>
      <w:r w:rsidRPr="004B189F">
        <w:t xml:space="preserve"> for waiver on </w:t>
      </w:r>
      <w:r w:rsidR="00EC2493">
        <w:t>September 5, 2013</w:t>
      </w:r>
      <w:r w:rsidRPr="004B189F">
        <w:t>, within the 135-day window. WAC 480-107-015(3</w:t>
      </w:r>
      <w:proofErr w:type="gramStart"/>
      <w:r w:rsidRPr="004B189F">
        <w:t>)(</w:t>
      </w:r>
      <w:proofErr w:type="gramEnd"/>
      <w:r w:rsidRPr="004B189F">
        <w:t>b).</w:t>
      </w:r>
    </w:p>
  </w:footnote>
  <w:footnote w:id="5">
    <w:p w:rsidR="00075B6E" w:rsidRDefault="00075B6E">
      <w:pPr>
        <w:pStyle w:val="FootnoteText"/>
      </w:pPr>
      <w:r>
        <w:rPr>
          <w:rStyle w:val="FootnoteReference"/>
        </w:rPr>
        <w:footnoteRef/>
      </w:r>
      <w:r>
        <w:t xml:space="preserve"> The following sections are not discussed in detail herein because they are discussed elsewhere in the Petition or are administrative in nature: 480-107-001 (Purpose and Scope); 480-107-002 (Application of Rules); 480-107-004 (Additional Requirements); 480-107-006 (Severability); 480-107-145 (Filings – Investigations); 480-107-999 (Adoption by Reference); 480-107-007 (Definitions). </w:t>
      </w:r>
    </w:p>
  </w:footnote>
  <w:footnote w:id="6">
    <w:p w:rsidR="00075B6E" w:rsidRDefault="00075B6E">
      <w:pPr>
        <w:pStyle w:val="FootnoteText"/>
      </w:pPr>
      <w:r>
        <w:rPr>
          <w:rStyle w:val="FootnoteReference"/>
        </w:rPr>
        <w:footnoteRef/>
      </w:r>
      <w:r>
        <w:t xml:space="preserve"> The company does not plan to allow utility, affiliate or subsidiary participation in the Market RFP.</w:t>
      </w:r>
    </w:p>
  </w:footnote>
  <w:footnote w:id="7">
    <w:p w:rsidR="00075B6E" w:rsidRDefault="00075B6E" w:rsidP="00310C38">
      <w:pPr>
        <w:pStyle w:val="FootnoteText"/>
      </w:pPr>
      <w:r>
        <w:rPr>
          <w:rStyle w:val="FootnoteReference"/>
        </w:rPr>
        <w:footnoteRef/>
      </w:r>
      <w:r>
        <w:t xml:space="preserve"> </w:t>
      </w:r>
      <w:r>
        <w:rPr>
          <w:b/>
          <w:bCs/>
        </w:rPr>
        <w:t>"Avoided costs"</w:t>
      </w:r>
      <w:r>
        <w:t xml:space="preserve"> means the incremental costs to a utility of electric energy, electric capacity, or both, that the utility would generate itself or purchase from another source, but for purchases to be made under these rules. A utility's avoided costs are the prices, terms and conditions, including the period of time and the power supply attributes, of the least cost final contract entered into as a result of the competitive bidding process described in these rules. If no final contract is entered into in response to a RFP issued by a utility under these rules, the utility's avoided costs are the lesser of:</w:t>
      </w:r>
      <w:r>
        <w:br/>
      </w:r>
      <w:r>
        <w:br/>
        <w:t>     (1) The price, terms and conditions set forth in the least cost project proposal that meets the criteria specified in the RFP; or</w:t>
      </w:r>
      <w:r>
        <w:br/>
      </w:r>
      <w:r>
        <w:br/>
        <w:t>     (2) Current projected market prices for power with comparable terms and conditions.</w:t>
      </w:r>
    </w:p>
  </w:footnote>
  <w:footnote w:id="8">
    <w:p w:rsidR="00075B6E" w:rsidRDefault="00075B6E">
      <w:pPr>
        <w:pStyle w:val="FootnoteText"/>
      </w:pPr>
      <w:r>
        <w:rPr>
          <w:rStyle w:val="FootnoteReference"/>
        </w:rPr>
        <w:footnoteRef/>
      </w:r>
      <w:r>
        <w:t xml:space="preserve"> </w:t>
      </w:r>
      <w:proofErr w:type="gramStart"/>
      <w:r>
        <w:t>WAC 480-107-001(1).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5" w:rsidRDefault="00C04B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5" w:rsidRDefault="00C04B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5" w:rsidRDefault="00C04B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80C"/>
    <w:multiLevelType w:val="hybridMultilevel"/>
    <w:tmpl w:val="6F022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FA4B55"/>
    <w:multiLevelType w:val="hybridMultilevel"/>
    <w:tmpl w:val="092C3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C11DA5"/>
    <w:multiLevelType w:val="hybridMultilevel"/>
    <w:tmpl w:val="C5E2E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4F6149"/>
    <w:multiLevelType w:val="hybridMultilevel"/>
    <w:tmpl w:val="D7D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cs="Wingdings" w:hint="default"/>
      </w:rPr>
    </w:lvl>
    <w:lvl w:ilvl="3" w:tplc="04090001" w:tentative="1">
      <w:start w:val="1"/>
      <w:numFmt w:val="bullet"/>
      <w:lvlText w:val=""/>
      <w:lvlJc w:val="left"/>
      <w:pPr>
        <w:ind w:left="1440" w:hanging="360"/>
      </w:pPr>
      <w:rPr>
        <w:rFonts w:ascii="Symbol" w:hAnsi="Symbol" w:cs="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cs="Wingdings" w:hint="default"/>
      </w:rPr>
    </w:lvl>
    <w:lvl w:ilvl="6" w:tplc="04090001" w:tentative="1">
      <w:start w:val="1"/>
      <w:numFmt w:val="bullet"/>
      <w:lvlText w:val=""/>
      <w:lvlJc w:val="left"/>
      <w:pPr>
        <w:ind w:left="3600" w:hanging="360"/>
      </w:pPr>
      <w:rPr>
        <w:rFonts w:ascii="Symbol" w:hAnsi="Symbol" w:cs="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cs="Wingdings" w:hint="default"/>
      </w:rPr>
    </w:lvl>
  </w:abstractNum>
  <w:abstractNum w:abstractNumId="5">
    <w:nsid w:val="5C6D7DC0"/>
    <w:multiLevelType w:val="hybridMultilevel"/>
    <w:tmpl w:val="F68AD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126CE6"/>
    <w:multiLevelType w:val="hybridMultilevel"/>
    <w:tmpl w:val="8724D4C2"/>
    <w:lvl w:ilvl="0" w:tplc="6B4C9E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1D729E"/>
    <w:multiLevelType w:val="hybridMultilevel"/>
    <w:tmpl w:val="C9A66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48136B"/>
    <w:multiLevelType w:val="hybridMultilevel"/>
    <w:tmpl w:val="3768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B91511"/>
    <w:multiLevelType w:val="hybridMultilevel"/>
    <w:tmpl w:val="D8BE9BEA"/>
    <w:lvl w:ilvl="0" w:tplc="10D40902">
      <w:start w:val="1"/>
      <w:numFmt w:val="decimal"/>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4"/>
  </w:num>
  <w:num w:numId="2">
    <w:abstractNumId w:val="2"/>
  </w:num>
  <w:num w:numId="3">
    <w:abstractNumId w:val="8"/>
  </w:num>
  <w:num w:numId="4">
    <w:abstractNumId w:val="9"/>
  </w:num>
  <w:num w:numId="5">
    <w:abstractNumId w:val="1"/>
  </w:num>
  <w:num w:numId="6">
    <w:abstractNumId w:val="5"/>
  </w:num>
  <w:num w:numId="7">
    <w:abstractNumId w:val="0"/>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BE2B01"/>
    <w:rsid w:val="0001158D"/>
    <w:rsid w:val="000362E3"/>
    <w:rsid w:val="0003766A"/>
    <w:rsid w:val="0004050F"/>
    <w:rsid w:val="00044594"/>
    <w:rsid w:val="000448EA"/>
    <w:rsid w:val="000457A2"/>
    <w:rsid w:val="00053058"/>
    <w:rsid w:val="00072189"/>
    <w:rsid w:val="00075B6E"/>
    <w:rsid w:val="00076515"/>
    <w:rsid w:val="000836A0"/>
    <w:rsid w:val="0008488B"/>
    <w:rsid w:val="000872EB"/>
    <w:rsid w:val="000876B3"/>
    <w:rsid w:val="000A1FB6"/>
    <w:rsid w:val="000B4236"/>
    <w:rsid w:val="000B4698"/>
    <w:rsid w:val="000C16C0"/>
    <w:rsid w:val="000E01B9"/>
    <w:rsid w:val="000E1A99"/>
    <w:rsid w:val="000F4108"/>
    <w:rsid w:val="000F599E"/>
    <w:rsid w:val="001041B4"/>
    <w:rsid w:val="001071B6"/>
    <w:rsid w:val="001110F7"/>
    <w:rsid w:val="00113C9F"/>
    <w:rsid w:val="00136DFC"/>
    <w:rsid w:val="00140353"/>
    <w:rsid w:val="0014292C"/>
    <w:rsid w:val="00143213"/>
    <w:rsid w:val="00156000"/>
    <w:rsid w:val="00161FAD"/>
    <w:rsid w:val="00165FD2"/>
    <w:rsid w:val="00182C06"/>
    <w:rsid w:val="001832BD"/>
    <w:rsid w:val="001A213F"/>
    <w:rsid w:val="001A64EA"/>
    <w:rsid w:val="001A66F0"/>
    <w:rsid w:val="001A6E60"/>
    <w:rsid w:val="001B54BB"/>
    <w:rsid w:val="001C03F2"/>
    <w:rsid w:val="001D0EFA"/>
    <w:rsid w:val="001E3346"/>
    <w:rsid w:val="002174CF"/>
    <w:rsid w:val="00220147"/>
    <w:rsid w:val="0022231A"/>
    <w:rsid w:val="0022484E"/>
    <w:rsid w:val="00227F31"/>
    <w:rsid w:val="00232476"/>
    <w:rsid w:val="0023778B"/>
    <w:rsid w:val="00240FDE"/>
    <w:rsid w:val="00242CC0"/>
    <w:rsid w:val="00244DAB"/>
    <w:rsid w:val="00260FE9"/>
    <w:rsid w:val="00263445"/>
    <w:rsid w:val="00265121"/>
    <w:rsid w:val="0027358A"/>
    <w:rsid w:val="0027736D"/>
    <w:rsid w:val="00283674"/>
    <w:rsid w:val="0028447B"/>
    <w:rsid w:val="0029118A"/>
    <w:rsid w:val="00296BF1"/>
    <w:rsid w:val="00297621"/>
    <w:rsid w:val="00297885"/>
    <w:rsid w:val="002A1694"/>
    <w:rsid w:val="002B0BB6"/>
    <w:rsid w:val="002B0E34"/>
    <w:rsid w:val="002C6434"/>
    <w:rsid w:val="002D3FF1"/>
    <w:rsid w:val="002E0687"/>
    <w:rsid w:val="002F53E9"/>
    <w:rsid w:val="00310C38"/>
    <w:rsid w:val="00322F47"/>
    <w:rsid w:val="00334BE6"/>
    <w:rsid w:val="00342CF0"/>
    <w:rsid w:val="003461E3"/>
    <w:rsid w:val="00346C12"/>
    <w:rsid w:val="00352687"/>
    <w:rsid w:val="00366808"/>
    <w:rsid w:val="0037164F"/>
    <w:rsid w:val="00377B7B"/>
    <w:rsid w:val="003910BE"/>
    <w:rsid w:val="003A7E7A"/>
    <w:rsid w:val="003A7E7F"/>
    <w:rsid w:val="003B1C8B"/>
    <w:rsid w:val="003B51D6"/>
    <w:rsid w:val="003B754D"/>
    <w:rsid w:val="003B7B04"/>
    <w:rsid w:val="003D565F"/>
    <w:rsid w:val="003D6A11"/>
    <w:rsid w:val="003E4123"/>
    <w:rsid w:val="003E568D"/>
    <w:rsid w:val="003F11E7"/>
    <w:rsid w:val="003F1332"/>
    <w:rsid w:val="003F5C59"/>
    <w:rsid w:val="003F5CD9"/>
    <w:rsid w:val="004004D6"/>
    <w:rsid w:val="00415DF7"/>
    <w:rsid w:val="00421000"/>
    <w:rsid w:val="00431F0C"/>
    <w:rsid w:val="0044340A"/>
    <w:rsid w:val="004444FE"/>
    <w:rsid w:val="0044709B"/>
    <w:rsid w:val="00464636"/>
    <w:rsid w:val="0046482F"/>
    <w:rsid w:val="00465766"/>
    <w:rsid w:val="00480302"/>
    <w:rsid w:val="00491D5E"/>
    <w:rsid w:val="004941AA"/>
    <w:rsid w:val="004A261D"/>
    <w:rsid w:val="004B189F"/>
    <w:rsid w:val="004B3281"/>
    <w:rsid w:val="004B5218"/>
    <w:rsid w:val="004C2CA0"/>
    <w:rsid w:val="004C4640"/>
    <w:rsid w:val="004C62EF"/>
    <w:rsid w:val="004D1607"/>
    <w:rsid w:val="004D1A02"/>
    <w:rsid w:val="004D6AB2"/>
    <w:rsid w:val="004E30FB"/>
    <w:rsid w:val="004F2139"/>
    <w:rsid w:val="004F78F3"/>
    <w:rsid w:val="00500FBF"/>
    <w:rsid w:val="0050623F"/>
    <w:rsid w:val="00520408"/>
    <w:rsid w:val="00526A91"/>
    <w:rsid w:val="005367C7"/>
    <w:rsid w:val="0054704B"/>
    <w:rsid w:val="00552756"/>
    <w:rsid w:val="005531DA"/>
    <w:rsid w:val="00554497"/>
    <w:rsid w:val="00555A7F"/>
    <w:rsid w:val="00562CC5"/>
    <w:rsid w:val="0057624F"/>
    <w:rsid w:val="005765BA"/>
    <w:rsid w:val="00577A91"/>
    <w:rsid w:val="005969ED"/>
    <w:rsid w:val="005C0B8A"/>
    <w:rsid w:val="005C7A36"/>
    <w:rsid w:val="005D28FD"/>
    <w:rsid w:val="005D7D7D"/>
    <w:rsid w:val="005E2BCE"/>
    <w:rsid w:val="005E3DB7"/>
    <w:rsid w:val="005E45F7"/>
    <w:rsid w:val="005F474A"/>
    <w:rsid w:val="006002CC"/>
    <w:rsid w:val="00610077"/>
    <w:rsid w:val="006173EE"/>
    <w:rsid w:val="0062143D"/>
    <w:rsid w:val="00625CD2"/>
    <w:rsid w:val="00630BE5"/>
    <w:rsid w:val="00631203"/>
    <w:rsid w:val="0064389F"/>
    <w:rsid w:val="006460EC"/>
    <w:rsid w:val="00646CDE"/>
    <w:rsid w:val="006561F0"/>
    <w:rsid w:val="00656D56"/>
    <w:rsid w:val="00665050"/>
    <w:rsid w:val="0067516C"/>
    <w:rsid w:val="006A79BD"/>
    <w:rsid w:val="006C09A4"/>
    <w:rsid w:val="006C2BEE"/>
    <w:rsid w:val="006D7987"/>
    <w:rsid w:val="006E03F5"/>
    <w:rsid w:val="006E2A78"/>
    <w:rsid w:val="006E7D27"/>
    <w:rsid w:val="006F054E"/>
    <w:rsid w:val="006F4214"/>
    <w:rsid w:val="00701438"/>
    <w:rsid w:val="00712FA5"/>
    <w:rsid w:val="00720D3D"/>
    <w:rsid w:val="007312DA"/>
    <w:rsid w:val="007341E2"/>
    <w:rsid w:val="00735B46"/>
    <w:rsid w:val="00761BA1"/>
    <w:rsid w:val="00770646"/>
    <w:rsid w:val="00770996"/>
    <w:rsid w:val="00791D3E"/>
    <w:rsid w:val="00795B99"/>
    <w:rsid w:val="007A41BB"/>
    <w:rsid w:val="007C0C3C"/>
    <w:rsid w:val="007C6B80"/>
    <w:rsid w:val="007D14D7"/>
    <w:rsid w:val="007D5BA3"/>
    <w:rsid w:val="007D7F74"/>
    <w:rsid w:val="007E7792"/>
    <w:rsid w:val="007F6655"/>
    <w:rsid w:val="00801E3A"/>
    <w:rsid w:val="00803616"/>
    <w:rsid w:val="00806829"/>
    <w:rsid w:val="00837F15"/>
    <w:rsid w:val="008423ED"/>
    <w:rsid w:val="00845CDB"/>
    <w:rsid w:val="008641FA"/>
    <w:rsid w:val="008701FD"/>
    <w:rsid w:val="008738F0"/>
    <w:rsid w:val="0087776F"/>
    <w:rsid w:val="008777F4"/>
    <w:rsid w:val="008779BC"/>
    <w:rsid w:val="00880AED"/>
    <w:rsid w:val="00884567"/>
    <w:rsid w:val="008A3B92"/>
    <w:rsid w:val="008B1D2A"/>
    <w:rsid w:val="008B3FBC"/>
    <w:rsid w:val="008E22F5"/>
    <w:rsid w:val="008E71BC"/>
    <w:rsid w:val="00910B65"/>
    <w:rsid w:val="00911082"/>
    <w:rsid w:val="00911ACF"/>
    <w:rsid w:val="009151B0"/>
    <w:rsid w:val="009402DA"/>
    <w:rsid w:val="00940ABA"/>
    <w:rsid w:val="00942EDF"/>
    <w:rsid w:val="0094756C"/>
    <w:rsid w:val="00962C42"/>
    <w:rsid w:val="00966A11"/>
    <w:rsid w:val="0097344E"/>
    <w:rsid w:val="009763D5"/>
    <w:rsid w:val="00992995"/>
    <w:rsid w:val="00995526"/>
    <w:rsid w:val="00996878"/>
    <w:rsid w:val="009B2BED"/>
    <w:rsid w:val="009B454A"/>
    <w:rsid w:val="009B68C8"/>
    <w:rsid w:val="009C7A3F"/>
    <w:rsid w:val="009D0FC8"/>
    <w:rsid w:val="009E12D4"/>
    <w:rsid w:val="009E1F76"/>
    <w:rsid w:val="009E288E"/>
    <w:rsid w:val="009F176A"/>
    <w:rsid w:val="009F2068"/>
    <w:rsid w:val="009F2A28"/>
    <w:rsid w:val="00A017E4"/>
    <w:rsid w:val="00A04C9A"/>
    <w:rsid w:val="00A101B8"/>
    <w:rsid w:val="00A16E36"/>
    <w:rsid w:val="00A30849"/>
    <w:rsid w:val="00A35C56"/>
    <w:rsid w:val="00A414FB"/>
    <w:rsid w:val="00A41B97"/>
    <w:rsid w:val="00A54044"/>
    <w:rsid w:val="00A564D5"/>
    <w:rsid w:val="00A70759"/>
    <w:rsid w:val="00A71750"/>
    <w:rsid w:val="00A76893"/>
    <w:rsid w:val="00AA192E"/>
    <w:rsid w:val="00AA3C7C"/>
    <w:rsid w:val="00AB2DD3"/>
    <w:rsid w:val="00AB4919"/>
    <w:rsid w:val="00AC0446"/>
    <w:rsid w:val="00AC4AED"/>
    <w:rsid w:val="00AD0430"/>
    <w:rsid w:val="00AD05F0"/>
    <w:rsid w:val="00AD2971"/>
    <w:rsid w:val="00AD451A"/>
    <w:rsid w:val="00B0016D"/>
    <w:rsid w:val="00B1080E"/>
    <w:rsid w:val="00B15BDF"/>
    <w:rsid w:val="00B16439"/>
    <w:rsid w:val="00B22B84"/>
    <w:rsid w:val="00B368E3"/>
    <w:rsid w:val="00B37A37"/>
    <w:rsid w:val="00B41CD8"/>
    <w:rsid w:val="00B51A28"/>
    <w:rsid w:val="00B6615A"/>
    <w:rsid w:val="00B751C8"/>
    <w:rsid w:val="00B962F3"/>
    <w:rsid w:val="00BA0CCB"/>
    <w:rsid w:val="00BA128E"/>
    <w:rsid w:val="00BA1C66"/>
    <w:rsid w:val="00BB461B"/>
    <w:rsid w:val="00BB777E"/>
    <w:rsid w:val="00BC1423"/>
    <w:rsid w:val="00BE1CAA"/>
    <w:rsid w:val="00BE2B01"/>
    <w:rsid w:val="00BF2633"/>
    <w:rsid w:val="00C04BA5"/>
    <w:rsid w:val="00C05472"/>
    <w:rsid w:val="00C125F8"/>
    <w:rsid w:val="00C1355B"/>
    <w:rsid w:val="00C14083"/>
    <w:rsid w:val="00C1518E"/>
    <w:rsid w:val="00C54523"/>
    <w:rsid w:val="00C65E3E"/>
    <w:rsid w:val="00C66432"/>
    <w:rsid w:val="00C66478"/>
    <w:rsid w:val="00C71883"/>
    <w:rsid w:val="00C9238F"/>
    <w:rsid w:val="00C9418B"/>
    <w:rsid w:val="00C94B38"/>
    <w:rsid w:val="00CA3064"/>
    <w:rsid w:val="00CB4E68"/>
    <w:rsid w:val="00CC148D"/>
    <w:rsid w:val="00CC1CD5"/>
    <w:rsid w:val="00CD3358"/>
    <w:rsid w:val="00CD43FD"/>
    <w:rsid w:val="00CD4F59"/>
    <w:rsid w:val="00CE13F1"/>
    <w:rsid w:val="00D035A9"/>
    <w:rsid w:val="00D06A93"/>
    <w:rsid w:val="00D07D38"/>
    <w:rsid w:val="00D32E87"/>
    <w:rsid w:val="00D351CF"/>
    <w:rsid w:val="00D42EBF"/>
    <w:rsid w:val="00D46CB2"/>
    <w:rsid w:val="00D61EB1"/>
    <w:rsid w:val="00D74530"/>
    <w:rsid w:val="00D829D7"/>
    <w:rsid w:val="00D83E03"/>
    <w:rsid w:val="00D84439"/>
    <w:rsid w:val="00D94175"/>
    <w:rsid w:val="00DA2B25"/>
    <w:rsid w:val="00DA68B9"/>
    <w:rsid w:val="00DB0E4F"/>
    <w:rsid w:val="00DB445C"/>
    <w:rsid w:val="00DB4C7C"/>
    <w:rsid w:val="00DD668F"/>
    <w:rsid w:val="00DE37BB"/>
    <w:rsid w:val="00DE3F43"/>
    <w:rsid w:val="00DE6C79"/>
    <w:rsid w:val="00E03C86"/>
    <w:rsid w:val="00E160B8"/>
    <w:rsid w:val="00E16A98"/>
    <w:rsid w:val="00E210A5"/>
    <w:rsid w:val="00E26FF6"/>
    <w:rsid w:val="00E3129B"/>
    <w:rsid w:val="00E51D61"/>
    <w:rsid w:val="00E54484"/>
    <w:rsid w:val="00E57011"/>
    <w:rsid w:val="00E606E0"/>
    <w:rsid w:val="00E607C4"/>
    <w:rsid w:val="00E617F6"/>
    <w:rsid w:val="00E66432"/>
    <w:rsid w:val="00E75433"/>
    <w:rsid w:val="00E8120F"/>
    <w:rsid w:val="00E9226A"/>
    <w:rsid w:val="00E926FD"/>
    <w:rsid w:val="00EA0C30"/>
    <w:rsid w:val="00EA15DC"/>
    <w:rsid w:val="00EB0842"/>
    <w:rsid w:val="00EB1EEF"/>
    <w:rsid w:val="00EB2F30"/>
    <w:rsid w:val="00EB6E2B"/>
    <w:rsid w:val="00EC2493"/>
    <w:rsid w:val="00EC523D"/>
    <w:rsid w:val="00EC5AAC"/>
    <w:rsid w:val="00EC672C"/>
    <w:rsid w:val="00EC75CE"/>
    <w:rsid w:val="00ED1B9C"/>
    <w:rsid w:val="00ED4A3A"/>
    <w:rsid w:val="00EE733D"/>
    <w:rsid w:val="00F0589E"/>
    <w:rsid w:val="00F05CC0"/>
    <w:rsid w:val="00F20675"/>
    <w:rsid w:val="00F22406"/>
    <w:rsid w:val="00F40135"/>
    <w:rsid w:val="00F42447"/>
    <w:rsid w:val="00F4696A"/>
    <w:rsid w:val="00F63A3E"/>
    <w:rsid w:val="00F66015"/>
    <w:rsid w:val="00F66B99"/>
    <w:rsid w:val="00F73C79"/>
    <w:rsid w:val="00F74A15"/>
    <w:rsid w:val="00F9701A"/>
    <w:rsid w:val="00FA41D9"/>
    <w:rsid w:val="00FB0F72"/>
    <w:rsid w:val="00FB2FB5"/>
    <w:rsid w:val="00FE3AFA"/>
    <w:rsid w:val="00FE4930"/>
    <w:rsid w:val="00FE5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5B46"/>
    <w:pPr>
      <w:keepNext/>
      <w:spacing w:before="300" w:after="24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B01"/>
    <w:rPr>
      <w:color w:val="0000FF"/>
      <w:u w:val="single"/>
    </w:rPr>
  </w:style>
  <w:style w:type="paragraph" w:styleId="FootnoteText">
    <w:name w:val="footnote text"/>
    <w:basedOn w:val="Normal"/>
    <w:link w:val="FootnoteTextChar"/>
    <w:rsid w:val="00BE2B01"/>
    <w:rPr>
      <w:sz w:val="20"/>
      <w:szCs w:val="20"/>
    </w:rPr>
  </w:style>
  <w:style w:type="character" w:customStyle="1" w:styleId="FootnoteTextChar">
    <w:name w:val="Footnote Text Char"/>
    <w:basedOn w:val="DefaultParagraphFont"/>
    <w:link w:val="FootnoteText"/>
    <w:rsid w:val="00BE2B01"/>
    <w:rPr>
      <w:rFonts w:ascii="Times New Roman" w:eastAsia="Times New Roman" w:hAnsi="Times New Roman" w:cs="Times New Roman"/>
      <w:sz w:val="20"/>
      <w:szCs w:val="20"/>
    </w:rPr>
  </w:style>
  <w:style w:type="character" w:styleId="FootnoteReference">
    <w:name w:val="footnote reference"/>
    <w:basedOn w:val="DefaultParagraphFont"/>
    <w:rsid w:val="00BE2B01"/>
    <w:rPr>
      <w:vertAlign w:val="superscript"/>
    </w:rPr>
  </w:style>
  <w:style w:type="paragraph" w:styleId="ListParagraph">
    <w:name w:val="List Paragraph"/>
    <w:basedOn w:val="Normal"/>
    <w:uiPriority w:val="34"/>
    <w:qFormat/>
    <w:rsid w:val="00BE2B01"/>
    <w:pPr>
      <w:ind w:left="720"/>
      <w:contextualSpacing/>
    </w:pPr>
    <w:rPr>
      <w:sz w:val="20"/>
      <w:szCs w:val="20"/>
    </w:rPr>
  </w:style>
  <w:style w:type="paragraph" w:styleId="BalloonText">
    <w:name w:val="Balloon Text"/>
    <w:basedOn w:val="Normal"/>
    <w:link w:val="BalloonTextChar"/>
    <w:uiPriority w:val="99"/>
    <w:semiHidden/>
    <w:unhideWhenUsed/>
    <w:rsid w:val="00C54523"/>
    <w:rPr>
      <w:rFonts w:ascii="Tahoma" w:hAnsi="Tahoma" w:cs="Tahoma"/>
      <w:sz w:val="16"/>
      <w:szCs w:val="16"/>
    </w:rPr>
  </w:style>
  <w:style w:type="character" w:customStyle="1" w:styleId="BalloonTextChar">
    <w:name w:val="Balloon Text Char"/>
    <w:basedOn w:val="DefaultParagraphFont"/>
    <w:link w:val="BalloonText"/>
    <w:uiPriority w:val="99"/>
    <w:semiHidden/>
    <w:rsid w:val="00C5452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0687"/>
    <w:rPr>
      <w:sz w:val="16"/>
      <w:szCs w:val="16"/>
    </w:rPr>
  </w:style>
  <w:style w:type="paragraph" w:styleId="CommentText">
    <w:name w:val="annotation text"/>
    <w:basedOn w:val="Normal"/>
    <w:link w:val="CommentTextChar"/>
    <w:uiPriority w:val="99"/>
    <w:semiHidden/>
    <w:unhideWhenUsed/>
    <w:rsid w:val="002E0687"/>
    <w:rPr>
      <w:sz w:val="20"/>
      <w:szCs w:val="20"/>
    </w:rPr>
  </w:style>
  <w:style w:type="character" w:customStyle="1" w:styleId="CommentTextChar">
    <w:name w:val="Comment Text Char"/>
    <w:basedOn w:val="DefaultParagraphFont"/>
    <w:link w:val="CommentText"/>
    <w:uiPriority w:val="99"/>
    <w:semiHidden/>
    <w:rsid w:val="002E0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0687"/>
    <w:rPr>
      <w:b/>
      <w:bCs/>
    </w:rPr>
  </w:style>
  <w:style w:type="character" w:customStyle="1" w:styleId="CommentSubjectChar">
    <w:name w:val="Comment Subject Char"/>
    <w:basedOn w:val="CommentTextChar"/>
    <w:link w:val="CommentSubject"/>
    <w:uiPriority w:val="99"/>
    <w:semiHidden/>
    <w:rsid w:val="002E068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735B46"/>
    <w:rPr>
      <w:rFonts w:ascii="Times New Roman" w:eastAsia="Times New Roman" w:hAnsi="Times New Roman" w:cs="Times New Roman"/>
      <w:b/>
      <w:bCs/>
      <w:kern w:val="32"/>
      <w:sz w:val="24"/>
      <w:szCs w:val="32"/>
    </w:rPr>
  </w:style>
  <w:style w:type="paragraph" w:styleId="BodyText">
    <w:name w:val="Body Text"/>
    <w:basedOn w:val="Normal"/>
    <w:link w:val="BodyTextChar"/>
    <w:rsid w:val="00735B46"/>
    <w:pPr>
      <w:spacing w:after="240"/>
    </w:pPr>
    <w:rPr>
      <w:szCs w:val="20"/>
    </w:rPr>
  </w:style>
  <w:style w:type="character" w:customStyle="1" w:styleId="BodyTextChar">
    <w:name w:val="Body Text Char"/>
    <w:basedOn w:val="DefaultParagraphFont"/>
    <w:link w:val="BodyText"/>
    <w:rsid w:val="00735B46"/>
    <w:rPr>
      <w:rFonts w:ascii="Times New Roman" w:eastAsia="Times New Roman" w:hAnsi="Times New Roman" w:cs="Times New Roman"/>
      <w:sz w:val="24"/>
      <w:szCs w:val="20"/>
    </w:rPr>
  </w:style>
  <w:style w:type="table" w:styleId="TableGrid">
    <w:name w:val="Table Grid"/>
    <w:basedOn w:val="TableNormal"/>
    <w:uiPriority w:val="59"/>
    <w:rsid w:val="00F2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2447"/>
    <w:pPr>
      <w:tabs>
        <w:tab w:val="center" w:pos="4680"/>
        <w:tab w:val="right" w:pos="9360"/>
      </w:tabs>
    </w:pPr>
  </w:style>
  <w:style w:type="character" w:customStyle="1" w:styleId="HeaderChar">
    <w:name w:val="Header Char"/>
    <w:basedOn w:val="DefaultParagraphFont"/>
    <w:link w:val="Header"/>
    <w:uiPriority w:val="99"/>
    <w:rsid w:val="00F424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2447"/>
    <w:pPr>
      <w:tabs>
        <w:tab w:val="center" w:pos="4680"/>
        <w:tab w:val="right" w:pos="9360"/>
      </w:tabs>
    </w:pPr>
  </w:style>
  <w:style w:type="character" w:customStyle="1" w:styleId="FooterChar">
    <w:name w:val="Footer Char"/>
    <w:basedOn w:val="DefaultParagraphFont"/>
    <w:link w:val="Footer"/>
    <w:uiPriority w:val="99"/>
    <w:rsid w:val="00F42447"/>
    <w:rPr>
      <w:rFonts w:ascii="Times New Roman" w:eastAsia="Times New Roman" w:hAnsi="Times New Roman" w:cs="Times New Roman"/>
      <w:sz w:val="24"/>
      <w:szCs w:val="24"/>
    </w:rPr>
  </w:style>
  <w:style w:type="paragraph" w:styleId="NormalWeb">
    <w:name w:val="Normal (Web)"/>
    <w:basedOn w:val="Normal"/>
    <w:uiPriority w:val="99"/>
    <w:unhideWhenUsed/>
    <w:rsid w:val="003D565F"/>
    <w:pPr>
      <w:spacing w:before="100" w:beforeAutospacing="1" w:after="100" w:afterAutospacing="1" w:line="300" w:lineRule="atLeast"/>
    </w:pPr>
  </w:style>
  <w:style w:type="character" w:styleId="FollowedHyperlink">
    <w:name w:val="FollowedHyperlink"/>
    <w:basedOn w:val="DefaultParagraphFont"/>
    <w:uiPriority w:val="99"/>
    <w:semiHidden/>
    <w:unhideWhenUsed/>
    <w:rsid w:val="00E922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5B46"/>
    <w:pPr>
      <w:keepNext/>
      <w:spacing w:before="300" w:after="24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B01"/>
    <w:rPr>
      <w:color w:val="0000FF"/>
      <w:u w:val="single"/>
    </w:rPr>
  </w:style>
  <w:style w:type="paragraph" w:styleId="FootnoteText">
    <w:name w:val="footnote text"/>
    <w:basedOn w:val="Normal"/>
    <w:link w:val="FootnoteTextChar"/>
    <w:rsid w:val="00BE2B01"/>
    <w:rPr>
      <w:sz w:val="20"/>
      <w:szCs w:val="20"/>
    </w:rPr>
  </w:style>
  <w:style w:type="character" w:customStyle="1" w:styleId="FootnoteTextChar">
    <w:name w:val="Footnote Text Char"/>
    <w:basedOn w:val="DefaultParagraphFont"/>
    <w:link w:val="FootnoteText"/>
    <w:rsid w:val="00BE2B01"/>
    <w:rPr>
      <w:rFonts w:ascii="Times New Roman" w:eastAsia="Times New Roman" w:hAnsi="Times New Roman" w:cs="Times New Roman"/>
      <w:sz w:val="20"/>
      <w:szCs w:val="20"/>
    </w:rPr>
  </w:style>
  <w:style w:type="character" w:styleId="FootnoteReference">
    <w:name w:val="footnote reference"/>
    <w:basedOn w:val="DefaultParagraphFont"/>
    <w:rsid w:val="00BE2B01"/>
    <w:rPr>
      <w:vertAlign w:val="superscript"/>
    </w:rPr>
  </w:style>
  <w:style w:type="paragraph" w:styleId="ListParagraph">
    <w:name w:val="List Paragraph"/>
    <w:basedOn w:val="Normal"/>
    <w:uiPriority w:val="34"/>
    <w:qFormat/>
    <w:rsid w:val="00BE2B01"/>
    <w:pPr>
      <w:ind w:left="720"/>
      <w:contextualSpacing/>
    </w:pPr>
    <w:rPr>
      <w:sz w:val="20"/>
      <w:szCs w:val="20"/>
    </w:rPr>
  </w:style>
  <w:style w:type="paragraph" w:styleId="BalloonText">
    <w:name w:val="Balloon Text"/>
    <w:basedOn w:val="Normal"/>
    <w:link w:val="BalloonTextChar"/>
    <w:uiPriority w:val="99"/>
    <w:semiHidden/>
    <w:unhideWhenUsed/>
    <w:rsid w:val="00C54523"/>
    <w:rPr>
      <w:rFonts w:ascii="Tahoma" w:hAnsi="Tahoma" w:cs="Tahoma"/>
      <w:sz w:val="16"/>
      <w:szCs w:val="16"/>
    </w:rPr>
  </w:style>
  <w:style w:type="character" w:customStyle="1" w:styleId="BalloonTextChar">
    <w:name w:val="Balloon Text Char"/>
    <w:basedOn w:val="DefaultParagraphFont"/>
    <w:link w:val="BalloonText"/>
    <w:uiPriority w:val="99"/>
    <w:semiHidden/>
    <w:rsid w:val="00C5452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0687"/>
    <w:rPr>
      <w:sz w:val="16"/>
      <w:szCs w:val="16"/>
    </w:rPr>
  </w:style>
  <w:style w:type="paragraph" w:styleId="CommentText">
    <w:name w:val="annotation text"/>
    <w:basedOn w:val="Normal"/>
    <w:link w:val="CommentTextChar"/>
    <w:uiPriority w:val="99"/>
    <w:semiHidden/>
    <w:unhideWhenUsed/>
    <w:rsid w:val="002E0687"/>
    <w:rPr>
      <w:sz w:val="20"/>
      <w:szCs w:val="20"/>
    </w:rPr>
  </w:style>
  <w:style w:type="character" w:customStyle="1" w:styleId="CommentTextChar">
    <w:name w:val="Comment Text Char"/>
    <w:basedOn w:val="DefaultParagraphFont"/>
    <w:link w:val="CommentText"/>
    <w:uiPriority w:val="99"/>
    <w:semiHidden/>
    <w:rsid w:val="002E0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0687"/>
    <w:rPr>
      <w:b/>
      <w:bCs/>
    </w:rPr>
  </w:style>
  <w:style w:type="character" w:customStyle="1" w:styleId="CommentSubjectChar">
    <w:name w:val="Comment Subject Char"/>
    <w:basedOn w:val="CommentTextChar"/>
    <w:link w:val="CommentSubject"/>
    <w:uiPriority w:val="99"/>
    <w:semiHidden/>
    <w:rsid w:val="002E068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735B46"/>
    <w:rPr>
      <w:rFonts w:ascii="Times New Roman" w:eastAsia="Times New Roman" w:hAnsi="Times New Roman" w:cs="Times New Roman"/>
      <w:b/>
      <w:bCs/>
      <w:kern w:val="32"/>
      <w:sz w:val="24"/>
      <w:szCs w:val="32"/>
    </w:rPr>
  </w:style>
  <w:style w:type="paragraph" w:styleId="BodyText">
    <w:name w:val="Body Text"/>
    <w:basedOn w:val="Normal"/>
    <w:link w:val="BodyTextChar"/>
    <w:rsid w:val="00735B46"/>
    <w:pPr>
      <w:spacing w:after="240"/>
    </w:pPr>
    <w:rPr>
      <w:szCs w:val="20"/>
    </w:rPr>
  </w:style>
  <w:style w:type="character" w:customStyle="1" w:styleId="BodyTextChar">
    <w:name w:val="Body Text Char"/>
    <w:basedOn w:val="DefaultParagraphFont"/>
    <w:link w:val="BodyText"/>
    <w:rsid w:val="00735B46"/>
    <w:rPr>
      <w:rFonts w:ascii="Times New Roman" w:eastAsia="Times New Roman" w:hAnsi="Times New Roman" w:cs="Times New Roman"/>
      <w:sz w:val="24"/>
      <w:szCs w:val="20"/>
    </w:rPr>
  </w:style>
  <w:style w:type="table" w:styleId="TableGrid">
    <w:name w:val="Table Grid"/>
    <w:basedOn w:val="TableNormal"/>
    <w:uiPriority w:val="59"/>
    <w:rsid w:val="00F2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2447"/>
    <w:pPr>
      <w:tabs>
        <w:tab w:val="center" w:pos="4680"/>
        <w:tab w:val="right" w:pos="9360"/>
      </w:tabs>
    </w:pPr>
  </w:style>
  <w:style w:type="character" w:customStyle="1" w:styleId="HeaderChar">
    <w:name w:val="Header Char"/>
    <w:basedOn w:val="DefaultParagraphFont"/>
    <w:link w:val="Header"/>
    <w:uiPriority w:val="99"/>
    <w:rsid w:val="00F424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2447"/>
    <w:pPr>
      <w:tabs>
        <w:tab w:val="center" w:pos="4680"/>
        <w:tab w:val="right" w:pos="9360"/>
      </w:tabs>
    </w:pPr>
  </w:style>
  <w:style w:type="character" w:customStyle="1" w:styleId="FooterChar">
    <w:name w:val="Footer Char"/>
    <w:basedOn w:val="DefaultParagraphFont"/>
    <w:link w:val="Footer"/>
    <w:uiPriority w:val="99"/>
    <w:rsid w:val="00F42447"/>
    <w:rPr>
      <w:rFonts w:ascii="Times New Roman" w:eastAsia="Times New Roman" w:hAnsi="Times New Roman" w:cs="Times New Roman"/>
      <w:sz w:val="24"/>
      <w:szCs w:val="24"/>
    </w:rPr>
  </w:style>
  <w:style w:type="paragraph" w:styleId="NormalWeb">
    <w:name w:val="Normal (Web)"/>
    <w:basedOn w:val="Normal"/>
    <w:uiPriority w:val="99"/>
    <w:unhideWhenUsed/>
    <w:rsid w:val="003D565F"/>
    <w:pPr>
      <w:spacing w:before="100" w:beforeAutospacing="1" w:after="100" w:afterAutospacing="1" w:line="300" w:lineRule="atLeast"/>
    </w:pPr>
  </w:style>
  <w:style w:type="character" w:styleId="FollowedHyperlink">
    <w:name w:val="FollowedHyperlink"/>
    <w:basedOn w:val="DefaultParagraphFont"/>
    <w:uiPriority w:val="99"/>
    <w:semiHidden/>
    <w:unhideWhenUsed/>
    <w:rsid w:val="00E922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0190868">
      <w:bodyDiv w:val="1"/>
      <w:marLeft w:val="0"/>
      <w:marRight w:val="0"/>
      <w:marTop w:val="0"/>
      <w:marBottom w:val="0"/>
      <w:divBdr>
        <w:top w:val="none" w:sz="0" w:space="0" w:color="auto"/>
        <w:left w:val="none" w:sz="0" w:space="0" w:color="auto"/>
        <w:bottom w:val="none" w:sz="0" w:space="0" w:color="auto"/>
        <w:right w:val="none" w:sz="0" w:space="0" w:color="auto"/>
      </w:divBdr>
    </w:div>
    <w:div w:id="1151869098">
      <w:bodyDiv w:val="1"/>
      <w:marLeft w:val="0"/>
      <w:marRight w:val="0"/>
      <w:marTop w:val="0"/>
      <w:marBottom w:val="0"/>
      <w:divBdr>
        <w:top w:val="none" w:sz="0" w:space="0" w:color="auto"/>
        <w:left w:val="none" w:sz="0" w:space="0" w:color="auto"/>
        <w:bottom w:val="none" w:sz="0" w:space="0" w:color="auto"/>
        <w:right w:val="none" w:sz="0" w:space="0" w:color="auto"/>
      </w:divBdr>
    </w:div>
    <w:div w:id="1553155038">
      <w:bodyDiv w:val="1"/>
      <w:marLeft w:val="0"/>
      <w:marRight w:val="0"/>
      <w:marTop w:val="0"/>
      <w:marBottom w:val="0"/>
      <w:divBdr>
        <w:top w:val="none" w:sz="0" w:space="0" w:color="auto"/>
        <w:left w:val="none" w:sz="0" w:space="0" w:color="auto"/>
        <w:bottom w:val="none" w:sz="0" w:space="0" w:color="auto"/>
        <w:right w:val="none" w:sz="0" w:space="0" w:color="auto"/>
      </w:divBdr>
      <w:divsChild>
        <w:div w:id="1058491">
          <w:marLeft w:val="0"/>
          <w:marRight w:val="0"/>
          <w:marTop w:val="0"/>
          <w:marBottom w:val="0"/>
          <w:divBdr>
            <w:top w:val="none" w:sz="0" w:space="0" w:color="auto"/>
            <w:left w:val="none" w:sz="0" w:space="0" w:color="auto"/>
            <w:bottom w:val="none" w:sz="0" w:space="0" w:color="auto"/>
            <w:right w:val="none" w:sz="0" w:space="0" w:color="auto"/>
          </w:divBdr>
          <w:divsChild>
            <w:div w:id="1574194278">
              <w:marLeft w:val="0"/>
              <w:marRight w:val="0"/>
              <w:marTop w:val="100"/>
              <w:marBottom w:val="100"/>
              <w:divBdr>
                <w:top w:val="none" w:sz="0" w:space="0" w:color="auto"/>
                <w:left w:val="none" w:sz="0" w:space="0" w:color="auto"/>
                <w:bottom w:val="none" w:sz="0" w:space="0" w:color="auto"/>
                <w:right w:val="none" w:sz="0" w:space="0" w:color="auto"/>
              </w:divBdr>
              <w:divsChild>
                <w:div w:id="491408602">
                  <w:marLeft w:val="0"/>
                  <w:marRight w:val="0"/>
                  <w:marTop w:val="0"/>
                  <w:marBottom w:val="0"/>
                  <w:divBdr>
                    <w:top w:val="none" w:sz="0" w:space="0" w:color="auto"/>
                    <w:left w:val="none" w:sz="0" w:space="0" w:color="auto"/>
                    <w:bottom w:val="none" w:sz="0" w:space="0" w:color="auto"/>
                    <w:right w:val="none" w:sz="0" w:space="0" w:color="auto"/>
                  </w:divBdr>
                  <w:divsChild>
                    <w:div w:id="1595744532">
                      <w:marLeft w:val="0"/>
                      <w:marRight w:val="0"/>
                      <w:marTop w:val="0"/>
                      <w:marBottom w:val="0"/>
                      <w:divBdr>
                        <w:top w:val="none" w:sz="0" w:space="0" w:color="auto"/>
                        <w:left w:val="none" w:sz="0" w:space="0" w:color="auto"/>
                        <w:bottom w:val="none" w:sz="0" w:space="0" w:color="auto"/>
                        <w:right w:val="none" w:sz="0" w:space="0" w:color="auto"/>
                      </w:divBdr>
                      <w:divsChild>
                        <w:div w:id="104691930">
                          <w:marLeft w:val="0"/>
                          <w:marRight w:val="0"/>
                          <w:marTop w:val="0"/>
                          <w:marBottom w:val="0"/>
                          <w:divBdr>
                            <w:top w:val="none" w:sz="0" w:space="0" w:color="auto"/>
                            <w:left w:val="none" w:sz="0" w:space="0" w:color="auto"/>
                            <w:bottom w:val="none" w:sz="0" w:space="0" w:color="auto"/>
                            <w:right w:val="none" w:sz="0" w:space="0" w:color="auto"/>
                          </w:divBdr>
                          <w:divsChild>
                            <w:div w:id="13980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wiencke@pacificorp.com" TargetMode="External"/><Relationship Id="rId13" Type="http://schemas.openxmlformats.org/officeDocument/2006/relationships/hyperlink" Target="http://www.pacificpower.net/about/rr/wri.html"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ashingtondockets@pacificorp.com" TargetMode="External"/><Relationship Id="rId12" Type="http://schemas.openxmlformats.org/officeDocument/2006/relationships/hyperlink" Target="http://www.pacificpower.net/about/rr/wri.html"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480-100-238"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apps.leg.wa.gov/WAC/default.aspx?cite=480-107-03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apps.leg.wa.gov/WAC/default.aspx?cite=480-100-238" TargetMode="External"/><Relationship Id="rId14" Type="http://schemas.openxmlformats.org/officeDocument/2006/relationships/hyperlink" Target="http://www.pacificpower.net/env/nmcg/osip.html" TargetMode="External"/><Relationship Id="rId22" Type="http://schemas.openxmlformats.org/officeDocument/2006/relationships/theme" Target="theme/theme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2013-09-06T07:00:00+00:00</OpenedDate>
    <Date1 xmlns="dc463f71-b30c-4ab2-9473-d307f9d35888">2013-09-05T07:00:00+00:00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131670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2518EC084FF44989B7007214A30AA8" ma:contentTypeVersion="135" ma:contentTypeDescription="" ma:contentTypeScope="" ma:versionID="c4c5fc2e0c19637afb668208ac314c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9F537A-DB67-4E3B-866F-85E8875623C5}"/>
</file>

<file path=customXml/itemProps2.xml><?xml version="1.0" encoding="utf-8"?>
<ds:datastoreItem xmlns:ds="http://schemas.openxmlformats.org/officeDocument/2006/customXml" ds:itemID="{EF6C52CB-F235-4C66-9743-33FD2D5521CE}"/>
</file>

<file path=customXml/itemProps3.xml><?xml version="1.0" encoding="utf-8"?>
<ds:datastoreItem xmlns:ds="http://schemas.openxmlformats.org/officeDocument/2006/customXml" ds:itemID="{205FE02D-D7E8-491E-A91C-19BA2B1AEEB6}"/>
</file>

<file path=customXml/itemProps4.xml><?xml version="1.0" encoding="utf-8"?>
<ds:datastoreItem xmlns:ds="http://schemas.openxmlformats.org/officeDocument/2006/customXml" ds:itemID="{33E4D988-EA5F-4E19-A0C4-387C0FB076FB}"/>
</file>

<file path=docProps/app.xml><?xml version="1.0" encoding="utf-8"?>
<Properties xmlns="http://schemas.openxmlformats.org/officeDocument/2006/extended-properties" xmlns:vt="http://schemas.openxmlformats.org/officeDocument/2006/docPropsVTypes">
  <Template>Normal.dotm</Template>
  <TotalTime>0</TotalTime>
  <Pages>22</Pages>
  <Words>5843</Words>
  <Characters>33311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2013-09-05T20:46:00Z</dcterms:created>
  <dcterms:modified xsi:type="dcterms:W3CDTF">2013-09-05T22:56:00Z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0x0101006E56B4D1795A2E4DB2F0B01679ED314A00762518EC084FF44989B7007214A30AA8</vt:lpwstr>
  </property>
  <property fmtid="{D5CDD505-2E9C-101B-9397-08002B2CF9AE}" pid="4" name="_docset_NoMedatataSyncRequired">
    <vt:lpwstr>False</vt:lpwstr>
  </property>
</Properties>
</file>