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5A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</w:p>
    <w:p w:rsidR="00756D5A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</w:p>
    <w:p w:rsidR="00303B74" w:rsidRPr="00DD04B3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243F63">
        <w:rPr>
          <w:sz w:val="24"/>
          <w:szCs w:val="24"/>
        </w:rPr>
        <w:t>29</w:t>
      </w:r>
      <w:r>
        <w:rPr>
          <w:sz w:val="24"/>
          <w:szCs w:val="24"/>
        </w:rPr>
        <w:t>, 2012</w:t>
      </w:r>
    </w:p>
    <w:p w:rsidR="00756D5A" w:rsidRDefault="00756D5A" w:rsidP="00756D5A">
      <w:pPr>
        <w:ind w:right="-90"/>
        <w:rPr>
          <w:sz w:val="24"/>
          <w:szCs w:val="24"/>
        </w:rPr>
      </w:pPr>
    </w:p>
    <w:p w:rsidR="00756D5A" w:rsidRDefault="00756D5A" w:rsidP="00756D5A">
      <w:pPr>
        <w:ind w:right="-90"/>
        <w:rPr>
          <w:sz w:val="24"/>
          <w:szCs w:val="24"/>
        </w:rPr>
      </w:pPr>
    </w:p>
    <w:p w:rsidR="00756D5A" w:rsidRPr="00DD04B3" w:rsidRDefault="00756D5A" w:rsidP="00756D5A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Mr. David Danner, Executive Director &amp; Secretary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Washington Utilities and Transportation Commission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1300 S. Evergreen Park Drive S. W.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P.O. Box 47250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Olympia, Washington 98504-7250</w:t>
      </w:r>
    </w:p>
    <w:p w:rsidR="00303B74" w:rsidRDefault="00303B74" w:rsidP="00DD04B3">
      <w:pPr>
        <w:ind w:right="-90"/>
        <w:rPr>
          <w:sz w:val="24"/>
          <w:szCs w:val="24"/>
        </w:rPr>
      </w:pPr>
    </w:p>
    <w:p w:rsidR="00AC300D" w:rsidRDefault="00AC300D" w:rsidP="00AC300D">
      <w:pPr>
        <w:jc w:val="both"/>
        <w:rPr>
          <w:sz w:val="24"/>
        </w:rPr>
      </w:pPr>
      <w:r>
        <w:rPr>
          <w:sz w:val="24"/>
        </w:rPr>
        <w:t>Dear Mr. Danner:</w:t>
      </w:r>
    </w:p>
    <w:p w:rsidR="00AC300D" w:rsidRDefault="00AC300D" w:rsidP="00AC300D">
      <w:pPr>
        <w:jc w:val="both"/>
        <w:rPr>
          <w:sz w:val="24"/>
        </w:rPr>
      </w:pPr>
    </w:p>
    <w:p w:rsidR="00AC300D" w:rsidRDefault="00AC300D" w:rsidP="00AC300D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AC300D">
        <w:rPr>
          <w:sz w:val="24"/>
          <w:szCs w:val="24"/>
        </w:rPr>
        <w:t xml:space="preserve">Attached for filing with the Commission is an electronic copy of Avista Corporation’s </w:t>
      </w:r>
      <w:proofErr w:type="spellStart"/>
      <w:r w:rsidRPr="00AC300D">
        <w:rPr>
          <w:sz w:val="24"/>
          <w:szCs w:val="24"/>
        </w:rPr>
        <w:t>dba</w:t>
      </w:r>
      <w:proofErr w:type="spellEnd"/>
      <w:r w:rsidRPr="00AC300D">
        <w:rPr>
          <w:sz w:val="24"/>
          <w:szCs w:val="24"/>
        </w:rPr>
        <w:t xml:space="preserve"> Avista Utilities (“Avista or the Company”) filing of its proposed revisions to the </w:t>
      </w:r>
      <w:r w:rsidR="00243F63">
        <w:rPr>
          <w:sz w:val="24"/>
          <w:szCs w:val="24"/>
        </w:rPr>
        <w:t>following tariff sheets, WN U-28</w:t>
      </w:r>
      <w:r w:rsidRPr="00AC300D">
        <w:rPr>
          <w:sz w:val="24"/>
          <w:szCs w:val="24"/>
        </w:rPr>
        <w:t>:</w:t>
      </w:r>
    </w:p>
    <w:p w:rsidR="00AC300D" w:rsidRDefault="00AC300D" w:rsidP="00AC300D">
      <w:pPr>
        <w:pStyle w:val="BodyText2"/>
        <w:spacing w:after="0" w:line="240" w:lineRule="auto"/>
        <w:rPr>
          <w:sz w:val="24"/>
          <w:szCs w:val="24"/>
        </w:rPr>
      </w:pPr>
    </w:p>
    <w:p w:rsidR="00AC300D" w:rsidRDefault="00AC300D" w:rsidP="00AC300D">
      <w:pPr>
        <w:pStyle w:val="BodyText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Original Sheet </w:t>
      </w:r>
      <w:proofErr w:type="spellStart"/>
      <w:r>
        <w:rPr>
          <w:sz w:val="24"/>
          <w:szCs w:val="24"/>
        </w:rPr>
        <w:t>63B</w:t>
      </w:r>
      <w:proofErr w:type="spellEnd"/>
    </w:p>
    <w:p w:rsidR="00AC300D" w:rsidRDefault="00AC300D" w:rsidP="00AC300D">
      <w:pPr>
        <w:pStyle w:val="BodyText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Original Sheet </w:t>
      </w:r>
      <w:proofErr w:type="spellStart"/>
      <w:r>
        <w:rPr>
          <w:sz w:val="24"/>
          <w:szCs w:val="24"/>
        </w:rPr>
        <w:t>63C</w:t>
      </w:r>
      <w:proofErr w:type="spellEnd"/>
    </w:p>
    <w:p w:rsidR="00AC300D" w:rsidRDefault="00AC300D" w:rsidP="00AC300D">
      <w:pPr>
        <w:pStyle w:val="BodyText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Original Sheet </w:t>
      </w:r>
      <w:proofErr w:type="spellStart"/>
      <w:r>
        <w:rPr>
          <w:sz w:val="24"/>
          <w:szCs w:val="24"/>
        </w:rPr>
        <w:t>63D</w:t>
      </w:r>
      <w:proofErr w:type="spellEnd"/>
    </w:p>
    <w:p w:rsidR="00AC300D" w:rsidRDefault="00AC300D" w:rsidP="00AC300D">
      <w:pPr>
        <w:pStyle w:val="BodyText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Original Sheet </w:t>
      </w:r>
      <w:proofErr w:type="spellStart"/>
      <w:r>
        <w:rPr>
          <w:sz w:val="24"/>
          <w:szCs w:val="24"/>
        </w:rPr>
        <w:t>63E</w:t>
      </w:r>
      <w:proofErr w:type="spellEnd"/>
    </w:p>
    <w:p w:rsidR="00AC300D" w:rsidRDefault="00AC300D" w:rsidP="00AC300D">
      <w:pPr>
        <w:pStyle w:val="BodyText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Original Sheet </w:t>
      </w:r>
      <w:proofErr w:type="spellStart"/>
      <w:r>
        <w:rPr>
          <w:sz w:val="24"/>
          <w:szCs w:val="24"/>
        </w:rPr>
        <w:t>63F</w:t>
      </w:r>
      <w:proofErr w:type="spellEnd"/>
    </w:p>
    <w:p w:rsidR="00AC300D" w:rsidRDefault="00AC300D" w:rsidP="00AC300D">
      <w:pPr>
        <w:pStyle w:val="BodyText2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Original Sheet </w:t>
      </w:r>
      <w:proofErr w:type="spellStart"/>
      <w:r>
        <w:rPr>
          <w:sz w:val="24"/>
          <w:szCs w:val="24"/>
        </w:rPr>
        <w:t>63G</w:t>
      </w:r>
      <w:proofErr w:type="spellEnd"/>
    </w:p>
    <w:p w:rsidR="003C07AD" w:rsidRPr="00DD04B3" w:rsidRDefault="003C07AD" w:rsidP="00AC300D">
      <w:pPr>
        <w:ind w:right="-90"/>
        <w:rPr>
          <w:sz w:val="24"/>
          <w:szCs w:val="24"/>
        </w:rPr>
      </w:pPr>
    </w:p>
    <w:p w:rsidR="00AC300D" w:rsidRDefault="00AC300D" w:rsidP="00AC300D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Original Sheets </w:t>
      </w:r>
      <w:proofErr w:type="spellStart"/>
      <w:r>
        <w:rPr>
          <w:sz w:val="24"/>
          <w:szCs w:val="24"/>
        </w:rPr>
        <w:t>63B</w:t>
      </w:r>
      <w:proofErr w:type="spellEnd"/>
      <w:r>
        <w:rPr>
          <w:sz w:val="24"/>
          <w:szCs w:val="24"/>
        </w:rPr>
        <w:t xml:space="preserve"> through </w:t>
      </w:r>
      <w:proofErr w:type="spellStart"/>
      <w:r>
        <w:rPr>
          <w:sz w:val="24"/>
          <w:szCs w:val="24"/>
        </w:rPr>
        <w:t>63G</w:t>
      </w:r>
      <w:proofErr w:type="spellEnd"/>
      <w:r>
        <w:rPr>
          <w:sz w:val="24"/>
          <w:szCs w:val="24"/>
        </w:rPr>
        <w:t xml:space="preserve"> is a copy Avista’s Net Energy Metering Interconnection Agreement, the standard form used for all net metering agreements.   The Company is providing this agreement in Schedule 63 </w:t>
      </w:r>
      <w:r w:rsidR="00243F63">
        <w:rPr>
          <w:sz w:val="24"/>
          <w:szCs w:val="24"/>
        </w:rPr>
        <w:t>p</w:t>
      </w:r>
      <w:r>
        <w:rPr>
          <w:sz w:val="24"/>
          <w:szCs w:val="24"/>
        </w:rPr>
        <w:t>ursuant to WAC 480-108-040</w:t>
      </w:r>
      <w:r w:rsidR="00243F63">
        <w:rPr>
          <w:sz w:val="24"/>
          <w:szCs w:val="24"/>
        </w:rPr>
        <w:t xml:space="preserve">.  Please contact me at 509.495.8620 or by email at </w:t>
      </w:r>
      <w:hyperlink r:id="rId8" w:history="1">
        <w:r w:rsidR="00243F63" w:rsidRPr="00C3093D">
          <w:rPr>
            <w:rStyle w:val="Hyperlink"/>
            <w:sz w:val="24"/>
            <w:szCs w:val="24"/>
          </w:rPr>
          <w:t>pat.ehrbar@avistacorp.com</w:t>
        </w:r>
      </w:hyperlink>
      <w:r w:rsidR="00243F63">
        <w:rPr>
          <w:sz w:val="24"/>
          <w:szCs w:val="24"/>
        </w:rPr>
        <w:t xml:space="preserve"> if you have any questions.</w:t>
      </w:r>
    </w:p>
    <w:p w:rsidR="008F7D3F" w:rsidRDefault="008F7D3F" w:rsidP="00AC300D">
      <w:pPr>
        <w:ind w:right="-90"/>
        <w:jc w:val="both"/>
        <w:rPr>
          <w:sz w:val="24"/>
          <w:szCs w:val="24"/>
        </w:rPr>
      </w:pPr>
    </w:p>
    <w:p w:rsidR="00283C1A" w:rsidRDefault="00303B74" w:rsidP="00DD04B3">
      <w:pPr>
        <w:ind w:right="-90"/>
        <w:jc w:val="both"/>
        <w:rPr>
          <w:noProof/>
          <w:sz w:val="24"/>
          <w:szCs w:val="24"/>
        </w:rPr>
      </w:pPr>
      <w:r w:rsidRPr="00DD04B3">
        <w:rPr>
          <w:sz w:val="24"/>
          <w:szCs w:val="24"/>
        </w:rPr>
        <w:t>Sincerely,</w:t>
      </w:r>
    </w:p>
    <w:p w:rsidR="003C07AD" w:rsidRDefault="00D05951" w:rsidP="00DD04B3">
      <w:pPr>
        <w:ind w:right="-9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03562" cy="514350"/>
            <wp:effectExtent l="19050" t="0" r="0" b="0"/>
            <wp:docPr id="2" name="Picture 1" descr="Digital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 Signatur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56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B74" w:rsidRDefault="003C07AD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Patrick Ehrbar</w:t>
      </w:r>
    </w:p>
    <w:p w:rsidR="003C07AD" w:rsidRPr="00DD04B3" w:rsidRDefault="003C07AD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Manager, Rates &amp; Tariffs</w:t>
      </w: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</w:p>
    <w:p w:rsidR="0056484B" w:rsidRDefault="00303B74" w:rsidP="0056484B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Enclosures</w:t>
      </w:r>
    </w:p>
    <w:sectPr w:rsidR="0056484B" w:rsidSect="00CC7356">
      <w:headerReference w:type="default" r:id="rId10"/>
      <w:headerReference w:type="first" r:id="rId11"/>
      <w:pgSz w:w="12240" w:h="15840"/>
      <w:pgMar w:top="1008" w:right="1440" w:bottom="1008" w:left="152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4D" w:rsidRDefault="0035564D">
      <w:r>
        <w:separator/>
      </w:r>
    </w:p>
  </w:endnote>
  <w:endnote w:type="continuationSeparator" w:id="0">
    <w:p w:rsidR="0035564D" w:rsidRDefault="0035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4D" w:rsidRDefault="0035564D">
      <w:r>
        <w:separator/>
      </w:r>
    </w:p>
  </w:footnote>
  <w:footnote w:type="continuationSeparator" w:id="0">
    <w:p w:rsidR="0035564D" w:rsidRDefault="00355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64D" w:rsidRPr="00EB489C" w:rsidRDefault="0035564D" w:rsidP="00515B8D">
    <w:pPr>
      <w:pStyle w:val="Header"/>
      <w:rPr>
        <w:rStyle w:val="PageNumber"/>
        <w:sz w:val="24"/>
      </w:rPr>
    </w:pPr>
    <w:r w:rsidRPr="00EB489C">
      <w:rPr>
        <w:rStyle w:val="PageNumber"/>
        <w:sz w:val="24"/>
      </w:rPr>
      <w:t>Letter to Mr. David Danner</w:t>
    </w:r>
  </w:p>
  <w:p w:rsidR="0035564D" w:rsidRPr="00EB489C" w:rsidRDefault="0035564D" w:rsidP="00515B8D">
    <w:pPr>
      <w:pStyle w:val="Header"/>
      <w:rPr>
        <w:rStyle w:val="PageNumber"/>
        <w:sz w:val="24"/>
      </w:rPr>
    </w:pPr>
    <w:r>
      <w:rPr>
        <w:rStyle w:val="PageNumber"/>
        <w:sz w:val="24"/>
      </w:rPr>
      <w:t>May 15, 2012</w:t>
    </w:r>
  </w:p>
  <w:p w:rsidR="0035564D" w:rsidRPr="0059404F" w:rsidRDefault="0035564D" w:rsidP="00515B8D">
    <w:pPr>
      <w:rPr>
        <w:sz w:val="24"/>
        <w:szCs w:val="24"/>
      </w:rPr>
    </w:pPr>
    <w:r w:rsidRPr="0059404F">
      <w:rPr>
        <w:sz w:val="24"/>
        <w:szCs w:val="24"/>
      </w:rPr>
      <w:t xml:space="preserve">Page </w:t>
    </w:r>
    <w:r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PAGE </w:instrText>
    </w:r>
    <w:r w:rsidRPr="0059404F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59404F">
      <w:rPr>
        <w:sz w:val="24"/>
        <w:szCs w:val="24"/>
      </w:rPr>
      <w:fldChar w:fldCharType="end"/>
    </w:r>
    <w:r w:rsidRPr="0059404F">
      <w:rPr>
        <w:sz w:val="24"/>
        <w:szCs w:val="24"/>
      </w:rPr>
      <w:t xml:space="preserve"> of </w:t>
    </w:r>
    <w:r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NUMPAGES  </w:instrText>
    </w:r>
    <w:r w:rsidRPr="0059404F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59404F">
      <w:rPr>
        <w:sz w:val="24"/>
        <w:szCs w:val="24"/>
      </w:rPr>
      <w:fldChar w:fldCharType="end"/>
    </w:r>
  </w:p>
  <w:p w:rsidR="0035564D" w:rsidRDefault="0035564D">
    <w:pPr>
      <w:pStyle w:val="Header"/>
      <w:rPr>
        <w:rStyle w:val="PageNumber"/>
      </w:rPr>
    </w:pPr>
  </w:p>
  <w:p w:rsidR="0035564D" w:rsidRDefault="0035564D">
    <w:pPr>
      <w:pStyle w:val="Header"/>
      <w:rPr>
        <w:rStyle w:val="PageNumber"/>
      </w:rPr>
    </w:pPr>
  </w:p>
  <w:p w:rsidR="0035564D" w:rsidRDefault="0035564D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35564D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35564D" w:rsidRDefault="0035564D" w:rsidP="00FC777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35564D" w:rsidRDefault="0035564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35564D" w:rsidRDefault="0035564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35564D" w:rsidRDefault="0035564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35564D" w:rsidRDefault="0035564D" w:rsidP="00FC7770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800-727-9170</w:t>
          </w:r>
        </w:p>
        <w:p w:rsidR="0035564D" w:rsidRDefault="0035564D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35564D" w:rsidRDefault="0035564D" w:rsidP="004065C4">
          <w:pPr>
            <w:pStyle w:val="Header"/>
            <w:tabs>
              <w:tab w:val="left" w:pos="232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564D" w:rsidRDefault="003556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5DF"/>
    <w:multiLevelType w:val="hybridMultilevel"/>
    <w:tmpl w:val="1F346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11F"/>
    <w:multiLevelType w:val="hybridMultilevel"/>
    <w:tmpl w:val="EA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50379"/>
    <w:multiLevelType w:val="hybridMultilevel"/>
    <w:tmpl w:val="B09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5F23"/>
    <w:multiLevelType w:val="hybridMultilevel"/>
    <w:tmpl w:val="0BC24D52"/>
    <w:lvl w:ilvl="0" w:tplc="08AC0CB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6D15E6"/>
    <w:rsid w:val="00004474"/>
    <w:rsid w:val="0001541C"/>
    <w:rsid w:val="00022A74"/>
    <w:rsid w:val="000237B6"/>
    <w:rsid w:val="00032908"/>
    <w:rsid w:val="0003349B"/>
    <w:rsid w:val="0003726E"/>
    <w:rsid w:val="00042FB4"/>
    <w:rsid w:val="00043070"/>
    <w:rsid w:val="0004704C"/>
    <w:rsid w:val="00053950"/>
    <w:rsid w:val="0006075B"/>
    <w:rsid w:val="00064F33"/>
    <w:rsid w:val="00075BF9"/>
    <w:rsid w:val="00087A7D"/>
    <w:rsid w:val="00094D09"/>
    <w:rsid w:val="00097C50"/>
    <w:rsid w:val="000A38D8"/>
    <w:rsid w:val="000C73EB"/>
    <w:rsid w:val="000E0786"/>
    <w:rsid w:val="000E1140"/>
    <w:rsid w:val="000F47D9"/>
    <w:rsid w:val="00103B89"/>
    <w:rsid w:val="0011334B"/>
    <w:rsid w:val="00115108"/>
    <w:rsid w:val="001157C3"/>
    <w:rsid w:val="00141F00"/>
    <w:rsid w:val="00163385"/>
    <w:rsid w:val="001667B7"/>
    <w:rsid w:val="00167D22"/>
    <w:rsid w:val="001730E3"/>
    <w:rsid w:val="00186785"/>
    <w:rsid w:val="0019089F"/>
    <w:rsid w:val="00190D63"/>
    <w:rsid w:val="00194EA2"/>
    <w:rsid w:val="001A0DF9"/>
    <w:rsid w:val="001A2BD6"/>
    <w:rsid w:val="001C2F9C"/>
    <w:rsid w:val="001D3FDE"/>
    <w:rsid w:val="001D54AC"/>
    <w:rsid w:val="001F2CE2"/>
    <w:rsid w:val="00222911"/>
    <w:rsid w:val="002235F1"/>
    <w:rsid w:val="00234E23"/>
    <w:rsid w:val="00243F63"/>
    <w:rsid w:val="00247E43"/>
    <w:rsid w:val="00264EFA"/>
    <w:rsid w:val="00265063"/>
    <w:rsid w:val="00265D21"/>
    <w:rsid w:val="00270029"/>
    <w:rsid w:val="00283C1A"/>
    <w:rsid w:val="002A69CE"/>
    <w:rsid w:val="002A7950"/>
    <w:rsid w:val="002B68A3"/>
    <w:rsid w:val="002C41C3"/>
    <w:rsid w:val="002D3C0A"/>
    <w:rsid w:val="002D44B4"/>
    <w:rsid w:val="002E028A"/>
    <w:rsid w:val="002E13EF"/>
    <w:rsid w:val="00303196"/>
    <w:rsid w:val="00303B74"/>
    <w:rsid w:val="00303D97"/>
    <w:rsid w:val="00305314"/>
    <w:rsid w:val="00322B09"/>
    <w:rsid w:val="003431FB"/>
    <w:rsid w:val="00344A20"/>
    <w:rsid w:val="0035564D"/>
    <w:rsid w:val="00363D46"/>
    <w:rsid w:val="0038004C"/>
    <w:rsid w:val="00380EB9"/>
    <w:rsid w:val="00386E3A"/>
    <w:rsid w:val="003969D4"/>
    <w:rsid w:val="003A168A"/>
    <w:rsid w:val="003A249E"/>
    <w:rsid w:val="003B0E05"/>
    <w:rsid w:val="003C07AD"/>
    <w:rsid w:val="003D63FA"/>
    <w:rsid w:val="003E1511"/>
    <w:rsid w:val="003E3EAA"/>
    <w:rsid w:val="003F57BC"/>
    <w:rsid w:val="003F63BA"/>
    <w:rsid w:val="003F6A1F"/>
    <w:rsid w:val="004065C4"/>
    <w:rsid w:val="00415B63"/>
    <w:rsid w:val="004340DC"/>
    <w:rsid w:val="00435937"/>
    <w:rsid w:val="00454F43"/>
    <w:rsid w:val="00454FF2"/>
    <w:rsid w:val="00462591"/>
    <w:rsid w:val="0046438E"/>
    <w:rsid w:val="0047182D"/>
    <w:rsid w:val="00483B5A"/>
    <w:rsid w:val="0048629B"/>
    <w:rsid w:val="0049792E"/>
    <w:rsid w:val="004A04BE"/>
    <w:rsid w:val="004A76FA"/>
    <w:rsid w:val="004B52D9"/>
    <w:rsid w:val="004F26E3"/>
    <w:rsid w:val="00515B8D"/>
    <w:rsid w:val="005261D4"/>
    <w:rsid w:val="005337D2"/>
    <w:rsid w:val="00535C8C"/>
    <w:rsid w:val="00540BB4"/>
    <w:rsid w:val="00553A86"/>
    <w:rsid w:val="00554567"/>
    <w:rsid w:val="0056484B"/>
    <w:rsid w:val="0056706E"/>
    <w:rsid w:val="005716F0"/>
    <w:rsid w:val="005775D4"/>
    <w:rsid w:val="005D4FDD"/>
    <w:rsid w:val="005E10BF"/>
    <w:rsid w:val="005E25C3"/>
    <w:rsid w:val="00600F6F"/>
    <w:rsid w:val="00601DB6"/>
    <w:rsid w:val="006162A2"/>
    <w:rsid w:val="006409B7"/>
    <w:rsid w:val="006419B7"/>
    <w:rsid w:val="006511BF"/>
    <w:rsid w:val="006606DE"/>
    <w:rsid w:val="00670D1E"/>
    <w:rsid w:val="00673261"/>
    <w:rsid w:val="0067590D"/>
    <w:rsid w:val="006907A7"/>
    <w:rsid w:val="00696AFA"/>
    <w:rsid w:val="006A4540"/>
    <w:rsid w:val="006B257B"/>
    <w:rsid w:val="006C476A"/>
    <w:rsid w:val="006D15E6"/>
    <w:rsid w:val="006D169F"/>
    <w:rsid w:val="006D6449"/>
    <w:rsid w:val="006E1151"/>
    <w:rsid w:val="006E32C0"/>
    <w:rsid w:val="00701065"/>
    <w:rsid w:val="00702662"/>
    <w:rsid w:val="00703163"/>
    <w:rsid w:val="00706C8D"/>
    <w:rsid w:val="00711C88"/>
    <w:rsid w:val="00714274"/>
    <w:rsid w:val="0071684B"/>
    <w:rsid w:val="007170A2"/>
    <w:rsid w:val="00726BDE"/>
    <w:rsid w:val="00740972"/>
    <w:rsid w:val="00743EC0"/>
    <w:rsid w:val="0075154D"/>
    <w:rsid w:val="007523BB"/>
    <w:rsid w:val="00756D5A"/>
    <w:rsid w:val="00762A53"/>
    <w:rsid w:val="007771AB"/>
    <w:rsid w:val="00781DA2"/>
    <w:rsid w:val="0078780A"/>
    <w:rsid w:val="007B3BA2"/>
    <w:rsid w:val="007C0D5A"/>
    <w:rsid w:val="007C5445"/>
    <w:rsid w:val="007D6147"/>
    <w:rsid w:val="007D6722"/>
    <w:rsid w:val="007D7286"/>
    <w:rsid w:val="007E0E98"/>
    <w:rsid w:val="007E1D47"/>
    <w:rsid w:val="0080492D"/>
    <w:rsid w:val="008064B3"/>
    <w:rsid w:val="00807E94"/>
    <w:rsid w:val="00834207"/>
    <w:rsid w:val="00867368"/>
    <w:rsid w:val="008720AD"/>
    <w:rsid w:val="00874285"/>
    <w:rsid w:val="008752E9"/>
    <w:rsid w:val="0087725D"/>
    <w:rsid w:val="00894B7E"/>
    <w:rsid w:val="008B6026"/>
    <w:rsid w:val="008C516A"/>
    <w:rsid w:val="008C550F"/>
    <w:rsid w:val="008D36EE"/>
    <w:rsid w:val="008E3DFF"/>
    <w:rsid w:val="008F6AA8"/>
    <w:rsid w:val="008F7D3F"/>
    <w:rsid w:val="009249EA"/>
    <w:rsid w:val="0095270B"/>
    <w:rsid w:val="00962AC4"/>
    <w:rsid w:val="00963955"/>
    <w:rsid w:val="00983AFD"/>
    <w:rsid w:val="00991A00"/>
    <w:rsid w:val="00996336"/>
    <w:rsid w:val="009A23E3"/>
    <w:rsid w:val="009A67B9"/>
    <w:rsid w:val="009B0BA3"/>
    <w:rsid w:val="009B13EE"/>
    <w:rsid w:val="009B6216"/>
    <w:rsid w:val="009C2C6B"/>
    <w:rsid w:val="009E3727"/>
    <w:rsid w:val="009F0A2D"/>
    <w:rsid w:val="009F199A"/>
    <w:rsid w:val="009F2C13"/>
    <w:rsid w:val="009F4677"/>
    <w:rsid w:val="009F6D49"/>
    <w:rsid w:val="009F7A35"/>
    <w:rsid w:val="00A05F2D"/>
    <w:rsid w:val="00A130D9"/>
    <w:rsid w:val="00A147B8"/>
    <w:rsid w:val="00A27922"/>
    <w:rsid w:val="00A27DF2"/>
    <w:rsid w:val="00A32E91"/>
    <w:rsid w:val="00A364FF"/>
    <w:rsid w:val="00A46380"/>
    <w:rsid w:val="00A57945"/>
    <w:rsid w:val="00A718E6"/>
    <w:rsid w:val="00AB4E49"/>
    <w:rsid w:val="00AC2D8E"/>
    <w:rsid w:val="00AC300D"/>
    <w:rsid w:val="00AC3E02"/>
    <w:rsid w:val="00AC4B56"/>
    <w:rsid w:val="00AC5CD6"/>
    <w:rsid w:val="00AD754D"/>
    <w:rsid w:val="00AF02A0"/>
    <w:rsid w:val="00AF0647"/>
    <w:rsid w:val="00B11826"/>
    <w:rsid w:val="00B14F82"/>
    <w:rsid w:val="00B372DC"/>
    <w:rsid w:val="00B46D3E"/>
    <w:rsid w:val="00B57822"/>
    <w:rsid w:val="00B6029B"/>
    <w:rsid w:val="00B65D99"/>
    <w:rsid w:val="00B721D2"/>
    <w:rsid w:val="00B85419"/>
    <w:rsid w:val="00B95433"/>
    <w:rsid w:val="00BA2406"/>
    <w:rsid w:val="00BB382B"/>
    <w:rsid w:val="00BC0DD6"/>
    <w:rsid w:val="00BC2C1F"/>
    <w:rsid w:val="00BC5A3E"/>
    <w:rsid w:val="00BE2820"/>
    <w:rsid w:val="00BE7CA4"/>
    <w:rsid w:val="00C05856"/>
    <w:rsid w:val="00C15123"/>
    <w:rsid w:val="00C33431"/>
    <w:rsid w:val="00C410BE"/>
    <w:rsid w:val="00C51F6A"/>
    <w:rsid w:val="00C52102"/>
    <w:rsid w:val="00C85437"/>
    <w:rsid w:val="00C87D37"/>
    <w:rsid w:val="00C97BD5"/>
    <w:rsid w:val="00CA0D44"/>
    <w:rsid w:val="00CA1E70"/>
    <w:rsid w:val="00CC2342"/>
    <w:rsid w:val="00CC2EBF"/>
    <w:rsid w:val="00CC7356"/>
    <w:rsid w:val="00CD16F6"/>
    <w:rsid w:val="00CD73DC"/>
    <w:rsid w:val="00CF5D7B"/>
    <w:rsid w:val="00D05951"/>
    <w:rsid w:val="00D20618"/>
    <w:rsid w:val="00D274EB"/>
    <w:rsid w:val="00D3021D"/>
    <w:rsid w:val="00D42198"/>
    <w:rsid w:val="00D453D5"/>
    <w:rsid w:val="00D45A45"/>
    <w:rsid w:val="00D46B38"/>
    <w:rsid w:val="00D55914"/>
    <w:rsid w:val="00DA6EE4"/>
    <w:rsid w:val="00DC3E68"/>
    <w:rsid w:val="00DC771E"/>
    <w:rsid w:val="00DD04B3"/>
    <w:rsid w:val="00DE1076"/>
    <w:rsid w:val="00DE219E"/>
    <w:rsid w:val="00DE24F2"/>
    <w:rsid w:val="00DE6382"/>
    <w:rsid w:val="00DF722C"/>
    <w:rsid w:val="00E042BB"/>
    <w:rsid w:val="00E044E7"/>
    <w:rsid w:val="00E107C7"/>
    <w:rsid w:val="00E277E1"/>
    <w:rsid w:val="00E34B51"/>
    <w:rsid w:val="00E47129"/>
    <w:rsid w:val="00E6165E"/>
    <w:rsid w:val="00E6500B"/>
    <w:rsid w:val="00E66297"/>
    <w:rsid w:val="00E75013"/>
    <w:rsid w:val="00E86F74"/>
    <w:rsid w:val="00EA06E5"/>
    <w:rsid w:val="00EA0B81"/>
    <w:rsid w:val="00EA11DF"/>
    <w:rsid w:val="00EA4DF6"/>
    <w:rsid w:val="00EA5088"/>
    <w:rsid w:val="00EA5AAE"/>
    <w:rsid w:val="00EA5BB3"/>
    <w:rsid w:val="00EB08CE"/>
    <w:rsid w:val="00ED52FA"/>
    <w:rsid w:val="00ED59A1"/>
    <w:rsid w:val="00F04BD0"/>
    <w:rsid w:val="00F155FB"/>
    <w:rsid w:val="00F266DC"/>
    <w:rsid w:val="00F5067F"/>
    <w:rsid w:val="00F6536D"/>
    <w:rsid w:val="00F8694B"/>
    <w:rsid w:val="00F97AFF"/>
    <w:rsid w:val="00FA1D91"/>
    <w:rsid w:val="00FB405E"/>
    <w:rsid w:val="00FB59AD"/>
    <w:rsid w:val="00FC7770"/>
    <w:rsid w:val="00FD1C3C"/>
    <w:rsid w:val="00FD227A"/>
    <w:rsid w:val="00FE657C"/>
    <w:rsid w:val="00FF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7A7"/>
  </w:style>
  <w:style w:type="paragraph" w:styleId="Heading1">
    <w:name w:val="heading 1"/>
    <w:basedOn w:val="Normal"/>
    <w:next w:val="Normal"/>
    <w:qFormat/>
    <w:rsid w:val="006907A7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07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7A7"/>
    <w:pPr>
      <w:tabs>
        <w:tab w:val="center" w:pos="4320"/>
        <w:tab w:val="right" w:pos="8640"/>
      </w:tabs>
    </w:pPr>
  </w:style>
  <w:style w:type="character" w:styleId="PageNumber">
    <w:name w:val="page number"/>
    <w:rsid w:val="006907A7"/>
    <w:rPr>
      <w:rFonts w:cs="Times New Roman"/>
    </w:rPr>
  </w:style>
  <w:style w:type="paragraph" w:styleId="BodyText">
    <w:name w:val="Body Text"/>
    <w:basedOn w:val="Normal"/>
    <w:rsid w:val="006907A7"/>
    <w:rPr>
      <w:sz w:val="22"/>
      <w:szCs w:val="22"/>
    </w:rPr>
  </w:style>
  <w:style w:type="character" w:styleId="Hyperlink">
    <w:name w:val="Hyperlink"/>
    <w:rsid w:val="006907A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15B8D"/>
  </w:style>
  <w:style w:type="paragraph" w:styleId="FootnoteText">
    <w:name w:val="footnote text"/>
    <w:basedOn w:val="Normal"/>
    <w:link w:val="FootnoteTextChar"/>
    <w:rsid w:val="006E1151"/>
  </w:style>
  <w:style w:type="character" w:customStyle="1" w:styleId="FootnoteTextChar">
    <w:name w:val="Footnote Text Char"/>
    <w:basedOn w:val="DefaultParagraphFont"/>
    <w:link w:val="FootnoteText"/>
    <w:rsid w:val="006E1151"/>
  </w:style>
  <w:style w:type="character" w:styleId="FootnoteReference">
    <w:name w:val="footnote reference"/>
    <w:rsid w:val="006E1151"/>
    <w:rPr>
      <w:vertAlign w:val="superscript"/>
    </w:rPr>
  </w:style>
  <w:style w:type="paragraph" w:styleId="BodyText2">
    <w:name w:val="Body Text 2"/>
    <w:basedOn w:val="Normal"/>
    <w:link w:val="BodyText2Char"/>
    <w:rsid w:val="00AC30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3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.ehrbar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51A672A6E78A4EBD3287440FC17A3C" ma:contentTypeVersion="139" ma:contentTypeDescription="" ma:contentTypeScope="" ma:versionID="d1462795054c355e2779172a80fa7b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2012-06-29T07:00:00+00:00</OpenedDate>
    <Date1 xmlns="dc463f71-b30c-4ab2-9473-d307f9d35888">2012-06-29T07:00:00+00:00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121112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B87F00-8EAA-44FA-AF36-88F658AD22BC}"/>
</file>

<file path=customXml/itemProps2.xml><?xml version="1.0" encoding="utf-8"?>
<ds:datastoreItem xmlns:ds="http://schemas.openxmlformats.org/officeDocument/2006/customXml" ds:itemID="{B21F0773-9FE3-4F6A-9254-B7C6B44F1D4D}"/>
</file>

<file path=customXml/itemProps3.xml><?xml version="1.0" encoding="utf-8"?>
<ds:datastoreItem xmlns:ds="http://schemas.openxmlformats.org/officeDocument/2006/customXml" ds:itemID="{06C89D6D-6CB3-4CFA-9C00-264099B119A4}"/>
</file>

<file path=customXml/itemProps4.xml><?xml version="1.0" encoding="utf-8"?>
<ds:datastoreItem xmlns:ds="http://schemas.openxmlformats.org/officeDocument/2006/customXml" ds:itemID="{369E1558-6614-4420-BD80-CD560D342439}"/>
</file>

<file path=customXml/itemProps5.xml><?xml version="1.0" encoding="utf-8"?>
<ds:datastoreItem xmlns:ds="http://schemas.openxmlformats.org/officeDocument/2006/customXml" ds:itemID="{9A2541B2-CCCD-43F3-9405-F4CB4204A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Avista - Patrick Ehrbar</cp:lastModifiedBy>
  <cp:revision>9</cp:revision>
  <cp:lastPrinted>2012-06-26T15:17:00Z</cp:lastPrinted>
  <dcterms:created xsi:type="dcterms:W3CDTF">2012-05-15T22:12:00Z</dcterms:created>
  <dcterms:modified xsi:type="dcterms:W3CDTF">2012-06-26T16:00:00Z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0x0101006E56B4D1795A2E4DB2F0B01679ED314A002751A672A6E78A4EBD3287440FC17A3C</vt:lpwstr>
  </property>
  <property fmtid="{D5CDD505-2E9C-101B-9397-08002B2CF9AE}" pid="3" name="_docset_NoMedatataSyncRequired">
    <vt:lpwstr>False</vt:lpwstr>
  </property>
</Properties>
</file>