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969" w:rsidRDefault="005F4C99">
      <w:r>
        <w:pict>
          <v:group id="_x0000_s1026" editas="canvas" style="width:270.75pt;height:94.5pt;mso-position-horizontal-relative:char;mso-position-vertical-relative:line" coordsize="5415,18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15;height:1890" o:preferrelative="f">
              <v:fill o:detectmouseclick="t"/>
              <v:path o:extrusionok="t" o:connecttype="none"/>
              <o:lock v:ext="edit" text="t"/>
            </v:shape>
            <v:shape id="_x0000_s1028" style="position:absolute;left:2538;top:457;width:739;height:595" coordsize="739,595" path="m,595r,l16,595r,l31,595r15,l62,595r15,l93,595r30,l139,595r31,l200,595r31,l246,595r31,l308,595r31,l354,595r31,l400,595r31,l431,595r31,-16l493,579r15,l523,579r31,-15l569,564r16,-15l600,534r16,l631,518r,-15l646,488r,-15l662,458r,-16l662,442r,-15l662,412r15,-15l662,381r,-15l662,366r,-15l662,336r,l662,336,646,320,631,290,616,275,600,259r-15,l554,244,539,229r-16,l508,214r-15,l477,214,462,198r-16,l446,183r,l431,168r,l446,153r16,l477,137r,l477,137r16,l523,137r16,l569,137r31,l631,137r31,l677,137r16,l708,137r,l739,r,l723,r,l708,,693,,662,,631,,616,,585,,554,,523,,493,,462,,431,,416,,385,,369,,354,r,l354,,339,r,l323,,308,,293,,277,16r-15,l246,16,231,31r-15,l200,46r-15,l170,61,154,76,139,92r-16,15l123,122r-15,15l108,153,93,183r,15l93,198r,31l108,244r,15l123,275r,15l139,290r15,15l170,320r15,l200,336r16,l231,351r15,l262,366r15,l293,366r,15l308,381r15,16l323,397r,15l323,412r,l323,427r-15,15l293,442r,l277,442r-15,l246,442r-30,l185,442r-31,l123,442r-30,l62,442r-16,l31,442r,l31,442,,595xe" fillcolor="#083c90" stroked="f">
              <v:path arrowok="t"/>
            </v:shape>
            <v:shape id="_x0000_s1029" style="position:absolute;left:1108;top:152;width:353;height:321" coordsize="353,321" path="m30,321l307,275,353,,,,30,321xe" fillcolor="#083c90" stroked="f">
              <v:path arrowok="t"/>
            </v:shape>
            <v:shape id="_x0000_s1030" style="position:absolute;left:1138;top:473;width:262;height:76" coordsize="262,76" path="m262,l,45,,76,262,30,262,xe" fillcolor="#083c90" stroked="f">
              <v:path arrowok="t"/>
            </v:shape>
            <v:shape id="_x0000_s1031" style="position:absolute;left:1154;top:564;width:231;height:61" coordsize="231,61" path="m231,l,30,,61,215,30,231,xe" fillcolor="#083c90" stroked="f">
              <v:path arrowok="t"/>
            </v:shape>
            <v:shape id="_x0000_s1032" style="position:absolute;left:969;top:701;width:62;height:351" coordsize="62,351" path="m16,l,15,,351r62,l16,xe" fillcolor="#083c90" stroked="f">
              <v:path arrowok="t"/>
            </v:shape>
            <v:shape id="_x0000_s1033" style="position:absolute;left:1061;top:686;width:62;height:366" coordsize="62,366" path="m16,l,15,,366r62,l16,xe" fillcolor="#083c90" stroked="f">
              <v:path arrowok="t"/>
            </v:shape>
            <v:shape id="_x0000_s1034" style="position:absolute;left:1015;top:152;width:62;height:321" coordsize="62,321" path="m62,l,,31,321r31,l62,xe" fillcolor="#083c90" stroked="f">
              <v:path arrowok="t"/>
            </v:shape>
            <v:shape id="_x0000_s1035" style="position:absolute;left:400;top:640;width:492;height:122" coordsize="492,122" path="m492,l46,61,,122,492,31,492,xe" fillcolor="#083c90" stroked="f">
              <v:path arrowok="t"/>
            </v:shape>
            <v:shape id="_x0000_s1036" style="position:absolute;left:1154;top:640;width:215;height:412" coordsize="215,412" path="m,46l,412r123,l215,,,46xe" fillcolor="#083c90" stroked="f">
              <v:path arrowok="t"/>
            </v:shape>
            <v:shape id="_x0000_s1037" style="position:absolute;left:923;top:152;width:62;height:351" coordsize="62,351" path="m31,351l62,336,62,,,,,16,31,351xe" fillcolor="#083c90" stroked="f">
              <v:path arrowok="t"/>
            </v:shape>
            <v:shape id="_x0000_s1038" style="position:absolute;left:154;top:716;width:769;height:336" coordsize="769,336" path="m754,l215,77,,336r400,l538,199r231,l754,xe" fillcolor="#083c90" stroked="f">
              <v:path arrowok="t"/>
            </v:shape>
            <v:shape id="_x0000_s1039" style="position:absolute;left:554;top:183;width:338;height:396" coordsize="338,396" path="m338,320l338,,,396,338,320xe" fillcolor="#083c90" stroked="f">
              <v:path arrowok="t"/>
            </v:shape>
            <v:shape id="_x0000_s1040" style="position:absolute;left:477;top:564;width:415;height:107" coordsize="415,107" path="m415,l46,46,,107,415,30,415,xe" fillcolor="#083c90" stroked="f">
              <v:path arrowok="t"/>
            </v:shape>
            <v:shape id="_x0000_s1041" style="position:absolute;left:2169;top:457;width:415;height:595" coordsize="415,595" path="m,595r308,l415,,123,,,595xe" fillcolor="#083c90" stroked="f">
              <v:path arrowok="t"/>
            </v:shape>
            <v:shape id="_x0000_s1042" style="position:absolute;left:3307;top:457;width:662;height:595" coordsize="662,595" path="m662,l31,,,137r170,l77,595r293,l462,137r169,l662,xe" fillcolor="#083c90" stroked="f">
              <v:path arrowok="t"/>
            </v:shape>
            <v:shape id="_x0000_s1043" style="position:absolute;left:3769;top:457;width:877;height:595" coordsize="877,595" path="m554,595r323,l769,,354,,,595r308,l338,518r200,l554,595xm400,397l492,198r16,l538,397r-138,xe" fillcolor="#083c90" stroked="f">
              <v:path arrowok="t"/>
              <o:lock v:ext="edit" verticies="t"/>
            </v:shape>
            <v:shape id="_x0000_s1044" style="position:absolute;left:1892;top:457;width:246;height:46" coordsize="246,46" path="m246,l31,,,46,246,xe" fillcolor="#083c90" stroked="f">
              <v:path arrowok="t"/>
            </v:shape>
            <v:shape id="_x0000_s1045" style="position:absolute;left:1446;top:457;width:800;height:595" coordsize="800,595" path="m431,76l292,366r,l292,107,,168,62,595r415,l800,,431,76xe" fillcolor="#083c90" stroked="f">
              <v:path arrowok="t"/>
            </v:shape>
            <v:shape id="_x0000_s1046" style="position:absolute;left:1431;top:457;width:292;height:46" coordsize="292,46" path="m292,r,l,,,46,292,xe" fillcolor="#083c90" stroked="f">
              <v:path arrowok="t"/>
            </v:shape>
            <v:shape id="_x0000_s1047" style="position:absolute;left:1446;top:488;width:277;height:91" coordsize="277,91" path="m,61l,91,277,45,277,,,61xe" fillcolor="#083c90" stroked="f">
              <v:path arrowok="t"/>
            </v:shape>
            <v:shape id="_x0000_s1048" style="position:absolute;left:3200;top:1265;width:384;height:473" coordsize="384,473" path="m384,r,l384,15r,16l384,46,369,76r,31l369,137r-15,31l354,198r-16,31l338,244r,30l323,290r,15l323,320r,l323,320r,15l307,366r,15l292,396r-15,16l277,412r-16,15l246,442r-31,15l200,457r-16,16l154,473r-31,l123,473r-16,l77,473,61,457r-15,l31,442r-16,l15,427,,412,,396,,381,,366,,351,,320r,l,320,,305,,290,15,274r,-30l15,229,31,198r,-30l46,137r,-30l46,76,61,46r,-15l61,15,61,r,l61,,169,r,l169,r,15l154,31r,15l154,76,138,92r,30l138,153r-15,30l123,213r-16,31l107,274r,16l107,305,92,320r,l92,320r,31l92,366r15,15l123,396r15,l138,396r31,l184,396r16,-15l200,366r15,-15l215,320r,l231,320r,-15l231,290r,-16l246,244r,-31l246,183r15,-30l261,122,277,92r,-16l277,46,292,31r,-16l292,r,l292,r92,xe" fillcolor="black" stroked="f">
              <v:path arrowok="t"/>
            </v:shape>
            <v:shape id="_x0000_s1049" style="position:absolute;left:3584;top:1311;width:185;height:427" coordsize="185,427" path="m16,91r31,l62,46,170,,139,91r46,l185,152r-46,l139,152r-16,l123,167r,31l108,228r,31l108,289,93,320r,l93,320r,15l93,350r15,16l108,366r15,l123,366r16,l139,366r-16,15l123,396r,15l123,411r-15,l93,427r-16,l77,427,47,411r-31,l,396,,381,,366,,350r,l,350,,335,,320,16,289r,-30l16,228,31,198r,-31l47,152r,l47,152,,152,16,91xe" fillcolor="black" stroked="f">
              <v:path arrowok="t"/>
            </v:shape>
            <v:shape id="_x0000_s1050" style="position:absolute;left:3754;top:1265;width:200;height:457" coordsize="200,457" path="m92,457l,457,76,137r93,l92,457xm200,l184,61r-92,l107,r93,xe" fillcolor="black" stroked="f">
              <v:path arrowok="t"/>
              <o:lock v:ext="edit" verticies="t"/>
            </v:shape>
            <v:shape id="_x0000_s1051" style="position:absolute;left:3938;top:1265;width:200;height:457" coordsize="200,457" path="m200,l92,457,,457,108,r92,xe" fillcolor="black" stroked="f">
              <v:path arrowok="t"/>
            </v:shape>
            <v:shape id="_x0000_s1052" style="position:absolute;left:4123;top:1265;width:184;height:457" coordsize="184,457" path="m92,457l,457,61,137r93,l92,457xm184,l169,61r-92,l92,r92,xe" fillcolor="black" stroked="f">
              <v:path arrowok="t"/>
              <o:lock v:ext="edit" verticies="t"/>
            </v:shape>
            <v:shape id="_x0000_s1053" style="position:absolute;left:4307;top:1311;width:200;height:427" coordsize="200,427" path="m16,91r46,l62,46,170,,154,91r46,l185,152r-46,l139,152r,l139,167r-16,31l123,228r-15,31l108,289r,31l108,320r,l93,335r15,15l123,366r,l123,366r16,l139,366r,l139,381r-16,15l123,411r,l108,411,93,427r-16,l77,427,47,411r-16,l16,396,,381,,366,,350r,l,350,,335,16,320r,-31l16,259,31,228r,-30l47,167r,-15l47,152r,l16,152r,-61xe" fillcolor="black" stroked="f">
              <v:path arrowok="t"/>
            </v:shape>
            <v:shape id="_x0000_s1054" style="position:absolute;left:4492;top:1265;width:185;height:457" coordsize="185,457" path="m92,457l,457,62,137r92,l92,457xm185,l169,61r-92,l92,r93,xe" fillcolor="black" stroked="f">
              <v:path arrowok="t"/>
              <o:lock v:ext="edit" verticies="t"/>
            </v:shape>
            <v:shape id="_x0000_s1055" style="position:absolute;left:4677;top:1402;width:292;height:336" coordsize="292,336" path="m107,122r16,-15l123,92,138,61r15,l169,46r,l184,61r16,l200,92r,15l200,122r,l169,122r-31,l107,122r,xm276,183r,-30l292,137r,-15l292,107r,-31l292,61r,-15l276,46r,-15l261,16r,l246,,230,,200,,184,r,l153,,138,,123,,92,16r-15,l77,31,61,46,46,61r,15l30,92r,15l15,122r,15l15,153r,l,183r,15l,214r,30l,259r,16l,290r15,l15,305r15,15l46,320r15,16l92,336r15,l107,336r31,l169,320r15,l215,305r,l230,290r16,-31l261,244r,-30l261,214r-15,l200,214r-31,l169,214r,30l153,259r-30,16l123,275r-16,l92,259r,-15l92,214r,-16l107,183r,l107,183r16,l153,183r31,l215,183r31,l276,183r,l276,183xe" fillcolor="black" stroked="f">
              <v:path arrowok="t"/>
              <o:lock v:ext="edit" verticies="t"/>
            </v:shape>
            <v:shape id="_x0000_s1056" style="position:absolute;left:4984;top:1402;width:277;height:336" coordsize="277,336" path="m93,229r,l93,244r,15l93,259r,16l108,275r15,l123,275r16,l154,259r15,-15l169,244r,-15l169,229,154,214r,-16l139,198r-16,l123,183r-15,l93,168r-16,l62,153r,l46,137r,l31,122r,-15l31,92r,l46,61r,-15l62,31,77,16r16,l108,r31,l154,r15,l185,r,l200,r31,l246,r16,16l277,16r,15l277,46r,30l277,92r,l262,92r-46,l185,92r,l200,76r,-15l185,46r,l185,46r-16,l169,46r,l154,46,139,61,123,76r,l123,92r16,l139,107r15,l154,122r15,l185,122r15,15l216,137r15,16l231,168r15,l246,183r16,15l262,214r,15l262,229r-16,15l246,275r-15,15l216,305r-16,l185,320r-31,l139,336r-31,l108,336r-15,l62,336,46,320r-15,l16,305r,l,290,,275,,244,,229r,l31,229r46,l93,229r,xe" fillcolor="black" stroked="f">
              <v:path arrowok="t"/>
            </v:shape>
            <v:shape id="_x0000_s1057" style="position:absolute;left:4615;top:457;width:123;height:107" coordsize="123,107" path="m15,46r,-15l31,16,62,r,l92,16r16,15l108,46r,l108,76,92,92,62,107r,l31,92,15,76r,-30l15,46xm62,107r30,l108,92,123,76r,-30l123,46r,-15l108,16,92,,62,r,l46,,15,16,,31,,46r,l,76,15,92r31,15l62,107r,xm46,61r16,l77,92r15,l92,92r,-16l77,61r,l77,61r,l92,46r,-15l92,31r,l77,16r-15,l62,16r,l46,16r,l46,16r,76l46,92r,-31xm46,46r,-15l46,31r,l62,31r,l62,31r15,l77,31r,l77,31r,15l77,46r-15,l62,46r,l46,46r,l46,46xe" fillcolor="#083c90" stroked="f">
              <v:path arrowok="t"/>
              <o:lock v:ext="edit" verticies="t"/>
            </v:shape>
            <w10:wrap type="none"/>
            <w10:anchorlock/>
          </v:group>
        </w:pict>
      </w:r>
    </w:p>
    <w:p w:rsidR="003A5969" w:rsidRDefault="003A5969">
      <w:pPr>
        <w:pBdr>
          <w:bottom w:val="single" w:sz="6" w:space="1" w:color="auto"/>
        </w:pBdr>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pStyle w:val="Heading6"/>
      </w:pPr>
      <w:r>
        <w:t>20</w:t>
      </w:r>
      <w:r w:rsidR="0046124D">
        <w:t>1</w:t>
      </w:r>
      <w:r>
        <w:t>0</w:t>
      </w:r>
    </w:p>
    <w:p w:rsidR="00E01DA2" w:rsidRPr="00E01DA2" w:rsidRDefault="00E01DA2" w:rsidP="00E01DA2"/>
    <w:p w:rsidR="003A5969" w:rsidRDefault="003A5969">
      <w:pPr>
        <w:pStyle w:val="Heading6"/>
      </w:pPr>
      <w:bookmarkStart w:id="0" w:name="_Toc3183378"/>
      <w:r>
        <w:t>Electric Service</w:t>
      </w:r>
      <w:bookmarkEnd w:id="0"/>
      <w:r w:rsidR="00E01DA2">
        <w:t xml:space="preserve"> </w:t>
      </w:r>
      <w:r>
        <w:t>Reliability</w:t>
      </w:r>
      <w:r w:rsidR="00E01DA2">
        <w:t xml:space="preserve"> </w:t>
      </w:r>
      <w:r>
        <w:t>Report</w:t>
      </w: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r>
        <w:rPr>
          <w:rFonts w:ascii="Arial" w:hAnsi="Arial"/>
          <w:b/>
          <w:sz w:val="36"/>
        </w:rPr>
        <w:br w:type="page"/>
      </w: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C21D18" w:rsidRDefault="00C21D18">
      <w:pPr>
        <w:spacing w:before="40" w:after="40"/>
        <w:ind w:right="180"/>
        <w:jc w:val="center"/>
        <w:rPr>
          <w:rFonts w:ascii="Arial" w:hAnsi="Arial"/>
          <w:b/>
          <w:sz w:val="36"/>
        </w:rPr>
      </w:pPr>
    </w:p>
    <w:p w:rsidR="00C21D18" w:rsidRDefault="00C21D18">
      <w:pPr>
        <w:spacing w:before="40" w:after="40"/>
        <w:ind w:right="180"/>
        <w:jc w:val="center"/>
        <w:rPr>
          <w:rFonts w:ascii="Arial" w:hAnsi="Arial"/>
          <w:b/>
          <w:sz w:val="36"/>
        </w:rPr>
      </w:pPr>
    </w:p>
    <w:p w:rsidR="00C21D18" w:rsidRDefault="00C21D18">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9065F4" w:rsidRDefault="009065F4">
      <w:pPr>
        <w:spacing w:before="40" w:after="40"/>
        <w:ind w:right="180"/>
        <w:jc w:val="center"/>
        <w:rPr>
          <w:rFonts w:ascii="Arial" w:hAnsi="Arial"/>
          <w:b/>
          <w:sz w:val="36"/>
        </w:rPr>
      </w:pPr>
    </w:p>
    <w:p w:rsidR="009065F4" w:rsidRDefault="009065F4">
      <w:pPr>
        <w:spacing w:before="40" w:after="40"/>
        <w:ind w:right="180"/>
        <w:jc w:val="center"/>
        <w:rPr>
          <w:rFonts w:ascii="Arial" w:hAnsi="Arial"/>
          <w:b/>
          <w:sz w:val="36"/>
        </w:rPr>
      </w:pPr>
    </w:p>
    <w:p w:rsidR="009065F4" w:rsidRDefault="009065F4">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3A5969" w:rsidRDefault="003A5969">
      <w:proofErr w:type="gramStart"/>
      <w:r>
        <w:rPr>
          <w:rFonts w:ascii="Symbol" w:hAnsi="Symbol"/>
        </w:rPr>
        <w:t></w:t>
      </w:r>
      <w:r>
        <w:t xml:space="preserve"> 20</w:t>
      </w:r>
      <w:r w:rsidR="00EF0FF2">
        <w:t>1</w:t>
      </w:r>
      <w:r w:rsidR="00EA2D21">
        <w:t>1</w:t>
      </w:r>
      <w:r>
        <w:t xml:space="preserve"> Avista Corporation.</w:t>
      </w:r>
      <w:proofErr w:type="gramEnd"/>
      <w:r>
        <w:t xml:space="preserve"> All Right Reserved</w:t>
      </w:r>
    </w:p>
    <w:p w:rsidR="003A5969" w:rsidRDefault="003A5969"/>
    <w:p w:rsidR="003A5969" w:rsidRDefault="003A5969">
      <w:r>
        <w:t xml:space="preserve">Permission of the Copyright owner is granted to users to copy, download, reproduce, transmit or distribute any part of this document provided that: (1) the user includes Avista’s copyright notice on all copies, and (2) the materials are not used in any misleading or inappropriate manner. Furthermore, no portion of the attached work shall be republished in printed or digital form without the written permission of the Copyright owner.  </w:t>
      </w:r>
    </w:p>
    <w:p w:rsidR="003A5969" w:rsidRPr="00097B04" w:rsidRDefault="007F2584" w:rsidP="008E6501">
      <w:pPr>
        <w:pStyle w:val="TOC1"/>
        <w:jc w:val="center"/>
        <w:rPr>
          <w:sz w:val="28"/>
        </w:rPr>
      </w:pPr>
      <w:r w:rsidRPr="00097B04">
        <w:rPr>
          <w:sz w:val="28"/>
        </w:rPr>
        <w:lastRenderedPageBreak/>
        <w:t xml:space="preserve">Table of </w:t>
      </w:r>
      <w:r w:rsidR="003A5969" w:rsidRPr="00097B04">
        <w:rPr>
          <w:sz w:val="28"/>
        </w:rPr>
        <w:t>Contents</w:t>
      </w:r>
    </w:p>
    <w:p w:rsidR="005741C6" w:rsidRDefault="005741C6" w:rsidP="005741C6">
      <w:pPr>
        <w:pStyle w:val="TOC1"/>
        <w:spacing w:before="0"/>
      </w:pPr>
      <w:bookmarkStart w:id="1" w:name="_Toc3183379"/>
    </w:p>
    <w:p w:rsidR="005741C6" w:rsidRDefault="005F4C99" w:rsidP="005741C6">
      <w:pPr>
        <w:pStyle w:val="TOC1"/>
        <w:spacing w:before="0"/>
        <w:rPr>
          <w:rFonts w:asciiTheme="minorHAnsi" w:eastAsiaTheme="minorEastAsia" w:hAnsiTheme="minorHAnsi" w:cstheme="minorBidi"/>
          <w:b w:val="0"/>
          <w:caps w:val="0"/>
          <w:noProof/>
          <w:sz w:val="22"/>
          <w:szCs w:val="22"/>
        </w:rPr>
      </w:pPr>
      <w:r>
        <w:fldChar w:fldCharType="begin"/>
      </w:r>
      <w:r w:rsidR="008E6501">
        <w:instrText xml:space="preserve"> TOC \o "1-4" \p " " \h \z \u </w:instrText>
      </w:r>
      <w:r>
        <w:fldChar w:fldCharType="separate"/>
      </w:r>
      <w:hyperlink w:anchor="_Toc291828253" w:history="1">
        <w:r w:rsidR="005741C6" w:rsidRPr="00E671EB">
          <w:rPr>
            <w:rStyle w:val="Hyperlink"/>
            <w:noProof/>
          </w:rPr>
          <w:t>Introduction</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_Toc291828253 \h </w:instrText>
        </w:r>
        <w:r>
          <w:rPr>
            <w:noProof/>
            <w:webHidden/>
          </w:rPr>
        </w:r>
        <w:r>
          <w:rPr>
            <w:noProof/>
            <w:webHidden/>
          </w:rPr>
          <w:fldChar w:fldCharType="separate"/>
        </w:r>
        <w:r w:rsidR="007D44B4">
          <w:rPr>
            <w:noProof/>
            <w:webHidden/>
          </w:rPr>
          <w:t>1</w:t>
        </w:r>
        <w:r>
          <w:rPr>
            <w:noProof/>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54" w:history="1">
        <w:r w:rsidR="005741C6" w:rsidRPr="00E671EB">
          <w:rPr>
            <w:rStyle w:val="Hyperlink"/>
            <w:noProof/>
          </w:rPr>
          <w:t>Definitions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_Toc291828254 \h </w:instrText>
        </w:r>
        <w:r>
          <w:rPr>
            <w:noProof/>
            <w:webHidden/>
          </w:rPr>
        </w:r>
        <w:r>
          <w:rPr>
            <w:noProof/>
            <w:webHidden/>
          </w:rPr>
          <w:fldChar w:fldCharType="separate"/>
        </w:r>
        <w:r w:rsidR="007D44B4">
          <w:rPr>
            <w:noProof/>
            <w:webHidden/>
          </w:rPr>
          <w:t>2</w:t>
        </w:r>
        <w:r>
          <w:rPr>
            <w:noProof/>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55" w:history="1">
        <w:r w:rsidR="005741C6" w:rsidRPr="00E671EB">
          <w:rPr>
            <w:rStyle w:val="Hyperlink"/>
            <w:noProof/>
          </w:rPr>
          <w:t>Data Collection and Calculation Changes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_Toc291828255 \h </w:instrText>
        </w:r>
        <w:r>
          <w:rPr>
            <w:noProof/>
            <w:webHidden/>
          </w:rPr>
        </w:r>
        <w:r>
          <w:rPr>
            <w:noProof/>
            <w:webHidden/>
          </w:rPr>
          <w:fldChar w:fldCharType="separate"/>
        </w:r>
        <w:r w:rsidR="007D44B4">
          <w:rPr>
            <w:noProof/>
            <w:webHidden/>
          </w:rPr>
          <w:t>3</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56" w:history="1">
        <w:r w:rsidR="005741C6" w:rsidRPr="00E671EB">
          <w:rPr>
            <w:rStyle w:val="Hyperlink"/>
          </w:rPr>
          <w:t>Data Collection</w:t>
        </w:r>
        <w:r w:rsidR="005741C6">
          <w:rPr>
            <w:webHidden/>
          </w:rPr>
          <w:t xml:space="preserve"> </w:t>
        </w:r>
        <w:r w:rsidR="005741C6">
          <w:rPr>
            <w:webHidden/>
          </w:rPr>
          <w:tab/>
        </w:r>
        <w:r>
          <w:rPr>
            <w:webHidden/>
          </w:rPr>
          <w:fldChar w:fldCharType="begin"/>
        </w:r>
        <w:r w:rsidR="005741C6">
          <w:rPr>
            <w:webHidden/>
          </w:rPr>
          <w:instrText xml:space="preserve"> PAGEREF _Toc291828256 \h </w:instrText>
        </w:r>
        <w:r>
          <w:rPr>
            <w:webHidden/>
          </w:rPr>
        </w:r>
        <w:r>
          <w:rPr>
            <w:webHidden/>
          </w:rPr>
          <w:fldChar w:fldCharType="separate"/>
        </w:r>
        <w:r w:rsidR="007D44B4">
          <w:rPr>
            <w:webHidden/>
          </w:rPr>
          <w:t>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57" w:history="1">
        <w:r w:rsidR="005741C6" w:rsidRPr="00E671EB">
          <w:rPr>
            <w:rStyle w:val="Hyperlink"/>
          </w:rPr>
          <w:t>Interruption Cause Codes</w:t>
        </w:r>
        <w:r w:rsidR="005741C6">
          <w:rPr>
            <w:webHidden/>
          </w:rPr>
          <w:t xml:space="preserve"> </w:t>
        </w:r>
        <w:r w:rsidR="005741C6">
          <w:rPr>
            <w:webHidden/>
          </w:rPr>
          <w:tab/>
        </w:r>
        <w:r>
          <w:rPr>
            <w:webHidden/>
          </w:rPr>
          <w:fldChar w:fldCharType="begin"/>
        </w:r>
        <w:r w:rsidR="005741C6">
          <w:rPr>
            <w:webHidden/>
          </w:rPr>
          <w:instrText xml:space="preserve"> PAGEREF _Toc291828257 \h </w:instrText>
        </w:r>
        <w:r>
          <w:rPr>
            <w:webHidden/>
          </w:rPr>
        </w:r>
        <w:r>
          <w:rPr>
            <w:webHidden/>
          </w:rPr>
          <w:fldChar w:fldCharType="separate"/>
        </w:r>
        <w:r w:rsidR="007D44B4">
          <w:rPr>
            <w:webHidden/>
          </w:rPr>
          <w:t>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58" w:history="1">
        <w:r w:rsidR="005741C6" w:rsidRPr="00E671EB">
          <w:rPr>
            <w:rStyle w:val="Hyperlink"/>
          </w:rPr>
          <w:t>Customers Experiencing Multiple Interruptions</w:t>
        </w:r>
        <w:r w:rsidR="005741C6">
          <w:rPr>
            <w:webHidden/>
          </w:rPr>
          <w:t xml:space="preserve"> </w:t>
        </w:r>
        <w:r w:rsidR="005741C6">
          <w:rPr>
            <w:webHidden/>
          </w:rPr>
          <w:tab/>
        </w:r>
        <w:r>
          <w:rPr>
            <w:webHidden/>
          </w:rPr>
          <w:fldChar w:fldCharType="begin"/>
        </w:r>
        <w:r w:rsidR="005741C6">
          <w:rPr>
            <w:webHidden/>
          </w:rPr>
          <w:instrText xml:space="preserve"> PAGEREF _Toc291828258 \h </w:instrText>
        </w:r>
        <w:r>
          <w:rPr>
            <w:webHidden/>
          </w:rPr>
        </w:r>
        <w:r>
          <w:rPr>
            <w:webHidden/>
          </w:rPr>
          <w:fldChar w:fldCharType="separate"/>
        </w:r>
        <w:r w:rsidR="007D44B4">
          <w:rPr>
            <w:webHidden/>
          </w:rPr>
          <w:t>4</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59" w:history="1">
        <w:r w:rsidR="005741C6" w:rsidRPr="00E671EB">
          <w:rPr>
            <w:rStyle w:val="Hyperlink"/>
          </w:rPr>
          <w:t>Major Events</w:t>
        </w:r>
        <w:r w:rsidR="005741C6">
          <w:rPr>
            <w:webHidden/>
          </w:rPr>
          <w:t xml:space="preserve"> </w:t>
        </w:r>
        <w:r w:rsidR="005741C6">
          <w:rPr>
            <w:webHidden/>
          </w:rPr>
          <w:tab/>
        </w:r>
        <w:r>
          <w:rPr>
            <w:webHidden/>
          </w:rPr>
          <w:fldChar w:fldCharType="begin"/>
        </w:r>
        <w:r w:rsidR="005741C6">
          <w:rPr>
            <w:webHidden/>
          </w:rPr>
          <w:instrText xml:space="preserve"> PAGEREF _Toc291828259 \h </w:instrText>
        </w:r>
        <w:r>
          <w:rPr>
            <w:webHidden/>
          </w:rPr>
        </w:r>
        <w:r>
          <w:rPr>
            <w:webHidden/>
          </w:rPr>
          <w:fldChar w:fldCharType="separate"/>
        </w:r>
        <w:r w:rsidR="007D44B4">
          <w:rPr>
            <w:webHidden/>
          </w:rPr>
          <w:t>4</w:t>
        </w:r>
        <w:r>
          <w:rPr>
            <w:webHidden/>
          </w:rPr>
          <w:fldChar w:fldCharType="end"/>
        </w:r>
      </w:hyperlink>
    </w:p>
    <w:p w:rsidR="005741C6" w:rsidRDefault="000F5A54" w:rsidP="005741C6">
      <w:pPr>
        <w:pStyle w:val="TOC4"/>
        <w:rPr>
          <w:rFonts w:asciiTheme="minorHAnsi" w:eastAsiaTheme="minorEastAsia" w:hAnsiTheme="minorHAnsi" w:cstheme="minorBidi"/>
          <w:sz w:val="22"/>
          <w:szCs w:val="22"/>
        </w:rPr>
      </w:pPr>
      <w:r>
        <w:rPr>
          <w:rStyle w:val="Hyperlink"/>
          <w:u w:val="none"/>
        </w:rPr>
        <w:t xml:space="preserve">    </w:t>
      </w:r>
      <w:hyperlink w:anchor="_Toc291828260" w:history="1">
        <w:r w:rsidR="005741C6" w:rsidRPr="00E671EB">
          <w:rPr>
            <w:rStyle w:val="Hyperlink"/>
          </w:rPr>
          <w:t>Table 1.1 – 2010 Major Event Days</w:t>
        </w:r>
        <w:r w:rsidR="005741C6">
          <w:rPr>
            <w:webHidden/>
          </w:rPr>
          <w:t xml:space="preserve"> </w:t>
        </w:r>
        <w:r w:rsidR="005741C6">
          <w:rPr>
            <w:webHidden/>
          </w:rPr>
          <w:tab/>
        </w:r>
        <w:r w:rsidR="005F4C99">
          <w:rPr>
            <w:webHidden/>
          </w:rPr>
          <w:fldChar w:fldCharType="begin"/>
        </w:r>
        <w:r w:rsidR="005741C6">
          <w:rPr>
            <w:webHidden/>
          </w:rPr>
          <w:instrText xml:space="preserve"> PAGEREF _Toc291828260 \h </w:instrText>
        </w:r>
        <w:r w:rsidR="005F4C99">
          <w:rPr>
            <w:webHidden/>
          </w:rPr>
        </w:r>
        <w:r w:rsidR="005F4C99">
          <w:rPr>
            <w:webHidden/>
          </w:rPr>
          <w:fldChar w:fldCharType="separate"/>
        </w:r>
        <w:r w:rsidR="007D44B4">
          <w:rPr>
            <w:webHidden/>
          </w:rPr>
          <w:t>5</w:t>
        </w:r>
        <w:r w:rsidR="005F4C99">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1" w:history="1">
        <w:r w:rsidR="005741C6" w:rsidRPr="00E671EB">
          <w:rPr>
            <w:rStyle w:val="Hyperlink"/>
          </w:rPr>
          <w:t>Customer Complaints</w:t>
        </w:r>
        <w:r w:rsidR="005741C6">
          <w:rPr>
            <w:webHidden/>
          </w:rPr>
          <w:t xml:space="preserve"> </w:t>
        </w:r>
        <w:r w:rsidR="005741C6">
          <w:rPr>
            <w:webHidden/>
          </w:rPr>
          <w:tab/>
        </w:r>
        <w:r>
          <w:rPr>
            <w:webHidden/>
          </w:rPr>
          <w:fldChar w:fldCharType="begin"/>
        </w:r>
        <w:r w:rsidR="005741C6">
          <w:rPr>
            <w:webHidden/>
          </w:rPr>
          <w:instrText xml:space="preserve"> PAGEREF _Toc291828261 \h </w:instrText>
        </w:r>
        <w:r>
          <w:rPr>
            <w:webHidden/>
          </w:rPr>
        </w:r>
        <w:r>
          <w:rPr>
            <w:webHidden/>
          </w:rPr>
          <w:fldChar w:fldCharType="separate"/>
        </w:r>
        <w:r w:rsidR="007D44B4">
          <w:rPr>
            <w:webHidden/>
          </w:rPr>
          <w:t>5</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62" w:history="1">
        <w:r w:rsidR="005741C6" w:rsidRPr="00E671EB">
          <w:rPr>
            <w:rStyle w:val="Hyperlink"/>
            <w:noProof/>
          </w:rPr>
          <w:t>System Indices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_Toc291828262 \h </w:instrText>
        </w:r>
        <w:r>
          <w:rPr>
            <w:noProof/>
            <w:webHidden/>
          </w:rPr>
        </w:r>
        <w:r>
          <w:rPr>
            <w:noProof/>
            <w:webHidden/>
          </w:rPr>
          <w:fldChar w:fldCharType="separate"/>
        </w:r>
        <w:r w:rsidR="007D44B4">
          <w:rPr>
            <w:noProof/>
            <w:webHidden/>
          </w:rPr>
          <w:t>6</w:t>
        </w:r>
        <w:r>
          <w:rPr>
            <w:noProof/>
            <w:webHidden/>
          </w:rPr>
          <w:fldChar w:fldCharType="end"/>
        </w:r>
      </w:hyperlink>
    </w:p>
    <w:p w:rsidR="005741C6" w:rsidRDefault="000F5A54" w:rsidP="005741C6">
      <w:pPr>
        <w:pStyle w:val="TOC4"/>
        <w:rPr>
          <w:rFonts w:asciiTheme="minorHAnsi" w:eastAsiaTheme="minorEastAsia" w:hAnsiTheme="minorHAnsi" w:cstheme="minorBidi"/>
          <w:sz w:val="22"/>
          <w:szCs w:val="22"/>
        </w:rPr>
      </w:pPr>
      <w:r w:rsidRPr="000F5A54">
        <w:rPr>
          <w:rStyle w:val="Hyperlink"/>
          <w:i/>
          <w:u w:val="none"/>
        </w:rPr>
        <w:t xml:space="preserve">    </w:t>
      </w:r>
      <w:hyperlink w:anchor="_Toc291828263" w:history="1">
        <w:r w:rsidR="005741C6" w:rsidRPr="00E671EB">
          <w:rPr>
            <w:rStyle w:val="Hyperlink"/>
          </w:rPr>
          <w:t>Table 2.1 - Reliability Statistic Target by Indice</w:t>
        </w:r>
        <w:r w:rsidR="005741C6">
          <w:rPr>
            <w:webHidden/>
          </w:rPr>
          <w:t xml:space="preserve"> </w:t>
        </w:r>
        <w:r w:rsidR="005741C6">
          <w:rPr>
            <w:webHidden/>
          </w:rPr>
          <w:tab/>
        </w:r>
        <w:r w:rsidR="005F4C99">
          <w:rPr>
            <w:webHidden/>
          </w:rPr>
          <w:fldChar w:fldCharType="begin"/>
        </w:r>
        <w:r w:rsidR="005741C6">
          <w:rPr>
            <w:webHidden/>
          </w:rPr>
          <w:instrText xml:space="preserve"> PAGEREF _Toc291828263 \h </w:instrText>
        </w:r>
        <w:r w:rsidR="005F4C99">
          <w:rPr>
            <w:webHidden/>
          </w:rPr>
        </w:r>
        <w:r w:rsidR="005F4C99">
          <w:rPr>
            <w:webHidden/>
          </w:rPr>
          <w:fldChar w:fldCharType="separate"/>
        </w:r>
        <w:r w:rsidR="007D44B4">
          <w:rPr>
            <w:webHidden/>
          </w:rPr>
          <w:t>6</w:t>
        </w:r>
        <w:r w:rsidR="005F4C99">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4" w:history="1">
        <w:r w:rsidR="005741C6" w:rsidRPr="00E671EB">
          <w:rPr>
            <w:rStyle w:val="Hyperlink"/>
          </w:rPr>
          <w:t>Chart 2.1 – SAIFI - Sustained Interruptions / Customer</w:t>
        </w:r>
        <w:r w:rsidR="005741C6">
          <w:rPr>
            <w:webHidden/>
          </w:rPr>
          <w:t xml:space="preserve"> </w:t>
        </w:r>
        <w:r w:rsidR="005741C6">
          <w:rPr>
            <w:webHidden/>
          </w:rPr>
          <w:tab/>
        </w:r>
        <w:r>
          <w:rPr>
            <w:webHidden/>
          </w:rPr>
          <w:fldChar w:fldCharType="begin"/>
        </w:r>
        <w:r w:rsidR="005741C6">
          <w:rPr>
            <w:webHidden/>
          </w:rPr>
          <w:instrText xml:space="preserve"> PAGEREF _Toc291828264 \h </w:instrText>
        </w:r>
        <w:r>
          <w:rPr>
            <w:webHidden/>
          </w:rPr>
        </w:r>
        <w:r>
          <w:rPr>
            <w:webHidden/>
          </w:rPr>
          <w:fldChar w:fldCharType="separate"/>
        </w:r>
        <w:r w:rsidR="007D44B4">
          <w:rPr>
            <w:webHidden/>
          </w:rPr>
          <w:t>7</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5" w:history="1">
        <w:r w:rsidR="005741C6" w:rsidRPr="00E671EB">
          <w:rPr>
            <w:rStyle w:val="Hyperlink"/>
          </w:rPr>
          <w:t>Chart 2.2 – Sustained Interruptions / Customer Historic Comparison</w:t>
        </w:r>
        <w:r w:rsidR="005741C6">
          <w:rPr>
            <w:webHidden/>
          </w:rPr>
          <w:t xml:space="preserve"> </w:t>
        </w:r>
        <w:r w:rsidR="005741C6">
          <w:rPr>
            <w:webHidden/>
          </w:rPr>
          <w:tab/>
        </w:r>
        <w:r>
          <w:rPr>
            <w:webHidden/>
          </w:rPr>
          <w:fldChar w:fldCharType="begin"/>
        </w:r>
        <w:r w:rsidR="005741C6">
          <w:rPr>
            <w:webHidden/>
          </w:rPr>
          <w:instrText xml:space="preserve"> PAGEREF _Toc291828265 \h </w:instrText>
        </w:r>
        <w:r>
          <w:rPr>
            <w:webHidden/>
          </w:rPr>
        </w:r>
        <w:r>
          <w:rPr>
            <w:webHidden/>
          </w:rPr>
          <w:fldChar w:fldCharType="separate"/>
        </w:r>
        <w:r w:rsidR="007D44B4">
          <w:rPr>
            <w:webHidden/>
          </w:rPr>
          <w:t>7</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6" w:history="1">
        <w:r w:rsidR="005741C6" w:rsidRPr="00E671EB">
          <w:rPr>
            <w:rStyle w:val="Hyperlink"/>
          </w:rPr>
          <w:t>Chart 2.3 - SAIFI Linear Trend Line Chart</w:t>
        </w:r>
        <w:r w:rsidR="005741C6">
          <w:rPr>
            <w:webHidden/>
          </w:rPr>
          <w:t xml:space="preserve"> </w:t>
        </w:r>
        <w:r w:rsidR="005741C6">
          <w:rPr>
            <w:webHidden/>
          </w:rPr>
          <w:tab/>
        </w:r>
        <w:r>
          <w:rPr>
            <w:webHidden/>
          </w:rPr>
          <w:fldChar w:fldCharType="begin"/>
        </w:r>
        <w:r w:rsidR="005741C6">
          <w:rPr>
            <w:webHidden/>
          </w:rPr>
          <w:instrText xml:space="preserve"> PAGEREF _Toc291828266 \h </w:instrText>
        </w:r>
        <w:r>
          <w:rPr>
            <w:webHidden/>
          </w:rPr>
        </w:r>
        <w:r>
          <w:rPr>
            <w:webHidden/>
          </w:rPr>
          <w:fldChar w:fldCharType="separate"/>
        </w:r>
        <w:r w:rsidR="007D44B4">
          <w:rPr>
            <w:webHidden/>
          </w:rPr>
          <w:t>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7" w:history="1">
        <w:r w:rsidR="005741C6" w:rsidRPr="00E671EB">
          <w:rPr>
            <w:rStyle w:val="Hyperlink"/>
          </w:rPr>
          <w:t>Chart 2.4 - MAIFI Momentary Interruption Events / Customer</w:t>
        </w:r>
        <w:r w:rsidR="005741C6">
          <w:rPr>
            <w:webHidden/>
          </w:rPr>
          <w:t xml:space="preserve"> </w:t>
        </w:r>
        <w:r w:rsidR="005741C6">
          <w:rPr>
            <w:webHidden/>
          </w:rPr>
          <w:tab/>
        </w:r>
        <w:r>
          <w:rPr>
            <w:webHidden/>
          </w:rPr>
          <w:fldChar w:fldCharType="begin"/>
        </w:r>
        <w:r w:rsidR="005741C6">
          <w:rPr>
            <w:webHidden/>
          </w:rPr>
          <w:instrText xml:space="preserve"> PAGEREF _Toc291828267 \h </w:instrText>
        </w:r>
        <w:r>
          <w:rPr>
            <w:webHidden/>
          </w:rPr>
        </w:r>
        <w:r>
          <w:rPr>
            <w:webHidden/>
          </w:rPr>
          <w:fldChar w:fldCharType="separate"/>
        </w:r>
        <w:r w:rsidR="007D44B4">
          <w:rPr>
            <w:webHidden/>
          </w:rPr>
          <w:t>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8" w:history="1">
        <w:r w:rsidR="005741C6" w:rsidRPr="00E671EB">
          <w:rPr>
            <w:rStyle w:val="Hyperlink"/>
          </w:rPr>
          <w:t>Chart 2.5 – Momentary Interruptions/ Customer Historic Comparison</w:t>
        </w:r>
        <w:r w:rsidR="005741C6">
          <w:rPr>
            <w:webHidden/>
          </w:rPr>
          <w:t xml:space="preserve"> </w:t>
        </w:r>
        <w:r w:rsidR="005741C6">
          <w:rPr>
            <w:webHidden/>
          </w:rPr>
          <w:tab/>
        </w:r>
        <w:r>
          <w:rPr>
            <w:webHidden/>
          </w:rPr>
          <w:fldChar w:fldCharType="begin"/>
        </w:r>
        <w:r w:rsidR="005741C6">
          <w:rPr>
            <w:webHidden/>
          </w:rPr>
          <w:instrText xml:space="preserve"> PAGEREF _Toc291828268 \h </w:instrText>
        </w:r>
        <w:r>
          <w:rPr>
            <w:webHidden/>
          </w:rPr>
        </w:r>
        <w:r>
          <w:rPr>
            <w:webHidden/>
          </w:rPr>
          <w:fldChar w:fldCharType="separate"/>
        </w:r>
        <w:r w:rsidR="007D44B4">
          <w:rPr>
            <w:webHidden/>
          </w:rPr>
          <w:t>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69" w:history="1">
        <w:r w:rsidR="005741C6" w:rsidRPr="00E671EB">
          <w:rPr>
            <w:rStyle w:val="Hyperlink"/>
          </w:rPr>
          <w:t>Chart 2.6 - SAIDI – Average Outage Time / Customer</w:t>
        </w:r>
        <w:r w:rsidR="005741C6">
          <w:rPr>
            <w:webHidden/>
          </w:rPr>
          <w:t xml:space="preserve"> </w:t>
        </w:r>
        <w:r w:rsidR="005741C6">
          <w:rPr>
            <w:webHidden/>
          </w:rPr>
          <w:tab/>
        </w:r>
        <w:r>
          <w:rPr>
            <w:webHidden/>
          </w:rPr>
          <w:fldChar w:fldCharType="begin"/>
        </w:r>
        <w:r w:rsidR="005741C6">
          <w:rPr>
            <w:webHidden/>
          </w:rPr>
          <w:instrText xml:space="preserve"> PAGEREF _Toc291828269 \h </w:instrText>
        </w:r>
        <w:r>
          <w:rPr>
            <w:webHidden/>
          </w:rPr>
        </w:r>
        <w:r>
          <w:rPr>
            <w:webHidden/>
          </w:rPr>
          <w:fldChar w:fldCharType="separate"/>
        </w:r>
        <w:r w:rsidR="007D44B4">
          <w:rPr>
            <w:webHidden/>
          </w:rPr>
          <w:t>10</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0" w:history="1">
        <w:r w:rsidR="005741C6" w:rsidRPr="00E671EB">
          <w:rPr>
            <w:rStyle w:val="Hyperlink"/>
          </w:rPr>
          <w:t>Chart 2.7 - SAIDI Linear Trend Line Chart</w:t>
        </w:r>
        <w:r w:rsidR="005741C6">
          <w:rPr>
            <w:webHidden/>
          </w:rPr>
          <w:t xml:space="preserve"> </w:t>
        </w:r>
        <w:r w:rsidR="005741C6">
          <w:rPr>
            <w:webHidden/>
          </w:rPr>
          <w:tab/>
        </w:r>
        <w:r>
          <w:rPr>
            <w:webHidden/>
          </w:rPr>
          <w:fldChar w:fldCharType="begin"/>
        </w:r>
        <w:r w:rsidR="005741C6">
          <w:rPr>
            <w:webHidden/>
          </w:rPr>
          <w:instrText xml:space="preserve"> PAGEREF _Toc291828270 \h </w:instrText>
        </w:r>
        <w:r>
          <w:rPr>
            <w:webHidden/>
          </w:rPr>
        </w:r>
        <w:r>
          <w:rPr>
            <w:webHidden/>
          </w:rPr>
          <w:fldChar w:fldCharType="separate"/>
        </w:r>
        <w:r w:rsidR="007D44B4">
          <w:rPr>
            <w:webHidden/>
          </w:rPr>
          <w:t>11</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1" w:history="1">
        <w:r w:rsidR="005741C6" w:rsidRPr="00E671EB">
          <w:rPr>
            <w:rStyle w:val="Hyperlink"/>
          </w:rPr>
          <w:t>Chart 2.8 - CAIDI – Average Restoration Time</w:t>
        </w:r>
        <w:r w:rsidR="005741C6">
          <w:rPr>
            <w:webHidden/>
          </w:rPr>
          <w:t xml:space="preserve"> </w:t>
        </w:r>
        <w:r w:rsidR="005741C6">
          <w:rPr>
            <w:webHidden/>
          </w:rPr>
          <w:tab/>
        </w:r>
        <w:r>
          <w:rPr>
            <w:webHidden/>
          </w:rPr>
          <w:fldChar w:fldCharType="begin"/>
        </w:r>
        <w:r w:rsidR="005741C6">
          <w:rPr>
            <w:webHidden/>
          </w:rPr>
          <w:instrText xml:space="preserve"> PAGEREF _Toc291828271 \h </w:instrText>
        </w:r>
        <w:r>
          <w:rPr>
            <w:webHidden/>
          </w:rPr>
        </w:r>
        <w:r>
          <w:rPr>
            <w:webHidden/>
          </w:rPr>
          <w:fldChar w:fldCharType="separate"/>
        </w:r>
        <w:r w:rsidR="007D44B4">
          <w:rPr>
            <w:webHidden/>
          </w:rPr>
          <w:t>11</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72" w:history="1">
        <w:r w:rsidR="005741C6" w:rsidRPr="00E671EB">
          <w:rPr>
            <w:rStyle w:val="Hyperlink"/>
            <w:noProof/>
          </w:rPr>
          <w:t>OFFICE Indices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_Toc291828272 \h </w:instrText>
        </w:r>
        <w:r>
          <w:rPr>
            <w:noProof/>
            <w:webHidden/>
          </w:rPr>
        </w:r>
        <w:r>
          <w:rPr>
            <w:noProof/>
            <w:webHidden/>
          </w:rPr>
          <w:fldChar w:fldCharType="separate"/>
        </w:r>
        <w:r w:rsidR="007D44B4">
          <w:rPr>
            <w:noProof/>
            <w:webHidden/>
          </w:rPr>
          <w:t>12</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3" w:history="1">
        <w:r w:rsidR="005741C6" w:rsidRPr="00E671EB">
          <w:rPr>
            <w:rStyle w:val="Hyperlink"/>
          </w:rPr>
          <w:t>Chart 3.1 – SAIFI - Sustained Interruptions / Customer</w:t>
        </w:r>
        <w:r w:rsidR="005741C6">
          <w:rPr>
            <w:webHidden/>
          </w:rPr>
          <w:t xml:space="preserve"> </w:t>
        </w:r>
        <w:r w:rsidR="005741C6">
          <w:rPr>
            <w:webHidden/>
          </w:rPr>
          <w:tab/>
        </w:r>
        <w:r>
          <w:rPr>
            <w:webHidden/>
          </w:rPr>
          <w:fldChar w:fldCharType="begin"/>
        </w:r>
        <w:r w:rsidR="005741C6">
          <w:rPr>
            <w:webHidden/>
          </w:rPr>
          <w:instrText xml:space="preserve"> PAGEREF _Toc291828273 \h </w:instrText>
        </w:r>
        <w:r>
          <w:rPr>
            <w:webHidden/>
          </w:rPr>
        </w:r>
        <w:r>
          <w:rPr>
            <w:webHidden/>
          </w:rPr>
          <w:fldChar w:fldCharType="separate"/>
        </w:r>
        <w:r w:rsidR="007D44B4">
          <w:rPr>
            <w:webHidden/>
          </w:rPr>
          <w:t>12</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4" w:history="1">
        <w:r w:rsidR="005741C6" w:rsidRPr="00E671EB">
          <w:rPr>
            <w:rStyle w:val="Hyperlink"/>
          </w:rPr>
          <w:t>Chart 3.2 - MAIFI Momentary Interruption Events / Customer</w:t>
        </w:r>
        <w:r w:rsidR="005741C6">
          <w:rPr>
            <w:webHidden/>
          </w:rPr>
          <w:t xml:space="preserve"> </w:t>
        </w:r>
        <w:r w:rsidR="005741C6">
          <w:rPr>
            <w:webHidden/>
          </w:rPr>
          <w:tab/>
        </w:r>
        <w:r>
          <w:rPr>
            <w:webHidden/>
          </w:rPr>
          <w:fldChar w:fldCharType="begin"/>
        </w:r>
        <w:r w:rsidR="005741C6">
          <w:rPr>
            <w:webHidden/>
          </w:rPr>
          <w:instrText xml:space="preserve"> PAGEREF _Toc291828274 \h </w:instrText>
        </w:r>
        <w:r>
          <w:rPr>
            <w:webHidden/>
          </w:rPr>
        </w:r>
        <w:r>
          <w:rPr>
            <w:webHidden/>
          </w:rPr>
          <w:fldChar w:fldCharType="separate"/>
        </w:r>
        <w:r w:rsidR="007D44B4">
          <w:rPr>
            <w:webHidden/>
          </w:rPr>
          <w:t>12</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5" w:history="1">
        <w:r w:rsidR="005741C6" w:rsidRPr="00E671EB">
          <w:rPr>
            <w:rStyle w:val="Hyperlink"/>
          </w:rPr>
          <w:t>Chart 3.3 - SAIDI – Average Outage Time / Customer</w:t>
        </w:r>
        <w:r w:rsidR="005741C6">
          <w:rPr>
            <w:webHidden/>
          </w:rPr>
          <w:t xml:space="preserve"> </w:t>
        </w:r>
        <w:r w:rsidR="005741C6">
          <w:rPr>
            <w:webHidden/>
          </w:rPr>
          <w:tab/>
        </w:r>
        <w:r>
          <w:rPr>
            <w:webHidden/>
          </w:rPr>
          <w:fldChar w:fldCharType="begin"/>
        </w:r>
        <w:r w:rsidR="005741C6">
          <w:rPr>
            <w:webHidden/>
          </w:rPr>
          <w:instrText xml:space="preserve"> PAGEREF _Toc291828275 \h </w:instrText>
        </w:r>
        <w:r>
          <w:rPr>
            <w:webHidden/>
          </w:rPr>
        </w:r>
        <w:r>
          <w:rPr>
            <w:webHidden/>
          </w:rPr>
          <w:fldChar w:fldCharType="separate"/>
        </w:r>
        <w:r w:rsidR="007D44B4">
          <w:rPr>
            <w:webHidden/>
          </w:rPr>
          <w:t>13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6" w:history="1">
        <w:r w:rsidR="005741C6" w:rsidRPr="00E671EB">
          <w:rPr>
            <w:rStyle w:val="Hyperlink"/>
          </w:rPr>
          <w:t>Chart 3.4 - CAIDI – Average Restoration Time</w:t>
        </w:r>
        <w:r w:rsidR="005741C6">
          <w:rPr>
            <w:webHidden/>
          </w:rPr>
          <w:t xml:space="preserve"> </w:t>
        </w:r>
        <w:r w:rsidR="005741C6">
          <w:rPr>
            <w:webHidden/>
          </w:rPr>
          <w:tab/>
        </w:r>
        <w:r>
          <w:rPr>
            <w:webHidden/>
          </w:rPr>
          <w:fldChar w:fldCharType="begin"/>
        </w:r>
        <w:r w:rsidR="005741C6">
          <w:rPr>
            <w:webHidden/>
          </w:rPr>
          <w:instrText xml:space="preserve"> PAGEREF _Toc291828276 \h </w:instrText>
        </w:r>
        <w:r>
          <w:rPr>
            <w:webHidden/>
          </w:rPr>
        </w:r>
        <w:r>
          <w:rPr>
            <w:webHidden/>
          </w:rPr>
          <w:fldChar w:fldCharType="separate"/>
        </w:r>
        <w:r w:rsidR="007D44B4">
          <w:rPr>
            <w:webHidden/>
          </w:rPr>
          <w:t>13</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77" w:history="1">
        <w:r w:rsidR="005741C6" w:rsidRPr="00E671EB">
          <w:rPr>
            <w:rStyle w:val="Hyperlink"/>
            <w:noProof/>
          </w:rPr>
          <w:t>Areas of Concern</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_Toc291828277 \h </w:instrText>
        </w:r>
        <w:r>
          <w:rPr>
            <w:noProof/>
            <w:webHidden/>
          </w:rPr>
        </w:r>
        <w:r>
          <w:rPr>
            <w:noProof/>
            <w:webHidden/>
          </w:rPr>
          <w:fldChar w:fldCharType="separate"/>
        </w:r>
        <w:r w:rsidR="007D44B4">
          <w:rPr>
            <w:noProof/>
            <w:webHidden/>
          </w:rPr>
          <w:t>14</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78" w:history="1">
        <w:r w:rsidR="005741C6" w:rsidRPr="00E671EB">
          <w:rPr>
            <w:rStyle w:val="Hyperlink"/>
          </w:rPr>
          <w:t>Cause Information</w:t>
        </w:r>
        <w:r w:rsidR="005741C6">
          <w:rPr>
            <w:webHidden/>
          </w:rPr>
          <w:t xml:space="preserve"> </w:t>
        </w:r>
        <w:r w:rsidR="005741C6">
          <w:rPr>
            <w:webHidden/>
          </w:rPr>
          <w:tab/>
        </w:r>
        <w:r>
          <w:rPr>
            <w:webHidden/>
          </w:rPr>
          <w:fldChar w:fldCharType="begin"/>
        </w:r>
        <w:r w:rsidR="005741C6">
          <w:rPr>
            <w:webHidden/>
          </w:rPr>
          <w:instrText xml:space="preserve"> PAGEREF _Toc291828278 \h </w:instrText>
        </w:r>
        <w:r>
          <w:rPr>
            <w:webHidden/>
          </w:rPr>
        </w:r>
        <w:r>
          <w:rPr>
            <w:webHidden/>
          </w:rPr>
          <w:fldChar w:fldCharType="separate"/>
        </w:r>
        <w:r w:rsidR="007D44B4">
          <w:rPr>
            <w:webHidden/>
          </w:rPr>
          <w:t>14</w:t>
        </w:r>
        <w:r>
          <w:rPr>
            <w:webHidden/>
          </w:rPr>
          <w:fldChar w:fldCharType="end"/>
        </w:r>
      </w:hyperlink>
    </w:p>
    <w:p w:rsidR="005741C6" w:rsidRPr="000F5A54" w:rsidRDefault="005F4C99" w:rsidP="005741C6">
      <w:pPr>
        <w:pStyle w:val="TOC3"/>
        <w:rPr>
          <w:rFonts w:asciiTheme="minorHAnsi" w:eastAsiaTheme="minorEastAsia" w:hAnsiTheme="minorHAnsi" w:cstheme="minorBidi"/>
          <w:sz w:val="22"/>
          <w:szCs w:val="22"/>
        </w:rPr>
      </w:pPr>
      <w:hyperlink w:anchor="_Toc291828279" w:history="1">
        <w:r w:rsidR="005741C6" w:rsidRPr="00E671EB">
          <w:rPr>
            <w:rStyle w:val="Hyperlink"/>
          </w:rPr>
          <w:t>Colville Area Work Plans</w:t>
        </w:r>
        <w:r w:rsidR="005741C6">
          <w:rPr>
            <w:webHidden/>
          </w:rPr>
          <w:t xml:space="preserve"> </w:t>
        </w:r>
        <w:r w:rsidR="005741C6">
          <w:rPr>
            <w:webHidden/>
          </w:rPr>
          <w:tab/>
        </w:r>
        <w:r>
          <w:rPr>
            <w:webHidden/>
          </w:rPr>
          <w:fldChar w:fldCharType="begin"/>
        </w:r>
        <w:r w:rsidR="005741C6">
          <w:rPr>
            <w:webHidden/>
          </w:rPr>
          <w:instrText xml:space="preserve"> PAGEREF _Toc291828279 \h </w:instrText>
        </w:r>
        <w:r>
          <w:rPr>
            <w:webHidden/>
          </w:rPr>
        </w:r>
        <w:r>
          <w:rPr>
            <w:webHidden/>
          </w:rPr>
          <w:fldChar w:fldCharType="separate"/>
        </w:r>
        <w:r w:rsidR="007D44B4">
          <w:rPr>
            <w:webHidden/>
          </w:rPr>
          <w:t>16</w:t>
        </w:r>
        <w:r>
          <w:rPr>
            <w:webHidden/>
          </w:rPr>
          <w:fldChar w:fldCharType="end"/>
        </w:r>
      </w:hyperlink>
    </w:p>
    <w:p w:rsidR="005741C6" w:rsidRDefault="000F5A54" w:rsidP="005741C6">
      <w:pPr>
        <w:pStyle w:val="TOC4"/>
        <w:rPr>
          <w:rFonts w:asciiTheme="minorHAnsi" w:eastAsiaTheme="minorEastAsia" w:hAnsiTheme="minorHAnsi" w:cstheme="minorBidi"/>
          <w:sz w:val="22"/>
          <w:szCs w:val="22"/>
        </w:rPr>
      </w:pPr>
      <w:r w:rsidRPr="000F5A54">
        <w:rPr>
          <w:rStyle w:val="Hyperlink"/>
          <w:u w:val="none"/>
        </w:rPr>
        <w:t xml:space="preserve">  </w:t>
      </w:r>
      <w:r>
        <w:rPr>
          <w:rStyle w:val="Hyperlink"/>
          <w:u w:val="none"/>
        </w:rPr>
        <w:t xml:space="preserve">  </w:t>
      </w:r>
      <w:hyperlink w:anchor="_Toc291828280" w:history="1">
        <w:r w:rsidR="005741C6" w:rsidRPr="00E671EB">
          <w:rPr>
            <w:rStyle w:val="Hyperlink"/>
          </w:rPr>
          <w:t>Table 4.1 - Colville Area Major Reliability Projects by Feeder</w:t>
        </w:r>
        <w:r w:rsidR="005741C6">
          <w:rPr>
            <w:webHidden/>
          </w:rPr>
          <w:t xml:space="preserve"> </w:t>
        </w:r>
        <w:r w:rsidR="005741C6">
          <w:rPr>
            <w:webHidden/>
          </w:rPr>
          <w:tab/>
        </w:r>
        <w:r w:rsidR="005F4C99">
          <w:rPr>
            <w:webHidden/>
          </w:rPr>
          <w:fldChar w:fldCharType="begin"/>
        </w:r>
        <w:r w:rsidR="005741C6">
          <w:rPr>
            <w:webHidden/>
          </w:rPr>
          <w:instrText xml:space="preserve"> PAGEREF _Toc291828280 \h </w:instrText>
        </w:r>
        <w:r w:rsidR="005F4C99">
          <w:rPr>
            <w:webHidden/>
          </w:rPr>
        </w:r>
        <w:r w:rsidR="005F4C99">
          <w:rPr>
            <w:webHidden/>
          </w:rPr>
          <w:fldChar w:fldCharType="separate"/>
        </w:r>
        <w:r w:rsidR="007D44B4">
          <w:rPr>
            <w:webHidden/>
          </w:rPr>
          <w:t>18</w:t>
        </w:r>
        <w:r w:rsidR="005F4C99">
          <w:rPr>
            <w:webHidden/>
          </w:rPr>
          <w:fldChar w:fldCharType="end"/>
        </w:r>
      </w:hyperlink>
    </w:p>
    <w:p w:rsidR="005741C6" w:rsidRDefault="000F5A54" w:rsidP="005741C6">
      <w:pPr>
        <w:pStyle w:val="TOC4"/>
        <w:rPr>
          <w:rFonts w:asciiTheme="minorHAnsi" w:eastAsiaTheme="minorEastAsia" w:hAnsiTheme="minorHAnsi" w:cstheme="minorBidi"/>
          <w:sz w:val="22"/>
          <w:szCs w:val="22"/>
        </w:rPr>
      </w:pPr>
      <w:r>
        <w:rPr>
          <w:rStyle w:val="Hyperlink"/>
          <w:u w:val="none"/>
        </w:rPr>
        <w:t xml:space="preserve">    </w:t>
      </w:r>
      <w:hyperlink w:anchor="_Toc291828281" w:history="1">
        <w:r w:rsidR="005741C6" w:rsidRPr="00E671EB">
          <w:rPr>
            <w:rStyle w:val="Hyperlink"/>
          </w:rPr>
          <w:t>Table 4.2 - Colville Area Historical &amp; Proposed Future Reliability Projects by Feeder</w:t>
        </w:r>
        <w:r w:rsidR="005741C6">
          <w:rPr>
            <w:webHidden/>
          </w:rPr>
          <w:t xml:space="preserve"> </w:t>
        </w:r>
        <w:r w:rsidR="005741C6">
          <w:rPr>
            <w:webHidden/>
          </w:rPr>
          <w:tab/>
        </w:r>
        <w:r w:rsidR="005F4C99">
          <w:rPr>
            <w:webHidden/>
          </w:rPr>
          <w:fldChar w:fldCharType="begin"/>
        </w:r>
        <w:r w:rsidR="005741C6">
          <w:rPr>
            <w:webHidden/>
          </w:rPr>
          <w:instrText xml:space="preserve"> PAGEREF _Toc291828281 \h </w:instrText>
        </w:r>
        <w:r w:rsidR="005F4C99">
          <w:rPr>
            <w:webHidden/>
          </w:rPr>
        </w:r>
        <w:r w:rsidR="005F4C99">
          <w:rPr>
            <w:webHidden/>
          </w:rPr>
          <w:fldChar w:fldCharType="separate"/>
        </w:r>
        <w:r w:rsidR="007D44B4">
          <w:rPr>
            <w:webHidden/>
          </w:rPr>
          <w:t>18</w:t>
        </w:r>
        <w:r w:rsidR="005F4C99">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82" w:history="1">
        <w:r w:rsidR="005741C6" w:rsidRPr="00E671EB">
          <w:rPr>
            <w:rStyle w:val="Hyperlink"/>
          </w:rPr>
          <w:t>Avista System Wide Work Plans</w:t>
        </w:r>
        <w:r w:rsidR="005741C6">
          <w:rPr>
            <w:webHidden/>
          </w:rPr>
          <w:t xml:space="preserve"> </w:t>
        </w:r>
        <w:r w:rsidR="005741C6">
          <w:rPr>
            <w:webHidden/>
          </w:rPr>
          <w:tab/>
        </w:r>
        <w:r>
          <w:rPr>
            <w:webHidden/>
          </w:rPr>
          <w:fldChar w:fldCharType="begin"/>
        </w:r>
        <w:r w:rsidR="005741C6">
          <w:rPr>
            <w:webHidden/>
          </w:rPr>
          <w:instrText xml:space="preserve"> PAGEREF _Toc291828282 \h </w:instrText>
        </w:r>
        <w:r>
          <w:rPr>
            <w:webHidden/>
          </w:rPr>
        </w:r>
        <w:r>
          <w:rPr>
            <w:webHidden/>
          </w:rPr>
          <w:fldChar w:fldCharType="separate"/>
        </w:r>
        <w:r w:rsidR="007D44B4">
          <w:rPr>
            <w:webHidden/>
          </w:rPr>
          <w:t>19</w:t>
        </w:r>
        <w:r>
          <w:rPr>
            <w:webHidden/>
          </w:rPr>
          <w:fldChar w:fldCharType="end"/>
        </w:r>
      </w:hyperlink>
    </w:p>
    <w:p w:rsidR="005741C6" w:rsidRDefault="000F5A54" w:rsidP="005741C6">
      <w:pPr>
        <w:pStyle w:val="TOC4"/>
        <w:rPr>
          <w:rFonts w:asciiTheme="minorHAnsi" w:eastAsiaTheme="minorEastAsia" w:hAnsiTheme="minorHAnsi" w:cstheme="minorBidi"/>
          <w:sz w:val="22"/>
          <w:szCs w:val="22"/>
        </w:rPr>
      </w:pPr>
      <w:r>
        <w:rPr>
          <w:rStyle w:val="Hyperlink"/>
          <w:u w:val="none"/>
        </w:rPr>
        <w:t xml:space="preserve">    </w:t>
      </w:r>
      <w:hyperlink w:anchor="_Toc291828283" w:history="1">
        <w:r w:rsidR="005741C6" w:rsidRPr="00E671EB">
          <w:rPr>
            <w:rStyle w:val="Hyperlink"/>
          </w:rPr>
          <w:t>Chart 4.1 – Squirrel Related Outages</w:t>
        </w:r>
        <w:r w:rsidR="005741C6">
          <w:rPr>
            <w:webHidden/>
          </w:rPr>
          <w:t xml:space="preserve"> </w:t>
        </w:r>
        <w:r w:rsidR="005741C6">
          <w:rPr>
            <w:webHidden/>
          </w:rPr>
          <w:tab/>
        </w:r>
        <w:r w:rsidR="005F4C99">
          <w:rPr>
            <w:webHidden/>
          </w:rPr>
          <w:fldChar w:fldCharType="begin"/>
        </w:r>
        <w:r w:rsidR="005741C6">
          <w:rPr>
            <w:webHidden/>
          </w:rPr>
          <w:instrText xml:space="preserve"> PAGEREF _Toc291828283 \h </w:instrText>
        </w:r>
        <w:r w:rsidR="005F4C99">
          <w:rPr>
            <w:webHidden/>
          </w:rPr>
        </w:r>
        <w:r w:rsidR="005F4C99">
          <w:rPr>
            <w:webHidden/>
          </w:rPr>
          <w:fldChar w:fldCharType="separate"/>
        </w:r>
        <w:r w:rsidR="007D44B4">
          <w:rPr>
            <w:webHidden/>
          </w:rPr>
          <w:t>19</w:t>
        </w:r>
        <w:r w:rsidR="005F4C99">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84" w:history="1">
        <w:r w:rsidR="005741C6" w:rsidRPr="00E671EB">
          <w:rPr>
            <w:rStyle w:val="Hyperlink"/>
          </w:rPr>
          <w:t>Avista System Wide Vegetation Management Plan</w:t>
        </w:r>
        <w:r w:rsidR="005741C6">
          <w:rPr>
            <w:webHidden/>
          </w:rPr>
          <w:t xml:space="preserve"> </w:t>
        </w:r>
        <w:r w:rsidR="005741C6">
          <w:rPr>
            <w:webHidden/>
          </w:rPr>
          <w:tab/>
        </w:r>
        <w:r>
          <w:rPr>
            <w:webHidden/>
          </w:rPr>
          <w:fldChar w:fldCharType="begin"/>
        </w:r>
        <w:r w:rsidR="005741C6">
          <w:rPr>
            <w:webHidden/>
          </w:rPr>
          <w:instrText xml:space="preserve"> PAGEREF _Toc291828284 \h </w:instrText>
        </w:r>
        <w:r>
          <w:rPr>
            <w:webHidden/>
          </w:rPr>
        </w:r>
        <w:r>
          <w:rPr>
            <w:webHidden/>
          </w:rPr>
          <w:fldChar w:fldCharType="separate"/>
        </w:r>
        <w:r w:rsidR="007D44B4">
          <w:rPr>
            <w:webHidden/>
          </w:rPr>
          <w:t>20</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85" w:history="1">
        <w:r w:rsidR="005741C6" w:rsidRPr="00E671EB">
          <w:rPr>
            <w:rStyle w:val="Hyperlink"/>
            <w:noProof/>
          </w:rPr>
          <w:t>Customers Experiencing Multiple Interruptions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_Toc291828285 \h </w:instrText>
        </w:r>
        <w:r>
          <w:rPr>
            <w:noProof/>
            <w:webHidden/>
          </w:rPr>
        </w:r>
        <w:r>
          <w:rPr>
            <w:noProof/>
            <w:webHidden/>
          </w:rPr>
          <w:fldChar w:fldCharType="separate"/>
        </w:r>
        <w:r w:rsidR="007D44B4">
          <w:rPr>
            <w:noProof/>
            <w:webHidden/>
          </w:rPr>
          <w:t>21</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86" w:history="1">
        <w:r w:rsidR="005741C6" w:rsidRPr="00E671EB">
          <w:rPr>
            <w:rStyle w:val="Hyperlink"/>
          </w:rPr>
          <w:t>Chart 5.1 - Avista Service Territory - CEMI</w:t>
        </w:r>
        <w:r w:rsidR="005741C6" w:rsidRPr="00E671EB">
          <w:rPr>
            <w:rStyle w:val="Hyperlink"/>
            <w:i/>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_Toc291828286 \h </w:instrText>
        </w:r>
        <w:r>
          <w:rPr>
            <w:webHidden/>
          </w:rPr>
        </w:r>
        <w:r>
          <w:rPr>
            <w:webHidden/>
          </w:rPr>
          <w:fldChar w:fldCharType="separate"/>
        </w:r>
        <w:r w:rsidR="007D44B4">
          <w:rPr>
            <w:webHidden/>
          </w:rPr>
          <w:t>21</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87" w:history="1">
        <w:r w:rsidR="005741C6" w:rsidRPr="00E671EB">
          <w:rPr>
            <w:rStyle w:val="Hyperlink"/>
          </w:rPr>
          <w:t>Chart 5.2 - Colville Office - CEMI</w:t>
        </w:r>
        <w:r w:rsidR="005741C6" w:rsidRPr="00E671EB">
          <w:rPr>
            <w:rStyle w:val="Hyperlink"/>
            <w:i/>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_Toc291828287 \h </w:instrText>
        </w:r>
        <w:r>
          <w:rPr>
            <w:webHidden/>
          </w:rPr>
        </w:r>
        <w:r>
          <w:rPr>
            <w:webHidden/>
          </w:rPr>
          <w:fldChar w:fldCharType="separate"/>
        </w:r>
        <w:r w:rsidR="007D44B4">
          <w:rPr>
            <w:webHidden/>
          </w:rPr>
          <w:t>22</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88" w:history="1">
        <w:r w:rsidR="005741C6" w:rsidRPr="00E671EB">
          <w:rPr>
            <w:rStyle w:val="Hyperlink"/>
          </w:rPr>
          <w:t>Chart 5.3 - Davenport Office - CEMI</w:t>
        </w:r>
        <w:r w:rsidR="005741C6" w:rsidRPr="00E671EB">
          <w:rPr>
            <w:rStyle w:val="Hyperlink"/>
            <w:i/>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_Toc291828288 \h </w:instrText>
        </w:r>
        <w:r>
          <w:rPr>
            <w:webHidden/>
          </w:rPr>
        </w:r>
        <w:r>
          <w:rPr>
            <w:webHidden/>
          </w:rPr>
          <w:fldChar w:fldCharType="separate"/>
        </w:r>
        <w:r w:rsidR="007D44B4">
          <w:rPr>
            <w:webHidden/>
          </w:rPr>
          <w:t>23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89" w:history="1">
        <w:r w:rsidR="005741C6" w:rsidRPr="00E671EB">
          <w:rPr>
            <w:rStyle w:val="Hyperlink"/>
          </w:rPr>
          <w:t>Chart 5.4 - Deer Park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_Toc291828289 \h </w:instrText>
        </w:r>
        <w:r>
          <w:rPr>
            <w:webHidden/>
          </w:rPr>
        </w:r>
        <w:r>
          <w:rPr>
            <w:webHidden/>
          </w:rPr>
          <w:fldChar w:fldCharType="separate"/>
        </w:r>
        <w:r w:rsidR="007D44B4">
          <w:rPr>
            <w:webHidden/>
          </w:rPr>
          <w:t>24</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0" w:history="1">
        <w:r w:rsidR="005741C6" w:rsidRPr="00E671EB">
          <w:rPr>
            <w:rStyle w:val="Hyperlink"/>
          </w:rPr>
          <w:t>Chart 5.5 - Othello Office - CEMI</w:t>
        </w:r>
        <w:r w:rsidR="005741C6" w:rsidRPr="00E671EB">
          <w:rPr>
            <w:rStyle w:val="Hyperlink"/>
            <w:i/>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_Toc291828290 \h </w:instrText>
        </w:r>
        <w:r>
          <w:rPr>
            <w:webHidden/>
          </w:rPr>
        </w:r>
        <w:r>
          <w:rPr>
            <w:webHidden/>
          </w:rPr>
          <w:fldChar w:fldCharType="separate"/>
        </w:r>
        <w:r w:rsidR="007D44B4">
          <w:rPr>
            <w:webHidden/>
          </w:rPr>
          <w:t>25</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1" w:history="1">
        <w:r w:rsidR="005741C6" w:rsidRPr="00E671EB">
          <w:rPr>
            <w:rStyle w:val="Hyperlink"/>
          </w:rPr>
          <w:t>Chart 5.6 - Palouse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_Toc291828291 \h </w:instrText>
        </w:r>
        <w:r>
          <w:rPr>
            <w:webHidden/>
          </w:rPr>
        </w:r>
        <w:r>
          <w:rPr>
            <w:webHidden/>
          </w:rPr>
          <w:fldChar w:fldCharType="separate"/>
        </w:r>
        <w:r w:rsidR="007D44B4">
          <w:rPr>
            <w:webHidden/>
          </w:rPr>
          <w:t>26</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2" w:history="1">
        <w:r w:rsidR="005741C6" w:rsidRPr="00E671EB">
          <w:rPr>
            <w:rStyle w:val="Hyperlink"/>
          </w:rPr>
          <w:t>Chart 5.7 - Lewis-Clark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_Toc291828292 \h </w:instrText>
        </w:r>
        <w:r>
          <w:rPr>
            <w:webHidden/>
          </w:rPr>
        </w:r>
        <w:r>
          <w:rPr>
            <w:webHidden/>
          </w:rPr>
          <w:fldChar w:fldCharType="separate"/>
        </w:r>
        <w:r w:rsidR="007D44B4">
          <w:rPr>
            <w:webHidden/>
          </w:rPr>
          <w:t>27</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3" w:history="1">
        <w:r w:rsidR="005741C6" w:rsidRPr="00E671EB">
          <w:rPr>
            <w:rStyle w:val="Hyperlink"/>
          </w:rPr>
          <w:t>Chart 5.8 - Spokane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_Toc291828293 \h </w:instrText>
        </w:r>
        <w:r>
          <w:rPr>
            <w:webHidden/>
          </w:rPr>
        </w:r>
        <w:r>
          <w:rPr>
            <w:webHidden/>
          </w:rPr>
          <w:fldChar w:fldCharType="separate"/>
        </w:r>
        <w:r w:rsidR="007D44B4">
          <w:rPr>
            <w:webHidden/>
          </w:rPr>
          <w:t>28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4" w:history="1">
        <w:r w:rsidR="005741C6" w:rsidRPr="00E671EB">
          <w:rPr>
            <w:rStyle w:val="Hyperlink"/>
          </w:rPr>
          <w:t>Chart 5.9 - Sandpoint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_Toc291828294 \h </w:instrText>
        </w:r>
        <w:r>
          <w:rPr>
            <w:webHidden/>
          </w:rPr>
        </w:r>
        <w:r>
          <w:rPr>
            <w:webHidden/>
          </w:rPr>
          <w:fldChar w:fldCharType="separate"/>
        </w:r>
        <w:r w:rsidR="007D44B4">
          <w:rPr>
            <w:webHidden/>
          </w:rPr>
          <w:t>29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5" w:history="1">
        <w:r w:rsidR="005741C6" w:rsidRPr="00E671EB">
          <w:rPr>
            <w:rStyle w:val="Hyperlink"/>
          </w:rPr>
          <w:t>Chart 5.10 - Kellogg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_Toc291828295 \h </w:instrText>
        </w:r>
        <w:r>
          <w:rPr>
            <w:webHidden/>
          </w:rPr>
        </w:r>
        <w:r>
          <w:rPr>
            <w:webHidden/>
          </w:rPr>
          <w:fldChar w:fldCharType="separate"/>
        </w:r>
        <w:r w:rsidR="007D44B4">
          <w:rPr>
            <w:webHidden/>
          </w:rPr>
          <w:t>30</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6" w:history="1">
        <w:r w:rsidR="005741C6" w:rsidRPr="00E671EB">
          <w:rPr>
            <w:rStyle w:val="Hyperlink"/>
          </w:rPr>
          <w:t>Chart 5.11 - Coeur d’Alene - CEMI</w:t>
        </w:r>
        <w:r w:rsidR="005741C6" w:rsidRPr="00E671EB">
          <w:rPr>
            <w:rStyle w:val="Hyperlink"/>
            <w:i/>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_Toc291828296 \h </w:instrText>
        </w:r>
        <w:r>
          <w:rPr>
            <w:webHidden/>
          </w:rPr>
        </w:r>
        <w:r>
          <w:rPr>
            <w:webHidden/>
          </w:rPr>
          <w:fldChar w:fldCharType="separate"/>
        </w:r>
        <w:r w:rsidR="007D44B4">
          <w:rPr>
            <w:webHidden/>
          </w:rPr>
          <w:t>31</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7" w:history="1">
        <w:r w:rsidR="005741C6" w:rsidRPr="00E671EB">
          <w:rPr>
            <w:rStyle w:val="Hyperlink"/>
          </w:rPr>
          <w:t>Chart 5.12 - Grangeville Office - CEMI</w:t>
        </w:r>
        <w:r w:rsidR="005741C6" w:rsidRPr="00E671EB">
          <w:rPr>
            <w:rStyle w:val="Hyperlink"/>
            <w:i/>
            <w:iCs/>
            <w:vertAlign w:val="subscript"/>
          </w:rPr>
          <w:t>n</w:t>
        </w:r>
        <w:r w:rsidR="005741C6">
          <w:rPr>
            <w:webHidden/>
          </w:rPr>
          <w:t xml:space="preserve"> </w:t>
        </w:r>
        <w:r w:rsidR="005741C6">
          <w:rPr>
            <w:webHidden/>
          </w:rPr>
          <w:tab/>
        </w:r>
        <w:r>
          <w:rPr>
            <w:webHidden/>
          </w:rPr>
          <w:fldChar w:fldCharType="begin"/>
        </w:r>
        <w:r w:rsidR="005741C6">
          <w:rPr>
            <w:webHidden/>
          </w:rPr>
          <w:instrText xml:space="preserve"> PAGEREF _Toc291828297 \h </w:instrText>
        </w:r>
        <w:r>
          <w:rPr>
            <w:webHidden/>
          </w:rPr>
        </w:r>
        <w:r>
          <w:rPr>
            <w:webHidden/>
          </w:rPr>
          <w:fldChar w:fldCharType="separate"/>
        </w:r>
        <w:r w:rsidR="007D44B4">
          <w:rPr>
            <w:webHidden/>
          </w:rPr>
          <w:t>32</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298" w:history="1">
        <w:r w:rsidR="005741C6" w:rsidRPr="00E671EB">
          <w:rPr>
            <w:rStyle w:val="Hyperlink"/>
            <w:noProof/>
          </w:rPr>
          <w:t>Monthly Indices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_Toc291828298 \h </w:instrText>
        </w:r>
        <w:r>
          <w:rPr>
            <w:noProof/>
            <w:webHidden/>
          </w:rPr>
        </w:r>
        <w:r>
          <w:rPr>
            <w:noProof/>
            <w:webHidden/>
          </w:rPr>
          <w:fldChar w:fldCharType="separate"/>
        </w:r>
        <w:r w:rsidR="007D44B4">
          <w:rPr>
            <w:noProof/>
            <w:webHidden/>
          </w:rPr>
          <w:t>33</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299" w:history="1">
        <w:r w:rsidR="005741C6" w:rsidRPr="00E671EB">
          <w:rPr>
            <w:rStyle w:val="Hyperlink"/>
          </w:rPr>
          <w:t>Chart 6.1 – SAIFI - Sustained Interruptions / Customer</w:t>
        </w:r>
        <w:r w:rsidR="005741C6">
          <w:rPr>
            <w:webHidden/>
          </w:rPr>
          <w:t xml:space="preserve"> </w:t>
        </w:r>
        <w:r w:rsidR="000967E6">
          <w:rPr>
            <w:webHidden/>
          </w:rPr>
          <w:tab/>
        </w:r>
        <w:r>
          <w:rPr>
            <w:webHidden/>
          </w:rPr>
          <w:fldChar w:fldCharType="begin"/>
        </w:r>
        <w:r w:rsidR="005741C6">
          <w:rPr>
            <w:webHidden/>
          </w:rPr>
          <w:instrText xml:space="preserve"> PAGEREF _Toc291828299 \h </w:instrText>
        </w:r>
        <w:r>
          <w:rPr>
            <w:webHidden/>
          </w:rPr>
        </w:r>
        <w:r>
          <w:rPr>
            <w:webHidden/>
          </w:rPr>
          <w:fldChar w:fldCharType="separate"/>
        </w:r>
        <w:r w:rsidR="007D44B4">
          <w:rPr>
            <w:webHidden/>
          </w:rPr>
          <w:t>33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00" w:history="1">
        <w:r w:rsidR="005741C6" w:rsidRPr="00E671EB">
          <w:rPr>
            <w:rStyle w:val="Hyperlink"/>
          </w:rPr>
          <w:t>Chart 6.2 - MAIFI Momentary Interruption Events / Customer</w:t>
        </w:r>
        <w:r w:rsidR="005741C6">
          <w:rPr>
            <w:webHidden/>
          </w:rPr>
          <w:t xml:space="preserve"> </w:t>
        </w:r>
        <w:r w:rsidR="000967E6">
          <w:rPr>
            <w:webHidden/>
          </w:rPr>
          <w:tab/>
        </w:r>
        <w:r>
          <w:rPr>
            <w:webHidden/>
          </w:rPr>
          <w:fldChar w:fldCharType="begin"/>
        </w:r>
        <w:r w:rsidR="005741C6">
          <w:rPr>
            <w:webHidden/>
          </w:rPr>
          <w:instrText xml:space="preserve"> PAGEREF _Toc291828300 \h </w:instrText>
        </w:r>
        <w:r>
          <w:rPr>
            <w:webHidden/>
          </w:rPr>
        </w:r>
        <w:r>
          <w:rPr>
            <w:webHidden/>
          </w:rPr>
          <w:fldChar w:fldCharType="separate"/>
        </w:r>
        <w:r w:rsidR="007D44B4">
          <w:rPr>
            <w:webHidden/>
          </w:rPr>
          <w:t>33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01" w:history="1">
        <w:r w:rsidR="005741C6" w:rsidRPr="00E671EB">
          <w:rPr>
            <w:rStyle w:val="Hyperlink"/>
          </w:rPr>
          <w:t>Chart 6.3 - SAIDI – Average Outage Time / Customer</w:t>
        </w:r>
        <w:r w:rsidR="005741C6">
          <w:rPr>
            <w:webHidden/>
          </w:rPr>
          <w:t xml:space="preserve"> </w:t>
        </w:r>
        <w:r w:rsidR="000967E6">
          <w:rPr>
            <w:webHidden/>
          </w:rPr>
          <w:tab/>
        </w:r>
        <w:r>
          <w:rPr>
            <w:webHidden/>
          </w:rPr>
          <w:fldChar w:fldCharType="begin"/>
        </w:r>
        <w:r w:rsidR="005741C6">
          <w:rPr>
            <w:webHidden/>
          </w:rPr>
          <w:instrText xml:space="preserve"> PAGEREF _Toc291828301 \h </w:instrText>
        </w:r>
        <w:r>
          <w:rPr>
            <w:webHidden/>
          </w:rPr>
        </w:r>
        <w:r>
          <w:rPr>
            <w:webHidden/>
          </w:rPr>
          <w:fldChar w:fldCharType="separate"/>
        </w:r>
        <w:r w:rsidR="007D44B4">
          <w:rPr>
            <w:webHidden/>
          </w:rPr>
          <w:t>34</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02" w:history="1">
        <w:r w:rsidR="005741C6" w:rsidRPr="00E671EB">
          <w:rPr>
            <w:rStyle w:val="Hyperlink"/>
          </w:rPr>
          <w:t>Chart 6.4 - CAIDI – Average Restoration Time</w:t>
        </w:r>
        <w:r w:rsidR="005741C6">
          <w:rPr>
            <w:webHidden/>
          </w:rPr>
          <w:t xml:space="preserve"> </w:t>
        </w:r>
        <w:r w:rsidR="000967E6">
          <w:rPr>
            <w:webHidden/>
          </w:rPr>
          <w:tab/>
        </w:r>
        <w:r>
          <w:rPr>
            <w:webHidden/>
          </w:rPr>
          <w:fldChar w:fldCharType="begin"/>
        </w:r>
        <w:r w:rsidR="005741C6">
          <w:rPr>
            <w:webHidden/>
          </w:rPr>
          <w:instrText xml:space="preserve"> PAGEREF _Toc291828302 \h </w:instrText>
        </w:r>
        <w:r>
          <w:rPr>
            <w:webHidden/>
          </w:rPr>
        </w:r>
        <w:r>
          <w:rPr>
            <w:webHidden/>
          </w:rPr>
          <w:fldChar w:fldCharType="separate"/>
        </w:r>
        <w:r w:rsidR="007D44B4">
          <w:rPr>
            <w:webHidden/>
          </w:rPr>
          <w:t>34</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03" w:history="1">
        <w:r w:rsidR="005741C6" w:rsidRPr="00E671EB">
          <w:rPr>
            <w:rStyle w:val="Hyperlink"/>
            <w:noProof/>
          </w:rPr>
          <w:t>Customer Complaints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_Toc291828303 \h </w:instrText>
        </w:r>
        <w:r>
          <w:rPr>
            <w:noProof/>
            <w:webHidden/>
          </w:rPr>
        </w:r>
        <w:r>
          <w:rPr>
            <w:noProof/>
            <w:webHidden/>
          </w:rPr>
          <w:fldChar w:fldCharType="separate"/>
        </w:r>
        <w:r w:rsidR="007D44B4">
          <w:rPr>
            <w:noProof/>
            <w:webHidden/>
          </w:rPr>
          <w:t>35</w:t>
        </w:r>
        <w:r>
          <w:rPr>
            <w:noProof/>
            <w:webHidden/>
          </w:rPr>
          <w:fldChar w:fldCharType="end"/>
        </w:r>
      </w:hyperlink>
    </w:p>
    <w:p w:rsidR="005741C6" w:rsidRDefault="000F5A54" w:rsidP="005741C6">
      <w:pPr>
        <w:pStyle w:val="TOC3"/>
        <w:rPr>
          <w:rFonts w:asciiTheme="minorHAnsi" w:eastAsiaTheme="minorEastAsia" w:hAnsiTheme="minorHAnsi" w:cstheme="minorBidi"/>
          <w:sz w:val="22"/>
          <w:szCs w:val="22"/>
        </w:rPr>
      </w:pPr>
      <w:r w:rsidRPr="000F5A54">
        <w:rPr>
          <w:rStyle w:val="Hyperlink"/>
          <w:u w:val="none"/>
        </w:rPr>
        <w:t xml:space="preserve">    </w:t>
      </w:r>
      <w:hyperlink w:anchor="_Toc291828304" w:history="1">
        <w:r w:rsidR="005741C6" w:rsidRPr="00E671EB">
          <w:rPr>
            <w:rStyle w:val="Hyperlink"/>
          </w:rPr>
          <w:t>Table 7.1 - Commission Complaints</w:t>
        </w:r>
        <w:r w:rsidR="005741C6">
          <w:rPr>
            <w:webHidden/>
          </w:rPr>
          <w:t xml:space="preserve"> </w:t>
        </w:r>
        <w:r w:rsidR="005741C6">
          <w:rPr>
            <w:webHidden/>
          </w:rPr>
          <w:tab/>
        </w:r>
        <w:r w:rsidR="005F4C99">
          <w:rPr>
            <w:webHidden/>
          </w:rPr>
          <w:fldChar w:fldCharType="begin"/>
        </w:r>
        <w:r w:rsidR="005741C6">
          <w:rPr>
            <w:webHidden/>
          </w:rPr>
          <w:instrText xml:space="preserve"> PAGEREF _Toc291828304 \h </w:instrText>
        </w:r>
        <w:r w:rsidR="005F4C99">
          <w:rPr>
            <w:webHidden/>
          </w:rPr>
        </w:r>
        <w:r w:rsidR="005F4C99">
          <w:rPr>
            <w:webHidden/>
          </w:rPr>
          <w:fldChar w:fldCharType="separate"/>
        </w:r>
        <w:r w:rsidR="007D44B4">
          <w:rPr>
            <w:webHidden/>
          </w:rPr>
          <w:t>35</w:t>
        </w:r>
        <w:r w:rsidR="005F4C99">
          <w:rPr>
            <w:webHidden/>
          </w:rPr>
          <w:fldChar w:fldCharType="end"/>
        </w:r>
      </w:hyperlink>
    </w:p>
    <w:p w:rsidR="005741C6" w:rsidRDefault="000F5A54" w:rsidP="005741C6">
      <w:pPr>
        <w:pStyle w:val="TOC3"/>
        <w:rPr>
          <w:rFonts w:asciiTheme="minorHAnsi" w:eastAsiaTheme="minorEastAsia" w:hAnsiTheme="minorHAnsi" w:cstheme="minorBidi"/>
          <w:sz w:val="22"/>
          <w:szCs w:val="22"/>
        </w:rPr>
      </w:pPr>
      <w:r>
        <w:rPr>
          <w:rStyle w:val="Hyperlink"/>
          <w:u w:val="none"/>
        </w:rPr>
        <w:t xml:space="preserve">    </w:t>
      </w:r>
      <w:hyperlink w:anchor="_Toc291828305" w:history="1">
        <w:r w:rsidR="005741C6" w:rsidRPr="00E671EB">
          <w:rPr>
            <w:rStyle w:val="Hyperlink"/>
          </w:rPr>
          <w:t>Table 7.2 - Customer Complaints</w:t>
        </w:r>
        <w:r w:rsidR="005741C6">
          <w:rPr>
            <w:webHidden/>
          </w:rPr>
          <w:t xml:space="preserve"> </w:t>
        </w:r>
        <w:r w:rsidR="005741C6">
          <w:rPr>
            <w:webHidden/>
          </w:rPr>
          <w:tab/>
        </w:r>
        <w:r w:rsidR="005F4C99">
          <w:rPr>
            <w:webHidden/>
          </w:rPr>
          <w:fldChar w:fldCharType="begin"/>
        </w:r>
        <w:r w:rsidR="005741C6">
          <w:rPr>
            <w:webHidden/>
          </w:rPr>
          <w:instrText xml:space="preserve"> PAGEREF _Toc291828305 \h </w:instrText>
        </w:r>
        <w:r w:rsidR="005F4C99">
          <w:rPr>
            <w:webHidden/>
          </w:rPr>
        </w:r>
        <w:r w:rsidR="005F4C99">
          <w:rPr>
            <w:webHidden/>
          </w:rPr>
          <w:fldChar w:fldCharType="separate"/>
        </w:r>
        <w:r w:rsidR="007D44B4">
          <w:rPr>
            <w:webHidden/>
          </w:rPr>
          <w:t>36</w:t>
        </w:r>
        <w:r w:rsidR="005F4C99">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06" w:history="1">
        <w:r w:rsidR="005741C6" w:rsidRPr="00E671EB">
          <w:rPr>
            <w:rStyle w:val="Hyperlink"/>
            <w:noProof/>
          </w:rPr>
          <w:t>Sustained Interruption Causes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_Toc291828306 \h </w:instrText>
        </w:r>
        <w:r>
          <w:rPr>
            <w:noProof/>
            <w:webHidden/>
          </w:rPr>
        </w:r>
        <w:r>
          <w:rPr>
            <w:noProof/>
            <w:webHidden/>
          </w:rPr>
          <w:fldChar w:fldCharType="separate"/>
        </w:r>
        <w:r w:rsidR="007D44B4">
          <w:rPr>
            <w:noProof/>
            <w:webHidden/>
          </w:rPr>
          <w:t>38</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07" w:history="1">
        <w:r w:rsidR="005741C6" w:rsidRPr="00E671EB">
          <w:rPr>
            <w:rStyle w:val="Hyperlink"/>
          </w:rPr>
          <w:t>Table 8.1 - % SAIFI per Cause by Office</w:t>
        </w:r>
        <w:r w:rsidR="005741C6">
          <w:rPr>
            <w:webHidden/>
          </w:rPr>
          <w:t xml:space="preserve"> </w:t>
        </w:r>
        <w:r w:rsidR="005741C6">
          <w:rPr>
            <w:webHidden/>
          </w:rPr>
          <w:tab/>
        </w:r>
        <w:r>
          <w:rPr>
            <w:webHidden/>
          </w:rPr>
          <w:fldChar w:fldCharType="begin"/>
        </w:r>
        <w:r w:rsidR="005741C6">
          <w:rPr>
            <w:webHidden/>
          </w:rPr>
          <w:instrText xml:space="preserve"> PAGEREF _Toc291828307 \h </w:instrText>
        </w:r>
        <w:r>
          <w:rPr>
            <w:webHidden/>
          </w:rPr>
        </w:r>
        <w:r>
          <w:rPr>
            <w:webHidden/>
          </w:rPr>
          <w:fldChar w:fldCharType="separate"/>
        </w:r>
        <w:r w:rsidR="007D44B4">
          <w:rPr>
            <w:webHidden/>
          </w:rPr>
          <w:t>38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08" w:history="1">
        <w:r w:rsidR="005741C6" w:rsidRPr="00E671EB">
          <w:rPr>
            <w:rStyle w:val="Hyperlink"/>
          </w:rPr>
          <w:t>Chart 8.1 – % SAIFI per Cause by Office</w:t>
        </w:r>
        <w:r w:rsidR="005741C6">
          <w:rPr>
            <w:webHidden/>
          </w:rPr>
          <w:t xml:space="preserve"> </w:t>
        </w:r>
        <w:r w:rsidR="005741C6">
          <w:rPr>
            <w:webHidden/>
          </w:rPr>
          <w:tab/>
        </w:r>
        <w:r>
          <w:rPr>
            <w:webHidden/>
          </w:rPr>
          <w:fldChar w:fldCharType="begin"/>
        </w:r>
        <w:r w:rsidR="005741C6">
          <w:rPr>
            <w:webHidden/>
          </w:rPr>
          <w:instrText xml:space="preserve"> PAGEREF _Toc291828308 \h </w:instrText>
        </w:r>
        <w:r>
          <w:rPr>
            <w:webHidden/>
          </w:rPr>
        </w:r>
        <w:r>
          <w:rPr>
            <w:webHidden/>
          </w:rPr>
          <w:fldChar w:fldCharType="separate"/>
        </w:r>
        <w:r w:rsidR="007D44B4">
          <w:rPr>
            <w:webHidden/>
          </w:rPr>
          <w:t>39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09" w:history="1">
        <w:r w:rsidR="005741C6" w:rsidRPr="00E671EB">
          <w:rPr>
            <w:rStyle w:val="Hyperlink"/>
          </w:rPr>
          <w:t>Table 8.2 - % SAIDI per Cause by Office</w:t>
        </w:r>
        <w:r w:rsidR="005741C6">
          <w:rPr>
            <w:webHidden/>
          </w:rPr>
          <w:t xml:space="preserve"> </w:t>
        </w:r>
        <w:r w:rsidR="005741C6">
          <w:rPr>
            <w:webHidden/>
          </w:rPr>
          <w:tab/>
        </w:r>
        <w:r>
          <w:rPr>
            <w:webHidden/>
          </w:rPr>
          <w:fldChar w:fldCharType="begin"/>
        </w:r>
        <w:r w:rsidR="005741C6">
          <w:rPr>
            <w:webHidden/>
          </w:rPr>
          <w:instrText xml:space="preserve"> PAGEREF _Toc291828309 \h </w:instrText>
        </w:r>
        <w:r>
          <w:rPr>
            <w:webHidden/>
          </w:rPr>
        </w:r>
        <w:r>
          <w:rPr>
            <w:webHidden/>
          </w:rPr>
          <w:fldChar w:fldCharType="separate"/>
        </w:r>
        <w:r w:rsidR="007D44B4">
          <w:rPr>
            <w:webHidden/>
          </w:rPr>
          <w:t>40</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0" w:history="1">
        <w:r w:rsidR="005741C6" w:rsidRPr="00E671EB">
          <w:rPr>
            <w:rStyle w:val="Hyperlink"/>
          </w:rPr>
          <w:t>Chart 8.2 – % SAIDI per Cause by Office</w:t>
        </w:r>
        <w:r w:rsidR="005741C6">
          <w:rPr>
            <w:webHidden/>
          </w:rPr>
          <w:t xml:space="preserve"> </w:t>
        </w:r>
        <w:r w:rsidR="005741C6">
          <w:rPr>
            <w:webHidden/>
          </w:rPr>
          <w:tab/>
        </w:r>
        <w:r>
          <w:rPr>
            <w:webHidden/>
          </w:rPr>
          <w:fldChar w:fldCharType="begin"/>
        </w:r>
        <w:r w:rsidR="005741C6">
          <w:rPr>
            <w:webHidden/>
          </w:rPr>
          <w:instrText xml:space="preserve"> PAGEREF _Toc291828310 \h </w:instrText>
        </w:r>
        <w:r>
          <w:rPr>
            <w:webHidden/>
          </w:rPr>
        </w:r>
        <w:r>
          <w:rPr>
            <w:webHidden/>
          </w:rPr>
          <w:fldChar w:fldCharType="separate"/>
        </w:r>
        <w:r w:rsidR="007D44B4">
          <w:rPr>
            <w:webHidden/>
          </w:rPr>
          <w:t>41</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1" w:history="1">
        <w:r w:rsidR="005741C6" w:rsidRPr="00E671EB">
          <w:rPr>
            <w:rStyle w:val="Hyperlink"/>
          </w:rPr>
          <w:t>Table 8.3 - % SAIFI per Cause by Month</w:t>
        </w:r>
        <w:r w:rsidR="005741C6">
          <w:rPr>
            <w:webHidden/>
          </w:rPr>
          <w:t xml:space="preserve"> </w:t>
        </w:r>
        <w:r w:rsidR="005741C6">
          <w:rPr>
            <w:webHidden/>
          </w:rPr>
          <w:tab/>
        </w:r>
        <w:r>
          <w:rPr>
            <w:webHidden/>
          </w:rPr>
          <w:fldChar w:fldCharType="begin"/>
        </w:r>
        <w:r w:rsidR="005741C6">
          <w:rPr>
            <w:webHidden/>
          </w:rPr>
          <w:instrText xml:space="preserve"> PAGEREF _Toc291828311 \h </w:instrText>
        </w:r>
        <w:r>
          <w:rPr>
            <w:webHidden/>
          </w:rPr>
        </w:r>
        <w:r>
          <w:rPr>
            <w:webHidden/>
          </w:rPr>
          <w:fldChar w:fldCharType="separate"/>
        </w:r>
        <w:r w:rsidR="007D44B4">
          <w:rPr>
            <w:webHidden/>
          </w:rPr>
          <w:t>42</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2" w:history="1">
        <w:r w:rsidR="005741C6" w:rsidRPr="00E671EB">
          <w:rPr>
            <w:rStyle w:val="Hyperlink"/>
          </w:rPr>
          <w:t>Chart 8.3 – % SAIFI per Cause by Month</w:t>
        </w:r>
        <w:r w:rsidR="005741C6">
          <w:rPr>
            <w:webHidden/>
          </w:rPr>
          <w:t xml:space="preserve"> </w:t>
        </w:r>
        <w:r w:rsidR="005741C6">
          <w:rPr>
            <w:webHidden/>
          </w:rPr>
          <w:tab/>
        </w:r>
        <w:r>
          <w:rPr>
            <w:webHidden/>
          </w:rPr>
          <w:fldChar w:fldCharType="begin"/>
        </w:r>
        <w:r w:rsidR="005741C6">
          <w:rPr>
            <w:webHidden/>
          </w:rPr>
          <w:instrText xml:space="preserve"> PAGEREF _Toc291828312 \h </w:instrText>
        </w:r>
        <w:r>
          <w:rPr>
            <w:webHidden/>
          </w:rPr>
        </w:r>
        <w:r>
          <w:rPr>
            <w:webHidden/>
          </w:rPr>
          <w:fldChar w:fldCharType="separate"/>
        </w:r>
        <w:r w:rsidR="007D44B4">
          <w:rPr>
            <w:webHidden/>
          </w:rPr>
          <w:t>43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3" w:history="1">
        <w:r w:rsidR="005741C6" w:rsidRPr="00E671EB">
          <w:rPr>
            <w:rStyle w:val="Hyperlink"/>
          </w:rPr>
          <w:t>Table 8.4 - % SAIDI per Cause by Month</w:t>
        </w:r>
        <w:r w:rsidR="005741C6">
          <w:rPr>
            <w:webHidden/>
          </w:rPr>
          <w:t xml:space="preserve"> </w:t>
        </w:r>
        <w:r w:rsidR="005741C6">
          <w:rPr>
            <w:webHidden/>
          </w:rPr>
          <w:tab/>
        </w:r>
        <w:r>
          <w:rPr>
            <w:webHidden/>
          </w:rPr>
          <w:fldChar w:fldCharType="begin"/>
        </w:r>
        <w:r w:rsidR="005741C6">
          <w:rPr>
            <w:webHidden/>
          </w:rPr>
          <w:instrText xml:space="preserve"> PAGEREF _Toc291828313 \h </w:instrText>
        </w:r>
        <w:r>
          <w:rPr>
            <w:webHidden/>
          </w:rPr>
        </w:r>
        <w:r>
          <w:rPr>
            <w:webHidden/>
          </w:rPr>
          <w:fldChar w:fldCharType="separate"/>
        </w:r>
        <w:r w:rsidR="007D44B4">
          <w:rPr>
            <w:webHidden/>
          </w:rPr>
          <w:t>44</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4" w:history="1">
        <w:r w:rsidR="005741C6" w:rsidRPr="00E671EB">
          <w:rPr>
            <w:rStyle w:val="Hyperlink"/>
          </w:rPr>
          <w:t>Table 8.4.1 Average Outage Time</w:t>
        </w:r>
        <w:r w:rsidR="005741C6">
          <w:rPr>
            <w:webHidden/>
          </w:rPr>
          <w:t xml:space="preserve"> </w:t>
        </w:r>
        <w:r w:rsidR="005741C6">
          <w:rPr>
            <w:webHidden/>
          </w:rPr>
          <w:tab/>
        </w:r>
        <w:r>
          <w:rPr>
            <w:webHidden/>
          </w:rPr>
          <w:fldChar w:fldCharType="begin"/>
        </w:r>
        <w:r w:rsidR="005741C6">
          <w:rPr>
            <w:webHidden/>
          </w:rPr>
          <w:instrText xml:space="preserve"> PAGEREF _Toc291828314 \h </w:instrText>
        </w:r>
        <w:r>
          <w:rPr>
            <w:webHidden/>
          </w:rPr>
        </w:r>
        <w:r>
          <w:rPr>
            <w:webHidden/>
          </w:rPr>
          <w:fldChar w:fldCharType="separate"/>
        </w:r>
        <w:r w:rsidR="007D44B4">
          <w:rPr>
            <w:webHidden/>
          </w:rPr>
          <w:t>45</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5" w:history="1">
        <w:r w:rsidR="005741C6" w:rsidRPr="00E671EB">
          <w:rPr>
            <w:rStyle w:val="Hyperlink"/>
          </w:rPr>
          <w:t>Chart 8.4 – % SAIDI per Cause by Month</w:t>
        </w:r>
        <w:r w:rsidR="005741C6">
          <w:rPr>
            <w:webHidden/>
          </w:rPr>
          <w:t xml:space="preserve"> </w:t>
        </w:r>
        <w:r w:rsidR="005741C6">
          <w:rPr>
            <w:webHidden/>
          </w:rPr>
          <w:tab/>
        </w:r>
        <w:r>
          <w:rPr>
            <w:webHidden/>
          </w:rPr>
          <w:fldChar w:fldCharType="begin"/>
        </w:r>
        <w:r w:rsidR="005741C6">
          <w:rPr>
            <w:webHidden/>
          </w:rPr>
          <w:instrText xml:space="preserve"> PAGEREF _Toc291828315 \h </w:instrText>
        </w:r>
        <w:r>
          <w:rPr>
            <w:webHidden/>
          </w:rPr>
        </w:r>
        <w:r>
          <w:rPr>
            <w:webHidden/>
          </w:rPr>
          <w:fldChar w:fldCharType="separate"/>
        </w:r>
        <w:r w:rsidR="007D44B4">
          <w:rPr>
            <w:webHidden/>
          </w:rPr>
          <w:t>46</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16" w:history="1">
        <w:r w:rsidR="005741C6" w:rsidRPr="00E671EB">
          <w:rPr>
            <w:rStyle w:val="Hyperlink"/>
            <w:noProof/>
          </w:rPr>
          <w:t>Momentary Interruption Causes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_Toc291828316 \h </w:instrText>
        </w:r>
        <w:r>
          <w:rPr>
            <w:noProof/>
            <w:webHidden/>
          </w:rPr>
        </w:r>
        <w:r>
          <w:rPr>
            <w:noProof/>
            <w:webHidden/>
          </w:rPr>
          <w:fldChar w:fldCharType="separate"/>
        </w:r>
        <w:r w:rsidR="007D44B4">
          <w:rPr>
            <w:noProof/>
            <w:webHidden/>
          </w:rPr>
          <w:t>47</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7" w:history="1">
        <w:r w:rsidR="005741C6" w:rsidRPr="00E671EB">
          <w:rPr>
            <w:rStyle w:val="Hyperlink"/>
          </w:rPr>
          <w:t>Table 9.1 - % MAIFI per Cause by Office</w:t>
        </w:r>
        <w:r w:rsidR="005741C6">
          <w:rPr>
            <w:webHidden/>
          </w:rPr>
          <w:t xml:space="preserve"> </w:t>
        </w:r>
        <w:r w:rsidR="005741C6">
          <w:rPr>
            <w:webHidden/>
          </w:rPr>
          <w:tab/>
        </w:r>
        <w:r>
          <w:rPr>
            <w:webHidden/>
          </w:rPr>
          <w:fldChar w:fldCharType="begin"/>
        </w:r>
        <w:r w:rsidR="005741C6">
          <w:rPr>
            <w:webHidden/>
          </w:rPr>
          <w:instrText xml:space="preserve"> PAGEREF _Toc291828317 \h </w:instrText>
        </w:r>
        <w:r>
          <w:rPr>
            <w:webHidden/>
          </w:rPr>
        </w:r>
        <w:r>
          <w:rPr>
            <w:webHidden/>
          </w:rPr>
          <w:fldChar w:fldCharType="separate"/>
        </w:r>
        <w:r w:rsidR="007D44B4">
          <w:rPr>
            <w:webHidden/>
          </w:rPr>
          <w:t>47</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8" w:history="1">
        <w:r w:rsidR="005741C6" w:rsidRPr="00E671EB">
          <w:rPr>
            <w:rStyle w:val="Hyperlink"/>
          </w:rPr>
          <w:t>Table 9.1.1 - % MAIFI per Cause by Office (Washington only)</w:t>
        </w:r>
        <w:r w:rsidR="005741C6">
          <w:rPr>
            <w:webHidden/>
          </w:rPr>
          <w:t xml:space="preserve"> </w:t>
        </w:r>
        <w:r w:rsidR="005741C6">
          <w:rPr>
            <w:webHidden/>
          </w:rPr>
          <w:tab/>
        </w:r>
        <w:r>
          <w:rPr>
            <w:webHidden/>
          </w:rPr>
          <w:fldChar w:fldCharType="begin"/>
        </w:r>
        <w:r w:rsidR="005741C6">
          <w:rPr>
            <w:webHidden/>
          </w:rPr>
          <w:instrText xml:space="preserve"> PAGEREF _Toc291828318 \h </w:instrText>
        </w:r>
        <w:r>
          <w:rPr>
            <w:webHidden/>
          </w:rPr>
        </w:r>
        <w:r>
          <w:rPr>
            <w:webHidden/>
          </w:rPr>
          <w:fldChar w:fldCharType="separate"/>
        </w:r>
        <w:r w:rsidR="007D44B4">
          <w:rPr>
            <w:webHidden/>
          </w:rPr>
          <w:t>48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19" w:history="1">
        <w:r w:rsidR="005741C6" w:rsidRPr="00E671EB">
          <w:rPr>
            <w:rStyle w:val="Hyperlink"/>
          </w:rPr>
          <w:t>Chart 9.1 – % MAIFI per Cause by Office</w:t>
        </w:r>
        <w:r w:rsidR="005741C6">
          <w:rPr>
            <w:webHidden/>
          </w:rPr>
          <w:t xml:space="preserve"> </w:t>
        </w:r>
        <w:r w:rsidR="005741C6">
          <w:rPr>
            <w:webHidden/>
          </w:rPr>
          <w:tab/>
        </w:r>
        <w:r>
          <w:rPr>
            <w:webHidden/>
          </w:rPr>
          <w:fldChar w:fldCharType="begin"/>
        </w:r>
        <w:r w:rsidR="005741C6">
          <w:rPr>
            <w:webHidden/>
          </w:rPr>
          <w:instrText xml:space="preserve"> PAGEREF _Toc291828319 \h </w:instrText>
        </w:r>
        <w:r>
          <w:rPr>
            <w:webHidden/>
          </w:rPr>
        </w:r>
        <w:r>
          <w:rPr>
            <w:webHidden/>
          </w:rPr>
          <w:fldChar w:fldCharType="separate"/>
        </w:r>
        <w:r w:rsidR="007D44B4">
          <w:rPr>
            <w:webHidden/>
          </w:rPr>
          <w:t>49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20" w:history="1">
        <w:r w:rsidR="005741C6" w:rsidRPr="00E671EB">
          <w:rPr>
            <w:rStyle w:val="Hyperlink"/>
          </w:rPr>
          <w:t>Table 9.2 - % MAIFI per Cause by Month</w:t>
        </w:r>
        <w:r w:rsidR="005741C6">
          <w:rPr>
            <w:webHidden/>
          </w:rPr>
          <w:t xml:space="preserve"> </w:t>
        </w:r>
        <w:r w:rsidR="005741C6">
          <w:rPr>
            <w:webHidden/>
          </w:rPr>
          <w:tab/>
        </w:r>
        <w:r>
          <w:rPr>
            <w:webHidden/>
          </w:rPr>
          <w:fldChar w:fldCharType="begin"/>
        </w:r>
        <w:r w:rsidR="005741C6">
          <w:rPr>
            <w:webHidden/>
          </w:rPr>
          <w:instrText xml:space="preserve"> PAGEREF _Toc291828320 \h </w:instrText>
        </w:r>
        <w:r>
          <w:rPr>
            <w:webHidden/>
          </w:rPr>
        </w:r>
        <w:r>
          <w:rPr>
            <w:webHidden/>
          </w:rPr>
          <w:fldChar w:fldCharType="separate"/>
        </w:r>
        <w:r w:rsidR="007D44B4">
          <w:rPr>
            <w:webHidden/>
          </w:rPr>
          <w:t>50</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21" w:history="1">
        <w:r w:rsidR="005741C6" w:rsidRPr="00E671EB">
          <w:rPr>
            <w:rStyle w:val="Hyperlink"/>
          </w:rPr>
          <w:t>Chart 9.2 – % MAIFI per Cause by Month</w:t>
        </w:r>
        <w:r w:rsidR="005741C6">
          <w:rPr>
            <w:webHidden/>
          </w:rPr>
          <w:t xml:space="preserve"> </w:t>
        </w:r>
        <w:r w:rsidR="005741C6">
          <w:rPr>
            <w:webHidden/>
          </w:rPr>
          <w:tab/>
        </w:r>
        <w:r>
          <w:rPr>
            <w:webHidden/>
          </w:rPr>
          <w:fldChar w:fldCharType="begin"/>
        </w:r>
        <w:r w:rsidR="005741C6">
          <w:rPr>
            <w:webHidden/>
          </w:rPr>
          <w:instrText xml:space="preserve"> PAGEREF _Toc291828321 \h </w:instrText>
        </w:r>
        <w:r>
          <w:rPr>
            <w:webHidden/>
          </w:rPr>
        </w:r>
        <w:r>
          <w:rPr>
            <w:webHidden/>
          </w:rPr>
          <w:fldChar w:fldCharType="separate"/>
        </w:r>
        <w:r w:rsidR="007D44B4">
          <w:rPr>
            <w:webHidden/>
          </w:rPr>
          <w:t>51</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22" w:history="1">
        <w:r w:rsidR="005741C6" w:rsidRPr="00E671EB">
          <w:rPr>
            <w:rStyle w:val="Hyperlink"/>
            <w:noProof/>
          </w:rPr>
          <w:t>Major Event Day Causes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_Toc291828322 \h </w:instrText>
        </w:r>
        <w:r>
          <w:rPr>
            <w:noProof/>
            <w:webHidden/>
          </w:rPr>
        </w:r>
        <w:r>
          <w:rPr>
            <w:noProof/>
            <w:webHidden/>
          </w:rPr>
          <w:fldChar w:fldCharType="separate"/>
        </w:r>
        <w:r w:rsidR="007D44B4">
          <w:rPr>
            <w:noProof/>
            <w:webHidden/>
          </w:rPr>
          <w:t>52</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23" w:history="1">
        <w:r w:rsidR="005741C6" w:rsidRPr="00E671EB">
          <w:rPr>
            <w:rStyle w:val="Hyperlink"/>
          </w:rPr>
          <w:t>Chart 10.1 – % SAIFI by Cause Code for the Major Event Days</w:t>
        </w:r>
        <w:r w:rsidR="005741C6">
          <w:rPr>
            <w:webHidden/>
          </w:rPr>
          <w:t xml:space="preserve"> </w:t>
        </w:r>
        <w:r w:rsidR="005741C6">
          <w:rPr>
            <w:webHidden/>
          </w:rPr>
          <w:tab/>
        </w:r>
        <w:r>
          <w:rPr>
            <w:webHidden/>
          </w:rPr>
          <w:fldChar w:fldCharType="begin"/>
        </w:r>
        <w:r w:rsidR="005741C6">
          <w:rPr>
            <w:webHidden/>
          </w:rPr>
          <w:instrText xml:space="preserve"> PAGEREF _Toc291828323 \h </w:instrText>
        </w:r>
        <w:r>
          <w:rPr>
            <w:webHidden/>
          </w:rPr>
        </w:r>
        <w:r>
          <w:rPr>
            <w:webHidden/>
          </w:rPr>
          <w:fldChar w:fldCharType="separate"/>
        </w:r>
        <w:r w:rsidR="007D44B4">
          <w:rPr>
            <w:webHidden/>
          </w:rPr>
          <w:t>52</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24" w:history="1">
        <w:r w:rsidR="005741C6" w:rsidRPr="00E671EB">
          <w:rPr>
            <w:rStyle w:val="Hyperlink"/>
          </w:rPr>
          <w:t>Table 10.1 – % SAIFI by Sub Cause Code for the Major Event Days</w:t>
        </w:r>
        <w:r w:rsidR="005741C6">
          <w:rPr>
            <w:webHidden/>
          </w:rPr>
          <w:t xml:space="preserve"> </w:t>
        </w:r>
        <w:r w:rsidR="005741C6">
          <w:rPr>
            <w:webHidden/>
          </w:rPr>
          <w:tab/>
        </w:r>
        <w:r>
          <w:rPr>
            <w:webHidden/>
          </w:rPr>
          <w:fldChar w:fldCharType="begin"/>
        </w:r>
        <w:r w:rsidR="005741C6">
          <w:rPr>
            <w:webHidden/>
          </w:rPr>
          <w:instrText xml:space="preserve"> PAGEREF _Toc291828324 \h </w:instrText>
        </w:r>
        <w:r>
          <w:rPr>
            <w:webHidden/>
          </w:rPr>
        </w:r>
        <w:r>
          <w:rPr>
            <w:webHidden/>
          </w:rPr>
          <w:fldChar w:fldCharType="separate"/>
        </w:r>
        <w:r w:rsidR="007D44B4">
          <w:rPr>
            <w:webHidden/>
          </w:rPr>
          <w:t>53</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25" w:history="1">
        <w:r w:rsidR="005741C6" w:rsidRPr="00E671EB">
          <w:rPr>
            <w:rStyle w:val="Hyperlink"/>
          </w:rPr>
          <w:t>Table 10.2 – Yearly Summary of the Major Event Days</w:t>
        </w:r>
        <w:r w:rsidR="005741C6">
          <w:rPr>
            <w:webHidden/>
          </w:rPr>
          <w:t xml:space="preserve"> </w:t>
        </w:r>
        <w:r w:rsidR="005741C6">
          <w:rPr>
            <w:webHidden/>
          </w:rPr>
          <w:tab/>
        </w:r>
        <w:r>
          <w:rPr>
            <w:webHidden/>
          </w:rPr>
          <w:fldChar w:fldCharType="begin"/>
        </w:r>
        <w:r w:rsidR="005741C6">
          <w:rPr>
            <w:webHidden/>
          </w:rPr>
          <w:instrText xml:space="preserve"> PAGEREF _Toc291828325 \h </w:instrText>
        </w:r>
        <w:r>
          <w:rPr>
            <w:webHidden/>
          </w:rPr>
        </w:r>
        <w:r>
          <w:rPr>
            <w:webHidden/>
          </w:rPr>
          <w:fldChar w:fldCharType="separate"/>
        </w:r>
        <w:r w:rsidR="007D44B4">
          <w:rPr>
            <w:webHidden/>
          </w:rPr>
          <w:t>54</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26" w:history="1">
        <w:r w:rsidR="005741C6" w:rsidRPr="00E671EB">
          <w:rPr>
            <w:rStyle w:val="Hyperlink"/>
            <w:noProof/>
          </w:rPr>
          <w:t>Interruption Cause Codes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_Toc291828326 \h </w:instrText>
        </w:r>
        <w:r>
          <w:rPr>
            <w:noProof/>
            <w:webHidden/>
          </w:rPr>
        </w:r>
        <w:r>
          <w:rPr>
            <w:noProof/>
            <w:webHidden/>
          </w:rPr>
          <w:fldChar w:fldCharType="separate"/>
        </w:r>
        <w:r w:rsidR="007D44B4">
          <w:rPr>
            <w:noProof/>
            <w:webHidden/>
          </w:rPr>
          <w:t>55</w:t>
        </w:r>
        <w:r>
          <w:rPr>
            <w:noProof/>
            <w:webHidden/>
          </w:rPr>
          <w:fldChar w:fldCharType="end"/>
        </w:r>
      </w:hyperlink>
    </w:p>
    <w:p w:rsidR="005741C6" w:rsidRDefault="000F5A54" w:rsidP="005741C6">
      <w:pPr>
        <w:pStyle w:val="TOC4"/>
        <w:rPr>
          <w:rFonts w:asciiTheme="minorHAnsi" w:eastAsiaTheme="minorEastAsia" w:hAnsiTheme="minorHAnsi" w:cstheme="minorBidi"/>
          <w:sz w:val="22"/>
          <w:szCs w:val="22"/>
        </w:rPr>
      </w:pPr>
      <w:r>
        <w:rPr>
          <w:rStyle w:val="Hyperlink"/>
          <w:u w:val="none"/>
        </w:rPr>
        <w:t xml:space="preserve">    </w:t>
      </w:r>
      <w:hyperlink w:anchor="_Toc291828327" w:history="1">
        <w:r w:rsidR="005741C6" w:rsidRPr="00E671EB">
          <w:rPr>
            <w:rStyle w:val="Hyperlink"/>
          </w:rPr>
          <w:t>Table 11.1 – Interruption Cause Codes</w:t>
        </w:r>
        <w:r w:rsidR="005741C6">
          <w:rPr>
            <w:webHidden/>
          </w:rPr>
          <w:t xml:space="preserve"> </w:t>
        </w:r>
        <w:r w:rsidR="005741C6">
          <w:rPr>
            <w:webHidden/>
          </w:rPr>
          <w:tab/>
        </w:r>
        <w:r w:rsidR="005F4C99">
          <w:rPr>
            <w:webHidden/>
          </w:rPr>
          <w:fldChar w:fldCharType="begin"/>
        </w:r>
        <w:r w:rsidR="005741C6">
          <w:rPr>
            <w:webHidden/>
          </w:rPr>
          <w:instrText xml:space="preserve"> PAGEREF _Toc291828327 \h </w:instrText>
        </w:r>
        <w:r w:rsidR="005F4C99">
          <w:rPr>
            <w:webHidden/>
          </w:rPr>
        </w:r>
        <w:r w:rsidR="005F4C99">
          <w:rPr>
            <w:webHidden/>
          </w:rPr>
          <w:fldChar w:fldCharType="separate"/>
        </w:r>
        <w:r w:rsidR="007D44B4">
          <w:rPr>
            <w:webHidden/>
          </w:rPr>
          <w:t>55</w:t>
        </w:r>
        <w:r w:rsidR="005F4C99">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28" w:history="1">
        <w:r w:rsidR="005741C6" w:rsidRPr="00E671EB">
          <w:rPr>
            <w:rStyle w:val="Hyperlink"/>
            <w:noProof/>
          </w:rPr>
          <w:t>Office Areas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_Toc291828328 \h </w:instrText>
        </w:r>
        <w:r>
          <w:rPr>
            <w:noProof/>
            <w:webHidden/>
          </w:rPr>
        </w:r>
        <w:r>
          <w:rPr>
            <w:noProof/>
            <w:webHidden/>
          </w:rPr>
          <w:fldChar w:fldCharType="separate"/>
        </w:r>
        <w:r w:rsidR="007D44B4">
          <w:rPr>
            <w:noProof/>
            <w:webHidden/>
          </w:rPr>
          <w:t>57</w:t>
        </w:r>
        <w:r>
          <w:rPr>
            <w:noProof/>
            <w:webHidden/>
          </w:rPr>
          <w:fldChar w:fldCharType="end"/>
        </w:r>
      </w:hyperlink>
    </w:p>
    <w:p w:rsidR="005741C6" w:rsidRDefault="000F5A54" w:rsidP="005741C6">
      <w:pPr>
        <w:pStyle w:val="TOC4"/>
        <w:rPr>
          <w:rFonts w:asciiTheme="minorHAnsi" w:eastAsiaTheme="minorEastAsia" w:hAnsiTheme="minorHAnsi" w:cstheme="minorBidi"/>
          <w:sz w:val="22"/>
          <w:szCs w:val="22"/>
        </w:rPr>
      </w:pPr>
      <w:r>
        <w:rPr>
          <w:rStyle w:val="Hyperlink"/>
          <w:u w:val="none"/>
        </w:rPr>
        <w:t xml:space="preserve">    </w:t>
      </w:r>
      <w:hyperlink w:anchor="_Toc291828329" w:history="1">
        <w:r w:rsidR="005741C6" w:rsidRPr="00E671EB">
          <w:rPr>
            <w:rStyle w:val="Hyperlink"/>
          </w:rPr>
          <w:t>Chart 12.1 – Office Areas</w:t>
        </w:r>
        <w:r w:rsidR="005741C6">
          <w:rPr>
            <w:webHidden/>
          </w:rPr>
          <w:t xml:space="preserve"> </w:t>
        </w:r>
        <w:r w:rsidR="005741C6">
          <w:rPr>
            <w:webHidden/>
          </w:rPr>
          <w:tab/>
        </w:r>
        <w:r w:rsidR="005F4C99">
          <w:rPr>
            <w:webHidden/>
          </w:rPr>
          <w:fldChar w:fldCharType="begin"/>
        </w:r>
        <w:r w:rsidR="005741C6">
          <w:rPr>
            <w:webHidden/>
          </w:rPr>
          <w:instrText xml:space="preserve"> PAGEREF _Toc291828329 \h </w:instrText>
        </w:r>
        <w:r w:rsidR="005F4C99">
          <w:rPr>
            <w:webHidden/>
          </w:rPr>
        </w:r>
        <w:r w:rsidR="005F4C99">
          <w:rPr>
            <w:webHidden/>
          </w:rPr>
          <w:fldChar w:fldCharType="separate"/>
        </w:r>
        <w:r w:rsidR="007D44B4">
          <w:rPr>
            <w:webHidden/>
          </w:rPr>
          <w:t>57</w:t>
        </w:r>
        <w:r w:rsidR="005F4C99">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30" w:history="1">
        <w:r w:rsidR="005741C6" w:rsidRPr="00E671EB">
          <w:rPr>
            <w:rStyle w:val="Hyperlink"/>
            <w:noProof/>
          </w:rPr>
          <w:t>Indices Calculations</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_Toc291828330 \h </w:instrText>
        </w:r>
        <w:r>
          <w:rPr>
            <w:noProof/>
            <w:webHidden/>
          </w:rPr>
        </w:r>
        <w:r>
          <w:rPr>
            <w:noProof/>
            <w:webHidden/>
          </w:rPr>
          <w:fldChar w:fldCharType="separate"/>
        </w:r>
        <w:r w:rsidR="007D44B4">
          <w:rPr>
            <w:noProof/>
            <w:webHidden/>
          </w:rPr>
          <w:t>58</w:t>
        </w:r>
        <w:r>
          <w:rPr>
            <w:noProof/>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1" w:history="1">
        <w:r w:rsidR="005741C6" w:rsidRPr="00E671EB">
          <w:rPr>
            <w:rStyle w:val="Hyperlink"/>
          </w:rPr>
          <w:t>Sustained Interruption</w:t>
        </w:r>
        <w:r w:rsidR="005741C6">
          <w:rPr>
            <w:webHidden/>
          </w:rPr>
          <w:t xml:space="preserve"> </w:t>
        </w:r>
        <w:r w:rsidR="005741C6">
          <w:rPr>
            <w:webHidden/>
          </w:rPr>
          <w:tab/>
        </w:r>
        <w:r>
          <w:rPr>
            <w:webHidden/>
          </w:rPr>
          <w:fldChar w:fldCharType="begin"/>
        </w:r>
        <w:r w:rsidR="005741C6">
          <w:rPr>
            <w:webHidden/>
          </w:rPr>
          <w:instrText xml:space="preserve"> PAGEREF _Toc291828331 \h </w:instrText>
        </w:r>
        <w:r>
          <w:rPr>
            <w:webHidden/>
          </w:rPr>
        </w:r>
        <w:r>
          <w:rPr>
            <w:webHidden/>
          </w:rPr>
          <w:fldChar w:fldCharType="separate"/>
        </w:r>
        <w:r w:rsidR="007D44B4">
          <w:rPr>
            <w:webHidden/>
          </w:rPr>
          <w:t>58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2" w:history="1">
        <w:r w:rsidR="005741C6" w:rsidRPr="00E671EB">
          <w:rPr>
            <w:rStyle w:val="Hyperlink"/>
          </w:rPr>
          <w:t>Momentary Interruption Event</w:t>
        </w:r>
        <w:r w:rsidR="005741C6">
          <w:rPr>
            <w:webHidden/>
          </w:rPr>
          <w:t xml:space="preserve"> </w:t>
        </w:r>
        <w:r w:rsidR="005741C6">
          <w:rPr>
            <w:webHidden/>
          </w:rPr>
          <w:tab/>
        </w:r>
        <w:r>
          <w:rPr>
            <w:webHidden/>
          </w:rPr>
          <w:fldChar w:fldCharType="begin"/>
        </w:r>
        <w:r w:rsidR="005741C6">
          <w:rPr>
            <w:webHidden/>
          </w:rPr>
          <w:instrText xml:space="preserve"> PAGEREF _Toc291828332 \h </w:instrText>
        </w:r>
        <w:r>
          <w:rPr>
            <w:webHidden/>
          </w:rPr>
        </w:r>
        <w:r>
          <w:rPr>
            <w:webHidden/>
          </w:rPr>
          <w:fldChar w:fldCharType="separate"/>
        </w:r>
        <w:r w:rsidR="007D44B4">
          <w:rPr>
            <w:webHidden/>
          </w:rPr>
          <w:t>58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3" w:history="1">
        <w:r w:rsidR="005741C6" w:rsidRPr="00E671EB">
          <w:rPr>
            <w:rStyle w:val="Hyperlink"/>
          </w:rPr>
          <w:t>SAIFI – System Average Interruption Frequency Index</w:t>
        </w:r>
        <w:r w:rsidR="005741C6">
          <w:rPr>
            <w:webHidden/>
          </w:rPr>
          <w:t xml:space="preserve"> </w:t>
        </w:r>
        <w:r w:rsidR="005741C6">
          <w:rPr>
            <w:webHidden/>
          </w:rPr>
          <w:tab/>
        </w:r>
        <w:r>
          <w:rPr>
            <w:webHidden/>
          </w:rPr>
          <w:fldChar w:fldCharType="begin"/>
        </w:r>
        <w:r w:rsidR="005741C6">
          <w:rPr>
            <w:webHidden/>
          </w:rPr>
          <w:instrText xml:space="preserve"> PAGEREF _Toc291828333 \h </w:instrText>
        </w:r>
        <w:r>
          <w:rPr>
            <w:webHidden/>
          </w:rPr>
        </w:r>
        <w:r>
          <w:rPr>
            <w:webHidden/>
          </w:rPr>
          <w:fldChar w:fldCharType="separate"/>
        </w:r>
        <w:r w:rsidR="007D44B4">
          <w:rPr>
            <w:webHidden/>
          </w:rPr>
          <w:t>58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4" w:history="1">
        <w:r w:rsidR="005741C6" w:rsidRPr="00E671EB">
          <w:rPr>
            <w:rStyle w:val="Hyperlink"/>
          </w:rPr>
          <w:t>MAIFI</w:t>
        </w:r>
        <w:r w:rsidR="005741C6" w:rsidRPr="00E671EB">
          <w:rPr>
            <w:rStyle w:val="Hyperlink"/>
            <w:vertAlign w:val="subscript"/>
          </w:rPr>
          <w:t>E</w:t>
        </w:r>
        <w:r w:rsidR="005741C6" w:rsidRPr="00E671EB">
          <w:rPr>
            <w:rStyle w:val="Hyperlink"/>
          </w:rPr>
          <w:t xml:space="preserve"> – Momentary Average Interruption Event Frequency Index</w:t>
        </w:r>
        <w:r w:rsidR="005741C6">
          <w:rPr>
            <w:webHidden/>
          </w:rPr>
          <w:t xml:space="preserve"> </w:t>
        </w:r>
        <w:r w:rsidR="005741C6">
          <w:rPr>
            <w:webHidden/>
          </w:rPr>
          <w:tab/>
        </w:r>
        <w:r>
          <w:rPr>
            <w:webHidden/>
          </w:rPr>
          <w:fldChar w:fldCharType="begin"/>
        </w:r>
        <w:r w:rsidR="005741C6">
          <w:rPr>
            <w:webHidden/>
          </w:rPr>
          <w:instrText xml:space="preserve"> PAGEREF _Toc291828334 \h </w:instrText>
        </w:r>
        <w:r>
          <w:rPr>
            <w:webHidden/>
          </w:rPr>
        </w:r>
        <w:r>
          <w:rPr>
            <w:webHidden/>
          </w:rPr>
          <w:fldChar w:fldCharType="separate"/>
        </w:r>
        <w:r w:rsidR="007D44B4">
          <w:rPr>
            <w:webHidden/>
          </w:rPr>
          <w:t>58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5" w:history="1">
        <w:r w:rsidR="005741C6" w:rsidRPr="00E671EB">
          <w:rPr>
            <w:rStyle w:val="Hyperlink"/>
          </w:rPr>
          <w:t>SAIDI – System Average Interruption Duration Index</w:t>
        </w:r>
        <w:r w:rsidR="005741C6">
          <w:rPr>
            <w:webHidden/>
          </w:rPr>
          <w:t xml:space="preserve"> </w:t>
        </w:r>
        <w:r w:rsidR="005741C6">
          <w:rPr>
            <w:webHidden/>
          </w:rPr>
          <w:tab/>
        </w:r>
        <w:r>
          <w:rPr>
            <w:webHidden/>
          </w:rPr>
          <w:fldChar w:fldCharType="begin"/>
        </w:r>
        <w:r w:rsidR="005741C6">
          <w:rPr>
            <w:webHidden/>
          </w:rPr>
          <w:instrText xml:space="preserve"> PAGEREF _Toc291828335 \h </w:instrText>
        </w:r>
        <w:r>
          <w:rPr>
            <w:webHidden/>
          </w:rPr>
        </w:r>
        <w:r>
          <w:rPr>
            <w:webHidden/>
          </w:rPr>
          <w:fldChar w:fldCharType="separate"/>
        </w:r>
        <w:r w:rsidR="007D44B4">
          <w:rPr>
            <w:webHidden/>
          </w:rPr>
          <w:t>58</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6" w:history="1">
        <w:r w:rsidR="005741C6" w:rsidRPr="00E671EB">
          <w:rPr>
            <w:rStyle w:val="Hyperlink"/>
          </w:rPr>
          <w:t>CAIDI – Customer Average Interruption Duration Index</w:t>
        </w:r>
        <w:r w:rsidR="005741C6">
          <w:rPr>
            <w:webHidden/>
          </w:rPr>
          <w:t xml:space="preserve"> </w:t>
        </w:r>
        <w:r w:rsidR="005741C6">
          <w:rPr>
            <w:webHidden/>
          </w:rPr>
          <w:tab/>
        </w:r>
        <w:r>
          <w:rPr>
            <w:webHidden/>
          </w:rPr>
          <w:fldChar w:fldCharType="begin"/>
        </w:r>
        <w:r w:rsidR="005741C6">
          <w:rPr>
            <w:webHidden/>
          </w:rPr>
          <w:instrText xml:space="preserve"> PAGEREF _Toc291828336 \h </w:instrText>
        </w:r>
        <w:r>
          <w:rPr>
            <w:webHidden/>
          </w:rPr>
        </w:r>
        <w:r>
          <w:rPr>
            <w:webHidden/>
          </w:rPr>
          <w:fldChar w:fldCharType="separate"/>
        </w:r>
        <w:r w:rsidR="007D44B4">
          <w:rPr>
            <w:webHidden/>
          </w:rPr>
          <w:t>59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7" w:history="1">
        <w:r w:rsidR="005741C6" w:rsidRPr="00E671EB">
          <w:rPr>
            <w:rStyle w:val="Hyperlink"/>
          </w:rPr>
          <w:t>CEMI</w:t>
        </w:r>
        <w:r w:rsidR="005741C6" w:rsidRPr="00E671EB">
          <w:rPr>
            <w:rStyle w:val="Hyperlink"/>
            <w:i/>
            <w:vertAlign w:val="subscript"/>
          </w:rPr>
          <w:t>n</w:t>
        </w:r>
        <w:r w:rsidR="005741C6" w:rsidRPr="00E671EB">
          <w:rPr>
            <w:rStyle w:val="Hyperlink"/>
          </w:rPr>
          <w:t xml:space="preserve"> – Customers Experiencing Multiple Sustained Interruptions more than n.</w:t>
        </w:r>
        <w:r w:rsidR="005741C6">
          <w:rPr>
            <w:webHidden/>
          </w:rPr>
          <w:t xml:space="preserve"> </w:t>
        </w:r>
        <w:r w:rsidR="005741C6">
          <w:rPr>
            <w:webHidden/>
          </w:rPr>
          <w:tab/>
        </w:r>
        <w:r>
          <w:rPr>
            <w:webHidden/>
          </w:rPr>
          <w:fldChar w:fldCharType="begin"/>
        </w:r>
        <w:r w:rsidR="005741C6">
          <w:rPr>
            <w:webHidden/>
          </w:rPr>
          <w:instrText xml:space="preserve"> PAGEREF _Toc291828337 \h </w:instrText>
        </w:r>
        <w:r>
          <w:rPr>
            <w:webHidden/>
          </w:rPr>
        </w:r>
        <w:r>
          <w:rPr>
            <w:webHidden/>
          </w:rPr>
          <w:fldChar w:fldCharType="separate"/>
        </w:r>
        <w:r w:rsidR="007D44B4">
          <w:rPr>
            <w:webHidden/>
          </w:rPr>
          <w:t>59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8" w:history="1">
        <w:r w:rsidR="005741C6" w:rsidRPr="00E671EB">
          <w:rPr>
            <w:rStyle w:val="Hyperlink"/>
          </w:rPr>
          <w:t>CEMSMI</w:t>
        </w:r>
        <w:r w:rsidR="005741C6" w:rsidRPr="00E671EB">
          <w:rPr>
            <w:rStyle w:val="Hyperlink"/>
            <w:i/>
            <w:vertAlign w:val="subscript"/>
          </w:rPr>
          <w:t>n</w:t>
        </w:r>
        <w:r w:rsidR="005741C6" w:rsidRPr="00E671EB">
          <w:rPr>
            <w:rStyle w:val="Hyperlink"/>
          </w:rPr>
          <w:t xml:space="preserve"> – Customers experiencing multiple sustained interruption and momentary interruption events.</w:t>
        </w:r>
        <w:r w:rsidR="005741C6">
          <w:rPr>
            <w:webHidden/>
          </w:rPr>
          <w:t xml:space="preserve"> </w:t>
        </w:r>
        <w:r w:rsidR="005741C6">
          <w:rPr>
            <w:webHidden/>
          </w:rPr>
          <w:tab/>
        </w:r>
        <w:r>
          <w:rPr>
            <w:webHidden/>
          </w:rPr>
          <w:fldChar w:fldCharType="begin"/>
        </w:r>
        <w:r w:rsidR="005741C6">
          <w:rPr>
            <w:webHidden/>
          </w:rPr>
          <w:instrText xml:space="preserve"> PAGEREF _Toc291828338 \h </w:instrText>
        </w:r>
        <w:r>
          <w:rPr>
            <w:webHidden/>
          </w:rPr>
        </w:r>
        <w:r>
          <w:rPr>
            <w:webHidden/>
          </w:rPr>
          <w:fldChar w:fldCharType="separate"/>
        </w:r>
        <w:r w:rsidR="007D44B4">
          <w:rPr>
            <w:webHidden/>
          </w:rPr>
          <w:t>59</w:t>
        </w:r>
        <w:r>
          <w:rPr>
            <w:webHidden/>
          </w:rPr>
          <w:fldChar w:fldCharType="end"/>
        </w:r>
      </w:hyperlink>
    </w:p>
    <w:p w:rsidR="005741C6" w:rsidRDefault="005F4C99" w:rsidP="005741C6">
      <w:pPr>
        <w:pStyle w:val="TOC3"/>
        <w:rPr>
          <w:rFonts w:asciiTheme="minorHAnsi" w:eastAsiaTheme="minorEastAsia" w:hAnsiTheme="minorHAnsi" w:cstheme="minorBidi"/>
          <w:sz w:val="22"/>
          <w:szCs w:val="22"/>
        </w:rPr>
      </w:pPr>
      <w:hyperlink w:anchor="_Toc291828339" w:history="1">
        <w:r w:rsidR="005741C6" w:rsidRPr="00E671EB">
          <w:rPr>
            <w:rStyle w:val="Hyperlink"/>
          </w:rPr>
          <w:t>MED - Major Event Day</w:t>
        </w:r>
        <w:r w:rsidR="005741C6">
          <w:rPr>
            <w:webHidden/>
          </w:rPr>
          <w:t xml:space="preserve"> </w:t>
        </w:r>
        <w:r w:rsidR="005741C6">
          <w:rPr>
            <w:webHidden/>
          </w:rPr>
          <w:tab/>
        </w:r>
        <w:r>
          <w:rPr>
            <w:webHidden/>
          </w:rPr>
          <w:fldChar w:fldCharType="begin"/>
        </w:r>
        <w:r w:rsidR="005741C6">
          <w:rPr>
            <w:webHidden/>
          </w:rPr>
          <w:instrText xml:space="preserve"> PAGEREF _Toc291828339 \h </w:instrText>
        </w:r>
        <w:r>
          <w:rPr>
            <w:webHidden/>
          </w:rPr>
        </w:r>
        <w:r>
          <w:rPr>
            <w:webHidden/>
          </w:rPr>
          <w:fldChar w:fldCharType="separate"/>
        </w:r>
        <w:r w:rsidR="007D44B4">
          <w:rPr>
            <w:webHidden/>
          </w:rPr>
          <w:t>60</w:t>
        </w:r>
        <w:r>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40" w:history="1">
        <w:r w:rsidR="005741C6" w:rsidRPr="00E671EB">
          <w:rPr>
            <w:rStyle w:val="Hyperlink"/>
            <w:noProof/>
          </w:rPr>
          <w:t>Numbers of Customers Served</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_Toc291828340 \h </w:instrText>
        </w:r>
        <w:r>
          <w:rPr>
            <w:noProof/>
            <w:webHidden/>
          </w:rPr>
        </w:r>
        <w:r>
          <w:rPr>
            <w:noProof/>
            <w:webHidden/>
          </w:rPr>
          <w:fldChar w:fldCharType="separate"/>
        </w:r>
        <w:r w:rsidR="007D44B4">
          <w:rPr>
            <w:noProof/>
            <w:webHidden/>
          </w:rPr>
          <w:t>61</w:t>
        </w:r>
        <w:r>
          <w:rPr>
            <w:noProof/>
            <w:webHidden/>
          </w:rPr>
          <w:fldChar w:fldCharType="end"/>
        </w:r>
      </w:hyperlink>
    </w:p>
    <w:p w:rsidR="005741C6" w:rsidRDefault="000F5A54" w:rsidP="005741C6">
      <w:pPr>
        <w:pStyle w:val="TOC4"/>
        <w:rPr>
          <w:rFonts w:asciiTheme="minorHAnsi" w:eastAsiaTheme="minorEastAsia" w:hAnsiTheme="minorHAnsi" w:cstheme="minorBidi"/>
          <w:sz w:val="22"/>
          <w:szCs w:val="22"/>
        </w:rPr>
      </w:pPr>
      <w:r>
        <w:rPr>
          <w:rStyle w:val="Hyperlink"/>
          <w:u w:val="none"/>
        </w:rPr>
        <w:t xml:space="preserve">    </w:t>
      </w:r>
      <w:hyperlink w:anchor="_Toc291828341" w:history="1">
        <w:r w:rsidR="005741C6" w:rsidRPr="00E671EB">
          <w:rPr>
            <w:rStyle w:val="Hyperlink"/>
          </w:rPr>
          <w:t>Table 13.1 – Numbers of Customers Served</w:t>
        </w:r>
        <w:r w:rsidR="005741C6">
          <w:rPr>
            <w:webHidden/>
          </w:rPr>
          <w:t xml:space="preserve"> </w:t>
        </w:r>
        <w:r w:rsidR="005741C6">
          <w:rPr>
            <w:webHidden/>
          </w:rPr>
          <w:tab/>
        </w:r>
        <w:r w:rsidR="005F4C99">
          <w:rPr>
            <w:webHidden/>
          </w:rPr>
          <w:fldChar w:fldCharType="begin"/>
        </w:r>
        <w:r w:rsidR="005741C6">
          <w:rPr>
            <w:webHidden/>
          </w:rPr>
          <w:instrText xml:space="preserve"> PAGEREF _Toc291828341 \h </w:instrText>
        </w:r>
        <w:r w:rsidR="005F4C99">
          <w:rPr>
            <w:webHidden/>
          </w:rPr>
        </w:r>
        <w:r w:rsidR="005F4C99">
          <w:rPr>
            <w:webHidden/>
          </w:rPr>
          <w:fldChar w:fldCharType="separate"/>
        </w:r>
        <w:r w:rsidR="007D44B4">
          <w:rPr>
            <w:webHidden/>
          </w:rPr>
          <w:t>61</w:t>
        </w:r>
        <w:r w:rsidR="005F4C99">
          <w:rPr>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42" w:history="1">
        <w:r w:rsidR="005741C6" w:rsidRPr="00E671EB">
          <w:rPr>
            <w:rStyle w:val="Hyperlink"/>
            <w:noProof/>
          </w:rPr>
          <w:t>Attachment 1 – SAIDI and SAIFI Historical Summary</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_Toc291828342 \h </w:instrText>
        </w:r>
        <w:r>
          <w:rPr>
            <w:noProof/>
            <w:webHidden/>
          </w:rPr>
        </w:r>
        <w:r>
          <w:rPr>
            <w:noProof/>
            <w:webHidden/>
          </w:rPr>
          <w:fldChar w:fldCharType="separate"/>
        </w:r>
        <w:r w:rsidR="007D44B4">
          <w:rPr>
            <w:noProof/>
            <w:webHidden/>
          </w:rPr>
          <w:t>61</w:t>
        </w:r>
        <w:r>
          <w:rPr>
            <w:noProof/>
            <w:webHidden/>
          </w:rPr>
          <w:fldChar w:fldCharType="end"/>
        </w:r>
      </w:hyperlink>
    </w:p>
    <w:p w:rsidR="005741C6" w:rsidRDefault="005741C6" w:rsidP="005741C6">
      <w:pPr>
        <w:pStyle w:val="TOC1"/>
        <w:spacing w:before="0"/>
        <w:rPr>
          <w:rStyle w:val="Hyperlink"/>
          <w:noProof/>
        </w:rPr>
      </w:pPr>
    </w:p>
    <w:p w:rsidR="005741C6" w:rsidRDefault="005F4C99" w:rsidP="005741C6">
      <w:pPr>
        <w:pStyle w:val="TOC1"/>
        <w:spacing w:before="0"/>
        <w:rPr>
          <w:rFonts w:asciiTheme="minorHAnsi" w:eastAsiaTheme="minorEastAsia" w:hAnsiTheme="minorHAnsi" w:cstheme="minorBidi"/>
          <w:b w:val="0"/>
          <w:caps w:val="0"/>
          <w:noProof/>
          <w:sz w:val="22"/>
          <w:szCs w:val="22"/>
        </w:rPr>
      </w:pPr>
      <w:hyperlink w:anchor="_Toc291828343" w:history="1">
        <w:r w:rsidR="005741C6" w:rsidRPr="00E671EB">
          <w:rPr>
            <w:rStyle w:val="Hyperlink"/>
            <w:noProof/>
          </w:rPr>
          <w:t>Company Contact</w:t>
        </w:r>
        <w:r w:rsidR="005741C6">
          <w:rPr>
            <w:noProof/>
            <w:webHidden/>
          </w:rPr>
          <w:t xml:space="preserve"> </w:t>
        </w:r>
        <w:r w:rsidR="005741C6">
          <w:rPr>
            <w:noProof/>
            <w:webHidden/>
          </w:rPr>
          <w:tab/>
        </w:r>
        <w:r>
          <w:rPr>
            <w:noProof/>
            <w:webHidden/>
          </w:rPr>
          <w:fldChar w:fldCharType="begin"/>
        </w:r>
        <w:r w:rsidR="005741C6">
          <w:rPr>
            <w:noProof/>
            <w:webHidden/>
          </w:rPr>
          <w:instrText xml:space="preserve"> PAGEREF _Toc291828343 \h </w:instrText>
        </w:r>
        <w:r>
          <w:rPr>
            <w:noProof/>
            <w:webHidden/>
          </w:rPr>
        </w:r>
        <w:r>
          <w:rPr>
            <w:noProof/>
            <w:webHidden/>
          </w:rPr>
          <w:fldChar w:fldCharType="separate"/>
        </w:r>
        <w:r w:rsidR="007D44B4">
          <w:rPr>
            <w:noProof/>
            <w:webHidden/>
          </w:rPr>
          <w:t>61</w:t>
        </w:r>
        <w:r>
          <w:rPr>
            <w:noProof/>
            <w:webHidden/>
          </w:rPr>
          <w:fldChar w:fldCharType="end"/>
        </w:r>
      </w:hyperlink>
    </w:p>
    <w:p w:rsidR="002D5929" w:rsidRPr="002D5929" w:rsidRDefault="005F4C99" w:rsidP="005741C6">
      <w:pPr>
        <w:sectPr w:rsidR="002D5929" w:rsidRPr="002D5929" w:rsidSect="00F91972">
          <w:pgSz w:w="12240" w:h="15840" w:code="1"/>
          <w:pgMar w:top="1008" w:right="1008" w:bottom="1008" w:left="1008" w:header="720" w:footer="720" w:gutter="0"/>
          <w:pgNumType w:fmt="lowerRoman"/>
          <w:cols w:space="720"/>
          <w:titlePg/>
        </w:sectPr>
      </w:pPr>
      <w:r>
        <w:rPr>
          <w:rFonts w:ascii="Arial" w:hAnsi="Arial"/>
          <w:b/>
          <w:caps/>
        </w:rPr>
        <w:fldChar w:fldCharType="end"/>
      </w:r>
    </w:p>
    <w:p w:rsidR="003A5969" w:rsidRDefault="003A5969">
      <w:pPr>
        <w:pStyle w:val="Heading1"/>
      </w:pPr>
      <w:bookmarkStart w:id="2" w:name="_Toc98906745"/>
      <w:bookmarkStart w:id="3" w:name="_Toc165342416"/>
      <w:bookmarkStart w:id="4" w:name="_Toc193710975"/>
      <w:bookmarkStart w:id="5" w:name="_Toc227571566"/>
      <w:bookmarkStart w:id="6" w:name="_Toc291828253"/>
      <w:r>
        <w:lastRenderedPageBreak/>
        <w:t>Introduction</w:t>
      </w:r>
      <w:bookmarkEnd w:id="1"/>
      <w:bookmarkEnd w:id="2"/>
      <w:bookmarkEnd w:id="3"/>
      <w:bookmarkEnd w:id="4"/>
      <w:bookmarkEnd w:id="5"/>
      <w:bookmarkEnd w:id="6"/>
    </w:p>
    <w:p w:rsidR="006176A2" w:rsidRPr="006176A2" w:rsidRDefault="006176A2" w:rsidP="006176A2"/>
    <w:p w:rsidR="00775947" w:rsidRDefault="00775947">
      <w:r>
        <w:t xml:space="preserve">Pursuant to WAC 480-100-393 and WAC 480-100-398, Avista Corporate </w:t>
      </w:r>
      <w:proofErr w:type="spellStart"/>
      <w:r>
        <w:t>dba</w:t>
      </w:r>
      <w:proofErr w:type="spellEnd"/>
      <w:r>
        <w:t xml:space="preserve"> Avista Utilities (“Avista” or “the Company”) submits its annual Electric Service Reliability Report.  The report describes the Company’s reliability monitoring and reliability metrics for 2010.  All numbers included in this report are based on system-data.  The Company’s system includes 11 geographical divisions with two of those divisions overlapping the Washington and Idaho border leading to a commingling of jurisdictional customers.  A map of Avista’s operating area is included on page 58 of this report.</w:t>
      </w:r>
    </w:p>
    <w:p w:rsidR="00B0179D" w:rsidRDefault="00B0179D"/>
    <w:p w:rsidR="00B0179D" w:rsidRDefault="00B0179D" w:rsidP="00B0179D">
      <w:r>
        <w:t>WAC 480-100-393 (3</w:t>
      </w:r>
      <w:proofErr w:type="gramStart"/>
      <w:r>
        <w:t>)(</w:t>
      </w:r>
      <w:proofErr w:type="gramEnd"/>
      <w:r>
        <w:t xml:space="preserve">b) requires the establishment of baseline reliability statistics. The Company’s baseline statistics are included in this report and compare the current year data to the baseline year of 2005 and years in between. The Company also provides a statistical target that represents an analysis based on an average over a time period and adding two standard deviations. Year to year variations should be below this target, but may provide information that shows continuing trends.  </w:t>
      </w:r>
    </w:p>
    <w:p w:rsidR="00775947" w:rsidRDefault="00775947"/>
    <w:p w:rsidR="00775947" w:rsidRDefault="00775947" w:rsidP="00775947">
      <w:r w:rsidRPr="004C3833">
        <w:t xml:space="preserve">Avista has reported in </w:t>
      </w:r>
      <w:r>
        <w:t>its</w:t>
      </w:r>
      <w:r w:rsidRPr="004C3833">
        <w:t xml:space="preserve"> previous annual reports that the completion of the transition to the </w:t>
      </w:r>
      <w:r>
        <w:t>Outage Management Tool (</w:t>
      </w:r>
      <w:r w:rsidRPr="004C3833">
        <w:t>OMT</w:t>
      </w:r>
      <w:r>
        <w:t>)</w:t>
      </w:r>
      <w:r w:rsidRPr="004C3833">
        <w:t xml:space="preserve"> system had caused an increase in the variability of the data collected from 2001 to 2007.</w:t>
      </w:r>
      <w:r w:rsidRPr="00903390">
        <w:rPr>
          <w:color w:val="FF0000"/>
        </w:rPr>
        <w:t xml:space="preserve"> </w:t>
      </w:r>
      <w:r w:rsidRPr="004A5738">
        <w:t>The 2009 Annual Report (UE-100659)</w:t>
      </w:r>
      <w:r>
        <w:rPr>
          <w:color w:val="FF0000"/>
        </w:rPr>
        <w:t xml:space="preserve"> </w:t>
      </w:r>
      <w:r w:rsidRPr="004C3833">
        <w:t xml:space="preserve">indicated that a gradual increase in the SAIFI and SAIDI </w:t>
      </w:r>
      <w:r w:rsidR="00B0179D" w:rsidRPr="004C3833">
        <w:t>numbers</w:t>
      </w:r>
      <w:r w:rsidR="00B0179D">
        <w:t xml:space="preserve"> that cannot be attributed to the transition to the OMT system</w:t>
      </w:r>
      <w:r w:rsidRPr="004C3833">
        <w:t xml:space="preserve"> was occurring. This trend line </w:t>
      </w:r>
      <w:r>
        <w:t xml:space="preserve">is </w:t>
      </w:r>
      <w:r w:rsidRPr="004C3833">
        <w:t xml:space="preserve">still showing a gradual increase but at a slower rate after including the 2010 data. </w:t>
      </w:r>
      <w:r>
        <w:t xml:space="preserve">The charts </w:t>
      </w:r>
      <w:r w:rsidRPr="00AD686A">
        <w:t xml:space="preserve">on pages 9 and 12 </w:t>
      </w:r>
      <w:r>
        <w:t>show</w:t>
      </w:r>
      <w:r w:rsidRPr="004C3833">
        <w:t xml:space="preserve"> a trend line for SAIFI and SAIDI historical data.</w:t>
      </w:r>
    </w:p>
    <w:p w:rsidR="00775947" w:rsidRPr="004C3833" w:rsidRDefault="00775947" w:rsidP="00775947"/>
    <w:p w:rsidR="00775947" w:rsidRDefault="00775947" w:rsidP="00775947">
      <w:r w:rsidRPr="004C3833">
        <w:t xml:space="preserve">Continued scrutiny will be important over the next year or </w:t>
      </w:r>
      <w:r>
        <w:t>tw</w:t>
      </w:r>
      <w:r w:rsidRPr="004C3833">
        <w:t>o to determine if the rate of increase for SAIFI/SAIDI continues to slow, due to the reliability improvement programs implemented in 2009, 2010</w:t>
      </w:r>
      <w:r>
        <w:t>,</w:t>
      </w:r>
      <w:r w:rsidRPr="004C3833">
        <w:t xml:space="preserve"> and </w:t>
      </w:r>
      <w:r>
        <w:t xml:space="preserve">currently </w:t>
      </w:r>
      <w:r w:rsidRPr="004C3833">
        <w:t>underway in 2011</w:t>
      </w:r>
      <w:r w:rsidRPr="00D670B4">
        <w:t xml:space="preserve">. </w:t>
      </w:r>
    </w:p>
    <w:p w:rsidR="00B0179D" w:rsidRDefault="00B0179D" w:rsidP="00775947"/>
    <w:p w:rsidR="00775947" w:rsidRDefault="00775947" w:rsidP="00775947">
      <w:r>
        <w:t xml:space="preserve">The </w:t>
      </w:r>
      <w:r w:rsidR="00B0179D">
        <w:t xml:space="preserve">2010 </w:t>
      </w:r>
      <w:r>
        <w:t xml:space="preserve">SAIFI and SAIDI reliability indices are higher than the 2005 baseline, which may be due to the under reporting that may have occurred during the transition to OMT in 2005. </w:t>
      </w:r>
      <w:r w:rsidR="00B0179D">
        <w:t>On another n</w:t>
      </w:r>
      <w:r>
        <w:t>ote both</w:t>
      </w:r>
      <w:r w:rsidR="00B0179D">
        <w:t xml:space="preserve"> the 2010</w:t>
      </w:r>
      <w:r>
        <w:t xml:space="preserve"> MAIFI and CAIDI </w:t>
      </w:r>
      <w:r w:rsidR="00B0179D">
        <w:t xml:space="preserve">reliability indices </w:t>
      </w:r>
      <w:r>
        <w:t>are below the 2005 baseline.</w:t>
      </w:r>
    </w:p>
    <w:p w:rsidR="00B0179D" w:rsidRDefault="00B0179D" w:rsidP="00775947"/>
    <w:p w:rsidR="00B0179D" w:rsidRDefault="00B0179D" w:rsidP="00B0179D">
      <w:r w:rsidRPr="004C3833">
        <w:t xml:space="preserve">Avista added a new section </w:t>
      </w:r>
      <w:r>
        <w:t>beginning in</w:t>
      </w:r>
      <w:r w:rsidRPr="004C3833">
        <w:t xml:space="preserve"> the 2007 annual report</w:t>
      </w:r>
      <w:r>
        <w:t xml:space="preserve"> (UE-080787) </w:t>
      </w:r>
      <w:r w:rsidRPr="004C3833">
        <w:t>which analyzes the areas where customers are experiencing multiple sustained outages. This new section provides analysis of a reliability indice called C</w:t>
      </w:r>
      <w:r>
        <w:t>EMI</w:t>
      </w:r>
      <w:r w:rsidRPr="007D56F3">
        <w:rPr>
          <w:i/>
          <w:sz w:val="28"/>
          <w:vertAlign w:val="subscript"/>
        </w:rPr>
        <w:t>n</w:t>
      </w:r>
      <w:r>
        <w:t xml:space="preserve">, which implies Customers Experiencing Multiple sustained Interruptions more than n times. </w:t>
      </w:r>
    </w:p>
    <w:p w:rsidR="00775947" w:rsidRDefault="00775947"/>
    <w:p w:rsidR="00B0179D" w:rsidRDefault="00B0179D" w:rsidP="00B0179D">
      <w:r>
        <w:t>Avista continues to review its annual baseline reliability statistics in light of operational experience under current regulatory protocol.  Avista may modify its baseline statistics as appropriate and will update the Commission accordingly.</w:t>
      </w:r>
    </w:p>
    <w:p w:rsidR="00B0179D" w:rsidRDefault="00B0179D" w:rsidP="00903390"/>
    <w:p w:rsidR="00903390" w:rsidRDefault="00903390" w:rsidP="00903390"/>
    <w:p w:rsidR="00D670B4" w:rsidRDefault="00D670B4" w:rsidP="00903390"/>
    <w:p w:rsidR="00D670B4" w:rsidRPr="00D670B4" w:rsidRDefault="00D670B4" w:rsidP="00903390">
      <w:r>
        <w:t xml:space="preserve"> </w:t>
      </w:r>
    </w:p>
    <w:p w:rsidR="0037482A" w:rsidRDefault="0037482A">
      <w:pPr>
        <w:sectPr w:rsidR="0037482A" w:rsidSect="002A49F9">
          <w:headerReference w:type="even" r:id="rId8"/>
          <w:headerReference w:type="default" r:id="rId9"/>
          <w:footerReference w:type="default" r:id="rId10"/>
          <w:headerReference w:type="first" r:id="rId11"/>
          <w:type w:val="oddPage"/>
          <w:pgSz w:w="12240" w:h="15840" w:code="1"/>
          <w:pgMar w:top="1008" w:right="1008" w:bottom="1008" w:left="1008" w:header="720" w:footer="720" w:gutter="0"/>
          <w:pgNumType w:start="1"/>
          <w:cols w:space="720"/>
        </w:sectPr>
      </w:pPr>
    </w:p>
    <w:p w:rsidR="00E82B35" w:rsidRDefault="00E82B35" w:rsidP="00E82B35">
      <w:pPr>
        <w:pStyle w:val="Heading1"/>
      </w:pPr>
      <w:bookmarkStart w:id="7" w:name="_Toc98906749"/>
      <w:bookmarkStart w:id="8" w:name="_Toc165342420"/>
      <w:bookmarkStart w:id="9" w:name="_Toc193710980"/>
      <w:bookmarkStart w:id="10" w:name="_Toc227571572"/>
      <w:bookmarkStart w:id="11" w:name="_Toc291828254"/>
      <w:bookmarkStart w:id="12" w:name="_Toc98906746"/>
      <w:bookmarkStart w:id="13" w:name="_Toc165342417"/>
      <w:bookmarkStart w:id="14" w:name="_Toc193710976"/>
      <w:bookmarkStart w:id="15" w:name="_Toc227571567"/>
      <w:r>
        <w:lastRenderedPageBreak/>
        <w:t>Definitions</w:t>
      </w:r>
      <w:bookmarkEnd w:id="7"/>
      <w:bookmarkEnd w:id="8"/>
      <w:bookmarkEnd w:id="9"/>
      <w:bookmarkEnd w:id="10"/>
      <w:bookmarkEnd w:id="11"/>
    </w:p>
    <w:p w:rsidR="006176A2" w:rsidRPr="006176A2" w:rsidRDefault="006176A2" w:rsidP="006176A2"/>
    <w:p w:rsidR="00E82B35" w:rsidRPr="004B7F16" w:rsidRDefault="00E82B35" w:rsidP="00E82B35">
      <w:pPr>
        <w:pStyle w:val="Header"/>
        <w:tabs>
          <w:tab w:val="clear" w:pos="4320"/>
          <w:tab w:val="clear" w:pos="8640"/>
        </w:tabs>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w:t>
      </w:r>
      <w:proofErr w:type="gramStart"/>
      <w:r>
        <w:rPr>
          <w:color w:val="000000"/>
        </w:rPr>
        <w:t>Same as Reliability Indices.</w:t>
      </w:r>
      <w:proofErr w:type="gramEnd"/>
    </w:p>
    <w:p w:rsidR="00E82B35" w:rsidRDefault="00E82B35" w:rsidP="00E82B35">
      <w:pPr>
        <w:pStyle w:val="Header"/>
        <w:tabs>
          <w:tab w:val="clear" w:pos="4320"/>
          <w:tab w:val="clear" w:pos="8640"/>
        </w:tabs>
      </w:pPr>
    </w:p>
    <w:p w:rsidR="00E82B35" w:rsidRPr="005471F3" w:rsidRDefault="00E82B35" w:rsidP="00E82B35">
      <w:pPr>
        <w:pStyle w:val="BodyText"/>
        <w:rPr>
          <w:sz w:val="24"/>
        </w:rPr>
      </w:pPr>
      <w:r w:rsidRPr="005471F3">
        <w:rPr>
          <w:i/>
          <w:sz w:val="24"/>
        </w:rPr>
        <w:t>"Major event"</w:t>
      </w:r>
      <w:r w:rsidRPr="005471F3">
        <w:rPr>
          <w:sz w:val="24"/>
        </w:rPr>
        <w:t xml:space="preserve"> – Modified this definition to the IEEE Standard 1366-2003 (or latest version) of Major Event Day (MED), which uses a process “Beta Method” to identify a Major Event Day. The previous definition was “An event that impacts more than 5% of the Company’s customers and causes outages of more than 24 hours in duration in any given division within its territory”.</w:t>
      </w:r>
    </w:p>
    <w:p w:rsidR="00E82B35" w:rsidRDefault="00E82B35" w:rsidP="00E82B35">
      <w:pPr>
        <w:pStyle w:val="BodyText"/>
      </w:pPr>
    </w:p>
    <w:p w:rsidR="00E82B35" w:rsidRDefault="00E82B35" w:rsidP="00E82B35">
      <w:proofErr w:type="gramStart"/>
      <w:r>
        <w:rPr>
          <w:i/>
        </w:rPr>
        <w:t>“Sustained Interruption”</w:t>
      </w:r>
      <w:r>
        <w:t xml:space="preserve"> - An interruption lasting longer than 5 minutes.</w:t>
      </w:r>
      <w:proofErr w:type="gramEnd"/>
      <w:r>
        <w:t xml:space="preserve"> </w:t>
      </w:r>
    </w:p>
    <w:p w:rsidR="00E82B35" w:rsidRDefault="00E82B35" w:rsidP="00E82B35"/>
    <w:p w:rsidR="00E82B35" w:rsidRDefault="00E82B35" w:rsidP="00E82B35">
      <w:proofErr w:type="gramStart"/>
      <w:r>
        <w:rPr>
          <w:i/>
        </w:rPr>
        <w:t xml:space="preserve">“Momentary Event Interruption” – </w:t>
      </w:r>
      <w:r>
        <w:t>An interruption(s) of duration 5 minutes or less.</w:t>
      </w:r>
      <w:proofErr w:type="gramEnd"/>
      <w:r>
        <w:t xml:space="preserve">  Each event consists of one trip and one reclose operation that occur within 5 minutes.  For example, if an interrupting device operates three times and then holds, this would be counted as three events with the number of customers affected as three times the Ni.</w:t>
      </w:r>
    </w:p>
    <w:p w:rsidR="00E82B35" w:rsidRDefault="00E82B35" w:rsidP="00E82B35"/>
    <w:p w:rsidR="00E82B35" w:rsidRDefault="00E82B35" w:rsidP="00E82B35">
      <w:pPr>
        <w:rPr>
          <w:color w:val="000000"/>
        </w:rPr>
      </w:pPr>
      <w:r>
        <w:rPr>
          <w:i/>
          <w:color w:val="000000"/>
        </w:rPr>
        <w:t>"Baseline reliability statistic"</w:t>
      </w:r>
      <w:r>
        <w:rPr>
          <w:color w:val="000000"/>
        </w:rPr>
        <w:t xml:space="preserve"> – Avista will compare its reliability statistics to the year 2005.</w:t>
      </w:r>
    </w:p>
    <w:p w:rsidR="00E82B35" w:rsidRDefault="00E82B35" w:rsidP="00E82B35">
      <w:pPr>
        <w:rPr>
          <w:color w:val="000000"/>
        </w:rPr>
      </w:pPr>
    </w:p>
    <w:p w:rsidR="00E82B35" w:rsidRDefault="00E82B35" w:rsidP="00590A50">
      <w:pPr>
        <w:rPr>
          <w:color w:val="000000"/>
        </w:rPr>
      </w:pPr>
      <w:r w:rsidRPr="006E5748">
        <w:rPr>
          <w:i/>
          <w:color w:val="000000"/>
        </w:rPr>
        <w:t>“Reliability Target”</w:t>
      </w:r>
      <w:r>
        <w:rPr>
          <w:color w:val="000000"/>
        </w:rPr>
        <w:t xml:space="preserve"> - A statistical method was developed in 2004 for baseline statistics. The method is defined as the average over a specific timeframe and 2 times the standard deviation. For 95% of the time, the Reliability Statistic should be below the </w:t>
      </w:r>
      <w:r w:rsidR="000764E0">
        <w:rPr>
          <w:color w:val="000000"/>
        </w:rPr>
        <w:t>target</w:t>
      </w:r>
      <w:r>
        <w:rPr>
          <w:color w:val="000000"/>
        </w:rPr>
        <w:t>.</w:t>
      </w:r>
    </w:p>
    <w:p w:rsidR="00E82B35" w:rsidRDefault="00E82B35" w:rsidP="00E82B35">
      <w:pPr>
        <w:rPr>
          <w:color w:val="000000"/>
        </w:rPr>
      </w:pPr>
    </w:p>
    <w:p w:rsidR="00E82B35" w:rsidRPr="00A10E07" w:rsidRDefault="00E82B35" w:rsidP="00590A50">
      <w:pPr>
        <w:rPr>
          <w:color w:val="000000"/>
        </w:rPr>
      </w:pPr>
      <w:r w:rsidRPr="00E050A5">
        <w:rPr>
          <w:color w:val="000000"/>
        </w:rPr>
        <w:t>“</w:t>
      </w:r>
      <w:r w:rsidRPr="00E050A5">
        <w:rPr>
          <w:i/>
          <w:color w:val="000000"/>
        </w:rPr>
        <w:t xml:space="preserve">Customer Complaint” - </w:t>
      </w:r>
      <w:r w:rsidRPr="00E050A5">
        <w:rPr>
          <w:color w:val="000000"/>
        </w:rPr>
        <w:t>When a customer is not satisfied with the Company as it relates to Electric Reliability and makes a complaint directly to a Company representative.</w:t>
      </w:r>
    </w:p>
    <w:p w:rsidR="00E82B35" w:rsidRDefault="00E82B35" w:rsidP="00590A50">
      <w:pPr>
        <w:rPr>
          <w:color w:val="000000"/>
        </w:rPr>
      </w:pPr>
    </w:p>
    <w:p w:rsidR="00E82B35" w:rsidRDefault="00E82B35" w:rsidP="00590A50">
      <w:pPr>
        <w:rPr>
          <w:color w:val="000000"/>
        </w:rPr>
      </w:pPr>
      <w:r w:rsidRPr="00E45B66">
        <w:rPr>
          <w:i/>
          <w:color w:val="000000"/>
        </w:rPr>
        <w:t>“Commission Complaint”</w:t>
      </w:r>
      <w:r w:rsidRPr="00E050A5">
        <w:rPr>
          <w:color w:val="000000"/>
        </w:rPr>
        <w:t xml:space="preserve"> – When a customer is not satisfied with the Company as it relates to Electric Reliability and files a complaint directly with the Commission.</w:t>
      </w:r>
    </w:p>
    <w:p w:rsidR="00C15044" w:rsidRDefault="00C15044" w:rsidP="00E82B35">
      <w:pPr>
        <w:rPr>
          <w:color w:val="000000"/>
        </w:rPr>
      </w:pPr>
    </w:p>
    <w:p w:rsidR="00E82B35" w:rsidRPr="00E82B35" w:rsidRDefault="00E82B35" w:rsidP="00E82B35">
      <w:pPr>
        <w:rPr>
          <w:color w:val="000000"/>
        </w:rPr>
      </w:pPr>
      <w:r>
        <w:rPr>
          <w:color w:val="000000"/>
        </w:rPr>
        <w:br w:type="page"/>
      </w:r>
    </w:p>
    <w:p w:rsidR="003A5969" w:rsidRDefault="003A5969">
      <w:pPr>
        <w:pStyle w:val="Heading1"/>
      </w:pPr>
      <w:bookmarkStart w:id="16" w:name="_Toc291828255"/>
      <w:r>
        <w:lastRenderedPageBreak/>
        <w:t>Data Collection and Calculation Changes</w:t>
      </w:r>
      <w:bookmarkEnd w:id="12"/>
      <w:bookmarkEnd w:id="13"/>
      <w:bookmarkEnd w:id="14"/>
      <w:bookmarkEnd w:id="15"/>
      <w:bookmarkEnd w:id="16"/>
    </w:p>
    <w:p w:rsidR="003A5969" w:rsidRDefault="003A5969"/>
    <w:p w:rsidR="003A5969" w:rsidRDefault="003A5969">
      <w:r>
        <w:t>WAC 480-100-398 (2) requires the Company to report changes made in data collection or calculation of reliability information after initial baselines are set.  This section addresses changes that the Compa</w:t>
      </w:r>
      <w:r w:rsidR="005331BB">
        <w:t>ny has made to data collection.</w:t>
      </w:r>
    </w:p>
    <w:p w:rsidR="00775947" w:rsidRDefault="00775947"/>
    <w:p w:rsidR="003A5969" w:rsidRDefault="003A5969">
      <w:pPr>
        <w:pStyle w:val="Heading3"/>
      </w:pPr>
      <w:bookmarkStart w:id="17" w:name="_Toc98906747"/>
      <w:bookmarkStart w:id="18" w:name="_Toc165342418"/>
      <w:bookmarkStart w:id="19" w:name="_Toc193710977"/>
      <w:bookmarkStart w:id="20" w:name="_Toc227571568"/>
      <w:bookmarkStart w:id="21" w:name="_Toc291828256"/>
      <w:bookmarkStart w:id="22" w:name="OLE_LINK1"/>
      <w:r>
        <w:t>Data Collection</w:t>
      </w:r>
      <w:bookmarkEnd w:id="17"/>
      <w:bookmarkEnd w:id="18"/>
      <w:bookmarkEnd w:id="19"/>
      <w:bookmarkEnd w:id="20"/>
      <w:bookmarkEnd w:id="21"/>
    </w:p>
    <w:p w:rsidR="003A5969" w:rsidRDefault="003A5969" w:rsidP="0062034C">
      <w:pPr>
        <w:ind w:left="720"/>
      </w:pPr>
      <w:r>
        <w:t xml:space="preserve">Since Avista’s Electric Service Reliability Monitoring and Reporting Plan was filed in </w:t>
      </w:r>
      <w:r w:rsidRPr="004A5738">
        <w:t>2001</w:t>
      </w:r>
      <w:r w:rsidR="00D670B4" w:rsidRPr="004A5738">
        <w:t xml:space="preserve"> (</w:t>
      </w:r>
      <w:r w:rsidR="004A5738" w:rsidRPr="004A5738">
        <w:t>UE-011428</w:t>
      </w:r>
      <w:r w:rsidR="00D670B4" w:rsidRPr="004A5738">
        <w:t>)</w:t>
      </w:r>
      <w:r w:rsidRPr="004A5738">
        <w:t>,</w:t>
      </w:r>
      <w:r>
        <w:t xml:space="preserve"> there have been several improvements in the methods used to collect outage data. In late 2001, centralizing the distribution trouble dispatch and data collection function for Avista’s entire service territory began.  The distribution dispatch office is located in the Spokane</w:t>
      </w:r>
      <w:r w:rsidR="000E1617">
        <w:t xml:space="preserve"> main complex.  At</w:t>
      </w:r>
      <w:r>
        <w:t xml:space="preserve"> the end of September 2005, 100% of the Company’s feeders, accounting for 100% of the customers, are served from offices th</w:t>
      </w:r>
      <w:r w:rsidR="00525675">
        <w:t xml:space="preserve">at employ central dispatching. </w:t>
      </w:r>
    </w:p>
    <w:p w:rsidR="003A5969" w:rsidRDefault="003A5969">
      <w:pPr>
        <w:pStyle w:val="CommentText"/>
      </w:pPr>
    </w:p>
    <w:p w:rsidR="003A5969" w:rsidRDefault="000E1617">
      <w:bookmarkStart w:id="23" w:name="OLE_LINK3"/>
      <w:bookmarkStart w:id="24" w:name="OLE_LINK4"/>
      <w:r>
        <w:t>The data collected for 20</w:t>
      </w:r>
      <w:r w:rsidR="0046124D">
        <w:t>1</w:t>
      </w:r>
      <w:r>
        <w:t xml:space="preserve">0 represents the </w:t>
      </w:r>
      <w:r w:rsidR="001E2221">
        <w:t>f</w:t>
      </w:r>
      <w:r w:rsidR="0046124D">
        <w:t>ifth</w:t>
      </w:r>
      <w:r>
        <w:t xml:space="preserve"> full year of outage data collected through the Outage Management Tool (OMT). </w:t>
      </w:r>
      <w:r w:rsidR="00142CEE">
        <w:t>For 20</w:t>
      </w:r>
      <w:r w:rsidR="00AC7984">
        <w:t>1</w:t>
      </w:r>
      <w:r w:rsidR="00142CEE">
        <w:t>0, all data was collected</w:t>
      </w:r>
      <w:r w:rsidR="003A5969">
        <w:t xml:space="preserve"> us</w:t>
      </w:r>
      <w:r w:rsidR="00142CEE">
        <w:t>ing</w:t>
      </w:r>
      <w:r w:rsidR="003A5969">
        <w:t xml:space="preserve"> the “Outage Management Tool” (OMT) based on the Company’s Geographic Information System (GIS).  The OMT system automates the logging of restoration times and customer counts.  </w:t>
      </w:r>
    </w:p>
    <w:p w:rsidR="003A5969" w:rsidRDefault="003A5969"/>
    <w:p w:rsidR="00685FE8" w:rsidRDefault="002A17DA">
      <w:r>
        <w:t>Avista discover</w:t>
      </w:r>
      <w:r w:rsidR="0019699D">
        <w:t>ed</w:t>
      </w:r>
      <w:r>
        <w:t xml:space="preserve"> a software coding error that has been within the OMT system since 2002 that cause</w:t>
      </w:r>
      <w:r w:rsidR="0019699D">
        <w:t>d</w:t>
      </w:r>
      <w:r>
        <w:t xml:space="preserve"> a small increase in the SAIDI and CAIDI for 200</w:t>
      </w:r>
      <w:r w:rsidR="001E2221">
        <w:t>8</w:t>
      </w:r>
      <w:r>
        <w:t xml:space="preserve">. Previous years were also evaluated to determine the overall impact to the Avista baseline statistics and at this time Avista is not proposing a change to the baseline numbers. The software error </w:t>
      </w:r>
      <w:r w:rsidR="00843AB9">
        <w:t>only occurred during very specific outage conditions when a group of customers with an initial outage starting time were “rolled” up into another group of customers that were determined to be part of the first group outage. The second group may have had a later outage starting time. When the first group of customer outage information was rolled up, the original outage starting time was lost and the second group outage starting time was used for both groups of customers instead of using the first outage starting time.</w:t>
      </w:r>
      <w:r w:rsidR="00F41DDC">
        <w:t xml:space="preserve"> The number of customers was counted correctly.</w:t>
      </w:r>
    </w:p>
    <w:p w:rsidR="00843AB9" w:rsidRDefault="00843AB9"/>
    <w:p w:rsidR="00843AB9" w:rsidRDefault="00843AB9">
      <w:r>
        <w:t>Even as good as the OMT system is at quantifying the number of customers</w:t>
      </w:r>
      <w:r w:rsidR="00C1569E">
        <w:t xml:space="preserve"> and duration of the outage duration, there still are areas where the data collection is not precise. Determining </w:t>
      </w:r>
      <w:r w:rsidR="00874E04">
        <w:t xml:space="preserve">the exact starting time of an outage is dependent on when a customer calls in, how well the Avista Distribution Dispatcher determines where the outage is and defines </w:t>
      </w:r>
      <w:r w:rsidR="00113F29">
        <w:t>the device that has opened to remove the faulted section.</w:t>
      </w:r>
    </w:p>
    <w:p w:rsidR="00113F29" w:rsidRDefault="00113F29"/>
    <w:p w:rsidR="00113F29" w:rsidRDefault="00113F29">
      <w:r>
        <w:t>As AMR/AMI metering is implemented in the future and the customer meter provides outage information to the OMT system through an interface, the SAIDI and CAIDI numbers are expected to increase. This is similar to the above discussion.</w:t>
      </w:r>
    </w:p>
    <w:p w:rsidR="00685FE8" w:rsidRDefault="00685FE8"/>
    <w:p w:rsidR="003A5969" w:rsidRDefault="00142CEE">
      <w:r>
        <w:t>U</w:t>
      </w:r>
      <w:r w:rsidR="003A5969">
        <w:t>s</w:t>
      </w:r>
      <w:r>
        <w:t xml:space="preserve">e of </w:t>
      </w:r>
      <w:r w:rsidR="003A5969">
        <w:t xml:space="preserve">the OMT system and GIS data </w:t>
      </w:r>
      <w:r>
        <w:t>has improved the</w:t>
      </w:r>
      <w:r w:rsidR="003A5969">
        <w:t xml:space="preserve"> track</w:t>
      </w:r>
      <w:r>
        <w:t>ing of the</w:t>
      </w:r>
      <w:r w:rsidR="003A5969">
        <w:t xml:space="preserve"> numbers of customers without power, </w:t>
      </w:r>
      <w:r>
        <w:t xml:space="preserve">allowed for better </w:t>
      </w:r>
      <w:r w:rsidR="003A5969">
        <w:t>prioritiz</w:t>
      </w:r>
      <w:r>
        <w:t>ation of the</w:t>
      </w:r>
      <w:r w:rsidR="003A5969">
        <w:t xml:space="preserve"> restoration</w:t>
      </w:r>
      <w:r>
        <w:t xml:space="preserve"> of service</w:t>
      </w:r>
      <w:r w:rsidR="00085A4C">
        <w:t>,</w:t>
      </w:r>
      <w:r w:rsidR="003A5969">
        <w:t xml:space="preserve"> and </w:t>
      </w:r>
      <w:r>
        <w:t xml:space="preserve">the </w:t>
      </w:r>
      <w:r w:rsidR="00113C8A">
        <w:t xml:space="preserve">improved </w:t>
      </w:r>
      <w:r w:rsidR="003A5969">
        <w:t>dispatch</w:t>
      </w:r>
      <w:r>
        <w:t>ing of crews.</w:t>
      </w:r>
    </w:p>
    <w:bookmarkEnd w:id="23"/>
    <w:bookmarkEnd w:id="24"/>
    <w:p w:rsidR="00F41DDC" w:rsidRDefault="00F41DDC"/>
    <w:p w:rsidR="003A5969" w:rsidRDefault="003A5969">
      <w:pPr>
        <w:pStyle w:val="Heading3"/>
      </w:pPr>
      <w:bookmarkStart w:id="25" w:name="_Toc98906748"/>
      <w:bookmarkStart w:id="26" w:name="_Toc165342419"/>
      <w:bookmarkStart w:id="27" w:name="_Toc193710978"/>
      <w:bookmarkStart w:id="28" w:name="_Toc227571570"/>
      <w:bookmarkStart w:id="29" w:name="_Toc291828257"/>
      <w:r>
        <w:t>Interruption Cause Codes</w:t>
      </w:r>
      <w:bookmarkEnd w:id="25"/>
      <w:bookmarkEnd w:id="26"/>
      <w:bookmarkEnd w:id="27"/>
      <w:bookmarkEnd w:id="28"/>
      <w:bookmarkEnd w:id="29"/>
    </w:p>
    <w:p w:rsidR="001677DA" w:rsidRDefault="003A5969" w:rsidP="001677DA">
      <w:pPr>
        <w:autoSpaceDE w:val="0"/>
        <w:autoSpaceDN w:val="0"/>
        <w:adjustRightInd w:val="0"/>
        <w:spacing w:before="120"/>
        <w:rPr>
          <w:szCs w:val="24"/>
        </w:rPr>
      </w:pPr>
      <w:r>
        <w:rPr>
          <w:szCs w:val="24"/>
        </w:rPr>
        <w:t>Cause code information is provided in this report to give readers a better understanding of outage sources. Further</w:t>
      </w:r>
      <w:r w:rsidR="001A06BE">
        <w:rPr>
          <w:szCs w:val="24"/>
        </w:rPr>
        <w:t>,</w:t>
      </w:r>
      <w:r>
        <w:rPr>
          <w:szCs w:val="24"/>
        </w:rPr>
        <w:t xml:space="preserve"> the Company uses cause information to analyze past outages and, if possible, reduce the frequency and duration of future outages</w:t>
      </w:r>
      <w:r w:rsidR="001677DA">
        <w:rPr>
          <w:szCs w:val="24"/>
        </w:rPr>
        <w:t xml:space="preserve">. </w:t>
      </w:r>
    </w:p>
    <w:p w:rsidR="008472F3" w:rsidRDefault="008472F3" w:rsidP="001677DA">
      <w:pPr>
        <w:autoSpaceDE w:val="0"/>
        <w:autoSpaceDN w:val="0"/>
        <w:adjustRightInd w:val="0"/>
        <w:spacing w:before="120"/>
        <w:rPr>
          <w:szCs w:val="24"/>
        </w:rPr>
      </w:pPr>
      <w:r>
        <w:rPr>
          <w:szCs w:val="24"/>
        </w:rPr>
        <w:lastRenderedPageBreak/>
        <w:t xml:space="preserve">For 2011, Avista will stop using the subcategory “protected” under the “Animal” category. Almost all birds are considered protected, so there is little differentiation between the “Bird” and “Protected” subcategories. Avista will include additional information in the Remarks section as reported from the field personnel. </w:t>
      </w:r>
    </w:p>
    <w:p w:rsidR="00504A7A" w:rsidRDefault="00504A7A" w:rsidP="001677DA">
      <w:pPr>
        <w:autoSpaceDE w:val="0"/>
        <w:autoSpaceDN w:val="0"/>
        <w:adjustRightInd w:val="0"/>
        <w:spacing w:before="120"/>
        <w:rPr>
          <w:szCs w:val="24"/>
        </w:rPr>
      </w:pPr>
    </w:p>
    <w:p w:rsidR="007700A7" w:rsidRDefault="007700A7" w:rsidP="007700A7">
      <w:pPr>
        <w:pStyle w:val="Heading3"/>
      </w:pPr>
      <w:bookmarkStart w:id="30" w:name="_Toc193710979"/>
      <w:bookmarkStart w:id="31" w:name="_Toc227571571"/>
      <w:bookmarkStart w:id="32" w:name="_Toc291828258"/>
      <w:r>
        <w:t>Customers Experiencing Multiple Interruptions</w:t>
      </w:r>
      <w:bookmarkEnd w:id="30"/>
      <w:bookmarkEnd w:id="31"/>
      <w:bookmarkEnd w:id="32"/>
    </w:p>
    <w:p w:rsidR="007700A7" w:rsidRDefault="007700A7" w:rsidP="007700A7"/>
    <w:p w:rsidR="003A5969" w:rsidRDefault="007700A7">
      <w:r w:rsidRPr="001677DA">
        <w:rPr>
          <w:szCs w:val="24"/>
        </w:rPr>
        <w:t>The IEEE</w:t>
      </w:r>
      <w:r>
        <w:t xml:space="preserve"> Standard 1366P-2003 provides for two methods to analyze data associated with customers experiencing multiple momentary interruptions </w:t>
      </w:r>
      <w:r w:rsidR="00445BCD">
        <w:t>and/</w:t>
      </w:r>
      <w:r>
        <w:t xml:space="preserve">or sustained </w:t>
      </w:r>
      <w:r w:rsidR="00E603F7">
        <w:t>interruptions</w:t>
      </w:r>
      <w:r>
        <w:t xml:space="preserve">. Avista’s Outage Management Tool (OMT) and Geographical Information System (GIS) provide the ability to geospatially </w:t>
      </w:r>
      <w:r w:rsidR="00445BCD">
        <w:t xml:space="preserve">associate an outage to individual customer service points. This association allows for graphically showing Customers Experiencing Multiple </w:t>
      </w:r>
      <w:r w:rsidR="00E42B41">
        <w:t>s</w:t>
      </w:r>
      <w:r w:rsidR="008C2F15">
        <w:t xml:space="preserve">ustained </w:t>
      </w:r>
      <w:r w:rsidR="00445BCD">
        <w:t>Interruptions (CEMI</w:t>
      </w:r>
      <w:r w:rsidR="00445BCD" w:rsidRPr="00E42B41">
        <w:rPr>
          <w:i/>
          <w:sz w:val="28"/>
          <w:vertAlign w:val="subscript"/>
        </w:rPr>
        <w:t>n</w:t>
      </w:r>
      <w:r w:rsidR="00445BCD">
        <w:t>) with Major Event Day data included onto GIS produced areas</w:t>
      </w:r>
      <w:r w:rsidR="008C2F15">
        <w:t>. Data can be exported to MS Excel to also create graphs representing different values of n</w:t>
      </w:r>
      <w:r w:rsidR="005362CE">
        <w:t>. 20</w:t>
      </w:r>
      <w:r w:rsidR="00D670B4">
        <w:t>1</w:t>
      </w:r>
      <w:r w:rsidR="005362CE">
        <w:t xml:space="preserve">0 information is provided in the </w:t>
      </w:r>
      <w:r w:rsidR="00445BCD">
        <w:t xml:space="preserve"> new section added to the</w:t>
      </w:r>
      <w:r w:rsidR="005362CE">
        <w:t xml:space="preserve"> 2007</w:t>
      </w:r>
      <w:r w:rsidR="00445BCD">
        <w:t xml:space="preserve"> </w:t>
      </w:r>
      <w:r w:rsidR="001A4BF7">
        <w:t>report</w:t>
      </w:r>
      <w:r w:rsidR="00FF476F">
        <w:t xml:space="preserve"> (UE-080787) </w:t>
      </w:r>
      <w:r w:rsidR="001A4BF7">
        <w:t>after the Areas of Concern Section to summarize the analysis Avista performed on the 20</w:t>
      </w:r>
      <w:r w:rsidR="00D670B4">
        <w:t>1</w:t>
      </w:r>
      <w:r w:rsidR="001A4BF7">
        <w:t>0 outage data.</w:t>
      </w:r>
      <w:r w:rsidR="00FE796E">
        <w:t xml:space="preserve"> The calculation for</w:t>
      </w:r>
      <w:r w:rsidR="00FE796E" w:rsidRPr="00FE796E">
        <w:rPr>
          <w:color w:val="FF0000"/>
        </w:rPr>
        <w:t xml:space="preserve"> </w:t>
      </w:r>
      <w:r w:rsidR="00FE796E" w:rsidRPr="002254DB">
        <w:t>CEMI</w:t>
      </w:r>
      <w:r w:rsidR="00FE796E" w:rsidRPr="002254DB">
        <w:rPr>
          <w:sz w:val="28"/>
          <w:vertAlign w:val="subscript"/>
        </w:rPr>
        <w:t>n</w:t>
      </w:r>
      <w:r w:rsidR="00FE796E" w:rsidRPr="002254DB">
        <w:t xml:space="preserve"> and C</w:t>
      </w:r>
      <w:r w:rsidR="00E42B41">
        <w:t>ustomers Experiencing Multiple S</w:t>
      </w:r>
      <w:r w:rsidR="00FE796E" w:rsidRPr="002254DB">
        <w:t>ustained and Momentary Interruptions CEMS</w:t>
      </w:r>
      <w:r w:rsidR="002254DB" w:rsidRPr="002254DB">
        <w:t>M</w:t>
      </w:r>
      <w:r w:rsidR="00FE796E" w:rsidRPr="002254DB">
        <w:t>I</w:t>
      </w:r>
      <w:r w:rsidR="00FE796E" w:rsidRPr="002254DB">
        <w:rPr>
          <w:sz w:val="28"/>
          <w:vertAlign w:val="subscript"/>
        </w:rPr>
        <w:t>n</w:t>
      </w:r>
      <w:r w:rsidR="00FE796E" w:rsidRPr="002254DB">
        <w:t xml:space="preserve"> </w:t>
      </w:r>
      <w:r w:rsidR="00FE796E">
        <w:t>is provided in the Indices Section.</w:t>
      </w:r>
    </w:p>
    <w:p w:rsidR="005B0A17" w:rsidRDefault="005B0A17" w:rsidP="00C1046C">
      <w:pPr>
        <w:rPr>
          <w:color w:val="000000"/>
        </w:rPr>
      </w:pPr>
    </w:p>
    <w:p w:rsidR="003A5969" w:rsidRDefault="003A5969">
      <w:pPr>
        <w:pStyle w:val="Heading3"/>
      </w:pPr>
      <w:bookmarkStart w:id="33" w:name="_Toc98906752"/>
      <w:bookmarkStart w:id="34" w:name="_Toc165342425"/>
      <w:bookmarkStart w:id="35" w:name="_Toc193710983"/>
      <w:bookmarkStart w:id="36" w:name="_Toc227571575"/>
      <w:bookmarkStart w:id="37" w:name="_Toc291828259"/>
      <w:bookmarkEnd w:id="22"/>
      <w:r>
        <w:t>Major Events</w:t>
      </w:r>
      <w:bookmarkEnd w:id="33"/>
      <w:bookmarkEnd w:id="34"/>
      <w:bookmarkEnd w:id="35"/>
      <w:bookmarkEnd w:id="36"/>
      <w:bookmarkEnd w:id="37"/>
    </w:p>
    <w:p w:rsidR="006F2B11" w:rsidRPr="006F2B11" w:rsidRDefault="006F2B11" w:rsidP="006F2B11"/>
    <w:p w:rsidR="003A5969" w:rsidRDefault="003A5969">
      <w:r>
        <w:t xml:space="preserve">Major Events and Major Event Days as used in this report are defined per the IEEE Guide for Electric Power Distribution Reliability Indices, IEEE P1366-2003. The following definitions are taken from this IEEE Guide.  </w:t>
      </w:r>
    </w:p>
    <w:p w:rsidR="003A5969" w:rsidRDefault="003A5969"/>
    <w:p w:rsidR="003A5969" w:rsidRDefault="003A5969">
      <w:pPr>
        <w:ind w:left="720" w:right="1314"/>
        <w:rPr>
          <w:sz w:val="20"/>
        </w:rPr>
      </w:pPr>
      <w:r>
        <w:rPr>
          <w:b/>
          <w:bCs/>
          <w:sz w:val="20"/>
        </w:rPr>
        <w:t>Major Event</w:t>
      </w:r>
      <w:r>
        <w:rPr>
          <w:sz w:val="20"/>
        </w:rPr>
        <w:t xml:space="preserve"> – Designates an event that exceeds reasonable design and or operation limits of the electric power system. A Major Event includes at least one Major Event Day (MED).</w:t>
      </w:r>
    </w:p>
    <w:p w:rsidR="003A5969" w:rsidRDefault="003A5969">
      <w:pPr>
        <w:ind w:left="720" w:right="1314"/>
        <w:rPr>
          <w:sz w:val="20"/>
        </w:rPr>
      </w:pPr>
    </w:p>
    <w:p w:rsidR="003A5969" w:rsidRDefault="003A5969">
      <w:pPr>
        <w:ind w:left="720" w:right="1314"/>
        <w:rPr>
          <w:sz w:val="20"/>
        </w:rPr>
      </w:pPr>
      <w:r>
        <w:rPr>
          <w:b/>
          <w:bCs/>
          <w:sz w:val="20"/>
        </w:rPr>
        <w:t>Major Event Day</w:t>
      </w:r>
      <w:r>
        <w:rPr>
          <w:sz w:val="20"/>
        </w:rPr>
        <w:t xml:space="preserve"> – A day in which the daily system SAIDI exceeds a threshold value, T</w:t>
      </w:r>
      <w:r>
        <w:rPr>
          <w:sz w:val="20"/>
          <w:vertAlign w:val="subscript"/>
        </w:rPr>
        <w:t>MED</w:t>
      </w:r>
      <w:r>
        <w:rPr>
          <w:sz w:val="20"/>
        </w:rPr>
        <w:t>. For the purposes of calculating daily system SAIDI, any interruption that spans multiple calendar days is accrued to the day on which the interruption began. Statistically, days having a daily system SAIDI greater than T</w:t>
      </w:r>
      <w:r>
        <w:rPr>
          <w:sz w:val="20"/>
          <w:vertAlign w:val="subscript"/>
        </w:rPr>
        <w:t>MED</w:t>
      </w:r>
      <w:r>
        <w:rPr>
          <w:sz w:val="20"/>
        </w:rPr>
        <w:t xml:space="preserve"> are days on which the energy delivery system experienced stresses beyond that normally expected (such as severe weather).  Activities that occur on major event days should be separately analyzed and reported.  </w:t>
      </w:r>
    </w:p>
    <w:p w:rsidR="003A5969" w:rsidRDefault="003A5969">
      <w:pPr>
        <w:ind w:left="720" w:right="1314"/>
        <w:rPr>
          <w:sz w:val="20"/>
        </w:rPr>
      </w:pPr>
    </w:p>
    <w:p w:rsidR="003A5969" w:rsidRDefault="003A5969">
      <w:r>
        <w:t>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rsidR="003A5969" w:rsidRDefault="003A5969">
      <w:pPr>
        <w:pStyle w:val="CommentText"/>
      </w:pPr>
    </w:p>
    <w:p w:rsidR="00C15044" w:rsidRDefault="00C15044">
      <w:r>
        <w:br w:type="page"/>
      </w:r>
    </w:p>
    <w:p w:rsidR="003A5969" w:rsidRPr="008774F9" w:rsidRDefault="00473AE9" w:rsidP="00425628">
      <w:pPr>
        <w:pStyle w:val="Heading4"/>
      </w:pPr>
      <w:bookmarkStart w:id="38" w:name="_Toc291828260"/>
      <w:r w:rsidRPr="008774F9">
        <w:lastRenderedPageBreak/>
        <w:t xml:space="preserve">Table 1.1 </w:t>
      </w:r>
      <w:r w:rsidR="00CF4B81" w:rsidRPr="008774F9">
        <w:t>–</w:t>
      </w:r>
      <w:r w:rsidRPr="008774F9">
        <w:t xml:space="preserve"> </w:t>
      </w:r>
      <w:r w:rsidR="00CF4B81" w:rsidRPr="008774F9">
        <w:t xml:space="preserve">2010 </w:t>
      </w:r>
      <w:r w:rsidRPr="008774F9">
        <w:t>M</w:t>
      </w:r>
      <w:r w:rsidR="003A5969" w:rsidRPr="008774F9">
        <w:t xml:space="preserve">ajor </w:t>
      </w:r>
      <w:r w:rsidRPr="008774F9">
        <w:t>E</w:t>
      </w:r>
      <w:r w:rsidR="003A5969" w:rsidRPr="008774F9">
        <w:t xml:space="preserve">vent </w:t>
      </w:r>
      <w:r w:rsidRPr="008774F9">
        <w:t>D</w:t>
      </w:r>
      <w:r w:rsidR="00CF4B81" w:rsidRPr="008774F9">
        <w:t>ays</w:t>
      </w:r>
      <w:bookmarkEnd w:id="38"/>
    </w:p>
    <w:p w:rsidR="003A5969" w:rsidRDefault="003A5969" w:rsidP="00425628">
      <w:pPr>
        <w:pStyle w:val="Heading4"/>
      </w:pPr>
    </w:p>
    <w:tbl>
      <w:tblPr>
        <w:tblW w:w="0" w:type="auto"/>
        <w:jc w:val="center"/>
        <w:tblLook w:val="0000"/>
      </w:tblPr>
      <w:tblGrid>
        <w:gridCol w:w="2808"/>
        <w:gridCol w:w="1440"/>
        <w:gridCol w:w="3960"/>
      </w:tblGrid>
      <w:tr w:rsidR="003A5969" w:rsidTr="005A0459">
        <w:trPr>
          <w:jc w:val="center"/>
        </w:trPr>
        <w:tc>
          <w:tcPr>
            <w:tcW w:w="2808" w:type="dxa"/>
            <w:tcBorders>
              <w:top w:val="single" w:sz="18" w:space="0" w:color="auto"/>
              <w:left w:val="single" w:sz="18" w:space="0" w:color="auto"/>
              <w:bottom w:val="single" w:sz="18" w:space="0" w:color="auto"/>
              <w:right w:val="single" w:sz="6" w:space="0" w:color="auto"/>
            </w:tcBorders>
            <w:vAlign w:val="center"/>
          </w:tcPr>
          <w:p w:rsidR="003A5969" w:rsidRPr="005F3315" w:rsidRDefault="003A5969" w:rsidP="005F3315">
            <w:pPr>
              <w:pStyle w:val="Heading9"/>
            </w:pPr>
            <w:r w:rsidRPr="005F3315">
              <w:t>Major Event Days</w:t>
            </w:r>
          </w:p>
        </w:tc>
        <w:tc>
          <w:tcPr>
            <w:tcW w:w="1440" w:type="dxa"/>
            <w:tcBorders>
              <w:top w:val="single" w:sz="18" w:space="0" w:color="auto"/>
              <w:left w:val="single" w:sz="6" w:space="0" w:color="auto"/>
              <w:bottom w:val="single" w:sz="18" w:space="0" w:color="auto"/>
              <w:right w:val="single" w:sz="6" w:space="0" w:color="auto"/>
            </w:tcBorders>
            <w:vAlign w:val="center"/>
          </w:tcPr>
          <w:p w:rsidR="003A5969" w:rsidRPr="005F3315" w:rsidRDefault="003A5969" w:rsidP="005F3315">
            <w:pPr>
              <w:pStyle w:val="Heading9"/>
            </w:pPr>
            <w:r w:rsidRPr="005F3315">
              <w:t xml:space="preserve">SAIDI </w:t>
            </w:r>
            <w:r w:rsidRPr="005F3315">
              <w:rPr>
                <w:sz w:val="20"/>
              </w:rPr>
              <w:t>(Customer-Minutes)</w:t>
            </w:r>
          </w:p>
        </w:tc>
        <w:tc>
          <w:tcPr>
            <w:tcW w:w="3960" w:type="dxa"/>
            <w:tcBorders>
              <w:top w:val="single" w:sz="18" w:space="0" w:color="auto"/>
              <w:left w:val="single" w:sz="6" w:space="0" w:color="auto"/>
              <w:bottom w:val="single" w:sz="18" w:space="0" w:color="auto"/>
              <w:right w:val="single" w:sz="18" w:space="0" w:color="auto"/>
            </w:tcBorders>
            <w:vAlign w:val="center"/>
          </w:tcPr>
          <w:p w:rsidR="003A5969" w:rsidRPr="005F3315" w:rsidRDefault="003A5969" w:rsidP="005F3315">
            <w:pPr>
              <w:pStyle w:val="Heading9"/>
            </w:pPr>
            <w:r w:rsidRPr="005F3315">
              <w:t>Cause</w:t>
            </w:r>
          </w:p>
        </w:tc>
      </w:tr>
      <w:tr w:rsidR="003A5969" w:rsidTr="00513E44">
        <w:trPr>
          <w:jc w:val="center"/>
        </w:trPr>
        <w:tc>
          <w:tcPr>
            <w:tcW w:w="2808" w:type="dxa"/>
            <w:tcBorders>
              <w:top w:val="single" w:sz="18" w:space="0" w:color="auto"/>
              <w:left w:val="single" w:sz="18" w:space="0" w:color="auto"/>
              <w:bottom w:val="single" w:sz="6" w:space="0" w:color="auto"/>
              <w:right w:val="single" w:sz="6" w:space="0" w:color="auto"/>
            </w:tcBorders>
          </w:tcPr>
          <w:p w:rsidR="003A5969" w:rsidRPr="00513E44" w:rsidRDefault="003A5969" w:rsidP="005F3315">
            <w:pPr>
              <w:rPr>
                <w:rFonts w:ascii="Tahoma" w:hAnsi="Tahoma" w:cs="Tahoma"/>
                <w:color w:val="000000"/>
              </w:rPr>
            </w:pPr>
            <w:r w:rsidRPr="00513E44">
              <w:rPr>
                <w:rFonts w:ascii="Tahoma" w:hAnsi="Tahoma" w:cs="Tahoma"/>
                <w:color w:val="000000"/>
              </w:rPr>
              <w:t>20</w:t>
            </w:r>
            <w:r w:rsidR="00FC087B" w:rsidRPr="00513E44">
              <w:rPr>
                <w:rFonts w:ascii="Tahoma" w:hAnsi="Tahoma" w:cs="Tahoma"/>
                <w:color w:val="000000"/>
              </w:rPr>
              <w:t>1</w:t>
            </w:r>
            <w:r w:rsidRPr="00513E44">
              <w:rPr>
                <w:rFonts w:ascii="Tahoma" w:hAnsi="Tahoma" w:cs="Tahoma"/>
                <w:color w:val="000000"/>
              </w:rPr>
              <w:t>0 Major Event Day Threshold</w:t>
            </w:r>
          </w:p>
        </w:tc>
        <w:tc>
          <w:tcPr>
            <w:tcW w:w="1440" w:type="dxa"/>
            <w:tcBorders>
              <w:top w:val="single" w:sz="18" w:space="0" w:color="auto"/>
              <w:left w:val="single" w:sz="6" w:space="0" w:color="auto"/>
              <w:bottom w:val="single" w:sz="6" w:space="0" w:color="auto"/>
              <w:right w:val="single" w:sz="6" w:space="0" w:color="auto"/>
            </w:tcBorders>
          </w:tcPr>
          <w:p w:rsidR="003A5969" w:rsidRPr="00513E44" w:rsidRDefault="00FC087B" w:rsidP="00513E44">
            <w:pPr>
              <w:jc w:val="center"/>
              <w:rPr>
                <w:rFonts w:ascii="Tahoma" w:hAnsi="Tahoma" w:cs="Tahoma"/>
                <w:color w:val="000000"/>
              </w:rPr>
            </w:pPr>
            <w:r w:rsidRPr="00513E44">
              <w:rPr>
                <w:rFonts w:ascii="Tahoma" w:hAnsi="Tahoma" w:cs="Tahoma"/>
                <w:color w:val="000000"/>
              </w:rPr>
              <w:t>11</w:t>
            </w:r>
            <w:r w:rsidR="005B70A3" w:rsidRPr="00513E44">
              <w:rPr>
                <w:rFonts w:ascii="Tahoma" w:hAnsi="Tahoma" w:cs="Tahoma"/>
                <w:color w:val="000000"/>
              </w:rPr>
              <w:t>.</w:t>
            </w:r>
            <w:r w:rsidRPr="00513E44">
              <w:rPr>
                <w:rFonts w:ascii="Tahoma" w:hAnsi="Tahoma" w:cs="Tahoma"/>
                <w:color w:val="000000"/>
              </w:rPr>
              <w:t>110</w:t>
            </w:r>
          </w:p>
        </w:tc>
        <w:tc>
          <w:tcPr>
            <w:tcW w:w="3960" w:type="dxa"/>
            <w:tcBorders>
              <w:top w:val="single" w:sz="18" w:space="0" w:color="auto"/>
              <w:left w:val="single" w:sz="6" w:space="0" w:color="auto"/>
              <w:bottom w:val="single" w:sz="6" w:space="0" w:color="auto"/>
              <w:right w:val="single" w:sz="18" w:space="0" w:color="auto"/>
            </w:tcBorders>
          </w:tcPr>
          <w:p w:rsidR="003A5969" w:rsidRPr="00513E44" w:rsidRDefault="003A5969" w:rsidP="00513E44">
            <w:pPr>
              <w:jc w:val="center"/>
              <w:rPr>
                <w:rFonts w:ascii="Tahoma" w:hAnsi="Tahoma" w:cs="Tahoma"/>
              </w:rPr>
            </w:pPr>
          </w:p>
        </w:tc>
      </w:tr>
      <w:tr w:rsidR="003A5969" w:rsidTr="00513E44">
        <w:trPr>
          <w:jc w:val="center"/>
        </w:trPr>
        <w:tc>
          <w:tcPr>
            <w:tcW w:w="2808" w:type="dxa"/>
            <w:tcBorders>
              <w:top w:val="single" w:sz="6" w:space="0" w:color="auto"/>
              <w:left w:val="single" w:sz="18" w:space="0" w:color="auto"/>
              <w:bottom w:val="single" w:sz="6" w:space="0" w:color="auto"/>
              <w:right w:val="single" w:sz="6" w:space="0" w:color="auto"/>
            </w:tcBorders>
          </w:tcPr>
          <w:p w:rsidR="003A5969" w:rsidRPr="00513E44" w:rsidRDefault="00FC087B" w:rsidP="005F3315">
            <w:pPr>
              <w:rPr>
                <w:rFonts w:ascii="Tahoma" w:hAnsi="Tahoma" w:cs="Tahoma"/>
                <w:color w:val="000000"/>
              </w:rPr>
            </w:pPr>
            <w:r w:rsidRPr="00513E44">
              <w:rPr>
                <w:rFonts w:ascii="Tahoma" w:hAnsi="Tahoma" w:cs="Tahoma"/>
                <w:color w:val="000000"/>
              </w:rPr>
              <w:t>May 3, 2010</w:t>
            </w:r>
          </w:p>
        </w:tc>
        <w:tc>
          <w:tcPr>
            <w:tcW w:w="1440" w:type="dxa"/>
            <w:tcBorders>
              <w:top w:val="single" w:sz="6" w:space="0" w:color="auto"/>
              <w:left w:val="single" w:sz="6" w:space="0" w:color="auto"/>
              <w:bottom w:val="single" w:sz="6" w:space="0" w:color="auto"/>
              <w:right w:val="single" w:sz="6" w:space="0" w:color="auto"/>
            </w:tcBorders>
          </w:tcPr>
          <w:p w:rsidR="003A5969" w:rsidRPr="00513E44" w:rsidRDefault="00FC087B" w:rsidP="00513E44">
            <w:pPr>
              <w:jc w:val="center"/>
              <w:rPr>
                <w:rFonts w:ascii="Tahoma" w:hAnsi="Tahoma" w:cs="Tahoma"/>
                <w:color w:val="000000"/>
              </w:rPr>
            </w:pPr>
            <w:r w:rsidRPr="00513E44">
              <w:rPr>
                <w:rFonts w:ascii="Tahoma" w:hAnsi="Tahoma" w:cs="Tahoma"/>
                <w:color w:val="000000"/>
              </w:rPr>
              <w:t>21.04</w:t>
            </w:r>
          </w:p>
        </w:tc>
        <w:tc>
          <w:tcPr>
            <w:tcW w:w="3960" w:type="dxa"/>
            <w:tcBorders>
              <w:top w:val="single" w:sz="6" w:space="0" w:color="auto"/>
              <w:left w:val="single" w:sz="6" w:space="0" w:color="auto"/>
              <w:bottom w:val="single" w:sz="6" w:space="0" w:color="auto"/>
              <w:right w:val="single" w:sz="18" w:space="0" w:color="auto"/>
            </w:tcBorders>
          </w:tcPr>
          <w:p w:rsidR="003A5969" w:rsidRPr="00513E44" w:rsidRDefault="00647E80" w:rsidP="00513E44">
            <w:pPr>
              <w:jc w:val="center"/>
              <w:rPr>
                <w:rFonts w:ascii="Tahoma" w:hAnsi="Tahoma" w:cs="Tahoma"/>
                <w:color w:val="000000"/>
              </w:rPr>
            </w:pPr>
            <w:r w:rsidRPr="00513E44">
              <w:rPr>
                <w:rFonts w:ascii="Tahoma" w:hAnsi="Tahoma" w:cs="Tahoma"/>
                <w:color w:val="000000"/>
              </w:rPr>
              <w:t>Wind Storm</w:t>
            </w:r>
          </w:p>
        </w:tc>
      </w:tr>
      <w:tr w:rsidR="003A5969" w:rsidTr="00513E44">
        <w:trPr>
          <w:jc w:val="center"/>
        </w:trPr>
        <w:tc>
          <w:tcPr>
            <w:tcW w:w="2808" w:type="dxa"/>
            <w:tcBorders>
              <w:top w:val="single" w:sz="6" w:space="0" w:color="auto"/>
              <w:left w:val="single" w:sz="18" w:space="0" w:color="auto"/>
              <w:bottom w:val="single" w:sz="18" w:space="0" w:color="auto"/>
              <w:right w:val="single" w:sz="6" w:space="0" w:color="auto"/>
            </w:tcBorders>
          </w:tcPr>
          <w:p w:rsidR="003A5969" w:rsidRPr="00513E44" w:rsidRDefault="00FC087B" w:rsidP="005F3315">
            <w:pPr>
              <w:rPr>
                <w:rFonts w:ascii="Tahoma" w:hAnsi="Tahoma" w:cs="Tahoma"/>
                <w:color w:val="000000"/>
              </w:rPr>
            </w:pPr>
            <w:r w:rsidRPr="00513E44">
              <w:rPr>
                <w:rFonts w:ascii="Tahoma" w:hAnsi="Tahoma" w:cs="Tahoma"/>
                <w:color w:val="000000"/>
              </w:rPr>
              <w:t>November 16, 2010</w:t>
            </w:r>
          </w:p>
        </w:tc>
        <w:tc>
          <w:tcPr>
            <w:tcW w:w="1440" w:type="dxa"/>
            <w:tcBorders>
              <w:top w:val="single" w:sz="6" w:space="0" w:color="auto"/>
              <w:left w:val="single" w:sz="6" w:space="0" w:color="auto"/>
              <w:bottom w:val="single" w:sz="18" w:space="0" w:color="auto"/>
              <w:right w:val="single" w:sz="6" w:space="0" w:color="auto"/>
            </w:tcBorders>
            <w:vAlign w:val="bottom"/>
          </w:tcPr>
          <w:p w:rsidR="003A5969" w:rsidRPr="00513E44" w:rsidRDefault="00FC087B" w:rsidP="00513E44">
            <w:pPr>
              <w:jc w:val="center"/>
              <w:rPr>
                <w:rFonts w:ascii="Tahoma" w:hAnsi="Tahoma" w:cs="Tahoma"/>
                <w:color w:val="000000"/>
              </w:rPr>
            </w:pPr>
            <w:r w:rsidRPr="00513E44">
              <w:rPr>
                <w:rFonts w:ascii="Tahoma" w:hAnsi="Tahoma" w:cs="Tahoma"/>
                <w:color w:val="000000"/>
              </w:rPr>
              <w:t>68.67</w:t>
            </w:r>
          </w:p>
        </w:tc>
        <w:tc>
          <w:tcPr>
            <w:tcW w:w="3960" w:type="dxa"/>
            <w:tcBorders>
              <w:top w:val="single" w:sz="6" w:space="0" w:color="auto"/>
              <w:left w:val="single" w:sz="6" w:space="0" w:color="auto"/>
              <w:bottom w:val="single" w:sz="18" w:space="0" w:color="auto"/>
              <w:right w:val="single" w:sz="18" w:space="0" w:color="auto"/>
            </w:tcBorders>
          </w:tcPr>
          <w:p w:rsidR="003A5969" w:rsidRPr="00513E44" w:rsidRDefault="00647E80" w:rsidP="00513E44">
            <w:pPr>
              <w:jc w:val="center"/>
              <w:rPr>
                <w:rFonts w:ascii="Tahoma" w:hAnsi="Tahoma" w:cs="Tahoma"/>
                <w:color w:val="000000"/>
              </w:rPr>
            </w:pPr>
            <w:r w:rsidRPr="00513E44">
              <w:rPr>
                <w:rFonts w:ascii="Tahoma" w:hAnsi="Tahoma" w:cs="Tahoma"/>
                <w:color w:val="000000"/>
              </w:rPr>
              <w:t>Wind and Snow Storm</w:t>
            </w:r>
          </w:p>
        </w:tc>
      </w:tr>
      <w:tr w:rsidR="003A5969" w:rsidTr="00513E44">
        <w:trPr>
          <w:jc w:val="center"/>
        </w:trPr>
        <w:tc>
          <w:tcPr>
            <w:tcW w:w="2808" w:type="dxa"/>
            <w:tcBorders>
              <w:top w:val="single" w:sz="18" w:space="0" w:color="auto"/>
            </w:tcBorders>
          </w:tcPr>
          <w:p w:rsidR="003A5969" w:rsidRPr="006943A3" w:rsidRDefault="003A5969" w:rsidP="005F3315">
            <w:pPr>
              <w:rPr>
                <w:color w:val="000000"/>
              </w:rPr>
            </w:pPr>
          </w:p>
        </w:tc>
        <w:tc>
          <w:tcPr>
            <w:tcW w:w="1440" w:type="dxa"/>
            <w:tcBorders>
              <w:top w:val="single" w:sz="18" w:space="0" w:color="auto"/>
            </w:tcBorders>
            <w:vAlign w:val="bottom"/>
          </w:tcPr>
          <w:p w:rsidR="003A5969" w:rsidRPr="006943A3" w:rsidRDefault="003A5969" w:rsidP="005F3315">
            <w:pPr>
              <w:rPr>
                <w:color w:val="000000"/>
              </w:rPr>
            </w:pPr>
          </w:p>
        </w:tc>
        <w:tc>
          <w:tcPr>
            <w:tcW w:w="3960" w:type="dxa"/>
            <w:tcBorders>
              <w:top w:val="single" w:sz="18" w:space="0" w:color="auto"/>
            </w:tcBorders>
          </w:tcPr>
          <w:p w:rsidR="003A5969" w:rsidRPr="006943A3" w:rsidRDefault="003A5969" w:rsidP="005F3315">
            <w:pPr>
              <w:rPr>
                <w:color w:val="000000"/>
              </w:rPr>
            </w:pPr>
          </w:p>
        </w:tc>
      </w:tr>
    </w:tbl>
    <w:p w:rsidR="00212395" w:rsidRDefault="007C33D7" w:rsidP="005F3315">
      <w:bookmarkStart w:id="39" w:name="_Toc98906753"/>
      <w:bookmarkStart w:id="40" w:name="_Toc165342426"/>
      <w:r>
        <w:t>Additional analysis of the 20</w:t>
      </w:r>
      <w:r w:rsidR="00FC087B">
        <w:t>1</w:t>
      </w:r>
      <w:r>
        <w:t xml:space="preserve">0 Major Event Days is provided in </w:t>
      </w:r>
      <w:r w:rsidR="00CC6A3A" w:rsidRPr="00F70D6A">
        <w:t>this Annual Report</w:t>
      </w:r>
      <w:r w:rsidR="0061584F">
        <w:t xml:space="preserve"> as was done in previous years</w:t>
      </w:r>
      <w:r w:rsidR="00CC6A3A" w:rsidRPr="00F70D6A">
        <w:t xml:space="preserve"> </w:t>
      </w:r>
      <w:r w:rsidR="00E55F82">
        <w:t xml:space="preserve">in the Major Event Day Causes section </w:t>
      </w:r>
      <w:r w:rsidRPr="00AD686A">
        <w:t xml:space="preserve">on </w:t>
      </w:r>
      <w:r w:rsidR="00E55F82">
        <w:t>p</w:t>
      </w:r>
      <w:r w:rsidR="006A2FE7" w:rsidRPr="00AD686A">
        <w:t xml:space="preserve">age </w:t>
      </w:r>
      <w:r w:rsidR="00E55F82">
        <w:t>52</w:t>
      </w:r>
      <w:r w:rsidR="00F70D6A" w:rsidRPr="00F70D6A">
        <w:t>.</w:t>
      </w:r>
    </w:p>
    <w:p w:rsidR="00212395" w:rsidRDefault="00212395" w:rsidP="00425628">
      <w:pPr>
        <w:pStyle w:val="Heading4"/>
      </w:pPr>
    </w:p>
    <w:p w:rsidR="00212395" w:rsidRDefault="00212395" w:rsidP="00212395">
      <w:pPr>
        <w:pStyle w:val="Heading3"/>
      </w:pPr>
      <w:bookmarkStart w:id="41" w:name="_Toc291828261"/>
      <w:r>
        <w:t>Customer Complaints</w:t>
      </w:r>
      <w:bookmarkEnd w:id="41"/>
    </w:p>
    <w:p w:rsidR="00212395" w:rsidRDefault="00212395" w:rsidP="005471F3"/>
    <w:bookmarkEnd w:id="39"/>
    <w:bookmarkEnd w:id="40"/>
    <w:p w:rsidR="003A5969" w:rsidRDefault="005471F3" w:rsidP="005471F3">
      <w:r w:rsidRPr="005471F3">
        <w:t xml:space="preserve">The Company tracks reliability complaints in two areas, Commission Complaints and Customer Complaints, which are defined in the Definitions section. </w:t>
      </w:r>
      <w:r w:rsidRPr="005471F3">
        <w:rPr>
          <w:color w:val="000000"/>
        </w:rPr>
        <w:t xml:space="preserve">See the Customer </w:t>
      </w:r>
      <w:r w:rsidRPr="005471F3">
        <w:t>Complaints section on Page 37 for a summary of results for this year.</w:t>
      </w:r>
      <w:r w:rsidR="003A5969">
        <w:t xml:space="preserve">  </w:t>
      </w:r>
    </w:p>
    <w:p w:rsidR="00C15044" w:rsidRDefault="00C15044"/>
    <w:p w:rsidR="00C15044" w:rsidRDefault="00C15044">
      <w:pPr>
        <w:rPr>
          <w:rFonts w:ascii="Arial" w:hAnsi="Arial"/>
          <w:b/>
          <w:kern w:val="28"/>
          <w:sz w:val="28"/>
          <w:u w:val="single"/>
        </w:rPr>
      </w:pPr>
      <w:bookmarkStart w:id="42" w:name="_Toc98906754"/>
      <w:bookmarkStart w:id="43" w:name="_Toc165342428"/>
      <w:bookmarkStart w:id="44" w:name="_Toc193710985"/>
      <w:bookmarkStart w:id="45" w:name="_Toc227571577"/>
      <w:r>
        <w:br w:type="page"/>
      </w:r>
    </w:p>
    <w:p w:rsidR="003A5969" w:rsidRDefault="003A5969">
      <w:pPr>
        <w:pStyle w:val="Heading1"/>
      </w:pPr>
      <w:bookmarkStart w:id="46" w:name="_Toc291828262"/>
      <w:r>
        <w:lastRenderedPageBreak/>
        <w:t>System Indices</w:t>
      </w:r>
      <w:bookmarkEnd w:id="42"/>
      <w:bookmarkEnd w:id="43"/>
      <w:bookmarkEnd w:id="44"/>
      <w:bookmarkEnd w:id="45"/>
      <w:bookmarkEnd w:id="46"/>
    </w:p>
    <w:p w:rsidR="006176A2" w:rsidRPr="006176A2" w:rsidRDefault="006176A2" w:rsidP="006176A2"/>
    <w:p w:rsidR="00903390" w:rsidRDefault="003A5969" w:rsidP="00163C99">
      <w:pPr>
        <w:spacing w:before="120"/>
      </w:pPr>
      <w:r>
        <w:t xml:space="preserve">The charts below show indices for Avista’s </w:t>
      </w:r>
      <w:smartTag w:uri="urn:schemas-microsoft-com:office:smarttags" w:element="State">
        <w:r>
          <w:t>Washington</w:t>
        </w:r>
      </w:smartTag>
      <w:r>
        <w:t xml:space="preserve"> and </w:t>
      </w:r>
      <w:smartTag w:uri="urn:schemas-microsoft-com:office:smarttags" w:element="place">
        <w:smartTag w:uri="urn:schemas-microsoft-com:office:smarttags" w:element="State">
          <w:r>
            <w:t>Idaho</w:t>
          </w:r>
        </w:smartTag>
      </w:smartTag>
      <w:r>
        <w:t xml:space="preserve"> (“system”) electric service territory by year.  Breakdown by division is included later in this report.</w:t>
      </w:r>
      <w:r w:rsidR="00163C99">
        <w:t xml:space="preserve">  </w:t>
      </w:r>
      <w:r w:rsidR="008B1516">
        <w:t xml:space="preserve">Each chart shows </w:t>
      </w:r>
      <w:r w:rsidR="00B47C0E">
        <w:t>seven</w:t>
      </w:r>
      <w:r w:rsidR="008B1516">
        <w:t xml:space="preserve"> years of data along with the baseline reliability statistic which is highlighted in green. The </w:t>
      </w:r>
      <w:r w:rsidR="00903390">
        <w:t xml:space="preserve">Company </w:t>
      </w:r>
      <w:r w:rsidR="008B1516">
        <w:t xml:space="preserve">also has calculated a reliability target that is the average over the previous five years plus </w:t>
      </w:r>
      <w:r w:rsidR="00B47C0E">
        <w:t>two</w:t>
      </w:r>
      <w:r w:rsidR="008B1516">
        <w:t xml:space="preserve"> standard deviations. This target is shown in yellow on the reliability indice charts. </w:t>
      </w:r>
    </w:p>
    <w:p w:rsidR="00903390" w:rsidRDefault="00903390" w:rsidP="00903390"/>
    <w:p w:rsidR="00473AE9" w:rsidRDefault="00903390" w:rsidP="00903390">
      <w:r>
        <w:t xml:space="preserve">The </w:t>
      </w:r>
      <w:r w:rsidR="008B1516">
        <w:t>reliability target</w:t>
      </w:r>
      <w:r w:rsidR="00473AE9">
        <w:t>s</w:t>
      </w:r>
      <w:r w:rsidR="008B1516">
        <w:t xml:space="preserve"> </w:t>
      </w:r>
      <w:r>
        <w:t xml:space="preserve">have been adjusted by removing Major Event Days, MED’s, as defined in the </w:t>
      </w:r>
      <w:r w:rsidR="00473AE9">
        <w:t>previous</w:t>
      </w:r>
      <w:r>
        <w:t xml:space="preserve"> section</w:t>
      </w:r>
      <w:r w:rsidR="00473AE9">
        <w:t>.</w:t>
      </w:r>
      <w:r w:rsidR="008B1516">
        <w:t xml:space="preserve"> </w:t>
      </w:r>
    </w:p>
    <w:p w:rsidR="00473AE9" w:rsidRDefault="00473AE9" w:rsidP="00903390"/>
    <w:p w:rsidR="00903390" w:rsidRPr="00473AE9" w:rsidRDefault="00473AE9" w:rsidP="008708C0">
      <w:pPr>
        <w:pStyle w:val="Heading4"/>
      </w:pPr>
      <w:bookmarkStart w:id="47" w:name="_Toc291828263"/>
      <w:r w:rsidRPr="00473AE9">
        <w:t xml:space="preserve">Table </w:t>
      </w:r>
      <w:r>
        <w:t>2.1</w:t>
      </w:r>
      <w:r w:rsidRPr="00473AE9">
        <w:t xml:space="preserve"> - Reliability</w:t>
      </w:r>
      <w:r w:rsidR="00903390" w:rsidRPr="00473AE9">
        <w:t xml:space="preserve"> </w:t>
      </w:r>
      <w:r w:rsidRPr="00473AE9">
        <w:t>S</w:t>
      </w:r>
      <w:r w:rsidR="00903390" w:rsidRPr="00473AE9">
        <w:t xml:space="preserve">tatistic </w:t>
      </w:r>
      <w:r w:rsidR="0054756F">
        <w:t>Target by Indice</w:t>
      </w:r>
      <w:bookmarkEnd w:id="47"/>
    </w:p>
    <w:p w:rsidR="00903390" w:rsidRDefault="00903390" w:rsidP="00903390"/>
    <w:tbl>
      <w:tblPr>
        <w:tblW w:w="0" w:type="auto"/>
        <w:jc w:val="center"/>
        <w:tblInd w:w="-29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2094"/>
        <w:gridCol w:w="2722"/>
        <w:gridCol w:w="2406"/>
        <w:gridCol w:w="2795"/>
      </w:tblGrid>
      <w:tr w:rsidR="008B1516" w:rsidTr="00513E44">
        <w:trPr>
          <w:jc w:val="center"/>
        </w:trPr>
        <w:tc>
          <w:tcPr>
            <w:tcW w:w="2094" w:type="dxa"/>
          </w:tcPr>
          <w:p w:rsidR="008B1516" w:rsidRDefault="008B1516" w:rsidP="00985DD1">
            <w:pPr>
              <w:pStyle w:val="Heading9"/>
            </w:pPr>
          </w:p>
          <w:p w:rsidR="008B1516" w:rsidRDefault="008B1516" w:rsidP="0054756F">
            <w:pPr>
              <w:pStyle w:val="Heading9"/>
              <w:ind w:left="-119"/>
            </w:pPr>
            <w:r>
              <w:t>Indice</w:t>
            </w:r>
          </w:p>
        </w:tc>
        <w:tc>
          <w:tcPr>
            <w:tcW w:w="2722" w:type="dxa"/>
          </w:tcPr>
          <w:p w:rsidR="008B1516" w:rsidRDefault="008B1516" w:rsidP="00985DD1">
            <w:pPr>
              <w:pStyle w:val="Heading9"/>
            </w:pPr>
            <w:r>
              <w:t xml:space="preserve">2005-2009 </w:t>
            </w:r>
          </w:p>
          <w:p w:rsidR="008B1516" w:rsidRDefault="008B1516" w:rsidP="00985DD1">
            <w:pPr>
              <w:pStyle w:val="Heading9"/>
            </w:pPr>
            <w:r>
              <w:t>Average</w:t>
            </w:r>
          </w:p>
          <w:p w:rsidR="008B1516" w:rsidRDefault="008B1516" w:rsidP="00985DD1">
            <w:pPr>
              <w:jc w:val="center"/>
              <w:rPr>
                <w:sz w:val="16"/>
              </w:rPr>
            </w:pPr>
            <w:r>
              <w:rPr>
                <w:sz w:val="16"/>
              </w:rPr>
              <w:t>(Excluding Major Events)</w:t>
            </w:r>
          </w:p>
        </w:tc>
        <w:tc>
          <w:tcPr>
            <w:tcW w:w="2406" w:type="dxa"/>
          </w:tcPr>
          <w:p w:rsidR="008B1516" w:rsidRDefault="008B1516" w:rsidP="00985DD1">
            <w:pPr>
              <w:pStyle w:val="Heading9"/>
            </w:pPr>
            <w:r>
              <w:t xml:space="preserve">2005 </w:t>
            </w:r>
          </w:p>
          <w:p w:rsidR="008B1516" w:rsidRDefault="008B1516" w:rsidP="00985DD1">
            <w:pPr>
              <w:pStyle w:val="Heading9"/>
            </w:pPr>
            <w:r>
              <w:t>Baseline</w:t>
            </w:r>
          </w:p>
        </w:tc>
        <w:tc>
          <w:tcPr>
            <w:tcW w:w="2795" w:type="dxa"/>
          </w:tcPr>
          <w:p w:rsidR="008B1516" w:rsidRDefault="008B1516" w:rsidP="00985DD1">
            <w:pPr>
              <w:pStyle w:val="Heading9"/>
            </w:pPr>
            <w:r>
              <w:t>Reliability</w:t>
            </w:r>
          </w:p>
          <w:p w:rsidR="008B1516" w:rsidRDefault="008B1516" w:rsidP="00985DD1">
            <w:pPr>
              <w:pStyle w:val="Heading9"/>
            </w:pPr>
            <w:r>
              <w:t>Target</w:t>
            </w:r>
          </w:p>
          <w:p w:rsidR="008B1516" w:rsidRDefault="008B1516" w:rsidP="00985DD1">
            <w:pPr>
              <w:jc w:val="center"/>
              <w:rPr>
                <w:sz w:val="16"/>
              </w:rPr>
            </w:pPr>
            <w:r>
              <w:rPr>
                <w:sz w:val="16"/>
              </w:rPr>
              <w:t>(Ave + 2 Standard Deviations)</w:t>
            </w:r>
          </w:p>
        </w:tc>
      </w:tr>
      <w:tr w:rsidR="008B1516" w:rsidTr="00513E44">
        <w:trPr>
          <w:jc w:val="center"/>
        </w:trPr>
        <w:tc>
          <w:tcPr>
            <w:tcW w:w="2094" w:type="dxa"/>
          </w:tcPr>
          <w:p w:rsidR="008B1516" w:rsidRDefault="008B1516" w:rsidP="00985DD1">
            <w:pPr>
              <w:spacing w:before="120" w:after="120"/>
              <w:jc w:val="center"/>
              <w:rPr>
                <w:rFonts w:ascii="Tahoma" w:hAnsi="Tahoma" w:cs="Tahoma"/>
              </w:rPr>
            </w:pPr>
            <w:r>
              <w:rPr>
                <w:rFonts w:ascii="Tahoma" w:hAnsi="Tahoma" w:cs="Tahoma"/>
              </w:rPr>
              <w:t>SAIFI</w:t>
            </w:r>
          </w:p>
        </w:tc>
        <w:tc>
          <w:tcPr>
            <w:tcW w:w="2722" w:type="dxa"/>
          </w:tcPr>
          <w:p w:rsidR="008B1516" w:rsidRDefault="008B1516" w:rsidP="008B1516">
            <w:pPr>
              <w:spacing w:before="120" w:after="120"/>
              <w:jc w:val="center"/>
              <w:rPr>
                <w:rFonts w:ascii="Tahoma" w:hAnsi="Tahoma" w:cs="Tahoma"/>
              </w:rPr>
            </w:pPr>
            <w:r>
              <w:rPr>
                <w:rFonts w:ascii="Tahoma" w:hAnsi="Tahoma" w:cs="Tahoma"/>
              </w:rPr>
              <w:t>1.26</w:t>
            </w:r>
          </w:p>
        </w:tc>
        <w:tc>
          <w:tcPr>
            <w:tcW w:w="2406" w:type="dxa"/>
          </w:tcPr>
          <w:p w:rsidR="008B1516" w:rsidRDefault="00C42FB4" w:rsidP="008B1516">
            <w:pPr>
              <w:spacing w:before="120" w:after="120"/>
              <w:jc w:val="center"/>
              <w:rPr>
                <w:rFonts w:ascii="Tahoma" w:hAnsi="Tahoma" w:cs="Tahoma"/>
              </w:rPr>
            </w:pPr>
            <w:r>
              <w:rPr>
                <w:rFonts w:ascii="Tahoma" w:hAnsi="Tahoma" w:cs="Tahoma"/>
              </w:rPr>
              <w:t>0.97</w:t>
            </w:r>
          </w:p>
        </w:tc>
        <w:tc>
          <w:tcPr>
            <w:tcW w:w="2795" w:type="dxa"/>
          </w:tcPr>
          <w:p w:rsidR="008B1516" w:rsidRDefault="008B1516" w:rsidP="008B1516">
            <w:pPr>
              <w:spacing w:before="120" w:after="120"/>
              <w:jc w:val="center"/>
              <w:rPr>
                <w:rFonts w:ascii="Tahoma" w:hAnsi="Tahoma" w:cs="Tahoma"/>
              </w:rPr>
            </w:pPr>
            <w:r>
              <w:rPr>
                <w:rFonts w:ascii="Tahoma" w:hAnsi="Tahoma" w:cs="Tahoma"/>
              </w:rPr>
              <w:t>1.70</w:t>
            </w:r>
          </w:p>
        </w:tc>
      </w:tr>
      <w:tr w:rsidR="008B1516" w:rsidTr="00513E44">
        <w:trPr>
          <w:jc w:val="center"/>
        </w:trPr>
        <w:tc>
          <w:tcPr>
            <w:tcW w:w="2094" w:type="dxa"/>
          </w:tcPr>
          <w:p w:rsidR="008B1516" w:rsidRDefault="008B1516" w:rsidP="00985DD1">
            <w:pPr>
              <w:spacing w:before="120" w:after="120"/>
              <w:jc w:val="center"/>
              <w:rPr>
                <w:rFonts w:ascii="Tahoma" w:hAnsi="Tahoma" w:cs="Tahoma"/>
              </w:rPr>
            </w:pPr>
            <w:r>
              <w:rPr>
                <w:rFonts w:ascii="Tahoma" w:hAnsi="Tahoma" w:cs="Tahoma"/>
              </w:rPr>
              <w:t>MAIFI</w:t>
            </w:r>
          </w:p>
        </w:tc>
        <w:tc>
          <w:tcPr>
            <w:tcW w:w="2722" w:type="dxa"/>
          </w:tcPr>
          <w:p w:rsidR="008B1516" w:rsidRDefault="008B1516" w:rsidP="008B1516">
            <w:pPr>
              <w:spacing w:before="120" w:after="120"/>
              <w:jc w:val="center"/>
              <w:rPr>
                <w:rFonts w:ascii="Tahoma" w:hAnsi="Tahoma" w:cs="Tahoma"/>
              </w:rPr>
            </w:pPr>
            <w:r>
              <w:rPr>
                <w:rFonts w:ascii="Tahoma" w:hAnsi="Tahoma" w:cs="Tahoma"/>
              </w:rPr>
              <w:t>4.9</w:t>
            </w:r>
          </w:p>
        </w:tc>
        <w:tc>
          <w:tcPr>
            <w:tcW w:w="2406" w:type="dxa"/>
          </w:tcPr>
          <w:p w:rsidR="008B1516" w:rsidRDefault="00C42FB4" w:rsidP="00985DD1">
            <w:pPr>
              <w:spacing w:before="120" w:after="120"/>
              <w:jc w:val="center"/>
              <w:rPr>
                <w:rFonts w:ascii="Tahoma" w:hAnsi="Tahoma" w:cs="Tahoma"/>
              </w:rPr>
            </w:pPr>
            <w:r>
              <w:rPr>
                <w:rFonts w:ascii="Tahoma" w:hAnsi="Tahoma" w:cs="Tahoma"/>
              </w:rPr>
              <w:t>3.58</w:t>
            </w:r>
          </w:p>
        </w:tc>
        <w:tc>
          <w:tcPr>
            <w:tcW w:w="2795" w:type="dxa"/>
          </w:tcPr>
          <w:p w:rsidR="008B1516" w:rsidRDefault="008B1516" w:rsidP="00985DD1">
            <w:pPr>
              <w:spacing w:before="120" w:after="120"/>
              <w:jc w:val="center"/>
              <w:rPr>
                <w:rFonts w:ascii="Tahoma" w:hAnsi="Tahoma" w:cs="Tahoma"/>
              </w:rPr>
            </w:pPr>
            <w:r>
              <w:rPr>
                <w:rFonts w:ascii="Tahoma" w:hAnsi="Tahoma" w:cs="Tahoma"/>
              </w:rPr>
              <w:t>4.17</w:t>
            </w:r>
          </w:p>
        </w:tc>
      </w:tr>
      <w:tr w:rsidR="008B1516" w:rsidTr="00513E44">
        <w:trPr>
          <w:jc w:val="center"/>
        </w:trPr>
        <w:tc>
          <w:tcPr>
            <w:tcW w:w="2094" w:type="dxa"/>
          </w:tcPr>
          <w:p w:rsidR="008B1516" w:rsidRDefault="008B1516" w:rsidP="00985DD1">
            <w:pPr>
              <w:spacing w:before="120" w:after="120"/>
              <w:jc w:val="center"/>
              <w:rPr>
                <w:rFonts w:ascii="Tahoma" w:hAnsi="Tahoma" w:cs="Tahoma"/>
              </w:rPr>
            </w:pPr>
            <w:r>
              <w:rPr>
                <w:rFonts w:ascii="Tahoma" w:hAnsi="Tahoma" w:cs="Tahoma"/>
              </w:rPr>
              <w:t>SAIDI</w:t>
            </w:r>
          </w:p>
        </w:tc>
        <w:tc>
          <w:tcPr>
            <w:tcW w:w="2722" w:type="dxa"/>
          </w:tcPr>
          <w:p w:rsidR="008B1516" w:rsidRDefault="008B1516" w:rsidP="00985DD1">
            <w:pPr>
              <w:spacing w:before="120" w:after="120"/>
              <w:jc w:val="center"/>
              <w:rPr>
                <w:rFonts w:ascii="Tahoma" w:hAnsi="Tahoma" w:cs="Tahoma"/>
              </w:rPr>
            </w:pPr>
            <w:r>
              <w:rPr>
                <w:rFonts w:ascii="Tahoma" w:hAnsi="Tahoma" w:cs="Tahoma"/>
              </w:rPr>
              <w:t>210</w:t>
            </w:r>
          </w:p>
        </w:tc>
        <w:tc>
          <w:tcPr>
            <w:tcW w:w="2406" w:type="dxa"/>
          </w:tcPr>
          <w:p w:rsidR="008B1516" w:rsidRDefault="00C42FB4" w:rsidP="008B1516">
            <w:pPr>
              <w:spacing w:before="120" w:after="120"/>
              <w:jc w:val="center"/>
              <w:rPr>
                <w:rFonts w:ascii="Tahoma" w:hAnsi="Tahoma" w:cs="Tahoma"/>
              </w:rPr>
            </w:pPr>
            <w:r>
              <w:rPr>
                <w:rFonts w:ascii="Tahoma" w:hAnsi="Tahoma" w:cs="Tahoma"/>
              </w:rPr>
              <w:t>108</w:t>
            </w:r>
          </w:p>
        </w:tc>
        <w:tc>
          <w:tcPr>
            <w:tcW w:w="2795" w:type="dxa"/>
          </w:tcPr>
          <w:p w:rsidR="008B1516" w:rsidRDefault="008B1516" w:rsidP="008B1516">
            <w:pPr>
              <w:spacing w:before="120" w:after="120"/>
              <w:jc w:val="center"/>
              <w:rPr>
                <w:rFonts w:ascii="Tahoma" w:hAnsi="Tahoma" w:cs="Tahoma"/>
              </w:rPr>
            </w:pPr>
            <w:r>
              <w:rPr>
                <w:rFonts w:ascii="Tahoma" w:hAnsi="Tahoma" w:cs="Tahoma"/>
              </w:rPr>
              <w:t>147</w:t>
            </w:r>
          </w:p>
        </w:tc>
      </w:tr>
      <w:tr w:rsidR="00C42FB4" w:rsidTr="00513E44">
        <w:trPr>
          <w:jc w:val="center"/>
        </w:trPr>
        <w:tc>
          <w:tcPr>
            <w:tcW w:w="2094" w:type="dxa"/>
          </w:tcPr>
          <w:p w:rsidR="00C42FB4" w:rsidRDefault="00C42FB4" w:rsidP="00985DD1">
            <w:pPr>
              <w:spacing w:before="120" w:after="120"/>
              <w:jc w:val="center"/>
              <w:rPr>
                <w:rFonts w:ascii="Tahoma" w:hAnsi="Tahoma" w:cs="Tahoma"/>
              </w:rPr>
            </w:pPr>
            <w:r>
              <w:t>CAIDI</w:t>
            </w:r>
          </w:p>
        </w:tc>
        <w:tc>
          <w:tcPr>
            <w:tcW w:w="2722" w:type="dxa"/>
          </w:tcPr>
          <w:p w:rsidR="00C42FB4" w:rsidRDefault="00C42FB4" w:rsidP="00985DD1">
            <w:pPr>
              <w:spacing w:before="120" w:after="120"/>
              <w:jc w:val="center"/>
              <w:rPr>
                <w:rFonts w:ascii="Tahoma" w:hAnsi="Tahoma" w:cs="Tahoma"/>
              </w:rPr>
            </w:pPr>
            <w:r>
              <w:rPr>
                <w:rFonts w:ascii="Tahoma" w:hAnsi="Tahoma" w:cs="Tahoma"/>
              </w:rPr>
              <w:t>116</w:t>
            </w:r>
          </w:p>
        </w:tc>
        <w:tc>
          <w:tcPr>
            <w:tcW w:w="2406" w:type="dxa"/>
          </w:tcPr>
          <w:p w:rsidR="00C42FB4" w:rsidRDefault="00C42FB4" w:rsidP="008B1516">
            <w:pPr>
              <w:spacing w:before="120" w:after="120"/>
              <w:jc w:val="center"/>
              <w:rPr>
                <w:rFonts w:ascii="Tahoma" w:hAnsi="Tahoma" w:cs="Tahoma"/>
              </w:rPr>
            </w:pPr>
            <w:r>
              <w:rPr>
                <w:rFonts w:ascii="Tahoma" w:hAnsi="Tahoma" w:cs="Tahoma"/>
              </w:rPr>
              <w:t>112</w:t>
            </w:r>
          </w:p>
        </w:tc>
        <w:tc>
          <w:tcPr>
            <w:tcW w:w="2795" w:type="dxa"/>
          </w:tcPr>
          <w:p w:rsidR="00C42FB4" w:rsidRDefault="00C42FB4" w:rsidP="008B1516">
            <w:pPr>
              <w:spacing w:before="120" w:after="120"/>
              <w:jc w:val="center"/>
              <w:rPr>
                <w:rFonts w:ascii="Tahoma" w:hAnsi="Tahoma" w:cs="Tahoma"/>
              </w:rPr>
            </w:pPr>
            <w:r>
              <w:rPr>
                <w:rFonts w:ascii="Tahoma" w:hAnsi="Tahoma" w:cs="Tahoma"/>
              </w:rPr>
              <w:t>137</w:t>
            </w:r>
          </w:p>
        </w:tc>
      </w:tr>
    </w:tbl>
    <w:p w:rsidR="00903390" w:rsidRDefault="00903390" w:rsidP="00903390">
      <w:bookmarkStart w:id="48" w:name="_Toc165342423"/>
    </w:p>
    <w:p w:rsidR="00903390" w:rsidRDefault="00903390" w:rsidP="00903390"/>
    <w:p w:rsidR="00903390" w:rsidRDefault="00903390" w:rsidP="00903390">
      <w:r w:rsidRPr="001028D9">
        <w:t xml:space="preserve">Additional </w:t>
      </w:r>
      <w:r w:rsidR="00B32E88" w:rsidRPr="001028D9">
        <w:t>comparisons of the Reliability Indices are</w:t>
      </w:r>
      <w:r w:rsidR="00154358">
        <w:t xml:space="preserve"> </w:t>
      </w:r>
      <w:r w:rsidRPr="001028D9">
        <w:t xml:space="preserve">provided in the </w:t>
      </w:r>
      <w:r w:rsidR="00B47C0E">
        <w:t>Office and Monthly</w:t>
      </w:r>
      <w:r w:rsidRPr="001028D9">
        <w:t xml:space="preserve"> Indices section of this report.</w:t>
      </w:r>
      <w:bookmarkEnd w:id="48"/>
    </w:p>
    <w:p w:rsidR="00903390" w:rsidRDefault="00903390" w:rsidP="00903390"/>
    <w:p w:rsidR="003A5969" w:rsidRDefault="00B050A9" w:rsidP="00AF1F3B">
      <w:r>
        <w:t>T</w:t>
      </w:r>
      <w:r w:rsidR="003A5969">
        <w:t xml:space="preserve">he Company </w:t>
      </w:r>
      <w:r>
        <w:t>continues to use the</w:t>
      </w:r>
      <w:r w:rsidR="003A5969">
        <w:t xml:space="preserve"> definition of major events as described above to be consistent with IEEE Standards.  Therefore, the following charts show statistics including the effect of maj</w:t>
      </w:r>
      <w:r w:rsidR="0062552D">
        <w:t xml:space="preserve">or events per this definition. </w:t>
      </w:r>
      <w:r w:rsidR="0062034C">
        <w:t>Both the Baseline Statistic is shown for the year 2005 (green bar), along with the Avista Target Statistic which is shown as the yellow bar.</w:t>
      </w:r>
      <w:r w:rsidR="003A5969">
        <w:t xml:space="preserve">  </w:t>
      </w:r>
    </w:p>
    <w:p w:rsidR="00C81663" w:rsidRDefault="00C81663" w:rsidP="00D314F6"/>
    <w:p w:rsidR="00C15044" w:rsidRDefault="00C81663" w:rsidP="00D314F6">
      <w:r w:rsidRPr="00C81663">
        <w:t>Refer to Attachment 1 – SAIDI and SAIFI Historical Summary for additional historical information.</w:t>
      </w:r>
    </w:p>
    <w:p w:rsidR="00C15044" w:rsidRDefault="00C15044" w:rsidP="00D314F6"/>
    <w:p w:rsidR="003A5969" w:rsidRDefault="00473AE9" w:rsidP="00C15044">
      <w:pPr>
        <w:pStyle w:val="Heading3"/>
      </w:pPr>
      <w:bookmarkStart w:id="49" w:name="_Toc98906755"/>
      <w:bookmarkStart w:id="50" w:name="_Toc165342429"/>
      <w:bookmarkStart w:id="51" w:name="_Toc193710986"/>
      <w:bookmarkStart w:id="52" w:name="_Toc227571578"/>
      <w:bookmarkStart w:id="53" w:name="_Toc291828264"/>
      <w:r>
        <w:lastRenderedPageBreak/>
        <w:t>Chart 2</w:t>
      </w:r>
      <w:r w:rsidR="003A5969">
        <w:t>.1 – SAIFI - Sustained Interruptions / Customer</w:t>
      </w:r>
      <w:bookmarkEnd w:id="49"/>
      <w:bookmarkEnd w:id="50"/>
      <w:bookmarkEnd w:id="51"/>
      <w:bookmarkEnd w:id="52"/>
      <w:bookmarkEnd w:id="53"/>
      <w:r w:rsidR="003A5969">
        <w:t xml:space="preserve"> </w:t>
      </w:r>
    </w:p>
    <w:p w:rsidR="00705BA0" w:rsidRDefault="005F4C99" w:rsidP="00C15044">
      <w:pPr>
        <w:jc w:val="center"/>
      </w:pPr>
      <w:bookmarkStart w:id="54" w:name="_Toc98906756"/>
      <w:bookmarkStart w:id="55" w:name="_Toc165342430"/>
      <w:bookmarkStart w:id="56" w:name="_Toc193710987"/>
      <w:bookmarkStart w:id="57" w:name="_Toc227571579"/>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44.85pt;margin-top:67.8pt;width:168.75pt;height:39pt;z-index:251658240" adj="17043,82412" fillcolor="#396">
            <v:textbox style="mso-next-textbox:#_x0000_s1062">
              <w:txbxContent>
                <w:p w:rsidR="005741C6" w:rsidRDefault="005741C6">
                  <w:r>
                    <w:t>Baseline Year 2005</w:t>
                  </w:r>
                </w:p>
              </w:txbxContent>
            </v:textbox>
          </v:shape>
        </w:pict>
      </w:r>
      <w:r w:rsidR="0065200F" w:rsidRPr="0065200F">
        <w:rPr>
          <w:noProof/>
        </w:rPr>
        <w:drawing>
          <wp:inline distT="0" distB="0" distL="0" distR="0">
            <wp:extent cx="5648325" cy="3781425"/>
            <wp:effectExtent l="1905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648325" cy="3781425"/>
                    </a:xfrm>
                    <a:prstGeom prst="rect">
                      <a:avLst/>
                    </a:prstGeom>
                    <a:noFill/>
                    <a:ln w="9525">
                      <a:noFill/>
                      <a:miter lim="800000"/>
                      <a:headEnd/>
                      <a:tailEnd/>
                    </a:ln>
                  </pic:spPr>
                </pic:pic>
              </a:graphicData>
            </a:graphic>
          </wp:inline>
        </w:drawing>
      </w:r>
    </w:p>
    <w:p w:rsidR="00693E3B" w:rsidRDefault="00693E3B">
      <w:pPr>
        <w:pStyle w:val="Heading3"/>
      </w:pPr>
    </w:p>
    <w:p w:rsidR="003A5969" w:rsidRDefault="003A5969">
      <w:pPr>
        <w:pStyle w:val="Heading3"/>
      </w:pPr>
      <w:bookmarkStart w:id="58" w:name="_Toc291828265"/>
      <w:r>
        <w:t xml:space="preserve">Chart </w:t>
      </w:r>
      <w:r w:rsidR="00473AE9">
        <w:t>2</w:t>
      </w:r>
      <w:r>
        <w:t>.2 – Sustained Interruptions / Customer Historic Comparison</w:t>
      </w:r>
      <w:bookmarkEnd w:id="54"/>
      <w:bookmarkEnd w:id="55"/>
      <w:bookmarkEnd w:id="56"/>
      <w:bookmarkEnd w:id="57"/>
      <w:bookmarkEnd w:id="58"/>
    </w:p>
    <w:p w:rsidR="00693E3B" w:rsidRPr="00693E3B" w:rsidRDefault="00693E3B" w:rsidP="00693E3B"/>
    <w:p w:rsidR="003A5969" w:rsidRPr="00970AFD" w:rsidRDefault="00235C7E" w:rsidP="00C15044">
      <w:pPr>
        <w:jc w:val="center"/>
      </w:pPr>
      <w:r w:rsidRPr="00235C7E">
        <w:rPr>
          <w:noProof/>
        </w:rPr>
        <w:drawing>
          <wp:inline distT="0" distB="0" distL="0" distR="0">
            <wp:extent cx="5524500" cy="3552825"/>
            <wp:effectExtent l="19050" t="0" r="0"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5524500" cy="3552825"/>
                    </a:xfrm>
                    <a:prstGeom prst="rect">
                      <a:avLst/>
                    </a:prstGeom>
                    <a:noFill/>
                    <a:ln w="9525">
                      <a:noFill/>
                      <a:miter lim="800000"/>
                      <a:headEnd/>
                      <a:tailEnd/>
                    </a:ln>
                  </pic:spPr>
                </pic:pic>
              </a:graphicData>
            </a:graphic>
          </wp:inline>
        </w:drawing>
      </w:r>
    </w:p>
    <w:p w:rsidR="003A5969" w:rsidRDefault="003A5969"/>
    <w:p w:rsidR="003A5969" w:rsidRPr="008968C7" w:rsidRDefault="003A5969">
      <w:bookmarkStart w:id="59" w:name="_Toc97619593"/>
      <w:r w:rsidRPr="007D1A62">
        <w:lastRenderedPageBreak/>
        <w:t>SAIFI for 20</w:t>
      </w:r>
      <w:r w:rsidR="00D23436" w:rsidRPr="007D1A62">
        <w:t>1</w:t>
      </w:r>
      <w:r w:rsidRPr="007D1A62">
        <w:t xml:space="preserve">0 was </w:t>
      </w:r>
      <w:r w:rsidR="009A24F1" w:rsidRPr="007D1A62">
        <w:t>over</w:t>
      </w:r>
      <w:r w:rsidR="00676452" w:rsidRPr="007D1A62">
        <w:t xml:space="preserve"> the </w:t>
      </w:r>
      <w:r w:rsidR="00D23436" w:rsidRPr="007D1A62">
        <w:t xml:space="preserve">2005 </w:t>
      </w:r>
      <w:r w:rsidRPr="007D1A62">
        <w:t>baseline</w:t>
      </w:r>
      <w:r w:rsidR="00D23436" w:rsidRPr="007D1A62">
        <w:t xml:space="preserve"> statistic </w:t>
      </w:r>
      <w:r w:rsidR="009A24F1" w:rsidRPr="007D1A62">
        <w:t xml:space="preserve">and </w:t>
      </w:r>
      <w:r w:rsidR="00D23436" w:rsidRPr="007D1A62">
        <w:t xml:space="preserve">does </w:t>
      </w:r>
      <w:r w:rsidR="009A24F1" w:rsidRPr="007D1A62">
        <w:t xml:space="preserve">represent </w:t>
      </w:r>
      <w:r w:rsidR="00D23436" w:rsidRPr="007D1A62">
        <w:t xml:space="preserve">an </w:t>
      </w:r>
      <w:r w:rsidR="009A24F1" w:rsidRPr="007D1A62">
        <w:t>increasing trend</w:t>
      </w:r>
      <w:r w:rsidR="00D23436" w:rsidRPr="007D1A62">
        <w:t>, but at a slower rate than previously reported in the 2009 Annual Report (</w:t>
      </w:r>
      <w:r w:rsidR="007D1A62" w:rsidRPr="007D1A62">
        <w:t>UE-100659</w:t>
      </w:r>
      <w:r w:rsidR="00D23436" w:rsidRPr="007D1A62">
        <w:t>)</w:t>
      </w:r>
      <w:r w:rsidR="00206916" w:rsidRPr="007D1A62">
        <w:t>.</w:t>
      </w:r>
      <w:r w:rsidR="00D23436" w:rsidRPr="007D1A62">
        <w:t xml:space="preserve"> The 2010 SAIFI number is lower than the two previous years and may represent decreases due to Company expenditures specifically targeting reliability.</w:t>
      </w:r>
      <w:r w:rsidR="00206916" w:rsidRPr="007D1A62">
        <w:t xml:space="preserve"> Using a simple linear regression to establish a trend li</w:t>
      </w:r>
      <w:r w:rsidR="00D23436" w:rsidRPr="007D1A62">
        <w:t xml:space="preserve">ne, it would look like about a </w:t>
      </w:r>
      <w:r w:rsidR="0086551B">
        <w:t>6</w:t>
      </w:r>
      <w:r w:rsidR="00206916" w:rsidRPr="007D1A62">
        <w:t>.</w:t>
      </w:r>
      <w:r w:rsidR="00D23436" w:rsidRPr="007D1A62">
        <w:t>7</w:t>
      </w:r>
      <w:r w:rsidR="00206916" w:rsidRPr="007D1A62">
        <w:t xml:space="preserve">% growth in </w:t>
      </w:r>
      <w:r w:rsidR="00154358">
        <w:t xml:space="preserve">the </w:t>
      </w:r>
      <w:r w:rsidR="00206916" w:rsidRPr="007D1A62">
        <w:t xml:space="preserve">number of </w:t>
      </w:r>
      <w:r w:rsidR="00D168ED" w:rsidRPr="007D1A62">
        <w:t xml:space="preserve">customers </w:t>
      </w:r>
      <w:r w:rsidR="00206916" w:rsidRPr="007D1A62">
        <w:t xml:space="preserve">affected. </w:t>
      </w:r>
      <w:r w:rsidR="00E753AD" w:rsidRPr="007D1A62">
        <w:t>The R</w:t>
      </w:r>
      <w:r w:rsidR="00E753AD" w:rsidRPr="007D1A62">
        <w:rPr>
          <w:vertAlign w:val="superscript"/>
        </w:rPr>
        <w:t>2</w:t>
      </w:r>
      <w:r w:rsidR="00E753AD" w:rsidRPr="007D1A62">
        <w:t xml:space="preserve"> coefficient of determination shows </w:t>
      </w:r>
      <w:r w:rsidR="009A24F1" w:rsidRPr="007D1A62">
        <w:t xml:space="preserve">a much stronger </w:t>
      </w:r>
      <w:r w:rsidR="00E753AD" w:rsidRPr="007D1A62">
        <w:t xml:space="preserve">correlation to the data </w:t>
      </w:r>
      <w:r w:rsidR="009A24F1" w:rsidRPr="007D1A62">
        <w:t>than last year</w:t>
      </w:r>
      <w:r w:rsidR="00E753AD" w:rsidRPr="007D1A62">
        <w:t xml:space="preserve">. </w:t>
      </w:r>
      <w:r w:rsidR="00D168ED" w:rsidRPr="007D1A62">
        <w:t>A chart of this</w:t>
      </w:r>
      <w:r w:rsidR="00D168ED">
        <w:t xml:space="preserve"> analysis has been provided just after this discussion</w:t>
      </w:r>
      <w:r w:rsidR="00D168ED" w:rsidRPr="00E27887">
        <w:t xml:space="preserve">. </w:t>
      </w:r>
      <w:r w:rsidR="00D23436">
        <w:t>P</w:t>
      </w:r>
      <w:r w:rsidR="00D23436" w:rsidRPr="00E27887">
        <w:t xml:space="preserve">lanned </w:t>
      </w:r>
      <w:r w:rsidR="007D1A62" w:rsidRPr="00E27887">
        <w:t xml:space="preserve">outages </w:t>
      </w:r>
      <w:r w:rsidR="007D1A62">
        <w:t>were</w:t>
      </w:r>
      <w:r w:rsidR="00007199">
        <w:t xml:space="preserve"> a</w:t>
      </w:r>
      <w:r w:rsidR="00D23436">
        <w:t xml:space="preserve"> </w:t>
      </w:r>
      <w:r w:rsidR="00425CA1">
        <w:t>major</w:t>
      </w:r>
      <w:r w:rsidR="00D168ED" w:rsidRPr="00E27887">
        <w:t xml:space="preserve"> </w:t>
      </w:r>
      <w:r w:rsidR="00007199" w:rsidRPr="00E27887">
        <w:t>contributor</w:t>
      </w:r>
      <w:r w:rsidR="00D168ED" w:rsidRPr="00E27887">
        <w:t xml:space="preserve"> to th</w:t>
      </w:r>
      <w:r w:rsidR="00D23436">
        <w:t xml:space="preserve">e </w:t>
      </w:r>
      <w:r w:rsidR="00D168ED" w:rsidRPr="00E27887">
        <w:t>number of customers affected</w:t>
      </w:r>
      <w:r w:rsidR="00D23436">
        <w:t xml:space="preserve"> along with trees and substation equipment.</w:t>
      </w:r>
      <w:r w:rsidRPr="008968C7">
        <w:t xml:space="preserve">  </w:t>
      </w:r>
    </w:p>
    <w:p w:rsidR="003A5969" w:rsidRPr="008968C7" w:rsidRDefault="003A5969"/>
    <w:p w:rsidR="004536E4" w:rsidRPr="00C254B4" w:rsidRDefault="003A5969">
      <w:r w:rsidRPr="00C254B4">
        <w:t xml:space="preserve">There were </w:t>
      </w:r>
      <w:r w:rsidR="00CB4B9F" w:rsidRPr="00C254B4">
        <w:t>76,321</w:t>
      </w:r>
      <w:r w:rsidR="004536E4" w:rsidRPr="00C254B4">
        <w:t xml:space="preserve"> </w:t>
      </w:r>
      <w:r w:rsidRPr="00C254B4">
        <w:t xml:space="preserve">customers affected by sustained outages caused by </w:t>
      </w:r>
      <w:r w:rsidR="008968C7" w:rsidRPr="00C254B4">
        <w:t>weather</w:t>
      </w:r>
      <w:r w:rsidRPr="00C254B4">
        <w:t xml:space="preserve"> in 20</w:t>
      </w:r>
      <w:r w:rsidR="00CB4B9F" w:rsidRPr="00C254B4">
        <w:t>1</w:t>
      </w:r>
      <w:r w:rsidRPr="00C254B4">
        <w:t>0.  This compares to the 200</w:t>
      </w:r>
      <w:r w:rsidR="00E27887" w:rsidRPr="00C254B4">
        <w:t>4</w:t>
      </w:r>
      <w:r w:rsidR="008968C7" w:rsidRPr="00C254B4">
        <w:t>–</w:t>
      </w:r>
      <w:r w:rsidRPr="00C254B4">
        <w:t>200</w:t>
      </w:r>
      <w:r w:rsidR="00CB4B9F" w:rsidRPr="00C254B4">
        <w:t>9</w:t>
      </w:r>
      <w:r w:rsidRPr="00C254B4">
        <w:t xml:space="preserve"> average of </w:t>
      </w:r>
      <w:r w:rsidR="00CB4B9F" w:rsidRPr="00C254B4">
        <w:t>92,655</w:t>
      </w:r>
      <w:r w:rsidRPr="00C254B4">
        <w:t xml:space="preserve"> customers. </w:t>
      </w:r>
    </w:p>
    <w:p w:rsidR="004536E4" w:rsidRPr="00C254B4" w:rsidRDefault="004536E4"/>
    <w:p w:rsidR="004536E4" w:rsidRPr="00C254B4" w:rsidRDefault="00C254B4">
      <w:r w:rsidRPr="00C254B4">
        <w:t>23,355</w:t>
      </w:r>
      <w:r w:rsidR="008968C7" w:rsidRPr="00C254B4">
        <w:t xml:space="preserve"> customers were affected by sustained outages associated with </w:t>
      </w:r>
      <w:r w:rsidR="004B5844" w:rsidRPr="00C254B4">
        <w:t>animal</w:t>
      </w:r>
      <w:r w:rsidR="008968C7" w:rsidRPr="00C254B4">
        <w:t xml:space="preserve"> related inci</w:t>
      </w:r>
      <w:r w:rsidR="004B5844" w:rsidRPr="00C254B4">
        <w:t>dents. This compares to the 2004</w:t>
      </w:r>
      <w:r w:rsidR="008968C7" w:rsidRPr="00C254B4">
        <w:t>-200</w:t>
      </w:r>
      <w:r w:rsidRPr="00C254B4">
        <w:t>9</w:t>
      </w:r>
      <w:r w:rsidR="008968C7" w:rsidRPr="00C254B4">
        <w:t xml:space="preserve"> average of </w:t>
      </w:r>
      <w:r w:rsidRPr="00C254B4">
        <w:t>32,032</w:t>
      </w:r>
      <w:r w:rsidR="00176A8B" w:rsidRPr="00C254B4">
        <w:t xml:space="preserve"> customers. The vast majority of the </w:t>
      </w:r>
      <w:r w:rsidR="004B5844" w:rsidRPr="00C254B4">
        <w:t>animal</w:t>
      </w:r>
      <w:r w:rsidR="009010B4" w:rsidRPr="00C254B4">
        <w:t xml:space="preserve"> related reasons were associated with </w:t>
      </w:r>
      <w:r w:rsidR="004B5844" w:rsidRPr="00C254B4">
        <w:t>squirrel caused</w:t>
      </w:r>
      <w:r w:rsidR="009010B4" w:rsidRPr="00C254B4">
        <w:t xml:space="preserve"> incidents.</w:t>
      </w:r>
      <w:r w:rsidR="008968C7" w:rsidRPr="00C254B4">
        <w:t xml:space="preserve"> </w:t>
      </w:r>
    </w:p>
    <w:p w:rsidR="004536E4" w:rsidRPr="00C254B4" w:rsidRDefault="004536E4">
      <w:pPr>
        <w:rPr>
          <w:highlight w:val="yellow"/>
        </w:rPr>
      </w:pPr>
    </w:p>
    <w:p w:rsidR="003A5969" w:rsidRPr="00C254B4" w:rsidRDefault="00267BC2">
      <w:r w:rsidRPr="00C254B4">
        <w:t xml:space="preserve">Planned maintenance activities and </w:t>
      </w:r>
      <w:r w:rsidR="00444F29" w:rsidRPr="00C254B4">
        <w:t xml:space="preserve">forced repairs affected </w:t>
      </w:r>
      <w:r w:rsidR="00C254B4" w:rsidRPr="00C254B4">
        <w:t>45,673</w:t>
      </w:r>
      <w:r w:rsidR="00444F29" w:rsidRPr="00C254B4">
        <w:t xml:space="preserve"> customers as compared to the 200</w:t>
      </w:r>
      <w:r w:rsidR="009C46C5" w:rsidRPr="00C254B4">
        <w:t>4</w:t>
      </w:r>
      <w:r w:rsidR="00444F29" w:rsidRPr="00C254B4">
        <w:t>-200</w:t>
      </w:r>
      <w:r w:rsidR="00C254B4" w:rsidRPr="00C254B4">
        <w:t>9</w:t>
      </w:r>
      <w:r w:rsidR="00444F29" w:rsidRPr="00C254B4">
        <w:t xml:space="preserve"> average of </w:t>
      </w:r>
      <w:r w:rsidR="00C254B4" w:rsidRPr="00C254B4">
        <w:t>29,511</w:t>
      </w:r>
      <w:r w:rsidR="00D168ED" w:rsidRPr="00C254B4">
        <w:t xml:space="preserve"> </w:t>
      </w:r>
      <w:r w:rsidR="00444F29" w:rsidRPr="00C254B4">
        <w:t>customers.</w:t>
      </w:r>
      <w:r w:rsidR="002A73B8" w:rsidRPr="00C254B4">
        <w:t xml:space="preserve"> </w:t>
      </w:r>
      <w:r w:rsidR="00D168ED" w:rsidRPr="00C254B4">
        <w:t>Continued</w:t>
      </w:r>
      <w:r w:rsidR="002A73B8" w:rsidRPr="00C254B4">
        <w:t xml:space="preserve"> maintenance activities associated with the Company </w:t>
      </w:r>
      <w:r w:rsidR="009C46C5" w:rsidRPr="00C254B4">
        <w:t>equipment</w:t>
      </w:r>
      <w:r w:rsidR="002A73B8" w:rsidRPr="00C254B4">
        <w:t xml:space="preserve"> replacement program contributed to the </w:t>
      </w:r>
      <w:r w:rsidR="00270F5A" w:rsidRPr="00C254B4">
        <w:t>increase in this cause and reduced the Overhead Equipment outage causes.</w:t>
      </w:r>
    </w:p>
    <w:p w:rsidR="009D3BB2" w:rsidRDefault="009D3BB2">
      <w:pPr>
        <w:rPr>
          <w:highlight w:val="yellow"/>
        </w:rPr>
      </w:pPr>
    </w:p>
    <w:p w:rsidR="000302F5" w:rsidRDefault="000302F5">
      <w:r w:rsidRPr="000302F5">
        <w:t>Out</w:t>
      </w:r>
      <w:r>
        <w:t>ages associated with Tree causes affected 80</w:t>
      </w:r>
      <w:r w:rsidR="008D0FA5">
        <w:t>,</w:t>
      </w:r>
      <w:r>
        <w:t>920 cu</w:t>
      </w:r>
      <w:r w:rsidR="0019699D">
        <w:t>stomers as compared to the 2004</w:t>
      </w:r>
      <w:r>
        <w:t>–2009 average of 49,465</w:t>
      </w:r>
      <w:r w:rsidR="0065200F">
        <w:t>.</w:t>
      </w:r>
    </w:p>
    <w:p w:rsidR="0065200F" w:rsidRPr="000302F5" w:rsidRDefault="0065200F"/>
    <w:p w:rsidR="00E753AD" w:rsidRDefault="00C95D2D" w:rsidP="00E753AD">
      <w:pPr>
        <w:pStyle w:val="Heading3"/>
      </w:pPr>
      <w:bookmarkStart w:id="60" w:name="_Toc227571580"/>
      <w:bookmarkStart w:id="61" w:name="_Toc291828266"/>
      <w:r>
        <w:t xml:space="preserve">Chart </w:t>
      </w:r>
      <w:r w:rsidR="00473AE9">
        <w:t>2</w:t>
      </w:r>
      <w:r>
        <w:t xml:space="preserve">.3 - </w:t>
      </w:r>
      <w:r w:rsidR="00E753AD">
        <w:t xml:space="preserve">SAIFI Linear Trend </w:t>
      </w:r>
      <w:r w:rsidR="00BF35C6">
        <w:t>L</w:t>
      </w:r>
      <w:r w:rsidR="00E753AD">
        <w:t>ine Chart</w:t>
      </w:r>
      <w:bookmarkEnd w:id="60"/>
      <w:bookmarkEnd w:id="61"/>
    </w:p>
    <w:p w:rsidR="00C2228F" w:rsidRPr="00C2228F" w:rsidRDefault="00C2228F" w:rsidP="00C2228F"/>
    <w:p w:rsidR="00E753AD" w:rsidRDefault="0086551B" w:rsidP="00C15044">
      <w:pPr>
        <w:jc w:val="center"/>
      </w:pPr>
      <w:r w:rsidRPr="0086551B">
        <w:rPr>
          <w:noProof/>
        </w:rPr>
        <w:drawing>
          <wp:inline distT="0" distB="0" distL="0" distR="0">
            <wp:extent cx="6035040" cy="3441183"/>
            <wp:effectExtent l="1905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6035040" cy="3441183"/>
                    </a:xfrm>
                    <a:prstGeom prst="rect">
                      <a:avLst/>
                    </a:prstGeom>
                    <a:noFill/>
                    <a:ln w="9525">
                      <a:noFill/>
                      <a:miter lim="800000"/>
                      <a:headEnd/>
                      <a:tailEnd/>
                    </a:ln>
                  </pic:spPr>
                </pic:pic>
              </a:graphicData>
            </a:graphic>
          </wp:inline>
        </w:drawing>
      </w:r>
    </w:p>
    <w:p w:rsidR="003A5969" w:rsidRDefault="003A5969" w:rsidP="00C95D2D">
      <w:pPr>
        <w:pStyle w:val="Heading3"/>
      </w:pPr>
      <w:r>
        <w:br w:type="page"/>
      </w:r>
      <w:bookmarkStart w:id="62" w:name="_Toc98906757"/>
      <w:bookmarkStart w:id="63" w:name="_Toc165342432"/>
      <w:bookmarkStart w:id="64" w:name="_Toc193710988"/>
      <w:bookmarkStart w:id="65" w:name="_Toc291828267"/>
      <w:r w:rsidR="00C95D2D">
        <w:lastRenderedPageBreak/>
        <w:t xml:space="preserve">Chart </w:t>
      </w:r>
      <w:r w:rsidR="00473AE9">
        <w:t>2</w:t>
      </w:r>
      <w:r w:rsidR="00C95D2D">
        <w:t>.4</w:t>
      </w:r>
      <w:r>
        <w:t xml:space="preserve"> - MAIFI Momentary Interruption Events / Customer</w:t>
      </w:r>
      <w:bookmarkEnd w:id="59"/>
      <w:bookmarkEnd w:id="62"/>
      <w:bookmarkEnd w:id="63"/>
      <w:bookmarkEnd w:id="64"/>
      <w:bookmarkEnd w:id="65"/>
    </w:p>
    <w:p w:rsidR="001528CB" w:rsidRPr="00167986" w:rsidRDefault="000F4A20" w:rsidP="00C15044">
      <w:pPr>
        <w:jc w:val="center"/>
      </w:pPr>
      <w:bookmarkStart w:id="66" w:name="_Toc98906758"/>
      <w:r>
        <w:rPr>
          <w:noProof/>
        </w:rPr>
        <w:pict>
          <v:shape id="_x0000_s1072" type="#_x0000_t106" style="position:absolute;left:0;text-align:left;margin-left:40.2pt;margin-top:53.45pt;width:168.75pt;height:39pt;z-index:251659264" adj="17043,82412" fillcolor="#396">
            <v:textbox style="mso-next-textbox:#_x0000_s1072">
              <w:txbxContent>
                <w:p w:rsidR="000F4A20" w:rsidRDefault="000F4A20" w:rsidP="000F4A20">
                  <w:r>
                    <w:t>Baseline Year 2005</w:t>
                  </w:r>
                </w:p>
              </w:txbxContent>
            </v:textbox>
          </v:shape>
        </w:pict>
      </w:r>
      <w:r w:rsidR="002C31A7" w:rsidRPr="002C31A7">
        <w:rPr>
          <w:noProof/>
        </w:rPr>
        <w:drawing>
          <wp:inline distT="0" distB="0" distL="0" distR="0">
            <wp:extent cx="5667375" cy="4352925"/>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67375" cy="4352925"/>
                    </a:xfrm>
                    <a:prstGeom prst="rect">
                      <a:avLst/>
                    </a:prstGeom>
                    <a:noFill/>
                    <a:ln w="9525">
                      <a:noFill/>
                      <a:miter lim="800000"/>
                      <a:headEnd/>
                      <a:tailEnd/>
                    </a:ln>
                  </pic:spPr>
                </pic:pic>
              </a:graphicData>
            </a:graphic>
          </wp:inline>
        </w:drawing>
      </w:r>
    </w:p>
    <w:p w:rsidR="001528CB" w:rsidRDefault="001528CB">
      <w:pPr>
        <w:rPr>
          <w:rFonts w:ascii="Arial" w:hAnsi="Arial"/>
        </w:rPr>
      </w:pPr>
    </w:p>
    <w:p w:rsidR="003A5969" w:rsidRDefault="00C95D2D">
      <w:bookmarkStart w:id="67" w:name="_Toc193710989"/>
      <w:bookmarkStart w:id="68" w:name="_Toc227571581"/>
      <w:bookmarkStart w:id="69" w:name="_Toc291828268"/>
      <w:r>
        <w:rPr>
          <w:rStyle w:val="Heading3Char"/>
        </w:rPr>
        <w:t xml:space="preserve">Chart </w:t>
      </w:r>
      <w:r w:rsidR="00473AE9">
        <w:rPr>
          <w:rStyle w:val="Heading3Char"/>
        </w:rPr>
        <w:t>2</w:t>
      </w:r>
      <w:r>
        <w:rPr>
          <w:rStyle w:val="Heading3Char"/>
        </w:rPr>
        <w:t>.5</w:t>
      </w:r>
      <w:r w:rsidR="003A5969" w:rsidRPr="00E25B75">
        <w:rPr>
          <w:rStyle w:val="Heading3Char"/>
        </w:rPr>
        <w:t xml:space="preserve"> – Momentary Interruptions/ Customer Historic </w:t>
      </w:r>
      <w:r w:rsidR="001528CB" w:rsidRPr="00E25B75">
        <w:rPr>
          <w:rStyle w:val="Heading3Char"/>
        </w:rPr>
        <w:t>C</w:t>
      </w:r>
      <w:r w:rsidR="003A5969" w:rsidRPr="00E25B75">
        <w:rPr>
          <w:rStyle w:val="Heading3Char"/>
        </w:rPr>
        <w:t>omparison</w:t>
      </w:r>
      <w:bookmarkEnd w:id="66"/>
      <w:bookmarkEnd w:id="67"/>
      <w:bookmarkEnd w:id="68"/>
      <w:bookmarkEnd w:id="69"/>
      <w:r w:rsidR="00F83353" w:rsidRPr="00F83353">
        <w:t xml:space="preserve"> </w:t>
      </w:r>
    </w:p>
    <w:p w:rsidR="00280413" w:rsidRPr="00FD5546" w:rsidRDefault="00280413"/>
    <w:p w:rsidR="00075AF4" w:rsidRDefault="002C31A7" w:rsidP="00C15044">
      <w:pPr>
        <w:jc w:val="center"/>
        <w:rPr>
          <w:rFonts w:ascii="Arial" w:hAnsi="Arial"/>
        </w:rPr>
      </w:pPr>
      <w:r w:rsidRPr="002C31A7">
        <w:rPr>
          <w:noProof/>
        </w:rPr>
        <w:drawing>
          <wp:inline distT="0" distB="0" distL="0" distR="0">
            <wp:extent cx="5543550" cy="339090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543550" cy="3390900"/>
                    </a:xfrm>
                    <a:prstGeom prst="rect">
                      <a:avLst/>
                    </a:prstGeom>
                    <a:noFill/>
                    <a:ln w="9525">
                      <a:noFill/>
                      <a:miter lim="800000"/>
                      <a:headEnd/>
                      <a:tailEnd/>
                    </a:ln>
                  </pic:spPr>
                </pic:pic>
              </a:graphicData>
            </a:graphic>
          </wp:inline>
        </w:drawing>
      </w:r>
    </w:p>
    <w:p w:rsidR="00AD686A" w:rsidRDefault="003A5969">
      <w:bookmarkStart w:id="70" w:name="_Toc97619594"/>
      <w:r w:rsidRPr="002E059C">
        <w:lastRenderedPageBreak/>
        <w:t>The 20</w:t>
      </w:r>
      <w:r w:rsidR="00D7236F" w:rsidRPr="002E059C">
        <w:t>1</w:t>
      </w:r>
      <w:r w:rsidRPr="002E059C">
        <w:t xml:space="preserve">0 </w:t>
      </w:r>
      <w:r w:rsidR="00BA1878" w:rsidRPr="002E059C">
        <w:t>results for MAIFI show</w:t>
      </w:r>
      <w:r w:rsidRPr="002E059C">
        <w:t xml:space="preserve"> a</w:t>
      </w:r>
      <w:r w:rsidR="00D7236F" w:rsidRPr="002E059C">
        <w:t xml:space="preserve"> </w:t>
      </w:r>
      <w:r w:rsidR="008A1C1E" w:rsidRPr="002E059C">
        <w:t xml:space="preserve">large decrease over </w:t>
      </w:r>
      <w:r w:rsidR="00D7236F" w:rsidRPr="002E059C">
        <w:t xml:space="preserve">both </w:t>
      </w:r>
      <w:r w:rsidR="008A1C1E" w:rsidRPr="002E059C">
        <w:t xml:space="preserve">2008 and </w:t>
      </w:r>
      <w:r w:rsidR="00D7236F" w:rsidRPr="002E059C">
        <w:t>2009 data and also below the 2005 baseline year number.</w:t>
      </w:r>
      <w:r w:rsidR="00E674C0">
        <w:t xml:space="preserve"> There was a reduction in weather related momentary outages</w:t>
      </w:r>
      <w:r w:rsidR="00BA1846">
        <w:t xml:space="preserve"> that cannot be explained on weather conditions alone.</w:t>
      </w:r>
      <w:r w:rsidRPr="00827CB2">
        <w:t xml:space="preserve"> </w:t>
      </w:r>
      <w:r w:rsidR="00D7236F">
        <w:t>There was a corresponding de</w:t>
      </w:r>
      <w:r w:rsidR="00BA1846">
        <w:t xml:space="preserve">crease in the number of undetermined outages, which can reflect that weather conditions did cause outages. </w:t>
      </w:r>
      <w:proofErr w:type="gramStart"/>
      <w:r w:rsidR="00D7236F">
        <w:t>The</w:t>
      </w:r>
      <w:r w:rsidR="002E059C">
        <w:t xml:space="preserve"> overall</w:t>
      </w:r>
      <w:r w:rsidR="00D7236F">
        <w:t xml:space="preserve"> improvements in the MAIFI numbers </w:t>
      </w:r>
      <w:r w:rsidR="002E059C">
        <w:t xml:space="preserve">maybe </w:t>
      </w:r>
      <w:r w:rsidR="00D7236F">
        <w:t>due to tree trimming efforts along with Overhead Equipment replacement and Underground Equipment replacement.</w:t>
      </w:r>
      <w:proofErr w:type="gramEnd"/>
      <w:r w:rsidR="00D7236F">
        <w:t xml:space="preserve"> </w:t>
      </w:r>
      <w:r w:rsidR="00AD686A">
        <w:t xml:space="preserve">Some of the Urban areas have had the instantaneous trip function blocked, which reduces the total feeder customer momentary impacts, but may increase both SAIFI and SAIDI numbers for a </w:t>
      </w:r>
      <w:r w:rsidR="00B32E88">
        <w:t>few customers</w:t>
      </w:r>
      <w:r w:rsidR="00AD686A">
        <w:t xml:space="preserve"> located downstream of a fuse lateral. </w:t>
      </w:r>
    </w:p>
    <w:p w:rsidR="00AD686A" w:rsidRDefault="00AD686A"/>
    <w:p w:rsidR="003A5969" w:rsidRPr="003F7B8B" w:rsidRDefault="003A5969">
      <w:r w:rsidRPr="00827CB2">
        <w:t xml:space="preserve">Distribution Dispatch </w:t>
      </w:r>
      <w:r w:rsidR="00BA1878" w:rsidRPr="00827CB2">
        <w:t>continues to mak</w:t>
      </w:r>
      <w:r w:rsidRPr="00827CB2">
        <w:t>e improvements in correlating the momentary outages with subsequent sustained outages, which reduces the undetermined causes.</w:t>
      </w:r>
      <w:r w:rsidRPr="003F7B8B">
        <w:t xml:space="preserve">  </w:t>
      </w:r>
    </w:p>
    <w:p w:rsidR="003A5969" w:rsidRPr="003F7B8B" w:rsidRDefault="003A5969"/>
    <w:p w:rsidR="003A5969" w:rsidRDefault="00827CB2">
      <w:r w:rsidRPr="00827CB2">
        <w:t>All other categories showed a slight decrease that would be consistent with previous years</w:t>
      </w:r>
      <w:r w:rsidR="003A5969" w:rsidRPr="00827CB2">
        <w:t>.</w:t>
      </w:r>
      <w:r w:rsidR="003A5969">
        <w:t xml:space="preserve">   </w:t>
      </w:r>
    </w:p>
    <w:p w:rsidR="003A5969" w:rsidRDefault="003A5969"/>
    <w:p w:rsidR="003A5969" w:rsidRDefault="00473AE9" w:rsidP="00837843">
      <w:pPr>
        <w:pStyle w:val="Heading3"/>
      </w:pPr>
      <w:bookmarkStart w:id="71" w:name="_Toc98906759"/>
      <w:bookmarkStart w:id="72" w:name="_Toc193710990"/>
      <w:bookmarkStart w:id="73" w:name="_Toc227571582"/>
      <w:bookmarkStart w:id="74" w:name="_Toc291828269"/>
      <w:r>
        <w:t>Chart 2</w:t>
      </w:r>
      <w:r w:rsidR="003A5969">
        <w:t>.</w:t>
      </w:r>
      <w:r w:rsidR="0076481F">
        <w:t>6</w:t>
      </w:r>
      <w:r w:rsidR="003A5969">
        <w:t xml:space="preserve"> - SAIDI – Average Outage Time / Customer</w:t>
      </w:r>
      <w:bookmarkEnd w:id="70"/>
      <w:bookmarkEnd w:id="71"/>
      <w:bookmarkEnd w:id="72"/>
      <w:bookmarkEnd w:id="73"/>
      <w:bookmarkEnd w:id="74"/>
    </w:p>
    <w:p w:rsidR="00520139" w:rsidRPr="00BF35C6" w:rsidRDefault="000F4A20" w:rsidP="007C5580">
      <w:bookmarkStart w:id="75" w:name="_Toc97619595"/>
      <w:bookmarkStart w:id="76" w:name="_Toc98906760"/>
      <w:bookmarkStart w:id="77" w:name="_Toc165342433"/>
      <w:r>
        <w:rPr>
          <w:noProof/>
        </w:rPr>
        <w:pict>
          <v:shape id="_x0000_s1073" type="#_x0000_t106" style="position:absolute;margin-left:45.1pt;margin-top:56.25pt;width:168.75pt;height:39pt;z-index:251660288" adj="17043,82412" fillcolor="#396">
            <v:textbox style="mso-next-textbox:#_x0000_s1073">
              <w:txbxContent>
                <w:p w:rsidR="000F4A20" w:rsidRDefault="000F4A20" w:rsidP="000F4A20">
                  <w:r>
                    <w:t>Baseline Year 2005</w:t>
                  </w:r>
                </w:p>
              </w:txbxContent>
            </v:textbox>
          </v:shape>
        </w:pict>
      </w:r>
      <w:r w:rsidR="00476359">
        <w:rPr>
          <w:noProof/>
        </w:rPr>
        <w:tab/>
      </w:r>
      <w:r w:rsidR="00476359" w:rsidRPr="00476359">
        <w:rPr>
          <w:noProof/>
        </w:rPr>
        <w:drawing>
          <wp:inline distT="0" distB="0" distL="0" distR="0">
            <wp:extent cx="6035040" cy="3660444"/>
            <wp:effectExtent l="19050" t="0" r="381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035040" cy="3660444"/>
                    </a:xfrm>
                    <a:prstGeom prst="rect">
                      <a:avLst/>
                    </a:prstGeom>
                    <a:noFill/>
                    <a:ln w="9525">
                      <a:noFill/>
                      <a:miter lim="800000"/>
                      <a:headEnd/>
                      <a:tailEnd/>
                    </a:ln>
                  </pic:spPr>
                </pic:pic>
              </a:graphicData>
            </a:graphic>
          </wp:inline>
        </w:drawing>
      </w:r>
    </w:p>
    <w:p w:rsidR="0060732D" w:rsidRDefault="0060732D" w:rsidP="00BF35C6">
      <w:pPr>
        <w:pStyle w:val="Heading3"/>
      </w:pPr>
      <w:bookmarkStart w:id="78" w:name="_Toc227571583"/>
      <w:bookmarkStart w:id="79" w:name="_Toc193710991"/>
    </w:p>
    <w:p w:rsidR="005C4A15" w:rsidRDefault="005C4A15">
      <w:pPr>
        <w:rPr>
          <w:rFonts w:ascii="Arial" w:hAnsi="Arial"/>
          <w:b/>
        </w:rPr>
      </w:pPr>
      <w:r>
        <w:br w:type="page"/>
      </w:r>
    </w:p>
    <w:p w:rsidR="00BF35C6" w:rsidRDefault="00473AE9" w:rsidP="00BF35C6">
      <w:pPr>
        <w:pStyle w:val="Heading3"/>
      </w:pPr>
      <w:bookmarkStart w:id="80" w:name="_Toc291828270"/>
      <w:r>
        <w:lastRenderedPageBreak/>
        <w:t>Chart 2</w:t>
      </w:r>
      <w:r w:rsidR="00C95D2D">
        <w:t>.</w:t>
      </w:r>
      <w:r w:rsidR="0076481F">
        <w:t>7</w:t>
      </w:r>
      <w:r w:rsidR="00C95D2D">
        <w:t xml:space="preserve"> - </w:t>
      </w:r>
      <w:r w:rsidR="00BF35C6">
        <w:t>SAI</w:t>
      </w:r>
      <w:r w:rsidR="00B9570B">
        <w:t>D</w:t>
      </w:r>
      <w:r w:rsidR="00BF35C6">
        <w:t>I Linear Trend Line Chart</w:t>
      </w:r>
      <w:bookmarkEnd w:id="78"/>
      <w:bookmarkEnd w:id="80"/>
    </w:p>
    <w:p w:rsidR="0060732D" w:rsidRPr="0060732D" w:rsidRDefault="0060732D" w:rsidP="0060732D"/>
    <w:p w:rsidR="00BF35C6" w:rsidRPr="00BF35C6" w:rsidRDefault="0086551B" w:rsidP="00C95D2D">
      <w:pPr>
        <w:jc w:val="center"/>
      </w:pPr>
      <w:r w:rsidRPr="0086551B">
        <w:rPr>
          <w:noProof/>
        </w:rPr>
        <w:drawing>
          <wp:inline distT="0" distB="0" distL="0" distR="0">
            <wp:extent cx="6035040" cy="3237682"/>
            <wp:effectExtent l="19050" t="0" r="381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6035040" cy="3237682"/>
                    </a:xfrm>
                    <a:prstGeom prst="rect">
                      <a:avLst/>
                    </a:prstGeom>
                    <a:noFill/>
                    <a:ln w="9525">
                      <a:noFill/>
                      <a:miter lim="800000"/>
                      <a:headEnd/>
                      <a:tailEnd/>
                    </a:ln>
                  </pic:spPr>
                </pic:pic>
              </a:graphicData>
            </a:graphic>
          </wp:inline>
        </w:drawing>
      </w:r>
    </w:p>
    <w:p w:rsidR="005C4A15" w:rsidRDefault="005C4A15" w:rsidP="00BF35C6">
      <w:pPr>
        <w:rPr>
          <w:rStyle w:val="Heading3Char"/>
        </w:rPr>
      </w:pPr>
    </w:p>
    <w:p w:rsidR="005C4A15" w:rsidRDefault="005C4A15" w:rsidP="00BF35C6">
      <w:pPr>
        <w:rPr>
          <w:rStyle w:val="Heading3Char"/>
        </w:rPr>
      </w:pPr>
    </w:p>
    <w:p w:rsidR="00C95D2D" w:rsidRDefault="00473AE9" w:rsidP="00BF35C6">
      <w:bookmarkStart w:id="81" w:name="_Toc227571584"/>
      <w:bookmarkStart w:id="82" w:name="_Toc291828271"/>
      <w:r>
        <w:rPr>
          <w:rStyle w:val="Heading3Char"/>
        </w:rPr>
        <w:t>Chart 2</w:t>
      </w:r>
      <w:r w:rsidR="003A5969" w:rsidRPr="007C5580">
        <w:rPr>
          <w:rStyle w:val="Heading3Char"/>
        </w:rPr>
        <w:t>.</w:t>
      </w:r>
      <w:r w:rsidR="0076481F">
        <w:rPr>
          <w:rStyle w:val="Heading3Char"/>
        </w:rPr>
        <w:t>8</w:t>
      </w:r>
      <w:r w:rsidR="003A5969" w:rsidRPr="007C5580">
        <w:rPr>
          <w:rStyle w:val="Heading3Char"/>
        </w:rPr>
        <w:t xml:space="preserve"> - CAIDI – Average Restoration Time</w:t>
      </w:r>
      <w:bookmarkEnd w:id="75"/>
      <w:bookmarkEnd w:id="76"/>
      <w:bookmarkEnd w:id="77"/>
      <w:bookmarkEnd w:id="79"/>
      <w:bookmarkEnd w:id="81"/>
      <w:bookmarkEnd w:id="82"/>
      <w:r w:rsidR="003A5969" w:rsidRPr="00E25B75">
        <w:t xml:space="preserve"> </w:t>
      </w:r>
    </w:p>
    <w:p w:rsidR="003A5969" w:rsidRPr="00BF35C6" w:rsidRDefault="000F4A20" w:rsidP="00C95D2D">
      <w:pPr>
        <w:jc w:val="center"/>
      </w:pPr>
      <w:r>
        <w:rPr>
          <w:noProof/>
        </w:rPr>
        <w:pict>
          <v:shape id="_x0000_s1074" type="#_x0000_t106" style="position:absolute;left:0;text-align:left;margin-left:33.4pt;margin-top:51.8pt;width:168.75pt;height:39pt;z-index:251661312" adj="17043,82412" fillcolor="#396">
            <v:textbox style="mso-next-textbox:#_x0000_s1074">
              <w:txbxContent>
                <w:p w:rsidR="000F4A20" w:rsidRDefault="000F4A20" w:rsidP="000F4A20">
                  <w:r>
                    <w:t>Baseline Year 2005</w:t>
                  </w:r>
                </w:p>
              </w:txbxContent>
            </v:textbox>
          </v:shape>
        </w:pict>
      </w:r>
      <w:r w:rsidR="003A64CF">
        <w:rPr>
          <w:noProof/>
        </w:rPr>
      </w:r>
      <w:r w:rsidR="003A64CF">
        <w:pict>
          <v:group id="_x0000_s1077" editas="canvas" style="width:475pt;height:340pt;mso-position-horizontal-relative:char;mso-position-vertical-relative:line" coordsize="9500,6800">
            <o:lock v:ext="edit" aspectratio="t"/>
            <v:shape id="_x0000_s1076" type="#_x0000_t75" style="position:absolute;width:9500;height:6800" o:preferrelative="f">
              <v:fill o:detectmouseclick="t"/>
              <v:path o:extrusionok="t" o:connecttype="none"/>
              <o:lock v:ext="edit" text="t"/>
            </v:shape>
            <v:group id="_x0000_s1278" style="position:absolute;left:7;top:7;width:9486;height:6775" coordorigin="7,7" coordsize="9486,6775">
              <v:rect id="_x0000_s1078" style="position:absolute;left:7;top:7;width:9486;height:6775" stroked="f"/>
              <v:shape id="_x0000_s1079" style="position:absolute;left:1635;top:1911;width:7305;height:3129" coordsize="7305,3129" path="m,3114r7305,l7305,3129,,3129r,-15xm,2332r7305,l7305,2347,,2347r,-15xm,1550r7305,l7305,1565,,1565r,-15xm,782r7305,l7305,797,,797,,782xm,l7305,r,15l,15,,xe" fillcolor="black" strokeweight="42e-5mm">
                <v:stroke joinstyle="bevel"/>
                <v:path arrowok="t"/>
                <o:lock v:ext="edit" verticies="t"/>
              </v:shape>
              <v:rect id="_x0000_s1080" style="position:absolute;left:1974;top:3380;width:14;height:2435" fillcolor="#3c6398" stroked="f"/>
              <v:rect id="_x0000_s1081" style="position:absolute;left:1988;top:3380;width:15;height:2435" fillcolor="#4769a4" stroked="f"/>
              <v:rect id="_x0000_s1082" style="position:absolute;left:2003;top:3380;width:15;height:2435" fillcolor="#5370b0" stroked="f"/>
              <v:rect id="_x0000_s1083" style="position:absolute;left:2018;top:3380;width:15;height:2435" fillcolor="#5d76bd" stroked="f"/>
              <v:rect id="_x0000_s1084" style="position:absolute;left:2033;top:3380;width:14;height:2435" fillcolor="#687dc9" stroked="f"/>
              <v:rect id="_x0000_s1085" style="position:absolute;left:2047;top:3380;width:15;height:2435" fillcolor="#7383d5" stroked="f"/>
              <v:rect id="_x0000_s1086" style="position:absolute;left:2062;top:3380;width:15;height:2435" fillcolor="#7e89e1" stroked="f"/>
              <v:rect id="_x0000_s1087" style="position:absolute;left:2077;top:3380;width:14;height:2435" fillcolor="#8990ed" stroked="f"/>
              <v:rect id="_x0000_s1088" style="position:absolute;left:2091;top:3380;width:15;height:2435" fillcolor="#9496f9" stroked="f"/>
              <v:rect id="_x0000_s1089" style="position:absolute;left:2106;top:3380;width:15;height:2435" fillcolor="#9595f7" stroked="f"/>
              <v:rect id="_x0000_s1090" style="position:absolute;left:2121;top:3380;width:15;height:2435" fillcolor="#8c8ce8" stroked="f"/>
              <v:rect id="_x0000_s1091" style="position:absolute;left:2136;top:3380;width:14;height:2435" fillcolor="#8383d9" stroked="f"/>
              <v:rect id="_x0000_s1092" style="position:absolute;left:2150;top:3380;width:15;height:2435" fillcolor="#7979ca" stroked="f"/>
              <v:rect id="_x0000_s1093" style="position:absolute;left:2165;top:3380;width:15;height:2435" fillcolor="#7070bb" stroked="f"/>
              <v:rect id="_x0000_s1094" style="position:absolute;left:2180;top:3380;width:15;height:2435" fillcolor="#6767ab" stroked="f"/>
              <v:rect id="_x0000_s1095" style="position:absolute;left:2195;top:3380;width:14;height:2435" fillcolor="#5e5e9c" stroked="f"/>
              <v:rect id="_x0000_s1096" style="position:absolute;left:2209;top:3380;width:15;height:2435" fillcolor="#55558d" stroked="f"/>
              <v:rect id="_x0000_s1097" style="position:absolute;left:2224;top:3380;width:15;height:2435" fillcolor="#4b4b7e" stroked="f"/>
              <v:shape id="_x0000_s1098" style="position:absolute;left:1966;top:3372;width:280;height:2450" coordsize="304,2656" path="m,8hdc,4,4,,8,hal296,hdc301,,304,4,304,8hal304,2648hdc304,2653,301,2656,296,2656hal8,2656hdc4,2656,,2653,,2648hal,8hdxm16,2648hal8,2640r288,l288,2648,288,8r8,8l8,16,16,8r,2640hdxe" fillcolor="black" strokeweight="3e-5mm">
                <v:path arrowok="t"/>
                <o:lock v:ext="edit" verticies="t"/>
              </v:shape>
              <v:rect id="_x0000_s1099" style="position:absolute;left:2887;top:3631;width:132;height:2184" fillcolor="#00b050" stroked="f"/>
              <v:rect id="_x0000_s1100" style="position:absolute;left:3019;top:3631;width:15;height:2184" fillcolor="#09a455" stroked="f"/>
              <v:rect id="_x0000_s1101" style="position:absolute;left:3034;top:3631;width:15;height:2184" fillcolor="#119759" stroked="f"/>
              <v:rect id="_x0000_s1102" style="position:absolute;left:3049;top:3631;width:15;height:2184" fillcolor="#198b5d" stroked="f"/>
              <v:rect id="_x0000_s1103" style="position:absolute;left:3064;top:3631;width:14;height:2184" fillcolor="#227f62" stroked="f"/>
              <v:rect id="_x0000_s1104" style="position:absolute;left:3078;top:3631;width:15;height:2184" fillcolor="#2a7267" stroked="f"/>
              <v:rect id="_x0000_s1105" style="position:absolute;left:3093;top:3631;width:15;height:2184" fillcolor="#32656b" stroked="f"/>
              <v:rect id="_x0000_s1106" style="position:absolute;left:3108;top:3631;width:15;height:2184" fillcolor="#3a596f" stroked="f"/>
              <v:rect id="_x0000_s1107" style="position:absolute;left:3123;top:3631;width:14;height:2184" fillcolor="#434d74" stroked="f"/>
              <v:shape id="_x0000_s1108" style="position:absolute;left:2879;top:3623;width:266;height:2199" coordsize="288,2384" path="m,8hdc,4,4,,8,hal280,hdc285,,288,4,288,8hal288,2376hdc288,2381,285,2384,280,2384hal8,2384hdc4,2384,,2381,,2376hal,8hdxm16,2376hal8,2368r272,l272,2376,272,8r8,8l8,16,16,8r,2368hdxe" fillcolor="black" strokeweight="3e-5mm">
                <v:path arrowok="t"/>
                <o:lock v:ext="edit" verticies="t"/>
              </v:shape>
              <v:rect id="_x0000_s1109" style="position:absolute;left:3800;top:3660;width:15;height:2155" fillcolor="#3d6399" stroked="f"/>
              <v:rect id="_x0000_s1110" style="position:absolute;left:3815;top:3660;width:15;height:2155" fillcolor="#486aa5" stroked="f"/>
              <v:rect id="_x0000_s1111" style="position:absolute;left:3830;top:3660;width:14;height:2155" fillcolor="#5470b2" stroked="f"/>
              <v:rect id="_x0000_s1112" style="position:absolute;left:3844;top:3660;width:15;height:2155" fillcolor="#6077bf" stroked="f"/>
              <v:rect id="_x0000_s1113" style="position:absolute;left:3859;top:3660;width:15;height:2155" fillcolor="#6b7fcc" stroked="f"/>
              <v:rect id="_x0000_s1114" style="position:absolute;left:3874;top:3660;width:14;height:2155" fillcolor="#7685d9" stroked="f"/>
              <v:rect id="_x0000_s1115" style="position:absolute;left:3888;top:3660;width:15;height:2155" fillcolor="#828ce6" stroked="f"/>
              <v:rect id="_x0000_s1116" style="position:absolute;left:3903;top:3660;width:15;height:2155" fillcolor="#8e92f2" stroked="f"/>
              <v:rect id="_x0000_s1117" style="position:absolute;left:3918;top:3660;width:15;height:2155" fillcolor="#99f" stroked="f"/>
              <v:rect id="_x0000_s1118" style="position:absolute;left:3933;top:3660;width:14;height:2155" fillcolor="#9090ef" stroked="f"/>
              <v:rect id="_x0000_s1119" style="position:absolute;left:3947;top:3660;width:15;height:2155" fillcolor="#8686df" stroked="f"/>
              <v:rect id="_x0000_s1120" style="position:absolute;left:3962;top:3660;width:15;height:2155" fillcolor="#7c7ccf" stroked="f"/>
              <v:rect id="_x0000_s1121" style="position:absolute;left:3977;top:3660;width:15;height:2155" fillcolor="#7272bf" stroked="f"/>
              <v:rect id="_x0000_s1122" style="position:absolute;left:3992;top:3660;width:14;height:2155" fillcolor="#6969ae" stroked="f"/>
              <v:rect id="_x0000_s1123" style="position:absolute;left:4006;top:3660;width:15;height:2155" fillcolor="#5f5f9e" stroked="f"/>
              <v:rect id="_x0000_s1124" style="position:absolute;left:4021;top:3660;width:15;height:2155" fillcolor="#55558e" stroked="f"/>
              <v:rect id="_x0000_s1125" style="position:absolute;left:4036;top:3660;width:14;height:2155" fillcolor="#4c4c7e" stroked="f"/>
              <v:shape id="_x0000_s1126" style="position:absolute;left:3793;top:3653;width:265;height:2169" coordsize="288,2352" path="m,8hdc,4,4,,8,hal280,hdc285,,288,4,288,8hal288,2344hdc288,2349,285,2352,280,2352hal8,2352hdc4,2352,,2349,,2344hal,8hdxm16,2344hal8,2336r272,l272,2344,272,8r8,8l8,16,16,8r,2336hdxe" fillcolor="black" strokeweight="3e-5mm">
                <v:path arrowok="t"/>
                <o:lock v:ext="edit" verticies="t"/>
              </v:shape>
              <v:rect id="_x0000_s1127" style="position:absolute;left:4713;top:3557;width:15;height:2258" fillcolor="#3d6399" stroked="f"/>
              <v:rect id="_x0000_s1128" style="position:absolute;left:4728;top:3557;width:15;height:2258" fillcolor="#486aa5" stroked="f"/>
              <v:rect id="_x0000_s1129" style="position:absolute;left:4743;top:3557;width:14;height:2258" fillcolor="#5471b2" stroked="f"/>
              <v:rect id="_x0000_s1130" style="position:absolute;left:4757;top:3557;width:15;height:2258" fillcolor="#6077bf" stroked="f"/>
              <v:rect id="_x0000_s1131" style="position:absolute;left:4772;top:3557;width:15;height:2258" fillcolor="#6b7fcc" stroked="f"/>
              <v:rect id="_x0000_s1132" style="position:absolute;left:4787;top:3557;width:15;height:2258" fillcolor="#7685d9" stroked="f"/>
              <v:rect id="_x0000_s1133" style="position:absolute;left:4802;top:3557;width:14;height:2258" fillcolor="#828ce6" stroked="f"/>
              <v:rect id="_x0000_s1134" style="position:absolute;left:4816;top:3557;width:15;height:2258" fillcolor="#8e92f2" stroked="f"/>
              <v:rect id="_x0000_s1135" style="position:absolute;left:4831;top:3557;width:15;height:2258" fillcolor="#99f" stroked="f"/>
              <v:rect id="_x0000_s1136" style="position:absolute;left:4846;top:3557;width:15;height:2258" fillcolor="#9090ef" stroked="f"/>
              <v:rect id="_x0000_s1137" style="position:absolute;left:4861;top:3557;width:14;height:2258" fillcolor="#8686df" stroked="f"/>
              <v:rect id="_x0000_s1138" style="position:absolute;left:4875;top:3557;width:15;height:2258" fillcolor="#7c7ccf" stroked="f"/>
              <v:rect id="_x0000_s1139" style="position:absolute;left:4890;top:3557;width:15;height:2258" fillcolor="#7272bf" stroked="f"/>
              <v:rect id="_x0000_s1140" style="position:absolute;left:4905;top:3557;width:14;height:2258" fillcolor="#6969ae" stroked="f"/>
              <v:rect id="_x0000_s1141" style="position:absolute;left:4919;top:3557;width:15;height:2258" fillcolor="#5f5f9e" stroked="f"/>
              <v:rect id="_x0000_s1142" style="position:absolute;left:4934;top:3557;width:15;height:2258" fillcolor="#55558e" stroked="f"/>
              <v:rect id="_x0000_s1143" style="position:absolute;left:4949;top:3557;width:15;height:2258" fillcolor="#4c4c7e" stroked="f"/>
              <v:shape id="_x0000_s1144" style="position:absolute;left:4706;top:3549;width:265;height:2273" coordsize="288,2464" path="m,8hdc,4,4,,8,hal280,hdc285,,288,4,288,8hal288,2456hdc288,2461,285,2464,280,2464hal8,2464hdc4,2464,,2461,,2456hal,8hdxm16,2456hal8,2448r272,l272,2456,272,8r8,8l8,16,16,8r,2448hdxe" fillcolor="black" strokeweight="3e-5mm">
                <v:path arrowok="t"/>
                <o:lock v:ext="edit" verticies="t"/>
              </v:shape>
              <v:rect id="_x0000_s1145" style="position:absolute;left:5626;top:3616;width:15;height:2199" fillcolor="#3d6399" stroked="f"/>
              <v:rect id="_x0000_s1146" style="position:absolute;left:5641;top:3616;width:15;height:2199" fillcolor="#486aa5" stroked="f"/>
              <v:rect id="_x0000_s1147" style="position:absolute;left:5656;top:3616;width:15;height:2199" fillcolor="#5471b2" stroked="f"/>
              <v:rect id="_x0000_s1148" style="position:absolute;left:5671;top:3616;width:14;height:2199" fillcolor="#6077bf" stroked="f"/>
              <v:rect id="_x0000_s1149" style="position:absolute;left:5685;top:3616;width:15;height:2199" fillcolor="#6b7fcc" stroked="f"/>
              <v:rect id="_x0000_s1150" style="position:absolute;left:5700;top:3616;width:15;height:2199" fillcolor="#7685d9" stroked="f"/>
              <v:rect id="_x0000_s1151" style="position:absolute;left:5715;top:3616;width:15;height:2199" fillcolor="#838ce6" stroked="f"/>
              <v:rect id="_x0000_s1152" style="position:absolute;left:5730;top:3616;width:14;height:2199" fillcolor="#8e92f2" stroked="f"/>
              <v:rect id="_x0000_s1153" style="position:absolute;left:5744;top:3616;width:15;height:2199" fillcolor="#99f" stroked="f"/>
              <v:rect id="_x0000_s1154" style="position:absolute;left:5759;top:3616;width:15;height:2199" fillcolor="#9090ef" stroked="f"/>
              <v:rect id="_x0000_s1155" style="position:absolute;left:5774;top:3616;width:14;height:2199" fillcolor="#8686df" stroked="f"/>
              <v:rect id="_x0000_s1156" style="position:absolute;left:5788;top:3616;width:15;height:2199" fillcolor="#7c7ccf" stroked="f"/>
              <v:rect id="_x0000_s1157" style="position:absolute;left:5803;top:3616;width:15;height:2199" fillcolor="#7272bf" stroked="f"/>
              <v:rect id="_x0000_s1158" style="position:absolute;left:5818;top:3616;width:15;height:2199" fillcolor="#6969ae" stroked="f"/>
              <v:rect id="_x0000_s1159" style="position:absolute;left:5833;top:3616;width:14;height:2199" fillcolor="#5f5f9e" stroked="f"/>
              <v:rect id="_x0000_s1160" style="position:absolute;left:5847;top:3616;width:15;height:2199" fillcolor="#55558e" stroked="f"/>
              <v:rect id="_x0000_s1161" style="position:absolute;left:5862;top:3616;width:15;height:2199" fillcolor="#4c4c7e" stroked="f"/>
              <v:shape id="_x0000_s1162" style="position:absolute;left:5619;top:3609;width:265;height:2213" coordsize="288,2400" path="m,8hdc,4,4,,8,hal280,hdc285,,288,4,288,8hal288,2392hdc288,2397,285,2400,280,2400hal8,2400hdc4,2400,,2397,,2392hal,8hdxm16,2392hal8,2384r272,l272,2392,272,8r8,8l8,16,16,8r,2384hdxe" fillcolor="black" strokeweight="3e-5mm">
                <v:path arrowok="t"/>
                <o:lock v:ext="edit" verticies="t"/>
              </v:shape>
              <v:rect id="_x0000_s1163" style="position:absolute;left:6525;top:3350;width:15;height:2465" fillcolor="#3c6398" stroked="f"/>
              <v:rect id="_x0000_s1164" style="position:absolute;left:6540;top:3350;width:14;height:2465" fillcolor="#4769a4" stroked="f"/>
              <v:rect id="_x0000_s1165" style="position:absolute;left:6554;top:3350;width:15;height:2465" fillcolor="#5370b0" stroked="f"/>
              <v:rect id="_x0000_s1166" style="position:absolute;left:6569;top:3350;width:15;height:2465" fillcolor="#5d76bd" stroked="f"/>
              <v:rect id="_x0000_s1167" style="position:absolute;left:6584;top:3350;width:15;height:2465" fillcolor="#687dc9" stroked="f"/>
              <v:rect id="_x0000_s1168" style="position:absolute;left:6599;top:3350;width:14;height:2465" fillcolor="#7383d5" stroked="f"/>
              <v:rect id="_x0000_s1169" style="position:absolute;left:6613;top:3350;width:15;height:2465" fillcolor="#7e89e1" stroked="f"/>
              <v:rect id="_x0000_s1170" style="position:absolute;left:6628;top:3350;width:15;height:2465" fillcolor="#8990ed" stroked="f"/>
              <v:rect id="_x0000_s1171" style="position:absolute;left:6643;top:3350;width:14;height:2465" fillcolor="#9496f9" stroked="f"/>
              <v:rect id="_x0000_s1172" style="position:absolute;left:6657;top:3350;width:15;height:2465" fillcolor="#9595f7" stroked="f"/>
              <v:rect id="_x0000_s1173" style="position:absolute;left:6672;top:3350;width:15;height:2465" fillcolor="#8c8ce8" stroked="f"/>
              <v:rect id="_x0000_s1174" style="position:absolute;left:6687;top:3350;width:15;height:2465" fillcolor="#8383d9" stroked="f"/>
              <v:rect id="_x0000_s1175" style="position:absolute;left:6702;top:3350;width:14;height:2465" fillcolor="#7979ca" stroked="f"/>
              <v:rect id="_x0000_s1176" style="position:absolute;left:6716;top:3350;width:15;height:2465" fillcolor="#7070bb" stroked="f"/>
              <v:rect id="_x0000_s1177" style="position:absolute;left:6731;top:3350;width:15;height:2465" fillcolor="#6767ab" stroked="f"/>
              <v:rect id="_x0000_s1178" style="position:absolute;left:6746;top:3350;width:15;height:2465" fillcolor="#5e5e9c" stroked="f"/>
              <v:rect id="_x0000_s1179" style="position:absolute;left:6761;top:3350;width:14;height:2465" fillcolor="#55558d" stroked="f"/>
              <v:rect id="_x0000_s1180" style="position:absolute;left:6775;top:3350;width:15;height:2465" fillcolor="#4b4b7d" stroked="f"/>
              <v:shape id="_x0000_s1181" style="position:absolute;left:6518;top:3343;width:279;height:2479" coordsize="304,2688" path="m,8hdc,4,4,,8,hal296,hdc301,,304,4,304,8hal304,2680hdc304,2685,301,2688,296,2688hal8,2688hdc4,2688,,2685,,2680hal,8hdxm16,2680hal8,2672r288,l288,2680,288,8r8,8l8,16,16,8r,2672hdxe" fillcolor="black" strokeweight="3e-5mm">
                <v:path arrowok="t"/>
                <o:lock v:ext="edit" verticies="t"/>
              </v:shape>
              <v:rect id="_x0000_s1182" style="position:absolute;left:7438;top:3513;width:15;height:2302" fillcolor="#3c6398" stroked="f"/>
              <v:rect id="_x0000_s1183" style="position:absolute;left:7453;top:3513;width:15;height:2302" fillcolor="#4769a4" stroked="f"/>
              <v:rect id="_x0000_s1184" style="position:absolute;left:7468;top:3513;width:14;height:2302" fillcolor="#5370b0" stroked="f"/>
              <v:rect id="_x0000_s1185" style="position:absolute;left:7482;top:3513;width:15;height:2302" fillcolor="#5d76bd" stroked="f"/>
              <v:rect id="_x0000_s1186" style="position:absolute;left:7497;top:3513;width:15;height:2302" fillcolor="#687dc9" stroked="f"/>
              <v:rect id="_x0000_s1187" style="position:absolute;left:7512;top:3513;width:14;height:2302" fillcolor="#7383d5" stroked="f"/>
              <v:rect id="_x0000_s1188" style="position:absolute;left:7526;top:3513;width:15;height:2302" fillcolor="#7e89e1" stroked="f"/>
              <v:rect id="_x0000_s1189" style="position:absolute;left:7541;top:3513;width:15;height:2302" fillcolor="#8990ed" stroked="f"/>
              <v:rect id="_x0000_s1190" style="position:absolute;left:7556;top:3513;width:15;height:2302" fillcolor="#9496f9" stroked="f"/>
              <v:rect id="_x0000_s1191" style="position:absolute;left:7571;top:3513;width:14;height:2302" fillcolor="#9595f7" stroked="f"/>
              <v:rect id="_x0000_s1192" style="position:absolute;left:7585;top:3513;width:15;height:2302" fillcolor="#8c8ce8" stroked="f"/>
              <v:rect id="_x0000_s1193" style="position:absolute;left:7600;top:3513;width:15;height:2302" fillcolor="#8383d9" stroked="f"/>
              <v:rect id="_x0000_s1194" style="position:absolute;left:7615;top:3513;width:15;height:2302" fillcolor="#7979ca" stroked="f"/>
              <v:rect id="_x0000_s1195" style="position:absolute;left:7630;top:3513;width:14;height:2302" fillcolor="#7070bb" stroked="f"/>
              <v:rect id="_x0000_s1196" style="position:absolute;left:7644;top:3513;width:15;height:2302" fillcolor="#6767ab" stroked="f"/>
              <v:rect id="_x0000_s1197" style="position:absolute;left:7659;top:3513;width:15;height:2302" fillcolor="#5e5e9c" stroked="f"/>
              <v:rect id="_x0000_s1198" style="position:absolute;left:7674;top:3513;width:14;height:2302" fillcolor="#55558d" stroked="f"/>
              <v:rect id="_x0000_s1199" style="position:absolute;left:7688;top:3513;width:15;height:2302" fillcolor="#4b4b7e" stroked="f"/>
              <v:shape id="_x0000_s1200" style="position:absolute;left:7431;top:3505;width:280;height:2317" coordsize="304,2512" path="m,8hdc,4,4,,8,hal296,hdc301,,304,4,304,8hal304,2504hdc304,2509,301,2512,296,2512hal8,2512hdc4,2512,,2509,,2504hal,8hdxm16,2504hal8,2496r288,l288,2504,288,8r8,8l8,16,16,8r,2496hdxe" fillcolor="black" strokeweight="3e-5mm">
                <v:path arrowok="t"/>
                <o:lock v:ext="edit" verticies="t"/>
              </v:shape>
              <v:rect id="_x0000_s1201" style="position:absolute;left:8351;top:3144;width:133;height:2671" fillcolor="#ffc000" stroked="f"/>
              <v:rect id="_x0000_s1202" style="position:absolute;left:8484;top:3144;width:15;height:2671" fillcolor="#f4b907" stroked="f"/>
              <v:rect id="_x0000_s1203" style="position:absolute;left:8499;top:3144;width:14;height:2671" fillcolor="#e0ac14" stroked="f"/>
              <v:rect id="_x0000_s1204" style="position:absolute;left:8513;top:3144;width:15;height:2671" fillcolor="#cc9e21" stroked="f"/>
              <v:rect id="_x0000_s1205" style="position:absolute;left:8528;top:3144;width:15;height:2671" fillcolor="#b7912e" stroked="f"/>
              <v:rect id="_x0000_s1206" style="position:absolute;left:8543;top:3144;width:14;height:2671" fillcolor="#a3843b" stroked="f"/>
              <v:rect id="_x0000_s1207" style="position:absolute;left:8557;top:3144;width:15;height:2671" fillcolor="#8e7649" stroked="f"/>
              <v:rect id="_x0000_s1208" style="position:absolute;left:8572;top:3144;width:15;height:2671" fillcolor="#7a6856" stroked="f"/>
              <v:rect id="_x0000_s1209" style="position:absolute;left:8587;top:3144;width:15;height:2671" fillcolor="#655b63" stroked="f"/>
              <v:rect id="_x0000_s1210" style="position:absolute;left:8602;top:3144;width:14;height:2671" fillcolor="#514e6f" stroked="f"/>
              <v:shape id="_x0000_s1211" style="position:absolute;left:8344;top:3136;width:280;height:2686" coordsize="304,2912" path="m,8hdc,4,4,,8,hal296,hdc301,,304,4,304,8hal304,2904hdc304,2909,301,2912,296,2912hal8,2912hdc4,2912,,2909,,2904hal,8hdxm16,2904hal8,2896r288,l288,2904,288,8r8,8l8,16,16,8r,2896hdxe" fillcolor="black" strokeweight="3e-5mm">
                <v:path arrowok="t"/>
                <o:lock v:ext="edit" verticies="t"/>
              </v:shape>
              <v:rect id="_x0000_s1212" style="position:absolute;left:1974;top:2863;width:14;height:517" fillcolor="#491930" stroked="f"/>
              <v:rect id="_x0000_s1213" style="position:absolute;left:1988;top:2863;width:15;height:517" fillcolor="#501a36" stroked="f"/>
              <v:rect id="_x0000_s1214" style="position:absolute;left:2003;top:2863;width:15;height:517" fillcolor="#5c1f3d" stroked="f"/>
              <v:rect id="_x0000_s1215" style="position:absolute;left:2018;top:2863;width:15;height:517" fillcolor="#6a2347" stroked="f"/>
              <v:rect id="_x0000_s1216" style="position:absolute;left:2033;top:2863;width:14;height:517" fillcolor="#792951" stroked="f"/>
              <v:rect id="_x0000_s1217" style="position:absolute;left:2047;top:2863;width:15;height:517" fillcolor="#852d59" stroked="f"/>
              <v:rect id="_x0000_s1218" style="position:absolute;left:2062;top:2863;width:15;height:517" fillcolor="#8f3060" stroked="f"/>
              <v:rect id="_x0000_s1219" style="position:absolute;left:2077;top:2863;width:14;height:517" fillcolor="#953263" stroked="f"/>
              <v:rect id="_x0000_s1220" style="position:absolute;left:2091;top:2863;width:30;height:517" fillcolor="#983266" stroked="f"/>
              <v:rect id="_x0000_s1221" style="position:absolute;left:2121;top:2863;width:15;height:517" fillcolor="#953263" stroked="f"/>
              <v:rect id="_x0000_s1222" style="position:absolute;left:2136;top:2863;width:14;height:517" fillcolor="#8f2f5f" stroked="f"/>
              <v:rect id="_x0000_s1223" style="position:absolute;left:2150;top:2863;width:15;height:517" fillcolor="#852d59" stroked="f"/>
              <v:rect id="_x0000_s1224" style="position:absolute;left:2165;top:2863;width:15;height:517" fillcolor="#792951" stroked="f"/>
              <v:rect id="_x0000_s1225" style="position:absolute;left:2180;top:2863;width:15;height:517" fillcolor="#6a2347" stroked="f"/>
              <v:rect id="_x0000_s1226" style="position:absolute;left:2195;top:2863;width:14;height:517" fillcolor="#5b1f3c" stroked="f"/>
              <v:rect id="_x0000_s1227" style="position:absolute;left:2209;top:2863;width:15;height:517" fillcolor="#501a36" stroked="f"/>
              <v:rect id="_x0000_s1228" style="position:absolute;left:2224;top:2863;width:15;height:517" fillcolor="#491930" stroked="f"/>
              <v:shape id="_x0000_s1229" style="position:absolute;left:1966;top:2856;width:280;height:531" coordsize="304,576" path="m,8hdc,4,4,,8,hal296,hdc301,,304,4,304,8hal304,568hdc304,573,301,576,296,576hal8,576hdc4,576,,573,,568hal,8hdxm16,568hal8,560r288,l288,568,288,8r8,8l8,16,16,8r,560hdxe" fillcolor="black" strokeweight="3e-5mm">
                <v:path arrowok="t"/>
                <o:lock v:ext="edit" verticies="t"/>
              </v:shape>
              <v:rect id="_x0000_s1230" style="position:absolute;left:2887;top:2878;width:15;height:753" fillcolor="#491931" stroked="f"/>
              <v:rect id="_x0000_s1231" style="position:absolute;left:2902;top:2878;width:14;height:753" fillcolor="#511b36" stroked="f"/>
              <v:rect id="_x0000_s1232" style="position:absolute;left:2916;top:2878;width:15;height:753" fillcolor="#5e1f3e" stroked="f"/>
              <v:rect id="_x0000_s1233" style="position:absolute;left:2931;top:2878;width:15;height:753" fillcolor="#6d2449" stroked="f"/>
              <v:rect id="_x0000_s1234" style="position:absolute;left:2946;top:2878;width:15;height:753" fillcolor="#7c2a53" stroked="f"/>
              <v:rect id="_x0000_s1235" style="position:absolute;left:2961;top:2878;width:14;height:753" fillcolor="#892d5b" stroked="f"/>
              <v:rect id="_x0000_s1236" style="position:absolute;left:2975;top:2878;width:15;height:753" fillcolor="#923161" stroked="f"/>
              <v:rect id="_x0000_s1237" style="position:absolute;left:2990;top:2878;width:15;height:753" fillcolor="#973265" stroked="f"/>
              <v:rect id="_x0000_s1238" style="position:absolute;left:3005;top:2878;width:14;height:753" fillcolor="#936" stroked="f"/>
              <v:rect id="_x0000_s1239" style="position:absolute;left:3019;top:2878;width:15;height:753" fillcolor="#973265" stroked="f"/>
              <v:rect id="_x0000_s1240" style="position:absolute;left:3034;top:2878;width:15;height:753" fillcolor="#923161" stroked="f"/>
              <v:rect id="_x0000_s1241" style="position:absolute;left:3049;top:2878;width:15;height:753" fillcolor="#892d5b" stroked="f"/>
              <v:rect id="_x0000_s1242" style="position:absolute;left:3064;top:2878;width:14;height:753" fillcolor="#7c2a53" stroked="f"/>
              <v:rect id="_x0000_s1243" style="position:absolute;left:3078;top:2878;width:15;height:753" fillcolor="#6d2449" stroked="f"/>
              <v:rect id="_x0000_s1244" style="position:absolute;left:3093;top:2878;width:15;height:753" fillcolor="#5e1f3e" stroked="f"/>
              <v:rect id="_x0000_s1245" style="position:absolute;left:3108;top:2878;width:15;height:753" fillcolor="#511b36" stroked="f"/>
              <v:rect id="_x0000_s1246" style="position:absolute;left:3123;top:2878;width:14;height:753" fillcolor="#491930" stroked="f"/>
              <v:shape id="_x0000_s1247" style="position:absolute;left:2879;top:2871;width:266;height:767" coordsize="288,832" path="m,8hdc,4,4,,8,hal280,hdc285,,288,4,288,8hal288,824hdc288,829,285,832,280,832hal8,832hdc4,832,,829,,824hal,8hdxm16,824hal8,816r272,l272,824,272,8r8,8l8,16,16,8r,816hdxe" fillcolor="black" strokeweight="3e-5mm">
                <v:path arrowok="t"/>
                <o:lock v:ext="edit" verticies="t"/>
              </v:shape>
              <v:rect id="_x0000_s1248" style="position:absolute;left:3800;top:2007;width:15;height:1653" fillcolor="#491931" stroked="f"/>
              <v:rect id="_x0000_s1249" style="position:absolute;left:3815;top:2007;width:15;height:1653" fillcolor="#511c36" stroked="f"/>
              <v:rect id="_x0000_s1250" style="position:absolute;left:3830;top:2007;width:14;height:1653" fillcolor="#5e1f3e" stroked="f"/>
              <v:rect id="_x0000_s1251" style="position:absolute;left:3844;top:2007;width:15;height:1653" fillcolor="#6d2449" stroked="f"/>
              <v:rect id="_x0000_s1252" style="position:absolute;left:3859;top:2007;width:15;height:1653" fillcolor="#7c2a53" stroked="f"/>
              <v:rect id="_x0000_s1253" style="position:absolute;left:3874;top:2007;width:14;height:1653" fillcolor="#892d5b" stroked="f"/>
              <v:rect id="_x0000_s1254" style="position:absolute;left:3888;top:2007;width:15;height:1653" fillcolor="#923161" stroked="f"/>
              <v:rect id="_x0000_s1255" style="position:absolute;left:3903;top:2007;width:15;height:1653" fillcolor="#973265" stroked="f"/>
              <v:rect id="_x0000_s1256" style="position:absolute;left:3918;top:2007;width:15;height:1653" fillcolor="#936" stroked="f"/>
              <v:rect id="_x0000_s1257" style="position:absolute;left:3933;top:2007;width:14;height:1653" fillcolor="#973265" stroked="f"/>
              <v:rect id="_x0000_s1258" style="position:absolute;left:3947;top:2007;width:15;height:1653" fillcolor="#923161" stroked="f"/>
              <v:rect id="_x0000_s1259" style="position:absolute;left:3962;top:2007;width:15;height:1653" fillcolor="#892d5b" stroked="f"/>
              <v:rect id="_x0000_s1260" style="position:absolute;left:3977;top:2007;width:15;height:1653" fillcolor="#7c2a53" stroked="f"/>
              <v:rect id="_x0000_s1261" style="position:absolute;left:3992;top:2007;width:14;height:1653" fillcolor="#6c2448" stroked="f"/>
              <v:rect id="_x0000_s1262" style="position:absolute;left:4006;top:2007;width:15;height:1653" fillcolor="#5d1f3e" stroked="f"/>
              <v:rect id="_x0000_s1263" style="position:absolute;left:4021;top:2007;width:15;height:1653" fillcolor="#511b36" stroked="f"/>
              <v:rect id="_x0000_s1264" style="position:absolute;left:4036;top:2007;width:14;height:1653" fillcolor="#491930" stroked="f"/>
              <v:shape id="_x0000_s1265" style="position:absolute;left:3793;top:2000;width:265;height:1668" coordsize="288,1808" path="m,8hdc,4,4,,8,hal280,hdc285,,288,4,288,8hal288,1800hdc288,1805,285,1808,280,1808hal8,1808hdc4,1808,,1805,,1800hal,8hdxm16,1800hal8,1792r272,l272,1800,272,8r8,8l8,16,16,8r,1792hdxe" fillcolor="black" strokeweight="3e-5mm">
                <v:path arrowok="t"/>
                <o:lock v:ext="edit" verticies="t"/>
              </v:shape>
              <v:rect id="_x0000_s1266" style="position:absolute;left:4713;top:2922;width:15;height:635" fillcolor="#491931" stroked="f"/>
              <v:rect id="_x0000_s1267" style="position:absolute;left:4728;top:2922;width:15;height:635" fillcolor="#511c36" stroked="f"/>
              <v:rect id="_x0000_s1268" style="position:absolute;left:4743;top:2922;width:14;height:635" fillcolor="#5e1f3e" stroked="f"/>
              <v:rect id="_x0000_s1269" style="position:absolute;left:4757;top:2922;width:15;height:635" fillcolor="#6d2449" stroked="f"/>
              <v:rect id="_x0000_s1270" style="position:absolute;left:4772;top:2922;width:15;height:635" fillcolor="#7c2a53" stroked="f"/>
              <v:rect id="_x0000_s1271" style="position:absolute;left:4787;top:2922;width:15;height:635" fillcolor="#892d5b" stroked="f"/>
              <v:rect id="_x0000_s1272" style="position:absolute;left:4802;top:2922;width:14;height:635" fillcolor="#923161" stroked="f"/>
              <v:rect id="_x0000_s1273" style="position:absolute;left:4816;top:2922;width:15;height:635" fillcolor="#973265" stroked="f"/>
              <v:rect id="_x0000_s1274" style="position:absolute;left:4831;top:2922;width:15;height:635" fillcolor="#936" stroked="f"/>
              <v:rect id="_x0000_s1275" style="position:absolute;left:4846;top:2922;width:15;height:635" fillcolor="#973265" stroked="f"/>
              <v:rect id="_x0000_s1276" style="position:absolute;left:4861;top:2922;width:14;height:635" fillcolor="#923161" stroked="f"/>
              <v:rect id="_x0000_s1277" style="position:absolute;left:4875;top:2922;width:15;height:635" fillcolor="#892d5b" stroked="f"/>
            </v:group>
            <v:rect id="_x0000_s1279" style="position:absolute;left:4890;top:2922;width:15;height:635" fillcolor="#7c2a53" stroked="f"/>
            <v:rect id="_x0000_s1280" style="position:absolute;left:4905;top:2922;width:14;height:635" fillcolor="#6d2449" stroked="f"/>
            <v:rect id="_x0000_s1281" style="position:absolute;left:4919;top:2922;width:15;height:635" fillcolor="#5d1f3e" stroked="f"/>
            <v:rect id="_x0000_s1282" style="position:absolute;left:4934;top:2922;width:15;height:635" fillcolor="#511b36" stroked="f"/>
            <v:rect id="_x0000_s1283" style="position:absolute;left:4949;top:2922;width:15;height:635" fillcolor="#491930" stroked="f"/>
            <v:shape id="_x0000_s1284" style="position:absolute;left:4706;top:2915;width:265;height:649" coordsize="288,704" path="m,8hdc,4,4,,8,hal280,hdc285,,288,4,288,8hal288,696hdc288,701,285,704,280,704hal8,704hdc4,704,,701,,696hal,8hdxm16,696hal8,688r272,l272,696,272,8r8,8l8,16,16,8r,688hdxe" fillcolor="black" strokeweight="3e-5mm">
              <v:path arrowok="t"/>
              <o:lock v:ext="edit" verticies="t"/>
            </v:shape>
            <v:rect id="_x0000_s1285" style="position:absolute;left:5626;top:3070;width:15;height:546" fillcolor="#491931" stroked="f"/>
            <v:rect id="_x0000_s1286" style="position:absolute;left:5641;top:3070;width:15;height:546" fillcolor="#511c36" stroked="f"/>
            <v:rect id="_x0000_s1287" style="position:absolute;left:5656;top:3070;width:15;height:546" fillcolor="#5e1f3e" stroked="f"/>
            <v:rect id="_x0000_s1288" style="position:absolute;left:5671;top:3070;width:14;height:546" fillcolor="#6d2449" stroked="f"/>
            <v:rect id="_x0000_s1289" style="position:absolute;left:5685;top:3070;width:15;height:546" fillcolor="#7c2a53" stroked="f"/>
            <v:rect id="_x0000_s1290" style="position:absolute;left:5700;top:3070;width:15;height:546" fillcolor="#892d5b" stroked="f"/>
            <v:rect id="_x0000_s1291" style="position:absolute;left:5715;top:3070;width:15;height:546" fillcolor="#923161" stroked="f"/>
            <v:rect id="_x0000_s1292" style="position:absolute;left:5730;top:3070;width:14;height:546" fillcolor="#973265" stroked="f"/>
            <v:rect id="_x0000_s1293" style="position:absolute;left:5744;top:3070;width:15;height:546" fillcolor="#936" stroked="f"/>
            <v:rect id="_x0000_s1294" style="position:absolute;left:5759;top:3070;width:15;height:546" fillcolor="#973265" stroked="f"/>
            <v:rect id="_x0000_s1295" style="position:absolute;left:5774;top:3070;width:14;height:546" fillcolor="#923161" stroked="f"/>
            <v:rect id="_x0000_s1296" style="position:absolute;left:5788;top:3070;width:15;height:546" fillcolor="#892d5b" stroked="f"/>
            <v:rect id="_x0000_s1297" style="position:absolute;left:5803;top:3070;width:15;height:546" fillcolor="#7c2a53" stroked="f"/>
            <v:rect id="_x0000_s1298" style="position:absolute;left:5818;top:3070;width:15;height:546" fillcolor="#6d2449" stroked="f"/>
            <v:rect id="_x0000_s1299" style="position:absolute;left:5833;top:3070;width:14;height:546" fillcolor="#5d1f3e" stroked="f"/>
            <v:rect id="_x0000_s1300" style="position:absolute;left:5847;top:3070;width:15;height:546" fillcolor="#511b36" stroked="f"/>
            <v:rect id="_x0000_s1301" style="position:absolute;left:5862;top:3070;width:15;height:546" fillcolor="#491930" stroked="f"/>
            <v:shape id="_x0000_s1302" style="position:absolute;left:5619;top:3062;width:265;height:561" coordsize="288,608" path="m,8hdc,4,4,,8,hal280,hdc285,,288,4,288,8hal288,600hdc288,605,285,608,280,608hal8,608hdc4,608,,605,,600hal,8hdxm16,600hal8,592r272,l272,600,272,8r8,8l8,16,16,8r,592hdxe" fillcolor="black" strokeweight="3e-5mm">
              <v:path arrowok="t"/>
              <o:lock v:ext="edit" verticies="t"/>
            </v:shape>
            <v:rect id="_x0000_s1303" style="position:absolute;left:7438;top:2745;width:15;height:768" fillcolor="#491930" stroked="f"/>
            <v:rect id="_x0000_s1304" style="position:absolute;left:7453;top:2745;width:15;height:768" fillcolor="#501a36" stroked="f"/>
            <v:rect id="_x0000_s1305" style="position:absolute;left:7468;top:2745;width:14;height:768" fillcolor="#5c1f3d" stroked="f"/>
            <v:rect id="_x0000_s1306" style="position:absolute;left:7482;top:2745;width:15;height:768" fillcolor="#6a2347" stroked="f"/>
            <v:rect id="_x0000_s1307" style="position:absolute;left:7497;top:2745;width:15;height:768" fillcolor="#792951" stroked="f"/>
            <v:rect id="_x0000_s1308" style="position:absolute;left:7512;top:2745;width:14;height:768" fillcolor="#852d59" stroked="f"/>
            <v:rect id="_x0000_s1309" style="position:absolute;left:7526;top:2745;width:15;height:768" fillcolor="#8f3060" stroked="f"/>
            <v:rect id="_x0000_s1310" style="position:absolute;left:7541;top:2745;width:15;height:768" fillcolor="#953263" stroked="f"/>
            <v:rect id="_x0000_s1311" style="position:absolute;left:7556;top:2745;width:29;height:768" fillcolor="#983266" stroked="f"/>
            <v:rect id="_x0000_s1312" style="position:absolute;left:7585;top:2745;width:15;height:768" fillcolor="#953263" stroked="f"/>
            <v:rect id="_x0000_s1313" style="position:absolute;left:7600;top:2745;width:15;height:768" fillcolor="#8f2f5f" stroked="f"/>
            <v:rect id="_x0000_s1314" style="position:absolute;left:7615;top:2745;width:15;height:768" fillcolor="#852d59" stroked="f"/>
            <v:rect id="_x0000_s1315" style="position:absolute;left:7630;top:2745;width:14;height:768" fillcolor="#792951" stroked="f"/>
            <v:rect id="_x0000_s1316" style="position:absolute;left:7644;top:2745;width:15;height:768" fillcolor="#6a2347" stroked="f"/>
            <v:rect id="_x0000_s1317" style="position:absolute;left:7659;top:2745;width:15;height:768" fillcolor="#5b1f3c" stroked="f"/>
            <v:rect id="_x0000_s1318" style="position:absolute;left:7674;top:2745;width:14;height:768" fillcolor="#501a36" stroked="f"/>
            <v:rect id="_x0000_s1319" style="position:absolute;left:7688;top:2745;width:15;height:768" fillcolor="#491930" stroked="f"/>
            <v:shape id="_x0000_s1320" style="position:absolute;left:7431;top:2738;width:280;height:782" coordsize="304,848" path="m,8hdc,4,4,,8,hal296,hdc301,,304,4,304,8hal304,840hdc304,845,301,848,296,848hal8,848hdc4,848,,845,,840hal,8hdxm16,840hal8,832r288,l288,840,288,8r8,8l8,16,16,8r,832hdxe" fillcolor="black" strokeweight="3e-5mm">
              <v:path arrowok="t"/>
              <o:lock v:ext="edit" verticies="t"/>
            </v:shape>
            <v:rect id="_x0000_s1321" style="position:absolute;left:8351;top:3129;width:15;height:15" fillcolor="#491930" stroked="f"/>
            <v:rect id="_x0000_s1322" style="position:absolute;left:8366;top:3129;width:15;height:15" fillcolor="#501a36" stroked="f"/>
            <v:rect id="_x0000_s1323" style="position:absolute;left:8381;top:3129;width:14;height:15" fillcolor="#5c1f3d" stroked="f"/>
            <v:rect id="_x0000_s1324" style="position:absolute;left:8395;top:3129;width:15;height:15" fillcolor="#6a2347" stroked="f"/>
            <v:rect id="_x0000_s1325" style="position:absolute;left:8410;top:3129;width:15;height:15" fillcolor="#792951" stroked="f"/>
            <v:rect id="_x0000_s1326" style="position:absolute;left:8425;top:3129;width:15;height:15" fillcolor="#852d59" stroked="f"/>
            <v:rect id="_x0000_s1327" style="position:absolute;left:8440;top:3129;width:14;height:15" fillcolor="#8f3060" stroked="f"/>
            <v:rect id="_x0000_s1328" style="position:absolute;left:8454;top:3129;width:15;height:15" fillcolor="#953263" stroked="f"/>
            <v:rect id="_x0000_s1329" style="position:absolute;left:8469;top:3129;width:30;height:15" fillcolor="#983266" stroked="f"/>
            <v:rect id="_x0000_s1330" style="position:absolute;left:8499;top:3129;width:14;height:15" fillcolor="#953263" stroked="f"/>
            <v:rect id="_x0000_s1331" style="position:absolute;left:8513;top:3129;width:15;height:15" fillcolor="#8f2f5f" stroked="f"/>
            <v:rect id="_x0000_s1332" style="position:absolute;left:8528;top:3129;width:15;height:15" fillcolor="#852d59" stroked="f"/>
            <v:rect id="_x0000_s1333" style="position:absolute;left:8543;top:3129;width:14;height:15" fillcolor="#792951" stroked="f"/>
            <v:rect id="_x0000_s1334" style="position:absolute;left:8557;top:3129;width:15;height:15" fillcolor="#6a2347" stroked="f"/>
            <v:rect id="_x0000_s1335" style="position:absolute;left:8572;top:3129;width:15;height:15" fillcolor="#5b1f3c" stroked="f"/>
            <v:rect id="_x0000_s1336" style="position:absolute;left:8587;top:3129;width:15;height:15" fillcolor="#501a36" stroked="f"/>
            <v:rect id="_x0000_s1337" style="position:absolute;left:8602;top:3129;width:14;height:15" fillcolor="#491930" stroked="f"/>
            <v:shape id="_x0000_s1338" style="position:absolute;left:8344;top:3121;width:280;height:30" coordsize="304,32" path="m,8hdc,4,4,,8,hal296,hdc301,,304,4,304,8hal304,24hdc304,29,301,32,296,32hal8,32hdc4,32,,29,,24hal,8hdxm16,24hal8,16r288,l288,24r,-16l296,16,8,16,16,8r,16hdxe" fillcolor="black" strokeweight="3e-5mm">
              <v:path arrowok="t"/>
              <o:lock v:ext="edit" verticies="t"/>
            </v:shape>
            <v:rect id="_x0000_s1339" style="position:absolute;left:1628;top:1919;width:14;height:3896" fillcolor="black" strokeweight="42e-5mm">
              <v:stroke joinstyle="bevel"/>
            </v:rect>
            <v:shape id="_x0000_s1340" style="position:absolute;left:1561;top:1911;width:74;height:3911" coordsize="74,3911" path="m,3897r74,l74,3911r-74,l,3897xm,3114r74,l74,3129r-74,l,3114xm,2332r74,l74,2347r-74,l,2332xm,1550r74,l74,1565r-74,l,1550xm,782r74,l74,797,,797,,782xm,l74,r,15l,15,,xe" fillcolor="black" strokeweight="42e-5mm">
              <v:stroke joinstyle="bevel"/>
              <v:path arrowok="t"/>
              <o:lock v:ext="edit" verticies="t"/>
            </v:shape>
            <v:rect id="_x0000_s1341" style="position:absolute;left:1635;top:5808;width:7305;height:14" fillcolor="black" strokeweight="42e-5mm">
              <v:stroke joinstyle="bevel"/>
            </v:rect>
            <v:shape id="_x0000_s1342" style="position:absolute;left:1628;top:5815;width:7320;height:59" coordsize="7320,59" path="m14,r,59l,59,,,14,xm927,r,59l913,59,913,r14,xm1841,r,59l1826,59r,-59l1841,xm2754,r,59l2739,59r,-59l2754,xm3667,r,59l3652,59r,-59l3667,xm4580,r,59l4565,59r,-59l4580,xm5493,r,59l5479,59r,-59l5493,xm6407,r,59l6392,59r,-59l6407,xm7320,r,59l7305,59r,-59l7320,xe" fillcolor="black" strokeweight="42e-5mm">
              <v:stroke joinstyle="bevel"/>
              <v:path arrowok="t"/>
              <o:lock v:ext="edit" verticies="t"/>
            </v:shape>
            <v:rect id="_x0000_s1343" style="position:absolute;left:1963;top:4506;width:267;height:184;mso-wrap-style:none;v-text-anchor:top" filled="f" stroked="f">
              <v:textbox style="mso-fit-shape-to-text:t" inset="0,0,0,0">
                <w:txbxContent>
                  <w:p w:rsidR="003A64CF" w:rsidRDefault="003A64CF">
                    <w:r>
                      <w:rPr>
                        <w:rFonts w:ascii="Arial" w:hAnsi="Arial" w:cs="Arial"/>
                        <w:color w:val="000000"/>
                        <w:sz w:val="16"/>
                        <w:szCs w:val="16"/>
                      </w:rPr>
                      <w:t>125</w:t>
                    </w:r>
                  </w:p>
                </w:txbxContent>
              </v:textbox>
            </v:rect>
            <v:rect id="_x0000_s1344" style="position:absolute;left:2875;top:4632;width:267;height:184;mso-wrap-style:none;v-text-anchor:top" filled="f" stroked="f">
              <v:textbox style="mso-fit-shape-to-text:t" inset="0,0,0,0">
                <w:txbxContent>
                  <w:p w:rsidR="003A64CF" w:rsidRDefault="003A64CF">
                    <w:r>
                      <w:rPr>
                        <w:rFonts w:ascii="Arial" w:hAnsi="Arial" w:cs="Arial"/>
                        <w:color w:val="000000"/>
                        <w:sz w:val="16"/>
                        <w:szCs w:val="16"/>
                      </w:rPr>
                      <w:t>112</w:t>
                    </w:r>
                  </w:p>
                </w:txbxContent>
              </v:textbox>
            </v:rect>
            <v:rect id="_x0000_s1345" style="position:absolute;left:3787;top:4642;width:267;height:184;mso-wrap-style:none;v-text-anchor:top" filled="f" stroked="f">
              <v:textbox style="mso-fit-shape-to-text:t" inset="0,0,0,0">
                <w:txbxContent>
                  <w:p w:rsidR="003A64CF" w:rsidRDefault="003A64CF">
                    <w:r>
                      <w:rPr>
                        <w:rFonts w:ascii="Arial" w:hAnsi="Arial" w:cs="Arial"/>
                        <w:color w:val="000000"/>
                        <w:sz w:val="16"/>
                        <w:szCs w:val="16"/>
                      </w:rPr>
                      <w:t>111</w:t>
                    </w:r>
                  </w:p>
                </w:txbxContent>
              </v:textbox>
            </v:rect>
            <v:rect id="_x0000_s1346" style="position:absolute;left:4699;top:4593;width:267;height:184;mso-wrap-style:none;v-text-anchor:top" filled="f" stroked="f">
              <v:textbox style="mso-fit-shape-to-text:t" inset="0,0,0,0">
                <w:txbxContent>
                  <w:p w:rsidR="003A64CF" w:rsidRDefault="003A64CF">
                    <w:r>
                      <w:rPr>
                        <w:rFonts w:ascii="Arial" w:hAnsi="Arial" w:cs="Arial"/>
                        <w:color w:val="000000"/>
                        <w:sz w:val="16"/>
                        <w:szCs w:val="16"/>
                      </w:rPr>
                      <w:t>116</w:t>
                    </w:r>
                  </w:p>
                </w:txbxContent>
              </v:textbox>
            </v:rect>
            <v:rect id="_x0000_s1347" style="position:absolute;left:5611;top:4622;width:267;height:184;mso-wrap-style:none;v-text-anchor:top" filled="f" stroked="f">
              <v:textbox style="mso-fit-shape-to-text:t" inset="0,0,0,0">
                <w:txbxContent>
                  <w:p w:rsidR="003A64CF" w:rsidRDefault="003A64CF">
                    <w:r>
                      <w:rPr>
                        <w:rFonts w:ascii="Arial" w:hAnsi="Arial" w:cs="Arial"/>
                        <w:color w:val="000000"/>
                        <w:sz w:val="16"/>
                        <w:szCs w:val="16"/>
                      </w:rPr>
                      <w:t>113</w:t>
                    </w:r>
                  </w:p>
                </w:txbxContent>
              </v:textbox>
            </v:rect>
            <v:rect id="_x0000_s1348" style="position:absolute;left:6523;top:4486;width:267;height:184;mso-wrap-style:none;v-text-anchor:top" filled="f" stroked="f">
              <v:textbox style="mso-fit-shape-to-text:t" inset="0,0,0,0">
                <w:txbxContent>
                  <w:p w:rsidR="003A64CF" w:rsidRDefault="003A64CF">
                    <w:r>
                      <w:rPr>
                        <w:rFonts w:ascii="Arial" w:hAnsi="Arial" w:cs="Arial"/>
                        <w:color w:val="000000"/>
                        <w:sz w:val="16"/>
                        <w:szCs w:val="16"/>
                      </w:rPr>
                      <w:t>127</w:t>
                    </w:r>
                  </w:p>
                </w:txbxContent>
              </v:textbox>
            </v:rect>
            <v:rect id="_x0000_s1349" style="position:absolute;left:7435;top:4574;width:267;height:184;mso-wrap-style:none;v-text-anchor:top" filled="f" stroked="f">
              <v:textbox style="mso-fit-shape-to-text:t" inset="0,0,0,0">
                <w:txbxContent>
                  <w:p w:rsidR="003A64CF" w:rsidRDefault="003A64CF">
                    <w:r>
                      <w:rPr>
                        <w:rFonts w:ascii="Arial" w:hAnsi="Arial" w:cs="Arial"/>
                        <w:color w:val="000000"/>
                        <w:sz w:val="16"/>
                        <w:szCs w:val="16"/>
                      </w:rPr>
                      <w:t>118</w:t>
                    </w:r>
                  </w:p>
                </w:txbxContent>
              </v:textbox>
            </v:rect>
            <v:rect id="_x0000_s1350" style="position:absolute;left:8347;top:4388;width:267;height:184;mso-wrap-style:none;v-text-anchor:top" filled="f" stroked="f">
              <v:textbox style="mso-fit-shape-to-text:t" inset="0,0,0,0">
                <w:txbxContent>
                  <w:p w:rsidR="003A64CF" w:rsidRDefault="003A64CF">
                    <w:r>
                      <w:rPr>
                        <w:rFonts w:ascii="Arial" w:hAnsi="Arial" w:cs="Arial"/>
                        <w:color w:val="000000"/>
                        <w:sz w:val="16"/>
                        <w:szCs w:val="16"/>
                      </w:rPr>
                      <w:t>137</w:t>
                    </w:r>
                  </w:p>
                </w:txbxContent>
              </v:textbox>
            </v:rect>
            <v:rect id="_x0000_s1351" style="position:absolute;left:1303;top:5687;width:134;height:276;mso-wrap-style:none;v-text-anchor:top" filled="f" stroked="f">
              <v:textbox style="mso-fit-shape-to-text:t" inset="0,0,0,0">
                <w:txbxContent>
                  <w:p w:rsidR="003A64CF" w:rsidRDefault="003A64CF">
                    <w:r>
                      <w:rPr>
                        <w:rFonts w:ascii="Arial" w:hAnsi="Arial" w:cs="Arial"/>
                        <w:color w:val="000000"/>
                        <w:szCs w:val="24"/>
                      </w:rPr>
                      <w:t>0</w:t>
                    </w:r>
                  </w:p>
                </w:txbxContent>
              </v:textbox>
            </v:rect>
            <v:rect id="_x0000_s1352" style="position:absolute;left:1179;top:4908;width:267;height:276;mso-wrap-style:none;v-text-anchor:top" filled="f" stroked="f">
              <v:textbox style="mso-fit-shape-to-text:t" inset="0,0,0,0">
                <w:txbxContent>
                  <w:p w:rsidR="003A64CF" w:rsidRDefault="003A64CF">
                    <w:r>
                      <w:rPr>
                        <w:rFonts w:ascii="Arial" w:hAnsi="Arial" w:cs="Arial"/>
                        <w:color w:val="000000"/>
                        <w:szCs w:val="24"/>
                      </w:rPr>
                      <w:t>40</w:t>
                    </w:r>
                  </w:p>
                </w:txbxContent>
              </v:textbox>
            </v:rect>
            <v:rect id="_x0000_s1353" style="position:absolute;left:1179;top:4131;width:267;height:276;mso-wrap-style:none;v-text-anchor:top" filled="f" stroked="f">
              <v:textbox style="mso-fit-shape-to-text:t" inset="0,0,0,0">
                <w:txbxContent>
                  <w:p w:rsidR="003A64CF" w:rsidRDefault="003A64CF">
                    <w:r>
                      <w:rPr>
                        <w:rFonts w:ascii="Arial" w:hAnsi="Arial" w:cs="Arial"/>
                        <w:color w:val="000000"/>
                        <w:szCs w:val="24"/>
                      </w:rPr>
                      <w:t>80</w:t>
                    </w:r>
                  </w:p>
                </w:txbxContent>
              </v:textbox>
            </v:rect>
            <v:rect id="_x0000_s1354" style="position:absolute;left:1040;top:3352;width:401;height:276;mso-wrap-style:none;v-text-anchor:top" filled="f" stroked="f">
              <v:textbox style="mso-fit-shape-to-text:t" inset="0,0,0,0">
                <w:txbxContent>
                  <w:p w:rsidR="003A64CF" w:rsidRDefault="003A64CF">
                    <w:r>
                      <w:rPr>
                        <w:rFonts w:ascii="Arial" w:hAnsi="Arial" w:cs="Arial"/>
                        <w:color w:val="000000"/>
                        <w:szCs w:val="24"/>
                      </w:rPr>
                      <w:t>120</w:t>
                    </w:r>
                  </w:p>
                </w:txbxContent>
              </v:textbox>
            </v:rect>
            <v:rect id="_x0000_s1355" style="position:absolute;left:1040;top:2573;width:401;height:276;mso-wrap-style:none;v-text-anchor:top" filled="f" stroked="f">
              <v:textbox style="mso-fit-shape-to-text:t" inset="0,0,0,0">
                <w:txbxContent>
                  <w:p w:rsidR="003A64CF" w:rsidRDefault="003A64CF">
                    <w:r>
                      <w:rPr>
                        <w:rFonts w:ascii="Arial" w:hAnsi="Arial" w:cs="Arial"/>
                        <w:color w:val="000000"/>
                        <w:szCs w:val="24"/>
                      </w:rPr>
                      <w:t>160</w:t>
                    </w:r>
                  </w:p>
                </w:txbxContent>
              </v:textbox>
            </v:rect>
            <v:rect id="_x0000_s1356" style="position:absolute;left:1040;top:1796;width:401;height:276;mso-wrap-style:none;v-text-anchor:top" filled="f" stroked="f">
              <v:textbox style="mso-fit-shape-to-text:t" inset="0,0,0,0">
                <w:txbxContent>
                  <w:p w:rsidR="003A64CF" w:rsidRDefault="003A64CF">
                    <w:r>
                      <w:rPr>
                        <w:rFonts w:ascii="Arial" w:hAnsi="Arial" w:cs="Arial"/>
                        <w:color w:val="000000"/>
                        <w:szCs w:val="24"/>
                      </w:rPr>
                      <w:t>200</w:t>
                    </w:r>
                  </w:p>
                </w:txbxContent>
              </v:textbox>
            </v:rect>
            <v:rect id="_x0000_s1357" style="position:absolute;left:1837;top:6033;width:534;height:276;mso-wrap-style:none;v-text-anchor:top" filled="f" stroked="f">
              <v:textbox style="mso-fit-shape-to-text:t" inset="0,0,0,0">
                <w:txbxContent>
                  <w:p w:rsidR="003A64CF" w:rsidRDefault="003A64CF">
                    <w:r>
                      <w:rPr>
                        <w:rFonts w:ascii="Arial" w:hAnsi="Arial" w:cs="Arial"/>
                        <w:color w:val="000000"/>
                        <w:szCs w:val="24"/>
                      </w:rPr>
                      <w:t>2004</w:t>
                    </w:r>
                  </w:p>
                </w:txbxContent>
              </v:textbox>
            </v:rect>
            <v:rect id="_x0000_s1358" style="position:absolute;left:2749;top:6033;width:534;height:276;mso-wrap-style:none;v-text-anchor:top" filled="f" stroked="f">
              <v:textbox style="mso-fit-shape-to-text:t" inset="0,0,0,0">
                <w:txbxContent>
                  <w:p w:rsidR="003A64CF" w:rsidRDefault="003A64CF">
                    <w:r>
                      <w:rPr>
                        <w:rFonts w:ascii="Arial" w:hAnsi="Arial" w:cs="Arial"/>
                        <w:color w:val="000000"/>
                        <w:szCs w:val="24"/>
                      </w:rPr>
                      <w:t>2005</w:t>
                    </w:r>
                  </w:p>
                </w:txbxContent>
              </v:textbox>
            </v:rect>
            <v:rect id="_x0000_s1359" style="position:absolute;left:3661;top:6033;width:534;height:276;mso-wrap-style:none;v-text-anchor:top" filled="f" stroked="f">
              <v:textbox style="mso-fit-shape-to-text:t" inset="0,0,0,0">
                <w:txbxContent>
                  <w:p w:rsidR="003A64CF" w:rsidRDefault="003A64CF">
                    <w:r>
                      <w:rPr>
                        <w:rFonts w:ascii="Arial" w:hAnsi="Arial" w:cs="Arial"/>
                        <w:color w:val="000000"/>
                        <w:szCs w:val="24"/>
                      </w:rPr>
                      <w:t>2006</w:t>
                    </w:r>
                  </w:p>
                </w:txbxContent>
              </v:textbox>
            </v:rect>
            <v:rect id="_x0000_s1360" style="position:absolute;left:4574;top:6033;width:534;height:276;mso-wrap-style:none;v-text-anchor:top" filled="f" stroked="f">
              <v:textbox style="mso-fit-shape-to-text:t" inset="0,0,0,0">
                <w:txbxContent>
                  <w:p w:rsidR="003A64CF" w:rsidRDefault="003A64CF">
                    <w:r>
                      <w:rPr>
                        <w:rFonts w:ascii="Arial" w:hAnsi="Arial" w:cs="Arial"/>
                        <w:color w:val="000000"/>
                        <w:szCs w:val="24"/>
                      </w:rPr>
                      <w:t>2007</w:t>
                    </w:r>
                  </w:p>
                </w:txbxContent>
              </v:textbox>
            </v:rect>
            <v:rect id="_x0000_s1361" style="position:absolute;left:5486;top:6033;width:534;height:276;mso-wrap-style:none;v-text-anchor:top" filled="f" stroked="f">
              <v:textbox style="mso-fit-shape-to-text:t" inset="0,0,0,0">
                <w:txbxContent>
                  <w:p w:rsidR="003A64CF" w:rsidRDefault="003A64CF">
                    <w:r>
                      <w:rPr>
                        <w:rFonts w:ascii="Arial" w:hAnsi="Arial" w:cs="Arial"/>
                        <w:color w:val="000000"/>
                        <w:szCs w:val="24"/>
                      </w:rPr>
                      <w:t>2008</w:t>
                    </w:r>
                  </w:p>
                </w:txbxContent>
              </v:textbox>
            </v:rect>
            <v:rect id="_x0000_s1362" style="position:absolute;left:6398;top:6033;width:534;height:276;mso-wrap-style:none;v-text-anchor:top" filled="f" stroked="f">
              <v:textbox style="mso-fit-shape-to-text:t" inset="0,0,0,0">
                <w:txbxContent>
                  <w:p w:rsidR="003A64CF" w:rsidRDefault="003A64CF">
                    <w:r>
                      <w:rPr>
                        <w:rFonts w:ascii="Arial" w:hAnsi="Arial" w:cs="Arial"/>
                        <w:color w:val="000000"/>
                        <w:szCs w:val="24"/>
                      </w:rPr>
                      <w:t>2009</w:t>
                    </w:r>
                  </w:p>
                </w:txbxContent>
              </v:textbox>
            </v:rect>
            <v:rect id="_x0000_s1363" style="position:absolute;left:7310;top:6033;width:534;height:276;mso-wrap-style:none;v-text-anchor:top" filled="f" stroked="f">
              <v:textbox style="mso-fit-shape-to-text:t" inset="0,0,0,0">
                <w:txbxContent>
                  <w:p w:rsidR="003A64CF" w:rsidRDefault="003A64CF">
                    <w:r>
                      <w:rPr>
                        <w:rFonts w:ascii="Arial" w:hAnsi="Arial" w:cs="Arial"/>
                        <w:color w:val="000000"/>
                        <w:szCs w:val="24"/>
                      </w:rPr>
                      <w:t>2010</w:t>
                    </w:r>
                  </w:p>
                </w:txbxContent>
              </v:textbox>
            </v:rect>
            <v:rect id="_x0000_s1364" style="position:absolute;left:8163;top:6033;width:694;height:276;mso-wrap-style:none;v-text-anchor:top" filled="f" stroked="f">
              <v:textbox style="mso-fit-shape-to-text:t" inset="0,0,0,0">
                <w:txbxContent>
                  <w:p w:rsidR="003A64CF" w:rsidRDefault="003A64CF">
                    <w:r>
                      <w:rPr>
                        <w:rFonts w:ascii="Arial" w:hAnsi="Arial" w:cs="Arial"/>
                        <w:color w:val="000000"/>
                        <w:szCs w:val="24"/>
                      </w:rPr>
                      <w:t>Target</w:t>
                    </w:r>
                  </w:p>
                </w:txbxContent>
              </v:textbox>
            </v:rect>
            <v:rect id="_x0000_s1365" style="position:absolute;left:882;top:6549;width:353;height:23;mso-wrap-style:none;v-text-anchor:top" filled="f" stroked="f">
              <v:textbox style="mso-fit-shape-to-text:t" inset="0,0,0,0">
                <w:txbxContent>
                  <w:p w:rsidR="003A64CF" w:rsidRDefault="003A64CF">
                    <w:r>
                      <w:rPr>
                        <w:rFonts w:ascii="Arial" w:hAnsi="Arial" w:cs="Arial"/>
                        <w:color w:val="000000"/>
                        <w:sz w:val="2"/>
                        <w:szCs w:val="2"/>
                      </w:rPr>
                      <w:t>Ave. Restoration Time / Customer (min)</w:t>
                    </w:r>
                  </w:p>
                </w:txbxContent>
              </v:textbox>
            </v:rect>
            <v:rect id="_x0000_s1366" style="position:absolute;left:879;top:291;width:1198;height:506;mso-wrap-style:none;v-text-anchor:top" filled="f" stroked="f">
              <v:textbox style="mso-fit-shape-to-text:t" inset="0,0,0,0">
                <w:txbxContent>
                  <w:p w:rsidR="003A64CF" w:rsidRDefault="003A64CF">
                    <w:r>
                      <w:rPr>
                        <w:rFonts w:ascii="Arial" w:hAnsi="Arial" w:cs="Arial"/>
                        <w:b/>
                        <w:bCs/>
                        <w:color w:val="000000"/>
                        <w:sz w:val="44"/>
                        <w:szCs w:val="44"/>
                      </w:rPr>
                      <w:t>CAIDI</w:t>
                    </w:r>
                  </w:p>
                </w:txbxContent>
              </v:textbox>
            </v:rect>
            <v:rect id="_x0000_s1367" style="position:absolute;left:2298;top:339;width:14;height:89" fillcolor="#4c6ca9" stroked="f"/>
            <v:rect id="_x0000_s1368" style="position:absolute;left:2312;top:339;width:15;height:89" fillcolor="#7383d4" stroked="f"/>
            <v:rect id="_x0000_s1369" style="position:absolute;left:2327;top:339;width:15;height:89" fillcolor="#9898fe" stroked="f"/>
            <v:rect id="_x0000_s1370" style="position:absolute;left:2342;top:339;width:15;height:89" fillcolor="#7777c7" stroked="f"/>
            <v:rect id="_x0000_s1371" style="position:absolute;left:2357;top:339;width:14;height:89" fillcolor="#575790" stroked="f"/>
            <v:shape id="_x0000_s1372" style="position:absolute;left:2290;top:332;width:89;height:103" coordsize="96,112" path="m,8hdc,4,4,,8,hal88,hdc93,,96,4,96,8hal96,104hdc96,109,93,112,88,112hal8,112hdc4,112,,109,,104hal,8hdxm16,104hal8,96r80,l80,104,80,8r8,8l8,16,16,8r,96hdxe" fillcolor="black" strokeweight="3e-5mm">
              <v:path arrowok="t"/>
              <o:lock v:ext="edit" verticies="t"/>
            </v:shape>
            <v:rect id="_x0000_s1373" style="position:absolute;left:2412;top:301;width:1672;height:184;mso-wrap-style:none;v-text-anchor:top" filled="f" stroked="f">
              <v:textbox style="mso-fit-shape-to-text:t" inset="0,0,0,0">
                <w:txbxContent>
                  <w:p w:rsidR="003A64CF" w:rsidRDefault="003A64CF">
                    <w:r>
                      <w:rPr>
                        <w:rFonts w:ascii="Arial" w:hAnsi="Arial" w:cs="Arial"/>
                        <w:color w:val="000000"/>
                        <w:sz w:val="16"/>
                        <w:szCs w:val="16"/>
                      </w:rPr>
                      <w:t>Excluding Major Events</w:t>
                    </w:r>
                  </w:p>
                </w:txbxContent>
              </v:textbox>
            </v:rect>
            <v:rect id="_x0000_s1374" style="position:absolute;left:2298;top:767;width:14;height:74" fillcolor="#541c38" stroked="f"/>
            <v:rect id="_x0000_s1375" style="position:absolute;left:2312;top:767;width:15;height:74" fillcolor="#852d59" stroked="f"/>
            <v:rect id="_x0000_s1376" style="position:absolute;left:2327;top:767;width:15;height:74" fillcolor="#936" stroked="f"/>
            <v:rect id="_x0000_s1377" style="position:absolute;left:2342;top:767;width:15;height:74" fillcolor="#832c58" stroked="f"/>
            <v:rect id="_x0000_s1378" style="position:absolute;left:2357;top:767;width:14;height:74" fillcolor="#521c36" stroked="f"/>
            <v:shape id="_x0000_s1379" style="position:absolute;left:2290;top:760;width:89;height:89" coordsize="96,96" path="m,8hdc,4,4,,8,hal88,hdc93,,96,4,96,8hal96,88hdc96,93,93,96,88,96hal8,96hdc4,96,,93,,88hal,8hdxm16,88hal8,80r80,l80,88,80,8r8,8l8,16,16,8r,80hdxe" fillcolor="black" strokeweight="3e-5mm">
              <v:path arrowok="t"/>
              <o:lock v:ext="edit" verticies="t"/>
            </v:shape>
            <v:rect id="_x0000_s1380" style="position:absolute;left:2412;top:720;width:934;height:184;mso-wrap-style:none;v-text-anchor:top" filled="f" stroked="f">
              <v:textbox style="mso-fit-shape-to-text:t" inset="0,0,0,0">
                <w:txbxContent>
                  <w:p w:rsidR="003A64CF" w:rsidRDefault="003A64CF">
                    <w:r>
                      <w:rPr>
                        <w:rFonts w:ascii="Arial" w:hAnsi="Arial" w:cs="Arial"/>
                        <w:color w:val="000000"/>
                        <w:sz w:val="16"/>
                        <w:szCs w:val="16"/>
                      </w:rPr>
                      <w:t>Major Events</w:t>
                    </w:r>
                  </w:p>
                </w:txbxContent>
              </v:textbox>
            </v:rect>
            <w10:wrap type="none"/>
            <w10:anchorlock/>
          </v:group>
        </w:pict>
      </w:r>
    </w:p>
    <w:p w:rsidR="003A5969" w:rsidRDefault="003A5969">
      <w:pPr>
        <w:pStyle w:val="Heading1"/>
      </w:pPr>
      <w:bookmarkStart w:id="83" w:name="_Toc3183396"/>
      <w:bookmarkStart w:id="84" w:name="_Toc97619596"/>
      <w:bookmarkStart w:id="85" w:name="_Toc98906761"/>
      <w:bookmarkStart w:id="86" w:name="_Toc165342434"/>
      <w:bookmarkStart w:id="87" w:name="_Toc193710992"/>
      <w:bookmarkStart w:id="88" w:name="_Toc227571585"/>
      <w:bookmarkStart w:id="89" w:name="_Toc291828272"/>
      <w:r>
        <w:lastRenderedPageBreak/>
        <w:t>OFFICE Indices</w:t>
      </w:r>
      <w:bookmarkEnd w:id="83"/>
      <w:bookmarkEnd w:id="84"/>
      <w:bookmarkEnd w:id="85"/>
      <w:bookmarkEnd w:id="86"/>
      <w:bookmarkEnd w:id="87"/>
      <w:bookmarkEnd w:id="88"/>
      <w:bookmarkEnd w:id="89"/>
      <w:r>
        <w:t xml:space="preserve"> </w:t>
      </w:r>
    </w:p>
    <w:p w:rsidR="003A5969" w:rsidRDefault="00473AE9">
      <w:pPr>
        <w:pStyle w:val="Heading3"/>
      </w:pPr>
      <w:bookmarkStart w:id="90" w:name="_Toc3183397"/>
      <w:bookmarkStart w:id="91" w:name="_Toc97619597"/>
      <w:bookmarkStart w:id="92" w:name="_Toc98906762"/>
      <w:bookmarkStart w:id="93" w:name="_Toc165342435"/>
      <w:bookmarkStart w:id="94" w:name="_Toc193710993"/>
      <w:bookmarkStart w:id="95" w:name="_Toc227571586"/>
      <w:bookmarkStart w:id="96" w:name="_Toc291828273"/>
      <w:r>
        <w:t>Chart 3</w:t>
      </w:r>
      <w:r w:rsidR="003A5969">
        <w:t>.1 – SAIFI - Sustained Interruptions / Customer</w:t>
      </w:r>
      <w:bookmarkEnd w:id="90"/>
      <w:bookmarkEnd w:id="91"/>
      <w:bookmarkEnd w:id="92"/>
      <w:bookmarkEnd w:id="93"/>
      <w:bookmarkEnd w:id="94"/>
      <w:bookmarkEnd w:id="95"/>
      <w:bookmarkEnd w:id="96"/>
      <w:r w:rsidR="003A5969">
        <w:t xml:space="preserve">  </w:t>
      </w:r>
    </w:p>
    <w:p w:rsidR="003A5969" w:rsidRPr="00B20C25" w:rsidRDefault="00013286" w:rsidP="00C95D2D">
      <w:pPr>
        <w:jc w:val="center"/>
      </w:pPr>
      <w:r w:rsidRPr="00013286">
        <w:rPr>
          <w:noProof/>
        </w:rPr>
        <w:drawing>
          <wp:inline distT="0" distB="0" distL="0" distR="0">
            <wp:extent cx="4800600" cy="3333750"/>
            <wp:effectExtent l="1905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4800600" cy="3333750"/>
                    </a:xfrm>
                    <a:prstGeom prst="rect">
                      <a:avLst/>
                    </a:prstGeom>
                    <a:noFill/>
                    <a:ln w="9525">
                      <a:noFill/>
                      <a:miter lim="800000"/>
                      <a:headEnd/>
                      <a:tailEnd/>
                    </a:ln>
                  </pic:spPr>
                </pic:pic>
              </a:graphicData>
            </a:graphic>
          </wp:inline>
        </w:drawing>
      </w:r>
    </w:p>
    <w:p w:rsidR="003A5969" w:rsidRDefault="003A5969">
      <w:pPr>
        <w:pStyle w:val="Heading3"/>
      </w:pPr>
      <w:bookmarkStart w:id="97" w:name="_Toc3183398"/>
      <w:bookmarkStart w:id="98" w:name="_Toc97619598"/>
      <w:bookmarkStart w:id="99" w:name="_Toc98906763"/>
      <w:bookmarkStart w:id="100" w:name="_Toc165342436"/>
      <w:bookmarkStart w:id="101" w:name="_Toc193710994"/>
      <w:bookmarkStart w:id="102" w:name="_Toc227571587"/>
      <w:bookmarkStart w:id="103" w:name="_Toc291828274"/>
      <w:r>
        <w:t xml:space="preserve">Chart </w:t>
      </w:r>
      <w:r w:rsidR="00473AE9">
        <w:t>3</w:t>
      </w:r>
      <w:r>
        <w:t>.2 - MAIFI Momentary Interruption Events / Customer</w:t>
      </w:r>
      <w:bookmarkEnd w:id="97"/>
      <w:bookmarkEnd w:id="98"/>
      <w:bookmarkEnd w:id="99"/>
      <w:bookmarkEnd w:id="100"/>
      <w:bookmarkEnd w:id="101"/>
      <w:bookmarkEnd w:id="102"/>
      <w:bookmarkEnd w:id="103"/>
    </w:p>
    <w:p w:rsidR="003A5969" w:rsidRPr="00461F71" w:rsidRDefault="0038355B" w:rsidP="00C95D2D">
      <w:pPr>
        <w:jc w:val="center"/>
      </w:pPr>
      <w:bookmarkStart w:id="104" w:name="_Toc70235383"/>
      <w:bookmarkStart w:id="105" w:name="_Toc70242999"/>
      <w:bookmarkStart w:id="106" w:name="_Toc70243047"/>
      <w:bookmarkStart w:id="107" w:name="_Toc70244129"/>
      <w:bookmarkStart w:id="108" w:name="_Toc70244199"/>
      <w:bookmarkStart w:id="109" w:name="_Toc70244251"/>
      <w:bookmarkStart w:id="110" w:name="_Toc70244303"/>
      <w:bookmarkStart w:id="111" w:name="_Toc70244436"/>
      <w:r w:rsidRPr="0038355B">
        <w:rPr>
          <w:noProof/>
        </w:rPr>
        <w:drawing>
          <wp:inline distT="0" distB="0" distL="0" distR="0">
            <wp:extent cx="4676775" cy="33909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676775" cy="3390900"/>
                    </a:xfrm>
                    <a:prstGeom prst="rect">
                      <a:avLst/>
                    </a:prstGeom>
                    <a:noFill/>
                    <a:ln w="9525">
                      <a:noFill/>
                      <a:miter lim="800000"/>
                      <a:headEnd/>
                      <a:tailEnd/>
                    </a:ln>
                  </pic:spPr>
                </pic:pic>
              </a:graphicData>
            </a:graphic>
          </wp:inline>
        </w:drawing>
      </w:r>
    </w:p>
    <w:p w:rsidR="003A5969" w:rsidRDefault="00473AE9">
      <w:pPr>
        <w:pStyle w:val="Heading3"/>
      </w:pPr>
      <w:bookmarkStart w:id="112" w:name="_Toc3183399"/>
      <w:bookmarkStart w:id="113" w:name="_Toc97619600"/>
      <w:bookmarkStart w:id="114" w:name="_Toc98906765"/>
      <w:bookmarkStart w:id="115" w:name="_Toc165342437"/>
      <w:bookmarkStart w:id="116" w:name="_Toc193710995"/>
      <w:bookmarkStart w:id="117" w:name="_Toc227571588"/>
      <w:bookmarkStart w:id="118" w:name="_Toc291828275"/>
      <w:bookmarkEnd w:id="104"/>
      <w:bookmarkEnd w:id="105"/>
      <w:bookmarkEnd w:id="106"/>
      <w:bookmarkEnd w:id="107"/>
      <w:bookmarkEnd w:id="108"/>
      <w:bookmarkEnd w:id="109"/>
      <w:bookmarkEnd w:id="110"/>
      <w:bookmarkEnd w:id="111"/>
      <w:r>
        <w:lastRenderedPageBreak/>
        <w:t>Chart 3</w:t>
      </w:r>
      <w:r w:rsidR="003A5969">
        <w:t>.3 - SAIDI – Average Outage Time / Customer</w:t>
      </w:r>
      <w:bookmarkEnd w:id="112"/>
      <w:bookmarkEnd w:id="113"/>
      <w:bookmarkEnd w:id="114"/>
      <w:bookmarkEnd w:id="115"/>
      <w:bookmarkEnd w:id="116"/>
      <w:bookmarkEnd w:id="117"/>
      <w:bookmarkEnd w:id="118"/>
    </w:p>
    <w:p w:rsidR="003A5969" w:rsidRPr="00622EB3" w:rsidRDefault="00013286" w:rsidP="00C95D2D">
      <w:pPr>
        <w:jc w:val="center"/>
      </w:pPr>
      <w:r w:rsidRPr="00013286">
        <w:rPr>
          <w:noProof/>
        </w:rPr>
        <w:drawing>
          <wp:inline distT="0" distB="0" distL="0" distR="0">
            <wp:extent cx="4781550" cy="3352800"/>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781550" cy="3352800"/>
                    </a:xfrm>
                    <a:prstGeom prst="rect">
                      <a:avLst/>
                    </a:prstGeom>
                    <a:noFill/>
                    <a:ln w="9525">
                      <a:noFill/>
                      <a:miter lim="800000"/>
                      <a:headEnd/>
                      <a:tailEnd/>
                    </a:ln>
                  </pic:spPr>
                </pic:pic>
              </a:graphicData>
            </a:graphic>
          </wp:inline>
        </w:drawing>
      </w:r>
    </w:p>
    <w:p w:rsidR="003A5969" w:rsidRDefault="003A5969"/>
    <w:p w:rsidR="003A5969" w:rsidRDefault="00473AE9">
      <w:pPr>
        <w:pStyle w:val="Heading3"/>
      </w:pPr>
      <w:bookmarkStart w:id="119" w:name="_Toc3183400"/>
      <w:bookmarkStart w:id="120" w:name="_Toc97619601"/>
      <w:bookmarkStart w:id="121" w:name="_Toc98906766"/>
      <w:bookmarkStart w:id="122" w:name="_Toc165342438"/>
      <w:bookmarkStart w:id="123" w:name="_Toc193710996"/>
      <w:bookmarkStart w:id="124" w:name="_Toc227571589"/>
      <w:bookmarkStart w:id="125" w:name="_Toc291828276"/>
      <w:r>
        <w:t>Chart 3</w:t>
      </w:r>
      <w:r w:rsidR="003A5969">
        <w:t>.4 - CAIDI – Average Restoration Time</w:t>
      </w:r>
      <w:bookmarkEnd w:id="119"/>
      <w:bookmarkEnd w:id="120"/>
      <w:bookmarkEnd w:id="121"/>
      <w:bookmarkEnd w:id="122"/>
      <w:bookmarkEnd w:id="123"/>
      <w:bookmarkEnd w:id="124"/>
      <w:bookmarkEnd w:id="125"/>
      <w:r w:rsidR="003A5969">
        <w:t xml:space="preserve"> </w:t>
      </w:r>
    </w:p>
    <w:p w:rsidR="003A5969" w:rsidRPr="00622EB3" w:rsidRDefault="00013286" w:rsidP="00C95D2D">
      <w:pPr>
        <w:jc w:val="center"/>
      </w:pPr>
      <w:r w:rsidRPr="00013286">
        <w:rPr>
          <w:noProof/>
        </w:rPr>
        <w:drawing>
          <wp:inline distT="0" distB="0" distL="0" distR="0">
            <wp:extent cx="5029200" cy="3590925"/>
            <wp:effectExtent l="1905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029200" cy="3590925"/>
                    </a:xfrm>
                    <a:prstGeom prst="rect">
                      <a:avLst/>
                    </a:prstGeom>
                    <a:noFill/>
                    <a:ln w="9525">
                      <a:noFill/>
                      <a:miter lim="800000"/>
                      <a:headEnd/>
                      <a:tailEnd/>
                    </a:ln>
                  </pic:spPr>
                </pic:pic>
              </a:graphicData>
            </a:graphic>
          </wp:inline>
        </w:drawing>
      </w:r>
    </w:p>
    <w:p w:rsidR="003A5969" w:rsidRDefault="003A5969"/>
    <w:p w:rsidR="003A5969" w:rsidRDefault="003A5969">
      <w:pPr>
        <w:pStyle w:val="Heading1"/>
      </w:pPr>
      <w:r>
        <w:br w:type="page"/>
      </w:r>
      <w:bookmarkStart w:id="126" w:name="_Toc97619602"/>
      <w:bookmarkStart w:id="127" w:name="_Toc98906767"/>
      <w:bookmarkStart w:id="128" w:name="_Toc165342439"/>
      <w:bookmarkStart w:id="129" w:name="_Toc193710997"/>
      <w:bookmarkStart w:id="130" w:name="_Toc227571590"/>
      <w:bookmarkStart w:id="131" w:name="_Toc291828277"/>
      <w:bookmarkStart w:id="132" w:name="_Toc3183401"/>
      <w:r>
        <w:lastRenderedPageBreak/>
        <w:t>Areas of Concern</w:t>
      </w:r>
      <w:bookmarkEnd w:id="126"/>
      <w:bookmarkEnd w:id="127"/>
      <w:bookmarkEnd w:id="128"/>
      <w:bookmarkEnd w:id="129"/>
      <w:bookmarkEnd w:id="130"/>
      <w:bookmarkEnd w:id="131"/>
    </w:p>
    <w:p w:rsidR="006176A2" w:rsidRPr="006176A2" w:rsidRDefault="006176A2" w:rsidP="006176A2"/>
    <w:p w:rsidR="00AC2CFD" w:rsidRPr="00E63BE8" w:rsidRDefault="00AC2CFD" w:rsidP="00AC2CFD">
      <w:r w:rsidRPr="008C0704">
        <w:t>As in previous</w:t>
      </w:r>
      <w:r>
        <w:t xml:space="preserve"> years, </w:t>
      </w:r>
      <w:r w:rsidRPr="00E63BE8">
        <w:t xml:space="preserve">Colville </w:t>
      </w:r>
      <w:r w:rsidR="00461F71">
        <w:t>continues to have</w:t>
      </w:r>
      <w:r w:rsidRPr="00E63BE8">
        <w:t xml:space="preserve"> the lowest reliability of </w:t>
      </w:r>
      <w:smartTag w:uri="urn:schemas-microsoft-com:office:smarttags" w:element="place">
        <w:smartTag w:uri="urn:schemas-microsoft-com:office:smarttags" w:element="State">
          <w:r w:rsidRPr="00E63BE8">
            <w:t>Washington</w:t>
          </w:r>
        </w:smartTag>
      </w:smartTag>
      <w:r w:rsidRPr="00E63BE8">
        <w:t xml:space="preserve">’s operating areas. </w:t>
      </w:r>
      <w:r>
        <w:t>However, t</w:t>
      </w:r>
      <w:r w:rsidRPr="00E63BE8">
        <w:t xml:space="preserve">he </w:t>
      </w:r>
      <w:smartTag w:uri="urn:schemas-microsoft-com:office:smarttags" w:element="place">
        <w:r w:rsidRPr="00E63BE8">
          <w:t>Colville</w:t>
        </w:r>
      </w:smartTag>
      <w:r w:rsidRPr="00E63BE8">
        <w:t xml:space="preserve"> area continues to show improvement over previous years as work plans are implemented.  </w:t>
      </w:r>
      <w:smartTag w:uri="urn:schemas-microsoft-com:office:smarttags" w:element="place">
        <w:r w:rsidRPr="00E63BE8">
          <w:t>Colville</w:t>
        </w:r>
      </w:smartTag>
      <w:r w:rsidRPr="00E63BE8">
        <w:t xml:space="preserve"> was judged lowest based on its performance in the yearly indices for SAIFI, SAIDI, CAIDI, and MAIFI.  Within the Colville area</w:t>
      </w:r>
      <w:r>
        <w:t>,</w:t>
      </w:r>
      <w:r w:rsidRPr="00E63BE8">
        <w:t xml:space="preserve"> </w:t>
      </w:r>
      <w:r w:rsidR="00585A46" w:rsidRPr="00E63BE8">
        <w:t xml:space="preserve">six feeders </w:t>
      </w:r>
      <w:r w:rsidR="00585A46">
        <w:t xml:space="preserve">were </w:t>
      </w:r>
      <w:r w:rsidR="001F6138">
        <w:t>identified as the A</w:t>
      </w:r>
      <w:r w:rsidR="00585A46" w:rsidRPr="00E63BE8">
        <w:t xml:space="preserve">reas of </w:t>
      </w:r>
      <w:r w:rsidR="001F6138">
        <w:t>C</w:t>
      </w:r>
      <w:r w:rsidR="00585A46" w:rsidRPr="00E63BE8">
        <w:t xml:space="preserve">oncern </w:t>
      </w:r>
      <w:r w:rsidR="00585A46" w:rsidRPr="00EA2D21">
        <w:t>for 20</w:t>
      </w:r>
      <w:r w:rsidR="00EA2D21">
        <w:t>1</w:t>
      </w:r>
      <w:r w:rsidR="00585A46" w:rsidRPr="00EA2D21">
        <w:t>0</w:t>
      </w:r>
      <w:r w:rsidR="00585A46" w:rsidRPr="00E63BE8">
        <w:t xml:space="preserve">. These feeders are Gifford 34F1, Gifford 34F2, Colville 34F1, </w:t>
      </w:r>
      <w:r w:rsidR="00BB0AD7">
        <w:t>Chewelah</w:t>
      </w:r>
      <w:r w:rsidR="00585A46" w:rsidRPr="00E63BE8">
        <w:t xml:space="preserve"> 12F3</w:t>
      </w:r>
      <w:r w:rsidR="00D26383">
        <w:t>,</w:t>
      </w:r>
      <w:r w:rsidR="00585A46" w:rsidRPr="00E63BE8">
        <w:t xml:space="preserve"> </w:t>
      </w:r>
      <w:r w:rsidR="00BB0AD7">
        <w:t>Chewelah</w:t>
      </w:r>
      <w:r w:rsidR="00585A46" w:rsidRPr="00E63BE8">
        <w:t xml:space="preserve"> 12F</w:t>
      </w:r>
      <w:r w:rsidR="00BB0AD7">
        <w:t>4</w:t>
      </w:r>
      <w:r w:rsidR="00D26383">
        <w:t>, and Spirit 12F1</w:t>
      </w:r>
      <w:r w:rsidR="00585A46" w:rsidRPr="00E63BE8">
        <w:t xml:space="preserve">. </w:t>
      </w:r>
      <w:r w:rsidR="00D26383">
        <w:t>T</w:t>
      </w:r>
      <w:r w:rsidR="00585A46">
        <w:t>he</w:t>
      </w:r>
      <w:r w:rsidR="00B47C0E">
        <w:t xml:space="preserve"> first </w:t>
      </w:r>
      <w:r w:rsidR="00D26383">
        <w:t>four</w:t>
      </w:r>
      <w:r w:rsidR="00B47C0E">
        <w:t xml:space="preserve"> feeders</w:t>
      </w:r>
      <w:r w:rsidR="00D26383">
        <w:t xml:space="preserve"> listed</w:t>
      </w:r>
      <w:r w:rsidR="00B47C0E">
        <w:t xml:space="preserve"> </w:t>
      </w:r>
      <w:r w:rsidR="00D26383">
        <w:t>were also identified</w:t>
      </w:r>
      <w:r w:rsidR="001A1000">
        <w:t xml:space="preserve"> </w:t>
      </w:r>
      <w:r w:rsidR="00D26383">
        <w:t xml:space="preserve">in the </w:t>
      </w:r>
      <w:r w:rsidR="001A1000" w:rsidRPr="00E63BE8">
        <w:t>2</w:t>
      </w:r>
      <w:r w:rsidR="001A1000" w:rsidRPr="00E6539F">
        <w:t>009</w:t>
      </w:r>
      <w:r w:rsidR="001A1000">
        <w:t xml:space="preserve"> report </w:t>
      </w:r>
      <w:r w:rsidR="00BB0AD7" w:rsidRPr="00647E80">
        <w:t>(</w:t>
      </w:r>
      <w:r w:rsidR="00647E80" w:rsidRPr="00647E80">
        <w:t>UE-100659</w:t>
      </w:r>
      <w:r w:rsidR="00BB0AD7" w:rsidRPr="00647E80">
        <w:t>)</w:t>
      </w:r>
      <w:r w:rsidR="00D26383">
        <w:t xml:space="preserve"> as Areas of Concern</w:t>
      </w:r>
      <w:r w:rsidRPr="00647E80">
        <w:t>.</w:t>
      </w:r>
      <w:r w:rsidRPr="00E63BE8">
        <w:t xml:space="preserve"> </w:t>
      </w:r>
    </w:p>
    <w:p w:rsidR="00AC2CFD" w:rsidRPr="00461F71" w:rsidRDefault="00AC2CFD" w:rsidP="00AC2CFD"/>
    <w:p w:rsidR="00AC2CFD" w:rsidRDefault="00AC2CFD" w:rsidP="00AC2CFD">
      <w:pPr>
        <w:pStyle w:val="Heading3"/>
      </w:pPr>
      <w:bookmarkStart w:id="133" w:name="_Toc98906768"/>
      <w:bookmarkStart w:id="134" w:name="_Toc165342440"/>
      <w:bookmarkStart w:id="135" w:name="_Toc193710998"/>
      <w:bookmarkStart w:id="136" w:name="_Toc227571591"/>
      <w:bookmarkStart w:id="137" w:name="_Toc291828278"/>
      <w:r w:rsidRPr="00E63BE8">
        <w:t>Cause Information</w:t>
      </w:r>
      <w:bookmarkEnd w:id="133"/>
      <w:bookmarkEnd w:id="134"/>
      <w:bookmarkEnd w:id="135"/>
      <w:bookmarkEnd w:id="136"/>
      <w:bookmarkEnd w:id="137"/>
    </w:p>
    <w:p w:rsidR="00E3255C" w:rsidRPr="00E3255C" w:rsidRDefault="00E3255C" w:rsidP="00E3255C"/>
    <w:p w:rsidR="00AC2CFD" w:rsidRPr="00795FC9" w:rsidRDefault="00AC2CFD" w:rsidP="00AC2CFD">
      <w:pPr>
        <w:rPr>
          <w:color w:val="800000"/>
        </w:rPr>
      </w:pPr>
      <w:r w:rsidRPr="00E63BE8">
        <w:t xml:space="preserve">Generally rural areas have a greater number of outages per customer.  </w:t>
      </w:r>
      <w:smartTag w:uri="urn:schemas-microsoft-com:office:smarttags" w:element="place">
        <w:r w:rsidRPr="00E63BE8">
          <w:t>Colville</w:t>
        </w:r>
      </w:smartTag>
      <w:r w:rsidRPr="00E63BE8">
        <w:t xml:space="preserve"> is a predominately rural and forested area. </w:t>
      </w:r>
      <w:r>
        <w:t>There are approximately</w:t>
      </w:r>
      <w:r w:rsidRPr="00E63BE8">
        <w:t xml:space="preserve"> </w:t>
      </w:r>
      <w:r w:rsidRPr="00AC2CFD">
        <w:t>2</w:t>
      </w:r>
      <w:r w:rsidR="00426ACC">
        <w:t>,</w:t>
      </w:r>
      <w:r w:rsidRPr="00AC2CFD">
        <w:t>342</w:t>
      </w:r>
      <w:r w:rsidRPr="009E3E4F">
        <w:rPr>
          <w:color w:val="FF0000"/>
        </w:rPr>
        <w:t xml:space="preserve"> </w:t>
      </w:r>
      <w:r w:rsidRPr="00E63BE8">
        <w:t>miles of distribution line exposed to weather, underground cable failures and tree</w:t>
      </w:r>
      <w:r>
        <w:t xml:space="preserve"> problem</w:t>
      </w:r>
      <w:r w:rsidRPr="00E63BE8">
        <w:t>s.  Unlike most of the Company’s system, lines in this area are built on the narrow, cross-country rights-of-way</w:t>
      </w:r>
      <w:r w:rsidR="008E6645">
        <w:t>, typical of PUD construction practices prior to Avista acquiring the system</w:t>
      </w:r>
      <w:r>
        <w:t>.</w:t>
      </w:r>
      <w:r w:rsidRPr="00E63BE8">
        <w:t xml:space="preserve"> These conditions make patrolling, tree trimming</w:t>
      </w:r>
      <w:r>
        <w:t>, right of way clearing</w:t>
      </w:r>
      <w:r w:rsidRPr="00E63BE8">
        <w:t xml:space="preserve"> and other maintenance difficult.</w:t>
      </w:r>
      <w:r w:rsidR="008E6645">
        <w:t xml:space="preserve"> </w:t>
      </w:r>
      <w:r w:rsidR="00F86C50">
        <w:t>W</w:t>
      </w:r>
      <w:r w:rsidR="008E6645">
        <w:t>hen cost effective</w:t>
      </w:r>
      <w:r w:rsidR="00C27F62">
        <w:t>,</w:t>
      </w:r>
      <w:r w:rsidR="008E6645">
        <w:t xml:space="preserve"> Avista moves sections of these </w:t>
      </w:r>
      <w:r w:rsidR="00F86C50">
        <w:t xml:space="preserve">overhead </w:t>
      </w:r>
      <w:r w:rsidR="008E6645">
        <w:t>lines to road rights of way and/or converts them to underground.</w:t>
      </w:r>
    </w:p>
    <w:p w:rsidR="00AC2CFD" w:rsidRDefault="00AC2CFD" w:rsidP="00AC2CFD">
      <w:bookmarkStart w:id="138" w:name="_Toc165342441"/>
    </w:p>
    <w:p w:rsidR="00AC2CFD" w:rsidRPr="006F1960" w:rsidRDefault="00AC2CFD" w:rsidP="00AC2CFD">
      <w:r w:rsidRPr="00E63BE8">
        <w:t>Further, when outages occur in rural areas, the time required to repair damage is longer. More time is required for first responders to arrive and assess the damage</w:t>
      </w:r>
      <w:r>
        <w:t xml:space="preserve"> and m</w:t>
      </w:r>
      <w:r w:rsidRPr="00E63BE8">
        <w:t>ore time is required for the crew to reach the site.  Often the damage is off road and additional time is required to transport materials and equipment to the site.</w:t>
      </w:r>
      <w:bookmarkEnd w:id="138"/>
      <w:r w:rsidRPr="00795FC9">
        <w:rPr>
          <w:color w:val="800000"/>
        </w:rPr>
        <w:t xml:space="preserve"> </w:t>
      </w:r>
      <w:r w:rsidRPr="006F1960">
        <w:t xml:space="preserve"> </w:t>
      </w:r>
    </w:p>
    <w:p w:rsidR="00AC2CFD" w:rsidRPr="00795FC9" w:rsidRDefault="00AC2CFD" w:rsidP="00AC2CFD"/>
    <w:p w:rsidR="00AC2CFD" w:rsidRPr="00795FC9" w:rsidRDefault="00AC2CFD" w:rsidP="00AC2CFD">
      <w:pPr>
        <w:rPr>
          <w:color w:val="800000"/>
        </w:rPr>
      </w:pPr>
      <w:r w:rsidRPr="00E63BE8">
        <w:t xml:space="preserve">Listed below is a summary of the specific cause data for each feeder.  This is a compilation of data from </w:t>
      </w:r>
      <w:r>
        <w:t xml:space="preserve">the Avista Outage Management Tool and </w:t>
      </w:r>
      <w:r w:rsidRPr="00E63BE8">
        <w:t xml:space="preserve">the </w:t>
      </w:r>
      <w:r>
        <w:t xml:space="preserve">reporting from </w:t>
      </w:r>
      <w:r w:rsidRPr="00E63BE8">
        <w:t>our local servicemen</w:t>
      </w:r>
      <w:r>
        <w:t xml:space="preserve"> to Distribution Dispatch</w:t>
      </w:r>
      <w:r w:rsidRPr="00E63BE8">
        <w:t xml:space="preserve">. Data from the reporting system is shown as a percentage of total customer-outages, (SAIFI) for that feeder. </w:t>
      </w:r>
      <w:r w:rsidRPr="00795FC9">
        <w:rPr>
          <w:color w:val="800000"/>
        </w:rPr>
        <w:t xml:space="preserve"> </w:t>
      </w:r>
    </w:p>
    <w:p w:rsidR="00AC2CFD" w:rsidRPr="00795FC9" w:rsidRDefault="00AC2CFD" w:rsidP="00AC2CFD"/>
    <w:p w:rsidR="00AC2CFD" w:rsidRDefault="00AC2CFD" w:rsidP="00AC2CFD">
      <w:pPr>
        <w:rPr>
          <w:szCs w:val="24"/>
        </w:rPr>
      </w:pPr>
      <w:r w:rsidRPr="00E63BE8">
        <w:rPr>
          <w:szCs w:val="24"/>
        </w:rPr>
        <w:t xml:space="preserve">Snow loading on green healthy trees growing beyond the rights-of-way often causes them to bend or break and contact distribution lines. These trees are not cut as part of our vegetation management program because they are </w:t>
      </w:r>
      <w:r w:rsidR="00213DFF">
        <w:rPr>
          <w:szCs w:val="24"/>
        </w:rPr>
        <w:t xml:space="preserve">outside our right of way and </w:t>
      </w:r>
      <w:r w:rsidR="008E6645">
        <w:rPr>
          <w:szCs w:val="24"/>
        </w:rPr>
        <w:t>are</w:t>
      </w:r>
      <w:r w:rsidR="00213DFF">
        <w:rPr>
          <w:szCs w:val="24"/>
        </w:rPr>
        <w:t xml:space="preserve"> considered </w:t>
      </w:r>
      <w:r>
        <w:rPr>
          <w:szCs w:val="24"/>
        </w:rPr>
        <w:t>healthy marketable timber.</w:t>
      </w:r>
      <w:r w:rsidRPr="00E63BE8">
        <w:rPr>
          <w:szCs w:val="24"/>
        </w:rPr>
        <w:t xml:space="preserve">   </w:t>
      </w:r>
    </w:p>
    <w:p w:rsidR="00AC2CFD" w:rsidRDefault="00AC2CFD" w:rsidP="00AC2CFD">
      <w:pPr>
        <w:rPr>
          <w:szCs w:val="24"/>
        </w:rPr>
      </w:pPr>
    </w:p>
    <w:p w:rsidR="00AC2CFD" w:rsidRPr="00795FC9" w:rsidRDefault="00AC2CFD" w:rsidP="00AC2CFD">
      <w:pPr>
        <w:rPr>
          <w:color w:val="800000"/>
        </w:rPr>
      </w:pPr>
    </w:p>
    <w:p w:rsidR="00AC2CFD" w:rsidRDefault="00AC2CFD" w:rsidP="00E3255C">
      <w:r>
        <w:t>Gifford 34F1</w:t>
      </w:r>
    </w:p>
    <w:p w:rsidR="00AC2CFD" w:rsidRDefault="00AC2CFD" w:rsidP="00AC2CFD"/>
    <w:p w:rsidR="00AC2CFD" w:rsidRDefault="00307977" w:rsidP="00AC2CFD">
      <w:pPr>
        <w:numPr>
          <w:ilvl w:val="0"/>
          <w:numId w:val="20"/>
        </w:numPr>
      </w:pPr>
      <w:r>
        <w:t>28</w:t>
      </w:r>
      <w:r w:rsidR="00852354">
        <w:t>.</w:t>
      </w:r>
      <w:r>
        <w:t>7</w:t>
      </w:r>
      <w:r w:rsidR="00AC2CFD">
        <w:t xml:space="preserve">% Weather: snow, wind and lightning storms </w:t>
      </w:r>
    </w:p>
    <w:p w:rsidR="00AC2CFD" w:rsidRDefault="00307977" w:rsidP="00AC2CFD">
      <w:pPr>
        <w:numPr>
          <w:ilvl w:val="0"/>
          <w:numId w:val="20"/>
        </w:numPr>
      </w:pPr>
      <w:r>
        <w:t>22</w:t>
      </w:r>
      <w:r w:rsidR="00852354">
        <w:t>.</w:t>
      </w:r>
      <w:r>
        <w:t>8</w:t>
      </w:r>
      <w:r w:rsidR="00410324">
        <w:t>% Equipment</w:t>
      </w:r>
    </w:p>
    <w:p w:rsidR="00AC2CFD" w:rsidRDefault="00307977" w:rsidP="00AC2CFD">
      <w:pPr>
        <w:numPr>
          <w:ilvl w:val="0"/>
          <w:numId w:val="20"/>
        </w:numPr>
      </w:pPr>
      <w:r>
        <w:t>27.6</w:t>
      </w:r>
      <w:r w:rsidR="00AC2CFD">
        <w:t xml:space="preserve">% </w:t>
      </w:r>
      <w:r>
        <w:t>Public</w:t>
      </w:r>
    </w:p>
    <w:p w:rsidR="00AC2CFD" w:rsidRDefault="00307977" w:rsidP="00AC2CFD">
      <w:pPr>
        <w:numPr>
          <w:ilvl w:val="0"/>
          <w:numId w:val="20"/>
        </w:numPr>
      </w:pPr>
      <w:r>
        <w:t>5</w:t>
      </w:r>
      <w:r w:rsidR="00852354">
        <w:t>.</w:t>
      </w:r>
      <w:r>
        <w:t>7</w:t>
      </w:r>
      <w:r w:rsidR="00AC2CFD">
        <w:t>% Trees</w:t>
      </w:r>
    </w:p>
    <w:p w:rsidR="00AC2CFD" w:rsidRDefault="00307977" w:rsidP="00AC2CFD">
      <w:pPr>
        <w:numPr>
          <w:ilvl w:val="0"/>
          <w:numId w:val="20"/>
        </w:numPr>
      </w:pPr>
      <w:r>
        <w:t>2</w:t>
      </w:r>
      <w:r w:rsidR="00852354">
        <w:t>.</w:t>
      </w:r>
      <w:r>
        <w:t>8</w:t>
      </w:r>
      <w:r w:rsidR="00AC2CFD">
        <w:t xml:space="preserve">% Planned outages </w:t>
      </w:r>
    </w:p>
    <w:p w:rsidR="00AC2CFD" w:rsidRDefault="00AC2CFD" w:rsidP="00AC2CFD"/>
    <w:p w:rsidR="00AC2CFD" w:rsidRDefault="00AC2CFD" w:rsidP="00AC2CFD"/>
    <w:p w:rsidR="006F4B93" w:rsidRDefault="006F4B93" w:rsidP="00AC2CFD"/>
    <w:p w:rsidR="00AC2CFD" w:rsidRDefault="00AC2CFD" w:rsidP="00AC2CFD"/>
    <w:p w:rsidR="00E3255C" w:rsidRDefault="00E3255C" w:rsidP="00E3255C"/>
    <w:p w:rsidR="00BA2C8F" w:rsidRDefault="00BA2C8F" w:rsidP="00BA2C8F">
      <w:r>
        <w:t>Gifford 34F2</w:t>
      </w:r>
    </w:p>
    <w:p w:rsidR="00BA2C8F" w:rsidRDefault="00BA2C8F" w:rsidP="00BA2C8F"/>
    <w:p w:rsidR="00BA2C8F" w:rsidRDefault="00BA2C8F" w:rsidP="00BA2C8F">
      <w:pPr>
        <w:numPr>
          <w:ilvl w:val="0"/>
          <w:numId w:val="23"/>
        </w:numPr>
      </w:pPr>
      <w:r>
        <w:t>1.8% Weather: Wind, snow, and lightning storms</w:t>
      </w:r>
    </w:p>
    <w:p w:rsidR="00BA2C8F" w:rsidRDefault="00BA2C8F" w:rsidP="00BA2C8F">
      <w:pPr>
        <w:numPr>
          <w:ilvl w:val="0"/>
          <w:numId w:val="23"/>
        </w:numPr>
      </w:pPr>
      <w:r>
        <w:t>12.2% Equipment</w:t>
      </w:r>
    </w:p>
    <w:p w:rsidR="00BA2C8F" w:rsidRDefault="00BA2C8F" w:rsidP="00BA2C8F">
      <w:pPr>
        <w:numPr>
          <w:ilvl w:val="0"/>
          <w:numId w:val="23"/>
        </w:numPr>
      </w:pPr>
      <w:r>
        <w:t>20.2% Public</w:t>
      </w:r>
    </w:p>
    <w:p w:rsidR="00BA2C8F" w:rsidRDefault="00BA2C8F" w:rsidP="00BA2C8F">
      <w:pPr>
        <w:numPr>
          <w:ilvl w:val="0"/>
          <w:numId w:val="23"/>
        </w:numPr>
      </w:pPr>
      <w:r>
        <w:t xml:space="preserve">49.2% Trees </w:t>
      </w:r>
    </w:p>
    <w:p w:rsidR="00BA2C8F" w:rsidRDefault="00BA2C8F" w:rsidP="00BA2C8F">
      <w:pPr>
        <w:numPr>
          <w:ilvl w:val="0"/>
          <w:numId w:val="23"/>
        </w:numPr>
      </w:pPr>
      <w:r>
        <w:t>8.7% Planned outages</w:t>
      </w:r>
    </w:p>
    <w:p w:rsidR="00BA2C8F" w:rsidRDefault="00BA2C8F" w:rsidP="00BA2C8F">
      <w:pPr>
        <w:numPr>
          <w:ilvl w:val="0"/>
          <w:numId w:val="23"/>
        </w:numPr>
      </w:pPr>
      <w:r>
        <w:t>14.5% Animal: birds or squirrels</w:t>
      </w:r>
    </w:p>
    <w:p w:rsidR="00BA2C8F" w:rsidRDefault="00BA2C8F" w:rsidP="00E3255C"/>
    <w:p w:rsidR="00AC2CFD" w:rsidRDefault="00AC2CFD" w:rsidP="00E3255C">
      <w:r>
        <w:t xml:space="preserve">Colville 34F1 </w:t>
      </w:r>
    </w:p>
    <w:p w:rsidR="00AC2CFD" w:rsidRDefault="00AC2CFD" w:rsidP="00AC2CFD"/>
    <w:p w:rsidR="00AC2CFD" w:rsidRDefault="00852354" w:rsidP="00AC2CFD">
      <w:pPr>
        <w:numPr>
          <w:ilvl w:val="0"/>
          <w:numId w:val="20"/>
        </w:numPr>
      </w:pPr>
      <w:r>
        <w:t>3</w:t>
      </w:r>
      <w:r w:rsidR="00307977">
        <w:t>7</w:t>
      </w:r>
      <w:r>
        <w:t>.</w:t>
      </w:r>
      <w:r w:rsidR="00307977">
        <w:t>4</w:t>
      </w:r>
      <w:r w:rsidR="00AC2CFD">
        <w:t xml:space="preserve">% Weather; snow, wind and lightning storms </w:t>
      </w:r>
    </w:p>
    <w:p w:rsidR="00AC2CFD" w:rsidRDefault="00307977" w:rsidP="00AC2CFD">
      <w:pPr>
        <w:numPr>
          <w:ilvl w:val="0"/>
          <w:numId w:val="20"/>
        </w:numPr>
      </w:pPr>
      <w:r>
        <w:t>8</w:t>
      </w:r>
      <w:r w:rsidR="00852354">
        <w:t>.</w:t>
      </w:r>
      <w:r>
        <w:t>6</w:t>
      </w:r>
      <w:r w:rsidR="00410324">
        <w:t>% Equipment</w:t>
      </w:r>
    </w:p>
    <w:p w:rsidR="00AC2CFD" w:rsidRDefault="00307977" w:rsidP="00AC2CFD">
      <w:pPr>
        <w:numPr>
          <w:ilvl w:val="0"/>
          <w:numId w:val="20"/>
        </w:numPr>
      </w:pPr>
      <w:r>
        <w:t>0</w:t>
      </w:r>
      <w:r w:rsidR="00852354">
        <w:t>.0</w:t>
      </w:r>
      <w:r w:rsidR="00AC2CFD">
        <w:t>% Pole fires</w:t>
      </w:r>
    </w:p>
    <w:p w:rsidR="00AC2CFD" w:rsidRDefault="00307977" w:rsidP="00AC2CFD">
      <w:pPr>
        <w:numPr>
          <w:ilvl w:val="0"/>
          <w:numId w:val="20"/>
        </w:numPr>
      </w:pPr>
      <w:r>
        <w:t>28</w:t>
      </w:r>
      <w:r w:rsidR="00852354">
        <w:t>.</w:t>
      </w:r>
      <w:r>
        <w:t>5</w:t>
      </w:r>
      <w:r w:rsidR="00AC2CFD">
        <w:t>% Trees</w:t>
      </w:r>
    </w:p>
    <w:p w:rsidR="00AC2CFD" w:rsidRDefault="00307977" w:rsidP="00AC2CFD">
      <w:pPr>
        <w:numPr>
          <w:ilvl w:val="0"/>
          <w:numId w:val="20"/>
        </w:numPr>
      </w:pPr>
      <w:r>
        <w:t>9.2</w:t>
      </w:r>
      <w:r w:rsidR="00AC2CFD">
        <w:t>% Planned outages</w:t>
      </w:r>
    </w:p>
    <w:p w:rsidR="00AC2CFD" w:rsidRDefault="00AC2CFD" w:rsidP="00AC2CFD"/>
    <w:p w:rsidR="00AC2CFD" w:rsidRDefault="00AC2CFD" w:rsidP="00E3255C">
      <w:r>
        <w:t>Chewelah 12F3</w:t>
      </w:r>
    </w:p>
    <w:p w:rsidR="00AC2CFD" w:rsidRDefault="00AC2CFD" w:rsidP="00AC2CFD"/>
    <w:p w:rsidR="00AC2CFD" w:rsidRDefault="00983E8E" w:rsidP="00AC2CFD">
      <w:pPr>
        <w:numPr>
          <w:ilvl w:val="0"/>
          <w:numId w:val="20"/>
        </w:numPr>
      </w:pPr>
      <w:r>
        <w:t>6</w:t>
      </w:r>
      <w:r w:rsidR="00852354">
        <w:t>.</w:t>
      </w:r>
      <w:r>
        <w:t>6</w:t>
      </w:r>
      <w:r w:rsidR="00AC2CFD">
        <w:t>% Weather: snow, wind and lightning storms</w:t>
      </w:r>
    </w:p>
    <w:p w:rsidR="00AC2CFD" w:rsidRDefault="00983E8E" w:rsidP="00410324">
      <w:pPr>
        <w:numPr>
          <w:ilvl w:val="0"/>
          <w:numId w:val="20"/>
        </w:numPr>
      </w:pPr>
      <w:r>
        <w:t>19</w:t>
      </w:r>
      <w:r w:rsidR="00852354">
        <w:t>.</w:t>
      </w:r>
      <w:r>
        <w:t>3</w:t>
      </w:r>
      <w:r w:rsidR="00AC2CFD">
        <w:t>% E</w:t>
      </w:r>
      <w:r w:rsidR="00410324">
        <w:t>quipment</w:t>
      </w:r>
    </w:p>
    <w:p w:rsidR="00AC2CFD" w:rsidRDefault="00983E8E" w:rsidP="00AC2CFD">
      <w:pPr>
        <w:numPr>
          <w:ilvl w:val="0"/>
          <w:numId w:val="20"/>
        </w:numPr>
      </w:pPr>
      <w:r>
        <w:t>9</w:t>
      </w:r>
      <w:r w:rsidR="00852354">
        <w:t>.</w:t>
      </w:r>
      <w:r>
        <w:t>2</w:t>
      </w:r>
      <w:r w:rsidR="00AC2CFD">
        <w:t xml:space="preserve">% Trees </w:t>
      </w:r>
    </w:p>
    <w:p w:rsidR="00AC2CFD" w:rsidRDefault="00983E8E" w:rsidP="00983E8E">
      <w:pPr>
        <w:numPr>
          <w:ilvl w:val="0"/>
          <w:numId w:val="20"/>
        </w:numPr>
      </w:pPr>
      <w:r>
        <w:t>62</w:t>
      </w:r>
      <w:r w:rsidR="00852354">
        <w:t>.</w:t>
      </w:r>
      <w:r>
        <w:t>6</w:t>
      </w:r>
      <w:r w:rsidR="00AC2CFD">
        <w:t>% Planned outages</w:t>
      </w:r>
    </w:p>
    <w:p w:rsidR="00AC2CFD" w:rsidRDefault="00AC2CFD" w:rsidP="00AC2CFD"/>
    <w:p w:rsidR="006F4B93" w:rsidRDefault="00BB0AD7" w:rsidP="00E3255C">
      <w:r>
        <w:t>Chewelah 12F4</w:t>
      </w:r>
    </w:p>
    <w:p w:rsidR="006F4B93" w:rsidRDefault="006F4B93" w:rsidP="006F4B93"/>
    <w:p w:rsidR="006F4B93" w:rsidRDefault="00983E8E" w:rsidP="006F4B93">
      <w:pPr>
        <w:numPr>
          <w:ilvl w:val="0"/>
          <w:numId w:val="20"/>
        </w:numPr>
      </w:pPr>
      <w:r>
        <w:t>8</w:t>
      </w:r>
      <w:r w:rsidR="00852354">
        <w:t>.</w:t>
      </w:r>
      <w:r>
        <w:t>2</w:t>
      </w:r>
      <w:r w:rsidR="006F4B93">
        <w:t xml:space="preserve">% Weather: wind and lightning storms </w:t>
      </w:r>
    </w:p>
    <w:p w:rsidR="006F4B93" w:rsidRDefault="00983E8E" w:rsidP="006F4B93">
      <w:pPr>
        <w:numPr>
          <w:ilvl w:val="0"/>
          <w:numId w:val="20"/>
        </w:numPr>
      </w:pPr>
      <w:r>
        <w:t>4</w:t>
      </w:r>
      <w:r w:rsidR="00852354">
        <w:t>.</w:t>
      </w:r>
      <w:r>
        <w:t>0</w:t>
      </w:r>
      <w:r w:rsidR="006F4B93">
        <w:t>% Equipment</w:t>
      </w:r>
    </w:p>
    <w:p w:rsidR="006F4B93" w:rsidRDefault="00983E8E" w:rsidP="006F4B93">
      <w:pPr>
        <w:numPr>
          <w:ilvl w:val="0"/>
          <w:numId w:val="20"/>
        </w:numPr>
      </w:pPr>
      <w:r>
        <w:t>7</w:t>
      </w:r>
      <w:r w:rsidR="00852354">
        <w:t>.</w:t>
      </w:r>
      <w:r>
        <w:t>5</w:t>
      </w:r>
      <w:r w:rsidR="006F4B93">
        <w:t>% Trees</w:t>
      </w:r>
    </w:p>
    <w:p w:rsidR="006F4B93" w:rsidRDefault="00983E8E" w:rsidP="006F4B93">
      <w:pPr>
        <w:numPr>
          <w:ilvl w:val="0"/>
          <w:numId w:val="20"/>
        </w:numPr>
      </w:pPr>
      <w:r>
        <w:t>76</w:t>
      </w:r>
      <w:r w:rsidR="00852354">
        <w:t>.</w:t>
      </w:r>
      <w:r>
        <w:t>7</w:t>
      </w:r>
      <w:r w:rsidR="006F4B93">
        <w:t>% Planned outages</w:t>
      </w:r>
    </w:p>
    <w:p w:rsidR="00D26383" w:rsidRDefault="00D26383" w:rsidP="00D26383">
      <w:bookmarkStart w:id="139" w:name="_Toc98906769"/>
      <w:bookmarkStart w:id="140" w:name="_Toc165342443"/>
      <w:bookmarkStart w:id="141" w:name="_Toc193710999"/>
      <w:bookmarkStart w:id="142" w:name="_Toc227571592"/>
      <w:bookmarkStart w:id="143" w:name="OLE_LINK2"/>
      <w:bookmarkStart w:id="144" w:name="OLE_LINK7"/>
    </w:p>
    <w:p w:rsidR="00D26383" w:rsidRDefault="00D26383" w:rsidP="00D26383">
      <w:r>
        <w:t>Spirit 12F1</w:t>
      </w:r>
    </w:p>
    <w:p w:rsidR="00D26383" w:rsidRDefault="00D26383" w:rsidP="00D26383"/>
    <w:p w:rsidR="00D26383" w:rsidRDefault="00D26383" w:rsidP="00D26383">
      <w:pPr>
        <w:numPr>
          <w:ilvl w:val="0"/>
          <w:numId w:val="20"/>
        </w:numPr>
      </w:pPr>
      <w:r>
        <w:t>45.8% Weather: snow, wind and lightning storms</w:t>
      </w:r>
    </w:p>
    <w:p w:rsidR="00D26383" w:rsidRDefault="00D26383" w:rsidP="00D26383">
      <w:pPr>
        <w:numPr>
          <w:ilvl w:val="0"/>
          <w:numId w:val="20"/>
        </w:numPr>
      </w:pPr>
      <w:r>
        <w:t>2.4% Equipment</w:t>
      </w:r>
    </w:p>
    <w:p w:rsidR="00D26383" w:rsidRDefault="00D26383" w:rsidP="00D26383">
      <w:pPr>
        <w:numPr>
          <w:ilvl w:val="0"/>
          <w:numId w:val="20"/>
        </w:numPr>
        <w:rPr>
          <w:color w:val="000000"/>
        </w:rPr>
      </w:pPr>
      <w:r>
        <w:rPr>
          <w:color w:val="000000"/>
        </w:rPr>
        <w:t>37.4</w:t>
      </w:r>
      <w:r w:rsidRPr="006A1945">
        <w:rPr>
          <w:color w:val="000000"/>
        </w:rPr>
        <w:t xml:space="preserve">% Trees </w:t>
      </w:r>
    </w:p>
    <w:p w:rsidR="00D26383" w:rsidRPr="006A1945" w:rsidRDefault="00D26383" w:rsidP="00D26383">
      <w:pPr>
        <w:numPr>
          <w:ilvl w:val="0"/>
          <w:numId w:val="20"/>
        </w:numPr>
        <w:rPr>
          <w:color w:val="000000"/>
        </w:rPr>
      </w:pPr>
      <w:r>
        <w:rPr>
          <w:color w:val="000000"/>
        </w:rPr>
        <w:t>12.4% Pole Fire</w:t>
      </w:r>
    </w:p>
    <w:p w:rsidR="0019699D" w:rsidRDefault="0019699D" w:rsidP="00B80812">
      <w:pPr>
        <w:pStyle w:val="Heading3"/>
      </w:pPr>
    </w:p>
    <w:p w:rsidR="0019699D" w:rsidRDefault="0019699D" w:rsidP="00B80812">
      <w:pPr>
        <w:pStyle w:val="Heading3"/>
      </w:pPr>
    </w:p>
    <w:p w:rsidR="0019699D" w:rsidRDefault="0019699D">
      <w:pPr>
        <w:rPr>
          <w:rFonts w:ascii="Arial" w:hAnsi="Arial"/>
        </w:rPr>
      </w:pPr>
      <w:r>
        <w:br w:type="page"/>
      </w:r>
    </w:p>
    <w:p w:rsidR="00AC2CFD" w:rsidRDefault="00B21935" w:rsidP="00B80812">
      <w:pPr>
        <w:pStyle w:val="Heading3"/>
      </w:pPr>
      <w:bookmarkStart w:id="145" w:name="_Toc291828279"/>
      <w:r>
        <w:lastRenderedPageBreak/>
        <w:t xml:space="preserve">Colville Area </w:t>
      </w:r>
      <w:r w:rsidR="00AC2CFD" w:rsidRPr="00980946">
        <w:t>Work Plans</w:t>
      </w:r>
      <w:bookmarkEnd w:id="139"/>
      <w:bookmarkEnd w:id="140"/>
      <w:bookmarkEnd w:id="141"/>
      <w:bookmarkEnd w:id="142"/>
      <w:bookmarkEnd w:id="145"/>
    </w:p>
    <w:p w:rsidR="00E3255C" w:rsidRPr="00E3255C" w:rsidRDefault="00E3255C" w:rsidP="00E3255C"/>
    <w:bookmarkEnd w:id="143"/>
    <w:bookmarkEnd w:id="144"/>
    <w:p w:rsidR="00AC2CFD" w:rsidRPr="006F4B93" w:rsidRDefault="00AC2CFD" w:rsidP="00AC2CFD">
      <w:r w:rsidRPr="00980946">
        <w:t>The improvement work that has been accomplished or planned for each feeder is listed below.  The Company’s reliability working group is continuing to study these feeders to develop additional work plans. Each of the identified feeders also had planned outages that correspond to the maintenance and replacement activities in the area.</w:t>
      </w:r>
      <w:r w:rsidRPr="006F4B93">
        <w:t xml:space="preserve"> </w:t>
      </w:r>
    </w:p>
    <w:p w:rsidR="00AC2CFD" w:rsidRPr="006F4B93" w:rsidRDefault="00AC2CFD" w:rsidP="00AC2CFD"/>
    <w:p w:rsidR="00050F48" w:rsidRPr="00050F48" w:rsidRDefault="00050F48" w:rsidP="00050F48">
      <w:r w:rsidRPr="00050F48">
        <w:t>Gifford 34F1</w:t>
      </w:r>
    </w:p>
    <w:p w:rsidR="00050F48" w:rsidRPr="00050F48" w:rsidRDefault="00050F48" w:rsidP="00050F48">
      <w:pPr>
        <w:pStyle w:val="ListParagraph"/>
        <w:numPr>
          <w:ilvl w:val="0"/>
          <w:numId w:val="30"/>
        </w:numPr>
        <w:contextualSpacing w:val="0"/>
      </w:pPr>
      <w:r w:rsidRPr="00050F48">
        <w:t>10,300’ of URD cable was replaced in 2009, and 12,850’ of URD cable is planned for replacement in 2010.</w:t>
      </w:r>
      <w:r w:rsidR="000E70E1">
        <w:t xml:space="preserve"> Completed in 2010.</w:t>
      </w:r>
    </w:p>
    <w:p w:rsidR="00050F48" w:rsidRDefault="00050F48" w:rsidP="00050F48">
      <w:pPr>
        <w:pStyle w:val="ListParagraph"/>
        <w:numPr>
          <w:ilvl w:val="0"/>
          <w:numId w:val="30"/>
        </w:numPr>
        <w:contextualSpacing w:val="0"/>
      </w:pPr>
      <w:r w:rsidRPr="00050F48">
        <w:t>A reliability improvement project is scheduled for 2010 in the Pleasant Valley area of this feeder to replace (42) 1940 class poles with new poles and replace approximately 2.2 miles of 1-phase #6A, #6CW, and #9 1/2D wire (all in poor shape) with 2-phases of #2ACSR wire.</w:t>
      </w:r>
      <w:r w:rsidR="000E70E1">
        <w:t xml:space="preserve"> Completed in 2010.</w:t>
      </w:r>
    </w:p>
    <w:p w:rsidR="00996F5A" w:rsidRDefault="00996F5A" w:rsidP="00996F5A">
      <w:pPr>
        <w:numPr>
          <w:ilvl w:val="0"/>
          <w:numId w:val="30"/>
        </w:numPr>
      </w:pPr>
      <w:r w:rsidRPr="004470FF">
        <w:t>Vegetation Management complete</w:t>
      </w:r>
      <w:r>
        <w:t xml:space="preserve">d tree trimming of 698 trims and </w:t>
      </w:r>
      <w:r w:rsidR="00426ACC">
        <w:t>two</w:t>
      </w:r>
      <w:r w:rsidR="000E70E1">
        <w:t xml:space="preserve"> </w:t>
      </w:r>
      <w:r>
        <w:t>tree removals in 20</w:t>
      </w:r>
      <w:r w:rsidR="000E70E1">
        <w:t>1</w:t>
      </w:r>
      <w:r>
        <w:t>0</w:t>
      </w:r>
      <w:r w:rsidRPr="004470FF">
        <w:t>.</w:t>
      </w:r>
      <w:r>
        <w:t xml:space="preserve"> No work planned for 201</w:t>
      </w:r>
      <w:r w:rsidR="000E70E1">
        <w:t>1</w:t>
      </w:r>
      <w:r>
        <w:t>.</w:t>
      </w:r>
    </w:p>
    <w:p w:rsidR="00BA2C8F" w:rsidRDefault="00BA2C8F" w:rsidP="00BA2C8F"/>
    <w:p w:rsidR="00BA2C8F" w:rsidRPr="00050F48" w:rsidRDefault="00BA2C8F" w:rsidP="00BA2C8F">
      <w:r w:rsidRPr="00050F48">
        <w:t>Gifford 34F2</w:t>
      </w:r>
    </w:p>
    <w:p w:rsidR="00BA2C8F" w:rsidRPr="00050F48" w:rsidRDefault="00BA2C8F" w:rsidP="00BA2C8F">
      <w:pPr>
        <w:pStyle w:val="ListParagraph"/>
        <w:numPr>
          <w:ilvl w:val="0"/>
          <w:numId w:val="33"/>
        </w:numPr>
        <w:contextualSpacing w:val="0"/>
      </w:pPr>
      <w:r w:rsidRPr="00050F48">
        <w:t>2</w:t>
      </w:r>
      <w:r>
        <w:t>,</w:t>
      </w:r>
      <w:r w:rsidRPr="00050F48">
        <w:t>775’ of URD cable was replaced in 2009, and 8</w:t>
      </w:r>
      <w:r>
        <w:t>,</w:t>
      </w:r>
      <w:r w:rsidRPr="00050F48">
        <w:t>510’ of URD cable is planned for replacement in 2010.</w:t>
      </w:r>
      <w:r>
        <w:t xml:space="preserve"> 2009 Cable work was completed. Due to Cultural review issues on some of the Tribal lands only 3,000 feet was replaced in 2010. Continued work and negotiations for the remaining 5,000 feet in 2011.</w:t>
      </w:r>
    </w:p>
    <w:p w:rsidR="00BA2C8F" w:rsidRPr="00050F48" w:rsidRDefault="00BA2C8F" w:rsidP="00BA2C8F">
      <w:pPr>
        <w:pStyle w:val="ListParagraph"/>
        <w:numPr>
          <w:ilvl w:val="0"/>
          <w:numId w:val="33"/>
        </w:numPr>
        <w:contextualSpacing w:val="0"/>
      </w:pPr>
      <w:r w:rsidRPr="00050F48">
        <w:t xml:space="preserve">A reliability improvement project is planned for 2010 to convert 3.5 miles of 3-phase overhead line to URD in the Twin Lakes area near </w:t>
      </w:r>
      <w:proofErr w:type="spellStart"/>
      <w:r w:rsidRPr="00050F48">
        <w:t>Inchelium</w:t>
      </w:r>
      <w:proofErr w:type="spellEnd"/>
      <w:r w:rsidRPr="00050F48">
        <w:t>.</w:t>
      </w:r>
      <w:r>
        <w:t xml:space="preserve"> Plan not implemented again due to Cultural review issues on the Tribal lands. Project will be completed overhead in 2011.</w:t>
      </w:r>
    </w:p>
    <w:p w:rsidR="00050F48" w:rsidRPr="00050F48" w:rsidRDefault="00050F48" w:rsidP="00050F48"/>
    <w:p w:rsidR="00050F48" w:rsidRPr="00050F48" w:rsidRDefault="00050F48" w:rsidP="00050F48">
      <w:r w:rsidRPr="00050F48">
        <w:t>Colville 34F1</w:t>
      </w:r>
    </w:p>
    <w:p w:rsidR="00050F48" w:rsidRDefault="00050F48" w:rsidP="00050F48">
      <w:pPr>
        <w:pStyle w:val="ListParagraph"/>
        <w:numPr>
          <w:ilvl w:val="0"/>
          <w:numId w:val="31"/>
        </w:numPr>
        <w:contextualSpacing w:val="0"/>
      </w:pPr>
      <w:r w:rsidRPr="00050F48">
        <w:t>A reliability improvement project is planned for 2010 to perform an RF survey of the trunk of this feeder and perform follow-up work to address issues that are found.</w:t>
      </w:r>
      <w:r w:rsidR="000E70E1">
        <w:t xml:space="preserve"> Completed in 2010 and repairs made on </w:t>
      </w:r>
      <w:r w:rsidR="00426ACC">
        <w:t>four</w:t>
      </w:r>
      <w:r w:rsidR="000E70E1">
        <w:t xml:space="preserve"> or </w:t>
      </w:r>
      <w:r w:rsidR="00426ACC">
        <w:t>five</w:t>
      </w:r>
      <w:r w:rsidR="000E70E1">
        <w:t xml:space="preserve"> pieces of equipment.</w:t>
      </w:r>
    </w:p>
    <w:p w:rsidR="00996F5A" w:rsidRDefault="00996F5A" w:rsidP="00050F48">
      <w:pPr>
        <w:pStyle w:val="ListParagraph"/>
        <w:numPr>
          <w:ilvl w:val="0"/>
          <w:numId w:val="31"/>
        </w:numPr>
        <w:contextualSpacing w:val="0"/>
      </w:pPr>
      <w:r>
        <w:t xml:space="preserve">Vegetation Management completed </w:t>
      </w:r>
      <w:r w:rsidR="000E70E1">
        <w:t>14</w:t>
      </w:r>
      <w:r>
        <w:t xml:space="preserve"> tree trims and </w:t>
      </w:r>
      <w:r w:rsidR="000E70E1">
        <w:t>373</w:t>
      </w:r>
      <w:r>
        <w:t xml:space="preserve"> tree removals in 20</w:t>
      </w:r>
      <w:r w:rsidR="000E70E1">
        <w:t>1</w:t>
      </w:r>
      <w:r>
        <w:t>0. No work planned for 201</w:t>
      </w:r>
      <w:r w:rsidR="000E70E1">
        <w:t>1</w:t>
      </w:r>
      <w:r>
        <w:t>.</w:t>
      </w:r>
    </w:p>
    <w:p w:rsidR="0041461F" w:rsidRDefault="0041461F" w:rsidP="00050F48">
      <w:pPr>
        <w:pStyle w:val="ListParagraph"/>
        <w:numPr>
          <w:ilvl w:val="0"/>
          <w:numId w:val="31"/>
        </w:numPr>
        <w:contextualSpacing w:val="0"/>
      </w:pPr>
      <w:r>
        <w:t>$100k has been budgeted in 2011 to replace outage prone overhead sections with URD cable.</w:t>
      </w:r>
    </w:p>
    <w:p w:rsidR="0041461F" w:rsidRPr="00050F48" w:rsidRDefault="0041461F" w:rsidP="00050F48">
      <w:pPr>
        <w:pStyle w:val="ListParagraph"/>
        <w:numPr>
          <w:ilvl w:val="0"/>
          <w:numId w:val="31"/>
        </w:numPr>
        <w:contextualSpacing w:val="0"/>
      </w:pPr>
      <w:r>
        <w:t>$62k has been budgeted in 2011 to install Wild Life Guards in 2011.</w:t>
      </w:r>
    </w:p>
    <w:p w:rsidR="00050F48" w:rsidRPr="00050F48" w:rsidRDefault="00050F48" w:rsidP="00050F48"/>
    <w:p w:rsidR="00050F48" w:rsidRPr="00050F48" w:rsidRDefault="00050F48" w:rsidP="00050F48">
      <w:r w:rsidRPr="00050F48">
        <w:t>Chewelah 12F3</w:t>
      </w:r>
    </w:p>
    <w:p w:rsidR="00050F48" w:rsidRPr="00050F48" w:rsidRDefault="00050F48" w:rsidP="00050F48">
      <w:pPr>
        <w:pStyle w:val="ListParagraph"/>
        <w:numPr>
          <w:ilvl w:val="0"/>
          <w:numId w:val="32"/>
        </w:numPr>
        <w:contextualSpacing w:val="0"/>
      </w:pPr>
      <w:r w:rsidRPr="00050F48">
        <w:t>7</w:t>
      </w:r>
      <w:r w:rsidR="00426ACC">
        <w:t>,</w:t>
      </w:r>
      <w:r w:rsidRPr="00050F48">
        <w:t>700’ of URD cable was replaced in 2009, and 5</w:t>
      </w:r>
      <w:r w:rsidR="009B03E5">
        <w:t>,</w:t>
      </w:r>
      <w:r w:rsidRPr="00050F48">
        <w:t>200’ of URD cable is planned for replacement in 2010.</w:t>
      </w:r>
      <w:r w:rsidR="00184AE2">
        <w:t xml:space="preserve"> Completed in 2010.</w:t>
      </w:r>
    </w:p>
    <w:p w:rsidR="00050F48" w:rsidRDefault="00050F48" w:rsidP="00050F48">
      <w:pPr>
        <w:pStyle w:val="ListParagraph"/>
        <w:numPr>
          <w:ilvl w:val="0"/>
          <w:numId w:val="32"/>
        </w:numPr>
        <w:contextualSpacing w:val="0"/>
      </w:pPr>
      <w:r w:rsidRPr="00050F48">
        <w:t xml:space="preserve">A reliability improvement project was completed in 2009 to split the Chewelah 12F3 into two feeders (Chewelah 12F3 and Chewelah 12F4).  Also, another reliability project was completed to convert </w:t>
      </w:r>
      <w:r w:rsidR="00426ACC">
        <w:t>two</w:t>
      </w:r>
      <w:r w:rsidRPr="00050F48">
        <w:t xml:space="preserve"> miles of 1-phase overhead line with bad access with 2-phases of URD.</w:t>
      </w:r>
      <w:r w:rsidR="00184AE2">
        <w:t xml:space="preserve"> Completed in 2010.</w:t>
      </w:r>
    </w:p>
    <w:p w:rsidR="00514606" w:rsidRDefault="00514606" w:rsidP="00050F48">
      <w:pPr>
        <w:pStyle w:val="ListParagraph"/>
        <w:numPr>
          <w:ilvl w:val="0"/>
          <w:numId w:val="32"/>
        </w:numPr>
        <w:contextualSpacing w:val="0"/>
      </w:pPr>
      <w:r>
        <w:t>Late December 2009 saw the completion of the new Chewelah 12F4 feeder, which split the existing 12F3 into two parts. The original 12F3 feeder was almost 66 miles in circuit miles and is now about 26 circuit miles. 12F4 will be about 40 circuit miles.</w:t>
      </w:r>
      <w:r w:rsidR="00184AE2">
        <w:t xml:space="preserve"> Completed in 2010.</w:t>
      </w:r>
    </w:p>
    <w:p w:rsidR="000B1272" w:rsidRDefault="000B1272" w:rsidP="000B1272">
      <w:pPr>
        <w:pStyle w:val="ListParagraph"/>
        <w:numPr>
          <w:ilvl w:val="0"/>
          <w:numId w:val="32"/>
        </w:numPr>
        <w:contextualSpacing w:val="0"/>
      </w:pPr>
      <w:r>
        <w:t>Vegetation Management completed 2,051 tree trims and 1</w:t>
      </w:r>
      <w:r w:rsidR="00426ACC">
        <w:t>,</w:t>
      </w:r>
      <w:r>
        <w:t>642 tree removals in 2010. No work planned for 2011.</w:t>
      </w:r>
    </w:p>
    <w:p w:rsidR="00336CA1" w:rsidRPr="00050F48" w:rsidRDefault="00336CA1" w:rsidP="000B1272">
      <w:pPr>
        <w:pStyle w:val="ListParagraph"/>
        <w:contextualSpacing w:val="0"/>
      </w:pPr>
    </w:p>
    <w:p w:rsidR="00050F48" w:rsidRPr="00050F48" w:rsidRDefault="00050F48" w:rsidP="00050F48"/>
    <w:p w:rsidR="00050F48" w:rsidRPr="00050F48" w:rsidRDefault="00050F48" w:rsidP="00050F48">
      <w:r w:rsidRPr="00050F48">
        <w:t>Valley 12F1</w:t>
      </w:r>
    </w:p>
    <w:p w:rsidR="00050F48" w:rsidRPr="00050F48" w:rsidRDefault="00050F48" w:rsidP="00050F48">
      <w:pPr>
        <w:pStyle w:val="ListParagraph"/>
        <w:numPr>
          <w:ilvl w:val="0"/>
          <w:numId w:val="34"/>
        </w:numPr>
        <w:contextualSpacing w:val="0"/>
      </w:pPr>
      <w:r w:rsidRPr="00050F48">
        <w:t>No URD cable was replaced in 2009, but 300’ of URD cable is planned for replacement in 2010.</w:t>
      </w:r>
      <w:r w:rsidR="00737CDE">
        <w:t xml:space="preserve"> Completed in 2010.</w:t>
      </w:r>
    </w:p>
    <w:p w:rsidR="00050F48" w:rsidRPr="00050F48" w:rsidRDefault="00050F48" w:rsidP="00050F48">
      <w:pPr>
        <w:pStyle w:val="ListParagraph"/>
        <w:numPr>
          <w:ilvl w:val="0"/>
          <w:numId w:val="34"/>
        </w:numPr>
        <w:contextualSpacing w:val="0"/>
      </w:pPr>
      <w:r w:rsidRPr="00050F48">
        <w:t xml:space="preserve">A reliability improvement project was completed in 2009 to convert 1.9 miles of 1-phase overhead line to URD in the </w:t>
      </w:r>
      <w:proofErr w:type="spellStart"/>
      <w:r w:rsidRPr="00050F48">
        <w:t>Hesseltine</w:t>
      </w:r>
      <w:proofErr w:type="spellEnd"/>
      <w:r w:rsidRPr="00050F48">
        <w:t xml:space="preserve"> Rd. area.</w:t>
      </w:r>
      <w:r w:rsidR="00737CDE">
        <w:t xml:space="preserve"> Completed in 2010.</w:t>
      </w:r>
    </w:p>
    <w:p w:rsidR="00050F48" w:rsidRDefault="00050F48" w:rsidP="00050F48">
      <w:pPr>
        <w:pStyle w:val="ListParagraph"/>
        <w:numPr>
          <w:ilvl w:val="0"/>
          <w:numId w:val="34"/>
        </w:numPr>
        <w:contextualSpacing w:val="0"/>
      </w:pPr>
      <w:r w:rsidRPr="00050F48">
        <w:t xml:space="preserve">Another reliability improvement project is planned for 2010 to convert 3.2 miles of 2-phase overhead line to 1-phase URD in the </w:t>
      </w:r>
      <w:proofErr w:type="spellStart"/>
      <w:r w:rsidRPr="00050F48">
        <w:t>Jepsen</w:t>
      </w:r>
      <w:proofErr w:type="spellEnd"/>
      <w:r w:rsidRPr="00050F48">
        <w:t xml:space="preserve"> Rd area.</w:t>
      </w:r>
      <w:r w:rsidR="00737CDE">
        <w:t xml:space="preserve"> Completed in 2010.</w:t>
      </w:r>
    </w:p>
    <w:p w:rsidR="00737CDE" w:rsidRDefault="00737CDE" w:rsidP="00050F48">
      <w:pPr>
        <w:pStyle w:val="ListParagraph"/>
        <w:numPr>
          <w:ilvl w:val="0"/>
          <w:numId w:val="34"/>
        </w:numPr>
        <w:contextualSpacing w:val="0"/>
      </w:pPr>
      <w:r>
        <w:t xml:space="preserve">Wood Pole Inspection was completed in 2010, with capital follow-up work scheduled for 2011. </w:t>
      </w:r>
    </w:p>
    <w:p w:rsidR="000E1DC4" w:rsidRDefault="000E1DC4" w:rsidP="000E1DC4">
      <w:pPr>
        <w:pStyle w:val="ListParagraph"/>
        <w:numPr>
          <w:ilvl w:val="0"/>
          <w:numId w:val="34"/>
        </w:numPr>
        <w:contextualSpacing w:val="0"/>
      </w:pPr>
      <w:r>
        <w:t>Vegetation Management completed 1,661 tree trims and 2,508 tree removals along with extensive brush removal in 2010. No work planned for 2011.</w:t>
      </w:r>
    </w:p>
    <w:p w:rsidR="00737CDE" w:rsidRPr="00050F48" w:rsidRDefault="00737CDE" w:rsidP="00050F48">
      <w:pPr>
        <w:pStyle w:val="ListParagraph"/>
        <w:numPr>
          <w:ilvl w:val="0"/>
          <w:numId w:val="34"/>
        </w:numPr>
        <w:contextualSpacing w:val="0"/>
      </w:pPr>
      <w:r>
        <w:t>This feeder will not appear in 2011 report due to improvements over the previous years.</w:t>
      </w:r>
    </w:p>
    <w:p w:rsidR="00050F48" w:rsidRPr="00050F48" w:rsidRDefault="00050F48" w:rsidP="00050F48"/>
    <w:p w:rsidR="00050F48" w:rsidRPr="00050F48" w:rsidRDefault="00050F48" w:rsidP="00050F48">
      <w:r w:rsidRPr="00050F48">
        <w:t>Valley 12F3</w:t>
      </w:r>
    </w:p>
    <w:p w:rsidR="00AC2CFD" w:rsidRDefault="00050F48" w:rsidP="00050F48">
      <w:pPr>
        <w:numPr>
          <w:ilvl w:val="0"/>
          <w:numId w:val="20"/>
        </w:numPr>
      </w:pPr>
      <w:r w:rsidRPr="00050F48">
        <w:t>1</w:t>
      </w:r>
      <w:r w:rsidR="00426ACC">
        <w:t>,</w:t>
      </w:r>
      <w:r w:rsidRPr="00050F48">
        <w:t>300’ of URD cable was replaced in 2009, and 700’ of URD cable is planned for replacement in 2010.</w:t>
      </w:r>
    </w:p>
    <w:p w:rsidR="00361919" w:rsidRPr="000E1DC4" w:rsidRDefault="00737CDE" w:rsidP="00737CDE">
      <w:pPr>
        <w:pStyle w:val="ListParagraph"/>
        <w:numPr>
          <w:ilvl w:val="0"/>
          <w:numId w:val="20"/>
        </w:numPr>
        <w:rPr>
          <w:color w:val="1F497D"/>
        </w:rPr>
      </w:pPr>
      <w:r>
        <w:t>This feeder will not appear in 2011 report due to improvements over the previous years.</w:t>
      </w:r>
    </w:p>
    <w:p w:rsidR="000E1DC4" w:rsidRPr="000E1DC4" w:rsidRDefault="000E1DC4" w:rsidP="000E1DC4">
      <w:pPr>
        <w:pStyle w:val="ListParagraph"/>
        <w:numPr>
          <w:ilvl w:val="0"/>
          <w:numId w:val="20"/>
        </w:numPr>
        <w:contextualSpacing w:val="0"/>
      </w:pPr>
      <w:r>
        <w:t>Vegetation Management completed 287 tree trims and 101 tree removals along with some brush removal in 2010. No work planned for 2011.</w:t>
      </w:r>
    </w:p>
    <w:p w:rsidR="00737CDE" w:rsidRPr="00737CDE" w:rsidRDefault="00737CDE" w:rsidP="00737CDE">
      <w:pPr>
        <w:pStyle w:val="ListParagraph"/>
        <w:rPr>
          <w:color w:val="1F497D"/>
        </w:rPr>
      </w:pPr>
    </w:p>
    <w:p w:rsidR="00AC2CFD" w:rsidRDefault="00AC2CFD" w:rsidP="00361919">
      <w:r w:rsidRPr="00061B15">
        <w:t>Avist</w:t>
      </w:r>
      <w:r>
        <w:t xml:space="preserve">a typically uses several different protective devices on its feeders to isolate faulted or overloaded sections and also continue to serve the remaining customers. Generally, two different protection schemes are used to either “save” the lateral fuse or “blow” the lateral fuse by using or not using the instantaneous over current trip. Depending on the feeder, number of customers, types of faults, (temporary or permanent), customer type, time of year, etc. both of these schemes may be used on an individual feeder at different times at the discretion of the field personnel. With the better data and cause code collection that OMT provides and the customer growth on some of the Colville feeders, changes to the type of scheme used has been reviewed. </w:t>
      </w:r>
      <w:r w:rsidR="00FB109B">
        <w:t>Listed below are major reliability projects specifically identified by feeder.</w:t>
      </w:r>
      <w:r>
        <w:t xml:space="preserve"> </w:t>
      </w:r>
    </w:p>
    <w:p w:rsidR="00155ABE" w:rsidRDefault="00155ABE" w:rsidP="00AC2CFD"/>
    <w:p w:rsidR="000B1272" w:rsidRDefault="000B1272">
      <w:r>
        <w:br w:type="page"/>
      </w:r>
    </w:p>
    <w:p w:rsidR="00155ABE" w:rsidRPr="00FD177C" w:rsidRDefault="00473AE9" w:rsidP="008774F9">
      <w:pPr>
        <w:pStyle w:val="Heading4"/>
      </w:pPr>
      <w:bookmarkStart w:id="146" w:name="_Toc291828280"/>
      <w:r>
        <w:lastRenderedPageBreak/>
        <w:t>Table 4</w:t>
      </w:r>
      <w:r w:rsidR="001F6138">
        <w:t xml:space="preserve">.1 - </w:t>
      </w:r>
      <w:r w:rsidR="00BA2C8F" w:rsidRPr="00FD177C">
        <w:t>Colville Area Major Reliability Projects by Feeder</w:t>
      </w:r>
      <w:bookmarkEnd w:id="146"/>
    </w:p>
    <w:p w:rsidR="00BA2C8F" w:rsidRDefault="00BA2C8F" w:rsidP="008774F9">
      <w:pPr>
        <w:pStyle w:val="Heading4"/>
      </w:pPr>
    </w:p>
    <w:tbl>
      <w:tblPr>
        <w:tblStyle w:val="TableGrid"/>
        <w:tblW w:w="0" w:type="auto"/>
        <w:jc w:val="center"/>
        <w:tblLook w:val="01E0"/>
      </w:tblPr>
      <w:tblGrid>
        <w:gridCol w:w="2088"/>
        <w:gridCol w:w="3960"/>
        <w:gridCol w:w="1260"/>
        <w:gridCol w:w="1548"/>
      </w:tblGrid>
      <w:tr w:rsidR="00AC2CFD" w:rsidTr="00C80844">
        <w:trPr>
          <w:jc w:val="center"/>
        </w:trPr>
        <w:tc>
          <w:tcPr>
            <w:tcW w:w="2088" w:type="dxa"/>
          </w:tcPr>
          <w:p w:rsidR="00AC2CFD" w:rsidRPr="00FD177C" w:rsidRDefault="00AC2CFD" w:rsidP="0011345B">
            <w:pPr>
              <w:rPr>
                <w:b/>
              </w:rPr>
            </w:pPr>
            <w:r w:rsidRPr="00FD177C">
              <w:rPr>
                <w:b/>
              </w:rPr>
              <w:t>Feeder</w:t>
            </w:r>
          </w:p>
        </w:tc>
        <w:tc>
          <w:tcPr>
            <w:tcW w:w="3960" w:type="dxa"/>
          </w:tcPr>
          <w:p w:rsidR="00AC2CFD" w:rsidRPr="00FD177C" w:rsidRDefault="00AC2CFD" w:rsidP="00DF7A71">
            <w:pPr>
              <w:rPr>
                <w:b/>
              </w:rPr>
            </w:pPr>
            <w:r w:rsidRPr="00FD177C">
              <w:rPr>
                <w:b/>
              </w:rPr>
              <w:t>Decisions/ basis</w:t>
            </w:r>
          </w:p>
        </w:tc>
        <w:tc>
          <w:tcPr>
            <w:tcW w:w="1260" w:type="dxa"/>
          </w:tcPr>
          <w:p w:rsidR="00AC2CFD" w:rsidRPr="00FD177C" w:rsidRDefault="00AC2CFD" w:rsidP="00737CDE">
            <w:pPr>
              <w:rPr>
                <w:b/>
              </w:rPr>
            </w:pPr>
            <w:r w:rsidRPr="00FD177C">
              <w:rPr>
                <w:b/>
              </w:rPr>
              <w:t>20</w:t>
            </w:r>
            <w:r w:rsidR="000C2B19" w:rsidRPr="00FD177C">
              <w:rPr>
                <w:b/>
              </w:rPr>
              <w:t>1</w:t>
            </w:r>
            <w:r w:rsidR="00737CDE" w:rsidRPr="00FD177C">
              <w:rPr>
                <w:b/>
              </w:rPr>
              <w:t>1</w:t>
            </w:r>
          </w:p>
        </w:tc>
        <w:tc>
          <w:tcPr>
            <w:tcW w:w="1548" w:type="dxa"/>
          </w:tcPr>
          <w:p w:rsidR="00AC2CFD" w:rsidRPr="00FD177C" w:rsidRDefault="00AC2CFD" w:rsidP="000C2B19">
            <w:pPr>
              <w:rPr>
                <w:b/>
              </w:rPr>
            </w:pPr>
            <w:r w:rsidRPr="00FD177C">
              <w:rPr>
                <w:b/>
              </w:rPr>
              <w:t>20</w:t>
            </w:r>
            <w:r w:rsidR="009508E5" w:rsidRPr="00FD177C">
              <w:rPr>
                <w:b/>
              </w:rPr>
              <w:t>1</w:t>
            </w:r>
            <w:r w:rsidR="000C2B19" w:rsidRPr="00FD177C">
              <w:rPr>
                <w:b/>
              </w:rPr>
              <w:t>1</w:t>
            </w:r>
            <w:r w:rsidR="00FD177C">
              <w:rPr>
                <w:b/>
              </w:rPr>
              <w:t xml:space="preserve"> and B</w:t>
            </w:r>
            <w:r w:rsidRPr="00FD177C">
              <w:rPr>
                <w:b/>
              </w:rPr>
              <w:t>eyond</w:t>
            </w:r>
          </w:p>
        </w:tc>
      </w:tr>
      <w:tr w:rsidR="00413BFD" w:rsidTr="00C80844">
        <w:trPr>
          <w:jc w:val="center"/>
        </w:trPr>
        <w:tc>
          <w:tcPr>
            <w:tcW w:w="2088" w:type="dxa"/>
          </w:tcPr>
          <w:p w:rsidR="00413BFD" w:rsidRDefault="00413BFD" w:rsidP="00545189">
            <w:r>
              <w:t>Gifford 34F1</w:t>
            </w:r>
          </w:p>
        </w:tc>
        <w:tc>
          <w:tcPr>
            <w:tcW w:w="3960" w:type="dxa"/>
          </w:tcPr>
          <w:p w:rsidR="00413BFD" w:rsidRDefault="00413BFD" w:rsidP="00545189">
            <w:r>
              <w:t>Reliability improvements</w:t>
            </w:r>
          </w:p>
        </w:tc>
        <w:tc>
          <w:tcPr>
            <w:tcW w:w="1260" w:type="dxa"/>
          </w:tcPr>
          <w:p w:rsidR="00413BFD" w:rsidRDefault="00413BFD" w:rsidP="00545189">
            <w:r>
              <w:t>Budgeted</w:t>
            </w:r>
          </w:p>
        </w:tc>
        <w:tc>
          <w:tcPr>
            <w:tcW w:w="1548" w:type="dxa"/>
          </w:tcPr>
          <w:p w:rsidR="00413BFD" w:rsidRDefault="00413BFD" w:rsidP="00545189">
            <w:r>
              <w:t>Planned</w:t>
            </w:r>
          </w:p>
        </w:tc>
      </w:tr>
      <w:tr w:rsidR="00413BFD" w:rsidTr="00C80844">
        <w:trPr>
          <w:jc w:val="center"/>
        </w:trPr>
        <w:tc>
          <w:tcPr>
            <w:tcW w:w="2088" w:type="dxa"/>
          </w:tcPr>
          <w:p w:rsidR="00413BFD" w:rsidRDefault="00413BFD" w:rsidP="0011345B">
            <w:r>
              <w:t>Gifford 34F2</w:t>
            </w:r>
          </w:p>
        </w:tc>
        <w:tc>
          <w:tcPr>
            <w:tcW w:w="3960" w:type="dxa"/>
          </w:tcPr>
          <w:p w:rsidR="00413BFD" w:rsidRDefault="00413BFD" w:rsidP="0011345B">
            <w:r>
              <w:t>Reliability improvements</w:t>
            </w:r>
          </w:p>
        </w:tc>
        <w:tc>
          <w:tcPr>
            <w:tcW w:w="1260" w:type="dxa"/>
          </w:tcPr>
          <w:p w:rsidR="00413BFD" w:rsidRDefault="00413BFD" w:rsidP="0011345B">
            <w:r>
              <w:t>Budgeted</w:t>
            </w:r>
          </w:p>
        </w:tc>
        <w:tc>
          <w:tcPr>
            <w:tcW w:w="1548" w:type="dxa"/>
          </w:tcPr>
          <w:p w:rsidR="00413BFD" w:rsidRDefault="00413BFD" w:rsidP="0011345B">
            <w:r>
              <w:t>Planned</w:t>
            </w:r>
          </w:p>
        </w:tc>
      </w:tr>
      <w:tr w:rsidR="00413BFD" w:rsidTr="00C80844">
        <w:trPr>
          <w:jc w:val="center"/>
        </w:trPr>
        <w:tc>
          <w:tcPr>
            <w:tcW w:w="2088" w:type="dxa"/>
          </w:tcPr>
          <w:p w:rsidR="00413BFD" w:rsidRDefault="00413BFD" w:rsidP="00545189">
            <w:r>
              <w:t>Colville 34F1</w:t>
            </w:r>
          </w:p>
        </w:tc>
        <w:tc>
          <w:tcPr>
            <w:tcW w:w="3960" w:type="dxa"/>
          </w:tcPr>
          <w:p w:rsidR="00413BFD" w:rsidRDefault="00413BFD" w:rsidP="00545189">
            <w:r>
              <w:t>Reliability improvements</w:t>
            </w:r>
          </w:p>
        </w:tc>
        <w:tc>
          <w:tcPr>
            <w:tcW w:w="1260" w:type="dxa"/>
          </w:tcPr>
          <w:p w:rsidR="00413BFD" w:rsidRDefault="00413BFD" w:rsidP="00545189">
            <w:r>
              <w:t>Budgeted</w:t>
            </w:r>
          </w:p>
        </w:tc>
        <w:tc>
          <w:tcPr>
            <w:tcW w:w="1548" w:type="dxa"/>
          </w:tcPr>
          <w:p w:rsidR="00413BFD" w:rsidRDefault="00413BFD" w:rsidP="00545189">
            <w:r>
              <w:t>Planned</w:t>
            </w:r>
          </w:p>
        </w:tc>
      </w:tr>
      <w:tr w:rsidR="00FD177C" w:rsidTr="00C80844">
        <w:trPr>
          <w:jc w:val="center"/>
        </w:trPr>
        <w:tc>
          <w:tcPr>
            <w:tcW w:w="2088" w:type="dxa"/>
          </w:tcPr>
          <w:p w:rsidR="00FD177C" w:rsidRDefault="00FD177C" w:rsidP="007604DD">
            <w:r>
              <w:t>Chewelah 12F4</w:t>
            </w:r>
          </w:p>
        </w:tc>
        <w:tc>
          <w:tcPr>
            <w:tcW w:w="3960" w:type="dxa"/>
          </w:tcPr>
          <w:p w:rsidR="00FD177C" w:rsidRDefault="00FD177C" w:rsidP="007604DD">
            <w:r>
              <w:t xml:space="preserve">With the recent splitting of the Chewelah 12F3 feeder into two separate feeders, some additional monitoring needs to be done. </w:t>
            </w:r>
          </w:p>
        </w:tc>
        <w:tc>
          <w:tcPr>
            <w:tcW w:w="1260" w:type="dxa"/>
          </w:tcPr>
          <w:p w:rsidR="00FD177C" w:rsidRDefault="00FD177C" w:rsidP="007604DD"/>
        </w:tc>
        <w:tc>
          <w:tcPr>
            <w:tcW w:w="1548" w:type="dxa"/>
          </w:tcPr>
          <w:p w:rsidR="00FD177C" w:rsidRDefault="00FD177C" w:rsidP="007604DD">
            <w:r>
              <w:t>Planned</w:t>
            </w:r>
          </w:p>
        </w:tc>
      </w:tr>
      <w:tr w:rsidR="00FD177C" w:rsidTr="00C80844">
        <w:trPr>
          <w:jc w:val="center"/>
        </w:trPr>
        <w:tc>
          <w:tcPr>
            <w:tcW w:w="2088" w:type="dxa"/>
          </w:tcPr>
          <w:p w:rsidR="00FD177C" w:rsidRDefault="00FD177C" w:rsidP="007604DD">
            <w:r>
              <w:t>Colville 12F2</w:t>
            </w:r>
          </w:p>
        </w:tc>
        <w:tc>
          <w:tcPr>
            <w:tcW w:w="3960" w:type="dxa"/>
          </w:tcPr>
          <w:p w:rsidR="00FD177C" w:rsidRDefault="00FD177C" w:rsidP="007604DD">
            <w:r>
              <w:t>Reliability improvements and voltage drop improvement.</w:t>
            </w:r>
          </w:p>
        </w:tc>
        <w:tc>
          <w:tcPr>
            <w:tcW w:w="1260" w:type="dxa"/>
          </w:tcPr>
          <w:p w:rsidR="00FD177C" w:rsidRDefault="00FD177C" w:rsidP="007604DD">
            <w:r>
              <w:t>Budgeted</w:t>
            </w:r>
          </w:p>
        </w:tc>
        <w:tc>
          <w:tcPr>
            <w:tcW w:w="1548" w:type="dxa"/>
          </w:tcPr>
          <w:p w:rsidR="00FD177C" w:rsidRDefault="00FD177C" w:rsidP="007604DD">
            <w:proofErr w:type="spellStart"/>
            <w:r>
              <w:t>Reconductor</w:t>
            </w:r>
            <w:proofErr w:type="spellEnd"/>
            <w:r>
              <w:t xml:space="preserve"> and replace </w:t>
            </w:r>
            <w:proofErr w:type="spellStart"/>
            <w:r>
              <w:t>recloser</w:t>
            </w:r>
            <w:proofErr w:type="spellEnd"/>
          </w:p>
        </w:tc>
      </w:tr>
      <w:tr w:rsidR="00FD177C" w:rsidTr="00C80844">
        <w:trPr>
          <w:jc w:val="center"/>
        </w:trPr>
        <w:tc>
          <w:tcPr>
            <w:tcW w:w="2088" w:type="dxa"/>
          </w:tcPr>
          <w:p w:rsidR="00FD177C" w:rsidRDefault="00FD177C" w:rsidP="0011345B">
            <w:r>
              <w:t>SPI12F1</w:t>
            </w:r>
          </w:p>
        </w:tc>
        <w:tc>
          <w:tcPr>
            <w:tcW w:w="3960" w:type="dxa"/>
          </w:tcPr>
          <w:p w:rsidR="00FD177C" w:rsidRDefault="00FD177C" w:rsidP="00413BFD">
            <w:r>
              <w:t xml:space="preserve">A major portion of this feeder will be </w:t>
            </w:r>
            <w:proofErr w:type="spellStart"/>
            <w:r>
              <w:t>reconductored</w:t>
            </w:r>
            <w:proofErr w:type="spellEnd"/>
            <w:r>
              <w:t xml:space="preserve"> for voltage drop improvement. Some additional reliability improvement should be done with this project.</w:t>
            </w:r>
          </w:p>
        </w:tc>
        <w:tc>
          <w:tcPr>
            <w:tcW w:w="1260" w:type="dxa"/>
          </w:tcPr>
          <w:p w:rsidR="00FD177C" w:rsidRDefault="00FD177C" w:rsidP="0011345B">
            <w:r>
              <w:t>Budgeted</w:t>
            </w:r>
          </w:p>
        </w:tc>
        <w:tc>
          <w:tcPr>
            <w:tcW w:w="1548" w:type="dxa"/>
          </w:tcPr>
          <w:p w:rsidR="00FD177C" w:rsidRDefault="00FD177C" w:rsidP="0011345B">
            <w:r>
              <w:t>Planned</w:t>
            </w:r>
          </w:p>
        </w:tc>
      </w:tr>
      <w:tr w:rsidR="00FD177C" w:rsidTr="00C80844">
        <w:trPr>
          <w:jc w:val="center"/>
        </w:trPr>
        <w:tc>
          <w:tcPr>
            <w:tcW w:w="2088" w:type="dxa"/>
          </w:tcPr>
          <w:p w:rsidR="00FD177C" w:rsidRDefault="00FD177C" w:rsidP="0011345B">
            <w:r>
              <w:t>Orin 12F1</w:t>
            </w:r>
          </w:p>
        </w:tc>
        <w:tc>
          <w:tcPr>
            <w:tcW w:w="3960" w:type="dxa"/>
          </w:tcPr>
          <w:p w:rsidR="00FD177C" w:rsidRDefault="00FD177C" w:rsidP="005C4EC7">
            <w:r>
              <w:t>Reliability Improvements</w:t>
            </w:r>
          </w:p>
        </w:tc>
        <w:tc>
          <w:tcPr>
            <w:tcW w:w="1260" w:type="dxa"/>
          </w:tcPr>
          <w:p w:rsidR="00FD177C" w:rsidRDefault="00FD177C" w:rsidP="0011345B">
            <w:r>
              <w:t>Budgeted</w:t>
            </w:r>
          </w:p>
        </w:tc>
        <w:tc>
          <w:tcPr>
            <w:tcW w:w="1548" w:type="dxa"/>
          </w:tcPr>
          <w:p w:rsidR="00FD177C" w:rsidRDefault="00FD177C" w:rsidP="0011345B">
            <w:r>
              <w:t xml:space="preserve">Add </w:t>
            </w:r>
            <w:proofErr w:type="spellStart"/>
            <w:r>
              <w:t>recloser</w:t>
            </w:r>
            <w:proofErr w:type="spellEnd"/>
          </w:p>
        </w:tc>
      </w:tr>
      <w:tr w:rsidR="00FD177C" w:rsidTr="00C80844">
        <w:trPr>
          <w:jc w:val="center"/>
        </w:trPr>
        <w:tc>
          <w:tcPr>
            <w:tcW w:w="2088" w:type="dxa"/>
          </w:tcPr>
          <w:p w:rsidR="00FD177C" w:rsidRDefault="00FD177C" w:rsidP="0011345B">
            <w:r>
              <w:t>Orin 12F3</w:t>
            </w:r>
          </w:p>
        </w:tc>
        <w:tc>
          <w:tcPr>
            <w:tcW w:w="3960" w:type="dxa"/>
          </w:tcPr>
          <w:p w:rsidR="00FD177C" w:rsidRDefault="00FD177C" w:rsidP="005C4EC7">
            <w:r>
              <w:t>Reliability Improvements</w:t>
            </w:r>
          </w:p>
        </w:tc>
        <w:tc>
          <w:tcPr>
            <w:tcW w:w="1260" w:type="dxa"/>
          </w:tcPr>
          <w:p w:rsidR="00FD177C" w:rsidRDefault="00FD177C" w:rsidP="0011345B">
            <w:r>
              <w:t>Budgeted</w:t>
            </w:r>
          </w:p>
        </w:tc>
        <w:tc>
          <w:tcPr>
            <w:tcW w:w="1548" w:type="dxa"/>
          </w:tcPr>
          <w:p w:rsidR="00FD177C" w:rsidRDefault="00FD177C" w:rsidP="0011345B">
            <w:r>
              <w:t xml:space="preserve">Add </w:t>
            </w:r>
            <w:proofErr w:type="spellStart"/>
            <w:r>
              <w:t>recloser</w:t>
            </w:r>
            <w:proofErr w:type="spellEnd"/>
          </w:p>
        </w:tc>
      </w:tr>
    </w:tbl>
    <w:p w:rsidR="00AC2CFD" w:rsidRDefault="00AC2CFD" w:rsidP="00AC2CFD"/>
    <w:p w:rsidR="007F3BE9" w:rsidRDefault="007F3BE9" w:rsidP="00AC2CFD"/>
    <w:p w:rsidR="00BA2C8F" w:rsidRDefault="001F6138" w:rsidP="008708C0">
      <w:pPr>
        <w:pStyle w:val="Heading4"/>
      </w:pPr>
      <w:bookmarkStart w:id="147" w:name="_Toc291828281"/>
      <w:r>
        <w:t xml:space="preserve">Table </w:t>
      </w:r>
      <w:r w:rsidR="00473AE9">
        <w:t>4</w:t>
      </w:r>
      <w:r>
        <w:t xml:space="preserve">.2 - </w:t>
      </w:r>
      <w:r w:rsidR="008D2F9E">
        <w:t>Colville Area Historical</w:t>
      </w:r>
      <w:r>
        <w:t xml:space="preserve"> &amp; Proposed Future</w:t>
      </w:r>
      <w:r w:rsidR="00FD177C" w:rsidRPr="00FD177C">
        <w:t xml:space="preserve"> Reliability Projects by Feeder</w:t>
      </w:r>
      <w:bookmarkEnd w:id="147"/>
    </w:p>
    <w:p w:rsidR="00FD177C" w:rsidRPr="00FD177C" w:rsidRDefault="00FD177C" w:rsidP="00FD177C">
      <w:pPr>
        <w:rPr>
          <w:b/>
        </w:rPr>
      </w:pPr>
    </w:p>
    <w:tbl>
      <w:tblPr>
        <w:tblW w:w="11340" w:type="dxa"/>
        <w:jc w:val="center"/>
        <w:tblInd w:w="-565" w:type="dxa"/>
        <w:tblLayout w:type="fixed"/>
        <w:tblLook w:val="04A0"/>
      </w:tblPr>
      <w:tblGrid>
        <w:gridCol w:w="1270"/>
        <w:gridCol w:w="1340"/>
        <w:gridCol w:w="1350"/>
        <w:gridCol w:w="1260"/>
        <w:gridCol w:w="1710"/>
        <w:gridCol w:w="1620"/>
        <w:gridCol w:w="1563"/>
        <w:gridCol w:w="1227"/>
      </w:tblGrid>
      <w:tr w:rsidR="00146E26" w:rsidTr="00C80844">
        <w:trPr>
          <w:trHeight w:val="1115"/>
          <w:jc w:val="center"/>
        </w:trPr>
        <w:tc>
          <w:tcPr>
            <w:tcW w:w="1270" w:type="dxa"/>
            <w:tcBorders>
              <w:top w:val="single" w:sz="4" w:space="0" w:color="auto"/>
              <w:left w:val="single" w:sz="4" w:space="0" w:color="auto"/>
              <w:bottom w:val="single" w:sz="4" w:space="0" w:color="auto"/>
              <w:right w:val="single" w:sz="4" w:space="0" w:color="auto"/>
            </w:tcBorders>
            <w:vAlign w:val="bottom"/>
            <w:hideMark/>
          </w:tcPr>
          <w:p w:rsidR="00146E26" w:rsidRPr="00DF7A71" w:rsidRDefault="00146E26">
            <w:pPr>
              <w:rPr>
                <w:b/>
                <w:bCs/>
                <w:color w:val="000000"/>
              </w:rPr>
            </w:pPr>
            <w:bookmarkStart w:id="148" w:name="_Toc227571593"/>
          </w:p>
          <w:p w:rsidR="00146E26" w:rsidRPr="00DF7A71" w:rsidRDefault="00146E26">
            <w:pPr>
              <w:rPr>
                <w:b/>
                <w:bCs/>
                <w:color w:val="000000"/>
                <w:sz w:val="22"/>
                <w:szCs w:val="22"/>
              </w:rPr>
            </w:pPr>
            <w:r w:rsidRPr="00DF7A71">
              <w:rPr>
                <w:b/>
                <w:bCs/>
                <w:color w:val="000000"/>
              </w:rPr>
              <w:t>Feeder Name</w:t>
            </w:r>
          </w:p>
        </w:tc>
        <w:tc>
          <w:tcPr>
            <w:tcW w:w="1340" w:type="dxa"/>
            <w:tcBorders>
              <w:top w:val="single" w:sz="4" w:space="0" w:color="auto"/>
              <w:left w:val="single" w:sz="4" w:space="0" w:color="auto"/>
              <w:bottom w:val="single" w:sz="4" w:space="0" w:color="auto"/>
              <w:right w:val="single" w:sz="4" w:space="0" w:color="auto"/>
            </w:tcBorders>
            <w:vAlign w:val="bottom"/>
            <w:hideMark/>
          </w:tcPr>
          <w:p w:rsidR="00146E26" w:rsidRPr="00DF7A71" w:rsidRDefault="00146E26">
            <w:pPr>
              <w:rPr>
                <w:b/>
                <w:bCs/>
                <w:color w:val="000000"/>
                <w:sz w:val="22"/>
                <w:szCs w:val="22"/>
              </w:rPr>
            </w:pPr>
            <w:r w:rsidRPr="00DF7A71">
              <w:rPr>
                <w:b/>
                <w:bCs/>
                <w:color w:val="000000"/>
              </w:rPr>
              <w:t>Last WPM Inspection</w:t>
            </w:r>
          </w:p>
        </w:tc>
        <w:tc>
          <w:tcPr>
            <w:tcW w:w="1350" w:type="dxa"/>
            <w:tcBorders>
              <w:top w:val="single" w:sz="4" w:space="0" w:color="auto"/>
              <w:left w:val="single" w:sz="4" w:space="0" w:color="auto"/>
              <w:bottom w:val="single" w:sz="4" w:space="0" w:color="auto"/>
              <w:right w:val="single" w:sz="4" w:space="0" w:color="auto"/>
            </w:tcBorders>
            <w:vAlign w:val="bottom"/>
            <w:hideMark/>
          </w:tcPr>
          <w:p w:rsidR="00146E26" w:rsidRPr="00DF7A71" w:rsidRDefault="00146E26">
            <w:pPr>
              <w:rPr>
                <w:b/>
                <w:bCs/>
                <w:color w:val="000000"/>
                <w:sz w:val="22"/>
                <w:szCs w:val="22"/>
              </w:rPr>
            </w:pPr>
            <w:r w:rsidRPr="00DF7A71">
              <w:rPr>
                <w:b/>
                <w:bCs/>
                <w:color w:val="000000"/>
              </w:rPr>
              <w:t>Proposed WPM Inspection</w:t>
            </w:r>
          </w:p>
        </w:tc>
        <w:tc>
          <w:tcPr>
            <w:tcW w:w="1260" w:type="dxa"/>
            <w:tcBorders>
              <w:top w:val="single" w:sz="4" w:space="0" w:color="auto"/>
              <w:left w:val="single" w:sz="4" w:space="0" w:color="auto"/>
              <w:bottom w:val="single" w:sz="4" w:space="0" w:color="auto"/>
              <w:right w:val="single" w:sz="4" w:space="0" w:color="auto"/>
            </w:tcBorders>
            <w:vAlign w:val="bottom"/>
            <w:hideMark/>
          </w:tcPr>
          <w:p w:rsidR="00146E26" w:rsidRPr="00DF7A71" w:rsidRDefault="00146E26">
            <w:pPr>
              <w:rPr>
                <w:b/>
                <w:bCs/>
                <w:color w:val="000000"/>
                <w:sz w:val="22"/>
                <w:szCs w:val="22"/>
              </w:rPr>
            </w:pPr>
            <w:r w:rsidRPr="00DF7A71">
              <w:rPr>
                <w:b/>
                <w:bCs/>
                <w:color w:val="000000"/>
              </w:rPr>
              <w:t>Proposed WPM Follow-up</w:t>
            </w:r>
          </w:p>
        </w:tc>
        <w:tc>
          <w:tcPr>
            <w:tcW w:w="1710" w:type="dxa"/>
            <w:tcBorders>
              <w:top w:val="single" w:sz="4" w:space="0" w:color="auto"/>
              <w:left w:val="single" w:sz="4" w:space="0" w:color="auto"/>
              <w:bottom w:val="single" w:sz="4" w:space="0" w:color="auto"/>
              <w:right w:val="single" w:sz="4" w:space="0" w:color="auto"/>
            </w:tcBorders>
            <w:vAlign w:val="bottom"/>
            <w:hideMark/>
          </w:tcPr>
          <w:p w:rsidR="00146E26" w:rsidRPr="00DF7A71" w:rsidRDefault="00146E26">
            <w:pPr>
              <w:rPr>
                <w:b/>
                <w:bCs/>
                <w:color w:val="000000"/>
                <w:sz w:val="22"/>
                <w:szCs w:val="22"/>
              </w:rPr>
            </w:pPr>
            <w:r w:rsidRPr="00DF7A71">
              <w:rPr>
                <w:b/>
                <w:bCs/>
                <w:color w:val="000000"/>
              </w:rPr>
              <w:t>Transformer Change-outs</w:t>
            </w:r>
          </w:p>
        </w:tc>
        <w:tc>
          <w:tcPr>
            <w:tcW w:w="1620" w:type="dxa"/>
            <w:tcBorders>
              <w:top w:val="single" w:sz="4" w:space="0" w:color="auto"/>
              <w:left w:val="nil"/>
              <w:bottom w:val="single" w:sz="4" w:space="0" w:color="auto"/>
              <w:right w:val="single" w:sz="4" w:space="0" w:color="auto"/>
            </w:tcBorders>
            <w:vAlign w:val="bottom"/>
            <w:hideMark/>
          </w:tcPr>
          <w:p w:rsidR="00146E26" w:rsidRPr="00DF7A71" w:rsidRDefault="00146E26">
            <w:pPr>
              <w:rPr>
                <w:b/>
                <w:bCs/>
                <w:color w:val="000000"/>
                <w:sz w:val="22"/>
                <w:szCs w:val="22"/>
              </w:rPr>
            </w:pPr>
            <w:r w:rsidRPr="00DF7A71">
              <w:rPr>
                <w:b/>
                <w:bCs/>
                <w:color w:val="000000"/>
              </w:rPr>
              <w:t xml:space="preserve">Last </w:t>
            </w:r>
            <w:proofErr w:type="spellStart"/>
            <w:r w:rsidRPr="00DF7A71">
              <w:rPr>
                <w:b/>
                <w:bCs/>
                <w:color w:val="000000"/>
              </w:rPr>
              <w:t>Veg</w:t>
            </w:r>
            <w:proofErr w:type="spellEnd"/>
            <w:r w:rsidRPr="00DF7A71">
              <w:rPr>
                <w:b/>
                <w:bCs/>
                <w:color w:val="000000"/>
              </w:rPr>
              <w:t xml:space="preserve"> Management</w:t>
            </w:r>
          </w:p>
        </w:tc>
        <w:tc>
          <w:tcPr>
            <w:tcW w:w="1563" w:type="dxa"/>
            <w:tcBorders>
              <w:top w:val="single" w:sz="4" w:space="0" w:color="auto"/>
              <w:left w:val="nil"/>
              <w:bottom w:val="single" w:sz="4" w:space="0" w:color="auto"/>
              <w:right w:val="single" w:sz="4" w:space="0" w:color="auto"/>
            </w:tcBorders>
            <w:vAlign w:val="bottom"/>
            <w:hideMark/>
          </w:tcPr>
          <w:p w:rsidR="00146E26" w:rsidRPr="00DF7A71" w:rsidRDefault="00146E26">
            <w:pPr>
              <w:rPr>
                <w:b/>
                <w:bCs/>
                <w:color w:val="000000"/>
                <w:sz w:val="22"/>
                <w:szCs w:val="22"/>
              </w:rPr>
            </w:pPr>
            <w:proofErr w:type="spellStart"/>
            <w:r w:rsidRPr="00DF7A71">
              <w:rPr>
                <w:b/>
                <w:bCs/>
                <w:color w:val="000000"/>
              </w:rPr>
              <w:t>Veg</w:t>
            </w:r>
            <w:proofErr w:type="spellEnd"/>
            <w:r w:rsidRPr="00DF7A71">
              <w:rPr>
                <w:b/>
                <w:bCs/>
                <w:color w:val="000000"/>
              </w:rPr>
              <w:t xml:space="preserve"> Management Proposed Year</w:t>
            </w:r>
          </w:p>
        </w:tc>
        <w:tc>
          <w:tcPr>
            <w:tcW w:w="1227" w:type="dxa"/>
            <w:tcBorders>
              <w:top w:val="single" w:sz="4" w:space="0" w:color="auto"/>
              <w:left w:val="nil"/>
              <w:bottom w:val="single" w:sz="4" w:space="0" w:color="auto"/>
              <w:right w:val="single" w:sz="4" w:space="0" w:color="auto"/>
            </w:tcBorders>
            <w:vAlign w:val="bottom"/>
            <w:hideMark/>
          </w:tcPr>
          <w:p w:rsidR="00146E26" w:rsidRPr="00DF7A71" w:rsidRDefault="00146E26">
            <w:pPr>
              <w:rPr>
                <w:b/>
                <w:bCs/>
                <w:color w:val="000000"/>
                <w:sz w:val="22"/>
                <w:szCs w:val="22"/>
              </w:rPr>
            </w:pPr>
            <w:r w:rsidRPr="00DF7A71">
              <w:rPr>
                <w:b/>
                <w:bCs/>
                <w:color w:val="000000"/>
              </w:rPr>
              <w:t>Wildlife Guards Proposed Year</w:t>
            </w:r>
          </w:p>
        </w:tc>
      </w:tr>
      <w:tr w:rsidR="00146E26" w:rsidTr="00C80844">
        <w:trPr>
          <w:trHeight w:val="285"/>
          <w:jc w:val="center"/>
        </w:trPr>
        <w:tc>
          <w:tcPr>
            <w:tcW w:w="1270" w:type="dxa"/>
            <w:tcBorders>
              <w:top w:val="single" w:sz="4" w:space="0" w:color="auto"/>
              <w:left w:val="single" w:sz="4" w:space="0" w:color="auto"/>
              <w:bottom w:val="single" w:sz="4" w:space="0" w:color="auto"/>
              <w:right w:val="single" w:sz="4" w:space="0" w:color="auto"/>
            </w:tcBorders>
            <w:noWrap/>
            <w:vAlign w:val="bottom"/>
            <w:hideMark/>
          </w:tcPr>
          <w:p w:rsidR="00146E26" w:rsidRPr="00DF7A71" w:rsidRDefault="00146E26">
            <w:pPr>
              <w:rPr>
                <w:color w:val="000000"/>
                <w:sz w:val="22"/>
                <w:szCs w:val="22"/>
              </w:rPr>
            </w:pPr>
            <w:r w:rsidRPr="00DF7A71">
              <w:rPr>
                <w:color w:val="000000"/>
              </w:rPr>
              <w:t>GIF34F1</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146E26" w:rsidRPr="00DF7A71" w:rsidRDefault="00146E26">
            <w:pPr>
              <w:rPr>
                <w:rFonts w:eastAsiaTheme="minorEastAsia"/>
                <w:sz w:val="22"/>
                <w:szCs w:val="22"/>
              </w:rPr>
            </w:pPr>
          </w:p>
        </w:tc>
        <w:tc>
          <w:tcPr>
            <w:tcW w:w="1350" w:type="dxa"/>
            <w:tcBorders>
              <w:top w:val="single" w:sz="4" w:space="0" w:color="auto"/>
              <w:left w:val="single" w:sz="4" w:space="0" w:color="auto"/>
              <w:bottom w:val="single" w:sz="4" w:space="0" w:color="auto"/>
              <w:right w:val="single" w:sz="4" w:space="0" w:color="auto"/>
            </w:tcBorders>
            <w:vAlign w:val="bottom"/>
            <w:hideMark/>
          </w:tcPr>
          <w:p w:rsidR="00146E26" w:rsidRPr="00DF7A71" w:rsidRDefault="00146E26">
            <w:pPr>
              <w:jc w:val="right"/>
              <w:rPr>
                <w:color w:val="000000"/>
                <w:sz w:val="22"/>
                <w:szCs w:val="22"/>
              </w:rPr>
            </w:pPr>
            <w:r w:rsidRPr="00DF7A71">
              <w:rPr>
                <w:color w:val="000000"/>
              </w:rPr>
              <w:t>25% in 2011</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146E26" w:rsidRPr="00DF7A71" w:rsidRDefault="00146E26">
            <w:pPr>
              <w:jc w:val="right"/>
              <w:rPr>
                <w:color w:val="000000"/>
                <w:sz w:val="22"/>
                <w:szCs w:val="22"/>
              </w:rPr>
            </w:pPr>
            <w:r w:rsidRPr="00DF7A71">
              <w:rPr>
                <w:color w:val="000000"/>
              </w:rPr>
              <w:t>25% in 2012</w:t>
            </w:r>
          </w:p>
        </w:tc>
        <w:tc>
          <w:tcPr>
            <w:tcW w:w="1710" w:type="dxa"/>
            <w:tcBorders>
              <w:top w:val="nil"/>
              <w:left w:val="single" w:sz="4" w:space="0" w:color="auto"/>
              <w:bottom w:val="single" w:sz="4" w:space="0" w:color="auto"/>
              <w:right w:val="single" w:sz="4" w:space="0" w:color="auto"/>
            </w:tcBorders>
            <w:noWrap/>
            <w:vAlign w:val="bottom"/>
            <w:hideMark/>
          </w:tcPr>
          <w:p w:rsidR="00146E26" w:rsidRPr="00DF7A71" w:rsidRDefault="00146E26">
            <w:pPr>
              <w:jc w:val="right"/>
              <w:rPr>
                <w:color w:val="000000"/>
                <w:sz w:val="22"/>
                <w:szCs w:val="22"/>
              </w:rPr>
            </w:pPr>
            <w:r w:rsidRPr="00DF7A71">
              <w:rPr>
                <w:color w:val="000000"/>
              </w:rPr>
              <w:t>78 in 2012 or 2013</w:t>
            </w:r>
          </w:p>
        </w:tc>
        <w:tc>
          <w:tcPr>
            <w:tcW w:w="1620" w:type="dxa"/>
            <w:tcBorders>
              <w:top w:val="nil"/>
              <w:left w:val="nil"/>
              <w:bottom w:val="single" w:sz="4" w:space="0" w:color="auto"/>
              <w:right w:val="single" w:sz="4" w:space="0" w:color="auto"/>
            </w:tcBorders>
            <w:noWrap/>
            <w:vAlign w:val="bottom"/>
            <w:hideMark/>
          </w:tcPr>
          <w:p w:rsidR="00146E26" w:rsidRPr="00DF7A71" w:rsidRDefault="00146E26">
            <w:pPr>
              <w:jc w:val="right"/>
              <w:rPr>
                <w:color w:val="000000"/>
                <w:sz w:val="22"/>
                <w:szCs w:val="22"/>
              </w:rPr>
            </w:pPr>
            <w:r w:rsidRPr="00DF7A71">
              <w:rPr>
                <w:color w:val="000000"/>
              </w:rPr>
              <w:t>2009</w:t>
            </w:r>
          </w:p>
        </w:tc>
        <w:tc>
          <w:tcPr>
            <w:tcW w:w="1563" w:type="dxa"/>
            <w:tcBorders>
              <w:top w:val="nil"/>
              <w:left w:val="nil"/>
              <w:bottom w:val="single" w:sz="4" w:space="0" w:color="auto"/>
              <w:right w:val="single" w:sz="4" w:space="0" w:color="auto"/>
            </w:tcBorders>
            <w:noWrap/>
            <w:vAlign w:val="bottom"/>
            <w:hideMark/>
          </w:tcPr>
          <w:p w:rsidR="00146E26" w:rsidRPr="00DF7A71" w:rsidRDefault="00146E26">
            <w:pPr>
              <w:jc w:val="right"/>
              <w:rPr>
                <w:color w:val="000000"/>
                <w:sz w:val="22"/>
                <w:szCs w:val="22"/>
              </w:rPr>
            </w:pPr>
            <w:r w:rsidRPr="00DF7A71">
              <w:rPr>
                <w:color w:val="000000"/>
              </w:rPr>
              <w:t>2014</w:t>
            </w:r>
            <w:r w:rsidR="001563FC" w:rsidRPr="00DF7A71">
              <w:rPr>
                <w:color w:val="000000"/>
              </w:rPr>
              <w:t>/2014</w:t>
            </w:r>
          </w:p>
        </w:tc>
        <w:tc>
          <w:tcPr>
            <w:tcW w:w="1227" w:type="dxa"/>
            <w:tcBorders>
              <w:top w:val="nil"/>
              <w:left w:val="nil"/>
              <w:bottom w:val="single" w:sz="4" w:space="0" w:color="auto"/>
              <w:right w:val="single" w:sz="4" w:space="0" w:color="auto"/>
            </w:tcBorders>
            <w:noWrap/>
            <w:vAlign w:val="bottom"/>
            <w:hideMark/>
          </w:tcPr>
          <w:p w:rsidR="00146E26" w:rsidRPr="00DF7A71" w:rsidRDefault="00146E26">
            <w:pPr>
              <w:jc w:val="right"/>
              <w:rPr>
                <w:color w:val="000000"/>
                <w:sz w:val="22"/>
                <w:szCs w:val="22"/>
              </w:rPr>
            </w:pPr>
            <w:r w:rsidRPr="00DF7A71">
              <w:rPr>
                <w:color w:val="000000"/>
              </w:rPr>
              <w:t>2013</w:t>
            </w:r>
          </w:p>
        </w:tc>
      </w:tr>
      <w:tr w:rsidR="0075102C" w:rsidTr="00C80844">
        <w:trPr>
          <w:trHeight w:val="285"/>
          <w:jc w:val="center"/>
        </w:trPr>
        <w:tc>
          <w:tcPr>
            <w:tcW w:w="1270" w:type="dxa"/>
            <w:tcBorders>
              <w:top w:val="nil"/>
              <w:left w:val="single" w:sz="4" w:space="0" w:color="auto"/>
              <w:bottom w:val="single" w:sz="4" w:space="0" w:color="auto"/>
              <w:right w:val="single" w:sz="4" w:space="0" w:color="auto"/>
            </w:tcBorders>
            <w:noWrap/>
            <w:vAlign w:val="bottom"/>
            <w:hideMark/>
          </w:tcPr>
          <w:p w:rsidR="0075102C" w:rsidRPr="00DF7A71" w:rsidRDefault="0075102C">
            <w:pPr>
              <w:rPr>
                <w:color w:val="000000"/>
                <w:sz w:val="22"/>
                <w:szCs w:val="22"/>
              </w:rPr>
            </w:pPr>
            <w:r w:rsidRPr="00DF7A71">
              <w:rPr>
                <w:color w:val="000000"/>
              </w:rPr>
              <w:t>GIF34F2</w:t>
            </w:r>
          </w:p>
        </w:tc>
        <w:tc>
          <w:tcPr>
            <w:tcW w:w="134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1995</w:t>
            </w:r>
          </w:p>
        </w:tc>
        <w:tc>
          <w:tcPr>
            <w:tcW w:w="1350" w:type="dxa"/>
            <w:tcBorders>
              <w:top w:val="single" w:sz="4" w:space="0" w:color="auto"/>
              <w:left w:val="single" w:sz="4" w:space="0" w:color="auto"/>
              <w:bottom w:val="single" w:sz="4" w:space="0" w:color="auto"/>
              <w:right w:val="single" w:sz="4" w:space="0" w:color="auto"/>
            </w:tcBorders>
          </w:tcPr>
          <w:p w:rsidR="0075102C" w:rsidRPr="00DF7A71" w:rsidRDefault="0075102C">
            <w:pPr>
              <w:jc w:val="right"/>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 </w:t>
            </w:r>
          </w:p>
        </w:tc>
        <w:tc>
          <w:tcPr>
            <w:tcW w:w="1710" w:type="dxa"/>
            <w:tcBorders>
              <w:top w:val="nil"/>
              <w:left w:val="single" w:sz="4" w:space="0" w:color="auto"/>
              <w:bottom w:val="single" w:sz="4" w:space="0" w:color="auto"/>
              <w:right w:val="single" w:sz="4" w:space="0" w:color="auto"/>
            </w:tcBorders>
            <w:noWrap/>
            <w:vAlign w:val="bottom"/>
            <w:hideMark/>
          </w:tcPr>
          <w:p w:rsidR="0075102C" w:rsidRPr="00DF7A71" w:rsidRDefault="0075102C">
            <w:pPr>
              <w:spacing w:line="276" w:lineRule="auto"/>
              <w:rPr>
                <w:color w:val="000000"/>
              </w:rPr>
            </w:pPr>
            <w:r w:rsidRPr="00DF7A71">
              <w:rPr>
                <w:color w:val="000000"/>
              </w:rPr>
              <w:t> 50 in 2014, 2015, or 2016</w:t>
            </w:r>
          </w:p>
        </w:tc>
        <w:tc>
          <w:tcPr>
            <w:tcW w:w="1620"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2006</w:t>
            </w:r>
          </w:p>
        </w:tc>
        <w:tc>
          <w:tcPr>
            <w:tcW w:w="1563"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2012</w:t>
            </w:r>
          </w:p>
        </w:tc>
        <w:tc>
          <w:tcPr>
            <w:tcW w:w="1227"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2011</w:t>
            </w:r>
          </w:p>
        </w:tc>
      </w:tr>
      <w:tr w:rsidR="0075102C" w:rsidTr="00C80844">
        <w:trPr>
          <w:trHeight w:val="285"/>
          <w:jc w:val="center"/>
        </w:trPr>
        <w:tc>
          <w:tcPr>
            <w:tcW w:w="1270" w:type="dxa"/>
            <w:tcBorders>
              <w:top w:val="nil"/>
              <w:left w:val="single" w:sz="4" w:space="0" w:color="auto"/>
              <w:bottom w:val="single" w:sz="4" w:space="0" w:color="auto"/>
              <w:right w:val="single" w:sz="4" w:space="0" w:color="auto"/>
            </w:tcBorders>
            <w:noWrap/>
            <w:vAlign w:val="bottom"/>
            <w:hideMark/>
          </w:tcPr>
          <w:p w:rsidR="0075102C" w:rsidRPr="00DF7A71" w:rsidRDefault="0075102C">
            <w:pPr>
              <w:rPr>
                <w:color w:val="000000"/>
                <w:sz w:val="22"/>
                <w:szCs w:val="22"/>
              </w:rPr>
            </w:pPr>
            <w:r w:rsidRPr="00DF7A71">
              <w:rPr>
                <w:color w:val="000000"/>
              </w:rPr>
              <w:t>CHW12F3</w:t>
            </w:r>
          </w:p>
        </w:tc>
        <w:tc>
          <w:tcPr>
            <w:tcW w:w="134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1997</w:t>
            </w:r>
          </w:p>
        </w:tc>
        <w:tc>
          <w:tcPr>
            <w:tcW w:w="1350" w:type="dxa"/>
            <w:tcBorders>
              <w:top w:val="nil"/>
              <w:left w:val="single" w:sz="4" w:space="0" w:color="auto"/>
              <w:bottom w:val="single" w:sz="4" w:space="0" w:color="auto"/>
              <w:right w:val="single" w:sz="4" w:space="0" w:color="auto"/>
            </w:tcBorders>
          </w:tcPr>
          <w:p w:rsidR="0075102C" w:rsidRPr="00DF7A71" w:rsidRDefault="0075102C">
            <w:pPr>
              <w:jc w:val="right"/>
              <w:rPr>
                <w:color w:val="000000"/>
                <w:sz w:val="22"/>
                <w:szCs w:val="22"/>
              </w:rPr>
            </w:pPr>
          </w:p>
        </w:tc>
        <w:tc>
          <w:tcPr>
            <w:tcW w:w="126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 </w:t>
            </w:r>
          </w:p>
        </w:tc>
        <w:tc>
          <w:tcPr>
            <w:tcW w:w="1710" w:type="dxa"/>
            <w:tcBorders>
              <w:top w:val="nil"/>
              <w:left w:val="single" w:sz="4" w:space="0" w:color="auto"/>
              <w:bottom w:val="single" w:sz="4" w:space="0" w:color="auto"/>
              <w:right w:val="single" w:sz="4" w:space="0" w:color="auto"/>
            </w:tcBorders>
            <w:noWrap/>
            <w:vAlign w:val="bottom"/>
            <w:hideMark/>
          </w:tcPr>
          <w:p w:rsidR="0075102C" w:rsidRPr="00DF7A71" w:rsidRDefault="0075102C">
            <w:pPr>
              <w:spacing w:line="276" w:lineRule="auto"/>
              <w:rPr>
                <w:color w:val="000000"/>
              </w:rPr>
            </w:pPr>
            <w:r w:rsidRPr="00DF7A71">
              <w:rPr>
                <w:color w:val="000000"/>
              </w:rPr>
              <w:t> 42 in 2014, 2015, or 2016</w:t>
            </w:r>
          </w:p>
        </w:tc>
        <w:tc>
          <w:tcPr>
            <w:tcW w:w="1620"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2000</w:t>
            </w:r>
          </w:p>
        </w:tc>
        <w:tc>
          <w:tcPr>
            <w:tcW w:w="1563"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2011</w:t>
            </w:r>
          </w:p>
        </w:tc>
        <w:tc>
          <w:tcPr>
            <w:tcW w:w="1227" w:type="dxa"/>
            <w:tcBorders>
              <w:top w:val="nil"/>
              <w:left w:val="nil"/>
              <w:bottom w:val="single" w:sz="4" w:space="0" w:color="auto"/>
              <w:right w:val="single" w:sz="4" w:space="0" w:color="auto"/>
            </w:tcBorders>
            <w:noWrap/>
            <w:vAlign w:val="bottom"/>
            <w:hideMark/>
          </w:tcPr>
          <w:p w:rsidR="0075102C" w:rsidRPr="00DF7A71" w:rsidRDefault="0075102C">
            <w:pPr>
              <w:rPr>
                <w:color w:val="000000"/>
                <w:sz w:val="22"/>
                <w:szCs w:val="22"/>
              </w:rPr>
            </w:pPr>
            <w:r w:rsidRPr="00DF7A71">
              <w:rPr>
                <w:color w:val="000000"/>
              </w:rPr>
              <w:t> </w:t>
            </w:r>
          </w:p>
        </w:tc>
      </w:tr>
      <w:tr w:rsidR="0075102C" w:rsidTr="00C80844">
        <w:trPr>
          <w:trHeight w:val="285"/>
          <w:jc w:val="center"/>
        </w:trPr>
        <w:tc>
          <w:tcPr>
            <w:tcW w:w="1270" w:type="dxa"/>
            <w:tcBorders>
              <w:top w:val="nil"/>
              <w:left w:val="single" w:sz="4" w:space="0" w:color="auto"/>
              <w:bottom w:val="single" w:sz="4" w:space="0" w:color="auto"/>
              <w:right w:val="single" w:sz="4" w:space="0" w:color="auto"/>
            </w:tcBorders>
            <w:noWrap/>
            <w:vAlign w:val="bottom"/>
            <w:hideMark/>
          </w:tcPr>
          <w:p w:rsidR="0075102C" w:rsidRPr="00DF7A71" w:rsidRDefault="0075102C">
            <w:pPr>
              <w:rPr>
                <w:color w:val="000000"/>
              </w:rPr>
            </w:pPr>
            <w:r w:rsidRPr="00DF7A71">
              <w:rPr>
                <w:color w:val="000000"/>
              </w:rPr>
              <w:t>CHW12F4</w:t>
            </w:r>
          </w:p>
        </w:tc>
        <w:tc>
          <w:tcPr>
            <w:tcW w:w="134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rPr>
            </w:pPr>
            <w:r w:rsidRPr="00DF7A71">
              <w:rPr>
                <w:color w:val="000000"/>
              </w:rPr>
              <w:t>1997</w:t>
            </w:r>
          </w:p>
        </w:tc>
        <w:tc>
          <w:tcPr>
            <w:tcW w:w="1350" w:type="dxa"/>
            <w:tcBorders>
              <w:top w:val="nil"/>
              <w:left w:val="single" w:sz="4" w:space="0" w:color="auto"/>
              <w:bottom w:val="single" w:sz="4" w:space="0" w:color="auto"/>
              <w:right w:val="single" w:sz="4" w:space="0" w:color="auto"/>
            </w:tcBorders>
          </w:tcPr>
          <w:p w:rsidR="0075102C" w:rsidRPr="00DF7A71" w:rsidRDefault="0075102C">
            <w:pPr>
              <w:jc w:val="right"/>
              <w:rPr>
                <w:color w:val="000000"/>
                <w:sz w:val="22"/>
                <w:szCs w:val="22"/>
              </w:rPr>
            </w:pPr>
          </w:p>
        </w:tc>
        <w:tc>
          <w:tcPr>
            <w:tcW w:w="126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rPr>
            </w:pPr>
          </w:p>
        </w:tc>
        <w:tc>
          <w:tcPr>
            <w:tcW w:w="1710" w:type="dxa"/>
            <w:tcBorders>
              <w:top w:val="nil"/>
              <w:left w:val="single" w:sz="4" w:space="0" w:color="auto"/>
              <w:bottom w:val="single" w:sz="4" w:space="0" w:color="auto"/>
              <w:right w:val="single" w:sz="4" w:space="0" w:color="auto"/>
            </w:tcBorders>
            <w:noWrap/>
            <w:vAlign w:val="bottom"/>
            <w:hideMark/>
          </w:tcPr>
          <w:p w:rsidR="0075102C" w:rsidRPr="00DF7A71" w:rsidRDefault="0075102C">
            <w:pPr>
              <w:spacing w:line="276" w:lineRule="auto"/>
              <w:rPr>
                <w:color w:val="000000"/>
              </w:rPr>
            </w:pPr>
            <w:r w:rsidRPr="00DF7A71">
              <w:rPr>
                <w:color w:val="000000"/>
              </w:rPr>
              <w:t>28 in 2014, 2015, or 2016</w:t>
            </w:r>
          </w:p>
        </w:tc>
        <w:tc>
          <w:tcPr>
            <w:tcW w:w="1620"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rPr>
            </w:pPr>
            <w:r w:rsidRPr="00DF7A71">
              <w:rPr>
                <w:color w:val="000000"/>
              </w:rPr>
              <w:t>2000</w:t>
            </w:r>
          </w:p>
        </w:tc>
        <w:tc>
          <w:tcPr>
            <w:tcW w:w="1563"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rPr>
            </w:pPr>
            <w:r w:rsidRPr="00DF7A71">
              <w:rPr>
                <w:color w:val="000000"/>
              </w:rPr>
              <w:t>2011</w:t>
            </w:r>
          </w:p>
        </w:tc>
        <w:tc>
          <w:tcPr>
            <w:tcW w:w="1227" w:type="dxa"/>
            <w:tcBorders>
              <w:top w:val="nil"/>
              <w:left w:val="nil"/>
              <w:bottom w:val="single" w:sz="4" w:space="0" w:color="auto"/>
              <w:right w:val="single" w:sz="4" w:space="0" w:color="auto"/>
            </w:tcBorders>
            <w:noWrap/>
            <w:vAlign w:val="bottom"/>
            <w:hideMark/>
          </w:tcPr>
          <w:p w:rsidR="0075102C" w:rsidRPr="00DF7A71" w:rsidRDefault="0075102C">
            <w:pPr>
              <w:rPr>
                <w:color w:val="000000"/>
              </w:rPr>
            </w:pPr>
          </w:p>
        </w:tc>
      </w:tr>
      <w:tr w:rsidR="0075102C" w:rsidTr="00C80844">
        <w:trPr>
          <w:trHeight w:val="285"/>
          <w:jc w:val="center"/>
        </w:trPr>
        <w:tc>
          <w:tcPr>
            <w:tcW w:w="1270" w:type="dxa"/>
            <w:tcBorders>
              <w:top w:val="nil"/>
              <w:left w:val="single" w:sz="4" w:space="0" w:color="auto"/>
              <w:bottom w:val="single" w:sz="4" w:space="0" w:color="auto"/>
              <w:right w:val="single" w:sz="4" w:space="0" w:color="auto"/>
            </w:tcBorders>
            <w:noWrap/>
            <w:vAlign w:val="bottom"/>
            <w:hideMark/>
          </w:tcPr>
          <w:p w:rsidR="0075102C" w:rsidRPr="00DF7A71" w:rsidRDefault="0075102C">
            <w:pPr>
              <w:rPr>
                <w:color w:val="000000"/>
                <w:sz w:val="22"/>
                <w:szCs w:val="22"/>
              </w:rPr>
            </w:pPr>
            <w:r w:rsidRPr="00DF7A71">
              <w:rPr>
                <w:color w:val="000000"/>
              </w:rPr>
              <w:t>CLV34F1</w:t>
            </w:r>
          </w:p>
        </w:tc>
        <w:tc>
          <w:tcPr>
            <w:tcW w:w="134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1999</w:t>
            </w:r>
          </w:p>
        </w:tc>
        <w:tc>
          <w:tcPr>
            <w:tcW w:w="1350" w:type="dxa"/>
            <w:tcBorders>
              <w:top w:val="nil"/>
              <w:left w:val="single" w:sz="4" w:space="0" w:color="auto"/>
              <w:bottom w:val="single" w:sz="4" w:space="0" w:color="auto"/>
              <w:right w:val="single" w:sz="4" w:space="0" w:color="auto"/>
            </w:tcBorders>
          </w:tcPr>
          <w:p w:rsidR="0075102C" w:rsidRPr="00DF7A71" w:rsidRDefault="0075102C">
            <w:pPr>
              <w:jc w:val="right"/>
              <w:rPr>
                <w:color w:val="000000"/>
                <w:sz w:val="22"/>
                <w:szCs w:val="22"/>
              </w:rPr>
            </w:pPr>
          </w:p>
        </w:tc>
        <w:tc>
          <w:tcPr>
            <w:tcW w:w="126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 </w:t>
            </w:r>
          </w:p>
        </w:tc>
        <w:tc>
          <w:tcPr>
            <w:tcW w:w="1710" w:type="dxa"/>
            <w:tcBorders>
              <w:top w:val="nil"/>
              <w:left w:val="single" w:sz="4" w:space="0" w:color="auto"/>
              <w:bottom w:val="single" w:sz="4" w:space="0" w:color="auto"/>
              <w:right w:val="single" w:sz="4" w:space="0" w:color="auto"/>
            </w:tcBorders>
            <w:noWrap/>
            <w:vAlign w:val="bottom"/>
            <w:hideMark/>
          </w:tcPr>
          <w:p w:rsidR="0075102C" w:rsidRPr="00DF7A71" w:rsidRDefault="0075102C">
            <w:pPr>
              <w:spacing w:line="276" w:lineRule="auto"/>
              <w:rPr>
                <w:color w:val="000000"/>
              </w:rPr>
            </w:pPr>
            <w:r w:rsidRPr="00DF7A71">
              <w:rPr>
                <w:color w:val="000000"/>
              </w:rPr>
              <w:t> 39 in 2014, 2015, or 2016</w:t>
            </w:r>
          </w:p>
        </w:tc>
        <w:tc>
          <w:tcPr>
            <w:tcW w:w="1620"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2007</w:t>
            </w:r>
          </w:p>
        </w:tc>
        <w:tc>
          <w:tcPr>
            <w:tcW w:w="1563"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2013</w:t>
            </w:r>
          </w:p>
        </w:tc>
        <w:tc>
          <w:tcPr>
            <w:tcW w:w="1227"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2011</w:t>
            </w:r>
          </w:p>
        </w:tc>
      </w:tr>
      <w:tr w:rsidR="0075102C" w:rsidTr="00C80844">
        <w:trPr>
          <w:trHeight w:val="285"/>
          <w:jc w:val="center"/>
        </w:trPr>
        <w:tc>
          <w:tcPr>
            <w:tcW w:w="1270" w:type="dxa"/>
            <w:tcBorders>
              <w:top w:val="nil"/>
              <w:left w:val="single" w:sz="4" w:space="0" w:color="auto"/>
              <w:bottom w:val="single" w:sz="4" w:space="0" w:color="auto"/>
              <w:right w:val="single" w:sz="4" w:space="0" w:color="auto"/>
            </w:tcBorders>
            <w:noWrap/>
            <w:vAlign w:val="bottom"/>
            <w:hideMark/>
          </w:tcPr>
          <w:p w:rsidR="0075102C" w:rsidRPr="00DF7A71" w:rsidRDefault="0075102C">
            <w:pPr>
              <w:rPr>
                <w:color w:val="000000"/>
                <w:sz w:val="22"/>
                <w:szCs w:val="22"/>
              </w:rPr>
            </w:pPr>
            <w:r w:rsidRPr="00DF7A71">
              <w:rPr>
                <w:color w:val="000000"/>
              </w:rPr>
              <w:t>VAL12F3</w:t>
            </w:r>
          </w:p>
        </w:tc>
        <w:tc>
          <w:tcPr>
            <w:tcW w:w="134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1998</w:t>
            </w:r>
          </w:p>
        </w:tc>
        <w:tc>
          <w:tcPr>
            <w:tcW w:w="1350" w:type="dxa"/>
            <w:tcBorders>
              <w:top w:val="nil"/>
              <w:left w:val="single" w:sz="4" w:space="0" w:color="auto"/>
              <w:bottom w:val="single" w:sz="4" w:space="0" w:color="auto"/>
              <w:right w:val="single" w:sz="4" w:space="0" w:color="auto"/>
            </w:tcBorders>
          </w:tcPr>
          <w:p w:rsidR="0075102C" w:rsidRPr="00DF7A71" w:rsidRDefault="0075102C">
            <w:pPr>
              <w:jc w:val="right"/>
              <w:rPr>
                <w:color w:val="000000"/>
                <w:sz w:val="22"/>
                <w:szCs w:val="22"/>
              </w:rPr>
            </w:pPr>
          </w:p>
        </w:tc>
        <w:tc>
          <w:tcPr>
            <w:tcW w:w="1260" w:type="dxa"/>
            <w:tcBorders>
              <w:top w:val="nil"/>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 </w:t>
            </w:r>
          </w:p>
        </w:tc>
        <w:tc>
          <w:tcPr>
            <w:tcW w:w="1710" w:type="dxa"/>
            <w:tcBorders>
              <w:top w:val="nil"/>
              <w:left w:val="single" w:sz="4" w:space="0" w:color="auto"/>
              <w:bottom w:val="single" w:sz="4" w:space="0" w:color="auto"/>
              <w:right w:val="single" w:sz="4" w:space="0" w:color="auto"/>
            </w:tcBorders>
            <w:noWrap/>
            <w:vAlign w:val="bottom"/>
            <w:hideMark/>
          </w:tcPr>
          <w:p w:rsidR="0075102C" w:rsidRPr="00DF7A71" w:rsidRDefault="0075102C">
            <w:pPr>
              <w:spacing w:line="276" w:lineRule="auto"/>
              <w:rPr>
                <w:color w:val="000000"/>
              </w:rPr>
            </w:pPr>
            <w:r w:rsidRPr="00DF7A71">
              <w:rPr>
                <w:color w:val="000000"/>
              </w:rPr>
              <w:t> 37 in 2014, 2015, or 2016</w:t>
            </w:r>
          </w:p>
        </w:tc>
        <w:tc>
          <w:tcPr>
            <w:tcW w:w="1620"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2010</w:t>
            </w:r>
          </w:p>
        </w:tc>
        <w:tc>
          <w:tcPr>
            <w:tcW w:w="1563" w:type="dxa"/>
            <w:tcBorders>
              <w:top w:val="nil"/>
              <w:left w:val="nil"/>
              <w:bottom w:val="single" w:sz="4" w:space="0" w:color="auto"/>
              <w:right w:val="single" w:sz="4" w:space="0" w:color="auto"/>
            </w:tcBorders>
            <w:noWrap/>
            <w:vAlign w:val="bottom"/>
            <w:hideMark/>
          </w:tcPr>
          <w:p w:rsidR="0075102C" w:rsidRPr="00DF7A71" w:rsidRDefault="0075102C">
            <w:pPr>
              <w:jc w:val="right"/>
              <w:rPr>
                <w:color w:val="000000"/>
                <w:sz w:val="22"/>
                <w:szCs w:val="22"/>
              </w:rPr>
            </w:pPr>
            <w:r w:rsidRPr="00DF7A71">
              <w:rPr>
                <w:color w:val="000000"/>
              </w:rPr>
              <w:t>2015</w:t>
            </w:r>
          </w:p>
        </w:tc>
        <w:tc>
          <w:tcPr>
            <w:tcW w:w="1227" w:type="dxa"/>
            <w:tcBorders>
              <w:top w:val="nil"/>
              <w:left w:val="nil"/>
              <w:bottom w:val="single" w:sz="4" w:space="0" w:color="auto"/>
              <w:right w:val="single" w:sz="4" w:space="0" w:color="auto"/>
            </w:tcBorders>
            <w:noWrap/>
            <w:vAlign w:val="bottom"/>
            <w:hideMark/>
          </w:tcPr>
          <w:p w:rsidR="0075102C" w:rsidRPr="00DF7A71" w:rsidRDefault="0075102C">
            <w:pPr>
              <w:rPr>
                <w:color w:val="000000"/>
                <w:sz w:val="22"/>
                <w:szCs w:val="22"/>
              </w:rPr>
            </w:pPr>
            <w:r w:rsidRPr="00DF7A71">
              <w:rPr>
                <w:color w:val="000000"/>
              </w:rPr>
              <w:t> </w:t>
            </w:r>
          </w:p>
        </w:tc>
      </w:tr>
      <w:tr w:rsidR="0075102C" w:rsidTr="00C80844">
        <w:trPr>
          <w:trHeight w:val="285"/>
          <w:jc w:val="center"/>
        </w:trPr>
        <w:tc>
          <w:tcPr>
            <w:tcW w:w="1270" w:type="dxa"/>
            <w:tcBorders>
              <w:top w:val="single" w:sz="4" w:space="0" w:color="auto"/>
              <w:left w:val="single" w:sz="4" w:space="0" w:color="auto"/>
              <w:bottom w:val="single" w:sz="4" w:space="0" w:color="auto"/>
              <w:right w:val="single" w:sz="4" w:space="0" w:color="auto"/>
            </w:tcBorders>
            <w:noWrap/>
            <w:vAlign w:val="bottom"/>
            <w:hideMark/>
          </w:tcPr>
          <w:p w:rsidR="0075102C" w:rsidRPr="00DF7A71" w:rsidRDefault="0075102C">
            <w:pPr>
              <w:rPr>
                <w:color w:val="000000"/>
              </w:rPr>
            </w:pPr>
            <w:r w:rsidRPr="00DF7A71">
              <w:rPr>
                <w:color w:val="000000"/>
              </w:rPr>
              <w:t>SPI12F1</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rPr>
            </w:pPr>
            <w:r w:rsidRPr="00DF7A71">
              <w:rPr>
                <w:color w:val="000000"/>
              </w:rPr>
              <w:t>1194</w:t>
            </w:r>
          </w:p>
        </w:tc>
        <w:tc>
          <w:tcPr>
            <w:tcW w:w="1350" w:type="dxa"/>
            <w:tcBorders>
              <w:top w:val="single" w:sz="4" w:space="0" w:color="auto"/>
              <w:left w:val="single" w:sz="4" w:space="0" w:color="auto"/>
              <w:bottom w:val="single" w:sz="4" w:space="0" w:color="auto"/>
              <w:right w:val="single" w:sz="4" w:space="0" w:color="auto"/>
            </w:tcBorders>
          </w:tcPr>
          <w:p w:rsidR="0075102C" w:rsidRPr="00DF7A71" w:rsidRDefault="0075102C">
            <w:pPr>
              <w:jc w:val="right"/>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75102C" w:rsidRPr="00DF7A71" w:rsidRDefault="0075102C">
            <w:pPr>
              <w:jc w:val="right"/>
              <w:rPr>
                <w:color w:val="000000"/>
              </w:rPr>
            </w:pPr>
          </w:p>
        </w:tc>
        <w:tc>
          <w:tcPr>
            <w:tcW w:w="1710" w:type="dxa"/>
            <w:tcBorders>
              <w:top w:val="single" w:sz="4" w:space="0" w:color="auto"/>
              <w:left w:val="single" w:sz="4" w:space="0" w:color="auto"/>
              <w:bottom w:val="single" w:sz="4" w:space="0" w:color="auto"/>
              <w:right w:val="single" w:sz="4" w:space="0" w:color="auto"/>
            </w:tcBorders>
            <w:noWrap/>
            <w:vAlign w:val="bottom"/>
            <w:hideMark/>
          </w:tcPr>
          <w:p w:rsidR="0075102C" w:rsidRPr="00DF7A71" w:rsidRDefault="0075102C">
            <w:pPr>
              <w:spacing w:line="276" w:lineRule="auto"/>
              <w:rPr>
                <w:color w:val="000000"/>
              </w:rPr>
            </w:pPr>
            <w:r w:rsidRPr="00DF7A71">
              <w:rPr>
                <w:color w:val="000000"/>
              </w:rPr>
              <w:t>42 in 2014</w:t>
            </w:r>
          </w:p>
        </w:tc>
        <w:tc>
          <w:tcPr>
            <w:tcW w:w="1620" w:type="dxa"/>
            <w:tcBorders>
              <w:top w:val="single" w:sz="4" w:space="0" w:color="auto"/>
              <w:left w:val="nil"/>
              <w:bottom w:val="single" w:sz="4" w:space="0" w:color="auto"/>
              <w:right w:val="single" w:sz="4" w:space="0" w:color="auto"/>
            </w:tcBorders>
            <w:noWrap/>
            <w:vAlign w:val="bottom"/>
            <w:hideMark/>
          </w:tcPr>
          <w:p w:rsidR="0075102C" w:rsidRPr="00DF7A71" w:rsidRDefault="0075102C">
            <w:pPr>
              <w:jc w:val="right"/>
              <w:rPr>
                <w:color w:val="000000"/>
              </w:rPr>
            </w:pPr>
          </w:p>
        </w:tc>
        <w:tc>
          <w:tcPr>
            <w:tcW w:w="1563" w:type="dxa"/>
            <w:tcBorders>
              <w:top w:val="single" w:sz="4" w:space="0" w:color="auto"/>
              <w:left w:val="nil"/>
              <w:bottom w:val="single" w:sz="4" w:space="0" w:color="auto"/>
              <w:right w:val="single" w:sz="4" w:space="0" w:color="auto"/>
            </w:tcBorders>
            <w:noWrap/>
            <w:vAlign w:val="bottom"/>
            <w:hideMark/>
          </w:tcPr>
          <w:p w:rsidR="0075102C" w:rsidRPr="00DF7A71" w:rsidRDefault="0075102C">
            <w:pPr>
              <w:jc w:val="right"/>
              <w:rPr>
                <w:color w:val="000000"/>
              </w:rPr>
            </w:pPr>
          </w:p>
        </w:tc>
        <w:tc>
          <w:tcPr>
            <w:tcW w:w="1227" w:type="dxa"/>
            <w:tcBorders>
              <w:top w:val="single" w:sz="4" w:space="0" w:color="auto"/>
              <w:left w:val="nil"/>
              <w:bottom w:val="single" w:sz="4" w:space="0" w:color="auto"/>
              <w:right w:val="single" w:sz="4" w:space="0" w:color="auto"/>
            </w:tcBorders>
            <w:noWrap/>
            <w:vAlign w:val="bottom"/>
            <w:hideMark/>
          </w:tcPr>
          <w:p w:rsidR="0075102C" w:rsidRPr="00DF7A71" w:rsidRDefault="0075102C">
            <w:pPr>
              <w:rPr>
                <w:color w:val="000000"/>
              </w:rPr>
            </w:pPr>
          </w:p>
        </w:tc>
      </w:tr>
    </w:tbl>
    <w:p w:rsidR="000B1272" w:rsidRDefault="000B1272" w:rsidP="000B1272">
      <w:pPr>
        <w:rPr>
          <w:rFonts w:ascii="Arial" w:hAnsi="Arial"/>
        </w:rPr>
      </w:pPr>
      <w:r>
        <w:br w:type="page"/>
      </w:r>
    </w:p>
    <w:p w:rsidR="00AC2CFD" w:rsidRDefault="00B21935" w:rsidP="00B21935">
      <w:pPr>
        <w:pStyle w:val="Heading3"/>
      </w:pPr>
      <w:bookmarkStart w:id="149" w:name="_Toc291828282"/>
      <w:r>
        <w:lastRenderedPageBreak/>
        <w:t xml:space="preserve">Avista System Wide </w:t>
      </w:r>
      <w:r w:rsidRPr="00980946">
        <w:t>Work Plans</w:t>
      </w:r>
      <w:bookmarkEnd w:id="148"/>
      <w:bookmarkEnd w:id="149"/>
    </w:p>
    <w:p w:rsidR="00D265D4" w:rsidRPr="00D265D4" w:rsidRDefault="00D265D4" w:rsidP="00D265D4"/>
    <w:p w:rsidR="000478D4" w:rsidRDefault="007F3BE9" w:rsidP="007B5027">
      <w:bookmarkStart w:id="150" w:name="_Toc165342444"/>
      <w:r w:rsidRPr="0055509C">
        <w:t xml:space="preserve">Avista </w:t>
      </w:r>
      <w:r>
        <w:t>develops a detailed annual budget for various improvements to the facilities it owns and operates. For 20</w:t>
      </w:r>
      <w:r w:rsidR="001563FC">
        <w:t>1</w:t>
      </w:r>
      <w:r>
        <w:t xml:space="preserve">0, </w:t>
      </w:r>
      <w:r w:rsidR="001563FC">
        <w:t>several</w:t>
      </w:r>
      <w:r>
        <w:t xml:space="preserve"> reliability feeder projects </w:t>
      </w:r>
      <w:r w:rsidR="00CD623A">
        <w:t xml:space="preserve">were completed and described above. The reliability improvement should show up over the next couple of years. </w:t>
      </w:r>
      <w:r w:rsidR="001563FC">
        <w:t xml:space="preserve">Valley 12F1 and Valley 12F3 have improved reliability enough to be removed from the Area of Concern list in 2011. </w:t>
      </w:r>
      <w:r>
        <w:t xml:space="preserve">Additionally Asset Management has developed some specific projects that are expected to improve reliability on several feeders system wide. These projects are summarized in the table </w:t>
      </w:r>
      <w:r w:rsidR="001563FC">
        <w:t>above</w:t>
      </w:r>
      <w:r>
        <w:t>.</w:t>
      </w:r>
      <w:bookmarkEnd w:id="150"/>
      <w:r w:rsidR="000478D4">
        <w:t xml:space="preserve">  </w:t>
      </w:r>
    </w:p>
    <w:p w:rsidR="000478D4" w:rsidRDefault="000478D4" w:rsidP="00AC2CFD">
      <w:pPr>
        <w:autoSpaceDE w:val="0"/>
        <w:autoSpaceDN w:val="0"/>
        <w:adjustRightInd w:val="0"/>
      </w:pPr>
    </w:p>
    <w:p w:rsidR="00CD623A" w:rsidRDefault="00CD623A" w:rsidP="00AC2CFD">
      <w:pPr>
        <w:autoSpaceDE w:val="0"/>
        <w:autoSpaceDN w:val="0"/>
        <w:adjustRightInd w:val="0"/>
      </w:pPr>
      <w:r>
        <w:t>Material records show that some wildlife guards were installed on new distribution transformers installations starting in the mid 1980’s. With the recognition of increases in animal caused outages, new materials and improvements have been made in the construction standards for new distribution transformer installations to reduce these types of outages. Initial indications show that the outage reduction on a feeder after wildlife guards are installed is significant.</w:t>
      </w:r>
    </w:p>
    <w:p w:rsidR="00CD623A" w:rsidRDefault="00CD623A" w:rsidP="00AC2CFD">
      <w:pPr>
        <w:autoSpaceDE w:val="0"/>
        <w:autoSpaceDN w:val="0"/>
        <w:adjustRightInd w:val="0"/>
      </w:pPr>
    </w:p>
    <w:p w:rsidR="00165F24" w:rsidRDefault="00341B3E" w:rsidP="00AC2CFD">
      <w:pPr>
        <w:autoSpaceDE w:val="0"/>
        <w:autoSpaceDN w:val="0"/>
        <w:adjustRightInd w:val="0"/>
      </w:pPr>
      <w:r>
        <w:t xml:space="preserve">2009 </w:t>
      </w:r>
      <w:r w:rsidR="00CD623A">
        <w:t>wa</w:t>
      </w:r>
      <w:r>
        <w:t xml:space="preserve">s the start of the </w:t>
      </w:r>
      <w:r w:rsidR="00CD623A">
        <w:t>multiyear</w:t>
      </w:r>
      <w:r>
        <w:t xml:space="preserve"> wildlife guard installation program to reduce the squirrel and bird related outages on approximately </w:t>
      </w:r>
      <w:r w:rsidR="002D7299">
        <w:t>sixty</w:t>
      </w:r>
      <w:r>
        <w:t xml:space="preserve"> feeders in Washington and Idaho. Most of the wildlife guards w</w:t>
      </w:r>
      <w:r w:rsidR="00CD623A">
        <w:t>ere</w:t>
      </w:r>
      <w:r>
        <w:t xml:space="preserve"> installed with a hot stick on existing transformers that do not have an existing wildlife guard. </w:t>
      </w:r>
    </w:p>
    <w:p w:rsidR="002D7299" w:rsidRDefault="002D7299" w:rsidP="00AC2CFD">
      <w:pPr>
        <w:autoSpaceDE w:val="0"/>
        <w:autoSpaceDN w:val="0"/>
        <w:adjustRightInd w:val="0"/>
      </w:pPr>
    </w:p>
    <w:p w:rsidR="0075102C" w:rsidRPr="0075102C" w:rsidRDefault="0075102C" w:rsidP="0075102C">
      <w:pPr>
        <w:autoSpaceDE w:val="0"/>
        <w:autoSpaceDN w:val="0"/>
        <w:adjustRightInd w:val="0"/>
      </w:pPr>
      <w:r w:rsidRPr="0075102C">
        <w:t>Avista installed a total of 2</w:t>
      </w:r>
      <w:r w:rsidR="0022545B">
        <w:t>,</w:t>
      </w:r>
      <w:r w:rsidRPr="0075102C">
        <w:t>043 wildlife guards on 21 feeders in 2010. There were 1</w:t>
      </w:r>
      <w:r w:rsidR="0022545B">
        <w:t>,</w:t>
      </w:r>
      <w:r w:rsidRPr="0075102C">
        <w:t xml:space="preserve">676 wildlife guards installed in Idaho on 15 feeders and 367 wildlife guards installed in Washington on </w:t>
      </w:r>
      <w:r w:rsidR="0022545B">
        <w:t>six</w:t>
      </w:r>
      <w:r w:rsidRPr="0075102C">
        <w:t xml:space="preserve"> feeders. </w:t>
      </w:r>
    </w:p>
    <w:p w:rsidR="0075102C" w:rsidRPr="0075102C" w:rsidRDefault="0075102C" w:rsidP="0075102C">
      <w:pPr>
        <w:autoSpaceDE w:val="0"/>
        <w:autoSpaceDN w:val="0"/>
        <w:adjustRightInd w:val="0"/>
      </w:pPr>
    </w:p>
    <w:p w:rsidR="0075102C" w:rsidRDefault="0075102C" w:rsidP="00AC2CFD">
      <w:pPr>
        <w:autoSpaceDE w:val="0"/>
        <w:autoSpaceDN w:val="0"/>
        <w:adjustRightInd w:val="0"/>
      </w:pPr>
      <w:r w:rsidRPr="0075102C">
        <w:t xml:space="preserve">Avista plans to install wildlife guards on </w:t>
      </w:r>
      <w:r w:rsidR="009E6B50">
        <w:t>seven Idaho feeders and four</w:t>
      </w:r>
      <w:r w:rsidRPr="0075102C">
        <w:t xml:space="preserve"> Washington feeders in 2011</w:t>
      </w:r>
      <w:r>
        <w:t xml:space="preserve"> and</w:t>
      </w:r>
      <w:r w:rsidRPr="0075102C">
        <w:t xml:space="preserve"> plans to install wildlife guards on two Colville feeders (Gifford 34F2 and Colville 34F1) in 2011.</w:t>
      </w:r>
      <w:r w:rsidR="009B03E5">
        <w:t xml:space="preserve">  </w:t>
      </w:r>
      <w:r>
        <w:t>The chart below shows the effectiveness of the wildlife guard program in reducing squirrel related outages.</w:t>
      </w:r>
    </w:p>
    <w:p w:rsidR="0075102C" w:rsidRDefault="0075102C" w:rsidP="00AC2CFD">
      <w:pPr>
        <w:autoSpaceDE w:val="0"/>
        <w:autoSpaceDN w:val="0"/>
        <w:adjustRightInd w:val="0"/>
      </w:pPr>
    </w:p>
    <w:p w:rsidR="007604DD" w:rsidRPr="007604DD" w:rsidRDefault="00473AE9" w:rsidP="008708C0">
      <w:pPr>
        <w:pStyle w:val="Heading4"/>
      </w:pPr>
      <w:bookmarkStart w:id="151" w:name="_Toc291828283"/>
      <w:r>
        <w:t>Chart 4</w:t>
      </w:r>
      <w:r w:rsidR="007604DD" w:rsidRPr="007604DD">
        <w:t>.1 – Squirrel Related Outages</w:t>
      </w:r>
      <w:bookmarkEnd w:id="151"/>
    </w:p>
    <w:p w:rsidR="00FD177C" w:rsidRPr="00FD177C" w:rsidRDefault="00FD177C" w:rsidP="00FD177C"/>
    <w:p w:rsidR="003F1947" w:rsidRDefault="0075102C" w:rsidP="00E32D28">
      <w:pPr>
        <w:autoSpaceDE w:val="0"/>
        <w:autoSpaceDN w:val="0"/>
        <w:adjustRightInd w:val="0"/>
        <w:jc w:val="center"/>
      </w:pPr>
      <w:r>
        <w:rPr>
          <w:noProof/>
        </w:rPr>
        <w:drawing>
          <wp:inline distT="0" distB="0" distL="0" distR="0">
            <wp:extent cx="6000750" cy="3171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000750" cy="3171825"/>
                    </a:xfrm>
                    <a:prstGeom prst="rect">
                      <a:avLst/>
                    </a:prstGeom>
                    <a:noFill/>
                    <a:ln w="9525">
                      <a:noFill/>
                      <a:miter lim="800000"/>
                      <a:headEnd/>
                      <a:tailEnd/>
                    </a:ln>
                  </pic:spPr>
                </pic:pic>
              </a:graphicData>
            </a:graphic>
          </wp:inline>
        </w:drawing>
      </w:r>
    </w:p>
    <w:p w:rsidR="00E32D28" w:rsidRDefault="00E32D28" w:rsidP="00AC2CFD">
      <w:pPr>
        <w:autoSpaceDE w:val="0"/>
        <w:autoSpaceDN w:val="0"/>
        <w:adjustRightInd w:val="0"/>
      </w:pPr>
    </w:p>
    <w:p w:rsidR="003F1947" w:rsidRDefault="00250E5C" w:rsidP="00AC2CFD">
      <w:pPr>
        <w:autoSpaceDE w:val="0"/>
        <w:autoSpaceDN w:val="0"/>
        <w:adjustRightInd w:val="0"/>
      </w:pPr>
      <w:r>
        <w:lastRenderedPageBreak/>
        <w:t>Asset Management in conjunction with the Wood Pole Management Program stubbed or replaced numerous poles and additionally replaced numerous pole top transformers and associated cutouts/arresters.</w:t>
      </w:r>
    </w:p>
    <w:p w:rsidR="00AF1F3B" w:rsidRDefault="00AF1F3B" w:rsidP="00AC2CFD">
      <w:pPr>
        <w:autoSpaceDE w:val="0"/>
        <w:autoSpaceDN w:val="0"/>
        <w:adjustRightInd w:val="0"/>
      </w:pPr>
    </w:p>
    <w:p w:rsidR="00B21935" w:rsidRDefault="00B21935" w:rsidP="00B21935">
      <w:pPr>
        <w:pStyle w:val="Heading3"/>
      </w:pPr>
      <w:bookmarkStart w:id="152" w:name="_Toc227571594"/>
      <w:bookmarkStart w:id="153" w:name="_Toc291828284"/>
      <w:r>
        <w:t xml:space="preserve">Avista System Wide </w:t>
      </w:r>
      <w:r w:rsidR="00123F5F">
        <w:t>Vegetation Management</w:t>
      </w:r>
      <w:r w:rsidRPr="00980946">
        <w:t xml:space="preserve"> Plan</w:t>
      </w:r>
      <w:bookmarkEnd w:id="152"/>
      <w:bookmarkEnd w:id="153"/>
    </w:p>
    <w:p w:rsidR="00D265D4" w:rsidRPr="00D265D4" w:rsidRDefault="00D265D4" w:rsidP="00D265D4"/>
    <w:p w:rsidR="00AC2CFD" w:rsidRDefault="00AC2CFD" w:rsidP="00AC2CFD">
      <w:pPr>
        <w:autoSpaceDE w:val="0"/>
        <w:autoSpaceDN w:val="0"/>
        <w:adjustRightInd w:val="0"/>
      </w:pPr>
      <w:r w:rsidRPr="004C0ABC">
        <w:t>Avista has a</w:t>
      </w:r>
      <w:r>
        <w:t xml:space="preserve">n annual </w:t>
      </w:r>
      <w:r w:rsidRPr="004C0ABC">
        <w:t>vegetation management plan</w:t>
      </w:r>
      <w:r>
        <w:t xml:space="preserve"> and budget to accomplish the plan. The budget is allocated into distribution, transmission, administration, and gas line re</w:t>
      </w:r>
      <w:r w:rsidR="00374574">
        <w:t>-</w:t>
      </w:r>
      <w:r>
        <w:t xml:space="preserve">clearing. </w:t>
      </w:r>
    </w:p>
    <w:p w:rsidR="00AC2CFD" w:rsidRDefault="00AC2CFD" w:rsidP="00AC2CFD">
      <w:pPr>
        <w:autoSpaceDE w:val="0"/>
        <w:autoSpaceDN w:val="0"/>
        <w:adjustRightInd w:val="0"/>
      </w:pPr>
    </w:p>
    <w:p w:rsidR="00AC2CFD" w:rsidRPr="004C0ABC" w:rsidRDefault="00AC2CFD" w:rsidP="00AC2CFD">
      <w:pPr>
        <w:autoSpaceDE w:val="0"/>
        <w:autoSpaceDN w:val="0"/>
        <w:adjustRightInd w:val="0"/>
        <w:rPr>
          <w:u w:val="single"/>
        </w:rPr>
      </w:pPr>
      <w:r w:rsidRPr="004C0ABC">
        <w:rPr>
          <w:u w:val="single"/>
        </w:rPr>
        <w:t>Distribution</w:t>
      </w:r>
    </w:p>
    <w:p w:rsidR="00AC2CFD" w:rsidRDefault="00AC2CFD" w:rsidP="00AC2CFD">
      <w:pPr>
        <w:autoSpaceDE w:val="0"/>
        <w:autoSpaceDN w:val="0"/>
        <w:adjustRightInd w:val="0"/>
      </w:pPr>
      <w:r>
        <w:t>Our current plan for</w:t>
      </w:r>
      <w:r w:rsidR="005353B0">
        <w:t xml:space="preserve"> Avista’s</w:t>
      </w:r>
      <w:r>
        <w:t xml:space="preserve"> distribution system is manag</w:t>
      </w:r>
      <w:r w:rsidR="00013286">
        <w:t xml:space="preserve">ed by Asplundh Tree Expert Co. </w:t>
      </w:r>
      <w:r>
        <w:t>Every distribution circuit is scheduled to be line clearance pruned on a regular maintenance cycle of</w:t>
      </w:r>
      <w:r w:rsidR="00A66591">
        <w:t xml:space="preserve"> four year</w:t>
      </w:r>
      <w:r w:rsidR="00374574">
        <w:t>s</w:t>
      </w:r>
      <w:r w:rsidR="00A66591">
        <w:t xml:space="preserve"> urban and seven</w:t>
      </w:r>
      <w:r>
        <w:t xml:space="preserve"> years</w:t>
      </w:r>
      <w:r w:rsidR="00A66591">
        <w:t xml:space="preserve"> rural</w:t>
      </w:r>
      <w:r w:rsidR="00013286">
        <w:t xml:space="preserve">. </w:t>
      </w:r>
      <w:r>
        <w:t xml:space="preserve">Other distribution vegetation management activities include hazard tree patrol and herbicide application.  </w:t>
      </w:r>
    </w:p>
    <w:p w:rsidR="00AC2CFD" w:rsidRDefault="00AC2CFD" w:rsidP="00AC2CFD">
      <w:pPr>
        <w:autoSpaceDE w:val="0"/>
        <w:autoSpaceDN w:val="0"/>
        <w:adjustRightInd w:val="0"/>
        <w:rPr>
          <w:u w:val="single"/>
        </w:rPr>
      </w:pPr>
    </w:p>
    <w:p w:rsidR="00AC2CFD" w:rsidRDefault="00AC2CFD" w:rsidP="00AC2CFD">
      <w:pPr>
        <w:autoSpaceDE w:val="0"/>
        <w:autoSpaceDN w:val="0"/>
        <w:adjustRightInd w:val="0"/>
        <w:rPr>
          <w:u w:val="single"/>
        </w:rPr>
      </w:pPr>
      <w:r w:rsidRPr="004C0ABC">
        <w:rPr>
          <w:u w:val="single"/>
        </w:rPr>
        <w:t>Transmission</w:t>
      </w:r>
    </w:p>
    <w:p w:rsidR="00AC2CFD" w:rsidRDefault="00AC2CFD" w:rsidP="00AC2CFD">
      <w:pPr>
        <w:autoSpaceDE w:val="0"/>
        <w:autoSpaceDN w:val="0"/>
        <w:adjustRightInd w:val="0"/>
      </w:pPr>
      <w:r>
        <w:t>The transmission system is managed by Avista’s forester.  All 230 kV lines are patrolled annually for hazard trees and other issues, and mitigation is done in that same year.  Approximately one third of</w:t>
      </w:r>
      <w:r w:rsidR="00374574">
        <w:t xml:space="preserve"> the</w:t>
      </w:r>
      <w:r>
        <w:t xml:space="preserve"> 115 kV </w:t>
      </w:r>
      <w:r w:rsidR="001A765E">
        <w:t xml:space="preserve">transmission </w:t>
      </w:r>
      <w:r>
        <w:t>system is patrolled annually for hazard tree identification and assessment of right of way clearing needs.  Right of way clearing maintenance is scheduled and performed approximately every ten to fifteen years (for each line).  Interim spot work is done as identified and needed. Engineering specifications for various voltages, line configurations are followed when clearing the right of way.  Currently, the work is bid to a variety of contractors.</w:t>
      </w:r>
    </w:p>
    <w:p w:rsidR="00341B3E" w:rsidRDefault="00341B3E" w:rsidP="00AC2CFD">
      <w:pPr>
        <w:autoSpaceDE w:val="0"/>
        <w:autoSpaceDN w:val="0"/>
        <w:adjustRightInd w:val="0"/>
      </w:pPr>
    </w:p>
    <w:p w:rsidR="00D3349D" w:rsidRDefault="00D3349D">
      <w:pPr>
        <w:rPr>
          <w:rFonts w:ascii="Arial" w:hAnsi="Arial"/>
          <w:b/>
          <w:kern w:val="28"/>
          <w:sz w:val="28"/>
          <w:u w:val="single"/>
        </w:rPr>
      </w:pPr>
      <w:bookmarkStart w:id="154" w:name="_Toc193711000"/>
      <w:bookmarkStart w:id="155" w:name="_Toc227571595"/>
      <w:r>
        <w:br w:type="page"/>
      </w:r>
    </w:p>
    <w:p w:rsidR="005A498B" w:rsidRPr="00980946" w:rsidRDefault="005A498B" w:rsidP="005A498B">
      <w:pPr>
        <w:pStyle w:val="Heading1"/>
      </w:pPr>
      <w:bookmarkStart w:id="156" w:name="_Toc291828285"/>
      <w:r>
        <w:lastRenderedPageBreak/>
        <w:t>Customers Experiencing Multiple Interruptions</w:t>
      </w:r>
      <w:bookmarkEnd w:id="154"/>
      <w:bookmarkEnd w:id="155"/>
      <w:bookmarkEnd w:id="156"/>
      <w:r w:rsidRPr="00980946">
        <w:t xml:space="preserve">  </w:t>
      </w:r>
    </w:p>
    <w:p w:rsidR="005A498B" w:rsidRPr="004C0ABC" w:rsidRDefault="005A498B" w:rsidP="00AC2CFD">
      <w:pPr>
        <w:autoSpaceDE w:val="0"/>
        <w:autoSpaceDN w:val="0"/>
        <w:adjustRightInd w:val="0"/>
      </w:pPr>
    </w:p>
    <w:p w:rsidR="005A498B" w:rsidRDefault="008E687D" w:rsidP="005A498B">
      <w:r>
        <w:t xml:space="preserve">Avista has used the data from the OMT system integrated with the GIS system to geospatially display reliability data for specific conditions. </w:t>
      </w:r>
      <w:r w:rsidR="00C16785">
        <w:t>The specific conditions imply looking at the number of sustained interruptions for each service point (meter point). This would be similar to the SAIFI indice, but would be related to a certain number of sustained interruptions. Avista includes all sustained interruptions including those classified under Major Event Days. This provides a view of what each customer on a specific feeder experiences on an annual basis. Momentary Interruptions are not included in the CEMI</w:t>
      </w:r>
      <w:r w:rsidR="00C16785" w:rsidRPr="00C16785">
        <w:rPr>
          <w:i/>
          <w:sz w:val="28"/>
          <w:vertAlign w:val="subscript"/>
        </w:rPr>
        <w:t>n</w:t>
      </w:r>
      <w:r w:rsidR="00C16785">
        <w:t xml:space="preserve"> indice, because </w:t>
      </w:r>
      <w:r w:rsidR="005A36F7">
        <w:t>by IEEE definition is only applies to sustained outages. Other Momentary Indices are not included because of the lack of indication at many rural substations and line locations</w:t>
      </w:r>
      <w:r w:rsidR="00C16785">
        <w:t>.</w:t>
      </w:r>
    </w:p>
    <w:p w:rsidR="00492D24" w:rsidRDefault="00492D24" w:rsidP="007637E6"/>
    <w:p w:rsidR="00DD4720" w:rsidRDefault="007406E8" w:rsidP="00DD4720">
      <w:r>
        <w:t xml:space="preserve">The first chart below provides a view of the percentage of customers served from the Avista system that have sustained interruptions. </w:t>
      </w:r>
      <w:r w:rsidR="00EA4770" w:rsidRPr="009A2BF5">
        <w:t>6</w:t>
      </w:r>
      <w:r w:rsidR="006D6303" w:rsidRPr="009A2BF5">
        <w:t>5</w:t>
      </w:r>
      <w:r w:rsidRPr="009A2BF5">
        <w:t xml:space="preserve"> %</w:t>
      </w:r>
      <w:r>
        <w:t xml:space="preserve"> of Avista customer</w:t>
      </w:r>
      <w:r w:rsidR="000A1DA2">
        <w:t>s</w:t>
      </w:r>
      <w:r>
        <w:t xml:space="preserve"> had </w:t>
      </w:r>
      <w:r w:rsidR="000F1ED1">
        <w:t>one</w:t>
      </w:r>
      <w:r>
        <w:t xml:space="preserve"> or fewer sustained interruptions and</w:t>
      </w:r>
      <w:r w:rsidR="009A2BF5">
        <w:t xml:space="preserve"> </w:t>
      </w:r>
      <w:r w:rsidR="006D6303" w:rsidRPr="009A2BF5">
        <w:t>4</w:t>
      </w:r>
      <w:r w:rsidR="009A2BF5" w:rsidRPr="009A2BF5">
        <w:t>.0</w:t>
      </w:r>
      <w:r w:rsidR="000A1DA2" w:rsidRPr="009A2BF5">
        <w:t>%</w:t>
      </w:r>
      <w:r w:rsidR="000A1DA2">
        <w:t xml:space="preserve"> of Avista c</w:t>
      </w:r>
      <w:r>
        <w:t xml:space="preserve">ustomers had </w:t>
      </w:r>
      <w:r w:rsidR="000F1ED1">
        <w:t>six</w:t>
      </w:r>
      <w:r>
        <w:t xml:space="preserve"> or more sustained interruptions</w:t>
      </w:r>
      <w:r w:rsidRPr="007406E8">
        <w:t xml:space="preserve"> </w:t>
      </w:r>
      <w:r>
        <w:t>during 20</w:t>
      </w:r>
      <w:r w:rsidR="00013286">
        <w:t>1</w:t>
      </w:r>
      <w:r>
        <w:t>0.</w:t>
      </w:r>
    </w:p>
    <w:p w:rsidR="00107998" w:rsidRDefault="00107998" w:rsidP="00DD4720"/>
    <w:p w:rsidR="00107998" w:rsidRDefault="008525D7" w:rsidP="00DD4720">
      <w:r>
        <w:t>The remaining geographic plots show the sustained interruptions by color designation according to the legend on each plot for each office area. Note the office area is designated as the area in white for each plot and that there is overlap between adjacent office area plots. The adjacent office areas are shown in light yellow.</w:t>
      </w:r>
    </w:p>
    <w:p w:rsidR="008525D7" w:rsidRDefault="008525D7" w:rsidP="00DD4720"/>
    <w:p w:rsidR="00DD4720" w:rsidRDefault="008525D7" w:rsidP="00DD4720">
      <w:r>
        <w:t>The plots provide a quick visual indication of varying sustained interruptions, but significant additional analysis is required to determine underlying cause(s) of the interruptions and potential mitigation.</w:t>
      </w:r>
    </w:p>
    <w:p w:rsidR="002A49F9" w:rsidRDefault="002A49F9" w:rsidP="00DD4720"/>
    <w:p w:rsidR="00DD4720" w:rsidRDefault="00473AE9" w:rsidP="001E023F">
      <w:pPr>
        <w:pStyle w:val="Heading3"/>
      </w:pPr>
      <w:bookmarkStart w:id="157" w:name="_Toc291828286"/>
      <w:bookmarkStart w:id="158" w:name="_Toc193711001"/>
      <w:bookmarkStart w:id="159" w:name="_Toc227571596"/>
      <w:r>
        <w:t>Chart 5</w:t>
      </w:r>
      <w:r w:rsidR="001F6138">
        <w:t xml:space="preserve">.1 - </w:t>
      </w:r>
      <w:r w:rsidR="00DD4720">
        <w:t>Avista Service Territory</w:t>
      </w:r>
      <w:r w:rsidR="000E4745">
        <w:t xml:space="preserve"> - </w:t>
      </w:r>
      <w:r w:rsidR="00DD4720" w:rsidRPr="00264A85">
        <w:t>CEMI</w:t>
      </w:r>
      <w:r w:rsidR="00DD4720" w:rsidRPr="00264A85">
        <w:rPr>
          <w:i/>
          <w:sz w:val="28"/>
          <w:vertAlign w:val="subscript"/>
        </w:rPr>
        <w:t>n</w:t>
      </w:r>
      <w:bookmarkEnd w:id="157"/>
      <w:r w:rsidR="00DD4720" w:rsidRPr="00264A85">
        <w:t xml:space="preserve"> </w:t>
      </w:r>
      <w:bookmarkEnd w:id="158"/>
      <w:bookmarkEnd w:id="159"/>
    </w:p>
    <w:p w:rsidR="00492D24" w:rsidRDefault="00492D24" w:rsidP="00DD4720"/>
    <w:p w:rsidR="00E50C85" w:rsidRPr="00E50C85" w:rsidRDefault="009A2BF5" w:rsidP="0022545B">
      <w:pPr>
        <w:jc w:val="center"/>
        <w:sectPr w:rsidR="00E50C85" w:rsidRPr="00E50C85" w:rsidSect="00D3349D">
          <w:pgSz w:w="12240" w:h="15840" w:code="1"/>
          <w:pgMar w:top="1008" w:right="1008" w:bottom="1008" w:left="1008" w:header="720" w:footer="720" w:gutter="0"/>
          <w:cols w:space="720"/>
        </w:sectPr>
      </w:pPr>
      <w:r w:rsidRPr="009A2BF5">
        <w:rPr>
          <w:noProof/>
        </w:rPr>
        <w:drawing>
          <wp:inline distT="0" distB="0" distL="0" distR="0">
            <wp:extent cx="6585836" cy="3918281"/>
            <wp:effectExtent l="19050" t="0" r="5464"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589254" cy="3920315"/>
                    </a:xfrm>
                    <a:prstGeom prst="rect">
                      <a:avLst/>
                    </a:prstGeom>
                    <a:noFill/>
                    <a:ln w="9525">
                      <a:noFill/>
                      <a:miter lim="800000"/>
                      <a:headEnd/>
                      <a:tailEnd/>
                    </a:ln>
                  </pic:spPr>
                </pic:pic>
              </a:graphicData>
            </a:graphic>
          </wp:inline>
        </w:drawing>
      </w:r>
    </w:p>
    <w:p w:rsidR="001E023F" w:rsidRDefault="00473AE9" w:rsidP="001E023F">
      <w:pPr>
        <w:pStyle w:val="Heading3"/>
      </w:pPr>
      <w:bookmarkStart w:id="160" w:name="_Toc193711002"/>
      <w:bookmarkStart w:id="161" w:name="_Toc227571597"/>
      <w:bookmarkStart w:id="162" w:name="_Toc291828287"/>
      <w:r>
        <w:lastRenderedPageBreak/>
        <w:t>Chart 5</w:t>
      </w:r>
      <w:r w:rsidR="007604DD">
        <w:t xml:space="preserve">.2 - </w:t>
      </w:r>
      <w:r w:rsidR="001E023F">
        <w:t>Colville Office - CEMI</w:t>
      </w:r>
      <w:r w:rsidR="001E023F" w:rsidRPr="001E023F">
        <w:rPr>
          <w:i/>
          <w:sz w:val="28"/>
          <w:vertAlign w:val="subscript"/>
        </w:rPr>
        <w:t>n</w:t>
      </w:r>
      <w:bookmarkEnd w:id="160"/>
      <w:bookmarkEnd w:id="161"/>
      <w:bookmarkEnd w:id="162"/>
    </w:p>
    <w:p w:rsidR="00C006E1" w:rsidRPr="00FD1CD9" w:rsidRDefault="00FC4BBA" w:rsidP="00E32D28">
      <w:pPr>
        <w:jc w:val="center"/>
      </w:pPr>
      <w:bookmarkStart w:id="163" w:name="OLE_LINK10"/>
      <w:bookmarkStart w:id="164" w:name="OLE_LINK11"/>
      <w:r w:rsidRPr="00FC4BBA">
        <w:rPr>
          <w:noProof/>
        </w:rPr>
        <w:drawing>
          <wp:inline distT="0" distB="0" distL="0" distR="0">
            <wp:extent cx="5213350" cy="8226164"/>
            <wp:effectExtent l="19050" t="0" r="635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213350" cy="8226164"/>
                    </a:xfrm>
                    <a:prstGeom prst="rect">
                      <a:avLst/>
                    </a:prstGeom>
                    <a:noFill/>
                    <a:ln w="9525">
                      <a:noFill/>
                      <a:miter lim="800000"/>
                      <a:headEnd/>
                      <a:tailEnd/>
                    </a:ln>
                  </pic:spPr>
                </pic:pic>
              </a:graphicData>
            </a:graphic>
          </wp:inline>
        </w:drawing>
      </w:r>
    </w:p>
    <w:p w:rsidR="0087607F" w:rsidRDefault="00473AE9" w:rsidP="007637E6">
      <w:pPr>
        <w:pStyle w:val="Heading3"/>
      </w:pPr>
      <w:bookmarkStart w:id="165" w:name="_Toc193711003"/>
      <w:bookmarkStart w:id="166" w:name="_Toc227571598"/>
      <w:bookmarkStart w:id="167" w:name="_Toc291828288"/>
      <w:r>
        <w:lastRenderedPageBreak/>
        <w:t>Chart 5</w:t>
      </w:r>
      <w:r w:rsidR="007604DD">
        <w:t xml:space="preserve">.3 - </w:t>
      </w:r>
      <w:r w:rsidR="0087607F">
        <w:t>Davenport Office - CEMI</w:t>
      </w:r>
      <w:bookmarkEnd w:id="163"/>
      <w:bookmarkEnd w:id="164"/>
      <w:r w:rsidR="004145C5" w:rsidRPr="00DD4720">
        <w:rPr>
          <w:i/>
          <w:sz w:val="28"/>
          <w:vertAlign w:val="subscript"/>
        </w:rPr>
        <w:t>n</w:t>
      </w:r>
      <w:bookmarkEnd w:id="165"/>
      <w:bookmarkEnd w:id="166"/>
      <w:bookmarkEnd w:id="167"/>
    </w:p>
    <w:p w:rsidR="00E32D28" w:rsidRDefault="00FC4BBA" w:rsidP="00E32D28">
      <w:pPr>
        <w:jc w:val="center"/>
      </w:pPr>
      <w:r w:rsidRPr="00FC4BBA">
        <w:rPr>
          <w:noProof/>
        </w:rPr>
        <w:drawing>
          <wp:inline distT="0" distB="0" distL="0" distR="0">
            <wp:extent cx="5306994" cy="8331200"/>
            <wp:effectExtent l="19050" t="0" r="7956"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306994" cy="8331200"/>
                    </a:xfrm>
                    <a:prstGeom prst="rect">
                      <a:avLst/>
                    </a:prstGeom>
                    <a:noFill/>
                    <a:ln w="9525">
                      <a:noFill/>
                      <a:miter lim="800000"/>
                      <a:headEnd/>
                      <a:tailEnd/>
                    </a:ln>
                  </pic:spPr>
                </pic:pic>
              </a:graphicData>
            </a:graphic>
          </wp:inline>
        </w:drawing>
      </w:r>
      <w:r w:rsidR="0087607F">
        <w:br w:type="page"/>
      </w:r>
      <w:bookmarkStart w:id="168" w:name="_Toc193711004"/>
      <w:bookmarkStart w:id="169" w:name="_Toc227571599"/>
    </w:p>
    <w:p w:rsidR="00FF54FA" w:rsidRDefault="00473AE9" w:rsidP="00E32D28">
      <w:pPr>
        <w:rPr>
          <w:rStyle w:val="Heading3Char"/>
          <w:iCs/>
          <w:sz w:val="28"/>
        </w:rPr>
      </w:pPr>
      <w:bookmarkStart w:id="170" w:name="_Toc291828289"/>
      <w:r>
        <w:rPr>
          <w:rStyle w:val="Heading3Char"/>
        </w:rPr>
        <w:lastRenderedPageBreak/>
        <w:t>Chart 5</w:t>
      </w:r>
      <w:r w:rsidR="007604DD">
        <w:rPr>
          <w:rStyle w:val="Heading3Char"/>
        </w:rPr>
        <w:t xml:space="preserve">.4 - </w:t>
      </w:r>
      <w:r w:rsidR="00C006E1" w:rsidRPr="000C5DC0">
        <w:rPr>
          <w:rStyle w:val="Heading3Char"/>
        </w:rPr>
        <w:t>Deer Park Office - CEMI</w:t>
      </w:r>
      <w:r w:rsidR="004145C5" w:rsidRPr="000C5DC0">
        <w:rPr>
          <w:rStyle w:val="Heading3Char"/>
          <w:i/>
          <w:iCs/>
          <w:sz w:val="28"/>
          <w:vertAlign w:val="subscript"/>
        </w:rPr>
        <w:t>n</w:t>
      </w:r>
      <w:bookmarkEnd w:id="168"/>
      <w:bookmarkEnd w:id="169"/>
      <w:bookmarkEnd w:id="170"/>
    </w:p>
    <w:p w:rsidR="00FF54FA" w:rsidRPr="00FF54FA" w:rsidRDefault="00FC4BBA" w:rsidP="00E32D28">
      <w:pPr>
        <w:jc w:val="center"/>
        <w:rPr>
          <w:rFonts w:ascii="Arial" w:hAnsi="Arial"/>
          <w:iCs/>
          <w:sz w:val="28"/>
        </w:rPr>
      </w:pPr>
      <w:r w:rsidRPr="00FC4BBA">
        <w:rPr>
          <w:noProof/>
        </w:rPr>
        <w:drawing>
          <wp:inline distT="0" distB="0" distL="0" distR="0">
            <wp:extent cx="5353050" cy="8414758"/>
            <wp:effectExtent l="1905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5353050" cy="8414758"/>
                    </a:xfrm>
                    <a:prstGeom prst="rect">
                      <a:avLst/>
                    </a:prstGeom>
                    <a:noFill/>
                    <a:ln w="9525">
                      <a:noFill/>
                      <a:miter lim="800000"/>
                      <a:headEnd/>
                      <a:tailEnd/>
                    </a:ln>
                  </pic:spPr>
                </pic:pic>
              </a:graphicData>
            </a:graphic>
          </wp:inline>
        </w:drawing>
      </w:r>
    </w:p>
    <w:p w:rsidR="000E3347" w:rsidRPr="00285E7C" w:rsidRDefault="000E3347" w:rsidP="007637E6">
      <w:pPr>
        <w:sectPr w:rsidR="000E3347" w:rsidRPr="00285E7C" w:rsidSect="002A49F9">
          <w:pgSz w:w="12240" w:h="15840" w:code="1"/>
          <w:pgMar w:top="1008" w:right="1008" w:bottom="1008" w:left="1008" w:header="720" w:footer="720" w:gutter="0"/>
          <w:cols w:space="720"/>
        </w:sectPr>
      </w:pPr>
    </w:p>
    <w:p w:rsidR="00C006E1" w:rsidRPr="00A8789C" w:rsidRDefault="00473AE9" w:rsidP="00A8789C">
      <w:pPr>
        <w:pStyle w:val="Heading3"/>
        <w:rPr>
          <w:i/>
          <w:iCs/>
          <w:sz w:val="28"/>
        </w:rPr>
      </w:pPr>
      <w:bookmarkStart w:id="171" w:name="_Toc193711005"/>
      <w:bookmarkStart w:id="172" w:name="_Toc227571600"/>
      <w:bookmarkStart w:id="173" w:name="_Toc291828290"/>
      <w:r>
        <w:lastRenderedPageBreak/>
        <w:t>Chart 5</w:t>
      </w:r>
      <w:r w:rsidR="007604DD">
        <w:t xml:space="preserve">.5 - </w:t>
      </w:r>
      <w:r w:rsidR="00C006E1" w:rsidRPr="00A8789C">
        <w:t>Othello Office - CEMI</w:t>
      </w:r>
      <w:r w:rsidR="007F737E" w:rsidRPr="00DD4720">
        <w:rPr>
          <w:i/>
          <w:sz w:val="28"/>
          <w:vertAlign w:val="subscript"/>
        </w:rPr>
        <w:t>n</w:t>
      </w:r>
      <w:bookmarkEnd w:id="171"/>
      <w:bookmarkEnd w:id="172"/>
      <w:bookmarkEnd w:id="173"/>
    </w:p>
    <w:p w:rsidR="00E32D28" w:rsidRDefault="005A36F7" w:rsidP="00E32D28">
      <w:pPr>
        <w:jc w:val="center"/>
      </w:pPr>
      <w:r w:rsidRPr="005A36F7">
        <w:rPr>
          <w:noProof/>
        </w:rPr>
        <w:drawing>
          <wp:inline distT="0" distB="0" distL="0" distR="0">
            <wp:extent cx="8656884" cy="56007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8656884" cy="5600700"/>
                    </a:xfrm>
                    <a:prstGeom prst="rect">
                      <a:avLst/>
                    </a:prstGeom>
                    <a:noFill/>
                    <a:ln w="9525">
                      <a:noFill/>
                      <a:miter lim="800000"/>
                      <a:headEnd/>
                      <a:tailEnd/>
                    </a:ln>
                  </pic:spPr>
                </pic:pic>
              </a:graphicData>
            </a:graphic>
          </wp:inline>
        </w:drawing>
      </w:r>
      <w:r w:rsidR="0087607F">
        <w:br w:type="page"/>
      </w:r>
      <w:bookmarkStart w:id="174" w:name="_Toc193711006"/>
      <w:bookmarkStart w:id="175" w:name="_Toc227571601"/>
    </w:p>
    <w:p w:rsidR="004145C5" w:rsidRPr="00A8789C" w:rsidRDefault="00473AE9" w:rsidP="00E32D28">
      <w:pPr>
        <w:rPr>
          <w:rFonts w:ascii="Arial" w:hAnsi="Arial"/>
          <w:i/>
          <w:iCs/>
          <w:sz w:val="28"/>
        </w:rPr>
      </w:pPr>
      <w:bookmarkStart w:id="176" w:name="_Toc291828291"/>
      <w:r>
        <w:rPr>
          <w:rStyle w:val="Heading3Char"/>
        </w:rPr>
        <w:lastRenderedPageBreak/>
        <w:t>Chart 5</w:t>
      </w:r>
      <w:r w:rsidR="007604DD">
        <w:rPr>
          <w:rStyle w:val="Heading3Char"/>
        </w:rPr>
        <w:t xml:space="preserve">.6 - </w:t>
      </w:r>
      <w:r w:rsidR="00446366" w:rsidRPr="006B3142">
        <w:rPr>
          <w:rStyle w:val="Heading3Char"/>
        </w:rPr>
        <w:t>Palouse Office - CEMI</w:t>
      </w:r>
      <w:r w:rsidR="004145C5" w:rsidRPr="006B3142">
        <w:rPr>
          <w:rStyle w:val="Heading3Char"/>
          <w:i/>
          <w:iCs/>
          <w:sz w:val="28"/>
          <w:vertAlign w:val="subscript"/>
        </w:rPr>
        <w:t>n</w:t>
      </w:r>
      <w:bookmarkEnd w:id="174"/>
      <w:bookmarkEnd w:id="175"/>
      <w:bookmarkEnd w:id="176"/>
    </w:p>
    <w:p w:rsidR="00E32D28" w:rsidRDefault="005A36F7" w:rsidP="00E32D28">
      <w:pPr>
        <w:jc w:val="center"/>
      </w:pPr>
      <w:r w:rsidRPr="005A36F7">
        <w:rPr>
          <w:noProof/>
        </w:rPr>
        <w:drawing>
          <wp:inline distT="0" distB="0" distL="0" distR="0">
            <wp:extent cx="8674226" cy="5575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8674226" cy="5575300"/>
                    </a:xfrm>
                    <a:prstGeom prst="rect">
                      <a:avLst/>
                    </a:prstGeom>
                    <a:noFill/>
                    <a:ln w="9525">
                      <a:noFill/>
                      <a:miter lim="800000"/>
                      <a:headEnd/>
                      <a:tailEnd/>
                    </a:ln>
                  </pic:spPr>
                </pic:pic>
              </a:graphicData>
            </a:graphic>
          </wp:inline>
        </w:drawing>
      </w:r>
      <w:r w:rsidR="00446366">
        <w:br w:type="page"/>
      </w:r>
      <w:bookmarkStart w:id="177" w:name="_Toc193711007"/>
      <w:bookmarkStart w:id="178" w:name="_Toc227571602"/>
    </w:p>
    <w:p w:rsidR="004145C5" w:rsidRDefault="00473AE9" w:rsidP="00E32D28">
      <w:pPr>
        <w:rPr>
          <w:rStyle w:val="Heading3Char"/>
          <w:i/>
          <w:iCs/>
          <w:sz w:val="28"/>
          <w:vertAlign w:val="subscript"/>
        </w:rPr>
      </w:pPr>
      <w:bookmarkStart w:id="179" w:name="_Toc291828292"/>
      <w:r>
        <w:rPr>
          <w:rStyle w:val="Heading3Char"/>
        </w:rPr>
        <w:lastRenderedPageBreak/>
        <w:t>Chart 5</w:t>
      </w:r>
      <w:r w:rsidR="007604DD">
        <w:rPr>
          <w:rStyle w:val="Heading3Char"/>
        </w:rPr>
        <w:t xml:space="preserve">.7 - </w:t>
      </w:r>
      <w:r w:rsidR="00446366" w:rsidRPr="0024730D">
        <w:rPr>
          <w:rStyle w:val="Heading3Char"/>
        </w:rPr>
        <w:t>Lewis-Clark Office - CEMI</w:t>
      </w:r>
      <w:r w:rsidR="004145C5" w:rsidRPr="0024730D">
        <w:rPr>
          <w:rStyle w:val="Heading3Char"/>
          <w:i/>
          <w:iCs/>
          <w:sz w:val="28"/>
          <w:vertAlign w:val="subscript"/>
        </w:rPr>
        <w:t>n</w:t>
      </w:r>
      <w:bookmarkEnd w:id="177"/>
      <w:bookmarkEnd w:id="178"/>
      <w:bookmarkEnd w:id="179"/>
    </w:p>
    <w:p w:rsidR="00C2228F" w:rsidRPr="00A8789C" w:rsidRDefault="00C2228F" w:rsidP="00E32D28">
      <w:pPr>
        <w:rPr>
          <w:rFonts w:ascii="Arial" w:hAnsi="Arial"/>
          <w:i/>
          <w:iCs/>
          <w:sz w:val="28"/>
        </w:rPr>
      </w:pPr>
    </w:p>
    <w:p w:rsidR="00E32D28" w:rsidRDefault="00AF6FAB" w:rsidP="00E32D28">
      <w:pPr>
        <w:jc w:val="center"/>
      </w:pPr>
      <w:r w:rsidRPr="00AF6FAB">
        <w:rPr>
          <w:noProof/>
        </w:rPr>
        <w:drawing>
          <wp:inline distT="0" distB="0" distL="0" distR="0">
            <wp:extent cx="8697253" cy="5612923"/>
            <wp:effectExtent l="19050" t="0" r="8597"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8694357" cy="5611054"/>
                    </a:xfrm>
                    <a:prstGeom prst="rect">
                      <a:avLst/>
                    </a:prstGeom>
                    <a:noFill/>
                    <a:ln w="9525">
                      <a:noFill/>
                      <a:miter lim="800000"/>
                      <a:headEnd/>
                      <a:tailEnd/>
                    </a:ln>
                  </pic:spPr>
                </pic:pic>
              </a:graphicData>
            </a:graphic>
          </wp:inline>
        </w:drawing>
      </w:r>
      <w:r w:rsidR="00446366">
        <w:br w:type="page"/>
      </w:r>
      <w:bookmarkStart w:id="180" w:name="_Toc193711008"/>
      <w:bookmarkStart w:id="181" w:name="_Toc227571603"/>
    </w:p>
    <w:p w:rsidR="004145C5" w:rsidRDefault="007604DD" w:rsidP="00E32D28">
      <w:pPr>
        <w:rPr>
          <w:rStyle w:val="Heading3Char"/>
          <w:i/>
          <w:iCs/>
          <w:sz w:val="28"/>
          <w:vertAlign w:val="subscript"/>
        </w:rPr>
      </w:pPr>
      <w:bookmarkStart w:id="182" w:name="_Toc291828293"/>
      <w:r>
        <w:rPr>
          <w:rStyle w:val="Heading3Char"/>
        </w:rPr>
        <w:lastRenderedPageBreak/>
        <w:t>Cha</w:t>
      </w:r>
      <w:r w:rsidR="00473AE9">
        <w:rPr>
          <w:rStyle w:val="Heading3Char"/>
        </w:rPr>
        <w:t>rt 5</w:t>
      </w:r>
      <w:r>
        <w:rPr>
          <w:rStyle w:val="Heading3Char"/>
        </w:rPr>
        <w:t xml:space="preserve">.8 - </w:t>
      </w:r>
      <w:r w:rsidR="006D45A7" w:rsidRPr="004D708F">
        <w:rPr>
          <w:rStyle w:val="Heading3Char"/>
        </w:rPr>
        <w:t>Spokane Office - CEMI</w:t>
      </w:r>
      <w:r w:rsidR="004145C5" w:rsidRPr="00D639E7">
        <w:rPr>
          <w:rStyle w:val="Heading3Char"/>
          <w:i/>
          <w:iCs/>
          <w:sz w:val="28"/>
          <w:vertAlign w:val="subscript"/>
        </w:rPr>
        <w:t>n</w:t>
      </w:r>
      <w:bookmarkEnd w:id="180"/>
      <w:bookmarkEnd w:id="181"/>
      <w:bookmarkEnd w:id="182"/>
    </w:p>
    <w:p w:rsidR="00C2228F" w:rsidRPr="00A8789C" w:rsidRDefault="00C2228F" w:rsidP="00E32D28">
      <w:pPr>
        <w:rPr>
          <w:rFonts w:ascii="Arial" w:hAnsi="Arial"/>
          <w:i/>
          <w:iCs/>
          <w:sz w:val="28"/>
        </w:rPr>
      </w:pPr>
    </w:p>
    <w:p w:rsidR="00E32D28" w:rsidRDefault="00B32098" w:rsidP="00E32D28">
      <w:pPr>
        <w:jc w:val="center"/>
      </w:pPr>
      <w:r w:rsidRPr="00B32098">
        <w:rPr>
          <w:noProof/>
        </w:rPr>
        <w:drawing>
          <wp:inline distT="0" distB="0" distL="0" distR="0">
            <wp:extent cx="8763443" cy="5665537"/>
            <wp:effectExtent l="1905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8779137" cy="5675683"/>
                    </a:xfrm>
                    <a:prstGeom prst="rect">
                      <a:avLst/>
                    </a:prstGeom>
                    <a:noFill/>
                    <a:ln w="9525">
                      <a:noFill/>
                      <a:miter lim="800000"/>
                      <a:headEnd/>
                      <a:tailEnd/>
                    </a:ln>
                  </pic:spPr>
                </pic:pic>
              </a:graphicData>
            </a:graphic>
          </wp:inline>
        </w:drawing>
      </w:r>
      <w:r w:rsidR="00007930">
        <w:br w:type="page"/>
      </w:r>
      <w:bookmarkStart w:id="183" w:name="_Toc193711009"/>
      <w:bookmarkStart w:id="184" w:name="_Toc227571604"/>
    </w:p>
    <w:p w:rsidR="006C7F78" w:rsidRDefault="00473AE9" w:rsidP="00E32D28">
      <w:pPr>
        <w:rPr>
          <w:rStyle w:val="Heading3Char"/>
          <w:i/>
          <w:iCs/>
          <w:sz w:val="28"/>
          <w:vertAlign w:val="subscript"/>
        </w:rPr>
      </w:pPr>
      <w:bookmarkStart w:id="185" w:name="_Toc291828294"/>
      <w:r>
        <w:rPr>
          <w:rStyle w:val="Heading3Char"/>
        </w:rPr>
        <w:lastRenderedPageBreak/>
        <w:t>Chart 5</w:t>
      </w:r>
      <w:r w:rsidR="007604DD">
        <w:rPr>
          <w:rStyle w:val="Heading3Char"/>
        </w:rPr>
        <w:t xml:space="preserve">.9 - </w:t>
      </w:r>
      <w:r w:rsidR="006C7F78" w:rsidRPr="00D639E7">
        <w:rPr>
          <w:rStyle w:val="Heading3Char"/>
        </w:rPr>
        <w:t>Sandpoint Office - CEMI</w:t>
      </w:r>
      <w:r w:rsidR="006C7F78" w:rsidRPr="00D639E7">
        <w:rPr>
          <w:rStyle w:val="Heading3Char"/>
          <w:i/>
          <w:iCs/>
          <w:sz w:val="28"/>
          <w:vertAlign w:val="subscript"/>
        </w:rPr>
        <w:t>n</w:t>
      </w:r>
      <w:bookmarkEnd w:id="183"/>
      <w:bookmarkEnd w:id="184"/>
      <w:bookmarkEnd w:id="185"/>
    </w:p>
    <w:p w:rsidR="00C2228F" w:rsidRPr="00A8789C" w:rsidRDefault="00C2228F" w:rsidP="00E32D28">
      <w:pPr>
        <w:rPr>
          <w:rFonts w:ascii="Arial" w:hAnsi="Arial"/>
          <w:i/>
          <w:iCs/>
          <w:sz w:val="28"/>
        </w:rPr>
      </w:pPr>
    </w:p>
    <w:p w:rsidR="00E32D28" w:rsidRDefault="00B32098" w:rsidP="00E32D28">
      <w:pPr>
        <w:jc w:val="center"/>
      </w:pPr>
      <w:r w:rsidRPr="00B32098">
        <w:rPr>
          <w:noProof/>
        </w:rPr>
        <w:drawing>
          <wp:inline distT="0" distB="0" distL="0" distR="0">
            <wp:extent cx="8776761" cy="5664235"/>
            <wp:effectExtent l="19050" t="0" r="5289" b="0"/>
            <wp:docPr id="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a:stretch>
                      <a:fillRect/>
                    </a:stretch>
                  </pic:blipFill>
                  <pic:spPr bwMode="auto">
                    <a:xfrm>
                      <a:off x="0" y="0"/>
                      <a:ext cx="8783896" cy="5668840"/>
                    </a:xfrm>
                    <a:prstGeom prst="rect">
                      <a:avLst/>
                    </a:prstGeom>
                    <a:noFill/>
                    <a:ln w="9525">
                      <a:noFill/>
                      <a:miter lim="800000"/>
                      <a:headEnd/>
                      <a:tailEnd/>
                    </a:ln>
                  </pic:spPr>
                </pic:pic>
              </a:graphicData>
            </a:graphic>
          </wp:inline>
        </w:drawing>
      </w:r>
      <w:r w:rsidR="006C7F78">
        <w:br w:type="page"/>
      </w:r>
      <w:bookmarkStart w:id="186" w:name="_Toc193711010"/>
      <w:bookmarkStart w:id="187" w:name="_Toc227571605"/>
    </w:p>
    <w:p w:rsidR="004145C5" w:rsidRDefault="00473AE9" w:rsidP="00E32D28">
      <w:pPr>
        <w:rPr>
          <w:rStyle w:val="Heading3Char"/>
          <w:i/>
          <w:iCs/>
          <w:sz w:val="28"/>
          <w:vertAlign w:val="subscript"/>
        </w:rPr>
      </w:pPr>
      <w:bookmarkStart w:id="188" w:name="_Toc291828295"/>
      <w:r>
        <w:rPr>
          <w:rStyle w:val="Heading3Char"/>
        </w:rPr>
        <w:lastRenderedPageBreak/>
        <w:t>Chart 5</w:t>
      </w:r>
      <w:r w:rsidR="007604DD">
        <w:rPr>
          <w:rStyle w:val="Heading3Char"/>
        </w:rPr>
        <w:t xml:space="preserve">.10 - </w:t>
      </w:r>
      <w:r w:rsidR="005A7CA7" w:rsidRPr="00D639E7">
        <w:rPr>
          <w:rStyle w:val="Heading3Char"/>
        </w:rPr>
        <w:t>Kellogg</w:t>
      </w:r>
      <w:r w:rsidR="006C7F78" w:rsidRPr="00D639E7">
        <w:rPr>
          <w:rStyle w:val="Heading3Char"/>
        </w:rPr>
        <w:t xml:space="preserve"> Office - CEMI</w:t>
      </w:r>
      <w:r w:rsidR="004145C5" w:rsidRPr="00D639E7">
        <w:rPr>
          <w:rStyle w:val="Heading3Char"/>
          <w:i/>
          <w:iCs/>
          <w:sz w:val="28"/>
          <w:vertAlign w:val="subscript"/>
        </w:rPr>
        <w:t>n</w:t>
      </w:r>
      <w:bookmarkEnd w:id="186"/>
      <w:bookmarkEnd w:id="187"/>
      <w:bookmarkEnd w:id="188"/>
    </w:p>
    <w:p w:rsidR="00C2228F" w:rsidRPr="00A8789C" w:rsidRDefault="00C2228F" w:rsidP="00E32D28">
      <w:pPr>
        <w:rPr>
          <w:rFonts w:ascii="Arial" w:hAnsi="Arial"/>
          <w:i/>
          <w:iCs/>
          <w:sz w:val="28"/>
        </w:rPr>
      </w:pPr>
    </w:p>
    <w:p w:rsidR="00FD03A8" w:rsidRPr="007B3164" w:rsidRDefault="00AF6FAB" w:rsidP="00E32D28">
      <w:pPr>
        <w:jc w:val="center"/>
        <w:sectPr w:rsidR="00FD03A8" w:rsidRPr="007B3164" w:rsidSect="002A49F9">
          <w:pgSz w:w="15840" w:h="12240" w:orient="landscape" w:code="1"/>
          <w:pgMar w:top="1008" w:right="1008" w:bottom="1008" w:left="1008" w:header="720" w:footer="720" w:gutter="0"/>
          <w:cols w:space="720"/>
        </w:sectPr>
      </w:pPr>
      <w:bookmarkStart w:id="189" w:name="_Toc98906770"/>
      <w:bookmarkStart w:id="190" w:name="_Toc165342445"/>
      <w:r w:rsidRPr="00AF6FAB">
        <w:rPr>
          <w:noProof/>
        </w:rPr>
        <w:drawing>
          <wp:inline distT="0" distB="0" distL="0" distR="0">
            <wp:extent cx="8848504" cy="58284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8865263" cy="5839479"/>
                    </a:xfrm>
                    <a:prstGeom prst="rect">
                      <a:avLst/>
                    </a:prstGeom>
                    <a:noFill/>
                    <a:ln w="9525">
                      <a:noFill/>
                      <a:miter lim="800000"/>
                      <a:headEnd/>
                      <a:tailEnd/>
                    </a:ln>
                  </pic:spPr>
                </pic:pic>
              </a:graphicData>
            </a:graphic>
          </wp:inline>
        </w:drawing>
      </w:r>
    </w:p>
    <w:p w:rsidR="005A7CA7" w:rsidRDefault="007604DD" w:rsidP="005A7CA7">
      <w:pPr>
        <w:pStyle w:val="Heading3"/>
      </w:pPr>
      <w:bookmarkStart w:id="191" w:name="_Toc193711011"/>
      <w:bookmarkStart w:id="192" w:name="_Toc227571606"/>
      <w:bookmarkStart w:id="193" w:name="_Toc291828296"/>
      <w:r>
        <w:lastRenderedPageBreak/>
        <w:t xml:space="preserve">Chart </w:t>
      </w:r>
      <w:r w:rsidR="00473AE9">
        <w:t>5</w:t>
      </w:r>
      <w:r>
        <w:t xml:space="preserve">.11 - </w:t>
      </w:r>
      <w:r w:rsidR="005A7CA7">
        <w:t>Coeur d’Alene - CEMI</w:t>
      </w:r>
      <w:r w:rsidR="005A7CA7" w:rsidRPr="001E023F">
        <w:rPr>
          <w:i/>
          <w:sz w:val="28"/>
          <w:vertAlign w:val="subscript"/>
        </w:rPr>
        <w:t>n</w:t>
      </w:r>
      <w:bookmarkEnd w:id="191"/>
      <w:bookmarkEnd w:id="192"/>
      <w:bookmarkEnd w:id="193"/>
    </w:p>
    <w:p w:rsidR="00CA4E12" w:rsidRDefault="00B32098" w:rsidP="006176A2">
      <w:pPr>
        <w:jc w:val="center"/>
      </w:pPr>
      <w:r w:rsidRPr="00B32098">
        <w:rPr>
          <w:noProof/>
        </w:rPr>
        <w:drawing>
          <wp:inline distT="0" distB="0" distL="0" distR="0">
            <wp:extent cx="5162550" cy="8123424"/>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162550" cy="8123424"/>
                    </a:xfrm>
                    <a:prstGeom prst="rect">
                      <a:avLst/>
                    </a:prstGeom>
                    <a:noFill/>
                    <a:ln w="9525">
                      <a:noFill/>
                      <a:miter lim="800000"/>
                      <a:headEnd/>
                      <a:tailEnd/>
                    </a:ln>
                  </pic:spPr>
                </pic:pic>
              </a:graphicData>
            </a:graphic>
          </wp:inline>
        </w:drawing>
      </w:r>
    </w:p>
    <w:p w:rsidR="004145C5" w:rsidRDefault="005A7CA7" w:rsidP="007604DD">
      <w:pPr>
        <w:pStyle w:val="Heading3"/>
        <w:rPr>
          <w:i/>
          <w:iCs/>
          <w:sz w:val="28"/>
          <w:vertAlign w:val="subscript"/>
        </w:rPr>
      </w:pPr>
      <w:r>
        <w:br w:type="page"/>
      </w:r>
      <w:bookmarkStart w:id="194" w:name="_Toc193711012"/>
      <w:bookmarkStart w:id="195" w:name="_Toc227571607"/>
      <w:bookmarkStart w:id="196" w:name="_Toc291828297"/>
      <w:r w:rsidR="007604DD">
        <w:lastRenderedPageBreak/>
        <w:t xml:space="preserve">Chart </w:t>
      </w:r>
      <w:r w:rsidR="00473AE9">
        <w:t>5</w:t>
      </w:r>
      <w:r w:rsidR="007604DD">
        <w:t xml:space="preserve">.12 - </w:t>
      </w:r>
      <w:r w:rsidRPr="007604DD">
        <w:t>Grangeville Office - CEMI</w:t>
      </w:r>
      <w:r w:rsidR="004145C5" w:rsidRPr="007604DD">
        <w:rPr>
          <w:i/>
          <w:iCs/>
          <w:sz w:val="28"/>
          <w:vertAlign w:val="subscript"/>
        </w:rPr>
        <w:t>n</w:t>
      </w:r>
      <w:bookmarkEnd w:id="194"/>
      <w:bookmarkEnd w:id="195"/>
      <w:bookmarkEnd w:id="196"/>
    </w:p>
    <w:p w:rsidR="00CA4E12" w:rsidRDefault="00AF6FAB" w:rsidP="00CA4E12">
      <w:pPr>
        <w:jc w:val="center"/>
      </w:pPr>
      <w:r w:rsidRPr="00AF6FAB">
        <w:rPr>
          <w:noProof/>
        </w:rPr>
        <w:drawing>
          <wp:inline distT="0" distB="0" distL="0" distR="0">
            <wp:extent cx="5190904" cy="81060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191864" cy="8107584"/>
                    </a:xfrm>
                    <a:prstGeom prst="rect">
                      <a:avLst/>
                    </a:prstGeom>
                    <a:noFill/>
                    <a:ln w="9525">
                      <a:noFill/>
                      <a:miter lim="800000"/>
                      <a:headEnd/>
                      <a:tailEnd/>
                    </a:ln>
                  </pic:spPr>
                </pic:pic>
              </a:graphicData>
            </a:graphic>
          </wp:inline>
        </w:drawing>
      </w:r>
    </w:p>
    <w:p w:rsidR="003A5969" w:rsidRDefault="005A7CA7" w:rsidP="00CA4E12">
      <w:r>
        <w:br w:type="page"/>
      </w:r>
      <w:bookmarkStart w:id="197" w:name="_Toc193711013"/>
      <w:bookmarkStart w:id="198" w:name="_Toc227571608"/>
      <w:bookmarkStart w:id="199" w:name="_Toc291828298"/>
      <w:r w:rsidR="003A5969" w:rsidRPr="007637E6">
        <w:rPr>
          <w:rStyle w:val="Heading1Char"/>
        </w:rPr>
        <w:lastRenderedPageBreak/>
        <w:t>Monthly Indices</w:t>
      </w:r>
      <w:bookmarkEnd w:id="132"/>
      <w:bookmarkEnd w:id="189"/>
      <w:bookmarkEnd w:id="190"/>
      <w:bookmarkEnd w:id="197"/>
      <w:bookmarkEnd w:id="198"/>
      <w:bookmarkEnd w:id="199"/>
    </w:p>
    <w:p w:rsidR="003A5969" w:rsidRDefault="003A5969"/>
    <w:p w:rsidR="003A5969" w:rsidRDefault="003A5969">
      <w:r>
        <w:t xml:space="preserve">Each of the following indices, reported by month, shows the variations from month to month. These variations are partially due to inclement weather and, in some cases, reflect incidents of winter snowstorms, seasonal windstorms, and in mid- and late summer lightning storms. They also reflect varying degrees of animal activity causing disruptions in different months of the year. </w:t>
      </w:r>
    </w:p>
    <w:p w:rsidR="003A5969" w:rsidRDefault="003A5969">
      <w:pPr>
        <w:pStyle w:val="Heading3"/>
      </w:pPr>
      <w:bookmarkStart w:id="200" w:name="_Toc3183402"/>
      <w:bookmarkStart w:id="201" w:name="_Toc98906771"/>
      <w:bookmarkStart w:id="202" w:name="_Toc165342446"/>
      <w:bookmarkStart w:id="203" w:name="_Toc193711014"/>
      <w:bookmarkStart w:id="204" w:name="_Toc227571609"/>
      <w:bookmarkStart w:id="205" w:name="_Toc291828299"/>
      <w:r>
        <w:t xml:space="preserve">Chart </w:t>
      </w:r>
      <w:r w:rsidR="00473AE9">
        <w:t>6</w:t>
      </w:r>
      <w:r>
        <w:t>.1 – SAIFI - Sustained Interruptions / Customer</w:t>
      </w:r>
      <w:bookmarkEnd w:id="200"/>
      <w:bookmarkEnd w:id="201"/>
      <w:bookmarkEnd w:id="202"/>
      <w:bookmarkEnd w:id="203"/>
      <w:bookmarkEnd w:id="204"/>
      <w:bookmarkEnd w:id="205"/>
      <w:r>
        <w:t xml:space="preserve">  </w:t>
      </w:r>
    </w:p>
    <w:p w:rsidR="003A5969" w:rsidRPr="00EE31FB" w:rsidRDefault="004247F3">
      <w:r w:rsidRPr="004247F3">
        <w:rPr>
          <w:noProof/>
        </w:rPr>
        <w:drawing>
          <wp:inline distT="0" distB="0" distL="0" distR="0">
            <wp:extent cx="6492240" cy="3204205"/>
            <wp:effectExtent l="19050" t="0" r="381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6492240" cy="3204205"/>
                    </a:xfrm>
                    <a:prstGeom prst="rect">
                      <a:avLst/>
                    </a:prstGeom>
                    <a:noFill/>
                    <a:ln w="9525">
                      <a:noFill/>
                      <a:miter lim="800000"/>
                      <a:headEnd/>
                      <a:tailEnd/>
                    </a:ln>
                  </pic:spPr>
                </pic:pic>
              </a:graphicData>
            </a:graphic>
          </wp:inline>
        </w:drawing>
      </w:r>
    </w:p>
    <w:p w:rsidR="003A5969" w:rsidRDefault="00473AE9">
      <w:pPr>
        <w:pStyle w:val="Heading3"/>
      </w:pPr>
      <w:bookmarkStart w:id="206" w:name="_Toc3183403"/>
      <w:bookmarkStart w:id="207" w:name="_Toc98906772"/>
      <w:bookmarkStart w:id="208" w:name="_Toc165342447"/>
      <w:bookmarkStart w:id="209" w:name="_Toc193711015"/>
      <w:bookmarkStart w:id="210" w:name="_Toc227571610"/>
      <w:bookmarkStart w:id="211" w:name="_Toc291828300"/>
      <w:r>
        <w:t>Chart 6</w:t>
      </w:r>
      <w:r w:rsidR="003A5969">
        <w:t>.2 - MAIFI Momentary Interruption Events / Customer</w:t>
      </w:r>
      <w:bookmarkEnd w:id="206"/>
      <w:bookmarkEnd w:id="207"/>
      <w:bookmarkEnd w:id="208"/>
      <w:bookmarkEnd w:id="209"/>
      <w:bookmarkEnd w:id="210"/>
      <w:bookmarkEnd w:id="211"/>
    </w:p>
    <w:p w:rsidR="003A5969" w:rsidRPr="00296171" w:rsidRDefault="0038355B">
      <w:r w:rsidRPr="0038355B">
        <w:rPr>
          <w:noProof/>
        </w:rPr>
        <w:drawing>
          <wp:inline distT="0" distB="0" distL="0" distR="0">
            <wp:extent cx="6492240" cy="3460662"/>
            <wp:effectExtent l="19050" t="0" r="381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6492240" cy="3460662"/>
                    </a:xfrm>
                    <a:prstGeom prst="rect">
                      <a:avLst/>
                    </a:prstGeom>
                    <a:noFill/>
                    <a:ln w="9525">
                      <a:noFill/>
                      <a:miter lim="800000"/>
                      <a:headEnd/>
                      <a:tailEnd/>
                    </a:ln>
                  </pic:spPr>
                </pic:pic>
              </a:graphicData>
            </a:graphic>
          </wp:inline>
        </w:drawing>
      </w:r>
    </w:p>
    <w:p w:rsidR="003A5969" w:rsidRDefault="007604DD">
      <w:pPr>
        <w:pStyle w:val="Heading3"/>
      </w:pPr>
      <w:bookmarkStart w:id="212" w:name="_Toc3183404"/>
      <w:bookmarkStart w:id="213" w:name="_Toc98906773"/>
      <w:bookmarkStart w:id="214" w:name="_Toc165342448"/>
      <w:bookmarkStart w:id="215" w:name="_Toc193711016"/>
      <w:bookmarkStart w:id="216" w:name="_Toc227571611"/>
      <w:bookmarkStart w:id="217" w:name="_Toc291828301"/>
      <w:r>
        <w:lastRenderedPageBreak/>
        <w:t xml:space="preserve">Chart </w:t>
      </w:r>
      <w:r w:rsidR="00473AE9">
        <w:t>6</w:t>
      </w:r>
      <w:r w:rsidR="003A5969">
        <w:t>.3 - SAIDI – Average Outage Time / Customer</w:t>
      </w:r>
      <w:bookmarkEnd w:id="212"/>
      <w:bookmarkEnd w:id="213"/>
      <w:bookmarkEnd w:id="214"/>
      <w:bookmarkEnd w:id="215"/>
      <w:bookmarkEnd w:id="216"/>
      <w:bookmarkEnd w:id="217"/>
    </w:p>
    <w:p w:rsidR="003A5969" w:rsidRPr="00296171" w:rsidRDefault="004247F3">
      <w:r w:rsidRPr="004247F3">
        <w:rPr>
          <w:noProof/>
        </w:rPr>
        <w:drawing>
          <wp:inline distT="0" distB="0" distL="0" distR="0">
            <wp:extent cx="6764631" cy="3790950"/>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6764631" cy="3790950"/>
                    </a:xfrm>
                    <a:prstGeom prst="rect">
                      <a:avLst/>
                    </a:prstGeom>
                    <a:noFill/>
                    <a:ln w="9525">
                      <a:noFill/>
                      <a:miter lim="800000"/>
                      <a:headEnd/>
                      <a:tailEnd/>
                    </a:ln>
                  </pic:spPr>
                </pic:pic>
              </a:graphicData>
            </a:graphic>
          </wp:inline>
        </w:drawing>
      </w:r>
    </w:p>
    <w:p w:rsidR="003A5969" w:rsidRDefault="003A5969">
      <w:pPr>
        <w:pStyle w:val="Heading3"/>
      </w:pPr>
      <w:bookmarkStart w:id="218" w:name="_Toc3183405"/>
      <w:bookmarkStart w:id="219" w:name="_Toc98906774"/>
      <w:bookmarkStart w:id="220" w:name="_Toc165342449"/>
      <w:bookmarkStart w:id="221" w:name="_Toc193711017"/>
      <w:bookmarkStart w:id="222" w:name="_Toc227571612"/>
      <w:bookmarkStart w:id="223" w:name="_Toc291828302"/>
      <w:r>
        <w:t xml:space="preserve">Chart </w:t>
      </w:r>
      <w:r w:rsidR="00473AE9">
        <w:t>6</w:t>
      </w:r>
      <w:r>
        <w:t>.4 - CAIDI – Average Restoration Time</w:t>
      </w:r>
      <w:bookmarkEnd w:id="218"/>
      <w:bookmarkEnd w:id="219"/>
      <w:bookmarkEnd w:id="220"/>
      <w:bookmarkEnd w:id="221"/>
      <w:bookmarkEnd w:id="222"/>
      <w:bookmarkEnd w:id="223"/>
      <w:r>
        <w:t xml:space="preserve"> </w:t>
      </w:r>
    </w:p>
    <w:p w:rsidR="003A5969" w:rsidRPr="00296171" w:rsidRDefault="004247F3">
      <w:r w:rsidRPr="004247F3">
        <w:rPr>
          <w:noProof/>
        </w:rPr>
        <w:drawing>
          <wp:inline distT="0" distB="0" distL="0" distR="0">
            <wp:extent cx="7038975" cy="4094098"/>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7051389" cy="4101319"/>
                    </a:xfrm>
                    <a:prstGeom prst="rect">
                      <a:avLst/>
                    </a:prstGeom>
                    <a:noFill/>
                    <a:ln w="9525">
                      <a:noFill/>
                      <a:miter lim="800000"/>
                      <a:headEnd/>
                      <a:tailEnd/>
                    </a:ln>
                  </pic:spPr>
                </pic:pic>
              </a:graphicData>
            </a:graphic>
          </wp:inline>
        </w:drawing>
      </w:r>
    </w:p>
    <w:p w:rsidR="003A5969" w:rsidRDefault="003A5969"/>
    <w:p w:rsidR="003A5969" w:rsidRDefault="003A5969">
      <w:pPr>
        <w:pStyle w:val="Heading1"/>
        <w:sectPr w:rsidR="003A5969" w:rsidSect="002A49F9">
          <w:pgSz w:w="12240" w:h="15840" w:code="1"/>
          <w:pgMar w:top="1008" w:right="1008" w:bottom="1008" w:left="1008" w:header="720" w:footer="720" w:gutter="0"/>
          <w:cols w:space="720"/>
        </w:sectPr>
      </w:pPr>
    </w:p>
    <w:p w:rsidR="003A5969" w:rsidRDefault="003A5969">
      <w:pPr>
        <w:pStyle w:val="Heading1"/>
      </w:pPr>
      <w:bookmarkStart w:id="224" w:name="_Toc3183406"/>
      <w:bookmarkStart w:id="225" w:name="_Toc97619608"/>
      <w:bookmarkStart w:id="226" w:name="_Toc98906775"/>
      <w:bookmarkStart w:id="227" w:name="_Toc165342450"/>
      <w:bookmarkStart w:id="228" w:name="_Toc193711018"/>
      <w:bookmarkStart w:id="229" w:name="_Toc227571613"/>
      <w:bookmarkStart w:id="230" w:name="_Toc291828303"/>
      <w:r>
        <w:lastRenderedPageBreak/>
        <w:t>Customer Complaints</w:t>
      </w:r>
      <w:bookmarkEnd w:id="224"/>
      <w:bookmarkEnd w:id="225"/>
      <w:bookmarkEnd w:id="226"/>
      <w:bookmarkEnd w:id="227"/>
      <w:bookmarkEnd w:id="228"/>
      <w:bookmarkEnd w:id="229"/>
      <w:bookmarkEnd w:id="230"/>
    </w:p>
    <w:p w:rsidR="003A5969" w:rsidRPr="00E061B7" w:rsidRDefault="00473AE9" w:rsidP="00E061B7">
      <w:pPr>
        <w:pStyle w:val="Heading3"/>
      </w:pPr>
      <w:bookmarkStart w:id="231" w:name="_Toc3183407"/>
      <w:bookmarkStart w:id="232" w:name="_Toc98906776"/>
      <w:bookmarkStart w:id="233" w:name="_Toc165342451"/>
      <w:bookmarkStart w:id="234" w:name="_Toc193711019"/>
      <w:bookmarkStart w:id="235" w:name="_Toc227571614"/>
      <w:bookmarkStart w:id="236" w:name="_Toc291828304"/>
      <w:r w:rsidRPr="00E061B7">
        <w:t>Table 7</w:t>
      </w:r>
      <w:r w:rsidR="007604DD" w:rsidRPr="00E061B7">
        <w:t xml:space="preserve">.1 - </w:t>
      </w:r>
      <w:r w:rsidR="003A5969" w:rsidRPr="00E061B7">
        <w:t xml:space="preserve">Commission </w:t>
      </w:r>
      <w:bookmarkEnd w:id="231"/>
      <w:bookmarkEnd w:id="232"/>
      <w:bookmarkEnd w:id="233"/>
      <w:bookmarkEnd w:id="234"/>
      <w:bookmarkEnd w:id="235"/>
      <w:r w:rsidR="00A27417" w:rsidRPr="00E061B7">
        <w:t>Complaints</w:t>
      </w:r>
      <w:bookmarkEnd w:id="236"/>
      <w:r w:rsidR="00A27417" w:rsidRPr="00E061B7">
        <w:t xml:space="preserve"> </w:t>
      </w:r>
    </w:p>
    <w:p w:rsidR="003A5969" w:rsidRDefault="003A5969">
      <w:r>
        <w:t xml:space="preserve">The following is a list of Complaints made to the Commission during this year. </w:t>
      </w:r>
    </w:p>
    <w:p w:rsidR="00B751D1" w:rsidRDefault="00B751D1" w:rsidP="00B751D1">
      <w:pPr>
        <w:pStyle w:val="CommentText"/>
      </w:pPr>
      <w:bookmarkStart w:id="237" w:name="_Toc3183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0"/>
        <w:gridCol w:w="3810"/>
        <w:gridCol w:w="1525"/>
        <w:gridCol w:w="7245"/>
      </w:tblGrid>
      <w:tr w:rsidR="00FF476F" w:rsidTr="008B064F">
        <w:trPr>
          <w:jc w:val="center"/>
        </w:trPr>
        <w:tc>
          <w:tcPr>
            <w:tcW w:w="520" w:type="pct"/>
            <w:tcBorders>
              <w:top w:val="single" w:sz="18" w:space="0" w:color="auto"/>
              <w:left w:val="single" w:sz="18" w:space="0" w:color="auto"/>
              <w:bottom w:val="single" w:sz="18" w:space="0" w:color="auto"/>
              <w:right w:val="single" w:sz="8" w:space="0" w:color="auto"/>
            </w:tcBorders>
          </w:tcPr>
          <w:p w:rsidR="00FF476F" w:rsidRDefault="00FF476F" w:rsidP="008513D6">
            <w:pPr>
              <w:rPr>
                <w:b/>
                <w:bCs/>
                <w:sz w:val="28"/>
              </w:rPr>
            </w:pPr>
            <w:r>
              <w:rPr>
                <w:b/>
                <w:bCs/>
                <w:sz w:val="28"/>
              </w:rPr>
              <w:t>Customer Address</w:t>
            </w:r>
          </w:p>
        </w:tc>
        <w:tc>
          <w:tcPr>
            <w:tcW w:w="1357" w:type="pct"/>
            <w:tcBorders>
              <w:top w:val="single" w:sz="18" w:space="0" w:color="auto"/>
              <w:left w:val="single" w:sz="8" w:space="0" w:color="auto"/>
              <w:bottom w:val="single" w:sz="18" w:space="0" w:color="auto"/>
              <w:right w:val="single" w:sz="8" w:space="0" w:color="auto"/>
            </w:tcBorders>
          </w:tcPr>
          <w:p w:rsidR="00FF476F" w:rsidRDefault="00FF476F" w:rsidP="008513D6">
            <w:pPr>
              <w:rPr>
                <w:b/>
                <w:bCs/>
                <w:sz w:val="28"/>
              </w:rPr>
            </w:pPr>
            <w:r>
              <w:rPr>
                <w:b/>
                <w:bCs/>
                <w:sz w:val="28"/>
              </w:rPr>
              <w:t>Complaint</w:t>
            </w:r>
          </w:p>
        </w:tc>
        <w:tc>
          <w:tcPr>
            <w:tcW w:w="543" w:type="pct"/>
            <w:tcBorders>
              <w:top w:val="single" w:sz="18" w:space="0" w:color="auto"/>
              <w:left w:val="single" w:sz="8" w:space="0" w:color="auto"/>
              <w:bottom w:val="single" w:sz="18" w:space="0" w:color="auto"/>
              <w:right w:val="single" w:sz="8" w:space="0" w:color="auto"/>
            </w:tcBorders>
          </w:tcPr>
          <w:p w:rsidR="00FF476F" w:rsidRDefault="00FF476F" w:rsidP="008513D6">
            <w:pPr>
              <w:rPr>
                <w:b/>
                <w:bCs/>
                <w:sz w:val="28"/>
              </w:rPr>
            </w:pPr>
            <w:r>
              <w:rPr>
                <w:b/>
                <w:bCs/>
                <w:sz w:val="28"/>
              </w:rPr>
              <w:t>Complaint Category</w:t>
            </w:r>
          </w:p>
        </w:tc>
        <w:tc>
          <w:tcPr>
            <w:tcW w:w="2579" w:type="pct"/>
            <w:tcBorders>
              <w:top w:val="single" w:sz="18" w:space="0" w:color="auto"/>
              <w:left w:val="single" w:sz="8" w:space="0" w:color="auto"/>
              <w:bottom w:val="single" w:sz="18" w:space="0" w:color="auto"/>
              <w:right w:val="single" w:sz="8" w:space="0" w:color="auto"/>
            </w:tcBorders>
          </w:tcPr>
          <w:p w:rsidR="00FF476F" w:rsidRDefault="00FF476F" w:rsidP="008513D6">
            <w:pPr>
              <w:rPr>
                <w:b/>
                <w:bCs/>
                <w:sz w:val="28"/>
              </w:rPr>
            </w:pPr>
            <w:r>
              <w:rPr>
                <w:b/>
                <w:bCs/>
                <w:sz w:val="28"/>
              </w:rPr>
              <w:t>Resolution</w:t>
            </w:r>
          </w:p>
        </w:tc>
      </w:tr>
      <w:tr w:rsidR="00FF476F" w:rsidTr="008B064F">
        <w:trPr>
          <w:jc w:val="center"/>
        </w:trPr>
        <w:tc>
          <w:tcPr>
            <w:tcW w:w="520" w:type="pct"/>
          </w:tcPr>
          <w:p w:rsidR="00FF476F" w:rsidRDefault="00FF476F" w:rsidP="00A27417">
            <w:r w:rsidRPr="00A27417">
              <w:t>Spokane WA</w:t>
            </w:r>
          </w:p>
          <w:p w:rsidR="00FF476F" w:rsidRPr="00A27417" w:rsidRDefault="00FF476F" w:rsidP="00A27417"/>
          <w:p w:rsidR="00FF476F" w:rsidRDefault="00FF476F" w:rsidP="00A27417">
            <w:r w:rsidRPr="00A27417">
              <w:t>Fort Wright 12F3</w:t>
            </w:r>
          </w:p>
          <w:p w:rsidR="00FF476F" w:rsidRDefault="00FF476F" w:rsidP="00A27417"/>
          <w:p w:rsidR="00FF476F" w:rsidRPr="00A27417" w:rsidRDefault="00FF476F" w:rsidP="00A27417">
            <w:r>
              <w:t xml:space="preserve"># </w:t>
            </w:r>
            <w:r w:rsidRPr="00682864">
              <w:t>110716</w:t>
            </w:r>
          </w:p>
        </w:tc>
        <w:tc>
          <w:tcPr>
            <w:tcW w:w="1357" w:type="pct"/>
          </w:tcPr>
          <w:p w:rsidR="00FF476F" w:rsidRPr="00A27417" w:rsidRDefault="00FF476F" w:rsidP="003855E6">
            <w:r w:rsidRPr="00A27417">
              <w:t>Older neighborhood has experienced two power outages so far this season. Neighbors' service is on but she is part of 19 households that did not have power. Yesterday's outage was 6 1/2 hours in duration. Customer believes the company needs to reinvest in the infrastructure in those neighborhoods that have aging facilities. …*Customer wants to know what Avista's plans are for reinvesting in the infrastructure/facilities</w:t>
            </w:r>
          </w:p>
          <w:p w:rsidR="00FF476F" w:rsidRPr="00A27417" w:rsidRDefault="00FF476F" w:rsidP="00E37F09"/>
        </w:tc>
        <w:tc>
          <w:tcPr>
            <w:tcW w:w="543" w:type="pct"/>
          </w:tcPr>
          <w:p w:rsidR="00471803" w:rsidRDefault="00471803" w:rsidP="00E37F09"/>
          <w:p w:rsidR="00FF476F" w:rsidRPr="00A27417" w:rsidRDefault="00FF476F" w:rsidP="00E37F09">
            <w:r>
              <w:t>Outages</w:t>
            </w:r>
          </w:p>
        </w:tc>
        <w:tc>
          <w:tcPr>
            <w:tcW w:w="2579" w:type="pct"/>
          </w:tcPr>
          <w:p w:rsidR="00FF476F" w:rsidRDefault="00FF476F" w:rsidP="00E37F09">
            <w:r w:rsidRPr="00A27417">
              <w:t>Fed by 50KVA 18 Customers C Ph</w:t>
            </w:r>
            <w:r>
              <w:t xml:space="preserve">. </w:t>
            </w:r>
            <w:r w:rsidRPr="00A27417">
              <w:t>9 outages since 11/03</w:t>
            </w:r>
            <w:r>
              <w:t xml:space="preserve">. </w:t>
            </w:r>
          </w:p>
          <w:p w:rsidR="00FF476F" w:rsidRDefault="00FF476F" w:rsidP="00E37F09">
            <w:r w:rsidRPr="00A27417">
              <w:t xml:space="preserve">3 outages in 2010 </w:t>
            </w:r>
          </w:p>
          <w:p w:rsidR="00FF476F" w:rsidRDefault="00FF476F" w:rsidP="00E37F09">
            <w:r w:rsidRPr="00A27417">
              <w:t>3/16/10 0:16 Company H</w:t>
            </w:r>
            <w:r>
              <w:t xml:space="preserve">ot </w:t>
            </w:r>
            <w:r w:rsidRPr="00A27417">
              <w:t>L</w:t>
            </w:r>
            <w:r>
              <w:t xml:space="preserve">ine </w:t>
            </w:r>
            <w:r w:rsidRPr="00A27417">
              <w:t>H</w:t>
            </w:r>
            <w:r>
              <w:t xml:space="preserve">old </w:t>
            </w:r>
          </w:p>
          <w:p w:rsidR="00FF476F" w:rsidRDefault="00FF476F" w:rsidP="00E37F09">
            <w:r w:rsidRPr="00A27417">
              <w:t>6/20/10 2:07 Tree/Tree Growth</w:t>
            </w:r>
          </w:p>
          <w:p w:rsidR="00FF476F" w:rsidRDefault="00FF476F" w:rsidP="00E37F09">
            <w:r w:rsidRPr="00A27417">
              <w:t>12/29/10 5:35 Weather snow/Ice</w:t>
            </w:r>
          </w:p>
          <w:p w:rsidR="00FF476F" w:rsidRDefault="00FF476F" w:rsidP="00E37F09"/>
          <w:p w:rsidR="00FF476F" w:rsidRDefault="00FF476F" w:rsidP="00E37F09"/>
          <w:p w:rsidR="00FF476F" w:rsidRPr="00A27417" w:rsidRDefault="00FF476F" w:rsidP="00E37F09">
            <w:r w:rsidRPr="00A27417">
              <w:t xml:space="preserve">Avista responded </w:t>
            </w:r>
            <w:r w:rsidR="00574E16">
              <w:t xml:space="preserve">with a lengthy explanation on February 9, 2011 concerning the Customer recorded outages compared </w:t>
            </w:r>
            <w:r w:rsidRPr="00A27417">
              <w:t xml:space="preserve">to </w:t>
            </w:r>
            <w:r w:rsidR="00574E16">
              <w:t>the Company recorded outages. Customer was satisfied with the explanation and the complaint was closed</w:t>
            </w:r>
            <w:r>
              <w:t>.</w:t>
            </w:r>
          </w:p>
          <w:p w:rsidR="00FF476F" w:rsidRPr="00A27417" w:rsidRDefault="00FF476F" w:rsidP="00E37F09"/>
        </w:tc>
      </w:tr>
    </w:tbl>
    <w:p w:rsidR="00B751D1" w:rsidRDefault="00B751D1" w:rsidP="00B751D1"/>
    <w:p w:rsidR="003A5969" w:rsidRPr="004247F3" w:rsidRDefault="003A5969">
      <w:pPr>
        <w:pStyle w:val="Heading3"/>
        <w:rPr>
          <w:color w:val="FF0000"/>
        </w:rPr>
      </w:pPr>
      <w:r>
        <w:br w:type="page"/>
      </w:r>
      <w:bookmarkStart w:id="238" w:name="_Toc98906777"/>
      <w:bookmarkStart w:id="239" w:name="_Toc165342452"/>
      <w:bookmarkStart w:id="240" w:name="_Toc193711020"/>
      <w:bookmarkStart w:id="241" w:name="_Toc227571615"/>
      <w:bookmarkStart w:id="242" w:name="_Toc291828305"/>
      <w:r w:rsidR="007604DD">
        <w:lastRenderedPageBreak/>
        <w:t xml:space="preserve">Table </w:t>
      </w:r>
      <w:r w:rsidR="00473AE9">
        <w:t>7</w:t>
      </w:r>
      <w:r w:rsidR="007604DD">
        <w:t xml:space="preserve">.2 - </w:t>
      </w:r>
      <w:r>
        <w:t>Customer Complaints</w:t>
      </w:r>
      <w:bookmarkEnd w:id="237"/>
      <w:bookmarkEnd w:id="238"/>
      <w:bookmarkEnd w:id="239"/>
      <w:bookmarkEnd w:id="240"/>
      <w:bookmarkEnd w:id="241"/>
      <w:bookmarkEnd w:id="242"/>
    </w:p>
    <w:p w:rsidR="003A5969" w:rsidRDefault="003A5969">
      <w:r>
        <w:t xml:space="preserve">The following is a list of complaints made to our Customer Service Representatives.  </w:t>
      </w:r>
    </w:p>
    <w:p w:rsidR="00B751D1" w:rsidRDefault="00B751D1" w:rsidP="00B751D1">
      <w:pPr>
        <w:pStyle w:val="Comment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6"/>
        <w:gridCol w:w="3940"/>
        <w:gridCol w:w="1492"/>
        <w:gridCol w:w="7132"/>
      </w:tblGrid>
      <w:tr w:rsidR="00471803" w:rsidTr="00FC249C">
        <w:trPr>
          <w:jc w:val="center"/>
        </w:trPr>
        <w:tc>
          <w:tcPr>
            <w:tcW w:w="526" w:type="pct"/>
            <w:tcBorders>
              <w:top w:val="single" w:sz="18" w:space="0" w:color="auto"/>
              <w:left w:val="single" w:sz="18" w:space="0" w:color="auto"/>
              <w:bottom w:val="single" w:sz="18" w:space="0" w:color="auto"/>
              <w:right w:val="single" w:sz="8" w:space="0" w:color="auto"/>
            </w:tcBorders>
          </w:tcPr>
          <w:p w:rsidR="00471803" w:rsidRDefault="00471803" w:rsidP="008513D6">
            <w:pPr>
              <w:rPr>
                <w:b/>
                <w:bCs/>
                <w:sz w:val="28"/>
              </w:rPr>
            </w:pPr>
            <w:r>
              <w:rPr>
                <w:b/>
                <w:bCs/>
                <w:sz w:val="28"/>
              </w:rPr>
              <w:t>Customer / Feeder</w:t>
            </w:r>
          </w:p>
        </w:tc>
        <w:tc>
          <w:tcPr>
            <w:tcW w:w="1403" w:type="pct"/>
            <w:tcBorders>
              <w:top w:val="single" w:sz="18" w:space="0" w:color="auto"/>
              <w:left w:val="single" w:sz="8" w:space="0" w:color="auto"/>
              <w:bottom w:val="single" w:sz="18" w:space="0" w:color="auto"/>
              <w:right w:val="single" w:sz="8" w:space="0" w:color="auto"/>
            </w:tcBorders>
          </w:tcPr>
          <w:p w:rsidR="00471803" w:rsidRDefault="00471803" w:rsidP="008513D6">
            <w:pPr>
              <w:rPr>
                <w:b/>
                <w:bCs/>
                <w:sz w:val="28"/>
              </w:rPr>
            </w:pPr>
            <w:r>
              <w:rPr>
                <w:b/>
                <w:bCs/>
                <w:sz w:val="28"/>
              </w:rPr>
              <w:t>Complaint</w:t>
            </w:r>
          </w:p>
        </w:tc>
        <w:tc>
          <w:tcPr>
            <w:tcW w:w="531" w:type="pct"/>
            <w:tcBorders>
              <w:top w:val="single" w:sz="18" w:space="0" w:color="auto"/>
              <w:left w:val="single" w:sz="8" w:space="0" w:color="auto"/>
              <w:bottom w:val="single" w:sz="18" w:space="0" w:color="auto"/>
              <w:right w:val="single" w:sz="8" w:space="0" w:color="auto"/>
            </w:tcBorders>
          </w:tcPr>
          <w:p w:rsidR="00471803" w:rsidRDefault="00471803" w:rsidP="008513D6">
            <w:pPr>
              <w:rPr>
                <w:b/>
                <w:bCs/>
                <w:sz w:val="28"/>
              </w:rPr>
            </w:pPr>
            <w:r>
              <w:rPr>
                <w:b/>
                <w:bCs/>
                <w:sz w:val="28"/>
              </w:rPr>
              <w:t>Complaint Category</w:t>
            </w:r>
          </w:p>
        </w:tc>
        <w:tc>
          <w:tcPr>
            <w:tcW w:w="2540" w:type="pct"/>
            <w:tcBorders>
              <w:top w:val="single" w:sz="18" w:space="0" w:color="auto"/>
              <w:left w:val="single" w:sz="8" w:space="0" w:color="auto"/>
              <w:bottom w:val="single" w:sz="18" w:space="0" w:color="auto"/>
              <w:right w:val="single" w:sz="18" w:space="0" w:color="auto"/>
            </w:tcBorders>
          </w:tcPr>
          <w:p w:rsidR="00471803" w:rsidRDefault="00471803" w:rsidP="008513D6">
            <w:pPr>
              <w:rPr>
                <w:b/>
                <w:bCs/>
                <w:sz w:val="28"/>
              </w:rPr>
            </w:pPr>
            <w:r>
              <w:rPr>
                <w:b/>
                <w:bCs/>
                <w:sz w:val="28"/>
              </w:rPr>
              <w:t>Resolution</w:t>
            </w:r>
          </w:p>
        </w:tc>
      </w:tr>
      <w:tr w:rsidR="00471803" w:rsidTr="00FC249C">
        <w:trPr>
          <w:trHeight w:val="602"/>
          <w:jc w:val="center"/>
        </w:trPr>
        <w:tc>
          <w:tcPr>
            <w:tcW w:w="526" w:type="pct"/>
            <w:tcBorders>
              <w:left w:val="single" w:sz="18" w:space="0" w:color="auto"/>
            </w:tcBorders>
          </w:tcPr>
          <w:p w:rsidR="00471803" w:rsidRDefault="00471803" w:rsidP="00E37F09">
            <w:pPr>
              <w:spacing w:before="120" w:after="120"/>
              <w:rPr>
                <w:sz w:val="20"/>
              </w:rPr>
            </w:pPr>
            <w:r>
              <w:rPr>
                <w:sz w:val="20"/>
              </w:rPr>
              <w:t>Post Falls ID</w:t>
            </w:r>
          </w:p>
          <w:p w:rsidR="00471803" w:rsidRDefault="00471803" w:rsidP="003E329B">
            <w:pPr>
              <w:spacing w:before="120" w:after="120"/>
              <w:rPr>
                <w:sz w:val="20"/>
              </w:rPr>
            </w:pPr>
            <w:r>
              <w:rPr>
                <w:sz w:val="20"/>
              </w:rPr>
              <w:t>Pleasant View 243</w:t>
            </w:r>
          </w:p>
        </w:tc>
        <w:tc>
          <w:tcPr>
            <w:tcW w:w="1403" w:type="pct"/>
          </w:tcPr>
          <w:p w:rsidR="00471803" w:rsidRDefault="00471803" w:rsidP="003E329B">
            <w:pPr>
              <w:pStyle w:val="Footer"/>
              <w:rPr>
                <w:sz w:val="20"/>
              </w:rPr>
            </w:pPr>
            <w:r>
              <w:rPr>
                <w:sz w:val="20"/>
              </w:rPr>
              <w:t xml:space="preserve"> F</w:t>
            </w:r>
            <w:r w:rsidRPr="003E329B">
              <w:rPr>
                <w:sz w:val="20"/>
              </w:rPr>
              <w:t>eeder trip 09/08/10 at 7:20 p</w:t>
            </w:r>
            <w:r>
              <w:rPr>
                <w:sz w:val="20"/>
              </w:rPr>
              <w:t xml:space="preserve"> </w:t>
            </w:r>
            <w:r w:rsidRPr="003E329B">
              <w:rPr>
                <w:sz w:val="20"/>
              </w:rPr>
              <w:t>m cust</w:t>
            </w:r>
            <w:r>
              <w:rPr>
                <w:sz w:val="20"/>
              </w:rPr>
              <w:t>omer</w:t>
            </w:r>
            <w:r w:rsidRPr="003E329B">
              <w:rPr>
                <w:sz w:val="20"/>
              </w:rPr>
              <w:t xml:space="preserve"> upset that it has caused co</w:t>
            </w:r>
            <w:r>
              <w:rPr>
                <w:sz w:val="20"/>
              </w:rPr>
              <w:t xml:space="preserve">. </w:t>
            </w:r>
            <w:r w:rsidRPr="003E329B">
              <w:rPr>
                <w:sz w:val="20"/>
              </w:rPr>
              <w:t>money exp the trip is to protect our equip from damaging lines and longer outages wants an incident report emailed to him for their records</w:t>
            </w:r>
            <w:r>
              <w:rPr>
                <w:sz w:val="20"/>
              </w:rPr>
              <w:t>.</w:t>
            </w:r>
            <w:r w:rsidRPr="003E329B">
              <w:rPr>
                <w:sz w:val="20"/>
              </w:rPr>
              <w:t xml:space="preserve"> </w:t>
            </w:r>
          </w:p>
          <w:p w:rsidR="00471803" w:rsidRPr="00954795" w:rsidRDefault="00471803" w:rsidP="003E329B">
            <w:pPr>
              <w:pStyle w:val="Footer"/>
              <w:rPr>
                <w:sz w:val="20"/>
              </w:rPr>
            </w:pPr>
          </w:p>
        </w:tc>
        <w:tc>
          <w:tcPr>
            <w:tcW w:w="531" w:type="pct"/>
          </w:tcPr>
          <w:p w:rsidR="00471803" w:rsidRDefault="00471803" w:rsidP="004E45B0">
            <w:pPr>
              <w:spacing w:before="120" w:after="120"/>
              <w:rPr>
                <w:sz w:val="20"/>
              </w:rPr>
            </w:pPr>
          </w:p>
          <w:p w:rsidR="00471803" w:rsidRDefault="00471803" w:rsidP="004E45B0">
            <w:pPr>
              <w:spacing w:before="120" w:after="120"/>
              <w:rPr>
                <w:sz w:val="20"/>
              </w:rPr>
            </w:pPr>
            <w:r>
              <w:rPr>
                <w:sz w:val="20"/>
              </w:rPr>
              <w:t>Outages</w:t>
            </w:r>
          </w:p>
        </w:tc>
        <w:tc>
          <w:tcPr>
            <w:tcW w:w="2540" w:type="pct"/>
            <w:tcBorders>
              <w:right w:val="single" w:sz="18" w:space="0" w:color="auto"/>
            </w:tcBorders>
          </w:tcPr>
          <w:p w:rsidR="00BB038A" w:rsidRPr="00BB038A" w:rsidRDefault="00BB038A" w:rsidP="00BB038A">
            <w:pPr>
              <w:rPr>
                <w:color w:val="000000"/>
                <w:sz w:val="20"/>
              </w:rPr>
            </w:pPr>
            <w:r w:rsidRPr="00BB038A">
              <w:rPr>
                <w:color w:val="000000"/>
                <w:sz w:val="20"/>
              </w:rPr>
              <w:t>Avista Account Executive met with customer to go over outages 9/30/10.</w:t>
            </w:r>
          </w:p>
          <w:p w:rsidR="00471803" w:rsidRDefault="00BB038A" w:rsidP="00BB038A">
            <w:pPr>
              <w:rPr>
                <w:sz w:val="20"/>
              </w:rPr>
            </w:pPr>
            <w:r w:rsidRPr="00BB038A">
              <w:rPr>
                <w:sz w:val="20"/>
              </w:rPr>
              <w:t xml:space="preserve">Customer satisfied with outage information.  </w:t>
            </w:r>
            <w:r>
              <w:rPr>
                <w:sz w:val="20"/>
              </w:rPr>
              <w:t xml:space="preserve">Customer </w:t>
            </w:r>
            <w:r w:rsidRPr="00BB038A">
              <w:rPr>
                <w:sz w:val="20"/>
              </w:rPr>
              <w:t>thought</w:t>
            </w:r>
            <w:r>
              <w:rPr>
                <w:sz w:val="20"/>
              </w:rPr>
              <w:t xml:space="preserve"> </w:t>
            </w:r>
            <w:r w:rsidRPr="00BB038A">
              <w:rPr>
                <w:sz w:val="20"/>
              </w:rPr>
              <w:t>he had automatic transfer switch but it is manual for his company.</w:t>
            </w:r>
          </w:p>
        </w:tc>
      </w:tr>
      <w:tr w:rsidR="00471803" w:rsidTr="00FC249C">
        <w:trPr>
          <w:trHeight w:val="1610"/>
          <w:jc w:val="center"/>
        </w:trPr>
        <w:tc>
          <w:tcPr>
            <w:tcW w:w="526" w:type="pct"/>
            <w:tcBorders>
              <w:left w:val="single" w:sz="18" w:space="0" w:color="auto"/>
            </w:tcBorders>
          </w:tcPr>
          <w:p w:rsidR="00471803" w:rsidRDefault="00471803" w:rsidP="00E37F09">
            <w:pPr>
              <w:spacing w:before="120" w:after="120"/>
              <w:rPr>
                <w:sz w:val="20"/>
              </w:rPr>
            </w:pPr>
            <w:r>
              <w:rPr>
                <w:sz w:val="20"/>
              </w:rPr>
              <w:t>Clarkston WA</w:t>
            </w:r>
          </w:p>
          <w:p w:rsidR="00471803" w:rsidRDefault="00471803" w:rsidP="00E37F09">
            <w:pPr>
              <w:spacing w:before="120" w:after="120"/>
              <w:rPr>
                <w:sz w:val="20"/>
              </w:rPr>
            </w:pPr>
            <w:r>
              <w:rPr>
                <w:sz w:val="20"/>
              </w:rPr>
              <w:t>Dry Creek 1208</w:t>
            </w:r>
          </w:p>
        </w:tc>
        <w:tc>
          <w:tcPr>
            <w:tcW w:w="1403" w:type="pct"/>
          </w:tcPr>
          <w:p w:rsidR="00471803" w:rsidRDefault="00471803" w:rsidP="004B782D">
            <w:pPr>
              <w:rPr>
                <w:sz w:val="20"/>
              </w:rPr>
            </w:pPr>
            <w:r w:rsidRPr="007C26C9">
              <w:rPr>
                <w:sz w:val="20"/>
              </w:rPr>
              <w:t>Wind Outage 1</w:t>
            </w:r>
            <w:r>
              <w:rPr>
                <w:sz w:val="20"/>
              </w:rPr>
              <w:t>1-16-10 C</w:t>
            </w:r>
            <w:r w:rsidRPr="007C26C9">
              <w:rPr>
                <w:sz w:val="20"/>
              </w:rPr>
              <w:t>oncerned neighbor upset that elderly customer w/out power for long period during outage. Feels should have better communication with agencies to come to aid of elderly. She does not want a call back</w:t>
            </w:r>
            <w:r>
              <w:rPr>
                <w:sz w:val="20"/>
              </w:rPr>
              <w:t>.</w:t>
            </w:r>
          </w:p>
          <w:p w:rsidR="00471803" w:rsidRDefault="00471803" w:rsidP="004B782D">
            <w:pPr>
              <w:rPr>
                <w:sz w:val="20"/>
              </w:rPr>
            </w:pPr>
          </w:p>
        </w:tc>
        <w:tc>
          <w:tcPr>
            <w:tcW w:w="531" w:type="pct"/>
          </w:tcPr>
          <w:p w:rsidR="00471803" w:rsidRDefault="00471803" w:rsidP="004E45B0">
            <w:pPr>
              <w:spacing w:before="120" w:after="120"/>
              <w:rPr>
                <w:sz w:val="20"/>
              </w:rPr>
            </w:pPr>
          </w:p>
          <w:p w:rsidR="00471803" w:rsidRDefault="00471803" w:rsidP="004E45B0">
            <w:pPr>
              <w:spacing w:before="120" w:after="120"/>
              <w:rPr>
                <w:sz w:val="20"/>
              </w:rPr>
            </w:pPr>
            <w:r>
              <w:rPr>
                <w:sz w:val="20"/>
              </w:rPr>
              <w:t>Outages</w:t>
            </w:r>
          </w:p>
        </w:tc>
        <w:tc>
          <w:tcPr>
            <w:tcW w:w="2540" w:type="pct"/>
            <w:tcBorders>
              <w:right w:val="single" w:sz="18" w:space="0" w:color="auto"/>
            </w:tcBorders>
          </w:tcPr>
          <w:p w:rsidR="00471803" w:rsidRDefault="00471803" w:rsidP="004E45B0">
            <w:pPr>
              <w:spacing w:before="120" w:after="120"/>
              <w:rPr>
                <w:sz w:val="20"/>
              </w:rPr>
            </w:pPr>
            <w:r>
              <w:rPr>
                <w:sz w:val="20"/>
              </w:rPr>
              <w:t>No callback documented.</w:t>
            </w:r>
          </w:p>
        </w:tc>
      </w:tr>
      <w:tr w:rsidR="00471803" w:rsidTr="00FC249C">
        <w:trPr>
          <w:jc w:val="center"/>
        </w:trPr>
        <w:tc>
          <w:tcPr>
            <w:tcW w:w="526" w:type="pct"/>
            <w:tcBorders>
              <w:left w:val="single" w:sz="18" w:space="0" w:color="auto"/>
            </w:tcBorders>
          </w:tcPr>
          <w:p w:rsidR="00471803" w:rsidRDefault="00471803" w:rsidP="00E37F09">
            <w:pPr>
              <w:spacing w:before="120" w:after="120"/>
              <w:rPr>
                <w:sz w:val="20"/>
              </w:rPr>
            </w:pPr>
            <w:r>
              <w:rPr>
                <w:sz w:val="20"/>
              </w:rPr>
              <w:t>Colville WA</w:t>
            </w:r>
          </w:p>
          <w:p w:rsidR="00471803" w:rsidRDefault="00471803" w:rsidP="00E37F09">
            <w:pPr>
              <w:spacing w:before="120" w:after="120"/>
              <w:rPr>
                <w:sz w:val="20"/>
              </w:rPr>
            </w:pPr>
            <w:r>
              <w:rPr>
                <w:sz w:val="20"/>
              </w:rPr>
              <w:t>Orin 12F1</w:t>
            </w:r>
          </w:p>
        </w:tc>
        <w:tc>
          <w:tcPr>
            <w:tcW w:w="1403" w:type="pct"/>
          </w:tcPr>
          <w:p w:rsidR="00471803" w:rsidRPr="0005598B" w:rsidRDefault="00471803" w:rsidP="004B782D">
            <w:pPr>
              <w:rPr>
                <w:sz w:val="20"/>
              </w:rPr>
            </w:pPr>
            <w:r w:rsidRPr="004B782D">
              <w:rPr>
                <w:sz w:val="20"/>
              </w:rPr>
              <w:t>Customer upset that power has been inter</w:t>
            </w:r>
            <w:r>
              <w:rPr>
                <w:sz w:val="20"/>
              </w:rPr>
              <w:t xml:space="preserve">rupted several time this week. </w:t>
            </w:r>
            <w:r w:rsidRPr="004B782D">
              <w:rPr>
                <w:sz w:val="20"/>
              </w:rPr>
              <w:t xml:space="preserve">Would like notice if planned outages. </w:t>
            </w:r>
          </w:p>
        </w:tc>
        <w:tc>
          <w:tcPr>
            <w:tcW w:w="531" w:type="pct"/>
          </w:tcPr>
          <w:p w:rsidR="00471803" w:rsidRDefault="00471803" w:rsidP="004E45B0">
            <w:pPr>
              <w:spacing w:before="120" w:after="120"/>
              <w:rPr>
                <w:sz w:val="20"/>
              </w:rPr>
            </w:pPr>
            <w:r>
              <w:rPr>
                <w:sz w:val="20"/>
              </w:rPr>
              <w:t>Outages</w:t>
            </w:r>
          </w:p>
        </w:tc>
        <w:tc>
          <w:tcPr>
            <w:tcW w:w="2540" w:type="pct"/>
            <w:tcBorders>
              <w:right w:val="single" w:sz="18" w:space="0" w:color="auto"/>
            </w:tcBorders>
          </w:tcPr>
          <w:p w:rsidR="00471803" w:rsidRDefault="00471803" w:rsidP="004E45B0">
            <w:pPr>
              <w:spacing w:before="120" w:after="120"/>
              <w:rPr>
                <w:sz w:val="20"/>
              </w:rPr>
            </w:pPr>
            <w:r>
              <w:rPr>
                <w:sz w:val="20"/>
              </w:rPr>
              <w:t>No Resolution Documented.</w:t>
            </w:r>
          </w:p>
        </w:tc>
      </w:tr>
      <w:tr w:rsidR="00471803" w:rsidTr="00FC249C">
        <w:trPr>
          <w:trHeight w:val="602"/>
          <w:jc w:val="center"/>
        </w:trPr>
        <w:tc>
          <w:tcPr>
            <w:tcW w:w="526" w:type="pct"/>
            <w:tcBorders>
              <w:left w:val="single" w:sz="18" w:space="0" w:color="auto"/>
            </w:tcBorders>
          </w:tcPr>
          <w:p w:rsidR="00471803" w:rsidRDefault="00471803" w:rsidP="00E37F09">
            <w:pPr>
              <w:spacing w:before="120" w:after="120"/>
              <w:rPr>
                <w:sz w:val="20"/>
              </w:rPr>
            </w:pPr>
            <w:r>
              <w:rPr>
                <w:sz w:val="20"/>
              </w:rPr>
              <w:t>Kamiah ID</w:t>
            </w:r>
          </w:p>
          <w:p w:rsidR="00471803" w:rsidRDefault="00471803" w:rsidP="00E37F09">
            <w:pPr>
              <w:spacing w:before="120" w:after="120"/>
              <w:rPr>
                <w:sz w:val="20"/>
              </w:rPr>
            </w:pPr>
            <w:r>
              <w:rPr>
                <w:sz w:val="20"/>
              </w:rPr>
              <w:t>Kamiah 1291</w:t>
            </w:r>
          </w:p>
        </w:tc>
        <w:tc>
          <w:tcPr>
            <w:tcW w:w="1403" w:type="pct"/>
          </w:tcPr>
          <w:p w:rsidR="00471803" w:rsidRDefault="00471803" w:rsidP="00B72EC5">
            <w:pPr>
              <w:pStyle w:val="Footer"/>
              <w:rPr>
                <w:sz w:val="20"/>
              </w:rPr>
            </w:pPr>
            <w:r>
              <w:rPr>
                <w:sz w:val="20"/>
              </w:rPr>
              <w:t>Customer quite upset that her power goes out, and thinks she is the only one. Also wants to complain about call center reps not putting an order for her when she calls. Avista will register complaints.</w:t>
            </w:r>
            <w:r w:rsidRPr="004B782D">
              <w:rPr>
                <w:sz w:val="20"/>
              </w:rPr>
              <w:t xml:space="preserve"> </w:t>
            </w:r>
          </w:p>
          <w:p w:rsidR="00471803" w:rsidRDefault="00471803" w:rsidP="00B72EC5">
            <w:pPr>
              <w:pStyle w:val="Footer"/>
              <w:rPr>
                <w:sz w:val="20"/>
              </w:rPr>
            </w:pPr>
          </w:p>
        </w:tc>
        <w:tc>
          <w:tcPr>
            <w:tcW w:w="531" w:type="pct"/>
          </w:tcPr>
          <w:p w:rsidR="00471803" w:rsidRDefault="00471803" w:rsidP="004E45B0">
            <w:pPr>
              <w:spacing w:before="120" w:after="120"/>
              <w:rPr>
                <w:sz w:val="20"/>
              </w:rPr>
            </w:pPr>
          </w:p>
          <w:p w:rsidR="00471803" w:rsidRDefault="00471803" w:rsidP="004E45B0">
            <w:pPr>
              <w:spacing w:before="120" w:after="120"/>
              <w:rPr>
                <w:sz w:val="20"/>
              </w:rPr>
            </w:pPr>
            <w:r>
              <w:rPr>
                <w:sz w:val="20"/>
              </w:rPr>
              <w:t>Outages</w:t>
            </w:r>
          </w:p>
        </w:tc>
        <w:tc>
          <w:tcPr>
            <w:tcW w:w="2540" w:type="pct"/>
            <w:tcBorders>
              <w:right w:val="single" w:sz="18" w:space="0" w:color="auto"/>
            </w:tcBorders>
          </w:tcPr>
          <w:p w:rsidR="00471803" w:rsidRDefault="00471803" w:rsidP="004E45B0">
            <w:pPr>
              <w:spacing w:before="120" w:after="120"/>
              <w:rPr>
                <w:sz w:val="20"/>
              </w:rPr>
            </w:pPr>
            <w:r>
              <w:rPr>
                <w:sz w:val="20"/>
              </w:rPr>
              <w:t>No Resolution Documented.</w:t>
            </w:r>
          </w:p>
        </w:tc>
      </w:tr>
      <w:tr w:rsidR="00471803" w:rsidTr="00FC249C">
        <w:trPr>
          <w:trHeight w:val="602"/>
          <w:jc w:val="center"/>
        </w:trPr>
        <w:tc>
          <w:tcPr>
            <w:tcW w:w="526" w:type="pct"/>
            <w:tcBorders>
              <w:left w:val="single" w:sz="18" w:space="0" w:color="auto"/>
            </w:tcBorders>
          </w:tcPr>
          <w:p w:rsidR="00471803" w:rsidRDefault="00471803" w:rsidP="00E37F09">
            <w:pPr>
              <w:spacing w:before="120" w:after="120"/>
              <w:rPr>
                <w:sz w:val="20"/>
              </w:rPr>
            </w:pPr>
            <w:r>
              <w:rPr>
                <w:sz w:val="20"/>
              </w:rPr>
              <w:t>Spokane Valley WA</w:t>
            </w:r>
          </w:p>
          <w:p w:rsidR="00471803" w:rsidRDefault="00471803" w:rsidP="00E37F09">
            <w:pPr>
              <w:spacing w:before="120" w:after="120"/>
              <w:rPr>
                <w:sz w:val="20"/>
              </w:rPr>
            </w:pPr>
            <w:r>
              <w:rPr>
                <w:sz w:val="20"/>
              </w:rPr>
              <w:t>Chester 12F3</w:t>
            </w:r>
          </w:p>
        </w:tc>
        <w:tc>
          <w:tcPr>
            <w:tcW w:w="1403" w:type="pct"/>
          </w:tcPr>
          <w:p w:rsidR="00471803" w:rsidRDefault="00471803" w:rsidP="00B72EC5">
            <w:pPr>
              <w:pStyle w:val="Footer"/>
              <w:rPr>
                <w:sz w:val="20"/>
              </w:rPr>
            </w:pPr>
            <w:r>
              <w:rPr>
                <w:sz w:val="20"/>
              </w:rPr>
              <w:t xml:space="preserve">Customer </w:t>
            </w:r>
            <w:r w:rsidRPr="00B72EC5">
              <w:rPr>
                <w:sz w:val="20"/>
              </w:rPr>
              <w:t xml:space="preserve">outage complaint, says </w:t>
            </w:r>
            <w:r>
              <w:rPr>
                <w:sz w:val="20"/>
              </w:rPr>
              <w:t>customer</w:t>
            </w:r>
            <w:r w:rsidRPr="00B72EC5">
              <w:rPr>
                <w:sz w:val="20"/>
              </w:rPr>
              <w:t xml:space="preserve"> feels like</w:t>
            </w:r>
            <w:r>
              <w:rPr>
                <w:sz w:val="20"/>
              </w:rPr>
              <w:t xml:space="preserve"> </w:t>
            </w:r>
            <w:r w:rsidRPr="00B72EC5">
              <w:rPr>
                <w:sz w:val="20"/>
              </w:rPr>
              <w:t>when the neighbor called and told us there</w:t>
            </w:r>
            <w:r>
              <w:rPr>
                <w:sz w:val="20"/>
              </w:rPr>
              <w:t xml:space="preserve"> </w:t>
            </w:r>
            <w:r w:rsidRPr="00B72EC5">
              <w:rPr>
                <w:sz w:val="20"/>
              </w:rPr>
              <w:t>w</w:t>
            </w:r>
            <w:r>
              <w:rPr>
                <w:sz w:val="20"/>
              </w:rPr>
              <w:t>ere</w:t>
            </w:r>
            <w:r w:rsidRPr="00B72EC5">
              <w:rPr>
                <w:sz w:val="20"/>
              </w:rPr>
              <w:t xml:space="preserve"> sparks in the tree we should have responde</w:t>
            </w:r>
            <w:r>
              <w:rPr>
                <w:sz w:val="20"/>
              </w:rPr>
              <w:t xml:space="preserve">d before the power went out. Avista </w:t>
            </w:r>
            <w:r w:rsidRPr="00B72EC5">
              <w:rPr>
                <w:sz w:val="20"/>
              </w:rPr>
              <w:t>to explain that when we have a big</w:t>
            </w:r>
            <w:r>
              <w:rPr>
                <w:sz w:val="20"/>
              </w:rPr>
              <w:t xml:space="preserve"> </w:t>
            </w:r>
            <w:r w:rsidRPr="00B72EC5">
              <w:rPr>
                <w:sz w:val="20"/>
              </w:rPr>
              <w:t>wind storm we try to get to</w:t>
            </w:r>
            <w:r>
              <w:rPr>
                <w:sz w:val="20"/>
              </w:rPr>
              <w:t xml:space="preserve"> e</w:t>
            </w:r>
            <w:r w:rsidRPr="00B72EC5">
              <w:rPr>
                <w:sz w:val="20"/>
              </w:rPr>
              <w:t>verything</w:t>
            </w:r>
            <w:r>
              <w:rPr>
                <w:sz w:val="20"/>
              </w:rPr>
              <w:t xml:space="preserve"> as quickly as possible. </w:t>
            </w:r>
            <w:r w:rsidRPr="00B72EC5">
              <w:rPr>
                <w:sz w:val="20"/>
              </w:rPr>
              <w:t>She</w:t>
            </w:r>
            <w:r>
              <w:rPr>
                <w:sz w:val="20"/>
              </w:rPr>
              <w:t xml:space="preserve"> </w:t>
            </w:r>
            <w:r w:rsidRPr="00B72EC5">
              <w:rPr>
                <w:sz w:val="20"/>
              </w:rPr>
              <w:t>also wanted me to know that she was frustrated with the lack of information customer service could provide</w:t>
            </w:r>
            <w:r>
              <w:rPr>
                <w:sz w:val="20"/>
              </w:rPr>
              <w:t>.</w:t>
            </w:r>
          </w:p>
          <w:p w:rsidR="00471803" w:rsidRDefault="00471803" w:rsidP="00B72EC5">
            <w:pPr>
              <w:pStyle w:val="Footer"/>
              <w:rPr>
                <w:sz w:val="20"/>
              </w:rPr>
            </w:pPr>
          </w:p>
        </w:tc>
        <w:tc>
          <w:tcPr>
            <w:tcW w:w="531" w:type="pct"/>
          </w:tcPr>
          <w:p w:rsidR="00471803" w:rsidRDefault="00471803" w:rsidP="004E45B0">
            <w:pPr>
              <w:spacing w:before="120" w:after="120"/>
              <w:rPr>
                <w:sz w:val="20"/>
              </w:rPr>
            </w:pPr>
          </w:p>
          <w:p w:rsidR="00471803" w:rsidRDefault="00471803" w:rsidP="004E45B0">
            <w:pPr>
              <w:spacing w:before="120" w:after="120"/>
              <w:rPr>
                <w:sz w:val="20"/>
              </w:rPr>
            </w:pPr>
            <w:r>
              <w:rPr>
                <w:sz w:val="20"/>
              </w:rPr>
              <w:t>Outages</w:t>
            </w:r>
          </w:p>
        </w:tc>
        <w:tc>
          <w:tcPr>
            <w:tcW w:w="2540" w:type="pct"/>
            <w:tcBorders>
              <w:right w:val="single" w:sz="18" w:space="0" w:color="auto"/>
            </w:tcBorders>
          </w:tcPr>
          <w:p w:rsidR="00471803" w:rsidRDefault="00471803" w:rsidP="004E45B0">
            <w:pPr>
              <w:spacing w:before="120" w:after="120"/>
              <w:rPr>
                <w:sz w:val="20"/>
              </w:rPr>
            </w:pPr>
            <w:r>
              <w:rPr>
                <w:sz w:val="20"/>
              </w:rPr>
              <w:t>No Resolution Documented.</w:t>
            </w:r>
          </w:p>
        </w:tc>
      </w:tr>
    </w:tbl>
    <w:p w:rsidR="00FC249C" w:rsidRDefault="00FC249C">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6"/>
        <w:gridCol w:w="3940"/>
        <w:gridCol w:w="1492"/>
        <w:gridCol w:w="7132"/>
      </w:tblGrid>
      <w:tr w:rsidR="00FC249C" w:rsidTr="00FC249C">
        <w:trPr>
          <w:trHeight w:val="602"/>
          <w:jc w:val="center"/>
        </w:trPr>
        <w:tc>
          <w:tcPr>
            <w:tcW w:w="526" w:type="pct"/>
            <w:tcBorders>
              <w:left w:val="single" w:sz="18" w:space="0" w:color="auto"/>
            </w:tcBorders>
          </w:tcPr>
          <w:p w:rsidR="00FC249C" w:rsidRDefault="00FC249C" w:rsidP="007F491E">
            <w:pPr>
              <w:rPr>
                <w:b/>
                <w:bCs/>
                <w:sz w:val="28"/>
              </w:rPr>
            </w:pPr>
            <w:r>
              <w:rPr>
                <w:b/>
                <w:bCs/>
                <w:sz w:val="28"/>
              </w:rPr>
              <w:lastRenderedPageBreak/>
              <w:t>Customer / Feeder</w:t>
            </w:r>
          </w:p>
        </w:tc>
        <w:tc>
          <w:tcPr>
            <w:tcW w:w="1403" w:type="pct"/>
          </w:tcPr>
          <w:p w:rsidR="00FC249C" w:rsidRDefault="00FC249C" w:rsidP="007F491E">
            <w:pPr>
              <w:rPr>
                <w:b/>
                <w:bCs/>
                <w:sz w:val="28"/>
              </w:rPr>
            </w:pPr>
            <w:r>
              <w:rPr>
                <w:b/>
                <w:bCs/>
                <w:sz w:val="28"/>
              </w:rPr>
              <w:t>Complaint</w:t>
            </w:r>
          </w:p>
        </w:tc>
        <w:tc>
          <w:tcPr>
            <w:tcW w:w="531" w:type="pct"/>
          </w:tcPr>
          <w:p w:rsidR="00FC249C" w:rsidRDefault="00FC249C" w:rsidP="007F491E">
            <w:pPr>
              <w:rPr>
                <w:b/>
                <w:bCs/>
                <w:sz w:val="28"/>
              </w:rPr>
            </w:pPr>
            <w:r>
              <w:rPr>
                <w:b/>
                <w:bCs/>
                <w:sz w:val="28"/>
              </w:rPr>
              <w:t>Complaint Category</w:t>
            </w:r>
          </w:p>
        </w:tc>
        <w:tc>
          <w:tcPr>
            <w:tcW w:w="2540" w:type="pct"/>
            <w:tcBorders>
              <w:right w:val="single" w:sz="18" w:space="0" w:color="auto"/>
            </w:tcBorders>
          </w:tcPr>
          <w:p w:rsidR="00FC249C" w:rsidRDefault="00FC249C" w:rsidP="007F491E">
            <w:pPr>
              <w:rPr>
                <w:b/>
                <w:bCs/>
                <w:sz w:val="28"/>
              </w:rPr>
            </w:pPr>
            <w:r>
              <w:rPr>
                <w:b/>
                <w:bCs/>
                <w:sz w:val="28"/>
              </w:rPr>
              <w:t>Resolution</w:t>
            </w:r>
          </w:p>
        </w:tc>
      </w:tr>
      <w:tr w:rsidR="00FC249C" w:rsidTr="00FC249C">
        <w:trPr>
          <w:trHeight w:val="602"/>
          <w:jc w:val="center"/>
        </w:trPr>
        <w:tc>
          <w:tcPr>
            <w:tcW w:w="526" w:type="pct"/>
            <w:tcBorders>
              <w:left w:val="single" w:sz="18" w:space="0" w:color="auto"/>
            </w:tcBorders>
          </w:tcPr>
          <w:p w:rsidR="00FC249C" w:rsidRDefault="00FC249C" w:rsidP="00E37F09">
            <w:pPr>
              <w:spacing w:before="120" w:after="120"/>
              <w:rPr>
                <w:sz w:val="20"/>
              </w:rPr>
            </w:pPr>
            <w:r>
              <w:rPr>
                <w:sz w:val="20"/>
              </w:rPr>
              <w:t>Coeur d’Alene</w:t>
            </w:r>
          </w:p>
          <w:p w:rsidR="00FC249C" w:rsidRDefault="00FC249C" w:rsidP="00E37F09">
            <w:pPr>
              <w:spacing w:before="120" w:after="120"/>
              <w:rPr>
                <w:sz w:val="20"/>
              </w:rPr>
            </w:pPr>
            <w:proofErr w:type="spellStart"/>
            <w:r>
              <w:rPr>
                <w:sz w:val="20"/>
              </w:rPr>
              <w:t>Appleway</w:t>
            </w:r>
            <w:proofErr w:type="spellEnd"/>
            <w:r>
              <w:rPr>
                <w:sz w:val="20"/>
              </w:rPr>
              <w:t xml:space="preserve"> 111</w:t>
            </w:r>
          </w:p>
        </w:tc>
        <w:tc>
          <w:tcPr>
            <w:tcW w:w="1403" w:type="pct"/>
          </w:tcPr>
          <w:p w:rsidR="00FC249C" w:rsidRDefault="00FC249C" w:rsidP="00756860">
            <w:pPr>
              <w:rPr>
                <w:sz w:val="20"/>
              </w:rPr>
            </w:pPr>
            <w:r>
              <w:rPr>
                <w:sz w:val="20"/>
              </w:rPr>
              <w:t xml:space="preserve">Customer </w:t>
            </w:r>
            <w:r w:rsidRPr="00756860">
              <w:rPr>
                <w:sz w:val="20"/>
              </w:rPr>
              <w:t>c</w:t>
            </w:r>
            <w:r>
              <w:rPr>
                <w:sz w:val="20"/>
              </w:rPr>
              <w:t>al</w:t>
            </w:r>
            <w:r w:rsidRPr="00756860">
              <w:rPr>
                <w:sz w:val="20"/>
              </w:rPr>
              <w:t>l</w:t>
            </w:r>
            <w:r>
              <w:rPr>
                <w:sz w:val="20"/>
              </w:rPr>
              <w:t>e</w:t>
            </w:r>
            <w:r w:rsidRPr="00756860">
              <w:rPr>
                <w:sz w:val="20"/>
              </w:rPr>
              <w:t>d to say he is frustrated that our power keeps going out when he is doing important things such as watch</w:t>
            </w:r>
            <w:r>
              <w:rPr>
                <w:sz w:val="20"/>
              </w:rPr>
              <w:t>ing</w:t>
            </w:r>
            <w:r w:rsidRPr="00756860">
              <w:rPr>
                <w:sz w:val="20"/>
              </w:rPr>
              <w:t xml:space="preserve"> movies</w:t>
            </w:r>
            <w:r>
              <w:rPr>
                <w:sz w:val="20"/>
              </w:rPr>
              <w:t xml:space="preserve"> </w:t>
            </w:r>
            <w:r w:rsidRPr="00756860">
              <w:rPr>
                <w:sz w:val="20"/>
              </w:rPr>
              <w:t xml:space="preserve">and working on the computer. </w:t>
            </w:r>
            <w:r>
              <w:rPr>
                <w:sz w:val="20"/>
              </w:rPr>
              <w:t xml:space="preserve">Customer said it </w:t>
            </w:r>
            <w:r w:rsidRPr="00756860">
              <w:rPr>
                <w:sz w:val="20"/>
              </w:rPr>
              <w:t>happened 3-4 times in 1 month alone.</w:t>
            </w:r>
          </w:p>
          <w:p w:rsidR="00FC249C" w:rsidRDefault="00FC249C" w:rsidP="00756860">
            <w:pPr>
              <w:rPr>
                <w:sz w:val="20"/>
              </w:rPr>
            </w:pPr>
          </w:p>
          <w:p w:rsidR="00FC249C" w:rsidRPr="00AA32CB" w:rsidRDefault="00FC249C" w:rsidP="00756860">
            <w:pPr>
              <w:rPr>
                <w:sz w:val="20"/>
              </w:rPr>
            </w:pPr>
          </w:p>
        </w:tc>
        <w:tc>
          <w:tcPr>
            <w:tcW w:w="531" w:type="pct"/>
          </w:tcPr>
          <w:p w:rsidR="00FC249C" w:rsidRDefault="00FC249C" w:rsidP="004E45B0">
            <w:pPr>
              <w:spacing w:before="120" w:after="120"/>
              <w:rPr>
                <w:sz w:val="20"/>
              </w:rPr>
            </w:pPr>
          </w:p>
          <w:p w:rsidR="00FC249C" w:rsidRDefault="00FC249C" w:rsidP="004E45B0">
            <w:pPr>
              <w:spacing w:before="120" w:after="120"/>
              <w:rPr>
                <w:sz w:val="20"/>
              </w:rPr>
            </w:pPr>
            <w:r>
              <w:rPr>
                <w:sz w:val="20"/>
              </w:rPr>
              <w:t>Outages</w:t>
            </w:r>
          </w:p>
        </w:tc>
        <w:tc>
          <w:tcPr>
            <w:tcW w:w="2540" w:type="pct"/>
            <w:tcBorders>
              <w:right w:val="single" w:sz="18" w:space="0" w:color="auto"/>
            </w:tcBorders>
          </w:tcPr>
          <w:p w:rsidR="00FC249C" w:rsidRDefault="00FC249C" w:rsidP="004E45B0">
            <w:pPr>
              <w:spacing w:before="120" w:after="120"/>
              <w:rPr>
                <w:sz w:val="20"/>
              </w:rPr>
            </w:pPr>
            <w:r>
              <w:rPr>
                <w:sz w:val="20"/>
              </w:rPr>
              <w:t>No Resolution Documented.</w:t>
            </w:r>
          </w:p>
        </w:tc>
      </w:tr>
      <w:tr w:rsidR="00FC249C" w:rsidTr="00FC249C">
        <w:trPr>
          <w:trHeight w:val="602"/>
          <w:jc w:val="center"/>
        </w:trPr>
        <w:tc>
          <w:tcPr>
            <w:tcW w:w="526" w:type="pct"/>
            <w:tcBorders>
              <w:left w:val="single" w:sz="18" w:space="0" w:color="auto"/>
            </w:tcBorders>
          </w:tcPr>
          <w:p w:rsidR="00FC249C" w:rsidRDefault="00FC249C" w:rsidP="00E37F09">
            <w:pPr>
              <w:spacing w:before="120" w:after="120"/>
              <w:rPr>
                <w:sz w:val="20"/>
              </w:rPr>
            </w:pPr>
            <w:r>
              <w:rPr>
                <w:sz w:val="20"/>
              </w:rPr>
              <w:t>Grangeville ID</w:t>
            </w:r>
          </w:p>
          <w:p w:rsidR="00FC249C" w:rsidRDefault="00FC249C" w:rsidP="00E37F09">
            <w:pPr>
              <w:spacing w:before="120" w:after="120"/>
              <w:rPr>
                <w:sz w:val="20"/>
              </w:rPr>
            </w:pPr>
            <w:r>
              <w:rPr>
                <w:sz w:val="20"/>
              </w:rPr>
              <w:t>Grangeville 1274</w:t>
            </w:r>
          </w:p>
        </w:tc>
        <w:tc>
          <w:tcPr>
            <w:tcW w:w="1403" w:type="pct"/>
          </w:tcPr>
          <w:p w:rsidR="00FC249C" w:rsidRDefault="00FC249C" w:rsidP="0016218C">
            <w:pPr>
              <w:pStyle w:val="Footer"/>
              <w:rPr>
                <w:sz w:val="20"/>
              </w:rPr>
            </w:pPr>
            <w:r>
              <w:rPr>
                <w:sz w:val="20"/>
              </w:rPr>
              <w:t>Customer s</w:t>
            </w:r>
            <w:r w:rsidRPr="0016218C">
              <w:rPr>
                <w:sz w:val="20"/>
              </w:rPr>
              <w:t>aid he is having more outages then normal this year. Thinks maintenance is not</w:t>
            </w:r>
            <w:r>
              <w:rPr>
                <w:sz w:val="20"/>
              </w:rPr>
              <w:t xml:space="preserve"> </w:t>
            </w:r>
            <w:r w:rsidRPr="0016218C">
              <w:rPr>
                <w:sz w:val="20"/>
              </w:rPr>
              <w:t xml:space="preserve">being done properly. </w:t>
            </w:r>
            <w:r>
              <w:rPr>
                <w:sz w:val="20"/>
              </w:rPr>
              <w:t>Avista</w:t>
            </w:r>
            <w:r w:rsidRPr="0016218C">
              <w:rPr>
                <w:sz w:val="20"/>
              </w:rPr>
              <w:t xml:space="preserve"> </w:t>
            </w:r>
            <w:r>
              <w:rPr>
                <w:sz w:val="20"/>
              </w:rPr>
              <w:t>a</w:t>
            </w:r>
            <w:r w:rsidRPr="0016218C">
              <w:rPr>
                <w:sz w:val="20"/>
              </w:rPr>
              <w:t>dvised him of the weather we are having along with wind</w:t>
            </w:r>
            <w:r>
              <w:rPr>
                <w:sz w:val="20"/>
              </w:rPr>
              <w:t xml:space="preserve"> s</w:t>
            </w:r>
            <w:r w:rsidRPr="0016218C">
              <w:rPr>
                <w:sz w:val="20"/>
              </w:rPr>
              <w:t>torms this year</w:t>
            </w:r>
            <w:r>
              <w:rPr>
                <w:sz w:val="20"/>
              </w:rPr>
              <w:t>. Customer responded</w:t>
            </w:r>
            <w:r w:rsidRPr="0016218C">
              <w:rPr>
                <w:sz w:val="20"/>
              </w:rPr>
              <w:t xml:space="preserve"> the weather</w:t>
            </w:r>
            <w:r>
              <w:rPr>
                <w:sz w:val="20"/>
              </w:rPr>
              <w:t xml:space="preserve"> </w:t>
            </w:r>
            <w:r w:rsidRPr="0016218C">
              <w:rPr>
                <w:sz w:val="20"/>
              </w:rPr>
              <w:t xml:space="preserve">was bad last year also. </w:t>
            </w:r>
          </w:p>
        </w:tc>
        <w:tc>
          <w:tcPr>
            <w:tcW w:w="531" w:type="pct"/>
          </w:tcPr>
          <w:p w:rsidR="00FC249C" w:rsidRDefault="00FC249C" w:rsidP="00085A4C">
            <w:pPr>
              <w:spacing w:before="120" w:after="120"/>
              <w:rPr>
                <w:sz w:val="20"/>
              </w:rPr>
            </w:pPr>
          </w:p>
          <w:p w:rsidR="00FC249C" w:rsidRDefault="00FC249C" w:rsidP="00085A4C">
            <w:pPr>
              <w:spacing w:before="120" w:after="120"/>
              <w:rPr>
                <w:sz w:val="20"/>
              </w:rPr>
            </w:pPr>
            <w:r>
              <w:rPr>
                <w:sz w:val="20"/>
              </w:rPr>
              <w:t>Outages</w:t>
            </w:r>
          </w:p>
        </w:tc>
        <w:tc>
          <w:tcPr>
            <w:tcW w:w="2540" w:type="pct"/>
            <w:tcBorders>
              <w:right w:val="single" w:sz="18" w:space="0" w:color="auto"/>
            </w:tcBorders>
          </w:tcPr>
          <w:p w:rsidR="00FC249C" w:rsidRDefault="00FC249C" w:rsidP="00085A4C">
            <w:pPr>
              <w:spacing w:before="120" w:after="120"/>
              <w:rPr>
                <w:sz w:val="20"/>
              </w:rPr>
            </w:pPr>
            <w:r>
              <w:rPr>
                <w:sz w:val="20"/>
              </w:rPr>
              <w:t>No Resolution Documented.</w:t>
            </w:r>
          </w:p>
        </w:tc>
      </w:tr>
      <w:tr w:rsidR="00FC249C" w:rsidTr="00FC249C">
        <w:trPr>
          <w:trHeight w:val="602"/>
          <w:jc w:val="center"/>
        </w:trPr>
        <w:tc>
          <w:tcPr>
            <w:tcW w:w="526" w:type="pct"/>
            <w:tcBorders>
              <w:left w:val="single" w:sz="18" w:space="0" w:color="auto"/>
            </w:tcBorders>
          </w:tcPr>
          <w:p w:rsidR="00FC249C" w:rsidRDefault="00FC249C" w:rsidP="00E37F09">
            <w:pPr>
              <w:spacing w:before="120" w:after="120"/>
              <w:rPr>
                <w:sz w:val="20"/>
              </w:rPr>
            </w:pPr>
            <w:r>
              <w:rPr>
                <w:sz w:val="20"/>
              </w:rPr>
              <w:t>Chewelah WA</w:t>
            </w:r>
          </w:p>
          <w:p w:rsidR="00FC249C" w:rsidRDefault="00FC249C" w:rsidP="00E37F09">
            <w:pPr>
              <w:spacing w:before="120" w:after="120"/>
              <w:rPr>
                <w:sz w:val="20"/>
              </w:rPr>
            </w:pPr>
            <w:r>
              <w:rPr>
                <w:sz w:val="20"/>
              </w:rPr>
              <w:t>Chewelah 12F2</w:t>
            </w:r>
          </w:p>
        </w:tc>
        <w:tc>
          <w:tcPr>
            <w:tcW w:w="1403" w:type="pct"/>
          </w:tcPr>
          <w:p w:rsidR="00FC249C" w:rsidRPr="0081407F" w:rsidRDefault="00FC249C" w:rsidP="00471803">
            <w:pPr>
              <w:pStyle w:val="Footer"/>
              <w:rPr>
                <w:sz w:val="20"/>
              </w:rPr>
            </w:pPr>
            <w:r>
              <w:rPr>
                <w:sz w:val="20"/>
              </w:rPr>
              <w:t>Customer reported p</w:t>
            </w:r>
            <w:r w:rsidRPr="0016218C">
              <w:rPr>
                <w:sz w:val="20"/>
              </w:rPr>
              <w:t>ower has been going off and on about 9</w:t>
            </w:r>
            <w:r>
              <w:rPr>
                <w:sz w:val="20"/>
              </w:rPr>
              <w:t xml:space="preserve"> </w:t>
            </w:r>
            <w:r w:rsidRPr="0016218C">
              <w:rPr>
                <w:sz w:val="20"/>
              </w:rPr>
              <w:t>- 10 times in the last 30 days</w:t>
            </w:r>
            <w:r>
              <w:rPr>
                <w:sz w:val="20"/>
              </w:rPr>
              <w:t>. Customer</w:t>
            </w:r>
            <w:r w:rsidRPr="0016218C">
              <w:rPr>
                <w:sz w:val="20"/>
              </w:rPr>
              <w:t xml:space="preserve"> not sure</w:t>
            </w:r>
            <w:r>
              <w:rPr>
                <w:sz w:val="20"/>
              </w:rPr>
              <w:t xml:space="preserve"> </w:t>
            </w:r>
            <w:r w:rsidRPr="0016218C">
              <w:rPr>
                <w:sz w:val="20"/>
              </w:rPr>
              <w:t>if neighbors are impacted</w:t>
            </w:r>
            <w:r>
              <w:rPr>
                <w:sz w:val="20"/>
              </w:rPr>
              <w:t xml:space="preserve"> and</w:t>
            </w:r>
            <w:r w:rsidRPr="0016218C">
              <w:rPr>
                <w:sz w:val="20"/>
              </w:rPr>
              <w:t xml:space="preserve"> wants to know what the cause is and why power keeps</w:t>
            </w:r>
            <w:r>
              <w:rPr>
                <w:sz w:val="20"/>
              </w:rPr>
              <w:t xml:space="preserve"> </w:t>
            </w:r>
            <w:r w:rsidRPr="0016218C">
              <w:rPr>
                <w:sz w:val="20"/>
              </w:rPr>
              <w:t>going off and on</w:t>
            </w:r>
          </w:p>
        </w:tc>
        <w:tc>
          <w:tcPr>
            <w:tcW w:w="531" w:type="pct"/>
          </w:tcPr>
          <w:p w:rsidR="00FC249C" w:rsidRDefault="00FC249C" w:rsidP="00085A4C">
            <w:pPr>
              <w:spacing w:before="120" w:after="120"/>
              <w:rPr>
                <w:sz w:val="20"/>
              </w:rPr>
            </w:pPr>
          </w:p>
          <w:p w:rsidR="00FC249C" w:rsidRDefault="00FC249C" w:rsidP="00085A4C">
            <w:pPr>
              <w:spacing w:before="120" w:after="120"/>
              <w:rPr>
                <w:sz w:val="20"/>
              </w:rPr>
            </w:pPr>
            <w:r>
              <w:rPr>
                <w:sz w:val="20"/>
              </w:rPr>
              <w:t>Outages</w:t>
            </w:r>
          </w:p>
        </w:tc>
        <w:tc>
          <w:tcPr>
            <w:tcW w:w="2540" w:type="pct"/>
            <w:tcBorders>
              <w:right w:val="single" w:sz="18" w:space="0" w:color="auto"/>
            </w:tcBorders>
          </w:tcPr>
          <w:p w:rsidR="00FC249C" w:rsidRDefault="00FC249C" w:rsidP="00085A4C">
            <w:pPr>
              <w:spacing w:before="120" w:after="120"/>
              <w:rPr>
                <w:sz w:val="20"/>
              </w:rPr>
            </w:pPr>
            <w:r>
              <w:rPr>
                <w:sz w:val="20"/>
              </w:rPr>
              <w:t>No Resolution Documented.</w:t>
            </w:r>
          </w:p>
        </w:tc>
      </w:tr>
    </w:tbl>
    <w:p w:rsidR="003A5969" w:rsidRDefault="003A5969">
      <w:pPr>
        <w:pStyle w:val="Heading1"/>
      </w:pPr>
      <w:r>
        <w:br w:type="page"/>
      </w:r>
      <w:bookmarkStart w:id="243" w:name="_Toc3183409"/>
      <w:bookmarkStart w:id="244" w:name="_Toc97619611"/>
      <w:bookmarkStart w:id="245" w:name="_Toc98906778"/>
      <w:bookmarkStart w:id="246" w:name="_Toc165342453"/>
      <w:bookmarkStart w:id="247" w:name="_Toc193711021"/>
      <w:bookmarkStart w:id="248" w:name="_Toc227571616"/>
      <w:bookmarkStart w:id="249" w:name="_Toc291828306"/>
      <w:r>
        <w:lastRenderedPageBreak/>
        <w:t>Sustained Interruption Causes</w:t>
      </w:r>
      <w:bookmarkEnd w:id="243"/>
      <w:bookmarkEnd w:id="244"/>
      <w:bookmarkEnd w:id="245"/>
      <w:bookmarkEnd w:id="246"/>
      <w:bookmarkEnd w:id="247"/>
      <w:bookmarkEnd w:id="248"/>
      <w:bookmarkEnd w:id="249"/>
    </w:p>
    <w:p w:rsidR="003A5969" w:rsidRDefault="00473AE9">
      <w:pPr>
        <w:pStyle w:val="Heading3"/>
      </w:pPr>
      <w:bookmarkStart w:id="250" w:name="_Toc98906779"/>
      <w:bookmarkStart w:id="251" w:name="_Toc165342454"/>
      <w:bookmarkStart w:id="252" w:name="_Toc193711022"/>
      <w:bookmarkStart w:id="253" w:name="_Toc227571617"/>
      <w:bookmarkStart w:id="254" w:name="_Toc291828307"/>
      <w:bookmarkStart w:id="255" w:name="_Toc3183410"/>
      <w:r>
        <w:t>Table 8</w:t>
      </w:r>
      <w:r w:rsidR="003A5969">
        <w:t>.1 - % SAIFI per Cause by Office</w:t>
      </w:r>
      <w:bookmarkEnd w:id="250"/>
      <w:bookmarkEnd w:id="251"/>
      <w:bookmarkEnd w:id="252"/>
      <w:bookmarkEnd w:id="253"/>
      <w:bookmarkEnd w:id="254"/>
    </w:p>
    <w:p w:rsidR="00C2228F" w:rsidRPr="00C2228F" w:rsidRDefault="00C2228F" w:rsidP="00C2228F"/>
    <w:p w:rsidR="003A5969" w:rsidRDefault="003A5969">
      <w:r>
        <w:t xml:space="preserve">The following table lists the percentage SAIFI contribution by causes for outages excluding major event days. </w:t>
      </w:r>
    </w:p>
    <w:p w:rsidR="003A5969" w:rsidRDefault="003A5969"/>
    <w:tbl>
      <w:tblPr>
        <w:tblW w:w="13760" w:type="dxa"/>
        <w:jc w:val="center"/>
        <w:tblInd w:w="-90" w:type="dxa"/>
        <w:tblBorders>
          <w:top w:val="single" w:sz="24" w:space="0" w:color="auto"/>
          <w:left w:val="single" w:sz="24" w:space="0" w:color="auto"/>
          <w:bottom w:val="single" w:sz="24" w:space="0" w:color="auto"/>
          <w:right w:val="single" w:sz="24" w:space="0" w:color="auto"/>
          <w:insideV w:val="single" w:sz="12" w:space="0" w:color="auto"/>
        </w:tblBorders>
        <w:tblLayout w:type="fixed"/>
        <w:tblCellMar>
          <w:left w:w="0" w:type="dxa"/>
          <w:right w:w="0" w:type="dxa"/>
        </w:tblCellMar>
        <w:tblLook w:val="0000"/>
      </w:tblPr>
      <w:tblGrid>
        <w:gridCol w:w="1940"/>
        <w:gridCol w:w="1000"/>
        <w:gridCol w:w="910"/>
        <w:gridCol w:w="1000"/>
        <w:gridCol w:w="1000"/>
        <w:gridCol w:w="910"/>
        <w:gridCol w:w="1000"/>
        <w:gridCol w:w="1000"/>
        <w:gridCol w:w="910"/>
        <w:gridCol w:w="1000"/>
        <w:gridCol w:w="1000"/>
        <w:gridCol w:w="910"/>
        <w:gridCol w:w="1180"/>
      </w:tblGrid>
      <w:tr w:rsidR="003A5969" w:rsidTr="007D44B4">
        <w:trPr>
          <w:trHeight w:val="420"/>
          <w:jc w:val="center"/>
        </w:trPr>
        <w:tc>
          <w:tcPr>
            <w:tcW w:w="1940" w:type="dxa"/>
            <w:tcBorders>
              <w:top w:val="single" w:sz="24" w:space="0" w:color="auto"/>
              <w:bottom w:val="single" w:sz="24" w:space="0" w:color="auto"/>
              <w:right w:val="single" w:sz="6" w:space="0" w:color="auto"/>
            </w:tcBorders>
            <w:noWrap/>
            <w:vAlign w:val="bottom"/>
          </w:tcPr>
          <w:p w:rsidR="003A5969" w:rsidRDefault="003A5969">
            <w:pPr>
              <w:rPr>
                <w:rFonts w:ascii="Arial" w:eastAsia="Arial Unicode MS" w:hAnsi="Arial" w:cs="Arial"/>
                <w:b/>
                <w:bCs/>
                <w:szCs w:val="24"/>
              </w:rPr>
            </w:pPr>
            <w:r>
              <w:rPr>
                <w:rFonts w:ascii="Arial" w:hAnsi="Arial" w:cs="Arial"/>
                <w:b/>
                <w:bCs/>
              </w:rPr>
              <w:t>Reason</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CDC</w:t>
            </w:r>
          </w:p>
        </w:tc>
        <w:tc>
          <w:tcPr>
            <w:tcW w:w="91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COC</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DAC</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GRC</w:t>
            </w:r>
          </w:p>
        </w:tc>
        <w:tc>
          <w:tcPr>
            <w:tcW w:w="91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KEC</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LCC</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OTC</w:t>
            </w:r>
          </w:p>
        </w:tc>
        <w:tc>
          <w:tcPr>
            <w:tcW w:w="91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PAC</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SAC</w:t>
            </w:r>
          </w:p>
        </w:tc>
        <w:tc>
          <w:tcPr>
            <w:tcW w:w="100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SPC</w:t>
            </w:r>
          </w:p>
        </w:tc>
        <w:tc>
          <w:tcPr>
            <w:tcW w:w="910" w:type="dxa"/>
            <w:tcBorders>
              <w:top w:val="single" w:sz="24" w:space="0" w:color="auto"/>
              <w:left w:val="single" w:sz="6" w:space="0" w:color="auto"/>
              <w:bottom w:val="single" w:sz="24"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DPC</w:t>
            </w:r>
          </w:p>
        </w:tc>
        <w:tc>
          <w:tcPr>
            <w:tcW w:w="1180" w:type="dxa"/>
            <w:tcBorders>
              <w:top w:val="single" w:sz="24" w:space="0" w:color="auto"/>
              <w:left w:val="single" w:sz="6" w:space="0" w:color="auto"/>
              <w:bottom w:val="single" w:sz="24"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All Offices</w:t>
            </w:r>
          </w:p>
        </w:tc>
      </w:tr>
      <w:tr w:rsidR="00790CF7" w:rsidTr="007D44B4">
        <w:trPr>
          <w:trHeight w:val="355"/>
          <w:jc w:val="center"/>
        </w:trPr>
        <w:tc>
          <w:tcPr>
            <w:tcW w:w="1940" w:type="dxa"/>
            <w:tcBorders>
              <w:top w:val="single" w:sz="24"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ANIMAL</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w:t>
            </w:r>
          </w:p>
        </w:tc>
        <w:tc>
          <w:tcPr>
            <w:tcW w:w="91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1.2%</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0.3%</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3.3%</w:t>
            </w:r>
          </w:p>
        </w:tc>
        <w:tc>
          <w:tcPr>
            <w:tcW w:w="91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6.0%</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17.4%</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5.4%</w:t>
            </w:r>
          </w:p>
        </w:tc>
        <w:tc>
          <w:tcPr>
            <w:tcW w:w="91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2.0%</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13.7%</w:t>
            </w:r>
          </w:p>
        </w:tc>
        <w:tc>
          <w:tcPr>
            <w:tcW w:w="100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5.1%</w:t>
            </w:r>
          </w:p>
        </w:tc>
        <w:tc>
          <w:tcPr>
            <w:tcW w:w="910" w:type="dxa"/>
            <w:tcBorders>
              <w:top w:val="single" w:sz="24"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10.3%</w:t>
            </w:r>
          </w:p>
        </w:tc>
        <w:tc>
          <w:tcPr>
            <w:tcW w:w="1180" w:type="dxa"/>
            <w:tcBorders>
              <w:top w:val="single" w:sz="24"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5.2%</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MISCELLANEOUS</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0.1%</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0.1%</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POLE FIRE</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28.7%</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1.9%</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3.2%</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0.3%</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1.2%</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1.6%</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6.9%</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17.9%</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1.9%</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8.8%</w:t>
            </w:r>
          </w:p>
        </w:tc>
      </w:tr>
      <w:tr w:rsidR="00790CF7" w:rsidTr="007D44B4">
        <w:trPr>
          <w:trHeight w:val="355"/>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WEATHER</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4.9%</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18.1%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29.6%</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24.2%</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17.0%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25.4%</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49.4%</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31.7%</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2.5%</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13.4%</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6.2%</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17.1%</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UNDETERMINED</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8.7%</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8.5%</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2.9%</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22.8%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9.1%</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5.6%</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5.7%</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0.2%</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7.0%</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TREE</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13.3%</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18.3%</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17.8%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13.4%</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15.3%</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29.7%</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4.1%</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26.0%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24.4%</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20.9%</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18.2%</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PUBLIC</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7.9%</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8.6%</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4.3%</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6.8%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7.8%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7.7%</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1.2%</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10.5%</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4.5%</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14.4%</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7.7%</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9.7%</w:t>
            </w:r>
          </w:p>
        </w:tc>
      </w:tr>
      <w:tr w:rsidR="00790CF7" w:rsidTr="007D44B4">
        <w:trPr>
          <w:trHeight w:val="355"/>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COMPANY</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0.4%</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3.7%</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16.8%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7.5%</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6.4%</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5.2%</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EQUIPMENT OH</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25.8%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12.6%</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8.3%</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10.6%</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16.2%</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5.9%</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14.0%</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4.3%</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9.4%</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9.5%</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EQUIPMENT UG</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0.3%</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0.5%</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3.7%</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0.5%</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0.2%</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0.1%</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0.4%</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0.6%</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0.7%</w:t>
            </w:r>
          </w:p>
        </w:tc>
      </w:tr>
      <w:tr w:rsidR="00790CF7" w:rsidTr="007D44B4">
        <w:trPr>
          <w:trHeight w:val="356"/>
          <w:jc w:val="center"/>
        </w:trPr>
        <w:tc>
          <w:tcPr>
            <w:tcW w:w="1940" w:type="dxa"/>
            <w:tcBorders>
              <w:top w:val="single" w:sz="6" w:space="0" w:color="auto"/>
              <w:bottom w:val="single" w:sz="6"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EQUIPMENT SUB</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3.6%</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4.8%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2.9%</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5.8%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0.0%</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0.8%</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0.8%</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26.4%</w:t>
            </w:r>
          </w:p>
        </w:tc>
        <w:tc>
          <w:tcPr>
            <w:tcW w:w="100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9.3%</w:t>
            </w:r>
          </w:p>
        </w:tc>
        <w:tc>
          <w:tcPr>
            <w:tcW w:w="910" w:type="dxa"/>
            <w:tcBorders>
              <w:top w:val="single" w:sz="6" w:space="0" w:color="auto"/>
              <w:left w:val="single" w:sz="6" w:space="0" w:color="auto"/>
              <w:bottom w:val="single" w:sz="6"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22.9%</w:t>
            </w:r>
          </w:p>
        </w:tc>
        <w:tc>
          <w:tcPr>
            <w:tcW w:w="1180" w:type="dxa"/>
            <w:tcBorders>
              <w:top w:val="single" w:sz="6" w:space="0" w:color="auto"/>
              <w:left w:val="single" w:sz="6" w:space="0" w:color="auto"/>
              <w:bottom w:val="single" w:sz="6" w:space="0" w:color="auto"/>
            </w:tcBorders>
            <w:noWrap/>
            <w:vAlign w:val="bottom"/>
          </w:tcPr>
          <w:p w:rsidR="00790CF7" w:rsidRDefault="00790CF7">
            <w:pPr>
              <w:jc w:val="center"/>
              <w:rPr>
                <w:rFonts w:ascii="Arial" w:hAnsi="Arial" w:cs="Arial"/>
                <w:sz w:val="20"/>
              </w:rPr>
            </w:pPr>
            <w:r>
              <w:rPr>
                <w:rFonts w:ascii="Arial" w:hAnsi="Arial" w:cs="Arial"/>
                <w:sz w:val="20"/>
              </w:rPr>
              <w:t>8.3%</w:t>
            </w:r>
          </w:p>
        </w:tc>
      </w:tr>
      <w:tr w:rsidR="00790CF7" w:rsidTr="007D44B4">
        <w:trPr>
          <w:trHeight w:val="356"/>
          <w:jc w:val="center"/>
        </w:trPr>
        <w:tc>
          <w:tcPr>
            <w:tcW w:w="1940" w:type="dxa"/>
            <w:tcBorders>
              <w:top w:val="single" w:sz="6" w:space="0" w:color="auto"/>
              <w:bottom w:val="single" w:sz="24" w:space="0" w:color="auto"/>
              <w:right w:val="single" w:sz="6" w:space="0" w:color="auto"/>
            </w:tcBorders>
            <w:noWrap/>
            <w:vAlign w:val="bottom"/>
          </w:tcPr>
          <w:p w:rsidR="00790CF7" w:rsidRDefault="00790CF7">
            <w:pPr>
              <w:rPr>
                <w:rFonts w:ascii="Arial" w:hAnsi="Arial" w:cs="Arial"/>
                <w:sz w:val="20"/>
              </w:rPr>
            </w:pPr>
            <w:r>
              <w:rPr>
                <w:rFonts w:ascii="Arial" w:hAnsi="Arial" w:cs="Arial"/>
                <w:sz w:val="20"/>
              </w:rPr>
              <w:t>PLANNED</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3.7%</w:t>
            </w:r>
          </w:p>
        </w:tc>
        <w:tc>
          <w:tcPr>
            <w:tcW w:w="91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25.1%</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13.0%</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15.7%</w:t>
            </w:r>
          </w:p>
        </w:tc>
        <w:tc>
          <w:tcPr>
            <w:tcW w:w="91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8.3%</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9.5%</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14.2%</w:t>
            </w:r>
          </w:p>
        </w:tc>
        <w:tc>
          <w:tcPr>
            <w:tcW w:w="91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7.3%</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3.8%</w:t>
            </w:r>
          </w:p>
        </w:tc>
        <w:tc>
          <w:tcPr>
            <w:tcW w:w="100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6.1%</w:t>
            </w:r>
          </w:p>
        </w:tc>
        <w:tc>
          <w:tcPr>
            <w:tcW w:w="910" w:type="dxa"/>
            <w:tcBorders>
              <w:top w:val="single" w:sz="6" w:space="0" w:color="auto"/>
              <w:left w:val="single" w:sz="6" w:space="0" w:color="auto"/>
              <w:bottom w:val="single" w:sz="24" w:space="0" w:color="auto"/>
              <w:right w:val="single" w:sz="6" w:space="0" w:color="auto"/>
            </w:tcBorders>
            <w:noWrap/>
            <w:vAlign w:val="bottom"/>
          </w:tcPr>
          <w:p w:rsidR="00790CF7" w:rsidRDefault="00790CF7">
            <w:pPr>
              <w:jc w:val="center"/>
              <w:rPr>
                <w:rFonts w:ascii="Arial" w:hAnsi="Arial" w:cs="Arial"/>
                <w:sz w:val="20"/>
              </w:rPr>
            </w:pPr>
            <w:r>
              <w:rPr>
                <w:rFonts w:ascii="Arial" w:hAnsi="Arial" w:cs="Arial"/>
                <w:sz w:val="20"/>
              </w:rPr>
              <w:t>13.6%</w:t>
            </w:r>
          </w:p>
        </w:tc>
        <w:tc>
          <w:tcPr>
            <w:tcW w:w="1180" w:type="dxa"/>
            <w:tcBorders>
              <w:top w:val="single" w:sz="6" w:space="0" w:color="auto"/>
              <w:left w:val="single" w:sz="6" w:space="0" w:color="auto"/>
              <w:bottom w:val="single" w:sz="24" w:space="0" w:color="auto"/>
            </w:tcBorders>
            <w:noWrap/>
            <w:vAlign w:val="bottom"/>
          </w:tcPr>
          <w:p w:rsidR="00790CF7" w:rsidRDefault="00790CF7">
            <w:pPr>
              <w:jc w:val="center"/>
              <w:rPr>
                <w:rFonts w:ascii="Arial" w:hAnsi="Arial" w:cs="Arial"/>
                <w:sz w:val="20"/>
              </w:rPr>
            </w:pPr>
            <w:r>
              <w:rPr>
                <w:rFonts w:ascii="Arial" w:hAnsi="Arial" w:cs="Arial"/>
                <w:sz w:val="20"/>
              </w:rPr>
              <w:t>10.2%</w:t>
            </w:r>
          </w:p>
        </w:tc>
      </w:tr>
    </w:tbl>
    <w:p w:rsidR="003A5969" w:rsidRDefault="003A5969">
      <w:pPr>
        <w:pStyle w:val="CommentText"/>
      </w:pPr>
    </w:p>
    <w:p w:rsidR="003A5969" w:rsidRDefault="003A5969">
      <w:pPr>
        <w:pStyle w:val="Footer"/>
        <w:tabs>
          <w:tab w:val="clear" w:pos="4320"/>
          <w:tab w:val="clear" w:pos="8640"/>
        </w:tabs>
      </w:pPr>
    </w:p>
    <w:tbl>
      <w:tblPr>
        <w:tblW w:w="0" w:type="auto"/>
        <w:tblLayout w:type="fixed"/>
        <w:tblLook w:val="0000"/>
      </w:tblPr>
      <w:tblGrid>
        <w:gridCol w:w="1188"/>
        <w:gridCol w:w="3420"/>
        <w:gridCol w:w="1170"/>
        <w:gridCol w:w="5670"/>
      </w:tblGrid>
      <w:tr w:rsidR="003A5969">
        <w:tc>
          <w:tcPr>
            <w:tcW w:w="1188" w:type="dxa"/>
          </w:tcPr>
          <w:p w:rsidR="003A5969" w:rsidRDefault="003A5969">
            <w:pPr>
              <w:pStyle w:val="Footer"/>
              <w:tabs>
                <w:tab w:val="clear" w:pos="4320"/>
                <w:tab w:val="clear" w:pos="8640"/>
              </w:tabs>
            </w:pPr>
            <w:r>
              <w:t>CDC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3A5969" w:rsidRDefault="003A5969">
            <w:pPr>
              <w:pStyle w:val="Footer"/>
              <w:tabs>
                <w:tab w:val="clear" w:pos="4320"/>
                <w:tab w:val="clear" w:pos="8640"/>
              </w:tabs>
            </w:pPr>
            <w:r>
              <w:t>LCC</w:t>
            </w:r>
          </w:p>
        </w:tc>
        <w:tc>
          <w:tcPr>
            <w:tcW w:w="5670" w:type="dxa"/>
          </w:tcPr>
          <w:p w:rsidR="003A5969" w:rsidRDefault="003A5969">
            <w:pPr>
              <w:pStyle w:val="Footer"/>
              <w:tabs>
                <w:tab w:val="clear" w:pos="4320"/>
                <w:tab w:val="clear" w:pos="8640"/>
              </w:tabs>
            </w:pPr>
            <w:r>
              <w:t>Lewiston-Clarkston</w:t>
            </w:r>
          </w:p>
        </w:tc>
      </w:tr>
      <w:tr w:rsidR="003A5969">
        <w:tc>
          <w:tcPr>
            <w:tcW w:w="1188" w:type="dxa"/>
          </w:tcPr>
          <w:p w:rsidR="003A5969" w:rsidRDefault="003A5969">
            <w:pPr>
              <w:pStyle w:val="Footer"/>
              <w:tabs>
                <w:tab w:val="clear" w:pos="4320"/>
                <w:tab w:val="clear" w:pos="8640"/>
              </w:tabs>
            </w:pPr>
            <w:r>
              <w:t>COC</w:t>
            </w:r>
          </w:p>
        </w:tc>
        <w:tc>
          <w:tcPr>
            <w:tcW w:w="3420" w:type="dxa"/>
          </w:tcPr>
          <w:p w:rsidR="003A5969" w:rsidRDefault="003A5969">
            <w:pPr>
              <w:pStyle w:val="Footer"/>
              <w:tabs>
                <w:tab w:val="clear" w:pos="4320"/>
                <w:tab w:val="clear" w:pos="8640"/>
              </w:tabs>
            </w:pPr>
            <w:smartTag w:uri="urn:schemas-microsoft-com:office:smarttags" w:element="place">
              <w:r>
                <w:t>Colville</w:t>
              </w:r>
            </w:smartTag>
          </w:p>
        </w:tc>
        <w:tc>
          <w:tcPr>
            <w:tcW w:w="1170" w:type="dxa"/>
          </w:tcPr>
          <w:p w:rsidR="003A5969" w:rsidRDefault="003A5969">
            <w:pPr>
              <w:pStyle w:val="Footer"/>
              <w:tabs>
                <w:tab w:val="clear" w:pos="4320"/>
                <w:tab w:val="clear" w:pos="8640"/>
              </w:tabs>
            </w:pPr>
            <w:r>
              <w:t>OTC</w:t>
            </w:r>
          </w:p>
        </w:tc>
        <w:tc>
          <w:tcPr>
            <w:tcW w:w="5670" w:type="dxa"/>
          </w:tcPr>
          <w:p w:rsidR="003A5969" w:rsidRDefault="003A5969">
            <w:pPr>
              <w:pStyle w:val="Footer"/>
              <w:tabs>
                <w:tab w:val="clear" w:pos="4320"/>
                <w:tab w:val="clear" w:pos="8640"/>
              </w:tabs>
            </w:pPr>
            <w:r>
              <w:t>Othello</w:t>
            </w:r>
          </w:p>
        </w:tc>
      </w:tr>
      <w:tr w:rsidR="003A5969">
        <w:tc>
          <w:tcPr>
            <w:tcW w:w="1188" w:type="dxa"/>
          </w:tcPr>
          <w:p w:rsidR="003A5969" w:rsidRDefault="003A5969">
            <w:pPr>
              <w:pStyle w:val="Footer"/>
              <w:tabs>
                <w:tab w:val="clear" w:pos="4320"/>
                <w:tab w:val="clear" w:pos="8640"/>
              </w:tabs>
            </w:pPr>
            <w:r>
              <w:t>DAC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3A5969" w:rsidRDefault="003A5969">
            <w:pPr>
              <w:pStyle w:val="Footer"/>
              <w:tabs>
                <w:tab w:val="clear" w:pos="4320"/>
                <w:tab w:val="clear" w:pos="8640"/>
              </w:tabs>
            </w:pPr>
            <w:r>
              <w:t>PAC</w:t>
            </w:r>
          </w:p>
        </w:tc>
        <w:tc>
          <w:tcPr>
            <w:tcW w:w="5670" w:type="dxa"/>
          </w:tcPr>
          <w:p w:rsidR="003A5969" w:rsidRDefault="003A5969">
            <w:pPr>
              <w:pStyle w:val="Footer"/>
              <w:tabs>
                <w:tab w:val="clear" w:pos="4320"/>
                <w:tab w:val="clear" w:pos="8640"/>
              </w:tabs>
            </w:pPr>
            <w:r>
              <w:t>Palouse</w:t>
            </w:r>
          </w:p>
        </w:tc>
      </w:tr>
      <w:tr w:rsidR="003A5969">
        <w:tc>
          <w:tcPr>
            <w:tcW w:w="1188" w:type="dxa"/>
          </w:tcPr>
          <w:p w:rsidR="003A5969" w:rsidRDefault="003A5969">
            <w:pPr>
              <w:pStyle w:val="Footer"/>
              <w:tabs>
                <w:tab w:val="clear" w:pos="4320"/>
                <w:tab w:val="clear" w:pos="8640"/>
              </w:tabs>
            </w:pPr>
            <w:r>
              <w:t>DPC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3A5969" w:rsidRDefault="003A5969">
            <w:pPr>
              <w:pStyle w:val="Footer"/>
              <w:tabs>
                <w:tab w:val="clear" w:pos="4320"/>
                <w:tab w:val="clear" w:pos="8640"/>
              </w:tabs>
            </w:pPr>
            <w:r>
              <w:t>SAC</w:t>
            </w:r>
          </w:p>
        </w:tc>
        <w:tc>
          <w:tcPr>
            <w:tcW w:w="5670" w:type="dxa"/>
          </w:tcPr>
          <w:p w:rsidR="003A5969" w:rsidRDefault="003A5969">
            <w:pPr>
              <w:pStyle w:val="Footer"/>
              <w:tabs>
                <w:tab w:val="clear" w:pos="4320"/>
                <w:tab w:val="clear" w:pos="8640"/>
              </w:tabs>
            </w:pPr>
            <w:r>
              <w:t>Sandpoint</w:t>
            </w:r>
          </w:p>
        </w:tc>
      </w:tr>
      <w:tr w:rsidR="003A5969">
        <w:tc>
          <w:tcPr>
            <w:tcW w:w="1188" w:type="dxa"/>
          </w:tcPr>
          <w:p w:rsidR="003A5969" w:rsidRDefault="003A5969">
            <w:pPr>
              <w:pStyle w:val="Footer"/>
              <w:tabs>
                <w:tab w:val="clear" w:pos="4320"/>
                <w:tab w:val="clear" w:pos="8640"/>
              </w:tabs>
            </w:pPr>
            <w:r>
              <w:t>GRC</w:t>
            </w:r>
          </w:p>
        </w:tc>
        <w:tc>
          <w:tcPr>
            <w:tcW w:w="3420" w:type="dxa"/>
          </w:tcPr>
          <w:p w:rsidR="003A5969" w:rsidRDefault="003A5969">
            <w:pPr>
              <w:pStyle w:val="Footer"/>
              <w:tabs>
                <w:tab w:val="clear" w:pos="4320"/>
                <w:tab w:val="clear" w:pos="8640"/>
              </w:tabs>
            </w:pPr>
            <w:r>
              <w:t>Grangeville</w:t>
            </w:r>
          </w:p>
        </w:tc>
        <w:tc>
          <w:tcPr>
            <w:tcW w:w="1170" w:type="dxa"/>
          </w:tcPr>
          <w:p w:rsidR="003A5969" w:rsidRDefault="003A5969">
            <w:pPr>
              <w:pStyle w:val="Footer"/>
              <w:tabs>
                <w:tab w:val="clear" w:pos="4320"/>
                <w:tab w:val="clear" w:pos="8640"/>
              </w:tabs>
            </w:pPr>
            <w:r>
              <w:t>SPC</w:t>
            </w:r>
          </w:p>
        </w:tc>
        <w:tc>
          <w:tcPr>
            <w:tcW w:w="567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3A5969">
        <w:tc>
          <w:tcPr>
            <w:tcW w:w="1188" w:type="dxa"/>
          </w:tcPr>
          <w:p w:rsidR="003A5969" w:rsidRDefault="003A5969">
            <w:pPr>
              <w:pStyle w:val="Footer"/>
              <w:tabs>
                <w:tab w:val="clear" w:pos="4320"/>
                <w:tab w:val="clear" w:pos="8640"/>
              </w:tabs>
            </w:pPr>
            <w:r>
              <w:t>KEC</w:t>
            </w:r>
          </w:p>
        </w:tc>
        <w:tc>
          <w:tcPr>
            <w:tcW w:w="3420" w:type="dxa"/>
          </w:tcPr>
          <w:p w:rsidR="003A5969" w:rsidRDefault="003A5969">
            <w:pPr>
              <w:pStyle w:val="Footer"/>
              <w:tabs>
                <w:tab w:val="clear" w:pos="4320"/>
                <w:tab w:val="clear" w:pos="8640"/>
              </w:tabs>
            </w:pPr>
            <w:r>
              <w:t>Kellogg/ St. Maries</w:t>
            </w:r>
          </w:p>
        </w:tc>
        <w:tc>
          <w:tcPr>
            <w:tcW w:w="1170" w:type="dxa"/>
          </w:tcPr>
          <w:p w:rsidR="003A5969" w:rsidRDefault="003A5969">
            <w:pPr>
              <w:pStyle w:val="Footer"/>
              <w:tabs>
                <w:tab w:val="clear" w:pos="4320"/>
                <w:tab w:val="clear" w:pos="8640"/>
              </w:tabs>
            </w:pPr>
          </w:p>
        </w:tc>
        <w:tc>
          <w:tcPr>
            <w:tcW w:w="5670" w:type="dxa"/>
          </w:tcPr>
          <w:p w:rsidR="003A5969" w:rsidRDefault="003A5969">
            <w:pPr>
              <w:pStyle w:val="Footer"/>
              <w:tabs>
                <w:tab w:val="clear" w:pos="4320"/>
                <w:tab w:val="clear" w:pos="8640"/>
              </w:tabs>
            </w:pPr>
          </w:p>
        </w:tc>
      </w:tr>
    </w:tbl>
    <w:p w:rsidR="003A5969" w:rsidRDefault="00124209" w:rsidP="00E32D28">
      <w:r>
        <w:br w:type="page"/>
      </w:r>
      <w:bookmarkStart w:id="256" w:name="_Toc98906780"/>
      <w:bookmarkStart w:id="257" w:name="_Toc193711023"/>
      <w:bookmarkStart w:id="258" w:name="_Toc227571618"/>
      <w:bookmarkStart w:id="259" w:name="_Toc291828308"/>
      <w:r w:rsidR="00473AE9">
        <w:rPr>
          <w:rStyle w:val="Heading3Char"/>
        </w:rPr>
        <w:lastRenderedPageBreak/>
        <w:t>Chart 8</w:t>
      </w:r>
      <w:r w:rsidR="003A5969" w:rsidRPr="00910029">
        <w:rPr>
          <w:rStyle w:val="Heading3Char"/>
        </w:rPr>
        <w:t>.1 – % SAIFI per Cause by Office</w:t>
      </w:r>
      <w:bookmarkEnd w:id="256"/>
      <w:bookmarkEnd w:id="257"/>
      <w:bookmarkEnd w:id="258"/>
      <w:bookmarkEnd w:id="259"/>
      <w:r w:rsidR="003A5969">
        <w:t xml:space="preserve">  </w:t>
      </w:r>
    </w:p>
    <w:p w:rsidR="00E32D28" w:rsidRDefault="00E32D28" w:rsidP="00E32D28"/>
    <w:p w:rsidR="003A5969" w:rsidRDefault="003A5969">
      <w:r>
        <w:t xml:space="preserve">The following chart shows the percentage SAIFI contribution by causes for outages excluding major event days. </w:t>
      </w:r>
    </w:p>
    <w:p w:rsidR="00555991" w:rsidRDefault="00555991"/>
    <w:p w:rsidR="003A5969" w:rsidRPr="00FC65D2" w:rsidRDefault="00790CF7" w:rsidP="00E32D28">
      <w:pPr>
        <w:jc w:val="center"/>
      </w:pPr>
      <w:r w:rsidRPr="00790CF7">
        <w:rPr>
          <w:noProof/>
        </w:rPr>
        <w:drawing>
          <wp:inline distT="0" distB="0" distL="0" distR="0">
            <wp:extent cx="7096125" cy="5501841"/>
            <wp:effectExtent l="19050" t="0" r="952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7100290" cy="5505070"/>
                    </a:xfrm>
                    <a:prstGeom prst="rect">
                      <a:avLst/>
                    </a:prstGeom>
                    <a:noFill/>
                    <a:ln w="9525">
                      <a:noFill/>
                      <a:miter lim="800000"/>
                      <a:headEnd/>
                      <a:tailEnd/>
                    </a:ln>
                  </pic:spPr>
                </pic:pic>
              </a:graphicData>
            </a:graphic>
          </wp:inline>
        </w:drawing>
      </w:r>
    </w:p>
    <w:p w:rsidR="003A5969" w:rsidRDefault="003A5969">
      <w:pPr>
        <w:pStyle w:val="Heading3"/>
      </w:pPr>
      <w:r>
        <w:br w:type="page"/>
      </w:r>
      <w:bookmarkStart w:id="260" w:name="_Toc98906781"/>
      <w:bookmarkStart w:id="261" w:name="_Toc165342455"/>
      <w:bookmarkStart w:id="262" w:name="_Toc193711024"/>
      <w:bookmarkStart w:id="263" w:name="_Toc227571619"/>
      <w:bookmarkStart w:id="264" w:name="_Toc291828309"/>
      <w:r w:rsidR="00473AE9">
        <w:lastRenderedPageBreak/>
        <w:t>Table 8</w:t>
      </w:r>
      <w:r>
        <w:t>.2 - % SAIDI per Cause by Office</w:t>
      </w:r>
      <w:bookmarkEnd w:id="260"/>
      <w:bookmarkEnd w:id="261"/>
      <w:bookmarkEnd w:id="262"/>
      <w:bookmarkEnd w:id="263"/>
      <w:bookmarkEnd w:id="264"/>
    </w:p>
    <w:p w:rsidR="00E32D28" w:rsidRPr="00E32D28" w:rsidRDefault="00E32D28" w:rsidP="00E32D28"/>
    <w:p w:rsidR="003A5969" w:rsidRDefault="003A5969">
      <w:r>
        <w:t xml:space="preserve">The following table lists the percentage SAIDI contribution by causes for outages excluding major event days. </w:t>
      </w:r>
    </w:p>
    <w:p w:rsidR="003A5969" w:rsidRDefault="003A5969"/>
    <w:tbl>
      <w:tblPr>
        <w:tblW w:w="0" w:type="auto"/>
        <w:jc w:val="center"/>
        <w:tblBorders>
          <w:top w:val="single" w:sz="24" w:space="0" w:color="auto"/>
          <w:left w:val="single" w:sz="24" w:space="0" w:color="auto"/>
          <w:bottom w:val="single" w:sz="24" w:space="0" w:color="auto"/>
          <w:right w:val="single" w:sz="24" w:space="0" w:color="auto"/>
        </w:tblBorders>
        <w:tblLayout w:type="fixed"/>
        <w:tblCellMar>
          <w:left w:w="30" w:type="dxa"/>
          <w:right w:w="30" w:type="dxa"/>
        </w:tblCellMar>
        <w:tblLook w:val="0000"/>
      </w:tblPr>
      <w:tblGrid>
        <w:gridCol w:w="1830"/>
        <w:gridCol w:w="997"/>
        <w:gridCol w:w="998"/>
        <w:gridCol w:w="997"/>
        <w:gridCol w:w="998"/>
        <w:gridCol w:w="997"/>
        <w:gridCol w:w="998"/>
        <w:gridCol w:w="997"/>
        <w:gridCol w:w="998"/>
        <w:gridCol w:w="997"/>
        <w:gridCol w:w="998"/>
        <w:gridCol w:w="997"/>
        <w:gridCol w:w="998"/>
      </w:tblGrid>
      <w:tr w:rsidR="003A5969" w:rsidTr="003A64CF">
        <w:trPr>
          <w:trHeight w:val="434"/>
          <w:jc w:val="center"/>
        </w:trPr>
        <w:tc>
          <w:tcPr>
            <w:tcW w:w="1830" w:type="dxa"/>
            <w:tcBorders>
              <w:top w:val="single" w:sz="24" w:space="0" w:color="auto"/>
              <w:bottom w:val="single" w:sz="24" w:space="0" w:color="auto"/>
              <w:right w:val="single" w:sz="6" w:space="0" w:color="auto"/>
            </w:tcBorders>
            <w:vAlign w:val="bottom"/>
          </w:tcPr>
          <w:p w:rsidR="003A5969" w:rsidRDefault="003A5969">
            <w:pPr>
              <w:autoSpaceDE w:val="0"/>
              <w:autoSpaceDN w:val="0"/>
              <w:adjustRightInd w:val="0"/>
              <w:rPr>
                <w:rFonts w:ascii="Arial" w:hAnsi="Arial" w:cs="Arial"/>
                <w:b/>
                <w:bCs/>
                <w:color w:val="000000"/>
                <w:szCs w:val="24"/>
              </w:rPr>
            </w:pPr>
            <w:r>
              <w:rPr>
                <w:rFonts w:ascii="Arial" w:hAnsi="Arial" w:cs="Arial"/>
                <w:b/>
                <w:bCs/>
                <w:color w:val="000000"/>
                <w:szCs w:val="24"/>
              </w:rPr>
              <w:t>Reason</w:t>
            </w:r>
          </w:p>
        </w:tc>
        <w:tc>
          <w:tcPr>
            <w:tcW w:w="997" w:type="dxa"/>
            <w:tcBorders>
              <w:top w:val="single" w:sz="24" w:space="0" w:color="auto"/>
              <w:left w:val="single" w:sz="6" w:space="0" w:color="auto"/>
              <w:bottom w:val="single" w:sz="24" w:space="0" w:color="auto"/>
              <w:right w:val="single" w:sz="6" w:space="0" w:color="auto"/>
            </w:tcBorders>
            <w:vAlign w:val="bottom"/>
          </w:tcPr>
          <w:p w:rsidR="003A5969" w:rsidRDefault="003A5969" w:rsidP="008E6501">
            <w:pPr>
              <w:autoSpaceDE w:val="0"/>
              <w:autoSpaceDN w:val="0"/>
              <w:adjustRightInd w:val="0"/>
              <w:jc w:val="center"/>
              <w:rPr>
                <w:rFonts w:cs="Arial"/>
                <w:bCs/>
                <w:szCs w:val="24"/>
              </w:rPr>
            </w:pPr>
            <w:r w:rsidRPr="008E6501">
              <w:rPr>
                <w:rFonts w:ascii="Arial" w:hAnsi="Arial" w:cs="Arial"/>
                <w:b/>
                <w:bCs/>
                <w:color w:val="000000"/>
                <w:szCs w:val="24"/>
              </w:rPr>
              <w:t>CDC</w:t>
            </w:r>
          </w:p>
        </w:tc>
        <w:tc>
          <w:tcPr>
            <w:tcW w:w="998"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COC</w:t>
            </w:r>
          </w:p>
        </w:tc>
        <w:tc>
          <w:tcPr>
            <w:tcW w:w="997"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DAC</w:t>
            </w:r>
          </w:p>
        </w:tc>
        <w:tc>
          <w:tcPr>
            <w:tcW w:w="998"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GRC</w:t>
            </w:r>
          </w:p>
        </w:tc>
        <w:tc>
          <w:tcPr>
            <w:tcW w:w="997"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KEC</w:t>
            </w:r>
          </w:p>
        </w:tc>
        <w:tc>
          <w:tcPr>
            <w:tcW w:w="998"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LCC</w:t>
            </w:r>
          </w:p>
        </w:tc>
        <w:tc>
          <w:tcPr>
            <w:tcW w:w="997"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OTC</w:t>
            </w:r>
          </w:p>
        </w:tc>
        <w:tc>
          <w:tcPr>
            <w:tcW w:w="998"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PAC</w:t>
            </w:r>
          </w:p>
        </w:tc>
        <w:tc>
          <w:tcPr>
            <w:tcW w:w="997"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SAC</w:t>
            </w:r>
          </w:p>
        </w:tc>
        <w:tc>
          <w:tcPr>
            <w:tcW w:w="998"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SPC</w:t>
            </w:r>
          </w:p>
        </w:tc>
        <w:tc>
          <w:tcPr>
            <w:tcW w:w="997" w:type="dxa"/>
            <w:tcBorders>
              <w:top w:val="single" w:sz="24" w:space="0" w:color="auto"/>
              <w:left w:val="single" w:sz="6" w:space="0" w:color="auto"/>
              <w:bottom w:val="single" w:sz="24" w:space="0" w:color="auto"/>
              <w:right w:val="single" w:sz="6"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DPC</w:t>
            </w:r>
          </w:p>
        </w:tc>
        <w:tc>
          <w:tcPr>
            <w:tcW w:w="998" w:type="dxa"/>
            <w:tcBorders>
              <w:top w:val="single" w:sz="24" w:space="0" w:color="auto"/>
              <w:left w:val="single" w:sz="6" w:space="0" w:color="auto"/>
              <w:bottom w:val="single" w:sz="24" w:space="0" w:color="auto"/>
            </w:tcBorders>
            <w:vAlign w:val="bottom"/>
          </w:tcPr>
          <w:p w:rsidR="003A5969" w:rsidRDefault="003A5969">
            <w:pPr>
              <w:autoSpaceDE w:val="0"/>
              <w:autoSpaceDN w:val="0"/>
              <w:adjustRightInd w:val="0"/>
              <w:jc w:val="center"/>
              <w:rPr>
                <w:rFonts w:ascii="Arial" w:hAnsi="Arial" w:cs="Arial"/>
                <w:b/>
                <w:bCs/>
                <w:color w:val="000000"/>
                <w:szCs w:val="24"/>
              </w:rPr>
            </w:pPr>
            <w:r>
              <w:rPr>
                <w:rFonts w:ascii="Arial" w:hAnsi="Arial" w:cs="Arial"/>
                <w:b/>
                <w:bCs/>
                <w:color w:val="000000"/>
                <w:szCs w:val="24"/>
              </w:rPr>
              <w:t>All Offices</w:t>
            </w:r>
          </w:p>
        </w:tc>
      </w:tr>
      <w:tr w:rsidR="001D6C2A" w:rsidTr="00BA5389">
        <w:trPr>
          <w:trHeight w:val="372"/>
          <w:jc w:val="center"/>
        </w:trPr>
        <w:tc>
          <w:tcPr>
            <w:tcW w:w="1830" w:type="dxa"/>
            <w:tcBorders>
              <w:top w:val="single" w:sz="24"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ANIMAL</w:t>
            </w:r>
          </w:p>
        </w:tc>
        <w:tc>
          <w:tcPr>
            <w:tcW w:w="997"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1.3%</w:t>
            </w:r>
          </w:p>
        </w:tc>
        <w:tc>
          <w:tcPr>
            <w:tcW w:w="998"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0.5%</w:t>
            </w:r>
          </w:p>
        </w:tc>
        <w:tc>
          <w:tcPr>
            <w:tcW w:w="997"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0.2%</w:t>
            </w:r>
          </w:p>
        </w:tc>
        <w:tc>
          <w:tcPr>
            <w:tcW w:w="998"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7.8%</w:t>
            </w:r>
          </w:p>
        </w:tc>
        <w:tc>
          <w:tcPr>
            <w:tcW w:w="997"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3.7%</w:t>
            </w:r>
          </w:p>
        </w:tc>
        <w:tc>
          <w:tcPr>
            <w:tcW w:w="998"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5.2%</w:t>
            </w:r>
          </w:p>
        </w:tc>
        <w:tc>
          <w:tcPr>
            <w:tcW w:w="997"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6.1%</w:t>
            </w:r>
          </w:p>
        </w:tc>
        <w:tc>
          <w:tcPr>
            <w:tcW w:w="998"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1.3%</w:t>
            </w:r>
          </w:p>
        </w:tc>
        <w:tc>
          <w:tcPr>
            <w:tcW w:w="997"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9.1%</w:t>
            </w:r>
          </w:p>
        </w:tc>
        <w:tc>
          <w:tcPr>
            <w:tcW w:w="998"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3.4%</w:t>
            </w:r>
          </w:p>
        </w:tc>
        <w:tc>
          <w:tcPr>
            <w:tcW w:w="997" w:type="dxa"/>
            <w:tcBorders>
              <w:top w:val="single" w:sz="24"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12.9%</w:t>
            </w:r>
          </w:p>
        </w:tc>
        <w:tc>
          <w:tcPr>
            <w:tcW w:w="998" w:type="dxa"/>
            <w:tcBorders>
              <w:top w:val="single" w:sz="24"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3.9%</w:t>
            </w:r>
          </w:p>
        </w:tc>
      </w:tr>
      <w:tr w:rsidR="001D6C2A" w:rsidTr="00BA5389">
        <w:trPr>
          <w:trHeight w:val="306"/>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MISCELLANEOUS</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1.4%</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0.2%</w:t>
            </w:r>
          </w:p>
        </w:tc>
      </w:tr>
      <w:tr w:rsidR="001D6C2A" w:rsidTr="00BA5389">
        <w:trPr>
          <w:trHeight w:val="360"/>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POLE FIRE</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23.4%</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2.8%</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0.8%</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2.4%</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0.6%</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2.5%</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3.6%</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0.2%</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15.5%</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4.7%</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6.3%</w:t>
            </w:r>
          </w:p>
        </w:tc>
      </w:tr>
      <w:tr w:rsidR="001D6C2A" w:rsidTr="00BA5389">
        <w:trPr>
          <w:trHeight w:val="315"/>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WEATHER</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8.5%</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34.3%</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25.4%</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21.3%</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14.7%</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32.9%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54.3%</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43.6%</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21.5%</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15.3%</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25.5%</w:t>
            </w:r>
          </w:p>
        </w:tc>
      </w:tr>
      <w:tr w:rsidR="001D6C2A" w:rsidTr="00BA5389">
        <w:trPr>
          <w:trHeight w:val="369"/>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UNDETERMINED</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3.4%</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7.9%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2.3%</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13.5%</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2.8%</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4.6%</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0.3%</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4.3%</w:t>
            </w:r>
          </w:p>
        </w:tc>
      </w:tr>
      <w:tr w:rsidR="001D6C2A" w:rsidTr="00BA5389">
        <w:trPr>
          <w:trHeight w:val="378"/>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TREE</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16.9%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25.4%</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22.5%</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31.7%</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22.7%</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22.0%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8.7%</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23.3%</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47.6%</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21.6%</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26.4%</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25.1%</w:t>
            </w:r>
          </w:p>
        </w:tc>
      </w:tr>
      <w:tr w:rsidR="001D6C2A" w:rsidTr="00BA5389">
        <w:trPr>
          <w:trHeight w:val="342"/>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PUBLIC</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5.5%</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2.1%</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5.4%</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7.4%</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9.1%</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1.4%</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9.9%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6.7%</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10.7%</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9.8%</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7.5%</w:t>
            </w:r>
          </w:p>
        </w:tc>
      </w:tr>
      <w:tr w:rsidR="001D6C2A" w:rsidTr="00BA5389">
        <w:trPr>
          <w:trHeight w:val="369"/>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COMPANY</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1.3%</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0.2%</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0.3%</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2.7%</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0.7%</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0.6%</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1.8%</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1.3%</w:t>
            </w:r>
          </w:p>
        </w:tc>
      </w:tr>
      <w:tr w:rsidR="001D6C2A" w:rsidTr="00BA5389">
        <w:trPr>
          <w:trHeight w:val="378"/>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EQUIPMENT OH</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34.6%</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9.7%</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9.6%</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11.9%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14.9%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15.2%</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10.3%</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7.0%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13.1%</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10.4%</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10.9%</w:t>
            </w:r>
          </w:p>
        </w:tc>
      </w:tr>
      <w:tr w:rsidR="001D6C2A" w:rsidTr="00BA5389">
        <w:trPr>
          <w:trHeight w:val="360"/>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EQUIPMENT UG</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0.4%</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1.1%</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0.2%</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1.9%</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1.1%</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5.4%</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0.3%</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0.8%</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0.5%</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1.4%</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0.8%</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1.2%</w:t>
            </w:r>
          </w:p>
        </w:tc>
      </w:tr>
      <w:tr w:rsidR="001D6C2A" w:rsidTr="00BA5389">
        <w:trPr>
          <w:trHeight w:val="414"/>
          <w:jc w:val="center"/>
        </w:trPr>
        <w:tc>
          <w:tcPr>
            <w:tcW w:w="1830" w:type="dxa"/>
            <w:tcBorders>
              <w:top w:val="single" w:sz="6" w:space="0" w:color="auto"/>
              <w:bottom w:val="single" w:sz="6"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EQUIPMENT SUB</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3.2%</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5.3%</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7.9%</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1.1%</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6.1%</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0.0%</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0.6%</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14.7%</w:t>
            </w:r>
          </w:p>
        </w:tc>
        <w:tc>
          <w:tcPr>
            <w:tcW w:w="998"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6.6%</w:t>
            </w:r>
          </w:p>
        </w:tc>
        <w:tc>
          <w:tcPr>
            <w:tcW w:w="997" w:type="dxa"/>
            <w:tcBorders>
              <w:top w:val="single" w:sz="6" w:space="0" w:color="auto"/>
              <w:left w:val="single" w:sz="6" w:space="0" w:color="auto"/>
              <w:bottom w:val="single" w:sz="6"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5.7%</w:t>
            </w:r>
          </w:p>
        </w:tc>
        <w:tc>
          <w:tcPr>
            <w:tcW w:w="998" w:type="dxa"/>
            <w:tcBorders>
              <w:top w:val="single" w:sz="6" w:space="0" w:color="auto"/>
              <w:left w:val="single" w:sz="6" w:space="0" w:color="auto"/>
              <w:bottom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4.8%</w:t>
            </w:r>
          </w:p>
        </w:tc>
      </w:tr>
      <w:tr w:rsidR="001D6C2A" w:rsidTr="00BA5389">
        <w:trPr>
          <w:trHeight w:val="369"/>
          <w:jc w:val="center"/>
        </w:trPr>
        <w:tc>
          <w:tcPr>
            <w:tcW w:w="1830" w:type="dxa"/>
            <w:tcBorders>
              <w:top w:val="single" w:sz="6" w:space="0" w:color="auto"/>
              <w:bottom w:val="single" w:sz="24" w:space="0" w:color="auto"/>
              <w:right w:val="single" w:sz="6" w:space="0" w:color="auto"/>
            </w:tcBorders>
            <w:vAlign w:val="center"/>
          </w:tcPr>
          <w:p w:rsidR="001D6C2A" w:rsidRDefault="001D6C2A" w:rsidP="00BA5389">
            <w:pPr>
              <w:rPr>
                <w:rFonts w:ascii="Arial" w:hAnsi="Arial" w:cs="Arial"/>
                <w:sz w:val="20"/>
              </w:rPr>
            </w:pPr>
            <w:r>
              <w:rPr>
                <w:rFonts w:ascii="Arial" w:hAnsi="Arial" w:cs="Arial"/>
                <w:sz w:val="20"/>
              </w:rPr>
              <w:t>PLANNED</w:t>
            </w:r>
          </w:p>
        </w:tc>
        <w:tc>
          <w:tcPr>
            <w:tcW w:w="997"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1.5%</w:t>
            </w:r>
          </w:p>
        </w:tc>
        <w:tc>
          <w:tcPr>
            <w:tcW w:w="998"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10.8%</w:t>
            </w:r>
          </w:p>
        </w:tc>
        <w:tc>
          <w:tcPr>
            <w:tcW w:w="997"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23.0%</w:t>
            </w:r>
          </w:p>
        </w:tc>
        <w:tc>
          <w:tcPr>
            <w:tcW w:w="998"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10.2%</w:t>
            </w:r>
          </w:p>
        </w:tc>
        <w:tc>
          <w:tcPr>
            <w:tcW w:w="997"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15.3%</w:t>
            </w:r>
          </w:p>
        </w:tc>
        <w:tc>
          <w:tcPr>
            <w:tcW w:w="998"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6.7%</w:t>
            </w:r>
          </w:p>
        </w:tc>
        <w:tc>
          <w:tcPr>
            <w:tcW w:w="997"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8.9%</w:t>
            </w:r>
          </w:p>
        </w:tc>
        <w:tc>
          <w:tcPr>
            <w:tcW w:w="998"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6.5%</w:t>
            </w:r>
          </w:p>
        </w:tc>
        <w:tc>
          <w:tcPr>
            <w:tcW w:w="997"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1.8%</w:t>
            </w:r>
          </w:p>
        </w:tc>
        <w:tc>
          <w:tcPr>
            <w:tcW w:w="998"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5.8%</w:t>
            </w:r>
          </w:p>
        </w:tc>
        <w:tc>
          <w:tcPr>
            <w:tcW w:w="997" w:type="dxa"/>
            <w:tcBorders>
              <w:top w:val="single" w:sz="6" w:space="0" w:color="auto"/>
              <w:left w:val="single" w:sz="6" w:space="0" w:color="auto"/>
              <w:bottom w:val="single" w:sz="24" w:space="0" w:color="auto"/>
              <w:right w:val="single" w:sz="6" w:space="0" w:color="auto"/>
            </w:tcBorders>
            <w:vAlign w:val="center"/>
          </w:tcPr>
          <w:p w:rsidR="001D6C2A" w:rsidRDefault="001D6C2A" w:rsidP="00BA5389">
            <w:pPr>
              <w:jc w:val="center"/>
              <w:rPr>
                <w:rFonts w:ascii="Arial" w:hAnsi="Arial" w:cs="Arial"/>
                <w:sz w:val="20"/>
              </w:rPr>
            </w:pPr>
            <w:r>
              <w:rPr>
                <w:rFonts w:ascii="Arial" w:hAnsi="Arial" w:cs="Arial"/>
                <w:sz w:val="20"/>
              </w:rPr>
              <w:t>11.9%</w:t>
            </w:r>
          </w:p>
        </w:tc>
        <w:tc>
          <w:tcPr>
            <w:tcW w:w="998" w:type="dxa"/>
            <w:tcBorders>
              <w:top w:val="single" w:sz="6" w:space="0" w:color="auto"/>
              <w:left w:val="single" w:sz="6" w:space="0" w:color="auto"/>
              <w:bottom w:val="single" w:sz="24" w:space="0" w:color="auto"/>
            </w:tcBorders>
            <w:vAlign w:val="center"/>
          </w:tcPr>
          <w:p w:rsidR="001D6C2A" w:rsidRDefault="001D6C2A" w:rsidP="00BA5389">
            <w:pPr>
              <w:jc w:val="center"/>
              <w:rPr>
                <w:rFonts w:ascii="Arial" w:hAnsi="Arial" w:cs="Arial"/>
                <w:sz w:val="20"/>
              </w:rPr>
            </w:pPr>
            <w:r>
              <w:rPr>
                <w:rFonts w:ascii="Arial" w:hAnsi="Arial" w:cs="Arial"/>
                <w:sz w:val="20"/>
              </w:rPr>
              <w:t>9.0%</w:t>
            </w:r>
          </w:p>
        </w:tc>
      </w:tr>
    </w:tbl>
    <w:p w:rsidR="003A5969" w:rsidRDefault="003A5969">
      <w:pPr>
        <w:pStyle w:val="CommentText"/>
      </w:pPr>
    </w:p>
    <w:p w:rsidR="003A5969" w:rsidRDefault="003A5969"/>
    <w:p w:rsidR="003A5969" w:rsidRDefault="003A5969"/>
    <w:tbl>
      <w:tblPr>
        <w:tblpPr w:leftFromText="180" w:rightFromText="180" w:vertAnchor="text" w:horzAnchor="margin" w:tblpY="-6"/>
        <w:tblW w:w="0" w:type="auto"/>
        <w:tblLayout w:type="fixed"/>
        <w:tblLook w:val="0000"/>
      </w:tblPr>
      <w:tblGrid>
        <w:gridCol w:w="1188"/>
        <w:gridCol w:w="3420"/>
        <w:gridCol w:w="1170"/>
        <w:gridCol w:w="5670"/>
      </w:tblGrid>
      <w:tr w:rsidR="003A5969">
        <w:tc>
          <w:tcPr>
            <w:tcW w:w="1188" w:type="dxa"/>
          </w:tcPr>
          <w:p w:rsidR="003A5969" w:rsidRDefault="003A5969">
            <w:pPr>
              <w:pStyle w:val="Footer"/>
              <w:tabs>
                <w:tab w:val="clear" w:pos="4320"/>
                <w:tab w:val="clear" w:pos="8640"/>
              </w:tabs>
            </w:pPr>
            <w:r>
              <w:t>CDC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3A5969" w:rsidRDefault="003A5969">
            <w:pPr>
              <w:pStyle w:val="Footer"/>
              <w:tabs>
                <w:tab w:val="clear" w:pos="4320"/>
                <w:tab w:val="clear" w:pos="8640"/>
              </w:tabs>
            </w:pPr>
            <w:r>
              <w:t>LCC</w:t>
            </w:r>
          </w:p>
        </w:tc>
        <w:tc>
          <w:tcPr>
            <w:tcW w:w="5670" w:type="dxa"/>
          </w:tcPr>
          <w:p w:rsidR="003A5969" w:rsidRDefault="003A5969">
            <w:pPr>
              <w:pStyle w:val="Footer"/>
              <w:tabs>
                <w:tab w:val="clear" w:pos="4320"/>
                <w:tab w:val="clear" w:pos="8640"/>
              </w:tabs>
            </w:pPr>
            <w:r>
              <w:t>Lewiston-Clarkston</w:t>
            </w:r>
          </w:p>
        </w:tc>
      </w:tr>
      <w:tr w:rsidR="003A5969">
        <w:tc>
          <w:tcPr>
            <w:tcW w:w="1188" w:type="dxa"/>
          </w:tcPr>
          <w:p w:rsidR="003A5969" w:rsidRDefault="003A5969">
            <w:pPr>
              <w:pStyle w:val="Footer"/>
              <w:tabs>
                <w:tab w:val="clear" w:pos="4320"/>
                <w:tab w:val="clear" w:pos="8640"/>
              </w:tabs>
            </w:pPr>
            <w:r>
              <w:t>COC</w:t>
            </w:r>
          </w:p>
        </w:tc>
        <w:tc>
          <w:tcPr>
            <w:tcW w:w="3420" w:type="dxa"/>
          </w:tcPr>
          <w:p w:rsidR="003A5969" w:rsidRDefault="003A5969">
            <w:pPr>
              <w:pStyle w:val="Footer"/>
              <w:tabs>
                <w:tab w:val="clear" w:pos="4320"/>
                <w:tab w:val="clear" w:pos="8640"/>
              </w:tabs>
            </w:pPr>
            <w:smartTag w:uri="urn:schemas-microsoft-com:office:smarttags" w:element="place">
              <w:r>
                <w:t>Colville</w:t>
              </w:r>
            </w:smartTag>
          </w:p>
        </w:tc>
        <w:tc>
          <w:tcPr>
            <w:tcW w:w="1170" w:type="dxa"/>
          </w:tcPr>
          <w:p w:rsidR="003A5969" w:rsidRDefault="003A5969">
            <w:pPr>
              <w:pStyle w:val="Footer"/>
              <w:tabs>
                <w:tab w:val="clear" w:pos="4320"/>
                <w:tab w:val="clear" w:pos="8640"/>
              </w:tabs>
            </w:pPr>
            <w:r>
              <w:t>OTC</w:t>
            </w:r>
          </w:p>
        </w:tc>
        <w:tc>
          <w:tcPr>
            <w:tcW w:w="5670" w:type="dxa"/>
          </w:tcPr>
          <w:p w:rsidR="003A5969" w:rsidRDefault="003A5969">
            <w:pPr>
              <w:pStyle w:val="Footer"/>
              <w:tabs>
                <w:tab w:val="clear" w:pos="4320"/>
                <w:tab w:val="clear" w:pos="8640"/>
              </w:tabs>
            </w:pPr>
            <w:r>
              <w:t>Othello</w:t>
            </w:r>
          </w:p>
        </w:tc>
      </w:tr>
      <w:tr w:rsidR="003A5969">
        <w:tc>
          <w:tcPr>
            <w:tcW w:w="1188" w:type="dxa"/>
          </w:tcPr>
          <w:p w:rsidR="003A5969" w:rsidRDefault="003A5969">
            <w:pPr>
              <w:pStyle w:val="Footer"/>
              <w:tabs>
                <w:tab w:val="clear" w:pos="4320"/>
                <w:tab w:val="clear" w:pos="8640"/>
              </w:tabs>
            </w:pPr>
            <w:r>
              <w:t>DAC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3A5969" w:rsidRDefault="003A5969">
            <w:pPr>
              <w:pStyle w:val="Footer"/>
              <w:tabs>
                <w:tab w:val="clear" w:pos="4320"/>
                <w:tab w:val="clear" w:pos="8640"/>
              </w:tabs>
            </w:pPr>
            <w:r>
              <w:t>PAC</w:t>
            </w:r>
          </w:p>
        </w:tc>
        <w:tc>
          <w:tcPr>
            <w:tcW w:w="5670" w:type="dxa"/>
          </w:tcPr>
          <w:p w:rsidR="003A5969" w:rsidRDefault="003A5969">
            <w:pPr>
              <w:pStyle w:val="Footer"/>
              <w:tabs>
                <w:tab w:val="clear" w:pos="4320"/>
                <w:tab w:val="clear" w:pos="8640"/>
              </w:tabs>
            </w:pPr>
            <w:r>
              <w:t>Palouse</w:t>
            </w:r>
          </w:p>
        </w:tc>
      </w:tr>
      <w:tr w:rsidR="003A5969">
        <w:tc>
          <w:tcPr>
            <w:tcW w:w="1188" w:type="dxa"/>
          </w:tcPr>
          <w:p w:rsidR="003A5969" w:rsidRDefault="003A5969">
            <w:pPr>
              <w:pStyle w:val="Footer"/>
              <w:tabs>
                <w:tab w:val="clear" w:pos="4320"/>
                <w:tab w:val="clear" w:pos="8640"/>
              </w:tabs>
            </w:pPr>
            <w:r>
              <w:t>DPC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3A5969" w:rsidRDefault="003A5969">
            <w:pPr>
              <w:pStyle w:val="Footer"/>
              <w:tabs>
                <w:tab w:val="clear" w:pos="4320"/>
                <w:tab w:val="clear" w:pos="8640"/>
              </w:tabs>
            </w:pPr>
            <w:r>
              <w:t>SAC</w:t>
            </w:r>
          </w:p>
        </w:tc>
        <w:tc>
          <w:tcPr>
            <w:tcW w:w="5670" w:type="dxa"/>
          </w:tcPr>
          <w:p w:rsidR="003A5969" w:rsidRDefault="003A5969">
            <w:pPr>
              <w:pStyle w:val="Footer"/>
              <w:tabs>
                <w:tab w:val="clear" w:pos="4320"/>
                <w:tab w:val="clear" w:pos="8640"/>
              </w:tabs>
            </w:pPr>
            <w:r>
              <w:t>Sandpoint</w:t>
            </w:r>
          </w:p>
        </w:tc>
      </w:tr>
      <w:tr w:rsidR="003A5969">
        <w:tc>
          <w:tcPr>
            <w:tcW w:w="1188" w:type="dxa"/>
          </w:tcPr>
          <w:p w:rsidR="003A5969" w:rsidRDefault="003A5969">
            <w:pPr>
              <w:pStyle w:val="Footer"/>
              <w:tabs>
                <w:tab w:val="clear" w:pos="4320"/>
                <w:tab w:val="clear" w:pos="8640"/>
              </w:tabs>
            </w:pPr>
            <w:r>
              <w:t>GRC</w:t>
            </w:r>
          </w:p>
        </w:tc>
        <w:tc>
          <w:tcPr>
            <w:tcW w:w="3420" w:type="dxa"/>
          </w:tcPr>
          <w:p w:rsidR="003A5969" w:rsidRDefault="003A5969">
            <w:pPr>
              <w:pStyle w:val="Footer"/>
              <w:tabs>
                <w:tab w:val="clear" w:pos="4320"/>
                <w:tab w:val="clear" w:pos="8640"/>
              </w:tabs>
            </w:pPr>
            <w:r>
              <w:t>Grangeville</w:t>
            </w:r>
          </w:p>
        </w:tc>
        <w:tc>
          <w:tcPr>
            <w:tcW w:w="1170" w:type="dxa"/>
          </w:tcPr>
          <w:p w:rsidR="003A5969" w:rsidRDefault="003A5969">
            <w:pPr>
              <w:pStyle w:val="Footer"/>
              <w:tabs>
                <w:tab w:val="clear" w:pos="4320"/>
                <w:tab w:val="clear" w:pos="8640"/>
              </w:tabs>
            </w:pPr>
            <w:r>
              <w:t>SPC</w:t>
            </w:r>
          </w:p>
        </w:tc>
        <w:tc>
          <w:tcPr>
            <w:tcW w:w="567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3A5969">
        <w:tc>
          <w:tcPr>
            <w:tcW w:w="1188" w:type="dxa"/>
          </w:tcPr>
          <w:p w:rsidR="003A5969" w:rsidRDefault="003A5969">
            <w:pPr>
              <w:pStyle w:val="Footer"/>
              <w:tabs>
                <w:tab w:val="clear" w:pos="4320"/>
                <w:tab w:val="clear" w:pos="8640"/>
              </w:tabs>
            </w:pPr>
            <w:r>
              <w:t>KEC</w:t>
            </w:r>
          </w:p>
        </w:tc>
        <w:tc>
          <w:tcPr>
            <w:tcW w:w="3420" w:type="dxa"/>
          </w:tcPr>
          <w:p w:rsidR="003A5969" w:rsidRDefault="003A5969">
            <w:pPr>
              <w:pStyle w:val="Footer"/>
              <w:tabs>
                <w:tab w:val="clear" w:pos="4320"/>
                <w:tab w:val="clear" w:pos="8640"/>
              </w:tabs>
            </w:pPr>
            <w:r>
              <w:t>Kellogg/ St. Maries</w:t>
            </w:r>
          </w:p>
        </w:tc>
        <w:tc>
          <w:tcPr>
            <w:tcW w:w="1170" w:type="dxa"/>
          </w:tcPr>
          <w:p w:rsidR="003A5969" w:rsidRDefault="003A5969">
            <w:pPr>
              <w:pStyle w:val="Footer"/>
              <w:tabs>
                <w:tab w:val="clear" w:pos="4320"/>
                <w:tab w:val="clear" w:pos="8640"/>
              </w:tabs>
            </w:pPr>
          </w:p>
        </w:tc>
        <w:tc>
          <w:tcPr>
            <w:tcW w:w="5670" w:type="dxa"/>
          </w:tcPr>
          <w:p w:rsidR="003A5969" w:rsidRDefault="003A5969">
            <w:pPr>
              <w:pStyle w:val="Footer"/>
              <w:tabs>
                <w:tab w:val="clear" w:pos="4320"/>
                <w:tab w:val="clear" w:pos="8640"/>
              </w:tabs>
            </w:pPr>
          </w:p>
        </w:tc>
      </w:tr>
    </w:tbl>
    <w:p w:rsidR="003A5969" w:rsidRDefault="003A5969"/>
    <w:p w:rsidR="00B360B0" w:rsidRDefault="00B360B0"/>
    <w:p w:rsidR="003A5969" w:rsidRDefault="003A5969">
      <w:pPr>
        <w:pStyle w:val="Heading3"/>
      </w:pPr>
      <w:r>
        <w:br w:type="page"/>
      </w:r>
      <w:bookmarkStart w:id="265" w:name="_Toc97619615"/>
      <w:bookmarkStart w:id="266" w:name="_Toc98906782"/>
      <w:bookmarkStart w:id="267" w:name="_Toc165342456"/>
      <w:bookmarkStart w:id="268" w:name="_Toc193711025"/>
      <w:bookmarkStart w:id="269" w:name="_Toc227571620"/>
      <w:bookmarkStart w:id="270" w:name="_Toc291828310"/>
      <w:r w:rsidR="007604DD">
        <w:lastRenderedPageBreak/>
        <w:t xml:space="preserve">Chart </w:t>
      </w:r>
      <w:r w:rsidR="00473AE9">
        <w:t>8</w:t>
      </w:r>
      <w:r>
        <w:t>.2 – % SAIDI per Cause by Office</w:t>
      </w:r>
      <w:bookmarkEnd w:id="265"/>
      <w:bookmarkEnd w:id="266"/>
      <w:bookmarkEnd w:id="267"/>
      <w:bookmarkEnd w:id="268"/>
      <w:bookmarkEnd w:id="269"/>
      <w:bookmarkEnd w:id="270"/>
    </w:p>
    <w:p w:rsidR="00E32D28" w:rsidRPr="00E32D28" w:rsidRDefault="00E32D28" w:rsidP="00E32D28"/>
    <w:p w:rsidR="003A5969" w:rsidRDefault="003A5969">
      <w:r>
        <w:t xml:space="preserve">The following chart shows the percentage SAIDI contribution by causes for outages excluding major event days. </w:t>
      </w:r>
    </w:p>
    <w:p w:rsidR="003A5969" w:rsidRDefault="003A5969"/>
    <w:p w:rsidR="003A5969" w:rsidRPr="003A79C3" w:rsidRDefault="001D6C2A" w:rsidP="00E32D28">
      <w:pPr>
        <w:jc w:val="center"/>
        <w:sectPr w:rsidR="003A5969" w:rsidRPr="003A79C3" w:rsidSect="002A49F9">
          <w:pgSz w:w="15840" w:h="12240" w:orient="landscape" w:code="1"/>
          <w:pgMar w:top="1008" w:right="1008" w:bottom="1008" w:left="1008" w:header="720" w:footer="720" w:gutter="0"/>
          <w:cols w:space="720"/>
        </w:sectPr>
      </w:pPr>
      <w:r w:rsidRPr="001D6C2A">
        <w:rPr>
          <w:noProof/>
        </w:rPr>
        <w:drawing>
          <wp:inline distT="0" distB="0" distL="0" distR="0">
            <wp:extent cx="6414924" cy="4876800"/>
            <wp:effectExtent l="19050" t="0" r="4926"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6418606" cy="4879599"/>
                    </a:xfrm>
                    <a:prstGeom prst="rect">
                      <a:avLst/>
                    </a:prstGeom>
                    <a:noFill/>
                    <a:ln w="9525">
                      <a:noFill/>
                      <a:miter lim="800000"/>
                      <a:headEnd/>
                      <a:tailEnd/>
                    </a:ln>
                  </pic:spPr>
                </pic:pic>
              </a:graphicData>
            </a:graphic>
          </wp:inline>
        </w:drawing>
      </w:r>
    </w:p>
    <w:p w:rsidR="003A5969" w:rsidRDefault="003A5969">
      <w:pPr>
        <w:pStyle w:val="Heading3"/>
      </w:pPr>
      <w:bookmarkStart w:id="271" w:name="_Toc98906783"/>
      <w:bookmarkStart w:id="272" w:name="_Toc165342457"/>
      <w:bookmarkStart w:id="273" w:name="_Toc193711026"/>
      <w:bookmarkStart w:id="274" w:name="_Toc227571621"/>
      <w:bookmarkStart w:id="275" w:name="_Toc291828311"/>
      <w:r>
        <w:lastRenderedPageBreak/>
        <w:t xml:space="preserve">Table </w:t>
      </w:r>
      <w:r w:rsidR="00473AE9">
        <w:t>8</w:t>
      </w:r>
      <w:r>
        <w:t xml:space="preserve">.3 - % SAIFI per </w:t>
      </w:r>
      <w:bookmarkEnd w:id="255"/>
      <w:r>
        <w:t>Cause by Month</w:t>
      </w:r>
      <w:bookmarkEnd w:id="271"/>
      <w:bookmarkEnd w:id="272"/>
      <w:bookmarkEnd w:id="273"/>
      <w:bookmarkEnd w:id="274"/>
      <w:bookmarkEnd w:id="275"/>
    </w:p>
    <w:p w:rsidR="00E32D28" w:rsidRPr="00E32D28" w:rsidRDefault="00E32D28" w:rsidP="00E32D28"/>
    <w:p w:rsidR="003A5969" w:rsidRDefault="003A5969">
      <w:r>
        <w:t>The following table lists the percentage SAIFI contributi</w:t>
      </w:r>
      <w:r w:rsidR="00565968">
        <w:t>on by causes for all outages, ex</w:t>
      </w:r>
      <w:r>
        <w:t xml:space="preserve">cluding major event days. </w:t>
      </w:r>
    </w:p>
    <w:p w:rsidR="003A5969" w:rsidRDefault="003A5969"/>
    <w:p w:rsidR="003A5969" w:rsidRDefault="003A5969"/>
    <w:tbl>
      <w:tblPr>
        <w:tblW w:w="13160" w:type="dxa"/>
        <w:jc w:val="center"/>
        <w:tblInd w:w="-207" w:type="dxa"/>
        <w:tblCellMar>
          <w:left w:w="0" w:type="dxa"/>
          <w:right w:w="0" w:type="dxa"/>
        </w:tblCellMar>
        <w:tblLook w:val="0000"/>
      </w:tblPr>
      <w:tblGrid>
        <w:gridCol w:w="1960"/>
        <w:gridCol w:w="840"/>
        <w:gridCol w:w="840"/>
        <w:gridCol w:w="840"/>
        <w:gridCol w:w="840"/>
        <w:gridCol w:w="840"/>
        <w:gridCol w:w="840"/>
        <w:gridCol w:w="840"/>
        <w:gridCol w:w="840"/>
        <w:gridCol w:w="840"/>
        <w:gridCol w:w="840"/>
        <w:gridCol w:w="840"/>
        <w:gridCol w:w="840"/>
        <w:gridCol w:w="1120"/>
      </w:tblGrid>
      <w:tr w:rsidR="003A5969" w:rsidTr="003A64CF">
        <w:trPr>
          <w:trHeight w:val="360"/>
          <w:jc w:val="center"/>
        </w:trPr>
        <w:tc>
          <w:tcPr>
            <w:tcW w:w="1960" w:type="dxa"/>
            <w:tcBorders>
              <w:top w:val="single" w:sz="18" w:space="0" w:color="auto"/>
              <w:left w:val="single" w:sz="18" w:space="0" w:color="auto"/>
              <w:bottom w:val="single" w:sz="18" w:space="0" w:color="auto"/>
              <w:right w:val="single" w:sz="6" w:space="0" w:color="auto"/>
            </w:tcBorders>
            <w:noWrap/>
            <w:vAlign w:val="bottom"/>
          </w:tcPr>
          <w:p w:rsidR="003A5969" w:rsidRDefault="003A5969">
            <w:pPr>
              <w:rPr>
                <w:rFonts w:ascii="Arial" w:eastAsia="Arial Unicode MS" w:hAnsi="Arial" w:cs="Arial"/>
                <w:b/>
                <w:bCs/>
                <w:szCs w:val="24"/>
              </w:rPr>
            </w:pPr>
            <w:r>
              <w:rPr>
                <w:rFonts w:ascii="Arial" w:hAnsi="Arial" w:cs="Arial"/>
                <w:b/>
                <w:bCs/>
              </w:rPr>
              <w:t>Reason</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Jan</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Feb</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Mar</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Apr</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May</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June</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July</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Aug</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Sept</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Oct</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Nov</w:t>
            </w:r>
          </w:p>
        </w:tc>
        <w:tc>
          <w:tcPr>
            <w:tcW w:w="84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Dec</w:t>
            </w:r>
          </w:p>
        </w:tc>
        <w:tc>
          <w:tcPr>
            <w:tcW w:w="1120" w:type="dxa"/>
            <w:tcBorders>
              <w:top w:val="single" w:sz="18" w:space="0" w:color="auto"/>
              <w:left w:val="single" w:sz="6" w:space="0" w:color="auto"/>
              <w:bottom w:val="single" w:sz="18" w:space="0" w:color="auto"/>
              <w:right w:val="single" w:sz="18"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Yearly</w:t>
            </w:r>
          </w:p>
        </w:tc>
      </w:tr>
      <w:tr w:rsidR="001D6C2A" w:rsidTr="003A64CF">
        <w:trPr>
          <w:trHeight w:val="315"/>
          <w:jc w:val="center"/>
        </w:trPr>
        <w:tc>
          <w:tcPr>
            <w:tcW w:w="0" w:type="auto"/>
            <w:tcBorders>
              <w:top w:val="single" w:sz="18"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ANIMAL</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8.5%</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15.4%</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1.7%</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4.9%</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0.9%</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9.6%</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7.2%</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8.1%</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1.3%</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2.1%</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6.8%</w:t>
            </w:r>
          </w:p>
        </w:tc>
        <w:tc>
          <w:tcPr>
            <w:tcW w:w="0" w:type="auto"/>
            <w:tcBorders>
              <w:top w:val="single" w:sz="18"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1.1%</w:t>
            </w:r>
          </w:p>
        </w:tc>
        <w:tc>
          <w:tcPr>
            <w:tcW w:w="0" w:type="auto"/>
            <w:tcBorders>
              <w:top w:val="single" w:sz="18"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5.2%</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MISCELLANEOUS</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0.1%</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POLE FIRE</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42.3%</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8.6%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7.0%</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8.8%</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WEATHER</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36.5%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19.7%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18.8%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36.1%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25.7%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28.9%</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17.1%</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UNDETERMINED</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5.3%</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13.8%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10.8%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21.0%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8.0%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1.3%</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7.0%</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TREE</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7.7%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15.8%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23.8%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28.2%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14.6%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25.0%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8.4%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15.1%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11.8%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36.8%</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18.2%</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PUBLIC</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12.7%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13.9%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10.9%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19.6%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10.5%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18.5%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5.5%</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9.7%</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COMPANY</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9.1%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13.4%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7.2%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18.0%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10.5%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5.2%</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EQUIPMENT OH</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11.0%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24.6%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18.9%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5.4%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19.8%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8.7%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14.7%</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9.5%</w:t>
            </w:r>
          </w:p>
        </w:tc>
      </w:tr>
      <w:tr w:rsidR="001D6C2A"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EQUIPMENT UG</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0.8%</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0.6%</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1.9%</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0.5%</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0.3%</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0.7%</w:t>
            </w:r>
          </w:p>
        </w:tc>
      </w:tr>
      <w:tr w:rsidR="001D6C2A" w:rsidTr="003A64CF">
        <w:trPr>
          <w:trHeight w:val="34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EQUIPMENT SUB</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43.2%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12.0%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31.2%</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20.4%</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1.7%</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4.3%</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4.1%</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0.1%</w:t>
            </w:r>
          </w:p>
        </w:tc>
        <w:tc>
          <w:tcPr>
            <w:tcW w:w="0" w:type="auto"/>
            <w:tcBorders>
              <w:top w:val="single" w:sz="6" w:space="0" w:color="auto"/>
              <w:left w:val="single" w:sz="6" w:space="0" w:color="auto"/>
              <w:bottom w:val="single" w:sz="6"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8.3%</w:t>
            </w:r>
          </w:p>
        </w:tc>
      </w:tr>
      <w:tr w:rsidR="001D6C2A" w:rsidTr="003A64CF">
        <w:trPr>
          <w:trHeight w:val="345"/>
          <w:jc w:val="center"/>
        </w:trPr>
        <w:tc>
          <w:tcPr>
            <w:tcW w:w="0" w:type="auto"/>
            <w:tcBorders>
              <w:top w:val="single" w:sz="6" w:space="0" w:color="auto"/>
              <w:left w:val="single" w:sz="18" w:space="0" w:color="auto"/>
              <w:bottom w:val="single" w:sz="18" w:space="0" w:color="auto"/>
              <w:right w:val="single" w:sz="6" w:space="0" w:color="auto"/>
            </w:tcBorders>
            <w:noWrap/>
            <w:vAlign w:val="bottom"/>
          </w:tcPr>
          <w:p w:rsidR="001D6C2A" w:rsidRDefault="001D6C2A">
            <w:pPr>
              <w:rPr>
                <w:rFonts w:ascii="Arial" w:hAnsi="Arial" w:cs="Arial"/>
                <w:sz w:val="20"/>
              </w:rPr>
            </w:pPr>
            <w:r>
              <w:rPr>
                <w:rFonts w:ascii="Arial" w:hAnsi="Arial" w:cs="Arial"/>
                <w:sz w:val="20"/>
              </w:rPr>
              <w:t>PLANNED</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9.7%</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10.3%</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3.8%</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6.0%</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1.8%</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14.1%</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11.0%</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9.4%</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39.2%</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11.7%</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9.1%</w:t>
            </w:r>
          </w:p>
        </w:tc>
        <w:tc>
          <w:tcPr>
            <w:tcW w:w="0" w:type="auto"/>
            <w:tcBorders>
              <w:top w:val="single" w:sz="6" w:space="0" w:color="auto"/>
              <w:left w:val="single" w:sz="6" w:space="0" w:color="auto"/>
              <w:bottom w:val="single" w:sz="18" w:space="0" w:color="auto"/>
              <w:right w:val="single" w:sz="6" w:space="0" w:color="auto"/>
            </w:tcBorders>
            <w:noWrap/>
            <w:vAlign w:val="bottom"/>
          </w:tcPr>
          <w:p w:rsidR="001D6C2A" w:rsidRDefault="001D6C2A" w:rsidP="00BA5389">
            <w:pPr>
              <w:jc w:val="center"/>
              <w:rPr>
                <w:rFonts w:ascii="Arial" w:hAnsi="Arial" w:cs="Arial"/>
                <w:sz w:val="20"/>
              </w:rPr>
            </w:pPr>
            <w:r>
              <w:rPr>
                <w:rFonts w:ascii="Arial" w:hAnsi="Arial" w:cs="Arial"/>
                <w:sz w:val="20"/>
              </w:rPr>
              <w:t>4.3%</w:t>
            </w:r>
          </w:p>
        </w:tc>
        <w:tc>
          <w:tcPr>
            <w:tcW w:w="0" w:type="auto"/>
            <w:tcBorders>
              <w:top w:val="single" w:sz="6" w:space="0" w:color="auto"/>
              <w:left w:val="single" w:sz="6" w:space="0" w:color="auto"/>
              <w:bottom w:val="single" w:sz="18" w:space="0" w:color="auto"/>
              <w:right w:val="single" w:sz="18" w:space="0" w:color="auto"/>
            </w:tcBorders>
            <w:noWrap/>
            <w:vAlign w:val="bottom"/>
          </w:tcPr>
          <w:p w:rsidR="001D6C2A" w:rsidRDefault="001D6C2A" w:rsidP="00BA5389">
            <w:pPr>
              <w:jc w:val="center"/>
              <w:rPr>
                <w:rFonts w:ascii="Arial" w:hAnsi="Arial" w:cs="Arial"/>
                <w:sz w:val="20"/>
              </w:rPr>
            </w:pPr>
            <w:r>
              <w:rPr>
                <w:rFonts w:ascii="Arial" w:hAnsi="Arial" w:cs="Arial"/>
                <w:sz w:val="20"/>
              </w:rPr>
              <w:t>10.2%</w:t>
            </w:r>
          </w:p>
        </w:tc>
      </w:tr>
    </w:tbl>
    <w:p w:rsidR="003A5969" w:rsidRDefault="003A5969">
      <w:pPr>
        <w:pStyle w:val="Footer"/>
        <w:tabs>
          <w:tab w:val="clear" w:pos="4320"/>
          <w:tab w:val="clear" w:pos="8640"/>
        </w:tabs>
      </w:pPr>
    </w:p>
    <w:p w:rsidR="003A5969" w:rsidRDefault="003A5969">
      <w:pPr>
        <w:pStyle w:val="Heading3"/>
      </w:pPr>
      <w:r>
        <w:br w:type="page"/>
      </w:r>
      <w:bookmarkStart w:id="276" w:name="_Toc3183411"/>
      <w:bookmarkStart w:id="277" w:name="_Toc98906784"/>
      <w:bookmarkStart w:id="278" w:name="_Toc165342458"/>
      <w:bookmarkStart w:id="279" w:name="_Toc193711027"/>
      <w:bookmarkStart w:id="280" w:name="_Toc227571622"/>
      <w:bookmarkStart w:id="281" w:name="_Toc291828312"/>
      <w:r>
        <w:lastRenderedPageBreak/>
        <w:t xml:space="preserve">Chart </w:t>
      </w:r>
      <w:bookmarkEnd w:id="276"/>
      <w:r w:rsidR="00473AE9">
        <w:t>8</w:t>
      </w:r>
      <w:r>
        <w:t>.3 – % SAIFI per Cause by Month</w:t>
      </w:r>
      <w:bookmarkEnd w:id="277"/>
      <w:bookmarkEnd w:id="278"/>
      <w:bookmarkEnd w:id="279"/>
      <w:bookmarkEnd w:id="280"/>
      <w:bookmarkEnd w:id="281"/>
    </w:p>
    <w:p w:rsidR="00E32D28" w:rsidRPr="00E32D28" w:rsidRDefault="00E32D28" w:rsidP="00E32D28"/>
    <w:p w:rsidR="003A5969" w:rsidRDefault="003A5969">
      <w:r>
        <w:t>The following chart shows the percentage SAIFI contributi</w:t>
      </w:r>
      <w:r w:rsidR="00565968">
        <w:t>on by causes for all outages, ex</w:t>
      </w:r>
      <w:r>
        <w:t xml:space="preserve">cluding major event days. </w:t>
      </w:r>
    </w:p>
    <w:p w:rsidR="003A5969" w:rsidRPr="003A79C3" w:rsidRDefault="001D6C2A" w:rsidP="00E32D28">
      <w:pPr>
        <w:jc w:val="center"/>
      </w:pPr>
      <w:r w:rsidRPr="001D6C2A">
        <w:rPr>
          <w:noProof/>
        </w:rPr>
        <w:drawing>
          <wp:inline distT="0" distB="0" distL="0" distR="0">
            <wp:extent cx="7658100" cy="5218091"/>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7658100" cy="5218091"/>
                    </a:xfrm>
                    <a:prstGeom prst="rect">
                      <a:avLst/>
                    </a:prstGeom>
                    <a:noFill/>
                    <a:ln w="9525">
                      <a:noFill/>
                      <a:miter lim="800000"/>
                      <a:headEnd/>
                      <a:tailEnd/>
                    </a:ln>
                  </pic:spPr>
                </pic:pic>
              </a:graphicData>
            </a:graphic>
          </wp:inline>
        </w:drawing>
      </w:r>
    </w:p>
    <w:p w:rsidR="003A5969" w:rsidRDefault="003A5969">
      <w:pPr>
        <w:pStyle w:val="Heading3"/>
      </w:pPr>
      <w:r>
        <w:br w:type="page"/>
      </w:r>
      <w:bookmarkStart w:id="282" w:name="_Toc98906785"/>
      <w:bookmarkStart w:id="283" w:name="_Toc165342459"/>
      <w:bookmarkStart w:id="284" w:name="_Toc193711028"/>
      <w:bookmarkStart w:id="285" w:name="_Toc227571623"/>
      <w:bookmarkStart w:id="286" w:name="_Toc291828313"/>
      <w:r w:rsidR="007604DD">
        <w:lastRenderedPageBreak/>
        <w:t xml:space="preserve">Table </w:t>
      </w:r>
      <w:r w:rsidR="00473AE9">
        <w:t>8</w:t>
      </w:r>
      <w:r>
        <w:t>.4 - % SAIDI per Cause by Month</w:t>
      </w:r>
      <w:bookmarkEnd w:id="282"/>
      <w:bookmarkEnd w:id="283"/>
      <w:bookmarkEnd w:id="284"/>
      <w:bookmarkEnd w:id="285"/>
      <w:bookmarkEnd w:id="286"/>
    </w:p>
    <w:p w:rsidR="00E32D28" w:rsidRPr="00E32D28" w:rsidRDefault="00E32D28" w:rsidP="00E32D28"/>
    <w:p w:rsidR="003A5969" w:rsidRDefault="003A5969">
      <w:r>
        <w:t xml:space="preserve">The following table lists the percentage SAIDI contribution by causes for outages excluding major event days. </w:t>
      </w:r>
    </w:p>
    <w:p w:rsidR="00124209" w:rsidRDefault="00124209"/>
    <w:tbl>
      <w:tblPr>
        <w:tblW w:w="13940" w:type="dxa"/>
        <w:jc w:val="center"/>
        <w:tblInd w:w="-138" w:type="dxa"/>
        <w:tblCellMar>
          <w:left w:w="0" w:type="dxa"/>
          <w:right w:w="0" w:type="dxa"/>
        </w:tblCellMar>
        <w:tblLook w:val="0000"/>
      </w:tblPr>
      <w:tblGrid>
        <w:gridCol w:w="1780"/>
        <w:gridCol w:w="920"/>
        <w:gridCol w:w="920"/>
        <w:gridCol w:w="920"/>
        <w:gridCol w:w="920"/>
        <w:gridCol w:w="920"/>
        <w:gridCol w:w="920"/>
        <w:gridCol w:w="920"/>
        <w:gridCol w:w="920"/>
        <w:gridCol w:w="920"/>
        <w:gridCol w:w="920"/>
        <w:gridCol w:w="920"/>
        <w:gridCol w:w="920"/>
        <w:gridCol w:w="1120"/>
      </w:tblGrid>
      <w:tr w:rsidR="003A5969" w:rsidTr="003A64CF">
        <w:trPr>
          <w:trHeight w:val="360"/>
          <w:jc w:val="center"/>
        </w:trPr>
        <w:tc>
          <w:tcPr>
            <w:tcW w:w="1780" w:type="dxa"/>
            <w:tcBorders>
              <w:top w:val="single" w:sz="18" w:space="0" w:color="auto"/>
              <w:left w:val="single" w:sz="18" w:space="0" w:color="auto"/>
              <w:bottom w:val="single" w:sz="18" w:space="0" w:color="auto"/>
              <w:right w:val="single" w:sz="6" w:space="0" w:color="auto"/>
            </w:tcBorders>
            <w:noWrap/>
            <w:vAlign w:val="bottom"/>
          </w:tcPr>
          <w:p w:rsidR="003A5969" w:rsidRDefault="003A5969">
            <w:pPr>
              <w:rPr>
                <w:rFonts w:ascii="Arial" w:eastAsia="Arial Unicode MS" w:hAnsi="Arial" w:cs="Arial"/>
                <w:b/>
                <w:bCs/>
                <w:szCs w:val="24"/>
              </w:rPr>
            </w:pPr>
            <w:r>
              <w:rPr>
                <w:rFonts w:ascii="Arial" w:hAnsi="Arial" w:cs="Arial"/>
                <w:b/>
                <w:bCs/>
              </w:rPr>
              <w:t>REASON</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Jan</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Feb</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Mar</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Apr</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May</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June</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Jul</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Aug</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Sept</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Oct</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Nov</w:t>
            </w:r>
          </w:p>
        </w:tc>
        <w:tc>
          <w:tcPr>
            <w:tcW w:w="920" w:type="dxa"/>
            <w:tcBorders>
              <w:top w:val="single" w:sz="18" w:space="0" w:color="auto"/>
              <w:left w:val="single" w:sz="6" w:space="0" w:color="auto"/>
              <w:bottom w:val="single" w:sz="18" w:space="0" w:color="auto"/>
              <w:right w:val="single" w:sz="6"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Dec</w:t>
            </w:r>
          </w:p>
        </w:tc>
        <w:tc>
          <w:tcPr>
            <w:tcW w:w="1120" w:type="dxa"/>
            <w:tcBorders>
              <w:top w:val="single" w:sz="18" w:space="0" w:color="auto"/>
              <w:left w:val="single" w:sz="6" w:space="0" w:color="auto"/>
              <w:bottom w:val="single" w:sz="18" w:space="0" w:color="auto"/>
              <w:right w:val="single" w:sz="18" w:space="0" w:color="auto"/>
            </w:tcBorders>
            <w:noWrap/>
            <w:vAlign w:val="bottom"/>
          </w:tcPr>
          <w:p w:rsidR="003A5969" w:rsidRDefault="003A5969">
            <w:pPr>
              <w:jc w:val="center"/>
              <w:rPr>
                <w:rFonts w:ascii="Arial" w:eastAsia="Arial Unicode MS" w:hAnsi="Arial" w:cs="Arial"/>
                <w:b/>
                <w:bCs/>
                <w:szCs w:val="24"/>
              </w:rPr>
            </w:pPr>
            <w:r>
              <w:rPr>
                <w:rFonts w:ascii="Arial" w:hAnsi="Arial" w:cs="Arial"/>
                <w:b/>
                <w:bCs/>
              </w:rPr>
              <w:t>Yearly</w:t>
            </w:r>
          </w:p>
        </w:tc>
      </w:tr>
      <w:tr w:rsidR="00A52412" w:rsidTr="003A64CF">
        <w:trPr>
          <w:trHeight w:val="315"/>
          <w:jc w:val="center"/>
        </w:trPr>
        <w:tc>
          <w:tcPr>
            <w:tcW w:w="0" w:type="auto"/>
            <w:tcBorders>
              <w:top w:val="single" w:sz="18"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ANIMAL</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2.4%</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12.3%</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1.2%</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2.9%</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0.8%</w:t>
            </w:r>
          </w:p>
        </w:tc>
        <w:tc>
          <w:tcPr>
            <w:tcW w:w="920" w:type="dxa"/>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10.5%</w:t>
            </w:r>
          </w:p>
        </w:tc>
        <w:tc>
          <w:tcPr>
            <w:tcW w:w="920" w:type="dxa"/>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2.2%</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11.8%</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2.7%</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2.8%</w:t>
            </w:r>
          </w:p>
        </w:tc>
        <w:tc>
          <w:tcPr>
            <w:tcW w:w="0" w:type="auto"/>
            <w:tcBorders>
              <w:top w:val="single" w:sz="18"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0.5%</w:t>
            </w:r>
          </w:p>
        </w:tc>
        <w:tc>
          <w:tcPr>
            <w:tcW w:w="0" w:type="auto"/>
            <w:tcBorders>
              <w:top w:val="single" w:sz="18"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3.9%</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MISCELLANEOUS</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0.2%</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POLE FIRE</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7.1%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14.1%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8.9%</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7.7%</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1.7%</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2.9%</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16.6%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9.3%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8.8%</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6.3%</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WEATHER</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42.2%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20.3%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7.8%</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23.8%</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46.0%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5.9%</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0.8%</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46.2%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37.1%</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25.5%</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UNDETERMINED</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2.4%</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3.1%</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13.9%</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4.8%</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0.3%</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4.3%</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TREE</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10.6%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9.6%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18.6%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32.2%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41.3%</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12.8%</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25.7%</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21.0%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19.6%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23.6%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35.2%</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25.1%</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PUBLIC</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21.3%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6.6%</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3.3%</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11.0%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18.6%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12.1%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3.8%</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2.8%</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7.5%</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COMPANY</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0.5%</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2.6%</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1.9%</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1.3%</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EQUIPMENT OH</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21.2%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8.4%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5.9%</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24.5%</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7.6%</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6.8%</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4.7%</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6.8%</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31.4%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9.5%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13.3%</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10.9%</w:t>
            </w:r>
          </w:p>
        </w:tc>
      </w:tr>
      <w:tr w:rsidR="00A52412" w:rsidTr="003A64CF">
        <w:trPr>
          <w:trHeight w:val="31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EQUIPMENT UG</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5.7%</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1.6%</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0.8%</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0.4%</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1.2%</w:t>
            </w:r>
          </w:p>
        </w:tc>
      </w:tr>
      <w:tr w:rsidR="00A52412" w:rsidTr="003A64CF">
        <w:trPr>
          <w:trHeight w:val="345"/>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EQUIPMENT SUB</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28.2%</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13.0%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6.1%</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11.9%</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14.4%</w:t>
            </w:r>
          </w:p>
        </w:tc>
        <w:tc>
          <w:tcPr>
            <w:tcW w:w="920" w:type="dxa"/>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1.4%</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5.5%</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0.0%</w:t>
            </w:r>
          </w:p>
        </w:tc>
        <w:tc>
          <w:tcPr>
            <w:tcW w:w="0" w:type="auto"/>
            <w:tcBorders>
              <w:top w:val="single" w:sz="6" w:space="0" w:color="auto"/>
              <w:left w:val="single" w:sz="6" w:space="0" w:color="auto"/>
              <w:bottom w:val="single" w:sz="6"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4.8%</w:t>
            </w:r>
          </w:p>
        </w:tc>
      </w:tr>
      <w:tr w:rsidR="00A52412" w:rsidTr="003A64CF">
        <w:trPr>
          <w:trHeight w:val="345"/>
          <w:jc w:val="center"/>
        </w:trPr>
        <w:tc>
          <w:tcPr>
            <w:tcW w:w="0" w:type="auto"/>
            <w:tcBorders>
              <w:top w:val="single" w:sz="6" w:space="0" w:color="auto"/>
              <w:left w:val="single" w:sz="18" w:space="0" w:color="auto"/>
              <w:bottom w:val="single" w:sz="18" w:space="0" w:color="auto"/>
              <w:right w:val="single" w:sz="6" w:space="0" w:color="auto"/>
            </w:tcBorders>
            <w:noWrap/>
            <w:vAlign w:val="bottom"/>
          </w:tcPr>
          <w:p w:rsidR="00A52412" w:rsidRDefault="00A52412">
            <w:pPr>
              <w:rPr>
                <w:rFonts w:ascii="Arial" w:hAnsi="Arial" w:cs="Arial"/>
                <w:sz w:val="20"/>
              </w:rPr>
            </w:pPr>
            <w:r>
              <w:rPr>
                <w:rFonts w:ascii="Arial" w:hAnsi="Arial" w:cs="Arial"/>
                <w:sz w:val="20"/>
              </w:rPr>
              <w:t>PLANNED</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10.7%</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6.2%</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2.2%</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4.0%</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1.6%</w:t>
            </w:r>
          </w:p>
        </w:tc>
        <w:tc>
          <w:tcPr>
            <w:tcW w:w="920" w:type="dxa"/>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17.8%</w:t>
            </w:r>
          </w:p>
        </w:tc>
        <w:tc>
          <w:tcPr>
            <w:tcW w:w="920" w:type="dxa"/>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3.5%</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17.9%</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41.4%</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12.2%</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4.9%</w:t>
            </w:r>
          </w:p>
        </w:tc>
        <w:tc>
          <w:tcPr>
            <w:tcW w:w="0" w:type="auto"/>
            <w:tcBorders>
              <w:top w:val="single" w:sz="6" w:space="0" w:color="auto"/>
              <w:left w:val="single" w:sz="6" w:space="0" w:color="auto"/>
              <w:bottom w:val="single" w:sz="18" w:space="0" w:color="auto"/>
              <w:right w:val="single" w:sz="6" w:space="0" w:color="auto"/>
            </w:tcBorders>
            <w:noWrap/>
            <w:vAlign w:val="bottom"/>
          </w:tcPr>
          <w:p w:rsidR="00A52412" w:rsidRDefault="00A52412">
            <w:pPr>
              <w:jc w:val="center"/>
              <w:rPr>
                <w:rFonts w:ascii="Arial" w:hAnsi="Arial" w:cs="Arial"/>
                <w:sz w:val="20"/>
              </w:rPr>
            </w:pPr>
            <w:r>
              <w:rPr>
                <w:rFonts w:ascii="Arial" w:hAnsi="Arial" w:cs="Arial"/>
                <w:sz w:val="20"/>
              </w:rPr>
              <w:t>1.6%</w:t>
            </w:r>
          </w:p>
        </w:tc>
        <w:tc>
          <w:tcPr>
            <w:tcW w:w="0" w:type="auto"/>
            <w:tcBorders>
              <w:top w:val="single" w:sz="6" w:space="0" w:color="auto"/>
              <w:left w:val="single" w:sz="6" w:space="0" w:color="auto"/>
              <w:bottom w:val="single" w:sz="18" w:space="0" w:color="auto"/>
              <w:right w:val="single" w:sz="18" w:space="0" w:color="auto"/>
            </w:tcBorders>
            <w:noWrap/>
            <w:vAlign w:val="bottom"/>
          </w:tcPr>
          <w:p w:rsidR="00A52412" w:rsidRDefault="00A52412">
            <w:pPr>
              <w:jc w:val="center"/>
              <w:rPr>
                <w:rFonts w:ascii="Arial" w:hAnsi="Arial" w:cs="Arial"/>
                <w:sz w:val="20"/>
              </w:rPr>
            </w:pPr>
            <w:r>
              <w:rPr>
                <w:rFonts w:ascii="Arial" w:hAnsi="Arial" w:cs="Arial"/>
                <w:sz w:val="20"/>
              </w:rPr>
              <w:t>9.0%</w:t>
            </w:r>
          </w:p>
        </w:tc>
      </w:tr>
    </w:tbl>
    <w:p w:rsidR="001B5294" w:rsidRDefault="001B5294"/>
    <w:p w:rsidR="003A5969" w:rsidRDefault="001B5294">
      <w:r>
        <w:br w:type="page"/>
      </w:r>
    </w:p>
    <w:tbl>
      <w:tblPr>
        <w:tblW w:w="14112" w:type="dxa"/>
        <w:jc w:val="center"/>
        <w:tblInd w:w="-72" w:type="dxa"/>
        <w:tblLook w:val="0000"/>
      </w:tblPr>
      <w:tblGrid>
        <w:gridCol w:w="1967"/>
        <w:gridCol w:w="828"/>
        <w:gridCol w:w="979"/>
        <w:gridCol w:w="891"/>
        <w:gridCol w:w="891"/>
        <w:gridCol w:w="938"/>
        <w:gridCol w:w="979"/>
        <w:gridCol w:w="891"/>
        <w:gridCol w:w="891"/>
        <w:gridCol w:w="891"/>
        <w:gridCol w:w="891"/>
        <w:gridCol w:w="979"/>
        <w:gridCol w:w="938"/>
        <w:gridCol w:w="1158"/>
      </w:tblGrid>
      <w:tr w:rsidR="00864FAE" w:rsidTr="003A64CF">
        <w:trPr>
          <w:trHeight w:val="270"/>
          <w:jc w:val="center"/>
        </w:trPr>
        <w:tc>
          <w:tcPr>
            <w:tcW w:w="14112" w:type="dxa"/>
            <w:gridSpan w:val="14"/>
            <w:tcBorders>
              <w:top w:val="nil"/>
              <w:left w:val="nil"/>
              <w:bottom w:val="single" w:sz="18" w:space="0" w:color="auto"/>
              <w:right w:val="nil"/>
            </w:tcBorders>
            <w:shd w:val="clear" w:color="auto" w:fill="auto"/>
            <w:noWrap/>
            <w:vAlign w:val="bottom"/>
          </w:tcPr>
          <w:p w:rsidR="00864FAE" w:rsidRDefault="00E31D71" w:rsidP="00417C4A">
            <w:pPr>
              <w:rPr>
                <w:rFonts w:ascii="Arial" w:hAnsi="Arial" w:cs="Arial"/>
                <w:sz w:val="20"/>
              </w:rPr>
            </w:pPr>
            <w:bookmarkStart w:id="287" w:name="_Toc165342460"/>
            <w:bookmarkStart w:id="288" w:name="_Toc193711029"/>
            <w:bookmarkStart w:id="289" w:name="_Toc227571624"/>
            <w:bookmarkStart w:id="290" w:name="_Toc291828314"/>
            <w:r w:rsidRPr="00514646">
              <w:rPr>
                <w:rStyle w:val="Heading3Char"/>
              </w:rPr>
              <w:lastRenderedPageBreak/>
              <w:t xml:space="preserve">Table </w:t>
            </w:r>
            <w:r w:rsidR="00473AE9">
              <w:rPr>
                <w:rStyle w:val="Heading3Char"/>
              </w:rPr>
              <w:t>8</w:t>
            </w:r>
            <w:r w:rsidRPr="00430572">
              <w:rPr>
                <w:rStyle w:val="Heading3Char"/>
              </w:rPr>
              <w:t>.4.1</w:t>
            </w:r>
            <w:r w:rsidRPr="00556A82">
              <w:rPr>
                <w:rStyle w:val="Heading3Char"/>
              </w:rPr>
              <w:t xml:space="preserve"> </w:t>
            </w:r>
            <w:r w:rsidR="00864FAE" w:rsidRPr="00556A82">
              <w:rPr>
                <w:rStyle w:val="Heading3Char"/>
              </w:rPr>
              <w:t>Ave</w:t>
            </w:r>
            <w:r w:rsidR="00473AE9">
              <w:rPr>
                <w:rStyle w:val="Heading3Char"/>
              </w:rPr>
              <w:t>rage</w:t>
            </w:r>
            <w:r w:rsidR="00864FAE" w:rsidRPr="00556A82">
              <w:rPr>
                <w:rStyle w:val="Heading3Char"/>
              </w:rPr>
              <w:t xml:space="preserve"> Outage</w:t>
            </w:r>
            <w:r w:rsidR="00864FAE" w:rsidRPr="00514646">
              <w:rPr>
                <w:rStyle w:val="Heading3Char"/>
              </w:rPr>
              <w:t xml:space="preserve"> Time</w:t>
            </w:r>
            <w:bookmarkEnd w:id="287"/>
            <w:bookmarkEnd w:id="288"/>
            <w:bookmarkEnd w:id="289"/>
            <w:bookmarkEnd w:id="290"/>
            <w:r w:rsidR="001E5CD7">
              <w:rPr>
                <w:rStyle w:val="Heading3Char"/>
              </w:rPr>
              <w:t xml:space="preserve"> </w:t>
            </w:r>
            <w:r>
              <w:rPr>
                <w:rFonts w:ascii="Arial" w:hAnsi="Arial" w:cs="Arial"/>
                <w:sz w:val="20"/>
              </w:rPr>
              <w:t>(HH:MM</w:t>
            </w:r>
            <w:r w:rsidR="0040433C" w:rsidRPr="0040433C">
              <w:rPr>
                <w:rFonts w:ascii="Arial" w:hAnsi="Arial" w:cs="Arial"/>
                <w:sz w:val="20"/>
              </w:rPr>
              <w:t>)</w:t>
            </w:r>
          </w:p>
          <w:p w:rsidR="00E32D28" w:rsidRDefault="00E32D28" w:rsidP="00417C4A">
            <w:pPr>
              <w:rPr>
                <w:rFonts w:ascii="Arial" w:hAnsi="Arial" w:cs="Arial"/>
                <w:sz w:val="20"/>
              </w:rPr>
            </w:pPr>
          </w:p>
        </w:tc>
      </w:tr>
      <w:tr w:rsidR="00556A82" w:rsidTr="003A64CF">
        <w:trPr>
          <w:trHeight w:val="330"/>
          <w:jc w:val="center"/>
        </w:trPr>
        <w:tc>
          <w:tcPr>
            <w:tcW w:w="1967" w:type="dxa"/>
            <w:tcBorders>
              <w:top w:val="single" w:sz="18" w:space="0" w:color="auto"/>
              <w:left w:val="single" w:sz="18" w:space="0" w:color="auto"/>
              <w:bottom w:val="single" w:sz="18" w:space="0" w:color="auto"/>
              <w:right w:val="single" w:sz="6" w:space="0" w:color="auto"/>
            </w:tcBorders>
            <w:shd w:val="clear" w:color="auto" w:fill="auto"/>
            <w:noWrap/>
            <w:vAlign w:val="bottom"/>
          </w:tcPr>
          <w:p w:rsidR="00556A82" w:rsidRDefault="00556A82">
            <w:pPr>
              <w:rPr>
                <w:rFonts w:ascii="Arial" w:hAnsi="Arial" w:cs="Arial"/>
                <w:b/>
                <w:bCs/>
                <w:szCs w:val="24"/>
              </w:rPr>
            </w:pPr>
            <w:r>
              <w:rPr>
                <w:rFonts w:ascii="Arial" w:hAnsi="Arial" w:cs="Arial"/>
                <w:b/>
                <w:bCs/>
              </w:rPr>
              <w:t>Reason</w:t>
            </w:r>
          </w:p>
        </w:tc>
        <w:tc>
          <w:tcPr>
            <w:tcW w:w="828"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Jan</w:t>
            </w:r>
          </w:p>
        </w:tc>
        <w:tc>
          <w:tcPr>
            <w:tcW w:w="979"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Feb</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Mar</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Apr</w:t>
            </w:r>
          </w:p>
        </w:tc>
        <w:tc>
          <w:tcPr>
            <w:tcW w:w="938"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May</w:t>
            </w:r>
          </w:p>
        </w:tc>
        <w:tc>
          <w:tcPr>
            <w:tcW w:w="979"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June</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July</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Aug</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Sept</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Oct</w:t>
            </w:r>
          </w:p>
        </w:tc>
        <w:tc>
          <w:tcPr>
            <w:tcW w:w="979"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Nov</w:t>
            </w:r>
          </w:p>
        </w:tc>
        <w:tc>
          <w:tcPr>
            <w:tcW w:w="938"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Dec</w:t>
            </w:r>
          </w:p>
        </w:tc>
        <w:tc>
          <w:tcPr>
            <w:tcW w:w="1158" w:type="dxa"/>
            <w:tcBorders>
              <w:top w:val="single" w:sz="18" w:space="0" w:color="auto"/>
              <w:left w:val="single" w:sz="6" w:space="0" w:color="auto"/>
              <w:bottom w:val="single" w:sz="18" w:space="0" w:color="auto"/>
              <w:right w:val="single" w:sz="18"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Yearly</w:t>
            </w:r>
          </w:p>
        </w:tc>
      </w:tr>
      <w:tr w:rsidR="0040433C" w:rsidTr="003A64CF">
        <w:trPr>
          <w:trHeight w:val="270"/>
          <w:jc w:val="center"/>
        </w:trPr>
        <w:tc>
          <w:tcPr>
            <w:tcW w:w="1967" w:type="dxa"/>
            <w:tcBorders>
              <w:top w:val="single" w:sz="18"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ANIMAL</w:t>
            </w:r>
          </w:p>
        </w:tc>
        <w:tc>
          <w:tcPr>
            <w:tcW w:w="828"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0:20</w:t>
            </w:r>
          </w:p>
        </w:tc>
        <w:tc>
          <w:tcPr>
            <w:tcW w:w="979"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1:30</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1:19</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1:14</w:t>
            </w:r>
          </w:p>
        </w:tc>
        <w:tc>
          <w:tcPr>
            <w:tcW w:w="938"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1:17</w:t>
            </w:r>
          </w:p>
        </w:tc>
        <w:tc>
          <w:tcPr>
            <w:tcW w:w="979"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1:52</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0:42</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2:40</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1:40</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1:54</w:t>
            </w:r>
          </w:p>
        </w:tc>
        <w:tc>
          <w:tcPr>
            <w:tcW w:w="979"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0:49</w:t>
            </w:r>
          </w:p>
        </w:tc>
        <w:tc>
          <w:tcPr>
            <w:tcW w:w="938" w:type="dxa"/>
            <w:tcBorders>
              <w:top w:val="single" w:sz="18"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1:19</w:t>
            </w:r>
          </w:p>
        </w:tc>
        <w:tc>
          <w:tcPr>
            <w:tcW w:w="1158" w:type="dxa"/>
            <w:tcBorders>
              <w:top w:val="single" w:sz="18"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1:27</w:t>
            </w:r>
          </w:p>
        </w:tc>
      </w:tr>
      <w:tr w:rsidR="0040433C" w:rsidTr="003A64CF">
        <w:trPr>
          <w:trHeight w:val="324"/>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COMPANY</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0:25</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0:44</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0:24</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0:11</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0:25</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0:29</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1:38</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0:29</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EQUIPMENT OH</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2:17</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2:38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1:56</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1:47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3:44</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2:21</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2:13</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2:34</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2:15</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EQUIPMENT SUB</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0:46</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2:03</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4:12</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0:34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2:22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2:20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0:05</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1:08</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EQUIPMENT UG</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3:48</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3:12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5:46</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5:04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5:06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4:07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5:43</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4:18</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3:28</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MISCELLANEOUS</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0:19</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4:51</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2:25</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4:27</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PLANNED</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1:19</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1:24</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0:43</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3:30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1:06</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1:01</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1:43</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POLE FIRE</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5:49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4:02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0:59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6:16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0:43</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2:36</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3:26</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3:33</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1:25</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PUBLIC</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0:57</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3:10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1:09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2:07</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2:27</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2:07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3:02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1:42</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0:25</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1:27</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1:31</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TREE</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4:49</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2:20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2:52</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2:12</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4:36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3:05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1:55</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4:04</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2:42</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2:43</w:t>
            </w:r>
          </w:p>
        </w:tc>
      </w:tr>
      <w:tr w:rsidR="0040433C" w:rsidTr="003A64C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UNDETERMINED</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1:55</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1:26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1:41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1:15</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0:50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0:59</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1:12</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0:41</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1:11</w:t>
            </w:r>
          </w:p>
        </w:tc>
      </w:tr>
      <w:tr w:rsidR="0040433C" w:rsidTr="003A64CF">
        <w:trPr>
          <w:trHeight w:val="270"/>
          <w:jc w:val="center"/>
        </w:trPr>
        <w:tc>
          <w:tcPr>
            <w:tcW w:w="1967" w:type="dxa"/>
            <w:tcBorders>
              <w:top w:val="single" w:sz="6" w:space="0" w:color="auto"/>
              <w:left w:val="single" w:sz="18" w:space="0" w:color="auto"/>
              <w:bottom w:val="single" w:sz="18" w:space="0" w:color="auto"/>
              <w:right w:val="single" w:sz="6" w:space="0" w:color="auto"/>
            </w:tcBorders>
            <w:shd w:val="clear" w:color="auto" w:fill="auto"/>
            <w:noWrap/>
            <w:vAlign w:val="center"/>
          </w:tcPr>
          <w:p w:rsidR="0040433C" w:rsidRPr="0040433C" w:rsidRDefault="0040433C" w:rsidP="0040433C">
            <w:pPr>
              <w:rPr>
                <w:rFonts w:ascii="Arial" w:hAnsi="Arial" w:cs="Arial"/>
                <w:sz w:val="20"/>
              </w:rPr>
            </w:pPr>
            <w:r w:rsidRPr="0040433C">
              <w:rPr>
                <w:rFonts w:ascii="Arial" w:hAnsi="Arial" w:cs="Arial"/>
                <w:sz w:val="20"/>
              </w:rPr>
              <w:t>WEATHER</w:t>
            </w:r>
          </w:p>
        </w:tc>
        <w:tc>
          <w:tcPr>
            <w:tcW w:w="828"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3:21</w:t>
            </w:r>
          </w:p>
        </w:tc>
        <w:tc>
          <w:tcPr>
            <w:tcW w:w="979"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0:00</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2:10</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2:10</w:t>
            </w:r>
          </w:p>
        </w:tc>
        <w:tc>
          <w:tcPr>
            <w:tcW w:w="938"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2:15</w:t>
            </w:r>
          </w:p>
        </w:tc>
        <w:tc>
          <w:tcPr>
            <w:tcW w:w="979"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2:10</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2:52</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1:50</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1:35</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2:46</w:t>
            </w:r>
          </w:p>
        </w:tc>
        <w:tc>
          <w:tcPr>
            <w:tcW w:w="979"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3:39</w:t>
            </w:r>
          </w:p>
        </w:tc>
        <w:tc>
          <w:tcPr>
            <w:tcW w:w="938" w:type="dxa"/>
            <w:tcBorders>
              <w:top w:val="single" w:sz="6" w:space="0" w:color="auto"/>
              <w:left w:val="single" w:sz="6" w:space="0" w:color="auto"/>
              <w:bottom w:val="single" w:sz="18" w:space="0" w:color="auto"/>
              <w:right w:val="single" w:sz="6"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3:38</w:t>
            </w:r>
          </w:p>
        </w:tc>
        <w:tc>
          <w:tcPr>
            <w:tcW w:w="1158" w:type="dxa"/>
            <w:tcBorders>
              <w:top w:val="single" w:sz="6" w:space="0" w:color="auto"/>
              <w:left w:val="single" w:sz="6" w:space="0" w:color="auto"/>
              <w:bottom w:val="single" w:sz="18" w:space="0" w:color="auto"/>
              <w:right w:val="single" w:sz="18" w:space="0" w:color="auto"/>
            </w:tcBorders>
            <w:shd w:val="clear" w:color="auto" w:fill="auto"/>
            <w:noWrap/>
            <w:vAlign w:val="center"/>
          </w:tcPr>
          <w:p w:rsidR="0040433C" w:rsidRPr="0040433C" w:rsidRDefault="0040433C" w:rsidP="0040433C">
            <w:pPr>
              <w:jc w:val="center"/>
              <w:rPr>
                <w:rFonts w:ascii="Arial" w:hAnsi="Arial" w:cs="Arial"/>
                <w:sz w:val="20"/>
              </w:rPr>
            </w:pPr>
            <w:r w:rsidRPr="0040433C">
              <w:rPr>
                <w:rFonts w:ascii="Arial" w:hAnsi="Arial" w:cs="Arial"/>
                <w:sz w:val="20"/>
              </w:rPr>
              <w:t>2:56</w:t>
            </w:r>
          </w:p>
        </w:tc>
      </w:tr>
    </w:tbl>
    <w:p w:rsidR="003A5969" w:rsidRDefault="003A5969">
      <w:pPr>
        <w:pStyle w:val="Heading3"/>
      </w:pPr>
      <w:r>
        <w:br w:type="page"/>
      </w:r>
      <w:bookmarkStart w:id="291" w:name="_Toc98906786"/>
      <w:bookmarkStart w:id="292" w:name="_Toc165342461"/>
      <w:bookmarkStart w:id="293" w:name="_Toc193711030"/>
      <w:bookmarkStart w:id="294" w:name="_Toc227571625"/>
      <w:bookmarkStart w:id="295" w:name="_Toc291828315"/>
      <w:r w:rsidR="00473AE9">
        <w:lastRenderedPageBreak/>
        <w:t>Chart 8</w:t>
      </w:r>
      <w:r>
        <w:t>.4 – % SAIDI per Cause by Month</w:t>
      </w:r>
      <w:bookmarkEnd w:id="291"/>
      <w:bookmarkEnd w:id="292"/>
      <w:bookmarkEnd w:id="293"/>
      <w:bookmarkEnd w:id="294"/>
      <w:bookmarkEnd w:id="295"/>
    </w:p>
    <w:p w:rsidR="00E32D28" w:rsidRPr="00E32D28" w:rsidRDefault="00E32D28" w:rsidP="00E32D28"/>
    <w:p w:rsidR="003A5969" w:rsidRDefault="003A5969">
      <w:r>
        <w:t>The following chart shows the percentage SAIFI contribution by causes for outa</w:t>
      </w:r>
      <w:r w:rsidR="0042345C">
        <w:t>ges excluding major event days.</w:t>
      </w:r>
    </w:p>
    <w:p w:rsidR="0042345C" w:rsidRDefault="0042345C"/>
    <w:p w:rsidR="003A5969" w:rsidRPr="0042345C" w:rsidRDefault="00DA4695" w:rsidP="00E32D28">
      <w:pPr>
        <w:jc w:val="center"/>
      </w:pPr>
      <w:r w:rsidRPr="00DA4695">
        <w:rPr>
          <w:noProof/>
        </w:rPr>
        <w:drawing>
          <wp:inline distT="0" distB="0" distL="0" distR="0">
            <wp:extent cx="7646483" cy="5210175"/>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7646483" cy="5210175"/>
                    </a:xfrm>
                    <a:prstGeom prst="rect">
                      <a:avLst/>
                    </a:prstGeom>
                    <a:noFill/>
                    <a:ln w="9525">
                      <a:noFill/>
                      <a:miter lim="800000"/>
                      <a:headEnd/>
                      <a:tailEnd/>
                    </a:ln>
                  </pic:spPr>
                </pic:pic>
              </a:graphicData>
            </a:graphic>
          </wp:inline>
        </w:drawing>
      </w:r>
      <w:r w:rsidR="0042345C">
        <w:br w:type="page"/>
      </w:r>
    </w:p>
    <w:p w:rsidR="003A5969" w:rsidRDefault="003A5969">
      <w:pPr>
        <w:pStyle w:val="Heading1"/>
      </w:pPr>
      <w:bookmarkStart w:id="296" w:name="_Toc98906787"/>
      <w:bookmarkStart w:id="297" w:name="_Toc165342462"/>
      <w:bookmarkStart w:id="298" w:name="_Toc193711031"/>
      <w:bookmarkStart w:id="299" w:name="_Toc227571626"/>
      <w:bookmarkStart w:id="300" w:name="_Toc291828316"/>
      <w:bookmarkStart w:id="301" w:name="_Toc3183413"/>
      <w:r w:rsidRPr="00545189">
        <w:lastRenderedPageBreak/>
        <w:t>Momentary Interruption</w:t>
      </w:r>
      <w:r>
        <w:t xml:space="preserve"> Causes</w:t>
      </w:r>
      <w:bookmarkEnd w:id="296"/>
      <w:bookmarkEnd w:id="297"/>
      <w:bookmarkEnd w:id="298"/>
      <w:bookmarkEnd w:id="299"/>
      <w:bookmarkEnd w:id="300"/>
    </w:p>
    <w:p w:rsidR="0047125F" w:rsidRPr="0047125F" w:rsidRDefault="0047125F" w:rsidP="0047125F"/>
    <w:p w:rsidR="003A5969" w:rsidRDefault="003A5969">
      <w:r>
        <w:t>The cause for many momentary interruptions is unknown. Because faults are temporary</w:t>
      </w:r>
      <w:r w:rsidR="00F714F8">
        <w:t>,</w:t>
      </w:r>
      <w:r>
        <w:t xml:space="preserve"> the cause goes unnoticed even after the line is patrolled.   Momentary outages are recorded using our SCADA system (System Control and Data Acquisition). On average, about 8</w:t>
      </w:r>
      <w:r w:rsidR="00E51FC0">
        <w:t>8</w:t>
      </w:r>
      <w:r>
        <w:t xml:space="preserve">% of Avista’s customers are served from SCADA controlled stations.  </w:t>
      </w:r>
    </w:p>
    <w:p w:rsidR="003A5969" w:rsidRDefault="003A5969"/>
    <w:p w:rsidR="003A5969" w:rsidRDefault="00473AE9">
      <w:pPr>
        <w:pStyle w:val="Heading3"/>
      </w:pPr>
      <w:bookmarkStart w:id="302" w:name="_Toc98906788"/>
      <w:bookmarkStart w:id="303" w:name="_Toc165342463"/>
      <w:bookmarkStart w:id="304" w:name="_Toc193711032"/>
      <w:bookmarkStart w:id="305" w:name="_Toc227571627"/>
      <w:bookmarkStart w:id="306" w:name="_Toc291828317"/>
      <w:r>
        <w:t>Table 9</w:t>
      </w:r>
      <w:r w:rsidR="003A5969">
        <w:t>.1 - % MAIFI per Cause by Office</w:t>
      </w:r>
      <w:bookmarkEnd w:id="302"/>
      <w:bookmarkEnd w:id="303"/>
      <w:bookmarkEnd w:id="304"/>
      <w:bookmarkEnd w:id="305"/>
      <w:bookmarkEnd w:id="306"/>
    </w:p>
    <w:p w:rsidR="00E32D28" w:rsidRPr="00E32D28" w:rsidRDefault="00E32D28" w:rsidP="00E32D28"/>
    <w:p w:rsidR="003A5969" w:rsidRDefault="003A5969">
      <w:r>
        <w:t xml:space="preserve">The following table lists the percentage MAIFI contribution by causes for outages excluding major event days. </w:t>
      </w:r>
    </w:p>
    <w:p w:rsidR="003A5969" w:rsidRDefault="003A5969"/>
    <w:tbl>
      <w:tblPr>
        <w:tblW w:w="13925" w:type="dxa"/>
        <w:jc w:val="center"/>
        <w:tblInd w:w="-175" w:type="dxa"/>
        <w:tblLayout w:type="fixed"/>
        <w:tblCellMar>
          <w:left w:w="0" w:type="dxa"/>
          <w:right w:w="0" w:type="dxa"/>
        </w:tblCellMar>
        <w:tblLook w:val="0000"/>
      </w:tblPr>
      <w:tblGrid>
        <w:gridCol w:w="1909"/>
        <w:gridCol w:w="1001"/>
        <w:gridCol w:w="1001"/>
        <w:gridCol w:w="1001"/>
        <w:gridCol w:w="1001"/>
        <w:gridCol w:w="1001"/>
        <w:gridCol w:w="1002"/>
        <w:gridCol w:w="1001"/>
        <w:gridCol w:w="1001"/>
        <w:gridCol w:w="1001"/>
        <w:gridCol w:w="1001"/>
        <w:gridCol w:w="893"/>
        <w:gridCol w:w="1112"/>
      </w:tblGrid>
      <w:tr w:rsidR="003A5969" w:rsidTr="003A64CF">
        <w:trPr>
          <w:trHeight w:val="270"/>
          <w:jc w:val="center"/>
        </w:trPr>
        <w:tc>
          <w:tcPr>
            <w:tcW w:w="1909" w:type="dxa"/>
            <w:tcBorders>
              <w:top w:val="single" w:sz="18" w:space="0" w:color="000000"/>
              <w:left w:val="single" w:sz="18" w:space="0" w:color="000000"/>
              <w:bottom w:val="single" w:sz="18" w:space="0" w:color="000000"/>
              <w:right w:val="single" w:sz="6" w:space="0" w:color="000000"/>
            </w:tcBorders>
            <w:noWrap/>
            <w:vAlign w:val="bottom"/>
          </w:tcPr>
          <w:p w:rsidR="003A5969" w:rsidRDefault="003A5969">
            <w:pPr>
              <w:rPr>
                <w:rFonts w:ascii="Arial" w:eastAsia="Arial Unicode MS" w:hAnsi="Arial" w:cs="Arial"/>
                <w:b/>
                <w:bCs/>
                <w:szCs w:val="24"/>
              </w:rPr>
            </w:pPr>
            <w:r>
              <w:rPr>
                <w:rFonts w:ascii="Arial" w:hAnsi="Arial" w:cs="Arial"/>
                <w:b/>
                <w:bCs/>
              </w:rPr>
              <w:t>REASON</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CDC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COC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DAC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GRC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KEC</w:t>
            </w:r>
          </w:p>
        </w:tc>
        <w:tc>
          <w:tcPr>
            <w:tcW w:w="1002"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LCC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OTC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PAC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SAC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SPC</w:t>
            </w:r>
          </w:p>
        </w:tc>
        <w:tc>
          <w:tcPr>
            <w:tcW w:w="893" w:type="dxa"/>
            <w:tcBorders>
              <w:top w:val="single" w:sz="18" w:space="0" w:color="000000"/>
              <w:left w:val="single" w:sz="6" w:space="0" w:color="000000"/>
              <w:bottom w:val="single" w:sz="18" w:space="0" w:color="000000"/>
              <w:right w:val="single" w:sz="6" w:space="0" w:color="000000"/>
            </w:tcBorders>
            <w:vAlign w:val="bottom"/>
          </w:tcPr>
          <w:p w:rsidR="003A5969" w:rsidRDefault="003A5969">
            <w:pPr>
              <w:jc w:val="center"/>
              <w:rPr>
                <w:rFonts w:ascii="Arial" w:hAnsi="Arial" w:cs="Arial"/>
                <w:b/>
                <w:bCs/>
              </w:rPr>
            </w:pPr>
            <w:r>
              <w:rPr>
                <w:rFonts w:ascii="Arial" w:hAnsi="Arial" w:cs="Arial"/>
                <w:b/>
                <w:bCs/>
              </w:rPr>
              <w:t>DPC</w:t>
            </w:r>
          </w:p>
        </w:tc>
        <w:tc>
          <w:tcPr>
            <w:tcW w:w="1112" w:type="dxa"/>
            <w:tcBorders>
              <w:top w:val="single" w:sz="18" w:space="0" w:color="000000"/>
              <w:left w:val="single" w:sz="6" w:space="0" w:color="000000"/>
              <w:bottom w:val="single" w:sz="18" w:space="0" w:color="000000"/>
              <w:right w:val="single" w:sz="18"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All Offices</w:t>
            </w:r>
          </w:p>
        </w:tc>
      </w:tr>
      <w:tr w:rsidR="00E14652" w:rsidTr="003A64CF">
        <w:trPr>
          <w:trHeight w:val="255"/>
          <w:jc w:val="center"/>
        </w:trPr>
        <w:tc>
          <w:tcPr>
            <w:tcW w:w="1909" w:type="dxa"/>
            <w:tcBorders>
              <w:top w:val="single" w:sz="18"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ANIMAL</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1001" w:type="dxa"/>
            <w:tcBorders>
              <w:top w:val="single" w:sz="18"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2.4%</w:t>
            </w:r>
          </w:p>
        </w:tc>
        <w:tc>
          <w:tcPr>
            <w:tcW w:w="893" w:type="dxa"/>
            <w:tcBorders>
              <w:top w:val="single" w:sz="18"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18"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1.2%</w:t>
            </w:r>
          </w:p>
        </w:tc>
      </w:tr>
      <w:tr w:rsidR="00E14652" w:rsidTr="003A64CF">
        <w:trPr>
          <w:trHeight w:val="180"/>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POLE FIRE</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0.7%</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0.3%</w:t>
            </w:r>
          </w:p>
        </w:tc>
      </w:tr>
      <w:tr w:rsidR="00E14652" w:rsidTr="003A64CF">
        <w:trPr>
          <w:trHeight w:val="297"/>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WEATHER</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26.0%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15.5%</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19.5%</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13.2%</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12.1%</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26.0%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10.8%</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40.9%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31.7%</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29.7%</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25.9%</w:t>
            </w:r>
          </w:p>
        </w:tc>
      </w:tr>
      <w:tr w:rsidR="00E14652" w:rsidTr="003A64CF">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TREE</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13.7%</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0.3%</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0.6%</w:t>
            </w:r>
          </w:p>
        </w:tc>
      </w:tr>
      <w:tr w:rsidR="00E14652" w:rsidTr="003A64CF">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PUBLIC</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1.4%</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1.2%</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4.3%</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1.5%</w:t>
            </w:r>
          </w:p>
        </w:tc>
      </w:tr>
      <w:tr w:rsidR="00E14652" w:rsidTr="003A64CF">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COMPANY</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0.8%</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0.4%</w:t>
            </w:r>
          </w:p>
        </w:tc>
      </w:tr>
      <w:tr w:rsidR="00E14652" w:rsidTr="003A64CF">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UNDETERMINED</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69.6%</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78.7%</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78.5%</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85.6%</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72.0%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71.8%</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85.9%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52.0%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62.8%</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55.0%</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67.5%</w:t>
            </w:r>
          </w:p>
        </w:tc>
      </w:tr>
      <w:tr w:rsidR="00E14652" w:rsidTr="003A64CF">
        <w:trPr>
          <w:trHeight w:val="22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EQUIPMENT UG</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0.5%</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r>
      <w:tr w:rsidR="00E14652" w:rsidTr="003A64CF">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EQUIPMENT OH</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2.3%</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1.1%</w:t>
            </w:r>
          </w:p>
        </w:tc>
      </w:tr>
      <w:tr w:rsidR="00E14652" w:rsidTr="003A64CF">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PLANNED</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0.1%</w:t>
            </w:r>
          </w:p>
        </w:tc>
      </w:tr>
      <w:tr w:rsidR="00E14652" w:rsidTr="003A64CF">
        <w:trPr>
          <w:trHeight w:val="270"/>
          <w:jc w:val="center"/>
        </w:trPr>
        <w:tc>
          <w:tcPr>
            <w:tcW w:w="1909" w:type="dxa"/>
            <w:tcBorders>
              <w:top w:val="single" w:sz="6" w:space="0" w:color="000000"/>
              <w:left w:val="single" w:sz="18" w:space="0" w:color="000000"/>
              <w:bottom w:val="single" w:sz="6" w:space="0" w:color="000000"/>
              <w:right w:val="single" w:sz="6" w:space="0" w:color="000000"/>
            </w:tcBorders>
            <w:noWrap/>
            <w:vAlign w:val="bottom"/>
          </w:tcPr>
          <w:p w:rsidR="00E14652" w:rsidRDefault="00E14652">
            <w:pPr>
              <w:rPr>
                <w:rFonts w:ascii="Arial" w:hAnsi="Arial" w:cs="Arial"/>
                <w:sz w:val="20"/>
              </w:rPr>
            </w:pPr>
            <w:r>
              <w:rPr>
                <w:rFonts w:ascii="Arial" w:hAnsi="Arial" w:cs="Arial"/>
                <w:sz w:val="20"/>
              </w:rPr>
              <w:t>EQUIPMENT SUB</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2"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6"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1.3%</w:t>
            </w:r>
          </w:p>
        </w:tc>
        <w:tc>
          <w:tcPr>
            <w:tcW w:w="893" w:type="dxa"/>
            <w:tcBorders>
              <w:top w:val="single" w:sz="6" w:space="0" w:color="000000"/>
              <w:left w:val="single" w:sz="6" w:space="0" w:color="000000"/>
              <w:bottom w:val="single" w:sz="6"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6"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0.4%</w:t>
            </w:r>
          </w:p>
        </w:tc>
      </w:tr>
      <w:tr w:rsidR="00E14652" w:rsidTr="003A64CF">
        <w:trPr>
          <w:trHeight w:val="270"/>
          <w:jc w:val="center"/>
        </w:trPr>
        <w:tc>
          <w:tcPr>
            <w:tcW w:w="1909" w:type="dxa"/>
            <w:tcBorders>
              <w:top w:val="single" w:sz="6" w:space="0" w:color="000000"/>
              <w:left w:val="single" w:sz="18" w:space="0" w:color="000000"/>
              <w:bottom w:val="single" w:sz="18" w:space="0" w:color="000000"/>
              <w:right w:val="single" w:sz="6" w:space="0" w:color="000000"/>
            </w:tcBorders>
            <w:noWrap/>
            <w:vAlign w:val="bottom"/>
          </w:tcPr>
          <w:p w:rsidR="00E14652" w:rsidRDefault="00E14652" w:rsidP="007F7814">
            <w:pPr>
              <w:rPr>
                <w:rFonts w:ascii="Arial" w:hAnsi="Arial" w:cs="Arial"/>
                <w:sz w:val="20"/>
              </w:rPr>
            </w:pPr>
            <w:r>
              <w:rPr>
                <w:rFonts w:ascii="Arial" w:hAnsi="Arial" w:cs="Arial"/>
                <w:sz w:val="20"/>
              </w:rPr>
              <w:t>FORCED OUTAGE</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0.7%</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0.1%</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2.3%</w:t>
            </w:r>
          </w:p>
        </w:tc>
        <w:tc>
          <w:tcPr>
            <w:tcW w:w="1002"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0.5%</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3.3%</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01" w:type="dxa"/>
            <w:tcBorders>
              <w:top w:val="single" w:sz="6" w:space="0" w:color="000000"/>
              <w:left w:val="single" w:sz="6" w:space="0" w:color="000000"/>
              <w:bottom w:val="single" w:sz="18" w:space="0" w:color="000000"/>
              <w:right w:val="single" w:sz="6"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2.3%</w:t>
            </w:r>
          </w:p>
        </w:tc>
        <w:tc>
          <w:tcPr>
            <w:tcW w:w="893" w:type="dxa"/>
            <w:tcBorders>
              <w:top w:val="single" w:sz="6" w:space="0" w:color="000000"/>
              <w:left w:val="single" w:sz="6" w:space="0" w:color="000000"/>
              <w:bottom w:val="single" w:sz="18" w:space="0" w:color="000000"/>
              <w:right w:val="single" w:sz="6" w:space="0" w:color="000000"/>
            </w:tcBorders>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112" w:type="dxa"/>
            <w:tcBorders>
              <w:top w:val="single" w:sz="6" w:space="0" w:color="000000"/>
              <w:left w:val="single" w:sz="6" w:space="0" w:color="000000"/>
              <w:bottom w:val="single" w:sz="18" w:space="0" w:color="000000"/>
              <w:right w:val="single" w:sz="18" w:space="0" w:color="000000"/>
            </w:tcBorders>
            <w:noWrap/>
          </w:tcPr>
          <w:p w:rsidR="00E14652" w:rsidRDefault="00E14652">
            <w:pPr>
              <w:autoSpaceDE w:val="0"/>
              <w:autoSpaceDN w:val="0"/>
              <w:adjustRightInd w:val="0"/>
              <w:jc w:val="center"/>
              <w:rPr>
                <w:rFonts w:ascii="Arial" w:hAnsi="Arial" w:cs="Arial"/>
                <w:color w:val="000000"/>
                <w:sz w:val="20"/>
              </w:rPr>
            </w:pPr>
            <w:r>
              <w:rPr>
                <w:rFonts w:ascii="Arial" w:hAnsi="Arial" w:cs="Arial"/>
                <w:color w:val="000000"/>
                <w:sz w:val="20"/>
              </w:rPr>
              <w:t>1.0%</w:t>
            </w:r>
          </w:p>
        </w:tc>
      </w:tr>
    </w:tbl>
    <w:p w:rsidR="003A5969" w:rsidRDefault="003A5969">
      <w:pPr>
        <w:pStyle w:val="Heading3"/>
      </w:pPr>
    </w:p>
    <w:tbl>
      <w:tblPr>
        <w:tblW w:w="0" w:type="auto"/>
        <w:tblLayout w:type="fixed"/>
        <w:tblLook w:val="0000"/>
      </w:tblPr>
      <w:tblGrid>
        <w:gridCol w:w="1188"/>
        <w:gridCol w:w="3420"/>
        <w:gridCol w:w="1170"/>
        <w:gridCol w:w="5670"/>
      </w:tblGrid>
      <w:tr w:rsidR="003A5969">
        <w:tc>
          <w:tcPr>
            <w:tcW w:w="1188" w:type="dxa"/>
          </w:tcPr>
          <w:p w:rsidR="003A5969" w:rsidRDefault="003A5969">
            <w:pPr>
              <w:pStyle w:val="Footer"/>
              <w:tabs>
                <w:tab w:val="clear" w:pos="4320"/>
                <w:tab w:val="clear" w:pos="8640"/>
              </w:tabs>
            </w:pPr>
            <w:r>
              <w:t>CDC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3A5969" w:rsidRDefault="003A5969">
            <w:pPr>
              <w:pStyle w:val="Footer"/>
              <w:tabs>
                <w:tab w:val="clear" w:pos="4320"/>
                <w:tab w:val="clear" w:pos="8640"/>
              </w:tabs>
            </w:pPr>
            <w:r>
              <w:t>LCC</w:t>
            </w:r>
          </w:p>
        </w:tc>
        <w:tc>
          <w:tcPr>
            <w:tcW w:w="5670" w:type="dxa"/>
          </w:tcPr>
          <w:p w:rsidR="003A5969" w:rsidRDefault="003A5969">
            <w:pPr>
              <w:pStyle w:val="Footer"/>
              <w:tabs>
                <w:tab w:val="clear" w:pos="4320"/>
                <w:tab w:val="clear" w:pos="8640"/>
              </w:tabs>
            </w:pPr>
            <w:r>
              <w:t>Lewiston-Clarkston</w:t>
            </w:r>
          </w:p>
        </w:tc>
      </w:tr>
      <w:tr w:rsidR="003A5969">
        <w:tc>
          <w:tcPr>
            <w:tcW w:w="1188" w:type="dxa"/>
          </w:tcPr>
          <w:p w:rsidR="003A5969" w:rsidRDefault="003A5969">
            <w:pPr>
              <w:pStyle w:val="Footer"/>
              <w:tabs>
                <w:tab w:val="clear" w:pos="4320"/>
                <w:tab w:val="clear" w:pos="8640"/>
              </w:tabs>
            </w:pPr>
            <w:r>
              <w:t>COC</w:t>
            </w:r>
          </w:p>
        </w:tc>
        <w:tc>
          <w:tcPr>
            <w:tcW w:w="3420" w:type="dxa"/>
          </w:tcPr>
          <w:p w:rsidR="003A5969" w:rsidRDefault="003A5969">
            <w:pPr>
              <w:pStyle w:val="Footer"/>
              <w:tabs>
                <w:tab w:val="clear" w:pos="4320"/>
                <w:tab w:val="clear" w:pos="8640"/>
              </w:tabs>
            </w:pPr>
            <w:smartTag w:uri="urn:schemas-microsoft-com:office:smarttags" w:element="place">
              <w:r>
                <w:t>Colville</w:t>
              </w:r>
            </w:smartTag>
          </w:p>
        </w:tc>
        <w:tc>
          <w:tcPr>
            <w:tcW w:w="1170" w:type="dxa"/>
          </w:tcPr>
          <w:p w:rsidR="003A5969" w:rsidRDefault="003A5969">
            <w:pPr>
              <w:pStyle w:val="Footer"/>
              <w:tabs>
                <w:tab w:val="clear" w:pos="4320"/>
                <w:tab w:val="clear" w:pos="8640"/>
              </w:tabs>
            </w:pPr>
            <w:r>
              <w:t>OTC</w:t>
            </w:r>
          </w:p>
        </w:tc>
        <w:tc>
          <w:tcPr>
            <w:tcW w:w="5670" w:type="dxa"/>
          </w:tcPr>
          <w:p w:rsidR="003A5969" w:rsidRDefault="003A5969">
            <w:pPr>
              <w:pStyle w:val="Footer"/>
              <w:tabs>
                <w:tab w:val="clear" w:pos="4320"/>
                <w:tab w:val="clear" w:pos="8640"/>
              </w:tabs>
            </w:pPr>
            <w:r>
              <w:t>Othello</w:t>
            </w:r>
          </w:p>
        </w:tc>
      </w:tr>
      <w:tr w:rsidR="003A5969">
        <w:tc>
          <w:tcPr>
            <w:tcW w:w="1188" w:type="dxa"/>
          </w:tcPr>
          <w:p w:rsidR="003A5969" w:rsidRDefault="003A5969">
            <w:pPr>
              <w:pStyle w:val="Footer"/>
              <w:tabs>
                <w:tab w:val="clear" w:pos="4320"/>
                <w:tab w:val="clear" w:pos="8640"/>
              </w:tabs>
            </w:pPr>
            <w:r>
              <w:t>DAC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3A5969" w:rsidRDefault="003A5969">
            <w:pPr>
              <w:pStyle w:val="Footer"/>
              <w:tabs>
                <w:tab w:val="clear" w:pos="4320"/>
                <w:tab w:val="clear" w:pos="8640"/>
              </w:tabs>
            </w:pPr>
            <w:r>
              <w:t>PAC</w:t>
            </w:r>
          </w:p>
        </w:tc>
        <w:tc>
          <w:tcPr>
            <w:tcW w:w="5670" w:type="dxa"/>
          </w:tcPr>
          <w:p w:rsidR="003A5969" w:rsidRDefault="003A5969">
            <w:pPr>
              <w:pStyle w:val="Footer"/>
              <w:tabs>
                <w:tab w:val="clear" w:pos="4320"/>
                <w:tab w:val="clear" w:pos="8640"/>
              </w:tabs>
            </w:pPr>
            <w:r>
              <w:t>Palouse</w:t>
            </w:r>
          </w:p>
        </w:tc>
      </w:tr>
      <w:tr w:rsidR="003A5969">
        <w:tc>
          <w:tcPr>
            <w:tcW w:w="1188" w:type="dxa"/>
          </w:tcPr>
          <w:p w:rsidR="003A5969" w:rsidRDefault="003A5969">
            <w:pPr>
              <w:pStyle w:val="Footer"/>
              <w:tabs>
                <w:tab w:val="clear" w:pos="4320"/>
                <w:tab w:val="clear" w:pos="8640"/>
              </w:tabs>
            </w:pPr>
            <w:r>
              <w:t>DPC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3A5969" w:rsidRDefault="003A5969">
            <w:pPr>
              <w:pStyle w:val="Footer"/>
              <w:tabs>
                <w:tab w:val="clear" w:pos="4320"/>
                <w:tab w:val="clear" w:pos="8640"/>
              </w:tabs>
            </w:pPr>
            <w:r>
              <w:t>SAC</w:t>
            </w:r>
          </w:p>
        </w:tc>
        <w:tc>
          <w:tcPr>
            <w:tcW w:w="5670" w:type="dxa"/>
          </w:tcPr>
          <w:p w:rsidR="003A5969" w:rsidRDefault="003A5969">
            <w:pPr>
              <w:pStyle w:val="Footer"/>
              <w:tabs>
                <w:tab w:val="clear" w:pos="4320"/>
                <w:tab w:val="clear" w:pos="8640"/>
              </w:tabs>
            </w:pPr>
            <w:r>
              <w:t>Sandpoint</w:t>
            </w:r>
          </w:p>
        </w:tc>
      </w:tr>
      <w:tr w:rsidR="003A5969">
        <w:tc>
          <w:tcPr>
            <w:tcW w:w="1188" w:type="dxa"/>
          </w:tcPr>
          <w:p w:rsidR="003A5969" w:rsidRDefault="003A5969">
            <w:pPr>
              <w:pStyle w:val="Footer"/>
              <w:tabs>
                <w:tab w:val="clear" w:pos="4320"/>
                <w:tab w:val="clear" w:pos="8640"/>
              </w:tabs>
            </w:pPr>
            <w:r>
              <w:t>GRC</w:t>
            </w:r>
          </w:p>
        </w:tc>
        <w:tc>
          <w:tcPr>
            <w:tcW w:w="3420" w:type="dxa"/>
          </w:tcPr>
          <w:p w:rsidR="003A5969" w:rsidRDefault="003A5969">
            <w:pPr>
              <w:pStyle w:val="Footer"/>
              <w:tabs>
                <w:tab w:val="clear" w:pos="4320"/>
                <w:tab w:val="clear" w:pos="8640"/>
              </w:tabs>
            </w:pPr>
            <w:r>
              <w:t>Grangeville</w:t>
            </w:r>
          </w:p>
        </w:tc>
        <w:tc>
          <w:tcPr>
            <w:tcW w:w="1170" w:type="dxa"/>
          </w:tcPr>
          <w:p w:rsidR="003A5969" w:rsidRDefault="003A5969">
            <w:pPr>
              <w:pStyle w:val="Footer"/>
              <w:tabs>
                <w:tab w:val="clear" w:pos="4320"/>
                <w:tab w:val="clear" w:pos="8640"/>
              </w:tabs>
            </w:pPr>
            <w:r>
              <w:t>SPC</w:t>
            </w:r>
          </w:p>
        </w:tc>
        <w:tc>
          <w:tcPr>
            <w:tcW w:w="567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3A5969">
        <w:tc>
          <w:tcPr>
            <w:tcW w:w="1188" w:type="dxa"/>
          </w:tcPr>
          <w:p w:rsidR="003A5969" w:rsidRDefault="003A5969">
            <w:pPr>
              <w:pStyle w:val="Footer"/>
              <w:tabs>
                <w:tab w:val="clear" w:pos="4320"/>
                <w:tab w:val="clear" w:pos="8640"/>
              </w:tabs>
            </w:pPr>
            <w:r>
              <w:t>KEC</w:t>
            </w:r>
          </w:p>
        </w:tc>
        <w:tc>
          <w:tcPr>
            <w:tcW w:w="3420" w:type="dxa"/>
          </w:tcPr>
          <w:p w:rsidR="003A5969" w:rsidRDefault="003A5969">
            <w:pPr>
              <w:pStyle w:val="Footer"/>
              <w:tabs>
                <w:tab w:val="clear" w:pos="4320"/>
                <w:tab w:val="clear" w:pos="8640"/>
              </w:tabs>
            </w:pPr>
            <w:r>
              <w:t>Kellogg/ St. Maries</w:t>
            </w:r>
          </w:p>
        </w:tc>
        <w:tc>
          <w:tcPr>
            <w:tcW w:w="1170" w:type="dxa"/>
          </w:tcPr>
          <w:p w:rsidR="003A5969" w:rsidRDefault="003A5969">
            <w:pPr>
              <w:pStyle w:val="Footer"/>
              <w:tabs>
                <w:tab w:val="clear" w:pos="4320"/>
                <w:tab w:val="clear" w:pos="8640"/>
              </w:tabs>
            </w:pPr>
          </w:p>
        </w:tc>
        <w:tc>
          <w:tcPr>
            <w:tcW w:w="5670" w:type="dxa"/>
          </w:tcPr>
          <w:p w:rsidR="003A5969" w:rsidRDefault="003A5969">
            <w:pPr>
              <w:pStyle w:val="Footer"/>
              <w:tabs>
                <w:tab w:val="clear" w:pos="4320"/>
                <w:tab w:val="clear" w:pos="8640"/>
              </w:tabs>
            </w:pPr>
          </w:p>
        </w:tc>
      </w:tr>
    </w:tbl>
    <w:p w:rsidR="00E31D71" w:rsidRDefault="00E31D71">
      <w:pPr>
        <w:pStyle w:val="Heading3"/>
      </w:pPr>
    </w:p>
    <w:p w:rsidR="00E31D71" w:rsidRDefault="00E31D71" w:rsidP="00E31D71">
      <w:pPr>
        <w:pStyle w:val="Heading3"/>
      </w:pPr>
      <w:r>
        <w:br w:type="page"/>
      </w:r>
      <w:bookmarkStart w:id="307" w:name="_Toc165342464"/>
      <w:bookmarkStart w:id="308" w:name="_Toc193711033"/>
      <w:bookmarkStart w:id="309" w:name="_Toc227571628"/>
      <w:bookmarkStart w:id="310" w:name="_Toc291828318"/>
      <w:r>
        <w:lastRenderedPageBreak/>
        <w:t xml:space="preserve">Table </w:t>
      </w:r>
      <w:r w:rsidR="00473AE9">
        <w:t>9</w:t>
      </w:r>
      <w:r>
        <w:t>.1.1</w:t>
      </w:r>
      <w:r w:rsidRPr="0000720D">
        <w:t xml:space="preserve"> </w:t>
      </w:r>
      <w:r>
        <w:t>- % MAIFI per Cause by Office (Washington only)</w:t>
      </w:r>
      <w:bookmarkEnd w:id="307"/>
      <w:bookmarkEnd w:id="308"/>
      <w:bookmarkEnd w:id="309"/>
      <w:bookmarkEnd w:id="310"/>
    </w:p>
    <w:p w:rsidR="00E32D28" w:rsidRPr="00E32D28" w:rsidRDefault="00E32D28" w:rsidP="00E32D28"/>
    <w:p w:rsidR="00E31D71" w:rsidRDefault="00E31D71" w:rsidP="00E31D71">
      <w:pPr>
        <w:autoSpaceDE w:val="0"/>
        <w:autoSpaceDN w:val="0"/>
        <w:adjustRightInd w:val="0"/>
        <w:spacing w:line="240" w:lineRule="atLeast"/>
      </w:pPr>
      <w:r>
        <w:t>The following table lists the percentage MAIFI contribution by causes for outages excluding major event days.</w:t>
      </w:r>
    </w:p>
    <w:p w:rsidR="00E31D71" w:rsidRDefault="00E31D71" w:rsidP="00E31D71">
      <w:pPr>
        <w:autoSpaceDE w:val="0"/>
        <w:autoSpaceDN w:val="0"/>
        <w:adjustRightInd w:val="0"/>
        <w:spacing w:line="240" w:lineRule="atLeast"/>
      </w:pPr>
    </w:p>
    <w:tbl>
      <w:tblPr>
        <w:tblW w:w="14080" w:type="dxa"/>
        <w:jc w:val="center"/>
        <w:tblInd w:w="98" w:type="dxa"/>
        <w:tblBorders>
          <w:top w:val="single" w:sz="18" w:space="0" w:color="auto"/>
          <w:left w:val="single" w:sz="18" w:space="0" w:color="auto"/>
          <w:bottom w:val="single" w:sz="18" w:space="0" w:color="auto"/>
          <w:right w:val="single" w:sz="18" w:space="0" w:color="auto"/>
        </w:tblBorders>
        <w:tblLook w:val="0000"/>
      </w:tblPr>
      <w:tblGrid>
        <w:gridCol w:w="3640"/>
        <w:gridCol w:w="1300"/>
        <w:gridCol w:w="1300"/>
        <w:gridCol w:w="1300"/>
        <w:gridCol w:w="1300"/>
        <w:gridCol w:w="1300"/>
        <w:gridCol w:w="1300"/>
        <w:gridCol w:w="1300"/>
        <w:gridCol w:w="1340"/>
      </w:tblGrid>
      <w:tr w:rsidR="00E31D71" w:rsidTr="003A64CF">
        <w:trPr>
          <w:trHeight w:val="675"/>
          <w:jc w:val="center"/>
        </w:trPr>
        <w:tc>
          <w:tcPr>
            <w:tcW w:w="3640" w:type="dxa"/>
            <w:tcBorders>
              <w:top w:val="single" w:sz="18" w:space="0" w:color="auto"/>
              <w:bottom w:val="single" w:sz="18" w:space="0" w:color="auto"/>
              <w:right w:val="single" w:sz="6" w:space="0" w:color="auto"/>
            </w:tcBorders>
            <w:shd w:val="clear" w:color="auto" w:fill="auto"/>
            <w:noWrap/>
            <w:vAlign w:val="bottom"/>
          </w:tcPr>
          <w:p w:rsidR="00E31D71" w:rsidRDefault="00E31D71" w:rsidP="00417C4A">
            <w:pPr>
              <w:rPr>
                <w:rFonts w:ascii="Arial" w:hAnsi="Arial" w:cs="Arial"/>
                <w:b/>
                <w:bCs/>
                <w:sz w:val="22"/>
                <w:szCs w:val="22"/>
              </w:rPr>
            </w:pPr>
            <w:r>
              <w:rPr>
                <w:rFonts w:ascii="Arial" w:hAnsi="Arial" w:cs="Arial"/>
                <w:b/>
                <w:bCs/>
                <w:sz w:val="22"/>
                <w:szCs w:val="22"/>
              </w:rPr>
              <w:t>REASON</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COC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DAC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OTC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SPC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DPC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PAC-WA</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LCC-WA</w:t>
            </w:r>
          </w:p>
        </w:tc>
        <w:tc>
          <w:tcPr>
            <w:tcW w:w="1340" w:type="dxa"/>
            <w:tcBorders>
              <w:top w:val="single" w:sz="18" w:space="0" w:color="auto"/>
              <w:left w:val="single" w:sz="6" w:space="0" w:color="auto"/>
              <w:bottom w:val="single" w:sz="18" w:space="0" w:color="auto"/>
            </w:tcBorders>
            <w:shd w:val="clear" w:color="auto" w:fill="auto"/>
            <w:noWrap/>
            <w:vAlign w:val="bottom"/>
          </w:tcPr>
          <w:p w:rsidR="00E31D71" w:rsidRDefault="00AC6706" w:rsidP="00417C4A">
            <w:pPr>
              <w:jc w:val="center"/>
              <w:rPr>
                <w:rFonts w:ascii="Arial" w:hAnsi="Arial" w:cs="Arial"/>
                <w:b/>
                <w:bCs/>
                <w:sz w:val="22"/>
                <w:szCs w:val="22"/>
              </w:rPr>
            </w:pPr>
            <w:r>
              <w:rPr>
                <w:rFonts w:ascii="Arial" w:hAnsi="Arial" w:cs="Arial"/>
                <w:b/>
                <w:bCs/>
                <w:sz w:val="22"/>
                <w:szCs w:val="22"/>
              </w:rPr>
              <w:t>All WA Offices</w:t>
            </w:r>
          </w:p>
        </w:tc>
      </w:tr>
      <w:tr w:rsidR="007F7814" w:rsidTr="003A64CF">
        <w:trPr>
          <w:trHeight w:val="255"/>
          <w:jc w:val="center"/>
        </w:trPr>
        <w:tc>
          <w:tcPr>
            <w:tcW w:w="3640" w:type="dxa"/>
            <w:tcBorders>
              <w:top w:val="single" w:sz="18"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ANIMAL</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1.17%</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0.25%</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5.43%</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5.08%</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10.26%</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3.12%</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1.63%</w:t>
            </w:r>
          </w:p>
        </w:tc>
        <w:tc>
          <w:tcPr>
            <w:tcW w:w="1340" w:type="dxa"/>
            <w:tcBorders>
              <w:top w:val="single" w:sz="18"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4.45%</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COMPANY</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0.44%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3.73%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7.52%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6.45%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5.82%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0.04%</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5.37%</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MISCELLANEOUS</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POLE FIRE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1.86%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1.31%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1.62%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17.95%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1.90%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11.55%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10.90%</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PUBLIC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8.63%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4.27%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1.20%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14.40%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7.66%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10.79%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0.71%</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11.10%</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TREE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18.26%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17.80%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4.05%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15.85%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20.87%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14.52%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62.71%</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16.84%</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UNDETERMINED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8.53%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15.09%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9.13%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5.74%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0.20%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7.91%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1.71%</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6.45%</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WEATHER</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18.10%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29.65%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49.40%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13.35%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6.17%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32.16%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7.93%</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17.29%</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EQUIPMENT OH</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12.64%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8.27%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14.04%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4.32%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9.44%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4.96%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17.91%</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7.19%</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EQUIPMENT UG</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0.52%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3.68%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0.18%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0.38%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0.58%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1.66%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1.67%</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0.73%</w:t>
            </w:r>
          </w:p>
        </w:tc>
      </w:tr>
      <w:tr w:rsidR="007F7814" w:rsidTr="003A64CF">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EQUIPMENT SUB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4.77%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2.93%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0.76%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9.33%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22.89%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1.50%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0.00%</w:t>
            </w:r>
          </w:p>
        </w:tc>
        <w:tc>
          <w:tcPr>
            <w:tcW w:w="1340" w:type="dxa"/>
            <w:tcBorders>
              <w:top w:val="single" w:sz="6" w:space="0" w:color="auto"/>
              <w:left w:val="single" w:sz="6" w:space="0" w:color="auto"/>
              <w:bottom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8.52%</w:t>
            </w:r>
          </w:p>
        </w:tc>
      </w:tr>
      <w:tr w:rsidR="007F7814" w:rsidTr="003A64CF">
        <w:trPr>
          <w:trHeight w:val="255"/>
          <w:jc w:val="center"/>
        </w:trPr>
        <w:tc>
          <w:tcPr>
            <w:tcW w:w="3640" w:type="dxa"/>
            <w:tcBorders>
              <w:top w:val="single" w:sz="6" w:space="0" w:color="auto"/>
              <w:bottom w:val="single" w:sz="18" w:space="0" w:color="auto"/>
              <w:right w:val="single" w:sz="6" w:space="0" w:color="auto"/>
            </w:tcBorders>
            <w:shd w:val="clear" w:color="auto" w:fill="auto"/>
            <w:noWrap/>
            <w:vAlign w:val="center"/>
          </w:tcPr>
          <w:p w:rsidR="007F7814" w:rsidRDefault="007F7814" w:rsidP="007F7814">
            <w:pPr>
              <w:rPr>
                <w:rFonts w:ascii="Arial" w:hAnsi="Arial" w:cs="Arial"/>
                <w:sz w:val="20"/>
              </w:rPr>
            </w:pPr>
            <w:r>
              <w:rPr>
                <w:rFonts w:ascii="Arial" w:hAnsi="Arial" w:cs="Arial"/>
                <w:sz w:val="20"/>
              </w:rPr>
              <w:t>PLANNED</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25.08%</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13.03%</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14.18%</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6.09%</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13.59%</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5.99%</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5.68%</w:t>
            </w:r>
          </w:p>
        </w:tc>
        <w:tc>
          <w:tcPr>
            <w:tcW w:w="1340" w:type="dxa"/>
            <w:tcBorders>
              <w:top w:val="single" w:sz="6" w:space="0" w:color="auto"/>
              <w:left w:val="single" w:sz="6" w:space="0" w:color="auto"/>
              <w:bottom w:val="single" w:sz="18" w:space="0" w:color="auto"/>
            </w:tcBorders>
            <w:shd w:val="clear" w:color="auto" w:fill="auto"/>
            <w:noWrap/>
            <w:vAlign w:val="center"/>
          </w:tcPr>
          <w:p w:rsidR="007F7814" w:rsidRDefault="007F7814" w:rsidP="00FB4B51">
            <w:pPr>
              <w:jc w:val="center"/>
              <w:rPr>
                <w:rFonts w:ascii="Arial" w:hAnsi="Arial" w:cs="Arial"/>
                <w:sz w:val="20"/>
              </w:rPr>
            </w:pPr>
            <w:r>
              <w:rPr>
                <w:rFonts w:ascii="Arial" w:hAnsi="Arial" w:cs="Arial"/>
                <w:sz w:val="20"/>
              </w:rPr>
              <w:t>11.17%</w:t>
            </w:r>
          </w:p>
        </w:tc>
      </w:tr>
    </w:tbl>
    <w:p w:rsidR="00E31D71" w:rsidRDefault="00E31D71">
      <w:pPr>
        <w:pStyle w:val="Heading3"/>
      </w:pPr>
    </w:p>
    <w:tbl>
      <w:tblPr>
        <w:tblW w:w="0" w:type="auto"/>
        <w:tblLayout w:type="fixed"/>
        <w:tblLook w:val="0000"/>
      </w:tblPr>
      <w:tblGrid>
        <w:gridCol w:w="1188"/>
        <w:gridCol w:w="3420"/>
        <w:gridCol w:w="1170"/>
        <w:gridCol w:w="5670"/>
      </w:tblGrid>
      <w:tr w:rsidR="00E31D71" w:rsidTr="00417C4A">
        <w:tc>
          <w:tcPr>
            <w:tcW w:w="1188" w:type="dxa"/>
          </w:tcPr>
          <w:p w:rsidR="00E31D71" w:rsidRDefault="00E31D71" w:rsidP="00417C4A">
            <w:pPr>
              <w:pStyle w:val="Footer"/>
              <w:tabs>
                <w:tab w:val="clear" w:pos="4320"/>
                <w:tab w:val="clear" w:pos="8640"/>
              </w:tabs>
            </w:pPr>
            <w:r>
              <w:t>COC</w:t>
            </w:r>
          </w:p>
        </w:tc>
        <w:tc>
          <w:tcPr>
            <w:tcW w:w="3420" w:type="dxa"/>
          </w:tcPr>
          <w:p w:rsidR="00E31D71" w:rsidRDefault="00E31D71" w:rsidP="00417C4A">
            <w:pPr>
              <w:pStyle w:val="Footer"/>
              <w:tabs>
                <w:tab w:val="clear" w:pos="4320"/>
                <w:tab w:val="clear" w:pos="8640"/>
              </w:tabs>
            </w:pPr>
            <w:smartTag w:uri="urn:schemas-microsoft-com:office:smarttags" w:element="place">
              <w:r>
                <w:t>Colville</w:t>
              </w:r>
            </w:smartTag>
          </w:p>
        </w:tc>
        <w:tc>
          <w:tcPr>
            <w:tcW w:w="1170" w:type="dxa"/>
          </w:tcPr>
          <w:p w:rsidR="00E31D71" w:rsidRDefault="00E31D71" w:rsidP="00417C4A">
            <w:pPr>
              <w:pStyle w:val="Footer"/>
              <w:tabs>
                <w:tab w:val="clear" w:pos="4320"/>
                <w:tab w:val="clear" w:pos="8640"/>
              </w:tabs>
            </w:pPr>
            <w:r>
              <w:t>OTC</w:t>
            </w:r>
          </w:p>
        </w:tc>
        <w:tc>
          <w:tcPr>
            <w:tcW w:w="5670" w:type="dxa"/>
          </w:tcPr>
          <w:p w:rsidR="00E31D71" w:rsidRDefault="00E31D71" w:rsidP="00417C4A">
            <w:pPr>
              <w:pStyle w:val="Footer"/>
              <w:tabs>
                <w:tab w:val="clear" w:pos="4320"/>
                <w:tab w:val="clear" w:pos="8640"/>
              </w:tabs>
            </w:pPr>
            <w:r>
              <w:t>Othello</w:t>
            </w:r>
          </w:p>
        </w:tc>
      </w:tr>
      <w:tr w:rsidR="00E31D71" w:rsidTr="00417C4A">
        <w:tc>
          <w:tcPr>
            <w:tcW w:w="1188" w:type="dxa"/>
          </w:tcPr>
          <w:p w:rsidR="00E31D71" w:rsidRDefault="00E31D71" w:rsidP="00417C4A">
            <w:pPr>
              <w:pStyle w:val="Footer"/>
              <w:tabs>
                <w:tab w:val="clear" w:pos="4320"/>
                <w:tab w:val="clear" w:pos="8640"/>
              </w:tabs>
            </w:pPr>
            <w:r>
              <w:t>DAC</w:t>
            </w:r>
          </w:p>
        </w:tc>
        <w:tc>
          <w:tcPr>
            <w:tcW w:w="342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E31D71" w:rsidRDefault="00E31D71" w:rsidP="00417C4A">
            <w:pPr>
              <w:pStyle w:val="Footer"/>
              <w:tabs>
                <w:tab w:val="clear" w:pos="4320"/>
                <w:tab w:val="clear" w:pos="8640"/>
              </w:tabs>
            </w:pPr>
            <w:r>
              <w:t>PAC-WA</w:t>
            </w:r>
          </w:p>
        </w:tc>
        <w:tc>
          <w:tcPr>
            <w:tcW w:w="5670" w:type="dxa"/>
          </w:tcPr>
          <w:p w:rsidR="00E31D71" w:rsidRDefault="00E31D71" w:rsidP="00417C4A">
            <w:pPr>
              <w:pStyle w:val="Footer"/>
              <w:tabs>
                <w:tab w:val="clear" w:pos="4320"/>
                <w:tab w:val="clear" w:pos="8640"/>
              </w:tabs>
            </w:pPr>
            <w:r>
              <w:t xml:space="preserve">Palouse </w:t>
            </w:r>
            <w:smartTag w:uri="urn:schemas-microsoft-com:office:smarttags" w:element="place">
              <w:smartTag w:uri="urn:schemas-microsoft-com:office:smarttags" w:element="State">
                <w:r>
                  <w:t>Washington</w:t>
                </w:r>
              </w:smartTag>
            </w:smartTag>
          </w:p>
        </w:tc>
      </w:tr>
      <w:tr w:rsidR="00E31D71" w:rsidTr="00417C4A">
        <w:tc>
          <w:tcPr>
            <w:tcW w:w="1188" w:type="dxa"/>
          </w:tcPr>
          <w:p w:rsidR="00E31D71" w:rsidRDefault="00E31D71" w:rsidP="00417C4A">
            <w:pPr>
              <w:pStyle w:val="Footer"/>
              <w:tabs>
                <w:tab w:val="clear" w:pos="4320"/>
                <w:tab w:val="clear" w:pos="8640"/>
              </w:tabs>
            </w:pPr>
            <w:r>
              <w:t>DPC</w:t>
            </w:r>
          </w:p>
        </w:tc>
        <w:tc>
          <w:tcPr>
            <w:tcW w:w="342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E31D71" w:rsidRDefault="00E31D71" w:rsidP="00417C4A">
            <w:pPr>
              <w:pStyle w:val="Footer"/>
              <w:tabs>
                <w:tab w:val="clear" w:pos="4320"/>
                <w:tab w:val="clear" w:pos="8640"/>
              </w:tabs>
            </w:pPr>
            <w:r>
              <w:t>SPC</w:t>
            </w:r>
          </w:p>
        </w:tc>
        <w:tc>
          <w:tcPr>
            <w:tcW w:w="567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E31D71" w:rsidTr="00417C4A">
        <w:tc>
          <w:tcPr>
            <w:tcW w:w="1188" w:type="dxa"/>
          </w:tcPr>
          <w:p w:rsidR="00E31D71" w:rsidRDefault="00E31D71" w:rsidP="00417C4A">
            <w:pPr>
              <w:pStyle w:val="Footer"/>
              <w:tabs>
                <w:tab w:val="clear" w:pos="4320"/>
                <w:tab w:val="clear" w:pos="8640"/>
              </w:tabs>
            </w:pPr>
            <w:r>
              <w:t>LCC-WA</w:t>
            </w:r>
          </w:p>
        </w:tc>
        <w:tc>
          <w:tcPr>
            <w:tcW w:w="342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Lewiston-Clarkston</w:t>
                </w:r>
              </w:smartTag>
              <w:r>
                <w:t xml:space="preserve"> </w:t>
              </w:r>
              <w:smartTag w:uri="urn:schemas-microsoft-com:office:smarttags" w:element="State">
                <w:r>
                  <w:t>Washington</w:t>
                </w:r>
              </w:smartTag>
            </w:smartTag>
          </w:p>
        </w:tc>
        <w:tc>
          <w:tcPr>
            <w:tcW w:w="1170" w:type="dxa"/>
          </w:tcPr>
          <w:p w:rsidR="00E31D71" w:rsidRDefault="00E31D71" w:rsidP="00417C4A">
            <w:pPr>
              <w:pStyle w:val="Footer"/>
              <w:tabs>
                <w:tab w:val="clear" w:pos="4320"/>
                <w:tab w:val="clear" w:pos="8640"/>
              </w:tabs>
            </w:pPr>
          </w:p>
        </w:tc>
        <w:tc>
          <w:tcPr>
            <w:tcW w:w="5670" w:type="dxa"/>
          </w:tcPr>
          <w:p w:rsidR="00E31D71" w:rsidRDefault="00E31D71" w:rsidP="00417C4A">
            <w:pPr>
              <w:pStyle w:val="Footer"/>
              <w:tabs>
                <w:tab w:val="clear" w:pos="4320"/>
                <w:tab w:val="clear" w:pos="8640"/>
              </w:tabs>
            </w:pPr>
          </w:p>
        </w:tc>
      </w:tr>
    </w:tbl>
    <w:p w:rsidR="003A5969" w:rsidRDefault="003A5969">
      <w:pPr>
        <w:pStyle w:val="Heading3"/>
      </w:pPr>
      <w:r>
        <w:br w:type="page"/>
      </w:r>
      <w:bookmarkStart w:id="311" w:name="_Toc98906789"/>
      <w:bookmarkStart w:id="312" w:name="_Toc165342465"/>
      <w:bookmarkStart w:id="313" w:name="_Toc193711034"/>
      <w:bookmarkStart w:id="314" w:name="_Toc227571629"/>
      <w:bookmarkStart w:id="315" w:name="_Toc291828319"/>
      <w:r>
        <w:lastRenderedPageBreak/>
        <w:t xml:space="preserve">Chart </w:t>
      </w:r>
      <w:r w:rsidR="00473AE9">
        <w:t>9</w:t>
      </w:r>
      <w:r>
        <w:t>.1 – % MAIFI per Cause by Office</w:t>
      </w:r>
      <w:bookmarkEnd w:id="311"/>
      <w:bookmarkEnd w:id="312"/>
      <w:bookmarkEnd w:id="313"/>
      <w:bookmarkEnd w:id="314"/>
      <w:bookmarkEnd w:id="315"/>
    </w:p>
    <w:p w:rsidR="00E32D28" w:rsidRPr="00E32D28" w:rsidRDefault="00E32D28" w:rsidP="00E32D28"/>
    <w:p w:rsidR="003A5969" w:rsidRDefault="003A5969">
      <w:r>
        <w:t xml:space="preserve">The following chart shows the percentage MAIFI contribution by causes for outages excluding major event days. </w:t>
      </w:r>
    </w:p>
    <w:p w:rsidR="00A50C53" w:rsidRPr="0025187F" w:rsidRDefault="00FB4B51" w:rsidP="00E32D28">
      <w:pPr>
        <w:pStyle w:val="CommentText"/>
        <w:jc w:val="center"/>
      </w:pPr>
      <w:bookmarkStart w:id="316" w:name="_Hlt34017820"/>
      <w:bookmarkStart w:id="317" w:name="_Ref34017796"/>
      <w:bookmarkStart w:id="318" w:name="_Toc98906790"/>
      <w:bookmarkEnd w:id="316"/>
      <w:r w:rsidRPr="00FB4B51">
        <w:rPr>
          <w:noProof/>
        </w:rPr>
        <w:drawing>
          <wp:inline distT="0" distB="0" distL="0" distR="0">
            <wp:extent cx="5657850" cy="5335568"/>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658084" cy="5335789"/>
                    </a:xfrm>
                    <a:prstGeom prst="rect">
                      <a:avLst/>
                    </a:prstGeom>
                    <a:noFill/>
                    <a:ln w="9525">
                      <a:noFill/>
                      <a:miter lim="800000"/>
                      <a:headEnd/>
                      <a:tailEnd/>
                    </a:ln>
                  </pic:spPr>
                </pic:pic>
              </a:graphicData>
            </a:graphic>
          </wp:inline>
        </w:drawing>
      </w:r>
    </w:p>
    <w:p w:rsidR="003A5969" w:rsidRDefault="00A50C53" w:rsidP="00910029">
      <w:pPr>
        <w:pStyle w:val="Heading3"/>
      </w:pPr>
      <w:r>
        <w:br w:type="page"/>
      </w:r>
      <w:bookmarkStart w:id="319" w:name="_Toc193711035"/>
      <w:bookmarkStart w:id="320" w:name="_Toc227571630"/>
      <w:bookmarkStart w:id="321" w:name="_Toc291828320"/>
      <w:r w:rsidR="007604DD">
        <w:lastRenderedPageBreak/>
        <w:t xml:space="preserve">Table </w:t>
      </w:r>
      <w:r w:rsidR="00473AE9">
        <w:t>9</w:t>
      </w:r>
      <w:r w:rsidR="003A5969">
        <w:t>.2 - % MAIFI per Cause by Month</w:t>
      </w:r>
      <w:bookmarkEnd w:id="317"/>
      <w:bookmarkEnd w:id="318"/>
      <w:bookmarkEnd w:id="319"/>
      <w:bookmarkEnd w:id="320"/>
      <w:bookmarkEnd w:id="321"/>
    </w:p>
    <w:p w:rsidR="00910029" w:rsidRPr="00910029" w:rsidRDefault="00910029" w:rsidP="00910029"/>
    <w:p w:rsidR="003A5969" w:rsidRDefault="003A5969">
      <w:r>
        <w:t xml:space="preserve">The following table lists the percentage MAIFI contribution by causes for outages excluding major event days. </w:t>
      </w:r>
    </w:p>
    <w:p w:rsidR="003A5969" w:rsidRDefault="003A5969">
      <w:pPr>
        <w:pStyle w:val="CommentText"/>
      </w:pPr>
    </w:p>
    <w:tbl>
      <w:tblPr>
        <w:tblW w:w="13683" w:type="dxa"/>
        <w:jc w:val="center"/>
        <w:tblInd w:w="-10" w:type="dxa"/>
        <w:tblLayout w:type="fixed"/>
        <w:tblCellMar>
          <w:left w:w="0" w:type="dxa"/>
          <w:right w:w="0" w:type="dxa"/>
        </w:tblCellMar>
        <w:tblLook w:val="0000"/>
      </w:tblPr>
      <w:tblGrid>
        <w:gridCol w:w="2240"/>
        <w:gridCol w:w="868"/>
        <w:gridCol w:w="869"/>
        <w:gridCol w:w="868"/>
        <w:gridCol w:w="869"/>
        <w:gridCol w:w="869"/>
        <w:gridCol w:w="868"/>
        <w:gridCol w:w="869"/>
        <w:gridCol w:w="868"/>
        <w:gridCol w:w="869"/>
        <w:gridCol w:w="869"/>
        <w:gridCol w:w="868"/>
        <w:gridCol w:w="869"/>
        <w:gridCol w:w="1020"/>
      </w:tblGrid>
      <w:tr w:rsidR="003A5969" w:rsidTr="003A64CF">
        <w:trPr>
          <w:trHeight w:val="539"/>
          <w:jc w:val="center"/>
        </w:trPr>
        <w:tc>
          <w:tcPr>
            <w:tcW w:w="2240" w:type="dxa"/>
            <w:tcBorders>
              <w:top w:val="single" w:sz="18" w:space="0" w:color="000000"/>
              <w:left w:val="single" w:sz="18" w:space="0" w:color="000000"/>
              <w:bottom w:val="single" w:sz="18" w:space="0" w:color="000000"/>
              <w:right w:val="single" w:sz="6" w:space="0" w:color="000000"/>
            </w:tcBorders>
            <w:noWrap/>
            <w:vAlign w:val="bottom"/>
          </w:tcPr>
          <w:p w:rsidR="003A5969" w:rsidRDefault="003A5969">
            <w:pPr>
              <w:rPr>
                <w:rFonts w:ascii="Arial" w:eastAsia="Arial Unicode MS" w:hAnsi="Arial" w:cs="Arial"/>
                <w:b/>
                <w:bCs/>
                <w:szCs w:val="24"/>
              </w:rPr>
            </w:pPr>
            <w:r>
              <w:rPr>
                <w:rFonts w:ascii="Arial" w:hAnsi="Arial" w:cs="Arial"/>
                <w:b/>
                <w:bCs/>
              </w:rPr>
              <w:t>RE</w:t>
            </w:r>
            <w:r w:rsidR="00910029">
              <w:rPr>
                <w:rFonts w:ascii="Arial" w:hAnsi="Arial" w:cs="Arial"/>
                <w:b/>
                <w:bCs/>
              </w:rPr>
              <w:t>A</w:t>
            </w:r>
            <w:r>
              <w:rPr>
                <w:rFonts w:ascii="Arial" w:hAnsi="Arial" w:cs="Arial"/>
                <w:b/>
                <w:bCs/>
              </w:rPr>
              <w:t>SON</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Jan</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Feb</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Mar</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Apr</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May</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June</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Jul</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Aug</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Sept</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Oct</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Nov</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Dec</w:t>
            </w:r>
          </w:p>
        </w:tc>
        <w:tc>
          <w:tcPr>
            <w:tcW w:w="1020" w:type="dxa"/>
            <w:tcBorders>
              <w:top w:val="single" w:sz="18" w:space="0" w:color="000000"/>
              <w:left w:val="single" w:sz="6" w:space="0" w:color="000000"/>
              <w:bottom w:val="single" w:sz="18" w:space="0" w:color="000000"/>
              <w:right w:val="single" w:sz="18"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Yearly</w:t>
            </w:r>
          </w:p>
        </w:tc>
      </w:tr>
      <w:tr w:rsidR="00023DFA" w:rsidTr="00E5047D">
        <w:trPr>
          <w:trHeight w:val="225"/>
          <w:jc w:val="center"/>
        </w:trPr>
        <w:tc>
          <w:tcPr>
            <w:tcW w:w="2240" w:type="dxa"/>
            <w:tcBorders>
              <w:top w:val="single" w:sz="18"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ANIMAL</w:t>
            </w:r>
          </w:p>
        </w:tc>
        <w:tc>
          <w:tcPr>
            <w:tcW w:w="868"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868"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4.4%</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10.5%</w:t>
            </w:r>
          </w:p>
        </w:tc>
        <w:tc>
          <w:tcPr>
            <w:tcW w:w="868"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20" w:type="dxa"/>
            <w:tcBorders>
              <w:top w:val="single" w:sz="18"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1.2%</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POLE FIRE</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2.0%</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0.3%</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WEATHER</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7.2%</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12.8%</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32.0%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50.9%</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5.6%</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27.8%</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1.7%</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47.0%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33.0%</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25.9%</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TREE</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1.3%</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2.9%</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0.6%</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PUBLIC</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7.1%</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2.1%</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4.0%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1.5%</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COMPANY</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2.1%</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0.2%</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0.4%</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UNDETERMINED</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82.3%</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83.9%</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80.2%</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66.8%</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47.6%</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93.8%</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64.8%</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97.6%</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94.7%</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82.8%</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43.6%</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56.5%</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67.5%</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EQUIPMENT UG</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0.7%</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EQUIPMENT OH</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3.3%</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14.2%</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0.7%</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0.9%</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1.8%</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1.1%</w:t>
            </w:r>
          </w:p>
        </w:tc>
      </w:tr>
      <w:tr w:rsidR="00023DFA" w:rsidTr="00E5047D">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PLANNED</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0.1%</w:t>
            </w:r>
          </w:p>
        </w:tc>
      </w:tr>
      <w:tr w:rsidR="00023DFA" w:rsidTr="00E5047D">
        <w:trPr>
          <w:trHeight w:val="345"/>
          <w:jc w:val="center"/>
        </w:trPr>
        <w:tc>
          <w:tcPr>
            <w:tcW w:w="2240" w:type="dxa"/>
            <w:tcBorders>
              <w:top w:val="single" w:sz="6" w:space="0" w:color="000000"/>
              <w:left w:val="single" w:sz="18" w:space="0" w:color="000000"/>
              <w:bottom w:val="single" w:sz="6"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sidRPr="00090298">
              <w:rPr>
                <w:rFonts w:ascii="Arial" w:hAnsi="Arial" w:cs="Arial"/>
                <w:color w:val="000000"/>
                <w:sz w:val="20"/>
              </w:rPr>
              <w:t>EQUIPMENT SUB</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869" w:type="dxa"/>
            <w:tcBorders>
              <w:top w:val="single" w:sz="6" w:space="0" w:color="000000"/>
              <w:left w:val="single" w:sz="6" w:space="0" w:color="000000"/>
              <w:bottom w:val="single" w:sz="6"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1020" w:type="dxa"/>
            <w:tcBorders>
              <w:top w:val="single" w:sz="6" w:space="0" w:color="000000"/>
              <w:left w:val="single" w:sz="6" w:space="0" w:color="000000"/>
              <w:bottom w:val="single" w:sz="6"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0.4%</w:t>
            </w:r>
          </w:p>
        </w:tc>
      </w:tr>
      <w:tr w:rsidR="00023DFA" w:rsidTr="00E5047D">
        <w:trPr>
          <w:trHeight w:val="345"/>
          <w:jc w:val="center"/>
        </w:trPr>
        <w:tc>
          <w:tcPr>
            <w:tcW w:w="2240" w:type="dxa"/>
            <w:tcBorders>
              <w:top w:val="single" w:sz="6" w:space="0" w:color="000000"/>
              <w:left w:val="single" w:sz="18" w:space="0" w:color="000000"/>
              <w:bottom w:val="single" w:sz="18" w:space="0" w:color="000000"/>
              <w:right w:val="single" w:sz="6" w:space="0" w:color="000000"/>
            </w:tcBorders>
            <w:noWrap/>
            <w:vAlign w:val="center"/>
          </w:tcPr>
          <w:p w:rsidR="00023DFA" w:rsidRPr="00090298" w:rsidRDefault="00023DFA" w:rsidP="00E5047D">
            <w:pPr>
              <w:autoSpaceDE w:val="0"/>
              <w:autoSpaceDN w:val="0"/>
              <w:adjustRightInd w:val="0"/>
              <w:rPr>
                <w:rFonts w:ascii="Arial" w:hAnsi="Arial" w:cs="Arial"/>
                <w:color w:val="000000"/>
                <w:sz w:val="20"/>
              </w:rPr>
            </w:pPr>
            <w:r>
              <w:rPr>
                <w:rFonts w:ascii="Arial" w:hAnsi="Arial" w:cs="Arial"/>
                <w:color w:val="000000"/>
                <w:sz w:val="20"/>
              </w:rPr>
              <w:t>FORCED OUTAGE</w:t>
            </w:r>
          </w:p>
        </w:tc>
        <w:tc>
          <w:tcPr>
            <w:tcW w:w="868"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0.5%</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1.5%</w:t>
            </w:r>
          </w:p>
        </w:tc>
        <w:tc>
          <w:tcPr>
            <w:tcW w:w="868"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8"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0.6%</w:t>
            </w:r>
          </w:p>
        </w:tc>
        <w:tc>
          <w:tcPr>
            <w:tcW w:w="868"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869" w:type="dxa"/>
            <w:tcBorders>
              <w:top w:val="single" w:sz="6" w:space="0" w:color="000000"/>
              <w:left w:val="single" w:sz="6" w:space="0" w:color="000000"/>
              <w:bottom w:val="single" w:sz="18" w:space="0" w:color="000000"/>
              <w:right w:val="single" w:sz="6"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1.1%</w:t>
            </w:r>
          </w:p>
        </w:tc>
        <w:tc>
          <w:tcPr>
            <w:tcW w:w="1020" w:type="dxa"/>
            <w:tcBorders>
              <w:top w:val="single" w:sz="6" w:space="0" w:color="000000"/>
              <w:left w:val="single" w:sz="6" w:space="0" w:color="000000"/>
              <w:bottom w:val="single" w:sz="18" w:space="0" w:color="000000"/>
              <w:right w:val="single" w:sz="18" w:space="0" w:color="000000"/>
            </w:tcBorders>
            <w:noWrap/>
            <w:vAlign w:val="center"/>
          </w:tcPr>
          <w:p w:rsidR="00023DFA" w:rsidRDefault="00023DFA" w:rsidP="00E5047D">
            <w:pPr>
              <w:autoSpaceDE w:val="0"/>
              <w:autoSpaceDN w:val="0"/>
              <w:adjustRightInd w:val="0"/>
              <w:jc w:val="center"/>
              <w:rPr>
                <w:rFonts w:ascii="Arial" w:hAnsi="Arial" w:cs="Arial"/>
                <w:color w:val="000000"/>
                <w:sz w:val="20"/>
              </w:rPr>
            </w:pPr>
            <w:r>
              <w:rPr>
                <w:rFonts w:ascii="Arial" w:hAnsi="Arial" w:cs="Arial"/>
                <w:color w:val="000000"/>
                <w:sz w:val="20"/>
              </w:rPr>
              <w:t>1.0%</w:t>
            </w:r>
          </w:p>
        </w:tc>
      </w:tr>
    </w:tbl>
    <w:p w:rsidR="003A5969" w:rsidRDefault="003A5969">
      <w:pPr>
        <w:pStyle w:val="Heading3"/>
      </w:pPr>
      <w:r>
        <w:br w:type="page"/>
      </w:r>
      <w:bookmarkStart w:id="322" w:name="_Toc98906791"/>
      <w:bookmarkStart w:id="323" w:name="_Toc165342466"/>
      <w:bookmarkStart w:id="324" w:name="_Toc193711036"/>
      <w:bookmarkStart w:id="325" w:name="_Toc227571631"/>
      <w:bookmarkStart w:id="326" w:name="_Toc291828321"/>
      <w:r>
        <w:lastRenderedPageBreak/>
        <w:t xml:space="preserve">Chart </w:t>
      </w:r>
      <w:r w:rsidR="00473AE9">
        <w:t>9</w:t>
      </w:r>
      <w:r>
        <w:t>.2 – % MAIFI per Cause by Month</w:t>
      </w:r>
      <w:bookmarkEnd w:id="322"/>
      <w:bookmarkEnd w:id="323"/>
      <w:bookmarkEnd w:id="324"/>
      <w:bookmarkEnd w:id="325"/>
      <w:bookmarkEnd w:id="326"/>
    </w:p>
    <w:p w:rsidR="00E32D28" w:rsidRPr="00E32D28" w:rsidRDefault="00E32D28" w:rsidP="00E32D28"/>
    <w:p w:rsidR="003A5969" w:rsidRDefault="003A5969">
      <w:r>
        <w:t xml:space="preserve">The following chart shows the percentage MAIFI contribution by causes for outages excluding major event days. </w:t>
      </w:r>
    </w:p>
    <w:p w:rsidR="00C1797A" w:rsidRDefault="00023DFA" w:rsidP="008B064F">
      <w:pPr>
        <w:jc w:val="center"/>
      </w:pPr>
      <w:r w:rsidRPr="00023DFA">
        <w:rPr>
          <w:noProof/>
        </w:rPr>
        <w:drawing>
          <wp:inline distT="0" distB="0" distL="0" distR="0">
            <wp:extent cx="7030253" cy="4625346"/>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7034189" cy="4627936"/>
                    </a:xfrm>
                    <a:prstGeom prst="rect">
                      <a:avLst/>
                    </a:prstGeom>
                    <a:noFill/>
                    <a:ln w="9525">
                      <a:noFill/>
                      <a:miter lim="800000"/>
                      <a:headEnd/>
                      <a:tailEnd/>
                    </a:ln>
                  </pic:spPr>
                </pic:pic>
              </a:graphicData>
            </a:graphic>
          </wp:inline>
        </w:drawing>
      </w:r>
    </w:p>
    <w:bookmarkEnd w:id="301"/>
    <w:p w:rsidR="003A5969" w:rsidRPr="006F45FF" w:rsidRDefault="003A5969">
      <w:pPr>
        <w:sectPr w:rsidR="003A5969" w:rsidRPr="006F45FF" w:rsidSect="002A49F9">
          <w:pgSz w:w="15840" w:h="12240" w:orient="landscape" w:code="1"/>
          <w:pgMar w:top="1008" w:right="1008" w:bottom="1008" w:left="1008" w:header="720" w:footer="720" w:gutter="0"/>
          <w:cols w:space="720"/>
        </w:sectPr>
      </w:pPr>
    </w:p>
    <w:p w:rsidR="00983C7D" w:rsidRDefault="00983C7D">
      <w:pPr>
        <w:pStyle w:val="Heading1"/>
        <w:rPr>
          <w:b w:val="0"/>
          <w:u w:val="none"/>
        </w:rPr>
      </w:pPr>
      <w:bookmarkStart w:id="327" w:name="_Ref162252485"/>
      <w:bookmarkStart w:id="328" w:name="_Toc165342468"/>
      <w:bookmarkStart w:id="329" w:name="_Toc193711038"/>
      <w:bookmarkStart w:id="330" w:name="_Toc227571633"/>
      <w:bookmarkStart w:id="331" w:name="_Toc291828322"/>
      <w:bookmarkStart w:id="332" w:name="_Toc3183414"/>
      <w:bookmarkStart w:id="333" w:name="_Toc98906792"/>
      <w:r w:rsidRPr="00983C7D">
        <w:rPr>
          <w:szCs w:val="28"/>
        </w:rPr>
        <w:lastRenderedPageBreak/>
        <w:t xml:space="preserve">Major Event Day </w:t>
      </w:r>
      <w:r w:rsidR="002C0E29">
        <w:rPr>
          <w:szCs w:val="28"/>
        </w:rPr>
        <w:t>Causes</w:t>
      </w:r>
      <w:bookmarkEnd w:id="327"/>
      <w:bookmarkEnd w:id="328"/>
      <w:bookmarkEnd w:id="329"/>
      <w:bookmarkEnd w:id="330"/>
      <w:bookmarkEnd w:id="331"/>
    </w:p>
    <w:p w:rsidR="00FF4F82" w:rsidRDefault="00FF4F82" w:rsidP="00FF4F82">
      <w:pPr>
        <w:pStyle w:val="Heading3"/>
      </w:pPr>
      <w:bookmarkStart w:id="334" w:name="_Ref162252640"/>
      <w:bookmarkStart w:id="335" w:name="_Toc165342469"/>
      <w:bookmarkStart w:id="336" w:name="_Toc193711039"/>
      <w:bookmarkStart w:id="337" w:name="_Toc227571634"/>
      <w:bookmarkStart w:id="338" w:name="_Toc291828323"/>
      <w:r>
        <w:t xml:space="preserve">Chart </w:t>
      </w:r>
      <w:r w:rsidR="00473AE9">
        <w:t>10</w:t>
      </w:r>
      <w:r>
        <w:t xml:space="preserve">.1 – % SAIFI </w:t>
      </w:r>
      <w:r w:rsidR="00071AE0">
        <w:t>by Cause Code for the Major Event Days</w:t>
      </w:r>
      <w:bookmarkEnd w:id="334"/>
      <w:bookmarkEnd w:id="335"/>
      <w:bookmarkEnd w:id="336"/>
      <w:bookmarkEnd w:id="337"/>
      <w:bookmarkEnd w:id="338"/>
      <w:r>
        <w:t xml:space="preserve">  </w:t>
      </w:r>
    </w:p>
    <w:p w:rsidR="00AC06AE" w:rsidRDefault="00AC06AE" w:rsidP="002D5929"/>
    <w:p w:rsidR="00FF4F82" w:rsidRPr="00FF4F82" w:rsidRDefault="00FF4F82" w:rsidP="002D5929">
      <w:pPr>
        <w:rPr>
          <w:szCs w:val="24"/>
        </w:rPr>
      </w:pPr>
      <w:r w:rsidRPr="00FF4F82">
        <w:t xml:space="preserve">The following chart shows the percentage SAIFI contribution by causes for outages </w:t>
      </w:r>
      <w:r w:rsidR="00071AE0">
        <w:t>during</w:t>
      </w:r>
      <w:r w:rsidRPr="00FF4F82">
        <w:t xml:space="preserve"> major event </w:t>
      </w:r>
      <w:r>
        <w:t>days</w:t>
      </w:r>
    </w:p>
    <w:p w:rsidR="00FF4F82" w:rsidRPr="00FF4F82" w:rsidRDefault="00FF4F82" w:rsidP="005314FD"/>
    <w:p w:rsidR="007604DD" w:rsidRDefault="00E31F28" w:rsidP="007604DD">
      <w:pPr>
        <w:pStyle w:val="Heading3"/>
        <w:jc w:val="center"/>
        <w:rPr>
          <w:szCs w:val="24"/>
        </w:rPr>
      </w:pPr>
      <w:r w:rsidRPr="00E31F28">
        <w:rPr>
          <w:noProof/>
          <w:szCs w:val="24"/>
        </w:rPr>
        <w:drawing>
          <wp:inline distT="0" distB="0" distL="0" distR="0">
            <wp:extent cx="4845050" cy="4113992"/>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4845050" cy="4113992"/>
                    </a:xfrm>
                    <a:prstGeom prst="rect">
                      <a:avLst/>
                    </a:prstGeom>
                    <a:noFill/>
                    <a:ln w="9525">
                      <a:noFill/>
                      <a:miter lim="800000"/>
                      <a:headEnd/>
                      <a:tailEnd/>
                    </a:ln>
                  </pic:spPr>
                </pic:pic>
              </a:graphicData>
            </a:graphic>
          </wp:inline>
        </w:drawing>
      </w:r>
      <w:r w:rsidR="00071AE0">
        <w:rPr>
          <w:szCs w:val="24"/>
        </w:rPr>
        <w:br w:type="page"/>
      </w:r>
      <w:bookmarkStart w:id="339" w:name="_Ref162255187"/>
      <w:bookmarkStart w:id="340" w:name="_Toc165342470"/>
      <w:bookmarkStart w:id="341" w:name="_Toc193711040"/>
      <w:bookmarkStart w:id="342" w:name="_Toc227571635"/>
    </w:p>
    <w:p w:rsidR="00071AE0" w:rsidRDefault="00AC7377" w:rsidP="007604DD">
      <w:pPr>
        <w:pStyle w:val="Heading3"/>
      </w:pPr>
      <w:bookmarkStart w:id="343" w:name="_Toc291828324"/>
      <w:r>
        <w:lastRenderedPageBreak/>
        <w:t>Table</w:t>
      </w:r>
      <w:r w:rsidR="007604DD">
        <w:t xml:space="preserve"> </w:t>
      </w:r>
      <w:r w:rsidR="00473AE9">
        <w:t>10</w:t>
      </w:r>
      <w:r w:rsidR="00071AE0">
        <w:t>.</w:t>
      </w:r>
      <w:r w:rsidR="002C0E29">
        <w:t>1</w:t>
      </w:r>
      <w:r w:rsidR="00071AE0">
        <w:t xml:space="preserve"> – % SAIFI by Sub Cause Code for the Major Event Days</w:t>
      </w:r>
      <w:bookmarkEnd w:id="339"/>
      <w:bookmarkEnd w:id="340"/>
      <w:bookmarkEnd w:id="341"/>
      <w:bookmarkEnd w:id="342"/>
      <w:bookmarkEnd w:id="343"/>
    </w:p>
    <w:p w:rsidR="00AC06AE" w:rsidRDefault="00AC06AE" w:rsidP="00AC06AE"/>
    <w:p w:rsidR="00071AE0" w:rsidRDefault="00071AE0" w:rsidP="00AC06AE">
      <w:r w:rsidRPr="00FF4F82">
        <w:t>The following t</w:t>
      </w:r>
      <w:r w:rsidR="00AC7377">
        <w:t>able</w:t>
      </w:r>
      <w:r w:rsidRPr="00FF4F82">
        <w:t xml:space="preserve"> shows the SAIFI contribution</w:t>
      </w:r>
      <w:r w:rsidR="001305B8">
        <w:t xml:space="preserve"> and Customer hours</w:t>
      </w:r>
      <w:r w:rsidRPr="00FF4F82">
        <w:t xml:space="preserve"> by </w:t>
      </w:r>
      <w:r w:rsidR="00B57AB7">
        <w:t xml:space="preserve">sub </w:t>
      </w:r>
      <w:r w:rsidRPr="00FF4F82">
        <w:t xml:space="preserve">causes </w:t>
      </w:r>
      <w:r w:rsidR="00B57AB7">
        <w:t xml:space="preserve">code </w:t>
      </w:r>
      <w:r w:rsidRPr="00FF4F82">
        <w:t xml:space="preserve">for </w:t>
      </w:r>
      <w:r w:rsidR="00B57AB7">
        <w:t>the t</w:t>
      </w:r>
      <w:r w:rsidR="001305B8">
        <w:t>hree</w:t>
      </w:r>
      <w:r w:rsidR="00B57AB7">
        <w:t xml:space="preserve"> main </w:t>
      </w:r>
      <w:r w:rsidRPr="00FF4F82">
        <w:t>outage</w:t>
      </w:r>
      <w:r w:rsidR="00B57AB7">
        <w:t xml:space="preserve"> causes</w:t>
      </w:r>
      <w:r w:rsidRPr="00FF4F82">
        <w:t xml:space="preserve"> </w:t>
      </w:r>
      <w:r>
        <w:t>during</w:t>
      </w:r>
      <w:r w:rsidRPr="00FF4F82">
        <w:t xml:space="preserve"> major event </w:t>
      </w:r>
      <w:r>
        <w:t>days</w:t>
      </w:r>
      <w:r w:rsidR="00AC7377">
        <w:t>.</w:t>
      </w:r>
    </w:p>
    <w:p w:rsidR="00AC7377" w:rsidRPr="00AC7377" w:rsidRDefault="00AC7377" w:rsidP="00AC7377"/>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1E0"/>
      </w:tblPr>
      <w:tblGrid>
        <w:gridCol w:w="2430"/>
        <w:gridCol w:w="2430"/>
        <w:gridCol w:w="2430"/>
        <w:gridCol w:w="2430"/>
      </w:tblGrid>
      <w:tr w:rsidR="00AC7377" w:rsidTr="003A64CF">
        <w:trPr>
          <w:jc w:val="center"/>
        </w:trPr>
        <w:tc>
          <w:tcPr>
            <w:tcW w:w="2430" w:type="dxa"/>
            <w:tcBorders>
              <w:top w:val="single" w:sz="18" w:space="0" w:color="auto"/>
              <w:bottom w:val="single" w:sz="18" w:space="0" w:color="auto"/>
              <w:right w:val="single" w:sz="6" w:space="0" w:color="auto"/>
            </w:tcBorders>
          </w:tcPr>
          <w:p w:rsidR="00AC7377" w:rsidRPr="00C5275E" w:rsidRDefault="00AC7377" w:rsidP="00AC06AE">
            <w:r w:rsidRPr="00C5275E">
              <w:t>Cause Code</w:t>
            </w:r>
          </w:p>
        </w:tc>
        <w:tc>
          <w:tcPr>
            <w:tcW w:w="2430" w:type="dxa"/>
            <w:tcBorders>
              <w:top w:val="single" w:sz="18" w:space="0" w:color="auto"/>
              <w:left w:val="single" w:sz="6" w:space="0" w:color="auto"/>
              <w:bottom w:val="single" w:sz="18" w:space="0" w:color="auto"/>
              <w:right w:val="single" w:sz="6" w:space="0" w:color="auto"/>
            </w:tcBorders>
          </w:tcPr>
          <w:p w:rsidR="00AC7377" w:rsidRPr="00C5275E" w:rsidRDefault="00B03549" w:rsidP="00AC06AE">
            <w:r w:rsidRPr="00C5275E">
              <w:t>Sub reason</w:t>
            </w:r>
          </w:p>
        </w:tc>
        <w:tc>
          <w:tcPr>
            <w:tcW w:w="2430" w:type="dxa"/>
            <w:tcBorders>
              <w:top w:val="single" w:sz="18" w:space="0" w:color="auto"/>
              <w:left w:val="single" w:sz="6" w:space="0" w:color="auto"/>
              <w:bottom w:val="single" w:sz="18" w:space="0" w:color="auto"/>
              <w:right w:val="single" w:sz="6" w:space="0" w:color="auto"/>
            </w:tcBorders>
          </w:tcPr>
          <w:p w:rsidR="00AC7377" w:rsidRPr="00C5275E" w:rsidRDefault="00B03549" w:rsidP="00AC06AE">
            <w:r w:rsidRPr="00C5275E">
              <w:t>Sum of Ni</w:t>
            </w:r>
          </w:p>
        </w:tc>
        <w:tc>
          <w:tcPr>
            <w:tcW w:w="2430" w:type="dxa"/>
            <w:tcBorders>
              <w:top w:val="single" w:sz="18" w:space="0" w:color="auto"/>
              <w:left w:val="single" w:sz="6" w:space="0" w:color="auto"/>
              <w:bottom w:val="single" w:sz="18" w:space="0" w:color="auto"/>
            </w:tcBorders>
          </w:tcPr>
          <w:p w:rsidR="00AC7377" w:rsidRPr="00C5275E" w:rsidRDefault="00B03549" w:rsidP="00AC06AE">
            <w:r w:rsidRPr="00C5275E">
              <w:t xml:space="preserve">Sum of </w:t>
            </w:r>
            <w:proofErr w:type="spellStart"/>
            <w:r w:rsidRPr="00C5275E">
              <w:t>ri</w:t>
            </w:r>
            <w:proofErr w:type="spellEnd"/>
            <w:r w:rsidRPr="00C5275E">
              <w:t xml:space="preserve"> x Ni (hours)</w:t>
            </w:r>
          </w:p>
        </w:tc>
      </w:tr>
      <w:tr w:rsidR="00837254" w:rsidTr="003A64CF">
        <w:trPr>
          <w:trHeight w:val="288"/>
          <w:jc w:val="center"/>
        </w:trPr>
        <w:tc>
          <w:tcPr>
            <w:tcW w:w="2430" w:type="dxa"/>
            <w:tcBorders>
              <w:right w:val="single" w:sz="6" w:space="0" w:color="auto"/>
            </w:tcBorders>
            <w:vAlign w:val="bottom"/>
          </w:tcPr>
          <w:p w:rsidR="00837254" w:rsidRDefault="00837254">
            <w:pPr>
              <w:rPr>
                <w:rFonts w:ascii="Arial" w:hAnsi="Arial" w:cs="Arial"/>
                <w:sz w:val="28"/>
                <w:szCs w:val="28"/>
              </w:rPr>
            </w:pPr>
            <w:r>
              <w:rPr>
                <w:rFonts w:ascii="Arial" w:hAnsi="Arial" w:cs="Arial"/>
                <w:sz w:val="28"/>
                <w:szCs w:val="28"/>
              </w:rPr>
              <w:t>EQUIPMENT OH</w:t>
            </w:r>
          </w:p>
        </w:tc>
        <w:tc>
          <w:tcPr>
            <w:tcW w:w="2430" w:type="dxa"/>
            <w:tcBorders>
              <w:left w:val="single" w:sz="6" w:space="0" w:color="auto"/>
              <w:right w:val="single" w:sz="6" w:space="0" w:color="auto"/>
            </w:tcBorders>
            <w:vAlign w:val="bottom"/>
          </w:tcPr>
          <w:p w:rsidR="00837254" w:rsidRDefault="00837254">
            <w:pPr>
              <w:rPr>
                <w:rFonts w:ascii="Arial" w:hAnsi="Arial" w:cs="Arial"/>
                <w:szCs w:val="24"/>
              </w:rPr>
            </w:pPr>
            <w:proofErr w:type="spellStart"/>
            <w:r>
              <w:rPr>
                <w:rFonts w:ascii="Arial" w:hAnsi="Arial" w:cs="Arial"/>
                <w:szCs w:val="24"/>
              </w:rPr>
              <w:t>Crossarm</w:t>
            </w:r>
            <w:proofErr w:type="spellEnd"/>
            <w:r>
              <w:rPr>
                <w:rFonts w:ascii="Arial" w:hAnsi="Arial" w:cs="Arial"/>
                <w:szCs w:val="24"/>
              </w:rPr>
              <w:t>-rotten</w:t>
            </w:r>
          </w:p>
        </w:tc>
        <w:tc>
          <w:tcPr>
            <w:tcW w:w="2430" w:type="dxa"/>
            <w:tcBorders>
              <w:left w:val="single" w:sz="6" w:space="0" w:color="auto"/>
              <w:righ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648</w:t>
            </w:r>
          </w:p>
        </w:tc>
        <w:tc>
          <w:tcPr>
            <w:tcW w:w="2430" w:type="dxa"/>
            <w:tcBorders>
              <w:lef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3682:48</w:t>
            </w:r>
          </w:p>
        </w:tc>
      </w:tr>
      <w:tr w:rsidR="00837254" w:rsidTr="003A64CF">
        <w:trPr>
          <w:trHeight w:val="288"/>
          <w:jc w:val="center"/>
        </w:trPr>
        <w:tc>
          <w:tcPr>
            <w:tcW w:w="2430" w:type="dxa"/>
            <w:tcBorders>
              <w:right w:val="single" w:sz="6" w:space="0" w:color="auto"/>
            </w:tcBorders>
            <w:vAlign w:val="bottom"/>
          </w:tcPr>
          <w:p w:rsidR="00837254" w:rsidRDefault="00837254">
            <w:pPr>
              <w:rPr>
                <w:rFonts w:ascii="Arial" w:hAnsi="Arial" w:cs="Arial"/>
                <w:sz w:val="28"/>
                <w:szCs w:val="28"/>
              </w:rPr>
            </w:pPr>
          </w:p>
        </w:tc>
        <w:tc>
          <w:tcPr>
            <w:tcW w:w="2430" w:type="dxa"/>
            <w:tcBorders>
              <w:left w:val="single" w:sz="6" w:space="0" w:color="auto"/>
              <w:right w:val="single" w:sz="6" w:space="0" w:color="auto"/>
            </w:tcBorders>
            <w:vAlign w:val="bottom"/>
          </w:tcPr>
          <w:p w:rsidR="00837254" w:rsidRDefault="00837254">
            <w:pPr>
              <w:rPr>
                <w:rFonts w:ascii="Arial" w:hAnsi="Arial" w:cs="Arial"/>
                <w:szCs w:val="24"/>
              </w:rPr>
            </w:pPr>
            <w:r>
              <w:rPr>
                <w:rFonts w:ascii="Arial" w:hAnsi="Arial" w:cs="Arial"/>
                <w:szCs w:val="24"/>
              </w:rPr>
              <w:t>Pole-rotten</w:t>
            </w:r>
          </w:p>
        </w:tc>
        <w:tc>
          <w:tcPr>
            <w:tcW w:w="2430" w:type="dxa"/>
            <w:tcBorders>
              <w:left w:val="single" w:sz="6" w:space="0" w:color="auto"/>
              <w:righ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22</w:t>
            </w:r>
          </w:p>
        </w:tc>
        <w:tc>
          <w:tcPr>
            <w:tcW w:w="2430" w:type="dxa"/>
            <w:tcBorders>
              <w:lef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1127:30</w:t>
            </w:r>
          </w:p>
        </w:tc>
      </w:tr>
      <w:tr w:rsidR="00837254" w:rsidTr="003A64CF">
        <w:trPr>
          <w:trHeight w:val="288"/>
          <w:jc w:val="center"/>
        </w:trPr>
        <w:tc>
          <w:tcPr>
            <w:tcW w:w="2430" w:type="dxa"/>
            <w:tcBorders>
              <w:right w:val="single" w:sz="6" w:space="0" w:color="auto"/>
            </w:tcBorders>
            <w:vAlign w:val="bottom"/>
          </w:tcPr>
          <w:p w:rsidR="00837254" w:rsidRDefault="00837254">
            <w:pPr>
              <w:rPr>
                <w:rFonts w:ascii="Arial" w:hAnsi="Arial" w:cs="Arial"/>
                <w:sz w:val="28"/>
                <w:szCs w:val="28"/>
              </w:rPr>
            </w:pPr>
          </w:p>
        </w:tc>
        <w:tc>
          <w:tcPr>
            <w:tcW w:w="2430" w:type="dxa"/>
            <w:tcBorders>
              <w:left w:val="single" w:sz="6" w:space="0" w:color="auto"/>
              <w:right w:val="single" w:sz="6" w:space="0" w:color="auto"/>
            </w:tcBorders>
            <w:vAlign w:val="bottom"/>
          </w:tcPr>
          <w:p w:rsidR="00837254" w:rsidRDefault="00837254">
            <w:pPr>
              <w:rPr>
                <w:rFonts w:ascii="Arial" w:hAnsi="Arial" w:cs="Arial"/>
                <w:szCs w:val="24"/>
              </w:rPr>
            </w:pPr>
            <w:r>
              <w:rPr>
                <w:rFonts w:ascii="Arial" w:hAnsi="Arial" w:cs="Arial"/>
                <w:szCs w:val="24"/>
              </w:rPr>
              <w:t>Regulator</w:t>
            </w:r>
          </w:p>
        </w:tc>
        <w:tc>
          <w:tcPr>
            <w:tcW w:w="2430" w:type="dxa"/>
            <w:tcBorders>
              <w:left w:val="single" w:sz="6" w:space="0" w:color="auto"/>
              <w:righ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269</w:t>
            </w:r>
          </w:p>
        </w:tc>
        <w:tc>
          <w:tcPr>
            <w:tcW w:w="2430" w:type="dxa"/>
            <w:tcBorders>
              <w:lef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493:10</w:t>
            </w:r>
          </w:p>
        </w:tc>
      </w:tr>
      <w:tr w:rsidR="00837254" w:rsidTr="003A64CF">
        <w:trPr>
          <w:trHeight w:val="288"/>
          <w:jc w:val="center"/>
        </w:trPr>
        <w:tc>
          <w:tcPr>
            <w:tcW w:w="2430" w:type="dxa"/>
            <w:tcBorders>
              <w:right w:val="single" w:sz="6" w:space="0" w:color="auto"/>
            </w:tcBorders>
            <w:vAlign w:val="bottom"/>
          </w:tcPr>
          <w:p w:rsidR="00837254" w:rsidRDefault="00837254">
            <w:pPr>
              <w:rPr>
                <w:rFonts w:ascii="Arial" w:hAnsi="Arial" w:cs="Arial"/>
                <w:sz w:val="28"/>
                <w:szCs w:val="28"/>
              </w:rPr>
            </w:pPr>
            <w:r>
              <w:rPr>
                <w:rFonts w:ascii="Arial" w:hAnsi="Arial" w:cs="Arial"/>
                <w:sz w:val="28"/>
                <w:szCs w:val="28"/>
              </w:rPr>
              <w:t>Total</w:t>
            </w:r>
          </w:p>
        </w:tc>
        <w:tc>
          <w:tcPr>
            <w:tcW w:w="2430" w:type="dxa"/>
            <w:tcBorders>
              <w:left w:val="single" w:sz="6" w:space="0" w:color="auto"/>
              <w:right w:val="single" w:sz="6" w:space="0" w:color="auto"/>
            </w:tcBorders>
            <w:vAlign w:val="bottom"/>
          </w:tcPr>
          <w:p w:rsidR="00837254" w:rsidRDefault="00837254">
            <w:pPr>
              <w:rPr>
                <w:rFonts w:ascii="Arial" w:hAnsi="Arial" w:cs="Arial"/>
                <w:szCs w:val="24"/>
              </w:rPr>
            </w:pPr>
          </w:p>
        </w:tc>
        <w:tc>
          <w:tcPr>
            <w:tcW w:w="2430" w:type="dxa"/>
            <w:tcBorders>
              <w:left w:val="single" w:sz="6" w:space="0" w:color="auto"/>
              <w:righ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939</w:t>
            </w:r>
          </w:p>
        </w:tc>
        <w:tc>
          <w:tcPr>
            <w:tcW w:w="2430" w:type="dxa"/>
            <w:tcBorders>
              <w:left w:val="single" w:sz="6" w:space="0" w:color="auto"/>
            </w:tcBorders>
            <w:vAlign w:val="bottom"/>
          </w:tcPr>
          <w:p w:rsidR="00837254" w:rsidRPr="005C0711" w:rsidRDefault="00837254">
            <w:pPr>
              <w:jc w:val="right"/>
              <w:rPr>
                <w:rFonts w:ascii="Arial" w:hAnsi="Arial" w:cs="Arial"/>
                <w:sz w:val="20"/>
              </w:rPr>
            </w:pPr>
            <w:r>
              <w:rPr>
                <w:rFonts w:ascii="Arial" w:hAnsi="Arial" w:cs="Arial"/>
                <w:sz w:val="20"/>
              </w:rPr>
              <w:t>5303:28</w:t>
            </w:r>
          </w:p>
        </w:tc>
      </w:tr>
      <w:tr w:rsidR="00837254" w:rsidTr="003A64CF">
        <w:trPr>
          <w:trHeight w:val="288"/>
          <w:jc w:val="center"/>
        </w:trPr>
        <w:tc>
          <w:tcPr>
            <w:tcW w:w="2430" w:type="dxa"/>
            <w:tcBorders>
              <w:right w:val="single" w:sz="6" w:space="0" w:color="auto"/>
            </w:tcBorders>
            <w:vAlign w:val="bottom"/>
          </w:tcPr>
          <w:p w:rsidR="00837254" w:rsidRDefault="00837254">
            <w:pPr>
              <w:rPr>
                <w:rFonts w:ascii="Arial" w:hAnsi="Arial" w:cs="Arial"/>
                <w:sz w:val="28"/>
                <w:szCs w:val="28"/>
              </w:rPr>
            </w:pPr>
          </w:p>
        </w:tc>
        <w:tc>
          <w:tcPr>
            <w:tcW w:w="2430" w:type="dxa"/>
            <w:tcBorders>
              <w:left w:val="single" w:sz="6" w:space="0" w:color="auto"/>
              <w:right w:val="single" w:sz="6" w:space="0" w:color="auto"/>
            </w:tcBorders>
            <w:vAlign w:val="bottom"/>
          </w:tcPr>
          <w:p w:rsidR="00837254" w:rsidRDefault="00837254">
            <w:pPr>
              <w:rPr>
                <w:rFonts w:ascii="Arial" w:hAnsi="Arial" w:cs="Arial"/>
                <w:szCs w:val="24"/>
              </w:rPr>
            </w:pPr>
          </w:p>
        </w:tc>
        <w:tc>
          <w:tcPr>
            <w:tcW w:w="2430" w:type="dxa"/>
            <w:tcBorders>
              <w:left w:val="single" w:sz="6" w:space="0" w:color="auto"/>
              <w:right w:val="single" w:sz="6" w:space="0" w:color="auto"/>
            </w:tcBorders>
            <w:vAlign w:val="bottom"/>
          </w:tcPr>
          <w:p w:rsidR="00837254" w:rsidRPr="005C0711" w:rsidRDefault="00837254">
            <w:pPr>
              <w:jc w:val="right"/>
              <w:rPr>
                <w:rFonts w:ascii="Arial" w:hAnsi="Arial" w:cs="Arial"/>
                <w:sz w:val="20"/>
              </w:rPr>
            </w:pPr>
          </w:p>
        </w:tc>
        <w:tc>
          <w:tcPr>
            <w:tcW w:w="2430" w:type="dxa"/>
            <w:tcBorders>
              <w:left w:val="single" w:sz="6" w:space="0" w:color="auto"/>
            </w:tcBorders>
            <w:vAlign w:val="bottom"/>
          </w:tcPr>
          <w:p w:rsidR="00837254" w:rsidRPr="005C0711" w:rsidRDefault="00837254">
            <w:pPr>
              <w:jc w:val="right"/>
              <w:rPr>
                <w:rFonts w:ascii="Arial" w:hAnsi="Arial" w:cs="Arial"/>
                <w:sz w:val="20"/>
              </w:rPr>
            </w:pPr>
          </w:p>
        </w:tc>
      </w:tr>
      <w:tr w:rsidR="001305B8" w:rsidTr="003A64CF">
        <w:trPr>
          <w:trHeight w:val="288"/>
          <w:jc w:val="center"/>
        </w:trPr>
        <w:tc>
          <w:tcPr>
            <w:tcW w:w="2430" w:type="dxa"/>
            <w:tcBorders>
              <w:right w:val="single" w:sz="6" w:space="0" w:color="auto"/>
            </w:tcBorders>
            <w:vAlign w:val="bottom"/>
          </w:tcPr>
          <w:p w:rsidR="001305B8" w:rsidRPr="00B03549" w:rsidRDefault="001305B8">
            <w:pPr>
              <w:rPr>
                <w:rFonts w:ascii="Arial" w:hAnsi="Arial" w:cs="Arial"/>
                <w:sz w:val="28"/>
                <w:szCs w:val="28"/>
              </w:rPr>
            </w:pPr>
            <w:r>
              <w:rPr>
                <w:rFonts w:ascii="Arial" w:hAnsi="Arial" w:cs="Arial"/>
                <w:sz w:val="28"/>
                <w:szCs w:val="28"/>
              </w:rPr>
              <w:t>P</w:t>
            </w:r>
            <w:r w:rsidR="00387375">
              <w:rPr>
                <w:rFonts w:ascii="Arial" w:hAnsi="Arial" w:cs="Arial"/>
                <w:sz w:val="28"/>
                <w:szCs w:val="28"/>
              </w:rPr>
              <w:t>OLE</w:t>
            </w:r>
            <w:r>
              <w:rPr>
                <w:rFonts w:ascii="Arial" w:hAnsi="Arial" w:cs="Arial"/>
                <w:sz w:val="28"/>
                <w:szCs w:val="28"/>
              </w:rPr>
              <w:t xml:space="preserve"> F</w:t>
            </w:r>
            <w:r w:rsidR="00387375">
              <w:rPr>
                <w:rFonts w:ascii="Arial" w:hAnsi="Arial" w:cs="Arial"/>
                <w:sz w:val="28"/>
                <w:szCs w:val="28"/>
              </w:rPr>
              <w:t>IRE</w:t>
            </w:r>
          </w:p>
        </w:tc>
        <w:tc>
          <w:tcPr>
            <w:tcW w:w="2430" w:type="dxa"/>
            <w:tcBorders>
              <w:left w:val="single" w:sz="6" w:space="0" w:color="auto"/>
              <w:right w:val="single" w:sz="6" w:space="0" w:color="auto"/>
            </w:tcBorders>
            <w:vAlign w:val="bottom"/>
          </w:tcPr>
          <w:p w:rsidR="001305B8" w:rsidRPr="00B03549" w:rsidRDefault="001305B8">
            <w:pPr>
              <w:rPr>
                <w:rFonts w:ascii="Arial" w:hAnsi="Arial" w:cs="Arial"/>
                <w:szCs w:val="24"/>
              </w:rPr>
            </w:pPr>
            <w:r>
              <w:rPr>
                <w:rFonts w:ascii="Arial" w:hAnsi="Arial" w:cs="Arial"/>
                <w:szCs w:val="24"/>
              </w:rPr>
              <w:t>Pole Fire</w:t>
            </w:r>
          </w:p>
        </w:tc>
        <w:tc>
          <w:tcPr>
            <w:tcW w:w="2430" w:type="dxa"/>
            <w:tcBorders>
              <w:left w:val="single" w:sz="6" w:space="0" w:color="auto"/>
              <w:right w:val="single" w:sz="6" w:space="0" w:color="auto"/>
            </w:tcBorders>
            <w:vAlign w:val="bottom"/>
          </w:tcPr>
          <w:p w:rsidR="001305B8" w:rsidRDefault="009C02AF">
            <w:pPr>
              <w:jc w:val="right"/>
              <w:rPr>
                <w:rFonts w:ascii="Arial" w:hAnsi="Arial" w:cs="Arial"/>
                <w:sz w:val="20"/>
              </w:rPr>
            </w:pPr>
            <w:r w:rsidRPr="005C0711">
              <w:rPr>
                <w:rFonts w:ascii="Arial" w:hAnsi="Arial" w:cs="Arial"/>
                <w:sz w:val="20"/>
              </w:rPr>
              <w:t>55</w:t>
            </w:r>
          </w:p>
        </w:tc>
        <w:tc>
          <w:tcPr>
            <w:tcW w:w="2430" w:type="dxa"/>
            <w:tcBorders>
              <w:left w:val="single" w:sz="6" w:space="0" w:color="auto"/>
            </w:tcBorders>
            <w:vAlign w:val="bottom"/>
          </w:tcPr>
          <w:p w:rsidR="001305B8" w:rsidRDefault="009C02AF">
            <w:pPr>
              <w:jc w:val="right"/>
              <w:rPr>
                <w:rFonts w:ascii="Arial" w:hAnsi="Arial" w:cs="Arial"/>
                <w:sz w:val="20"/>
              </w:rPr>
            </w:pPr>
            <w:r w:rsidRPr="005C0711">
              <w:rPr>
                <w:rFonts w:ascii="Arial" w:hAnsi="Arial" w:cs="Arial"/>
                <w:sz w:val="20"/>
              </w:rPr>
              <w:t>58:40</w:t>
            </w:r>
          </w:p>
        </w:tc>
      </w:tr>
      <w:tr w:rsidR="001305B8" w:rsidTr="003A64CF">
        <w:trPr>
          <w:trHeight w:val="288"/>
          <w:jc w:val="center"/>
        </w:trPr>
        <w:tc>
          <w:tcPr>
            <w:tcW w:w="2430" w:type="dxa"/>
            <w:tcBorders>
              <w:right w:val="single" w:sz="6" w:space="0" w:color="auto"/>
            </w:tcBorders>
            <w:vAlign w:val="bottom"/>
          </w:tcPr>
          <w:p w:rsidR="001305B8" w:rsidRPr="00B03549" w:rsidRDefault="001305B8">
            <w:pPr>
              <w:rPr>
                <w:rFonts w:ascii="Arial" w:hAnsi="Arial" w:cs="Arial"/>
                <w:sz w:val="28"/>
                <w:szCs w:val="28"/>
              </w:rPr>
            </w:pPr>
            <w:r>
              <w:rPr>
                <w:rFonts w:ascii="Arial" w:hAnsi="Arial" w:cs="Arial"/>
                <w:sz w:val="28"/>
                <w:szCs w:val="28"/>
              </w:rPr>
              <w:t>Total</w:t>
            </w:r>
          </w:p>
        </w:tc>
        <w:tc>
          <w:tcPr>
            <w:tcW w:w="2430" w:type="dxa"/>
            <w:tcBorders>
              <w:left w:val="single" w:sz="6" w:space="0" w:color="auto"/>
              <w:right w:val="single" w:sz="6" w:space="0" w:color="auto"/>
            </w:tcBorders>
            <w:vAlign w:val="bottom"/>
          </w:tcPr>
          <w:p w:rsidR="001305B8" w:rsidRPr="00B03549" w:rsidRDefault="001305B8">
            <w:pPr>
              <w:rPr>
                <w:rFonts w:ascii="Arial" w:hAnsi="Arial" w:cs="Arial"/>
                <w:szCs w:val="24"/>
              </w:rPr>
            </w:pPr>
          </w:p>
        </w:tc>
        <w:tc>
          <w:tcPr>
            <w:tcW w:w="2430" w:type="dxa"/>
            <w:tcBorders>
              <w:left w:val="single" w:sz="6" w:space="0" w:color="auto"/>
              <w:right w:val="single" w:sz="6" w:space="0" w:color="auto"/>
            </w:tcBorders>
            <w:vAlign w:val="bottom"/>
          </w:tcPr>
          <w:p w:rsidR="001305B8" w:rsidRDefault="00837254">
            <w:pPr>
              <w:jc w:val="right"/>
              <w:rPr>
                <w:rFonts w:ascii="Arial" w:hAnsi="Arial" w:cs="Arial"/>
                <w:sz w:val="20"/>
              </w:rPr>
            </w:pPr>
            <w:r>
              <w:rPr>
                <w:rFonts w:ascii="Arial" w:hAnsi="Arial" w:cs="Arial"/>
                <w:sz w:val="20"/>
              </w:rPr>
              <w:t>55</w:t>
            </w:r>
          </w:p>
        </w:tc>
        <w:tc>
          <w:tcPr>
            <w:tcW w:w="2430" w:type="dxa"/>
            <w:tcBorders>
              <w:left w:val="single" w:sz="6" w:space="0" w:color="auto"/>
            </w:tcBorders>
            <w:vAlign w:val="bottom"/>
          </w:tcPr>
          <w:p w:rsidR="001305B8" w:rsidRDefault="00837254">
            <w:pPr>
              <w:jc w:val="right"/>
              <w:rPr>
                <w:rFonts w:ascii="Arial" w:hAnsi="Arial" w:cs="Arial"/>
                <w:sz w:val="20"/>
              </w:rPr>
            </w:pPr>
            <w:r>
              <w:rPr>
                <w:rFonts w:ascii="Arial" w:hAnsi="Arial" w:cs="Arial"/>
                <w:sz w:val="20"/>
              </w:rPr>
              <w:t>58:40</w:t>
            </w:r>
          </w:p>
        </w:tc>
      </w:tr>
      <w:tr w:rsidR="001305B8" w:rsidTr="003A64CF">
        <w:trPr>
          <w:trHeight w:val="288"/>
          <w:jc w:val="center"/>
        </w:trPr>
        <w:tc>
          <w:tcPr>
            <w:tcW w:w="2430" w:type="dxa"/>
            <w:tcBorders>
              <w:right w:val="single" w:sz="6" w:space="0" w:color="auto"/>
            </w:tcBorders>
            <w:vAlign w:val="bottom"/>
          </w:tcPr>
          <w:p w:rsidR="001305B8" w:rsidRPr="00B03549" w:rsidRDefault="001305B8">
            <w:pPr>
              <w:rPr>
                <w:rFonts w:ascii="Arial" w:hAnsi="Arial" w:cs="Arial"/>
                <w:sz w:val="28"/>
                <w:szCs w:val="28"/>
              </w:rPr>
            </w:pPr>
          </w:p>
        </w:tc>
        <w:tc>
          <w:tcPr>
            <w:tcW w:w="2430" w:type="dxa"/>
            <w:tcBorders>
              <w:left w:val="single" w:sz="6" w:space="0" w:color="auto"/>
              <w:right w:val="single" w:sz="6" w:space="0" w:color="auto"/>
            </w:tcBorders>
            <w:vAlign w:val="bottom"/>
          </w:tcPr>
          <w:p w:rsidR="001305B8" w:rsidRPr="00B03549" w:rsidRDefault="001305B8">
            <w:pPr>
              <w:rPr>
                <w:rFonts w:ascii="Arial" w:hAnsi="Arial" w:cs="Arial"/>
                <w:szCs w:val="24"/>
              </w:rPr>
            </w:pPr>
          </w:p>
        </w:tc>
        <w:tc>
          <w:tcPr>
            <w:tcW w:w="2430" w:type="dxa"/>
            <w:tcBorders>
              <w:left w:val="single" w:sz="6" w:space="0" w:color="auto"/>
              <w:right w:val="single" w:sz="6" w:space="0" w:color="auto"/>
            </w:tcBorders>
            <w:vAlign w:val="bottom"/>
          </w:tcPr>
          <w:p w:rsidR="001305B8" w:rsidRDefault="001305B8">
            <w:pPr>
              <w:jc w:val="right"/>
              <w:rPr>
                <w:rFonts w:ascii="Arial" w:hAnsi="Arial" w:cs="Arial"/>
                <w:sz w:val="20"/>
              </w:rPr>
            </w:pPr>
          </w:p>
        </w:tc>
        <w:tc>
          <w:tcPr>
            <w:tcW w:w="2430" w:type="dxa"/>
            <w:tcBorders>
              <w:left w:val="single" w:sz="6" w:space="0" w:color="auto"/>
            </w:tcBorders>
            <w:vAlign w:val="bottom"/>
          </w:tcPr>
          <w:p w:rsidR="001305B8" w:rsidRDefault="001305B8">
            <w:pPr>
              <w:jc w:val="right"/>
              <w:rPr>
                <w:rFonts w:ascii="Arial" w:hAnsi="Arial" w:cs="Arial"/>
                <w:sz w:val="20"/>
              </w:rPr>
            </w:pPr>
          </w:p>
        </w:tc>
      </w:tr>
      <w:tr w:rsidR="00B03549" w:rsidTr="003A64CF">
        <w:trPr>
          <w:trHeight w:val="288"/>
          <w:jc w:val="center"/>
        </w:trPr>
        <w:tc>
          <w:tcPr>
            <w:tcW w:w="2430" w:type="dxa"/>
            <w:tcBorders>
              <w:right w:val="single" w:sz="6" w:space="0" w:color="auto"/>
            </w:tcBorders>
            <w:vAlign w:val="bottom"/>
          </w:tcPr>
          <w:p w:rsidR="00B03549" w:rsidRDefault="005A375E">
            <w:pPr>
              <w:rPr>
                <w:rFonts w:ascii="Arial" w:hAnsi="Arial" w:cs="Arial"/>
                <w:sz w:val="20"/>
              </w:rPr>
            </w:pPr>
            <w:r w:rsidRPr="00B03549">
              <w:rPr>
                <w:rFonts w:ascii="Arial" w:hAnsi="Arial" w:cs="Arial"/>
                <w:sz w:val="28"/>
                <w:szCs w:val="28"/>
              </w:rPr>
              <w:t>TREE</w:t>
            </w:r>
          </w:p>
        </w:tc>
        <w:tc>
          <w:tcPr>
            <w:tcW w:w="2430" w:type="dxa"/>
            <w:tcBorders>
              <w:left w:val="single" w:sz="6" w:space="0" w:color="auto"/>
              <w:right w:val="single" w:sz="6" w:space="0" w:color="auto"/>
            </w:tcBorders>
            <w:vAlign w:val="bottom"/>
          </w:tcPr>
          <w:p w:rsidR="00B03549" w:rsidRPr="00B03549" w:rsidRDefault="00B03549">
            <w:pPr>
              <w:rPr>
                <w:rFonts w:ascii="Arial" w:hAnsi="Arial" w:cs="Arial"/>
                <w:szCs w:val="24"/>
              </w:rPr>
            </w:pPr>
            <w:r w:rsidRPr="00B03549">
              <w:rPr>
                <w:rFonts w:ascii="Arial" w:hAnsi="Arial" w:cs="Arial"/>
                <w:szCs w:val="24"/>
              </w:rPr>
              <w:t>Tree Fell</w:t>
            </w:r>
          </w:p>
        </w:tc>
        <w:tc>
          <w:tcPr>
            <w:tcW w:w="2430" w:type="dxa"/>
            <w:tcBorders>
              <w:left w:val="single" w:sz="6" w:space="0" w:color="auto"/>
              <w:right w:val="single" w:sz="6" w:space="0" w:color="auto"/>
            </w:tcBorders>
            <w:vAlign w:val="bottom"/>
          </w:tcPr>
          <w:p w:rsidR="00B03549" w:rsidRDefault="00FA0BDD">
            <w:pPr>
              <w:jc w:val="right"/>
              <w:rPr>
                <w:rFonts w:ascii="Arial" w:hAnsi="Arial" w:cs="Arial"/>
                <w:sz w:val="20"/>
              </w:rPr>
            </w:pPr>
            <w:r w:rsidRPr="005C0711">
              <w:rPr>
                <w:rFonts w:ascii="Arial" w:hAnsi="Arial" w:cs="Arial"/>
                <w:sz w:val="20"/>
              </w:rPr>
              <w:t>2327</w:t>
            </w:r>
          </w:p>
        </w:tc>
        <w:tc>
          <w:tcPr>
            <w:tcW w:w="2430" w:type="dxa"/>
            <w:tcBorders>
              <w:left w:val="single" w:sz="6" w:space="0" w:color="auto"/>
            </w:tcBorders>
            <w:vAlign w:val="bottom"/>
          </w:tcPr>
          <w:p w:rsidR="00B03549" w:rsidRDefault="00FA0BDD">
            <w:pPr>
              <w:jc w:val="right"/>
              <w:rPr>
                <w:rFonts w:ascii="Arial" w:hAnsi="Arial" w:cs="Arial"/>
                <w:sz w:val="20"/>
              </w:rPr>
            </w:pPr>
            <w:r w:rsidRPr="005C0711">
              <w:rPr>
                <w:rFonts w:ascii="Arial" w:hAnsi="Arial" w:cs="Arial"/>
                <w:sz w:val="20"/>
              </w:rPr>
              <w:t>4109:02</w:t>
            </w:r>
          </w:p>
        </w:tc>
      </w:tr>
      <w:tr w:rsidR="00866291" w:rsidTr="003A64CF">
        <w:trPr>
          <w:trHeight w:val="288"/>
          <w:jc w:val="center"/>
        </w:trPr>
        <w:tc>
          <w:tcPr>
            <w:tcW w:w="2430" w:type="dxa"/>
            <w:tcBorders>
              <w:right w:val="single" w:sz="6" w:space="0" w:color="auto"/>
            </w:tcBorders>
            <w:vAlign w:val="bottom"/>
          </w:tcPr>
          <w:p w:rsidR="00866291" w:rsidRDefault="00866291">
            <w:pPr>
              <w:rPr>
                <w:rFonts w:ascii="Arial" w:hAnsi="Arial" w:cs="Arial"/>
                <w:sz w:val="20"/>
              </w:rPr>
            </w:pPr>
          </w:p>
        </w:tc>
        <w:tc>
          <w:tcPr>
            <w:tcW w:w="2430" w:type="dxa"/>
            <w:tcBorders>
              <w:left w:val="single" w:sz="6" w:space="0" w:color="auto"/>
              <w:right w:val="single" w:sz="6" w:space="0" w:color="auto"/>
            </w:tcBorders>
            <w:vAlign w:val="bottom"/>
          </w:tcPr>
          <w:p w:rsidR="00866291" w:rsidRPr="00B03549" w:rsidRDefault="00866291" w:rsidP="00FF3834">
            <w:pPr>
              <w:rPr>
                <w:rFonts w:ascii="Arial" w:hAnsi="Arial" w:cs="Arial"/>
                <w:szCs w:val="24"/>
              </w:rPr>
            </w:pPr>
            <w:r w:rsidRPr="00B03549">
              <w:rPr>
                <w:rFonts w:ascii="Arial" w:hAnsi="Arial" w:cs="Arial"/>
                <w:szCs w:val="24"/>
              </w:rPr>
              <w:t>Weather</w:t>
            </w:r>
          </w:p>
        </w:tc>
        <w:tc>
          <w:tcPr>
            <w:tcW w:w="2430" w:type="dxa"/>
            <w:tcBorders>
              <w:left w:val="single" w:sz="6" w:space="0" w:color="auto"/>
              <w:right w:val="single" w:sz="6" w:space="0" w:color="auto"/>
            </w:tcBorders>
            <w:vAlign w:val="bottom"/>
          </w:tcPr>
          <w:p w:rsidR="00866291" w:rsidRDefault="00FA0BDD" w:rsidP="00FF3834">
            <w:pPr>
              <w:jc w:val="right"/>
              <w:rPr>
                <w:rFonts w:ascii="Arial" w:hAnsi="Arial" w:cs="Arial"/>
                <w:sz w:val="20"/>
              </w:rPr>
            </w:pPr>
            <w:r w:rsidRPr="005C0711">
              <w:rPr>
                <w:rFonts w:ascii="Arial" w:hAnsi="Arial" w:cs="Arial"/>
                <w:sz w:val="20"/>
              </w:rPr>
              <w:t>15675</w:t>
            </w:r>
          </w:p>
        </w:tc>
        <w:tc>
          <w:tcPr>
            <w:tcW w:w="2430" w:type="dxa"/>
            <w:tcBorders>
              <w:left w:val="single" w:sz="6" w:space="0" w:color="auto"/>
            </w:tcBorders>
            <w:vAlign w:val="bottom"/>
          </w:tcPr>
          <w:p w:rsidR="00866291" w:rsidRDefault="00FA0BDD" w:rsidP="00FF3834">
            <w:pPr>
              <w:jc w:val="right"/>
              <w:rPr>
                <w:rFonts w:ascii="Arial" w:hAnsi="Arial" w:cs="Arial"/>
                <w:sz w:val="20"/>
              </w:rPr>
            </w:pPr>
            <w:r w:rsidRPr="005C0711">
              <w:rPr>
                <w:rFonts w:ascii="Arial" w:hAnsi="Arial" w:cs="Arial"/>
                <w:sz w:val="20"/>
              </w:rPr>
              <w:t>73352:33</w:t>
            </w:r>
          </w:p>
        </w:tc>
      </w:tr>
      <w:tr w:rsidR="00866291" w:rsidTr="003A64CF">
        <w:trPr>
          <w:trHeight w:val="288"/>
          <w:jc w:val="center"/>
        </w:trPr>
        <w:tc>
          <w:tcPr>
            <w:tcW w:w="2430" w:type="dxa"/>
            <w:tcBorders>
              <w:right w:val="single" w:sz="6" w:space="0" w:color="auto"/>
            </w:tcBorders>
          </w:tcPr>
          <w:p w:rsidR="00866291" w:rsidRDefault="00866291" w:rsidP="001E5F4F">
            <w:pPr>
              <w:rPr>
                <w:b/>
                <w:szCs w:val="24"/>
              </w:rPr>
            </w:pPr>
            <w:bookmarkStart w:id="344" w:name="_Toc165342471"/>
            <w:r w:rsidRPr="001E5F4F">
              <w:rPr>
                <w:rFonts w:ascii="Arial" w:hAnsi="Arial" w:cs="Arial"/>
                <w:sz w:val="28"/>
                <w:szCs w:val="28"/>
              </w:rPr>
              <w:t>Total</w:t>
            </w:r>
            <w:bookmarkEnd w:id="344"/>
          </w:p>
        </w:tc>
        <w:tc>
          <w:tcPr>
            <w:tcW w:w="2430" w:type="dxa"/>
            <w:tcBorders>
              <w:left w:val="single" w:sz="6" w:space="0" w:color="auto"/>
              <w:right w:val="single" w:sz="6" w:space="0" w:color="auto"/>
            </w:tcBorders>
          </w:tcPr>
          <w:p w:rsidR="00866291" w:rsidRPr="00B03549" w:rsidRDefault="00866291" w:rsidP="001E5F4F">
            <w:pPr>
              <w:rPr>
                <w:b/>
                <w:szCs w:val="24"/>
              </w:rPr>
            </w:pPr>
          </w:p>
        </w:tc>
        <w:tc>
          <w:tcPr>
            <w:tcW w:w="2430" w:type="dxa"/>
            <w:tcBorders>
              <w:left w:val="single" w:sz="6" w:space="0" w:color="auto"/>
              <w:right w:val="single" w:sz="6" w:space="0" w:color="auto"/>
            </w:tcBorders>
            <w:vAlign w:val="bottom"/>
          </w:tcPr>
          <w:p w:rsidR="00866291" w:rsidRDefault="004A0FA1">
            <w:pPr>
              <w:jc w:val="right"/>
              <w:rPr>
                <w:rFonts w:ascii="Arial" w:hAnsi="Arial" w:cs="Arial"/>
                <w:sz w:val="20"/>
              </w:rPr>
            </w:pPr>
            <w:r>
              <w:rPr>
                <w:rFonts w:ascii="Arial" w:hAnsi="Arial" w:cs="Arial"/>
                <w:sz w:val="20"/>
              </w:rPr>
              <w:t>18002</w:t>
            </w:r>
          </w:p>
        </w:tc>
        <w:tc>
          <w:tcPr>
            <w:tcW w:w="2430" w:type="dxa"/>
            <w:tcBorders>
              <w:left w:val="single" w:sz="6" w:space="0" w:color="auto"/>
            </w:tcBorders>
            <w:vAlign w:val="bottom"/>
          </w:tcPr>
          <w:p w:rsidR="00866291" w:rsidRDefault="00E31F28">
            <w:pPr>
              <w:jc w:val="right"/>
              <w:rPr>
                <w:rFonts w:ascii="Arial" w:hAnsi="Arial" w:cs="Arial"/>
                <w:sz w:val="20"/>
              </w:rPr>
            </w:pPr>
            <w:r>
              <w:rPr>
                <w:rFonts w:ascii="Arial" w:hAnsi="Arial" w:cs="Arial"/>
                <w:sz w:val="20"/>
              </w:rPr>
              <w:t>77461:35</w:t>
            </w:r>
          </w:p>
        </w:tc>
      </w:tr>
      <w:tr w:rsidR="00866291" w:rsidTr="003A64CF">
        <w:trPr>
          <w:trHeight w:val="288"/>
          <w:jc w:val="center"/>
        </w:trPr>
        <w:tc>
          <w:tcPr>
            <w:tcW w:w="2430" w:type="dxa"/>
            <w:tcBorders>
              <w:right w:val="single" w:sz="6" w:space="0" w:color="auto"/>
            </w:tcBorders>
            <w:vAlign w:val="bottom"/>
          </w:tcPr>
          <w:p w:rsidR="00866291" w:rsidRPr="00B03549" w:rsidRDefault="00866291" w:rsidP="00C5275E">
            <w:pPr>
              <w:rPr>
                <w:rFonts w:ascii="Arial" w:hAnsi="Arial" w:cs="Arial"/>
                <w:sz w:val="28"/>
                <w:szCs w:val="28"/>
              </w:rPr>
            </w:pPr>
          </w:p>
        </w:tc>
        <w:tc>
          <w:tcPr>
            <w:tcW w:w="2430" w:type="dxa"/>
            <w:tcBorders>
              <w:left w:val="single" w:sz="6" w:space="0" w:color="auto"/>
              <w:right w:val="single" w:sz="6" w:space="0" w:color="auto"/>
            </w:tcBorders>
            <w:vAlign w:val="bottom"/>
          </w:tcPr>
          <w:p w:rsidR="00866291" w:rsidRPr="00B03549" w:rsidRDefault="00866291" w:rsidP="00C5275E">
            <w:pPr>
              <w:rPr>
                <w:rFonts w:ascii="Arial" w:hAnsi="Arial" w:cs="Arial"/>
                <w:szCs w:val="24"/>
              </w:rPr>
            </w:pPr>
          </w:p>
        </w:tc>
        <w:tc>
          <w:tcPr>
            <w:tcW w:w="2430" w:type="dxa"/>
            <w:tcBorders>
              <w:left w:val="single" w:sz="6" w:space="0" w:color="auto"/>
              <w:right w:val="single" w:sz="6" w:space="0" w:color="auto"/>
            </w:tcBorders>
            <w:vAlign w:val="bottom"/>
          </w:tcPr>
          <w:p w:rsidR="00866291" w:rsidRDefault="00866291">
            <w:pPr>
              <w:jc w:val="right"/>
              <w:rPr>
                <w:rFonts w:ascii="Arial" w:hAnsi="Arial" w:cs="Arial"/>
                <w:sz w:val="20"/>
              </w:rPr>
            </w:pPr>
          </w:p>
        </w:tc>
        <w:tc>
          <w:tcPr>
            <w:tcW w:w="2430" w:type="dxa"/>
            <w:tcBorders>
              <w:left w:val="single" w:sz="6" w:space="0" w:color="auto"/>
            </w:tcBorders>
            <w:vAlign w:val="bottom"/>
          </w:tcPr>
          <w:p w:rsidR="00866291" w:rsidRDefault="00866291">
            <w:pPr>
              <w:jc w:val="right"/>
              <w:rPr>
                <w:rFonts w:ascii="Arial" w:hAnsi="Arial" w:cs="Arial"/>
                <w:sz w:val="20"/>
              </w:rPr>
            </w:pPr>
          </w:p>
        </w:tc>
      </w:tr>
      <w:tr w:rsidR="004A0FA1" w:rsidTr="003A64CF">
        <w:trPr>
          <w:trHeight w:val="288"/>
          <w:jc w:val="center"/>
        </w:trPr>
        <w:tc>
          <w:tcPr>
            <w:tcW w:w="2430" w:type="dxa"/>
            <w:tcBorders>
              <w:right w:val="single" w:sz="6" w:space="0" w:color="auto"/>
            </w:tcBorders>
            <w:vAlign w:val="bottom"/>
          </w:tcPr>
          <w:p w:rsidR="004A0FA1" w:rsidRPr="00B03549" w:rsidRDefault="004A0FA1" w:rsidP="00C5275E">
            <w:pPr>
              <w:rPr>
                <w:rFonts w:ascii="Arial" w:hAnsi="Arial" w:cs="Arial"/>
                <w:sz w:val="28"/>
                <w:szCs w:val="28"/>
              </w:rPr>
            </w:pPr>
            <w:r w:rsidRPr="00B03549">
              <w:rPr>
                <w:rFonts w:ascii="Arial" w:hAnsi="Arial" w:cs="Arial"/>
                <w:sz w:val="28"/>
                <w:szCs w:val="28"/>
              </w:rPr>
              <w:t>WEATHER</w:t>
            </w:r>
          </w:p>
        </w:tc>
        <w:tc>
          <w:tcPr>
            <w:tcW w:w="2430" w:type="dxa"/>
            <w:tcBorders>
              <w:left w:val="single" w:sz="6" w:space="0" w:color="auto"/>
              <w:right w:val="single" w:sz="6" w:space="0" w:color="auto"/>
            </w:tcBorders>
            <w:vAlign w:val="bottom"/>
          </w:tcPr>
          <w:p w:rsidR="004A0FA1" w:rsidRPr="00B03549" w:rsidRDefault="004A0FA1" w:rsidP="00013286">
            <w:pPr>
              <w:rPr>
                <w:rFonts w:ascii="Arial" w:hAnsi="Arial" w:cs="Arial"/>
                <w:szCs w:val="24"/>
              </w:rPr>
            </w:pPr>
            <w:r>
              <w:rPr>
                <w:rFonts w:ascii="Arial" w:hAnsi="Arial" w:cs="Arial"/>
                <w:szCs w:val="24"/>
              </w:rPr>
              <w:t>Lightning</w:t>
            </w:r>
          </w:p>
        </w:tc>
        <w:tc>
          <w:tcPr>
            <w:tcW w:w="2430" w:type="dxa"/>
            <w:tcBorders>
              <w:left w:val="single" w:sz="6" w:space="0" w:color="auto"/>
              <w:right w:val="single" w:sz="6" w:space="0" w:color="auto"/>
            </w:tcBorders>
            <w:vAlign w:val="bottom"/>
          </w:tcPr>
          <w:p w:rsidR="004A0FA1" w:rsidRDefault="004A0FA1">
            <w:pPr>
              <w:jc w:val="right"/>
              <w:rPr>
                <w:rFonts w:ascii="Arial" w:hAnsi="Arial" w:cs="Arial"/>
                <w:sz w:val="20"/>
              </w:rPr>
            </w:pPr>
            <w:r w:rsidRPr="005C0711">
              <w:rPr>
                <w:rFonts w:ascii="Arial" w:hAnsi="Arial" w:cs="Arial"/>
                <w:sz w:val="20"/>
              </w:rPr>
              <w:t>1034</w:t>
            </w:r>
          </w:p>
        </w:tc>
        <w:tc>
          <w:tcPr>
            <w:tcW w:w="2430" w:type="dxa"/>
            <w:tcBorders>
              <w:left w:val="single" w:sz="6" w:space="0" w:color="auto"/>
            </w:tcBorders>
            <w:vAlign w:val="bottom"/>
          </w:tcPr>
          <w:p w:rsidR="004A0FA1" w:rsidRDefault="004A0FA1">
            <w:pPr>
              <w:jc w:val="right"/>
              <w:rPr>
                <w:rFonts w:ascii="Arial" w:hAnsi="Arial" w:cs="Arial"/>
                <w:sz w:val="20"/>
              </w:rPr>
            </w:pPr>
            <w:r w:rsidRPr="005C0711">
              <w:rPr>
                <w:rFonts w:ascii="Arial" w:hAnsi="Arial" w:cs="Arial"/>
                <w:sz w:val="20"/>
              </w:rPr>
              <w:t>740:14</w:t>
            </w:r>
          </w:p>
        </w:tc>
      </w:tr>
      <w:tr w:rsidR="004A0FA1" w:rsidTr="003A64CF">
        <w:trPr>
          <w:trHeight w:val="288"/>
          <w:jc w:val="center"/>
        </w:trPr>
        <w:tc>
          <w:tcPr>
            <w:tcW w:w="2430" w:type="dxa"/>
            <w:tcBorders>
              <w:right w:val="single" w:sz="6" w:space="0" w:color="auto"/>
            </w:tcBorders>
            <w:vAlign w:val="bottom"/>
          </w:tcPr>
          <w:p w:rsidR="004A0FA1" w:rsidRDefault="004A0FA1" w:rsidP="00C5275E">
            <w:pPr>
              <w:rPr>
                <w:rFonts w:ascii="Arial" w:hAnsi="Arial" w:cs="Arial"/>
                <w:sz w:val="20"/>
              </w:rPr>
            </w:pPr>
          </w:p>
        </w:tc>
        <w:tc>
          <w:tcPr>
            <w:tcW w:w="2430" w:type="dxa"/>
            <w:tcBorders>
              <w:left w:val="single" w:sz="6" w:space="0" w:color="auto"/>
              <w:right w:val="single" w:sz="6" w:space="0" w:color="auto"/>
            </w:tcBorders>
            <w:vAlign w:val="bottom"/>
          </w:tcPr>
          <w:p w:rsidR="004A0FA1" w:rsidRPr="00B03549" w:rsidRDefault="004A0FA1" w:rsidP="00013286">
            <w:pPr>
              <w:rPr>
                <w:rFonts w:ascii="Arial" w:hAnsi="Arial" w:cs="Arial"/>
                <w:szCs w:val="24"/>
              </w:rPr>
            </w:pPr>
            <w:r w:rsidRPr="00B03549">
              <w:rPr>
                <w:rFonts w:ascii="Arial" w:hAnsi="Arial" w:cs="Arial"/>
                <w:szCs w:val="24"/>
              </w:rPr>
              <w:t>Wind</w:t>
            </w:r>
          </w:p>
        </w:tc>
        <w:tc>
          <w:tcPr>
            <w:tcW w:w="2430" w:type="dxa"/>
            <w:tcBorders>
              <w:left w:val="single" w:sz="6" w:space="0" w:color="auto"/>
              <w:right w:val="single" w:sz="6" w:space="0" w:color="auto"/>
            </w:tcBorders>
            <w:vAlign w:val="bottom"/>
          </w:tcPr>
          <w:p w:rsidR="004A0FA1" w:rsidRDefault="004A0FA1">
            <w:pPr>
              <w:jc w:val="right"/>
              <w:rPr>
                <w:rFonts w:ascii="Arial" w:hAnsi="Arial" w:cs="Arial"/>
                <w:sz w:val="20"/>
              </w:rPr>
            </w:pPr>
            <w:r w:rsidRPr="005C0711">
              <w:rPr>
                <w:rFonts w:ascii="Arial" w:hAnsi="Arial" w:cs="Arial"/>
                <w:sz w:val="20"/>
              </w:rPr>
              <w:t>72951</w:t>
            </w:r>
          </w:p>
        </w:tc>
        <w:tc>
          <w:tcPr>
            <w:tcW w:w="2430" w:type="dxa"/>
            <w:tcBorders>
              <w:left w:val="single" w:sz="6" w:space="0" w:color="auto"/>
            </w:tcBorders>
            <w:vAlign w:val="bottom"/>
          </w:tcPr>
          <w:p w:rsidR="004A0FA1" w:rsidRDefault="004A0FA1">
            <w:pPr>
              <w:jc w:val="right"/>
              <w:rPr>
                <w:rFonts w:ascii="Arial" w:hAnsi="Arial" w:cs="Arial"/>
                <w:sz w:val="20"/>
              </w:rPr>
            </w:pPr>
            <w:r w:rsidRPr="005C0711">
              <w:rPr>
                <w:rFonts w:ascii="Arial" w:hAnsi="Arial" w:cs="Arial"/>
                <w:sz w:val="20"/>
              </w:rPr>
              <w:t>450847:30</w:t>
            </w:r>
          </w:p>
        </w:tc>
      </w:tr>
      <w:tr w:rsidR="004A0FA1" w:rsidTr="003A64CF">
        <w:trPr>
          <w:trHeight w:val="288"/>
          <w:jc w:val="center"/>
        </w:trPr>
        <w:tc>
          <w:tcPr>
            <w:tcW w:w="2430" w:type="dxa"/>
            <w:tcBorders>
              <w:bottom w:val="single" w:sz="18" w:space="0" w:color="auto"/>
              <w:right w:val="single" w:sz="6" w:space="0" w:color="auto"/>
            </w:tcBorders>
          </w:tcPr>
          <w:p w:rsidR="004A0FA1" w:rsidRDefault="004A0FA1" w:rsidP="001E5F4F">
            <w:pPr>
              <w:rPr>
                <w:b/>
                <w:szCs w:val="24"/>
              </w:rPr>
            </w:pPr>
            <w:bookmarkStart w:id="345" w:name="_Toc165342472"/>
            <w:r w:rsidRPr="001E5F4F">
              <w:rPr>
                <w:rFonts w:ascii="Arial" w:hAnsi="Arial" w:cs="Arial"/>
                <w:sz w:val="28"/>
                <w:szCs w:val="28"/>
              </w:rPr>
              <w:t>Total</w:t>
            </w:r>
            <w:bookmarkEnd w:id="345"/>
          </w:p>
        </w:tc>
        <w:tc>
          <w:tcPr>
            <w:tcW w:w="2430" w:type="dxa"/>
            <w:tcBorders>
              <w:left w:val="single" w:sz="6" w:space="0" w:color="auto"/>
              <w:bottom w:val="single" w:sz="18" w:space="0" w:color="auto"/>
              <w:right w:val="single" w:sz="6" w:space="0" w:color="auto"/>
            </w:tcBorders>
          </w:tcPr>
          <w:p w:rsidR="004A0FA1" w:rsidRPr="00B03549" w:rsidRDefault="004A0FA1" w:rsidP="001E5F4F">
            <w:pPr>
              <w:rPr>
                <w:b/>
                <w:szCs w:val="24"/>
              </w:rPr>
            </w:pPr>
          </w:p>
        </w:tc>
        <w:tc>
          <w:tcPr>
            <w:tcW w:w="2430" w:type="dxa"/>
            <w:tcBorders>
              <w:left w:val="single" w:sz="6" w:space="0" w:color="auto"/>
              <w:bottom w:val="single" w:sz="18" w:space="0" w:color="auto"/>
              <w:right w:val="single" w:sz="6" w:space="0" w:color="auto"/>
            </w:tcBorders>
            <w:vAlign w:val="bottom"/>
          </w:tcPr>
          <w:p w:rsidR="004A0FA1" w:rsidRDefault="004A0FA1">
            <w:pPr>
              <w:jc w:val="right"/>
              <w:rPr>
                <w:rFonts w:ascii="Arial" w:hAnsi="Arial" w:cs="Arial"/>
                <w:sz w:val="20"/>
              </w:rPr>
            </w:pPr>
            <w:r>
              <w:rPr>
                <w:rFonts w:ascii="Arial" w:hAnsi="Arial" w:cs="Arial"/>
                <w:sz w:val="20"/>
              </w:rPr>
              <w:t>73985</w:t>
            </w:r>
          </w:p>
        </w:tc>
        <w:tc>
          <w:tcPr>
            <w:tcW w:w="2430" w:type="dxa"/>
            <w:tcBorders>
              <w:left w:val="single" w:sz="6" w:space="0" w:color="auto"/>
              <w:bottom w:val="single" w:sz="18" w:space="0" w:color="auto"/>
            </w:tcBorders>
            <w:vAlign w:val="bottom"/>
          </w:tcPr>
          <w:p w:rsidR="004A0FA1" w:rsidRDefault="004A0FA1">
            <w:pPr>
              <w:jc w:val="right"/>
              <w:rPr>
                <w:rFonts w:ascii="Arial" w:hAnsi="Arial" w:cs="Arial"/>
                <w:sz w:val="20"/>
              </w:rPr>
            </w:pPr>
            <w:r>
              <w:rPr>
                <w:rFonts w:ascii="Arial" w:hAnsi="Arial" w:cs="Arial"/>
                <w:sz w:val="20"/>
              </w:rPr>
              <w:t>451587:44</w:t>
            </w:r>
          </w:p>
        </w:tc>
      </w:tr>
    </w:tbl>
    <w:p w:rsidR="00C5275E" w:rsidRPr="00A24FD3" w:rsidRDefault="00C5275E" w:rsidP="005314FD">
      <w:pPr>
        <w:pStyle w:val="Heading3"/>
        <w:rPr>
          <w:szCs w:val="24"/>
        </w:rPr>
      </w:pPr>
      <w:r>
        <w:rPr>
          <w:szCs w:val="24"/>
        </w:rPr>
        <w:br w:type="page"/>
      </w:r>
      <w:bookmarkStart w:id="346" w:name="_Ref162255524"/>
      <w:bookmarkStart w:id="347" w:name="_Toc165342473"/>
      <w:bookmarkStart w:id="348" w:name="_Toc193711041"/>
      <w:bookmarkStart w:id="349" w:name="_Toc227571636"/>
      <w:bookmarkStart w:id="350" w:name="_Toc291828325"/>
      <w:r w:rsidR="007604DD">
        <w:lastRenderedPageBreak/>
        <w:t xml:space="preserve">Table </w:t>
      </w:r>
      <w:r w:rsidR="00473AE9">
        <w:t>10</w:t>
      </w:r>
      <w:r>
        <w:t>.2 – Yearly Summary of the Major Event Days</w:t>
      </w:r>
      <w:bookmarkEnd w:id="346"/>
      <w:bookmarkEnd w:id="347"/>
      <w:bookmarkEnd w:id="348"/>
      <w:bookmarkEnd w:id="349"/>
      <w:bookmarkEnd w:id="350"/>
    </w:p>
    <w:p w:rsidR="00AC06AE" w:rsidRDefault="00AC06AE" w:rsidP="00AC06AE"/>
    <w:p w:rsidR="00C5275E" w:rsidRDefault="004E510C" w:rsidP="00AC06AE">
      <w:r w:rsidRPr="004E510C">
        <w:t xml:space="preserve">Table </w:t>
      </w:r>
      <w:r w:rsidR="00157FCE">
        <w:t>10</w:t>
      </w:r>
      <w:r w:rsidRPr="004E510C">
        <w:t xml:space="preserve">.2 </w:t>
      </w:r>
      <w:r>
        <w:t>i</w:t>
      </w:r>
      <w:r w:rsidRPr="004E510C">
        <w:t>s provided as an initial review of Major Event Day information. The main premise of the IEEE Major Event Day calculation is that using the 2.5b</w:t>
      </w:r>
      <w:r w:rsidR="00157FCE">
        <w:t xml:space="preserve"> </w:t>
      </w:r>
      <w:r w:rsidRPr="004E510C">
        <w:t xml:space="preserve">method should classify 2.3 days each year as MED’s. </w:t>
      </w:r>
      <w:r w:rsidR="00C5275E" w:rsidRPr="00FF4F82">
        <w:t>The following t</w:t>
      </w:r>
      <w:r w:rsidR="00C5275E">
        <w:t>able</w:t>
      </w:r>
      <w:r w:rsidR="00C5275E" w:rsidRPr="00FF4F82">
        <w:t xml:space="preserve"> shows the </w:t>
      </w:r>
      <w:r w:rsidR="00C5275E">
        <w:t xml:space="preserve">previous major event days, the </w:t>
      </w:r>
      <w:r w:rsidR="00CB580D">
        <w:t xml:space="preserve">daily </w:t>
      </w:r>
      <w:r w:rsidR="00C5275E" w:rsidRPr="00FF4F82">
        <w:t>SAI</w:t>
      </w:r>
      <w:r w:rsidR="00C5275E">
        <w:t>D</w:t>
      </w:r>
      <w:r w:rsidR="00C5275E" w:rsidRPr="00FF4F82">
        <w:t>I</w:t>
      </w:r>
      <w:r w:rsidR="00C5275E">
        <w:t xml:space="preserve"> value and the relation</w:t>
      </w:r>
      <w:r w:rsidR="00A26B0D">
        <w:t xml:space="preserve">ship of the yearly </w:t>
      </w:r>
      <w:r w:rsidR="00A26B0D" w:rsidRPr="00A26B0D">
        <w:rPr>
          <w:sz w:val="20"/>
        </w:rPr>
        <w:t>T</w:t>
      </w:r>
      <w:r w:rsidR="00A26B0D" w:rsidRPr="00A26B0D">
        <w:rPr>
          <w:sz w:val="20"/>
          <w:vertAlign w:val="subscript"/>
        </w:rPr>
        <w:t>MED</w:t>
      </w:r>
      <w:r w:rsidR="00C5275E">
        <w:t>.</w:t>
      </w:r>
    </w:p>
    <w:p w:rsidR="00C5275E" w:rsidRPr="00AC7377" w:rsidRDefault="00C5275E" w:rsidP="00C5275E"/>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1E0"/>
      </w:tblPr>
      <w:tblGrid>
        <w:gridCol w:w="2467"/>
        <w:gridCol w:w="2467"/>
        <w:gridCol w:w="2467"/>
        <w:gridCol w:w="2467"/>
      </w:tblGrid>
      <w:tr w:rsidR="00C5275E" w:rsidTr="005F7868">
        <w:trPr>
          <w:trHeight w:val="287"/>
          <w:jc w:val="center"/>
        </w:trPr>
        <w:tc>
          <w:tcPr>
            <w:tcW w:w="2467" w:type="dxa"/>
            <w:tcBorders>
              <w:top w:val="single" w:sz="18" w:space="0" w:color="auto"/>
              <w:bottom w:val="single" w:sz="18" w:space="0" w:color="auto"/>
            </w:tcBorders>
            <w:vAlign w:val="bottom"/>
          </w:tcPr>
          <w:p w:rsidR="00C5275E" w:rsidRPr="00C5275E" w:rsidRDefault="00C5275E" w:rsidP="00AC06AE">
            <w:r w:rsidRPr="00C5275E">
              <w:t>Year</w:t>
            </w:r>
          </w:p>
        </w:tc>
        <w:tc>
          <w:tcPr>
            <w:tcW w:w="2467" w:type="dxa"/>
            <w:tcBorders>
              <w:top w:val="single" w:sz="18" w:space="0" w:color="auto"/>
              <w:bottom w:val="single" w:sz="18" w:space="0" w:color="auto"/>
            </w:tcBorders>
            <w:vAlign w:val="bottom"/>
          </w:tcPr>
          <w:p w:rsidR="00C5275E" w:rsidRPr="00C5275E" w:rsidRDefault="00C5275E" w:rsidP="00AC06AE">
            <w:r w:rsidRPr="00C5275E">
              <w:t>Date</w:t>
            </w:r>
          </w:p>
        </w:tc>
        <w:tc>
          <w:tcPr>
            <w:tcW w:w="2467" w:type="dxa"/>
            <w:tcBorders>
              <w:top w:val="single" w:sz="18" w:space="0" w:color="auto"/>
              <w:bottom w:val="single" w:sz="18" w:space="0" w:color="auto"/>
            </w:tcBorders>
            <w:vAlign w:val="bottom"/>
          </w:tcPr>
          <w:p w:rsidR="00C5275E" w:rsidRPr="00C5275E" w:rsidRDefault="00C5275E" w:rsidP="00AC06AE">
            <w:r w:rsidRPr="00C5275E">
              <w:t>SAIDI</w:t>
            </w:r>
          </w:p>
        </w:tc>
        <w:tc>
          <w:tcPr>
            <w:tcW w:w="2467" w:type="dxa"/>
            <w:tcBorders>
              <w:top w:val="single" w:sz="18" w:space="0" w:color="auto"/>
              <w:bottom w:val="single" w:sz="18" w:space="0" w:color="auto"/>
            </w:tcBorders>
            <w:vAlign w:val="bottom"/>
          </w:tcPr>
          <w:p w:rsidR="00C5275E" w:rsidRPr="00A26B0D" w:rsidRDefault="00A26B0D" w:rsidP="00AC06AE">
            <w:r w:rsidRPr="00A26B0D">
              <w:t>T</w:t>
            </w:r>
            <w:r w:rsidRPr="00A26B0D">
              <w:rPr>
                <w:sz w:val="20"/>
                <w:vertAlign w:val="subscript"/>
              </w:rPr>
              <w:t>MED</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2004</w:t>
            </w:r>
          </w:p>
        </w:tc>
        <w:tc>
          <w:tcPr>
            <w:tcW w:w="2467" w:type="dxa"/>
            <w:vAlign w:val="bottom"/>
          </w:tcPr>
          <w:p w:rsidR="00C5275E" w:rsidRDefault="00C5275E" w:rsidP="00AC06AE">
            <w:pPr>
              <w:rPr>
                <w:rFonts w:ascii="Arial" w:hAnsi="Arial" w:cs="Arial"/>
                <w:sz w:val="20"/>
              </w:rPr>
            </w:pPr>
            <w:r>
              <w:rPr>
                <w:rFonts w:ascii="Arial" w:hAnsi="Arial" w:cs="Arial"/>
                <w:sz w:val="20"/>
              </w:rPr>
              <w:t>05-21-2004</w:t>
            </w:r>
          </w:p>
        </w:tc>
        <w:tc>
          <w:tcPr>
            <w:tcW w:w="2467" w:type="dxa"/>
            <w:vAlign w:val="bottom"/>
          </w:tcPr>
          <w:p w:rsidR="00C5275E" w:rsidRDefault="00C5275E" w:rsidP="00AC06AE">
            <w:pPr>
              <w:rPr>
                <w:rFonts w:ascii="Arial" w:hAnsi="Arial" w:cs="Arial"/>
                <w:sz w:val="20"/>
              </w:rPr>
            </w:pPr>
            <w:r>
              <w:rPr>
                <w:rFonts w:ascii="Arial" w:hAnsi="Arial" w:cs="Arial"/>
                <w:sz w:val="20"/>
              </w:rPr>
              <w:t>7.11</w:t>
            </w:r>
          </w:p>
        </w:tc>
        <w:tc>
          <w:tcPr>
            <w:tcW w:w="2467" w:type="dxa"/>
            <w:vAlign w:val="bottom"/>
          </w:tcPr>
          <w:p w:rsidR="00C5275E" w:rsidRDefault="00C5275E" w:rsidP="00AC06AE">
            <w:pPr>
              <w:rPr>
                <w:rFonts w:ascii="Arial" w:hAnsi="Arial" w:cs="Arial"/>
                <w:sz w:val="20"/>
              </w:rPr>
            </w:pPr>
            <w:r>
              <w:rPr>
                <w:rFonts w:ascii="Arial" w:hAnsi="Arial" w:cs="Arial"/>
                <w:sz w:val="20"/>
              </w:rPr>
              <w:t>6.35</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08-02-2004</w:t>
            </w:r>
          </w:p>
        </w:tc>
        <w:tc>
          <w:tcPr>
            <w:tcW w:w="2467" w:type="dxa"/>
            <w:vAlign w:val="bottom"/>
          </w:tcPr>
          <w:p w:rsidR="00C5275E" w:rsidRDefault="00C5275E" w:rsidP="00AC06AE">
            <w:pPr>
              <w:rPr>
                <w:rFonts w:ascii="Arial" w:hAnsi="Arial" w:cs="Arial"/>
                <w:sz w:val="20"/>
              </w:rPr>
            </w:pPr>
            <w:r>
              <w:rPr>
                <w:rFonts w:ascii="Arial" w:hAnsi="Arial" w:cs="Arial"/>
                <w:sz w:val="20"/>
              </w:rPr>
              <w:t>7.36</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12-08-2004</w:t>
            </w:r>
          </w:p>
        </w:tc>
        <w:tc>
          <w:tcPr>
            <w:tcW w:w="2467" w:type="dxa"/>
            <w:vAlign w:val="bottom"/>
          </w:tcPr>
          <w:p w:rsidR="00C5275E" w:rsidRDefault="00565968" w:rsidP="00AC06AE">
            <w:pPr>
              <w:rPr>
                <w:rFonts w:ascii="Arial" w:hAnsi="Arial" w:cs="Arial"/>
                <w:sz w:val="20"/>
              </w:rPr>
            </w:pPr>
            <w:r>
              <w:rPr>
                <w:rFonts w:ascii="Arial" w:hAnsi="Arial" w:cs="Arial"/>
                <w:sz w:val="20"/>
              </w:rPr>
              <w:t>31.00</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2005</w:t>
            </w:r>
          </w:p>
        </w:tc>
        <w:tc>
          <w:tcPr>
            <w:tcW w:w="2467" w:type="dxa"/>
            <w:vAlign w:val="bottom"/>
          </w:tcPr>
          <w:p w:rsidR="00C5275E" w:rsidRDefault="00C5275E" w:rsidP="00AC06AE">
            <w:pPr>
              <w:rPr>
                <w:rFonts w:ascii="Arial" w:hAnsi="Arial" w:cs="Arial"/>
                <w:sz w:val="20"/>
              </w:rPr>
            </w:pPr>
            <w:r>
              <w:rPr>
                <w:rFonts w:ascii="Arial" w:hAnsi="Arial" w:cs="Arial"/>
                <w:sz w:val="20"/>
              </w:rPr>
              <w:t>06-21-2005</w:t>
            </w:r>
          </w:p>
        </w:tc>
        <w:tc>
          <w:tcPr>
            <w:tcW w:w="2467" w:type="dxa"/>
            <w:vAlign w:val="bottom"/>
          </w:tcPr>
          <w:p w:rsidR="00C5275E" w:rsidRDefault="00C5275E" w:rsidP="00AC06AE">
            <w:pPr>
              <w:rPr>
                <w:rFonts w:ascii="Arial" w:hAnsi="Arial" w:cs="Arial"/>
                <w:sz w:val="20"/>
              </w:rPr>
            </w:pPr>
            <w:r>
              <w:rPr>
                <w:rFonts w:ascii="Arial" w:hAnsi="Arial" w:cs="Arial"/>
                <w:sz w:val="20"/>
              </w:rPr>
              <w:t>39.53</w:t>
            </w:r>
          </w:p>
        </w:tc>
        <w:tc>
          <w:tcPr>
            <w:tcW w:w="2467" w:type="dxa"/>
            <w:vAlign w:val="bottom"/>
          </w:tcPr>
          <w:p w:rsidR="00C5275E" w:rsidRDefault="00C5275E" w:rsidP="00AC06AE">
            <w:pPr>
              <w:rPr>
                <w:rFonts w:ascii="Arial" w:hAnsi="Arial" w:cs="Arial"/>
                <w:sz w:val="20"/>
              </w:rPr>
            </w:pPr>
            <w:r>
              <w:rPr>
                <w:rFonts w:ascii="Arial" w:hAnsi="Arial" w:cs="Arial"/>
                <w:sz w:val="20"/>
              </w:rPr>
              <w:t>4.916</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06-22-2005</w:t>
            </w:r>
          </w:p>
        </w:tc>
        <w:tc>
          <w:tcPr>
            <w:tcW w:w="2467" w:type="dxa"/>
            <w:vAlign w:val="bottom"/>
          </w:tcPr>
          <w:p w:rsidR="00C5275E" w:rsidRDefault="00C5275E" w:rsidP="00AC06AE">
            <w:pPr>
              <w:rPr>
                <w:rFonts w:ascii="Arial" w:hAnsi="Arial" w:cs="Arial"/>
                <w:sz w:val="20"/>
              </w:rPr>
            </w:pPr>
            <w:r>
              <w:rPr>
                <w:rFonts w:ascii="Arial" w:hAnsi="Arial" w:cs="Arial"/>
                <w:sz w:val="20"/>
              </w:rPr>
              <w:t>9.03</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08-12-2005</w:t>
            </w:r>
          </w:p>
        </w:tc>
        <w:tc>
          <w:tcPr>
            <w:tcW w:w="2467" w:type="dxa"/>
            <w:vAlign w:val="bottom"/>
          </w:tcPr>
          <w:p w:rsidR="00C5275E" w:rsidRDefault="00C5275E" w:rsidP="00AC06AE">
            <w:pPr>
              <w:rPr>
                <w:rFonts w:ascii="Arial" w:hAnsi="Arial" w:cs="Arial"/>
                <w:sz w:val="20"/>
              </w:rPr>
            </w:pPr>
            <w:r>
              <w:rPr>
                <w:rFonts w:ascii="Arial" w:hAnsi="Arial" w:cs="Arial"/>
                <w:sz w:val="20"/>
              </w:rPr>
              <w:t>19.60</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2006</w:t>
            </w:r>
          </w:p>
        </w:tc>
        <w:tc>
          <w:tcPr>
            <w:tcW w:w="2467" w:type="dxa"/>
            <w:vAlign w:val="bottom"/>
          </w:tcPr>
          <w:p w:rsidR="00C5275E" w:rsidRDefault="00C5275E" w:rsidP="00AC06AE">
            <w:pPr>
              <w:rPr>
                <w:rFonts w:ascii="Arial" w:hAnsi="Arial" w:cs="Arial"/>
                <w:sz w:val="20"/>
              </w:rPr>
            </w:pPr>
            <w:r>
              <w:rPr>
                <w:rFonts w:ascii="Arial" w:hAnsi="Arial" w:cs="Arial"/>
                <w:sz w:val="20"/>
              </w:rPr>
              <w:t>01-11-2006</w:t>
            </w:r>
          </w:p>
        </w:tc>
        <w:tc>
          <w:tcPr>
            <w:tcW w:w="2467" w:type="dxa"/>
            <w:vAlign w:val="bottom"/>
          </w:tcPr>
          <w:p w:rsidR="00C5275E" w:rsidRDefault="00C5275E" w:rsidP="00AC06AE">
            <w:pPr>
              <w:rPr>
                <w:rFonts w:ascii="Arial" w:hAnsi="Arial" w:cs="Arial"/>
                <w:sz w:val="20"/>
              </w:rPr>
            </w:pPr>
            <w:r>
              <w:rPr>
                <w:rFonts w:ascii="Arial" w:hAnsi="Arial" w:cs="Arial"/>
                <w:sz w:val="20"/>
              </w:rPr>
              <w:t>12.10</w:t>
            </w:r>
          </w:p>
        </w:tc>
        <w:tc>
          <w:tcPr>
            <w:tcW w:w="2467" w:type="dxa"/>
            <w:vAlign w:val="bottom"/>
          </w:tcPr>
          <w:p w:rsidR="00C5275E" w:rsidRDefault="00C5275E" w:rsidP="00AC06AE">
            <w:pPr>
              <w:rPr>
                <w:rFonts w:ascii="Arial" w:hAnsi="Arial" w:cs="Arial"/>
                <w:sz w:val="20"/>
              </w:rPr>
            </w:pPr>
            <w:r>
              <w:rPr>
                <w:rFonts w:ascii="Arial" w:hAnsi="Arial" w:cs="Arial"/>
                <w:sz w:val="20"/>
              </w:rPr>
              <w:t>7.058</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03-09-2006</w:t>
            </w:r>
          </w:p>
        </w:tc>
        <w:tc>
          <w:tcPr>
            <w:tcW w:w="2467" w:type="dxa"/>
            <w:vAlign w:val="bottom"/>
          </w:tcPr>
          <w:p w:rsidR="00C5275E" w:rsidRDefault="00C5275E" w:rsidP="00AC06AE">
            <w:pPr>
              <w:rPr>
                <w:rFonts w:ascii="Arial" w:hAnsi="Arial" w:cs="Arial"/>
                <w:sz w:val="20"/>
              </w:rPr>
            </w:pPr>
            <w:r>
              <w:rPr>
                <w:rFonts w:ascii="Arial" w:hAnsi="Arial" w:cs="Arial"/>
                <w:sz w:val="20"/>
              </w:rPr>
              <w:t>8.58</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11-13-2006</w:t>
            </w:r>
          </w:p>
        </w:tc>
        <w:tc>
          <w:tcPr>
            <w:tcW w:w="2467" w:type="dxa"/>
            <w:vAlign w:val="bottom"/>
          </w:tcPr>
          <w:p w:rsidR="00C5275E" w:rsidRDefault="00C5275E" w:rsidP="00AC06AE">
            <w:pPr>
              <w:rPr>
                <w:rFonts w:ascii="Arial" w:hAnsi="Arial" w:cs="Arial"/>
                <w:sz w:val="20"/>
              </w:rPr>
            </w:pPr>
            <w:r>
              <w:rPr>
                <w:rFonts w:ascii="Arial" w:hAnsi="Arial" w:cs="Arial"/>
                <w:sz w:val="20"/>
              </w:rPr>
              <w:t>30.79</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12-14-2006</w:t>
            </w:r>
          </w:p>
        </w:tc>
        <w:tc>
          <w:tcPr>
            <w:tcW w:w="2467" w:type="dxa"/>
            <w:vAlign w:val="bottom"/>
          </w:tcPr>
          <w:p w:rsidR="00C5275E" w:rsidRDefault="00565968" w:rsidP="00AC06AE">
            <w:pPr>
              <w:rPr>
                <w:rFonts w:ascii="Arial" w:hAnsi="Arial" w:cs="Arial"/>
                <w:sz w:val="20"/>
              </w:rPr>
            </w:pPr>
            <w:r>
              <w:rPr>
                <w:rFonts w:ascii="Arial" w:hAnsi="Arial" w:cs="Arial"/>
                <w:sz w:val="20"/>
              </w:rPr>
              <w:t>29.26</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12-15-2006</w:t>
            </w:r>
          </w:p>
        </w:tc>
        <w:tc>
          <w:tcPr>
            <w:tcW w:w="2467" w:type="dxa"/>
            <w:vAlign w:val="bottom"/>
          </w:tcPr>
          <w:p w:rsidR="00C5275E" w:rsidRDefault="00565968" w:rsidP="00AC06AE">
            <w:pPr>
              <w:rPr>
                <w:rFonts w:ascii="Arial" w:hAnsi="Arial" w:cs="Arial"/>
                <w:sz w:val="20"/>
              </w:rPr>
            </w:pPr>
            <w:r>
              <w:rPr>
                <w:rFonts w:ascii="Arial" w:hAnsi="Arial" w:cs="Arial"/>
                <w:sz w:val="20"/>
              </w:rPr>
              <w:t>158.31</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2007</w:t>
            </w:r>
          </w:p>
        </w:tc>
        <w:tc>
          <w:tcPr>
            <w:tcW w:w="2467" w:type="dxa"/>
            <w:vAlign w:val="bottom"/>
          </w:tcPr>
          <w:p w:rsidR="008A74FF" w:rsidRDefault="008A74FF" w:rsidP="00AC06AE">
            <w:pPr>
              <w:rPr>
                <w:rFonts w:ascii="Arial" w:hAnsi="Arial" w:cs="Arial"/>
                <w:sz w:val="20"/>
              </w:rPr>
            </w:pPr>
            <w:r>
              <w:rPr>
                <w:rFonts w:ascii="Arial" w:hAnsi="Arial" w:cs="Arial"/>
                <w:sz w:val="20"/>
              </w:rPr>
              <w:t>01-06-2007</w:t>
            </w:r>
          </w:p>
        </w:tc>
        <w:tc>
          <w:tcPr>
            <w:tcW w:w="2467" w:type="dxa"/>
            <w:vAlign w:val="bottom"/>
          </w:tcPr>
          <w:p w:rsidR="00C5275E" w:rsidRDefault="008A74FF" w:rsidP="00AC06AE">
            <w:pPr>
              <w:rPr>
                <w:rFonts w:ascii="Arial" w:hAnsi="Arial" w:cs="Arial"/>
                <w:sz w:val="20"/>
              </w:rPr>
            </w:pPr>
            <w:r>
              <w:rPr>
                <w:rFonts w:ascii="Arial" w:hAnsi="Arial" w:cs="Arial"/>
                <w:sz w:val="20"/>
              </w:rPr>
              <w:t>9.98</w:t>
            </w:r>
          </w:p>
        </w:tc>
        <w:tc>
          <w:tcPr>
            <w:tcW w:w="2467" w:type="dxa"/>
            <w:vAlign w:val="bottom"/>
          </w:tcPr>
          <w:p w:rsidR="00C5275E" w:rsidRDefault="00565968" w:rsidP="00AC06AE">
            <w:pPr>
              <w:rPr>
                <w:rFonts w:ascii="Arial" w:hAnsi="Arial" w:cs="Arial"/>
                <w:sz w:val="20"/>
              </w:rPr>
            </w:pPr>
            <w:r>
              <w:rPr>
                <w:rFonts w:ascii="Arial" w:hAnsi="Arial" w:cs="Arial"/>
                <w:sz w:val="20"/>
              </w:rPr>
              <w:t>8.017</w:t>
            </w:r>
          </w:p>
        </w:tc>
      </w:tr>
      <w:tr w:rsidR="00BD24C3" w:rsidTr="005F7868">
        <w:trPr>
          <w:trHeight w:val="306"/>
          <w:jc w:val="center"/>
        </w:trPr>
        <w:tc>
          <w:tcPr>
            <w:tcW w:w="2467" w:type="dxa"/>
            <w:vAlign w:val="bottom"/>
          </w:tcPr>
          <w:p w:rsidR="00BD24C3" w:rsidRDefault="00BD24C3" w:rsidP="00AC06AE">
            <w:pPr>
              <w:rPr>
                <w:rFonts w:ascii="Arial" w:hAnsi="Arial" w:cs="Arial"/>
                <w:sz w:val="20"/>
              </w:rPr>
            </w:pPr>
          </w:p>
        </w:tc>
        <w:tc>
          <w:tcPr>
            <w:tcW w:w="2467" w:type="dxa"/>
            <w:vAlign w:val="bottom"/>
          </w:tcPr>
          <w:p w:rsidR="00BD24C3" w:rsidRDefault="008A74FF" w:rsidP="00AC06AE">
            <w:pPr>
              <w:rPr>
                <w:rFonts w:ascii="Arial" w:hAnsi="Arial" w:cs="Arial"/>
                <w:sz w:val="20"/>
              </w:rPr>
            </w:pPr>
            <w:r>
              <w:rPr>
                <w:rFonts w:ascii="Arial" w:hAnsi="Arial" w:cs="Arial"/>
                <w:sz w:val="20"/>
              </w:rPr>
              <w:t>06-29-2007</w:t>
            </w:r>
          </w:p>
        </w:tc>
        <w:tc>
          <w:tcPr>
            <w:tcW w:w="2467" w:type="dxa"/>
            <w:vAlign w:val="bottom"/>
          </w:tcPr>
          <w:p w:rsidR="00BD24C3" w:rsidRDefault="008A74FF" w:rsidP="00AC06AE">
            <w:pPr>
              <w:rPr>
                <w:rFonts w:ascii="Arial" w:hAnsi="Arial" w:cs="Arial"/>
                <w:sz w:val="20"/>
              </w:rPr>
            </w:pPr>
            <w:r>
              <w:rPr>
                <w:rFonts w:ascii="Arial" w:hAnsi="Arial" w:cs="Arial"/>
                <w:sz w:val="20"/>
              </w:rPr>
              <w:t>32.64</w:t>
            </w:r>
          </w:p>
        </w:tc>
        <w:tc>
          <w:tcPr>
            <w:tcW w:w="2467" w:type="dxa"/>
            <w:vAlign w:val="bottom"/>
          </w:tcPr>
          <w:p w:rsidR="00BD24C3" w:rsidRDefault="00BD24C3" w:rsidP="00AC06AE">
            <w:pPr>
              <w:rPr>
                <w:rFonts w:ascii="Arial" w:hAnsi="Arial" w:cs="Arial"/>
                <w:sz w:val="20"/>
              </w:rPr>
            </w:pPr>
          </w:p>
        </w:tc>
      </w:tr>
      <w:tr w:rsidR="00BD24C3" w:rsidTr="005F7868">
        <w:trPr>
          <w:trHeight w:val="306"/>
          <w:jc w:val="center"/>
        </w:trPr>
        <w:tc>
          <w:tcPr>
            <w:tcW w:w="2467" w:type="dxa"/>
            <w:vAlign w:val="bottom"/>
          </w:tcPr>
          <w:p w:rsidR="00BD24C3" w:rsidRDefault="00BD24C3" w:rsidP="00AC06AE">
            <w:pPr>
              <w:rPr>
                <w:rFonts w:ascii="Arial" w:hAnsi="Arial" w:cs="Arial"/>
                <w:sz w:val="20"/>
              </w:rPr>
            </w:pPr>
          </w:p>
        </w:tc>
        <w:tc>
          <w:tcPr>
            <w:tcW w:w="2467" w:type="dxa"/>
            <w:vAlign w:val="bottom"/>
          </w:tcPr>
          <w:p w:rsidR="00BD24C3" w:rsidRDefault="008A74FF" w:rsidP="00AC06AE">
            <w:pPr>
              <w:rPr>
                <w:rFonts w:ascii="Arial" w:hAnsi="Arial" w:cs="Arial"/>
                <w:sz w:val="20"/>
              </w:rPr>
            </w:pPr>
            <w:r>
              <w:rPr>
                <w:rFonts w:ascii="Arial" w:hAnsi="Arial" w:cs="Arial"/>
                <w:sz w:val="20"/>
              </w:rPr>
              <w:t>07-13-2007</w:t>
            </w:r>
          </w:p>
        </w:tc>
        <w:tc>
          <w:tcPr>
            <w:tcW w:w="2467" w:type="dxa"/>
            <w:vAlign w:val="bottom"/>
          </w:tcPr>
          <w:p w:rsidR="00BD24C3" w:rsidRDefault="008A74FF" w:rsidP="00AC06AE">
            <w:pPr>
              <w:rPr>
                <w:rFonts w:ascii="Arial" w:hAnsi="Arial" w:cs="Arial"/>
                <w:sz w:val="20"/>
              </w:rPr>
            </w:pPr>
            <w:r>
              <w:rPr>
                <w:rFonts w:ascii="Arial" w:hAnsi="Arial" w:cs="Arial"/>
                <w:sz w:val="20"/>
              </w:rPr>
              <w:t>12.79</w:t>
            </w:r>
          </w:p>
        </w:tc>
        <w:tc>
          <w:tcPr>
            <w:tcW w:w="2467" w:type="dxa"/>
            <w:vAlign w:val="bottom"/>
          </w:tcPr>
          <w:p w:rsidR="00BD24C3" w:rsidRDefault="00BD24C3" w:rsidP="00AC06AE">
            <w:pPr>
              <w:rPr>
                <w:rFonts w:ascii="Arial" w:hAnsi="Arial" w:cs="Arial"/>
                <w:sz w:val="20"/>
              </w:rPr>
            </w:pPr>
          </w:p>
        </w:tc>
      </w:tr>
      <w:tr w:rsidR="00BD24C3" w:rsidTr="005F7868">
        <w:trPr>
          <w:trHeight w:val="306"/>
          <w:jc w:val="center"/>
        </w:trPr>
        <w:tc>
          <w:tcPr>
            <w:tcW w:w="2467" w:type="dxa"/>
            <w:vAlign w:val="bottom"/>
          </w:tcPr>
          <w:p w:rsidR="00BD24C3" w:rsidRDefault="00BD24C3" w:rsidP="00AC06AE">
            <w:pPr>
              <w:rPr>
                <w:rFonts w:ascii="Arial" w:hAnsi="Arial" w:cs="Arial"/>
                <w:sz w:val="20"/>
              </w:rPr>
            </w:pPr>
          </w:p>
        </w:tc>
        <w:tc>
          <w:tcPr>
            <w:tcW w:w="2467" w:type="dxa"/>
            <w:vAlign w:val="bottom"/>
          </w:tcPr>
          <w:p w:rsidR="00BD24C3" w:rsidRDefault="008A74FF" w:rsidP="00AC06AE">
            <w:pPr>
              <w:rPr>
                <w:rFonts w:ascii="Arial" w:hAnsi="Arial" w:cs="Arial"/>
                <w:sz w:val="20"/>
              </w:rPr>
            </w:pPr>
            <w:r>
              <w:rPr>
                <w:rFonts w:ascii="Arial" w:hAnsi="Arial" w:cs="Arial"/>
                <w:sz w:val="20"/>
              </w:rPr>
              <w:t>08-31-2007</w:t>
            </w:r>
          </w:p>
        </w:tc>
        <w:tc>
          <w:tcPr>
            <w:tcW w:w="2467" w:type="dxa"/>
            <w:vAlign w:val="bottom"/>
          </w:tcPr>
          <w:p w:rsidR="00BD24C3" w:rsidRDefault="008A74FF" w:rsidP="00AC06AE">
            <w:pPr>
              <w:rPr>
                <w:rFonts w:ascii="Arial" w:hAnsi="Arial" w:cs="Arial"/>
                <w:sz w:val="20"/>
              </w:rPr>
            </w:pPr>
            <w:r>
              <w:rPr>
                <w:rFonts w:ascii="Arial" w:hAnsi="Arial" w:cs="Arial"/>
                <w:sz w:val="20"/>
              </w:rPr>
              <w:t>21.30</w:t>
            </w:r>
          </w:p>
        </w:tc>
        <w:tc>
          <w:tcPr>
            <w:tcW w:w="2467" w:type="dxa"/>
            <w:vAlign w:val="bottom"/>
          </w:tcPr>
          <w:p w:rsidR="00BD24C3" w:rsidRDefault="00BD24C3" w:rsidP="00AC06AE">
            <w:pPr>
              <w:rPr>
                <w:rFonts w:ascii="Arial" w:hAnsi="Arial" w:cs="Arial"/>
                <w:sz w:val="20"/>
              </w:rPr>
            </w:pPr>
          </w:p>
        </w:tc>
      </w:tr>
      <w:tr w:rsidR="00BD24C3" w:rsidTr="005F7868">
        <w:trPr>
          <w:trHeight w:val="306"/>
          <w:jc w:val="center"/>
        </w:trPr>
        <w:tc>
          <w:tcPr>
            <w:tcW w:w="2467" w:type="dxa"/>
            <w:vAlign w:val="bottom"/>
          </w:tcPr>
          <w:p w:rsidR="00BD24C3" w:rsidRDefault="00BD24C3" w:rsidP="00AC06AE">
            <w:pPr>
              <w:rPr>
                <w:rFonts w:ascii="Arial" w:hAnsi="Arial" w:cs="Arial"/>
                <w:sz w:val="20"/>
              </w:rPr>
            </w:pPr>
            <w:r>
              <w:rPr>
                <w:rFonts w:ascii="Arial" w:hAnsi="Arial" w:cs="Arial"/>
                <w:sz w:val="20"/>
              </w:rPr>
              <w:t>2008</w:t>
            </w:r>
          </w:p>
        </w:tc>
        <w:tc>
          <w:tcPr>
            <w:tcW w:w="2467" w:type="dxa"/>
            <w:vAlign w:val="bottom"/>
          </w:tcPr>
          <w:p w:rsidR="00BD24C3" w:rsidRDefault="005719B9" w:rsidP="00AC06AE">
            <w:pPr>
              <w:rPr>
                <w:rFonts w:ascii="Arial" w:hAnsi="Arial" w:cs="Arial"/>
                <w:sz w:val="20"/>
              </w:rPr>
            </w:pPr>
            <w:r>
              <w:rPr>
                <w:rFonts w:ascii="Arial" w:hAnsi="Arial" w:cs="Arial"/>
                <w:sz w:val="20"/>
              </w:rPr>
              <w:t>01-27-2008</w:t>
            </w:r>
          </w:p>
        </w:tc>
        <w:tc>
          <w:tcPr>
            <w:tcW w:w="2467" w:type="dxa"/>
            <w:vAlign w:val="bottom"/>
          </w:tcPr>
          <w:p w:rsidR="00BD24C3" w:rsidRDefault="005719B9" w:rsidP="00AC06AE">
            <w:pPr>
              <w:rPr>
                <w:rFonts w:ascii="Arial" w:hAnsi="Arial" w:cs="Arial"/>
                <w:sz w:val="20"/>
              </w:rPr>
            </w:pPr>
            <w:r>
              <w:rPr>
                <w:rFonts w:ascii="Arial" w:hAnsi="Arial" w:cs="Arial"/>
                <w:sz w:val="20"/>
              </w:rPr>
              <w:t>17.57</w:t>
            </w:r>
          </w:p>
        </w:tc>
        <w:tc>
          <w:tcPr>
            <w:tcW w:w="2467" w:type="dxa"/>
            <w:vAlign w:val="bottom"/>
          </w:tcPr>
          <w:p w:rsidR="00BD24C3" w:rsidRDefault="00BD24C3" w:rsidP="00AC06AE">
            <w:pPr>
              <w:rPr>
                <w:rFonts w:ascii="Arial" w:hAnsi="Arial" w:cs="Arial"/>
                <w:sz w:val="20"/>
              </w:rPr>
            </w:pPr>
            <w:r>
              <w:rPr>
                <w:rFonts w:ascii="Arial" w:hAnsi="Arial" w:cs="Arial"/>
                <w:sz w:val="20"/>
              </w:rPr>
              <w:t>9.224</w:t>
            </w:r>
          </w:p>
        </w:tc>
      </w:tr>
      <w:tr w:rsidR="00503D37" w:rsidTr="005F7868">
        <w:trPr>
          <w:trHeight w:val="306"/>
          <w:jc w:val="center"/>
        </w:trPr>
        <w:tc>
          <w:tcPr>
            <w:tcW w:w="2467" w:type="dxa"/>
            <w:vAlign w:val="bottom"/>
          </w:tcPr>
          <w:p w:rsidR="00503D37" w:rsidRDefault="00503D37" w:rsidP="00AC06AE">
            <w:pPr>
              <w:rPr>
                <w:rFonts w:ascii="Arial" w:hAnsi="Arial" w:cs="Arial"/>
                <w:sz w:val="20"/>
              </w:rPr>
            </w:pPr>
          </w:p>
        </w:tc>
        <w:tc>
          <w:tcPr>
            <w:tcW w:w="2467" w:type="dxa"/>
            <w:vAlign w:val="bottom"/>
          </w:tcPr>
          <w:p w:rsidR="00503D37" w:rsidRDefault="005719B9" w:rsidP="00AC06AE">
            <w:pPr>
              <w:rPr>
                <w:rFonts w:ascii="Arial" w:hAnsi="Arial" w:cs="Arial"/>
                <w:sz w:val="20"/>
              </w:rPr>
            </w:pPr>
            <w:r>
              <w:rPr>
                <w:rFonts w:ascii="Arial" w:hAnsi="Arial" w:cs="Arial"/>
                <w:sz w:val="20"/>
              </w:rPr>
              <w:t>07-10-2008</w:t>
            </w:r>
          </w:p>
        </w:tc>
        <w:tc>
          <w:tcPr>
            <w:tcW w:w="2467" w:type="dxa"/>
            <w:vAlign w:val="bottom"/>
          </w:tcPr>
          <w:p w:rsidR="00503D37" w:rsidRDefault="005719B9" w:rsidP="00AC06AE">
            <w:pPr>
              <w:rPr>
                <w:rFonts w:ascii="Arial" w:hAnsi="Arial" w:cs="Arial"/>
                <w:sz w:val="20"/>
              </w:rPr>
            </w:pPr>
            <w:r>
              <w:rPr>
                <w:rFonts w:ascii="Arial" w:hAnsi="Arial" w:cs="Arial"/>
                <w:sz w:val="20"/>
              </w:rPr>
              <w:t>36.74</w:t>
            </w:r>
          </w:p>
        </w:tc>
        <w:tc>
          <w:tcPr>
            <w:tcW w:w="2467" w:type="dxa"/>
            <w:vAlign w:val="bottom"/>
          </w:tcPr>
          <w:p w:rsidR="00503D37" w:rsidRDefault="00503D37" w:rsidP="00AC06AE">
            <w:pPr>
              <w:rPr>
                <w:rFonts w:ascii="Arial" w:hAnsi="Arial" w:cs="Arial"/>
                <w:sz w:val="20"/>
              </w:rPr>
            </w:pPr>
          </w:p>
        </w:tc>
      </w:tr>
      <w:tr w:rsidR="00503D37" w:rsidTr="005F7868">
        <w:trPr>
          <w:trHeight w:val="306"/>
          <w:jc w:val="center"/>
        </w:trPr>
        <w:tc>
          <w:tcPr>
            <w:tcW w:w="2467" w:type="dxa"/>
            <w:vAlign w:val="bottom"/>
          </w:tcPr>
          <w:p w:rsidR="00503D37" w:rsidRDefault="00503D37" w:rsidP="00AC06AE">
            <w:pPr>
              <w:rPr>
                <w:rFonts w:ascii="Arial" w:hAnsi="Arial" w:cs="Arial"/>
                <w:sz w:val="20"/>
              </w:rPr>
            </w:pPr>
          </w:p>
        </w:tc>
        <w:tc>
          <w:tcPr>
            <w:tcW w:w="2467" w:type="dxa"/>
            <w:vAlign w:val="bottom"/>
          </w:tcPr>
          <w:p w:rsidR="00503D37" w:rsidRDefault="005719B9" w:rsidP="00AC06AE">
            <w:pPr>
              <w:rPr>
                <w:rFonts w:ascii="Arial" w:hAnsi="Arial" w:cs="Arial"/>
                <w:sz w:val="20"/>
              </w:rPr>
            </w:pPr>
            <w:r>
              <w:rPr>
                <w:rFonts w:ascii="Arial" w:hAnsi="Arial" w:cs="Arial"/>
                <w:sz w:val="20"/>
              </w:rPr>
              <w:t>08-18-2008</w:t>
            </w:r>
          </w:p>
        </w:tc>
        <w:tc>
          <w:tcPr>
            <w:tcW w:w="2467" w:type="dxa"/>
            <w:vAlign w:val="bottom"/>
          </w:tcPr>
          <w:p w:rsidR="00503D37" w:rsidRDefault="005719B9" w:rsidP="00AC06AE">
            <w:pPr>
              <w:rPr>
                <w:rFonts w:ascii="Arial" w:hAnsi="Arial" w:cs="Arial"/>
                <w:sz w:val="20"/>
              </w:rPr>
            </w:pPr>
            <w:r>
              <w:rPr>
                <w:rFonts w:ascii="Arial" w:hAnsi="Arial" w:cs="Arial"/>
                <w:sz w:val="20"/>
              </w:rPr>
              <w:t>9.49</w:t>
            </w:r>
          </w:p>
        </w:tc>
        <w:tc>
          <w:tcPr>
            <w:tcW w:w="2467" w:type="dxa"/>
            <w:vAlign w:val="bottom"/>
          </w:tcPr>
          <w:p w:rsidR="00503D37" w:rsidRDefault="00503D37" w:rsidP="00AC06AE">
            <w:pPr>
              <w:rPr>
                <w:rFonts w:ascii="Arial" w:hAnsi="Arial" w:cs="Arial"/>
                <w:sz w:val="20"/>
              </w:rPr>
            </w:pPr>
          </w:p>
        </w:tc>
      </w:tr>
      <w:tr w:rsidR="00503D37" w:rsidTr="005F7868">
        <w:trPr>
          <w:trHeight w:val="306"/>
          <w:jc w:val="center"/>
        </w:trPr>
        <w:tc>
          <w:tcPr>
            <w:tcW w:w="2467" w:type="dxa"/>
            <w:vAlign w:val="bottom"/>
          </w:tcPr>
          <w:p w:rsidR="00503D37" w:rsidRDefault="001B2E67" w:rsidP="00AC06AE">
            <w:pPr>
              <w:rPr>
                <w:rFonts w:ascii="Arial" w:hAnsi="Arial" w:cs="Arial"/>
                <w:sz w:val="20"/>
              </w:rPr>
            </w:pPr>
            <w:r>
              <w:rPr>
                <w:rFonts w:ascii="Arial" w:hAnsi="Arial" w:cs="Arial"/>
                <w:sz w:val="20"/>
              </w:rPr>
              <w:t>2009</w:t>
            </w:r>
          </w:p>
        </w:tc>
        <w:tc>
          <w:tcPr>
            <w:tcW w:w="2467" w:type="dxa"/>
            <w:vAlign w:val="bottom"/>
          </w:tcPr>
          <w:p w:rsidR="00503D37" w:rsidRDefault="00B941C3" w:rsidP="00AC06AE">
            <w:pPr>
              <w:rPr>
                <w:rFonts w:ascii="Arial" w:hAnsi="Arial" w:cs="Arial"/>
                <w:sz w:val="20"/>
              </w:rPr>
            </w:pPr>
            <w:r>
              <w:rPr>
                <w:rFonts w:ascii="Arial" w:hAnsi="Arial" w:cs="Arial"/>
                <w:sz w:val="20"/>
              </w:rPr>
              <w:t>None</w:t>
            </w:r>
          </w:p>
        </w:tc>
        <w:tc>
          <w:tcPr>
            <w:tcW w:w="2467" w:type="dxa"/>
            <w:vAlign w:val="bottom"/>
          </w:tcPr>
          <w:p w:rsidR="00503D37" w:rsidRDefault="00503D37" w:rsidP="00AC06AE">
            <w:pPr>
              <w:rPr>
                <w:rFonts w:ascii="Arial" w:hAnsi="Arial" w:cs="Arial"/>
                <w:sz w:val="20"/>
              </w:rPr>
            </w:pPr>
          </w:p>
        </w:tc>
        <w:tc>
          <w:tcPr>
            <w:tcW w:w="2467" w:type="dxa"/>
            <w:vAlign w:val="bottom"/>
          </w:tcPr>
          <w:p w:rsidR="00503D37" w:rsidRPr="002F3A6A" w:rsidRDefault="001B2E67" w:rsidP="00AC06AE">
            <w:pPr>
              <w:rPr>
                <w:rFonts w:ascii="Arial" w:hAnsi="Arial" w:cs="Arial"/>
                <w:sz w:val="20"/>
              </w:rPr>
            </w:pPr>
            <w:r>
              <w:rPr>
                <w:rFonts w:ascii="Arial" w:hAnsi="Arial" w:cs="Arial"/>
                <w:sz w:val="20"/>
              </w:rPr>
              <w:t>9.925</w:t>
            </w:r>
          </w:p>
        </w:tc>
      </w:tr>
      <w:tr w:rsidR="00E37F09" w:rsidTr="005F7868">
        <w:trPr>
          <w:trHeight w:val="306"/>
          <w:jc w:val="center"/>
        </w:trPr>
        <w:tc>
          <w:tcPr>
            <w:tcW w:w="2467" w:type="dxa"/>
            <w:vAlign w:val="bottom"/>
          </w:tcPr>
          <w:p w:rsidR="00E37F09" w:rsidRDefault="00E37F09" w:rsidP="00AC06AE">
            <w:pPr>
              <w:rPr>
                <w:rFonts w:ascii="Arial" w:hAnsi="Arial" w:cs="Arial"/>
                <w:sz w:val="20"/>
              </w:rPr>
            </w:pPr>
            <w:r>
              <w:rPr>
                <w:rFonts w:ascii="Arial" w:hAnsi="Arial" w:cs="Arial"/>
                <w:sz w:val="20"/>
              </w:rPr>
              <w:t>2010</w:t>
            </w:r>
          </w:p>
        </w:tc>
        <w:tc>
          <w:tcPr>
            <w:tcW w:w="2467" w:type="dxa"/>
            <w:vAlign w:val="bottom"/>
          </w:tcPr>
          <w:p w:rsidR="00E37F09" w:rsidRDefault="00E37F09" w:rsidP="001D443D">
            <w:pPr>
              <w:rPr>
                <w:rFonts w:ascii="Arial" w:hAnsi="Arial" w:cs="Arial"/>
                <w:sz w:val="20"/>
              </w:rPr>
            </w:pPr>
            <w:r>
              <w:rPr>
                <w:rFonts w:ascii="Arial" w:hAnsi="Arial" w:cs="Arial"/>
                <w:sz w:val="20"/>
              </w:rPr>
              <w:t>5/3/2010</w:t>
            </w:r>
          </w:p>
        </w:tc>
        <w:tc>
          <w:tcPr>
            <w:tcW w:w="2467" w:type="dxa"/>
            <w:vAlign w:val="bottom"/>
          </w:tcPr>
          <w:p w:rsidR="00E37F09" w:rsidRDefault="00E37F09" w:rsidP="001D443D">
            <w:pPr>
              <w:rPr>
                <w:rFonts w:ascii="Arial" w:hAnsi="Arial" w:cs="Arial"/>
                <w:sz w:val="20"/>
              </w:rPr>
            </w:pPr>
            <w:r>
              <w:rPr>
                <w:rFonts w:ascii="Arial" w:hAnsi="Arial" w:cs="Arial"/>
                <w:sz w:val="20"/>
              </w:rPr>
              <w:t>21.04</w:t>
            </w:r>
          </w:p>
        </w:tc>
        <w:tc>
          <w:tcPr>
            <w:tcW w:w="2467" w:type="dxa"/>
            <w:vAlign w:val="bottom"/>
          </w:tcPr>
          <w:p w:rsidR="00E37F09" w:rsidRDefault="00E37F09" w:rsidP="00AC06AE">
            <w:pPr>
              <w:rPr>
                <w:rFonts w:ascii="Arial" w:hAnsi="Arial" w:cs="Arial"/>
                <w:sz w:val="20"/>
              </w:rPr>
            </w:pPr>
            <w:r>
              <w:rPr>
                <w:rFonts w:ascii="Arial" w:hAnsi="Arial" w:cs="Arial"/>
                <w:sz w:val="20"/>
              </w:rPr>
              <w:t>11.110</w:t>
            </w:r>
          </w:p>
        </w:tc>
      </w:tr>
      <w:tr w:rsidR="00E37F09" w:rsidTr="005F7868">
        <w:trPr>
          <w:trHeight w:val="306"/>
          <w:jc w:val="center"/>
        </w:trPr>
        <w:tc>
          <w:tcPr>
            <w:tcW w:w="2467" w:type="dxa"/>
            <w:vAlign w:val="bottom"/>
          </w:tcPr>
          <w:p w:rsidR="00E37F09" w:rsidRDefault="00E37F09" w:rsidP="00AC06AE">
            <w:pPr>
              <w:rPr>
                <w:rFonts w:ascii="Arial" w:hAnsi="Arial" w:cs="Arial"/>
                <w:sz w:val="20"/>
              </w:rPr>
            </w:pPr>
          </w:p>
        </w:tc>
        <w:tc>
          <w:tcPr>
            <w:tcW w:w="2467" w:type="dxa"/>
            <w:vAlign w:val="bottom"/>
          </w:tcPr>
          <w:p w:rsidR="00E37F09" w:rsidRDefault="00E37F09" w:rsidP="001D443D">
            <w:pPr>
              <w:rPr>
                <w:rFonts w:ascii="Arial" w:hAnsi="Arial" w:cs="Arial"/>
                <w:sz w:val="20"/>
              </w:rPr>
            </w:pPr>
            <w:r>
              <w:rPr>
                <w:rFonts w:ascii="Arial" w:hAnsi="Arial" w:cs="Arial"/>
                <w:sz w:val="20"/>
              </w:rPr>
              <w:t>11/16/2010</w:t>
            </w:r>
          </w:p>
        </w:tc>
        <w:tc>
          <w:tcPr>
            <w:tcW w:w="2467" w:type="dxa"/>
            <w:vAlign w:val="bottom"/>
          </w:tcPr>
          <w:p w:rsidR="00E37F09" w:rsidRDefault="00E37F09" w:rsidP="001D443D">
            <w:pPr>
              <w:rPr>
                <w:rFonts w:ascii="Arial" w:hAnsi="Arial" w:cs="Arial"/>
                <w:sz w:val="20"/>
              </w:rPr>
            </w:pPr>
            <w:r>
              <w:rPr>
                <w:rFonts w:ascii="Arial" w:hAnsi="Arial" w:cs="Arial"/>
                <w:sz w:val="20"/>
              </w:rPr>
              <w:t>68.67</w:t>
            </w:r>
          </w:p>
        </w:tc>
        <w:tc>
          <w:tcPr>
            <w:tcW w:w="2467" w:type="dxa"/>
            <w:vAlign w:val="bottom"/>
          </w:tcPr>
          <w:p w:rsidR="00E37F09" w:rsidRDefault="00E37F09" w:rsidP="00AC06AE">
            <w:pPr>
              <w:rPr>
                <w:rFonts w:ascii="Arial" w:hAnsi="Arial" w:cs="Arial"/>
                <w:sz w:val="20"/>
              </w:rPr>
            </w:pPr>
          </w:p>
        </w:tc>
      </w:tr>
      <w:tr w:rsidR="001D443D" w:rsidTr="005F7868">
        <w:trPr>
          <w:trHeight w:val="306"/>
          <w:jc w:val="center"/>
        </w:trPr>
        <w:tc>
          <w:tcPr>
            <w:tcW w:w="2467" w:type="dxa"/>
            <w:vAlign w:val="bottom"/>
          </w:tcPr>
          <w:p w:rsidR="001D443D" w:rsidRDefault="001D443D" w:rsidP="00AC06AE">
            <w:pPr>
              <w:rPr>
                <w:rFonts w:ascii="Arial" w:hAnsi="Arial" w:cs="Arial"/>
                <w:sz w:val="20"/>
              </w:rPr>
            </w:pPr>
            <w:r>
              <w:rPr>
                <w:rFonts w:ascii="Arial" w:hAnsi="Arial" w:cs="Arial"/>
                <w:sz w:val="20"/>
              </w:rPr>
              <w:t>2011</w:t>
            </w:r>
          </w:p>
        </w:tc>
        <w:tc>
          <w:tcPr>
            <w:tcW w:w="2467" w:type="dxa"/>
            <w:vAlign w:val="bottom"/>
          </w:tcPr>
          <w:p w:rsidR="001D443D" w:rsidRDefault="001D443D" w:rsidP="001D443D">
            <w:pPr>
              <w:rPr>
                <w:rFonts w:ascii="Arial" w:hAnsi="Arial" w:cs="Arial"/>
                <w:sz w:val="20"/>
              </w:rPr>
            </w:pPr>
          </w:p>
        </w:tc>
        <w:tc>
          <w:tcPr>
            <w:tcW w:w="2467" w:type="dxa"/>
            <w:vAlign w:val="bottom"/>
          </w:tcPr>
          <w:p w:rsidR="001D443D" w:rsidRDefault="001D443D" w:rsidP="001D443D">
            <w:pPr>
              <w:rPr>
                <w:rFonts w:ascii="Arial" w:hAnsi="Arial" w:cs="Arial"/>
                <w:sz w:val="20"/>
              </w:rPr>
            </w:pPr>
          </w:p>
        </w:tc>
        <w:tc>
          <w:tcPr>
            <w:tcW w:w="2467" w:type="dxa"/>
            <w:vAlign w:val="bottom"/>
          </w:tcPr>
          <w:p w:rsidR="001D443D" w:rsidRDefault="001D443D" w:rsidP="00AC06AE">
            <w:pPr>
              <w:rPr>
                <w:rFonts w:ascii="Arial" w:hAnsi="Arial" w:cs="Arial"/>
                <w:sz w:val="20"/>
              </w:rPr>
            </w:pPr>
            <w:r>
              <w:rPr>
                <w:rFonts w:ascii="Arial" w:hAnsi="Arial" w:cs="Arial"/>
                <w:sz w:val="20"/>
              </w:rPr>
              <w:t>10.848</w:t>
            </w:r>
          </w:p>
        </w:tc>
      </w:tr>
    </w:tbl>
    <w:p w:rsidR="003A5969" w:rsidRDefault="00983C7D" w:rsidP="005314FD">
      <w:pPr>
        <w:pStyle w:val="Heading1"/>
      </w:pPr>
      <w:r>
        <w:br w:type="page"/>
      </w:r>
      <w:bookmarkStart w:id="351" w:name="_Ref162238252"/>
      <w:bookmarkStart w:id="352" w:name="_Toc165342474"/>
      <w:bookmarkStart w:id="353" w:name="_Toc193711042"/>
      <w:bookmarkStart w:id="354" w:name="_Toc227571637"/>
      <w:bookmarkStart w:id="355" w:name="_Toc291828326"/>
      <w:r w:rsidR="003A5969">
        <w:lastRenderedPageBreak/>
        <w:t>Interruption Cause Codes</w:t>
      </w:r>
      <w:bookmarkEnd w:id="332"/>
      <w:bookmarkEnd w:id="333"/>
      <w:bookmarkEnd w:id="351"/>
      <w:bookmarkEnd w:id="352"/>
      <w:bookmarkEnd w:id="353"/>
      <w:bookmarkEnd w:id="354"/>
      <w:bookmarkEnd w:id="355"/>
      <w:r w:rsidR="003A5969">
        <w:t xml:space="preserve"> </w:t>
      </w:r>
    </w:p>
    <w:p w:rsidR="00473AE9" w:rsidRDefault="00473AE9" w:rsidP="00473AE9"/>
    <w:p w:rsidR="00473AE9" w:rsidRPr="00473AE9" w:rsidRDefault="00473AE9" w:rsidP="008708C0">
      <w:pPr>
        <w:pStyle w:val="Heading4"/>
      </w:pPr>
      <w:bookmarkStart w:id="356" w:name="_Toc291828327"/>
      <w:r w:rsidRPr="00473AE9">
        <w:t>Table 1</w:t>
      </w:r>
      <w:r>
        <w:t>1</w:t>
      </w:r>
      <w:r w:rsidRPr="00473AE9">
        <w:t>.1</w:t>
      </w:r>
      <w:r>
        <w:t xml:space="preserve"> – Interruption Cause Codes</w:t>
      </w:r>
      <w:bookmarkEnd w:id="356"/>
    </w:p>
    <w:p w:rsidR="003A5969" w:rsidRDefault="003A5969"/>
    <w:p w:rsidR="003A5969" w:rsidRDefault="003A5969">
      <w:pPr>
        <w:rPr>
          <w:sz w:val="16"/>
        </w:rPr>
      </w:pPr>
    </w:p>
    <w:tbl>
      <w:tblPr>
        <w:tblW w:w="0" w:type="auto"/>
        <w:jc w:val="center"/>
        <w:tblLayout w:type="fixed"/>
        <w:tblCellMar>
          <w:left w:w="30" w:type="dxa"/>
          <w:right w:w="30" w:type="dxa"/>
        </w:tblCellMar>
        <w:tblLook w:val="0000"/>
      </w:tblPr>
      <w:tblGrid>
        <w:gridCol w:w="1515"/>
        <w:gridCol w:w="1515"/>
        <w:gridCol w:w="1515"/>
        <w:gridCol w:w="1515"/>
        <w:gridCol w:w="3504"/>
      </w:tblGrid>
      <w:tr w:rsidR="003A5969" w:rsidTr="005F7868">
        <w:trPr>
          <w:trHeight w:val="348"/>
          <w:jc w:val="center"/>
        </w:trPr>
        <w:tc>
          <w:tcPr>
            <w:tcW w:w="1515" w:type="dxa"/>
            <w:tcBorders>
              <w:top w:val="single" w:sz="12" w:space="0" w:color="auto"/>
              <w:left w:val="single" w:sz="12" w:space="0" w:color="auto"/>
              <w:bottom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bottom"/>
          </w:tcPr>
          <w:p w:rsidR="003A5969" w:rsidRDefault="00517CB0">
            <w:pPr>
              <w:pStyle w:val="Heading7"/>
            </w:pPr>
            <w:r>
              <w:t xml:space="preserve">Proposed </w:t>
            </w:r>
            <w:r w:rsidR="003A5969">
              <w:br/>
            </w:r>
            <w:r w:rsidR="003A5969">
              <w:rPr>
                <w:b w:val="0"/>
                <w:sz w:val="16"/>
              </w:rPr>
              <w:t>(Changes Only)</w:t>
            </w:r>
          </w:p>
        </w:tc>
        <w:tc>
          <w:tcPr>
            <w:tcW w:w="1515" w:type="dxa"/>
            <w:tcBorders>
              <w:top w:val="single" w:sz="12" w:space="0" w:color="auto"/>
              <w:left w:val="single" w:sz="12" w:space="0" w:color="auto"/>
              <w:bottom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Definition</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ANIMAL</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Bird</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Outages caused by animal contacts. Specific animal called out in sub category. </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Protected</w:t>
            </w:r>
          </w:p>
        </w:tc>
        <w:tc>
          <w:tcPr>
            <w:tcW w:w="1515" w:type="dxa"/>
            <w:tcBorders>
              <w:left w:val="nil"/>
              <w:right w:val="single" w:sz="12" w:space="0" w:color="auto"/>
            </w:tcBorders>
            <w:vAlign w:val="center"/>
          </w:tcPr>
          <w:p w:rsidR="003A5969" w:rsidRDefault="008472F3" w:rsidP="00503D37">
            <w:pPr>
              <w:rPr>
                <w:rFonts w:ascii="Arial" w:hAnsi="Arial" w:cs="Arial"/>
                <w:snapToGrid w:val="0"/>
                <w:color w:val="000000"/>
                <w:sz w:val="16"/>
              </w:rPr>
            </w:pPr>
            <w:r>
              <w:rPr>
                <w:rFonts w:ascii="Arial" w:hAnsi="Arial" w:cs="Arial"/>
                <w:snapToGrid w:val="0"/>
                <w:color w:val="000000"/>
                <w:sz w:val="16"/>
              </w:rPr>
              <w:t>Delete in 2011</w:t>
            </w:r>
          </w:p>
        </w:tc>
        <w:tc>
          <w:tcPr>
            <w:tcW w:w="3504" w:type="dxa"/>
            <w:tcBorders>
              <w:left w:val="single" w:sz="12" w:space="0" w:color="auto"/>
              <w:right w:val="single" w:sz="12" w:space="0" w:color="auto"/>
            </w:tcBorders>
          </w:tcPr>
          <w:p w:rsidR="003A5969" w:rsidRDefault="008472F3">
            <w:pPr>
              <w:rPr>
                <w:rFonts w:ascii="Arial" w:hAnsi="Arial" w:cs="Arial"/>
                <w:snapToGrid w:val="0"/>
                <w:color w:val="000000"/>
                <w:sz w:val="16"/>
              </w:rPr>
            </w:pPr>
            <w:r>
              <w:rPr>
                <w:rFonts w:ascii="Arial" w:hAnsi="Arial" w:cs="Arial"/>
                <w:snapToGrid w:val="0"/>
                <w:color w:val="000000"/>
                <w:sz w:val="16"/>
              </w:rPr>
              <w:t xml:space="preserve">No longer a need to use this </w:t>
            </w:r>
            <w:proofErr w:type="spellStart"/>
            <w:r>
              <w:rPr>
                <w:rFonts w:ascii="Arial" w:hAnsi="Arial" w:cs="Arial"/>
                <w:snapToGrid w:val="0"/>
                <w:color w:val="000000"/>
                <w:sz w:val="16"/>
              </w:rPr>
              <w:t>subreason</w:t>
            </w:r>
            <w:proofErr w:type="spellEnd"/>
            <w:r>
              <w:rPr>
                <w:rFonts w:ascii="Arial" w:hAnsi="Arial" w:cs="Arial"/>
                <w:snapToGrid w:val="0"/>
                <w:color w:val="000000"/>
                <w:sz w:val="16"/>
              </w:rPr>
              <w:t>.</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Squirrel</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Underground</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w:t>
            </w:r>
          </w:p>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PUBLIC</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Car Hit Pad</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Underground outage due to car, truck, construction equipment etc. contact with pad transformer, junction enclosure etc</w:t>
            </w:r>
            <w:r w:rsidR="00B32E88">
              <w:rPr>
                <w:rFonts w:ascii="Arial" w:hAnsi="Arial" w:cs="Arial"/>
                <w:snapToGrid w:val="0"/>
                <w:color w:val="000000"/>
                <w:sz w:val="16"/>
              </w:rPr>
              <w:t>...</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Car Hit Pole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Overhead outage due to car, truck, construction equipment etc. contact with pole, guy, neutral etc.</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Dig in by a customer, a customer’s contractor, or another utility.</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Fire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caused by or required for a house/structure or field/forest fire.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Tree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Homeowner, tree service, logger etc. fells a tree into the line.</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w:t>
            </w:r>
          </w:p>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Other public caused outages</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COMPANY</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Dig in by company or contract crew.</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w:t>
            </w:r>
          </w:p>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Other company caused outages</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EQUIPMENT OH</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Arrestors</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Capacitor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Conductor - </w:t>
            </w:r>
            <w:proofErr w:type="spellStart"/>
            <w:r>
              <w:rPr>
                <w:rFonts w:ascii="Arial" w:hAnsi="Arial"/>
                <w:snapToGrid w:val="0"/>
                <w:color w:val="000000"/>
                <w:sz w:val="16"/>
              </w:rPr>
              <w:t>Pri</w:t>
            </w:r>
            <w:proofErr w:type="spellEnd"/>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Conductor - Sec</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Connector - </w:t>
            </w:r>
            <w:proofErr w:type="spellStart"/>
            <w:r>
              <w:rPr>
                <w:rFonts w:ascii="Arial" w:hAnsi="Arial"/>
                <w:snapToGrid w:val="0"/>
                <w:color w:val="000000"/>
                <w:sz w:val="16"/>
              </w:rPr>
              <w:t>Pri</w:t>
            </w:r>
            <w:proofErr w:type="spellEnd"/>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proofErr w:type="spellStart"/>
            <w:r>
              <w:rPr>
                <w:rFonts w:ascii="Arial" w:hAnsi="Arial" w:cs="Arial"/>
                <w:snapToGrid w:val="0"/>
                <w:color w:val="000000"/>
                <w:sz w:val="16"/>
              </w:rPr>
              <w:t>Crossarm</w:t>
            </w:r>
            <w:proofErr w:type="spellEnd"/>
            <w:r>
              <w:rPr>
                <w:rFonts w:ascii="Arial" w:hAnsi="Arial" w:cs="Arial"/>
                <w:snapToGrid w:val="0"/>
                <w:color w:val="000000"/>
                <w:sz w:val="16"/>
              </w:rPr>
              <w:t>- rotten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Cutout / Fuse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Insulator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Insulator Pin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cs="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Pole - Rotten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D30DEB" w:rsidP="00503D37">
            <w:pPr>
              <w:rPr>
                <w:rFonts w:ascii="Arial" w:hAnsi="Arial"/>
                <w:snapToGrid w:val="0"/>
                <w:color w:val="000000"/>
                <w:sz w:val="16"/>
              </w:rPr>
            </w:pPr>
            <w:r>
              <w:rPr>
                <w:rFonts w:ascii="Arial" w:hAnsi="Arial"/>
                <w:snapToGrid w:val="0"/>
                <w:color w:val="000000"/>
                <w:sz w:val="16"/>
              </w:rPr>
              <w:t>Recloser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Regulator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Switch / Disconnect</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Transformer - OH</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5435ED" w:rsidP="005435ED">
            <w:pPr>
              <w:jc w:val="both"/>
              <w:rPr>
                <w:rFonts w:ascii="Arial" w:hAnsi="Arial"/>
                <w:snapToGrid w:val="0"/>
                <w:color w:val="000000"/>
                <w:sz w:val="16"/>
              </w:rPr>
            </w:pPr>
            <w:r>
              <w:rPr>
                <w:rFonts w:ascii="Arial" w:hAnsi="Arial" w:cs="Arial"/>
                <w:snapToGrid w:val="0"/>
                <w:color w:val="000000"/>
                <w:sz w:val="16"/>
              </w:rPr>
              <w:t>Wildlife Guard</w:t>
            </w:r>
          </w:p>
        </w:tc>
        <w:tc>
          <w:tcPr>
            <w:tcW w:w="1515" w:type="dxa"/>
            <w:tcBorders>
              <w:left w:val="nil"/>
              <w:bottom w:val="single" w:sz="6" w:space="0" w:color="auto"/>
              <w:right w:val="single" w:sz="12" w:space="0" w:color="auto"/>
            </w:tcBorders>
            <w:vAlign w:val="center"/>
          </w:tcPr>
          <w:p w:rsidR="003A5969" w:rsidRDefault="003A5969" w:rsidP="005435ED">
            <w:pPr>
              <w:jc w:val="both"/>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503D37">
            <w:pPr>
              <w:rPr>
                <w:rFonts w:ascii="Arial" w:hAnsi="Arial" w:cs="Arial"/>
                <w:snapToGrid w:val="0"/>
                <w:color w:val="000000"/>
                <w:sz w:val="16"/>
              </w:rPr>
            </w:pPr>
            <w:r>
              <w:rPr>
                <w:rFonts w:ascii="Arial" w:hAnsi="Arial" w:cs="Arial"/>
                <w:snapToGrid w:val="0"/>
                <w:color w:val="000000"/>
                <w:sz w:val="16"/>
              </w:rPr>
              <w:t>Wildlife guard failed or caused an outage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EQUIPMENT UG</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URD Cable - </w:t>
            </w:r>
            <w:proofErr w:type="spellStart"/>
            <w:r>
              <w:rPr>
                <w:rFonts w:ascii="Arial" w:hAnsi="Arial"/>
                <w:snapToGrid w:val="0"/>
                <w:color w:val="000000"/>
                <w:sz w:val="16"/>
              </w:rPr>
              <w:t>Pri</w:t>
            </w:r>
            <w:proofErr w:type="spellEnd"/>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URD Cable- Sec</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Elbow</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Junctions</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Primary Splice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Termination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Transformer - UG</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12"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12"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12" w:space="0" w:color="auto"/>
            </w:tcBorders>
            <w:vAlign w:val="center"/>
          </w:tcPr>
          <w:p w:rsidR="003A5969" w:rsidRDefault="003A5969" w:rsidP="00503D37">
            <w:pPr>
              <w:rPr>
                <w:rFonts w:ascii="Arial" w:hAnsi="Arial" w:cs="Arial"/>
                <w:snapToGrid w:val="0"/>
                <w:color w:val="000000"/>
                <w:sz w:val="16"/>
              </w:rPr>
            </w:pPr>
            <w:r>
              <w:rPr>
                <w:rFonts w:ascii="Arial" w:hAnsi="Arial" w:cs="Arial"/>
                <w:snapToGrid w:val="0"/>
                <w:color w:val="000000"/>
                <w:sz w:val="16"/>
              </w:rPr>
              <w:t>Other</w:t>
            </w:r>
          </w:p>
          <w:p w:rsidR="00E525FD" w:rsidRDefault="00E525FD" w:rsidP="00503D37">
            <w:pPr>
              <w:rPr>
                <w:rFonts w:ascii="Arial" w:hAnsi="Arial"/>
                <w:snapToGrid w:val="0"/>
                <w:color w:val="000000"/>
                <w:sz w:val="16"/>
              </w:rPr>
            </w:pPr>
          </w:p>
        </w:tc>
        <w:tc>
          <w:tcPr>
            <w:tcW w:w="1515" w:type="dxa"/>
            <w:tcBorders>
              <w:left w:val="nil"/>
              <w:bottom w:val="single" w:sz="12" w:space="0" w:color="auto"/>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bottom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348"/>
          <w:jc w:val="center"/>
        </w:trPr>
        <w:tc>
          <w:tcPr>
            <w:tcW w:w="1515" w:type="dxa"/>
            <w:tcBorders>
              <w:top w:val="single" w:sz="12" w:space="0" w:color="auto"/>
              <w:left w:val="single" w:sz="12" w:space="0" w:color="auto"/>
              <w:bottom w:val="single" w:sz="12" w:space="0" w:color="auto"/>
            </w:tcBorders>
            <w:vAlign w:val="center"/>
          </w:tcPr>
          <w:p w:rsidR="003A5969" w:rsidRDefault="0047125F" w:rsidP="00503D37">
            <w:pPr>
              <w:rPr>
                <w:rFonts w:ascii="Arial" w:hAnsi="Arial"/>
                <w:b/>
                <w:snapToGrid w:val="0"/>
                <w:color w:val="000000"/>
              </w:rPr>
            </w:pPr>
            <w:r>
              <w:lastRenderedPageBreak/>
              <w:br w:type="page"/>
            </w:r>
            <w:r w:rsidR="003A5969">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center"/>
          </w:tcPr>
          <w:p w:rsidR="003A5969" w:rsidRDefault="00517CB0" w:rsidP="00503D37">
            <w:pPr>
              <w:pStyle w:val="Heading7"/>
            </w:pPr>
            <w:r>
              <w:t xml:space="preserve">Proposed </w:t>
            </w:r>
            <w:r w:rsidR="003A5969">
              <w:br/>
            </w:r>
            <w:r w:rsidR="003A5969">
              <w:rPr>
                <w:b w:val="0"/>
                <w:sz w:val="16"/>
              </w:rPr>
              <w:t>(Changes Only)</w:t>
            </w:r>
          </w:p>
        </w:tc>
        <w:tc>
          <w:tcPr>
            <w:tcW w:w="1515" w:type="dxa"/>
            <w:tcBorders>
              <w:top w:val="single" w:sz="12" w:space="0" w:color="auto"/>
              <w:left w:val="single" w:sz="12" w:space="0" w:color="auto"/>
              <w:bottom w:val="single" w:sz="12" w:space="0" w:color="auto"/>
            </w:tcBorders>
            <w:vAlign w:val="center"/>
          </w:tcPr>
          <w:p w:rsidR="003A5969" w:rsidRDefault="003A5969" w:rsidP="00503D37">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center"/>
          </w:tcPr>
          <w:p w:rsidR="003A5969" w:rsidRDefault="003A5969" w:rsidP="00503D37">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Definition</w:t>
            </w:r>
          </w:p>
        </w:tc>
      </w:tr>
      <w:tr w:rsidR="003A5969" w:rsidTr="005F7868">
        <w:trPr>
          <w:trHeight w:val="233"/>
          <w:jc w:val="center"/>
        </w:trPr>
        <w:tc>
          <w:tcPr>
            <w:tcW w:w="1515" w:type="dxa"/>
            <w:tcBorders>
              <w:top w:val="single" w:sz="12"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EQUIPMENT SUB</w:t>
            </w:r>
          </w:p>
        </w:tc>
        <w:tc>
          <w:tcPr>
            <w:tcW w:w="1515" w:type="dxa"/>
            <w:tcBorders>
              <w:top w:val="single" w:sz="12"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top w:val="single" w:sz="12"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High side fuse</w:t>
            </w:r>
          </w:p>
        </w:tc>
        <w:tc>
          <w:tcPr>
            <w:tcW w:w="1515" w:type="dxa"/>
            <w:tcBorders>
              <w:top w:val="single" w:sz="12" w:space="0" w:color="auto"/>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top w:val="single" w:sz="12" w:space="0" w:color="auto"/>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Bus Insulator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High side PCB</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 xml:space="preserve">High side </w:t>
            </w:r>
            <w:proofErr w:type="spellStart"/>
            <w:r>
              <w:rPr>
                <w:rFonts w:ascii="Arial" w:hAnsi="Arial" w:cs="Arial"/>
                <w:snapToGrid w:val="0"/>
                <w:color w:val="000000"/>
                <w:sz w:val="16"/>
              </w:rPr>
              <w:t>Swt</w:t>
            </w:r>
            <w:proofErr w:type="spellEnd"/>
            <w:r>
              <w:rPr>
                <w:rFonts w:ascii="Arial" w:hAnsi="Arial" w:cs="Arial"/>
                <w:snapToGrid w:val="0"/>
                <w:color w:val="000000"/>
                <w:sz w:val="16"/>
              </w:rPr>
              <w:t xml:space="preserve"> / Disc</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Low side OCB/Recloser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 xml:space="preserve">Low side </w:t>
            </w:r>
            <w:proofErr w:type="spellStart"/>
            <w:r>
              <w:rPr>
                <w:rFonts w:ascii="Arial" w:hAnsi="Arial" w:cs="Arial"/>
                <w:snapToGrid w:val="0"/>
                <w:color w:val="000000"/>
                <w:sz w:val="16"/>
              </w:rPr>
              <w:t>Swt</w:t>
            </w:r>
            <w:proofErr w:type="spellEnd"/>
            <w:r>
              <w:rPr>
                <w:rFonts w:ascii="Arial" w:hAnsi="Arial" w:cs="Arial"/>
                <w:snapToGrid w:val="0"/>
                <w:color w:val="000000"/>
                <w:sz w:val="16"/>
              </w:rPr>
              <w:t xml:space="preserve"> / Disc</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Relay Misoperation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Regulator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Transformer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top w:val="single" w:sz="6" w:space="0" w:color="auto"/>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MISCELLANEOUS</w:t>
            </w:r>
          </w:p>
        </w:tc>
        <w:tc>
          <w:tcPr>
            <w:tcW w:w="1515" w:type="dxa"/>
            <w:tcBorders>
              <w:top w:val="single" w:sz="6" w:space="0" w:color="auto"/>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top w:val="single" w:sz="6" w:space="0" w:color="auto"/>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SEE REMARKS</w:t>
            </w:r>
          </w:p>
        </w:tc>
        <w:tc>
          <w:tcPr>
            <w:tcW w:w="1515" w:type="dxa"/>
            <w:tcBorders>
              <w:top w:val="single" w:sz="6" w:space="0" w:color="auto"/>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top w:val="single" w:sz="6" w:space="0" w:color="auto"/>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For causes not specifically listed elsewhere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NOT OUR PROBLEM</w:t>
            </w:r>
          </w:p>
          <w:p w:rsidR="003A5969" w:rsidRDefault="003A5969" w:rsidP="00503D37">
            <w:pPr>
              <w:rPr>
                <w:rFonts w:ascii="Arial" w:hAnsi="Arial"/>
                <w:snapToGrid w:val="0"/>
                <w:color w:val="000000"/>
                <w:sz w:val="16"/>
              </w:rPr>
            </w:pPr>
            <w:r>
              <w:rPr>
                <w:rFonts w:ascii="Arial" w:hAnsi="Arial"/>
                <w:snapToGrid w:val="0"/>
                <w:color w:val="000000"/>
                <w:sz w:val="16"/>
              </w:rPr>
              <w:t>(</w:t>
            </w:r>
            <w:r>
              <w:rPr>
                <w:rFonts w:ascii="Arial" w:hAnsi="Arial"/>
                <w:i/>
                <w:iCs/>
                <w:snapToGrid w:val="0"/>
                <w:color w:val="000000"/>
                <w:sz w:val="16"/>
              </w:rPr>
              <w:t>Outages in this category are not included in reported statistics</w:t>
            </w:r>
            <w:r>
              <w:rPr>
                <w:rFonts w:ascii="Arial" w:hAnsi="Arial"/>
                <w:snapToGrid w:val="0"/>
                <w:color w:val="000000"/>
                <w:sz w:val="16"/>
              </w:rPr>
              <w:t>)</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Customer Equipment</w:t>
            </w:r>
          </w:p>
          <w:p w:rsidR="003A5969" w:rsidRDefault="003A5969" w:rsidP="00503D37">
            <w:pPr>
              <w:rPr>
                <w:rFonts w:ascii="Arial" w:hAnsi="Arial"/>
                <w:snapToGrid w:val="0"/>
                <w:color w:val="000000"/>
                <w:sz w:val="16"/>
              </w:rPr>
            </w:pPr>
            <w:r>
              <w:rPr>
                <w:rFonts w:ascii="Arial" w:hAnsi="Arial"/>
                <w:snapToGrid w:val="0"/>
                <w:color w:val="000000"/>
                <w:sz w:val="16"/>
              </w:rPr>
              <w:t>SEE REMARKS</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Customer equipment causing an outage to their service. If a customer causes an outage to another customer this is covered under Public.</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 Utility</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when another utility’s facilities cause an outage on our system.</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POLE FIRE</w:t>
            </w: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Used when water and contamination causes insulator leakage current and fire. If insulator is leaking due to material failure list under equipment failure. If cracked due to gunfire use customer caused other.</w:t>
            </w:r>
          </w:p>
        </w:tc>
      </w:tr>
      <w:tr w:rsidR="003A5969" w:rsidTr="005F7868">
        <w:trPr>
          <w:trHeight w:val="233"/>
          <w:jc w:val="center"/>
        </w:trPr>
        <w:tc>
          <w:tcPr>
            <w:tcW w:w="1515" w:type="dxa"/>
            <w:tcBorders>
              <w:top w:val="single" w:sz="6"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PLANNED</w:t>
            </w:r>
          </w:p>
        </w:tc>
        <w:tc>
          <w:tcPr>
            <w:tcW w:w="1515" w:type="dxa"/>
            <w:tcBorders>
              <w:top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top w:val="single" w:sz="6"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Maintenance / Upgrade</w:t>
            </w:r>
          </w:p>
        </w:tc>
        <w:tc>
          <w:tcPr>
            <w:tcW w:w="1515" w:type="dxa"/>
            <w:tcBorders>
              <w:top w:val="single" w:sz="6" w:space="0" w:color="auto"/>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top w:val="single" w:sz="6" w:space="0" w:color="auto"/>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 normally prearranged, needed for normal construction work</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Forced</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 scheduled to repair outage damage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TREE </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Tree fell</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For outages when a tree falls into distribution primary/secondary or transmission during normal weather</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Tree growth</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Tree growth causes a tree to contact distribution primary/secondary or transmission during normal weather.</w:t>
            </w:r>
          </w:p>
        </w:tc>
      </w:tr>
      <w:tr w:rsidR="003A5969" w:rsidTr="005F7868">
        <w:trPr>
          <w:trHeight w:val="435"/>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Service</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For outages when a tree falls or grows into a service.  </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Weather</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When snow and wind storms causes a tree or branch to fall into, or contact the line. Includes snow loading and unloading.</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UNDETERMINED</w:t>
            </w: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Use when the cause </w:t>
            </w:r>
            <w:r w:rsidR="00C21D18">
              <w:rPr>
                <w:rFonts w:ascii="Arial" w:hAnsi="Arial" w:cs="Arial"/>
                <w:snapToGrid w:val="0"/>
                <w:color w:val="000000"/>
                <w:sz w:val="16"/>
              </w:rPr>
              <w:t>cannot</w:t>
            </w:r>
            <w:r>
              <w:rPr>
                <w:rFonts w:ascii="Arial" w:hAnsi="Arial" w:cs="Arial"/>
                <w:snapToGrid w:val="0"/>
                <w:color w:val="000000"/>
                <w:sz w:val="16"/>
              </w:rPr>
              <w:t xml:space="preserve"> be determined</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WEATHER</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Snow / Ice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Outages caused by snow or ice loading or unloading </w:t>
            </w:r>
            <w:r>
              <w:rPr>
                <w:rFonts w:ascii="Arial" w:hAnsi="Arial" w:cs="Arial"/>
                <w:snapToGrid w:val="0"/>
                <w:sz w:val="16"/>
              </w:rPr>
              <w:t>on a structure or conductor. Use weather tree for snow and ice loading on a tree.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Lightning</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Lightning flashovers without equipment damage. Equipment failures reported under the equipment type. </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Wind</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when wind causes conductors to blow into each other, another structure, building etc.</w:t>
            </w:r>
          </w:p>
        </w:tc>
      </w:tr>
    </w:tbl>
    <w:p w:rsidR="003A5969" w:rsidRDefault="003A5969" w:rsidP="00A35AC3">
      <w:pPr>
        <w:pStyle w:val="Heading1"/>
      </w:pPr>
      <w:r>
        <w:br w:type="page"/>
      </w:r>
      <w:bookmarkStart w:id="357" w:name="_Toc98906793"/>
      <w:bookmarkStart w:id="358" w:name="_Toc165342475"/>
      <w:bookmarkStart w:id="359" w:name="_Toc193711043"/>
      <w:bookmarkStart w:id="360" w:name="_Toc227571638"/>
      <w:bookmarkStart w:id="361" w:name="_Toc291828328"/>
      <w:r w:rsidRPr="00A35AC3">
        <w:lastRenderedPageBreak/>
        <w:t>Office Areas</w:t>
      </w:r>
      <w:bookmarkStart w:id="362" w:name="_Toc3183386"/>
      <w:bookmarkEnd w:id="357"/>
      <w:bookmarkEnd w:id="358"/>
      <w:bookmarkEnd w:id="359"/>
      <w:bookmarkEnd w:id="360"/>
      <w:bookmarkEnd w:id="361"/>
    </w:p>
    <w:p w:rsidR="00473AE9" w:rsidRDefault="00473AE9" w:rsidP="00473AE9"/>
    <w:p w:rsidR="00473AE9" w:rsidRPr="00473AE9" w:rsidRDefault="00473AE9" w:rsidP="008708C0">
      <w:pPr>
        <w:pStyle w:val="Heading4"/>
      </w:pPr>
      <w:bookmarkStart w:id="363" w:name="_Toc291828329"/>
      <w:r w:rsidRPr="00473AE9">
        <w:t>Chart 1</w:t>
      </w:r>
      <w:r>
        <w:t>2</w:t>
      </w:r>
      <w:r w:rsidRPr="00473AE9">
        <w:t>.1 – Office Areas</w:t>
      </w:r>
      <w:bookmarkEnd w:id="363"/>
    </w:p>
    <w:p w:rsidR="003A5969" w:rsidRPr="001E023F" w:rsidRDefault="005F4C99" w:rsidP="00E32D28">
      <w:pPr>
        <w:pStyle w:val="Heading1"/>
      </w:pPr>
      <w:bookmarkStart w:id="364" w:name="_Toc98906735"/>
      <w:bookmarkStart w:id="365" w:name="_Toc98906794"/>
      <w:bookmarkStart w:id="366" w:name="_Toc165342476"/>
      <w:bookmarkStart w:id="367" w:name="_Toc193711044"/>
      <w:bookmarkStart w:id="368" w:name="_Toc227571639"/>
      <w:r>
        <w:rPr>
          <w:noProof/>
        </w:rPr>
        <w:pict>
          <v:group id="_x0000_s1058" style="position:absolute;margin-left:8.15pt;margin-top:3.25pt;width:492.35pt;height:617.7pt;z-index:251655680" coordorigin="1675,1695" coordsize="9181,12615">
            <v:shape id="_x0000_s1059" type="#_x0000_t75" style="position:absolute;left:1675;top:1695;width:9181;height:12615;mso-wrap-edited:f" wrapcoords="-106 -51 -106 21626 21706 21626 21706 -51 -106 -51" strokeweight="1.5pt">
              <v:imagedata r:id="rId47" o:title="commission_report"/>
            </v:shape>
            <v:shapetype id="_x0000_t202" coordsize="21600,21600" o:spt="202" path="m,l,21600r21600,l21600,xe">
              <v:stroke joinstyle="miter"/>
              <v:path gradientshapeok="t" o:connecttype="rect"/>
            </v:shapetype>
            <v:shape id="_x0000_s1060" type="#_x0000_t202" style="position:absolute;left:8718;top:3180;width:1951;height:2117" fillcolor="#ddd" strokeweight="1.5pt">
              <v:textbox style="mso-next-textbox:#_x0000_s1060" inset=",0,,0">
                <w:txbxContent>
                  <w:p w:rsidR="005741C6" w:rsidRPr="00A35AC3" w:rsidRDefault="005741C6" w:rsidP="00CE6EE9">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rsidR="005741C6" w:rsidRPr="00A35AC3" w:rsidRDefault="005741C6" w:rsidP="00CE6EE9">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rsidR="005741C6" w:rsidRPr="00A35AC3" w:rsidRDefault="005741C6" w:rsidP="00CE6EE9">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rsidR="005741C6" w:rsidRPr="00A35AC3" w:rsidRDefault="005741C6" w:rsidP="00CE6EE9">
                    <w:pPr>
                      <w:rPr>
                        <w:sz w:val="16"/>
                      </w:rPr>
                    </w:pPr>
                    <w:r w:rsidRPr="00A35AC3">
                      <w:rPr>
                        <w:sz w:val="16"/>
                      </w:rPr>
                      <w:t>Grangeville – GRC</w:t>
                    </w:r>
                  </w:p>
                  <w:p w:rsidR="005741C6" w:rsidRPr="00A35AC3" w:rsidRDefault="005741C6" w:rsidP="00CE6EE9">
                    <w:pPr>
                      <w:rPr>
                        <w:sz w:val="16"/>
                      </w:rPr>
                    </w:pPr>
                    <w:r w:rsidRPr="00A35AC3">
                      <w:rPr>
                        <w:sz w:val="16"/>
                      </w:rPr>
                      <w:t>Kellogg – KEC</w:t>
                    </w:r>
                  </w:p>
                  <w:p w:rsidR="005741C6" w:rsidRPr="00A35AC3" w:rsidRDefault="005741C6" w:rsidP="00CE6EE9">
                    <w:pPr>
                      <w:rPr>
                        <w:sz w:val="16"/>
                      </w:rPr>
                    </w:pPr>
                    <w:r w:rsidRPr="00A35AC3">
                      <w:rPr>
                        <w:sz w:val="16"/>
                      </w:rPr>
                      <w:t>Lewis-Clark – LCC</w:t>
                    </w:r>
                  </w:p>
                  <w:p w:rsidR="005741C6" w:rsidRPr="00A35AC3" w:rsidRDefault="005741C6" w:rsidP="00CE6EE9">
                    <w:pPr>
                      <w:rPr>
                        <w:sz w:val="16"/>
                      </w:rPr>
                    </w:pPr>
                    <w:r w:rsidRPr="00A35AC3">
                      <w:rPr>
                        <w:sz w:val="16"/>
                      </w:rPr>
                      <w:t>Othello – OTC</w:t>
                    </w:r>
                  </w:p>
                  <w:p w:rsidR="005741C6" w:rsidRDefault="005741C6" w:rsidP="00CE6EE9">
                    <w:pPr>
                      <w:rPr>
                        <w:sz w:val="16"/>
                      </w:rPr>
                    </w:pPr>
                    <w:r w:rsidRPr="00A35AC3">
                      <w:rPr>
                        <w:sz w:val="16"/>
                      </w:rPr>
                      <w:t>Palouse – PAC</w:t>
                    </w:r>
                  </w:p>
                  <w:p w:rsidR="005741C6" w:rsidRPr="00A35AC3" w:rsidRDefault="005741C6" w:rsidP="00CE6EE9">
                    <w:pPr>
                      <w:rPr>
                        <w:sz w:val="16"/>
                      </w:rPr>
                    </w:pPr>
                    <w:r w:rsidRPr="00A35AC3">
                      <w:rPr>
                        <w:sz w:val="16"/>
                      </w:rPr>
                      <w:t xml:space="preserve"> Sandpoint – SAC</w:t>
                    </w:r>
                  </w:p>
                  <w:p w:rsidR="005741C6" w:rsidRPr="00A35AC3" w:rsidRDefault="005741C6" w:rsidP="00CE6EE9">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v:textbox>
            </v:shape>
            <v:rect id="_x0000_s1061" style="position:absolute;left:1675;top:2040;width:9181;height:11880" filled="f" strokeweight="2pt"/>
            <w10:wrap type="topAndBottom"/>
          </v:group>
        </w:pict>
      </w:r>
      <w:r w:rsidR="003A5969">
        <w:br w:type="page"/>
      </w:r>
      <w:bookmarkStart w:id="369" w:name="_Toc98906795"/>
      <w:bookmarkStart w:id="370" w:name="_Toc165342477"/>
      <w:bookmarkStart w:id="371" w:name="_Toc193711045"/>
      <w:bookmarkStart w:id="372" w:name="_Toc227571640"/>
      <w:bookmarkStart w:id="373" w:name="_Toc291828330"/>
      <w:r w:rsidR="003A5969" w:rsidRPr="001E023F">
        <w:lastRenderedPageBreak/>
        <w:t>Indices Calculations</w:t>
      </w:r>
      <w:bookmarkEnd w:id="362"/>
      <w:bookmarkEnd w:id="364"/>
      <w:bookmarkEnd w:id="365"/>
      <w:bookmarkEnd w:id="366"/>
      <w:bookmarkEnd w:id="367"/>
      <w:bookmarkEnd w:id="368"/>
      <w:bookmarkEnd w:id="369"/>
      <w:bookmarkEnd w:id="370"/>
      <w:bookmarkEnd w:id="371"/>
      <w:bookmarkEnd w:id="372"/>
      <w:bookmarkEnd w:id="373"/>
    </w:p>
    <w:p w:rsidR="003A5969" w:rsidRDefault="003A5969">
      <w:pPr>
        <w:pStyle w:val="Heading3"/>
      </w:pPr>
      <w:bookmarkStart w:id="374" w:name="_Toc3183387"/>
      <w:bookmarkStart w:id="375" w:name="_Toc98906796"/>
      <w:bookmarkStart w:id="376" w:name="_Toc165342478"/>
      <w:bookmarkStart w:id="377" w:name="_Toc193711046"/>
      <w:bookmarkStart w:id="378" w:name="_Toc227571641"/>
      <w:bookmarkStart w:id="379" w:name="_Toc291828331"/>
      <w:r>
        <w:t>Sustained Interruption</w:t>
      </w:r>
      <w:bookmarkEnd w:id="374"/>
      <w:bookmarkEnd w:id="375"/>
      <w:bookmarkEnd w:id="376"/>
      <w:bookmarkEnd w:id="377"/>
      <w:bookmarkEnd w:id="378"/>
      <w:bookmarkEnd w:id="379"/>
    </w:p>
    <w:p w:rsidR="003A5969" w:rsidRDefault="003A5969">
      <w:pPr>
        <w:numPr>
          <w:ilvl w:val="0"/>
          <w:numId w:val="3"/>
        </w:numPr>
      </w:pPr>
      <w:r>
        <w:t xml:space="preserve">An interruption lasting longer than 5 minutes.  </w:t>
      </w:r>
    </w:p>
    <w:p w:rsidR="003A5969" w:rsidRDefault="003A5969">
      <w:pPr>
        <w:pStyle w:val="Heading3"/>
      </w:pPr>
      <w:bookmarkStart w:id="380" w:name="_Toc3183388"/>
      <w:bookmarkStart w:id="381" w:name="_Toc98906797"/>
      <w:bookmarkStart w:id="382" w:name="_Toc165342479"/>
      <w:bookmarkStart w:id="383" w:name="_Toc193711047"/>
      <w:bookmarkStart w:id="384" w:name="_Toc227571642"/>
      <w:bookmarkStart w:id="385" w:name="_Toc291828332"/>
      <w:r>
        <w:t>Momentary Interruption Event</w:t>
      </w:r>
      <w:bookmarkEnd w:id="380"/>
      <w:bookmarkEnd w:id="381"/>
      <w:bookmarkEnd w:id="382"/>
      <w:bookmarkEnd w:id="383"/>
      <w:bookmarkEnd w:id="384"/>
      <w:bookmarkEnd w:id="385"/>
    </w:p>
    <w:p w:rsidR="003A5969" w:rsidRDefault="003A5969">
      <w:pPr>
        <w:numPr>
          <w:ilvl w:val="0"/>
          <w:numId w:val="4"/>
        </w:numPr>
      </w:pPr>
      <w:r>
        <w:t xml:space="preserve">An interruption lasting 5 minutes or less. The event includes all momentary interruptions occurring within 5 minutes of the first interruption. For example, when an interrupting device operates two, three, or four times and then holds, it is considered a single event.  </w:t>
      </w:r>
    </w:p>
    <w:p w:rsidR="003A5969" w:rsidRDefault="003A5969">
      <w:pPr>
        <w:pStyle w:val="Heading3"/>
      </w:pPr>
      <w:bookmarkStart w:id="386" w:name="_Toc3183389"/>
      <w:bookmarkStart w:id="387" w:name="_Toc98906798"/>
      <w:bookmarkStart w:id="388" w:name="_Toc165342480"/>
      <w:bookmarkStart w:id="389" w:name="_Toc193711048"/>
      <w:bookmarkStart w:id="390" w:name="_Toc227571643"/>
      <w:bookmarkStart w:id="391" w:name="_Toc291828333"/>
      <w:r>
        <w:t>SAIFI – System Average Interruption Frequency Index</w:t>
      </w:r>
      <w:bookmarkEnd w:id="386"/>
      <w:bookmarkEnd w:id="387"/>
      <w:bookmarkEnd w:id="388"/>
      <w:bookmarkEnd w:id="389"/>
      <w:bookmarkEnd w:id="390"/>
      <w:bookmarkEnd w:id="391"/>
    </w:p>
    <w:p w:rsidR="003A5969" w:rsidRDefault="003A5969">
      <w:pPr>
        <w:numPr>
          <w:ilvl w:val="0"/>
          <w:numId w:val="5"/>
        </w:numPr>
        <w:tabs>
          <w:tab w:val="clear" w:pos="360"/>
          <w:tab w:val="num" w:pos="720"/>
        </w:tabs>
        <w:ind w:left="720"/>
      </w:pPr>
      <w:r>
        <w:t xml:space="preserve">The average number of sustained interruptions per customer  </w:t>
      </w:r>
    </w:p>
    <w:p w:rsidR="003A5969" w:rsidRDefault="003A5969">
      <w:pPr>
        <w:numPr>
          <w:ilvl w:val="0"/>
          <w:numId w:val="6"/>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rsidR="003A5969" w:rsidRDefault="003A5969">
      <w:pPr>
        <w:ind w:left="360" w:firstLine="360"/>
      </w:pPr>
      <w:r>
        <w:tab/>
        <w:t xml:space="preserve">                    Total number of customers served  </w:t>
      </w:r>
    </w:p>
    <w:p w:rsidR="003A5969" w:rsidRDefault="003A5969">
      <w:pPr>
        <w:numPr>
          <w:ilvl w:val="0"/>
          <w:numId w:val="11"/>
        </w:numPr>
        <w:tabs>
          <w:tab w:val="clear" w:pos="360"/>
          <w:tab w:val="num" w:pos="720"/>
        </w:tabs>
        <w:ind w:left="720"/>
      </w:pPr>
      <w:r>
        <w:t xml:space="preserve">=    </w:t>
      </w:r>
      <w:r w:rsidRPr="00B8013D">
        <w:rPr>
          <w:position w:val="-14"/>
          <w:u w:val="single"/>
        </w:rPr>
        <w:object w:dxaOrig="620" w:dyaOrig="400">
          <v:shape id="_x0000_i1026" type="#_x0000_t75" style="width:30.85pt;height:19.65pt" o:ole="" fillcolor="window">
            <v:imagedata r:id="rId48" o:title=""/>
          </v:shape>
          <o:OLEObject Type="Embed" ProgID="Equation.3" ShapeID="_x0000_i1026" DrawAspect="Content" ObjectID="_1365572768" r:id="rId49"/>
        </w:object>
      </w:r>
    </w:p>
    <w:p w:rsidR="003A5969" w:rsidRDefault="003A5969">
      <w:pPr>
        <w:ind w:left="360" w:firstLine="360"/>
      </w:pPr>
      <w:r>
        <w:t xml:space="preserve">        </w:t>
      </w:r>
      <w:r w:rsidRPr="00B8013D">
        <w:rPr>
          <w:position w:val="-10"/>
        </w:rPr>
        <w:object w:dxaOrig="360" w:dyaOrig="340">
          <v:shape id="_x0000_i1027" type="#_x0000_t75" style="width:18.7pt;height:17.75pt" o:ole="" fillcolor="window">
            <v:imagedata r:id="rId50" o:title=""/>
          </v:shape>
          <o:OLEObject Type="Embed" ProgID="Equation.3" ShapeID="_x0000_i1027" DrawAspect="Content" ObjectID="_1365572769" r:id="rId51"/>
        </w:object>
      </w:r>
    </w:p>
    <w:p w:rsidR="003A5969" w:rsidRDefault="003A5969">
      <w:pPr>
        <w:pStyle w:val="Heading3"/>
      </w:pPr>
      <w:bookmarkStart w:id="392" w:name="_Toc3183390"/>
      <w:bookmarkStart w:id="393" w:name="_Toc98906799"/>
      <w:bookmarkStart w:id="394" w:name="_Toc165342481"/>
      <w:bookmarkStart w:id="395" w:name="_Toc193711049"/>
      <w:bookmarkStart w:id="396" w:name="_Toc227571644"/>
      <w:bookmarkStart w:id="397" w:name="_Toc291828334"/>
      <w:r>
        <w:t>MAIFI</w:t>
      </w:r>
      <w:r>
        <w:rPr>
          <w:vertAlign w:val="subscript"/>
        </w:rPr>
        <w:t>E</w:t>
      </w:r>
      <w:r>
        <w:t xml:space="preserve"> – Momentary Average Interruption Event Frequency Index</w:t>
      </w:r>
      <w:bookmarkEnd w:id="392"/>
      <w:bookmarkEnd w:id="393"/>
      <w:bookmarkEnd w:id="394"/>
      <w:bookmarkEnd w:id="395"/>
      <w:bookmarkEnd w:id="396"/>
      <w:bookmarkEnd w:id="397"/>
      <w:r>
        <w:t xml:space="preserve"> </w:t>
      </w:r>
    </w:p>
    <w:p w:rsidR="003A5969" w:rsidRDefault="003A5969">
      <w:pPr>
        <w:numPr>
          <w:ilvl w:val="0"/>
          <w:numId w:val="7"/>
        </w:numPr>
        <w:tabs>
          <w:tab w:val="clear" w:pos="360"/>
          <w:tab w:val="num" w:pos="720"/>
        </w:tabs>
        <w:ind w:left="720"/>
      </w:pPr>
      <w:r>
        <w:t xml:space="preserve">The average number of momentary interruption events per customer  </w:t>
      </w:r>
    </w:p>
    <w:p w:rsidR="003A5969" w:rsidRDefault="003A5969">
      <w:pPr>
        <w:numPr>
          <w:ilvl w:val="0"/>
          <w:numId w:val="8"/>
        </w:numPr>
        <w:tabs>
          <w:tab w:val="clear" w:pos="360"/>
          <w:tab w:val="num" w:pos="720"/>
        </w:tabs>
        <w:ind w:left="720"/>
      </w:pPr>
      <w:r>
        <w:t>=</w:t>
      </w:r>
      <w:r>
        <w:tab/>
      </w:r>
      <w:r>
        <w:rPr>
          <w:u w:val="single"/>
        </w:rPr>
        <w:t xml:space="preserve">The number of customers which had </w:t>
      </w:r>
      <w:r>
        <w:rPr>
          <w:b/>
          <w:i/>
          <w:u w:val="single"/>
        </w:rPr>
        <w:t>momentary interruption</w:t>
      </w:r>
      <w:r>
        <w:rPr>
          <w:u w:val="single"/>
        </w:rPr>
        <w:t xml:space="preserve"> </w:t>
      </w:r>
      <w:r>
        <w:rPr>
          <w:b/>
          <w:i/>
          <w:u w:val="single"/>
        </w:rPr>
        <w:t>events</w:t>
      </w:r>
      <w:r>
        <w:rPr>
          <w:u w:val="single"/>
        </w:rPr>
        <w:t xml:space="preserve"> </w:t>
      </w:r>
    </w:p>
    <w:p w:rsidR="003A5969" w:rsidRDefault="003A5969">
      <w:pPr>
        <w:ind w:left="360" w:firstLine="360"/>
      </w:pPr>
      <w:r>
        <w:tab/>
      </w:r>
      <w:r>
        <w:tab/>
        <w:t xml:space="preserve">             Total number of customers served</w:t>
      </w:r>
      <w:r>
        <w:tab/>
      </w:r>
      <w:r>
        <w:tab/>
      </w:r>
      <w:r>
        <w:tab/>
      </w:r>
      <w:r>
        <w:tab/>
      </w:r>
    </w:p>
    <w:p w:rsidR="003A5969" w:rsidRDefault="003A5969">
      <w:pPr>
        <w:numPr>
          <w:ilvl w:val="0"/>
          <w:numId w:val="12"/>
        </w:numPr>
        <w:tabs>
          <w:tab w:val="clear" w:pos="360"/>
          <w:tab w:val="num" w:pos="720"/>
        </w:tabs>
        <w:ind w:left="720"/>
      </w:pPr>
      <w:r>
        <w:t xml:space="preserve">= </w:t>
      </w:r>
      <w:r w:rsidRPr="00B8013D">
        <w:rPr>
          <w:position w:val="-14"/>
          <w:u w:val="single"/>
        </w:rPr>
        <w:object w:dxaOrig="1020" w:dyaOrig="400">
          <v:shape id="_x0000_i1028" type="#_x0000_t75" style="width:52.35pt;height:19.65pt" o:ole="" fillcolor="window">
            <v:imagedata r:id="rId52" o:title=""/>
          </v:shape>
          <o:OLEObject Type="Embed" ProgID="Equation.3" ShapeID="_x0000_i1028" DrawAspect="Content" ObjectID="_1365572770" r:id="rId53"/>
        </w:object>
      </w:r>
    </w:p>
    <w:p w:rsidR="003A5969" w:rsidRDefault="003A5969">
      <w:pPr>
        <w:ind w:left="360" w:firstLine="360"/>
      </w:pPr>
      <w:r>
        <w:t xml:space="preserve">          </w:t>
      </w:r>
      <w:r w:rsidRPr="00B8013D">
        <w:rPr>
          <w:position w:val="-10"/>
        </w:rPr>
        <w:object w:dxaOrig="360" w:dyaOrig="340">
          <v:shape id="_x0000_i1029" type="#_x0000_t75" style="width:18.7pt;height:17.75pt" o:ole="" fillcolor="window">
            <v:imagedata r:id="rId50" o:title=""/>
          </v:shape>
          <o:OLEObject Type="Embed" ProgID="Equation.3" ShapeID="_x0000_i1029" DrawAspect="Content" ObjectID="_1365572771" r:id="rId54"/>
        </w:object>
      </w:r>
    </w:p>
    <w:p w:rsidR="003A5969" w:rsidRDefault="003A5969">
      <w:pPr>
        <w:numPr>
          <w:ilvl w:val="0"/>
          <w:numId w:val="18"/>
        </w:numPr>
        <w:tabs>
          <w:tab w:val="clear" w:pos="360"/>
          <w:tab w:val="num" w:pos="720"/>
        </w:tabs>
        <w:ind w:left="720"/>
      </w:pPr>
      <w:r>
        <w:t>MAIFI can be calculated by one of two methods. Using the number of momentary interruptions or the number momentary events. This report calculates MAIFI</w:t>
      </w:r>
      <w:r>
        <w:rPr>
          <w:vertAlign w:val="subscript"/>
        </w:rPr>
        <w:t>E</w:t>
      </w:r>
      <w:r>
        <w:t xml:space="preserve"> using momentary events.  The event includes all momentary interruptions occurring within 5 minutes of the first interruption. For example, when an automatic interrupting device opens and then recloses two, or three times before it remains closed, it is considered a single event. </w:t>
      </w:r>
    </w:p>
    <w:p w:rsidR="003A5969" w:rsidRDefault="003A5969">
      <w:pPr>
        <w:pStyle w:val="Heading3"/>
      </w:pPr>
      <w:bookmarkStart w:id="398" w:name="_Toc3183391"/>
      <w:bookmarkStart w:id="399" w:name="_Toc98906800"/>
      <w:bookmarkStart w:id="400" w:name="_Toc165342482"/>
      <w:bookmarkStart w:id="401" w:name="_Toc193711050"/>
      <w:bookmarkStart w:id="402" w:name="_Toc227571645"/>
      <w:bookmarkStart w:id="403" w:name="_Toc291828335"/>
      <w:r>
        <w:t>SAIDI – System Average Interruption Duration Index</w:t>
      </w:r>
      <w:bookmarkEnd w:id="398"/>
      <w:bookmarkEnd w:id="399"/>
      <w:bookmarkEnd w:id="400"/>
      <w:bookmarkEnd w:id="401"/>
      <w:bookmarkEnd w:id="402"/>
      <w:bookmarkEnd w:id="403"/>
      <w:r>
        <w:t xml:space="preserve"> </w:t>
      </w:r>
    </w:p>
    <w:p w:rsidR="003A5969" w:rsidRDefault="003A5969">
      <w:pPr>
        <w:numPr>
          <w:ilvl w:val="0"/>
          <w:numId w:val="9"/>
        </w:numPr>
        <w:tabs>
          <w:tab w:val="clear" w:pos="360"/>
          <w:tab w:val="num" w:pos="720"/>
        </w:tabs>
        <w:ind w:left="720"/>
      </w:pPr>
      <w:r>
        <w:t>Average sustained outage time per customer</w:t>
      </w:r>
    </w:p>
    <w:p w:rsidR="003A5969" w:rsidRDefault="003A5969">
      <w:pPr>
        <w:numPr>
          <w:ilvl w:val="0"/>
          <w:numId w:val="10"/>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rsidR="003A5969" w:rsidRDefault="003A5969">
      <w:pPr>
        <w:ind w:left="360" w:firstLine="360"/>
      </w:pPr>
      <w:r>
        <w:rPr>
          <w:sz w:val="22"/>
        </w:rPr>
        <w:tab/>
        <w:t xml:space="preserve">                                Total number of customers served</w:t>
      </w:r>
    </w:p>
    <w:p w:rsidR="003A5969" w:rsidRDefault="003A5969">
      <w:pPr>
        <w:numPr>
          <w:ilvl w:val="0"/>
          <w:numId w:val="13"/>
        </w:numPr>
        <w:tabs>
          <w:tab w:val="clear" w:pos="360"/>
          <w:tab w:val="num" w:pos="720"/>
        </w:tabs>
        <w:ind w:left="720"/>
      </w:pPr>
      <w:r>
        <w:t xml:space="preserve">=     </w:t>
      </w:r>
      <w:r w:rsidRPr="00B8013D">
        <w:rPr>
          <w:position w:val="-14"/>
          <w:u w:val="single"/>
        </w:rPr>
        <w:object w:dxaOrig="760" w:dyaOrig="400">
          <v:shape id="_x0000_i1030" type="#_x0000_t75" style="width:38.35pt;height:19.65pt" o:ole="" fillcolor="window">
            <v:imagedata r:id="rId55" o:title=""/>
          </v:shape>
          <o:OLEObject Type="Embed" ProgID="Equation.3" ShapeID="_x0000_i1030" DrawAspect="Content" ObjectID="_1365572772" r:id="rId56"/>
        </w:object>
      </w:r>
    </w:p>
    <w:p w:rsidR="003A5969" w:rsidRDefault="003A5969">
      <w:pPr>
        <w:ind w:left="360" w:firstLine="360"/>
      </w:pPr>
      <w:r>
        <w:t xml:space="preserve">          </w:t>
      </w:r>
      <w:r w:rsidRPr="00B8013D">
        <w:rPr>
          <w:position w:val="-10"/>
        </w:rPr>
        <w:object w:dxaOrig="360" w:dyaOrig="340">
          <v:shape id="_x0000_i1031" type="#_x0000_t75" style="width:18.7pt;height:17.75pt" o:ole="" fillcolor="window">
            <v:imagedata r:id="rId50" o:title=""/>
          </v:shape>
          <o:OLEObject Type="Embed" ProgID="Equation.3" ShapeID="_x0000_i1031" DrawAspect="Content" ObjectID="_1365572773" r:id="rId57"/>
        </w:object>
      </w:r>
    </w:p>
    <w:p w:rsidR="003A5969" w:rsidRDefault="003A5969">
      <w:pPr>
        <w:pStyle w:val="Heading3"/>
      </w:pPr>
      <w:bookmarkStart w:id="404" w:name="_Toc3183392"/>
      <w:r>
        <w:rPr>
          <w:u w:val="single"/>
        </w:rPr>
        <w:br w:type="page"/>
      </w:r>
      <w:bookmarkStart w:id="405" w:name="_Toc98906801"/>
      <w:bookmarkStart w:id="406" w:name="_Toc165342483"/>
      <w:bookmarkStart w:id="407" w:name="_Toc193711051"/>
      <w:bookmarkStart w:id="408" w:name="_Toc227571646"/>
      <w:bookmarkStart w:id="409" w:name="_Toc291828336"/>
      <w:r>
        <w:lastRenderedPageBreak/>
        <w:t>CAIDI – Customer Average Interruption Duration Index</w:t>
      </w:r>
      <w:bookmarkEnd w:id="404"/>
      <w:bookmarkEnd w:id="405"/>
      <w:bookmarkEnd w:id="406"/>
      <w:bookmarkEnd w:id="407"/>
      <w:bookmarkEnd w:id="408"/>
      <w:bookmarkEnd w:id="409"/>
    </w:p>
    <w:p w:rsidR="003A5969" w:rsidRDefault="003A5969">
      <w:pPr>
        <w:numPr>
          <w:ilvl w:val="0"/>
          <w:numId w:val="16"/>
        </w:numPr>
        <w:tabs>
          <w:tab w:val="clear" w:pos="360"/>
          <w:tab w:val="num" w:pos="720"/>
        </w:tabs>
        <w:ind w:left="720"/>
      </w:pPr>
      <w:r>
        <w:t>Average restoration time</w:t>
      </w:r>
    </w:p>
    <w:p w:rsidR="003A5969" w:rsidRDefault="003A5969">
      <w:pPr>
        <w:numPr>
          <w:ilvl w:val="0"/>
          <w:numId w:val="15"/>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rsidR="003A5969" w:rsidRDefault="003A5969">
      <w:pPr>
        <w:ind w:left="360" w:firstLine="360"/>
      </w:pPr>
      <w:r>
        <w:rPr>
          <w:sz w:val="22"/>
        </w:rPr>
        <w:tab/>
        <w:t xml:space="preserve">                       The number of customers which had </w:t>
      </w:r>
      <w:r>
        <w:rPr>
          <w:b/>
          <w:i/>
          <w:sz w:val="22"/>
        </w:rPr>
        <w:t>sustained interruptions</w:t>
      </w:r>
    </w:p>
    <w:p w:rsidR="003A5969" w:rsidRDefault="003A5969">
      <w:pPr>
        <w:numPr>
          <w:ilvl w:val="0"/>
          <w:numId w:val="14"/>
        </w:numPr>
        <w:tabs>
          <w:tab w:val="clear" w:pos="360"/>
          <w:tab w:val="num" w:pos="720"/>
        </w:tabs>
        <w:ind w:left="720"/>
      </w:pPr>
      <w:r>
        <w:t xml:space="preserve">=   </w:t>
      </w:r>
      <w:r w:rsidRPr="00B8013D">
        <w:rPr>
          <w:position w:val="-14"/>
          <w:u w:val="single"/>
        </w:rPr>
        <w:object w:dxaOrig="760" w:dyaOrig="400">
          <v:shape id="_x0000_i1032" type="#_x0000_t75" style="width:38.35pt;height:19.65pt" o:ole="" fillcolor="window">
            <v:imagedata r:id="rId58" o:title=""/>
          </v:shape>
          <o:OLEObject Type="Embed" ProgID="Equation.3" ShapeID="_x0000_i1032" DrawAspect="Content" ObjectID="_1365572774" r:id="rId59"/>
        </w:object>
      </w:r>
    </w:p>
    <w:p w:rsidR="003A5969" w:rsidRDefault="003A5969">
      <w:pPr>
        <w:ind w:left="360"/>
      </w:pPr>
      <w:r>
        <w:t xml:space="preserve">             </w:t>
      </w:r>
      <w:r w:rsidRPr="00B8013D">
        <w:rPr>
          <w:position w:val="-14"/>
        </w:rPr>
        <w:object w:dxaOrig="620" w:dyaOrig="400">
          <v:shape id="_x0000_i1033" type="#_x0000_t75" style="width:30.85pt;height:19.65pt" o:ole="" fillcolor="window">
            <v:imagedata r:id="rId60" o:title=""/>
          </v:shape>
          <o:OLEObject Type="Embed" ProgID="Equation.3" ShapeID="_x0000_i1033" DrawAspect="Content" ObjectID="_1365572775" r:id="rId61"/>
        </w:object>
      </w:r>
    </w:p>
    <w:p w:rsidR="003A5969" w:rsidRDefault="003A5969"/>
    <w:p w:rsidR="00DE6E06" w:rsidRDefault="003A5969" w:rsidP="00DE6E06">
      <w:bookmarkStart w:id="410" w:name="_Toc98906802"/>
      <w:bookmarkStart w:id="411" w:name="_Toc165342484"/>
      <w:r>
        <w:t>Quantities</w:t>
      </w:r>
      <w:bookmarkEnd w:id="410"/>
      <w:bookmarkEnd w:id="411"/>
    </w:p>
    <w:p w:rsidR="003A5969" w:rsidRDefault="003A5969">
      <w:pPr>
        <w:rPr>
          <w:i/>
        </w:rPr>
      </w:pPr>
      <w:r>
        <w:rPr>
          <w:i/>
        </w:rPr>
        <w:t>i = An interruption event;</w:t>
      </w:r>
    </w:p>
    <w:p w:rsidR="003A5969" w:rsidRDefault="003A5969">
      <w:pPr>
        <w:rPr>
          <w:i/>
        </w:rPr>
      </w:pPr>
      <w:proofErr w:type="spellStart"/>
      <w:r>
        <w:rPr>
          <w:i/>
        </w:rPr>
        <w:t>r</w:t>
      </w:r>
      <w:r>
        <w:rPr>
          <w:i/>
          <w:vertAlign w:val="subscript"/>
        </w:rPr>
        <w:t>i</w:t>
      </w:r>
      <w:proofErr w:type="spellEnd"/>
      <w:r>
        <w:rPr>
          <w:i/>
          <w:vertAlign w:val="subscript"/>
        </w:rPr>
        <w:t xml:space="preserve">  </w:t>
      </w:r>
      <w:r>
        <w:rPr>
          <w:i/>
        </w:rPr>
        <w:t xml:space="preserve">= Restoration time for each interruption event; </w:t>
      </w:r>
    </w:p>
    <w:p w:rsidR="003A5969" w:rsidRDefault="003A5969">
      <w:pPr>
        <w:rPr>
          <w:i/>
        </w:rPr>
      </w:pPr>
      <w:r>
        <w:rPr>
          <w:i/>
        </w:rPr>
        <w:t>T = Total;</w:t>
      </w:r>
    </w:p>
    <w:p w:rsidR="003A5969" w:rsidRDefault="003A5969">
      <w:pPr>
        <w:rPr>
          <w:i/>
        </w:rPr>
      </w:pPr>
      <w:r>
        <w:rPr>
          <w:i/>
        </w:rPr>
        <w:t>ID</w:t>
      </w:r>
      <w:r>
        <w:rPr>
          <w:i/>
          <w:vertAlign w:val="subscript"/>
        </w:rPr>
        <w:t xml:space="preserve">E  </w:t>
      </w:r>
      <w:r>
        <w:rPr>
          <w:i/>
        </w:rPr>
        <w:t>= Number of interrupting device events;</w:t>
      </w:r>
    </w:p>
    <w:p w:rsidR="003A5969" w:rsidRDefault="003A5969">
      <w:pPr>
        <w:rPr>
          <w:i/>
        </w:rPr>
      </w:pPr>
      <w:r>
        <w:rPr>
          <w:i/>
        </w:rPr>
        <w:t>N</w:t>
      </w:r>
      <w:r>
        <w:rPr>
          <w:i/>
          <w:vertAlign w:val="subscript"/>
        </w:rPr>
        <w:t xml:space="preserve">i </w:t>
      </w:r>
      <w:r>
        <w:rPr>
          <w:i/>
        </w:rPr>
        <w:t>= Number of interrupted customers for each interruption event during the reporting period;</w:t>
      </w:r>
    </w:p>
    <w:p w:rsidR="003A5969" w:rsidRDefault="003A5969">
      <w:pPr>
        <w:rPr>
          <w:i/>
        </w:rPr>
      </w:pPr>
      <w:r>
        <w:rPr>
          <w:i/>
        </w:rPr>
        <w:t>N</w:t>
      </w:r>
      <w:r>
        <w:rPr>
          <w:i/>
          <w:vertAlign w:val="subscript"/>
        </w:rPr>
        <w:t xml:space="preserve">T </w:t>
      </w:r>
      <w:r>
        <w:rPr>
          <w:i/>
        </w:rPr>
        <w:t>= Total number of customers served for the area being indexed;</w:t>
      </w:r>
    </w:p>
    <w:p w:rsidR="00E75899" w:rsidRDefault="00E75899" w:rsidP="002D5929">
      <w:pPr>
        <w:pStyle w:val="Heading3"/>
      </w:pPr>
      <w:bookmarkStart w:id="412" w:name="_Toc193711052"/>
      <w:bookmarkStart w:id="413" w:name="_Toc227571647"/>
      <w:bookmarkStart w:id="414" w:name="_Toc291828337"/>
      <w:bookmarkStart w:id="415" w:name="_Toc165342485"/>
      <w:bookmarkStart w:id="416" w:name="_Toc3183393"/>
      <w:r>
        <w:t>CEMI</w:t>
      </w:r>
      <w:r w:rsidRPr="00C44B45">
        <w:rPr>
          <w:i/>
          <w:sz w:val="28"/>
          <w:vertAlign w:val="subscript"/>
        </w:rPr>
        <w:t>n</w:t>
      </w:r>
      <w:r>
        <w:t xml:space="preserve"> – Customers Experiencing Multiple Sustained Interruptions more than n.</w:t>
      </w:r>
      <w:bookmarkEnd w:id="412"/>
      <w:bookmarkEnd w:id="413"/>
      <w:bookmarkEnd w:id="414"/>
    </w:p>
    <w:p w:rsidR="00E75899" w:rsidRDefault="00E75899" w:rsidP="00E75899">
      <w:pPr>
        <w:numPr>
          <w:ilvl w:val="0"/>
          <w:numId w:val="16"/>
        </w:numPr>
        <w:tabs>
          <w:tab w:val="clear" w:pos="360"/>
          <w:tab w:val="num" w:pos="720"/>
        </w:tabs>
        <w:ind w:left="720"/>
      </w:pPr>
      <w:r>
        <w:t>CEMI</w:t>
      </w:r>
      <w:r w:rsidR="00C44B45" w:rsidRPr="00C44B45">
        <w:rPr>
          <w:i/>
          <w:sz w:val="28"/>
          <w:vertAlign w:val="subscript"/>
        </w:rPr>
        <w:t>n</w:t>
      </w:r>
    </w:p>
    <w:p w:rsidR="00E75899" w:rsidRDefault="00E75899" w:rsidP="00E75899">
      <w:pPr>
        <w:numPr>
          <w:ilvl w:val="0"/>
          <w:numId w:val="15"/>
        </w:numPr>
        <w:tabs>
          <w:tab w:val="num" w:pos="720"/>
        </w:tabs>
        <w:ind w:left="720"/>
        <w:rPr>
          <w:sz w:val="22"/>
        </w:rPr>
      </w:pPr>
      <w:r>
        <w:t>=</w:t>
      </w:r>
      <w:r>
        <w:tab/>
      </w:r>
      <w:r>
        <w:rPr>
          <w:sz w:val="22"/>
          <w:u w:val="single"/>
        </w:rPr>
        <w:t>Total Number of Customer</w:t>
      </w:r>
      <w:r w:rsidR="00A16828">
        <w:rPr>
          <w:sz w:val="22"/>
          <w:u w:val="single"/>
        </w:rPr>
        <w:t>s</w:t>
      </w:r>
      <w:r>
        <w:rPr>
          <w:sz w:val="22"/>
          <w:u w:val="single"/>
        </w:rPr>
        <w:t xml:space="preserve"> that experience more than </w:t>
      </w:r>
      <w:r w:rsidRPr="00C44B45">
        <w:rPr>
          <w:i/>
          <w:sz w:val="22"/>
          <w:u w:val="single"/>
        </w:rPr>
        <w:t>n</w:t>
      </w:r>
      <w:r>
        <w:rPr>
          <w:sz w:val="22"/>
          <w:u w:val="single"/>
        </w:rPr>
        <w:t xml:space="preserve"> </w:t>
      </w:r>
      <w:r w:rsidRPr="00E75899">
        <w:rPr>
          <w:b/>
          <w:sz w:val="22"/>
          <w:u w:val="single"/>
        </w:rPr>
        <w:t>sustained interruptions</w:t>
      </w:r>
    </w:p>
    <w:p w:rsidR="00E75899" w:rsidRDefault="00E75899" w:rsidP="00E75899">
      <w:pPr>
        <w:ind w:left="360" w:firstLine="360"/>
      </w:pPr>
      <w:r>
        <w:rPr>
          <w:sz w:val="22"/>
        </w:rPr>
        <w:tab/>
        <w:t xml:space="preserve">                       Total Number of Customers Served</w:t>
      </w:r>
    </w:p>
    <w:p w:rsidR="00E75899" w:rsidRDefault="00E75899" w:rsidP="00E75899">
      <w:pPr>
        <w:numPr>
          <w:ilvl w:val="0"/>
          <w:numId w:val="14"/>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rsidR="00E75899" w:rsidRPr="00E75899" w:rsidRDefault="00E75899" w:rsidP="00E75899">
      <w:pPr>
        <w:ind w:left="360"/>
        <w:rPr>
          <w:sz w:val="28"/>
        </w:rPr>
      </w:pPr>
      <w:r>
        <w:t xml:space="preserve">             N</w:t>
      </w:r>
      <w:r w:rsidRPr="00E75899">
        <w:rPr>
          <w:i/>
          <w:sz w:val="28"/>
          <w:vertAlign w:val="subscript"/>
        </w:rPr>
        <w:t>T</w:t>
      </w:r>
    </w:p>
    <w:p w:rsidR="00E75899" w:rsidRPr="00C44B45" w:rsidRDefault="00C44B45" w:rsidP="002D5929">
      <w:pPr>
        <w:pStyle w:val="Heading3"/>
      </w:pPr>
      <w:bookmarkStart w:id="417" w:name="_Toc193711053"/>
      <w:bookmarkStart w:id="418" w:name="_Toc227571648"/>
      <w:bookmarkStart w:id="419" w:name="_Toc291828338"/>
      <w:r>
        <w:t>CEMSMI</w:t>
      </w:r>
      <w:bookmarkStart w:id="420" w:name="OLE_LINK8"/>
      <w:bookmarkStart w:id="421" w:name="OLE_LINK9"/>
      <w:r w:rsidRPr="00C44B45">
        <w:rPr>
          <w:i/>
          <w:sz w:val="28"/>
          <w:vertAlign w:val="subscript"/>
        </w:rPr>
        <w:t>n</w:t>
      </w:r>
      <w:bookmarkEnd w:id="420"/>
      <w:bookmarkEnd w:id="421"/>
      <w:r>
        <w:t xml:space="preserve"> – Customers experiencing multiple sustained interruption and momentary interruption events.</w:t>
      </w:r>
      <w:bookmarkEnd w:id="417"/>
      <w:bookmarkEnd w:id="418"/>
      <w:bookmarkEnd w:id="419"/>
      <w:r>
        <w:t xml:space="preserve"> </w:t>
      </w:r>
    </w:p>
    <w:p w:rsidR="00C44B45" w:rsidRDefault="00C44B45" w:rsidP="00C44B45">
      <w:pPr>
        <w:numPr>
          <w:ilvl w:val="0"/>
          <w:numId w:val="16"/>
        </w:numPr>
        <w:tabs>
          <w:tab w:val="clear" w:pos="360"/>
          <w:tab w:val="num" w:pos="720"/>
        </w:tabs>
        <w:ind w:left="720"/>
      </w:pPr>
      <w:r>
        <w:t>CEMSMIn</w:t>
      </w:r>
    </w:p>
    <w:p w:rsidR="00C44B45" w:rsidRDefault="00C44B45" w:rsidP="00C44B45">
      <w:pPr>
        <w:numPr>
          <w:ilvl w:val="0"/>
          <w:numId w:val="15"/>
        </w:numPr>
        <w:tabs>
          <w:tab w:val="num" w:pos="720"/>
        </w:tabs>
        <w:ind w:left="720"/>
        <w:rPr>
          <w:sz w:val="22"/>
        </w:rPr>
      </w:pPr>
      <w:r>
        <w:t>=</w:t>
      </w:r>
      <w:r>
        <w:tab/>
      </w:r>
      <w:r>
        <w:rPr>
          <w:sz w:val="22"/>
          <w:u w:val="single"/>
        </w:rPr>
        <w:t>Total Number of Customer</w:t>
      </w:r>
      <w:r w:rsidR="00A16828">
        <w:rPr>
          <w:sz w:val="22"/>
          <w:u w:val="single"/>
        </w:rPr>
        <w:t>s</w:t>
      </w:r>
      <w:r>
        <w:rPr>
          <w:sz w:val="22"/>
          <w:u w:val="single"/>
        </w:rPr>
        <w:t xml:space="preserve"> experiencing more than </w:t>
      </w:r>
      <w:r w:rsidRPr="00C44B45">
        <w:rPr>
          <w:i/>
          <w:sz w:val="22"/>
          <w:u w:val="single"/>
        </w:rPr>
        <w:t>n</w:t>
      </w:r>
      <w:r>
        <w:rPr>
          <w:sz w:val="22"/>
          <w:u w:val="single"/>
        </w:rPr>
        <w:t xml:space="preserve"> </w:t>
      </w:r>
      <w:r w:rsidRPr="00E75899">
        <w:rPr>
          <w:b/>
          <w:sz w:val="22"/>
          <w:u w:val="single"/>
        </w:rPr>
        <w:t>interruptions</w:t>
      </w:r>
    </w:p>
    <w:p w:rsidR="00C44B45" w:rsidRDefault="00C44B45" w:rsidP="00C44B45">
      <w:pPr>
        <w:ind w:left="360" w:firstLine="360"/>
      </w:pPr>
      <w:r>
        <w:rPr>
          <w:sz w:val="22"/>
        </w:rPr>
        <w:tab/>
        <w:t xml:space="preserve">                       Total Number of Customers Served</w:t>
      </w:r>
    </w:p>
    <w:p w:rsidR="00C44B45" w:rsidRDefault="00C44B45" w:rsidP="00C44B45">
      <w:pPr>
        <w:numPr>
          <w:ilvl w:val="0"/>
          <w:numId w:val="14"/>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rsidR="00C44B45" w:rsidRPr="00E75899" w:rsidRDefault="00C44B45" w:rsidP="00C44B45">
      <w:pPr>
        <w:ind w:left="360"/>
        <w:rPr>
          <w:sz w:val="28"/>
        </w:rPr>
      </w:pPr>
      <w:r>
        <w:t xml:space="preserve">             N</w:t>
      </w:r>
      <w:r w:rsidRPr="00E75899">
        <w:rPr>
          <w:i/>
          <w:sz w:val="28"/>
          <w:vertAlign w:val="subscript"/>
        </w:rPr>
        <w:t>T</w:t>
      </w:r>
    </w:p>
    <w:p w:rsidR="005B1688" w:rsidRDefault="001E023F" w:rsidP="002D5929">
      <w:pPr>
        <w:pStyle w:val="Heading3"/>
      </w:pPr>
      <w:r>
        <w:br w:type="page"/>
      </w:r>
      <w:bookmarkStart w:id="422" w:name="_Toc193711054"/>
      <w:bookmarkStart w:id="423" w:name="_Toc227571649"/>
      <w:bookmarkStart w:id="424" w:name="_Toc291828339"/>
      <w:r w:rsidR="005B1688">
        <w:lastRenderedPageBreak/>
        <w:t>MED - Major Event Day</w:t>
      </w:r>
      <w:bookmarkEnd w:id="415"/>
      <w:bookmarkEnd w:id="422"/>
      <w:bookmarkEnd w:id="423"/>
      <w:bookmarkEnd w:id="424"/>
      <w:r w:rsidR="005B1688">
        <w:t xml:space="preserve"> </w:t>
      </w:r>
    </w:p>
    <w:p w:rsidR="005B1688" w:rsidRDefault="004E510C" w:rsidP="002D5929">
      <w:r w:rsidRPr="00404E24">
        <w:t>A major event day is a day in which the daily system SAIDI exceeds a threshold value. Its purpose is to allow major events to be studied separately from daily operation, and in the process, to better reveal trends in daily operation that would be hidden by the large statistical effect of major events.</w:t>
      </w:r>
    </w:p>
    <w:p w:rsidR="004E510C" w:rsidRPr="005B1688" w:rsidRDefault="004E510C" w:rsidP="005B1688"/>
    <w:p w:rsidR="00502178" w:rsidRDefault="00502178" w:rsidP="00502178">
      <w:pPr>
        <w:autoSpaceDE w:val="0"/>
        <w:autoSpaceDN w:val="0"/>
        <w:adjustRightInd w:val="0"/>
        <w:rPr>
          <w:rFonts w:ascii="Arial" w:hAnsi="Arial" w:cs="Arial"/>
          <w:sz w:val="20"/>
        </w:rPr>
      </w:pPr>
      <w:r>
        <w:rPr>
          <w:rFonts w:ascii="Arial" w:hAnsi="Arial" w:cs="Arial"/>
          <w:sz w:val="20"/>
        </w:rPr>
        <w:t>T</w:t>
      </w:r>
      <w:r>
        <w:rPr>
          <w:rFonts w:ascii="Arial" w:hAnsi="Arial" w:cs="Arial"/>
          <w:sz w:val="20"/>
          <w:vertAlign w:val="subscript"/>
        </w:rPr>
        <w:t>MED</w:t>
      </w:r>
      <w:r>
        <w:rPr>
          <w:rFonts w:ascii="Arial" w:hAnsi="Arial" w:cs="Arial"/>
          <w:sz w:val="20"/>
        </w:rPr>
        <w:t xml:space="preserve"> is calculated (taken from the IEEE 1366-2003 Standard) </w:t>
      </w:r>
    </w:p>
    <w:p w:rsidR="00502178" w:rsidRPr="00837519" w:rsidRDefault="00502178" w:rsidP="00502178">
      <w:pPr>
        <w:autoSpaceDE w:val="0"/>
        <w:autoSpaceDN w:val="0"/>
        <w:adjustRightInd w:val="0"/>
        <w:rPr>
          <w:rFonts w:ascii="Arial" w:hAnsi="Arial" w:cs="Arial"/>
          <w:sz w:val="20"/>
        </w:rPr>
      </w:pPr>
      <w:r w:rsidRPr="00837519">
        <w:rPr>
          <w:rFonts w:ascii="Arial" w:hAnsi="Arial" w:cs="Arial"/>
          <w:sz w:val="20"/>
        </w:rPr>
        <w:t>The major event day identification threshold value, T</w:t>
      </w:r>
      <w:r w:rsidRPr="006E3B1D">
        <w:rPr>
          <w:rFonts w:ascii="Arial" w:hAnsi="Arial" w:cs="Arial"/>
          <w:sz w:val="20"/>
          <w:vertAlign w:val="subscript"/>
        </w:rPr>
        <w:t>MED</w:t>
      </w:r>
      <w:r w:rsidRPr="00837519">
        <w:rPr>
          <w:rFonts w:ascii="Arial" w:hAnsi="Arial" w:cs="Arial"/>
          <w:sz w:val="20"/>
        </w:rPr>
        <w:t>, is calculated at the end of each reporting period</w:t>
      </w:r>
      <w:r>
        <w:rPr>
          <w:rFonts w:ascii="Arial" w:hAnsi="Arial" w:cs="Arial"/>
          <w:sz w:val="20"/>
        </w:rPr>
        <w:t xml:space="preserve"> </w:t>
      </w:r>
      <w:r w:rsidRPr="00837519">
        <w:rPr>
          <w:rFonts w:ascii="Arial" w:hAnsi="Arial" w:cs="Arial"/>
          <w:sz w:val="20"/>
        </w:rPr>
        <w:t>(typically one year) for use during the next reporting period as follows:</w:t>
      </w:r>
    </w:p>
    <w:p w:rsidR="00502178" w:rsidRPr="00837519" w:rsidRDefault="00502178" w:rsidP="00502178">
      <w:pPr>
        <w:autoSpaceDE w:val="0"/>
        <w:autoSpaceDN w:val="0"/>
        <w:adjustRightInd w:val="0"/>
        <w:ind w:left="720"/>
        <w:rPr>
          <w:rFonts w:ascii="Arial" w:hAnsi="Arial" w:cs="Arial"/>
          <w:sz w:val="20"/>
        </w:rPr>
      </w:pPr>
      <w:r w:rsidRPr="00837519">
        <w:rPr>
          <w:rFonts w:ascii="Arial" w:hAnsi="Arial" w:cs="Arial"/>
          <w:sz w:val="20"/>
        </w:rPr>
        <w:t>a) Collect values of daily SAIDI for five sequential years ending on the last day of the last complete</w:t>
      </w:r>
      <w:r>
        <w:rPr>
          <w:rFonts w:ascii="Arial" w:hAnsi="Arial" w:cs="Arial"/>
          <w:sz w:val="20"/>
        </w:rPr>
        <w:t xml:space="preserve"> </w:t>
      </w:r>
      <w:r w:rsidRPr="00837519">
        <w:rPr>
          <w:rFonts w:ascii="Arial" w:hAnsi="Arial" w:cs="Arial"/>
          <w:sz w:val="20"/>
        </w:rPr>
        <w:t>reporting period. If fewer than five years of historical data are available, use all available historical</w:t>
      </w:r>
      <w:r>
        <w:rPr>
          <w:rFonts w:ascii="Arial" w:hAnsi="Arial" w:cs="Arial"/>
          <w:sz w:val="20"/>
        </w:rPr>
        <w:t xml:space="preserve"> </w:t>
      </w:r>
      <w:r w:rsidRPr="00837519">
        <w:rPr>
          <w:rFonts w:ascii="Arial" w:hAnsi="Arial" w:cs="Arial"/>
          <w:sz w:val="20"/>
        </w:rPr>
        <w:t>data until five years of historical data are available.</w:t>
      </w:r>
    </w:p>
    <w:p w:rsidR="00502178" w:rsidRPr="00837519" w:rsidRDefault="00502178" w:rsidP="00502178">
      <w:pPr>
        <w:autoSpaceDE w:val="0"/>
        <w:autoSpaceDN w:val="0"/>
        <w:adjustRightInd w:val="0"/>
        <w:ind w:left="720"/>
        <w:rPr>
          <w:rFonts w:ascii="Arial" w:hAnsi="Arial" w:cs="Arial"/>
          <w:sz w:val="20"/>
        </w:rPr>
      </w:pPr>
      <w:r w:rsidRPr="00837519">
        <w:rPr>
          <w:rFonts w:ascii="Arial" w:hAnsi="Arial" w:cs="Arial"/>
          <w:sz w:val="20"/>
        </w:rPr>
        <w:t>b) Only those days that have a SAIDI/Day value will be used to calculate the T</w:t>
      </w:r>
      <w:r w:rsidRPr="006E3B1D">
        <w:rPr>
          <w:rFonts w:ascii="Arial" w:hAnsi="Arial" w:cs="Arial"/>
          <w:sz w:val="20"/>
          <w:vertAlign w:val="subscript"/>
        </w:rPr>
        <w:t>MED</w:t>
      </w:r>
      <w:r w:rsidRPr="00837519">
        <w:rPr>
          <w:rFonts w:ascii="Arial" w:hAnsi="Arial" w:cs="Arial"/>
          <w:sz w:val="20"/>
        </w:rPr>
        <w:t xml:space="preserve"> (do not include</w:t>
      </w:r>
      <w:r>
        <w:rPr>
          <w:rFonts w:ascii="Arial" w:hAnsi="Arial" w:cs="Arial"/>
          <w:sz w:val="20"/>
        </w:rPr>
        <w:t xml:space="preserve"> </w:t>
      </w:r>
      <w:r w:rsidRPr="00837519">
        <w:rPr>
          <w:rFonts w:ascii="Arial" w:hAnsi="Arial" w:cs="Arial"/>
          <w:sz w:val="20"/>
        </w:rPr>
        <w:t>days that did not have any interruptions).</w:t>
      </w:r>
    </w:p>
    <w:p w:rsidR="00502178" w:rsidRPr="00837519" w:rsidRDefault="00502178" w:rsidP="00502178">
      <w:pPr>
        <w:autoSpaceDE w:val="0"/>
        <w:autoSpaceDN w:val="0"/>
        <w:adjustRightInd w:val="0"/>
        <w:ind w:firstLine="720"/>
        <w:rPr>
          <w:rFonts w:ascii="Arial" w:hAnsi="Arial" w:cs="Arial"/>
          <w:sz w:val="20"/>
        </w:rPr>
      </w:pPr>
      <w:r w:rsidRPr="00837519">
        <w:rPr>
          <w:rFonts w:ascii="Arial" w:hAnsi="Arial" w:cs="Arial"/>
          <w:sz w:val="20"/>
        </w:rPr>
        <w:t>c) Take the natural logarithm (ln) of each daily SAIDI value in the data set.</w:t>
      </w:r>
    </w:p>
    <w:p w:rsidR="00502178" w:rsidRPr="00837519" w:rsidRDefault="00502178" w:rsidP="00502178">
      <w:pPr>
        <w:autoSpaceDE w:val="0"/>
        <w:autoSpaceDN w:val="0"/>
        <w:adjustRightInd w:val="0"/>
        <w:ind w:left="720"/>
        <w:rPr>
          <w:rFonts w:ascii="Arial" w:hAnsi="Arial" w:cs="Arial"/>
          <w:sz w:val="20"/>
        </w:rPr>
      </w:pPr>
      <w:r w:rsidRPr="00837519">
        <w:rPr>
          <w:rFonts w:ascii="Arial" w:hAnsi="Arial" w:cs="Arial"/>
          <w:sz w:val="20"/>
        </w:rPr>
        <w:t xml:space="preserve">d) Find </w:t>
      </w:r>
      <w:r>
        <w:rPr>
          <w:rFonts w:ascii="GreekC" w:hAnsi="GreekC" w:cs="GreekC"/>
          <w:sz w:val="20"/>
        </w:rPr>
        <w:t>a</w:t>
      </w:r>
      <w:r w:rsidRPr="00837519">
        <w:rPr>
          <w:rFonts w:ascii="Arial" w:hAnsi="Arial" w:cs="Arial"/>
          <w:sz w:val="20"/>
        </w:rPr>
        <w:t>(Alpha), the average of the logarithms (also known as the log-average) of the data set.</w:t>
      </w:r>
    </w:p>
    <w:p w:rsidR="00502178" w:rsidRPr="00837519" w:rsidRDefault="00502178" w:rsidP="00502178">
      <w:pPr>
        <w:autoSpaceDE w:val="0"/>
        <w:autoSpaceDN w:val="0"/>
        <w:adjustRightInd w:val="0"/>
        <w:ind w:left="720"/>
        <w:rPr>
          <w:rFonts w:ascii="Arial" w:hAnsi="Arial" w:cs="Arial"/>
          <w:sz w:val="20"/>
        </w:rPr>
      </w:pPr>
      <w:r w:rsidRPr="00837519">
        <w:rPr>
          <w:rFonts w:ascii="Arial" w:hAnsi="Arial" w:cs="Arial"/>
          <w:sz w:val="20"/>
        </w:rPr>
        <w:t xml:space="preserve">e) Find </w:t>
      </w:r>
      <w:r>
        <w:rPr>
          <w:rFonts w:ascii="GreekC" w:hAnsi="GreekC" w:cs="GreekC"/>
          <w:sz w:val="20"/>
        </w:rPr>
        <w:t>b</w:t>
      </w:r>
      <w:r w:rsidRPr="00837519">
        <w:rPr>
          <w:rFonts w:ascii="Arial" w:hAnsi="Arial" w:cs="Arial"/>
          <w:sz w:val="20"/>
        </w:rPr>
        <w:t>(Beta), the standard deviation of the logarithms (also known as the log-standard deviation) of</w:t>
      </w:r>
      <w:r>
        <w:rPr>
          <w:rFonts w:ascii="Arial" w:hAnsi="Arial" w:cs="Arial"/>
          <w:sz w:val="20"/>
        </w:rPr>
        <w:t xml:space="preserve"> </w:t>
      </w:r>
      <w:r w:rsidRPr="00837519">
        <w:rPr>
          <w:rFonts w:ascii="Arial" w:hAnsi="Arial" w:cs="Arial"/>
          <w:sz w:val="20"/>
        </w:rPr>
        <w:t>the data set.</w:t>
      </w:r>
    </w:p>
    <w:p w:rsidR="00502178" w:rsidRDefault="00502178" w:rsidP="00502178">
      <w:pPr>
        <w:autoSpaceDE w:val="0"/>
        <w:autoSpaceDN w:val="0"/>
        <w:adjustRightInd w:val="0"/>
        <w:ind w:firstLine="720"/>
        <w:rPr>
          <w:rFonts w:ascii="Arial" w:hAnsi="Arial" w:cs="Arial"/>
          <w:sz w:val="20"/>
        </w:rPr>
      </w:pPr>
      <w:r w:rsidRPr="00837519">
        <w:rPr>
          <w:rFonts w:ascii="Arial" w:hAnsi="Arial" w:cs="Arial"/>
          <w:sz w:val="20"/>
        </w:rPr>
        <w:t>f) Compute the major event day threshold, TMED, using equation (25).</w:t>
      </w:r>
    </w:p>
    <w:p w:rsidR="00502178" w:rsidRPr="00837519" w:rsidRDefault="00502178" w:rsidP="00502178">
      <w:pPr>
        <w:autoSpaceDE w:val="0"/>
        <w:autoSpaceDN w:val="0"/>
        <w:adjustRightInd w:val="0"/>
        <w:ind w:firstLine="720"/>
        <w:rPr>
          <w:rFonts w:ascii="Arial" w:hAnsi="Arial" w:cs="Arial"/>
          <w:sz w:val="20"/>
        </w:rPr>
      </w:pPr>
    </w:p>
    <w:p w:rsidR="00502178" w:rsidRDefault="00502178" w:rsidP="00502178">
      <w:pPr>
        <w:autoSpaceDE w:val="0"/>
        <w:autoSpaceDN w:val="0"/>
        <w:adjustRightInd w:val="0"/>
        <w:ind w:left="720" w:firstLine="720"/>
        <w:rPr>
          <w:sz w:val="20"/>
        </w:rPr>
      </w:pPr>
      <w:r w:rsidRPr="006E3B1D">
        <w:t>T</w:t>
      </w:r>
      <w:r w:rsidRPr="006E3B1D">
        <w:rPr>
          <w:i/>
          <w:iCs/>
          <w:vertAlign w:val="subscript"/>
        </w:rPr>
        <w:t>MED</w:t>
      </w:r>
      <w:r w:rsidRPr="006E3B1D">
        <w:rPr>
          <w:i/>
          <w:iCs/>
        </w:rPr>
        <w:t xml:space="preserve"> = e</w:t>
      </w:r>
      <w:r w:rsidRPr="006E3B1D">
        <w:rPr>
          <w:rFonts w:ascii="Symbol" w:hAnsi="Symbol" w:cs="Symbol"/>
          <w:vertAlign w:val="superscript"/>
        </w:rPr>
        <w:t></w:t>
      </w:r>
      <w:r w:rsidRPr="006E3B1D">
        <w:rPr>
          <w:rFonts w:ascii="GreekC" w:hAnsi="GreekC" w:cs="GreekC"/>
          <w:vertAlign w:val="superscript"/>
        </w:rPr>
        <w:t>a</w:t>
      </w:r>
      <w:r w:rsidRPr="006E3B1D">
        <w:rPr>
          <w:rFonts w:ascii="Symbol" w:hAnsi="Symbol" w:cs="Symbol"/>
          <w:vertAlign w:val="superscript"/>
        </w:rPr>
        <w:t></w:t>
      </w:r>
      <w:r w:rsidRPr="006E3B1D">
        <w:rPr>
          <w:rFonts w:ascii="Symbol" w:hAnsi="Symbol" w:cs="Symbol"/>
          <w:vertAlign w:val="superscript"/>
        </w:rPr>
        <w:t></w:t>
      </w:r>
      <w:r w:rsidRPr="006E3B1D">
        <w:rPr>
          <w:vertAlign w:val="superscript"/>
        </w:rPr>
        <w:t xml:space="preserve">2.5 </w:t>
      </w:r>
      <w:r w:rsidRPr="006E3B1D">
        <w:rPr>
          <w:rFonts w:ascii="GreekC" w:hAnsi="GreekC" w:cs="GreekC"/>
          <w:vertAlign w:val="superscript"/>
        </w:rPr>
        <w:t>b</w:t>
      </w:r>
      <w:r w:rsidRPr="006E3B1D">
        <w:rPr>
          <w:rFonts w:ascii="Symbol" w:hAnsi="Symbol" w:cs="Symbol"/>
          <w:vertAlign w:val="superscript"/>
        </w:rPr>
        <w:t></w:t>
      </w:r>
      <w:r w:rsidRPr="006E3B1D">
        <w:rPr>
          <w:rFonts w:ascii="Symbol" w:hAnsi="Symbol" w:cs="Symbol"/>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sidRPr="00837519">
        <w:rPr>
          <w:rFonts w:ascii="Arial" w:hAnsi="Arial" w:cs="Arial"/>
          <w:sz w:val="20"/>
        </w:rPr>
        <w:t>(25)</w:t>
      </w:r>
    </w:p>
    <w:p w:rsidR="00502178" w:rsidRPr="00837519" w:rsidRDefault="00502178" w:rsidP="00502178">
      <w:pPr>
        <w:autoSpaceDE w:val="0"/>
        <w:autoSpaceDN w:val="0"/>
        <w:adjustRightInd w:val="0"/>
        <w:rPr>
          <w:rFonts w:ascii="Arial" w:hAnsi="Arial" w:cs="Arial"/>
          <w:sz w:val="20"/>
        </w:rPr>
      </w:pPr>
    </w:p>
    <w:p w:rsidR="003C7217" w:rsidRDefault="00502178" w:rsidP="002D5929">
      <w:pPr>
        <w:autoSpaceDE w:val="0"/>
        <w:autoSpaceDN w:val="0"/>
        <w:adjustRightInd w:val="0"/>
        <w:jc w:val="both"/>
      </w:pPr>
      <w:r w:rsidRPr="00837519">
        <w:t>g) Any day with daily SAIDI greater than the threshold value TMED that occurs during the subsequent</w:t>
      </w:r>
      <w:r>
        <w:t xml:space="preserve"> </w:t>
      </w:r>
      <w:r w:rsidRPr="00837519">
        <w:t>reporting period is classified as a major event day.</w:t>
      </w:r>
      <w:r w:rsidR="005B1688">
        <w:t xml:space="preserve"> </w:t>
      </w:r>
      <w:r w:rsidRPr="005B1688">
        <w:t>Activities that occur on days classified as</w:t>
      </w:r>
      <w:r w:rsidR="003C7217">
        <w:t xml:space="preserve"> major event days </w:t>
      </w:r>
      <w:r w:rsidRPr="005B1688">
        <w:t>shoul</w:t>
      </w:r>
      <w:r w:rsidR="003C7217">
        <w:t xml:space="preserve">d be separately analyzed and </w:t>
      </w:r>
      <w:r w:rsidRPr="005B1688">
        <w:t>reported.</w:t>
      </w:r>
    </w:p>
    <w:p w:rsidR="002D5929" w:rsidRDefault="003A5969" w:rsidP="007604DD">
      <w:pPr>
        <w:pStyle w:val="Heading1"/>
        <w:rPr>
          <w:rStyle w:val="Heading3Char"/>
        </w:rPr>
      </w:pPr>
      <w:r>
        <w:br w:type="page"/>
      </w:r>
      <w:bookmarkStart w:id="425" w:name="_Toc98906803"/>
      <w:bookmarkStart w:id="426" w:name="_Toc165342486"/>
      <w:bookmarkStart w:id="427" w:name="_Toc193711055"/>
      <w:bookmarkStart w:id="428" w:name="_Toc227571650"/>
      <w:bookmarkStart w:id="429" w:name="_Toc291828340"/>
      <w:r w:rsidRPr="007604DD">
        <w:lastRenderedPageBreak/>
        <w:t>Numbers of Customers Served</w:t>
      </w:r>
      <w:bookmarkEnd w:id="416"/>
      <w:bookmarkEnd w:id="425"/>
      <w:bookmarkEnd w:id="426"/>
      <w:bookmarkEnd w:id="427"/>
      <w:bookmarkEnd w:id="428"/>
      <w:bookmarkEnd w:id="429"/>
    </w:p>
    <w:p w:rsidR="002D5929" w:rsidRDefault="002D5929" w:rsidP="002D5929">
      <w:pPr>
        <w:autoSpaceDE w:val="0"/>
        <w:autoSpaceDN w:val="0"/>
        <w:adjustRightInd w:val="0"/>
        <w:jc w:val="both"/>
      </w:pPr>
    </w:p>
    <w:p w:rsidR="003A5969" w:rsidRDefault="003A5969" w:rsidP="002D5929">
      <w:r>
        <w:t>The following numbers of customers were based on the customers served at the beginning of the year. These numbers were used to calculate indices for this report.</w:t>
      </w:r>
    </w:p>
    <w:p w:rsidR="00473AE9" w:rsidRDefault="00473AE9" w:rsidP="002D5929"/>
    <w:p w:rsidR="00473AE9" w:rsidRPr="00473AE9" w:rsidRDefault="00473AE9" w:rsidP="008708C0">
      <w:pPr>
        <w:pStyle w:val="Heading4"/>
      </w:pPr>
      <w:bookmarkStart w:id="430" w:name="_Toc291828341"/>
      <w:r w:rsidRPr="00473AE9">
        <w:t>Table 1</w:t>
      </w:r>
      <w:r>
        <w:t>3</w:t>
      </w:r>
      <w:r w:rsidRPr="00473AE9">
        <w:t>.1 – Numbers of Customers Served</w:t>
      </w:r>
      <w:bookmarkEnd w:id="430"/>
    </w:p>
    <w:p w:rsidR="003A5969" w:rsidRDefault="003A5969"/>
    <w:tbl>
      <w:tblPr>
        <w:tblW w:w="7373" w:type="dxa"/>
        <w:jc w:val="center"/>
        <w:tblInd w:w="113" w:type="dxa"/>
        <w:tblCellMar>
          <w:left w:w="0" w:type="dxa"/>
          <w:right w:w="0" w:type="dxa"/>
        </w:tblCellMar>
        <w:tblLook w:val="0000"/>
      </w:tblPr>
      <w:tblGrid>
        <w:gridCol w:w="3076"/>
        <w:gridCol w:w="2197"/>
        <w:gridCol w:w="2100"/>
      </w:tblGrid>
      <w:tr w:rsidR="003A5969" w:rsidTr="0066095D">
        <w:trPr>
          <w:trHeight w:val="435"/>
          <w:jc w:val="center"/>
        </w:trPr>
        <w:tc>
          <w:tcPr>
            <w:tcW w:w="3076" w:type="dxa"/>
            <w:tcBorders>
              <w:top w:val="single" w:sz="18" w:space="0" w:color="auto"/>
              <w:left w:val="single" w:sz="18" w:space="0" w:color="auto"/>
              <w:bottom w:val="single" w:sz="18" w:space="0" w:color="auto"/>
              <w:right w:val="single" w:sz="6" w:space="0" w:color="auto"/>
            </w:tcBorders>
            <w:noWrap/>
            <w:vAlign w:val="center"/>
          </w:tcPr>
          <w:p w:rsidR="003A5969" w:rsidRDefault="003A5969">
            <w:pPr>
              <w:rPr>
                <w:rFonts w:ascii="Arial" w:eastAsia="Arial Unicode MS" w:hAnsi="Arial" w:cs="Arial"/>
                <w:b/>
                <w:bCs/>
                <w:sz w:val="32"/>
              </w:rPr>
            </w:pPr>
            <w:r>
              <w:rPr>
                <w:rFonts w:ascii="Arial" w:hAnsi="Arial" w:cs="Arial"/>
                <w:b/>
                <w:bCs/>
                <w:sz w:val="32"/>
              </w:rPr>
              <w:t>Office</w:t>
            </w:r>
          </w:p>
        </w:tc>
        <w:tc>
          <w:tcPr>
            <w:tcW w:w="2197" w:type="dxa"/>
            <w:tcBorders>
              <w:top w:val="single" w:sz="18" w:space="0" w:color="auto"/>
              <w:left w:val="single" w:sz="6" w:space="0" w:color="auto"/>
              <w:bottom w:val="single" w:sz="18" w:space="0" w:color="auto"/>
              <w:right w:val="single" w:sz="6" w:space="0" w:color="auto"/>
            </w:tcBorders>
            <w:noWrap/>
            <w:vAlign w:val="center"/>
          </w:tcPr>
          <w:p w:rsidR="003A5969" w:rsidRDefault="003A5969">
            <w:pPr>
              <w:jc w:val="center"/>
              <w:rPr>
                <w:rFonts w:ascii="Arial" w:eastAsia="Arial Unicode MS" w:hAnsi="Arial" w:cs="Arial"/>
                <w:b/>
                <w:bCs/>
                <w:sz w:val="32"/>
              </w:rPr>
            </w:pPr>
            <w:r>
              <w:rPr>
                <w:rFonts w:ascii="Arial" w:hAnsi="Arial" w:cs="Arial"/>
                <w:b/>
                <w:bCs/>
                <w:sz w:val="32"/>
              </w:rPr>
              <w:t>Customers</w:t>
            </w:r>
          </w:p>
        </w:tc>
        <w:tc>
          <w:tcPr>
            <w:tcW w:w="2100" w:type="dxa"/>
            <w:tcBorders>
              <w:top w:val="single" w:sz="18" w:space="0" w:color="auto"/>
              <w:left w:val="single" w:sz="6" w:space="0" w:color="auto"/>
              <w:bottom w:val="single" w:sz="18" w:space="0" w:color="auto"/>
              <w:right w:val="single" w:sz="18" w:space="0" w:color="auto"/>
            </w:tcBorders>
            <w:noWrap/>
            <w:vAlign w:val="center"/>
          </w:tcPr>
          <w:p w:rsidR="003A5969" w:rsidRDefault="003A5969">
            <w:pPr>
              <w:jc w:val="center"/>
              <w:rPr>
                <w:rFonts w:ascii="Arial" w:eastAsia="Arial Unicode MS" w:hAnsi="Arial" w:cs="Arial"/>
                <w:b/>
                <w:bCs/>
                <w:sz w:val="32"/>
              </w:rPr>
            </w:pPr>
            <w:r>
              <w:rPr>
                <w:rFonts w:ascii="Arial" w:hAnsi="Arial" w:cs="Arial"/>
                <w:b/>
                <w:bCs/>
                <w:sz w:val="32"/>
              </w:rPr>
              <w:t>% of Total</w:t>
            </w:r>
          </w:p>
        </w:tc>
      </w:tr>
      <w:tr w:rsidR="00E37F09" w:rsidTr="0066095D">
        <w:trPr>
          <w:trHeight w:val="288"/>
          <w:jc w:val="center"/>
        </w:trPr>
        <w:tc>
          <w:tcPr>
            <w:tcW w:w="0" w:type="auto"/>
            <w:tcBorders>
              <w:top w:val="single" w:sz="18"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Coeur d'Alene</w:t>
                </w:r>
              </w:smartTag>
            </w:smartTag>
          </w:p>
        </w:tc>
        <w:tc>
          <w:tcPr>
            <w:tcW w:w="2197" w:type="dxa"/>
            <w:tcBorders>
              <w:top w:val="single" w:sz="18"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50</w:t>
            </w:r>
            <w:r w:rsidR="000F1ED1">
              <w:rPr>
                <w:rFonts w:ascii="Arial" w:hAnsi="Arial" w:cs="Arial"/>
                <w:sz w:val="20"/>
              </w:rPr>
              <w:t>,</w:t>
            </w:r>
            <w:r>
              <w:rPr>
                <w:rFonts w:ascii="Arial" w:hAnsi="Arial" w:cs="Arial"/>
                <w:sz w:val="20"/>
              </w:rPr>
              <w:t>118</w:t>
            </w:r>
          </w:p>
        </w:tc>
        <w:tc>
          <w:tcPr>
            <w:tcW w:w="2100" w:type="dxa"/>
            <w:tcBorders>
              <w:top w:val="single" w:sz="18"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13.9%</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smartTag w:uri="urn:schemas-microsoft-com:office:smarttags" w:element="place">
              <w:r>
                <w:rPr>
                  <w:rFonts w:ascii="Arial" w:hAnsi="Arial" w:cs="Arial"/>
                  <w:sz w:val="20"/>
                </w:rPr>
                <w:t>Colville</w:t>
              </w:r>
            </w:smartTag>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18</w:t>
            </w:r>
            <w:r w:rsidR="000F1ED1">
              <w:rPr>
                <w:rFonts w:ascii="Arial" w:hAnsi="Arial" w:cs="Arial"/>
                <w:sz w:val="20"/>
              </w:rPr>
              <w:t>,</w:t>
            </w:r>
            <w:r>
              <w:rPr>
                <w:rFonts w:ascii="Arial" w:hAnsi="Arial" w:cs="Arial"/>
                <w:sz w:val="20"/>
              </w:rPr>
              <w:t>059</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5.0%</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Davenport</w:t>
                </w:r>
              </w:smartTag>
            </w:smartTag>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6</w:t>
            </w:r>
            <w:r w:rsidR="000F1ED1">
              <w:rPr>
                <w:rFonts w:ascii="Arial" w:hAnsi="Arial" w:cs="Arial"/>
                <w:sz w:val="20"/>
              </w:rPr>
              <w:t>,</w:t>
            </w:r>
            <w:r>
              <w:rPr>
                <w:rFonts w:ascii="Arial" w:hAnsi="Arial" w:cs="Arial"/>
                <w:sz w:val="20"/>
              </w:rPr>
              <w:t>911</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1.9%</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Deer Park</w:t>
                </w:r>
              </w:smartTag>
            </w:smartTag>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10</w:t>
            </w:r>
            <w:r w:rsidR="000F1ED1">
              <w:rPr>
                <w:rFonts w:ascii="Arial" w:hAnsi="Arial" w:cs="Arial"/>
                <w:sz w:val="20"/>
              </w:rPr>
              <w:t>,</w:t>
            </w:r>
            <w:r>
              <w:rPr>
                <w:rFonts w:ascii="Arial" w:hAnsi="Arial" w:cs="Arial"/>
                <w:sz w:val="20"/>
              </w:rPr>
              <w:t>451</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2.9%</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r>
              <w:rPr>
                <w:rFonts w:ascii="Arial" w:hAnsi="Arial" w:cs="Arial"/>
                <w:sz w:val="20"/>
              </w:rPr>
              <w:t>Grangeville</w:t>
            </w:r>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10</w:t>
            </w:r>
            <w:r w:rsidR="000F1ED1">
              <w:rPr>
                <w:rFonts w:ascii="Arial" w:hAnsi="Arial" w:cs="Arial"/>
                <w:sz w:val="20"/>
              </w:rPr>
              <w:t>,</w:t>
            </w:r>
            <w:r>
              <w:rPr>
                <w:rFonts w:ascii="Arial" w:hAnsi="Arial" w:cs="Arial"/>
                <w:sz w:val="20"/>
              </w:rPr>
              <w:t>165</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2.8%</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r>
              <w:rPr>
                <w:rFonts w:ascii="Arial" w:hAnsi="Arial" w:cs="Arial"/>
                <w:sz w:val="20"/>
              </w:rPr>
              <w:t>Kellogg/St. Maries</w:t>
            </w:r>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14</w:t>
            </w:r>
            <w:r w:rsidR="000F1ED1">
              <w:rPr>
                <w:rFonts w:ascii="Arial" w:hAnsi="Arial" w:cs="Arial"/>
                <w:sz w:val="20"/>
              </w:rPr>
              <w:t>,</w:t>
            </w:r>
            <w:r>
              <w:rPr>
                <w:rFonts w:ascii="Arial" w:hAnsi="Arial" w:cs="Arial"/>
                <w:sz w:val="20"/>
              </w:rPr>
              <w:t>283</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4.0%</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r>
              <w:rPr>
                <w:rFonts w:ascii="Arial" w:hAnsi="Arial" w:cs="Arial"/>
                <w:sz w:val="20"/>
              </w:rPr>
              <w:t>Lewis-Clark</w:t>
            </w:r>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29</w:t>
            </w:r>
            <w:r w:rsidR="000F1ED1">
              <w:rPr>
                <w:rFonts w:ascii="Arial" w:hAnsi="Arial" w:cs="Arial"/>
                <w:sz w:val="20"/>
              </w:rPr>
              <w:t>,</w:t>
            </w:r>
            <w:r>
              <w:rPr>
                <w:rFonts w:ascii="Arial" w:hAnsi="Arial" w:cs="Arial"/>
                <w:sz w:val="20"/>
              </w:rPr>
              <w:t>231</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8.1%</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r>
              <w:rPr>
                <w:rFonts w:ascii="Arial" w:hAnsi="Arial" w:cs="Arial"/>
                <w:sz w:val="20"/>
              </w:rPr>
              <w:t>Othello</w:t>
            </w:r>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6</w:t>
            </w:r>
            <w:r w:rsidR="000F1ED1">
              <w:rPr>
                <w:rFonts w:ascii="Arial" w:hAnsi="Arial" w:cs="Arial"/>
                <w:sz w:val="20"/>
              </w:rPr>
              <w:t>,</w:t>
            </w:r>
            <w:r>
              <w:rPr>
                <w:rFonts w:ascii="Arial" w:hAnsi="Arial" w:cs="Arial"/>
                <w:sz w:val="20"/>
              </w:rPr>
              <w:t>686</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1.9%</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r>
              <w:rPr>
                <w:rFonts w:ascii="Arial" w:hAnsi="Arial" w:cs="Arial"/>
                <w:sz w:val="20"/>
              </w:rPr>
              <w:t>Palouse</w:t>
            </w:r>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38</w:t>
            </w:r>
            <w:r w:rsidR="000F1ED1">
              <w:rPr>
                <w:rFonts w:ascii="Arial" w:hAnsi="Arial" w:cs="Arial"/>
                <w:sz w:val="20"/>
              </w:rPr>
              <w:t>,</w:t>
            </w:r>
            <w:r>
              <w:rPr>
                <w:rFonts w:ascii="Arial" w:hAnsi="Arial" w:cs="Arial"/>
                <w:sz w:val="20"/>
              </w:rPr>
              <w:t>067</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10.5%</w:t>
            </w:r>
          </w:p>
        </w:tc>
      </w:tr>
      <w:tr w:rsidR="00E37F09" w:rsidTr="0066095D">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E37F09" w:rsidRDefault="00E37F09">
            <w:pPr>
              <w:rPr>
                <w:rFonts w:ascii="Arial" w:eastAsia="Arial Unicode MS" w:hAnsi="Arial" w:cs="Arial"/>
                <w:sz w:val="20"/>
              </w:rPr>
            </w:pPr>
            <w:r>
              <w:rPr>
                <w:rFonts w:ascii="Arial" w:hAnsi="Arial" w:cs="Arial"/>
                <w:sz w:val="20"/>
              </w:rPr>
              <w:t>Sandpoint</w:t>
            </w:r>
          </w:p>
        </w:tc>
        <w:tc>
          <w:tcPr>
            <w:tcW w:w="2197" w:type="dxa"/>
            <w:tcBorders>
              <w:top w:val="single" w:sz="6" w:space="0" w:color="auto"/>
              <w:left w:val="single" w:sz="6" w:space="0" w:color="auto"/>
              <w:bottom w:val="single" w:sz="6"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14</w:t>
            </w:r>
            <w:r w:rsidR="000F1ED1">
              <w:rPr>
                <w:rFonts w:ascii="Arial" w:hAnsi="Arial" w:cs="Arial"/>
                <w:sz w:val="20"/>
              </w:rPr>
              <w:t>,</w:t>
            </w:r>
            <w:r>
              <w:rPr>
                <w:rFonts w:ascii="Arial" w:hAnsi="Arial" w:cs="Arial"/>
                <w:sz w:val="20"/>
              </w:rPr>
              <w:t>583</w:t>
            </w:r>
          </w:p>
        </w:tc>
        <w:tc>
          <w:tcPr>
            <w:tcW w:w="2100" w:type="dxa"/>
            <w:tcBorders>
              <w:top w:val="single" w:sz="6" w:space="0" w:color="auto"/>
              <w:left w:val="single" w:sz="6" w:space="0" w:color="auto"/>
              <w:bottom w:val="single" w:sz="6"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4.0%</w:t>
            </w:r>
          </w:p>
        </w:tc>
      </w:tr>
      <w:tr w:rsidR="00E37F09" w:rsidTr="0066095D">
        <w:trPr>
          <w:trHeight w:val="288"/>
          <w:jc w:val="center"/>
        </w:trPr>
        <w:tc>
          <w:tcPr>
            <w:tcW w:w="0" w:type="auto"/>
            <w:tcBorders>
              <w:top w:val="single" w:sz="6" w:space="0" w:color="auto"/>
              <w:left w:val="single" w:sz="18" w:space="0" w:color="auto"/>
              <w:bottom w:val="single" w:sz="18" w:space="0" w:color="auto"/>
              <w:right w:val="single" w:sz="6" w:space="0" w:color="auto"/>
            </w:tcBorders>
            <w:noWrap/>
            <w:vAlign w:val="bottom"/>
          </w:tcPr>
          <w:p w:rsidR="00E37F09" w:rsidRDefault="00E37F09">
            <w:pPr>
              <w:rPr>
                <w:rFonts w:ascii="Arial" w:eastAsia="Arial Unicode MS" w:hAnsi="Arial" w:cs="Arial"/>
                <w:sz w:val="20"/>
              </w:rPr>
            </w:pPr>
            <w:smartTag w:uri="urn:schemas-microsoft-com:office:smarttags" w:element="City">
              <w:smartTag w:uri="urn:schemas-microsoft-com:office:smarttags" w:element="place">
                <w:r>
                  <w:rPr>
                    <w:rFonts w:ascii="Arial" w:hAnsi="Arial" w:cs="Arial"/>
                    <w:sz w:val="20"/>
                  </w:rPr>
                  <w:t>Spokane</w:t>
                </w:r>
              </w:smartTag>
            </w:smartTag>
          </w:p>
        </w:tc>
        <w:tc>
          <w:tcPr>
            <w:tcW w:w="2197" w:type="dxa"/>
            <w:tcBorders>
              <w:top w:val="single" w:sz="6" w:space="0" w:color="auto"/>
              <w:left w:val="single" w:sz="6" w:space="0" w:color="auto"/>
              <w:bottom w:val="single" w:sz="18" w:space="0" w:color="auto"/>
              <w:right w:val="single" w:sz="6" w:space="0" w:color="auto"/>
            </w:tcBorders>
            <w:noWrap/>
            <w:vAlign w:val="bottom"/>
          </w:tcPr>
          <w:p w:rsidR="00E37F09" w:rsidRDefault="00E37F09">
            <w:pPr>
              <w:jc w:val="center"/>
              <w:rPr>
                <w:rFonts w:ascii="Arial" w:hAnsi="Arial" w:cs="Arial"/>
                <w:sz w:val="20"/>
              </w:rPr>
            </w:pPr>
            <w:r>
              <w:rPr>
                <w:rFonts w:ascii="Arial" w:hAnsi="Arial" w:cs="Arial"/>
                <w:sz w:val="20"/>
              </w:rPr>
              <w:t>162</w:t>
            </w:r>
            <w:r w:rsidR="000F1ED1">
              <w:rPr>
                <w:rFonts w:ascii="Arial" w:hAnsi="Arial" w:cs="Arial"/>
                <w:sz w:val="20"/>
              </w:rPr>
              <w:t>,</w:t>
            </w:r>
            <w:r>
              <w:rPr>
                <w:rFonts w:ascii="Arial" w:hAnsi="Arial" w:cs="Arial"/>
                <w:sz w:val="20"/>
              </w:rPr>
              <w:t>389</w:t>
            </w:r>
          </w:p>
        </w:tc>
        <w:tc>
          <w:tcPr>
            <w:tcW w:w="2100" w:type="dxa"/>
            <w:tcBorders>
              <w:top w:val="single" w:sz="6" w:space="0" w:color="auto"/>
              <w:left w:val="single" w:sz="6" w:space="0" w:color="auto"/>
              <w:bottom w:val="single" w:sz="18" w:space="0" w:color="auto"/>
              <w:right w:val="single" w:sz="18" w:space="0" w:color="auto"/>
            </w:tcBorders>
            <w:noWrap/>
            <w:vAlign w:val="bottom"/>
          </w:tcPr>
          <w:p w:rsidR="00E37F09" w:rsidRDefault="00E37F09">
            <w:pPr>
              <w:jc w:val="center"/>
              <w:rPr>
                <w:rFonts w:ascii="Arial" w:hAnsi="Arial" w:cs="Arial"/>
                <w:sz w:val="20"/>
              </w:rPr>
            </w:pPr>
            <w:r>
              <w:rPr>
                <w:rFonts w:ascii="Arial" w:hAnsi="Arial" w:cs="Arial"/>
                <w:sz w:val="20"/>
              </w:rPr>
              <w:t>45.0%</w:t>
            </w:r>
          </w:p>
        </w:tc>
      </w:tr>
      <w:tr w:rsidR="00E37F09" w:rsidTr="008B064F">
        <w:trPr>
          <w:trHeight w:val="288"/>
          <w:jc w:val="center"/>
        </w:trPr>
        <w:tc>
          <w:tcPr>
            <w:tcW w:w="0" w:type="auto"/>
            <w:tcBorders>
              <w:top w:val="single" w:sz="18" w:space="0" w:color="auto"/>
              <w:left w:val="single" w:sz="18" w:space="0" w:color="auto"/>
              <w:bottom w:val="single" w:sz="18" w:space="0" w:color="auto"/>
              <w:right w:val="single" w:sz="6" w:space="0" w:color="auto"/>
            </w:tcBorders>
            <w:noWrap/>
            <w:vAlign w:val="bottom"/>
          </w:tcPr>
          <w:p w:rsidR="00E37F09" w:rsidRDefault="00E37F09">
            <w:pPr>
              <w:rPr>
                <w:rFonts w:ascii="Arial" w:eastAsia="Arial Unicode MS" w:hAnsi="Arial" w:cs="Arial"/>
                <w:b/>
                <w:bCs/>
                <w:sz w:val="20"/>
              </w:rPr>
            </w:pPr>
            <w:r>
              <w:rPr>
                <w:rFonts w:ascii="Arial" w:hAnsi="Arial" w:cs="Arial"/>
                <w:b/>
                <w:bCs/>
                <w:sz w:val="20"/>
              </w:rPr>
              <w:t>System Total</w:t>
            </w:r>
          </w:p>
        </w:tc>
        <w:tc>
          <w:tcPr>
            <w:tcW w:w="2197" w:type="dxa"/>
            <w:tcBorders>
              <w:top w:val="single" w:sz="18" w:space="0" w:color="auto"/>
              <w:left w:val="single" w:sz="6" w:space="0" w:color="auto"/>
              <w:bottom w:val="single" w:sz="18" w:space="0" w:color="auto"/>
              <w:right w:val="single" w:sz="6" w:space="0" w:color="auto"/>
            </w:tcBorders>
            <w:noWrap/>
            <w:vAlign w:val="bottom"/>
          </w:tcPr>
          <w:p w:rsidR="00E37F09" w:rsidRDefault="00E37F09">
            <w:pPr>
              <w:jc w:val="center"/>
              <w:rPr>
                <w:rFonts w:ascii="Arial" w:hAnsi="Arial" w:cs="Arial"/>
                <w:b/>
                <w:bCs/>
                <w:sz w:val="20"/>
              </w:rPr>
            </w:pPr>
            <w:r>
              <w:rPr>
                <w:rFonts w:ascii="Arial" w:hAnsi="Arial" w:cs="Arial"/>
                <w:b/>
                <w:bCs/>
                <w:sz w:val="20"/>
              </w:rPr>
              <w:t>360</w:t>
            </w:r>
            <w:r w:rsidR="000F1ED1">
              <w:rPr>
                <w:rFonts w:ascii="Arial" w:hAnsi="Arial" w:cs="Arial"/>
                <w:b/>
                <w:bCs/>
                <w:sz w:val="20"/>
              </w:rPr>
              <w:t>,</w:t>
            </w:r>
            <w:r>
              <w:rPr>
                <w:rFonts w:ascii="Arial" w:hAnsi="Arial" w:cs="Arial"/>
                <w:b/>
                <w:bCs/>
                <w:sz w:val="20"/>
              </w:rPr>
              <w:t>943</w:t>
            </w:r>
          </w:p>
        </w:tc>
        <w:tc>
          <w:tcPr>
            <w:tcW w:w="2100" w:type="dxa"/>
            <w:tcBorders>
              <w:top w:val="single" w:sz="18" w:space="0" w:color="auto"/>
              <w:left w:val="single" w:sz="6" w:space="0" w:color="auto"/>
              <w:bottom w:val="single" w:sz="18" w:space="0" w:color="auto"/>
              <w:right w:val="single" w:sz="18" w:space="0" w:color="auto"/>
            </w:tcBorders>
            <w:noWrap/>
            <w:vAlign w:val="bottom"/>
          </w:tcPr>
          <w:p w:rsidR="00E37F09" w:rsidRDefault="00E37F09">
            <w:pPr>
              <w:jc w:val="center"/>
              <w:rPr>
                <w:rFonts w:ascii="Arial" w:eastAsia="Arial Unicode MS" w:hAnsi="Arial" w:cs="Arial"/>
                <w:sz w:val="20"/>
              </w:rPr>
            </w:pPr>
          </w:p>
        </w:tc>
      </w:tr>
    </w:tbl>
    <w:p w:rsidR="003A5969" w:rsidRDefault="003A5969"/>
    <w:p w:rsidR="00085A4C" w:rsidRDefault="00085A4C" w:rsidP="00085A4C">
      <w:pPr>
        <w:pStyle w:val="Default"/>
        <w:rPr>
          <w:b/>
          <w:bCs/>
          <w:sz w:val="23"/>
          <w:szCs w:val="23"/>
        </w:rPr>
      </w:pPr>
    </w:p>
    <w:p w:rsidR="007E28BD" w:rsidRDefault="002A4EB3">
      <w:pPr>
        <w:pStyle w:val="Heading1"/>
      </w:pPr>
      <w:bookmarkStart w:id="431" w:name="_Toc291828342"/>
      <w:r w:rsidRPr="002A4EB3">
        <w:t>Attachment 1 – SAIDI and SAIFI Historical Summary</w:t>
      </w:r>
      <w:bookmarkEnd w:id="431"/>
      <w:r w:rsidRPr="002A4EB3">
        <w:t xml:space="preserve"> </w:t>
      </w:r>
    </w:p>
    <w:p w:rsidR="00085A4C" w:rsidRDefault="00085A4C" w:rsidP="00085A4C">
      <w:pPr>
        <w:rPr>
          <w:sz w:val="23"/>
          <w:szCs w:val="23"/>
        </w:rPr>
      </w:pPr>
    </w:p>
    <w:p w:rsidR="00085A4C" w:rsidRDefault="00085A4C" w:rsidP="00085A4C">
      <w:pPr>
        <w:rPr>
          <w:sz w:val="23"/>
          <w:szCs w:val="23"/>
        </w:rPr>
      </w:pPr>
      <w:r w:rsidRPr="00085A4C">
        <w:rPr>
          <w:sz w:val="23"/>
          <w:szCs w:val="23"/>
        </w:rPr>
        <w:t>See attachment.</w:t>
      </w:r>
    </w:p>
    <w:p w:rsidR="00085A4C" w:rsidRDefault="00085A4C" w:rsidP="00085A4C">
      <w:pPr>
        <w:rPr>
          <w:sz w:val="23"/>
          <w:szCs w:val="23"/>
        </w:rPr>
      </w:pPr>
    </w:p>
    <w:p w:rsidR="00085A4C" w:rsidRDefault="00085A4C" w:rsidP="00085A4C">
      <w:pPr>
        <w:rPr>
          <w:sz w:val="23"/>
          <w:szCs w:val="23"/>
        </w:rPr>
      </w:pPr>
    </w:p>
    <w:p w:rsidR="007E28BD" w:rsidRDefault="002A4EB3">
      <w:pPr>
        <w:pStyle w:val="Heading1"/>
      </w:pPr>
      <w:bookmarkStart w:id="432" w:name="_Toc291828343"/>
      <w:r w:rsidRPr="002A4EB3">
        <w:t>Company Contact</w:t>
      </w:r>
      <w:bookmarkEnd w:id="432"/>
    </w:p>
    <w:p w:rsidR="00085A4C" w:rsidRDefault="00085A4C" w:rsidP="00085A4C">
      <w:pPr>
        <w:autoSpaceDE w:val="0"/>
        <w:autoSpaceDN w:val="0"/>
        <w:adjustRightInd w:val="0"/>
        <w:jc w:val="both"/>
        <w:rPr>
          <w:rStyle w:val="Heading1Char"/>
        </w:rPr>
      </w:pPr>
    </w:p>
    <w:p w:rsidR="00085A4C" w:rsidRDefault="00085A4C" w:rsidP="00085A4C">
      <w:pPr>
        <w:autoSpaceDE w:val="0"/>
        <w:autoSpaceDN w:val="0"/>
        <w:adjustRightInd w:val="0"/>
        <w:rPr>
          <w:color w:val="000000"/>
          <w:sz w:val="23"/>
          <w:szCs w:val="23"/>
        </w:rPr>
      </w:pPr>
      <w:r w:rsidRPr="00085A4C">
        <w:rPr>
          <w:color w:val="000000"/>
          <w:sz w:val="23"/>
          <w:szCs w:val="23"/>
        </w:rPr>
        <w:t xml:space="preserve">For further information regarding this document, please contact: </w:t>
      </w:r>
    </w:p>
    <w:p w:rsidR="00085A4C" w:rsidRPr="00085A4C" w:rsidRDefault="00085A4C" w:rsidP="00085A4C">
      <w:pPr>
        <w:autoSpaceDE w:val="0"/>
        <w:autoSpaceDN w:val="0"/>
        <w:adjustRightInd w:val="0"/>
        <w:rPr>
          <w:color w:val="000000"/>
          <w:sz w:val="23"/>
          <w:szCs w:val="23"/>
        </w:rPr>
      </w:pP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b/>
          <w:bCs/>
          <w:color w:val="000000"/>
          <w:sz w:val="23"/>
          <w:szCs w:val="23"/>
        </w:rPr>
        <w:t xml:space="preserve">WUTC Electric Service Reliability Report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b/>
          <w:bCs/>
          <w:color w:val="000000"/>
          <w:sz w:val="23"/>
          <w:szCs w:val="23"/>
        </w:rPr>
        <w:t xml:space="preserve">Avista Utilities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E. 1411 Mission Avenue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Spokane, WA 99220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(509) 495 - 2034 (phone)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(509) 495 - 4975 (phone) </w:t>
      </w:r>
    </w:p>
    <w:p w:rsidR="00085A4C" w:rsidRPr="00085A4C" w:rsidRDefault="00085A4C" w:rsidP="00085A4C">
      <w:pPr>
        <w:autoSpaceDE w:val="0"/>
        <w:autoSpaceDN w:val="0"/>
        <w:adjustRightInd w:val="0"/>
        <w:jc w:val="both"/>
        <w:rPr>
          <w:rStyle w:val="Heading1Char"/>
        </w:rPr>
      </w:pPr>
      <w:r w:rsidRPr="00085A4C">
        <w:rPr>
          <w:rFonts w:ascii="Arial" w:hAnsi="Arial" w:cs="Arial"/>
          <w:color w:val="000000"/>
          <w:sz w:val="23"/>
          <w:szCs w:val="23"/>
        </w:rPr>
        <w:t>(509) 495 - 4060 (</w:t>
      </w:r>
      <w:r>
        <w:rPr>
          <w:rFonts w:ascii="Arial" w:hAnsi="Arial" w:cs="Arial"/>
          <w:color w:val="000000"/>
          <w:sz w:val="23"/>
          <w:szCs w:val="23"/>
        </w:rPr>
        <w:t>fax)</w:t>
      </w:r>
    </w:p>
    <w:sectPr w:rsidR="00085A4C" w:rsidRPr="00085A4C" w:rsidSect="002A49F9">
      <w:pgSz w:w="12240" w:h="15840" w:code="1"/>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1C6" w:rsidRDefault="005741C6">
      <w:r>
        <w:separator/>
      </w:r>
    </w:p>
  </w:endnote>
  <w:endnote w:type="continuationSeparator" w:id="0">
    <w:p w:rsidR="005741C6" w:rsidRDefault="005741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C6" w:rsidRDefault="005F4C99">
    <w:pPr>
      <w:pStyle w:val="Footer"/>
      <w:framePr w:wrap="around" w:vAnchor="text" w:hAnchor="margin" w:xAlign="right" w:y="1"/>
      <w:rPr>
        <w:rStyle w:val="PageNumber"/>
      </w:rPr>
    </w:pPr>
    <w:r>
      <w:rPr>
        <w:rStyle w:val="PageNumber"/>
      </w:rPr>
      <w:fldChar w:fldCharType="begin"/>
    </w:r>
    <w:r w:rsidR="005741C6">
      <w:rPr>
        <w:rStyle w:val="PageNumber"/>
      </w:rPr>
      <w:instrText xml:space="preserve">PAGE  </w:instrText>
    </w:r>
    <w:r>
      <w:rPr>
        <w:rStyle w:val="PageNumber"/>
      </w:rPr>
      <w:fldChar w:fldCharType="separate"/>
    </w:r>
    <w:r w:rsidR="007D44B4">
      <w:rPr>
        <w:rStyle w:val="PageNumber"/>
        <w:noProof/>
      </w:rPr>
      <w:t>38</w:t>
    </w:r>
    <w:r>
      <w:rPr>
        <w:rStyle w:val="PageNumber"/>
      </w:rPr>
      <w:fldChar w:fldCharType="end"/>
    </w:r>
  </w:p>
  <w:p w:rsidR="005741C6" w:rsidRDefault="005741C6">
    <w:pPr>
      <w:pStyle w:val="Footer"/>
      <w:tabs>
        <w:tab w:val="clear" w:pos="8640"/>
        <w:tab w:val="right" w:pos="9450"/>
      </w:tabs>
      <w:ind w:right="360"/>
      <w:rPr>
        <w:rFonts w:ascii="Tahoma" w:hAnsi="Tahoma"/>
        <w:color w:val="999999"/>
        <w:sz w:val="20"/>
      </w:rPr>
    </w:pPr>
    <w:r>
      <w:rPr>
        <w:rFonts w:ascii="Tahoma" w:hAnsi="Tahoma"/>
        <w:color w:val="999999"/>
        <w:sz w:val="20"/>
      </w:rPr>
      <w:t xml:space="preserve">Avista Utilities </w:t>
    </w:r>
  </w:p>
  <w:p w:rsidR="005741C6" w:rsidRDefault="005741C6">
    <w:pPr>
      <w:pStyle w:val="Footer"/>
      <w:tabs>
        <w:tab w:val="clear" w:pos="8640"/>
        <w:tab w:val="right" w:pos="9450"/>
      </w:tabs>
      <w:ind w:right="360"/>
      <w:rPr>
        <w:rFonts w:ascii="Tahoma" w:hAnsi="Tahoma" w:cs="Tahoma"/>
        <w:color w:val="999999"/>
        <w:sz w:val="20"/>
      </w:rPr>
    </w:pPr>
    <w:r>
      <w:rPr>
        <w:rFonts w:ascii="Tahoma" w:hAnsi="Tahoma" w:cs="Tahoma"/>
        <w:color w:val="999999"/>
        <w:sz w:val="20"/>
      </w:rPr>
      <w:t>2010 Service and Reliability Report 04/19/2011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1C6" w:rsidRDefault="005741C6">
      <w:r>
        <w:separator/>
      </w:r>
    </w:p>
  </w:footnote>
  <w:footnote w:type="continuationSeparator" w:id="0">
    <w:p w:rsidR="005741C6" w:rsidRDefault="005741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C6" w:rsidRDefault="005741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C6" w:rsidRDefault="005741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C6" w:rsidRDefault="005741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nsid w:val="0B7407C7"/>
    <w:multiLevelType w:val="multilevel"/>
    <w:tmpl w:val="CC8A50F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nsid w:val="0DAF203C"/>
    <w:multiLevelType w:val="multilevel"/>
    <w:tmpl w:val="CC8A50F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nsid w:val="108B4CFF"/>
    <w:multiLevelType w:val="hybridMultilevel"/>
    <w:tmpl w:val="427CF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83269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9D40133"/>
    <w:multiLevelType w:val="hybridMultilevel"/>
    <w:tmpl w:val="5F48C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4B56549"/>
    <w:multiLevelType w:val="hybridMultilevel"/>
    <w:tmpl w:val="B75A8C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FB3CFF"/>
    <w:multiLevelType w:val="hybridMultilevel"/>
    <w:tmpl w:val="A386FA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EEA7DB4"/>
    <w:multiLevelType w:val="multilevel"/>
    <w:tmpl w:val="4712100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0503A24"/>
    <w:multiLevelType w:val="hybridMultilevel"/>
    <w:tmpl w:val="290E514E"/>
    <w:lvl w:ilvl="0" w:tplc="04090001">
      <w:start w:val="1"/>
      <w:numFmt w:val="bullet"/>
      <w:lvlText w:val=""/>
      <w:lvlJc w:val="left"/>
      <w:pPr>
        <w:tabs>
          <w:tab w:val="num" w:pos="720"/>
        </w:tabs>
        <w:ind w:left="720" w:hanging="360"/>
      </w:pPr>
      <w:rPr>
        <w:rFonts w:ascii="Symbol" w:hAnsi="Symbol" w:hint="default"/>
      </w:rPr>
    </w:lvl>
    <w:lvl w:ilvl="1" w:tplc="A1AE0C48">
      <w:start w:val="1"/>
      <w:numFmt w:val="bullet"/>
      <w:lvlText w:val=""/>
      <w:lvlJc w:val="left"/>
      <w:pPr>
        <w:tabs>
          <w:tab w:val="num" w:pos="1440"/>
        </w:tabs>
        <w:ind w:left="1440" w:hanging="360"/>
      </w:pPr>
      <w:rPr>
        <w:rFonts w:ascii="Wingdings" w:hAnsi="Wingdings"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7F3184F"/>
    <w:multiLevelType w:val="hybridMultilevel"/>
    <w:tmpl w:val="9BB273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B777A43"/>
    <w:multiLevelType w:val="hybridMultilevel"/>
    <w:tmpl w:val="73B8E0A0"/>
    <w:lvl w:ilvl="0" w:tplc="04090001">
      <w:start w:val="1"/>
      <w:numFmt w:val="bullet"/>
      <w:lvlText w:val=""/>
      <w:lvlJc w:val="left"/>
      <w:pPr>
        <w:tabs>
          <w:tab w:val="num" w:pos="720"/>
        </w:tabs>
        <w:ind w:left="720" w:hanging="360"/>
      </w:pPr>
      <w:rPr>
        <w:rFonts w:ascii="Symbol" w:hAnsi="Symbol" w:hint="default"/>
      </w:rPr>
    </w:lvl>
    <w:lvl w:ilvl="1" w:tplc="A1AE0C48">
      <w:start w:val="1"/>
      <w:numFmt w:val="bullet"/>
      <w:lvlText w:val=""/>
      <w:lvlJc w:val="left"/>
      <w:pPr>
        <w:tabs>
          <w:tab w:val="num" w:pos="1440"/>
        </w:tabs>
        <w:ind w:left="1440" w:hanging="360"/>
      </w:pPr>
      <w:rPr>
        <w:rFonts w:ascii="Wingdings" w:hAnsi="Wingdings"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2CC5B75"/>
    <w:multiLevelType w:val="hybridMultilevel"/>
    <w:tmpl w:val="748811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73B67B9"/>
    <w:multiLevelType w:val="multilevel"/>
    <w:tmpl w:val="E1D083A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12D7332"/>
    <w:multiLevelType w:val="hybridMultilevel"/>
    <w:tmpl w:val="3F4EF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2542A0F"/>
    <w:multiLevelType w:val="hybridMultilevel"/>
    <w:tmpl w:val="8B20CB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89C1ADA"/>
    <w:multiLevelType w:val="hybridMultilevel"/>
    <w:tmpl w:val="A5EE3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8A46A5"/>
    <w:multiLevelType w:val="hybridMultilevel"/>
    <w:tmpl w:val="26225A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C0B5B03"/>
    <w:multiLevelType w:val="hybridMultilevel"/>
    <w:tmpl w:val="8F2CF4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1F113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4012C07"/>
    <w:multiLevelType w:val="hybridMultilevel"/>
    <w:tmpl w:val="8D8A8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73F7F33"/>
    <w:multiLevelType w:val="hybridMultilevel"/>
    <w:tmpl w:val="1FF2CB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A777F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CDA7A7A"/>
    <w:multiLevelType w:val="hybridMultilevel"/>
    <w:tmpl w:val="FBC0A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28"/>
  </w:num>
  <w:num w:numId="4">
    <w:abstractNumId w:val="6"/>
  </w:num>
  <w:num w:numId="5">
    <w:abstractNumId w:val="18"/>
  </w:num>
  <w:num w:numId="6">
    <w:abstractNumId w:val="32"/>
  </w:num>
  <w:num w:numId="7">
    <w:abstractNumId w:val="4"/>
  </w:num>
  <w:num w:numId="8">
    <w:abstractNumId w:val="20"/>
  </w:num>
  <w:num w:numId="9">
    <w:abstractNumId w:val="33"/>
  </w:num>
  <w:num w:numId="10">
    <w:abstractNumId w:val="13"/>
  </w:num>
  <w:num w:numId="11">
    <w:abstractNumId w:val="29"/>
  </w:num>
  <w:num w:numId="12">
    <w:abstractNumId w:val="16"/>
  </w:num>
  <w:num w:numId="13">
    <w:abstractNumId w:val="26"/>
  </w:num>
  <w:num w:numId="14">
    <w:abstractNumId w:val="8"/>
  </w:num>
  <w:num w:numId="15">
    <w:abstractNumId w:val="0"/>
  </w:num>
  <w:num w:numId="16">
    <w:abstractNumId w:val="5"/>
  </w:num>
  <w:num w:numId="17">
    <w:abstractNumId w:val="19"/>
  </w:num>
  <w:num w:numId="18">
    <w:abstractNumId w:val="23"/>
  </w:num>
  <w:num w:numId="19">
    <w:abstractNumId w:val="30"/>
  </w:num>
  <w:num w:numId="20">
    <w:abstractNumId w:val="12"/>
  </w:num>
  <w:num w:numId="21">
    <w:abstractNumId w:val="31"/>
  </w:num>
  <w:num w:numId="22">
    <w:abstractNumId w:val="9"/>
  </w:num>
  <w:num w:numId="23">
    <w:abstractNumId w:val="7"/>
  </w:num>
  <w:num w:numId="24">
    <w:abstractNumId w:val="24"/>
  </w:num>
  <w:num w:numId="25">
    <w:abstractNumId w:val="11"/>
  </w:num>
  <w:num w:numId="26">
    <w:abstractNumId w:val="15"/>
  </w:num>
  <w:num w:numId="27">
    <w:abstractNumId w:val="21"/>
  </w:num>
  <w:num w:numId="28">
    <w:abstractNumId w:val="3"/>
  </w:num>
  <w:num w:numId="29">
    <w:abstractNumId w:val="34"/>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n-US" w:vendorID="64" w:dllVersion="131078" w:nlCheck="1" w:checkStyle="1"/>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45057" fillcolor="#9cf">
      <v:fill color="#9cf"/>
      <o:colormru v:ext="edit" colors="#ddd,#060,#393,#396"/>
    </o:shapedefaults>
  </w:hdrShapeDefaults>
  <w:footnotePr>
    <w:footnote w:id="-1"/>
    <w:footnote w:id="0"/>
  </w:footnotePr>
  <w:endnotePr>
    <w:endnote w:id="-1"/>
    <w:endnote w:id="0"/>
  </w:endnotePr>
  <w:compat/>
  <w:rsids>
    <w:rsidRoot w:val="000B34F1"/>
    <w:rsid w:val="000003FD"/>
    <w:rsid w:val="00007199"/>
    <w:rsid w:val="00007930"/>
    <w:rsid w:val="00011BF3"/>
    <w:rsid w:val="00013286"/>
    <w:rsid w:val="0002338F"/>
    <w:rsid w:val="00023DFA"/>
    <w:rsid w:val="00024540"/>
    <w:rsid w:val="00024A59"/>
    <w:rsid w:val="00026159"/>
    <w:rsid w:val="000302F5"/>
    <w:rsid w:val="00037E07"/>
    <w:rsid w:val="000478D4"/>
    <w:rsid w:val="00050F48"/>
    <w:rsid w:val="00052835"/>
    <w:rsid w:val="00054FC2"/>
    <w:rsid w:val="0005598B"/>
    <w:rsid w:val="0006092D"/>
    <w:rsid w:val="00064394"/>
    <w:rsid w:val="00064538"/>
    <w:rsid w:val="00064C31"/>
    <w:rsid w:val="00066018"/>
    <w:rsid w:val="00067BA3"/>
    <w:rsid w:val="00070829"/>
    <w:rsid w:val="00071AE0"/>
    <w:rsid w:val="00075AF4"/>
    <w:rsid w:val="000764E0"/>
    <w:rsid w:val="00081545"/>
    <w:rsid w:val="00084F4C"/>
    <w:rsid w:val="00084F8B"/>
    <w:rsid w:val="00085A4C"/>
    <w:rsid w:val="00087D7E"/>
    <w:rsid w:val="00090298"/>
    <w:rsid w:val="00091A1F"/>
    <w:rsid w:val="0009232F"/>
    <w:rsid w:val="00095FFC"/>
    <w:rsid w:val="000967E6"/>
    <w:rsid w:val="00097188"/>
    <w:rsid w:val="00097B04"/>
    <w:rsid w:val="00097F5C"/>
    <w:rsid w:val="000A1DA2"/>
    <w:rsid w:val="000B1272"/>
    <w:rsid w:val="000B34F1"/>
    <w:rsid w:val="000B6CE2"/>
    <w:rsid w:val="000C2B19"/>
    <w:rsid w:val="000C2B6E"/>
    <w:rsid w:val="000C4EED"/>
    <w:rsid w:val="000C5DC0"/>
    <w:rsid w:val="000D0CA4"/>
    <w:rsid w:val="000D1343"/>
    <w:rsid w:val="000D34D6"/>
    <w:rsid w:val="000D41A5"/>
    <w:rsid w:val="000E1617"/>
    <w:rsid w:val="000E1DC4"/>
    <w:rsid w:val="000E3347"/>
    <w:rsid w:val="000E4745"/>
    <w:rsid w:val="000E70E1"/>
    <w:rsid w:val="000F1ED1"/>
    <w:rsid w:val="000F40CC"/>
    <w:rsid w:val="000F4206"/>
    <w:rsid w:val="000F4A20"/>
    <w:rsid w:val="000F5A54"/>
    <w:rsid w:val="001028D9"/>
    <w:rsid w:val="00107998"/>
    <w:rsid w:val="0011345B"/>
    <w:rsid w:val="001138B8"/>
    <w:rsid w:val="00113C8A"/>
    <w:rsid w:val="00113DD3"/>
    <w:rsid w:val="00113F29"/>
    <w:rsid w:val="00114ED5"/>
    <w:rsid w:val="00123F5F"/>
    <w:rsid w:val="00124209"/>
    <w:rsid w:val="001260FC"/>
    <w:rsid w:val="001305B8"/>
    <w:rsid w:val="00132E0F"/>
    <w:rsid w:val="001332C7"/>
    <w:rsid w:val="001338F6"/>
    <w:rsid w:val="001350F0"/>
    <w:rsid w:val="001409B1"/>
    <w:rsid w:val="00141B92"/>
    <w:rsid w:val="00142CEE"/>
    <w:rsid w:val="00144130"/>
    <w:rsid w:val="00144889"/>
    <w:rsid w:val="00146D55"/>
    <w:rsid w:val="00146E26"/>
    <w:rsid w:val="001528CB"/>
    <w:rsid w:val="00154358"/>
    <w:rsid w:val="001550FE"/>
    <w:rsid w:val="0015554C"/>
    <w:rsid w:val="00155ABE"/>
    <w:rsid w:val="001563FC"/>
    <w:rsid w:val="00157FCE"/>
    <w:rsid w:val="0016218C"/>
    <w:rsid w:val="001621EC"/>
    <w:rsid w:val="00163C99"/>
    <w:rsid w:val="00164C19"/>
    <w:rsid w:val="00165F24"/>
    <w:rsid w:val="001677DA"/>
    <w:rsid w:val="00167986"/>
    <w:rsid w:val="001705A0"/>
    <w:rsid w:val="00170881"/>
    <w:rsid w:val="00176A8B"/>
    <w:rsid w:val="00177E2E"/>
    <w:rsid w:val="00184AE2"/>
    <w:rsid w:val="001907C2"/>
    <w:rsid w:val="001929DA"/>
    <w:rsid w:val="0019699D"/>
    <w:rsid w:val="001A06BE"/>
    <w:rsid w:val="001A1000"/>
    <w:rsid w:val="001A4BF7"/>
    <w:rsid w:val="001A605D"/>
    <w:rsid w:val="001A765E"/>
    <w:rsid w:val="001B20DD"/>
    <w:rsid w:val="001B2E67"/>
    <w:rsid w:val="001B5294"/>
    <w:rsid w:val="001B636B"/>
    <w:rsid w:val="001C0CBD"/>
    <w:rsid w:val="001D443D"/>
    <w:rsid w:val="001D4A4D"/>
    <w:rsid w:val="001D6C2A"/>
    <w:rsid w:val="001E023F"/>
    <w:rsid w:val="001E04A5"/>
    <w:rsid w:val="001E2221"/>
    <w:rsid w:val="001E4136"/>
    <w:rsid w:val="001E5CD7"/>
    <w:rsid w:val="001E5F4F"/>
    <w:rsid w:val="001F6138"/>
    <w:rsid w:val="001F6B0E"/>
    <w:rsid w:val="00206916"/>
    <w:rsid w:val="002104DF"/>
    <w:rsid w:val="00212395"/>
    <w:rsid w:val="00213DFF"/>
    <w:rsid w:val="00220549"/>
    <w:rsid w:val="0022545B"/>
    <w:rsid w:val="002254DB"/>
    <w:rsid w:val="0023368C"/>
    <w:rsid w:val="0023514D"/>
    <w:rsid w:val="00235C7E"/>
    <w:rsid w:val="00236853"/>
    <w:rsid w:val="002413F4"/>
    <w:rsid w:val="00241A76"/>
    <w:rsid w:val="00244431"/>
    <w:rsid w:val="002471D1"/>
    <w:rsid w:val="0024730D"/>
    <w:rsid w:val="00250E5C"/>
    <w:rsid w:val="0025187F"/>
    <w:rsid w:val="00252219"/>
    <w:rsid w:val="00256FD4"/>
    <w:rsid w:val="002605CE"/>
    <w:rsid w:val="00264A85"/>
    <w:rsid w:val="00264DB5"/>
    <w:rsid w:val="00267BC2"/>
    <w:rsid w:val="00270E21"/>
    <w:rsid w:val="00270F5A"/>
    <w:rsid w:val="00280413"/>
    <w:rsid w:val="002816D2"/>
    <w:rsid w:val="00285E7C"/>
    <w:rsid w:val="002877C9"/>
    <w:rsid w:val="00290055"/>
    <w:rsid w:val="0029215A"/>
    <w:rsid w:val="00294D37"/>
    <w:rsid w:val="00296171"/>
    <w:rsid w:val="00297EE5"/>
    <w:rsid w:val="00297F9C"/>
    <w:rsid w:val="002A0517"/>
    <w:rsid w:val="002A17DA"/>
    <w:rsid w:val="002A2920"/>
    <w:rsid w:val="002A3FBD"/>
    <w:rsid w:val="002A49F9"/>
    <w:rsid w:val="002A4EB3"/>
    <w:rsid w:val="002A5DC6"/>
    <w:rsid w:val="002A6A88"/>
    <w:rsid w:val="002A73B8"/>
    <w:rsid w:val="002C0943"/>
    <w:rsid w:val="002C0E29"/>
    <w:rsid w:val="002C31A7"/>
    <w:rsid w:val="002C442F"/>
    <w:rsid w:val="002D2D34"/>
    <w:rsid w:val="002D5929"/>
    <w:rsid w:val="002D64FC"/>
    <w:rsid w:val="002D6D86"/>
    <w:rsid w:val="002D7299"/>
    <w:rsid w:val="002D7A71"/>
    <w:rsid w:val="002E059C"/>
    <w:rsid w:val="002E26B7"/>
    <w:rsid w:val="002E2BDE"/>
    <w:rsid w:val="002E3E2D"/>
    <w:rsid w:val="002F0B57"/>
    <w:rsid w:val="002F3A6A"/>
    <w:rsid w:val="002F4833"/>
    <w:rsid w:val="002F5EA2"/>
    <w:rsid w:val="002F77D4"/>
    <w:rsid w:val="00301A40"/>
    <w:rsid w:val="00307977"/>
    <w:rsid w:val="0031443C"/>
    <w:rsid w:val="00317734"/>
    <w:rsid w:val="00321A92"/>
    <w:rsid w:val="003232E5"/>
    <w:rsid w:val="003313C3"/>
    <w:rsid w:val="00334E80"/>
    <w:rsid w:val="00335E0A"/>
    <w:rsid w:val="00336CA1"/>
    <w:rsid w:val="0033755E"/>
    <w:rsid w:val="00341B3E"/>
    <w:rsid w:val="003464E2"/>
    <w:rsid w:val="00353B05"/>
    <w:rsid w:val="00355537"/>
    <w:rsid w:val="0035744F"/>
    <w:rsid w:val="00360004"/>
    <w:rsid w:val="00361919"/>
    <w:rsid w:val="003630DB"/>
    <w:rsid w:val="00367FB7"/>
    <w:rsid w:val="00371A53"/>
    <w:rsid w:val="003736EB"/>
    <w:rsid w:val="00374574"/>
    <w:rsid w:val="0037482A"/>
    <w:rsid w:val="00383172"/>
    <w:rsid w:val="0038355B"/>
    <w:rsid w:val="003855E6"/>
    <w:rsid w:val="00387375"/>
    <w:rsid w:val="003932FE"/>
    <w:rsid w:val="00394755"/>
    <w:rsid w:val="003A1ADB"/>
    <w:rsid w:val="003A3D3C"/>
    <w:rsid w:val="003A5969"/>
    <w:rsid w:val="003A64CF"/>
    <w:rsid w:val="003A79C3"/>
    <w:rsid w:val="003A7A41"/>
    <w:rsid w:val="003B26A9"/>
    <w:rsid w:val="003B4F27"/>
    <w:rsid w:val="003C0447"/>
    <w:rsid w:val="003C7217"/>
    <w:rsid w:val="003C7260"/>
    <w:rsid w:val="003D0ED0"/>
    <w:rsid w:val="003D2CE9"/>
    <w:rsid w:val="003D7AA9"/>
    <w:rsid w:val="003E3264"/>
    <w:rsid w:val="003E329B"/>
    <w:rsid w:val="003E3EA6"/>
    <w:rsid w:val="003F1947"/>
    <w:rsid w:val="003F6A92"/>
    <w:rsid w:val="003F761B"/>
    <w:rsid w:val="003F7B8B"/>
    <w:rsid w:val="0040433C"/>
    <w:rsid w:val="00406DF6"/>
    <w:rsid w:val="00410324"/>
    <w:rsid w:val="00413BFD"/>
    <w:rsid w:val="004145C5"/>
    <w:rsid w:val="0041461F"/>
    <w:rsid w:val="00415F9F"/>
    <w:rsid w:val="00416B14"/>
    <w:rsid w:val="00417C4A"/>
    <w:rsid w:val="0042345C"/>
    <w:rsid w:val="004247F3"/>
    <w:rsid w:val="0042539C"/>
    <w:rsid w:val="00425628"/>
    <w:rsid w:val="00425CA1"/>
    <w:rsid w:val="00426340"/>
    <w:rsid w:val="00426ACC"/>
    <w:rsid w:val="00430572"/>
    <w:rsid w:val="00433353"/>
    <w:rsid w:val="00444F29"/>
    <w:rsid w:val="00445BCD"/>
    <w:rsid w:val="00446366"/>
    <w:rsid w:val="004470FF"/>
    <w:rsid w:val="004536E4"/>
    <w:rsid w:val="0046124D"/>
    <w:rsid w:val="0046151C"/>
    <w:rsid w:val="00461F71"/>
    <w:rsid w:val="00464CF0"/>
    <w:rsid w:val="00466447"/>
    <w:rsid w:val="0047125F"/>
    <w:rsid w:val="00471803"/>
    <w:rsid w:val="00473AE9"/>
    <w:rsid w:val="00474F65"/>
    <w:rsid w:val="00476359"/>
    <w:rsid w:val="00476808"/>
    <w:rsid w:val="00480A6F"/>
    <w:rsid w:val="00487300"/>
    <w:rsid w:val="00492D24"/>
    <w:rsid w:val="00497F45"/>
    <w:rsid w:val="004A0FA1"/>
    <w:rsid w:val="004A10FB"/>
    <w:rsid w:val="004A5738"/>
    <w:rsid w:val="004A6A15"/>
    <w:rsid w:val="004B1449"/>
    <w:rsid w:val="004B249D"/>
    <w:rsid w:val="004B5844"/>
    <w:rsid w:val="004B782D"/>
    <w:rsid w:val="004C00BD"/>
    <w:rsid w:val="004C06FD"/>
    <w:rsid w:val="004C1041"/>
    <w:rsid w:val="004C25D5"/>
    <w:rsid w:val="004C3833"/>
    <w:rsid w:val="004C4D14"/>
    <w:rsid w:val="004C72ED"/>
    <w:rsid w:val="004D3D24"/>
    <w:rsid w:val="004D708F"/>
    <w:rsid w:val="004E45B0"/>
    <w:rsid w:val="004E46D5"/>
    <w:rsid w:val="004E510C"/>
    <w:rsid w:val="004E5C75"/>
    <w:rsid w:val="004E6D17"/>
    <w:rsid w:val="004F5B57"/>
    <w:rsid w:val="00501D2C"/>
    <w:rsid w:val="00502178"/>
    <w:rsid w:val="00502E37"/>
    <w:rsid w:val="00503D37"/>
    <w:rsid w:val="005048A7"/>
    <w:rsid w:val="00504A7A"/>
    <w:rsid w:val="005064B9"/>
    <w:rsid w:val="00513E44"/>
    <w:rsid w:val="00514606"/>
    <w:rsid w:val="00514646"/>
    <w:rsid w:val="00517CB0"/>
    <w:rsid w:val="00520139"/>
    <w:rsid w:val="00525675"/>
    <w:rsid w:val="005314FD"/>
    <w:rsid w:val="0053260E"/>
    <w:rsid w:val="005331BB"/>
    <w:rsid w:val="005353B0"/>
    <w:rsid w:val="005362CE"/>
    <w:rsid w:val="00536307"/>
    <w:rsid w:val="00540FCE"/>
    <w:rsid w:val="005435ED"/>
    <w:rsid w:val="00545189"/>
    <w:rsid w:val="005471F3"/>
    <w:rsid w:val="0054756F"/>
    <w:rsid w:val="00547F9C"/>
    <w:rsid w:val="00551002"/>
    <w:rsid w:val="00553BB8"/>
    <w:rsid w:val="005548CA"/>
    <w:rsid w:val="00555991"/>
    <w:rsid w:val="00556A82"/>
    <w:rsid w:val="00560F37"/>
    <w:rsid w:val="0056136B"/>
    <w:rsid w:val="00561AB8"/>
    <w:rsid w:val="00565968"/>
    <w:rsid w:val="005710ED"/>
    <w:rsid w:val="005719B9"/>
    <w:rsid w:val="00573B1F"/>
    <w:rsid w:val="005741C6"/>
    <w:rsid w:val="00574E16"/>
    <w:rsid w:val="00576323"/>
    <w:rsid w:val="00577BE8"/>
    <w:rsid w:val="00585A46"/>
    <w:rsid w:val="00590A50"/>
    <w:rsid w:val="00593A50"/>
    <w:rsid w:val="00593CF5"/>
    <w:rsid w:val="005A0459"/>
    <w:rsid w:val="005A36F7"/>
    <w:rsid w:val="005A375E"/>
    <w:rsid w:val="005A3AA9"/>
    <w:rsid w:val="005A498B"/>
    <w:rsid w:val="005A5C74"/>
    <w:rsid w:val="005A7CA7"/>
    <w:rsid w:val="005B05CA"/>
    <w:rsid w:val="005B0A17"/>
    <w:rsid w:val="005B1688"/>
    <w:rsid w:val="005B429D"/>
    <w:rsid w:val="005B438A"/>
    <w:rsid w:val="005B70A3"/>
    <w:rsid w:val="005C3DE9"/>
    <w:rsid w:val="005C41D7"/>
    <w:rsid w:val="005C4A15"/>
    <w:rsid w:val="005C4EC7"/>
    <w:rsid w:val="005D1CC2"/>
    <w:rsid w:val="005D7A00"/>
    <w:rsid w:val="005E5945"/>
    <w:rsid w:val="005E70A5"/>
    <w:rsid w:val="005E78E0"/>
    <w:rsid w:val="005F3315"/>
    <w:rsid w:val="005F4C99"/>
    <w:rsid w:val="005F7868"/>
    <w:rsid w:val="0060732D"/>
    <w:rsid w:val="00611F9C"/>
    <w:rsid w:val="006137BD"/>
    <w:rsid w:val="0061584F"/>
    <w:rsid w:val="006176A2"/>
    <w:rsid w:val="0062034C"/>
    <w:rsid w:val="00622EB3"/>
    <w:rsid w:val="00623B03"/>
    <w:rsid w:val="0062552D"/>
    <w:rsid w:val="00625928"/>
    <w:rsid w:val="00627C81"/>
    <w:rsid w:val="00630AB8"/>
    <w:rsid w:val="006317C1"/>
    <w:rsid w:val="00631EC8"/>
    <w:rsid w:val="00641382"/>
    <w:rsid w:val="006426A6"/>
    <w:rsid w:val="00642D0D"/>
    <w:rsid w:val="006472C9"/>
    <w:rsid w:val="006472DB"/>
    <w:rsid w:val="00647E80"/>
    <w:rsid w:val="0065200F"/>
    <w:rsid w:val="0066095D"/>
    <w:rsid w:val="00661E23"/>
    <w:rsid w:val="00674C70"/>
    <w:rsid w:val="00675C52"/>
    <w:rsid w:val="00676452"/>
    <w:rsid w:val="0067795F"/>
    <w:rsid w:val="00682864"/>
    <w:rsid w:val="00685FE8"/>
    <w:rsid w:val="00690219"/>
    <w:rsid w:val="00693E3B"/>
    <w:rsid w:val="006943A3"/>
    <w:rsid w:val="00695C8C"/>
    <w:rsid w:val="006A1945"/>
    <w:rsid w:val="006A1A52"/>
    <w:rsid w:val="006A2FE7"/>
    <w:rsid w:val="006B3142"/>
    <w:rsid w:val="006B33BB"/>
    <w:rsid w:val="006B3B7E"/>
    <w:rsid w:val="006B4FC5"/>
    <w:rsid w:val="006C3D40"/>
    <w:rsid w:val="006C647A"/>
    <w:rsid w:val="006C7F78"/>
    <w:rsid w:val="006D1294"/>
    <w:rsid w:val="006D1306"/>
    <w:rsid w:val="006D2DE9"/>
    <w:rsid w:val="006D2F88"/>
    <w:rsid w:val="006D45A7"/>
    <w:rsid w:val="006D4BFD"/>
    <w:rsid w:val="006D6303"/>
    <w:rsid w:val="006E05CF"/>
    <w:rsid w:val="006E370B"/>
    <w:rsid w:val="006F1960"/>
    <w:rsid w:val="006F2B11"/>
    <w:rsid w:val="006F45FF"/>
    <w:rsid w:val="006F4B93"/>
    <w:rsid w:val="00703A18"/>
    <w:rsid w:val="00704665"/>
    <w:rsid w:val="00705BA0"/>
    <w:rsid w:val="007122A8"/>
    <w:rsid w:val="007144BD"/>
    <w:rsid w:val="00715F4B"/>
    <w:rsid w:val="00724ADE"/>
    <w:rsid w:val="0073341D"/>
    <w:rsid w:val="00737CDE"/>
    <w:rsid w:val="007406E8"/>
    <w:rsid w:val="0074725B"/>
    <w:rsid w:val="00750075"/>
    <w:rsid w:val="0075102C"/>
    <w:rsid w:val="00756860"/>
    <w:rsid w:val="00756DCF"/>
    <w:rsid w:val="00757656"/>
    <w:rsid w:val="007604DD"/>
    <w:rsid w:val="0076225D"/>
    <w:rsid w:val="00763737"/>
    <w:rsid w:val="007637E6"/>
    <w:rsid w:val="0076481F"/>
    <w:rsid w:val="0076515B"/>
    <w:rsid w:val="00765FBF"/>
    <w:rsid w:val="007700A7"/>
    <w:rsid w:val="007700F5"/>
    <w:rsid w:val="0077543A"/>
    <w:rsid w:val="00775947"/>
    <w:rsid w:val="00776C52"/>
    <w:rsid w:val="00777E7E"/>
    <w:rsid w:val="00790CF7"/>
    <w:rsid w:val="007955FA"/>
    <w:rsid w:val="00795FC9"/>
    <w:rsid w:val="007A22F7"/>
    <w:rsid w:val="007A5B56"/>
    <w:rsid w:val="007B1936"/>
    <w:rsid w:val="007B2125"/>
    <w:rsid w:val="007B3164"/>
    <w:rsid w:val="007B5027"/>
    <w:rsid w:val="007B555B"/>
    <w:rsid w:val="007C1FDD"/>
    <w:rsid w:val="007C26C9"/>
    <w:rsid w:val="007C33D7"/>
    <w:rsid w:val="007C4B23"/>
    <w:rsid w:val="007C5580"/>
    <w:rsid w:val="007C6A5E"/>
    <w:rsid w:val="007D0E43"/>
    <w:rsid w:val="007D1A62"/>
    <w:rsid w:val="007D44B4"/>
    <w:rsid w:val="007D56F3"/>
    <w:rsid w:val="007D684A"/>
    <w:rsid w:val="007E1750"/>
    <w:rsid w:val="007E2831"/>
    <w:rsid w:val="007E28BD"/>
    <w:rsid w:val="007E5069"/>
    <w:rsid w:val="007F2584"/>
    <w:rsid w:val="007F3BE9"/>
    <w:rsid w:val="007F482B"/>
    <w:rsid w:val="007F491E"/>
    <w:rsid w:val="007F737E"/>
    <w:rsid w:val="007F7814"/>
    <w:rsid w:val="00801575"/>
    <w:rsid w:val="00802590"/>
    <w:rsid w:val="00810A3A"/>
    <w:rsid w:val="00811F2B"/>
    <w:rsid w:val="0081407F"/>
    <w:rsid w:val="00817173"/>
    <w:rsid w:val="00817588"/>
    <w:rsid w:val="00827CB2"/>
    <w:rsid w:val="00833D66"/>
    <w:rsid w:val="00835B46"/>
    <w:rsid w:val="008368B5"/>
    <w:rsid w:val="00837254"/>
    <w:rsid w:val="00837843"/>
    <w:rsid w:val="00843514"/>
    <w:rsid w:val="00843AB9"/>
    <w:rsid w:val="00845FF6"/>
    <w:rsid w:val="008472F3"/>
    <w:rsid w:val="008513D6"/>
    <w:rsid w:val="00852354"/>
    <w:rsid w:val="008525D7"/>
    <w:rsid w:val="00864FAE"/>
    <w:rsid w:val="0086551B"/>
    <w:rsid w:val="00866291"/>
    <w:rsid w:val="008676CB"/>
    <w:rsid w:val="008708C0"/>
    <w:rsid w:val="00871450"/>
    <w:rsid w:val="00872AD5"/>
    <w:rsid w:val="00874E04"/>
    <w:rsid w:val="00875AB3"/>
    <w:rsid w:val="0087607F"/>
    <w:rsid w:val="008774F9"/>
    <w:rsid w:val="008828F5"/>
    <w:rsid w:val="00886FF7"/>
    <w:rsid w:val="008968C7"/>
    <w:rsid w:val="008A1C1E"/>
    <w:rsid w:val="008A74FF"/>
    <w:rsid w:val="008B044A"/>
    <w:rsid w:val="008B064F"/>
    <w:rsid w:val="008B1516"/>
    <w:rsid w:val="008B3588"/>
    <w:rsid w:val="008B6ECC"/>
    <w:rsid w:val="008B7289"/>
    <w:rsid w:val="008C0704"/>
    <w:rsid w:val="008C265E"/>
    <w:rsid w:val="008C2F15"/>
    <w:rsid w:val="008D0A01"/>
    <w:rsid w:val="008D0FA5"/>
    <w:rsid w:val="008D26B8"/>
    <w:rsid w:val="008D2F9E"/>
    <w:rsid w:val="008E6501"/>
    <w:rsid w:val="008E6645"/>
    <w:rsid w:val="008E687D"/>
    <w:rsid w:val="008E7EBC"/>
    <w:rsid w:val="008F2858"/>
    <w:rsid w:val="008F3E85"/>
    <w:rsid w:val="00900DE3"/>
    <w:rsid w:val="009010B4"/>
    <w:rsid w:val="00902824"/>
    <w:rsid w:val="009029E5"/>
    <w:rsid w:val="00903390"/>
    <w:rsid w:val="009060FE"/>
    <w:rsid w:val="009065F4"/>
    <w:rsid w:val="0090747A"/>
    <w:rsid w:val="00910029"/>
    <w:rsid w:val="009117BA"/>
    <w:rsid w:val="00922EA9"/>
    <w:rsid w:val="00924EB7"/>
    <w:rsid w:val="009301CC"/>
    <w:rsid w:val="00943D5C"/>
    <w:rsid w:val="00945264"/>
    <w:rsid w:val="00945F37"/>
    <w:rsid w:val="00950465"/>
    <w:rsid w:val="009508E5"/>
    <w:rsid w:val="009509DF"/>
    <w:rsid w:val="009540CB"/>
    <w:rsid w:val="00954795"/>
    <w:rsid w:val="009551C1"/>
    <w:rsid w:val="009570B9"/>
    <w:rsid w:val="00962AA3"/>
    <w:rsid w:val="0096387E"/>
    <w:rsid w:val="0096472A"/>
    <w:rsid w:val="00965407"/>
    <w:rsid w:val="00966479"/>
    <w:rsid w:val="00970AFD"/>
    <w:rsid w:val="00977629"/>
    <w:rsid w:val="00980946"/>
    <w:rsid w:val="00982694"/>
    <w:rsid w:val="00983C7D"/>
    <w:rsid w:val="00983CE5"/>
    <w:rsid w:val="00983E8E"/>
    <w:rsid w:val="00985DD1"/>
    <w:rsid w:val="00986D8B"/>
    <w:rsid w:val="00992E28"/>
    <w:rsid w:val="00996C79"/>
    <w:rsid w:val="00996F5A"/>
    <w:rsid w:val="009A24F1"/>
    <w:rsid w:val="009A2BF5"/>
    <w:rsid w:val="009A59AA"/>
    <w:rsid w:val="009B03E5"/>
    <w:rsid w:val="009B5716"/>
    <w:rsid w:val="009C02AF"/>
    <w:rsid w:val="009C0F82"/>
    <w:rsid w:val="009C194B"/>
    <w:rsid w:val="009C1C14"/>
    <w:rsid w:val="009C29D3"/>
    <w:rsid w:val="009C46C5"/>
    <w:rsid w:val="009D0ABB"/>
    <w:rsid w:val="009D3BB2"/>
    <w:rsid w:val="009E208D"/>
    <w:rsid w:val="009E6B50"/>
    <w:rsid w:val="009F5F20"/>
    <w:rsid w:val="009F62D4"/>
    <w:rsid w:val="00A0089F"/>
    <w:rsid w:val="00A03554"/>
    <w:rsid w:val="00A11DF2"/>
    <w:rsid w:val="00A16828"/>
    <w:rsid w:val="00A17807"/>
    <w:rsid w:val="00A24FD3"/>
    <w:rsid w:val="00A26B0D"/>
    <w:rsid w:val="00A27417"/>
    <w:rsid w:val="00A32619"/>
    <w:rsid w:val="00A331C4"/>
    <w:rsid w:val="00A3487D"/>
    <w:rsid w:val="00A35AC3"/>
    <w:rsid w:val="00A36F79"/>
    <w:rsid w:val="00A41CE0"/>
    <w:rsid w:val="00A440E6"/>
    <w:rsid w:val="00A50C53"/>
    <w:rsid w:val="00A514A7"/>
    <w:rsid w:val="00A52412"/>
    <w:rsid w:val="00A524EA"/>
    <w:rsid w:val="00A56D35"/>
    <w:rsid w:val="00A6209D"/>
    <w:rsid w:val="00A622A3"/>
    <w:rsid w:val="00A627B5"/>
    <w:rsid w:val="00A6299A"/>
    <w:rsid w:val="00A66591"/>
    <w:rsid w:val="00A7067D"/>
    <w:rsid w:val="00A7338C"/>
    <w:rsid w:val="00A77319"/>
    <w:rsid w:val="00A82499"/>
    <w:rsid w:val="00A86415"/>
    <w:rsid w:val="00A8789C"/>
    <w:rsid w:val="00A908DE"/>
    <w:rsid w:val="00AA100E"/>
    <w:rsid w:val="00AA32CB"/>
    <w:rsid w:val="00AA62C1"/>
    <w:rsid w:val="00AB1C1D"/>
    <w:rsid w:val="00AB372A"/>
    <w:rsid w:val="00AB4216"/>
    <w:rsid w:val="00AB4582"/>
    <w:rsid w:val="00AB5950"/>
    <w:rsid w:val="00AC06AE"/>
    <w:rsid w:val="00AC2CFD"/>
    <w:rsid w:val="00AC5085"/>
    <w:rsid w:val="00AC6706"/>
    <w:rsid w:val="00AC7377"/>
    <w:rsid w:val="00AC7984"/>
    <w:rsid w:val="00AD686A"/>
    <w:rsid w:val="00AE2443"/>
    <w:rsid w:val="00AE2849"/>
    <w:rsid w:val="00AE3336"/>
    <w:rsid w:val="00AE3C90"/>
    <w:rsid w:val="00AE77E9"/>
    <w:rsid w:val="00AF1F3B"/>
    <w:rsid w:val="00AF5119"/>
    <w:rsid w:val="00AF6FAB"/>
    <w:rsid w:val="00B0055B"/>
    <w:rsid w:val="00B01159"/>
    <w:rsid w:val="00B0179D"/>
    <w:rsid w:val="00B018B3"/>
    <w:rsid w:val="00B03549"/>
    <w:rsid w:val="00B03AA1"/>
    <w:rsid w:val="00B050A9"/>
    <w:rsid w:val="00B05B86"/>
    <w:rsid w:val="00B05D05"/>
    <w:rsid w:val="00B06F11"/>
    <w:rsid w:val="00B10909"/>
    <w:rsid w:val="00B1170C"/>
    <w:rsid w:val="00B11C71"/>
    <w:rsid w:val="00B11F28"/>
    <w:rsid w:val="00B14C89"/>
    <w:rsid w:val="00B1580D"/>
    <w:rsid w:val="00B179C8"/>
    <w:rsid w:val="00B20C25"/>
    <w:rsid w:val="00B21935"/>
    <w:rsid w:val="00B26618"/>
    <w:rsid w:val="00B31946"/>
    <w:rsid w:val="00B32098"/>
    <w:rsid w:val="00B326DD"/>
    <w:rsid w:val="00B32E88"/>
    <w:rsid w:val="00B360B0"/>
    <w:rsid w:val="00B369C1"/>
    <w:rsid w:val="00B41C5A"/>
    <w:rsid w:val="00B42CDF"/>
    <w:rsid w:val="00B43328"/>
    <w:rsid w:val="00B44D6F"/>
    <w:rsid w:val="00B47C0E"/>
    <w:rsid w:val="00B47E62"/>
    <w:rsid w:val="00B504A3"/>
    <w:rsid w:val="00B50D2F"/>
    <w:rsid w:val="00B51664"/>
    <w:rsid w:val="00B560AF"/>
    <w:rsid w:val="00B57AB7"/>
    <w:rsid w:val="00B63A17"/>
    <w:rsid w:val="00B652E6"/>
    <w:rsid w:val="00B71306"/>
    <w:rsid w:val="00B7220E"/>
    <w:rsid w:val="00B72EC5"/>
    <w:rsid w:val="00B737BD"/>
    <w:rsid w:val="00B751D1"/>
    <w:rsid w:val="00B8013D"/>
    <w:rsid w:val="00B80812"/>
    <w:rsid w:val="00B81D19"/>
    <w:rsid w:val="00B85549"/>
    <w:rsid w:val="00B905EB"/>
    <w:rsid w:val="00B93E4C"/>
    <w:rsid w:val="00B941C3"/>
    <w:rsid w:val="00B9570B"/>
    <w:rsid w:val="00BA1846"/>
    <w:rsid w:val="00BA1878"/>
    <w:rsid w:val="00BA2C8F"/>
    <w:rsid w:val="00BA5202"/>
    <w:rsid w:val="00BA5389"/>
    <w:rsid w:val="00BB038A"/>
    <w:rsid w:val="00BB0AD7"/>
    <w:rsid w:val="00BB5D62"/>
    <w:rsid w:val="00BB6289"/>
    <w:rsid w:val="00BB7C26"/>
    <w:rsid w:val="00BC160D"/>
    <w:rsid w:val="00BC2DD0"/>
    <w:rsid w:val="00BC3AC6"/>
    <w:rsid w:val="00BC7CD6"/>
    <w:rsid w:val="00BD24C3"/>
    <w:rsid w:val="00BD3D24"/>
    <w:rsid w:val="00BE2F6B"/>
    <w:rsid w:val="00BF35C6"/>
    <w:rsid w:val="00BF5A17"/>
    <w:rsid w:val="00BF7ECF"/>
    <w:rsid w:val="00C006E1"/>
    <w:rsid w:val="00C00994"/>
    <w:rsid w:val="00C03D6B"/>
    <w:rsid w:val="00C07B5A"/>
    <w:rsid w:val="00C1046C"/>
    <w:rsid w:val="00C11162"/>
    <w:rsid w:val="00C11D11"/>
    <w:rsid w:val="00C12D5A"/>
    <w:rsid w:val="00C15044"/>
    <w:rsid w:val="00C1569E"/>
    <w:rsid w:val="00C16785"/>
    <w:rsid w:val="00C1797A"/>
    <w:rsid w:val="00C21443"/>
    <w:rsid w:val="00C21D18"/>
    <w:rsid w:val="00C2228F"/>
    <w:rsid w:val="00C2390B"/>
    <w:rsid w:val="00C254B4"/>
    <w:rsid w:val="00C264D8"/>
    <w:rsid w:val="00C27F62"/>
    <w:rsid w:val="00C34537"/>
    <w:rsid w:val="00C37091"/>
    <w:rsid w:val="00C42C61"/>
    <w:rsid w:val="00C42FB4"/>
    <w:rsid w:val="00C4312D"/>
    <w:rsid w:val="00C44B45"/>
    <w:rsid w:val="00C47876"/>
    <w:rsid w:val="00C52742"/>
    <w:rsid w:val="00C5275E"/>
    <w:rsid w:val="00C5337D"/>
    <w:rsid w:val="00C538C7"/>
    <w:rsid w:val="00C5591A"/>
    <w:rsid w:val="00C620D9"/>
    <w:rsid w:val="00C719D9"/>
    <w:rsid w:val="00C7389E"/>
    <w:rsid w:val="00C753FC"/>
    <w:rsid w:val="00C80844"/>
    <w:rsid w:val="00C81663"/>
    <w:rsid w:val="00C94179"/>
    <w:rsid w:val="00C955C8"/>
    <w:rsid w:val="00C95D2D"/>
    <w:rsid w:val="00CA2D09"/>
    <w:rsid w:val="00CA336B"/>
    <w:rsid w:val="00CA4E12"/>
    <w:rsid w:val="00CA4E56"/>
    <w:rsid w:val="00CB4B9F"/>
    <w:rsid w:val="00CB580D"/>
    <w:rsid w:val="00CC5265"/>
    <w:rsid w:val="00CC6A3A"/>
    <w:rsid w:val="00CD1669"/>
    <w:rsid w:val="00CD2917"/>
    <w:rsid w:val="00CD6102"/>
    <w:rsid w:val="00CD623A"/>
    <w:rsid w:val="00CE2451"/>
    <w:rsid w:val="00CE6EE9"/>
    <w:rsid w:val="00CF0900"/>
    <w:rsid w:val="00CF4B81"/>
    <w:rsid w:val="00D019A5"/>
    <w:rsid w:val="00D063F8"/>
    <w:rsid w:val="00D13728"/>
    <w:rsid w:val="00D168ED"/>
    <w:rsid w:val="00D175AF"/>
    <w:rsid w:val="00D17F80"/>
    <w:rsid w:val="00D23436"/>
    <w:rsid w:val="00D26383"/>
    <w:rsid w:val="00D265D4"/>
    <w:rsid w:val="00D30DEB"/>
    <w:rsid w:val="00D314F6"/>
    <w:rsid w:val="00D31802"/>
    <w:rsid w:val="00D3349D"/>
    <w:rsid w:val="00D40CBA"/>
    <w:rsid w:val="00D4121E"/>
    <w:rsid w:val="00D536F3"/>
    <w:rsid w:val="00D56428"/>
    <w:rsid w:val="00D5768D"/>
    <w:rsid w:val="00D61853"/>
    <w:rsid w:val="00D639E7"/>
    <w:rsid w:val="00D64BC1"/>
    <w:rsid w:val="00D670B4"/>
    <w:rsid w:val="00D7236F"/>
    <w:rsid w:val="00D76AFB"/>
    <w:rsid w:val="00D76E2B"/>
    <w:rsid w:val="00D776FB"/>
    <w:rsid w:val="00D77DCC"/>
    <w:rsid w:val="00D805BD"/>
    <w:rsid w:val="00D868ED"/>
    <w:rsid w:val="00D87A3E"/>
    <w:rsid w:val="00D90B48"/>
    <w:rsid w:val="00D9124D"/>
    <w:rsid w:val="00DA4695"/>
    <w:rsid w:val="00DC5DC1"/>
    <w:rsid w:val="00DC72B4"/>
    <w:rsid w:val="00DD0F65"/>
    <w:rsid w:val="00DD1501"/>
    <w:rsid w:val="00DD1763"/>
    <w:rsid w:val="00DD305E"/>
    <w:rsid w:val="00DD3E5C"/>
    <w:rsid w:val="00DD4720"/>
    <w:rsid w:val="00DE2FDF"/>
    <w:rsid w:val="00DE4135"/>
    <w:rsid w:val="00DE5BA4"/>
    <w:rsid w:val="00DE5BAB"/>
    <w:rsid w:val="00DE6E06"/>
    <w:rsid w:val="00DF7A71"/>
    <w:rsid w:val="00E01DA2"/>
    <w:rsid w:val="00E02FC1"/>
    <w:rsid w:val="00E040E5"/>
    <w:rsid w:val="00E061B7"/>
    <w:rsid w:val="00E069D9"/>
    <w:rsid w:val="00E14652"/>
    <w:rsid w:val="00E246D8"/>
    <w:rsid w:val="00E25B75"/>
    <w:rsid w:val="00E27887"/>
    <w:rsid w:val="00E31409"/>
    <w:rsid w:val="00E31D71"/>
    <w:rsid w:val="00E31F28"/>
    <w:rsid w:val="00E3255C"/>
    <w:rsid w:val="00E327DE"/>
    <w:rsid w:val="00E32D28"/>
    <w:rsid w:val="00E32E27"/>
    <w:rsid w:val="00E335C2"/>
    <w:rsid w:val="00E35FA6"/>
    <w:rsid w:val="00E361DD"/>
    <w:rsid w:val="00E373B6"/>
    <w:rsid w:val="00E37F09"/>
    <w:rsid w:val="00E41E9E"/>
    <w:rsid w:val="00E42B41"/>
    <w:rsid w:val="00E45B66"/>
    <w:rsid w:val="00E5047D"/>
    <w:rsid w:val="00E50C85"/>
    <w:rsid w:val="00E51FC0"/>
    <w:rsid w:val="00E525FD"/>
    <w:rsid w:val="00E54E06"/>
    <w:rsid w:val="00E55F82"/>
    <w:rsid w:val="00E603F7"/>
    <w:rsid w:val="00E63BE8"/>
    <w:rsid w:val="00E63C60"/>
    <w:rsid w:val="00E65379"/>
    <w:rsid w:val="00E6539F"/>
    <w:rsid w:val="00E674C0"/>
    <w:rsid w:val="00E724FF"/>
    <w:rsid w:val="00E73BA7"/>
    <w:rsid w:val="00E742C3"/>
    <w:rsid w:val="00E753AD"/>
    <w:rsid w:val="00E75899"/>
    <w:rsid w:val="00E75C2E"/>
    <w:rsid w:val="00E8199D"/>
    <w:rsid w:val="00E82B35"/>
    <w:rsid w:val="00E849AF"/>
    <w:rsid w:val="00E93C6A"/>
    <w:rsid w:val="00EA2D21"/>
    <w:rsid w:val="00EA3E49"/>
    <w:rsid w:val="00EA43CE"/>
    <w:rsid w:val="00EA4770"/>
    <w:rsid w:val="00EB2FC3"/>
    <w:rsid w:val="00EB5EDF"/>
    <w:rsid w:val="00EC1F61"/>
    <w:rsid w:val="00ED1B6A"/>
    <w:rsid w:val="00ED448D"/>
    <w:rsid w:val="00ED7EC0"/>
    <w:rsid w:val="00EE258D"/>
    <w:rsid w:val="00EE31FB"/>
    <w:rsid w:val="00EF0FF2"/>
    <w:rsid w:val="00EF258D"/>
    <w:rsid w:val="00F00E1D"/>
    <w:rsid w:val="00F04DCE"/>
    <w:rsid w:val="00F05B2A"/>
    <w:rsid w:val="00F07DEB"/>
    <w:rsid w:val="00F108BA"/>
    <w:rsid w:val="00F1280C"/>
    <w:rsid w:val="00F14563"/>
    <w:rsid w:val="00F2143D"/>
    <w:rsid w:val="00F22E3B"/>
    <w:rsid w:val="00F25EF8"/>
    <w:rsid w:val="00F372D7"/>
    <w:rsid w:val="00F41DDC"/>
    <w:rsid w:val="00F5574C"/>
    <w:rsid w:val="00F5739C"/>
    <w:rsid w:val="00F610FF"/>
    <w:rsid w:val="00F62182"/>
    <w:rsid w:val="00F64384"/>
    <w:rsid w:val="00F64892"/>
    <w:rsid w:val="00F70D6A"/>
    <w:rsid w:val="00F714F8"/>
    <w:rsid w:val="00F72DE9"/>
    <w:rsid w:val="00F775C0"/>
    <w:rsid w:val="00F81926"/>
    <w:rsid w:val="00F83353"/>
    <w:rsid w:val="00F86C50"/>
    <w:rsid w:val="00F91972"/>
    <w:rsid w:val="00F97C19"/>
    <w:rsid w:val="00FA0BDD"/>
    <w:rsid w:val="00FA13E8"/>
    <w:rsid w:val="00FA6694"/>
    <w:rsid w:val="00FA6B11"/>
    <w:rsid w:val="00FB109B"/>
    <w:rsid w:val="00FB3E84"/>
    <w:rsid w:val="00FB4B51"/>
    <w:rsid w:val="00FC030F"/>
    <w:rsid w:val="00FC087B"/>
    <w:rsid w:val="00FC0C7A"/>
    <w:rsid w:val="00FC249C"/>
    <w:rsid w:val="00FC4BBA"/>
    <w:rsid w:val="00FC65D2"/>
    <w:rsid w:val="00FC7617"/>
    <w:rsid w:val="00FD03A8"/>
    <w:rsid w:val="00FD177C"/>
    <w:rsid w:val="00FD1CD9"/>
    <w:rsid w:val="00FD5546"/>
    <w:rsid w:val="00FE332E"/>
    <w:rsid w:val="00FE3DB5"/>
    <w:rsid w:val="00FE796E"/>
    <w:rsid w:val="00FF3834"/>
    <w:rsid w:val="00FF476F"/>
    <w:rsid w:val="00FF4F82"/>
    <w:rsid w:val="00FF54FA"/>
    <w:rsid w:val="00FF5C62"/>
    <w:rsid w:val="00FF7153"/>
    <w:rsid w:val="00FF7A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45057" fillcolor="#9cf">
      <v:fill color="#9cf"/>
      <o:colormru v:ext="edit" colors="#ddd,#060,#393,#396"/>
    </o:shapedefaults>
    <o:shapelayout v:ext="edit">
      <o:idmap v:ext="edit" data="1"/>
      <o:rules v:ext="edit">
        <o:r id="V:Rule1" type="callout" idref="#_x0000_s1062"/>
        <o:r id="V:Rule2" type="callout" idref="#_x0000_s1072"/>
        <o:r id="V:Rule3" type="callout" idref="#_x0000_s1073"/>
        <o:r id="V:Rule4" type="callout"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013D"/>
    <w:rPr>
      <w:sz w:val="24"/>
    </w:rPr>
  </w:style>
  <w:style w:type="paragraph" w:styleId="Heading1">
    <w:name w:val="heading 1"/>
    <w:basedOn w:val="Normal"/>
    <w:next w:val="Normal"/>
    <w:link w:val="Heading1Char"/>
    <w:qFormat/>
    <w:rsid w:val="00B8013D"/>
    <w:pPr>
      <w:keepNext/>
      <w:spacing w:before="240" w:after="60"/>
      <w:outlineLvl w:val="0"/>
    </w:pPr>
    <w:rPr>
      <w:rFonts w:ascii="Arial" w:hAnsi="Arial"/>
      <w:b/>
      <w:kern w:val="28"/>
      <w:sz w:val="28"/>
      <w:u w:val="single"/>
    </w:rPr>
  </w:style>
  <w:style w:type="paragraph" w:styleId="Heading2">
    <w:name w:val="heading 2"/>
    <w:basedOn w:val="Normal"/>
    <w:next w:val="Normal"/>
    <w:qFormat/>
    <w:rsid w:val="00B8013D"/>
    <w:pPr>
      <w:keepNext/>
      <w:jc w:val="center"/>
      <w:outlineLvl w:val="1"/>
    </w:pPr>
    <w:rPr>
      <w:rFonts w:ascii="Arial" w:hAnsi="Arial"/>
      <w:b/>
      <w:snapToGrid w:val="0"/>
      <w:color w:val="000000"/>
    </w:rPr>
  </w:style>
  <w:style w:type="paragraph" w:styleId="Heading3">
    <w:name w:val="heading 3"/>
    <w:basedOn w:val="Normal"/>
    <w:next w:val="Normal"/>
    <w:link w:val="Heading3Char"/>
    <w:qFormat/>
    <w:rsid w:val="00E3255C"/>
    <w:pPr>
      <w:keepNext/>
      <w:spacing w:before="240" w:after="60"/>
      <w:outlineLvl w:val="2"/>
    </w:pPr>
    <w:rPr>
      <w:rFonts w:ascii="Arial" w:hAnsi="Arial"/>
      <w:b/>
    </w:rPr>
  </w:style>
  <w:style w:type="paragraph" w:styleId="Heading4">
    <w:name w:val="heading 4"/>
    <w:basedOn w:val="Normal"/>
    <w:next w:val="Normal"/>
    <w:qFormat/>
    <w:rsid w:val="00D868ED"/>
    <w:pPr>
      <w:keepNext/>
      <w:outlineLvl w:val="3"/>
    </w:pPr>
    <w:rPr>
      <w:rFonts w:ascii="Arial" w:hAnsi="Arial"/>
      <w:b/>
      <w:snapToGrid w:val="0"/>
      <w:color w:val="000000"/>
      <w:sz w:val="22"/>
    </w:rPr>
  </w:style>
  <w:style w:type="paragraph" w:styleId="Heading5">
    <w:name w:val="heading 5"/>
    <w:basedOn w:val="Normal"/>
    <w:next w:val="Normal"/>
    <w:qFormat/>
    <w:rsid w:val="00B8013D"/>
    <w:pPr>
      <w:keepNext/>
      <w:outlineLvl w:val="4"/>
    </w:pPr>
    <w:rPr>
      <w:rFonts w:ascii="Arial" w:hAnsi="Arial"/>
      <w:b/>
      <w:snapToGrid w:val="0"/>
      <w:color w:val="000000"/>
      <w:sz w:val="22"/>
    </w:rPr>
  </w:style>
  <w:style w:type="paragraph" w:styleId="Heading6">
    <w:name w:val="heading 6"/>
    <w:basedOn w:val="Normal"/>
    <w:next w:val="Normal"/>
    <w:qFormat/>
    <w:rsid w:val="00B8013D"/>
    <w:pPr>
      <w:keepNext/>
      <w:spacing w:before="40" w:after="40"/>
      <w:ind w:right="180"/>
      <w:jc w:val="center"/>
      <w:outlineLvl w:val="5"/>
    </w:pPr>
    <w:rPr>
      <w:rFonts w:ascii="Arial" w:hAnsi="Arial"/>
      <w:b/>
      <w:sz w:val="40"/>
    </w:rPr>
  </w:style>
  <w:style w:type="paragraph" w:styleId="Heading7">
    <w:name w:val="heading 7"/>
    <w:basedOn w:val="Normal"/>
    <w:next w:val="Normal"/>
    <w:qFormat/>
    <w:rsid w:val="00B8013D"/>
    <w:pPr>
      <w:keepNext/>
      <w:outlineLvl w:val="6"/>
    </w:pPr>
    <w:rPr>
      <w:rFonts w:ascii="Arial" w:hAnsi="Arial"/>
      <w:b/>
      <w:snapToGrid w:val="0"/>
      <w:color w:val="000000"/>
      <w:sz w:val="20"/>
    </w:rPr>
  </w:style>
  <w:style w:type="paragraph" w:styleId="Heading8">
    <w:name w:val="heading 8"/>
    <w:basedOn w:val="Normal"/>
    <w:next w:val="Normal"/>
    <w:qFormat/>
    <w:rsid w:val="00B8013D"/>
    <w:pPr>
      <w:keepNext/>
      <w:outlineLvl w:val="7"/>
    </w:pPr>
    <w:rPr>
      <w:rFonts w:ascii="Arial" w:hAnsi="Arial"/>
      <w:b/>
      <w:snapToGrid w:val="0"/>
      <w:color w:val="000000"/>
      <w:sz w:val="28"/>
    </w:rPr>
  </w:style>
  <w:style w:type="paragraph" w:styleId="Heading9">
    <w:name w:val="heading 9"/>
    <w:basedOn w:val="Normal"/>
    <w:next w:val="Normal"/>
    <w:qFormat/>
    <w:rsid w:val="00B8013D"/>
    <w:pPr>
      <w:keepNext/>
      <w:jc w:val="center"/>
      <w:outlineLvl w:val="8"/>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8013D"/>
    <w:pPr>
      <w:tabs>
        <w:tab w:val="center" w:pos="4320"/>
        <w:tab w:val="right" w:pos="8640"/>
      </w:tabs>
    </w:pPr>
  </w:style>
  <w:style w:type="character" w:styleId="PageNumber">
    <w:name w:val="page number"/>
    <w:basedOn w:val="DefaultParagraphFont"/>
    <w:rsid w:val="00B8013D"/>
  </w:style>
  <w:style w:type="paragraph" w:styleId="Header">
    <w:name w:val="header"/>
    <w:basedOn w:val="Normal"/>
    <w:rsid w:val="00B8013D"/>
    <w:pPr>
      <w:tabs>
        <w:tab w:val="center" w:pos="4320"/>
        <w:tab w:val="right" w:pos="8640"/>
      </w:tabs>
    </w:pPr>
  </w:style>
  <w:style w:type="character" w:styleId="CommentReference">
    <w:name w:val="annotation reference"/>
    <w:basedOn w:val="DefaultParagraphFont"/>
    <w:semiHidden/>
    <w:rsid w:val="00B8013D"/>
    <w:rPr>
      <w:sz w:val="16"/>
    </w:rPr>
  </w:style>
  <w:style w:type="paragraph" w:styleId="CommentText">
    <w:name w:val="annotation text"/>
    <w:basedOn w:val="Normal"/>
    <w:semiHidden/>
    <w:rsid w:val="00B8013D"/>
  </w:style>
  <w:style w:type="paragraph" w:styleId="DocumentMap">
    <w:name w:val="Document Map"/>
    <w:basedOn w:val="Normal"/>
    <w:semiHidden/>
    <w:rsid w:val="00B8013D"/>
    <w:pPr>
      <w:shd w:val="clear" w:color="auto" w:fill="000080"/>
    </w:pPr>
    <w:rPr>
      <w:rFonts w:ascii="Tahoma" w:hAnsi="Tahoma"/>
    </w:rPr>
  </w:style>
  <w:style w:type="paragraph" w:styleId="TOC1">
    <w:name w:val="toc 1"/>
    <w:basedOn w:val="Normal"/>
    <w:next w:val="Normal"/>
    <w:autoRedefine/>
    <w:uiPriority w:val="39"/>
    <w:qFormat/>
    <w:rsid w:val="008E6501"/>
    <w:pPr>
      <w:tabs>
        <w:tab w:val="right" w:leader="dot" w:pos="10170"/>
      </w:tabs>
      <w:spacing w:before="360"/>
      <w:ind w:right="36"/>
    </w:pPr>
    <w:rPr>
      <w:rFonts w:ascii="Arial" w:hAnsi="Arial"/>
      <w:b/>
      <w:caps/>
    </w:rPr>
  </w:style>
  <w:style w:type="paragraph" w:styleId="TableofFigures">
    <w:name w:val="table of figures"/>
    <w:basedOn w:val="Normal"/>
    <w:next w:val="Normal"/>
    <w:semiHidden/>
    <w:rsid w:val="00B8013D"/>
    <w:pPr>
      <w:ind w:left="400" w:hanging="400"/>
    </w:pPr>
  </w:style>
  <w:style w:type="paragraph" w:styleId="TOC2">
    <w:name w:val="toc 2"/>
    <w:basedOn w:val="Heading3"/>
    <w:next w:val="Normal"/>
    <w:autoRedefine/>
    <w:uiPriority w:val="39"/>
    <w:semiHidden/>
    <w:qFormat/>
    <w:rsid w:val="00B8013D"/>
  </w:style>
  <w:style w:type="paragraph" w:styleId="TOC3">
    <w:name w:val="toc 3"/>
    <w:basedOn w:val="Normal"/>
    <w:next w:val="Normal"/>
    <w:autoRedefine/>
    <w:uiPriority w:val="39"/>
    <w:qFormat/>
    <w:rsid w:val="00F91972"/>
    <w:pPr>
      <w:tabs>
        <w:tab w:val="right" w:leader="dot" w:pos="10170"/>
      </w:tabs>
      <w:ind w:left="360" w:right="36"/>
    </w:pPr>
    <w:rPr>
      <w:noProof/>
      <w:sz w:val="20"/>
    </w:rPr>
  </w:style>
  <w:style w:type="paragraph" w:styleId="TOC4">
    <w:name w:val="toc 4"/>
    <w:basedOn w:val="Normal"/>
    <w:next w:val="Normal"/>
    <w:autoRedefine/>
    <w:uiPriority w:val="39"/>
    <w:rsid w:val="005741C6"/>
    <w:pPr>
      <w:tabs>
        <w:tab w:val="right" w:leader="dot" w:pos="10170"/>
      </w:tabs>
      <w:ind w:left="400"/>
    </w:pPr>
    <w:rPr>
      <w:noProof/>
      <w:sz w:val="20"/>
    </w:rPr>
  </w:style>
  <w:style w:type="paragraph" w:styleId="TOC5">
    <w:name w:val="toc 5"/>
    <w:basedOn w:val="Normal"/>
    <w:next w:val="Normal"/>
    <w:autoRedefine/>
    <w:semiHidden/>
    <w:rsid w:val="00B8013D"/>
    <w:pPr>
      <w:ind w:left="600"/>
    </w:pPr>
  </w:style>
  <w:style w:type="paragraph" w:styleId="TOC6">
    <w:name w:val="toc 6"/>
    <w:basedOn w:val="Normal"/>
    <w:next w:val="Normal"/>
    <w:autoRedefine/>
    <w:semiHidden/>
    <w:rsid w:val="00B8013D"/>
    <w:pPr>
      <w:ind w:left="800"/>
    </w:pPr>
  </w:style>
  <w:style w:type="paragraph" w:styleId="TOC7">
    <w:name w:val="toc 7"/>
    <w:basedOn w:val="Normal"/>
    <w:next w:val="Normal"/>
    <w:autoRedefine/>
    <w:semiHidden/>
    <w:rsid w:val="00B8013D"/>
    <w:pPr>
      <w:ind w:left="1000"/>
    </w:pPr>
  </w:style>
  <w:style w:type="paragraph" w:styleId="TOC8">
    <w:name w:val="toc 8"/>
    <w:basedOn w:val="Normal"/>
    <w:next w:val="Normal"/>
    <w:autoRedefine/>
    <w:semiHidden/>
    <w:rsid w:val="00B8013D"/>
    <w:pPr>
      <w:ind w:left="1200"/>
    </w:pPr>
  </w:style>
  <w:style w:type="paragraph" w:styleId="TOC9">
    <w:name w:val="toc 9"/>
    <w:basedOn w:val="Normal"/>
    <w:next w:val="Normal"/>
    <w:autoRedefine/>
    <w:semiHidden/>
    <w:rsid w:val="00B8013D"/>
    <w:pPr>
      <w:ind w:left="1400"/>
    </w:pPr>
  </w:style>
  <w:style w:type="paragraph" w:styleId="FootnoteText">
    <w:name w:val="footnote text"/>
    <w:basedOn w:val="Normal"/>
    <w:semiHidden/>
    <w:rsid w:val="00B8013D"/>
  </w:style>
  <w:style w:type="character" w:styleId="FootnoteReference">
    <w:name w:val="footnote reference"/>
    <w:basedOn w:val="DefaultParagraphFont"/>
    <w:semiHidden/>
    <w:rsid w:val="00B8013D"/>
    <w:rPr>
      <w:vertAlign w:val="superscript"/>
    </w:rPr>
  </w:style>
  <w:style w:type="paragraph" w:styleId="BodyTextIndent">
    <w:name w:val="Body Text Indent"/>
    <w:basedOn w:val="Normal"/>
    <w:rsid w:val="00B8013D"/>
    <w:pPr>
      <w:ind w:left="720"/>
    </w:pPr>
    <w:rPr>
      <w:sz w:val="16"/>
    </w:rPr>
  </w:style>
  <w:style w:type="character" w:styleId="LineNumber">
    <w:name w:val="line number"/>
    <w:basedOn w:val="DefaultParagraphFont"/>
    <w:rsid w:val="00B8013D"/>
  </w:style>
  <w:style w:type="paragraph" w:styleId="BodyTextIndent2">
    <w:name w:val="Body Text Indent 2"/>
    <w:basedOn w:val="Normal"/>
    <w:rsid w:val="00B8013D"/>
    <w:pPr>
      <w:ind w:left="720"/>
    </w:pPr>
  </w:style>
  <w:style w:type="paragraph" w:styleId="BodyTextIndent3">
    <w:name w:val="Body Text Indent 3"/>
    <w:basedOn w:val="Normal"/>
    <w:rsid w:val="00B8013D"/>
    <w:pPr>
      <w:ind w:left="720"/>
    </w:pPr>
    <w:rPr>
      <w:color w:val="FF0000"/>
    </w:rPr>
  </w:style>
  <w:style w:type="paragraph" w:styleId="PlainText">
    <w:name w:val="Plain Text"/>
    <w:basedOn w:val="Normal"/>
    <w:rsid w:val="00B8013D"/>
    <w:rPr>
      <w:rFonts w:ascii="Courier New" w:hAnsi="Courier New"/>
      <w:sz w:val="20"/>
    </w:rPr>
  </w:style>
  <w:style w:type="paragraph" w:styleId="BodyText">
    <w:name w:val="Body Text"/>
    <w:basedOn w:val="Normal"/>
    <w:rsid w:val="00B8013D"/>
    <w:rPr>
      <w:sz w:val="22"/>
      <w:szCs w:val="24"/>
    </w:rPr>
  </w:style>
  <w:style w:type="paragraph" w:styleId="BlockText">
    <w:name w:val="Block Text"/>
    <w:basedOn w:val="Normal"/>
    <w:rsid w:val="00B8013D"/>
    <w:pPr>
      <w:ind w:left="720" w:right="1404"/>
    </w:pPr>
  </w:style>
  <w:style w:type="paragraph" w:customStyle="1" w:styleId="xl24">
    <w:name w:val="xl24"/>
    <w:basedOn w:val="Normal"/>
    <w:rsid w:val="00B8013D"/>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5">
    <w:name w:val="xl25"/>
    <w:basedOn w:val="Normal"/>
    <w:rsid w:val="00B8013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Cs w:val="24"/>
    </w:rPr>
  </w:style>
  <w:style w:type="paragraph" w:customStyle="1" w:styleId="xl26">
    <w:name w:val="xl26"/>
    <w:basedOn w:val="Normal"/>
    <w:rsid w:val="00B8013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Cs w:val="24"/>
    </w:rPr>
  </w:style>
  <w:style w:type="paragraph" w:customStyle="1" w:styleId="xl27">
    <w:name w:val="xl27"/>
    <w:basedOn w:val="Normal"/>
    <w:rsid w:val="00B8013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B8013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B8013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B8013D"/>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1">
    <w:name w:val="xl31"/>
    <w:basedOn w:val="Normal"/>
    <w:rsid w:val="00B8013D"/>
    <w:pPr>
      <w:pBdr>
        <w:top w:val="single" w:sz="4"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B8013D"/>
    <w:pPr>
      <w:pBdr>
        <w:top w:val="single" w:sz="4"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B8013D"/>
    <w:pPr>
      <w:pBdr>
        <w:top w:val="single" w:sz="4"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B8013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Normal"/>
    <w:rsid w:val="00B8013D"/>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B8013D"/>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7">
    <w:name w:val="xl37"/>
    <w:basedOn w:val="Normal"/>
    <w:rsid w:val="00B8013D"/>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8">
    <w:name w:val="xl38"/>
    <w:basedOn w:val="Normal"/>
    <w:rsid w:val="00B8013D"/>
    <w:pPr>
      <w:pBdr>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styleId="BodyText2">
    <w:name w:val="Body Text 2"/>
    <w:basedOn w:val="Normal"/>
    <w:rsid w:val="00B8013D"/>
    <w:pPr>
      <w:autoSpaceDE w:val="0"/>
      <w:autoSpaceDN w:val="0"/>
      <w:adjustRightInd w:val="0"/>
      <w:spacing w:before="120"/>
    </w:pPr>
    <w:rPr>
      <w:color w:val="FF0000"/>
      <w:szCs w:val="24"/>
    </w:rPr>
  </w:style>
  <w:style w:type="paragraph" w:styleId="BalloonText">
    <w:name w:val="Balloon Text"/>
    <w:basedOn w:val="Normal"/>
    <w:semiHidden/>
    <w:rsid w:val="000B34F1"/>
    <w:rPr>
      <w:rFonts w:ascii="Tahoma" w:hAnsi="Tahoma" w:cs="Tahoma"/>
      <w:sz w:val="16"/>
      <w:szCs w:val="16"/>
    </w:rPr>
  </w:style>
  <w:style w:type="paragraph" w:styleId="CommentSubject">
    <w:name w:val="annotation subject"/>
    <w:basedOn w:val="CommentText"/>
    <w:next w:val="CommentText"/>
    <w:semiHidden/>
    <w:rsid w:val="00795FC9"/>
    <w:rPr>
      <w:b/>
      <w:bCs/>
      <w:sz w:val="20"/>
    </w:rPr>
  </w:style>
  <w:style w:type="table" w:styleId="TableGrid">
    <w:name w:val="Table Grid"/>
    <w:basedOn w:val="TableNormal"/>
    <w:rsid w:val="00AC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24FD3"/>
    <w:rPr>
      <w:color w:val="0000FF"/>
      <w:u w:val="single"/>
    </w:rPr>
  </w:style>
  <w:style w:type="character" w:customStyle="1" w:styleId="Heading1Char">
    <w:name w:val="Heading 1 Char"/>
    <w:basedOn w:val="DefaultParagraphFont"/>
    <w:link w:val="Heading1"/>
    <w:rsid w:val="00514646"/>
    <w:rPr>
      <w:rFonts w:ascii="Arial" w:hAnsi="Arial"/>
      <w:b/>
      <w:kern w:val="28"/>
      <w:sz w:val="28"/>
      <w:u w:val="single"/>
      <w:lang w:val="en-US" w:eastAsia="en-US" w:bidi="ar-SA"/>
    </w:rPr>
  </w:style>
  <w:style w:type="character" w:customStyle="1" w:styleId="Heading3Char">
    <w:name w:val="Heading 3 Char"/>
    <w:basedOn w:val="DefaultParagraphFont"/>
    <w:link w:val="Heading3"/>
    <w:rsid w:val="00E3255C"/>
    <w:rPr>
      <w:rFonts w:ascii="Arial" w:hAnsi="Arial"/>
      <w:b/>
      <w:sz w:val="24"/>
    </w:rPr>
  </w:style>
  <w:style w:type="paragraph" w:styleId="ListParagraph">
    <w:name w:val="List Paragraph"/>
    <w:basedOn w:val="Normal"/>
    <w:uiPriority w:val="34"/>
    <w:qFormat/>
    <w:rsid w:val="001677DA"/>
    <w:pPr>
      <w:ind w:left="720"/>
      <w:contextualSpacing/>
    </w:pPr>
  </w:style>
  <w:style w:type="character" w:customStyle="1" w:styleId="FooterChar">
    <w:name w:val="Footer Char"/>
    <w:basedOn w:val="DefaultParagraphFont"/>
    <w:link w:val="Footer"/>
    <w:rsid w:val="004E45B0"/>
    <w:rPr>
      <w:sz w:val="24"/>
    </w:rPr>
  </w:style>
  <w:style w:type="paragraph" w:customStyle="1" w:styleId="Default">
    <w:name w:val="Default"/>
    <w:rsid w:val="00085A4C"/>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7F491E"/>
    <w:pPr>
      <w:keepLines/>
      <w:spacing w:before="480" w:after="0" w:line="276" w:lineRule="auto"/>
      <w:outlineLvl w:val="9"/>
    </w:pPr>
    <w:rPr>
      <w:rFonts w:asciiTheme="majorHAnsi" w:eastAsiaTheme="majorEastAsia" w:hAnsiTheme="majorHAnsi" w:cstheme="majorBidi"/>
      <w:bCs/>
      <w:color w:val="365F91" w:themeColor="accent1" w:themeShade="BF"/>
      <w:kern w:val="0"/>
      <w:szCs w:val="28"/>
      <w:u w:val="none"/>
    </w:rPr>
  </w:style>
</w:styles>
</file>

<file path=word/webSettings.xml><?xml version="1.0" encoding="utf-8"?>
<w:webSettings xmlns:r="http://schemas.openxmlformats.org/officeDocument/2006/relationships" xmlns:w="http://schemas.openxmlformats.org/wordprocessingml/2006/main">
  <w:divs>
    <w:div w:id="58527486">
      <w:bodyDiv w:val="1"/>
      <w:marLeft w:val="0"/>
      <w:marRight w:val="0"/>
      <w:marTop w:val="0"/>
      <w:marBottom w:val="0"/>
      <w:divBdr>
        <w:top w:val="none" w:sz="0" w:space="0" w:color="auto"/>
        <w:left w:val="none" w:sz="0" w:space="0" w:color="auto"/>
        <w:bottom w:val="none" w:sz="0" w:space="0" w:color="auto"/>
        <w:right w:val="none" w:sz="0" w:space="0" w:color="auto"/>
      </w:divBdr>
      <w:divsChild>
        <w:div w:id="1922253722">
          <w:marLeft w:val="0"/>
          <w:marRight w:val="0"/>
          <w:marTop w:val="0"/>
          <w:marBottom w:val="0"/>
          <w:divBdr>
            <w:top w:val="none" w:sz="0" w:space="0" w:color="auto"/>
            <w:left w:val="none" w:sz="0" w:space="0" w:color="auto"/>
            <w:bottom w:val="none" w:sz="0" w:space="0" w:color="auto"/>
            <w:right w:val="none" w:sz="0" w:space="0" w:color="auto"/>
          </w:divBdr>
          <w:divsChild>
            <w:div w:id="8076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375">
      <w:bodyDiv w:val="1"/>
      <w:marLeft w:val="0"/>
      <w:marRight w:val="0"/>
      <w:marTop w:val="0"/>
      <w:marBottom w:val="0"/>
      <w:divBdr>
        <w:top w:val="none" w:sz="0" w:space="0" w:color="auto"/>
        <w:left w:val="none" w:sz="0" w:space="0" w:color="auto"/>
        <w:bottom w:val="none" w:sz="0" w:space="0" w:color="auto"/>
        <w:right w:val="none" w:sz="0" w:space="0" w:color="auto"/>
      </w:divBdr>
    </w:div>
    <w:div w:id="207570424">
      <w:bodyDiv w:val="1"/>
      <w:marLeft w:val="0"/>
      <w:marRight w:val="0"/>
      <w:marTop w:val="0"/>
      <w:marBottom w:val="0"/>
      <w:divBdr>
        <w:top w:val="none" w:sz="0" w:space="0" w:color="auto"/>
        <w:left w:val="none" w:sz="0" w:space="0" w:color="auto"/>
        <w:bottom w:val="none" w:sz="0" w:space="0" w:color="auto"/>
        <w:right w:val="none" w:sz="0" w:space="0" w:color="auto"/>
      </w:divBdr>
      <w:divsChild>
        <w:div w:id="85420403">
          <w:marLeft w:val="0"/>
          <w:marRight w:val="0"/>
          <w:marTop w:val="0"/>
          <w:marBottom w:val="0"/>
          <w:divBdr>
            <w:top w:val="none" w:sz="0" w:space="0" w:color="auto"/>
            <w:left w:val="none" w:sz="0" w:space="0" w:color="auto"/>
            <w:bottom w:val="none" w:sz="0" w:space="0" w:color="auto"/>
            <w:right w:val="none" w:sz="0" w:space="0" w:color="auto"/>
          </w:divBdr>
        </w:div>
      </w:divsChild>
    </w:div>
    <w:div w:id="305012810">
      <w:bodyDiv w:val="1"/>
      <w:marLeft w:val="0"/>
      <w:marRight w:val="0"/>
      <w:marTop w:val="0"/>
      <w:marBottom w:val="0"/>
      <w:divBdr>
        <w:top w:val="none" w:sz="0" w:space="0" w:color="auto"/>
        <w:left w:val="none" w:sz="0" w:space="0" w:color="auto"/>
        <w:bottom w:val="none" w:sz="0" w:space="0" w:color="auto"/>
        <w:right w:val="none" w:sz="0" w:space="0" w:color="auto"/>
      </w:divBdr>
    </w:div>
    <w:div w:id="458956217">
      <w:bodyDiv w:val="1"/>
      <w:marLeft w:val="0"/>
      <w:marRight w:val="0"/>
      <w:marTop w:val="0"/>
      <w:marBottom w:val="0"/>
      <w:divBdr>
        <w:top w:val="none" w:sz="0" w:space="0" w:color="auto"/>
        <w:left w:val="none" w:sz="0" w:space="0" w:color="auto"/>
        <w:bottom w:val="none" w:sz="0" w:space="0" w:color="auto"/>
        <w:right w:val="none" w:sz="0" w:space="0" w:color="auto"/>
      </w:divBdr>
    </w:div>
    <w:div w:id="466169375">
      <w:bodyDiv w:val="1"/>
      <w:marLeft w:val="0"/>
      <w:marRight w:val="0"/>
      <w:marTop w:val="0"/>
      <w:marBottom w:val="0"/>
      <w:divBdr>
        <w:top w:val="none" w:sz="0" w:space="0" w:color="auto"/>
        <w:left w:val="none" w:sz="0" w:space="0" w:color="auto"/>
        <w:bottom w:val="none" w:sz="0" w:space="0" w:color="auto"/>
        <w:right w:val="none" w:sz="0" w:space="0" w:color="auto"/>
      </w:divBdr>
    </w:div>
    <w:div w:id="533201559">
      <w:bodyDiv w:val="1"/>
      <w:marLeft w:val="0"/>
      <w:marRight w:val="0"/>
      <w:marTop w:val="0"/>
      <w:marBottom w:val="0"/>
      <w:divBdr>
        <w:top w:val="none" w:sz="0" w:space="0" w:color="auto"/>
        <w:left w:val="none" w:sz="0" w:space="0" w:color="auto"/>
        <w:bottom w:val="none" w:sz="0" w:space="0" w:color="auto"/>
        <w:right w:val="none" w:sz="0" w:space="0" w:color="auto"/>
      </w:divBdr>
    </w:div>
    <w:div w:id="572619477">
      <w:bodyDiv w:val="1"/>
      <w:marLeft w:val="0"/>
      <w:marRight w:val="0"/>
      <w:marTop w:val="0"/>
      <w:marBottom w:val="0"/>
      <w:divBdr>
        <w:top w:val="none" w:sz="0" w:space="0" w:color="auto"/>
        <w:left w:val="none" w:sz="0" w:space="0" w:color="auto"/>
        <w:bottom w:val="none" w:sz="0" w:space="0" w:color="auto"/>
        <w:right w:val="none" w:sz="0" w:space="0" w:color="auto"/>
      </w:divBdr>
    </w:div>
    <w:div w:id="573470855">
      <w:bodyDiv w:val="1"/>
      <w:marLeft w:val="0"/>
      <w:marRight w:val="0"/>
      <w:marTop w:val="0"/>
      <w:marBottom w:val="0"/>
      <w:divBdr>
        <w:top w:val="none" w:sz="0" w:space="0" w:color="auto"/>
        <w:left w:val="none" w:sz="0" w:space="0" w:color="auto"/>
        <w:bottom w:val="none" w:sz="0" w:space="0" w:color="auto"/>
        <w:right w:val="none" w:sz="0" w:space="0" w:color="auto"/>
      </w:divBdr>
    </w:div>
    <w:div w:id="607395880">
      <w:bodyDiv w:val="1"/>
      <w:marLeft w:val="0"/>
      <w:marRight w:val="0"/>
      <w:marTop w:val="0"/>
      <w:marBottom w:val="0"/>
      <w:divBdr>
        <w:top w:val="none" w:sz="0" w:space="0" w:color="auto"/>
        <w:left w:val="none" w:sz="0" w:space="0" w:color="auto"/>
        <w:bottom w:val="none" w:sz="0" w:space="0" w:color="auto"/>
        <w:right w:val="none" w:sz="0" w:space="0" w:color="auto"/>
      </w:divBdr>
    </w:div>
    <w:div w:id="750003638">
      <w:bodyDiv w:val="1"/>
      <w:marLeft w:val="0"/>
      <w:marRight w:val="0"/>
      <w:marTop w:val="0"/>
      <w:marBottom w:val="0"/>
      <w:divBdr>
        <w:top w:val="none" w:sz="0" w:space="0" w:color="auto"/>
        <w:left w:val="none" w:sz="0" w:space="0" w:color="auto"/>
        <w:bottom w:val="none" w:sz="0" w:space="0" w:color="auto"/>
        <w:right w:val="none" w:sz="0" w:space="0" w:color="auto"/>
      </w:divBdr>
    </w:div>
    <w:div w:id="812603469">
      <w:bodyDiv w:val="1"/>
      <w:marLeft w:val="0"/>
      <w:marRight w:val="0"/>
      <w:marTop w:val="0"/>
      <w:marBottom w:val="0"/>
      <w:divBdr>
        <w:top w:val="none" w:sz="0" w:space="0" w:color="auto"/>
        <w:left w:val="none" w:sz="0" w:space="0" w:color="auto"/>
        <w:bottom w:val="none" w:sz="0" w:space="0" w:color="auto"/>
        <w:right w:val="none" w:sz="0" w:space="0" w:color="auto"/>
      </w:divBdr>
    </w:div>
    <w:div w:id="842016822">
      <w:bodyDiv w:val="1"/>
      <w:marLeft w:val="0"/>
      <w:marRight w:val="0"/>
      <w:marTop w:val="0"/>
      <w:marBottom w:val="0"/>
      <w:divBdr>
        <w:top w:val="none" w:sz="0" w:space="0" w:color="auto"/>
        <w:left w:val="none" w:sz="0" w:space="0" w:color="auto"/>
        <w:bottom w:val="none" w:sz="0" w:space="0" w:color="auto"/>
        <w:right w:val="none" w:sz="0" w:space="0" w:color="auto"/>
      </w:divBdr>
      <w:divsChild>
        <w:div w:id="1543707157">
          <w:marLeft w:val="0"/>
          <w:marRight w:val="0"/>
          <w:marTop w:val="0"/>
          <w:marBottom w:val="0"/>
          <w:divBdr>
            <w:top w:val="none" w:sz="0" w:space="0" w:color="auto"/>
            <w:left w:val="none" w:sz="0" w:space="0" w:color="auto"/>
            <w:bottom w:val="none" w:sz="0" w:space="0" w:color="auto"/>
            <w:right w:val="none" w:sz="0" w:space="0" w:color="auto"/>
          </w:divBdr>
        </w:div>
      </w:divsChild>
    </w:div>
    <w:div w:id="895970069">
      <w:bodyDiv w:val="1"/>
      <w:marLeft w:val="0"/>
      <w:marRight w:val="0"/>
      <w:marTop w:val="0"/>
      <w:marBottom w:val="0"/>
      <w:divBdr>
        <w:top w:val="none" w:sz="0" w:space="0" w:color="auto"/>
        <w:left w:val="none" w:sz="0" w:space="0" w:color="auto"/>
        <w:bottom w:val="none" w:sz="0" w:space="0" w:color="auto"/>
        <w:right w:val="none" w:sz="0" w:space="0" w:color="auto"/>
      </w:divBdr>
    </w:div>
    <w:div w:id="906916719">
      <w:bodyDiv w:val="1"/>
      <w:marLeft w:val="0"/>
      <w:marRight w:val="0"/>
      <w:marTop w:val="0"/>
      <w:marBottom w:val="0"/>
      <w:divBdr>
        <w:top w:val="none" w:sz="0" w:space="0" w:color="auto"/>
        <w:left w:val="none" w:sz="0" w:space="0" w:color="auto"/>
        <w:bottom w:val="none" w:sz="0" w:space="0" w:color="auto"/>
        <w:right w:val="none" w:sz="0" w:space="0" w:color="auto"/>
      </w:divBdr>
    </w:div>
    <w:div w:id="1037662893">
      <w:bodyDiv w:val="1"/>
      <w:marLeft w:val="0"/>
      <w:marRight w:val="0"/>
      <w:marTop w:val="0"/>
      <w:marBottom w:val="0"/>
      <w:divBdr>
        <w:top w:val="none" w:sz="0" w:space="0" w:color="auto"/>
        <w:left w:val="none" w:sz="0" w:space="0" w:color="auto"/>
        <w:bottom w:val="none" w:sz="0" w:space="0" w:color="auto"/>
        <w:right w:val="none" w:sz="0" w:space="0" w:color="auto"/>
      </w:divBdr>
    </w:div>
    <w:div w:id="1046022750">
      <w:bodyDiv w:val="1"/>
      <w:marLeft w:val="0"/>
      <w:marRight w:val="0"/>
      <w:marTop w:val="0"/>
      <w:marBottom w:val="0"/>
      <w:divBdr>
        <w:top w:val="none" w:sz="0" w:space="0" w:color="auto"/>
        <w:left w:val="none" w:sz="0" w:space="0" w:color="auto"/>
        <w:bottom w:val="none" w:sz="0" w:space="0" w:color="auto"/>
        <w:right w:val="none" w:sz="0" w:space="0" w:color="auto"/>
      </w:divBdr>
      <w:divsChild>
        <w:div w:id="1933929344">
          <w:marLeft w:val="0"/>
          <w:marRight w:val="0"/>
          <w:marTop w:val="0"/>
          <w:marBottom w:val="0"/>
          <w:divBdr>
            <w:top w:val="none" w:sz="0" w:space="0" w:color="auto"/>
            <w:left w:val="none" w:sz="0" w:space="0" w:color="auto"/>
            <w:bottom w:val="none" w:sz="0" w:space="0" w:color="auto"/>
            <w:right w:val="none" w:sz="0" w:space="0" w:color="auto"/>
          </w:divBdr>
        </w:div>
      </w:divsChild>
    </w:div>
    <w:div w:id="1230651114">
      <w:bodyDiv w:val="1"/>
      <w:marLeft w:val="0"/>
      <w:marRight w:val="0"/>
      <w:marTop w:val="0"/>
      <w:marBottom w:val="0"/>
      <w:divBdr>
        <w:top w:val="none" w:sz="0" w:space="0" w:color="auto"/>
        <w:left w:val="none" w:sz="0" w:space="0" w:color="auto"/>
        <w:bottom w:val="none" w:sz="0" w:space="0" w:color="auto"/>
        <w:right w:val="none" w:sz="0" w:space="0" w:color="auto"/>
      </w:divBdr>
    </w:div>
    <w:div w:id="1249339859">
      <w:bodyDiv w:val="1"/>
      <w:marLeft w:val="0"/>
      <w:marRight w:val="0"/>
      <w:marTop w:val="0"/>
      <w:marBottom w:val="0"/>
      <w:divBdr>
        <w:top w:val="none" w:sz="0" w:space="0" w:color="auto"/>
        <w:left w:val="none" w:sz="0" w:space="0" w:color="auto"/>
        <w:bottom w:val="none" w:sz="0" w:space="0" w:color="auto"/>
        <w:right w:val="none" w:sz="0" w:space="0" w:color="auto"/>
      </w:divBdr>
    </w:div>
    <w:div w:id="1366979087">
      <w:bodyDiv w:val="1"/>
      <w:marLeft w:val="0"/>
      <w:marRight w:val="0"/>
      <w:marTop w:val="0"/>
      <w:marBottom w:val="0"/>
      <w:divBdr>
        <w:top w:val="none" w:sz="0" w:space="0" w:color="auto"/>
        <w:left w:val="none" w:sz="0" w:space="0" w:color="auto"/>
        <w:bottom w:val="none" w:sz="0" w:space="0" w:color="auto"/>
        <w:right w:val="none" w:sz="0" w:space="0" w:color="auto"/>
      </w:divBdr>
    </w:div>
    <w:div w:id="1367559074">
      <w:bodyDiv w:val="1"/>
      <w:marLeft w:val="0"/>
      <w:marRight w:val="0"/>
      <w:marTop w:val="0"/>
      <w:marBottom w:val="0"/>
      <w:divBdr>
        <w:top w:val="none" w:sz="0" w:space="0" w:color="auto"/>
        <w:left w:val="none" w:sz="0" w:space="0" w:color="auto"/>
        <w:bottom w:val="none" w:sz="0" w:space="0" w:color="auto"/>
        <w:right w:val="none" w:sz="0" w:space="0" w:color="auto"/>
      </w:divBdr>
    </w:div>
    <w:div w:id="1384406889">
      <w:bodyDiv w:val="1"/>
      <w:marLeft w:val="0"/>
      <w:marRight w:val="0"/>
      <w:marTop w:val="0"/>
      <w:marBottom w:val="0"/>
      <w:divBdr>
        <w:top w:val="none" w:sz="0" w:space="0" w:color="auto"/>
        <w:left w:val="none" w:sz="0" w:space="0" w:color="auto"/>
        <w:bottom w:val="none" w:sz="0" w:space="0" w:color="auto"/>
        <w:right w:val="none" w:sz="0" w:space="0" w:color="auto"/>
      </w:divBdr>
    </w:div>
    <w:div w:id="1394430426">
      <w:bodyDiv w:val="1"/>
      <w:marLeft w:val="0"/>
      <w:marRight w:val="0"/>
      <w:marTop w:val="0"/>
      <w:marBottom w:val="0"/>
      <w:divBdr>
        <w:top w:val="none" w:sz="0" w:space="0" w:color="auto"/>
        <w:left w:val="none" w:sz="0" w:space="0" w:color="auto"/>
        <w:bottom w:val="none" w:sz="0" w:space="0" w:color="auto"/>
        <w:right w:val="none" w:sz="0" w:space="0" w:color="auto"/>
      </w:divBdr>
    </w:div>
    <w:div w:id="1404330559">
      <w:bodyDiv w:val="1"/>
      <w:marLeft w:val="0"/>
      <w:marRight w:val="0"/>
      <w:marTop w:val="0"/>
      <w:marBottom w:val="0"/>
      <w:divBdr>
        <w:top w:val="none" w:sz="0" w:space="0" w:color="auto"/>
        <w:left w:val="none" w:sz="0" w:space="0" w:color="auto"/>
        <w:bottom w:val="none" w:sz="0" w:space="0" w:color="auto"/>
        <w:right w:val="none" w:sz="0" w:space="0" w:color="auto"/>
      </w:divBdr>
    </w:div>
    <w:div w:id="1537503205">
      <w:bodyDiv w:val="1"/>
      <w:marLeft w:val="0"/>
      <w:marRight w:val="0"/>
      <w:marTop w:val="0"/>
      <w:marBottom w:val="0"/>
      <w:divBdr>
        <w:top w:val="none" w:sz="0" w:space="0" w:color="auto"/>
        <w:left w:val="none" w:sz="0" w:space="0" w:color="auto"/>
        <w:bottom w:val="none" w:sz="0" w:space="0" w:color="auto"/>
        <w:right w:val="none" w:sz="0" w:space="0" w:color="auto"/>
      </w:divBdr>
    </w:div>
    <w:div w:id="1561940095">
      <w:bodyDiv w:val="1"/>
      <w:marLeft w:val="0"/>
      <w:marRight w:val="0"/>
      <w:marTop w:val="0"/>
      <w:marBottom w:val="0"/>
      <w:divBdr>
        <w:top w:val="none" w:sz="0" w:space="0" w:color="auto"/>
        <w:left w:val="none" w:sz="0" w:space="0" w:color="auto"/>
        <w:bottom w:val="none" w:sz="0" w:space="0" w:color="auto"/>
        <w:right w:val="none" w:sz="0" w:space="0" w:color="auto"/>
      </w:divBdr>
    </w:div>
    <w:div w:id="1712221432">
      <w:bodyDiv w:val="1"/>
      <w:marLeft w:val="0"/>
      <w:marRight w:val="0"/>
      <w:marTop w:val="0"/>
      <w:marBottom w:val="0"/>
      <w:divBdr>
        <w:top w:val="none" w:sz="0" w:space="0" w:color="auto"/>
        <w:left w:val="none" w:sz="0" w:space="0" w:color="auto"/>
        <w:bottom w:val="none" w:sz="0" w:space="0" w:color="auto"/>
        <w:right w:val="none" w:sz="0" w:space="0" w:color="auto"/>
      </w:divBdr>
    </w:div>
    <w:div w:id="1740244352">
      <w:bodyDiv w:val="1"/>
      <w:marLeft w:val="0"/>
      <w:marRight w:val="0"/>
      <w:marTop w:val="0"/>
      <w:marBottom w:val="0"/>
      <w:divBdr>
        <w:top w:val="none" w:sz="0" w:space="0" w:color="auto"/>
        <w:left w:val="none" w:sz="0" w:space="0" w:color="auto"/>
        <w:bottom w:val="none" w:sz="0" w:space="0" w:color="auto"/>
        <w:right w:val="none" w:sz="0" w:space="0" w:color="auto"/>
      </w:divBdr>
    </w:div>
    <w:div w:id="1800024691">
      <w:bodyDiv w:val="1"/>
      <w:marLeft w:val="0"/>
      <w:marRight w:val="0"/>
      <w:marTop w:val="0"/>
      <w:marBottom w:val="0"/>
      <w:divBdr>
        <w:top w:val="none" w:sz="0" w:space="0" w:color="auto"/>
        <w:left w:val="none" w:sz="0" w:space="0" w:color="auto"/>
        <w:bottom w:val="none" w:sz="0" w:space="0" w:color="auto"/>
        <w:right w:val="none" w:sz="0" w:space="0" w:color="auto"/>
      </w:divBdr>
    </w:div>
    <w:div w:id="1827479990">
      <w:bodyDiv w:val="1"/>
      <w:marLeft w:val="0"/>
      <w:marRight w:val="0"/>
      <w:marTop w:val="0"/>
      <w:marBottom w:val="0"/>
      <w:divBdr>
        <w:top w:val="none" w:sz="0" w:space="0" w:color="auto"/>
        <w:left w:val="none" w:sz="0" w:space="0" w:color="auto"/>
        <w:bottom w:val="none" w:sz="0" w:space="0" w:color="auto"/>
        <w:right w:val="none" w:sz="0" w:space="0" w:color="auto"/>
      </w:divBdr>
    </w:div>
    <w:div w:id="1900435026">
      <w:bodyDiv w:val="1"/>
      <w:marLeft w:val="0"/>
      <w:marRight w:val="0"/>
      <w:marTop w:val="0"/>
      <w:marBottom w:val="0"/>
      <w:divBdr>
        <w:top w:val="none" w:sz="0" w:space="0" w:color="auto"/>
        <w:left w:val="none" w:sz="0" w:space="0" w:color="auto"/>
        <w:bottom w:val="none" w:sz="0" w:space="0" w:color="auto"/>
        <w:right w:val="none" w:sz="0" w:space="0" w:color="auto"/>
      </w:divBdr>
    </w:div>
    <w:div w:id="1919440444">
      <w:bodyDiv w:val="1"/>
      <w:marLeft w:val="0"/>
      <w:marRight w:val="0"/>
      <w:marTop w:val="0"/>
      <w:marBottom w:val="0"/>
      <w:divBdr>
        <w:top w:val="none" w:sz="0" w:space="0" w:color="auto"/>
        <w:left w:val="none" w:sz="0" w:space="0" w:color="auto"/>
        <w:bottom w:val="none" w:sz="0" w:space="0" w:color="auto"/>
        <w:right w:val="none" w:sz="0" w:space="0" w:color="auto"/>
      </w:divBdr>
    </w:div>
    <w:div w:id="21200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8.wmf"/><Relationship Id="rId55" Type="http://schemas.openxmlformats.org/officeDocument/2006/relationships/image" Target="media/image40.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oleObject" Target="embeddings/oleObject3.bin"/><Relationship Id="rId58" Type="http://schemas.openxmlformats.org/officeDocument/2006/relationships/image" Target="media/image41.wmf"/><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oleObject" Target="embeddings/oleObject8.bin"/><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wmf"/><Relationship Id="rId56" Type="http://schemas.openxmlformats.org/officeDocument/2006/relationships/oleObject" Target="embeddings/oleObject5.bin"/><Relationship Id="rId64"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oleObject" Target="embeddings/oleObject7.bin"/><Relationship Id="rId67" Type="http://schemas.openxmlformats.org/officeDocument/2006/relationships/customXml" Target="../customXml/item5.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oleObject" Target="embeddings/oleObject4.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oleObject" Target="embeddings/oleObject1.bin"/><Relationship Id="rId57" Type="http://schemas.openxmlformats.org/officeDocument/2006/relationships/oleObject" Target="embeddings/oleObject6.bin"/><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39.wmf"/><Relationship Id="rId60" Type="http://schemas.openxmlformats.org/officeDocument/2006/relationships/image" Target="media/image42.wmf"/><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2011-04-29T07:00:00+00:00</OpenedDate>
    <Date1 xmlns="dc463f71-b30c-4ab2-9473-d307f9d35888">2011-04-29T07:00:00+00:00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110787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6D437A89BB0F941B1FA40FD65F20BCD" ma:contentTypeVersion="143" ma:contentTypeDescription="" ma:contentTypeScope="" ma:versionID="0a542312c6d63792989f724213a6bcb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65A632-7800-4E32-A762-E22633EA1307}"/>
</file>

<file path=customXml/itemProps2.xml><?xml version="1.0" encoding="utf-8"?>
<ds:datastoreItem xmlns:ds="http://schemas.openxmlformats.org/officeDocument/2006/customXml" ds:itemID="{BA770A9C-A065-4DB0-A03E-CFF09FAA4184}"/>
</file>

<file path=customXml/itemProps3.xml><?xml version="1.0" encoding="utf-8"?>
<ds:datastoreItem xmlns:ds="http://schemas.openxmlformats.org/officeDocument/2006/customXml" ds:itemID="{79F87FBB-DE64-4A3F-A382-2A415D65D75E}"/>
</file>

<file path=customXml/itemProps4.xml><?xml version="1.0" encoding="utf-8"?>
<ds:datastoreItem xmlns:ds="http://schemas.openxmlformats.org/officeDocument/2006/customXml" ds:itemID="{E4A5CC85-CD00-424C-88F3-E78A670C2C0A}"/>
</file>

<file path=customXml/itemProps5.xml><?xml version="1.0" encoding="utf-8"?>
<ds:datastoreItem xmlns:ds="http://schemas.openxmlformats.org/officeDocument/2006/customXml" ds:itemID="{F2A5A1E6-AC36-450E-9162-DD31D3C51F0B}"/>
</file>

<file path=docProps/app.xml><?xml version="1.0" encoding="utf-8"?>
<Properties xmlns="http://schemas.openxmlformats.org/officeDocument/2006/extended-properties" xmlns:vt="http://schemas.openxmlformats.org/officeDocument/2006/docPropsVTypes">
  <Template>Normal.dotm</Template>
  <TotalTime>387</TotalTime>
  <Pages>65</Pages>
  <Words>9662</Words>
  <Characters>57233</Characters>
  <Application>Microsoft Office Word</Application>
  <DocSecurity>0</DocSecurity>
  <Lines>476</Lines>
  <Paragraphs>133</Paragraphs>
  <ScaleCrop>false</ScaleCrop>
  <HeadingPairs>
    <vt:vector size="2" baseType="variant">
      <vt:variant>
        <vt:lpstr>Title</vt:lpstr>
      </vt:variant>
      <vt:variant>
        <vt:i4>1</vt:i4>
      </vt:variant>
    </vt:vector>
  </HeadingPairs>
  <TitlesOfParts>
    <vt:vector size="1" baseType="lpstr">
      <vt:lpstr>2007 Electric Service Reliability Report Final</vt:lpstr>
    </vt:vector>
  </TitlesOfParts>
  <Manager>Heather Cummins</Manager>
  <Company>Avista Utilities</Company>
  <LinksUpToDate>false</LinksUpToDate>
  <CharactersWithSpaces>66762</CharactersWithSpaces>
  <SharedDoc>false</SharedDoc>
  <HLinks>
    <vt:vector size="504" baseType="variant">
      <vt:variant>
        <vt:i4>1048626</vt:i4>
      </vt:variant>
      <vt:variant>
        <vt:i4>503</vt:i4>
      </vt:variant>
      <vt:variant>
        <vt:i4>0</vt:i4>
      </vt:variant>
      <vt:variant>
        <vt:i4>5</vt:i4>
      </vt:variant>
      <vt:variant>
        <vt:lpwstr/>
      </vt:variant>
      <vt:variant>
        <vt:lpwstr>_Toc227727556</vt:lpwstr>
      </vt:variant>
      <vt:variant>
        <vt:i4>1048626</vt:i4>
      </vt:variant>
      <vt:variant>
        <vt:i4>497</vt:i4>
      </vt:variant>
      <vt:variant>
        <vt:i4>0</vt:i4>
      </vt:variant>
      <vt:variant>
        <vt:i4>5</vt:i4>
      </vt:variant>
      <vt:variant>
        <vt:lpwstr/>
      </vt:variant>
      <vt:variant>
        <vt:lpwstr>_Toc227727555</vt:lpwstr>
      </vt:variant>
      <vt:variant>
        <vt:i4>1048626</vt:i4>
      </vt:variant>
      <vt:variant>
        <vt:i4>491</vt:i4>
      </vt:variant>
      <vt:variant>
        <vt:i4>0</vt:i4>
      </vt:variant>
      <vt:variant>
        <vt:i4>5</vt:i4>
      </vt:variant>
      <vt:variant>
        <vt:lpwstr/>
      </vt:variant>
      <vt:variant>
        <vt:lpwstr>_Toc227727554</vt:lpwstr>
      </vt:variant>
      <vt:variant>
        <vt:i4>1048626</vt:i4>
      </vt:variant>
      <vt:variant>
        <vt:i4>485</vt:i4>
      </vt:variant>
      <vt:variant>
        <vt:i4>0</vt:i4>
      </vt:variant>
      <vt:variant>
        <vt:i4>5</vt:i4>
      </vt:variant>
      <vt:variant>
        <vt:lpwstr/>
      </vt:variant>
      <vt:variant>
        <vt:lpwstr>_Toc227727553</vt:lpwstr>
      </vt:variant>
      <vt:variant>
        <vt:i4>1048626</vt:i4>
      </vt:variant>
      <vt:variant>
        <vt:i4>479</vt:i4>
      </vt:variant>
      <vt:variant>
        <vt:i4>0</vt:i4>
      </vt:variant>
      <vt:variant>
        <vt:i4>5</vt:i4>
      </vt:variant>
      <vt:variant>
        <vt:lpwstr/>
      </vt:variant>
      <vt:variant>
        <vt:lpwstr>_Toc227727552</vt:lpwstr>
      </vt:variant>
      <vt:variant>
        <vt:i4>1048626</vt:i4>
      </vt:variant>
      <vt:variant>
        <vt:i4>473</vt:i4>
      </vt:variant>
      <vt:variant>
        <vt:i4>0</vt:i4>
      </vt:variant>
      <vt:variant>
        <vt:i4>5</vt:i4>
      </vt:variant>
      <vt:variant>
        <vt:lpwstr/>
      </vt:variant>
      <vt:variant>
        <vt:lpwstr>_Toc227727551</vt:lpwstr>
      </vt:variant>
      <vt:variant>
        <vt:i4>1048626</vt:i4>
      </vt:variant>
      <vt:variant>
        <vt:i4>467</vt:i4>
      </vt:variant>
      <vt:variant>
        <vt:i4>0</vt:i4>
      </vt:variant>
      <vt:variant>
        <vt:i4>5</vt:i4>
      </vt:variant>
      <vt:variant>
        <vt:lpwstr/>
      </vt:variant>
      <vt:variant>
        <vt:lpwstr>_Toc227727550</vt:lpwstr>
      </vt:variant>
      <vt:variant>
        <vt:i4>1114162</vt:i4>
      </vt:variant>
      <vt:variant>
        <vt:i4>461</vt:i4>
      </vt:variant>
      <vt:variant>
        <vt:i4>0</vt:i4>
      </vt:variant>
      <vt:variant>
        <vt:i4>5</vt:i4>
      </vt:variant>
      <vt:variant>
        <vt:lpwstr/>
      </vt:variant>
      <vt:variant>
        <vt:lpwstr>_Toc227727549</vt:lpwstr>
      </vt:variant>
      <vt:variant>
        <vt:i4>1114162</vt:i4>
      </vt:variant>
      <vt:variant>
        <vt:i4>455</vt:i4>
      </vt:variant>
      <vt:variant>
        <vt:i4>0</vt:i4>
      </vt:variant>
      <vt:variant>
        <vt:i4>5</vt:i4>
      </vt:variant>
      <vt:variant>
        <vt:lpwstr/>
      </vt:variant>
      <vt:variant>
        <vt:lpwstr>_Toc227727548</vt:lpwstr>
      </vt:variant>
      <vt:variant>
        <vt:i4>1114162</vt:i4>
      </vt:variant>
      <vt:variant>
        <vt:i4>449</vt:i4>
      </vt:variant>
      <vt:variant>
        <vt:i4>0</vt:i4>
      </vt:variant>
      <vt:variant>
        <vt:i4>5</vt:i4>
      </vt:variant>
      <vt:variant>
        <vt:lpwstr/>
      </vt:variant>
      <vt:variant>
        <vt:lpwstr>_Toc227727547</vt:lpwstr>
      </vt:variant>
      <vt:variant>
        <vt:i4>1114162</vt:i4>
      </vt:variant>
      <vt:variant>
        <vt:i4>443</vt:i4>
      </vt:variant>
      <vt:variant>
        <vt:i4>0</vt:i4>
      </vt:variant>
      <vt:variant>
        <vt:i4>5</vt:i4>
      </vt:variant>
      <vt:variant>
        <vt:lpwstr/>
      </vt:variant>
      <vt:variant>
        <vt:lpwstr>_Toc227727546</vt:lpwstr>
      </vt:variant>
      <vt:variant>
        <vt:i4>1114162</vt:i4>
      </vt:variant>
      <vt:variant>
        <vt:i4>437</vt:i4>
      </vt:variant>
      <vt:variant>
        <vt:i4>0</vt:i4>
      </vt:variant>
      <vt:variant>
        <vt:i4>5</vt:i4>
      </vt:variant>
      <vt:variant>
        <vt:lpwstr/>
      </vt:variant>
      <vt:variant>
        <vt:lpwstr>_Toc227727545</vt:lpwstr>
      </vt:variant>
      <vt:variant>
        <vt:i4>1114162</vt:i4>
      </vt:variant>
      <vt:variant>
        <vt:i4>431</vt:i4>
      </vt:variant>
      <vt:variant>
        <vt:i4>0</vt:i4>
      </vt:variant>
      <vt:variant>
        <vt:i4>5</vt:i4>
      </vt:variant>
      <vt:variant>
        <vt:lpwstr/>
      </vt:variant>
      <vt:variant>
        <vt:lpwstr>_Toc227727544</vt:lpwstr>
      </vt:variant>
      <vt:variant>
        <vt:i4>1114162</vt:i4>
      </vt:variant>
      <vt:variant>
        <vt:i4>425</vt:i4>
      </vt:variant>
      <vt:variant>
        <vt:i4>0</vt:i4>
      </vt:variant>
      <vt:variant>
        <vt:i4>5</vt:i4>
      </vt:variant>
      <vt:variant>
        <vt:lpwstr/>
      </vt:variant>
      <vt:variant>
        <vt:lpwstr>_Toc227727543</vt:lpwstr>
      </vt:variant>
      <vt:variant>
        <vt:i4>1114162</vt:i4>
      </vt:variant>
      <vt:variant>
        <vt:i4>419</vt:i4>
      </vt:variant>
      <vt:variant>
        <vt:i4>0</vt:i4>
      </vt:variant>
      <vt:variant>
        <vt:i4>5</vt:i4>
      </vt:variant>
      <vt:variant>
        <vt:lpwstr/>
      </vt:variant>
      <vt:variant>
        <vt:lpwstr>_Toc227727542</vt:lpwstr>
      </vt:variant>
      <vt:variant>
        <vt:i4>1114162</vt:i4>
      </vt:variant>
      <vt:variant>
        <vt:i4>413</vt:i4>
      </vt:variant>
      <vt:variant>
        <vt:i4>0</vt:i4>
      </vt:variant>
      <vt:variant>
        <vt:i4>5</vt:i4>
      </vt:variant>
      <vt:variant>
        <vt:lpwstr/>
      </vt:variant>
      <vt:variant>
        <vt:lpwstr>_Toc227727541</vt:lpwstr>
      </vt:variant>
      <vt:variant>
        <vt:i4>1114162</vt:i4>
      </vt:variant>
      <vt:variant>
        <vt:i4>407</vt:i4>
      </vt:variant>
      <vt:variant>
        <vt:i4>0</vt:i4>
      </vt:variant>
      <vt:variant>
        <vt:i4>5</vt:i4>
      </vt:variant>
      <vt:variant>
        <vt:lpwstr/>
      </vt:variant>
      <vt:variant>
        <vt:lpwstr>_Toc227727540</vt:lpwstr>
      </vt:variant>
      <vt:variant>
        <vt:i4>1441842</vt:i4>
      </vt:variant>
      <vt:variant>
        <vt:i4>401</vt:i4>
      </vt:variant>
      <vt:variant>
        <vt:i4>0</vt:i4>
      </vt:variant>
      <vt:variant>
        <vt:i4>5</vt:i4>
      </vt:variant>
      <vt:variant>
        <vt:lpwstr/>
      </vt:variant>
      <vt:variant>
        <vt:lpwstr>_Toc227727539</vt:lpwstr>
      </vt:variant>
      <vt:variant>
        <vt:i4>1441842</vt:i4>
      </vt:variant>
      <vt:variant>
        <vt:i4>395</vt:i4>
      </vt:variant>
      <vt:variant>
        <vt:i4>0</vt:i4>
      </vt:variant>
      <vt:variant>
        <vt:i4>5</vt:i4>
      </vt:variant>
      <vt:variant>
        <vt:lpwstr/>
      </vt:variant>
      <vt:variant>
        <vt:lpwstr>_Toc227727538</vt:lpwstr>
      </vt:variant>
      <vt:variant>
        <vt:i4>1441842</vt:i4>
      </vt:variant>
      <vt:variant>
        <vt:i4>389</vt:i4>
      </vt:variant>
      <vt:variant>
        <vt:i4>0</vt:i4>
      </vt:variant>
      <vt:variant>
        <vt:i4>5</vt:i4>
      </vt:variant>
      <vt:variant>
        <vt:lpwstr/>
      </vt:variant>
      <vt:variant>
        <vt:lpwstr>_Toc227727537</vt:lpwstr>
      </vt:variant>
      <vt:variant>
        <vt:i4>1441842</vt:i4>
      </vt:variant>
      <vt:variant>
        <vt:i4>383</vt:i4>
      </vt:variant>
      <vt:variant>
        <vt:i4>0</vt:i4>
      </vt:variant>
      <vt:variant>
        <vt:i4>5</vt:i4>
      </vt:variant>
      <vt:variant>
        <vt:lpwstr/>
      </vt:variant>
      <vt:variant>
        <vt:lpwstr>_Toc227727536</vt:lpwstr>
      </vt:variant>
      <vt:variant>
        <vt:i4>1441842</vt:i4>
      </vt:variant>
      <vt:variant>
        <vt:i4>377</vt:i4>
      </vt:variant>
      <vt:variant>
        <vt:i4>0</vt:i4>
      </vt:variant>
      <vt:variant>
        <vt:i4>5</vt:i4>
      </vt:variant>
      <vt:variant>
        <vt:lpwstr/>
      </vt:variant>
      <vt:variant>
        <vt:lpwstr>_Toc227727535</vt:lpwstr>
      </vt:variant>
      <vt:variant>
        <vt:i4>1441842</vt:i4>
      </vt:variant>
      <vt:variant>
        <vt:i4>371</vt:i4>
      </vt:variant>
      <vt:variant>
        <vt:i4>0</vt:i4>
      </vt:variant>
      <vt:variant>
        <vt:i4>5</vt:i4>
      </vt:variant>
      <vt:variant>
        <vt:lpwstr/>
      </vt:variant>
      <vt:variant>
        <vt:lpwstr>_Toc227727534</vt:lpwstr>
      </vt:variant>
      <vt:variant>
        <vt:i4>1441842</vt:i4>
      </vt:variant>
      <vt:variant>
        <vt:i4>365</vt:i4>
      </vt:variant>
      <vt:variant>
        <vt:i4>0</vt:i4>
      </vt:variant>
      <vt:variant>
        <vt:i4>5</vt:i4>
      </vt:variant>
      <vt:variant>
        <vt:lpwstr/>
      </vt:variant>
      <vt:variant>
        <vt:lpwstr>_Toc227727533</vt:lpwstr>
      </vt:variant>
      <vt:variant>
        <vt:i4>1441842</vt:i4>
      </vt:variant>
      <vt:variant>
        <vt:i4>359</vt:i4>
      </vt:variant>
      <vt:variant>
        <vt:i4>0</vt:i4>
      </vt:variant>
      <vt:variant>
        <vt:i4>5</vt:i4>
      </vt:variant>
      <vt:variant>
        <vt:lpwstr/>
      </vt:variant>
      <vt:variant>
        <vt:lpwstr>_Toc227727532</vt:lpwstr>
      </vt:variant>
      <vt:variant>
        <vt:i4>1441842</vt:i4>
      </vt:variant>
      <vt:variant>
        <vt:i4>353</vt:i4>
      </vt:variant>
      <vt:variant>
        <vt:i4>0</vt:i4>
      </vt:variant>
      <vt:variant>
        <vt:i4>5</vt:i4>
      </vt:variant>
      <vt:variant>
        <vt:lpwstr/>
      </vt:variant>
      <vt:variant>
        <vt:lpwstr>_Toc227727531</vt:lpwstr>
      </vt:variant>
      <vt:variant>
        <vt:i4>1441842</vt:i4>
      </vt:variant>
      <vt:variant>
        <vt:i4>347</vt:i4>
      </vt:variant>
      <vt:variant>
        <vt:i4>0</vt:i4>
      </vt:variant>
      <vt:variant>
        <vt:i4>5</vt:i4>
      </vt:variant>
      <vt:variant>
        <vt:lpwstr/>
      </vt:variant>
      <vt:variant>
        <vt:lpwstr>_Toc227727530</vt:lpwstr>
      </vt:variant>
      <vt:variant>
        <vt:i4>1507378</vt:i4>
      </vt:variant>
      <vt:variant>
        <vt:i4>341</vt:i4>
      </vt:variant>
      <vt:variant>
        <vt:i4>0</vt:i4>
      </vt:variant>
      <vt:variant>
        <vt:i4>5</vt:i4>
      </vt:variant>
      <vt:variant>
        <vt:lpwstr/>
      </vt:variant>
      <vt:variant>
        <vt:lpwstr>_Toc227727529</vt:lpwstr>
      </vt:variant>
      <vt:variant>
        <vt:i4>1507378</vt:i4>
      </vt:variant>
      <vt:variant>
        <vt:i4>335</vt:i4>
      </vt:variant>
      <vt:variant>
        <vt:i4>0</vt:i4>
      </vt:variant>
      <vt:variant>
        <vt:i4>5</vt:i4>
      </vt:variant>
      <vt:variant>
        <vt:lpwstr/>
      </vt:variant>
      <vt:variant>
        <vt:lpwstr>_Toc227727528</vt:lpwstr>
      </vt:variant>
      <vt:variant>
        <vt:i4>1507378</vt:i4>
      </vt:variant>
      <vt:variant>
        <vt:i4>329</vt:i4>
      </vt:variant>
      <vt:variant>
        <vt:i4>0</vt:i4>
      </vt:variant>
      <vt:variant>
        <vt:i4>5</vt:i4>
      </vt:variant>
      <vt:variant>
        <vt:lpwstr/>
      </vt:variant>
      <vt:variant>
        <vt:lpwstr>_Toc227727527</vt:lpwstr>
      </vt:variant>
      <vt:variant>
        <vt:i4>1507378</vt:i4>
      </vt:variant>
      <vt:variant>
        <vt:i4>323</vt:i4>
      </vt:variant>
      <vt:variant>
        <vt:i4>0</vt:i4>
      </vt:variant>
      <vt:variant>
        <vt:i4>5</vt:i4>
      </vt:variant>
      <vt:variant>
        <vt:lpwstr/>
      </vt:variant>
      <vt:variant>
        <vt:lpwstr>_Toc227727526</vt:lpwstr>
      </vt:variant>
      <vt:variant>
        <vt:i4>1507378</vt:i4>
      </vt:variant>
      <vt:variant>
        <vt:i4>317</vt:i4>
      </vt:variant>
      <vt:variant>
        <vt:i4>0</vt:i4>
      </vt:variant>
      <vt:variant>
        <vt:i4>5</vt:i4>
      </vt:variant>
      <vt:variant>
        <vt:lpwstr/>
      </vt:variant>
      <vt:variant>
        <vt:lpwstr>_Toc227727525</vt:lpwstr>
      </vt:variant>
      <vt:variant>
        <vt:i4>1507378</vt:i4>
      </vt:variant>
      <vt:variant>
        <vt:i4>311</vt:i4>
      </vt:variant>
      <vt:variant>
        <vt:i4>0</vt:i4>
      </vt:variant>
      <vt:variant>
        <vt:i4>5</vt:i4>
      </vt:variant>
      <vt:variant>
        <vt:lpwstr/>
      </vt:variant>
      <vt:variant>
        <vt:lpwstr>_Toc227727524</vt:lpwstr>
      </vt:variant>
      <vt:variant>
        <vt:i4>1507378</vt:i4>
      </vt:variant>
      <vt:variant>
        <vt:i4>305</vt:i4>
      </vt:variant>
      <vt:variant>
        <vt:i4>0</vt:i4>
      </vt:variant>
      <vt:variant>
        <vt:i4>5</vt:i4>
      </vt:variant>
      <vt:variant>
        <vt:lpwstr/>
      </vt:variant>
      <vt:variant>
        <vt:lpwstr>_Toc227727523</vt:lpwstr>
      </vt:variant>
      <vt:variant>
        <vt:i4>1507378</vt:i4>
      </vt:variant>
      <vt:variant>
        <vt:i4>299</vt:i4>
      </vt:variant>
      <vt:variant>
        <vt:i4>0</vt:i4>
      </vt:variant>
      <vt:variant>
        <vt:i4>5</vt:i4>
      </vt:variant>
      <vt:variant>
        <vt:lpwstr/>
      </vt:variant>
      <vt:variant>
        <vt:lpwstr>_Toc227727522</vt:lpwstr>
      </vt:variant>
      <vt:variant>
        <vt:i4>1507378</vt:i4>
      </vt:variant>
      <vt:variant>
        <vt:i4>293</vt:i4>
      </vt:variant>
      <vt:variant>
        <vt:i4>0</vt:i4>
      </vt:variant>
      <vt:variant>
        <vt:i4>5</vt:i4>
      </vt:variant>
      <vt:variant>
        <vt:lpwstr/>
      </vt:variant>
      <vt:variant>
        <vt:lpwstr>_Toc227727521</vt:lpwstr>
      </vt:variant>
      <vt:variant>
        <vt:i4>1507378</vt:i4>
      </vt:variant>
      <vt:variant>
        <vt:i4>287</vt:i4>
      </vt:variant>
      <vt:variant>
        <vt:i4>0</vt:i4>
      </vt:variant>
      <vt:variant>
        <vt:i4>5</vt:i4>
      </vt:variant>
      <vt:variant>
        <vt:lpwstr/>
      </vt:variant>
      <vt:variant>
        <vt:lpwstr>_Toc227727520</vt:lpwstr>
      </vt:variant>
      <vt:variant>
        <vt:i4>1310770</vt:i4>
      </vt:variant>
      <vt:variant>
        <vt:i4>281</vt:i4>
      </vt:variant>
      <vt:variant>
        <vt:i4>0</vt:i4>
      </vt:variant>
      <vt:variant>
        <vt:i4>5</vt:i4>
      </vt:variant>
      <vt:variant>
        <vt:lpwstr/>
      </vt:variant>
      <vt:variant>
        <vt:lpwstr>_Toc227727519</vt:lpwstr>
      </vt:variant>
      <vt:variant>
        <vt:i4>1310770</vt:i4>
      </vt:variant>
      <vt:variant>
        <vt:i4>275</vt:i4>
      </vt:variant>
      <vt:variant>
        <vt:i4>0</vt:i4>
      </vt:variant>
      <vt:variant>
        <vt:i4>5</vt:i4>
      </vt:variant>
      <vt:variant>
        <vt:lpwstr/>
      </vt:variant>
      <vt:variant>
        <vt:lpwstr>_Toc227727518</vt:lpwstr>
      </vt:variant>
      <vt:variant>
        <vt:i4>1310770</vt:i4>
      </vt:variant>
      <vt:variant>
        <vt:i4>269</vt:i4>
      </vt:variant>
      <vt:variant>
        <vt:i4>0</vt:i4>
      </vt:variant>
      <vt:variant>
        <vt:i4>5</vt:i4>
      </vt:variant>
      <vt:variant>
        <vt:lpwstr/>
      </vt:variant>
      <vt:variant>
        <vt:lpwstr>_Toc227727517</vt:lpwstr>
      </vt:variant>
      <vt:variant>
        <vt:i4>1310770</vt:i4>
      </vt:variant>
      <vt:variant>
        <vt:i4>263</vt:i4>
      </vt:variant>
      <vt:variant>
        <vt:i4>0</vt:i4>
      </vt:variant>
      <vt:variant>
        <vt:i4>5</vt:i4>
      </vt:variant>
      <vt:variant>
        <vt:lpwstr/>
      </vt:variant>
      <vt:variant>
        <vt:lpwstr>_Toc227727516</vt:lpwstr>
      </vt:variant>
      <vt:variant>
        <vt:i4>1310770</vt:i4>
      </vt:variant>
      <vt:variant>
        <vt:i4>257</vt:i4>
      </vt:variant>
      <vt:variant>
        <vt:i4>0</vt:i4>
      </vt:variant>
      <vt:variant>
        <vt:i4>5</vt:i4>
      </vt:variant>
      <vt:variant>
        <vt:lpwstr/>
      </vt:variant>
      <vt:variant>
        <vt:lpwstr>_Toc227727515</vt:lpwstr>
      </vt:variant>
      <vt:variant>
        <vt:i4>1310770</vt:i4>
      </vt:variant>
      <vt:variant>
        <vt:i4>251</vt:i4>
      </vt:variant>
      <vt:variant>
        <vt:i4>0</vt:i4>
      </vt:variant>
      <vt:variant>
        <vt:i4>5</vt:i4>
      </vt:variant>
      <vt:variant>
        <vt:lpwstr/>
      </vt:variant>
      <vt:variant>
        <vt:lpwstr>_Toc227727514</vt:lpwstr>
      </vt:variant>
      <vt:variant>
        <vt:i4>1310770</vt:i4>
      </vt:variant>
      <vt:variant>
        <vt:i4>245</vt:i4>
      </vt:variant>
      <vt:variant>
        <vt:i4>0</vt:i4>
      </vt:variant>
      <vt:variant>
        <vt:i4>5</vt:i4>
      </vt:variant>
      <vt:variant>
        <vt:lpwstr/>
      </vt:variant>
      <vt:variant>
        <vt:lpwstr>_Toc227727513</vt:lpwstr>
      </vt:variant>
      <vt:variant>
        <vt:i4>1310770</vt:i4>
      </vt:variant>
      <vt:variant>
        <vt:i4>239</vt:i4>
      </vt:variant>
      <vt:variant>
        <vt:i4>0</vt:i4>
      </vt:variant>
      <vt:variant>
        <vt:i4>5</vt:i4>
      </vt:variant>
      <vt:variant>
        <vt:lpwstr/>
      </vt:variant>
      <vt:variant>
        <vt:lpwstr>_Toc227727512</vt:lpwstr>
      </vt:variant>
      <vt:variant>
        <vt:i4>1310770</vt:i4>
      </vt:variant>
      <vt:variant>
        <vt:i4>233</vt:i4>
      </vt:variant>
      <vt:variant>
        <vt:i4>0</vt:i4>
      </vt:variant>
      <vt:variant>
        <vt:i4>5</vt:i4>
      </vt:variant>
      <vt:variant>
        <vt:lpwstr/>
      </vt:variant>
      <vt:variant>
        <vt:lpwstr>_Toc227727511</vt:lpwstr>
      </vt:variant>
      <vt:variant>
        <vt:i4>1310770</vt:i4>
      </vt:variant>
      <vt:variant>
        <vt:i4>227</vt:i4>
      </vt:variant>
      <vt:variant>
        <vt:i4>0</vt:i4>
      </vt:variant>
      <vt:variant>
        <vt:i4>5</vt:i4>
      </vt:variant>
      <vt:variant>
        <vt:lpwstr/>
      </vt:variant>
      <vt:variant>
        <vt:lpwstr>_Toc227727510</vt:lpwstr>
      </vt:variant>
      <vt:variant>
        <vt:i4>1376306</vt:i4>
      </vt:variant>
      <vt:variant>
        <vt:i4>221</vt:i4>
      </vt:variant>
      <vt:variant>
        <vt:i4>0</vt:i4>
      </vt:variant>
      <vt:variant>
        <vt:i4>5</vt:i4>
      </vt:variant>
      <vt:variant>
        <vt:lpwstr/>
      </vt:variant>
      <vt:variant>
        <vt:lpwstr>_Toc227727509</vt:lpwstr>
      </vt:variant>
      <vt:variant>
        <vt:i4>1376306</vt:i4>
      </vt:variant>
      <vt:variant>
        <vt:i4>215</vt:i4>
      </vt:variant>
      <vt:variant>
        <vt:i4>0</vt:i4>
      </vt:variant>
      <vt:variant>
        <vt:i4>5</vt:i4>
      </vt:variant>
      <vt:variant>
        <vt:lpwstr/>
      </vt:variant>
      <vt:variant>
        <vt:lpwstr>_Toc227727508</vt:lpwstr>
      </vt:variant>
      <vt:variant>
        <vt:i4>1376306</vt:i4>
      </vt:variant>
      <vt:variant>
        <vt:i4>209</vt:i4>
      </vt:variant>
      <vt:variant>
        <vt:i4>0</vt:i4>
      </vt:variant>
      <vt:variant>
        <vt:i4>5</vt:i4>
      </vt:variant>
      <vt:variant>
        <vt:lpwstr/>
      </vt:variant>
      <vt:variant>
        <vt:lpwstr>_Toc227727507</vt:lpwstr>
      </vt:variant>
      <vt:variant>
        <vt:i4>1376306</vt:i4>
      </vt:variant>
      <vt:variant>
        <vt:i4>203</vt:i4>
      </vt:variant>
      <vt:variant>
        <vt:i4>0</vt:i4>
      </vt:variant>
      <vt:variant>
        <vt:i4>5</vt:i4>
      </vt:variant>
      <vt:variant>
        <vt:lpwstr/>
      </vt:variant>
      <vt:variant>
        <vt:lpwstr>_Toc227727506</vt:lpwstr>
      </vt:variant>
      <vt:variant>
        <vt:i4>1376306</vt:i4>
      </vt:variant>
      <vt:variant>
        <vt:i4>197</vt:i4>
      </vt:variant>
      <vt:variant>
        <vt:i4>0</vt:i4>
      </vt:variant>
      <vt:variant>
        <vt:i4>5</vt:i4>
      </vt:variant>
      <vt:variant>
        <vt:lpwstr/>
      </vt:variant>
      <vt:variant>
        <vt:lpwstr>_Toc227727505</vt:lpwstr>
      </vt:variant>
      <vt:variant>
        <vt:i4>1376306</vt:i4>
      </vt:variant>
      <vt:variant>
        <vt:i4>191</vt:i4>
      </vt:variant>
      <vt:variant>
        <vt:i4>0</vt:i4>
      </vt:variant>
      <vt:variant>
        <vt:i4>5</vt:i4>
      </vt:variant>
      <vt:variant>
        <vt:lpwstr/>
      </vt:variant>
      <vt:variant>
        <vt:lpwstr>_Toc227727504</vt:lpwstr>
      </vt:variant>
      <vt:variant>
        <vt:i4>1376306</vt:i4>
      </vt:variant>
      <vt:variant>
        <vt:i4>185</vt:i4>
      </vt:variant>
      <vt:variant>
        <vt:i4>0</vt:i4>
      </vt:variant>
      <vt:variant>
        <vt:i4>5</vt:i4>
      </vt:variant>
      <vt:variant>
        <vt:lpwstr/>
      </vt:variant>
      <vt:variant>
        <vt:lpwstr>_Toc227727503</vt:lpwstr>
      </vt:variant>
      <vt:variant>
        <vt:i4>1376306</vt:i4>
      </vt:variant>
      <vt:variant>
        <vt:i4>179</vt:i4>
      </vt:variant>
      <vt:variant>
        <vt:i4>0</vt:i4>
      </vt:variant>
      <vt:variant>
        <vt:i4>5</vt:i4>
      </vt:variant>
      <vt:variant>
        <vt:lpwstr/>
      </vt:variant>
      <vt:variant>
        <vt:lpwstr>_Toc227727502</vt:lpwstr>
      </vt:variant>
      <vt:variant>
        <vt:i4>1376306</vt:i4>
      </vt:variant>
      <vt:variant>
        <vt:i4>173</vt:i4>
      </vt:variant>
      <vt:variant>
        <vt:i4>0</vt:i4>
      </vt:variant>
      <vt:variant>
        <vt:i4>5</vt:i4>
      </vt:variant>
      <vt:variant>
        <vt:lpwstr/>
      </vt:variant>
      <vt:variant>
        <vt:lpwstr>_Toc227727501</vt:lpwstr>
      </vt:variant>
      <vt:variant>
        <vt:i4>1376306</vt:i4>
      </vt:variant>
      <vt:variant>
        <vt:i4>167</vt:i4>
      </vt:variant>
      <vt:variant>
        <vt:i4>0</vt:i4>
      </vt:variant>
      <vt:variant>
        <vt:i4>5</vt:i4>
      </vt:variant>
      <vt:variant>
        <vt:lpwstr/>
      </vt:variant>
      <vt:variant>
        <vt:lpwstr>_Toc227727500</vt:lpwstr>
      </vt:variant>
      <vt:variant>
        <vt:i4>1835059</vt:i4>
      </vt:variant>
      <vt:variant>
        <vt:i4>161</vt:i4>
      </vt:variant>
      <vt:variant>
        <vt:i4>0</vt:i4>
      </vt:variant>
      <vt:variant>
        <vt:i4>5</vt:i4>
      </vt:variant>
      <vt:variant>
        <vt:lpwstr/>
      </vt:variant>
      <vt:variant>
        <vt:lpwstr>_Toc227727499</vt:lpwstr>
      </vt:variant>
      <vt:variant>
        <vt:i4>1835059</vt:i4>
      </vt:variant>
      <vt:variant>
        <vt:i4>155</vt:i4>
      </vt:variant>
      <vt:variant>
        <vt:i4>0</vt:i4>
      </vt:variant>
      <vt:variant>
        <vt:i4>5</vt:i4>
      </vt:variant>
      <vt:variant>
        <vt:lpwstr/>
      </vt:variant>
      <vt:variant>
        <vt:lpwstr>_Toc227727498</vt:lpwstr>
      </vt:variant>
      <vt:variant>
        <vt:i4>1835059</vt:i4>
      </vt:variant>
      <vt:variant>
        <vt:i4>149</vt:i4>
      </vt:variant>
      <vt:variant>
        <vt:i4>0</vt:i4>
      </vt:variant>
      <vt:variant>
        <vt:i4>5</vt:i4>
      </vt:variant>
      <vt:variant>
        <vt:lpwstr/>
      </vt:variant>
      <vt:variant>
        <vt:lpwstr>_Toc227727497</vt:lpwstr>
      </vt:variant>
      <vt:variant>
        <vt:i4>1835059</vt:i4>
      </vt:variant>
      <vt:variant>
        <vt:i4>143</vt:i4>
      </vt:variant>
      <vt:variant>
        <vt:i4>0</vt:i4>
      </vt:variant>
      <vt:variant>
        <vt:i4>5</vt:i4>
      </vt:variant>
      <vt:variant>
        <vt:lpwstr/>
      </vt:variant>
      <vt:variant>
        <vt:lpwstr>_Toc227727496</vt:lpwstr>
      </vt:variant>
      <vt:variant>
        <vt:i4>1835059</vt:i4>
      </vt:variant>
      <vt:variant>
        <vt:i4>137</vt:i4>
      </vt:variant>
      <vt:variant>
        <vt:i4>0</vt:i4>
      </vt:variant>
      <vt:variant>
        <vt:i4>5</vt:i4>
      </vt:variant>
      <vt:variant>
        <vt:lpwstr/>
      </vt:variant>
      <vt:variant>
        <vt:lpwstr>_Toc227727495</vt:lpwstr>
      </vt:variant>
      <vt:variant>
        <vt:i4>1835059</vt:i4>
      </vt:variant>
      <vt:variant>
        <vt:i4>131</vt:i4>
      </vt:variant>
      <vt:variant>
        <vt:i4>0</vt:i4>
      </vt:variant>
      <vt:variant>
        <vt:i4>5</vt:i4>
      </vt:variant>
      <vt:variant>
        <vt:lpwstr/>
      </vt:variant>
      <vt:variant>
        <vt:lpwstr>_Toc227727494</vt:lpwstr>
      </vt:variant>
      <vt:variant>
        <vt:i4>1835059</vt:i4>
      </vt:variant>
      <vt:variant>
        <vt:i4>125</vt:i4>
      </vt:variant>
      <vt:variant>
        <vt:i4>0</vt:i4>
      </vt:variant>
      <vt:variant>
        <vt:i4>5</vt:i4>
      </vt:variant>
      <vt:variant>
        <vt:lpwstr/>
      </vt:variant>
      <vt:variant>
        <vt:lpwstr>_Toc227727493</vt:lpwstr>
      </vt:variant>
      <vt:variant>
        <vt:i4>1835059</vt:i4>
      </vt:variant>
      <vt:variant>
        <vt:i4>119</vt:i4>
      </vt:variant>
      <vt:variant>
        <vt:i4>0</vt:i4>
      </vt:variant>
      <vt:variant>
        <vt:i4>5</vt:i4>
      </vt:variant>
      <vt:variant>
        <vt:lpwstr/>
      </vt:variant>
      <vt:variant>
        <vt:lpwstr>_Toc227727492</vt:lpwstr>
      </vt:variant>
      <vt:variant>
        <vt:i4>1835059</vt:i4>
      </vt:variant>
      <vt:variant>
        <vt:i4>113</vt:i4>
      </vt:variant>
      <vt:variant>
        <vt:i4>0</vt:i4>
      </vt:variant>
      <vt:variant>
        <vt:i4>5</vt:i4>
      </vt:variant>
      <vt:variant>
        <vt:lpwstr/>
      </vt:variant>
      <vt:variant>
        <vt:lpwstr>_Toc227727491</vt:lpwstr>
      </vt:variant>
      <vt:variant>
        <vt:i4>1835059</vt:i4>
      </vt:variant>
      <vt:variant>
        <vt:i4>107</vt:i4>
      </vt:variant>
      <vt:variant>
        <vt:i4>0</vt:i4>
      </vt:variant>
      <vt:variant>
        <vt:i4>5</vt:i4>
      </vt:variant>
      <vt:variant>
        <vt:lpwstr/>
      </vt:variant>
      <vt:variant>
        <vt:lpwstr>_Toc227727490</vt:lpwstr>
      </vt:variant>
      <vt:variant>
        <vt:i4>1900595</vt:i4>
      </vt:variant>
      <vt:variant>
        <vt:i4>101</vt:i4>
      </vt:variant>
      <vt:variant>
        <vt:i4>0</vt:i4>
      </vt:variant>
      <vt:variant>
        <vt:i4>5</vt:i4>
      </vt:variant>
      <vt:variant>
        <vt:lpwstr/>
      </vt:variant>
      <vt:variant>
        <vt:lpwstr>_Toc227727489</vt:lpwstr>
      </vt:variant>
      <vt:variant>
        <vt:i4>1900595</vt:i4>
      </vt:variant>
      <vt:variant>
        <vt:i4>95</vt:i4>
      </vt:variant>
      <vt:variant>
        <vt:i4>0</vt:i4>
      </vt:variant>
      <vt:variant>
        <vt:i4>5</vt:i4>
      </vt:variant>
      <vt:variant>
        <vt:lpwstr/>
      </vt:variant>
      <vt:variant>
        <vt:lpwstr>_Toc227727488</vt:lpwstr>
      </vt:variant>
      <vt:variant>
        <vt:i4>1900595</vt:i4>
      </vt:variant>
      <vt:variant>
        <vt:i4>89</vt:i4>
      </vt:variant>
      <vt:variant>
        <vt:i4>0</vt:i4>
      </vt:variant>
      <vt:variant>
        <vt:i4>5</vt:i4>
      </vt:variant>
      <vt:variant>
        <vt:lpwstr/>
      </vt:variant>
      <vt:variant>
        <vt:lpwstr>_Toc227727487</vt:lpwstr>
      </vt:variant>
      <vt:variant>
        <vt:i4>1900595</vt:i4>
      </vt:variant>
      <vt:variant>
        <vt:i4>83</vt:i4>
      </vt:variant>
      <vt:variant>
        <vt:i4>0</vt:i4>
      </vt:variant>
      <vt:variant>
        <vt:i4>5</vt:i4>
      </vt:variant>
      <vt:variant>
        <vt:lpwstr/>
      </vt:variant>
      <vt:variant>
        <vt:lpwstr>_Toc227727486</vt:lpwstr>
      </vt:variant>
      <vt:variant>
        <vt:i4>1900595</vt:i4>
      </vt:variant>
      <vt:variant>
        <vt:i4>77</vt:i4>
      </vt:variant>
      <vt:variant>
        <vt:i4>0</vt:i4>
      </vt:variant>
      <vt:variant>
        <vt:i4>5</vt:i4>
      </vt:variant>
      <vt:variant>
        <vt:lpwstr/>
      </vt:variant>
      <vt:variant>
        <vt:lpwstr>_Toc227727485</vt:lpwstr>
      </vt:variant>
      <vt:variant>
        <vt:i4>1900595</vt:i4>
      </vt:variant>
      <vt:variant>
        <vt:i4>71</vt:i4>
      </vt:variant>
      <vt:variant>
        <vt:i4>0</vt:i4>
      </vt:variant>
      <vt:variant>
        <vt:i4>5</vt:i4>
      </vt:variant>
      <vt:variant>
        <vt:lpwstr/>
      </vt:variant>
      <vt:variant>
        <vt:lpwstr>_Toc227727484</vt:lpwstr>
      </vt:variant>
      <vt:variant>
        <vt:i4>1900595</vt:i4>
      </vt:variant>
      <vt:variant>
        <vt:i4>65</vt:i4>
      </vt:variant>
      <vt:variant>
        <vt:i4>0</vt:i4>
      </vt:variant>
      <vt:variant>
        <vt:i4>5</vt:i4>
      </vt:variant>
      <vt:variant>
        <vt:lpwstr/>
      </vt:variant>
      <vt:variant>
        <vt:lpwstr>_Toc227727483</vt:lpwstr>
      </vt:variant>
      <vt:variant>
        <vt:i4>1900595</vt:i4>
      </vt:variant>
      <vt:variant>
        <vt:i4>59</vt:i4>
      </vt:variant>
      <vt:variant>
        <vt:i4>0</vt:i4>
      </vt:variant>
      <vt:variant>
        <vt:i4>5</vt:i4>
      </vt:variant>
      <vt:variant>
        <vt:lpwstr/>
      </vt:variant>
      <vt:variant>
        <vt:lpwstr>_Toc227727482</vt:lpwstr>
      </vt:variant>
      <vt:variant>
        <vt:i4>1900595</vt:i4>
      </vt:variant>
      <vt:variant>
        <vt:i4>53</vt:i4>
      </vt:variant>
      <vt:variant>
        <vt:i4>0</vt:i4>
      </vt:variant>
      <vt:variant>
        <vt:i4>5</vt:i4>
      </vt:variant>
      <vt:variant>
        <vt:lpwstr/>
      </vt:variant>
      <vt:variant>
        <vt:lpwstr>_Toc227727481</vt:lpwstr>
      </vt:variant>
      <vt:variant>
        <vt:i4>1900595</vt:i4>
      </vt:variant>
      <vt:variant>
        <vt:i4>47</vt:i4>
      </vt:variant>
      <vt:variant>
        <vt:i4>0</vt:i4>
      </vt:variant>
      <vt:variant>
        <vt:i4>5</vt:i4>
      </vt:variant>
      <vt:variant>
        <vt:lpwstr/>
      </vt:variant>
      <vt:variant>
        <vt:lpwstr>_Toc227727480</vt:lpwstr>
      </vt:variant>
      <vt:variant>
        <vt:i4>1179699</vt:i4>
      </vt:variant>
      <vt:variant>
        <vt:i4>41</vt:i4>
      </vt:variant>
      <vt:variant>
        <vt:i4>0</vt:i4>
      </vt:variant>
      <vt:variant>
        <vt:i4>5</vt:i4>
      </vt:variant>
      <vt:variant>
        <vt:lpwstr/>
      </vt:variant>
      <vt:variant>
        <vt:lpwstr>_Toc227727479</vt:lpwstr>
      </vt:variant>
      <vt:variant>
        <vt:i4>1179699</vt:i4>
      </vt:variant>
      <vt:variant>
        <vt:i4>35</vt:i4>
      </vt:variant>
      <vt:variant>
        <vt:i4>0</vt:i4>
      </vt:variant>
      <vt:variant>
        <vt:i4>5</vt:i4>
      </vt:variant>
      <vt:variant>
        <vt:lpwstr/>
      </vt:variant>
      <vt:variant>
        <vt:lpwstr>_Toc227727478</vt:lpwstr>
      </vt:variant>
      <vt:variant>
        <vt:i4>1179699</vt:i4>
      </vt:variant>
      <vt:variant>
        <vt:i4>29</vt:i4>
      </vt:variant>
      <vt:variant>
        <vt:i4>0</vt:i4>
      </vt:variant>
      <vt:variant>
        <vt:i4>5</vt:i4>
      </vt:variant>
      <vt:variant>
        <vt:lpwstr/>
      </vt:variant>
      <vt:variant>
        <vt:lpwstr>_Toc227727477</vt:lpwstr>
      </vt:variant>
      <vt:variant>
        <vt:i4>1179699</vt:i4>
      </vt:variant>
      <vt:variant>
        <vt:i4>23</vt:i4>
      </vt:variant>
      <vt:variant>
        <vt:i4>0</vt:i4>
      </vt:variant>
      <vt:variant>
        <vt:i4>5</vt:i4>
      </vt:variant>
      <vt:variant>
        <vt:lpwstr/>
      </vt:variant>
      <vt:variant>
        <vt:lpwstr>_Toc227727476</vt:lpwstr>
      </vt:variant>
      <vt:variant>
        <vt:i4>1179699</vt:i4>
      </vt:variant>
      <vt:variant>
        <vt:i4>17</vt:i4>
      </vt:variant>
      <vt:variant>
        <vt:i4>0</vt:i4>
      </vt:variant>
      <vt:variant>
        <vt:i4>5</vt:i4>
      </vt:variant>
      <vt:variant>
        <vt:lpwstr/>
      </vt:variant>
      <vt:variant>
        <vt:lpwstr>_Toc227727475</vt:lpwstr>
      </vt:variant>
      <vt:variant>
        <vt:i4>1179699</vt:i4>
      </vt:variant>
      <vt:variant>
        <vt:i4>11</vt:i4>
      </vt:variant>
      <vt:variant>
        <vt:i4>0</vt:i4>
      </vt:variant>
      <vt:variant>
        <vt:i4>5</vt:i4>
      </vt:variant>
      <vt:variant>
        <vt:lpwstr/>
      </vt:variant>
      <vt:variant>
        <vt:lpwstr>_Toc227727474</vt:lpwstr>
      </vt:variant>
      <vt:variant>
        <vt:i4>1179699</vt:i4>
      </vt:variant>
      <vt:variant>
        <vt:i4>5</vt:i4>
      </vt:variant>
      <vt:variant>
        <vt:i4>0</vt:i4>
      </vt:variant>
      <vt:variant>
        <vt:i4>5</vt:i4>
      </vt:variant>
      <vt:variant>
        <vt:lpwstr/>
      </vt:variant>
      <vt:variant>
        <vt:lpwstr>_Toc227727473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Electric Service Reliability Report Final</dc:title>
  <dc:subject>WUTC Annual 2007 Report</dc:subject>
  <dc:creator>Mark Weiss</dc:creator>
  <cp:keywords>WUTC report</cp:keywords>
  <dc:description>This is the draft version for the WUTC report that has not been reviewed by the WUTC staff and their comments included.</dc:description>
  <cp:lastModifiedBy>Shawn Bonfield</cp:lastModifiedBy>
  <cp:revision>66</cp:revision>
  <cp:lastPrinted>2011-04-29T15:57:00Z</cp:lastPrinted>
  <dcterms:created xsi:type="dcterms:W3CDTF">2011-04-28T17:05:00Z</dcterms:created>
  <dcterms:modified xsi:type="dcterms:W3CDTF">2011-04-29T15:59:00Z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0x0101006E56B4D1795A2E4DB2F0B01679ED314A00E6D437A89BB0F941B1FA40FD65F20BCD</vt:lpwstr>
  </property>
  <property fmtid="{D5CDD505-2E9C-101B-9397-08002B2CF9AE}" pid="3" name="_docset_NoMedatataSyncRequired">
    <vt:lpwstr>False</vt:lpwstr>
  </property>
</Properties>
</file>