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D4" w:rsidRDefault="000F33B7">
      <w:pPr>
        <w:rPr>
          <w:rFonts w:ascii="Times" w:hAnsi="Times"/>
        </w:rPr>
        <w:sectPr w:rsidR="006D15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980" w:right="1440" w:bottom="1440" w:left="1440" w:header="720" w:footer="720" w:gutter="0"/>
          <w:cols w:space="720"/>
          <w:docGrid w:linePitch="360"/>
        </w:sectPr>
      </w:pPr>
      <w:r w:rsidRPr="000F33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-32.4pt;margin-top:-45pt;width:494pt;height:30pt;z-index:-251658752">
            <v:imagedata r:id="rId12" o:title="pp825"/>
            <o:lock v:ext="edit" aspectratio="f"/>
          </v:shape>
        </w:pict>
      </w:r>
    </w:p>
    <w:p w:rsidR="008E328C" w:rsidRDefault="00B03714" w:rsidP="008E328C">
      <w:r>
        <w:lastRenderedPageBreak/>
        <w:t>April 1</w:t>
      </w:r>
      <w:r w:rsidR="00E41AA5">
        <w:t>4</w:t>
      </w:r>
      <w:r w:rsidR="00BF098A">
        <w:t xml:space="preserve">, </w:t>
      </w:r>
      <w:r w:rsidR="007C29B3">
        <w:t>2011</w:t>
      </w:r>
    </w:p>
    <w:p w:rsidR="00E41AA5" w:rsidRDefault="00E41AA5" w:rsidP="008E328C"/>
    <w:p w:rsidR="008E328C" w:rsidRDefault="00E41AA5" w:rsidP="008E328C">
      <w:pPr>
        <w:rPr>
          <w:b/>
          <w:i/>
        </w:rPr>
      </w:pPr>
      <w:r>
        <w:rPr>
          <w:b/>
          <w:i/>
        </w:rPr>
        <w:t>VIA ELECTRONIC FILING</w:t>
      </w:r>
    </w:p>
    <w:p w:rsidR="00E41AA5" w:rsidRPr="00E41AA5" w:rsidRDefault="00E41AA5" w:rsidP="008E328C">
      <w:pPr>
        <w:rPr>
          <w:b/>
          <w:i/>
        </w:rPr>
      </w:pPr>
      <w:r>
        <w:rPr>
          <w:b/>
          <w:i/>
        </w:rPr>
        <w:t>AND OVERNIGHT DELIVERY</w:t>
      </w:r>
    </w:p>
    <w:p w:rsidR="008E328C" w:rsidRDefault="008E328C" w:rsidP="008E328C"/>
    <w:p w:rsidR="008E328C" w:rsidRPr="0070680A" w:rsidRDefault="008E328C" w:rsidP="008E328C">
      <w:pPr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 w:rsidRPr="0070680A">
        <w:t xml:space="preserve"> Utilities </w:t>
      </w:r>
      <w:r>
        <w:t xml:space="preserve">and Transportation </w:t>
      </w:r>
      <w:r w:rsidRPr="0070680A">
        <w:t>Commission</w:t>
      </w:r>
    </w:p>
    <w:p w:rsidR="008E328C" w:rsidRDefault="008E328C" w:rsidP="008E328C">
      <w:pPr>
        <w:outlineLvl w:val="0"/>
      </w:pPr>
      <w:smartTag w:uri="urn:schemas-microsoft-com:office:smarttags" w:element="Street">
        <w:smartTag w:uri="urn:schemas-microsoft-com:office:smarttags" w:element="address">
          <w:r w:rsidRPr="00E345E6">
            <w:t>1300 S. Evergreen Park Drive SW</w:t>
          </w:r>
        </w:smartTag>
      </w:smartTag>
      <w:r w:rsidRPr="00E345E6">
        <w:t xml:space="preserve">           </w:t>
      </w:r>
    </w:p>
    <w:p w:rsidR="008E328C" w:rsidRPr="00E345E6" w:rsidRDefault="008E328C" w:rsidP="008E328C">
      <w:pPr>
        <w:outlineLvl w:val="0"/>
      </w:pPr>
      <w:smartTag w:uri="urn:schemas-microsoft-com:office:smarttags" w:element="place">
        <w:smartTag w:uri="urn:schemas-microsoft-com:office:smarttags" w:element="City">
          <w:r w:rsidRPr="00E345E6">
            <w:t>Olympia</w:t>
          </w:r>
        </w:smartTag>
        <w:r w:rsidRPr="00E345E6">
          <w:t xml:space="preserve">, </w:t>
        </w:r>
        <w:smartTag w:uri="urn:schemas-microsoft-com:office:smarttags" w:element="State">
          <w:r w:rsidRPr="00E345E6">
            <w:t>WA</w:t>
          </w:r>
        </w:smartTag>
        <w:r w:rsidRPr="00E345E6">
          <w:t xml:space="preserve"> </w:t>
        </w:r>
        <w:smartTag w:uri="urn:schemas-microsoft-com:office:smarttags" w:element="PostalCode">
          <w:r w:rsidRPr="00E345E6">
            <w:t>98504-7250</w:t>
          </w:r>
        </w:smartTag>
      </w:smartTag>
    </w:p>
    <w:p w:rsidR="008E328C" w:rsidRDefault="008E328C" w:rsidP="008E328C"/>
    <w:p w:rsidR="008E328C" w:rsidRDefault="008E328C" w:rsidP="008E328C">
      <w:pPr>
        <w:outlineLvl w:val="0"/>
      </w:pPr>
      <w:r>
        <w:t xml:space="preserve">Attn:  </w:t>
      </w:r>
      <w:r w:rsidR="00BF43FA">
        <w:t>D</w:t>
      </w:r>
      <w:r w:rsidR="00A0240A">
        <w:t>eborah Reynolds</w:t>
      </w:r>
    </w:p>
    <w:p w:rsidR="008E328C" w:rsidRDefault="008E328C" w:rsidP="008E328C"/>
    <w:p w:rsidR="008E328C" w:rsidRDefault="008E328C" w:rsidP="008E328C">
      <w:r>
        <w:t>RE:</w:t>
      </w:r>
      <w:r>
        <w:tab/>
        <w:t xml:space="preserve">PacifiCorp </w:t>
      </w:r>
      <w:r w:rsidR="00B94072">
        <w:t xml:space="preserve">SAIFI-Based </w:t>
      </w:r>
      <w:r>
        <w:t>Major Event Report</w:t>
      </w:r>
    </w:p>
    <w:p w:rsidR="008E328C" w:rsidRDefault="008E328C" w:rsidP="008E328C">
      <w:r>
        <w:tab/>
      </w:r>
    </w:p>
    <w:p w:rsidR="008E328C" w:rsidRDefault="008E328C" w:rsidP="008E328C">
      <w:pPr>
        <w:jc w:val="both"/>
      </w:pPr>
      <w:r w:rsidRPr="00C6068A">
        <w:t>The Company is claimin</w:t>
      </w:r>
      <w:r w:rsidR="002E730E">
        <w:t xml:space="preserve">g </w:t>
      </w:r>
      <w:r w:rsidR="00B94072">
        <w:t xml:space="preserve">SAIFI-based </w:t>
      </w:r>
      <w:r w:rsidR="002E730E">
        <w:t>major event exclusion for the</w:t>
      </w:r>
      <w:r w:rsidR="00C6068A" w:rsidRPr="00C6068A">
        <w:t xml:space="preserve"> </w:t>
      </w:r>
      <w:r w:rsidRPr="00C6068A">
        <w:t xml:space="preserve">outages that affected its Washington </w:t>
      </w:r>
      <w:r w:rsidR="00C6068A" w:rsidRPr="00C6068A">
        <w:t xml:space="preserve">service territory </w:t>
      </w:r>
      <w:r w:rsidR="00BF098A">
        <w:t>on July 18, 2010</w:t>
      </w:r>
      <w:r w:rsidRPr="00C6068A">
        <w:t>.</w:t>
      </w:r>
      <w:r>
        <w:t xml:space="preserve">  </w:t>
      </w:r>
    </w:p>
    <w:p w:rsidR="008E328C" w:rsidRDefault="008E328C" w:rsidP="008E328C">
      <w:pPr>
        <w:jc w:val="both"/>
      </w:pPr>
    </w:p>
    <w:p w:rsidR="008E328C" w:rsidRDefault="008E328C" w:rsidP="008E328C">
      <w:pPr>
        <w:jc w:val="both"/>
      </w:pPr>
      <w:r>
        <w:t xml:space="preserve">The basis for exclusion is the number of customers affected </w:t>
      </w:r>
      <w:r w:rsidR="00BF098A">
        <w:t xml:space="preserve">associated with a wildfire, causing </w:t>
      </w:r>
      <w:r>
        <w:t xml:space="preserve">PacifiCorp’s </w:t>
      </w:r>
      <w:r w:rsidR="00BF098A">
        <w:t>facilities’ protective systems to operate and sever service into the affected area</w:t>
      </w:r>
      <w:r w:rsidR="00F041C8">
        <w:t xml:space="preserve">.  </w:t>
      </w:r>
      <w:r w:rsidR="00861B66">
        <w:t xml:space="preserve">Due to the pervasive nature of the smoke that impacted the transmission lines </w:t>
      </w:r>
      <w:r w:rsidR="00BF098A">
        <w:t>the outages became sustained outages, rather than what would have been momentary interruptions</w:t>
      </w:r>
      <w:r>
        <w:t xml:space="preserve">.  </w:t>
      </w:r>
      <w:r>
        <w:rPr>
          <w:snapToGrid w:val="0"/>
        </w:rPr>
        <w:t>Attached you will find details regarding the major event including costs incurred, restoration resources, number of customers off supply, customer minutes lost, and SAIDI, SAIFI, MAIFI figures.</w:t>
      </w:r>
    </w:p>
    <w:p w:rsidR="008E328C" w:rsidRDefault="008E328C" w:rsidP="008E328C">
      <w:pPr>
        <w:jc w:val="both"/>
      </w:pPr>
    </w:p>
    <w:p w:rsidR="008E328C" w:rsidRDefault="008E328C" w:rsidP="008E328C">
      <w:pPr>
        <w:jc w:val="both"/>
        <w:rPr>
          <w:snapToGrid w:val="0"/>
        </w:rPr>
      </w:pPr>
      <w:r>
        <w:t>PacifiCorp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8E328C" w:rsidRDefault="008E328C" w:rsidP="008E328C">
      <w:pPr>
        <w:jc w:val="both"/>
      </w:pPr>
    </w:p>
    <w:p w:rsidR="008E328C" w:rsidRDefault="008E328C" w:rsidP="008E328C">
      <w:pPr>
        <w:jc w:val="both"/>
        <w:outlineLvl w:val="0"/>
      </w:pPr>
      <w:r>
        <w:t xml:space="preserve">If you require further information regarding this report, please contact Heide Caswell, </w:t>
      </w:r>
      <w:r w:rsidR="00B94072">
        <w:t>Director-</w:t>
      </w:r>
      <w:r>
        <w:t>Network Performance at (503) 813-6216.</w:t>
      </w:r>
    </w:p>
    <w:p w:rsidR="008E328C" w:rsidRDefault="008E328C" w:rsidP="008E328C">
      <w:pPr>
        <w:jc w:val="both"/>
      </w:pPr>
    </w:p>
    <w:p w:rsidR="008E328C" w:rsidRDefault="008E328C" w:rsidP="008E328C">
      <w:r>
        <w:t>Sincerely,</w:t>
      </w:r>
    </w:p>
    <w:p w:rsidR="008E328C" w:rsidRDefault="008E328C" w:rsidP="008E328C"/>
    <w:p w:rsidR="008E328C" w:rsidRDefault="008E328C" w:rsidP="008E328C"/>
    <w:p w:rsidR="00E41AA5" w:rsidRDefault="00E41AA5" w:rsidP="008E328C"/>
    <w:p w:rsidR="008E328C" w:rsidRDefault="003F134B" w:rsidP="008E328C">
      <w:r>
        <w:t>Heidemarie Caswell</w:t>
      </w:r>
    </w:p>
    <w:p w:rsidR="008E328C" w:rsidRDefault="008E328C" w:rsidP="008E328C">
      <w:r>
        <w:t>Director</w:t>
      </w:r>
      <w:r w:rsidR="003F134B">
        <w:t>, Network Performance</w:t>
      </w:r>
    </w:p>
    <w:p w:rsidR="008E328C" w:rsidRDefault="008E328C" w:rsidP="008E328C"/>
    <w:p w:rsidR="008E328C" w:rsidRDefault="008E328C" w:rsidP="008E328C">
      <w:r>
        <w:t>Enclosure</w:t>
      </w:r>
    </w:p>
    <w:p w:rsidR="008E328C" w:rsidRDefault="008E328C" w:rsidP="008E328C"/>
    <w:p w:rsidR="008E328C" w:rsidRDefault="008E328C" w:rsidP="008E328C">
      <w:r>
        <w:t>c:</w:t>
      </w:r>
      <w:r>
        <w:tab/>
        <w:t>Roger Kouchi – WUTC</w:t>
      </w:r>
    </w:p>
    <w:p w:rsidR="008E328C" w:rsidRDefault="008E328C" w:rsidP="008E328C">
      <w:r>
        <w:tab/>
      </w:r>
    </w:p>
    <w:p w:rsidR="006D15D4" w:rsidRDefault="006D15D4">
      <w:pPr>
        <w:rPr>
          <w:rFonts w:ascii="Times" w:hAnsi="Times"/>
        </w:rPr>
      </w:pPr>
    </w:p>
    <w:sectPr w:rsidR="006D15D4" w:rsidSect="008E328C">
      <w:type w:val="continuous"/>
      <w:pgSz w:w="12240" w:h="15840" w:code="1"/>
      <w:pgMar w:top="1008" w:right="1440" w:bottom="720" w:left="1440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10" w:rsidRDefault="00610910" w:rsidP="00610910">
      <w:r>
        <w:separator/>
      </w:r>
    </w:p>
  </w:endnote>
  <w:endnote w:type="continuationSeparator" w:id="0">
    <w:p w:rsidR="00610910" w:rsidRDefault="00610910" w:rsidP="00610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0" w:rsidRDefault="00610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0" w:rsidRDefault="00610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0" w:rsidRDefault="00610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10" w:rsidRDefault="00610910" w:rsidP="00610910">
      <w:r>
        <w:separator/>
      </w:r>
    </w:p>
  </w:footnote>
  <w:footnote w:type="continuationSeparator" w:id="0">
    <w:p w:rsidR="00610910" w:rsidRDefault="00610910" w:rsidP="00610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0" w:rsidRDefault="00610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0" w:rsidRDefault="006109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10" w:rsidRDefault="00610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5D4"/>
    <w:rsid w:val="000F33B7"/>
    <w:rsid w:val="001322A8"/>
    <w:rsid w:val="002E730E"/>
    <w:rsid w:val="00325005"/>
    <w:rsid w:val="003F134B"/>
    <w:rsid w:val="003F3985"/>
    <w:rsid w:val="0046008D"/>
    <w:rsid w:val="004A290B"/>
    <w:rsid w:val="005076FF"/>
    <w:rsid w:val="00547BB0"/>
    <w:rsid w:val="005F325E"/>
    <w:rsid w:val="00610910"/>
    <w:rsid w:val="006D15D4"/>
    <w:rsid w:val="007C29B3"/>
    <w:rsid w:val="008353A5"/>
    <w:rsid w:val="00861B66"/>
    <w:rsid w:val="008C0799"/>
    <w:rsid w:val="008E328C"/>
    <w:rsid w:val="009E1300"/>
    <w:rsid w:val="00A0240A"/>
    <w:rsid w:val="00A67141"/>
    <w:rsid w:val="00A85464"/>
    <w:rsid w:val="00B00CA5"/>
    <w:rsid w:val="00B03714"/>
    <w:rsid w:val="00B94072"/>
    <w:rsid w:val="00BA2FBA"/>
    <w:rsid w:val="00BF098A"/>
    <w:rsid w:val="00BF43FA"/>
    <w:rsid w:val="00C6068A"/>
    <w:rsid w:val="00D01B2F"/>
    <w:rsid w:val="00DA62B0"/>
    <w:rsid w:val="00E2070B"/>
    <w:rsid w:val="00E41AA5"/>
    <w:rsid w:val="00E6172E"/>
    <w:rsid w:val="00E87624"/>
    <w:rsid w:val="00F02E8B"/>
    <w:rsid w:val="00F041C8"/>
    <w:rsid w:val="00F6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985"/>
    <w:rPr>
      <w:rFonts w:ascii="Tahoma" w:hAnsi="Tahoma" w:cs="Times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0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1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0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9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461938903E484AAB30209C89360A8C" ma:contentTypeVersion="143" ma:contentTypeDescription="" ma:contentTypeScope="" ma:versionID="ac8daf50fc588016dba3acef587921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110664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871863-982C-4526-BBD1-58F209F83328}"/>
</file>

<file path=customXml/itemProps2.xml><?xml version="1.0" encoding="utf-8"?>
<ds:datastoreItem xmlns:ds="http://schemas.openxmlformats.org/officeDocument/2006/customXml" ds:itemID="{8BEA10BC-DFD8-4560-9C2C-900A8FEBDE1C}"/>
</file>

<file path=customXml/itemProps3.xml><?xml version="1.0" encoding="utf-8"?>
<ds:datastoreItem xmlns:ds="http://schemas.openxmlformats.org/officeDocument/2006/customXml" ds:itemID="{3EFBC041-FEAF-46DD-AE4E-7EB93BF660ED}"/>
</file>

<file path=customXml/itemProps4.xml><?xml version="1.0" encoding="utf-8"?>
<ds:datastoreItem xmlns:ds="http://schemas.openxmlformats.org/officeDocument/2006/customXml" ds:itemID="{688849DD-1840-4B49-90C9-031529C38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2011-04-14T16:04:00Z</dcterms:created>
  <dcterms:modified xsi:type="dcterms:W3CDTF">2011-04-14T16:04:00Z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0x0101006E56B4D1795A2E4DB2F0B01679ED314A0079461938903E484AAB30209C89360A8C</vt:lpwstr>
  </property>
  <property fmtid="{D5CDD505-2E9C-101B-9397-08002B2CF9AE}" pid="4" name="_docset_NoMedatataSyncRequired">
    <vt:lpwstr>False</vt:lpwstr>
  </property>
</Properties>
</file>