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79" w:rsidRDefault="00EC1A79" w:rsidP="008B599E">
      <w:pPr>
        <w:ind w:left="-360" w:righ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E468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 w:rsidRPr="00EC1A79">
        <w:rPr>
          <w:b/>
          <w:sz w:val="32"/>
          <w:szCs w:val="32"/>
        </w:rPr>
        <w:t xml:space="preserve">BEFORE THE </w:t>
      </w:r>
      <w:smartTag w:uri="urn:schemas-microsoft-com:office:smarttags" w:element="State">
        <w:smartTag w:uri="urn:schemas-microsoft-com:office:smarttags" w:element="place">
          <w:r w:rsidRPr="00EC1A79">
            <w:rPr>
              <w:b/>
              <w:sz w:val="32"/>
              <w:szCs w:val="32"/>
            </w:rPr>
            <w:t>WASHINGTON</w:t>
          </w:r>
        </w:smartTag>
      </w:smartTag>
      <w:r w:rsidRPr="00EC1A79">
        <w:rPr>
          <w:b/>
          <w:sz w:val="32"/>
          <w:szCs w:val="32"/>
        </w:rPr>
        <w:t xml:space="preserve"> UTILITIES </w:t>
      </w:r>
      <w:smartTag w:uri="urn:schemas-microsoft-com:office:smarttags" w:element="stockticker">
        <w:r w:rsidRPr="00EC1A79">
          <w:rPr>
            <w:b/>
            <w:sz w:val="32"/>
            <w:szCs w:val="32"/>
          </w:rPr>
          <w:t>AND</w:t>
        </w:r>
      </w:smartTag>
    </w:p>
    <w:p w:rsidR="00367038" w:rsidRDefault="00EC1A79" w:rsidP="00EC1A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C1A7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</w:t>
      </w:r>
      <w:r w:rsidRPr="00EC1A79">
        <w:rPr>
          <w:b/>
          <w:sz w:val="32"/>
          <w:szCs w:val="32"/>
        </w:rPr>
        <w:t>TRANSPORTATION COMMISSION</w:t>
      </w:r>
    </w:p>
    <w:p w:rsidR="00962465" w:rsidRDefault="00962465" w:rsidP="00EC1A79">
      <w:pPr>
        <w:rPr>
          <w:b/>
          <w:sz w:val="32"/>
          <w:szCs w:val="32"/>
        </w:rPr>
      </w:pPr>
    </w:p>
    <w:p w:rsidR="00962465" w:rsidRDefault="00962465" w:rsidP="00EC1A79"/>
    <w:p w:rsidR="007A7092" w:rsidRPr="00BB1B9A" w:rsidRDefault="00811ED8" w:rsidP="008B599E">
      <w:pPr>
        <w:ind w:left="-360" w:right="-540"/>
      </w:pPr>
      <w:r>
        <w:t xml:space="preserve">  </w:t>
      </w:r>
      <w:r w:rsidR="00AD34CE">
        <w:t xml:space="preserve"> </w:t>
      </w:r>
      <w:r w:rsidR="00393142" w:rsidRPr="00811ED8">
        <w:rPr>
          <w:b/>
        </w:rPr>
        <w:t>In the matter of the complaint of</w:t>
      </w:r>
      <w:proofErr w:type="gramStart"/>
      <w:r w:rsidR="00393142" w:rsidRPr="00BB1B9A">
        <w:t>: )</w:t>
      </w:r>
      <w:proofErr w:type="gramEnd"/>
      <w:r w:rsidR="007A7092" w:rsidRPr="00BB1B9A">
        <w:t xml:space="preserve"> </w:t>
      </w:r>
    </w:p>
    <w:p w:rsidR="00B7231B" w:rsidRDefault="00BC0295" w:rsidP="00393142">
      <w:r>
        <w:t>Sil and Candy</w:t>
      </w:r>
      <w:r w:rsidR="00B7231B">
        <w:t xml:space="preserve"> </w:t>
      </w:r>
      <w:r>
        <w:t xml:space="preserve">Arata; Hahn and Kim </w:t>
      </w:r>
      <w:r w:rsidR="00B7231B">
        <w:t xml:space="preserve">  )</w:t>
      </w:r>
    </w:p>
    <w:p w:rsidR="00B7231B" w:rsidRDefault="00BC0295" w:rsidP="00393142">
      <w:r>
        <w:t>Bahng; Brig and</w:t>
      </w:r>
      <w:r w:rsidR="00B7231B">
        <w:t xml:space="preserve"> </w:t>
      </w:r>
      <w:r>
        <w:t xml:space="preserve">Pattie Belvin; </w:t>
      </w:r>
      <w:proofErr w:type="gramStart"/>
      <w:r>
        <w:t>Dick</w:t>
      </w:r>
      <w:r w:rsidR="00B7231B">
        <w:t xml:space="preserve"> )</w:t>
      </w:r>
      <w:proofErr w:type="gramEnd"/>
    </w:p>
    <w:p w:rsidR="00B7231B" w:rsidRDefault="00BC0295" w:rsidP="00393142">
      <w:proofErr w:type="gramStart"/>
      <w:r>
        <w:t>and</w:t>
      </w:r>
      <w:proofErr w:type="gramEnd"/>
      <w:r>
        <w:t xml:space="preserve"> Patti Blide;</w:t>
      </w:r>
      <w:r w:rsidR="00B7231B">
        <w:t xml:space="preserve"> </w:t>
      </w:r>
      <w:r>
        <w:t xml:space="preserve">Jim and Lynette </w:t>
      </w:r>
      <w:r w:rsidR="00B7231B">
        <w:t xml:space="preserve">   )</w:t>
      </w:r>
    </w:p>
    <w:p w:rsidR="00B7231B" w:rsidRDefault="00BC0295" w:rsidP="00393142">
      <w:r>
        <w:t>Caldwell; Kris and</w:t>
      </w:r>
      <w:r w:rsidR="00B7231B">
        <w:t xml:space="preserve"> </w:t>
      </w:r>
      <w:r>
        <w:t>Car</w:t>
      </w:r>
      <w:r w:rsidR="00D52943">
        <w:t>olyn Christ</w:t>
      </w:r>
      <w:proofErr w:type="gramStart"/>
      <w:r w:rsidR="00D52943">
        <w:t>-  )</w:t>
      </w:r>
      <w:proofErr w:type="gramEnd"/>
    </w:p>
    <w:p w:rsidR="00B7231B" w:rsidRDefault="00D52943" w:rsidP="00393142">
      <w:proofErr w:type="gramStart"/>
      <w:r>
        <w:t>ian</w:t>
      </w:r>
      <w:r w:rsidR="00BC0295">
        <w:t>son</w:t>
      </w:r>
      <w:proofErr w:type="gramEnd"/>
      <w:r w:rsidR="00BC0295">
        <w:t>; Ted and Dell</w:t>
      </w:r>
      <w:r w:rsidR="00B7231B">
        <w:t xml:space="preserve"> </w:t>
      </w:r>
      <w:r>
        <w:t>Haller; Bill   )</w:t>
      </w:r>
    </w:p>
    <w:p w:rsidR="00740285" w:rsidRDefault="00D52943" w:rsidP="00393142">
      <w:proofErr w:type="gramStart"/>
      <w:r>
        <w:t>and</w:t>
      </w:r>
      <w:proofErr w:type="gramEnd"/>
      <w:r>
        <w:t xml:space="preserve"> </w:t>
      </w:r>
      <w:r w:rsidR="00BC0295">
        <w:t>Althea Heagy; Vern</w:t>
      </w:r>
      <w:r w:rsidR="00B7231B">
        <w:t xml:space="preserve"> </w:t>
      </w:r>
      <w:r>
        <w:t xml:space="preserve">Heriott and  </w:t>
      </w:r>
      <w:r w:rsidR="00740285">
        <w:t>)</w:t>
      </w:r>
      <w:r w:rsidR="00BC0295">
        <w:t xml:space="preserve"> </w:t>
      </w:r>
      <w:r w:rsidR="00740285">
        <w:t xml:space="preserve">   No.</w:t>
      </w:r>
    </w:p>
    <w:p w:rsidR="00740285" w:rsidRDefault="00D52943" w:rsidP="00393142">
      <w:r>
        <w:t xml:space="preserve">Larry </w:t>
      </w:r>
      <w:r w:rsidR="00BC0295">
        <w:t>Hu</w:t>
      </w:r>
      <w:r>
        <w:t>ffman; Dave and Dorothy     )</w:t>
      </w:r>
      <w:r w:rsidR="00740285">
        <w:t xml:space="preserve">    </w:t>
      </w:r>
    </w:p>
    <w:p w:rsidR="00740285" w:rsidRDefault="00D52943" w:rsidP="00393142">
      <w:r>
        <w:t xml:space="preserve">Johnson; </w:t>
      </w:r>
      <w:r w:rsidR="00BC0295">
        <w:t>Shinwon and Jeonkak</w:t>
      </w:r>
      <w:r w:rsidR="00740285">
        <w:t xml:space="preserve"> </w:t>
      </w:r>
      <w:r>
        <w:t xml:space="preserve">Kim;  </w:t>
      </w:r>
      <w:r w:rsidR="00740285">
        <w:t xml:space="preserve"> )    Complaint of Improper</w:t>
      </w:r>
    </w:p>
    <w:p w:rsidR="00740285" w:rsidRDefault="00D52943" w:rsidP="00393142">
      <w:r>
        <w:t xml:space="preserve">Jan and </w:t>
      </w:r>
      <w:r w:rsidR="00BC0295">
        <w:t>Robin Krane; Robert and</w:t>
      </w:r>
      <w:r w:rsidR="00740285">
        <w:t xml:space="preserve"> </w:t>
      </w:r>
      <w:r>
        <w:t xml:space="preserve">    </w:t>
      </w:r>
      <w:r w:rsidR="00740285">
        <w:t xml:space="preserve">)    Development and </w:t>
      </w:r>
      <w:smartTag w:uri="urn:schemas-microsoft-com:office:smarttags" w:element="place">
        <w:r w:rsidR="00740285">
          <w:t>Main-</w:t>
        </w:r>
      </w:smartTag>
    </w:p>
    <w:p w:rsidR="00740285" w:rsidRDefault="00D52943" w:rsidP="00393142">
      <w:r>
        <w:t xml:space="preserve">Diana Nehls; </w:t>
      </w:r>
      <w:r w:rsidR="00740285">
        <w:t>Phil and Carolyn Rob</w:t>
      </w:r>
      <w:proofErr w:type="gramStart"/>
      <w:r>
        <w:t xml:space="preserve">-  </w:t>
      </w:r>
      <w:r w:rsidR="00740285">
        <w:t>)</w:t>
      </w:r>
      <w:proofErr w:type="gramEnd"/>
      <w:r w:rsidR="00740285">
        <w:t xml:space="preserve">    tenance of Water System    </w:t>
      </w:r>
    </w:p>
    <w:p w:rsidR="00740285" w:rsidRDefault="00D52943" w:rsidP="00393142">
      <w:proofErr w:type="gramStart"/>
      <w:r>
        <w:t>bins</w:t>
      </w:r>
      <w:proofErr w:type="gramEnd"/>
      <w:r>
        <w:t xml:space="preserve">; Chuck and </w:t>
      </w:r>
      <w:r w:rsidR="00740285">
        <w:t>Dia Tadlock; Bill   )    by Respondent</w:t>
      </w:r>
    </w:p>
    <w:p w:rsidR="00740285" w:rsidRDefault="00D52943" w:rsidP="00393142">
      <w:proofErr w:type="gramStart"/>
      <w:r>
        <w:t>and</w:t>
      </w:r>
      <w:proofErr w:type="gramEnd"/>
      <w:r>
        <w:t xml:space="preserve"> Carol Welch; </w:t>
      </w:r>
      <w:r w:rsidR="00740285">
        <w:t xml:space="preserve">Ron and Roxanne </w:t>
      </w:r>
      <w:r>
        <w:t xml:space="preserve">  </w:t>
      </w:r>
      <w:r w:rsidR="00A433B9">
        <w:t xml:space="preserve"> </w:t>
      </w:r>
      <w:r w:rsidR="00740285">
        <w:t>)</w:t>
      </w:r>
    </w:p>
    <w:p w:rsidR="00D52943" w:rsidRDefault="00D52943" w:rsidP="00393142">
      <w:r>
        <w:t xml:space="preserve">Olson; Jerry </w:t>
      </w:r>
      <w:r w:rsidR="00740285">
        <w:t xml:space="preserve">and Phoebe Bennett; </w:t>
      </w:r>
      <w:r w:rsidR="002D2C56">
        <w:t xml:space="preserve">   )</w:t>
      </w:r>
    </w:p>
    <w:p w:rsidR="001B06A2" w:rsidRDefault="001B06A2" w:rsidP="00393142">
      <w:r>
        <w:t>Alan and Susan</w:t>
      </w:r>
      <w:r w:rsidR="00A433B9">
        <w:t xml:space="preserve"> Cameron    </w:t>
      </w:r>
      <w:r w:rsidR="002D2C56">
        <w:t xml:space="preserve">         </w:t>
      </w:r>
      <w:r w:rsidR="00631C29">
        <w:t xml:space="preserve"> )</w:t>
      </w:r>
    </w:p>
    <w:p w:rsidR="00E963BD" w:rsidRPr="00BB1B9A" w:rsidRDefault="001B06A2" w:rsidP="00393142">
      <w:r>
        <w:t xml:space="preserve">           </w:t>
      </w:r>
      <w:r w:rsidR="00E963BD">
        <w:t xml:space="preserve">                 </w:t>
      </w:r>
      <w:r w:rsidR="00A433B9">
        <w:t xml:space="preserve">       </w:t>
      </w:r>
      <w:r w:rsidR="00E963BD">
        <w:t xml:space="preserve"> )</w:t>
      </w:r>
      <w:r w:rsidR="000F6C52">
        <w:t xml:space="preserve">   </w:t>
      </w:r>
    </w:p>
    <w:p w:rsidR="00393142" w:rsidRPr="00BB1B9A" w:rsidRDefault="00393142" w:rsidP="00393142">
      <w:r w:rsidRPr="00BB1B9A">
        <w:t xml:space="preserve">                  </w:t>
      </w:r>
      <w:r w:rsidR="001234CD">
        <w:t xml:space="preserve">    </w:t>
      </w:r>
      <w:r w:rsidR="00427A41">
        <w:t>Complainants</w:t>
      </w:r>
      <w:proofErr w:type="gramStart"/>
      <w:r w:rsidR="000F6C52">
        <w:t>,</w:t>
      </w:r>
      <w:r w:rsidR="001234CD">
        <w:t xml:space="preserve"> </w:t>
      </w:r>
      <w:r w:rsidRPr="00BB1B9A">
        <w:t>)</w:t>
      </w:r>
      <w:proofErr w:type="gramEnd"/>
    </w:p>
    <w:p w:rsidR="001234CD" w:rsidRDefault="001234CD" w:rsidP="00393142">
      <w:r>
        <w:t xml:space="preserve">                                    )</w:t>
      </w:r>
    </w:p>
    <w:p w:rsidR="00393142" w:rsidRPr="00BB1B9A" w:rsidRDefault="00393142" w:rsidP="00393142">
      <w:r w:rsidRPr="00BB1B9A">
        <w:t>v</w:t>
      </w:r>
      <w:r w:rsidR="00302655">
        <w:t>s</w:t>
      </w:r>
      <w:r w:rsidRPr="00BB1B9A">
        <w:t xml:space="preserve">                       </w:t>
      </w:r>
      <w:r w:rsidR="00C63BDD" w:rsidRPr="00BB1B9A">
        <w:t xml:space="preserve">          </w:t>
      </w:r>
      <w:r w:rsidR="00E963BD">
        <w:t xml:space="preserve"> )</w:t>
      </w:r>
    </w:p>
    <w:p w:rsidR="001234CD" w:rsidRDefault="001234CD" w:rsidP="00393142">
      <w:r>
        <w:t xml:space="preserve">                                    )</w:t>
      </w:r>
    </w:p>
    <w:p w:rsidR="001234CD" w:rsidRDefault="001234CD" w:rsidP="00393142">
      <w:smartTag w:uri="urn:schemas-microsoft-com:office:smarttags" w:element="place">
        <w:smartTag w:uri="urn:schemas-microsoft-com:office:smarttags" w:element="PlaceName">
          <w:r>
            <w:t>Green</w:t>
          </w:r>
        </w:smartTag>
        <w:r>
          <w:t xml:space="preserve"> </w:t>
        </w:r>
        <w:smartTag w:uri="urn:schemas-microsoft-com:office:smarttags" w:element="PlaceType">
          <w:r>
            <w:t>Mountain</w:t>
          </w:r>
        </w:smartTag>
      </w:smartTag>
      <w:r>
        <w:t xml:space="preserve"> Water LLC            )</w:t>
      </w:r>
    </w:p>
    <w:p w:rsidR="001234CD" w:rsidRDefault="001234CD" w:rsidP="00393142">
      <w:r>
        <w:t xml:space="preserve">                      </w:t>
      </w:r>
      <w:proofErr w:type="gramStart"/>
      <w:r>
        <w:t>Respondent.</w:t>
      </w:r>
      <w:proofErr w:type="gramEnd"/>
      <w:r>
        <w:t xml:space="preserve">   )</w:t>
      </w:r>
    </w:p>
    <w:p w:rsidR="00C63BDD" w:rsidRPr="00BB1B9A" w:rsidRDefault="00393142" w:rsidP="00393142">
      <w:r w:rsidRPr="00BB1B9A">
        <w:t>___</w:t>
      </w:r>
      <w:r w:rsidR="00833B75" w:rsidRPr="00BB1B9A">
        <w:t>____________________</w:t>
      </w:r>
      <w:r w:rsidR="001234CD">
        <w:t>____</w:t>
      </w:r>
      <w:r w:rsidR="00833B75" w:rsidRPr="00BB1B9A">
        <w:t>_________</w:t>
      </w:r>
      <w:r w:rsidRPr="00BB1B9A">
        <w:t xml:space="preserve">) </w:t>
      </w:r>
    </w:p>
    <w:p w:rsidR="00C63BDD" w:rsidRPr="00BB1B9A" w:rsidRDefault="00C63BDD" w:rsidP="00393142"/>
    <w:p w:rsidR="00C63BDD" w:rsidRPr="00BB1B9A" w:rsidRDefault="00C63BDD" w:rsidP="00790AF1">
      <w:pPr>
        <w:jc w:val="both"/>
      </w:pPr>
      <w:r w:rsidRPr="00BB1B9A">
        <w:t xml:space="preserve">COME </w:t>
      </w:r>
      <w:smartTag w:uri="urn:schemas-microsoft-com:office:smarttags" w:element="stockticker">
        <w:r w:rsidRPr="00BB1B9A">
          <w:t>NOW</w:t>
        </w:r>
      </w:smartTag>
      <w:r w:rsidRPr="00BB1B9A">
        <w:t xml:space="preserve"> the above named Complainants for complaint against </w:t>
      </w:r>
      <w:proofErr w:type="gramStart"/>
      <w:r w:rsidR="00CB1347">
        <w:t>R</w:t>
      </w:r>
      <w:r w:rsidR="00427A41" w:rsidRPr="00BB1B9A">
        <w:t>espondent</w:t>
      </w:r>
      <w:r w:rsidR="009C7CFC">
        <w:t>,</w:t>
      </w:r>
      <w:proofErr w:type="gramEnd"/>
      <w:r w:rsidRPr="00BB1B9A">
        <w:t xml:space="preserve"> allege as follows:</w:t>
      </w:r>
    </w:p>
    <w:p w:rsidR="00D42B6A" w:rsidRPr="00BB1B9A" w:rsidRDefault="00D42B6A" w:rsidP="00790AF1">
      <w:pPr>
        <w:jc w:val="both"/>
      </w:pPr>
    </w:p>
    <w:p w:rsidR="00D42B6A" w:rsidRPr="00BB1B9A" w:rsidRDefault="00D42B6A" w:rsidP="00790AF1">
      <w:pPr>
        <w:jc w:val="both"/>
        <w:rPr>
          <w:b/>
        </w:rPr>
      </w:pPr>
      <w:r w:rsidRPr="00BB1B9A">
        <w:t xml:space="preserve">                     </w:t>
      </w:r>
      <w:r w:rsidRPr="00BB1B9A">
        <w:rPr>
          <w:b/>
        </w:rPr>
        <w:t>1.  PARTIES</w:t>
      </w:r>
    </w:p>
    <w:p w:rsidR="00C63BDD" w:rsidRPr="00BB1B9A" w:rsidRDefault="00C63BDD" w:rsidP="008B599E">
      <w:pPr>
        <w:ind w:right="-360"/>
        <w:jc w:val="both"/>
      </w:pPr>
    </w:p>
    <w:p w:rsidR="00C63BDD" w:rsidRPr="00BB1B9A" w:rsidRDefault="00C63BDD" w:rsidP="00C32567">
      <w:pPr>
        <w:numPr>
          <w:ilvl w:val="1"/>
          <w:numId w:val="2"/>
        </w:numPr>
        <w:jc w:val="both"/>
      </w:pPr>
      <w:r w:rsidRPr="00BB1B9A">
        <w:t>The Co</w:t>
      </w:r>
      <w:r w:rsidR="000F6C52">
        <w:t>mplainants are the homeowners in</w:t>
      </w:r>
      <w:r w:rsidRPr="00BB1B9A">
        <w:t xml:space="preserve"> Columbia Crest  </w:t>
      </w:r>
    </w:p>
    <w:p w:rsidR="000F6C52" w:rsidRDefault="00C63BDD" w:rsidP="00D6240A">
      <w:pPr>
        <w:ind w:left="720"/>
        <w:jc w:val="both"/>
      </w:pPr>
      <w:r w:rsidRPr="00BB1B9A">
        <w:t>Estates</w:t>
      </w:r>
      <w:r w:rsidR="000F6C52">
        <w:t>:</w:t>
      </w:r>
    </w:p>
    <w:p w:rsidR="000F6C52" w:rsidRDefault="000F6C52" w:rsidP="00C32567">
      <w:pPr>
        <w:ind w:left="720"/>
        <w:jc w:val="both"/>
      </w:pPr>
    </w:p>
    <w:p w:rsidR="000F6C52" w:rsidRDefault="000F6C52" w:rsidP="00C32567">
      <w:pPr>
        <w:ind w:left="720"/>
        <w:jc w:val="both"/>
      </w:pPr>
      <w:r>
        <w:t>Sil and Candy Arata</w:t>
      </w:r>
    </w:p>
    <w:p w:rsidR="000F6C52" w:rsidRDefault="000F6C52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442 Varsity Road</w:t>
          </w:r>
        </w:smartTag>
      </w:smartTag>
    </w:p>
    <w:p w:rsidR="000F6C52" w:rsidRDefault="000F6C52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0F6C52" w:rsidRDefault="000F6C52" w:rsidP="00C32567">
      <w:pPr>
        <w:ind w:left="720"/>
        <w:jc w:val="both"/>
      </w:pPr>
    </w:p>
    <w:p w:rsidR="000F6C52" w:rsidRDefault="00D6240A" w:rsidP="00D6240A">
      <w:pPr>
        <w:jc w:val="both"/>
      </w:pPr>
      <w:r>
        <w:t xml:space="preserve">     </w:t>
      </w:r>
      <w:r w:rsidR="00950A2C">
        <w:t>Hahn and Kim Bang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151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Brig and Pattie Belvin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461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lastRenderedPageBreak/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Dick and Patti Blide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813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Jim and Lynette Caldwell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30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AC7CF0" w:rsidRDefault="00AC7CF0" w:rsidP="00C32567">
      <w:pPr>
        <w:ind w:left="720"/>
        <w:jc w:val="both"/>
      </w:pPr>
      <w:r>
        <w:t>Alan and Susan Cameron</w:t>
      </w:r>
    </w:p>
    <w:p w:rsidR="00AC7CF0" w:rsidRDefault="00AC7CF0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212 Varsity Road</w:t>
          </w:r>
        </w:smartTag>
      </w:smartTag>
    </w:p>
    <w:p w:rsidR="00AC7CF0" w:rsidRDefault="00AC7CF0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AC7CF0" w:rsidRDefault="00AC7CF0" w:rsidP="00C32567">
      <w:pPr>
        <w:ind w:left="720"/>
        <w:jc w:val="both"/>
      </w:pPr>
    </w:p>
    <w:p w:rsidR="00950A2C" w:rsidRDefault="00AC7CF0" w:rsidP="00AC7CF0">
      <w:pPr>
        <w:jc w:val="both"/>
      </w:pPr>
      <w:r>
        <w:t xml:space="preserve">     </w:t>
      </w:r>
      <w:r w:rsidR="0055699A">
        <w:t>Kris and Carolyn Christia</w:t>
      </w:r>
      <w:r w:rsidR="00950A2C">
        <w:t>nson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242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Ted and Dell Haller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573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Bill and Althea Heagy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704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Vern Heriott</w:t>
      </w:r>
      <w:r w:rsidR="002D2C56">
        <w:t xml:space="preserve"> and </w:t>
      </w:r>
    </w:p>
    <w:p w:rsidR="002D2C56" w:rsidRDefault="002D2C56" w:rsidP="00C32567">
      <w:pPr>
        <w:ind w:left="720"/>
        <w:jc w:val="both"/>
      </w:pPr>
      <w:r>
        <w:t>Larry Huffman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619 Varsity Road</w:t>
          </w:r>
        </w:smartTag>
      </w:smartTag>
    </w:p>
    <w:p w:rsidR="00950A2C" w:rsidRDefault="00950A2C" w:rsidP="002D2C56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Dave and Dorothy Johnson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278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Shinwon and Jeongkak</w:t>
      </w:r>
      <w:r w:rsidR="00DC5DED">
        <w:t xml:space="preserve"> Kim</w:t>
      </w:r>
    </w:p>
    <w:p w:rsidR="00950A2C" w:rsidRDefault="00950A2C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176 Varsity Road</w:t>
          </w:r>
        </w:smartTag>
      </w:smartTag>
    </w:p>
    <w:p w:rsidR="00950A2C" w:rsidRDefault="00950A2C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D6240A" w:rsidRDefault="00D6240A" w:rsidP="00C32567">
      <w:pPr>
        <w:ind w:left="720"/>
        <w:jc w:val="both"/>
      </w:pPr>
    </w:p>
    <w:p w:rsidR="00950A2C" w:rsidRDefault="00950A2C" w:rsidP="00C32567">
      <w:pPr>
        <w:ind w:left="720"/>
        <w:jc w:val="both"/>
      </w:pPr>
      <w:r>
        <w:t>Jan and Robin Krane</w:t>
      </w:r>
    </w:p>
    <w:p w:rsidR="00950A2C" w:rsidRDefault="00020798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62 Varsity Road</w:t>
          </w:r>
        </w:smartTag>
      </w:smartTag>
    </w:p>
    <w:p w:rsidR="00020798" w:rsidRDefault="00020798" w:rsidP="00A24904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145511" w:rsidRDefault="00145511" w:rsidP="00C32567">
      <w:pPr>
        <w:ind w:left="720"/>
        <w:jc w:val="both"/>
      </w:pPr>
    </w:p>
    <w:p w:rsidR="00D6240A" w:rsidRDefault="00AC7CF0" w:rsidP="00AC7CF0">
      <w:pPr>
        <w:jc w:val="both"/>
      </w:pPr>
      <w:r>
        <w:t xml:space="preserve">     </w:t>
      </w:r>
    </w:p>
    <w:p w:rsidR="00020798" w:rsidRDefault="00D6240A" w:rsidP="00AC7CF0">
      <w:pPr>
        <w:jc w:val="both"/>
      </w:pPr>
      <w:r>
        <w:t xml:space="preserve">     </w:t>
      </w:r>
      <w:r w:rsidR="00020798">
        <w:t>Robert and Diana Nehls</w:t>
      </w:r>
    </w:p>
    <w:p w:rsidR="00020798" w:rsidRDefault="00020798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756 Varsity Road</w:t>
          </w:r>
        </w:smartTag>
      </w:smartTag>
    </w:p>
    <w:p w:rsidR="00020798" w:rsidRDefault="00020798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020798" w:rsidRDefault="00020798" w:rsidP="00C32567">
      <w:pPr>
        <w:ind w:left="720"/>
        <w:jc w:val="both"/>
      </w:pPr>
    </w:p>
    <w:p w:rsidR="00020798" w:rsidRDefault="00020798" w:rsidP="00C32567">
      <w:pPr>
        <w:ind w:left="720"/>
        <w:jc w:val="both"/>
      </w:pPr>
      <w:r>
        <w:t>Phil and Carolyn Robbins</w:t>
      </w:r>
    </w:p>
    <w:p w:rsidR="00020798" w:rsidRDefault="00020798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438 Varsity Road</w:t>
          </w:r>
        </w:smartTag>
      </w:smartTag>
    </w:p>
    <w:p w:rsidR="00020798" w:rsidRDefault="00020798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020798" w:rsidRDefault="00020798" w:rsidP="00C32567">
      <w:pPr>
        <w:ind w:left="720"/>
        <w:jc w:val="both"/>
      </w:pPr>
    </w:p>
    <w:p w:rsidR="00020798" w:rsidRDefault="00020798" w:rsidP="00C32567">
      <w:pPr>
        <w:ind w:left="720"/>
        <w:jc w:val="both"/>
      </w:pPr>
      <w:r>
        <w:t>Chuck and Dia Tadlock</w:t>
      </w:r>
    </w:p>
    <w:p w:rsidR="00020798" w:rsidRDefault="00020798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269 Varsity Road</w:t>
          </w:r>
        </w:smartTag>
      </w:smartTag>
    </w:p>
    <w:p w:rsidR="00020798" w:rsidRDefault="00020798" w:rsidP="00D6240A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020798" w:rsidRDefault="00020798" w:rsidP="00C32567">
      <w:pPr>
        <w:ind w:left="720"/>
        <w:jc w:val="both"/>
      </w:pPr>
    </w:p>
    <w:p w:rsidR="00020798" w:rsidRDefault="00020798" w:rsidP="00C32567">
      <w:pPr>
        <w:ind w:left="720"/>
        <w:jc w:val="both"/>
      </w:pPr>
      <w:r>
        <w:t>Bill and Carol Welch</w:t>
      </w:r>
    </w:p>
    <w:p w:rsidR="00020798" w:rsidRDefault="00020798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303 Varsity Road</w:t>
          </w:r>
        </w:smartTag>
      </w:smartTag>
    </w:p>
    <w:p w:rsidR="00020798" w:rsidRDefault="00020798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020798" w:rsidRDefault="00020798" w:rsidP="00C32567">
      <w:pPr>
        <w:ind w:left="720"/>
        <w:jc w:val="both"/>
      </w:pPr>
    </w:p>
    <w:p w:rsidR="00020798" w:rsidRDefault="00020798" w:rsidP="00C32567">
      <w:pPr>
        <w:ind w:left="720"/>
        <w:jc w:val="both"/>
      </w:pPr>
      <w:r>
        <w:t>Ron and Roxanne Olson</w:t>
      </w:r>
    </w:p>
    <w:p w:rsidR="00020798" w:rsidRDefault="00020798" w:rsidP="00C32567">
      <w:pPr>
        <w:ind w:left="720"/>
        <w:jc w:val="both"/>
      </w:pPr>
      <w:smartTag w:uri="urn:schemas-microsoft-com:office:smarttags" w:element="Street">
        <w:smartTag w:uri="urn:schemas-microsoft-com:office:smarttags" w:element="address">
          <w:r>
            <w:t>367 Varsity Road</w:t>
          </w:r>
        </w:smartTag>
      </w:smartTag>
    </w:p>
    <w:p w:rsidR="00020798" w:rsidRDefault="00020798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020798" w:rsidRDefault="00020798" w:rsidP="00C32567">
      <w:pPr>
        <w:ind w:left="720"/>
        <w:jc w:val="both"/>
      </w:pPr>
    </w:p>
    <w:p w:rsidR="00020798" w:rsidRDefault="00020798" w:rsidP="00C32567">
      <w:pPr>
        <w:ind w:left="720"/>
        <w:jc w:val="both"/>
      </w:pPr>
      <w:r>
        <w:t>Jerry and Phoebe Bennett</w:t>
      </w:r>
    </w:p>
    <w:p w:rsidR="00020798" w:rsidRDefault="004075FF" w:rsidP="00C32567">
      <w:pPr>
        <w:ind w:left="720"/>
        <w:jc w:val="both"/>
      </w:pPr>
      <w:r>
        <w:t>465</w:t>
      </w:r>
      <w:r w:rsidR="006E30C6">
        <w:t xml:space="preserve"> </w:t>
      </w:r>
      <w:r w:rsidR="00020798">
        <w:t>Varsity Road</w:t>
      </w:r>
    </w:p>
    <w:p w:rsidR="00020798" w:rsidRDefault="00020798" w:rsidP="00C32567">
      <w:pPr>
        <w:ind w:left="720"/>
        <w:jc w:val="both"/>
      </w:pPr>
      <w:smartTag w:uri="urn:schemas-microsoft-com:office:smarttags" w:element="place">
        <w:smartTag w:uri="urn:schemas-microsoft-com:office:smarttags" w:element="City">
          <w:r>
            <w:t>Kalama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98625</w:t>
          </w:r>
        </w:smartTag>
      </w:smartTag>
    </w:p>
    <w:p w:rsidR="00950A2C" w:rsidRDefault="00950A2C" w:rsidP="00C32567">
      <w:pPr>
        <w:ind w:left="720"/>
        <w:jc w:val="both"/>
      </w:pPr>
    </w:p>
    <w:p w:rsidR="00393142" w:rsidRPr="00BB1B9A" w:rsidRDefault="00CF1D44" w:rsidP="00C32567">
      <w:pPr>
        <w:jc w:val="both"/>
      </w:pPr>
      <w:proofErr w:type="gramStart"/>
      <w:r w:rsidRPr="00BB1B9A">
        <w:t>1.2  Complainants</w:t>
      </w:r>
      <w:proofErr w:type="gramEnd"/>
      <w:r w:rsidRPr="00BB1B9A">
        <w:t xml:space="preserve"> own real property within the water system      </w:t>
      </w:r>
      <w:r w:rsidR="00393142" w:rsidRPr="00BB1B9A">
        <w:t xml:space="preserve">                              </w:t>
      </w:r>
    </w:p>
    <w:p w:rsidR="00393142" w:rsidRPr="00BB1B9A" w:rsidRDefault="00D42B6A" w:rsidP="00C32567">
      <w:pPr>
        <w:jc w:val="both"/>
      </w:pPr>
      <w:r w:rsidRPr="00BB1B9A">
        <w:t xml:space="preserve">     </w:t>
      </w:r>
      <w:proofErr w:type="gramStart"/>
      <w:r w:rsidRPr="00BB1B9A">
        <w:t>of</w:t>
      </w:r>
      <w:proofErr w:type="gramEnd"/>
      <w:r w:rsidRPr="00BB1B9A">
        <w:t xml:space="preserve"> Respondent.</w:t>
      </w:r>
    </w:p>
    <w:p w:rsidR="00CF1D44" w:rsidRPr="00BB1B9A" w:rsidRDefault="00CF1D44" w:rsidP="00C32567">
      <w:pPr>
        <w:jc w:val="both"/>
      </w:pPr>
    </w:p>
    <w:p w:rsidR="00CF1D44" w:rsidRPr="00A423A1" w:rsidRDefault="00CF1D44" w:rsidP="00A423A1">
      <w:pPr>
        <w:numPr>
          <w:ilvl w:val="1"/>
          <w:numId w:val="3"/>
        </w:numPr>
        <w:jc w:val="both"/>
      </w:pPr>
      <w:r w:rsidRPr="00BB1B9A">
        <w:rPr>
          <w:u w:val="single"/>
        </w:rPr>
        <w:t>The Respondent</w:t>
      </w:r>
      <w:r w:rsidR="00D42B6A" w:rsidRPr="00BB1B9A">
        <w:t xml:space="preserve"> is Green Mountain H2O LLC</w:t>
      </w:r>
      <w:r w:rsidR="00A423A1">
        <w:t>, owned and operated by Dan Class</w:t>
      </w:r>
      <w:r w:rsidRPr="00BB1B9A">
        <w:t>. Respondent</w:t>
      </w:r>
      <w:r w:rsidR="00C32567" w:rsidRPr="00BB1B9A">
        <w:t xml:space="preserve"> is a</w:t>
      </w:r>
      <w:r w:rsidRPr="00BB1B9A">
        <w:t xml:space="preserve"> </w:t>
      </w:r>
      <w:r w:rsidR="00AA55A6" w:rsidRPr="00BB1B9A">
        <w:t>public</w:t>
      </w:r>
      <w:r w:rsidR="00456A2B">
        <w:t xml:space="preserve"> service company </w:t>
      </w:r>
      <w:r w:rsidR="000F1236" w:rsidRPr="00BB1B9A">
        <w:t>operating</w:t>
      </w:r>
      <w:r w:rsidRPr="00BB1B9A">
        <w:t xml:space="preserve"> a </w:t>
      </w:r>
      <w:r w:rsidR="00EF43F8" w:rsidRPr="00BB1B9A">
        <w:t xml:space="preserve">Group </w:t>
      </w:r>
      <w:proofErr w:type="gramStart"/>
      <w:r w:rsidR="00EF43F8" w:rsidRPr="00BB1B9A">
        <w:t>A</w:t>
      </w:r>
      <w:proofErr w:type="gramEnd"/>
      <w:r w:rsidR="00EF43F8" w:rsidRPr="00BB1B9A">
        <w:t xml:space="preserve"> </w:t>
      </w:r>
      <w:r w:rsidRPr="00BB1B9A">
        <w:t>water system</w:t>
      </w:r>
      <w:r w:rsidR="000F1236" w:rsidRPr="00BB1B9A">
        <w:t xml:space="preserve"> in Kalama, </w:t>
      </w:r>
      <w:smartTag w:uri="urn:schemas-microsoft-com:office:smarttags" w:element="place">
        <w:smartTag w:uri="urn:schemas-microsoft-com:office:smarttags" w:element="City">
          <w:r w:rsidR="000F1236" w:rsidRPr="00BB1B9A">
            <w:t>Cowlitz County</w:t>
          </w:r>
        </w:smartTag>
        <w:r w:rsidR="000F1236" w:rsidRPr="00BB1B9A">
          <w:t xml:space="preserve">, </w:t>
        </w:r>
        <w:smartTag w:uri="urn:schemas-microsoft-com:office:smarttags" w:element="State">
          <w:r w:rsidR="000F1236" w:rsidRPr="00BB1B9A">
            <w:t>Washington</w:t>
          </w:r>
        </w:smartTag>
      </w:smartTag>
      <w:r w:rsidR="000F1236" w:rsidRPr="00BB1B9A">
        <w:t xml:space="preserve"> and is subject to regulation by the Washington Utilities and Transportation Commission (Commission) with its principal place of business at </w:t>
      </w:r>
      <w:smartTag w:uri="urn:schemas-microsoft-com:office:smarttags" w:element="address">
        <w:smartTag w:uri="urn:schemas-microsoft-com:office:smarttags" w:element="Street">
          <w:r w:rsidR="00D42B6A" w:rsidRPr="00BB1B9A">
            <w:t>759 Varsity Road</w:t>
          </w:r>
        </w:smartTag>
        <w:r w:rsidR="00D42B6A" w:rsidRPr="00BB1B9A">
          <w:t xml:space="preserve">, </w:t>
        </w:r>
        <w:smartTag w:uri="urn:schemas-microsoft-com:office:smarttags" w:element="City">
          <w:r w:rsidR="00D42B6A" w:rsidRPr="00BB1B9A">
            <w:t>Kalama</w:t>
          </w:r>
        </w:smartTag>
        <w:r w:rsidR="00D42B6A" w:rsidRPr="00BB1B9A">
          <w:t xml:space="preserve">, </w:t>
        </w:r>
        <w:smartTag w:uri="urn:schemas-microsoft-com:office:smarttags" w:element="State">
          <w:r w:rsidR="00D42B6A" w:rsidRPr="00BB1B9A">
            <w:t>WA</w:t>
          </w:r>
        </w:smartTag>
        <w:r w:rsidR="00D42B6A" w:rsidRPr="00BB1B9A">
          <w:t xml:space="preserve"> </w:t>
        </w:r>
        <w:smartTag w:uri="urn:schemas-microsoft-com:office:smarttags" w:element="PostalCode">
          <w:r w:rsidR="00D42B6A" w:rsidRPr="00BB1B9A">
            <w:t>98625</w:t>
          </w:r>
        </w:smartTag>
      </w:smartTag>
      <w:r w:rsidR="00D42B6A" w:rsidRPr="00BB1B9A">
        <w:t>.</w:t>
      </w:r>
    </w:p>
    <w:p w:rsidR="00790AF1" w:rsidRPr="00BB1B9A" w:rsidRDefault="00790AF1" w:rsidP="00C32567">
      <w:pPr>
        <w:ind w:left="720"/>
        <w:jc w:val="both"/>
        <w:rPr>
          <w:b/>
        </w:rPr>
      </w:pPr>
    </w:p>
    <w:p w:rsidR="00790AF1" w:rsidRPr="00BB1B9A" w:rsidRDefault="00790AF1" w:rsidP="00C32567">
      <w:pPr>
        <w:ind w:left="2460"/>
        <w:jc w:val="both"/>
        <w:rPr>
          <w:b/>
        </w:rPr>
      </w:pPr>
      <w:r w:rsidRPr="00BB1B9A">
        <w:rPr>
          <w:b/>
        </w:rPr>
        <w:t>2. RULES/STATUTES AT ISSUE</w:t>
      </w:r>
    </w:p>
    <w:p w:rsidR="00790AF1" w:rsidRPr="00BB1B9A" w:rsidRDefault="00790AF1" w:rsidP="00C32567">
      <w:pPr>
        <w:jc w:val="both"/>
      </w:pPr>
    </w:p>
    <w:p w:rsidR="00790AF1" w:rsidRPr="00BB1B9A" w:rsidRDefault="00790AF1" w:rsidP="00C32567">
      <w:pPr>
        <w:ind w:right="-360"/>
        <w:jc w:val="both"/>
      </w:pPr>
      <w:proofErr w:type="gramStart"/>
      <w:r w:rsidRPr="00BB1B9A">
        <w:t>2.1  The</w:t>
      </w:r>
      <w:proofErr w:type="gramEnd"/>
      <w:r w:rsidRPr="00BB1B9A">
        <w:t xml:space="preserve"> following statutes and provisions of the </w:t>
      </w:r>
      <w:smartTag w:uri="urn:schemas-microsoft-com:office:smarttags" w:element="State">
        <w:smartTag w:uri="urn:schemas-microsoft-com:office:smarttags" w:element="place">
          <w:r w:rsidRPr="00BB1B9A">
            <w:t>Washington</w:t>
          </w:r>
        </w:smartTag>
      </w:smartTag>
      <w:r w:rsidR="00C32567" w:rsidRPr="00BB1B9A">
        <w:t xml:space="preserve"> </w:t>
      </w:r>
    </w:p>
    <w:p w:rsidR="006D12F1" w:rsidRDefault="00790AF1" w:rsidP="00C32567">
      <w:pPr>
        <w:ind w:right="-180"/>
        <w:jc w:val="both"/>
      </w:pPr>
      <w:r w:rsidRPr="00BB1B9A">
        <w:t xml:space="preserve">    </w:t>
      </w:r>
      <w:r w:rsidR="00C32567" w:rsidRPr="00BB1B9A">
        <w:t xml:space="preserve"> Administr</w:t>
      </w:r>
      <w:r w:rsidR="00AA55A6" w:rsidRPr="00BB1B9A">
        <w:t xml:space="preserve">ative Code may be brought into </w:t>
      </w:r>
      <w:r w:rsidR="00C32567" w:rsidRPr="00BB1B9A">
        <w:t>issu</w:t>
      </w:r>
      <w:r w:rsidR="002D2C56">
        <w:t>e:</w:t>
      </w:r>
      <w:r w:rsidR="006D12F1">
        <w:t xml:space="preserve"> RCW 80.04.440; </w:t>
      </w:r>
    </w:p>
    <w:p w:rsidR="006D12F1" w:rsidRDefault="006D12F1" w:rsidP="00C32567">
      <w:pPr>
        <w:ind w:right="-180"/>
        <w:jc w:val="both"/>
      </w:pPr>
      <w:r>
        <w:t xml:space="preserve">     RCW 80.28.040; RCW 70.119.030; </w:t>
      </w:r>
      <w:smartTag w:uri="urn:schemas-microsoft-com:office:smarttags" w:element="stockticker">
        <w:r>
          <w:t>WAC</w:t>
        </w:r>
      </w:smartTag>
      <w:r>
        <w:t xml:space="preserve"> 480-110-395; </w:t>
      </w:r>
      <w:smartTag w:uri="urn:schemas-microsoft-com:office:smarttags" w:element="stockticker">
        <w:r>
          <w:t>WAC</w:t>
        </w:r>
      </w:smartTag>
      <w:r>
        <w:t xml:space="preserve"> 480-110-</w:t>
      </w:r>
    </w:p>
    <w:p w:rsidR="006D12F1" w:rsidRDefault="006D12F1" w:rsidP="00C32567">
      <w:pPr>
        <w:ind w:right="-180"/>
        <w:jc w:val="both"/>
      </w:pPr>
      <w:r>
        <w:t xml:space="preserve">     365; </w:t>
      </w:r>
      <w:smartTag w:uri="urn:schemas-microsoft-com:office:smarttags" w:element="stockticker">
        <w:r>
          <w:t>WAC</w:t>
        </w:r>
      </w:smartTag>
      <w:r>
        <w:t xml:space="preserve"> 480-110-31</w:t>
      </w:r>
      <w:r w:rsidR="004B32A0">
        <w:t>5</w:t>
      </w:r>
      <w:r>
        <w:t xml:space="preserve">; </w:t>
      </w:r>
      <w:smartTag w:uri="urn:schemas-microsoft-com:office:smarttags" w:element="stockticker">
        <w:r>
          <w:t>WAC</w:t>
        </w:r>
      </w:smartTag>
      <w:r>
        <w:t xml:space="preserve"> 246-290-</w:t>
      </w:r>
      <w:r w:rsidR="004B32A0">
        <w:t>200</w:t>
      </w:r>
      <w:r>
        <w:t xml:space="preserve">; </w:t>
      </w:r>
      <w:smartTag w:uri="urn:schemas-microsoft-com:office:smarttags" w:element="stockticker">
        <w:r>
          <w:t>WAC</w:t>
        </w:r>
      </w:smartTag>
      <w:r>
        <w:t xml:space="preserve"> </w:t>
      </w:r>
      <w:r w:rsidR="00206F7D">
        <w:t>246-290</w:t>
      </w:r>
      <w:r w:rsidR="004B32A0">
        <w:t>-300</w:t>
      </w:r>
      <w:r>
        <w:t xml:space="preserve">; </w:t>
      </w:r>
    </w:p>
    <w:p w:rsidR="00C6322A" w:rsidRDefault="006D12F1" w:rsidP="000E1F0E">
      <w:pPr>
        <w:ind w:left="720" w:right="-180"/>
        <w:jc w:val="both"/>
      </w:pPr>
      <w:smartTag w:uri="urn:schemas-microsoft-com:office:smarttags" w:element="stockticker">
        <w:r>
          <w:t>WAC</w:t>
        </w:r>
      </w:smartTag>
      <w:r w:rsidR="004B32A0">
        <w:t xml:space="preserve"> 246-290-310; </w:t>
      </w:r>
      <w:smartTag w:uri="urn:schemas-microsoft-com:office:smarttags" w:element="stockticker">
        <w:r w:rsidR="004B32A0">
          <w:t>WAC</w:t>
        </w:r>
      </w:smartTag>
      <w:r w:rsidR="004B32A0">
        <w:t xml:space="preserve"> 246-290-320; </w:t>
      </w:r>
      <w:smartTag w:uri="urn:schemas-microsoft-com:office:smarttags" w:element="stockticker">
        <w:r w:rsidR="004B32A0">
          <w:t>WAC</w:t>
        </w:r>
      </w:smartTag>
      <w:r w:rsidR="000E1F0E">
        <w:t xml:space="preserve"> 246-290-020;</w:t>
      </w:r>
      <w:r w:rsidR="004B32A0">
        <w:t xml:space="preserve"> </w:t>
      </w:r>
      <w:smartTag w:uri="urn:schemas-microsoft-com:office:smarttags" w:element="stockticker">
        <w:r w:rsidR="004B32A0">
          <w:t>WAC</w:t>
        </w:r>
      </w:smartTag>
      <w:r w:rsidR="004B32A0">
        <w:t xml:space="preserve"> 246-290-415; </w:t>
      </w:r>
      <w:smartTag w:uri="urn:schemas-microsoft-com:office:smarttags" w:element="stockticker">
        <w:r w:rsidR="004B32A0">
          <w:t>WAC</w:t>
        </w:r>
      </w:smartTag>
      <w:r w:rsidR="004B32A0">
        <w:t xml:space="preserve"> 246-290-480; </w:t>
      </w:r>
      <w:smartTag w:uri="urn:schemas-microsoft-com:office:smarttags" w:element="stockticker">
        <w:r w:rsidR="004B32A0">
          <w:t>WAC</w:t>
        </w:r>
      </w:smartTag>
      <w:r w:rsidR="004B32A0">
        <w:t xml:space="preserve"> 246-292-050; </w:t>
      </w:r>
      <w:smartTag w:uri="urn:schemas-microsoft-com:office:smarttags" w:element="stockticker">
        <w:r w:rsidR="004B32A0">
          <w:t>WAC</w:t>
        </w:r>
      </w:smartTag>
      <w:r w:rsidR="004B32A0">
        <w:t xml:space="preserve"> 246-294-040</w:t>
      </w:r>
      <w:r>
        <w:t xml:space="preserve"> </w:t>
      </w:r>
      <w:r w:rsidR="002D2C56">
        <w:t xml:space="preserve"> </w:t>
      </w:r>
    </w:p>
    <w:p w:rsidR="000B7B93" w:rsidRPr="00BB1B9A" w:rsidRDefault="000B7B93" w:rsidP="00C32567">
      <w:pPr>
        <w:ind w:right="-180"/>
        <w:jc w:val="both"/>
      </w:pPr>
    </w:p>
    <w:p w:rsidR="00013985" w:rsidRDefault="00013985" w:rsidP="00013985">
      <w:pPr>
        <w:numPr>
          <w:ilvl w:val="1"/>
          <w:numId w:val="16"/>
        </w:numPr>
        <w:ind w:right="-180"/>
        <w:jc w:val="both"/>
      </w:pPr>
      <w:smartTag w:uri="urn:schemas-microsoft-com:office:smarttags" w:element="stockticker">
        <w:r>
          <w:t>WAC</w:t>
        </w:r>
      </w:smartTag>
      <w:r>
        <w:t xml:space="preserve"> 480-110-395 states that a water company may be required to refund water charges due to poor quality only: when there</w:t>
      </w:r>
    </w:p>
    <w:p w:rsidR="00013985" w:rsidRDefault="00DC38C0" w:rsidP="00013985">
      <w:pPr>
        <w:ind w:left="735" w:right="-180"/>
        <w:jc w:val="both"/>
      </w:pPr>
      <w:proofErr w:type="gramStart"/>
      <w:r>
        <w:t>a</w:t>
      </w:r>
      <w:r w:rsidR="00013985">
        <w:t>re</w:t>
      </w:r>
      <w:proofErr w:type="gramEnd"/>
      <w:r w:rsidR="00013985">
        <w:t xml:space="preserve"> violations of the DOH quality standards in</w:t>
      </w:r>
      <w:r>
        <w:t xml:space="preserve"> </w:t>
      </w:r>
      <w:smartTag w:uri="urn:schemas-microsoft-com:office:smarttags" w:element="stockticker">
        <w:r>
          <w:t>WAC</w:t>
        </w:r>
      </w:smartTag>
      <w:r>
        <w:t xml:space="preserve"> 246-290-</w:t>
      </w:r>
    </w:p>
    <w:p w:rsidR="00DC38C0" w:rsidRDefault="00DC38C0" w:rsidP="00013985">
      <w:pPr>
        <w:ind w:left="735" w:right="-180"/>
        <w:jc w:val="both"/>
      </w:pPr>
      <w:r>
        <w:t xml:space="preserve">310 and the company </w:t>
      </w:r>
      <w:proofErr w:type="gramStart"/>
      <w:r>
        <w:t>does</w:t>
      </w:r>
      <w:proofErr w:type="gramEnd"/>
      <w:r>
        <w:t xml:space="preserve"> not take follow up steps outlined in</w:t>
      </w:r>
    </w:p>
    <w:p w:rsidR="00DC38C0" w:rsidRDefault="00DC38C0" w:rsidP="00013985">
      <w:pPr>
        <w:ind w:left="735" w:right="-180"/>
        <w:jc w:val="both"/>
      </w:pPr>
      <w:smartTag w:uri="urn:schemas-microsoft-com:office:smarttags" w:element="stockticker">
        <w:r>
          <w:t>WAC</w:t>
        </w:r>
      </w:smartTag>
      <w:r>
        <w:t xml:space="preserve"> </w:t>
      </w:r>
      <w:r w:rsidR="00FC75CE">
        <w:t>246-290-320 as enumerated under Statement of Facts.</w:t>
      </w:r>
    </w:p>
    <w:p w:rsidR="00CE4687" w:rsidRPr="00BB1B9A" w:rsidRDefault="00CE4687" w:rsidP="004201F8">
      <w:pPr>
        <w:ind w:right="-180"/>
        <w:jc w:val="both"/>
      </w:pPr>
    </w:p>
    <w:p w:rsidR="004201F8" w:rsidRPr="00BB1B9A" w:rsidRDefault="00D338D1" w:rsidP="006D59A0">
      <w:pPr>
        <w:numPr>
          <w:ilvl w:val="1"/>
          <w:numId w:val="16"/>
        </w:numPr>
        <w:ind w:right="-180"/>
        <w:jc w:val="both"/>
      </w:pPr>
      <w:r w:rsidRPr="00BB1B9A">
        <w:lastRenderedPageBreak/>
        <w:t xml:space="preserve">RCW 80.04.440 allows the Commission to reimburse injured </w:t>
      </w:r>
    </w:p>
    <w:p w:rsidR="00D338D1" w:rsidRPr="00BB1B9A" w:rsidRDefault="00D338D1" w:rsidP="00D338D1">
      <w:pPr>
        <w:ind w:left="720" w:right="-180"/>
        <w:jc w:val="both"/>
      </w:pPr>
      <w:proofErr w:type="gramStart"/>
      <w:r w:rsidRPr="00BB1B9A">
        <w:t>parties</w:t>
      </w:r>
      <w:proofErr w:type="gramEnd"/>
      <w:r w:rsidRPr="00BB1B9A">
        <w:t xml:space="preserve"> for fees paid </w:t>
      </w:r>
      <w:r w:rsidR="00C474E1" w:rsidRPr="00BB1B9A">
        <w:t>because of</w:t>
      </w:r>
      <w:r w:rsidRPr="00BB1B9A">
        <w:t xml:space="preserve"> noncompliance with the Rules and Regulations of the State of </w:t>
      </w:r>
      <w:smartTag w:uri="urn:schemas-microsoft-com:office:smarttags" w:element="State">
        <w:smartTag w:uri="urn:schemas-microsoft-com:office:smarttags" w:element="place">
          <w:r w:rsidRPr="00BB1B9A">
            <w:t>Washington</w:t>
          </w:r>
        </w:smartTag>
      </w:smartTag>
      <w:r w:rsidRPr="00BB1B9A">
        <w:t>, Department of Health.</w:t>
      </w:r>
    </w:p>
    <w:p w:rsidR="00D338D1" w:rsidRPr="00BB1B9A" w:rsidRDefault="00D338D1" w:rsidP="00D338D1">
      <w:pPr>
        <w:ind w:left="720" w:right="-180"/>
        <w:jc w:val="both"/>
      </w:pPr>
    </w:p>
    <w:p w:rsidR="00C474E1" w:rsidRPr="00BB1B9A" w:rsidRDefault="00D338D1" w:rsidP="00C474E1">
      <w:pPr>
        <w:numPr>
          <w:ilvl w:val="1"/>
          <w:numId w:val="16"/>
        </w:numPr>
        <w:ind w:right="-180"/>
        <w:jc w:val="both"/>
      </w:pPr>
      <w:r w:rsidRPr="00BB1B9A">
        <w:t>RCW</w:t>
      </w:r>
      <w:r w:rsidR="00C474E1" w:rsidRPr="00BB1B9A">
        <w:t xml:space="preserve"> 80.28.040 requires that, if the commission shall find</w:t>
      </w:r>
    </w:p>
    <w:p w:rsidR="00C474E1" w:rsidRPr="00BB1B9A" w:rsidRDefault="000B7B93" w:rsidP="00C474E1">
      <w:pPr>
        <w:ind w:left="720" w:right="-180"/>
        <w:jc w:val="both"/>
      </w:pPr>
      <w:proofErr w:type="gramStart"/>
      <w:r>
        <w:t>a</w:t>
      </w:r>
      <w:r w:rsidR="00C474E1" w:rsidRPr="00BB1B9A">
        <w:t>ny</w:t>
      </w:r>
      <w:proofErr w:type="gramEnd"/>
      <w:r w:rsidR="00C474E1" w:rsidRPr="00BB1B9A">
        <w:t xml:space="preserve"> rules, regulations, practices or acts of any water company are unjust, unreasonable, improper, insufficient, </w:t>
      </w:r>
    </w:p>
    <w:p w:rsidR="00C474E1" w:rsidRPr="00BB1B9A" w:rsidRDefault="00C474E1" w:rsidP="00C474E1">
      <w:pPr>
        <w:ind w:left="720" w:right="-180"/>
        <w:jc w:val="both"/>
      </w:pPr>
      <w:proofErr w:type="gramStart"/>
      <w:r w:rsidRPr="00BB1B9A">
        <w:t>inefficient</w:t>
      </w:r>
      <w:proofErr w:type="gramEnd"/>
      <w:r w:rsidRPr="00BB1B9A">
        <w:t xml:space="preserve"> or inadequate or that any service that may be</w:t>
      </w:r>
    </w:p>
    <w:p w:rsidR="00C474E1" w:rsidRPr="00BB1B9A" w:rsidRDefault="00C474E1" w:rsidP="00C474E1">
      <w:pPr>
        <w:ind w:left="720" w:right="-180"/>
        <w:jc w:val="both"/>
      </w:pPr>
      <w:proofErr w:type="gramStart"/>
      <w:r w:rsidRPr="00BB1B9A">
        <w:t>reasonably</w:t>
      </w:r>
      <w:proofErr w:type="gramEnd"/>
      <w:r w:rsidRPr="00BB1B9A">
        <w:t xml:space="preserve"> demanded is not furnished, the commission shall fix the reasonable rules, regulations, measurements, standard</w:t>
      </w:r>
    </w:p>
    <w:p w:rsidR="00C4790D" w:rsidRPr="00BB1B9A" w:rsidRDefault="00C474E1" w:rsidP="00D92FD8">
      <w:pPr>
        <w:ind w:left="720" w:right="-180"/>
        <w:jc w:val="both"/>
      </w:pPr>
      <w:proofErr w:type="gramStart"/>
      <w:r w:rsidRPr="00BB1B9A">
        <w:t>practices</w:t>
      </w:r>
      <w:proofErr w:type="gramEnd"/>
      <w:r w:rsidRPr="00BB1B9A">
        <w:t>, acts or service</w:t>
      </w:r>
      <w:r w:rsidR="00833B75" w:rsidRPr="00BB1B9A">
        <w:t xml:space="preserve"> to</w:t>
      </w:r>
      <w:r w:rsidR="00D92FD8">
        <w:t xml:space="preserve"> be</w:t>
      </w:r>
      <w:r w:rsidR="00833B75" w:rsidRPr="00BB1B9A">
        <w:t xml:space="preserve"> thereafter</w:t>
      </w:r>
      <w:r w:rsidR="00D92FD8">
        <w:t xml:space="preserve"> furnished, imposed, observed and</w:t>
      </w:r>
      <w:r w:rsidR="00833B75" w:rsidRPr="00BB1B9A">
        <w:t xml:space="preserve"> followed and</w:t>
      </w:r>
      <w:r w:rsidR="00D92FD8">
        <w:t xml:space="preserve"> </w:t>
      </w:r>
      <w:r w:rsidR="00833B75" w:rsidRPr="00BB1B9A">
        <w:t>shall fix the same by order of rule. If a water company fails</w:t>
      </w:r>
      <w:r w:rsidR="00D92FD8">
        <w:t xml:space="preserve"> </w:t>
      </w:r>
      <w:r w:rsidR="00833B75" w:rsidRPr="00BB1B9A">
        <w:t>to comply with a Commission</w:t>
      </w:r>
      <w:r w:rsidR="002C4180" w:rsidRPr="00BB1B9A">
        <w:t>’s</w:t>
      </w:r>
      <w:r w:rsidR="00833B75" w:rsidRPr="00BB1B9A">
        <w:t xml:space="preserve"> order, the Commission may</w:t>
      </w:r>
      <w:r w:rsidR="002C4180" w:rsidRPr="00BB1B9A">
        <w:t xml:space="preserve"> request</w:t>
      </w:r>
      <w:r w:rsidR="00833B75" w:rsidRPr="00BB1B9A">
        <w:t xml:space="preserve"> that the department petition the court to place the company in receivership.</w:t>
      </w:r>
      <w:r w:rsidR="00D338D1" w:rsidRPr="00BB1B9A">
        <w:t xml:space="preserve"> </w:t>
      </w:r>
    </w:p>
    <w:p w:rsidR="00833B75" w:rsidRPr="00BB1B9A" w:rsidRDefault="00833B75" w:rsidP="00833B75">
      <w:pPr>
        <w:ind w:left="720" w:right="-180"/>
        <w:jc w:val="both"/>
      </w:pPr>
    </w:p>
    <w:p w:rsidR="00C4790D" w:rsidRPr="00BB1B9A" w:rsidRDefault="00C4790D" w:rsidP="004201F8">
      <w:pPr>
        <w:ind w:right="-180"/>
        <w:jc w:val="both"/>
      </w:pPr>
    </w:p>
    <w:p w:rsidR="00C4790D" w:rsidRPr="00BB1B9A" w:rsidRDefault="00C4790D" w:rsidP="00C4790D">
      <w:pPr>
        <w:numPr>
          <w:ilvl w:val="0"/>
          <w:numId w:val="6"/>
        </w:numPr>
        <w:ind w:right="-180"/>
        <w:jc w:val="both"/>
        <w:rPr>
          <w:b/>
        </w:rPr>
      </w:pPr>
      <w:r w:rsidRPr="00BB1B9A">
        <w:rPr>
          <w:b/>
        </w:rPr>
        <w:t>STATEMENT OF FACTS</w:t>
      </w:r>
    </w:p>
    <w:p w:rsidR="00C4790D" w:rsidRPr="00BB1B9A" w:rsidRDefault="00C4790D" w:rsidP="00C4790D">
      <w:pPr>
        <w:ind w:right="-180"/>
        <w:jc w:val="both"/>
        <w:rPr>
          <w:b/>
        </w:rPr>
      </w:pPr>
    </w:p>
    <w:p w:rsidR="00B725B5" w:rsidRPr="00BB1B9A" w:rsidRDefault="00D6240A" w:rsidP="00C4790D">
      <w:pPr>
        <w:ind w:right="-180"/>
        <w:jc w:val="both"/>
      </w:pPr>
      <w:proofErr w:type="gramStart"/>
      <w:r>
        <w:t xml:space="preserve">3.1  </w:t>
      </w:r>
      <w:smartTag w:uri="urn:schemas-microsoft-com:office:smarttags" w:element="place">
        <w:smartTag w:uri="urn:schemas-microsoft-com:office:smarttags" w:element="PlaceName">
          <w:r>
            <w:t>Green</w:t>
          </w:r>
        </w:smartTag>
        <w:proofErr w:type="gramEnd"/>
        <w:r>
          <w:t xml:space="preserve"> </w:t>
        </w:r>
        <w:smartTag w:uri="urn:schemas-microsoft-com:office:smarttags" w:element="PlaceType">
          <w:r>
            <w:t>Mountain</w:t>
          </w:r>
        </w:smartTag>
      </w:smartTag>
      <w:r>
        <w:t xml:space="preserve"> water LLC</w:t>
      </w:r>
      <w:r w:rsidR="00B725B5" w:rsidRPr="00BB1B9A">
        <w:t xml:space="preserve"> is a public water system in </w:t>
      </w:r>
      <w:smartTag w:uri="urn:schemas-microsoft-com:office:smarttags" w:element="place">
        <w:r w:rsidR="00B725B5" w:rsidRPr="00BB1B9A">
          <w:t>Cowlitz</w:t>
        </w:r>
      </w:smartTag>
      <w:r w:rsidR="00B725B5" w:rsidRPr="00BB1B9A">
        <w:t xml:space="preserve"> </w:t>
      </w:r>
    </w:p>
    <w:p w:rsidR="00B725B5" w:rsidRPr="00BB1B9A" w:rsidRDefault="00B725B5" w:rsidP="00C4790D">
      <w:pPr>
        <w:ind w:right="-180"/>
        <w:jc w:val="both"/>
      </w:pPr>
      <w:r w:rsidRPr="00BB1B9A">
        <w:t xml:space="preserve">     </w:t>
      </w:r>
      <w:proofErr w:type="gramStart"/>
      <w:r w:rsidRPr="00BB1B9A">
        <w:t>County, Washington.</w:t>
      </w:r>
      <w:proofErr w:type="gramEnd"/>
      <w:r w:rsidRPr="00BB1B9A">
        <w:t xml:space="preserve"> Owner of said system is Dan Class whose </w:t>
      </w:r>
    </w:p>
    <w:p w:rsidR="00B725B5" w:rsidRPr="00BB1B9A" w:rsidRDefault="00EF43F8" w:rsidP="00C4790D">
      <w:pPr>
        <w:ind w:right="-180"/>
        <w:jc w:val="both"/>
      </w:pPr>
      <w:r w:rsidRPr="00BB1B9A">
        <w:t xml:space="preserve">     </w:t>
      </w:r>
      <w:proofErr w:type="gramStart"/>
      <w:r w:rsidRPr="00BB1B9A">
        <w:t>a</w:t>
      </w:r>
      <w:r w:rsidR="00B725B5" w:rsidRPr="00BB1B9A">
        <w:t>ddress</w:t>
      </w:r>
      <w:proofErr w:type="gramEnd"/>
      <w:r w:rsidR="00B725B5" w:rsidRPr="00BB1B9A">
        <w:t xml:space="preserve"> is </w:t>
      </w:r>
      <w:smartTag w:uri="urn:schemas-microsoft-com:office:smarttags" w:element="address">
        <w:smartTag w:uri="urn:schemas-microsoft-com:office:smarttags" w:element="Street">
          <w:r w:rsidR="00B725B5" w:rsidRPr="00BB1B9A">
            <w:t>759 Varsity Road</w:t>
          </w:r>
        </w:smartTag>
        <w:r w:rsidR="00B725B5" w:rsidRPr="00BB1B9A">
          <w:t xml:space="preserve">, </w:t>
        </w:r>
        <w:smartTag w:uri="urn:schemas-microsoft-com:office:smarttags" w:element="City">
          <w:r w:rsidR="00B725B5" w:rsidRPr="00BB1B9A">
            <w:t>Kalama</w:t>
          </w:r>
        </w:smartTag>
        <w:r w:rsidR="00B725B5" w:rsidRPr="00BB1B9A">
          <w:t xml:space="preserve">, </w:t>
        </w:r>
        <w:smartTag w:uri="urn:schemas-microsoft-com:office:smarttags" w:element="State">
          <w:r w:rsidR="00B725B5" w:rsidRPr="00BB1B9A">
            <w:t>Washington</w:t>
          </w:r>
        </w:smartTag>
      </w:smartTag>
      <w:r w:rsidR="00B725B5" w:rsidRPr="00BB1B9A">
        <w:t xml:space="preserve"> 98625.The</w:t>
      </w:r>
    </w:p>
    <w:p w:rsidR="00B725B5" w:rsidRPr="00BB1B9A" w:rsidRDefault="00EF43F8" w:rsidP="00C4790D">
      <w:pPr>
        <w:ind w:right="-180"/>
        <w:jc w:val="both"/>
      </w:pPr>
      <w:r w:rsidRPr="00BB1B9A">
        <w:t xml:space="preserve">     </w:t>
      </w:r>
      <w:proofErr w:type="gramStart"/>
      <w:r w:rsidRPr="00BB1B9A">
        <w:t>s</w:t>
      </w:r>
      <w:r w:rsidR="00B725B5" w:rsidRPr="00BB1B9A">
        <w:t>y</w:t>
      </w:r>
      <w:r w:rsidR="004075FF">
        <w:t>stem</w:t>
      </w:r>
      <w:proofErr w:type="gramEnd"/>
      <w:r w:rsidR="004075FF">
        <w:t xml:space="preserve"> provides water for 19</w:t>
      </w:r>
      <w:r w:rsidR="00B725B5" w:rsidRPr="00BB1B9A">
        <w:t xml:space="preserve"> households and is c</w:t>
      </w:r>
      <w:r w:rsidR="00A93EBA" w:rsidRPr="00BB1B9A">
        <w:t>lassified</w:t>
      </w:r>
    </w:p>
    <w:p w:rsidR="00B725B5" w:rsidRPr="00BB1B9A" w:rsidRDefault="00A93EBA" w:rsidP="00C4790D">
      <w:pPr>
        <w:ind w:right="-180"/>
        <w:jc w:val="both"/>
      </w:pPr>
      <w:r w:rsidRPr="00BB1B9A">
        <w:t xml:space="preserve">     </w:t>
      </w:r>
      <w:proofErr w:type="gramStart"/>
      <w:r w:rsidR="00B725B5" w:rsidRPr="00BB1B9A">
        <w:t>as</w:t>
      </w:r>
      <w:proofErr w:type="gramEnd"/>
      <w:r w:rsidR="00B725B5" w:rsidRPr="00BB1B9A">
        <w:t xml:space="preserve"> a Group A community water system (</w:t>
      </w:r>
      <w:smartTag w:uri="urn:schemas-microsoft-com:office:smarttags" w:element="stockticker">
        <w:r w:rsidR="00B725B5" w:rsidRPr="00BB1B9A">
          <w:t>WAC</w:t>
        </w:r>
      </w:smartTag>
      <w:r w:rsidR="00245B9D">
        <w:t xml:space="preserve"> 246-290</w:t>
      </w:r>
      <w:r w:rsidR="00C45876">
        <w:t>-020</w:t>
      </w:r>
      <w:r w:rsidR="00245B9D">
        <w:t>)</w:t>
      </w:r>
      <w:r w:rsidR="00B725B5" w:rsidRPr="00BB1B9A">
        <w:t>.</w:t>
      </w:r>
    </w:p>
    <w:p w:rsidR="00B725B5" w:rsidRPr="00BB1B9A" w:rsidRDefault="00B725B5" w:rsidP="00C4790D">
      <w:pPr>
        <w:ind w:right="-180"/>
        <w:jc w:val="both"/>
        <w:rPr>
          <w:b/>
        </w:rPr>
      </w:pPr>
    </w:p>
    <w:p w:rsidR="001734BB" w:rsidRPr="00BB1B9A" w:rsidRDefault="00B725B5" w:rsidP="00373828">
      <w:pPr>
        <w:ind w:right="-180"/>
      </w:pPr>
      <w:proofErr w:type="gramStart"/>
      <w:r w:rsidRPr="00BB1B9A">
        <w:t>3.2</w:t>
      </w:r>
      <w:r w:rsidR="00C4790D" w:rsidRPr="00BB1B9A">
        <w:t xml:space="preserve">  </w:t>
      </w:r>
      <w:r w:rsidR="008F7858" w:rsidRPr="00BB1B9A">
        <w:t>Complainants</w:t>
      </w:r>
      <w:proofErr w:type="gramEnd"/>
      <w:r w:rsidR="008F7858" w:rsidRPr="00BB1B9A">
        <w:t xml:space="preserve"> desire</w:t>
      </w:r>
      <w:r w:rsidR="00373828" w:rsidRPr="00BB1B9A">
        <w:t xml:space="preserve"> </w:t>
      </w:r>
      <w:r w:rsidR="001734BB" w:rsidRPr="00BB1B9A">
        <w:t>reimbursement for water service</w:t>
      </w:r>
      <w:r w:rsidR="00564F37">
        <w:t xml:space="preserve"> fees</w:t>
      </w:r>
      <w:r w:rsidR="001734BB" w:rsidRPr="00BB1B9A">
        <w:t xml:space="preserve"> </w:t>
      </w:r>
      <w:r w:rsidR="00373828" w:rsidRPr="00BB1B9A">
        <w:t xml:space="preserve">   </w:t>
      </w:r>
    </w:p>
    <w:p w:rsidR="00FC75CE" w:rsidRPr="00BB1B9A" w:rsidRDefault="00373828" w:rsidP="001F273D">
      <w:pPr>
        <w:ind w:left="675" w:right="-180"/>
      </w:pPr>
      <w:proofErr w:type="gramStart"/>
      <w:r w:rsidRPr="00BB1B9A">
        <w:t>paid</w:t>
      </w:r>
      <w:proofErr w:type="gramEnd"/>
      <w:r w:rsidRPr="00BB1B9A">
        <w:t xml:space="preserve"> since</w:t>
      </w:r>
      <w:r w:rsidR="00B9272D">
        <w:t xml:space="preserve"> payments began</w:t>
      </w:r>
      <w:r w:rsidRPr="00BB1B9A">
        <w:t xml:space="preserve"> </w:t>
      </w:r>
      <w:r w:rsidR="00564F37">
        <w:t>in October 2003</w:t>
      </w:r>
      <w:r w:rsidR="001F273D">
        <w:t xml:space="preserve"> through</w:t>
      </w:r>
      <w:r w:rsidR="00564F37">
        <w:t xml:space="preserve"> last billing in</w:t>
      </w:r>
      <w:r w:rsidR="001F273D">
        <w:t xml:space="preserve"> </w:t>
      </w:r>
      <w:r w:rsidR="005D035D" w:rsidRPr="00BB1B9A">
        <w:t>August 2010</w:t>
      </w:r>
      <w:r w:rsidR="000B7B93">
        <w:t xml:space="preserve"> because of improper and </w:t>
      </w:r>
      <w:r w:rsidRPr="00BB1B9A">
        <w:t xml:space="preserve">inadequate </w:t>
      </w:r>
      <w:r w:rsidR="001734BB" w:rsidRPr="00BB1B9A">
        <w:t>s</w:t>
      </w:r>
      <w:r w:rsidR="00FC75CE">
        <w:t>ervice as outlined in</w:t>
      </w:r>
      <w:r w:rsidR="001F273D">
        <w:t xml:space="preserve"> </w:t>
      </w:r>
      <w:smartTag w:uri="urn:schemas-microsoft-com:office:smarttags" w:element="stockticker">
        <w:r w:rsidR="006D59A0">
          <w:t>WAC</w:t>
        </w:r>
      </w:smartTag>
      <w:r w:rsidR="00FC75CE">
        <w:t xml:space="preserve"> 480-110-395 and </w:t>
      </w:r>
      <w:r w:rsidR="006D59A0">
        <w:t>RCW</w:t>
      </w:r>
      <w:r w:rsidR="001F273D">
        <w:t xml:space="preserve"> 80.04.440.</w:t>
      </w:r>
    </w:p>
    <w:p w:rsidR="001734BB" w:rsidRPr="00BB1B9A" w:rsidRDefault="001734BB" w:rsidP="001734BB">
      <w:pPr>
        <w:ind w:right="-180"/>
      </w:pPr>
    </w:p>
    <w:p w:rsidR="009F043F" w:rsidRPr="00BB1B9A" w:rsidRDefault="001F273D" w:rsidP="001F273D">
      <w:pPr>
        <w:numPr>
          <w:ilvl w:val="1"/>
          <w:numId w:val="15"/>
        </w:numPr>
        <w:ind w:right="-180"/>
      </w:pPr>
      <w:smartTag w:uri="urn:schemas-microsoft-com:office:smarttags" w:element="stockticker">
        <w:r>
          <w:t>WAC</w:t>
        </w:r>
      </w:smartTag>
      <w:r>
        <w:t xml:space="preserve"> 480-110-365 Company Maintenance: </w:t>
      </w:r>
      <w:r w:rsidR="001734BB" w:rsidRPr="00BB1B9A">
        <w:t>The water system has been expanded</w:t>
      </w:r>
      <w:r w:rsidR="008E7295" w:rsidRPr="00BB1B9A">
        <w:t xml:space="preserve"> piecemeal</w:t>
      </w:r>
      <w:r w:rsidR="007C7CF2" w:rsidRPr="00BB1B9A">
        <w:t xml:space="preserve"> (not following</w:t>
      </w:r>
      <w:r>
        <w:t xml:space="preserve"> </w:t>
      </w:r>
      <w:r w:rsidR="000B7B93">
        <w:t>a</w:t>
      </w:r>
      <w:r w:rsidR="007C7CF2" w:rsidRPr="00BB1B9A">
        <w:t xml:space="preserve"> set plan)</w:t>
      </w:r>
      <w:r w:rsidR="008E7295" w:rsidRPr="00BB1B9A">
        <w:t xml:space="preserve"> since 2000 as </w:t>
      </w:r>
      <w:r w:rsidR="001734BB" w:rsidRPr="00BB1B9A">
        <w:t>the housing development grew</w:t>
      </w:r>
      <w:r w:rsidR="009446CD">
        <w:t xml:space="preserve"> resulting in a snake pit</w:t>
      </w:r>
      <w:r w:rsidR="008E7295" w:rsidRPr="00BB1B9A">
        <w:t xml:space="preserve"> of pipes and connections that fre</w:t>
      </w:r>
      <w:r w:rsidR="009F043F" w:rsidRPr="00BB1B9A">
        <w:t>que</w:t>
      </w:r>
      <w:r w:rsidR="007C7CF2" w:rsidRPr="00BB1B9A">
        <w:t>ntly break</w:t>
      </w:r>
      <w:r w:rsidR="00081948">
        <w:t xml:space="preserve"> </w:t>
      </w:r>
      <w:r w:rsidR="007C7CF2" w:rsidRPr="00BB1B9A">
        <w:t>down and leak</w:t>
      </w:r>
      <w:r w:rsidR="007044BB">
        <w:t xml:space="preserve"> (</w:t>
      </w:r>
      <w:smartTag w:uri="urn:schemas-microsoft-com:office:smarttags" w:element="stockticker">
        <w:r w:rsidR="007044BB">
          <w:t>WAC</w:t>
        </w:r>
      </w:smartTag>
      <w:r w:rsidR="007044BB">
        <w:t xml:space="preserve"> 246-290-200)</w:t>
      </w:r>
      <w:r w:rsidR="007C7CF2" w:rsidRPr="00BB1B9A">
        <w:t>.</w:t>
      </w:r>
      <w:r w:rsidR="00745AE4">
        <w:t xml:space="preserve"> Also, t</w:t>
      </w:r>
      <w:r w:rsidR="007044BB">
        <w:t>he system does not include</w:t>
      </w:r>
      <w:r w:rsidR="00D04892">
        <w:t xml:space="preserve"> cross</w:t>
      </w:r>
      <w:r w:rsidR="009446CD">
        <w:t>-contami</w:t>
      </w:r>
      <w:r w:rsidR="00D04892">
        <w:t>nation protection between supply and us</w:t>
      </w:r>
      <w:r w:rsidR="007044BB">
        <w:t>ers</w:t>
      </w:r>
      <w:r w:rsidR="00245B9D">
        <w:t xml:space="preserve"> (</w:t>
      </w:r>
      <w:smartTag w:uri="urn:schemas-microsoft-com:office:smarttags" w:element="stockticker">
        <w:r w:rsidR="00245B9D">
          <w:t>WAC</w:t>
        </w:r>
      </w:smartTag>
      <w:r w:rsidR="00245B9D">
        <w:t xml:space="preserve"> 290-246-200).</w:t>
      </w:r>
      <w:r w:rsidR="007044BB">
        <w:t xml:space="preserve"> </w:t>
      </w:r>
      <w:r w:rsidR="00D04892">
        <w:t>De</w:t>
      </w:r>
      <w:r w:rsidR="00B628D0">
        <w:t>partment of Health (</w:t>
      </w:r>
      <w:r w:rsidR="007C7CF2" w:rsidRPr="00BB1B9A">
        <w:t>DOH</w:t>
      </w:r>
      <w:r w:rsidR="00B628D0">
        <w:t>)</w:t>
      </w:r>
      <w:r w:rsidR="007C7CF2" w:rsidRPr="00BB1B9A">
        <w:t xml:space="preserve"> </w:t>
      </w:r>
      <w:r w:rsidR="009F043F" w:rsidRPr="00BB1B9A">
        <w:t>recorded</w:t>
      </w:r>
      <w:r w:rsidR="009446CD">
        <w:t xml:space="preserve"> outages: </w:t>
      </w:r>
      <w:smartTag w:uri="urn:schemas-microsoft-com:office:smarttags" w:element="date">
        <w:smartTagPr>
          <w:attr w:name="Month" w:val="3"/>
          <w:attr w:name="Day" w:val="24"/>
          <w:attr w:name="Year" w:val="2004"/>
        </w:smartTagPr>
        <w:r w:rsidR="009F043F" w:rsidRPr="00BB1B9A">
          <w:t>3/24/04</w:t>
        </w:r>
      </w:smartTag>
      <w:r w:rsidR="009F043F" w:rsidRPr="00BB1B9A">
        <w:t xml:space="preserve">, </w:t>
      </w:r>
      <w:smartTag w:uri="urn:schemas-microsoft-com:office:smarttags" w:element="date">
        <w:smartTagPr>
          <w:attr w:name="Month" w:val="1"/>
          <w:attr w:name="Day" w:val="8"/>
          <w:attr w:name="Year" w:val="2005"/>
        </w:smartTagPr>
        <w:r w:rsidR="009F043F" w:rsidRPr="00BB1B9A">
          <w:t>1/8/05</w:t>
        </w:r>
      </w:smartTag>
      <w:r w:rsidR="009F043F" w:rsidRPr="00BB1B9A">
        <w:t xml:space="preserve">, </w:t>
      </w:r>
      <w:smartTag w:uri="urn:schemas-microsoft-com:office:smarttags" w:element="date">
        <w:smartTagPr>
          <w:attr w:name="Month" w:val="1"/>
          <w:attr w:name="Day" w:val="10"/>
          <w:attr w:name="Year" w:val="2005"/>
        </w:smartTagPr>
        <w:r w:rsidR="009F043F" w:rsidRPr="00BB1B9A">
          <w:t>1/10/05</w:t>
        </w:r>
      </w:smartTag>
      <w:r w:rsidR="009F043F" w:rsidRPr="00BB1B9A">
        <w:t xml:space="preserve">, </w:t>
      </w:r>
      <w:smartTag w:uri="urn:schemas-microsoft-com:office:smarttags" w:element="date">
        <w:smartTagPr>
          <w:attr w:name="Month" w:val="8"/>
          <w:attr w:name="Day" w:val="10"/>
          <w:attr w:name="Year" w:val="2005"/>
        </w:smartTagPr>
        <w:r w:rsidR="009F043F" w:rsidRPr="00BB1B9A">
          <w:t>8/10/05</w:t>
        </w:r>
      </w:smartTag>
      <w:r w:rsidR="009F043F" w:rsidRPr="00BB1B9A">
        <w:t xml:space="preserve">, </w:t>
      </w:r>
      <w:smartTag w:uri="urn:schemas-microsoft-com:office:smarttags" w:element="date">
        <w:smartTagPr>
          <w:attr w:name="Month" w:val="6"/>
          <w:attr w:name="Day" w:val="15"/>
          <w:attr w:name="Year" w:val="2007"/>
        </w:smartTagPr>
        <w:r w:rsidR="009F043F" w:rsidRPr="00BB1B9A">
          <w:t>6/15/07</w:t>
        </w:r>
      </w:smartTag>
      <w:r w:rsidR="009F043F" w:rsidRPr="00BB1B9A">
        <w:t>,</w:t>
      </w:r>
      <w:r w:rsidR="007C7CF2" w:rsidRPr="00BB1B9A">
        <w:t xml:space="preserve"> </w:t>
      </w:r>
      <w:r w:rsidR="009F043F" w:rsidRPr="00BB1B9A">
        <w:t xml:space="preserve">9/08, 12/08, </w:t>
      </w:r>
      <w:smartTag w:uri="urn:schemas-microsoft-com:office:smarttags" w:element="date">
        <w:smartTagPr>
          <w:attr w:name="Month" w:val="6"/>
          <w:attr w:name="Day" w:val="2"/>
          <w:attr w:name="Year" w:val="2010"/>
        </w:smartTagPr>
        <w:r w:rsidR="009F043F" w:rsidRPr="00BB1B9A">
          <w:t>6/2/10</w:t>
        </w:r>
      </w:smartTag>
      <w:r w:rsidR="002559DE">
        <w:t>,</w:t>
      </w:r>
      <w:r w:rsidR="009F043F" w:rsidRPr="00BB1B9A">
        <w:t xml:space="preserve"> </w:t>
      </w:r>
      <w:smartTag w:uri="urn:schemas-microsoft-com:office:smarttags" w:element="date">
        <w:smartTagPr>
          <w:attr w:name="Month" w:val="6"/>
          <w:attr w:name="Day" w:val="3"/>
          <w:attr w:name="Year" w:val="2010"/>
        </w:smartTagPr>
        <w:r w:rsidR="009F043F" w:rsidRPr="00BB1B9A">
          <w:t>6/3/10</w:t>
        </w:r>
      </w:smartTag>
      <w:r w:rsidR="002559DE">
        <w:t xml:space="preserve"> and </w:t>
      </w:r>
      <w:smartTag w:uri="urn:schemas-microsoft-com:office:smarttags" w:element="date">
        <w:smartTagPr>
          <w:attr w:name="Month" w:val="11"/>
          <w:attr w:name="Day" w:val="25"/>
          <w:attr w:name="Year" w:val="2010"/>
        </w:smartTagPr>
        <w:r w:rsidR="002559DE">
          <w:t>11/25/10</w:t>
        </w:r>
      </w:smartTag>
      <w:r w:rsidR="009F043F" w:rsidRPr="00BB1B9A">
        <w:t>.</w:t>
      </w:r>
    </w:p>
    <w:p w:rsidR="009F043F" w:rsidRPr="00BB1B9A" w:rsidRDefault="009F043F" w:rsidP="001734BB">
      <w:pPr>
        <w:ind w:right="-180"/>
      </w:pPr>
    </w:p>
    <w:p w:rsidR="009F043F" w:rsidRPr="00BB1B9A" w:rsidRDefault="00B725B5" w:rsidP="001734BB">
      <w:pPr>
        <w:ind w:right="-180"/>
      </w:pPr>
      <w:proofErr w:type="gramStart"/>
      <w:r w:rsidRPr="00BB1B9A">
        <w:t>3.4</w:t>
      </w:r>
      <w:r w:rsidR="009F043F" w:rsidRPr="00BB1B9A">
        <w:t xml:space="preserve">  On</w:t>
      </w:r>
      <w:proofErr w:type="gramEnd"/>
      <w:r w:rsidR="009F043F" w:rsidRPr="00BB1B9A">
        <w:t xml:space="preserve"> many occasions bacterial contamination, particularly by </w:t>
      </w:r>
    </w:p>
    <w:p w:rsidR="009F043F" w:rsidRPr="00BB1B9A" w:rsidRDefault="009F043F" w:rsidP="001734BB">
      <w:pPr>
        <w:ind w:right="-180"/>
      </w:pPr>
      <w:r w:rsidRPr="00BB1B9A">
        <w:t xml:space="preserve">     Coliform organisms</w:t>
      </w:r>
      <w:r w:rsidR="00B44AE4" w:rsidRPr="00BB1B9A">
        <w:t>, has</w:t>
      </w:r>
      <w:r w:rsidRPr="00BB1B9A">
        <w:t xml:space="preserve"> resulted in “Boil your water”</w:t>
      </w:r>
    </w:p>
    <w:p w:rsidR="009F043F" w:rsidRPr="00BB1B9A" w:rsidRDefault="009F043F" w:rsidP="001734BB">
      <w:pPr>
        <w:ind w:right="-180"/>
      </w:pPr>
      <w:r w:rsidRPr="00BB1B9A">
        <w:t xml:space="preserve">     </w:t>
      </w:r>
      <w:proofErr w:type="gramStart"/>
      <w:r w:rsidRPr="00BB1B9A">
        <w:t>and</w:t>
      </w:r>
      <w:proofErr w:type="gramEnd"/>
      <w:r w:rsidRPr="00BB1B9A">
        <w:t xml:space="preserve"> “Do not drink the water” advisories from the DOH, the</w:t>
      </w:r>
    </w:p>
    <w:p w:rsidR="00F55DCC" w:rsidRPr="00BB1B9A" w:rsidRDefault="009F043F" w:rsidP="001734BB">
      <w:pPr>
        <w:ind w:right="-180"/>
      </w:pPr>
      <w:r w:rsidRPr="00BB1B9A">
        <w:t xml:space="preserve">     </w:t>
      </w:r>
      <w:proofErr w:type="gramStart"/>
      <w:r w:rsidRPr="00BB1B9A">
        <w:t>latest</w:t>
      </w:r>
      <w:proofErr w:type="gramEnd"/>
      <w:r w:rsidR="002559DE">
        <w:t xml:space="preserve"> being for</w:t>
      </w:r>
      <w:r w:rsidR="007C7CF2" w:rsidRPr="00BB1B9A">
        <w:t xml:space="preserve"> 6 months, June 20</w:t>
      </w:r>
      <w:r w:rsidRPr="00BB1B9A">
        <w:t xml:space="preserve">10 </w:t>
      </w:r>
      <w:r w:rsidR="00302655">
        <w:t>through</w:t>
      </w:r>
      <w:r w:rsidR="002559DE">
        <w:t xml:space="preserve"> Dec</w:t>
      </w:r>
      <w:r w:rsidR="005D035D" w:rsidRPr="00BB1B9A">
        <w:t>. 2010</w:t>
      </w:r>
      <w:r w:rsidRPr="00BB1B9A">
        <w:t>.</w:t>
      </w:r>
    </w:p>
    <w:p w:rsidR="00ED7891" w:rsidRPr="00BB1B9A" w:rsidRDefault="00ED7891" w:rsidP="001734BB">
      <w:pPr>
        <w:ind w:right="-180"/>
      </w:pPr>
    </w:p>
    <w:p w:rsidR="00ED7891" w:rsidRPr="00BB1B9A" w:rsidRDefault="00B725B5" w:rsidP="001734BB">
      <w:pPr>
        <w:ind w:right="-180"/>
      </w:pPr>
      <w:proofErr w:type="gramStart"/>
      <w:r w:rsidRPr="00BB1B9A">
        <w:lastRenderedPageBreak/>
        <w:t>3.5</w:t>
      </w:r>
      <w:r w:rsidR="00ED7891" w:rsidRPr="00BB1B9A">
        <w:t xml:space="preserve">  Violation</w:t>
      </w:r>
      <w:proofErr w:type="gramEnd"/>
      <w:r w:rsidR="00ED7891" w:rsidRPr="00BB1B9A">
        <w:t xml:space="preserve"> of duty to monitor bacteriologic quality as re-</w:t>
      </w:r>
    </w:p>
    <w:p w:rsidR="00ED7891" w:rsidRPr="00BB1B9A" w:rsidRDefault="00ED7891" w:rsidP="001734BB">
      <w:pPr>
        <w:ind w:right="-180"/>
      </w:pPr>
      <w:r w:rsidRPr="00BB1B9A">
        <w:t xml:space="preserve">     </w:t>
      </w:r>
      <w:proofErr w:type="gramStart"/>
      <w:r w:rsidRPr="00BB1B9A">
        <w:t>quired</w:t>
      </w:r>
      <w:proofErr w:type="gramEnd"/>
      <w:r w:rsidRPr="00BB1B9A">
        <w:t xml:space="preserve"> under </w:t>
      </w:r>
      <w:smartTag w:uri="urn:schemas-microsoft-com:office:smarttags" w:element="stockticker">
        <w:r w:rsidRPr="00BB1B9A">
          <w:t>WAC</w:t>
        </w:r>
      </w:smartTag>
      <w:r w:rsidRPr="00BB1B9A">
        <w:t xml:space="preserve"> 246-290-300 and report to DOH as required</w:t>
      </w:r>
    </w:p>
    <w:p w:rsidR="00ED7891" w:rsidRPr="00BB1B9A" w:rsidRDefault="00ED7891" w:rsidP="001734BB">
      <w:pPr>
        <w:ind w:right="-180"/>
      </w:pPr>
      <w:r w:rsidRPr="00BB1B9A">
        <w:t xml:space="preserve">     </w:t>
      </w:r>
      <w:proofErr w:type="gramStart"/>
      <w:r w:rsidRPr="00BB1B9A">
        <w:t>under</w:t>
      </w:r>
      <w:proofErr w:type="gramEnd"/>
      <w:r w:rsidRPr="00BB1B9A">
        <w:t xml:space="preserve"> </w:t>
      </w:r>
      <w:smartTag w:uri="urn:schemas-microsoft-com:office:smarttags" w:element="stockticker">
        <w:r w:rsidRPr="00BB1B9A">
          <w:t>WAC</w:t>
        </w:r>
      </w:smartTag>
      <w:r w:rsidRPr="00BB1B9A">
        <w:t xml:space="preserve"> 246-290-480</w:t>
      </w:r>
      <w:r w:rsidR="00823AB3" w:rsidRPr="00BB1B9A">
        <w:t>. No samples were submitted for April</w:t>
      </w:r>
    </w:p>
    <w:p w:rsidR="00823AB3" w:rsidRDefault="00823AB3" w:rsidP="001734BB">
      <w:pPr>
        <w:ind w:right="-180"/>
      </w:pPr>
      <w:r w:rsidRPr="00BB1B9A">
        <w:t xml:space="preserve">     </w:t>
      </w:r>
      <w:proofErr w:type="gramStart"/>
      <w:r w:rsidRPr="00BB1B9A">
        <w:t>and</w:t>
      </w:r>
      <w:proofErr w:type="gramEnd"/>
      <w:r w:rsidRPr="00BB1B9A">
        <w:t xml:space="preserve"> May 2010.</w:t>
      </w:r>
      <w:r w:rsidR="00D04892">
        <w:t xml:space="preserve"> Communication from the respondent to the</w:t>
      </w:r>
    </w:p>
    <w:p w:rsidR="00D04892" w:rsidRDefault="00D04892" w:rsidP="001734BB">
      <w:pPr>
        <w:ind w:right="-180"/>
      </w:pPr>
      <w:r>
        <w:t xml:space="preserve">     </w:t>
      </w:r>
      <w:proofErr w:type="gramStart"/>
      <w:r>
        <w:t>complainants</w:t>
      </w:r>
      <w:proofErr w:type="gramEnd"/>
      <w:r>
        <w:t xml:space="preserve"> </w:t>
      </w:r>
      <w:r w:rsidR="00FF7A39">
        <w:t>h</w:t>
      </w:r>
      <w:r w:rsidR="00CB0A26">
        <w:t>as been poor</w:t>
      </w:r>
      <w:r w:rsidR="00FF7A39">
        <w:t>, such as when bacteria</w:t>
      </w:r>
      <w:r w:rsidR="00CB0A26">
        <w:t xml:space="preserve"> was found</w:t>
      </w:r>
    </w:p>
    <w:p w:rsidR="00FF7A39" w:rsidRPr="00BB1B9A" w:rsidRDefault="00CB0A26" w:rsidP="001734BB">
      <w:pPr>
        <w:ind w:right="-180"/>
      </w:pPr>
      <w:r>
        <w:t xml:space="preserve">     </w:t>
      </w:r>
      <w:proofErr w:type="gramStart"/>
      <w:r w:rsidR="00FF7A39">
        <w:t>in</w:t>
      </w:r>
      <w:proofErr w:type="gramEnd"/>
      <w:r w:rsidR="00FF7A39">
        <w:t xml:space="preserve"> the water. This has had to come from the DOH.</w:t>
      </w:r>
    </w:p>
    <w:p w:rsidR="00F55DCC" w:rsidRPr="00BB1B9A" w:rsidRDefault="00D04892" w:rsidP="001734BB">
      <w:pPr>
        <w:ind w:right="-180"/>
      </w:pPr>
      <w:r>
        <w:t xml:space="preserve"> </w:t>
      </w:r>
    </w:p>
    <w:p w:rsidR="00F55DCC" w:rsidRPr="00BB1B9A" w:rsidRDefault="00B725B5" w:rsidP="001734BB">
      <w:pPr>
        <w:ind w:right="-180"/>
      </w:pPr>
      <w:proofErr w:type="gramStart"/>
      <w:r w:rsidRPr="00BB1B9A">
        <w:t>3.6</w:t>
      </w:r>
      <w:r w:rsidR="00F55DCC" w:rsidRPr="00BB1B9A">
        <w:t xml:space="preserve">  The</w:t>
      </w:r>
      <w:proofErr w:type="gramEnd"/>
      <w:r w:rsidR="00F55DCC" w:rsidRPr="00BB1B9A">
        <w:t xml:space="preserve"> State requires that there be a certified water works</w:t>
      </w:r>
    </w:p>
    <w:p w:rsidR="00F55DCC" w:rsidRPr="00BB1B9A" w:rsidRDefault="00F55DCC" w:rsidP="001734BB">
      <w:pPr>
        <w:ind w:right="-180"/>
      </w:pPr>
      <w:r w:rsidRPr="00BB1B9A">
        <w:t xml:space="preserve">     </w:t>
      </w:r>
      <w:proofErr w:type="gramStart"/>
      <w:r w:rsidRPr="00BB1B9A">
        <w:t>operator</w:t>
      </w:r>
      <w:proofErr w:type="gramEnd"/>
      <w:r w:rsidRPr="00BB1B9A">
        <w:t xml:space="preserve"> (RCW</w:t>
      </w:r>
      <w:r w:rsidR="00EF43F8" w:rsidRPr="00BB1B9A">
        <w:t xml:space="preserve"> </w:t>
      </w:r>
      <w:r w:rsidRPr="00BB1B9A">
        <w:t xml:space="preserve">70.119.030 and </w:t>
      </w:r>
      <w:smartTag w:uri="urn:schemas-microsoft-com:office:smarttags" w:element="stockticker">
        <w:r w:rsidRPr="00BB1B9A">
          <w:t>WAC</w:t>
        </w:r>
      </w:smartTag>
      <w:r w:rsidR="00675276">
        <w:t xml:space="preserve"> 246-292-05</w:t>
      </w:r>
      <w:r w:rsidRPr="00BB1B9A">
        <w:t>0) to manage the</w:t>
      </w:r>
    </w:p>
    <w:p w:rsidR="00F55DCC" w:rsidRPr="00BB1B9A" w:rsidRDefault="00F55DCC" w:rsidP="001734BB">
      <w:pPr>
        <w:ind w:right="-180"/>
      </w:pPr>
      <w:r w:rsidRPr="00BB1B9A">
        <w:t xml:space="preserve">     </w:t>
      </w:r>
      <w:proofErr w:type="gramStart"/>
      <w:r w:rsidRPr="00BB1B9A">
        <w:t>system</w:t>
      </w:r>
      <w:proofErr w:type="gramEnd"/>
      <w:r w:rsidRPr="00BB1B9A">
        <w:t xml:space="preserve">. The presence of an operator has been erratic with </w:t>
      </w:r>
    </w:p>
    <w:p w:rsidR="00F55DCC" w:rsidRDefault="00F55DCC" w:rsidP="001734BB">
      <w:pPr>
        <w:ind w:right="-180"/>
      </w:pPr>
      <w:r w:rsidRPr="00BB1B9A">
        <w:t xml:space="preserve">    </w:t>
      </w:r>
      <w:r w:rsidR="007044BB">
        <w:t xml:space="preserve"> </w:t>
      </w:r>
      <w:proofErr w:type="gramStart"/>
      <w:r w:rsidR="007044BB">
        <w:t>none</w:t>
      </w:r>
      <w:proofErr w:type="gramEnd"/>
      <w:r w:rsidR="007044BB">
        <w:t xml:space="preserve"> present from April 2010 through</w:t>
      </w:r>
      <w:r w:rsidRPr="00BB1B9A">
        <w:t xml:space="preserve"> the present</w:t>
      </w:r>
      <w:r w:rsidR="002559DE">
        <w:t>, December</w:t>
      </w:r>
      <w:r w:rsidR="007044BB">
        <w:t xml:space="preserve"> </w:t>
      </w:r>
    </w:p>
    <w:p w:rsidR="00675276" w:rsidRDefault="007044BB" w:rsidP="001734BB">
      <w:pPr>
        <w:ind w:right="-180"/>
      </w:pPr>
      <w:r>
        <w:t xml:space="preserve">     2010. </w:t>
      </w:r>
      <w:r w:rsidR="00675276">
        <w:t xml:space="preserve">An SMA operated the system until January 2009 but none </w:t>
      </w:r>
      <w:r>
        <w:t xml:space="preserve"> </w:t>
      </w:r>
    </w:p>
    <w:p w:rsidR="007044BB" w:rsidRPr="00BB1B9A" w:rsidRDefault="00564F37" w:rsidP="001734BB">
      <w:pPr>
        <w:ind w:right="-180"/>
      </w:pPr>
      <w:r>
        <w:t xml:space="preserve">     </w:t>
      </w:r>
      <w:proofErr w:type="gramStart"/>
      <w:r>
        <w:t>thereafter</w:t>
      </w:r>
      <w:proofErr w:type="gramEnd"/>
      <w:r w:rsidR="007044BB">
        <w:t>.</w:t>
      </w:r>
    </w:p>
    <w:p w:rsidR="00823AB3" w:rsidRPr="00BB1B9A" w:rsidRDefault="00823AB3" w:rsidP="001734BB">
      <w:pPr>
        <w:ind w:right="-180"/>
      </w:pPr>
    </w:p>
    <w:p w:rsidR="00823AB3" w:rsidRDefault="003B2600" w:rsidP="003B2600">
      <w:pPr>
        <w:numPr>
          <w:ilvl w:val="1"/>
          <w:numId w:val="18"/>
        </w:numPr>
        <w:ind w:right="-180"/>
        <w:jc w:val="both"/>
      </w:pPr>
      <w:smartTag w:uri="urn:schemas-microsoft-com:office:smarttags" w:element="stockticker">
        <w:r>
          <w:t>WAC</w:t>
        </w:r>
      </w:smartTag>
      <w:r>
        <w:t xml:space="preserve"> 246-290-001: </w:t>
      </w:r>
      <w:r w:rsidR="00823AB3" w:rsidRPr="00BB1B9A">
        <w:t xml:space="preserve">Violation of duty to ensure good operation </w:t>
      </w:r>
    </w:p>
    <w:p w:rsidR="003B2600" w:rsidRDefault="003B2600" w:rsidP="00583AA0">
      <w:pPr>
        <w:ind w:right="-180"/>
        <w:jc w:val="both"/>
      </w:pPr>
      <w:r>
        <w:t xml:space="preserve">     </w:t>
      </w:r>
      <w:proofErr w:type="gramStart"/>
      <w:r>
        <w:t>and</w:t>
      </w:r>
      <w:proofErr w:type="gramEnd"/>
      <w:r>
        <w:t xml:space="preserve"> maintenanc</w:t>
      </w:r>
      <w:r w:rsidR="00823AB3" w:rsidRPr="00BB1B9A">
        <w:t xml:space="preserve"> practices. Per DOH records the owner has: used</w:t>
      </w:r>
    </w:p>
    <w:p w:rsidR="00823AB3" w:rsidRPr="00BB1B9A" w:rsidRDefault="00823AB3" w:rsidP="003B2600">
      <w:pPr>
        <w:ind w:right="-180" w:firstLine="720"/>
        <w:jc w:val="both"/>
      </w:pPr>
      <w:proofErr w:type="gramStart"/>
      <w:r w:rsidRPr="00BB1B9A">
        <w:t>improper</w:t>
      </w:r>
      <w:proofErr w:type="gramEnd"/>
      <w:r w:rsidRPr="00BB1B9A">
        <w:t xml:space="preserve"> </w:t>
      </w:r>
      <w:r w:rsidR="008F7858" w:rsidRPr="00BB1B9A">
        <w:t>methods</w:t>
      </w:r>
      <w:r w:rsidRPr="00BB1B9A">
        <w:t xml:space="preserve"> for water main repair, failed to properly</w:t>
      </w:r>
    </w:p>
    <w:p w:rsidR="00823AB3" w:rsidRPr="00BB1B9A" w:rsidRDefault="00823AB3" w:rsidP="00583AA0">
      <w:pPr>
        <w:ind w:right="-180"/>
        <w:jc w:val="both"/>
      </w:pPr>
      <w:r w:rsidRPr="00BB1B9A">
        <w:t xml:space="preserve">     </w:t>
      </w:r>
      <w:proofErr w:type="gramStart"/>
      <w:r w:rsidRPr="00BB1B9A">
        <w:t>disinfect</w:t>
      </w:r>
      <w:proofErr w:type="gramEnd"/>
      <w:r w:rsidRPr="00BB1B9A">
        <w:t xml:space="preserve"> after repair, failed to notify consumers of </w:t>
      </w:r>
    </w:p>
    <w:p w:rsidR="00823AB3" w:rsidRPr="00BB1B9A" w:rsidRDefault="00823AB3" w:rsidP="00583AA0">
      <w:pPr>
        <w:ind w:right="-180"/>
        <w:jc w:val="both"/>
      </w:pPr>
      <w:r w:rsidRPr="00BB1B9A">
        <w:t xml:space="preserve">     </w:t>
      </w:r>
      <w:proofErr w:type="gramStart"/>
      <w:r w:rsidRPr="00BB1B9A">
        <w:t>scheduled</w:t>
      </w:r>
      <w:proofErr w:type="gramEnd"/>
      <w:r w:rsidRPr="00BB1B9A">
        <w:t xml:space="preserve"> water outages and improperly operated the water</w:t>
      </w:r>
    </w:p>
    <w:p w:rsidR="00823AB3" w:rsidRPr="00BB1B9A" w:rsidRDefault="00823AB3" w:rsidP="00583AA0">
      <w:pPr>
        <w:ind w:right="-180"/>
        <w:jc w:val="both"/>
      </w:pPr>
      <w:r w:rsidRPr="00BB1B9A">
        <w:t xml:space="preserve">     </w:t>
      </w:r>
      <w:proofErr w:type="gramStart"/>
      <w:r w:rsidRPr="00BB1B9A">
        <w:t>system</w:t>
      </w:r>
      <w:proofErr w:type="gramEnd"/>
      <w:r w:rsidRPr="00BB1B9A">
        <w:t>.</w:t>
      </w:r>
    </w:p>
    <w:p w:rsidR="00F55DCC" w:rsidRPr="00BB1B9A" w:rsidRDefault="00F55DCC" w:rsidP="00583AA0">
      <w:pPr>
        <w:ind w:right="-180"/>
        <w:jc w:val="both"/>
      </w:pPr>
    </w:p>
    <w:p w:rsidR="00FE1810" w:rsidRPr="00BB1B9A" w:rsidRDefault="00FE1810" w:rsidP="00FE1810">
      <w:pPr>
        <w:numPr>
          <w:ilvl w:val="1"/>
          <w:numId w:val="11"/>
        </w:numPr>
        <w:ind w:right="-180"/>
      </w:pPr>
      <w:r w:rsidRPr="00BB1B9A">
        <w:t>The water supplied by the system exceeded the maximum level</w:t>
      </w:r>
    </w:p>
    <w:p w:rsidR="00B44AE4" w:rsidRPr="00BB1B9A" w:rsidRDefault="00FE1810" w:rsidP="00FE1810">
      <w:pPr>
        <w:ind w:left="720" w:right="-180"/>
      </w:pPr>
      <w:proofErr w:type="gramStart"/>
      <w:r w:rsidRPr="00BB1B9A">
        <w:t>for</w:t>
      </w:r>
      <w:proofErr w:type="gramEnd"/>
      <w:r w:rsidRPr="00BB1B9A">
        <w:t xml:space="preserve"> arsenic on or about May 2007 as listed under </w:t>
      </w:r>
      <w:smartTag w:uri="urn:schemas-microsoft-com:office:smarttags" w:element="stockticker">
        <w:r w:rsidRPr="00BB1B9A">
          <w:t>WAC</w:t>
        </w:r>
      </w:smartTag>
      <w:r w:rsidRPr="00BB1B9A">
        <w:t xml:space="preserve"> 246-290-310</w:t>
      </w:r>
      <w:r w:rsidR="008F7858" w:rsidRPr="00BB1B9A">
        <w:t xml:space="preserve"> and continuing to the present</w:t>
      </w:r>
      <w:r w:rsidR="00564F37">
        <w:t>, December 2010</w:t>
      </w:r>
      <w:r w:rsidRPr="00BB1B9A">
        <w:t>.</w:t>
      </w:r>
      <w:r w:rsidR="00B44AE4" w:rsidRPr="00BB1B9A">
        <w:t xml:space="preserve"> </w:t>
      </w:r>
    </w:p>
    <w:p w:rsidR="00C82733" w:rsidRPr="00BB1B9A" w:rsidRDefault="00FE1810" w:rsidP="00BB1B9A">
      <w:pPr>
        <w:ind w:right="-360"/>
      </w:pPr>
      <w:r w:rsidRPr="00BB1B9A">
        <w:t xml:space="preserve">      </w:t>
      </w:r>
    </w:p>
    <w:p w:rsidR="00B44AE4" w:rsidRPr="00BB1B9A" w:rsidRDefault="00B44AE4" w:rsidP="00564F37">
      <w:pPr>
        <w:numPr>
          <w:ilvl w:val="1"/>
          <w:numId w:val="10"/>
        </w:numPr>
        <w:ind w:right="-180"/>
      </w:pPr>
      <w:r w:rsidRPr="00BB1B9A">
        <w:t>A plan for arsenic mitigation was</w:t>
      </w:r>
      <w:r w:rsidR="005D035D" w:rsidRPr="00BB1B9A">
        <w:t xml:space="preserve"> requested by DOH in N</w:t>
      </w:r>
      <w:r w:rsidR="00C82733" w:rsidRPr="00BB1B9A">
        <w:t>o</w:t>
      </w:r>
      <w:r w:rsidR="005D035D" w:rsidRPr="00BB1B9A">
        <w:t>vember</w:t>
      </w:r>
      <w:r w:rsidR="00C82733" w:rsidRPr="00BB1B9A">
        <w:t xml:space="preserve"> 2008.</w:t>
      </w:r>
      <w:r w:rsidR="00564F37">
        <w:t xml:space="preserve"> </w:t>
      </w:r>
      <w:r w:rsidR="00C82733" w:rsidRPr="00BB1B9A">
        <w:t>In October 2009 an arsenic mitigation plan was submitted to</w:t>
      </w:r>
      <w:r w:rsidR="00564F37">
        <w:t xml:space="preserve"> </w:t>
      </w:r>
      <w:r w:rsidR="00C82733" w:rsidRPr="00BB1B9A">
        <w:t xml:space="preserve">DOH </w:t>
      </w:r>
      <w:r w:rsidR="00B9272D">
        <w:t xml:space="preserve">by the Respondent </w:t>
      </w:r>
      <w:r w:rsidR="00C82733" w:rsidRPr="00BB1B9A">
        <w:t>but was not approved.</w:t>
      </w:r>
    </w:p>
    <w:p w:rsidR="00583AA0" w:rsidRPr="00BB1B9A" w:rsidRDefault="00583AA0" w:rsidP="00583AA0">
      <w:pPr>
        <w:ind w:right="-180"/>
      </w:pPr>
    </w:p>
    <w:p w:rsidR="00FF7A39" w:rsidRDefault="00FE1810" w:rsidP="00FE1810">
      <w:pPr>
        <w:numPr>
          <w:ilvl w:val="1"/>
          <w:numId w:val="10"/>
        </w:numPr>
        <w:ind w:right="-180"/>
        <w:jc w:val="both"/>
      </w:pPr>
      <w:r w:rsidRPr="00BB1B9A">
        <w:t>T</w:t>
      </w:r>
      <w:r w:rsidR="00583AA0" w:rsidRPr="00BB1B9A">
        <w:t>he owner, Dan Class, was requested by DOH to submit another plan for arsenic mitigation designed by a licensed professional engineer. No further ac</w:t>
      </w:r>
      <w:r w:rsidR="00834ABC">
        <w:t>tion has been taken by Respondent</w:t>
      </w:r>
      <w:r w:rsidR="00583AA0" w:rsidRPr="00BB1B9A">
        <w:t xml:space="preserve"> and no engineer has been hired to design a </w:t>
      </w:r>
      <w:r w:rsidRPr="00BB1B9A">
        <w:t xml:space="preserve">new </w:t>
      </w:r>
      <w:r w:rsidR="00834ABC">
        <w:t xml:space="preserve">construction plan: </w:t>
      </w:r>
      <w:smartTag w:uri="urn:schemas-microsoft-com:office:smarttags" w:element="stockticker">
        <w:r w:rsidR="00CB0A26">
          <w:t>WAC</w:t>
        </w:r>
      </w:smartTag>
      <w:r w:rsidR="00CB0A26">
        <w:t xml:space="preserve"> 246-290-310 and </w:t>
      </w:r>
      <w:smartTag w:uri="urn:schemas-microsoft-com:office:smarttags" w:element="stockticker">
        <w:r w:rsidR="00CB0A26">
          <w:t>WAC</w:t>
        </w:r>
      </w:smartTag>
      <w:r w:rsidR="00834ABC">
        <w:t xml:space="preserve"> 290-246-320</w:t>
      </w:r>
      <w:r w:rsidR="00CB0A26">
        <w:t>.</w:t>
      </w:r>
    </w:p>
    <w:p w:rsidR="00895506" w:rsidRDefault="00895506" w:rsidP="00895506">
      <w:pPr>
        <w:ind w:right="-180"/>
        <w:jc w:val="both"/>
      </w:pPr>
    </w:p>
    <w:p w:rsidR="005F39E3" w:rsidRPr="00BB1B9A" w:rsidRDefault="00895506" w:rsidP="00895506">
      <w:pPr>
        <w:numPr>
          <w:ilvl w:val="1"/>
          <w:numId w:val="10"/>
        </w:numPr>
        <w:ind w:right="-180"/>
        <w:jc w:val="both"/>
      </w:pPr>
      <w:smartTag w:uri="urn:schemas-microsoft-com:office:smarttags" w:element="stockticker">
        <w:r>
          <w:t>WAC</w:t>
        </w:r>
      </w:smartTag>
      <w:r>
        <w:t xml:space="preserve"> 70-119A-040: </w:t>
      </w:r>
      <w:r w:rsidR="005F39E3" w:rsidRPr="00BB1B9A">
        <w:t>The above issues culminated in</w:t>
      </w:r>
      <w:r>
        <w:t xml:space="preserve"> a DOH release 9/1/10 stating </w:t>
      </w:r>
      <w:r w:rsidR="005F39E3">
        <w:t>that the R</w:t>
      </w:r>
      <w:r w:rsidR="005F39E3" w:rsidRPr="00BB1B9A">
        <w:t>espondent was being fined $21,060 for violating State heath orders to properly maintain the water system and to address on-going problems with arsenic. Orders violated were: failure to hire a professional engineer and submit construction documents for an arsenic removal system, failure to hire a certified water system operator and failure to hire a professional engineer to prepare a formal water system plan.</w:t>
      </w:r>
      <w:r w:rsidR="003733AE">
        <w:t xml:space="preserve"> The water system </w:t>
      </w:r>
      <w:r w:rsidR="0091735B">
        <w:t>has</w:t>
      </w:r>
      <w:r w:rsidR="003733AE">
        <w:t xml:space="preserve"> been previously </w:t>
      </w:r>
      <w:r>
        <w:t>category red</w:t>
      </w:r>
      <w:r w:rsidR="003733AE">
        <w:t xml:space="preserve"> for non-compliance (</w:t>
      </w:r>
      <w:smartTag w:uri="urn:schemas-microsoft-com:office:smarttags" w:element="stockticker">
        <w:r w:rsidR="003733AE">
          <w:t>WAC</w:t>
        </w:r>
      </w:smartTag>
      <w:r w:rsidR="003733AE">
        <w:t xml:space="preserve"> 246-294-040)</w:t>
      </w:r>
      <w:r w:rsidR="0091735B">
        <w:t xml:space="preserve"> and continuing to the present</w:t>
      </w:r>
      <w:r w:rsidR="003733AE">
        <w:t>.</w:t>
      </w:r>
    </w:p>
    <w:p w:rsidR="005F39E3" w:rsidRDefault="005F39E3" w:rsidP="005F39E3">
      <w:pPr>
        <w:ind w:right="-180"/>
        <w:jc w:val="both"/>
      </w:pPr>
    </w:p>
    <w:p w:rsidR="001E4DFF" w:rsidRDefault="005F39E3" w:rsidP="005F39E3">
      <w:pPr>
        <w:numPr>
          <w:ilvl w:val="1"/>
          <w:numId w:val="17"/>
        </w:numPr>
        <w:ind w:right="-180"/>
        <w:jc w:val="both"/>
      </w:pPr>
      <w:r>
        <w:lastRenderedPageBreak/>
        <w:t>The R</w:t>
      </w:r>
      <w:r w:rsidR="001E4DFF">
        <w:t>espondent has been ordered by the DOH to install</w:t>
      </w:r>
      <w:r w:rsidR="008A030A">
        <w:t xml:space="preserve"> tempo-</w:t>
      </w:r>
      <w:r w:rsidR="001E4DFF">
        <w:t xml:space="preserve"> </w:t>
      </w:r>
    </w:p>
    <w:p w:rsidR="00583AA0" w:rsidRPr="00BB1B9A" w:rsidRDefault="001E4DFF" w:rsidP="001E4DFF">
      <w:pPr>
        <w:ind w:left="720" w:right="-180"/>
        <w:jc w:val="both"/>
      </w:pPr>
      <w:proofErr w:type="gramStart"/>
      <w:r>
        <w:t>rary</w:t>
      </w:r>
      <w:proofErr w:type="gramEnd"/>
      <w:r>
        <w:t xml:space="preserve"> disinfection at 2 wells because of repeated bacterial contamination over the past 6 months. Submission of a project report and construction documents is required by </w:t>
      </w:r>
      <w:smartTag w:uri="urn:schemas-microsoft-com:office:smarttags" w:element="date">
        <w:smartTagPr>
          <w:attr w:name="Month" w:val="12"/>
          <w:attr w:name="Day" w:val="10"/>
          <w:attr w:name="Year" w:val="2010"/>
        </w:smartTagPr>
        <w:r>
          <w:t>12/10/10</w:t>
        </w:r>
      </w:smartTag>
      <w:r>
        <w:t xml:space="preserve">. Permanent disinfection is ordered by </w:t>
      </w:r>
      <w:smartTag w:uri="urn:schemas-microsoft-com:office:smarttags" w:element="date">
        <w:smartTagPr>
          <w:attr w:name="Month" w:val="4"/>
          <w:attr w:name="Day" w:val="22"/>
          <w:attr w:name="Year" w:val="2010"/>
        </w:smartTagPr>
        <w:r>
          <w:t>4/22/10</w:t>
        </w:r>
      </w:smartTag>
      <w:r>
        <w:t>. To date no action has been taken by the respondent</w:t>
      </w:r>
      <w:r w:rsidR="00CB0A26">
        <w:t xml:space="preserve"> (</w:t>
      </w:r>
      <w:smartTag w:uri="urn:schemas-microsoft-com:office:smarttags" w:element="stockticker">
        <w:r w:rsidR="00CB0A26">
          <w:t>WAC</w:t>
        </w:r>
      </w:smartTag>
      <w:r w:rsidR="008A030A">
        <w:t xml:space="preserve"> 246-290</w:t>
      </w:r>
      <w:r w:rsidR="00CB0A26">
        <w:t>-320)</w:t>
      </w:r>
      <w:r>
        <w:t>.</w:t>
      </w:r>
      <w:r w:rsidR="00583AA0" w:rsidRPr="00BB1B9A">
        <w:t xml:space="preserve">         </w:t>
      </w:r>
    </w:p>
    <w:p w:rsidR="00583AA0" w:rsidRPr="00BB1B9A" w:rsidRDefault="00583AA0" w:rsidP="00583AA0">
      <w:pPr>
        <w:ind w:right="-180"/>
        <w:jc w:val="both"/>
      </w:pPr>
      <w:r w:rsidRPr="00BB1B9A">
        <w:t xml:space="preserve">     </w:t>
      </w:r>
    </w:p>
    <w:p w:rsidR="00B135AC" w:rsidRPr="00BB1B9A" w:rsidRDefault="008A030A" w:rsidP="00CF1462">
      <w:pPr>
        <w:ind w:right="-180"/>
      </w:pPr>
      <w:r>
        <w:t>3.13</w:t>
      </w:r>
      <w:r w:rsidR="00583AA0" w:rsidRPr="00BB1B9A">
        <w:t xml:space="preserve"> </w:t>
      </w:r>
      <w:r w:rsidR="00FE1810" w:rsidRPr="00BB1B9A">
        <w:t xml:space="preserve">The respondent has </w:t>
      </w:r>
      <w:r w:rsidR="00B135AC" w:rsidRPr="00BB1B9A">
        <w:t xml:space="preserve">willfully failed to meet his duties in a </w:t>
      </w:r>
    </w:p>
    <w:p w:rsidR="00B135AC" w:rsidRPr="00BB1B9A" w:rsidRDefault="00B135AC" w:rsidP="00CF1462">
      <w:pPr>
        <w:ind w:right="-180"/>
      </w:pPr>
      <w:r w:rsidRPr="00BB1B9A">
        <w:t xml:space="preserve">     </w:t>
      </w:r>
      <w:proofErr w:type="gramStart"/>
      <w:r w:rsidRPr="00BB1B9A">
        <w:t>responsible</w:t>
      </w:r>
      <w:proofErr w:type="gramEnd"/>
      <w:r w:rsidRPr="00BB1B9A">
        <w:t xml:space="preserve"> manner to provide acceptable water by standards</w:t>
      </w:r>
    </w:p>
    <w:p w:rsidR="00B135AC" w:rsidRDefault="00B135AC" w:rsidP="00CF1462">
      <w:pPr>
        <w:ind w:right="-180"/>
      </w:pPr>
      <w:r w:rsidRPr="00BB1B9A">
        <w:t xml:space="preserve">     </w:t>
      </w:r>
      <w:proofErr w:type="gramStart"/>
      <w:r w:rsidRPr="00BB1B9A">
        <w:t>deem</w:t>
      </w:r>
      <w:r w:rsidR="00DE7925" w:rsidRPr="00BB1B9A">
        <w:t>ed</w:t>
      </w:r>
      <w:proofErr w:type="gramEnd"/>
      <w:r w:rsidR="00DE7925" w:rsidRPr="00BB1B9A">
        <w:t xml:space="preserve"> acceptable by the Department </w:t>
      </w:r>
      <w:r w:rsidR="00AC7CF0">
        <w:t xml:space="preserve">of Health and has shown </w:t>
      </w:r>
    </w:p>
    <w:p w:rsidR="00AC7CF0" w:rsidRDefault="00CD34D3" w:rsidP="00CF1462">
      <w:pPr>
        <w:ind w:right="-180"/>
      </w:pPr>
      <w:r>
        <w:t xml:space="preserve">     </w:t>
      </w:r>
      <w:proofErr w:type="gramStart"/>
      <w:r>
        <w:t>total</w:t>
      </w:r>
      <w:proofErr w:type="gramEnd"/>
      <w:r>
        <w:t xml:space="preserve"> disregard</w:t>
      </w:r>
      <w:r w:rsidR="00AC7CF0">
        <w:t xml:space="preserve"> for the health of</w:t>
      </w:r>
      <w:r w:rsidR="00081948">
        <w:t xml:space="preserve"> the user</w:t>
      </w:r>
      <w:r>
        <w:t xml:space="preserve">s of his water  </w:t>
      </w:r>
    </w:p>
    <w:p w:rsidR="00CD34D3" w:rsidRDefault="00CD34D3" w:rsidP="00CF1462">
      <w:pPr>
        <w:ind w:right="-180"/>
      </w:pPr>
      <w:r>
        <w:t xml:space="preserve">     </w:t>
      </w:r>
      <w:proofErr w:type="gramStart"/>
      <w:r>
        <w:t>system</w:t>
      </w:r>
      <w:proofErr w:type="gramEnd"/>
      <w:r w:rsidR="00611110">
        <w:t xml:space="preserve"> (</w:t>
      </w:r>
      <w:smartTag w:uri="urn:schemas-microsoft-com:office:smarttags" w:element="stockticker">
        <w:r w:rsidR="00611110">
          <w:t>WAC</w:t>
        </w:r>
      </w:smartTag>
      <w:r w:rsidR="00611110">
        <w:t xml:space="preserve"> 290-246-415)</w:t>
      </w:r>
      <w:r>
        <w:t>.</w:t>
      </w:r>
    </w:p>
    <w:p w:rsidR="001E4DFF" w:rsidRDefault="001E4DFF" w:rsidP="00CF1462">
      <w:pPr>
        <w:ind w:right="-180"/>
      </w:pPr>
    </w:p>
    <w:p w:rsidR="00745AE4" w:rsidRDefault="008A030A" w:rsidP="00CF1462">
      <w:pPr>
        <w:ind w:right="-180"/>
      </w:pPr>
      <w:r>
        <w:t>3.14</w:t>
      </w:r>
      <w:r w:rsidR="00C25D43">
        <w:t xml:space="preserve"> The most egregious event happened on Thanksgiving Day</w:t>
      </w:r>
      <w:r w:rsidR="00745AE4">
        <w:t xml:space="preserve">, </w:t>
      </w:r>
    </w:p>
    <w:p w:rsidR="00A060BB" w:rsidRDefault="00745AE4" w:rsidP="00745AE4">
      <w:pPr>
        <w:ind w:left="720" w:right="-180" w:firstLine="15"/>
      </w:pPr>
      <w:proofErr w:type="gramStart"/>
      <w:smartTag w:uri="urn:schemas-microsoft-com:office:smarttags" w:element="date">
        <w:smartTagPr>
          <w:attr w:name="Year" w:val="2010"/>
          <w:attr w:name="Day" w:val="25"/>
          <w:attr w:name="Month" w:val="11"/>
        </w:smartTagPr>
        <w:r>
          <w:t>11/25/10</w:t>
        </w:r>
      </w:smartTag>
      <w:r>
        <w:t>, when a</w:t>
      </w:r>
      <w:r w:rsidR="00C25D43">
        <w:t xml:space="preserve"> major leak occurred at the lower well house, the result of freezing and thawing</w:t>
      </w:r>
      <w:r w:rsidR="00A060BB">
        <w:t xml:space="preserve"> of an unprotected pipe (no insulation) which had ruptured.</w:t>
      </w:r>
      <w:proofErr w:type="gramEnd"/>
      <w:r w:rsidR="00A060BB">
        <w:t xml:space="preserve"> There being</w:t>
      </w:r>
      <w:r w:rsidR="00935A41">
        <w:t xml:space="preserve"> no certified operator and the R</w:t>
      </w:r>
      <w:r w:rsidR="00A060BB">
        <w:t xml:space="preserve">espondent being in </w:t>
      </w:r>
      <w:smartTag w:uri="urn:schemas-microsoft-com:office:smarttags" w:element="State">
        <w:smartTag w:uri="urn:schemas-microsoft-com:office:smarttags" w:element="place">
          <w:r w:rsidR="00A060BB">
            <w:t>Hawaii</w:t>
          </w:r>
        </w:smartTag>
      </w:smartTag>
      <w:r w:rsidR="00A060BB">
        <w:t>, homeowners found the shut o</w:t>
      </w:r>
      <w:r w:rsidR="00935A41">
        <w:t>ff valve to halt the leak. The R</w:t>
      </w:r>
      <w:r w:rsidR="00A060BB">
        <w:t xml:space="preserve">espondent </w:t>
      </w:r>
      <w:r w:rsidR="0055699A">
        <w:t xml:space="preserve">was notified and he </w:t>
      </w:r>
      <w:r w:rsidR="00A060BB">
        <w:t>called 2 friends</w:t>
      </w:r>
      <w:r w:rsidR="003B2600">
        <w:t xml:space="preserve"> (uncertified)</w:t>
      </w:r>
      <w:r w:rsidR="00A060BB">
        <w:t xml:space="preserve"> who repaired the break but in the process failed to fill the </w:t>
      </w:r>
      <w:r>
        <w:t>water tank; t</w:t>
      </w:r>
      <w:r w:rsidR="00A060BB">
        <w:t xml:space="preserve">he “transfer switch” breaker was shut off. The </w:t>
      </w:r>
      <w:r w:rsidR="00BD3F68">
        <w:t>pi</w:t>
      </w:r>
      <w:r w:rsidR="00CD34D3">
        <w:t>pes have been</w:t>
      </w:r>
      <w:r w:rsidR="00A060BB">
        <w:t xml:space="preserve"> left exposed</w:t>
      </w:r>
      <w:r>
        <w:t xml:space="preserve"> to freeze and break again.</w:t>
      </w:r>
      <w:r w:rsidR="006E06E6">
        <w:t xml:space="preserve"> This violates </w:t>
      </w:r>
      <w:smartTag w:uri="urn:schemas-microsoft-com:office:smarttags" w:element="stockticker">
        <w:r w:rsidR="006E06E6">
          <w:t>WAC</w:t>
        </w:r>
      </w:smartTag>
      <w:r w:rsidR="006E06E6">
        <w:t xml:space="preserve"> 480-110-315 “a water company must develop procedures for prompt response to reported failures and emergencies.”</w:t>
      </w:r>
      <w:r w:rsidR="00A060BB">
        <w:t xml:space="preserve">  </w:t>
      </w:r>
    </w:p>
    <w:p w:rsidR="00B33FEA" w:rsidRPr="00BB1B9A" w:rsidRDefault="00B33FEA" w:rsidP="00CF1462">
      <w:pPr>
        <w:ind w:right="-180"/>
      </w:pPr>
    </w:p>
    <w:p w:rsidR="0091735B" w:rsidRDefault="008A030A" w:rsidP="0091735B">
      <w:pPr>
        <w:ind w:right="-180"/>
      </w:pPr>
      <w:r>
        <w:t>3.15</w:t>
      </w:r>
      <w:r w:rsidR="00B33FEA">
        <w:t xml:space="preserve"> </w:t>
      </w:r>
      <w:smartTag w:uri="urn:schemas-microsoft-com:office:smarttags" w:element="stockticker">
        <w:r w:rsidR="0091735B">
          <w:t>WAC</w:t>
        </w:r>
      </w:smartTag>
      <w:r w:rsidR="0091735B">
        <w:t xml:space="preserve"> 480-110-395: </w:t>
      </w:r>
      <w:r w:rsidR="00B33FEA">
        <w:t>The Department of Health states that the</w:t>
      </w:r>
    </w:p>
    <w:p w:rsidR="00B33FEA" w:rsidRDefault="0091735B" w:rsidP="0091735B">
      <w:pPr>
        <w:ind w:left="720" w:right="-180" w:firstLine="15"/>
      </w:pPr>
      <w:proofErr w:type="gramStart"/>
      <w:r>
        <w:t>utility</w:t>
      </w:r>
      <w:proofErr w:type="gramEnd"/>
      <w:r>
        <w:t xml:space="preserve"> is “to </w:t>
      </w:r>
      <w:r w:rsidR="00B33FEA">
        <w:t>maintain DOH standards of quantity and quality” of water.</w:t>
      </w:r>
      <w:r w:rsidR="008A030A">
        <w:t>”</w:t>
      </w:r>
      <w:r w:rsidR="00B33FEA">
        <w:t xml:space="preserve"> This has n</w:t>
      </w:r>
      <w:r w:rsidR="00B628D0">
        <w:t>ever been accomplished since this system was put in operation</w:t>
      </w:r>
      <w:r w:rsidR="00B33FEA">
        <w:t xml:space="preserve"> so we are asking for </w:t>
      </w:r>
      <w:r w:rsidR="00B628D0">
        <w:t xml:space="preserve">full </w:t>
      </w:r>
      <w:r w:rsidR="00B33FEA">
        <w:t xml:space="preserve">compensation for water charges since their </w:t>
      </w:r>
      <w:r w:rsidR="00935A41">
        <w:t xml:space="preserve">inception in </w:t>
      </w:r>
      <w:r w:rsidR="001B05C6">
        <w:t>October 2003</w:t>
      </w:r>
      <w:r w:rsidR="00B33FEA">
        <w:t>.</w:t>
      </w:r>
      <w:r w:rsidR="00B628D0">
        <w:t xml:space="preserve"> We are requesting compensation, also, for having to buy bottled water for the past 6 months</w:t>
      </w:r>
      <w:r w:rsidR="003B2600">
        <w:t xml:space="preserve"> (“Do not Drink the Water” DOH order)</w:t>
      </w:r>
      <w:r w:rsidR="00B628D0">
        <w:t>. Several hom</w:t>
      </w:r>
      <w:r w:rsidR="00CD34D3">
        <w:t>es have put in Reverse Osmosis S</w:t>
      </w:r>
      <w:r w:rsidR="00B628D0">
        <w:t>ystems and they are asking for compensation for same. These expenses are documented in Addendum A for each household.</w:t>
      </w:r>
    </w:p>
    <w:p w:rsidR="00675276" w:rsidRDefault="00675276" w:rsidP="006D59A0">
      <w:pPr>
        <w:ind w:right="-180"/>
      </w:pPr>
    </w:p>
    <w:p w:rsidR="006D59A0" w:rsidRDefault="008A030A" w:rsidP="006D59A0">
      <w:pPr>
        <w:ind w:right="-180"/>
      </w:pPr>
      <w:r>
        <w:t>3.16</w:t>
      </w:r>
      <w:r w:rsidR="003B2600">
        <w:t xml:space="preserve"> Per RCW 80.28.040 the C</w:t>
      </w:r>
      <w:r w:rsidR="006D59A0">
        <w:t xml:space="preserve">omplainants request that the water </w:t>
      </w:r>
    </w:p>
    <w:p w:rsidR="006D59A0" w:rsidRDefault="006D59A0" w:rsidP="006D59A0">
      <w:pPr>
        <w:ind w:right="-180"/>
      </w:pPr>
      <w:r>
        <w:t xml:space="preserve">     </w:t>
      </w:r>
      <w:proofErr w:type="gramStart"/>
      <w:r>
        <w:t>company</w:t>
      </w:r>
      <w:proofErr w:type="gramEnd"/>
      <w:r>
        <w:t xml:space="preserve"> b</w:t>
      </w:r>
      <w:r w:rsidR="00667AD1">
        <w:t>e place</w:t>
      </w:r>
      <w:r w:rsidR="00081948">
        <w:t>d</w:t>
      </w:r>
      <w:r w:rsidR="00667AD1">
        <w:t xml:space="preserve"> in receivership for all the reasons stated </w:t>
      </w:r>
    </w:p>
    <w:p w:rsidR="00667AD1" w:rsidRDefault="00667AD1" w:rsidP="006D59A0">
      <w:pPr>
        <w:ind w:right="-180"/>
      </w:pPr>
      <w:r>
        <w:t xml:space="preserve">     </w:t>
      </w:r>
      <w:proofErr w:type="gramStart"/>
      <w:r>
        <w:t>above</w:t>
      </w:r>
      <w:proofErr w:type="gramEnd"/>
      <w:r>
        <w:t>.</w:t>
      </w:r>
    </w:p>
    <w:p w:rsidR="006D59A0" w:rsidRDefault="006D59A0" w:rsidP="00B33FEA">
      <w:pPr>
        <w:ind w:left="720" w:right="-180"/>
      </w:pPr>
    </w:p>
    <w:p w:rsidR="0055699A" w:rsidRDefault="006D59A0" w:rsidP="006D59A0">
      <w:pPr>
        <w:ind w:right="-180"/>
      </w:pPr>
      <w:r>
        <w:t xml:space="preserve">  </w:t>
      </w:r>
    </w:p>
    <w:p w:rsidR="0055699A" w:rsidRDefault="0055699A" w:rsidP="006D59A0">
      <w:pPr>
        <w:ind w:right="-180"/>
      </w:pPr>
    </w:p>
    <w:p w:rsidR="0055699A" w:rsidRDefault="0055699A" w:rsidP="006D59A0">
      <w:pPr>
        <w:ind w:right="-180"/>
      </w:pPr>
    </w:p>
    <w:p w:rsidR="0055699A" w:rsidRDefault="0055699A" w:rsidP="006D59A0">
      <w:pPr>
        <w:ind w:right="-180"/>
      </w:pPr>
    </w:p>
    <w:p w:rsidR="0055699A" w:rsidRDefault="0055699A" w:rsidP="006D59A0">
      <w:pPr>
        <w:ind w:right="-180"/>
      </w:pPr>
    </w:p>
    <w:p w:rsidR="00EF1CB6" w:rsidRPr="006D59A0" w:rsidRDefault="0091735B" w:rsidP="006D59A0">
      <w:pPr>
        <w:ind w:right="-180"/>
      </w:pPr>
      <w:r>
        <w:lastRenderedPageBreak/>
        <w:t xml:space="preserve"> </w:t>
      </w:r>
      <w:r w:rsidR="00EF1CB6" w:rsidRPr="00BB1B9A">
        <w:rPr>
          <w:b/>
        </w:rPr>
        <w:t>Wherefore, Plaintiff prays for relief as follows:</w:t>
      </w:r>
    </w:p>
    <w:p w:rsidR="00EF1CB6" w:rsidRPr="00BB1B9A" w:rsidRDefault="00EF1CB6" w:rsidP="00CF1462">
      <w:pPr>
        <w:ind w:right="-180"/>
        <w:rPr>
          <w:b/>
        </w:rPr>
      </w:pPr>
    </w:p>
    <w:p w:rsidR="00EF1CB6" w:rsidRPr="00BB1B9A" w:rsidRDefault="00EF1CB6" w:rsidP="00EF1CB6">
      <w:pPr>
        <w:numPr>
          <w:ilvl w:val="0"/>
          <w:numId w:val="12"/>
        </w:numPr>
        <w:ind w:right="-180"/>
      </w:pPr>
      <w:r w:rsidRPr="00BB1B9A">
        <w:t xml:space="preserve">That a formal hearing be held on the </w:t>
      </w:r>
      <w:r w:rsidR="00427A41">
        <w:t>issues raised by this Complaint.</w:t>
      </w:r>
    </w:p>
    <w:p w:rsidR="00EF1CB6" w:rsidRPr="00BB1B9A" w:rsidRDefault="00EF1CB6" w:rsidP="00EF1CB6">
      <w:pPr>
        <w:ind w:left="360" w:right="-180"/>
        <w:rPr>
          <w:b/>
        </w:rPr>
      </w:pPr>
    </w:p>
    <w:p w:rsidR="00B12636" w:rsidRDefault="00667AD1" w:rsidP="00B12636">
      <w:pPr>
        <w:ind w:left="360" w:right="-180"/>
      </w:pPr>
      <w:r>
        <w:t>2.</w:t>
      </w:r>
      <w:r w:rsidR="00B12636">
        <w:t xml:space="preserve">  </w:t>
      </w:r>
      <w:r>
        <w:t xml:space="preserve">That the Respondent be ordered to immediately </w:t>
      </w:r>
      <w:r w:rsidR="00B12636">
        <w:t>reimburse</w:t>
      </w:r>
    </w:p>
    <w:p w:rsidR="00936258" w:rsidRPr="00BB1B9A" w:rsidRDefault="00B12636" w:rsidP="00B12636">
      <w:pPr>
        <w:ind w:left="945" w:right="-180"/>
      </w:pPr>
      <w:proofErr w:type="gramStart"/>
      <w:r>
        <w:t>the</w:t>
      </w:r>
      <w:proofErr w:type="gramEnd"/>
      <w:r>
        <w:t xml:space="preserve"> </w:t>
      </w:r>
      <w:r w:rsidR="00EF1CB6" w:rsidRPr="00BB1B9A">
        <w:t xml:space="preserve">homeowners for the unacceptable water service provided </w:t>
      </w:r>
      <w:r>
        <w:t xml:space="preserve">          </w:t>
      </w:r>
      <w:r w:rsidR="00EF1CB6" w:rsidRPr="00BB1B9A">
        <w:t>by</w:t>
      </w:r>
      <w:r>
        <w:t xml:space="preserve"> </w:t>
      </w:r>
      <w:r w:rsidR="001B05C6">
        <w:t>the R</w:t>
      </w:r>
      <w:r w:rsidR="00EF1CB6" w:rsidRPr="00BB1B9A">
        <w:t>espondent</w:t>
      </w:r>
      <w:r w:rsidR="00936258" w:rsidRPr="00BB1B9A">
        <w:t xml:space="preserve"> since the inception of charges as permitted</w:t>
      </w:r>
      <w:r>
        <w:t xml:space="preserve"> </w:t>
      </w:r>
      <w:r w:rsidR="002861E7">
        <w:t xml:space="preserve">by RCW 80.04.440 and </w:t>
      </w:r>
      <w:smartTag w:uri="urn:schemas-microsoft-com:office:smarttags" w:element="stockticker">
        <w:r w:rsidR="002861E7">
          <w:t>WAC</w:t>
        </w:r>
      </w:smartTag>
      <w:r w:rsidR="002861E7">
        <w:t xml:space="preserve"> 480-110-395.</w:t>
      </w:r>
    </w:p>
    <w:p w:rsidR="00B91D26" w:rsidRPr="00BB1B9A" w:rsidRDefault="00B91D26" w:rsidP="00B91D26">
      <w:pPr>
        <w:ind w:left="360" w:right="-180"/>
      </w:pPr>
    </w:p>
    <w:p w:rsidR="00936258" w:rsidRPr="00BB1B9A" w:rsidRDefault="00936258" w:rsidP="00B91D26">
      <w:pPr>
        <w:numPr>
          <w:ilvl w:val="0"/>
          <w:numId w:val="14"/>
        </w:numPr>
        <w:ind w:right="-180"/>
      </w:pPr>
      <w:r w:rsidRPr="00BB1B9A">
        <w:t xml:space="preserve"> Penalties as allowed pursuant to RCW 80.04.405.</w:t>
      </w:r>
    </w:p>
    <w:p w:rsidR="00936258" w:rsidRPr="00BB1B9A" w:rsidRDefault="00936258" w:rsidP="00936258">
      <w:pPr>
        <w:ind w:left="360" w:right="-180"/>
      </w:pPr>
    </w:p>
    <w:p w:rsidR="00936258" w:rsidRPr="00BB1B9A" w:rsidRDefault="00936258" w:rsidP="00936258">
      <w:pPr>
        <w:ind w:left="360" w:right="-180"/>
      </w:pPr>
      <w:r w:rsidRPr="00BB1B9A">
        <w:t>4.  For such o</w:t>
      </w:r>
      <w:r w:rsidR="008F7858" w:rsidRPr="00BB1B9A">
        <w:t>ther and further relief as the C</w:t>
      </w:r>
      <w:r w:rsidRPr="00BB1B9A">
        <w:t>ommission deems</w:t>
      </w:r>
    </w:p>
    <w:p w:rsidR="00936258" w:rsidRPr="00BB1B9A" w:rsidRDefault="00936258" w:rsidP="00936258">
      <w:pPr>
        <w:ind w:left="360" w:right="-180"/>
      </w:pPr>
      <w:r w:rsidRPr="00BB1B9A">
        <w:t xml:space="preserve">    </w:t>
      </w:r>
      <w:proofErr w:type="gramStart"/>
      <w:r w:rsidRPr="00BB1B9A">
        <w:t>just</w:t>
      </w:r>
      <w:proofErr w:type="gramEnd"/>
      <w:r w:rsidRPr="00BB1B9A">
        <w:t xml:space="preserve"> and equitable.</w:t>
      </w:r>
    </w:p>
    <w:p w:rsidR="00936258" w:rsidRPr="00BB1B9A" w:rsidRDefault="00936258" w:rsidP="00936258">
      <w:pPr>
        <w:ind w:left="360" w:right="-180"/>
      </w:pPr>
    </w:p>
    <w:p w:rsidR="00936258" w:rsidRDefault="00936258" w:rsidP="00936258">
      <w:pPr>
        <w:ind w:left="360" w:right="-180"/>
      </w:pPr>
      <w:proofErr w:type="gramStart"/>
      <w:r w:rsidRPr="00BB1B9A">
        <w:rPr>
          <w:b/>
        </w:rPr>
        <w:t>Dated</w:t>
      </w:r>
      <w:r w:rsidR="00A16EAF">
        <w:t xml:space="preserve"> this 13th day of D</w:t>
      </w:r>
      <w:r w:rsidR="002861E7">
        <w:t>ecember</w:t>
      </w:r>
      <w:r w:rsidRPr="00BB1B9A">
        <w:t>, 2010.</w:t>
      </w:r>
      <w:proofErr w:type="gramEnd"/>
    </w:p>
    <w:p w:rsidR="00CE4687" w:rsidRDefault="00CE4687" w:rsidP="00936258">
      <w:pPr>
        <w:ind w:left="360" w:right="-180"/>
      </w:pPr>
    </w:p>
    <w:p w:rsidR="00CE4687" w:rsidRDefault="00CE4687" w:rsidP="00936258">
      <w:pPr>
        <w:ind w:left="360" w:right="-180"/>
      </w:pPr>
      <w:r>
        <w:t>I certify that the allegations in this complaint are true and correct:</w:t>
      </w:r>
    </w:p>
    <w:p w:rsidR="00CE4687" w:rsidRDefault="00CE4687" w:rsidP="00936258">
      <w:pPr>
        <w:ind w:left="360" w:right="-180"/>
      </w:pPr>
    </w:p>
    <w:p w:rsidR="000B7B93" w:rsidRDefault="000B7B93" w:rsidP="00936258">
      <w:pPr>
        <w:ind w:left="360" w:right="-180"/>
      </w:pPr>
    </w:p>
    <w:p w:rsidR="000B7B93" w:rsidRDefault="000B7B93" w:rsidP="00936258">
      <w:pPr>
        <w:ind w:left="360" w:right="-180"/>
      </w:pPr>
    </w:p>
    <w:p w:rsidR="000B7B93" w:rsidRDefault="000B7B93" w:rsidP="00936258">
      <w:pPr>
        <w:ind w:left="360" w:right="-180"/>
      </w:pPr>
    </w:p>
    <w:p w:rsidR="00CE4687" w:rsidRDefault="00CE4687" w:rsidP="00936258">
      <w:pPr>
        <w:ind w:left="360" w:right="-180"/>
      </w:pPr>
      <w:r>
        <w:t>William Heagy</w:t>
      </w:r>
    </w:p>
    <w:p w:rsidR="00CE4687" w:rsidRDefault="00CE4687" w:rsidP="00936258">
      <w:pPr>
        <w:ind w:left="360" w:right="-180"/>
      </w:pPr>
      <w:r>
        <w:t>President</w:t>
      </w:r>
    </w:p>
    <w:p w:rsidR="00BD3F68" w:rsidRDefault="00BD3F68" w:rsidP="00CE4687">
      <w:pPr>
        <w:ind w:right="-360"/>
      </w:pPr>
      <w:r>
        <w:t xml:space="preserve">  </w:t>
      </w:r>
    </w:p>
    <w:p w:rsidR="00936258" w:rsidRPr="00234304" w:rsidRDefault="00BD3F68" w:rsidP="00CE4687">
      <w:pPr>
        <w:ind w:right="-360"/>
        <w:rPr>
          <w:b/>
          <w:sz w:val="22"/>
          <w:szCs w:val="22"/>
        </w:rPr>
      </w:pPr>
      <w:r>
        <w:t xml:space="preserve">   </w:t>
      </w:r>
      <w:smartTag w:uri="urn:schemas-microsoft-com:office:smarttags" w:element="City">
        <w:smartTag w:uri="urn:schemas-microsoft-com:office:smarttags" w:element="place">
          <w:r w:rsidR="00936258" w:rsidRPr="00BB1B9A">
            <w:rPr>
              <w:b/>
            </w:rPr>
            <w:t>Columbia</w:t>
          </w:r>
        </w:smartTag>
      </w:smartTag>
      <w:r w:rsidR="00936258" w:rsidRPr="00BB1B9A">
        <w:rPr>
          <w:b/>
        </w:rPr>
        <w:t xml:space="preserve"> Crest Estates Homeowners Association</w:t>
      </w:r>
      <w:r w:rsidR="00936258" w:rsidRPr="00234304">
        <w:rPr>
          <w:b/>
          <w:sz w:val="22"/>
          <w:szCs w:val="22"/>
        </w:rPr>
        <w:t xml:space="preserve"> </w:t>
      </w:r>
    </w:p>
    <w:p w:rsidR="00CF1462" w:rsidRPr="00EF1CB6" w:rsidRDefault="00EF1CB6" w:rsidP="008B599E">
      <w:pPr>
        <w:ind w:left="-540" w:right="-36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F1CB6">
        <w:rPr>
          <w:b/>
          <w:sz w:val="28"/>
          <w:szCs w:val="28"/>
        </w:rPr>
        <w:t xml:space="preserve">  </w:t>
      </w:r>
      <w:r w:rsidR="00CF1462" w:rsidRPr="00EF1CB6">
        <w:rPr>
          <w:b/>
          <w:sz w:val="28"/>
          <w:szCs w:val="28"/>
        </w:rPr>
        <w:t xml:space="preserve">   </w:t>
      </w:r>
    </w:p>
    <w:p w:rsidR="00CF1462" w:rsidRDefault="00CF1462" w:rsidP="00ED7891">
      <w:pPr>
        <w:ind w:left="720" w:right="-180"/>
        <w:rPr>
          <w:sz w:val="22"/>
          <w:szCs w:val="22"/>
        </w:rPr>
      </w:pPr>
    </w:p>
    <w:p w:rsidR="00CF1462" w:rsidRDefault="00CF1462" w:rsidP="00ED7891">
      <w:pPr>
        <w:ind w:left="720" w:right="-180"/>
        <w:rPr>
          <w:sz w:val="22"/>
          <w:szCs w:val="22"/>
        </w:rPr>
      </w:pPr>
    </w:p>
    <w:p w:rsidR="00B725B5" w:rsidRDefault="00B725B5" w:rsidP="00ED7891">
      <w:pPr>
        <w:ind w:left="720" w:right="-180"/>
        <w:rPr>
          <w:sz w:val="22"/>
          <w:szCs w:val="22"/>
        </w:rPr>
      </w:pPr>
    </w:p>
    <w:p w:rsidR="00B725B5" w:rsidRDefault="00B725B5" w:rsidP="00ED7891">
      <w:pPr>
        <w:ind w:left="720" w:right="-180"/>
        <w:rPr>
          <w:sz w:val="22"/>
          <w:szCs w:val="22"/>
        </w:rPr>
      </w:pPr>
    </w:p>
    <w:p w:rsidR="00B725B5" w:rsidRDefault="00B725B5" w:rsidP="00ED7891">
      <w:pPr>
        <w:ind w:left="720" w:right="-180"/>
        <w:rPr>
          <w:sz w:val="22"/>
          <w:szCs w:val="22"/>
        </w:rPr>
      </w:pPr>
    </w:p>
    <w:p w:rsidR="00B725B5" w:rsidRDefault="00B725B5" w:rsidP="00ED7891">
      <w:pPr>
        <w:ind w:left="720" w:right="-180"/>
        <w:rPr>
          <w:sz w:val="22"/>
          <w:szCs w:val="22"/>
        </w:rPr>
      </w:pPr>
    </w:p>
    <w:p w:rsidR="00CF1462" w:rsidRDefault="00CF1462" w:rsidP="00ED7891">
      <w:pPr>
        <w:ind w:left="720" w:right="-180"/>
        <w:rPr>
          <w:sz w:val="22"/>
          <w:szCs w:val="22"/>
        </w:rPr>
      </w:pPr>
    </w:p>
    <w:p w:rsidR="00ED7891" w:rsidRDefault="00ED7891" w:rsidP="00ED7891">
      <w:pPr>
        <w:ind w:left="720" w:right="-18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B44AE4" w:rsidRPr="00C4790D" w:rsidRDefault="00B44AE4" w:rsidP="00B44AE4">
      <w:pPr>
        <w:ind w:left="720" w:right="-180"/>
        <w:rPr>
          <w:sz w:val="22"/>
          <w:szCs w:val="22"/>
        </w:rPr>
      </w:pPr>
    </w:p>
    <w:p w:rsidR="00C4790D" w:rsidRDefault="00C4790D" w:rsidP="00C4790D">
      <w:pPr>
        <w:ind w:left="1995" w:right="-180"/>
        <w:jc w:val="both"/>
        <w:rPr>
          <w:b/>
          <w:sz w:val="28"/>
          <w:szCs w:val="28"/>
        </w:rPr>
      </w:pPr>
    </w:p>
    <w:p w:rsidR="00C4790D" w:rsidRPr="00C4790D" w:rsidRDefault="00C4790D" w:rsidP="00C4790D">
      <w:pPr>
        <w:ind w:left="1995" w:right="-180"/>
        <w:jc w:val="both"/>
        <w:rPr>
          <w:b/>
          <w:sz w:val="28"/>
          <w:szCs w:val="28"/>
        </w:rPr>
      </w:pPr>
    </w:p>
    <w:sectPr w:rsidR="00C4790D" w:rsidRPr="00C4790D" w:rsidSect="002574B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A11B2">
      <w:r>
        <w:separator/>
      </w:r>
    </w:p>
  </w:endnote>
  <w:endnote w:type="continuationSeparator" w:id="0">
    <w:p w:rsidR="00000000" w:rsidRDefault="006A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43" w:rsidRDefault="00D52943" w:rsidP="002574B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943" w:rsidRDefault="00D52943" w:rsidP="002574B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43" w:rsidRDefault="00D52943" w:rsidP="002574B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1B2">
      <w:rPr>
        <w:rStyle w:val="PageNumber"/>
        <w:noProof/>
      </w:rPr>
      <w:t>7</w:t>
    </w:r>
    <w:r>
      <w:rPr>
        <w:rStyle w:val="PageNumber"/>
      </w:rPr>
      <w:fldChar w:fldCharType="end"/>
    </w:r>
  </w:p>
  <w:p w:rsidR="00D52943" w:rsidRDefault="00D52943" w:rsidP="002574B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A11B2">
      <w:r>
        <w:separator/>
      </w:r>
    </w:p>
  </w:footnote>
  <w:footnote w:type="continuationSeparator" w:id="0">
    <w:p w:rsidR="00000000" w:rsidRDefault="006A1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217"/>
    <w:multiLevelType w:val="multilevel"/>
    <w:tmpl w:val="70C2463C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CBE0922"/>
    <w:multiLevelType w:val="hybridMultilevel"/>
    <w:tmpl w:val="12221528"/>
    <w:lvl w:ilvl="0" w:tplc="63287C9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627B3"/>
    <w:multiLevelType w:val="multilevel"/>
    <w:tmpl w:val="8EEA4F28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A7940AE"/>
    <w:multiLevelType w:val="hybridMultilevel"/>
    <w:tmpl w:val="E6C816DC"/>
    <w:lvl w:ilvl="0" w:tplc="4ADAEC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A0742"/>
    <w:multiLevelType w:val="multilevel"/>
    <w:tmpl w:val="1CE83604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DDA7607"/>
    <w:multiLevelType w:val="hybridMultilevel"/>
    <w:tmpl w:val="A3CA1B0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9024E"/>
    <w:multiLevelType w:val="multilevel"/>
    <w:tmpl w:val="0FCEB3B2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75B01D5"/>
    <w:multiLevelType w:val="multilevel"/>
    <w:tmpl w:val="C89A625E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8F21228"/>
    <w:multiLevelType w:val="multilevel"/>
    <w:tmpl w:val="638ECC7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860F42"/>
    <w:multiLevelType w:val="multilevel"/>
    <w:tmpl w:val="CD4C9CEA"/>
    <w:lvl w:ilvl="0">
      <w:start w:val="3"/>
      <w:numFmt w:val="decimal"/>
      <w:lvlText w:val="%1."/>
      <w:lvlJc w:val="left"/>
      <w:pPr>
        <w:tabs>
          <w:tab w:val="num" w:pos="2655"/>
        </w:tabs>
        <w:ind w:left="2655" w:hanging="6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55"/>
        </w:tabs>
        <w:ind w:left="41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15"/>
        </w:tabs>
        <w:ind w:left="4515" w:hanging="2520"/>
      </w:pPr>
      <w:rPr>
        <w:rFonts w:hint="default"/>
      </w:rPr>
    </w:lvl>
  </w:abstractNum>
  <w:abstractNum w:abstractNumId="10">
    <w:nsid w:val="46CF30C8"/>
    <w:multiLevelType w:val="multilevel"/>
    <w:tmpl w:val="67B27F8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4C6F13B2"/>
    <w:multiLevelType w:val="multilevel"/>
    <w:tmpl w:val="A448005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56CB003D"/>
    <w:multiLevelType w:val="multilevel"/>
    <w:tmpl w:val="93C6A226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58921F2C"/>
    <w:multiLevelType w:val="hybridMultilevel"/>
    <w:tmpl w:val="40DA57B8"/>
    <w:lvl w:ilvl="0" w:tplc="7200D3E2">
      <w:start w:val="2"/>
      <w:numFmt w:val="decimal"/>
      <w:lvlText w:val="%1."/>
      <w:lvlJc w:val="left"/>
      <w:pPr>
        <w:tabs>
          <w:tab w:val="num" w:pos="3030"/>
        </w:tabs>
        <w:ind w:left="30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4">
    <w:nsid w:val="5A715F4C"/>
    <w:multiLevelType w:val="multilevel"/>
    <w:tmpl w:val="4AEC953C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5B424D5F"/>
    <w:multiLevelType w:val="multilevel"/>
    <w:tmpl w:val="DA98822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6079479F"/>
    <w:multiLevelType w:val="multilevel"/>
    <w:tmpl w:val="7FEE3E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single"/>
      </w:rPr>
    </w:lvl>
  </w:abstractNum>
  <w:abstractNum w:abstractNumId="17">
    <w:nsid w:val="72C52D16"/>
    <w:multiLevelType w:val="hybridMultilevel"/>
    <w:tmpl w:val="F244CD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3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17"/>
  </w:num>
  <w:num w:numId="15">
    <w:abstractNumId w:val="6"/>
  </w:num>
  <w:num w:numId="16">
    <w:abstractNumId w:val="12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2F7"/>
    <w:rsid w:val="00013985"/>
    <w:rsid w:val="00020798"/>
    <w:rsid w:val="00023B67"/>
    <w:rsid w:val="0005588B"/>
    <w:rsid w:val="00060827"/>
    <w:rsid w:val="00081948"/>
    <w:rsid w:val="00090D10"/>
    <w:rsid w:val="000B7B93"/>
    <w:rsid w:val="000C7D3B"/>
    <w:rsid w:val="000E1F0E"/>
    <w:rsid w:val="000F1236"/>
    <w:rsid w:val="000F6C52"/>
    <w:rsid w:val="001234CD"/>
    <w:rsid w:val="00145511"/>
    <w:rsid w:val="001734BB"/>
    <w:rsid w:val="001B05C6"/>
    <w:rsid w:val="001B06A2"/>
    <w:rsid w:val="001C6FFB"/>
    <w:rsid w:val="001E4DFF"/>
    <w:rsid w:val="001F273D"/>
    <w:rsid w:val="00206F7D"/>
    <w:rsid w:val="00224896"/>
    <w:rsid w:val="00234304"/>
    <w:rsid w:val="00245B9D"/>
    <w:rsid w:val="002559DE"/>
    <w:rsid w:val="002574B2"/>
    <w:rsid w:val="002861E7"/>
    <w:rsid w:val="002A62F7"/>
    <w:rsid w:val="002C12C1"/>
    <w:rsid w:val="002C4180"/>
    <w:rsid w:val="002D2C56"/>
    <w:rsid w:val="00302655"/>
    <w:rsid w:val="0035227A"/>
    <w:rsid w:val="00367038"/>
    <w:rsid w:val="003733AE"/>
    <w:rsid w:val="00373828"/>
    <w:rsid w:val="00393142"/>
    <w:rsid w:val="00397B17"/>
    <w:rsid w:val="003B2600"/>
    <w:rsid w:val="004075FF"/>
    <w:rsid w:val="004201F8"/>
    <w:rsid w:val="00427A41"/>
    <w:rsid w:val="00456A2B"/>
    <w:rsid w:val="0048607D"/>
    <w:rsid w:val="004B32A0"/>
    <w:rsid w:val="004B7A62"/>
    <w:rsid w:val="00502C5C"/>
    <w:rsid w:val="005446FC"/>
    <w:rsid w:val="0054799E"/>
    <w:rsid w:val="0055699A"/>
    <w:rsid w:val="00564F37"/>
    <w:rsid w:val="00583AA0"/>
    <w:rsid w:val="005B5FCE"/>
    <w:rsid w:val="005D035D"/>
    <w:rsid w:val="005F39E3"/>
    <w:rsid w:val="00611110"/>
    <w:rsid w:val="00631C29"/>
    <w:rsid w:val="00667AD1"/>
    <w:rsid w:val="00675276"/>
    <w:rsid w:val="006805D2"/>
    <w:rsid w:val="006A11B2"/>
    <w:rsid w:val="006D12F1"/>
    <w:rsid w:val="006D59A0"/>
    <w:rsid w:val="006E06E6"/>
    <w:rsid w:val="006E30C6"/>
    <w:rsid w:val="007044BB"/>
    <w:rsid w:val="00740285"/>
    <w:rsid w:val="00745AE4"/>
    <w:rsid w:val="00790AF1"/>
    <w:rsid w:val="007A7092"/>
    <w:rsid w:val="007C7CF2"/>
    <w:rsid w:val="007E7734"/>
    <w:rsid w:val="00811ED8"/>
    <w:rsid w:val="00823AB3"/>
    <w:rsid w:val="00833B75"/>
    <w:rsid w:val="00833E29"/>
    <w:rsid w:val="00834ABC"/>
    <w:rsid w:val="008832DC"/>
    <w:rsid w:val="00895506"/>
    <w:rsid w:val="008A030A"/>
    <w:rsid w:val="008B599E"/>
    <w:rsid w:val="008E7295"/>
    <w:rsid w:val="008F7858"/>
    <w:rsid w:val="009016A0"/>
    <w:rsid w:val="009147DA"/>
    <w:rsid w:val="0091735B"/>
    <w:rsid w:val="00935A41"/>
    <w:rsid w:val="00936258"/>
    <w:rsid w:val="009446CD"/>
    <w:rsid w:val="00950A2C"/>
    <w:rsid w:val="00962465"/>
    <w:rsid w:val="0099559D"/>
    <w:rsid w:val="009C07D7"/>
    <w:rsid w:val="009C7CFC"/>
    <w:rsid w:val="009F043F"/>
    <w:rsid w:val="00A060BB"/>
    <w:rsid w:val="00A16EAF"/>
    <w:rsid w:val="00A24904"/>
    <w:rsid w:val="00A254AB"/>
    <w:rsid w:val="00A423A1"/>
    <w:rsid w:val="00A433B9"/>
    <w:rsid w:val="00A85E58"/>
    <w:rsid w:val="00A93EBA"/>
    <w:rsid w:val="00AA55A6"/>
    <w:rsid w:val="00AC7CF0"/>
    <w:rsid w:val="00AD34CE"/>
    <w:rsid w:val="00B12636"/>
    <w:rsid w:val="00B135AC"/>
    <w:rsid w:val="00B2698A"/>
    <w:rsid w:val="00B33FEA"/>
    <w:rsid w:val="00B44AE4"/>
    <w:rsid w:val="00B628D0"/>
    <w:rsid w:val="00B7231B"/>
    <w:rsid w:val="00B725B5"/>
    <w:rsid w:val="00B91D26"/>
    <w:rsid w:val="00B9272D"/>
    <w:rsid w:val="00BB1B9A"/>
    <w:rsid w:val="00BC0295"/>
    <w:rsid w:val="00BC07C1"/>
    <w:rsid w:val="00BD1A8B"/>
    <w:rsid w:val="00BD3F68"/>
    <w:rsid w:val="00C21B3E"/>
    <w:rsid w:val="00C25D43"/>
    <w:rsid w:val="00C32567"/>
    <w:rsid w:val="00C45876"/>
    <w:rsid w:val="00C474E1"/>
    <w:rsid w:val="00C4790D"/>
    <w:rsid w:val="00C6322A"/>
    <w:rsid w:val="00C63BDD"/>
    <w:rsid w:val="00C82733"/>
    <w:rsid w:val="00CB0A26"/>
    <w:rsid w:val="00CB1347"/>
    <w:rsid w:val="00CD34D3"/>
    <w:rsid w:val="00CE4687"/>
    <w:rsid w:val="00CF1462"/>
    <w:rsid w:val="00CF1D44"/>
    <w:rsid w:val="00D04892"/>
    <w:rsid w:val="00D2044F"/>
    <w:rsid w:val="00D30817"/>
    <w:rsid w:val="00D338D1"/>
    <w:rsid w:val="00D42B6A"/>
    <w:rsid w:val="00D44147"/>
    <w:rsid w:val="00D52943"/>
    <w:rsid w:val="00D6240A"/>
    <w:rsid w:val="00D92FD8"/>
    <w:rsid w:val="00DB1AA0"/>
    <w:rsid w:val="00DC38C0"/>
    <w:rsid w:val="00DC5DED"/>
    <w:rsid w:val="00DD0E38"/>
    <w:rsid w:val="00DE7925"/>
    <w:rsid w:val="00E963BD"/>
    <w:rsid w:val="00EC1A79"/>
    <w:rsid w:val="00ED7891"/>
    <w:rsid w:val="00EF1CB6"/>
    <w:rsid w:val="00EF43F8"/>
    <w:rsid w:val="00F05959"/>
    <w:rsid w:val="00F31B39"/>
    <w:rsid w:val="00F55DCC"/>
    <w:rsid w:val="00FB42C5"/>
    <w:rsid w:val="00FC75CE"/>
    <w:rsid w:val="00FD16A3"/>
    <w:rsid w:val="00FE1810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rsid w:val="008B5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rsid w:val="008B599E"/>
    <w:pPr>
      <w:ind w:left="360" w:hanging="360"/>
    </w:pPr>
  </w:style>
  <w:style w:type="paragraph" w:styleId="List2">
    <w:name w:val="List 2"/>
    <w:basedOn w:val="Normal"/>
    <w:rsid w:val="008B599E"/>
    <w:pPr>
      <w:ind w:left="720" w:hanging="360"/>
    </w:pPr>
  </w:style>
  <w:style w:type="paragraph" w:styleId="ListContinue">
    <w:name w:val="List Continue"/>
    <w:basedOn w:val="Normal"/>
    <w:rsid w:val="008B599E"/>
    <w:pPr>
      <w:spacing w:after="120"/>
      <w:ind w:left="360"/>
    </w:pPr>
  </w:style>
  <w:style w:type="paragraph" w:styleId="Title">
    <w:name w:val="Title"/>
    <w:basedOn w:val="Normal"/>
    <w:qFormat/>
    <w:rsid w:val="008B59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8B599E"/>
    <w:pPr>
      <w:spacing w:after="120"/>
    </w:pPr>
  </w:style>
  <w:style w:type="paragraph" w:styleId="BodyTextIndent">
    <w:name w:val="Body Text Indent"/>
    <w:basedOn w:val="Normal"/>
    <w:rsid w:val="008B599E"/>
    <w:pPr>
      <w:spacing w:after="120"/>
      <w:ind w:left="360"/>
    </w:pPr>
  </w:style>
  <w:style w:type="paragraph" w:styleId="Subtitle">
    <w:name w:val="Subtitle"/>
    <w:basedOn w:val="Normal"/>
    <w:qFormat/>
    <w:rsid w:val="008B599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yline">
    <w:name w:val="Byline"/>
    <w:basedOn w:val="BodyText"/>
    <w:rsid w:val="008B599E"/>
  </w:style>
  <w:style w:type="paragraph" w:styleId="NormalIndent">
    <w:name w:val="Normal Indent"/>
    <w:basedOn w:val="Normal"/>
    <w:rsid w:val="008B599E"/>
    <w:pPr>
      <w:ind w:left="720"/>
    </w:pPr>
  </w:style>
  <w:style w:type="paragraph" w:styleId="Footer">
    <w:name w:val="footer"/>
    <w:basedOn w:val="Normal"/>
    <w:rsid w:val="002574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7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102014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12C5934E46E64DB3886857703E8BF7" ma:contentTypeVersion="131" ma:contentTypeDescription="" ma:contentTypeScope="" ma:versionID="35375befedae9fb324ec94c6a28c9c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9BFA32-AA3D-482A-9EC3-00F63B5D34C9}"/>
</file>

<file path=customXml/itemProps2.xml><?xml version="1.0" encoding="utf-8"?>
<ds:datastoreItem xmlns:ds="http://schemas.openxmlformats.org/officeDocument/2006/customXml" ds:itemID="{7AACE884-728B-4D74-B660-C96E060F03DE}"/>
</file>

<file path=customXml/itemProps3.xml><?xml version="1.0" encoding="utf-8"?>
<ds:datastoreItem xmlns:ds="http://schemas.openxmlformats.org/officeDocument/2006/customXml" ds:itemID="{28768A0F-03F7-49F0-AD50-5B0C762B1DF7}"/>
</file>

<file path=customXml/itemProps4.xml><?xml version="1.0" encoding="utf-8"?>
<ds:datastoreItem xmlns:ds="http://schemas.openxmlformats.org/officeDocument/2006/customXml" ds:itemID="{2C0D882C-FB74-405C-BBE6-F6376DC38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BEFORE THE WASHINGTON UTILITIES AND</vt:lpstr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BEFORE THE WASHINGTON UTILITIES AND</dc:title>
  <dc:subject/>
  <dc:creator>Dick Blide</dc:creator>
  <cp:keywords/>
  <dc:description/>
  <cp:lastModifiedBy>Catherine Taliaferro</cp:lastModifiedBy>
  <cp:revision>2</cp:revision>
  <cp:lastPrinted>2010-12-13T18:56:00Z</cp:lastPrinted>
  <dcterms:created xsi:type="dcterms:W3CDTF">2010-12-17T18:22:00Z</dcterms:created>
  <dcterms:modified xsi:type="dcterms:W3CDTF">2010-12-17T18:22:00Z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0x0101006E56B4D1795A2E4DB2F0B01679ED314A00FE12C5934E46E64DB3886857703E8BF7</vt:lpwstr>
  </property>
  <property fmtid="{D5CDD505-2E9C-101B-9397-08002B2CF9AE}" pid="3" name="_docset_NoMedatataSyncRequired">
    <vt:lpwstr>False</vt:lpwstr>
  </property>
</Properties>
</file>