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E" w:rsidRDefault="0027323E">
      <w:pPr>
        <w:pStyle w:val="Title"/>
        <w:ind w:right="-180"/>
      </w:pPr>
    </w:p>
    <w:p w:rsidR="0027323E" w:rsidRDefault="0027323E" w:rsidP="00A27EB2">
      <w:pPr>
        <w:pStyle w:val="Title"/>
        <w:ind w:right="-180"/>
        <w:rPr>
          <w:b w:val="0"/>
          <w:bCs w:val="0"/>
        </w:rPr>
      </w:pPr>
      <w:r>
        <w:t>RATE INCREASE NOTICE</w:t>
      </w:r>
      <w:r w:rsidR="00FD24D6">
        <w:t xml:space="preserve"> FOR RESIDENTIAL GARBAGE AND RECYCLING SERVICE</w:t>
      </w: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smartTag w:uri="urn:schemas-microsoft-com:office:smarttags" w:element="date">
        <w:smartTagPr>
          <w:attr w:name="Month" w:val="9"/>
          <w:attr w:name="Day" w:val="15"/>
          <w:attr w:name="Year" w:val="2010"/>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xml:space="preserve">.  The last general rate increase was approved by the 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Month" w:val="11"/>
          <w:attr w:name="Day" w:val="1"/>
          <w:attr w:name="Year" w:val="2010"/>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The rate per month will increase as follows:</w:t>
      </w:r>
    </w:p>
    <w:p w:rsidR="0027323E" w:rsidRDefault="0027323E">
      <w:pPr>
        <w:pStyle w:val="Title"/>
        <w:jc w:val="both"/>
        <w:rPr>
          <w:b w:val="0"/>
          <w:bCs w:val="0"/>
          <w:sz w:val="22"/>
          <w:szCs w:val="22"/>
        </w:rPr>
      </w:pPr>
      <w:r>
        <w:rPr>
          <w:b w:val="0"/>
          <w:bCs w:val="0"/>
          <w:sz w:val="22"/>
          <w:szCs w:val="22"/>
        </w:rPr>
        <w:t xml:space="preserve">                       </w:t>
      </w:r>
    </w:p>
    <w:tbl>
      <w:tblPr>
        <w:tblW w:w="0" w:type="auto"/>
        <w:jc w:val="center"/>
        <w:tblInd w:w="1" w:type="dxa"/>
        <w:tblCellMar>
          <w:left w:w="0" w:type="dxa"/>
          <w:right w:w="0" w:type="dxa"/>
        </w:tblCellMar>
        <w:tblLook w:val="0000"/>
      </w:tblPr>
      <w:tblGrid>
        <w:gridCol w:w="3480"/>
        <w:gridCol w:w="955"/>
        <w:gridCol w:w="36"/>
        <w:gridCol w:w="795"/>
        <w:gridCol w:w="36"/>
        <w:gridCol w:w="1075"/>
      </w:tblGrid>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Pr="005A52EF" w:rsidRDefault="005A52EF">
            <w:pPr>
              <w:rPr>
                <w:rFonts w:eastAsia="Arial Unicode MS"/>
                <w:b/>
                <w:sz w:val="18"/>
                <w:szCs w:val="18"/>
              </w:rPr>
            </w:pPr>
            <w:r w:rsidRPr="005A52EF">
              <w:rPr>
                <w:rFonts w:eastAsia="Arial Unicode MS"/>
                <w:b/>
                <w:sz w:val="18"/>
                <w:szCs w:val="18"/>
              </w:rPr>
              <w:t>Residential: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Month </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 Month</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 Month</w:t>
            </w:r>
          </w:p>
        </w:tc>
      </w:tr>
      <w:tr w:rsidR="0027323E">
        <w:trPr>
          <w:trHeight w:val="344"/>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sz w:val="18"/>
                <w:szCs w:val="18"/>
              </w:rPr>
              <w:t>Mini Can</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11.45</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1.0</w:t>
            </w:r>
            <w:r w:rsidR="003C155A">
              <w:rPr>
                <w:rFonts w:eastAsia="Arial Unicode MS"/>
                <w:sz w:val="18"/>
                <w:szCs w:val="18"/>
              </w:rPr>
              <w:t>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FD24D6" w:rsidRDefault="00FD24D6">
            <w:pPr>
              <w:jc w:val="center"/>
              <w:rPr>
                <w:rFonts w:eastAsia="Arial Unicode MS"/>
                <w:sz w:val="18"/>
                <w:szCs w:val="18"/>
              </w:rPr>
            </w:pPr>
            <w:r>
              <w:rPr>
                <w:rFonts w:eastAsia="Arial Unicode MS"/>
                <w:sz w:val="18"/>
                <w:szCs w:val="18"/>
              </w:rPr>
              <w:t>12.4</w:t>
            </w:r>
            <w:r w:rsidR="003C155A">
              <w:rPr>
                <w:rFonts w:eastAsia="Arial Unicode MS"/>
                <w:sz w:val="18"/>
                <w:szCs w:val="18"/>
              </w:rPr>
              <w:t>7</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1-32 Gallon Can</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14.53</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w:t>
            </w:r>
            <w:r w:rsidR="003C155A">
              <w:rPr>
                <w:rFonts w:eastAsia="Arial Unicode MS"/>
                <w:sz w:val="18"/>
                <w:szCs w:val="18"/>
              </w:rPr>
              <w:t>29</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15.8</w:t>
            </w:r>
            <w:r w:rsidR="003C155A">
              <w:rPr>
                <w:rFonts w:eastAsia="Arial Unicode MS"/>
                <w:sz w:val="18"/>
                <w:szCs w:val="18"/>
              </w:rPr>
              <w:t>2</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sz w:val="18"/>
                <w:szCs w:val="18"/>
              </w:rPr>
              <w:t>2-32 Gallon Can</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19.25</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1.7</w:t>
            </w:r>
            <w:r w:rsidR="003C155A">
              <w:rPr>
                <w:rFonts w:eastAsia="Arial Unicode MS"/>
                <w:sz w:val="18"/>
                <w:szCs w:val="18"/>
              </w:rPr>
              <w:t>1</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20.9</w:t>
            </w:r>
            <w:r w:rsidR="003C155A">
              <w:rPr>
                <w:rFonts w:eastAsia="Arial Unicode MS"/>
                <w:sz w:val="18"/>
                <w:szCs w:val="18"/>
              </w:rPr>
              <w:t>6</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1-65 Gallon Cart</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20.67</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1.8</w:t>
            </w:r>
            <w:r w:rsidR="003C155A">
              <w:rPr>
                <w:rFonts w:eastAsia="Arial Unicode MS"/>
                <w:sz w:val="18"/>
                <w:szCs w:val="18"/>
              </w:rPr>
              <w:t>4</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22.5</w:t>
            </w:r>
            <w:r w:rsidR="003C155A">
              <w:rPr>
                <w:rFonts w:eastAsia="Arial Unicode MS"/>
                <w:sz w:val="18"/>
                <w:szCs w:val="18"/>
              </w:rPr>
              <w:t>1</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1-90 Gallon Cart</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25.52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w:t>
            </w:r>
            <w:r w:rsidR="003C155A">
              <w:rPr>
                <w:rFonts w:eastAsia="Arial Unicode MS"/>
                <w:sz w:val="18"/>
                <w:szCs w:val="18"/>
              </w:rPr>
              <w:t>27</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27.</w:t>
            </w:r>
            <w:r w:rsidR="003C155A">
              <w:rPr>
                <w:rFonts w:eastAsia="Arial Unicode MS"/>
                <w:sz w:val="18"/>
                <w:szCs w:val="18"/>
              </w:rPr>
              <w:t>79</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1-32 Gallon Can once per month</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9.27</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.8</w:t>
            </w:r>
            <w:r w:rsidR="003C155A">
              <w:rPr>
                <w:rFonts w:eastAsia="Arial Unicode MS"/>
                <w:sz w:val="18"/>
                <w:szCs w:val="18"/>
              </w:rPr>
              <w:t>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10.</w:t>
            </w:r>
            <w:r w:rsidR="003C155A">
              <w:rPr>
                <w:rFonts w:eastAsia="Arial Unicode MS"/>
                <w:sz w:val="18"/>
                <w:szCs w:val="18"/>
              </w:rPr>
              <w:t>09</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Default="00ED6308">
            <w:pPr>
              <w:rPr>
                <w:rFonts w:eastAsia="Arial Unicode MS"/>
                <w:sz w:val="18"/>
                <w:szCs w:val="18"/>
              </w:rPr>
            </w:pPr>
            <w:r>
              <w:rPr>
                <w:rFonts w:eastAsia="Arial Unicode MS"/>
                <w:sz w:val="18"/>
                <w:szCs w:val="18"/>
              </w:rPr>
              <w:t>Occasional Extra</w:t>
            </w:r>
            <w:r w:rsidR="0027323E">
              <w:rPr>
                <w:rFonts w:eastAsia="Arial Unicode MS"/>
                <w:sz w:val="18"/>
                <w:szCs w:val="18"/>
              </w:rPr>
              <w:t xml:space="preserve"> Unit</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3.32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.30</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FD24D6">
            <w:pPr>
              <w:jc w:val="center"/>
              <w:rPr>
                <w:rFonts w:eastAsia="Arial Unicode MS"/>
                <w:sz w:val="18"/>
                <w:szCs w:val="18"/>
              </w:rPr>
            </w:pPr>
            <w:r>
              <w:rPr>
                <w:rFonts w:eastAsia="Arial Unicode MS"/>
                <w:sz w:val="18"/>
                <w:szCs w:val="18"/>
              </w:rPr>
              <w:t>3.62</w:t>
            </w:r>
          </w:p>
        </w:tc>
      </w:tr>
      <w:tr w:rsidR="00ED6308">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rPr>
                <w:rFonts w:eastAsia="Arial Unicode MS"/>
                <w:sz w:val="18"/>
                <w:szCs w:val="18"/>
              </w:rPr>
            </w:pPr>
            <w:r>
              <w:rPr>
                <w:rFonts w:eastAsia="Arial Unicode MS"/>
                <w:sz w:val="18"/>
                <w:szCs w:val="18"/>
              </w:rPr>
              <w:t>Recycling every-other-week</w:t>
            </w:r>
          </w:p>
        </w:tc>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jc w:val="center"/>
              <w:rPr>
                <w:rFonts w:eastAsia="Arial Unicode MS"/>
                <w:sz w:val="18"/>
                <w:szCs w:val="18"/>
              </w:rPr>
            </w:pPr>
            <w:r>
              <w:rPr>
                <w:rFonts w:eastAsia="Arial Unicode MS"/>
                <w:sz w:val="18"/>
                <w:szCs w:val="18"/>
              </w:rPr>
              <w:t>4.31</w:t>
            </w:r>
          </w:p>
        </w:tc>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jc w:val="center"/>
              <w:rPr>
                <w:rFonts w:eastAsia="Arial Unicode MS"/>
                <w:sz w:val="18"/>
                <w:szCs w:val="18"/>
              </w:rPr>
            </w:pPr>
            <w:r>
              <w:rPr>
                <w:rFonts w:eastAsia="Arial Unicode MS"/>
                <w:sz w:val="18"/>
                <w:szCs w:val="18"/>
              </w:rPr>
              <w:t>7.48</w:t>
            </w:r>
          </w:p>
        </w:tc>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ED6308" w:rsidRDefault="00ED6308">
            <w:pPr>
              <w:jc w:val="center"/>
              <w:rPr>
                <w:rFonts w:eastAsia="Arial Unicode MS"/>
                <w:sz w:val="18"/>
                <w:szCs w:val="18"/>
              </w:rPr>
            </w:pPr>
            <w:r>
              <w:rPr>
                <w:rFonts w:eastAsia="Arial Unicode MS"/>
                <w:sz w:val="18"/>
                <w:szCs w:val="18"/>
              </w:rPr>
              <w:t>11.79</w:t>
            </w:r>
          </w:p>
        </w:tc>
      </w:tr>
      <w:tr w:rsidR="0027323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 xml:space="preserve">Services not listed will increase by  </w:t>
            </w:r>
            <w:r w:rsidR="003C155A">
              <w:rPr>
                <w:bCs/>
                <w:sz w:val="20"/>
                <w:szCs w:val="20"/>
              </w:rPr>
              <w:t>8.89</w:t>
            </w:r>
            <w:r w:rsidRPr="00ED6308">
              <w:rPr>
                <w:bCs/>
                <w:sz w:val="20"/>
                <w:szCs w:val="20"/>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Hour" w:val="8"/>
          <w:attr w:name="Minute" w:val="30"/>
        </w:smartTagPr>
        <w:r>
          <w:rPr>
            <w:b w:val="0"/>
            <w:bCs w:val="0"/>
            <w:sz w:val="22"/>
            <w:szCs w:val="22"/>
          </w:rPr>
          <w:t>8:30 a.m.</w:t>
        </w:r>
      </w:smartTag>
      <w:r>
        <w:rPr>
          <w:b w:val="0"/>
          <w:bCs w:val="0"/>
          <w:sz w:val="22"/>
          <w:szCs w:val="22"/>
        </w:rPr>
        <w:t xml:space="preserve"> and </w:t>
      </w:r>
      <w:smartTag w:uri="urn:schemas-microsoft-com:office:smarttags" w:element="time">
        <w:smartTagPr>
          <w:attr w:name="Hour" w:val="16"/>
          <w:attr w:name="Minute" w:val="0"/>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27323E">
      <w:pPr>
        <w:jc w:val="both"/>
        <w:rPr>
          <w:sz w:val="22"/>
          <w:szCs w:val="22"/>
        </w:rPr>
      </w:pPr>
      <w:r>
        <w:rPr>
          <w:bCs/>
          <w:sz w:val="22"/>
          <w:szCs w:val="22"/>
        </w:rPr>
        <w:t xml:space="preserve">The </w:t>
      </w:r>
      <w:r w:rsidR="005A52EF">
        <w:rPr>
          <w:bCs/>
          <w:sz w:val="22"/>
          <w:szCs w:val="22"/>
        </w:rPr>
        <w:t>c</w:t>
      </w:r>
      <w:r w:rsidR="00ED6308">
        <w:rPr>
          <w:bCs/>
          <w:sz w:val="22"/>
          <w:szCs w:val="22"/>
        </w:rPr>
        <w:t>ommission</w:t>
      </w:r>
      <w:r>
        <w:rPr>
          <w:bCs/>
          <w:sz w:val="22"/>
          <w:szCs w:val="22"/>
        </w:rPr>
        <w:t xml:space="preserve"> has the authority to set </w:t>
      </w:r>
      <w:r w:rsidR="00ED6308">
        <w:rPr>
          <w:bCs/>
          <w:sz w:val="22"/>
          <w:szCs w:val="22"/>
        </w:rPr>
        <w:t xml:space="preserve">final </w:t>
      </w:r>
      <w:r>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sidR="005A52EF">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sidR="005A52EF">
        <w:rPr>
          <w:bCs/>
          <w:sz w:val="22"/>
          <w:szCs w:val="22"/>
        </w:rPr>
        <w:t>c</w:t>
      </w:r>
      <w:r w:rsidR="00ED6308">
        <w:rPr>
          <w:bCs/>
          <w:sz w:val="22"/>
          <w:szCs w:val="22"/>
        </w:rPr>
        <w:t xml:space="preserve">ommission has a bridge line which enables you to participate or listen by telephone.  </w:t>
      </w:r>
      <w:r>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27323E">
      <w:pPr>
        <w:ind w:firstLine="720"/>
        <w:jc w:val="both"/>
        <w:rPr>
          <w:sz w:val="22"/>
          <w:szCs w:val="22"/>
        </w:rPr>
      </w:pPr>
      <w:r>
        <w:rPr>
          <w:sz w:val="22"/>
          <w:szCs w:val="22"/>
        </w:rPr>
        <w:t>E-mail:  comments@utc.wa.gov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Sincerely,</w:t>
      </w:r>
    </w:p>
    <w:p w:rsidR="00A27EB2" w:rsidRDefault="00A27EB2">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tab/>
      </w:r>
    </w:p>
    <w:sectPr w:rsidR="0027323E" w:rsidSect="00A27EB2">
      <w:headerReference w:type="default" r:id="rId6"/>
      <w:pgSz w:w="12240" w:h="15840" w:code="1"/>
      <w:pgMar w:top="1296" w:right="1440" w:bottom="1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97A05">
      <w:r>
        <w:separator/>
      </w:r>
    </w:p>
  </w:endnote>
  <w:endnote w:type="continuationSeparator" w:id="0">
    <w:p w:rsidR="00000000" w:rsidRDefault="00F97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97A05">
      <w:r>
        <w:separator/>
      </w:r>
    </w:p>
  </w:footnote>
  <w:footnote w:type="continuationSeparator" w:id="0">
    <w:p w:rsidR="00000000" w:rsidRDefault="00F97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B2" w:rsidRDefault="00A27EB2">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A27EB2" w:rsidRDefault="00A27EB2">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A27EB2" w:rsidRDefault="00A27EB2">
    <w:pPr>
      <w:jc w:val="center"/>
      <w:rPr>
        <w:rFonts w:ascii="Garamond" w:hAnsi="Garamond"/>
      </w:rPr>
    </w:pPr>
    <w:r>
      <w:rPr>
        <w:rFonts w:ascii="Garamond" w:hAnsi="Garamond"/>
      </w:rPr>
      <w:t>Phone: (509) 397-3200</w:t>
    </w:r>
    <w:r w:rsidR="00153788">
      <w:rPr>
        <w:rFonts w:ascii="Garamond" w:hAnsi="Garamond"/>
      </w:rPr>
      <w:t>, (866) 865-3200,</w:t>
    </w:r>
    <w:r>
      <w:rPr>
        <w:rFonts w:ascii="Garamond" w:hAnsi="Garamond"/>
      </w:rPr>
      <w:t xml:space="preserve"> Fax: (509) 397-3699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153788"/>
    <w:rsid w:val="001E4BAF"/>
    <w:rsid w:val="0027323E"/>
    <w:rsid w:val="003C155A"/>
    <w:rsid w:val="005A52EF"/>
    <w:rsid w:val="00A27EB2"/>
    <w:rsid w:val="00ED6308"/>
    <w:rsid w:val="00F97A05"/>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DEAED5-BC05-465B-8BC4-85AB3BDDE0C3}"/>
</file>

<file path=customXml/itemProps2.xml><?xml version="1.0" encoding="utf-8"?>
<ds:datastoreItem xmlns:ds="http://schemas.openxmlformats.org/officeDocument/2006/customXml" ds:itemID="{97DADDFF-8F24-4D4E-BFDF-81FF51D5330B}"/>
</file>

<file path=customXml/itemProps3.xml><?xml version="1.0" encoding="utf-8"?>
<ds:datastoreItem xmlns:ds="http://schemas.openxmlformats.org/officeDocument/2006/customXml" ds:itemID="{C5C5EE1A-04E6-4C36-BE5E-6E62C697650B}"/>
</file>

<file path=customXml/itemProps4.xml><?xml version="1.0" encoding="utf-8"?>
<ds:datastoreItem xmlns:ds="http://schemas.openxmlformats.org/officeDocument/2006/customXml" ds:itemID="{DEAB0447-6457-4275-922D-304AB60C8041}"/>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2010-09-11T20:22:00Z</cp:lastPrinted>
  <dcterms:created xsi:type="dcterms:W3CDTF">2010-09-15T18:10:00Z</dcterms:created>
  <dcterms:modified xsi:type="dcterms:W3CDTF">2010-09-15T18:10:00Z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