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jpeg" ContentType="image/jpeg"/>
  <Default Extension="emf" ContentType="image/x-emf"/>
  <Default Extension="xml" ContentType="application/xml"/>
  <Override PartName="/word/document.xml" ContentType="application/vnd.openxmlformats-officedocument.wordprocessingml.document.main+xml"/>
  <Override PartName="/word/header60.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footer12.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48.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4.xml" ContentType="application/vnd.openxmlformats-officedocument.wordprocessingml.header+xml"/>
  <Override PartName="/word/header43.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header37.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footer24.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er28.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19.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53.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52.xml" ContentType="application/vnd.openxmlformats-officedocument.wordprocessingml.header+xml"/>
  <Override PartName="/word/header51.xml" ContentType="application/vnd.openxmlformats-officedocument.wordprocessingml.header+xml"/>
  <Override PartName="/word/header50.xml" ContentType="application/vnd.openxmlformats-officedocument.wordprocessingml.header+xml"/>
  <Override PartName="/word/header49.xml" ContentType="application/vnd.openxmlformats-officedocument.wordprocessingml.header+xml"/>
  <Override PartName="/word/header13.xml" ContentType="application/vnd.openxmlformats-officedocument.wordprocessingml.header+xml"/>
  <Override PartName="/word/footer26.xml" ContentType="application/vnd.openxmlformats-officedocument.wordprocessingml.footer+xml"/>
  <Override PartName="/word/header14.xml" ContentType="application/vnd.openxmlformats-officedocument.wordprocessingml.header+xml"/>
  <Override PartName="/word/header57.xml" ContentType="application/vnd.openxmlformats-officedocument.wordprocessingml.header+xml"/>
  <Override PartName="/word/footer2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51A" w:rsidRDefault="00A2751A" w:rsidP="00655D54">
      <w:pPr>
        <w:jc w:val="center"/>
        <w:rPr>
          <w:b/>
          <w:sz w:val="48"/>
          <w:szCs w:val="48"/>
        </w:rPr>
      </w:pPr>
      <w:bookmarkStart w:id="0" w:name="_Toc210176558"/>
      <w:bookmarkStart w:id="1" w:name="_Toc221586029"/>
    </w:p>
    <w:p w:rsidR="00741093" w:rsidRPr="004A3A48" w:rsidRDefault="00741093" w:rsidP="00655D54">
      <w:pPr>
        <w:jc w:val="center"/>
        <w:rPr>
          <w:b/>
          <w:sz w:val="48"/>
          <w:szCs w:val="48"/>
        </w:rPr>
      </w:pPr>
      <w:r w:rsidRPr="004A3A48">
        <w:rPr>
          <w:b/>
          <w:sz w:val="48"/>
          <w:szCs w:val="48"/>
        </w:rPr>
        <w:t>Waste Wise Communities:</w:t>
      </w:r>
    </w:p>
    <w:p w:rsidR="00741093" w:rsidRPr="004A3A48" w:rsidRDefault="00741093" w:rsidP="00655D54">
      <w:pPr>
        <w:jc w:val="center"/>
        <w:rPr>
          <w:b/>
          <w:sz w:val="48"/>
          <w:szCs w:val="48"/>
        </w:rPr>
      </w:pPr>
      <w:r w:rsidRPr="004A3A48">
        <w:rPr>
          <w:b/>
          <w:sz w:val="48"/>
          <w:szCs w:val="48"/>
        </w:rPr>
        <w:t xml:space="preserve">The Future of Solid Waste Management in </w:t>
      </w:r>
      <w:smartTag w:uri="urn:schemas-microsoft-com:office:smarttags" w:element="place">
        <w:smartTag w:uri="urn:schemas-microsoft-com:office:smarttags" w:element="PlaceName">
          <w:r w:rsidRPr="004A3A48">
            <w:rPr>
              <w:b/>
              <w:sz w:val="48"/>
              <w:szCs w:val="48"/>
            </w:rPr>
            <w:t>Kitsap</w:t>
          </w:r>
        </w:smartTag>
        <w:r w:rsidRPr="004A3A48">
          <w:rPr>
            <w:b/>
            <w:sz w:val="48"/>
            <w:szCs w:val="48"/>
          </w:rPr>
          <w:t xml:space="preserve"> </w:t>
        </w:r>
        <w:smartTag w:uri="urn:schemas-microsoft-com:office:smarttags" w:element="PlaceType">
          <w:r w:rsidRPr="004A3A48">
            <w:rPr>
              <w:b/>
              <w:sz w:val="48"/>
              <w:szCs w:val="48"/>
            </w:rPr>
            <w:t>County</w:t>
          </w:r>
        </w:smartTag>
      </w:smartTag>
    </w:p>
    <w:p w:rsidR="00741093" w:rsidRDefault="00741093" w:rsidP="00655D54">
      <w:pPr>
        <w:jc w:val="center"/>
        <w:rPr>
          <w:b/>
          <w:sz w:val="48"/>
          <w:szCs w:val="48"/>
        </w:rPr>
      </w:pPr>
    </w:p>
    <w:p w:rsidR="00E23102" w:rsidRDefault="00E23102" w:rsidP="00655D54">
      <w:pPr>
        <w:jc w:val="center"/>
        <w:rPr>
          <w:b/>
          <w:sz w:val="48"/>
          <w:szCs w:val="48"/>
        </w:rPr>
      </w:pPr>
    </w:p>
    <w:p w:rsidR="00741093" w:rsidRDefault="00266B7A" w:rsidP="00655D54">
      <w:pPr>
        <w:jc w:val="center"/>
        <w:rPr>
          <w:b/>
          <w:sz w:val="48"/>
          <w:szCs w:val="48"/>
        </w:rPr>
      </w:pPr>
      <w:r>
        <w:rPr>
          <w:b/>
          <w:noProof/>
          <w:sz w:val="48"/>
          <w:szCs w:val="48"/>
        </w:rPr>
        <w:drawing>
          <wp:inline distT="0" distB="0" distL="0" distR="0">
            <wp:extent cx="1996440" cy="1668780"/>
            <wp:effectExtent l="19050" t="0" r="3810" b="0"/>
            <wp:docPr id="1" name="Picture 1" descr="KC Logo Color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 Logo Color large"/>
                    <pic:cNvPicPr>
                      <a:picLocks noChangeAspect="1" noChangeArrowheads="1"/>
                    </pic:cNvPicPr>
                  </pic:nvPicPr>
                  <pic:blipFill>
                    <a:blip r:embed="rId7" cstate="print"/>
                    <a:srcRect/>
                    <a:stretch>
                      <a:fillRect/>
                    </a:stretch>
                  </pic:blipFill>
                  <pic:spPr bwMode="auto">
                    <a:xfrm>
                      <a:off x="0" y="0"/>
                      <a:ext cx="1996440" cy="1668780"/>
                    </a:xfrm>
                    <a:prstGeom prst="rect">
                      <a:avLst/>
                    </a:prstGeom>
                    <a:noFill/>
                    <a:ln w="9525">
                      <a:noFill/>
                      <a:miter lim="800000"/>
                      <a:headEnd/>
                      <a:tailEnd/>
                    </a:ln>
                  </pic:spPr>
                </pic:pic>
              </a:graphicData>
            </a:graphic>
          </wp:inline>
        </w:drawing>
      </w:r>
    </w:p>
    <w:p w:rsidR="00741093" w:rsidRPr="00192246" w:rsidRDefault="00741093" w:rsidP="00655D54">
      <w:pPr>
        <w:jc w:val="center"/>
        <w:rPr>
          <w:sz w:val="36"/>
          <w:szCs w:val="36"/>
        </w:rPr>
      </w:pPr>
    </w:p>
    <w:p w:rsidR="00741093" w:rsidRDefault="00741093" w:rsidP="00655D54">
      <w:pPr>
        <w:jc w:val="center"/>
        <w:rPr>
          <w:sz w:val="36"/>
          <w:szCs w:val="36"/>
        </w:rPr>
      </w:pPr>
    </w:p>
    <w:p w:rsidR="00741093" w:rsidRDefault="00741093" w:rsidP="00E23102">
      <w:pPr>
        <w:tabs>
          <w:tab w:val="left" w:pos="2745"/>
        </w:tabs>
        <w:rPr>
          <w:sz w:val="36"/>
          <w:szCs w:val="36"/>
        </w:rPr>
      </w:pPr>
    </w:p>
    <w:p w:rsidR="00741093" w:rsidRDefault="00741093" w:rsidP="00655D54">
      <w:pPr>
        <w:jc w:val="center"/>
        <w:rPr>
          <w:sz w:val="36"/>
          <w:szCs w:val="36"/>
        </w:rPr>
      </w:pPr>
    </w:p>
    <w:p w:rsidR="00741093" w:rsidRDefault="00741093" w:rsidP="00655D54">
      <w:pPr>
        <w:jc w:val="center"/>
        <w:rPr>
          <w:sz w:val="36"/>
          <w:szCs w:val="36"/>
        </w:rPr>
      </w:pPr>
      <w:r>
        <w:rPr>
          <w:sz w:val="36"/>
          <w:szCs w:val="36"/>
        </w:rPr>
        <w:t>Kitsap County Department of Public Works</w:t>
      </w:r>
    </w:p>
    <w:p w:rsidR="00741093" w:rsidRDefault="00741093" w:rsidP="00655D54">
      <w:pPr>
        <w:jc w:val="center"/>
        <w:rPr>
          <w:sz w:val="36"/>
          <w:szCs w:val="36"/>
        </w:rPr>
      </w:pPr>
      <w:r>
        <w:rPr>
          <w:sz w:val="36"/>
          <w:szCs w:val="36"/>
        </w:rPr>
        <w:t>Solid Waste Division</w:t>
      </w:r>
    </w:p>
    <w:p w:rsidR="00741093" w:rsidRDefault="00741093" w:rsidP="00655D54">
      <w:pPr>
        <w:jc w:val="center"/>
        <w:rPr>
          <w:sz w:val="28"/>
          <w:szCs w:val="28"/>
        </w:rPr>
      </w:pPr>
    </w:p>
    <w:p w:rsidR="00741093" w:rsidRDefault="00741093" w:rsidP="00655D54">
      <w:pPr>
        <w:jc w:val="center"/>
        <w:rPr>
          <w:sz w:val="28"/>
          <w:szCs w:val="28"/>
        </w:rPr>
      </w:pPr>
    </w:p>
    <w:p w:rsidR="00610BFD" w:rsidRDefault="003B6B8D" w:rsidP="00655D54">
      <w:pPr>
        <w:jc w:val="center"/>
        <w:rPr>
          <w:sz w:val="28"/>
          <w:szCs w:val="28"/>
        </w:rPr>
      </w:pPr>
      <w:r>
        <w:rPr>
          <w:sz w:val="28"/>
          <w:szCs w:val="28"/>
        </w:rPr>
        <w:t>Preliminary</w:t>
      </w:r>
      <w:r w:rsidR="00741093">
        <w:rPr>
          <w:sz w:val="28"/>
          <w:szCs w:val="28"/>
        </w:rPr>
        <w:t xml:space="preserve"> Draft</w:t>
      </w:r>
    </w:p>
    <w:p w:rsidR="00610BFD" w:rsidRDefault="00192246" w:rsidP="00610BFD">
      <w:pPr>
        <w:jc w:val="center"/>
        <w:rPr>
          <w:sz w:val="28"/>
          <w:szCs w:val="28"/>
        </w:rPr>
      </w:pPr>
      <w:r>
        <w:rPr>
          <w:sz w:val="28"/>
          <w:szCs w:val="28"/>
        </w:rPr>
        <w:t>May</w:t>
      </w:r>
      <w:r w:rsidR="003B6B8D">
        <w:rPr>
          <w:sz w:val="28"/>
          <w:szCs w:val="28"/>
        </w:rPr>
        <w:t>, 2010</w:t>
      </w:r>
    </w:p>
    <w:p w:rsidR="00610BFD" w:rsidRDefault="00610BFD" w:rsidP="00655D54">
      <w:pPr>
        <w:jc w:val="center"/>
        <w:rPr>
          <w:sz w:val="28"/>
          <w:szCs w:val="28"/>
        </w:rPr>
      </w:pPr>
    </w:p>
    <w:p w:rsidR="004979FA" w:rsidRDefault="004979FA" w:rsidP="00655D54">
      <w:pPr>
        <w:jc w:val="center"/>
        <w:rPr>
          <w:sz w:val="28"/>
          <w:szCs w:val="28"/>
        </w:rPr>
      </w:pPr>
    </w:p>
    <w:p w:rsidR="004979FA" w:rsidRPr="004979FA" w:rsidRDefault="004979FA" w:rsidP="004979FA">
      <w:pPr>
        <w:rPr>
          <w:sz w:val="28"/>
          <w:szCs w:val="28"/>
        </w:rPr>
      </w:pPr>
    </w:p>
    <w:p w:rsidR="004979FA" w:rsidRDefault="004979FA" w:rsidP="00655D54">
      <w:pPr>
        <w:jc w:val="center"/>
        <w:rPr>
          <w:sz w:val="28"/>
          <w:szCs w:val="28"/>
        </w:rPr>
      </w:pPr>
    </w:p>
    <w:p w:rsidR="004979FA" w:rsidRDefault="004979FA" w:rsidP="004979FA">
      <w:pPr>
        <w:tabs>
          <w:tab w:val="left" w:pos="2775"/>
        </w:tabs>
        <w:rPr>
          <w:sz w:val="28"/>
          <w:szCs w:val="28"/>
        </w:rPr>
      </w:pPr>
      <w:r>
        <w:rPr>
          <w:sz w:val="28"/>
          <w:szCs w:val="28"/>
        </w:rPr>
        <w:tab/>
      </w:r>
    </w:p>
    <w:p w:rsidR="009E63D2" w:rsidRPr="001A2B44" w:rsidRDefault="00610BFD" w:rsidP="00A679F1">
      <w:pPr>
        <w:autoSpaceDE w:val="0"/>
        <w:autoSpaceDN w:val="0"/>
        <w:adjustRightInd w:val="0"/>
        <w:jc w:val="center"/>
        <w:rPr>
          <w:rFonts w:ascii="TimesNewRomanPS-BoldMT" w:hAnsi="TimesNewRomanPS-BoldMT" w:cs="TimesNewRomanPS-BoldMT"/>
          <w:b/>
          <w:bCs/>
          <w:sz w:val="36"/>
          <w:szCs w:val="36"/>
        </w:rPr>
      </w:pPr>
      <w:r w:rsidRPr="004979FA">
        <w:rPr>
          <w:sz w:val="28"/>
          <w:szCs w:val="28"/>
        </w:rPr>
        <w:br w:type="page"/>
      </w:r>
      <w:r w:rsidR="009E63D2" w:rsidRPr="001A2B44">
        <w:rPr>
          <w:rFonts w:ascii="TimesNewRomanPS-BoldMT" w:hAnsi="TimesNewRomanPS-BoldMT" w:cs="TimesNewRomanPS-BoldMT"/>
          <w:b/>
          <w:bCs/>
          <w:sz w:val="36"/>
          <w:szCs w:val="36"/>
        </w:rPr>
        <w:lastRenderedPageBreak/>
        <w:t>ACKNOWLEDGMENTS</w:t>
      </w:r>
    </w:p>
    <w:p w:rsidR="009E63D2" w:rsidRDefault="009E63D2" w:rsidP="009E63D2">
      <w:pPr>
        <w:autoSpaceDE w:val="0"/>
        <w:autoSpaceDN w:val="0"/>
        <w:adjustRightInd w:val="0"/>
        <w:jc w:val="center"/>
        <w:rPr>
          <w:rFonts w:ascii="TimesNewRomanPS-BoldMT" w:hAnsi="TimesNewRomanPS-BoldMT" w:cs="TimesNewRomanPS-BoldMT"/>
          <w:b/>
          <w:bCs/>
          <w:sz w:val="24"/>
          <w:szCs w:val="24"/>
        </w:rPr>
      </w:pPr>
    </w:p>
    <w:p w:rsidR="009E63D2" w:rsidRDefault="009E63D2" w:rsidP="009E63D2">
      <w:pPr>
        <w:autoSpaceDE w:val="0"/>
        <w:autoSpaceDN w:val="0"/>
        <w:adjustRightInd w:val="0"/>
        <w:jc w:val="center"/>
        <w:rPr>
          <w:rFonts w:ascii="TimesNewRomanPS-BoldMT" w:hAnsi="TimesNewRomanPS-BoldMT" w:cs="TimesNewRomanPS-BoldMT"/>
          <w:b/>
          <w:bCs/>
          <w:sz w:val="24"/>
          <w:szCs w:val="24"/>
        </w:rPr>
      </w:pPr>
    </w:p>
    <w:p w:rsidR="009E63D2" w:rsidRPr="001E10B5" w:rsidRDefault="009E63D2" w:rsidP="004E0D05">
      <w:pPr>
        <w:autoSpaceDE w:val="0"/>
        <w:autoSpaceDN w:val="0"/>
        <w:adjustRightInd w:val="0"/>
        <w:jc w:val="center"/>
        <w:rPr>
          <w:sz w:val="24"/>
          <w:szCs w:val="24"/>
        </w:rPr>
      </w:pPr>
      <w:r w:rsidRPr="001E10B5">
        <w:rPr>
          <w:sz w:val="24"/>
          <w:szCs w:val="24"/>
        </w:rPr>
        <w:t>The Kitsap County Department of Public Works</w:t>
      </w:r>
      <w:r w:rsidR="001A2B44" w:rsidRPr="001E10B5">
        <w:rPr>
          <w:sz w:val="24"/>
          <w:szCs w:val="24"/>
        </w:rPr>
        <w:t>,</w:t>
      </w:r>
      <w:r w:rsidRPr="001E10B5">
        <w:rPr>
          <w:sz w:val="24"/>
          <w:szCs w:val="24"/>
        </w:rPr>
        <w:t xml:space="preserve"> Solid Waste Division</w:t>
      </w:r>
      <w:r w:rsidR="001A2B44" w:rsidRPr="001E10B5">
        <w:rPr>
          <w:sz w:val="24"/>
          <w:szCs w:val="24"/>
        </w:rPr>
        <w:t>,</w:t>
      </w:r>
      <w:r w:rsidRPr="001E10B5">
        <w:rPr>
          <w:sz w:val="24"/>
          <w:szCs w:val="24"/>
        </w:rPr>
        <w:t xml:space="preserve"> acknowledges the valuable contribution of the following organizations and individuals </w:t>
      </w:r>
      <w:r w:rsidR="00A97A13" w:rsidRPr="001E10B5">
        <w:rPr>
          <w:sz w:val="24"/>
          <w:szCs w:val="24"/>
        </w:rPr>
        <w:t>in</w:t>
      </w:r>
      <w:r w:rsidRPr="001E10B5">
        <w:rPr>
          <w:sz w:val="24"/>
          <w:szCs w:val="24"/>
        </w:rPr>
        <w:t xml:space="preserve"> the development of this plan:</w:t>
      </w:r>
    </w:p>
    <w:p w:rsidR="009E63D2" w:rsidRPr="001E10B5" w:rsidRDefault="009E63D2" w:rsidP="009E63D2">
      <w:pPr>
        <w:autoSpaceDE w:val="0"/>
        <w:autoSpaceDN w:val="0"/>
        <w:adjustRightInd w:val="0"/>
        <w:rPr>
          <w:sz w:val="24"/>
          <w:szCs w:val="24"/>
        </w:rPr>
      </w:pPr>
    </w:p>
    <w:p w:rsidR="009E63D2" w:rsidRPr="001E10B5" w:rsidRDefault="009E63D2" w:rsidP="009E63D2">
      <w:pPr>
        <w:autoSpaceDE w:val="0"/>
        <w:autoSpaceDN w:val="0"/>
        <w:adjustRightInd w:val="0"/>
        <w:jc w:val="center"/>
        <w:rPr>
          <w:sz w:val="24"/>
          <w:szCs w:val="24"/>
        </w:rPr>
      </w:pPr>
      <w:r w:rsidRPr="001E10B5">
        <w:rPr>
          <w:sz w:val="24"/>
          <w:szCs w:val="24"/>
        </w:rPr>
        <w:t>URS Corporation, Inc.</w:t>
      </w:r>
    </w:p>
    <w:p w:rsidR="009E63D2" w:rsidRPr="001E10B5" w:rsidRDefault="009E63D2" w:rsidP="009E63D2">
      <w:pPr>
        <w:autoSpaceDE w:val="0"/>
        <w:autoSpaceDN w:val="0"/>
        <w:adjustRightInd w:val="0"/>
        <w:jc w:val="center"/>
        <w:rPr>
          <w:sz w:val="24"/>
          <w:szCs w:val="24"/>
        </w:rPr>
      </w:pPr>
      <w:smartTag w:uri="urn:schemas-microsoft-com:office:smarttags" w:element="place">
        <w:smartTag w:uri="urn:schemas-microsoft-com:office:smarttags" w:element="City">
          <w:r w:rsidRPr="001E10B5">
            <w:rPr>
              <w:sz w:val="24"/>
              <w:szCs w:val="24"/>
            </w:rPr>
            <w:t>Seattle</w:t>
          </w:r>
        </w:smartTag>
        <w:r w:rsidRPr="001E10B5">
          <w:rPr>
            <w:sz w:val="24"/>
            <w:szCs w:val="24"/>
          </w:rPr>
          <w:t xml:space="preserve">, </w:t>
        </w:r>
        <w:smartTag w:uri="urn:schemas-microsoft-com:office:smarttags" w:element="State">
          <w:r w:rsidRPr="001E10B5">
            <w:rPr>
              <w:sz w:val="24"/>
              <w:szCs w:val="24"/>
            </w:rPr>
            <w:t>Washington</w:t>
          </w:r>
        </w:smartTag>
      </w:smartTag>
    </w:p>
    <w:p w:rsidR="009E63D2" w:rsidRPr="001E10B5" w:rsidRDefault="009E63D2" w:rsidP="009E63D2">
      <w:pPr>
        <w:autoSpaceDE w:val="0"/>
        <w:autoSpaceDN w:val="0"/>
        <w:adjustRightInd w:val="0"/>
        <w:jc w:val="center"/>
        <w:rPr>
          <w:sz w:val="24"/>
          <w:szCs w:val="24"/>
        </w:rPr>
      </w:pPr>
    </w:p>
    <w:p w:rsidR="009E63D2" w:rsidRPr="001E10B5" w:rsidRDefault="009E63D2" w:rsidP="009E63D2">
      <w:pPr>
        <w:autoSpaceDE w:val="0"/>
        <w:autoSpaceDN w:val="0"/>
        <w:adjustRightInd w:val="0"/>
        <w:jc w:val="center"/>
        <w:rPr>
          <w:sz w:val="24"/>
          <w:szCs w:val="24"/>
        </w:rPr>
      </w:pPr>
      <w:r w:rsidRPr="001E10B5">
        <w:rPr>
          <w:sz w:val="24"/>
          <w:szCs w:val="24"/>
        </w:rPr>
        <w:t xml:space="preserve">Herrera Environmental Consultants, Inc. </w:t>
      </w:r>
    </w:p>
    <w:p w:rsidR="009E63D2" w:rsidRPr="001E10B5" w:rsidRDefault="009E63D2" w:rsidP="009E63D2">
      <w:pPr>
        <w:autoSpaceDE w:val="0"/>
        <w:autoSpaceDN w:val="0"/>
        <w:adjustRightInd w:val="0"/>
        <w:jc w:val="center"/>
        <w:rPr>
          <w:sz w:val="24"/>
          <w:szCs w:val="24"/>
        </w:rPr>
      </w:pPr>
      <w:smartTag w:uri="urn:schemas-microsoft-com:office:smarttags" w:element="place">
        <w:smartTag w:uri="urn:schemas-microsoft-com:office:smarttags" w:element="City">
          <w:r w:rsidRPr="001E10B5">
            <w:rPr>
              <w:sz w:val="24"/>
              <w:szCs w:val="24"/>
            </w:rPr>
            <w:t>Seattle</w:t>
          </w:r>
        </w:smartTag>
        <w:r w:rsidRPr="001E10B5">
          <w:rPr>
            <w:sz w:val="24"/>
            <w:szCs w:val="24"/>
          </w:rPr>
          <w:t xml:space="preserve">, </w:t>
        </w:r>
        <w:smartTag w:uri="urn:schemas-microsoft-com:office:smarttags" w:element="State">
          <w:r w:rsidRPr="001E10B5">
            <w:rPr>
              <w:sz w:val="24"/>
              <w:szCs w:val="24"/>
            </w:rPr>
            <w:t>Washington</w:t>
          </w:r>
        </w:smartTag>
      </w:smartTag>
      <w:r w:rsidRPr="001E10B5">
        <w:rPr>
          <w:sz w:val="24"/>
          <w:szCs w:val="24"/>
        </w:rPr>
        <w:t xml:space="preserve">  </w:t>
      </w:r>
    </w:p>
    <w:p w:rsidR="009E63D2" w:rsidRPr="001E10B5" w:rsidRDefault="009E63D2" w:rsidP="009E63D2">
      <w:pPr>
        <w:autoSpaceDE w:val="0"/>
        <w:autoSpaceDN w:val="0"/>
        <w:adjustRightInd w:val="0"/>
        <w:jc w:val="center"/>
        <w:rPr>
          <w:sz w:val="24"/>
          <w:szCs w:val="24"/>
        </w:rPr>
      </w:pPr>
    </w:p>
    <w:p w:rsidR="009E63D2" w:rsidRPr="001E10B5" w:rsidRDefault="009E63D2" w:rsidP="009E63D2">
      <w:pPr>
        <w:autoSpaceDE w:val="0"/>
        <w:autoSpaceDN w:val="0"/>
        <w:adjustRightInd w:val="0"/>
        <w:jc w:val="center"/>
        <w:rPr>
          <w:sz w:val="24"/>
          <w:szCs w:val="24"/>
        </w:rPr>
      </w:pPr>
      <w:smartTag w:uri="urn:schemas-microsoft-com:office:smarttags" w:element="place">
        <w:smartTag w:uri="urn:schemas-microsoft-com:office:smarttags" w:element="PlaceName">
          <w:r w:rsidRPr="001E10B5">
            <w:rPr>
              <w:sz w:val="24"/>
              <w:szCs w:val="24"/>
            </w:rPr>
            <w:t>Kitsap</w:t>
          </w:r>
        </w:smartTag>
        <w:r w:rsidRPr="001E10B5">
          <w:rPr>
            <w:sz w:val="24"/>
            <w:szCs w:val="24"/>
          </w:rPr>
          <w:t xml:space="preserve"> </w:t>
        </w:r>
        <w:smartTag w:uri="urn:schemas-microsoft-com:office:smarttags" w:element="PlaceType">
          <w:r w:rsidRPr="001E10B5">
            <w:rPr>
              <w:sz w:val="24"/>
              <w:szCs w:val="24"/>
            </w:rPr>
            <w:t>County</w:t>
          </w:r>
        </w:smartTag>
      </w:smartTag>
    </w:p>
    <w:p w:rsidR="009E63D2" w:rsidRPr="001E10B5" w:rsidRDefault="009E63D2" w:rsidP="009E63D2">
      <w:pPr>
        <w:autoSpaceDE w:val="0"/>
        <w:autoSpaceDN w:val="0"/>
        <w:adjustRightInd w:val="0"/>
        <w:jc w:val="center"/>
        <w:rPr>
          <w:sz w:val="24"/>
          <w:szCs w:val="24"/>
        </w:rPr>
      </w:pPr>
      <w:r w:rsidRPr="001E10B5">
        <w:rPr>
          <w:sz w:val="24"/>
          <w:szCs w:val="24"/>
        </w:rPr>
        <w:t>Solid Waste Advisory Committee</w:t>
      </w:r>
    </w:p>
    <w:p w:rsidR="009E63D2" w:rsidRPr="001E10B5" w:rsidRDefault="009E63D2" w:rsidP="009E63D2">
      <w:pPr>
        <w:autoSpaceDE w:val="0"/>
        <w:autoSpaceDN w:val="0"/>
        <w:adjustRightInd w:val="0"/>
        <w:jc w:val="center"/>
        <w:rPr>
          <w:sz w:val="24"/>
          <w:szCs w:val="24"/>
        </w:rPr>
      </w:pPr>
    </w:p>
    <w:p w:rsidR="009E63D2" w:rsidRPr="001E10B5" w:rsidRDefault="009E63D2" w:rsidP="009E63D2">
      <w:pPr>
        <w:autoSpaceDE w:val="0"/>
        <w:autoSpaceDN w:val="0"/>
        <w:adjustRightInd w:val="0"/>
        <w:jc w:val="center"/>
        <w:rPr>
          <w:sz w:val="24"/>
          <w:szCs w:val="24"/>
        </w:rPr>
      </w:pPr>
      <w:smartTag w:uri="urn:schemas-microsoft-com:office:smarttags" w:element="place">
        <w:smartTag w:uri="urn:schemas-microsoft-com:office:smarttags" w:element="PlaceName">
          <w:r w:rsidRPr="001E10B5">
            <w:rPr>
              <w:sz w:val="24"/>
              <w:szCs w:val="24"/>
            </w:rPr>
            <w:t>Washington</w:t>
          </w:r>
        </w:smartTag>
        <w:r w:rsidRPr="001E10B5">
          <w:rPr>
            <w:sz w:val="24"/>
            <w:szCs w:val="24"/>
          </w:rPr>
          <w:t xml:space="preserve"> </w:t>
        </w:r>
        <w:smartTag w:uri="urn:schemas-microsoft-com:office:smarttags" w:element="PlaceType">
          <w:r w:rsidRPr="001E10B5">
            <w:rPr>
              <w:sz w:val="24"/>
              <w:szCs w:val="24"/>
            </w:rPr>
            <w:t>State</w:t>
          </w:r>
        </w:smartTag>
      </w:smartTag>
      <w:r w:rsidRPr="001E10B5">
        <w:rPr>
          <w:sz w:val="24"/>
          <w:szCs w:val="24"/>
        </w:rPr>
        <w:t xml:space="preserve"> </w:t>
      </w:r>
    </w:p>
    <w:p w:rsidR="009E63D2" w:rsidRPr="001E10B5" w:rsidRDefault="009E63D2" w:rsidP="009E63D2">
      <w:pPr>
        <w:autoSpaceDE w:val="0"/>
        <w:autoSpaceDN w:val="0"/>
        <w:adjustRightInd w:val="0"/>
        <w:jc w:val="center"/>
        <w:rPr>
          <w:sz w:val="24"/>
          <w:szCs w:val="24"/>
        </w:rPr>
      </w:pPr>
      <w:r w:rsidRPr="001E10B5">
        <w:rPr>
          <w:sz w:val="24"/>
          <w:szCs w:val="24"/>
        </w:rPr>
        <w:t>Department of Ecology</w:t>
      </w:r>
    </w:p>
    <w:p w:rsidR="009E63D2" w:rsidRPr="001E10B5" w:rsidRDefault="009E63D2" w:rsidP="009E63D2">
      <w:pPr>
        <w:autoSpaceDE w:val="0"/>
        <w:autoSpaceDN w:val="0"/>
        <w:adjustRightInd w:val="0"/>
        <w:jc w:val="center"/>
        <w:rPr>
          <w:sz w:val="24"/>
          <w:szCs w:val="24"/>
        </w:rPr>
      </w:pPr>
      <w:r w:rsidRPr="001E10B5">
        <w:rPr>
          <w:sz w:val="24"/>
          <w:szCs w:val="24"/>
        </w:rPr>
        <w:t>Northwest Regional Office</w:t>
      </w:r>
    </w:p>
    <w:p w:rsidR="009E63D2" w:rsidRPr="001E10B5" w:rsidRDefault="009E63D2" w:rsidP="009E63D2">
      <w:pPr>
        <w:autoSpaceDE w:val="0"/>
        <w:autoSpaceDN w:val="0"/>
        <w:adjustRightInd w:val="0"/>
        <w:jc w:val="center"/>
        <w:rPr>
          <w:sz w:val="24"/>
          <w:szCs w:val="24"/>
        </w:rPr>
      </w:pPr>
    </w:p>
    <w:p w:rsidR="009E63D2" w:rsidRPr="001E10B5" w:rsidRDefault="009E63D2" w:rsidP="009E63D2">
      <w:pPr>
        <w:autoSpaceDE w:val="0"/>
        <w:autoSpaceDN w:val="0"/>
        <w:adjustRightInd w:val="0"/>
        <w:jc w:val="center"/>
        <w:rPr>
          <w:sz w:val="24"/>
          <w:szCs w:val="24"/>
        </w:rPr>
      </w:pPr>
      <w:smartTag w:uri="urn:schemas-microsoft-com:office:smarttags" w:element="place">
        <w:smartTag w:uri="urn:schemas-microsoft-com:office:smarttags" w:element="PlaceName">
          <w:r w:rsidRPr="001E10B5">
            <w:rPr>
              <w:sz w:val="24"/>
              <w:szCs w:val="24"/>
            </w:rPr>
            <w:t>Kitsap</w:t>
          </w:r>
        </w:smartTag>
        <w:r w:rsidRPr="001E10B5">
          <w:rPr>
            <w:sz w:val="24"/>
            <w:szCs w:val="24"/>
          </w:rPr>
          <w:t xml:space="preserve"> </w:t>
        </w:r>
        <w:smartTag w:uri="urn:schemas-microsoft-com:office:smarttags" w:element="PlaceType">
          <w:r w:rsidRPr="001E10B5">
            <w:rPr>
              <w:sz w:val="24"/>
              <w:szCs w:val="24"/>
            </w:rPr>
            <w:t>County</w:t>
          </w:r>
        </w:smartTag>
      </w:smartTag>
      <w:r w:rsidRPr="001E10B5">
        <w:rPr>
          <w:sz w:val="24"/>
          <w:szCs w:val="24"/>
        </w:rPr>
        <w:t xml:space="preserve"> Public Works</w:t>
      </w:r>
    </w:p>
    <w:p w:rsidR="009E63D2" w:rsidRPr="001E10B5" w:rsidRDefault="009E63D2" w:rsidP="009E63D2">
      <w:pPr>
        <w:autoSpaceDE w:val="0"/>
        <w:autoSpaceDN w:val="0"/>
        <w:adjustRightInd w:val="0"/>
        <w:jc w:val="center"/>
        <w:rPr>
          <w:sz w:val="24"/>
          <w:szCs w:val="24"/>
        </w:rPr>
      </w:pPr>
      <w:r w:rsidRPr="001E10B5">
        <w:rPr>
          <w:sz w:val="24"/>
          <w:szCs w:val="24"/>
        </w:rPr>
        <w:t>Solid Waste Division</w:t>
      </w:r>
      <w:r w:rsidR="001A2B44" w:rsidRPr="001E10B5">
        <w:rPr>
          <w:sz w:val="24"/>
          <w:szCs w:val="24"/>
        </w:rPr>
        <w:t xml:space="preserve"> Staff,</w:t>
      </w:r>
    </w:p>
    <w:p w:rsidR="001A2B44" w:rsidRPr="001E10B5" w:rsidRDefault="001A2B44" w:rsidP="009E63D2">
      <w:pPr>
        <w:autoSpaceDE w:val="0"/>
        <w:autoSpaceDN w:val="0"/>
        <w:adjustRightInd w:val="0"/>
        <w:jc w:val="center"/>
        <w:rPr>
          <w:sz w:val="24"/>
          <w:szCs w:val="24"/>
        </w:rPr>
      </w:pPr>
      <w:r w:rsidRPr="001E10B5">
        <w:rPr>
          <w:sz w:val="24"/>
          <w:szCs w:val="24"/>
        </w:rPr>
        <w:t>particularly</w:t>
      </w:r>
    </w:p>
    <w:p w:rsidR="001A2B44" w:rsidRPr="001E10B5" w:rsidRDefault="001A2B44" w:rsidP="009E63D2">
      <w:pPr>
        <w:autoSpaceDE w:val="0"/>
        <w:autoSpaceDN w:val="0"/>
        <w:adjustRightInd w:val="0"/>
        <w:jc w:val="center"/>
        <w:rPr>
          <w:sz w:val="24"/>
          <w:szCs w:val="24"/>
        </w:rPr>
      </w:pPr>
      <w:r w:rsidRPr="001E10B5">
        <w:rPr>
          <w:sz w:val="24"/>
          <w:szCs w:val="24"/>
        </w:rPr>
        <w:t>Dean Boening &amp;</w:t>
      </w:r>
      <w:r w:rsidR="006F73F7" w:rsidRPr="001E10B5">
        <w:rPr>
          <w:sz w:val="24"/>
          <w:szCs w:val="24"/>
        </w:rPr>
        <w:t xml:space="preserve"> </w:t>
      </w:r>
      <w:r w:rsidRPr="001E10B5">
        <w:rPr>
          <w:sz w:val="24"/>
          <w:szCs w:val="24"/>
        </w:rPr>
        <w:t>Tamara Gordy</w:t>
      </w:r>
    </w:p>
    <w:p w:rsidR="001A2B44" w:rsidRPr="001E10B5" w:rsidRDefault="001A2B44" w:rsidP="009E63D2">
      <w:pPr>
        <w:autoSpaceDE w:val="0"/>
        <w:autoSpaceDN w:val="0"/>
        <w:adjustRightInd w:val="0"/>
        <w:jc w:val="center"/>
        <w:rPr>
          <w:sz w:val="24"/>
          <w:szCs w:val="24"/>
        </w:rPr>
      </w:pPr>
    </w:p>
    <w:p w:rsidR="001A2B44" w:rsidRPr="001E10B5" w:rsidRDefault="001A2B44" w:rsidP="009E63D2">
      <w:pPr>
        <w:autoSpaceDE w:val="0"/>
        <w:autoSpaceDN w:val="0"/>
        <w:adjustRightInd w:val="0"/>
        <w:rPr>
          <w:sz w:val="24"/>
          <w:szCs w:val="24"/>
        </w:rPr>
      </w:pPr>
    </w:p>
    <w:p w:rsidR="00887F12" w:rsidRPr="001E10B5" w:rsidRDefault="001A2B44" w:rsidP="00B50E49">
      <w:pPr>
        <w:autoSpaceDE w:val="0"/>
        <w:autoSpaceDN w:val="0"/>
        <w:adjustRightInd w:val="0"/>
        <w:rPr>
          <w:sz w:val="24"/>
          <w:szCs w:val="24"/>
        </w:rPr>
      </w:pPr>
      <w:r w:rsidRPr="001E10B5">
        <w:rPr>
          <w:sz w:val="24"/>
          <w:szCs w:val="24"/>
        </w:rPr>
        <w:t xml:space="preserve">City and tribal staff and councils, as well as citizen groups and businesses, </w:t>
      </w:r>
      <w:r w:rsidR="009E63D2" w:rsidRPr="001E10B5">
        <w:rPr>
          <w:sz w:val="24"/>
          <w:szCs w:val="24"/>
        </w:rPr>
        <w:t>also contributed to this document through</w:t>
      </w:r>
      <w:r w:rsidRPr="001E10B5">
        <w:rPr>
          <w:sz w:val="24"/>
          <w:szCs w:val="24"/>
        </w:rPr>
        <w:t xml:space="preserve"> </w:t>
      </w:r>
      <w:r w:rsidR="009E63D2" w:rsidRPr="001E10B5">
        <w:rPr>
          <w:sz w:val="24"/>
          <w:szCs w:val="24"/>
        </w:rPr>
        <w:t>comments provided during public meetings and through various other channels. The</w:t>
      </w:r>
      <w:r w:rsidRPr="001E10B5">
        <w:rPr>
          <w:sz w:val="24"/>
          <w:szCs w:val="24"/>
        </w:rPr>
        <w:t xml:space="preserve"> </w:t>
      </w:r>
      <w:r w:rsidR="009E63D2" w:rsidRPr="001E10B5">
        <w:rPr>
          <w:sz w:val="24"/>
          <w:szCs w:val="24"/>
        </w:rPr>
        <w:t xml:space="preserve">Board of County Commissioners and the Public </w:t>
      </w:r>
      <w:r w:rsidRPr="001E10B5">
        <w:rPr>
          <w:sz w:val="24"/>
          <w:szCs w:val="24"/>
        </w:rPr>
        <w:t>Works</w:t>
      </w:r>
      <w:r w:rsidR="009E63D2" w:rsidRPr="001E10B5">
        <w:rPr>
          <w:sz w:val="24"/>
          <w:szCs w:val="24"/>
        </w:rPr>
        <w:t xml:space="preserve"> Department gratefully</w:t>
      </w:r>
      <w:r w:rsidR="00B50E49" w:rsidRPr="001E10B5">
        <w:rPr>
          <w:sz w:val="24"/>
          <w:szCs w:val="24"/>
        </w:rPr>
        <w:t xml:space="preserve"> </w:t>
      </w:r>
      <w:r w:rsidR="009E63D2" w:rsidRPr="001E10B5">
        <w:rPr>
          <w:sz w:val="24"/>
          <w:szCs w:val="24"/>
        </w:rPr>
        <w:t>acknowledge this input.</w:t>
      </w:r>
    </w:p>
    <w:p w:rsidR="00887F12" w:rsidRPr="009E63D2" w:rsidRDefault="00887F12" w:rsidP="00887F12">
      <w:pPr>
        <w:rPr>
          <w:sz w:val="24"/>
          <w:szCs w:val="24"/>
        </w:rPr>
      </w:pPr>
    </w:p>
    <w:p w:rsidR="00887F12" w:rsidRPr="009E63D2" w:rsidRDefault="00887F12" w:rsidP="00887F12">
      <w:pPr>
        <w:rPr>
          <w:sz w:val="24"/>
          <w:szCs w:val="24"/>
        </w:rPr>
      </w:pPr>
    </w:p>
    <w:p w:rsidR="00887F12" w:rsidRPr="009E63D2" w:rsidRDefault="00887F12" w:rsidP="00887F12">
      <w:pPr>
        <w:rPr>
          <w:sz w:val="24"/>
          <w:szCs w:val="24"/>
        </w:rPr>
      </w:pPr>
    </w:p>
    <w:p w:rsidR="00887F12" w:rsidRPr="00887F12" w:rsidRDefault="00887F12" w:rsidP="00887F12">
      <w:pPr>
        <w:jc w:val="center"/>
        <w:rPr>
          <w:sz w:val="36"/>
          <w:szCs w:val="36"/>
        </w:rPr>
      </w:pPr>
    </w:p>
    <w:p w:rsidR="00887F12" w:rsidRPr="00887F12" w:rsidRDefault="00887F12" w:rsidP="00887F12">
      <w:pPr>
        <w:rPr>
          <w:sz w:val="36"/>
          <w:szCs w:val="36"/>
        </w:rPr>
      </w:pPr>
    </w:p>
    <w:p w:rsidR="00741093" w:rsidRPr="00887F12" w:rsidRDefault="00741093" w:rsidP="00887F12">
      <w:pPr>
        <w:rPr>
          <w:sz w:val="36"/>
          <w:szCs w:val="36"/>
        </w:rPr>
        <w:sectPr w:rsidR="00741093" w:rsidRPr="00887F12" w:rsidSect="00A679F1">
          <w:headerReference w:type="even" r:id="rId8"/>
          <w:footerReference w:type="even" r:id="rId9"/>
          <w:footerReference w:type="default" r:id="rId10"/>
          <w:headerReference w:type="first" r:id="rId11"/>
          <w:footerReference w:type="first" r:id="rId12"/>
          <w:pgSz w:w="12240" w:h="15840" w:code="1"/>
          <w:pgMar w:top="1440" w:right="1440" w:bottom="1440" w:left="1440" w:header="720" w:footer="720" w:gutter="0"/>
          <w:pgNumType w:fmt="lowerRoman" w:start="1"/>
          <w:cols w:space="720"/>
          <w:docGrid w:linePitch="360"/>
        </w:sectPr>
      </w:pPr>
    </w:p>
    <w:p w:rsidR="00826679" w:rsidRDefault="009D7A73" w:rsidP="004E0D05">
      <w:pPr>
        <w:tabs>
          <w:tab w:val="left" w:pos="-1200"/>
          <w:tab w:val="left" w:pos="-720"/>
          <w:tab w:val="left" w:pos="0"/>
          <w:tab w:val="left" w:pos="1800"/>
        </w:tabs>
        <w:jc w:val="center"/>
        <w:rPr>
          <w:b/>
          <w:sz w:val="28"/>
          <w:szCs w:val="28"/>
        </w:rPr>
      </w:pPr>
      <w:r>
        <w:rPr>
          <w:b/>
          <w:sz w:val="28"/>
          <w:szCs w:val="28"/>
        </w:rPr>
        <w:lastRenderedPageBreak/>
        <w:t>Waste Wise Communities:</w:t>
      </w:r>
    </w:p>
    <w:p w:rsidR="009D7A73" w:rsidRDefault="009D7A73" w:rsidP="004E0D05">
      <w:pPr>
        <w:tabs>
          <w:tab w:val="left" w:pos="-1200"/>
          <w:tab w:val="left" w:pos="-720"/>
          <w:tab w:val="left" w:pos="0"/>
          <w:tab w:val="left" w:pos="1800"/>
        </w:tabs>
        <w:jc w:val="center"/>
        <w:rPr>
          <w:b/>
          <w:sz w:val="28"/>
          <w:szCs w:val="28"/>
        </w:rPr>
      </w:pPr>
      <w:r>
        <w:rPr>
          <w:b/>
          <w:sz w:val="28"/>
          <w:szCs w:val="28"/>
        </w:rPr>
        <w:t xml:space="preserve">The Future of Solid Waste Management in </w:t>
      </w:r>
      <w:smartTag w:uri="urn:schemas-microsoft-com:office:smarttags" w:element="place">
        <w:smartTag w:uri="urn:schemas-microsoft-com:office:smarttags" w:element="PlaceName">
          <w:r>
            <w:rPr>
              <w:b/>
              <w:sz w:val="28"/>
              <w:szCs w:val="28"/>
            </w:rPr>
            <w:t>Kitsap</w:t>
          </w:r>
        </w:smartTag>
        <w:r>
          <w:rPr>
            <w:b/>
            <w:sz w:val="28"/>
            <w:szCs w:val="28"/>
          </w:rPr>
          <w:t xml:space="preserve"> </w:t>
        </w:r>
        <w:smartTag w:uri="urn:schemas-microsoft-com:office:smarttags" w:element="PlaceType">
          <w:r>
            <w:rPr>
              <w:b/>
              <w:sz w:val="28"/>
              <w:szCs w:val="28"/>
            </w:rPr>
            <w:t>County</w:t>
          </w:r>
        </w:smartTag>
      </w:smartTag>
    </w:p>
    <w:p w:rsidR="005A4646" w:rsidRDefault="00C410B1" w:rsidP="004E0D05">
      <w:pPr>
        <w:tabs>
          <w:tab w:val="left" w:pos="-1200"/>
          <w:tab w:val="left" w:pos="-720"/>
          <w:tab w:val="left" w:pos="0"/>
          <w:tab w:val="left" w:pos="1800"/>
        </w:tabs>
        <w:jc w:val="center"/>
        <w:rPr>
          <w:b/>
          <w:sz w:val="28"/>
          <w:szCs w:val="28"/>
        </w:rPr>
      </w:pPr>
      <w:bookmarkStart w:id="2" w:name="OLE_LINK5"/>
      <w:bookmarkStart w:id="3" w:name="OLE_LINK6"/>
      <w:r>
        <w:rPr>
          <w:b/>
          <w:sz w:val="28"/>
          <w:szCs w:val="28"/>
        </w:rPr>
        <w:t xml:space="preserve">Preliminary </w:t>
      </w:r>
      <w:r w:rsidR="00AD76A9">
        <w:rPr>
          <w:b/>
          <w:sz w:val="28"/>
          <w:szCs w:val="28"/>
        </w:rPr>
        <w:t>Draft</w:t>
      </w:r>
    </w:p>
    <w:bookmarkEnd w:id="2"/>
    <w:bookmarkEnd w:id="3"/>
    <w:p w:rsidR="00A34CA2" w:rsidRDefault="00A34CA2" w:rsidP="005A4646">
      <w:pPr>
        <w:tabs>
          <w:tab w:val="left" w:pos="-1200"/>
          <w:tab w:val="left" w:pos="-720"/>
          <w:tab w:val="left" w:pos="0"/>
          <w:tab w:val="left" w:pos="1800"/>
        </w:tabs>
        <w:jc w:val="center"/>
        <w:rPr>
          <w:b/>
          <w:sz w:val="28"/>
          <w:szCs w:val="28"/>
        </w:rPr>
      </w:pPr>
    </w:p>
    <w:p w:rsidR="00A34CA2" w:rsidRPr="005A4646" w:rsidRDefault="00A34CA2" w:rsidP="005A4646">
      <w:pPr>
        <w:tabs>
          <w:tab w:val="left" w:pos="-1200"/>
          <w:tab w:val="left" w:pos="-720"/>
          <w:tab w:val="left" w:pos="0"/>
          <w:tab w:val="left" w:pos="1800"/>
        </w:tabs>
        <w:jc w:val="center"/>
        <w:rPr>
          <w:b/>
          <w:sz w:val="28"/>
          <w:szCs w:val="28"/>
        </w:rPr>
      </w:pPr>
      <w:r>
        <w:rPr>
          <w:b/>
          <w:sz w:val="28"/>
          <w:szCs w:val="28"/>
        </w:rPr>
        <w:t>TABLE OF CONTENTS</w:t>
      </w:r>
    </w:p>
    <w:p w:rsidR="005A4646" w:rsidRDefault="005A4646">
      <w:pPr>
        <w:tabs>
          <w:tab w:val="left" w:pos="-1200"/>
          <w:tab w:val="left" w:pos="-720"/>
          <w:tab w:val="left" w:pos="0"/>
          <w:tab w:val="left" w:pos="1800"/>
        </w:tabs>
      </w:pPr>
    </w:p>
    <w:p w:rsidR="00367301" w:rsidRDefault="00887F12">
      <w:pPr>
        <w:pStyle w:val="TOC1"/>
        <w:rPr>
          <w:rFonts w:ascii="Times New Roman" w:hAnsi="Times New Roman" w:cs="Times New Roman"/>
          <w:b w:val="0"/>
          <w:caps w:val="0"/>
          <w:sz w:val="24"/>
          <w:szCs w:val="24"/>
        </w:rPr>
      </w:pPr>
      <w:r w:rsidRPr="00295555">
        <w:rPr>
          <w:szCs w:val="22"/>
        </w:rPr>
        <w:fldChar w:fldCharType="begin"/>
      </w:r>
      <w:r w:rsidRPr="00295555">
        <w:rPr>
          <w:szCs w:val="22"/>
        </w:rPr>
        <w:instrText xml:space="preserve"> TOC \o "1-3" \h \z </w:instrText>
      </w:r>
      <w:r w:rsidRPr="00295555">
        <w:rPr>
          <w:szCs w:val="22"/>
        </w:rPr>
        <w:fldChar w:fldCharType="separate"/>
      </w:r>
      <w:hyperlink w:anchor="_Toc260313431" w:history="1">
        <w:r w:rsidR="00367301" w:rsidRPr="00B32519">
          <w:rPr>
            <w:rStyle w:val="Hyperlink"/>
          </w:rPr>
          <w:t>chapter 1 - INTRODUCTION</w:t>
        </w:r>
        <w:r w:rsidR="00367301">
          <w:rPr>
            <w:webHidden/>
          </w:rPr>
          <w:tab/>
        </w:r>
        <w:r w:rsidR="00367301">
          <w:rPr>
            <w:webHidden/>
          </w:rPr>
          <w:fldChar w:fldCharType="begin"/>
        </w:r>
        <w:r w:rsidR="00367301">
          <w:rPr>
            <w:webHidden/>
          </w:rPr>
          <w:instrText xml:space="preserve"> PAGEREF _Toc260313431 \h </w:instrText>
        </w:r>
        <w:r w:rsidR="00367301">
          <w:rPr>
            <w:webHidden/>
          </w:rPr>
          <w:fldChar w:fldCharType="separate"/>
        </w:r>
        <w:r w:rsidR="000C65F7">
          <w:rPr>
            <w:webHidden/>
          </w:rPr>
          <w:t>1-1</w:t>
        </w:r>
        <w:r w:rsidR="00367301">
          <w:rPr>
            <w:webHidden/>
          </w:rPr>
          <w:fldChar w:fldCharType="end"/>
        </w:r>
      </w:hyperlink>
    </w:p>
    <w:p w:rsidR="00367301" w:rsidRDefault="00367301">
      <w:pPr>
        <w:pStyle w:val="TOC2"/>
        <w:rPr>
          <w:rFonts w:ascii="Times New Roman" w:hAnsi="Times New Roman"/>
          <w:b w:val="0"/>
          <w:caps w:val="0"/>
          <w:sz w:val="24"/>
          <w:szCs w:val="24"/>
        </w:rPr>
      </w:pPr>
      <w:hyperlink w:anchor="_Toc260313432" w:history="1">
        <w:r w:rsidRPr="00B32519">
          <w:rPr>
            <w:rStyle w:val="Hyperlink"/>
          </w:rPr>
          <w:t>1.1</w:t>
        </w:r>
        <w:r>
          <w:rPr>
            <w:rFonts w:ascii="Times New Roman" w:hAnsi="Times New Roman"/>
            <w:b w:val="0"/>
            <w:caps w:val="0"/>
            <w:sz w:val="24"/>
            <w:szCs w:val="24"/>
          </w:rPr>
          <w:tab/>
        </w:r>
        <w:r w:rsidRPr="00B32519">
          <w:rPr>
            <w:rStyle w:val="Hyperlink"/>
          </w:rPr>
          <w:t>Plan Development</w:t>
        </w:r>
        <w:r>
          <w:rPr>
            <w:webHidden/>
          </w:rPr>
          <w:tab/>
        </w:r>
        <w:r>
          <w:rPr>
            <w:webHidden/>
          </w:rPr>
          <w:fldChar w:fldCharType="begin"/>
        </w:r>
        <w:r>
          <w:rPr>
            <w:webHidden/>
          </w:rPr>
          <w:instrText xml:space="preserve"> PAGEREF _Toc260313432 \h </w:instrText>
        </w:r>
        <w:r>
          <w:rPr>
            <w:webHidden/>
          </w:rPr>
          <w:fldChar w:fldCharType="separate"/>
        </w:r>
        <w:r w:rsidR="000C65F7">
          <w:rPr>
            <w:webHidden/>
          </w:rPr>
          <w:t>1-1</w:t>
        </w:r>
        <w:r>
          <w:rPr>
            <w:webHidden/>
          </w:rPr>
          <w:fldChar w:fldCharType="end"/>
        </w:r>
      </w:hyperlink>
    </w:p>
    <w:p w:rsidR="00367301" w:rsidRDefault="00367301">
      <w:pPr>
        <w:pStyle w:val="TOC2"/>
        <w:rPr>
          <w:rFonts w:ascii="Times New Roman" w:hAnsi="Times New Roman"/>
          <w:b w:val="0"/>
          <w:caps w:val="0"/>
          <w:sz w:val="24"/>
          <w:szCs w:val="24"/>
        </w:rPr>
      </w:pPr>
      <w:hyperlink w:anchor="_Toc260313433" w:history="1">
        <w:r w:rsidRPr="00B32519">
          <w:rPr>
            <w:rStyle w:val="Hyperlink"/>
          </w:rPr>
          <w:t>1.2</w:t>
        </w:r>
        <w:r>
          <w:rPr>
            <w:rFonts w:ascii="Times New Roman" w:hAnsi="Times New Roman"/>
            <w:b w:val="0"/>
            <w:caps w:val="0"/>
            <w:sz w:val="24"/>
            <w:szCs w:val="24"/>
          </w:rPr>
          <w:tab/>
        </w:r>
        <w:r w:rsidRPr="00B32519">
          <w:rPr>
            <w:rStyle w:val="Hyperlink"/>
          </w:rPr>
          <w:t>Document Summary &amp; organization</w:t>
        </w:r>
        <w:r>
          <w:rPr>
            <w:webHidden/>
          </w:rPr>
          <w:tab/>
        </w:r>
        <w:r>
          <w:rPr>
            <w:webHidden/>
          </w:rPr>
          <w:fldChar w:fldCharType="begin"/>
        </w:r>
        <w:r>
          <w:rPr>
            <w:webHidden/>
          </w:rPr>
          <w:instrText xml:space="preserve"> PAGEREF _Toc260313433 \h </w:instrText>
        </w:r>
        <w:r>
          <w:rPr>
            <w:webHidden/>
          </w:rPr>
          <w:fldChar w:fldCharType="separate"/>
        </w:r>
        <w:r w:rsidR="000C65F7">
          <w:rPr>
            <w:webHidden/>
          </w:rPr>
          <w:t>1-2</w:t>
        </w:r>
        <w:r>
          <w:rPr>
            <w:webHidden/>
          </w:rPr>
          <w:fldChar w:fldCharType="end"/>
        </w:r>
      </w:hyperlink>
    </w:p>
    <w:p w:rsidR="00367301" w:rsidRDefault="00367301">
      <w:pPr>
        <w:pStyle w:val="TOC2"/>
        <w:rPr>
          <w:rFonts w:ascii="Times New Roman" w:hAnsi="Times New Roman"/>
          <w:b w:val="0"/>
          <w:caps w:val="0"/>
          <w:sz w:val="24"/>
          <w:szCs w:val="24"/>
        </w:rPr>
      </w:pPr>
      <w:hyperlink w:anchor="_Toc260313434" w:history="1">
        <w:r w:rsidRPr="00B32519">
          <w:rPr>
            <w:rStyle w:val="Hyperlink"/>
          </w:rPr>
          <w:t>1.3</w:t>
        </w:r>
        <w:r>
          <w:rPr>
            <w:rFonts w:ascii="Times New Roman" w:hAnsi="Times New Roman"/>
            <w:b w:val="0"/>
            <w:caps w:val="0"/>
            <w:sz w:val="24"/>
            <w:szCs w:val="24"/>
          </w:rPr>
          <w:tab/>
        </w:r>
        <w:r w:rsidRPr="00B32519">
          <w:rPr>
            <w:rStyle w:val="Hyperlink"/>
          </w:rPr>
          <w:t>background</w:t>
        </w:r>
        <w:r>
          <w:rPr>
            <w:webHidden/>
          </w:rPr>
          <w:tab/>
        </w:r>
        <w:r>
          <w:rPr>
            <w:webHidden/>
          </w:rPr>
          <w:fldChar w:fldCharType="begin"/>
        </w:r>
        <w:r>
          <w:rPr>
            <w:webHidden/>
          </w:rPr>
          <w:instrText xml:space="preserve"> PAGEREF _Toc260313434 \h </w:instrText>
        </w:r>
        <w:r>
          <w:rPr>
            <w:webHidden/>
          </w:rPr>
          <w:fldChar w:fldCharType="separate"/>
        </w:r>
        <w:r w:rsidR="000C65F7">
          <w:rPr>
            <w:webHidden/>
          </w:rPr>
          <w:t>1-2</w:t>
        </w:r>
        <w:r>
          <w:rPr>
            <w:webHidden/>
          </w:rPr>
          <w:fldChar w:fldCharType="end"/>
        </w:r>
      </w:hyperlink>
    </w:p>
    <w:p w:rsidR="00367301" w:rsidRDefault="00367301">
      <w:pPr>
        <w:pStyle w:val="TOC3"/>
        <w:rPr>
          <w:rFonts w:ascii="Times New Roman" w:hAnsi="Times New Roman"/>
          <w:bCs w:val="0"/>
          <w:sz w:val="24"/>
          <w:szCs w:val="24"/>
        </w:rPr>
      </w:pPr>
      <w:hyperlink w:anchor="_Toc260313435" w:history="1">
        <w:r w:rsidRPr="00B32519">
          <w:rPr>
            <w:rStyle w:val="Hyperlink"/>
          </w:rPr>
          <w:t>1.3.1</w:t>
        </w:r>
        <w:r>
          <w:rPr>
            <w:rFonts w:ascii="Times New Roman" w:hAnsi="Times New Roman"/>
            <w:bCs w:val="0"/>
            <w:sz w:val="24"/>
            <w:szCs w:val="24"/>
          </w:rPr>
          <w:tab/>
        </w:r>
        <w:r w:rsidRPr="00B32519">
          <w:rPr>
            <w:rStyle w:val="Hyperlink"/>
          </w:rPr>
          <w:t>Purpose</w:t>
        </w:r>
        <w:r>
          <w:rPr>
            <w:webHidden/>
          </w:rPr>
          <w:tab/>
        </w:r>
        <w:r>
          <w:rPr>
            <w:webHidden/>
          </w:rPr>
          <w:fldChar w:fldCharType="begin"/>
        </w:r>
        <w:r>
          <w:rPr>
            <w:webHidden/>
          </w:rPr>
          <w:instrText xml:space="preserve"> PAGEREF _Toc260313435 \h </w:instrText>
        </w:r>
        <w:r>
          <w:rPr>
            <w:webHidden/>
          </w:rPr>
          <w:fldChar w:fldCharType="separate"/>
        </w:r>
        <w:r w:rsidR="000C65F7">
          <w:rPr>
            <w:webHidden/>
          </w:rPr>
          <w:t>1-3</w:t>
        </w:r>
        <w:r>
          <w:rPr>
            <w:webHidden/>
          </w:rPr>
          <w:fldChar w:fldCharType="end"/>
        </w:r>
      </w:hyperlink>
    </w:p>
    <w:p w:rsidR="00367301" w:rsidRDefault="00367301">
      <w:pPr>
        <w:pStyle w:val="TOC3"/>
        <w:rPr>
          <w:rFonts w:ascii="Times New Roman" w:hAnsi="Times New Roman"/>
          <w:bCs w:val="0"/>
          <w:sz w:val="24"/>
          <w:szCs w:val="24"/>
        </w:rPr>
      </w:pPr>
      <w:hyperlink w:anchor="_Toc260313436" w:history="1">
        <w:r w:rsidRPr="00B32519">
          <w:rPr>
            <w:rStyle w:val="Hyperlink"/>
          </w:rPr>
          <w:t>1.3.2</w:t>
        </w:r>
        <w:r>
          <w:rPr>
            <w:rFonts w:ascii="Times New Roman" w:hAnsi="Times New Roman"/>
            <w:bCs w:val="0"/>
            <w:sz w:val="24"/>
            <w:szCs w:val="24"/>
          </w:rPr>
          <w:tab/>
        </w:r>
        <w:r w:rsidRPr="00B32519">
          <w:rPr>
            <w:rStyle w:val="Hyperlink"/>
          </w:rPr>
          <w:t>Planning Area</w:t>
        </w:r>
        <w:r>
          <w:rPr>
            <w:webHidden/>
          </w:rPr>
          <w:tab/>
        </w:r>
        <w:r>
          <w:rPr>
            <w:webHidden/>
          </w:rPr>
          <w:fldChar w:fldCharType="begin"/>
        </w:r>
        <w:r>
          <w:rPr>
            <w:webHidden/>
          </w:rPr>
          <w:instrText xml:space="preserve"> PAGEREF _Toc260313436 \h </w:instrText>
        </w:r>
        <w:r>
          <w:rPr>
            <w:webHidden/>
          </w:rPr>
          <w:fldChar w:fldCharType="separate"/>
        </w:r>
        <w:r w:rsidR="000C65F7">
          <w:rPr>
            <w:webHidden/>
          </w:rPr>
          <w:t>1-3</w:t>
        </w:r>
        <w:r>
          <w:rPr>
            <w:webHidden/>
          </w:rPr>
          <w:fldChar w:fldCharType="end"/>
        </w:r>
      </w:hyperlink>
    </w:p>
    <w:p w:rsidR="00367301" w:rsidRDefault="00367301">
      <w:pPr>
        <w:pStyle w:val="TOC3"/>
        <w:rPr>
          <w:rFonts w:ascii="Times New Roman" w:hAnsi="Times New Roman"/>
          <w:bCs w:val="0"/>
          <w:sz w:val="24"/>
          <w:szCs w:val="24"/>
        </w:rPr>
      </w:pPr>
      <w:hyperlink w:anchor="_Toc260313437" w:history="1">
        <w:r w:rsidRPr="00B32519">
          <w:rPr>
            <w:rStyle w:val="Hyperlink"/>
          </w:rPr>
          <w:t>1.3.3</w:t>
        </w:r>
        <w:r>
          <w:rPr>
            <w:rFonts w:ascii="Times New Roman" w:hAnsi="Times New Roman"/>
            <w:bCs w:val="0"/>
            <w:sz w:val="24"/>
            <w:szCs w:val="24"/>
          </w:rPr>
          <w:tab/>
        </w:r>
        <w:r w:rsidRPr="00B32519">
          <w:rPr>
            <w:rStyle w:val="Hyperlink"/>
          </w:rPr>
          <w:t>Planning Authority</w:t>
        </w:r>
        <w:r>
          <w:rPr>
            <w:webHidden/>
          </w:rPr>
          <w:tab/>
        </w:r>
        <w:r>
          <w:rPr>
            <w:webHidden/>
          </w:rPr>
          <w:fldChar w:fldCharType="begin"/>
        </w:r>
        <w:r>
          <w:rPr>
            <w:webHidden/>
          </w:rPr>
          <w:instrText xml:space="preserve"> PAGEREF _Toc260313437 \h </w:instrText>
        </w:r>
        <w:r>
          <w:rPr>
            <w:webHidden/>
          </w:rPr>
          <w:fldChar w:fldCharType="separate"/>
        </w:r>
        <w:r w:rsidR="000C65F7">
          <w:rPr>
            <w:webHidden/>
          </w:rPr>
          <w:t>1-4</w:t>
        </w:r>
        <w:r>
          <w:rPr>
            <w:webHidden/>
          </w:rPr>
          <w:fldChar w:fldCharType="end"/>
        </w:r>
      </w:hyperlink>
    </w:p>
    <w:p w:rsidR="00367301" w:rsidRDefault="00367301">
      <w:pPr>
        <w:pStyle w:val="TOC3"/>
        <w:rPr>
          <w:rFonts w:ascii="Times New Roman" w:hAnsi="Times New Roman"/>
          <w:bCs w:val="0"/>
          <w:sz w:val="24"/>
          <w:szCs w:val="24"/>
        </w:rPr>
      </w:pPr>
      <w:hyperlink w:anchor="_Toc260313438" w:history="1">
        <w:r w:rsidRPr="00B32519">
          <w:rPr>
            <w:rStyle w:val="Hyperlink"/>
          </w:rPr>
          <w:t>1.3.4</w:t>
        </w:r>
        <w:r>
          <w:rPr>
            <w:rFonts w:ascii="Times New Roman" w:hAnsi="Times New Roman"/>
            <w:bCs w:val="0"/>
            <w:sz w:val="24"/>
            <w:szCs w:val="24"/>
          </w:rPr>
          <w:tab/>
        </w:r>
        <w:r w:rsidRPr="00B32519">
          <w:rPr>
            <w:rStyle w:val="Hyperlink"/>
          </w:rPr>
          <w:t>Plan Development Process</w:t>
        </w:r>
        <w:r>
          <w:rPr>
            <w:webHidden/>
          </w:rPr>
          <w:tab/>
        </w:r>
        <w:r>
          <w:rPr>
            <w:webHidden/>
          </w:rPr>
          <w:fldChar w:fldCharType="begin"/>
        </w:r>
        <w:r>
          <w:rPr>
            <w:webHidden/>
          </w:rPr>
          <w:instrText xml:space="preserve"> PAGEREF _Toc260313438 \h </w:instrText>
        </w:r>
        <w:r>
          <w:rPr>
            <w:webHidden/>
          </w:rPr>
          <w:fldChar w:fldCharType="separate"/>
        </w:r>
        <w:r w:rsidR="000C65F7">
          <w:rPr>
            <w:webHidden/>
          </w:rPr>
          <w:t>1-4</w:t>
        </w:r>
        <w:r>
          <w:rPr>
            <w:webHidden/>
          </w:rPr>
          <w:fldChar w:fldCharType="end"/>
        </w:r>
      </w:hyperlink>
    </w:p>
    <w:p w:rsidR="00367301" w:rsidRDefault="00367301">
      <w:pPr>
        <w:pStyle w:val="TOC3"/>
        <w:rPr>
          <w:rFonts w:ascii="Times New Roman" w:hAnsi="Times New Roman"/>
          <w:bCs w:val="0"/>
          <w:sz w:val="24"/>
          <w:szCs w:val="24"/>
        </w:rPr>
      </w:pPr>
      <w:hyperlink w:anchor="_Toc260313439" w:history="1">
        <w:r w:rsidRPr="00B32519">
          <w:rPr>
            <w:rStyle w:val="Hyperlink"/>
          </w:rPr>
          <w:t>1.3.5</w:t>
        </w:r>
        <w:r>
          <w:rPr>
            <w:rFonts w:ascii="Times New Roman" w:hAnsi="Times New Roman"/>
            <w:bCs w:val="0"/>
            <w:sz w:val="24"/>
            <w:szCs w:val="24"/>
          </w:rPr>
          <w:tab/>
        </w:r>
        <w:r w:rsidRPr="00B32519">
          <w:rPr>
            <w:rStyle w:val="Hyperlink"/>
          </w:rPr>
          <w:t>Status of Previous Plans</w:t>
        </w:r>
        <w:r>
          <w:rPr>
            <w:webHidden/>
          </w:rPr>
          <w:tab/>
        </w:r>
        <w:r>
          <w:rPr>
            <w:webHidden/>
          </w:rPr>
          <w:fldChar w:fldCharType="begin"/>
        </w:r>
        <w:r>
          <w:rPr>
            <w:webHidden/>
          </w:rPr>
          <w:instrText xml:space="preserve"> PAGEREF _Toc260313439 \h </w:instrText>
        </w:r>
        <w:r>
          <w:rPr>
            <w:webHidden/>
          </w:rPr>
          <w:fldChar w:fldCharType="separate"/>
        </w:r>
        <w:r w:rsidR="000C65F7">
          <w:rPr>
            <w:webHidden/>
          </w:rPr>
          <w:t>1-5</w:t>
        </w:r>
        <w:r>
          <w:rPr>
            <w:webHidden/>
          </w:rPr>
          <w:fldChar w:fldCharType="end"/>
        </w:r>
      </w:hyperlink>
    </w:p>
    <w:p w:rsidR="00367301" w:rsidRDefault="00367301">
      <w:pPr>
        <w:pStyle w:val="TOC3"/>
        <w:rPr>
          <w:rFonts w:ascii="Times New Roman" w:hAnsi="Times New Roman"/>
          <w:bCs w:val="0"/>
          <w:sz w:val="24"/>
          <w:szCs w:val="24"/>
        </w:rPr>
      </w:pPr>
      <w:hyperlink w:anchor="_Toc260313440" w:history="1">
        <w:r w:rsidRPr="00B32519">
          <w:rPr>
            <w:rStyle w:val="Hyperlink"/>
          </w:rPr>
          <w:t>1.3.6</w:t>
        </w:r>
        <w:r>
          <w:rPr>
            <w:rFonts w:ascii="Times New Roman" w:hAnsi="Times New Roman"/>
            <w:bCs w:val="0"/>
            <w:sz w:val="24"/>
            <w:szCs w:val="24"/>
          </w:rPr>
          <w:tab/>
        </w:r>
        <w:r w:rsidRPr="00B32519">
          <w:rPr>
            <w:rStyle w:val="Hyperlink"/>
          </w:rPr>
          <w:t>Maintaining the Plan over Time</w:t>
        </w:r>
        <w:r>
          <w:rPr>
            <w:webHidden/>
          </w:rPr>
          <w:tab/>
        </w:r>
        <w:r>
          <w:rPr>
            <w:webHidden/>
          </w:rPr>
          <w:fldChar w:fldCharType="begin"/>
        </w:r>
        <w:r>
          <w:rPr>
            <w:webHidden/>
          </w:rPr>
          <w:instrText xml:space="preserve"> PAGEREF _Toc260313440 \h </w:instrText>
        </w:r>
        <w:r>
          <w:rPr>
            <w:webHidden/>
          </w:rPr>
          <w:fldChar w:fldCharType="separate"/>
        </w:r>
        <w:r w:rsidR="000C65F7">
          <w:rPr>
            <w:webHidden/>
          </w:rPr>
          <w:t>1-5</w:t>
        </w:r>
        <w:r>
          <w:rPr>
            <w:webHidden/>
          </w:rPr>
          <w:fldChar w:fldCharType="end"/>
        </w:r>
      </w:hyperlink>
    </w:p>
    <w:p w:rsidR="00367301" w:rsidRDefault="00367301">
      <w:pPr>
        <w:pStyle w:val="TOC3"/>
        <w:rPr>
          <w:rFonts w:ascii="Times New Roman" w:hAnsi="Times New Roman"/>
          <w:bCs w:val="0"/>
          <w:sz w:val="24"/>
          <w:szCs w:val="24"/>
        </w:rPr>
      </w:pPr>
      <w:hyperlink w:anchor="_Toc260313441" w:history="1">
        <w:r w:rsidRPr="00B32519">
          <w:rPr>
            <w:rStyle w:val="Hyperlink"/>
          </w:rPr>
          <w:t>1.3.7</w:t>
        </w:r>
        <w:r>
          <w:rPr>
            <w:rFonts w:ascii="Times New Roman" w:hAnsi="Times New Roman"/>
            <w:bCs w:val="0"/>
            <w:sz w:val="24"/>
            <w:szCs w:val="24"/>
          </w:rPr>
          <w:tab/>
        </w:r>
        <w:r w:rsidRPr="00B32519">
          <w:rPr>
            <w:rStyle w:val="Hyperlink"/>
          </w:rPr>
          <w:t>Required Plan Elements</w:t>
        </w:r>
        <w:r>
          <w:rPr>
            <w:webHidden/>
          </w:rPr>
          <w:tab/>
        </w:r>
        <w:r>
          <w:rPr>
            <w:webHidden/>
          </w:rPr>
          <w:fldChar w:fldCharType="begin"/>
        </w:r>
        <w:r>
          <w:rPr>
            <w:webHidden/>
          </w:rPr>
          <w:instrText xml:space="preserve"> PAGEREF _Toc260313441 \h </w:instrText>
        </w:r>
        <w:r>
          <w:rPr>
            <w:webHidden/>
          </w:rPr>
          <w:fldChar w:fldCharType="separate"/>
        </w:r>
        <w:r w:rsidR="000C65F7">
          <w:rPr>
            <w:webHidden/>
          </w:rPr>
          <w:t>1-6</w:t>
        </w:r>
        <w:r>
          <w:rPr>
            <w:webHidden/>
          </w:rPr>
          <w:fldChar w:fldCharType="end"/>
        </w:r>
      </w:hyperlink>
    </w:p>
    <w:p w:rsidR="00367301" w:rsidRDefault="00367301">
      <w:pPr>
        <w:pStyle w:val="TOC3"/>
        <w:rPr>
          <w:rFonts w:ascii="Times New Roman" w:hAnsi="Times New Roman"/>
          <w:bCs w:val="0"/>
          <w:sz w:val="24"/>
          <w:szCs w:val="24"/>
        </w:rPr>
      </w:pPr>
      <w:hyperlink w:anchor="_Toc260313442" w:history="1">
        <w:r w:rsidRPr="00B32519">
          <w:rPr>
            <w:rStyle w:val="Hyperlink"/>
          </w:rPr>
          <w:t>1.3.8</w:t>
        </w:r>
        <w:r>
          <w:rPr>
            <w:rFonts w:ascii="Times New Roman" w:hAnsi="Times New Roman"/>
            <w:bCs w:val="0"/>
            <w:sz w:val="24"/>
            <w:szCs w:val="24"/>
          </w:rPr>
          <w:tab/>
        </w:r>
        <w:r w:rsidRPr="00B32519">
          <w:rPr>
            <w:rStyle w:val="Hyperlink"/>
          </w:rPr>
          <w:t>Evolution in Managing Waste</w:t>
        </w:r>
        <w:r>
          <w:rPr>
            <w:webHidden/>
          </w:rPr>
          <w:tab/>
        </w:r>
        <w:r>
          <w:rPr>
            <w:webHidden/>
          </w:rPr>
          <w:fldChar w:fldCharType="begin"/>
        </w:r>
        <w:r>
          <w:rPr>
            <w:webHidden/>
          </w:rPr>
          <w:instrText xml:space="preserve"> PAGEREF _Toc260313442 \h </w:instrText>
        </w:r>
        <w:r>
          <w:rPr>
            <w:webHidden/>
          </w:rPr>
          <w:fldChar w:fldCharType="separate"/>
        </w:r>
        <w:r w:rsidR="000C65F7">
          <w:rPr>
            <w:webHidden/>
          </w:rPr>
          <w:t>1-7</w:t>
        </w:r>
        <w:r>
          <w:rPr>
            <w:webHidden/>
          </w:rPr>
          <w:fldChar w:fldCharType="end"/>
        </w:r>
      </w:hyperlink>
    </w:p>
    <w:p w:rsidR="00367301" w:rsidRDefault="00367301">
      <w:pPr>
        <w:pStyle w:val="TOC3"/>
        <w:rPr>
          <w:rFonts w:ascii="Times New Roman" w:hAnsi="Times New Roman"/>
          <w:bCs w:val="0"/>
          <w:sz w:val="24"/>
          <w:szCs w:val="24"/>
        </w:rPr>
      </w:pPr>
      <w:hyperlink w:anchor="_Toc260313443" w:history="1">
        <w:r w:rsidRPr="00B32519">
          <w:rPr>
            <w:rStyle w:val="Hyperlink"/>
          </w:rPr>
          <w:t>1.3.9</w:t>
        </w:r>
        <w:r>
          <w:rPr>
            <w:rFonts w:ascii="Times New Roman" w:hAnsi="Times New Roman"/>
            <w:bCs w:val="0"/>
            <w:sz w:val="24"/>
            <w:szCs w:val="24"/>
          </w:rPr>
          <w:tab/>
        </w:r>
        <w:r w:rsidRPr="00B32519">
          <w:rPr>
            <w:rStyle w:val="Hyperlink"/>
          </w:rPr>
          <w:t>Plan Goals, Policy Objectives, and Recommended Strategies</w:t>
        </w:r>
        <w:r>
          <w:rPr>
            <w:webHidden/>
          </w:rPr>
          <w:tab/>
        </w:r>
        <w:r>
          <w:rPr>
            <w:webHidden/>
          </w:rPr>
          <w:fldChar w:fldCharType="begin"/>
        </w:r>
        <w:r>
          <w:rPr>
            <w:webHidden/>
          </w:rPr>
          <w:instrText xml:space="preserve"> PAGEREF _Toc260313443 \h </w:instrText>
        </w:r>
        <w:r>
          <w:rPr>
            <w:webHidden/>
          </w:rPr>
          <w:fldChar w:fldCharType="separate"/>
        </w:r>
        <w:r w:rsidR="000C65F7">
          <w:rPr>
            <w:webHidden/>
          </w:rPr>
          <w:t>1-7</w:t>
        </w:r>
        <w:r>
          <w:rPr>
            <w:webHidden/>
          </w:rPr>
          <w:fldChar w:fldCharType="end"/>
        </w:r>
      </w:hyperlink>
    </w:p>
    <w:p w:rsidR="00367301" w:rsidRDefault="00367301">
      <w:pPr>
        <w:pStyle w:val="TOC3"/>
        <w:rPr>
          <w:rFonts w:ascii="Times New Roman" w:hAnsi="Times New Roman"/>
          <w:bCs w:val="0"/>
          <w:sz w:val="24"/>
          <w:szCs w:val="24"/>
        </w:rPr>
      </w:pPr>
      <w:hyperlink w:anchor="_Toc260313444" w:history="1">
        <w:r w:rsidRPr="00B32519">
          <w:rPr>
            <w:rStyle w:val="Hyperlink"/>
          </w:rPr>
          <w:t>1.3.10</w:t>
        </w:r>
        <w:r>
          <w:rPr>
            <w:rFonts w:ascii="Times New Roman" w:hAnsi="Times New Roman"/>
            <w:bCs w:val="0"/>
            <w:sz w:val="24"/>
            <w:szCs w:val="24"/>
          </w:rPr>
          <w:tab/>
        </w:r>
        <w:r w:rsidRPr="00B32519">
          <w:rPr>
            <w:rStyle w:val="Hyperlink"/>
          </w:rPr>
          <w:t>Sustainability</w:t>
        </w:r>
        <w:r>
          <w:rPr>
            <w:webHidden/>
          </w:rPr>
          <w:tab/>
        </w:r>
        <w:r>
          <w:rPr>
            <w:webHidden/>
          </w:rPr>
          <w:fldChar w:fldCharType="begin"/>
        </w:r>
        <w:r>
          <w:rPr>
            <w:webHidden/>
          </w:rPr>
          <w:instrText xml:space="preserve"> PAGEREF _Toc260313444 \h </w:instrText>
        </w:r>
        <w:r>
          <w:rPr>
            <w:webHidden/>
          </w:rPr>
          <w:fldChar w:fldCharType="separate"/>
        </w:r>
        <w:r w:rsidR="000C65F7">
          <w:rPr>
            <w:webHidden/>
          </w:rPr>
          <w:t>1-9</w:t>
        </w:r>
        <w:r>
          <w:rPr>
            <w:webHidden/>
          </w:rPr>
          <w:fldChar w:fldCharType="end"/>
        </w:r>
      </w:hyperlink>
    </w:p>
    <w:p w:rsidR="00367301" w:rsidRDefault="00367301">
      <w:pPr>
        <w:pStyle w:val="TOC3"/>
        <w:rPr>
          <w:rFonts w:ascii="Times New Roman" w:hAnsi="Times New Roman"/>
          <w:bCs w:val="0"/>
          <w:sz w:val="24"/>
          <w:szCs w:val="24"/>
        </w:rPr>
      </w:pPr>
      <w:hyperlink w:anchor="_Toc260313445" w:history="1">
        <w:r w:rsidRPr="00B32519">
          <w:rPr>
            <w:rStyle w:val="Hyperlink"/>
          </w:rPr>
          <w:t>1.3.11</w:t>
        </w:r>
        <w:r>
          <w:rPr>
            <w:rFonts w:ascii="Times New Roman" w:hAnsi="Times New Roman"/>
            <w:bCs w:val="0"/>
            <w:sz w:val="24"/>
            <w:szCs w:val="24"/>
          </w:rPr>
          <w:tab/>
        </w:r>
        <w:r w:rsidRPr="00B32519">
          <w:rPr>
            <w:rStyle w:val="Hyperlink"/>
          </w:rPr>
          <w:t>Product Stewardship</w:t>
        </w:r>
        <w:r>
          <w:rPr>
            <w:webHidden/>
          </w:rPr>
          <w:tab/>
        </w:r>
        <w:r>
          <w:rPr>
            <w:webHidden/>
          </w:rPr>
          <w:fldChar w:fldCharType="begin"/>
        </w:r>
        <w:r>
          <w:rPr>
            <w:webHidden/>
          </w:rPr>
          <w:instrText xml:space="preserve"> PAGEREF _Toc260313445 \h </w:instrText>
        </w:r>
        <w:r>
          <w:rPr>
            <w:webHidden/>
          </w:rPr>
          <w:fldChar w:fldCharType="separate"/>
        </w:r>
        <w:r w:rsidR="000C65F7">
          <w:rPr>
            <w:webHidden/>
          </w:rPr>
          <w:t>1-13</w:t>
        </w:r>
        <w:r>
          <w:rPr>
            <w:webHidden/>
          </w:rPr>
          <w:fldChar w:fldCharType="end"/>
        </w:r>
      </w:hyperlink>
    </w:p>
    <w:p w:rsidR="00367301" w:rsidRDefault="00367301">
      <w:pPr>
        <w:pStyle w:val="TOC2"/>
        <w:rPr>
          <w:rFonts w:ascii="Times New Roman" w:hAnsi="Times New Roman"/>
          <w:b w:val="0"/>
          <w:caps w:val="0"/>
          <w:sz w:val="24"/>
          <w:szCs w:val="24"/>
        </w:rPr>
      </w:pPr>
      <w:hyperlink w:anchor="_Toc260313446" w:history="1">
        <w:r w:rsidRPr="00B32519">
          <w:rPr>
            <w:rStyle w:val="Hyperlink"/>
          </w:rPr>
          <w:t>1.4</w:t>
        </w:r>
        <w:r>
          <w:rPr>
            <w:rFonts w:ascii="Times New Roman" w:hAnsi="Times New Roman"/>
            <w:b w:val="0"/>
            <w:caps w:val="0"/>
            <w:sz w:val="24"/>
            <w:szCs w:val="24"/>
          </w:rPr>
          <w:tab/>
        </w:r>
        <w:r w:rsidRPr="00B32519">
          <w:rPr>
            <w:rStyle w:val="Hyperlink"/>
          </w:rPr>
          <w:t xml:space="preserve">Summary of Recent Changes in Solid </w:t>
        </w:r>
        <w:r w:rsidRPr="00B32519">
          <w:rPr>
            <w:rStyle w:val="Hyperlink"/>
          </w:rPr>
          <w:t>Waste</w:t>
        </w:r>
        <w:r w:rsidR="00FD2278">
          <w:rPr>
            <w:rStyle w:val="Hyperlink"/>
          </w:rPr>
          <w:t xml:space="preserve">         </w:t>
        </w:r>
        <w:r w:rsidRPr="00B32519">
          <w:rPr>
            <w:rStyle w:val="Hyperlink"/>
          </w:rPr>
          <w:t xml:space="preserve"> </w:t>
        </w:r>
        <w:r w:rsidRPr="00B32519">
          <w:rPr>
            <w:rStyle w:val="Hyperlink"/>
          </w:rPr>
          <w:t>Regulation and Policy</w:t>
        </w:r>
        <w:r>
          <w:rPr>
            <w:webHidden/>
          </w:rPr>
          <w:tab/>
        </w:r>
        <w:r>
          <w:rPr>
            <w:webHidden/>
          </w:rPr>
          <w:fldChar w:fldCharType="begin"/>
        </w:r>
        <w:r>
          <w:rPr>
            <w:webHidden/>
          </w:rPr>
          <w:instrText xml:space="preserve"> PAGEREF _Toc260313446 \h </w:instrText>
        </w:r>
        <w:r>
          <w:rPr>
            <w:webHidden/>
          </w:rPr>
          <w:fldChar w:fldCharType="separate"/>
        </w:r>
        <w:r w:rsidR="000C65F7">
          <w:rPr>
            <w:webHidden/>
          </w:rPr>
          <w:t>1-13</w:t>
        </w:r>
        <w:r>
          <w:rPr>
            <w:webHidden/>
          </w:rPr>
          <w:fldChar w:fldCharType="end"/>
        </w:r>
      </w:hyperlink>
    </w:p>
    <w:p w:rsidR="00367301" w:rsidRDefault="00367301">
      <w:pPr>
        <w:pStyle w:val="TOC3"/>
        <w:rPr>
          <w:rFonts w:ascii="Times New Roman" w:hAnsi="Times New Roman"/>
          <w:bCs w:val="0"/>
          <w:sz w:val="24"/>
          <w:szCs w:val="24"/>
        </w:rPr>
      </w:pPr>
      <w:hyperlink w:anchor="_Toc260313447" w:history="1">
        <w:r w:rsidRPr="00B32519">
          <w:rPr>
            <w:rStyle w:val="Hyperlink"/>
          </w:rPr>
          <w:t>1.4.1</w:t>
        </w:r>
        <w:r>
          <w:rPr>
            <w:rFonts w:ascii="Times New Roman" w:hAnsi="Times New Roman"/>
            <w:bCs w:val="0"/>
            <w:sz w:val="24"/>
            <w:szCs w:val="24"/>
          </w:rPr>
          <w:tab/>
        </w:r>
        <w:r w:rsidRPr="00B32519">
          <w:rPr>
            <w:rStyle w:val="Hyperlink"/>
          </w:rPr>
          <w:t>Solid Waste Handling Standards</w:t>
        </w:r>
        <w:r>
          <w:rPr>
            <w:webHidden/>
          </w:rPr>
          <w:tab/>
        </w:r>
        <w:r>
          <w:rPr>
            <w:webHidden/>
          </w:rPr>
          <w:fldChar w:fldCharType="begin"/>
        </w:r>
        <w:r>
          <w:rPr>
            <w:webHidden/>
          </w:rPr>
          <w:instrText xml:space="preserve"> PAGEREF _Toc260313447 \h </w:instrText>
        </w:r>
        <w:r>
          <w:rPr>
            <w:webHidden/>
          </w:rPr>
          <w:fldChar w:fldCharType="separate"/>
        </w:r>
        <w:r w:rsidR="000C65F7">
          <w:rPr>
            <w:webHidden/>
          </w:rPr>
          <w:t>1-13</w:t>
        </w:r>
        <w:r>
          <w:rPr>
            <w:webHidden/>
          </w:rPr>
          <w:fldChar w:fldCharType="end"/>
        </w:r>
      </w:hyperlink>
    </w:p>
    <w:p w:rsidR="00367301" w:rsidRDefault="00367301">
      <w:pPr>
        <w:pStyle w:val="TOC3"/>
        <w:rPr>
          <w:rFonts w:ascii="Times New Roman" w:hAnsi="Times New Roman"/>
          <w:bCs w:val="0"/>
          <w:sz w:val="24"/>
          <w:szCs w:val="24"/>
        </w:rPr>
      </w:pPr>
      <w:hyperlink w:anchor="_Toc260313448" w:history="1">
        <w:r w:rsidRPr="00B32519">
          <w:rPr>
            <w:rStyle w:val="Hyperlink"/>
          </w:rPr>
          <w:t>1.4.2</w:t>
        </w:r>
        <w:r>
          <w:rPr>
            <w:rFonts w:ascii="Times New Roman" w:hAnsi="Times New Roman"/>
            <w:bCs w:val="0"/>
            <w:sz w:val="24"/>
            <w:szCs w:val="24"/>
          </w:rPr>
          <w:tab/>
        </w:r>
        <w:r w:rsidRPr="00B32519">
          <w:rPr>
            <w:rStyle w:val="Hyperlink"/>
          </w:rPr>
          <w:t>Recyclable Materials—Transporter &amp; Facility Requirements</w:t>
        </w:r>
        <w:r>
          <w:rPr>
            <w:webHidden/>
          </w:rPr>
          <w:tab/>
        </w:r>
        <w:r>
          <w:rPr>
            <w:webHidden/>
          </w:rPr>
          <w:fldChar w:fldCharType="begin"/>
        </w:r>
        <w:r>
          <w:rPr>
            <w:webHidden/>
          </w:rPr>
          <w:instrText xml:space="preserve"> PAGEREF _Toc260313448 \h </w:instrText>
        </w:r>
        <w:r>
          <w:rPr>
            <w:webHidden/>
          </w:rPr>
          <w:fldChar w:fldCharType="separate"/>
        </w:r>
        <w:r w:rsidR="000C65F7">
          <w:rPr>
            <w:webHidden/>
          </w:rPr>
          <w:t>1-14</w:t>
        </w:r>
        <w:r>
          <w:rPr>
            <w:webHidden/>
          </w:rPr>
          <w:fldChar w:fldCharType="end"/>
        </w:r>
      </w:hyperlink>
    </w:p>
    <w:p w:rsidR="00367301" w:rsidRDefault="00367301">
      <w:pPr>
        <w:pStyle w:val="TOC3"/>
        <w:rPr>
          <w:rFonts w:ascii="Times New Roman" w:hAnsi="Times New Roman"/>
          <w:bCs w:val="0"/>
          <w:sz w:val="24"/>
          <w:szCs w:val="24"/>
        </w:rPr>
      </w:pPr>
      <w:hyperlink w:anchor="_Toc260313449" w:history="1">
        <w:r w:rsidRPr="00B32519">
          <w:rPr>
            <w:rStyle w:val="Hyperlink"/>
          </w:rPr>
          <w:t>1.4.3</w:t>
        </w:r>
        <w:r>
          <w:rPr>
            <w:rFonts w:ascii="Times New Roman" w:hAnsi="Times New Roman"/>
            <w:bCs w:val="0"/>
            <w:sz w:val="24"/>
            <w:szCs w:val="24"/>
          </w:rPr>
          <w:tab/>
        </w:r>
        <w:r w:rsidRPr="00B32519">
          <w:rPr>
            <w:rStyle w:val="Hyperlink"/>
          </w:rPr>
          <w:t>Electronics Product Stewardship</w:t>
        </w:r>
        <w:r>
          <w:rPr>
            <w:webHidden/>
          </w:rPr>
          <w:tab/>
        </w:r>
        <w:r>
          <w:rPr>
            <w:webHidden/>
          </w:rPr>
          <w:fldChar w:fldCharType="begin"/>
        </w:r>
        <w:r>
          <w:rPr>
            <w:webHidden/>
          </w:rPr>
          <w:instrText xml:space="preserve"> PAGEREF _Toc260313449 \h </w:instrText>
        </w:r>
        <w:r>
          <w:rPr>
            <w:webHidden/>
          </w:rPr>
          <w:fldChar w:fldCharType="separate"/>
        </w:r>
        <w:r w:rsidR="000C65F7">
          <w:rPr>
            <w:webHidden/>
          </w:rPr>
          <w:t>1-14</w:t>
        </w:r>
        <w:r>
          <w:rPr>
            <w:webHidden/>
          </w:rPr>
          <w:fldChar w:fldCharType="end"/>
        </w:r>
      </w:hyperlink>
    </w:p>
    <w:p w:rsidR="00367301" w:rsidRDefault="00367301">
      <w:pPr>
        <w:pStyle w:val="TOC3"/>
        <w:rPr>
          <w:rFonts w:ascii="Times New Roman" w:hAnsi="Times New Roman"/>
          <w:bCs w:val="0"/>
          <w:sz w:val="24"/>
          <w:szCs w:val="24"/>
        </w:rPr>
      </w:pPr>
      <w:hyperlink w:anchor="_Toc260313450" w:history="1">
        <w:r w:rsidRPr="00B32519">
          <w:rPr>
            <w:rStyle w:val="Hyperlink"/>
          </w:rPr>
          <w:t>1.4.4</w:t>
        </w:r>
        <w:r>
          <w:rPr>
            <w:rFonts w:ascii="Times New Roman" w:hAnsi="Times New Roman"/>
            <w:bCs w:val="0"/>
            <w:sz w:val="24"/>
            <w:szCs w:val="24"/>
          </w:rPr>
          <w:tab/>
        </w:r>
        <w:r w:rsidRPr="00B32519">
          <w:rPr>
            <w:rStyle w:val="Hyperlink"/>
          </w:rPr>
          <w:t>Revenue-Sharing Agreements</w:t>
        </w:r>
        <w:r>
          <w:rPr>
            <w:webHidden/>
          </w:rPr>
          <w:tab/>
        </w:r>
        <w:r>
          <w:rPr>
            <w:webHidden/>
          </w:rPr>
          <w:fldChar w:fldCharType="begin"/>
        </w:r>
        <w:r>
          <w:rPr>
            <w:webHidden/>
          </w:rPr>
          <w:instrText xml:space="preserve"> PAGEREF _Toc260313450 \h </w:instrText>
        </w:r>
        <w:r>
          <w:rPr>
            <w:webHidden/>
          </w:rPr>
          <w:fldChar w:fldCharType="separate"/>
        </w:r>
        <w:r w:rsidR="000C65F7">
          <w:rPr>
            <w:webHidden/>
          </w:rPr>
          <w:t>1-14</w:t>
        </w:r>
        <w:r>
          <w:rPr>
            <w:webHidden/>
          </w:rPr>
          <w:fldChar w:fldCharType="end"/>
        </w:r>
      </w:hyperlink>
    </w:p>
    <w:p w:rsidR="00367301" w:rsidRDefault="00367301">
      <w:pPr>
        <w:pStyle w:val="TOC3"/>
        <w:rPr>
          <w:rFonts w:ascii="Times New Roman" w:hAnsi="Times New Roman"/>
          <w:bCs w:val="0"/>
          <w:sz w:val="24"/>
          <w:szCs w:val="24"/>
        </w:rPr>
      </w:pPr>
      <w:hyperlink w:anchor="_Toc260313451" w:history="1">
        <w:r w:rsidRPr="00B32519">
          <w:rPr>
            <w:rStyle w:val="Hyperlink"/>
          </w:rPr>
          <w:t>1.4.5</w:t>
        </w:r>
        <w:r>
          <w:rPr>
            <w:rFonts w:ascii="Times New Roman" w:hAnsi="Times New Roman"/>
            <w:bCs w:val="0"/>
            <w:sz w:val="24"/>
            <w:szCs w:val="24"/>
          </w:rPr>
          <w:tab/>
        </w:r>
        <w:r w:rsidRPr="00B32519">
          <w:rPr>
            <w:rStyle w:val="Hyperlink"/>
          </w:rPr>
          <w:t>Tire Fee Reinstated</w:t>
        </w:r>
        <w:r>
          <w:rPr>
            <w:webHidden/>
          </w:rPr>
          <w:tab/>
        </w:r>
        <w:r>
          <w:rPr>
            <w:webHidden/>
          </w:rPr>
          <w:fldChar w:fldCharType="begin"/>
        </w:r>
        <w:r>
          <w:rPr>
            <w:webHidden/>
          </w:rPr>
          <w:instrText xml:space="preserve"> PAGEREF _Toc260313451 \h </w:instrText>
        </w:r>
        <w:r>
          <w:rPr>
            <w:webHidden/>
          </w:rPr>
          <w:fldChar w:fldCharType="separate"/>
        </w:r>
        <w:r w:rsidR="000C65F7">
          <w:rPr>
            <w:webHidden/>
          </w:rPr>
          <w:t>1-14</w:t>
        </w:r>
        <w:r>
          <w:rPr>
            <w:webHidden/>
          </w:rPr>
          <w:fldChar w:fldCharType="end"/>
        </w:r>
      </w:hyperlink>
    </w:p>
    <w:p w:rsidR="00367301" w:rsidRDefault="00367301">
      <w:pPr>
        <w:pStyle w:val="TOC3"/>
        <w:rPr>
          <w:rFonts w:ascii="Times New Roman" w:hAnsi="Times New Roman"/>
          <w:bCs w:val="0"/>
          <w:sz w:val="24"/>
          <w:szCs w:val="24"/>
        </w:rPr>
      </w:pPr>
      <w:hyperlink w:anchor="_Toc260313452" w:history="1">
        <w:r w:rsidRPr="00B32519">
          <w:rPr>
            <w:rStyle w:val="Hyperlink"/>
          </w:rPr>
          <w:t>1.4.6</w:t>
        </w:r>
        <w:r>
          <w:rPr>
            <w:rFonts w:ascii="Times New Roman" w:hAnsi="Times New Roman"/>
            <w:bCs w:val="0"/>
            <w:sz w:val="24"/>
            <w:szCs w:val="24"/>
          </w:rPr>
          <w:tab/>
        </w:r>
        <w:r w:rsidRPr="00B32519">
          <w:rPr>
            <w:rStyle w:val="Hyperlink"/>
          </w:rPr>
          <w:t>Secured Load Requirements</w:t>
        </w:r>
        <w:r>
          <w:rPr>
            <w:webHidden/>
          </w:rPr>
          <w:tab/>
        </w:r>
        <w:r>
          <w:rPr>
            <w:webHidden/>
          </w:rPr>
          <w:fldChar w:fldCharType="begin"/>
        </w:r>
        <w:r>
          <w:rPr>
            <w:webHidden/>
          </w:rPr>
          <w:instrText xml:space="preserve"> PAGEREF _Toc260313452 \h </w:instrText>
        </w:r>
        <w:r>
          <w:rPr>
            <w:webHidden/>
          </w:rPr>
          <w:fldChar w:fldCharType="separate"/>
        </w:r>
        <w:r w:rsidR="000C65F7">
          <w:rPr>
            <w:webHidden/>
          </w:rPr>
          <w:t>1-15</w:t>
        </w:r>
        <w:r>
          <w:rPr>
            <w:webHidden/>
          </w:rPr>
          <w:fldChar w:fldCharType="end"/>
        </w:r>
      </w:hyperlink>
    </w:p>
    <w:p w:rsidR="00367301" w:rsidRDefault="00367301">
      <w:pPr>
        <w:pStyle w:val="TOC3"/>
        <w:rPr>
          <w:rFonts w:ascii="Times New Roman" w:hAnsi="Times New Roman"/>
          <w:bCs w:val="0"/>
          <w:sz w:val="24"/>
          <w:szCs w:val="24"/>
        </w:rPr>
      </w:pPr>
      <w:hyperlink w:anchor="_Toc260313453" w:history="1">
        <w:r w:rsidRPr="00B32519">
          <w:rPr>
            <w:rStyle w:val="Hyperlink"/>
          </w:rPr>
          <w:t>1.4.7</w:t>
        </w:r>
        <w:r>
          <w:rPr>
            <w:rFonts w:ascii="Times New Roman" w:hAnsi="Times New Roman"/>
            <w:bCs w:val="0"/>
            <w:sz w:val="24"/>
            <w:szCs w:val="24"/>
          </w:rPr>
          <w:tab/>
        </w:r>
        <w:r w:rsidRPr="00B32519">
          <w:rPr>
            <w:rStyle w:val="Hyperlink"/>
          </w:rPr>
          <w:t>Ban on Sale of Mercury-Containing Products</w:t>
        </w:r>
        <w:r>
          <w:rPr>
            <w:webHidden/>
          </w:rPr>
          <w:tab/>
        </w:r>
        <w:r>
          <w:rPr>
            <w:webHidden/>
          </w:rPr>
          <w:fldChar w:fldCharType="begin"/>
        </w:r>
        <w:r>
          <w:rPr>
            <w:webHidden/>
          </w:rPr>
          <w:instrText xml:space="preserve"> PAGEREF _Toc260313453 \h </w:instrText>
        </w:r>
        <w:r>
          <w:rPr>
            <w:webHidden/>
          </w:rPr>
          <w:fldChar w:fldCharType="separate"/>
        </w:r>
        <w:r w:rsidR="000C65F7">
          <w:rPr>
            <w:webHidden/>
          </w:rPr>
          <w:t>1-15</w:t>
        </w:r>
        <w:r>
          <w:rPr>
            <w:webHidden/>
          </w:rPr>
          <w:fldChar w:fldCharType="end"/>
        </w:r>
      </w:hyperlink>
    </w:p>
    <w:p w:rsidR="00367301" w:rsidRDefault="00367301">
      <w:pPr>
        <w:pStyle w:val="TOC3"/>
        <w:rPr>
          <w:rFonts w:ascii="Times New Roman" w:hAnsi="Times New Roman"/>
          <w:bCs w:val="0"/>
          <w:sz w:val="24"/>
          <w:szCs w:val="24"/>
        </w:rPr>
      </w:pPr>
      <w:hyperlink w:anchor="_Toc260313454" w:history="1">
        <w:r w:rsidRPr="00B32519">
          <w:rPr>
            <w:rStyle w:val="Hyperlink"/>
          </w:rPr>
          <w:t>1.4.8</w:t>
        </w:r>
        <w:r>
          <w:rPr>
            <w:rFonts w:ascii="Times New Roman" w:hAnsi="Times New Roman"/>
            <w:bCs w:val="0"/>
            <w:sz w:val="24"/>
            <w:szCs w:val="24"/>
          </w:rPr>
          <w:tab/>
        </w:r>
        <w:r w:rsidRPr="00B32519">
          <w:rPr>
            <w:rStyle w:val="Hyperlink"/>
          </w:rPr>
          <w:t>Children’s Safe Products Act</w:t>
        </w:r>
        <w:r>
          <w:rPr>
            <w:webHidden/>
          </w:rPr>
          <w:tab/>
        </w:r>
        <w:r>
          <w:rPr>
            <w:webHidden/>
          </w:rPr>
          <w:fldChar w:fldCharType="begin"/>
        </w:r>
        <w:r>
          <w:rPr>
            <w:webHidden/>
          </w:rPr>
          <w:instrText xml:space="preserve"> PAGEREF _Toc260313454 \h </w:instrText>
        </w:r>
        <w:r>
          <w:rPr>
            <w:webHidden/>
          </w:rPr>
          <w:fldChar w:fldCharType="separate"/>
        </w:r>
        <w:r w:rsidR="000C65F7">
          <w:rPr>
            <w:webHidden/>
          </w:rPr>
          <w:t>1-15</w:t>
        </w:r>
        <w:r>
          <w:rPr>
            <w:webHidden/>
          </w:rPr>
          <w:fldChar w:fldCharType="end"/>
        </w:r>
      </w:hyperlink>
    </w:p>
    <w:p w:rsidR="00367301" w:rsidRDefault="00367301">
      <w:pPr>
        <w:pStyle w:val="TOC2"/>
        <w:rPr>
          <w:rFonts w:ascii="Times New Roman" w:hAnsi="Times New Roman"/>
          <w:b w:val="0"/>
          <w:caps w:val="0"/>
          <w:sz w:val="24"/>
          <w:szCs w:val="24"/>
        </w:rPr>
      </w:pPr>
      <w:hyperlink w:anchor="_Toc260313455" w:history="1">
        <w:r w:rsidRPr="00B32519">
          <w:rPr>
            <w:rStyle w:val="Hyperlink"/>
          </w:rPr>
          <w:t>1.5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_Toc260313455 \h </w:instrText>
        </w:r>
        <w:r>
          <w:rPr>
            <w:webHidden/>
          </w:rPr>
          <w:fldChar w:fldCharType="separate"/>
        </w:r>
        <w:r w:rsidR="000C65F7">
          <w:rPr>
            <w:webHidden/>
          </w:rPr>
          <w:t>1-15</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456" w:history="1">
        <w:r w:rsidRPr="00B32519">
          <w:rPr>
            <w:rStyle w:val="Hyperlink"/>
          </w:rPr>
          <w:t>chapter 2 - Waste Stream</w:t>
        </w:r>
        <w:r>
          <w:rPr>
            <w:webHidden/>
          </w:rPr>
          <w:tab/>
        </w:r>
        <w:r>
          <w:rPr>
            <w:webHidden/>
          </w:rPr>
          <w:fldChar w:fldCharType="begin"/>
        </w:r>
        <w:r>
          <w:rPr>
            <w:webHidden/>
          </w:rPr>
          <w:instrText xml:space="preserve"> PAGEREF _Toc260313456 \h </w:instrText>
        </w:r>
        <w:r>
          <w:rPr>
            <w:webHidden/>
          </w:rPr>
          <w:fldChar w:fldCharType="separate"/>
        </w:r>
        <w:r w:rsidR="000C65F7">
          <w:rPr>
            <w:webHidden/>
          </w:rPr>
          <w:t>2-1</w:t>
        </w:r>
        <w:r>
          <w:rPr>
            <w:webHidden/>
          </w:rPr>
          <w:fldChar w:fldCharType="end"/>
        </w:r>
      </w:hyperlink>
    </w:p>
    <w:p w:rsidR="00367301" w:rsidRDefault="00367301">
      <w:pPr>
        <w:pStyle w:val="TOC2"/>
        <w:rPr>
          <w:rFonts w:ascii="Times New Roman" w:hAnsi="Times New Roman"/>
          <w:b w:val="0"/>
          <w:caps w:val="0"/>
          <w:sz w:val="24"/>
          <w:szCs w:val="24"/>
        </w:rPr>
      </w:pPr>
      <w:hyperlink w:anchor="_Toc260313457" w:history="1">
        <w:r w:rsidRPr="00B32519">
          <w:rPr>
            <w:rStyle w:val="Hyperlink"/>
          </w:rPr>
          <w:t>2.1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_Toc260313457 \h </w:instrText>
        </w:r>
        <w:r>
          <w:rPr>
            <w:webHidden/>
          </w:rPr>
          <w:fldChar w:fldCharType="separate"/>
        </w:r>
        <w:r w:rsidR="000C65F7">
          <w:rPr>
            <w:webHidden/>
          </w:rPr>
          <w:t>2-1</w:t>
        </w:r>
        <w:r>
          <w:rPr>
            <w:webHidden/>
          </w:rPr>
          <w:fldChar w:fldCharType="end"/>
        </w:r>
      </w:hyperlink>
    </w:p>
    <w:p w:rsidR="00367301" w:rsidRDefault="00367301">
      <w:pPr>
        <w:pStyle w:val="TOC2"/>
        <w:rPr>
          <w:rFonts w:ascii="Times New Roman" w:hAnsi="Times New Roman"/>
          <w:b w:val="0"/>
          <w:caps w:val="0"/>
          <w:sz w:val="24"/>
          <w:szCs w:val="24"/>
        </w:rPr>
      </w:pPr>
      <w:hyperlink w:anchor="_Toc260313458" w:history="1">
        <w:r w:rsidRPr="00B32519">
          <w:rPr>
            <w:rStyle w:val="Hyperlink"/>
          </w:rPr>
          <w:t>2.2</w:t>
        </w:r>
        <w:r>
          <w:rPr>
            <w:rFonts w:ascii="Times New Roman" w:hAnsi="Times New Roman"/>
            <w:b w:val="0"/>
            <w:caps w:val="0"/>
            <w:sz w:val="24"/>
            <w:szCs w:val="24"/>
          </w:rPr>
          <w:tab/>
        </w:r>
        <w:r w:rsidRPr="00B32519">
          <w:rPr>
            <w:rStyle w:val="Hyperlink"/>
          </w:rPr>
          <w:t>Description of the Planning Area</w:t>
        </w:r>
        <w:r>
          <w:rPr>
            <w:webHidden/>
          </w:rPr>
          <w:tab/>
        </w:r>
        <w:r>
          <w:rPr>
            <w:webHidden/>
          </w:rPr>
          <w:fldChar w:fldCharType="begin"/>
        </w:r>
        <w:r>
          <w:rPr>
            <w:webHidden/>
          </w:rPr>
          <w:instrText xml:space="preserve"> PAGEREF _Toc260313458 \h </w:instrText>
        </w:r>
        <w:r>
          <w:rPr>
            <w:webHidden/>
          </w:rPr>
          <w:fldChar w:fldCharType="separate"/>
        </w:r>
        <w:r w:rsidR="000C65F7">
          <w:rPr>
            <w:webHidden/>
          </w:rPr>
          <w:t>2-1</w:t>
        </w:r>
        <w:r>
          <w:rPr>
            <w:webHidden/>
          </w:rPr>
          <w:fldChar w:fldCharType="end"/>
        </w:r>
      </w:hyperlink>
    </w:p>
    <w:p w:rsidR="00367301" w:rsidRDefault="00367301">
      <w:pPr>
        <w:pStyle w:val="TOC2"/>
        <w:rPr>
          <w:rFonts w:ascii="Times New Roman" w:hAnsi="Times New Roman"/>
          <w:b w:val="0"/>
          <w:caps w:val="0"/>
          <w:sz w:val="24"/>
          <w:szCs w:val="24"/>
        </w:rPr>
      </w:pPr>
      <w:hyperlink w:anchor="_Toc260313459" w:history="1">
        <w:r w:rsidRPr="00B32519">
          <w:rPr>
            <w:rStyle w:val="Hyperlink"/>
          </w:rPr>
          <w:t>2.3</w:t>
        </w:r>
        <w:r>
          <w:rPr>
            <w:rFonts w:ascii="Times New Roman" w:hAnsi="Times New Roman"/>
            <w:b w:val="0"/>
            <w:caps w:val="0"/>
            <w:sz w:val="24"/>
            <w:szCs w:val="24"/>
          </w:rPr>
          <w:tab/>
        </w:r>
        <w:r w:rsidRPr="00B32519">
          <w:rPr>
            <w:rStyle w:val="Hyperlink"/>
          </w:rPr>
          <w:t>Sources of Data</w:t>
        </w:r>
        <w:r>
          <w:rPr>
            <w:webHidden/>
          </w:rPr>
          <w:tab/>
        </w:r>
        <w:r>
          <w:rPr>
            <w:webHidden/>
          </w:rPr>
          <w:fldChar w:fldCharType="begin"/>
        </w:r>
        <w:r>
          <w:rPr>
            <w:webHidden/>
          </w:rPr>
          <w:instrText xml:space="preserve"> PAGEREF _Toc260313459 \h </w:instrText>
        </w:r>
        <w:r>
          <w:rPr>
            <w:webHidden/>
          </w:rPr>
          <w:fldChar w:fldCharType="separate"/>
        </w:r>
        <w:r w:rsidR="000C65F7">
          <w:rPr>
            <w:webHidden/>
          </w:rPr>
          <w:t>2-1</w:t>
        </w:r>
        <w:r>
          <w:rPr>
            <w:webHidden/>
          </w:rPr>
          <w:fldChar w:fldCharType="end"/>
        </w:r>
      </w:hyperlink>
    </w:p>
    <w:p w:rsidR="00367301" w:rsidRDefault="00367301">
      <w:pPr>
        <w:pStyle w:val="TOC2"/>
        <w:rPr>
          <w:rFonts w:ascii="Times New Roman" w:hAnsi="Times New Roman"/>
          <w:b w:val="0"/>
          <w:caps w:val="0"/>
          <w:sz w:val="24"/>
          <w:szCs w:val="24"/>
        </w:rPr>
      </w:pPr>
      <w:hyperlink w:anchor="_Toc260313460" w:history="1">
        <w:r w:rsidRPr="00B32519">
          <w:rPr>
            <w:rStyle w:val="Hyperlink"/>
          </w:rPr>
          <w:t>2.4</w:t>
        </w:r>
        <w:r>
          <w:rPr>
            <w:rFonts w:ascii="Times New Roman" w:hAnsi="Times New Roman"/>
            <w:b w:val="0"/>
            <w:caps w:val="0"/>
            <w:sz w:val="24"/>
            <w:szCs w:val="24"/>
          </w:rPr>
          <w:tab/>
        </w:r>
        <w:r w:rsidRPr="00B32519">
          <w:rPr>
            <w:rStyle w:val="Hyperlink"/>
          </w:rPr>
          <w:t>Population Projections</w:t>
        </w:r>
        <w:r>
          <w:rPr>
            <w:webHidden/>
          </w:rPr>
          <w:tab/>
        </w:r>
        <w:r>
          <w:rPr>
            <w:webHidden/>
          </w:rPr>
          <w:fldChar w:fldCharType="begin"/>
        </w:r>
        <w:r>
          <w:rPr>
            <w:webHidden/>
          </w:rPr>
          <w:instrText xml:space="preserve"> PAGEREF _Toc260313460 \h </w:instrText>
        </w:r>
        <w:r>
          <w:rPr>
            <w:webHidden/>
          </w:rPr>
          <w:fldChar w:fldCharType="separate"/>
        </w:r>
        <w:r w:rsidR="000C65F7">
          <w:rPr>
            <w:webHidden/>
          </w:rPr>
          <w:t>2-2</w:t>
        </w:r>
        <w:r>
          <w:rPr>
            <w:webHidden/>
          </w:rPr>
          <w:fldChar w:fldCharType="end"/>
        </w:r>
      </w:hyperlink>
    </w:p>
    <w:p w:rsidR="00367301" w:rsidRDefault="00367301">
      <w:pPr>
        <w:pStyle w:val="TOC2"/>
        <w:rPr>
          <w:rFonts w:ascii="Times New Roman" w:hAnsi="Times New Roman"/>
          <w:b w:val="0"/>
          <w:caps w:val="0"/>
          <w:sz w:val="24"/>
          <w:szCs w:val="24"/>
        </w:rPr>
      </w:pPr>
      <w:hyperlink w:anchor="_Toc260313461" w:history="1">
        <w:r w:rsidRPr="00B32519">
          <w:rPr>
            <w:rStyle w:val="Hyperlink"/>
          </w:rPr>
          <w:t>2.5</w:t>
        </w:r>
        <w:r>
          <w:rPr>
            <w:rFonts w:ascii="Times New Roman" w:hAnsi="Times New Roman"/>
            <w:b w:val="0"/>
            <w:caps w:val="0"/>
            <w:sz w:val="24"/>
            <w:szCs w:val="24"/>
          </w:rPr>
          <w:tab/>
        </w:r>
        <w:r w:rsidRPr="00B32519">
          <w:rPr>
            <w:rStyle w:val="Hyperlink"/>
          </w:rPr>
          <w:t>Waste Import and Export</w:t>
        </w:r>
        <w:r>
          <w:rPr>
            <w:webHidden/>
          </w:rPr>
          <w:tab/>
        </w:r>
        <w:r>
          <w:rPr>
            <w:webHidden/>
          </w:rPr>
          <w:fldChar w:fldCharType="begin"/>
        </w:r>
        <w:r>
          <w:rPr>
            <w:webHidden/>
          </w:rPr>
          <w:instrText xml:space="preserve"> PAGEREF _Toc260313461 \h </w:instrText>
        </w:r>
        <w:r>
          <w:rPr>
            <w:webHidden/>
          </w:rPr>
          <w:fldChar w:fldCharType="separate"/>
        </w:r>
        <w:r w:rsidR="000C65F7">
          <w:rPr>
            <w:webHidden/>
          </w:rPr>
          <w:t>2-3</w:t>
        </w:r>
        <w:r>
          <w:rPr>
            <w:webHidden/>
          </w:rPr>
          <w:fldChar w:fldCharType="end"/>
        </w:r>
      </w:hyperlink>
    </w:p>
    <w:p w:rsidR="00367301" w:rsidRDefault="00367301">
      <w:pPr>
        <w:pStyle w:val="TOC3"/>
        <w:rPr>
          <w:rFonts w:ascii="Times New Roman" w:hAnsi="Times New Roman"/>
          <w:bCs w:val="0"/>
          <w:sz w:val="24"/>
          <w:szCs w:val="24"/>
        </w:rPr>
      </w:pPr>
      <w:hyperlink w:anchor="_Toc260313462" w:history="1">
        <w:r w:rsidRPr="00B32519">
          <w:rPr>
            <w:rStyle w:val="Hyperlink"/>
          </w:rPr>
          <w:t>2.5.1</w:t>
        </w:r>
        <w:r>
          <w:rPr>
            <w:rFonts w:ascii="Times New Roman" w:hAnsi="Times New Roman"/>
            <w:bCs w:val="0"/>
            <w:sz w:val="24"/>
            <w:szCs w:val="24"/>
          </w:rPr>
          <w:tab/>
        </w:r>
        <w:r w:rsidRPr="00B32519">
          <w:rPr>
            <w:rStyle w:val="Hyperlink"/>
          </w:rPr>
          <w:t>Waste Import</w:t>
        </w:r>
        <w:r>
          <w:rPr>
            <w:webHidden/>
          </w:rPr>
          <w:tab/>
        </w:r>
        <w:r>
          <w:rPr>
            <w:webHidden/>
          </w:rPr>
          <w:fldChar w:fldCharType="begin"/>
        </w:r>
        <w:r>
          <w:rPr>
            <w:webHidden/>
          </w:rPr>
          <w:instrText xml:space="preserve"> PAGEREF _Toc260313462 \h </w:instrText>
        </w:r>
        <w:r>
          <w:rPr>
            <w:webHidden/>
          </w:rPr>
          <w:fldChar w:fldCharType="separate"/>
        </w:r>
        <w:r w:rsidR="000C65F7">
          <w:rPr>
            <w:webHidden/>
          </w:rPr>
          <w:t>2-3</w:t>
        </w:r>
        <w:r>
          <w:rPr>
            <w:webHidden/>
          </w:rPr>
          <w:fldChar w:fldCharType="end"/>
        </w:r>
      </w:hyperlink>
    </w:p>
    <w:p w:rsidR="00367301" w:rsidRDefault="00367301">
      <w:pPr>
        <w:pStyle w:val="TOC3"/>
        <w:rPr>
          <w:rFonts w:ascii="Times New Roman" w:hAnsi="Times New Roman"/>
          <w:bCs w:val="0"/>
          <w:sz w:val="24"/>
          <w:szCs w:val="24"/>
        </w:rPr>
      </w:pPr>
      <w:hyperlink w:anchor="_Toc260313463" w:history="1">
        <w:r w:rsidRPr="00B32519">
          <w:rPr>
            <w:rStyle w:val="Hyperlink"/>
          </w:rPr>
          <w:t>2.5.2</w:t>
        </w:r>
        <w:r>
          <w:rPr>
            <w:rFonts w:ascii="Times New Roman" w:hAnsi="Times New Roman"/>
            <w:bCs w:val="0"/>
            <w:sz w:val="24"/>
            <w:szCs w:val="24"/>
          </w:rPr>
          <w:tab/>
        </w:r>
        <w:r w:rsidRPr="00B32519">
          <w:rPr>
            <w:rStyle w:val="Hyperlink"/>
          </w:rPr>
          <w:t>Waste Export</w:t>
        </w:r>
        <w:r>
          <w:rPr>
            <w:webHidden/>
          </w:rPr>
          <w:tab/>
        </w:r>
        <w:r>
          <w:rPr>
            <w:webHidden/>
          </w:rPr>
          <w:fldChar w:fldCharType="begin"/>
        </w:r>
        <w:r>
          <w:rPr>
            <w:webHidden/>
          </w:rPr>
          <w:instrText xml:space="preserve"> PAGEREF _Toc260313463 \h </w:instrText>
        </w:r>
        <w:r>
          <w:rPr>
            <w:webHidden/>
          </w:rPr>
          <w:fldChar w:fldCharType="separate"/>
        </w:r>
        <w:r w:rsidR="000C65F7">
          <w:rPr>
            <w:webHidden/>
          </w:rPr>
          <w:t>2-4</w:t>
        </w:r>
        <w:r>
          <w:rPr>
            <w:webHidden/>
          </w:rPr>
          <w:fldChar w:fldCharType="end"/>
        </w:r>
      </w:hyperlink>
    </w:p>
    <w:p w:rsidR="00367301" w:rsidRDefault="00367301">
      <w:pPr>
        <w:pStyle w:val="TOC2"/>
        <w:rPr>
          <w:rFonts w:ascii="Times New Roman" w:hAnsi="Times New Roman"/>
          <w:b w:val="0"/>
          <w:caps w:val="0"/>
          <w:sz w:val="24"/>
          <w:szCs w:val="24"/>
        </w:rPr>
      </w:pPr>
      <w:hyperlink w:anchor="_Toc260313464" w:history="1">
        <w:r w:rsidRPr="00B32519">
          <w:rPr>
            <w:rStyle w:val="Hyperlink"/>
          </w:rPr>
          <w:t>2.6</w:t>
        </w:r>
        <w:r>
          <w:rPr>
            <w:rFonts w:ascii="Times New Roman" w:hAnsi="Times New Roman"/>
            <w:b w:val="0"/>
            <w:caps w:val="0"/>
            <w:sz w:val="24"/>
            <w:szCs w:val="24"/>
          </w:rPr>
          <w:tab/>
        </w:r>
        <w:r w:rsidRPr="00B32519">
          <w:rPr>
            <w:rStyle w:val="Hyperlink"/>
          </w:rPr>
          <w:t>Composition of Disposed MSW</w:t>
        </w:r>
        <w:r>
          <w:rPr>
            <w:webHidden/>
          </w:rPr>
          <w:tab/>
        </w:r>
        <w:r>
          <w:rPr>
            <w:webHidden/>
          </w:rPr>
          <w:fldChar w:fldCharType="begin"/>
        </w:r>
        <w:r>
          <w:rPr>
            <w:webHidden/>
          </w:rPr>
          <w:instrText xml:space="preserve"> PAGEREF _Toc260313464 \h </w:instrText>
        </w:r>
        <w:r>
          <w:rPr>
            <w:webHidden/>
          </w:rPr>
          <w:fldChar w:fldCharType="separate"/>
        </w:r>
        <w:r w:rsidR="000C65F7">
          <w:rPr>
            <w:webHidden/>
          </w:rPr>
          <w:t>2-4</w:t>
        </w:r>
        <w:r>
          <w:rPr>
            <w:webHidden/>
          </w:rPr>
          <w:fldChar w:fldCharType="end"/>
        </w:r>
      </w:hyperlink>
    </w:p>
    <w:p w:rsidR="00367301" w:rsidRDefault="00367301">
      <w:pPr>
        <w:pStyle w:val="TOC2"/>
        <w:rPr>
          <w:rFonts w:ascii="Times New Roman" w:hAnsi="Times New Roman"/>
          <w:b w:val="0"/>
          <w:caps w:val="0"/>
          <w:sz w:val="24"/>
          <w:szCs w:val="24"/>
        </w:rPr>
      </w:pPr>
      <w:hyperlink w:anchor="_Toc260313465" w:history="1">
        <w:r w:rsidRPr="00B32519">
          <w:rPr>
            <w:rStyle w:val="Hyperlink"/>
          </w:rPr>
          <w:t>2.7</w:t>
        </w:r>
        <w:r>
          <w:rPr>
            <w:rFonts w:ascii="Times New Roman" w:hAnsi="Times New Roman"/>
            <w:b w:val="0"/>
            <w:caps w:val="0"/>
            <w:sz w:val="24"/>
            <w:szCs w:val="24"/>
          </w:rPr>
          <w:tab/>
        </w:r>
        <w:r w:rsidRPr="00B32519">
          <w:rPr>
            <w:rStyle w:val="Hyperlink"/>
          </w:rPr>
          <w:t>Solid Waste Generation Forecast</w:t>
        </w:r>
        <w:r>
          <w:rPr>
            <w:webHidden/>
          </w:rPr>
          <w:tab/>
        </w:r>
        <w:r>
          <w:rPr>
            <w:webHidden/>
          </w:rPr>
          <w:fldChar w:fldCharType="begin"/>
        </w:r>
        <w:r>
          <w:rPr>
            <w:webHidden/>
          </w:rPr>
          <w:instrText xml:space="preserve"> PAGEREF _Toc260313465 \h </w:instrText>
        </w:r>
        <w:r>
          <w:rPr>
            <w:webHidden/>
          </w:rPr>
          <w:fldChar w:fldCharType="separate"/>
        </w:r>
        <w:r w:rsidR="000C65F7">
          <w:rPr>
            <w:webHidden/>
          </w:rPr>
          <w:t>2-5</w:t>
        </w:r>
        <w:r>
          <w:rPr>
            <w:webHidden/>
          </w:rPr>
          <w:fldChar w:fldCharType="end"/>
        </w:r>
      </w:hyperlink>
    </w:p>
    <w:p w:rsidR="00367301" w:rsidRDefault="00367301">
      <w:pPr>
        <w:pStyle w:val="TOC2"/>
        <w:rPr>
          <w:rFonts w:ascii="Times New Roman" w:hAnsi="Times New Roman"/>
          <w:b w:val="0"/>
          <w:caps w:val="0"/>
          <w:sz w:val="24"/>
          <w:szCs w:val="24"/>
        </w:rPr>
      </w:pPr>
      <w:hyperlink w:anchor="_Toc260313466" w:history="1">
        <w:r w:rsidRPr="00B32519">
          <w:rPr>
            <w:rStyle w:val="Hyperlink"/>
          </w:rPr>
          <w:t>2.8</w:t>
        </w:r>
        <w:r>
          <w:rPr>
            <w:rFonts w:ascii="Times New Roman" w:hAnsi="Times New Roman"/>
            <w:b w:val="0"/>
            <w:caps w:val="0"/>
            <w:sz w:val="24"/>
            <w:szCs w:val="24"/>
          </w:rPr>
          <w:tab/>
        </w:r>
        <w:r w:rsidRPr="00B32519">
          <w:rPr>
            <w:rStyle w:val="Hyperlink"/>
          </w:rPr>
          <w:t>Recycling and diversion Data</w:t>
        </w:r>
        <w:r>
          <w:rPr>
            <w:webHidden/>
          </w:rPr>
          <w:tab/>
        </w:r>
        <w:r>
          <w:rPr>
            <w:webHidden/>
          </w:rPr>
          <w:fldChar w:fldCharType="begin"/>
        </w:r>
        <w:r>
          <w:rPr>
            <w:webHidden/>
          </w:rPr>
          <w:instrText xml:space="preserve"> PAGEREF _Toc260313466 \h </w:instrText>
        </w:r>
        <w:r>
          <w:rPr>
            <w:webHidden/>
          </w:rPr>
          <w:fldChar w:fldCharType="separate"/>
        </w:r>
        <w:r w:rsidR="000C65F7">
          <w:rPr>
            <w:webHidden/>
          </w:rPr>
          <w:t>2-7</w:t>
        </w:r>
        <w:r>
          <w:rPr>
            <w:webHidden/>
          </w:rPr>
          <w:fldChar w:fldCharType="end"/>
        </w:r>
      </w:hyperlink>
    </w:p>
    <w:p w:rsidR="00367301" w:rsidRDefault="00367301">
      <w:pPr>
        <w:pStyle w:val="TOC3"/>
        <w:rPr>
          <w:rFonts w:ascii="Times New Roman" w:hAnsi="Times New Roman"/>
          <w:bCs w:val="0"/>
          <w:sz w:val="24"/>
          <w:szCs w:val="24"/>
        </w:rPr>
      </w:pPr>
      <w:hyperlink w:anchor="_Toc260313467" w:history="1">
        <w:r w:rsidRPr="00B32519">
          <w:rPr>
            <w:rStyle w:val="Hyperlink"/>
          </w:rPr>
          <w:t>2.8.1</w:t>
        </w:r>
        <w:r>
          <w:rPr>
            <w:rFonts w:ascii="Times New Roman" w:hAnsi="Times New Roman"/>
            <w:bCs w:val="0"/>
            <w:sz w:val="24"/>
            <w:szCs w:val="24"/>
          </w:rPr>
          <w:tab/>
        </w:r>
        <w:r w:rsidRPr="00B32519">
          <w:rPr>
            <w:rStyle w:val="Hyperlink"/>
          </w:rPr>
          <w:t>Generation, Disposal, and Recycling Rates</w:t>
        </w:r>
        <w:r>
          <w:rPr>
            <w:webHidden/>
          </w:rPr>
          <w:tab/>
        </w:r>
        <w:r>
          <w:rPr>
            <w:webHidden/>
          </w:rPr>
          <w:fldChar w:fldCharType="begin"/>
        </w:r>
        <w:r>
          <w:rPr>
            <w:webHidden/>
          </w:rPr>
          <w:instrText xml:space="preserve"> PAGEREF _Toc260313467 \h </w:instrText>
        </w:r>
        <w:r>
          <w:rPr>
            <w:webHidden/>
          </w:rPr>
          <w:fldChar w:fldCharType="separate"/>
        </w:r>
        <w:r w:rsidR="000C65F7">
          <w:rPr>
            <w:webHidden/>
          </w:rPr>
          <w:t>2-8</w:t>
        </w:r>
        <w:r>
          <w:rPr>
            <w:webHidden/>
          </w:rPr>
          <w:fldChar w:fldCharType="end"/>
        </w:r>
      </w:hyperlink>
    </w:p>
    <w:p w:rsidR="00367301" w:rsidRDefault="00367301">
      <w:pPr>
        <w:pStyle w:val="TOC3"/>
        <w:rPr>
          <w:rFonts w:ascii="Times New Roman" w:hAnsi="Times New Roman"/>
          <w:bCs w:val="0"/>
          <w:sz w:val="24"/>
          <w:szCs w:val="24"/>
        </w:rPr>
      </w:pPr>
      <w:hyperlink w:anchor="_Toc260313468" w:history="1">
        <w:r w:rsidRPr="00B32519">
          <w:rPr>
            <w:rStyle w:val="Hyperlink"/>
          </w:rPr>
          <w:t>2.8.2</w:t>
        </w:r>
        <w:r>
          <w:rPr>
            <w:rFonts w:ascii="Times New Roman" w:hAnsi="Times New Roman"/>
            <w:bCs w:val="0"/>
            <w:sz w:val="24"/>
            <w:szCs w:val="24"/>
          </w:rPr>
          <w:tab/>
        </w:r>
        <w:r w:rsidRPr="00B32519">
          <w:rPr>
            <w:rStyle w:val="Hyperlink"/>
          </w:rPr>
          <w:t>Changes in the Waste Stream 2007 – 2008</w:t>
        </w:r>
        <w:r>
          <w:rPr>
            <w:webHidden/>
          </w:rPr>
          <w:tab/>
        </w:r>
        <w:r>
          <w:rPr>
            <w:webHidden/>
          </w:rPr>
          <w:fldChar w:fldCharType="begin"/>
        </w:r>
        <w:r>
          <w:rPr>
            <w:webHidden/>
          </w:rPr>
          <w:instrText xml:space="preserve"> PAGEREF _Toc260313468 \h </w:instrText>
        </w:r>
        <w:r>
          <w:rPr>
            <w:webHidden/>
          </w:rPr>
          <w:fldChar w:fldCharType="separate"/>
        </w:r>
        <w:r w:rsidR="000C65F7">
          <w:rPr>
            <w:webHidden/>
          </w:rPr>
          <w:t>2-8</w:t>
        </w:r>
        <w:r>
          <w:rPr>
            <w:webHidden/>
          </w:rPr>
          <w:fldChar w:fldCharType="end"/>
        </w:r>
      </w:hyperlink>
    </w:p>
    <w:p w:rsidR="00367301" w:rsidRDefault="00367301">
      <w:pPr>
        <w:pStyle w:val="TOC2"/>
        <w:rPr>
          <w:rFonts w:ascii="Times New Roman" w:hAnsi="Times New Roman"/>
          <w:b w:val="0"/>
          <w:caps w:val="0"/>
          <w:sz w:val="24"/>
          <w:szCs w:val="24"/>
        </w:rPr>
      </w:pPr>
      <w:hyperlink w:anchor="_Toc260313469" w:history="1">
        <w:r w:rsidRPr="00B32519">
          <w:rPr>
            <w:rStyle w:val="Hyperlink"/>
          </w:rPr>
          <w:t>2.9</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_Toc260313469 \h </w:instrText>
        </w:r>
        <w:r>
          <w:rPr>
            <w:webHidden/>
          </w:rPr>
          <w:fldChar w:fldCharType="separate"/>
        </w:r>
        <w:r w:rsidR="000C65F7">
          <w:rPr>
            <w:webHidden/>
          </w:rPr>
          <w:t>2-9</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470" w:history="1">
        <w:r w:rsidRPr="00B32519">
          <w:rPr>
            <w:rStyle w:val="Hyperlink"/>
          </w:rPr>
          <w:t>chapter 3 - WASTE REDUCTION &amp; RECYCLING</w:t>
        </w:r>
        <w:r>
          <w:rPr>
            <w:webHidden/>
          </w:rPr>
          <w:tab/>
        </w:r>
        <w:r>
          <w:rPr>
            <w:webHidden/>
          </w:rPr>
          <w:fldChar w:fldCharType="begin"/>
        </w:r>
        <w:r>
          <w:rPr>
            <w:webHidden/>
          </w:rPr>
          <w:instrText xml:space="preserve"> PAGEREF _Toc260313470 \h </w:instrText>
        </w:r>
        <w:r>
          <w:rPr>
            <w:webHidden/>
          </w:rPr>
          <w:fldChar w:fldCharType="separate"/>
        </w:r>
        <w:r w:rsidR="000C65F7">
          <w:rPr>
            <w:webHidden/>
          </w:rPr>
          <w:t>3-1</w:t>
        </w:r>
        <w:r>
          <w:rPr>
            <w:webHidden/>
          </w:rPr>
          <w:fldChar w:fldCharType="end"/>
        </w:r>
      </w:hyperlink>
    </w:p>
    <w:p w:rsidR="00367301" w:rsidRDefault="00367301">
      <w:pPr>
        <w:pStyle w:val="TOC2"/>
        <w:rPr>
          <w:rFonts w:ascii="Times New Roman" w:hAnsi="Times New Roman"/>
          <w:b w:val="0"/>
          <w:caps w:val="0"/>
          <w:sz w:val="24"/>
          <w:szCs w:val="24"/>
        </w:rPr>
      </w:pPr>
      <w:hyperlink w:anchor="_Toc260313471" w:history="1">
        <w:r w:rsidRPr="00B32519">
          <w:rPr>
            <w:rStyle w:val="Hyperlink"/>
          </w:rPr>
          <w:t>3.1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_Toc260313471 \h </w:instrText>
        </w:r>
        <w:r>
          <w:rPr>
            <w:webHidden/>
          </w:rPr>
          <w:fldChar w:fldCharType="separate"/>
        </w:r>
        <w:r w:rsidR="000C65F7">
          <w:rPr>
            <w:webHidden/>
          </w:rPr>
          <w:t>3-1</w:t>
        </w:r>
        <w:r>
          <w:rPr>
            <w:webHidden/>
          </w:rPr>
          <w:fldChar w:fldCharType="end"/>
        </w:r>
      </w:hyperlink>
    </w:p>
    <w:p w:rsidR="00367301" w:rsidRDefault="00367301">
      <w:pPr>
        <w:pStyle w:val="TOC3"/>
        <w:rPr>
          <w:rFonts w:ascii="Times New Roman" w:hAnsi="Times New Roman"/>
          <w:bCs w:val="0"/>
          <w:sz w:val="24"/>
          <w:szCs w:val="24"/>
        </w:rPr>
      </w:pPr>
      <w:hyperlink w:anchor="_Toc260313472" w:history="1">
        <w:r w:rsidRPr="00B32519">
          <w:rPr>
            <w:rStyle w:val="Hyperlink"/>
          </w:rPr>
          <w:t>3.1.1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_Toc260313472 \h </w:instrText>
        </w:r>
        <w:r>
          <w:rPr>
            <w:webHidden/>
          </w:rPr>
          <w:fldChar w:fldCharType="separate"/>
        </w:r>
        <w:r w:rsidR="000C65F7">
          <w:rPr>
            <w:webHidden/>
          </w:rPr>
          <w:t>3-1</w:t>
        </w:r>
        <w:r>
          <w:rPr>
            <w:webHidden/>
          </w:rPr>
          <w:fldChar w:fldCharType="end"/>
        </w:r>
      </w:hyperlink>
    </w:p>
    <w:p w:rsidR="00367301" w:rsidRDefault="00367301">
      <w:pPr>
        <w:pStyle w:val="TOC2"/>
        <w:rPr>
          <w:rFonts w:ascii="Times New Roman" w:hAnsi="Times New Roman"/>
          <w:b w:val="0"/>
          <w:caps w:val="0"/>
          <w:sz w:val="24"/>
          <w:szCs w:val="24"/>
        </w:rPr>
      </w:pPr>
      <w:hyperlink w:anchor="_Toc260313473" w:history="1">
        <w:r w:rsidRPr="00B32519">
          <w:rPr>
            <w:rStyle w:val="Hyperlink"/>
          </w:rPr>
          <w:t>3.2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_Toc260313473 \h </w:instrText>
        </w:r>
        <w:r>
          <w:rPr>
            <w:webHidden/>
          </w:rPr>
          <w:fldChar w:fldCharType="separate"/>
        </w:r>
        <w:r w:rsidR="000C65F7">
          <w:rPr>
            <w:webHidden/>
          </w:rPr>
          <w:t>3-1</w:t>
        </w:r>
        <w:r>
          <w:rPr>
            <w:webHidden/>
          </w:rPr>
          <w:fldChar w:fldCharType="end"/>
        </w:r>
      </w:hyperlink>
    </w:p>
    <w:p w:rsidR="00367301" w:rsidRDefault="00367301">
      <w:pPr>
        <w:pStyle w:val="TOC3"/>
        <w:rPr>
          <w:rFonts w:ascii="Times New Roman" w:hAnsi="Times New Roman"/>
          <w:bCs w:val="0"/>
          <w:sz w:val="24"/>
          <w:szCs w:val="24"/>
        </w:rPr>
      </w:pPr>
      <w:hyperlink w:anchor="_Toc260313474" w:history="1">
        <w:r w:rsidRPr="00B32519">
          <w:rPr>
            <w:rStyle w:val="Hyperlink"/>
          </w:rPr>
          <w:t>3.2.1</w:t>
        </w:r>
        <w:r>
          <w:rPr>
            <w:rFonts w:ascii="Times New Roman" w:hAnsi="Times New Roman"/>
            <w:bCs w:val="0"/>
            <w:sz w:val="24"/>
            <w:szCs w:val="24"/>
          </w:rPr>
          <w:tab/>
        </w:r>
        <w:r w:rsidRPr="00B32519">
          <w:rPr>
            <w:rStyle w:val="Hyperlink"/>
          </w:rPr>
          <w:t>Waste Generation, Recycling, and Disposal</w:t>
        </w:r>
        <w:r>
          <w:rPr>
            <w:webHidden/>
          </w:rPr>
          <w:tab/>
        </w:r>
        <w:r>
          <w:rPr>
            <w:webHidden/>
          </w:rPr>
          <w:fldChar w:fldCharType="begin"/>
        </w:r>
        <w:r>
          <w:rPr>
            <w:webHidden/>
          </w:rPr>
          <w:instrText xml:space="preserve"> PAGEREF _Toc260313474 \h </w:instrText>
        </w:r>
        <w:r>
          <w:rPr>
            <w:webHidden/>
          </w:rPr>
          <w:fldChar w:fldCharType="separate"/>
        </w:r>
        <w:r w:rsidR="000C65F7">
          <w:rPr>
            <w:webHidden/>
          </w:rPr>
          <w:t>3-1</w:t>
        </w:r>
        <w:r>
          <w:rPr>
            <w:webHidden/>
          </w:rPr>
          <w:fldChar w:fldCharType="end"/>
        </w:r>
      </w:hyperlink>
    </w:p>
    <w:p w:rsidR="00367301" w:rsidRDefault="00367301">
      <w:pPr>
        <w:pStyle w:val="TOC3"/>
        <w:rPr>
          <w:rFonts w:ascii="Times New Roman" w:hAnsi="Times New Roman"/>
          <w:bCs w:val="0"/>
          <w:sz w:val="24"/>
          <w:szCs w:val="24"/>
        </w:rPr>
      </w:pPr>
      <w:hyperlink w:anchor="_Toc260313475" w:history="1">
        <w:r w:rsidRPr="00B32519">
          <w:rPr>
            <w:rStyle w:val="Hyperlink"/>
          </w:rPr>
          <w:t>3.2.2</w:t>
        </w:r>
        <w:r>
          <w:rPr>
            <w:rFonts w:ascii="Times New Roman" w:hAnsi="Times New Roman"/>
            <w:bCs w:val="0"/>
            <w:sz w:val="24"/>
            <w:szCs w:val="24"/>
          </w:rPr>
          <w:tab/>
        </w:r>
        <w:r w:rsidRPr="00B32519">
          <w:rPr>
            <w:rStyle w:val="Hyperlink"/>
          </w:rPr>
          <w:t>Waste Reduction</w:t>
        </w:r>
        <w:r>
          <w:rPr>
            <w:webHidden/>
          </w:rPr>
          <w:tab/>
        </w:r>
        <w:r>
          <w:rPr>
            <w:webHidden/>
          </w:rPr>
          <w:fldChar w:fldCharType="begin"/>
        </w:r>
        <w:r>
          <w:rPr>
            <w:webHidden/>
          </w:rPr>
          <w:instrText xml:space="preserve"> PAGEREF _Toc260313475 \h </w:instrText>
        </w:r>
        <w:r>
          <w:rPr>
            <w:webHidden/>
          </w:rPr>
          <w:fldChar w:fldCharType="separate"/>
        </w:r>
        <w:r w:rsidR="000C65F7">
          <w:rPr>
            <w:webHidden/>
          </w:rPr>
          <w:t>3-3</w:t>
        </w:r>
        <w:r>
          <w:rPr>
            <w:webHidden/>
          </w:rPr>
          <w:fldChar w:fldCharType="end"/>
        </w:r>
      </w:hyperlink>
    </w:p>
    <w:p w:rsidR="00367301" w:rsidRDefault="00367301">
      <w:pPr>
        <w:pStyle w:val="TOC3"/>
        <w:rPr>
          <w:rFonts w:ascii="Times New Roman" w:hAnsi="Times New Roman"/>
          <w:bCs w:val="0"/>
          <w:sz w:val="24"/>
          <w:szCs w:val="24"/>
        </w:rPr>
      </w:pPr>
      <w:hyperlink w:anchor="_Toc260313476" w:history="1">
        <w:r w:rsidRPr="00B32519">
          <w:rPr>
            <w:rStyle w:val="Hyperlink"/>
          </w:rPr>
          <w:t>3.2.3</w:t>
        </w:r>
        <w:r>
          <w:rPr>
            <w:rFonts w:ascii="Times New Roman" w:hAnsi="Times New Roman"/>
            <w:bCs w:val="0"/>
            <w:sz w:val="24"/>
            <w:szCs w:val="24"/>
          </w:rPr>
          <w:tab/>
        </w:r>
        <w:r w:rsidRPr="00B32519">
          <w:rPr>
            <w:rStyle w:val="Hyperlink"/>
          </w:rPr>
          <w:t>Recycling</w:t>
        </w:r>
        <w:r>
          <w:rPr>
            <w:webHidden/>
          </w:rPr>
          <w:tab/>
        </w:r>
        <w:r>
          <w:rPr>
            <w:webHidden/>
          </w:rPr>
          <w:fldChar w:fldCharType="begin"/>
        </w:r>
        <w:r>
          <w:rPr>
            <w:webHidden/>
          </w:rPr>
          <w:instrText xml:space="preserve"> PAGEREF _Toc260313476 \h </w:instrText>
        </w:r>
        <w:r>
          <w:rPr>
            <w:webHidden/>
          </w:rPr>
          <w:fldChar w:fldCharType="separate"/>
        </w:r>
        <w:r w:rsidR="000C65F7">
          <w:rPr>
            <w:webHidden/>
          </w:rPr>
          <w:t>3-6</w:t>
        </w:r>
        <w:r>
          <w:rPr>
            <w:webHidden/>
          </w:rPr>
          <w:fldChar w:fldCharType="end"/>
        </w:r>
      </w:hyperlink>
    </w:p>
    <w:p w:rsidR="00367301" w:rsidRDefault="00367301">
      <w:pPr>
        <w:pStyle w:val="TOC3"/>
        <w:rPr>
          <w:rFonts w:ascii="Times New Roman" w:hAnsi="Times New Roman"/>
          <w:bCs w:val="0"/>
          <w:sz w:val="24"/>
          <w:szCs w:val="24"/>
        </w:rPr>
      </w:pPr>
      <w:hyperlink w:anchor="_Toc260313477" w:history="1">
        <w:r w:rsidRPr="00B32519">
          <w:rPr>
            <w:rStyle w:val="Hyperlink"/>
          </w:rPr>
          <w:t>3.2.4</w:t>
        </w:r>
        <w:r>
          <w:rPr>
            <w:rFonts w:ascii="Times New Roman" w:hAnsi="Times New Roman"/>
            <w:bCs w:val="0"/>
            <w:sz w:val="24"/>
            <w:szCs w:val="24"/>
          </w:rPr>
          <w:tab/>
        </w:r>
        <w:r w:rsidRPr="00B32519">
          <w:rPr>
            <w:rStyle w:val="Hyperlink"/>
          </w:rPr>
          <w:t>List of Designated Recyclables</w:t>
        </w:r>
        <w:r>
          <w:rPr>
            <w:webHidden/>
          </w:rPr>
          <w:tab/>
        </w:r>
        <w:r>
          <w:rPr>
            <w:webHidden/>
          </w:rPr>
          <w:fldChar w:fldCharType="begin"/>
        </w:r>
        <w:r>
          <w:rPr>
            <w:webHidden/>
          </w:rPr>
          <w:instrText xml:space="preserve"> PAGEREF _Toc260313477 \h </w:instrText>
        </w:r>
        <w:r>
          <w:rPr>
            <w:webHidden/>
          </w:rPr>
          <w:fldChar w:fldCharType="separate"/>
        </w:r>
        <w:r w:rsidR="000C65F7">
          <w:rPr>
            <w:webHidden/>
          </w:rPr>
          <w:t>3-6</w:t>
        </w:r>
        <w:r>
          <w:rPr>
            <w:webHidden/>
          </w:rPr>
          <w:fldChar w:fldCharType="end"/>
        </w:r>
      </w:hyperlink>
    </w:p>
    <w:p w:rsidR="00367301" w:rsidRDefault="00367301">
      <w:pPr>
        <w:pStyle w:val="TOC3"/>
        <w:rPr>
          <w:rFonts w:ascii="Times New Roman" w:hAnsi="Times New Roman"/>
          <w:bCs w:val="0"/>
          <w:sz w:val="24"/>
          <w:szCs w:val="24"/>
        </w:rPr>
      </w:pPr>
      <w:hyperlink w:anchor="_Toc260313478" w:history="1">
        <w:r w:rsidRPr="00B32519">
          <w:rPr>
            <w:rStyle w:val="Hyperlink"/>
          </w:rPr>
          <w:t>3.2.5</w:t>
        </w:r>
        <w:r>
          <w:rPr>
            <w:rFonts w:ascii="Times New Roman" w:hAnsi="Times New Roman"/>
            <w:bCs w:val="0"/>
            <w:sz w:val="24"/>
            <w:szCs w:val="24"/>
          </w:rPr>
          <w:tab/>
        </w:r>
        <w:r w:rsidRPr="00B32519">
          <w:rPr>
            <w:rStyle w:val="Hyperlink"/>
          </w:rPr>
          <w:t>Process to Revise List of Designated Recyclables</w:t>
        </w:r>
        <w:r>
          <w:rPr>
            <w:webHidden/>
          </w:rPr>
          <w:tab/>
        </w:r>
        <w:r>
          <w:rPr>
            <w:webHidden/>
          </w:rPr>
          <w:fldChar w:fldCharType="begin"/>
        </w:r>
        <w:r>
          <w:rPr>
            <w:webHidden/>
          </w:rPr>
          <w:instrText xml:space="preserve"> PAGEREF _Toc260313478 \h </w:instrText>
        </w:r>
        <w:r>
          <w:rPr>
            <w:webHidden/>
          </w:rPr>
          <w:fldChar w:fldCharType="separate"/>
        </w:r>
        <w:r w:rsidR="000C65F7">
          <w:rPr>
            <w:webHidden/>
          </w:rPr>
          <w:t>3-7</w:t>
        </w:r>
        <w:r>
          <w:rPr>
            <w:webHidden/>
          </w:rPr>
          <w:fldChar w:fldCharType="end"/>
        </w:r>
      </w:hyperlink>
    </w:p>
    <w:p w:rsidR="00367301" w:rsidRDefault="00367301">
      <w:pPr>
        <w:pStyle w:val="TOC3"/>
        <w:rPr>
          <w:rFonts w:ascii="Times New Roman" w:hAnsi="Times New Roman"/>
          <w:bCs w:val="0"/>
          <w:sz w:val="24"/>
          <w:szCs w:val="24"/>
        </w:rPr>
      </w:pPr>
      <w:hyperlink w:anchor="_Toc260313479" w:history="1">
        <w:r w:rsidRPr="00B32519">
          <w:rPr>
            <w:rStyle w:val="Hyperlink"/>
          </w:rPr>
          <w:t>3.2.6</w:t>
        </w:r>
        <w:r>
          <w:rPr>
            <w:rFonts w:ascii="Times New Roman" w:hAnsi="Times New Roman"/>
            <w:bCs w:val="0"/>
            <w:sz w:val="24"/>
            <w:szCs w:val="24"/>
          </w:rPr>
          <w:tab/>
        </w:r>
        <w:r w:rsidRPr="00B32519">
          <w:rPr>
            <w:rStyle w:val="Hyperlink"/>
          </w:rPr>
          <w:t>Recycling and Diversion Rate</w:t>
        </w:r>
        <w:r>
          <w:rPr>
            <w:webHidden/>
          </w:rPr>
          <w:tab/>
        </w:r>
        <w:r>
          <w:rPr>
            <w:webHidden/>
          </w:rPr>
          <w:fldChar w:fldCharType="begin"/>
        </w:r>
        <w:r>
          <w:rPr>
            <w:webHidden/>
          </w:rPr>
          <w:instrText xml:space="preserve"> PAGEREF _Toc260313479 \h </w:instrText>
        </w:r>
        <w:r>
          <w:rPr>
            <w:webHidden/>
          </w:rPr>
          <w:fldChar w:fldCharType="separate"/>
        </w:r>
        <w:r w:rsidR="000C65F7">
          <w:rPr>
            <w:webHidden/>
          </w:rPr>
          <w:t>3-7</w:t>
        </w:r>
        <w:r>
          <w:rPr>
            <w:webHidden/>
          </w:rPr>
          <w:fldChar w:fldCharType="end"/>
        </w:r>
      </w:hyperlink>
    </w:p>
    <w:p w:rsidR="00367301" w:rsidRDefault="00367301">
      <w:pPr>
        <w:pStyle w:val="TOC3"/>
        <w:rPr>
          <w:rFonts w:ascii="Times New Roman" w:hAnsi="Times New Roman"/>
          <w:bCs w:val="0"/>
          <w:sz w:val="24"/>
          <w:szCs w:val="24"/>
        </w:rPr>
      </w:pPr>
      <w:hyperlink w:anchor="_Toc260313480" w:history="1">
        <w:r w:rsidRPr="00B32519">
          <w:rPr>
            <w:rStyle w:val="Hyperlink"/>
          </w:rPr>
          <w:t>3.2.7</w:t>
        </w:r>
        <w:r>
          <w:rPr>
            <w:rFonts w:ascii="Times New Roman" w:hAnsi="Times New Roman"/>
            <w:bCs w:val="0"/>
            <w:sz w:val="24"/>
            <w:szCs w:val="24"/>
          </w:rPr>
          <w:tab/>
        </w:r>
        <w:r w:rsidRPr="00B32519">
          <w:rPr>
            <w:rStyle w:val="Hyperlink"/>
          </w:rPr>
          <w:t>Urban/Rural Designation</w:t>
        </w:r>
        <w:r>
          <w:rPr>
            <w:webHidden/>
          </w:rPr>
          <w:tab/>
        </w:r>
        <w:r>
          <w:rPr>
            <w:webHidden/>
          </w:rPr>
          <w:fldChar w:fldCharType="begin"/>
        </w:r>
        <w:r>
          <w:rPr>
            <w:webHidden/>
          </w:rPr>
          <w:instrText xml:space="preserve"> PAGEREF _Toc260313480 \h </w:instrText>
        </w:r>
        <w:r>
          <w:rPr>
            <w:webHidden/>
          </w:rPr>
          <w:fldChar w:fldCharType="separate"/>
        </w:r>
        <w:r w:rsidR="000C65F7">
          <w:rPr>
            <w:webHidden/>
          </w:rPr>
          <w:t>3-7</w:t>
        </w:r>
        <w:r>
          <w:rPr>
            <w:webHidden/>
          </w:rPr>
          <w:fldChar w:fldCharType="end"/>
        </w:r>
      </w:hyperlink>
    </w:p>
    <w:p w:rsidR="00367301" w:rsidRDefault="00367301">
      <w:pPr>
        <w:pStyle w:val="TOC3"/>
        <w:rPr>
          <w:rFonts w:ascii="Times New Roman" w:hAnsi="Times New Roman"/>
          <w:bCs w:val="0"/>
          <w:sz w:val="24"/>
          <w:szCs w:val="24"/>
        </w:rPr>
      </w:pPr>
      <w:hyperlink w:anchor="_Toc260313481" w:history="1">
        <w:r w:rsidRPr="00B32519">
          <w:rPr>
            <w:rStyle w:val="Hyperlink"/>
          </w:rPr>
          <w:t xml:space="preserve">3.2.8 </w:t>
        </w:r>
        <w:r>
          <w:rPr>
            <w:rFonts w:ascii="Times New Roman" w:hAnsi="Times New Roman"/>
            <w:bCs w:val="0"/>
            <w:sz w:val="24"/>
            <w:szCs w:val="24"/>
          </w:rPr>
          <w:tab/>
        </w:r>
        <w:r w:rsidRPr="00B32519">
          <w:rPr>
            <w:rStyle w:val="Hyperlink"/>
          </w:rPr>
          <w:t>In-house Programs</w:t>
        </w:r>
        <w:r>
          <w:rPr>
            <w:webHidden/>
          </w:rPr>
          <w:tab/>
        </w:r>
        <w:r>
          <w:rPr>
            <w:webHidden/>
          </w:rPr>
          <w:fldChar w:fldCharType="begin"/>
        </w:r>
        <w:r>
          <w:rPr>
            <w:webHidden/>
          </w:rPr>
          <w:instrText xml:space="preserve"> PAGEREF _Toc260313481 \h </w:instrText>
        </w:r>
        <w:r>
          <w:rPr>
            <w:webHidden/>
          </w:rPr>
          <w:fldChar w:fldCharType="separate"/>
        </w:r>
        <w:r w:rsidR="000C65F7">
          <w:rPr>
            <w:webHidden/>
          </w:rPr>
          <w:t>3-8</w:t>
        </w:r>
        <w:r>
          <w:rPr>
            <w:webHidden/>
          </w:rPr>
          <w:fldChar w:fldCharType="end"/>
        </w:r>
      </w:hyperlink>
    </w:p>
    <w:p w:rsidR="00367301" w:rsidRDefault="00367301">
      <w:pPr>
        <w:pStyle w:val="TOC3"/>
        <w:rPr>
          <w:rFonts w:ascii="Times New Roman" w:hAnsi="Times New Roman"/>
          <w:bCs w:val="0"/>
          <w:sz w:val="24"/>
          <w:szCs w:val="24"/>
        </w:rPr>
      </w:pPr>
      <w:hyperlink w:anchor="_Toc260313482" w:history="1">
        <w:r w:rsidRPr="00B32519">
          <w:rPr>
            <w:rStyle w:val="Hyperlink"/>
          </w:rPr>
          <w:t>3.2.9</w:t>
        </w:r>
        <w:r>
          <w:rPr>
            <w:rFonts w:ascii="Times New Roman" w:hAnsi="Times New Roman"/>
            <w:bCs w:val="0"/>
            <w:sz w:val="24"/>
            <w:szCs w:val="24"/>
          </w:rPr>
          <w:tab/>
        </w:r>
        <w:r w:rsidRPr="00B32519">
          <w:rPr>
            <w:rStyle w:val="Hyperlink"/>
          </w:rPr>
          <w:t>Processing</w:t>
        </w:r>
        <w:r>
          <w:rPr>
            <w:webHidden/>
          </w:rPr>
          <w:tab/>
        </w:r>
        <w:r>
          <w:rPr>
            <w:webHidden/>
          </w:rPr>
          <w:fldChar w:fldCharType="begin"/>
        </w:r>
        <w:r>
          <w:rPr>
            <w:webHidden/>
          </w:rPr>
          <w:instrText xml:space="preserve"> PAGEREF _Toc260313482 \h </w:instrText>
        </w:r>
        <w:r>
          <w:rPr>
            <w:webHidden/>
          </w:rPr>
          <w:fldChar w:fldCharType="separate"/>
        </w:r>
        <w:r w:rsidR="000C65F7">
          <w:rPr>
            <w:webHidden/>
          </w:rPr>
          <w:t>3-8</w:t>
        </w:r>
        <w:r>
          <w:rPr>
            <w:webHidden/>
          </w:rPr>
          <w:fldChar w:fldCharType="end"/>
        </w:r>
      </w:hyperlink>
    </w:p>
    <w:p w:rsidR="00367301" w:rsidRDefault="00367301">
      <w:pPr>
        <w:pStyle w:val="TOC3"/>
        <w:rPr>
          <w:rFonts w:ascii="Times New Roman" w:hAnsi="Times New Roman"/>
          <w:bCs w:val="0"/>
          <w:sz w:val="24"/>
          <w:szCs w:val="24"/>
        </w:rPr>
      </w:pPr>
      <w:hyperlink w:anchor="_Toc260313483" w:history="1">
        <w:r w:rsidRPr="00B32519">
          <w:rPr>
            <w:rStyle w:val="Hyperlink"/>
          </w:rPr>
          <w:t>3.2.10</w:t>
        </w:r>
        <w:r>
          <w:rPr>
            <w:rFonts w:ascii="Times New Roman" w:hAnsi="Times New Roman"/>
            <w:bCs w:val="0"/>
            <w:sz w:val="24"/>
            <w:szCs w:val="24"/>
          </w:rPr>
          <w:tab/>
        </w:r>
        <w:r w:rsidRPr="00B32519">
          <w:rPr>
            <w:rStyle w:val="Hyperlink"/>
          </w:rPr>
          <w:t>Collection Services</w:t>
        </w:r>
        <w:r>
          <w:rPr>
            <w:webHidden/>
          </w:rPr>
          <w:tab/>
        </w:r>
        <w:r>
          <w:rPr>
            <w:webHidden/>
          </w:rPr>
          <w:fldChar w:fldCharType="begin"/>
        </w:r>
        <w:r>
          <w:rPr>
            <w:webHidden/>
          </w:rPr>
          <w:instrText xml:space="preserve"> PAGEREF _Toc260313483 \h </w:instrText>
        </w:r>
        <w:r>
          <w:rPr>
            <w:webHidden/>
          </w:rPr>
          <w:fldChar w:fldCharType="separate"/>
        </w:r>
        <w:r w:rsidR="000C65F7">
          <w:rPr>
            <w:webHidden/>
          </w:rPr>
          <w:t>3-10</w:t>
        </w:r>
        <w:r>
          <w:rPr>
            <w:webHidden/>
          </w:rPr>
          <w:fldChar w:fldCharType="end"/>
        </w:r>
      </w:hyperlink>
    </w:p>
    <w:p w:rsidR="00367301" w:rsidRDefault="00367301">
      <w:pPr>
        <w:pStyle w:val="TOC3"/>
        <w:rPr>
          <w:rFonts w:ascii="Times New Roman" w:hAnsi="Times New Roman"/>
          <w:bCs w:val="0"/>
          <w:sz w:val="24"/>
          <w:szCs w:val="24"/>
        </w:rPr>
      </w:pPr>
      <w:hyperlink w:anchor="_Toc260313484" w:history="1">
        <w:r w:rsidRPr="00B32519">
          <w:rPr>
            <w:rStyle w:val="Hyperlink"/>
          </w:rPr>
          <w:t>3.2.11</w:t>
        </w:r>
        <w:r>
          <w:rPr>
            <w:rFonts w:ascii="Times New Roman" w:hAnsi="Times New Roman"/>
            <w:bCs w:val="0"/>
            <w:sz w:val="24"/>
            <w:szCs w:val="24"/>
          </w:rPr>
          <w:tab/>
        </w:r>
        <w:r w:rsidRPr="00B32519">
          <w:rPr>
            <w:rStyle w:val="Hyperlink"/>
          </w:rPr>
          <w:t>Promotion, Education &amp; Outreach</w:t>
        </w:r>
        <w:r>
          <w:rPr>
            <w:webHidden/>
          </w:rPr>
          <w:tab/>
        </w:r>
        <w:r>
          <w:rPr>
            <w:webHidden/>
          </w:rPr>
          <w:fldChar w:fldCharType="begin"/>
        </w:r>
        <w:r>
          <w:rPr>
            <w:webHidden/>
          </w:rPr>
          <w:instrText xml:space="preserve"> PAGEREF _Toc260313484 \h </w:instrText>
        </w:r>
        <w:r>
          <w:rPr>
            <w:webHidden/>
          </w:rPr>
          <w:fldChar w:fldCharType="separate"/>
        </w:r>
        <w:r w:rsidR="000C65F7">
          <w:rPr>
            <w:webHidden/>
          </w:rPr>
          <w:t>3-15</w:t>
        </w:r>
        <w:r>
          <w:rPr>
            <w:webHidden/>
          </w:rPr>
          <w:fldChar w:fldCharType="end"/>
        </w:r>
      </w:hyperlink>
    </w:p>
    <w:p w:rsidR="00367301" w:rsidRDefault="00367301">
      <w:pPr>
        <w:pStyle w:val="TOC3"/>
        <w:rPr>
          <w:rFonts w:ascii="Times New Roman" w:hAnsi="Times New Roman"/>
          <w:bCs w:val="0"/>
          <w:sz w:val="24"/>
          <w:szCs w:val="24"/>
        </w:rPr>
      </w:pPr>
      <w:hyperlink w:anchor="_Toc260313485" w:history="1">
        <w:r w:rsidRPr="00B32519">
          <w:rPr>
            <w:rStyle w:val="Hyperlink"/>
          </w:rPr>
          <w:t>3.2.12</w:t>
        </w:r>
        <w:r>
          <w:rPr>
            <w:rFonts w:ascii="Times New Roman" w:hAnsi="Times New Roman"/>
            <w:bCs w:val="0"/>
            <w:sz w:val="24"/>
            <w:szCs w:val="24"/>
          </w:rPr>
          <w:tab/>
        </w:r>
        <w:r w:rsidRPr="00B32519">
          <w:rPr>
            <w:rStyle w:val="Hyperlink"/>
          </w:rPr>
          <w:t>Options for Recycling</w:t>
        </w:r>
        <w:r>
          <w:rPr>
            <w:webHidden/>
          </w:rPr>
          <w:tab/>
        </w:r>
        <w:r>
          <w:rPr>
            <w:webHidden/>
          </w:rPr>
          <w:fldChar w:fldCharType="begin"/>
        </w:r>
        <w:r>
          <w:rPr>
            <w:webHidden/>
          </w:rPr>
          <w:instrText xml:space="preserve"> PAGEREF _Toc260313485 \h </w:instrText>
        </w:r>
        <w:r>
          <w:rPr>
            <w:webHidden/>
          </w:rPr>
          <w:fldChar w:fldCharType="separate"/>
        </w:r>
        <w:r w:rsidR="000C65F7">
          <w:rPr>
            <w:webHidden/>
          </w:rPr>
          <w:t>3-15</w:t>
        </w:r>
        <w:r>
          <w:rPr>
            <w:webHidden/>
          </w:rPr>
          <w:fldChar w:fldCharType="end"/>
        </w:r>
      </w:hyperlink>
    </w:p>
    <w:p w:rsidR="00367301" w:rsidRDefault="00367301">
      <w:pPr>
        <w:pStyle w:val="TOC2"/>
        <w:rPr>
          <w:rFonts w:ascii="Times New Roman" w:hAnsi="Times New Roman"/>
          <w:b w:val="0"/>
          <w:caps w:val="0"/>
          <w:sz w:val="24"/>
          <w:szCs w:val="24"/>
        </w:rPr>
      </w:pPr>
      <w:hyperlink w:anchor="_Toc260313486" w:history="1">
        <w:r w:rsidRPr="00B32519">
          <w:rPr>
            <w:rStyle w:val="Hyperlink"/>
          </w:rPr>
          <w:t>3.3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_Toc260313486 \h </w:instrText>
        </w:r>
        <w:r>
          <w:rPr>
            <w:webHidden/>
          </w:rPr>
          <w:fldChar w:fldCharType="separate"/>
        </w:r>
        <w:r w:rsidR="000C65F7">
          <w:rPr>
            <w:webHidden/>
          </w:rPr>
          <w:t>3-16</w:t>
        </w:r>
        <w:r>
          <w:rPr>
            <w:webHidden/>
          </w:rPr>
          <w:fldChar w:fldCharType="end"/>
        </w:r>
      </w:hyperlink>
    </w:p>
    <w:p w:rsidR="00367301" w:rsidRDefault="00367301">
      <w:pPr>
        <w:pStyle w:val="TOC2"/>
        <w:rPr>
          <w:rFonts w:ascii="Times New Roman" w:hAnsi="Times New Roman"/>
          <w:b w:val="0"/>
          <w:caps w:val="0"/>
          <w:sz w:val="24"/>
          <w:szCs w:val="24"/>
        </w:rPr>
      </w:pPr>
      <w:hyperlink w:anchor="_Toc260313487" w:history="1">
        <w:r w:rsidRPr="00B32519">
          <w:rPr>
            <w:rStyle w:val="Hyperlink"/>
          </w:rPr>
          <w:t>3.4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_Toc260313487 \h </w:instrText>
        </w:r>
        <w:r>
          <w:rPr>
            <w:webHidden/>
          </w:rPr>
          <w:fldChar w:fldCharType="separate"/>
        </w:r>
        <w:r w:rsidR="000C65F7">
          <w:rPr>
            <w:webHidden/>
          </w:rPr>
          <w:t>3-16</w:t>
        </w:r>
        <w:r>
          <w:rPr>
            <w:webHidden/>
          </w:rPr>
          <w:fldChar w:fldCharType="end"/>
        </w:r>
      </w:hyperlink>
    </w:p>
    <w:p w:rsidR="00367301" w:rsidRDefault="00367301">
      <w:pPr>
        <w:pStyle w:val="TOC2"/>
        <w:rPr>
          <w:rFonts w:ascii="Times New Roman" w:hAnsi="Times New Roman"/>
          <w:b w:val="0"/>
          <w:caps w:val="0"/>
          <w:sz w:val="24"/>
          <w:szCs w:val="24"/>
        </w:rPr>
      </w:pPr>
      <w:hyperlink w:anchor="_Toc260313488" w:history="1">
        <w:r w:rsidRPr="00B32519">
          <w:rPr>
            <w:rStyle w:val="Hyperlink"/>
          </w:rPr>
          <w:t>3.5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_Toc260313488 \h </w:instrText>
        </w:r>
        <w:r>
          <w:rPr>
            <w:webHidden/>
          </w:rPr>
          <w:fldChar w:fldCharType="separate"/>
        </w:r>
        <w:r w:rsidR="000C65F7">
          <w:rPr>
            <w:webHidden/>
          </w:rPr>
          <w:t>3-18</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489" w:history="1">
        <w:r w:rsidRPr="00B32519">
          <w:rPr>
            <w:rStyle w:val="Hyperlink"/>
          </w:rPr>
          <w:t>chapter 4 - Organic MATERIAL</w:t>
        </w:r>
        <w:r>
          <w:rPr>
            <w:webHidden/>
          </w:rPr>
          <w:tab/>
        </w:r>
        <w:r>
          <w:rPr>
            <w:webHidden/>
          </w:rPr>
          <w:fldChar w:fldCharType="begin"/>
        </w:r>
        <w:r>
          <w:rPr>
            <w:webHidden/>
          </w:rPr>
          <w:instrText xml:space="preserve"> PAGEREF _Toc260313489 \h </w:instrText>
        </w:r>
        <w:r>
          <w:rPr>
            <w:webHidden/>
          </w:rPr>
          <w:fldChar w:fldCharType="separate"/>
        </w:r>
        <w:r w:rsidR="000C65F7">
          <w:rPr>
            <w:webHidden/>
          </w:rPr>
          <w:t>4-1</w:t>
        </w:r>
        <w:r>
          <w:rPr>
            <w:webHidden/>
          </w:rPr>
          <w:fldChar w:fldCharType="end"/>
        </w:r>
      </w:hyperlink>
    </w:p>
    <w:p w:rsidR="00367301" w:rsidRDefault="00367301">
      <w:pPr>
        <w:pStyle w:val="TOC2"/>
        <w:rPr>
          <w:rFonts w:ascii="Times New Roman" w:hAnsi="Times New Roman"/>
          <w:b w:val="0"/>
          <w:caps w:val="0"/>
          <w:sz w:val="24"/>
          <w:szCs w:val="24"/>
        </w:rPr>
      </w:pPr>
      <w:hyperlink w:anchor="_Toc260313490" w:history="1">
        <w:r w:rsidRPr="00B32519">
          <w:rPr>
            <w:rStyle w:val="Hyperlink"/>
          </w:rPr>
          <w:t>4.1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_Toc260313490 \h </w:instrText>
        </w:r>
        <w:r>
          <w:rPr>
            <w:webHidden/>
          </w:rPr>
          <w:fldChar w:fldCharType="separate"/>
        </w:r>
        <w:r w:rsidR="000C65F7">
          <w:rPr>
            <w:webHidden/>
          </w:rPr>
          <w:t>4-1</w:t>
        </w:r>
        <w:r>
          <w:rPr>
            <w:webHidden/>
          </w:rPr>
          <w:fldChar w:fldCharType="end"/>
        </w:r>
      </w:hyperlink>
    </w:p>
    <w:p w:rsidR="00367301" w:rsidRDefault="00367301">
      <w:pPr>
        <w:pStyle w:val="TOC3"/>
        <w:rPr>
          <w:rFonts w:ascii="Times New Roman" w:hAnsi="Times New Roman"/>
          <w:bCs w:val="0"/>
          <w:sz w:val="24"/>
          <w:szCs w:val="24"/>
        </w:rPr>
      </w:pPr>
      <w:hyperlink w:anchor="_Toc260313491" w:history="1">
        <w:r w:rsidRPr="00B32519">
          <w:rPr>
            <w:rStyle w:val="Hyperlink"/>
          </w:rPr>
          <w:t>4.1.1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_Toc260313491 \h </w:instrText>
        </w:r>
        <w:r>
          <w:rPr>
            <w:webHidden/>
          </w:rPr>
          <w:fldChar w:fldCharType="separate"/>
        </w:r>
        <w:r w:rsidR="000C65F7">
          <w:rPr>
            <w:webHidden/>
          </w:rPr>
          <w:t>4-1</w:t>
        </w:r>
        <w:r>
          <w:rPr>
            <w:webHidden/>
          </w:rPr>
          <w:fldChar w:fldCharType="end"/>
        </w:r>
      </w:hyperlink>
    </w:p>
    <w:p w:rsidR="00367301" w:rsidRDefault="00367301">
      <w:pPr>
        <w:pStyle w:val="TOC3"/>
        <w:rPr>
          <w:rFonts w:ascii="Times New Roman" w:hAnsi="Times New Roman"/>
          <w:bCs w:val="0"/>
          <w:sz w:val="24"/>
          <w:szCs w:val="24"/>
        </w:rPr>
      </w:pPr>
      <w:hyperlink w:anchor="_Toc260313492" w:history="1">
        <w:r w:rsidRPr="00B32519">
          <w:rPr>
            <w:rStyle w:val="Hyperlink"/>
          </w:rPr>
          <w:t>4.1.2</w:t>
        </w:r>
        <w:r>
          <w:rPr>
            <w:rFonts w:ascii="Times New Roman" w:hAnsi="Times New Roman"/>
            <w:bCs w:val="0"/>
            <w:sz w:val="24"/>
            <w:szCs w:val="24"/>
          </w:rPr>
          <w:tab/>
        </w:r>
        <w:r w:rsidRPr="00B32519">
          <w:rPr>
            <w:rStyle w:val="Hyperlink"/>
          </w:rPr>
          <w:t>State Legislation, Regulations, and Guidelines for Organic Compost Facilities</w:t>
        </w:r>
        <w:r>
          <w:rPr>
            <w:webHidden/>
          </w:rPr>
          <w:tab/>
        </w:r>
        <w:r>
          <w:rPr>
            <w:webHidden/>
          </w:rPr>
          <w:fldChar w:fldCharType="begin"/>
        </w:r>
        <w:r>
          <w:rPr>
            <w:webHidden/>
          </w:rPr>
          <w:instrText xml:space="preserve"> PAGEREF _Toc260313492 \h </w:instrText>
        </w:r>
        <w:r>
          <w:rPr>
            <w:webHidden/>
          </w:rPr>
          <w:fldChar w:fldCharType="separate"/>
        </w:r>
        <w:r w:rsidR="000C65F7">
          <w:rPr>
            <w:webHidden/>
          </w:rPr>
          <w:t>4-2</w:t>
        </w:r>
        <w:r>
          <w:rPr>
            <w:webHidden/>
          </w:rPr>
          <w:fldChar w:fldCharType="end"/>
        </w:r>
      </w:hyperlink>
    </w:p>
    <w:p w:rsidR="00367301" w:rsidRDefault="00367301">
      <w:pPr>
        <w:pStyle w:val="TOC3"/>
        <w:rPr>
          <w:rFonts w:ascii="Times New Roman" w:hAnsi="Times New Roman"/>
          <w:bCs w:val="0"/>
          <w:sz w:val="24"/>
          <w:szCs w:val="24"/>
        </w:rPr>
      </w:pPr>
      <w:hyperlink w:anchor="_Toc260313493" w:history="1">
        <w:r w:rsidRPr="00B32519">
          <w:rPr>
            <w:rStyle w:val="Hyperlink"/>
          </w:rPr>
          <w:t>4.1.3</w:t>
        </w:r>
        <w:r>
          <w:rPr>
            <w:rFonts w:ascii="Times New Roman" w:hAnsi="Times New Roman"/>
            <w:bCs w:val="0"/>
            <w:sz w:val="24"/>
            <w:szCs w:val="24"/>
          </w:rPr>
          <w:tab/>
        </w:r>
        <w:r w:rsidRPr="00B32519">
          <w:rPr>
            <w:rStyle w:val="Hyperlink"/>
          </w:rPr>
          <w:t>Environmental Benefits Associated with Proper Management of</w:t>
        </w:r>
        <w:r>
          <w:rPr>
            <w:webHidden/>
          </w:rPr>
          <w:tab/>
        </w:r>
        <w:r>
          <w:rPr>
            <w:webHidden/>
          </w:rPr>
          <w:fldChar w:fldCharType="begin"/>
        </w:r>
        <w:r>
          <w:rPr>
            <w:webHidden/>
          </w:rPr>
          <w:instrText xml:space="preserve"> PAGEREF _Toc260313493 \h </w:instrText>
        </w:r>
        <w:r>
          <w:rPr>
            <w:webHidden/>
          </w:rPr>
          <w:fldChar w:fldCharType="separate"/>
        </w:r>
        <w:r w:rsidR="000C65F7">
          <w:rPr>
            <w:webHidden/>
          </w:rPr>
          <w:t>4-2</w:t>
        </w:r>
        <w:r>
          <w:rPr>
            <w:webHidden/>
          </w:rPr>
          <w:fldChar w:fldCharType="end"/>
        </w:r>
      </w:hyperlink>
    </w:p>
    <w:p w:rsidR="00367301" w:rsidRDefault="00FD2278">
      <w:pPr>
        <w:pStyle w:val="TOC3"/>
        <w:rPr>
          <w:rFonts w:ascii="Times New Roman" w:hAnsi="Times New Roman"/>
          <w:bCs w:val="0"/>
          <w:sz w:val="24"/>
          <w:szCs w:val="24"/>
        </w:rPr>
      </w:pPr>
      <w:r>
        <w:rPr>
          <w:rStyle w:val="HTMLTypewriter"/>
        </w:rPr>
        <w:tab/>
      </w:r>
      <w:hyperlink w:anchor="_Toc260313494" w:history="1">
        <w:r w:rsidR="00367301" w:rsidRPr="00B32519">
          <w:rPr>
            <w:rStyle w:val="Hyperlink"/>
          </w:rPr>
          <w:t>Organic Materials</w:t>
        </w:r>
        <w:r w:rsidR="00367301">
          <w:rPr>
            <w:webHidden/>
          </w:rPr>
          <w:tab/>
        </w:r>
        <w:r w:rsidR="00367301">
          <w:rPr>
            <w:webHidden/>
          </w:rPr>
          <w:fldChar w:fldCharType="begin"/>
        </w:r>
        <w:r w:rsidR="00367301">
          <w:rPr>
            <w:webHidden/>
          </w:rPr>
          <w:instrText xml:space="preserve"> PAGEREF _Toc260313494 \h </w:instrText>
        </w:r>
        <w:r w:rsidR="00367301">
          <w:rPr>
            <w:webHidden/>
          </w:rPr>
          <w:fldChar w:fldCharType="separate"/>
        </w:r>
        <w:r w:rsidR="000C65F7">
          <w:rPr>
            <w:webHidden/>
          </w:rPr>
          <w:t>4-2</w:t>
        </w:r>
        <w:r w:rsidR="00367301">
          <w:rPr>
            <w:webHidden/>
          </w:rPr>
          <w:fldChar w:fldCharType="end"/>
        </w:r>
      </w:hyperlink>
    </w:p>
    <w:p w:rsidR="00367301" w:rsidRDefault="00367301">
      <w:pPr>
        <w:pStyle w:val="TOC2"/>
        <w:rPr>
          <w:rFonts w:ascii="Times New Roman" w:hAnsi="Times New Roman"/>
          <w:b w:val="0"/>
          <w:caps w:val="0"/>
          <w:sz w:val="24"/>
          <w:szCs w:val="24"/>
        </w:rPr>
      </w:pPr>
      <w:hyperlink w:anchor="_Toc260313495" w:history="1">
        <w:r w:rsidRPr="00B32519">
          <w:rPr>
            <w:rStyle w:val="Hyperlink"/>
          </w:rPr>
          <w:t>4.2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_Toc260313495 \h </w:instrText>
        </w:r>
        <w:r>
          <w:rPr>
            <w:webHidden/>
          </w:rPr>
          <w:fldChar w:fldCharType="separate"/>
        </w:r>
        <w:r w:rsidR="000C65F7">
          <w:rPr>
            <w:webHidden/>
          </w:rPr>
          <w:t>4-3</w:t>
        </w:r>
        <w:r>
          <w:rPr>
            <w:webHidden/>
          </w:rPr>
          <w:fldChar w:fldCharType="end"/>
        </w:r>
      </w:hyperlink>
    </w:p>
    <w:p w:rsidR="00367301" w:rsidRDefault="00367301">
      <w:pPr>
        <w:pStyle w:val="TOC3"/>
        <w:rPr>
          <w:rFonts w:ascii="Times New Roman" w:hAnsi="Times New Roman"/>
          <w:bCs w:val="0"/>
          <w:sz w:val="24"/>
          <w:szCs w:val="24"/>
        </w:rPr>
      </w:pPr>
      <w:hyperlink w:anchor="_Toc260313496" w:history="1">
        <w:r w:rsidRPr="00B32519">
          <w:rPr>
            <w:rStyle w:val="Hyperlink"/>
          </w:rPr>
          <w:t>4.2.1</w:t>
        </w:r>
        <w:r>
          <w:rPr>
            <w:rFonts w:ascii="Times New Roman" w:hAnsi="Times New Roman"/>
            <w:bCs w:val="0"/>
            <w:sz w:val="24"/>
            <w:szCs w:val="24"/>
          </w:rPr>
          <w:tab/>
        </w:r>
        <w:r w:rsidRPr="00B32519">
          <w:rPr>
            <w:rStyle w:val="Hyperlink"/>
          </w:rPr>
          <w:t>Organic Materials in Kitsap County</w:t>
        </w:r>
        <w:r>
          <w:rPr>
            <w:webHidden/>
          </w:rPr>
          <w:tab/>
        </w:r>
        <w:r>
          <w:rPr>
            <w:webHidden/>
          </w:rPr>
          <w:fldChar w:fldCharType="begin"/>
        </w:r>
        <w:r>
          <w:rPr>
            <w:webHidden/>
          </w:rPr>
          <w:instrText xml:space="preserve"> PAGEREF _Toc260313496 \h </w:instrText>
        </w:r>
        <w:r>
          <w:rPr>
            <w:webHidden/>
          </w:rPr>
          <w:fldChar w:fldCharType="separate"/>
        </w:r>
        <w:r w:rsidR="000C65F7">
          <w:rPr>
            <w:webHidden/>
          </w:rPr>
          <w:t>4-3</w:t>
        </w:r>
        <w:r>
          <w:rPr>
            <w:webHidden/>
          </w:rPr>
          <w:fldChar w:fldCharType="end"/>
        </w:r>
      </w:hyperlink>
    </w:p>
    <w:p w:rsidR="00367301" w:rsidRDefault="00367301">
      <w:pPr>
        <w:pStyle w:val="TOC3"/>
        <w:rPr>
          <w:rFonts w:ascii="Times New Roman" w:hAnsi="Times New Roman"/>
          <w:bCs w:val="0"/>
          <w:sz w:val="24"/>
          <w:szCs w:val="24"/>
        </w:rPr>
      </w:pPr>
      <w:hyperlink w:anchor="_Toc260313497" w:history="1">
        <w:r w:rsidRPr="00B32519">
          <w:rPr>
            <w:rStyle w:val="Hyperlink"/>
          </w:rPr>
          <w:t>4.2.2</w:t>
        </w:r>
        <w:r>
          <w:rPr>
            <w:rFonts w:ascii="Times New Roman" w:hAnsi="Times New Roman"/>
            <w:bCs w:val="0"/>
            <w:sz w:val="24"/>
            <w:szCs w:val="24"/>
          </w:rPr>
          <w:tab/>
        </w:r>
        <w:r w:rsidRPr="00B32519">
          <w:rPr>
            <w:rStyle w:val="Hyperlink"/>
          </w:rPr>
          <w:t>Existing Organic Material Management Infrastructure</w:t>
        </w:r>
        <w:r>
          <w:rPr>
            <w:webHidden/>
          </w:rPr>
          <w:tab/>
        </w:r>
        <w:r>
          <w:rPr>
            <w:webHidden/>
          </w:rPr>
          <w:fldChar w:fldCharType="begin"/>
        </w:r>
        <w:r>
          <w:rPr>
            <w:webHidden/>
          </w:rPr>
          <w:instrText xml:space="preserve"> PAGEREF _Toc260313497 \h </w:instrText>
        </w:r>
        <w:r>
          <w:rPr>
            <w:webHidden/>
          </w:rPr>
          <w:fldChar w:fldCharType="separate"/>
        </w:r>
        <w:r w:rsidR="000C65F7">
          <w:rPr>
            <w:webHidden/>
          </w:rPr>
          <w:t>4-4</w:t>
        </w:r>
        <w:r>
          <w:rPr>
            <w:webHidden/>
          </w:rPr>
          <w:fldChar w:fldCharType="end"/>
        </w:r>
      </w:hyperlink>
    </w:p>
    <w:p w:rsidR="00367301" w:rsidRDefault="00367301">
      <w:pPr>
        <w:pStyle w:val="TOC3"/>
        <w:rPr>
          <w:rFonts w:ascii="Times New Roman" w:hAnsi="Times New Roman"/>
          <w:bCs w:val="0"/>
          <w:sz w:val="24"/>
          <w:szCs w:val="24"/>
        </w:rPr>
      </w:pPr>
      <w:hyperlink w:anchor="_Toc260313498" w:history="1">
        <w:r w:rsidRPr="00B32519">
          <w:rPr>
            <w:rStyle w:val="Hyperlink"/>
          </w:rPr>
          <w:t>4.2.3</w:t>
        </w:r>
        <w:r>
          <w:rPr>
            <w:rFonts w:ascii="Times New Roman" w:hAnsi="Times New Roman"/>
            <w:bCs w:val="0"/>
            <w:sz w:val="24"/>
            <w:szCs w:val="24"/>
          </w:rPr>
          <w:tab/>
        </w:r>
        <w:r w:rsidRPr="00B32519">
          <w:rPr>
            <w:rStyle w:val="Hyperlink"/>
          </w:rPr>
          <w:t>Promotion, Education &amp; Outreach</w:t>
        </w:r>
        <w:r>
          <w:rPr>
            <w:webHidden/>
          </w:rPr>
          <w:tab/>
        </w:r>
        <w:r>
          <w:rPr>
            <w:webHidden/>
          </w:rPr>
          <w:fldChar w:fldCharType="begin"/>
        </w:r>
        <w:r>
          <w:rPr>
            <w:webHidden/>
          </w:rPr>
          <w:instrText xml:space="preserve"> PAGEREF _Toc260313498 \h </w:instrText>
        </w:r>
        <w:r>
          <w:rPr>
            <w:webHidden/>
          </w:rPr>
          <w:fldChar w:fldCharType="separate"/>
        </w:r>
        <w:r w:rsidR="000C65F7">
          <w:rPr>
            <w:webHidden/>
          </w:rPr>
          <w:t>4-9</w:t>
        </w:r>
        <w:r>
          <w:rPr>
            <w:webHidden/>
          </w:rPr>
          <w:fldChar w:fldCharType="end"/>
        </w:r>
      </w:hyperlink>
    </w:p>
    <w:p w:rsidR="00367301" w:rsidRDefault="00367301">
      <w:pPr>
        <w:pStyle w:val="TOC3"/>
        <w:rPr>
          <w:rFonts w:ascii="Times New Roman" w:hAnsi="Times New Roman"/>
          <w:bCs w:val="0"/>
          <w:sz w:val="24"/>
          <w:szCs w:val="24"/>
        </w:rPr>
      </w:pPr>
      <w:hyperlink w:anchor="_Toc260313499" w:history="1">
        <w:r w:rsidRPr="00B32519">
          <w:rPr>
            <w:rStyle w:val="Hyperlink"/>
          </w:rPr>
          <w:t>4.2.4</w:t>
        </w:r>
        <w:r>
          <w:rPr>
            <w:rFonts w:ascii="Times New Roman" w:hAnsi="Times New Roman"/>
            <w:bCs w:val="0"/>
            <w:sz w:val="24"/>
            <w:szCs w:val="24"/>
          </w:rPr>
          <w:tab/>
        </w:r>
        <w:r w:rsidRPr="00B32519">
          <w:rPr>
            <w:rStyle w:val="Hyperlink"/>
          </w:rPr>
          <w:t>Options for Increasing Diversion</w:t>
        </w:r>
        <w:r>
          <w:rPr>
            <w:webHidden/>
          </w:rPr>
          <w:tab/>
        </w:r>
        <w:r>
          <w:rPr>
            <w:webHidden/>
          </w:rPr>
          <w:fldChar w:fldCharType="begin"/>
        </w:r>
        <w:r>
          <w:rPr>
            <w:webHidden/>
          </w:rPr>
          <w:instrText xml:space="preserve"> PAGEREF _Toc260313499 \h </w:instrText>
        </w:r>
        <w:r>
          <w:rPr>
            <w:webHidden/>
          </w:rPr>
          <w:fldChar w:fldCharType="separate"/>
        </w:r>
        <w:r w:rsidR="000C65F7">
          <w:rPr>
            <w:webHidden/>
          </w:rPr>
          <w:t>4-9</w:t>
        </w:r>
        <w:r>
          <w:rPr>
            <w:webHidden/>
          </w:rPr>
          <w:fldChar w:fldCharType="end"/>
        </w:r>
      </w:hyperlink>
    </w:p>
    <w:p w:rsidR="00367301" w:rsidRDefault="00367301">
      <w:pPr>
        <w:pStyle w:val="TOC2"/>
        <w:rPr>
          <w:rFonts w:ascii="Times New Roman" w:hAnsi="Times New Roman"/>
          <w:b w:val="0"/>
          <w:caps w:val="0"/>
          <w:sz w:val="24"/>
          <w:szCs w:val="24"/>
        </w:rPr>
      </w:pPr>
      <w:hyperlink w:anchor="_Toc260313500" w:history="1">
        <w:r w:rsidRPr="00B32519">
          <w:rPr>
            <w:rStyle w:val="Hyperlink"/>
          </w:rPr>
          <w:t>4.3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_Toc260313500 \h </w:instrText>
        </w:r>
        <w:r>
          <w:rPr>
            <w:webHidden/>
          </w:rPr>
          <w:fldChar w:fldCharType="separate"/>
        </w:r>
        <w:r w:rsidR="000C65F7">
          <w:rPr>
            <w:webHidden/>
          </w:rPr>
          <w:t>4-10</w:t>
        </w:r>
        <w:r>
          <w:rPr>
            <w:webHidden/>
          </w:rPr>
          <w:fldChar w:fldCharType="end"/>
        </w:r>
      </w:hyperlink>
    </w:p>
    <w:p w:rsidR="00367301" w:rsidRDefault="00367301">
      <w:pPr>
        <w:pStyle w:val="TOC2"/>
        <w:rPr>
          <w:rFonts w:ascii="Times New Roman" w:hAnsi="Times New Roman"/>
          <w:b w:val="0"/>
          <w:caps w:val="0"/>
          <w:sz w:val="24"/>
          <w:szCs w:val="24"/>
        </w:rPr>
      </w:pPr>
      <w:hyperlink w:anchor="_Toc260313501" w:history="1">
        <w:r w:rsidRPr="00B32519">
          <w:rPr>
            <w:rStyle w:val="Hyperlink"/>
          </w:rPr>
          <w:t>4.4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_Toc260313501 \h </w:instrText>
        </w:r>
        <w:r>
          <w:rPr>
            <w:webHidden/>
          </w:rPr>
          <w:fldChar w:fldCharType="separate"/>
        </w:r>
        <w:r w:rsidR="000C65F7">
          <w:rPr>
            <w:webHidden/>
          </w:rPr>
          <w:t>4-10</w:t>
        </w:r>
        <w:r>
          <w:rPr>
            <w:webHidden/>
          </w:rPr>
          <w:fldChar w:fldCharType="end"/>
        </w:r>
      </w:hyperlink>
    </w:p>
    <w:p w:rsidR="00367301" w:rsidRDefault="00367301">
      <w:pPr>
        <w:pStyle w:val="TOC2"/>
        <w:rPr>
          <w:rFonts w:ascii="Times New Roman" w:hAnsi="Times New Roman"/>
          <w:b w:val="0"/>
          <w:caps w:val="0"/>
          <w:sz w:val="24"/>
          <w:szCs w:val="24"/>
        </w:rPr>
      </w:pPr>
      <w:hyperlink w:anchor="_Toc260313502" w:history="1">
        <w:r w:rsidRPr="00B32519">
          <w:rPr>
            <w:rStyle w:val="Hyperlink"/>
          </w:rPr>
          <w:t>4.5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_Toc260313502 \h </w:instrText>
        </w:r>
        <w:r>
          <w:rPr>
            <w:webHidden/>
          </w:rPr>
          <w:fldChar w:fldCharType="separate"/>
        </w:r>
        <w:r w:rsidR="000C65F7">
          <w:rPr>
            <w:webHidden/>
          </w:rPr>
          <w:t>4-11</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03" w:history="1">
        <w:r w:rsidRPr="00B32519">
          <w:rPr>
            <w:rStyle w:val="Hyperlink"/>
          </w:rPr>
          <w:t>chapter 5 - CONSTRUCTION and DEMOLITION Debris</w:t>
        </w:r>
        <w:r>
          <w:rPr>
            <w:webHidden/>
          </w:rPr>
          <w:tab/>
        </w:r>
        <w:r>
          <w:rPr>
            <w:webHidden/>
          </w:rPr>
          <w:fldChar w:fldCharType="begin"/>
        </w:r>
        <w:r>
          <w:rPr>
            <w:webHidden/>
          </w:rPr>
          <w:instrText xml:space="preserve"> PAGEREF _Toc260313503 \h </w:instrText>
        </w:r>
        <w:r>
          <w:rPr>
            <w:webHidden/>
          </w:rPr>
          <w:fldChar w:fldCharType="separate"/>
        </w:r>
        <w:r w:rsidR="000C65F7">
          <w:rPr>
            <w:webHidden/>
          </w:rPr>
          <w:t>5-1</w:t>
        </w:r>
        <w:r>
          <w:rPr>
            <w:webHidden/>
          </w:rPr>
          <w:fldChar w:fldCharType="end"/>
        </w:r>
      </w:hyperlink>
    </w:p>
    <w:p w:rsidR="00367301" w:rsidRDefault="00367301">
      <w:pPr>
        <w:pStyle w:val="TOC2"/>
        <w:rPr>
          <w:rFonts w:ascii="Times New Roman" w:hAnsi="Times New Roman"/>
          <w:b w:val="0"/>
          <w:caps w:val="0"/>
          <w:sz w:val="24"/>
          <w:szCs w:val="24"/>
        </w:rPr>
      </w:pPr>
      <w:hyperlink w:anchor="_Toc260313504" w:history="1">
        <w:r w:rsidRPr="00B32519">
          <w:rPr>
            <w:rStyle w:val="Hyperlink"/>
          </w:rPr>
          <w:t>5.1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_Toc260313504 \h </w:instrText>
        </w:r>
        <w:r>
          <w:rPr>
            <w:webHidden/>
          </w:rPr>
          <w:fldChar w:fldCharType="separate"/>
        </w:r>
        <w:r w:rsidR="000C65F7">
          <w:rPr>
            <w:webHidden/>
          </w:rPr>
          <w:t>5-1</w:t>
        </w:r>
        <w:r>
          <w:rPr>
            <w:webHidden/>
          </w:rPr>
          <w:fldChar w:fldCharType="end"/>
        </w:r>
      </w:hyperlink>
    </w:p>
    <w:p w:rsidR="00367301" w:rsidRDefault="00367301">
      <w:pPr>
        <w:pStyle w:val="TOC3"/>
        <w:rPr>
          <w:rFonts w:ascii="Times New Roman" w:hAnsi="Times New Roman"/>
          <w:bCs w:val="0"/>
          <w:sz w:val="24"/>
          <w:szCs w:val="24"/>
        </w:rPr>
      </w:pPr>
      <w:hyperlink w:anchor="_Toc260313505" w:history="1">
        <w:r w:rsidRPr="00B32519">
          <w:rPr>
            <w:rStyle w:val="Hyperlink"/>
          </w:rPr>
          <w:t>5.1.1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_Toc260313505 \h </w:instrText>
        </w:r>
        <w:r>
          <w:rPr>
            <w:webHidden/>
          </w:rPr>
          <w:fldChar w:fldCharType="separate"/>
        </w:r>
        <w:r w:rsidR="000C65F7">
          <w:rPr>
            <w:webHidden/>
          </w:rPr>
          <w:t>5-1</w:t>
        </w:r>
        <w:r>
          <w:rPr>
            <w:webHidden/>
          </w:rPr>
          <w:fldChar w:fldCharType="end"/>
        </w:r>
      </w:hyperlink>
    </w:p>
    <w:p w:rsidR="00367301" w:rsidRDefault="00367301">
      <w:pPr>
        <w:pStyle w:val="TOC2"/>
        <w:rPr>
          <w:rFonts w:ascii="Times New Roman" w:hAnsi="Times New Roman"/>
          <w:b w:val="0"/>
          <w:caps w:val="0"/>
          <w:sz w:val="24"/>
          <w:szCs w:val="24"/>
        </w:rPr>
      </w:pPr>
      <w:hyperlink w:anchor="_Toc260313506" w:history="1">
        <w:r w:rsidRPr="00B32519">
          <w:rPr>
            <w:rStyle w:val="Hyperlink"/>
          </w:rPr>
          <w:t>5.2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_Toc260313506 \h </w:instrText>
        </w:r>
        <w:r>
          <w:rPr>
            <w:webHidden/>
          </w:rPr>
          <w:fldChar w:fldCharType="separate"/>
        </w:r>
        <w:r w:rsidR="000C65F7">
          <w:rPr>
            <w:webHidden/>
          </w:rPr>
          <w:t>5-2</w:t>
        </w:r>
        <w:r>
          <w:rPr>
            <w:webHidden/>
          </w:rPr>
          <w:fldChar w:fldCharType="end"/>
        </w:r>
      </w:hyperlink>
    </w:p>
    <w:p w:rsidR="00367301" w:rsidRDefault="00367301">
      <w:pPr>
        <w:pStyle w:val="TOC3"/>
        <w:rPr>
          <w:rFonts w:ascii="Times New Roman" w:hAnsi="Times New Roman"/>
          <w:bCs w:val="0"/>
          <w:sz w:val="24"/>
          <w:szCs w:val="24"/>
        </w:rPr>
      </w:pPr>
      <w:hyperlink w:anchor="_Toc260313507" w:history="1">
        <w:r w:rsidRPr="00B32519">
          <w:rPr>
            <w:rStyle w:val="Hyperlink"/>
          </w:rPr>
          <w:t>5.2</w:t>
        </w:r>
        <w:r w:rsidRPr="00B32519">
          <w:rPr>
            <w:rStyle w:val="Hyperlink"/>
          </w:rPr>
          <w:t>.</w:t>
        </w:r>
        <w:r w:rsidRPr="00B32519">
          <w:rPr>
            <w:rStyle w:val="Hyperlink"/>
          </w:rPr>
          <w:t>1</w:t>
        </w:r>
        <w:r>
          <w:rPr>
            <w:rFonts w:ascii="Times New Roman" w:hAnsi="Times New Roman"/>
            <w:bCs w:val="0"/>
            <w:sz w:val="24"/>
            <w:szCs w:val="24"/>
          </w:rPr>
          <w:tab/>
        </w:r>
        <w:r w:rsidRPr="00B32519">
          <w:rPr>
            <w:rStyle w:val="Hyperlink"/>
          </w:rPr>
          <w:t>C&amp;D Materials in Kitsap County</w:t>
        </w:r>
        <w:r>
          <w:rPr>
            <w:webHidden/>
          </w:rPr>
          <w:tab/>
        </w:r>
        <w:r>
          <w:rPr>
            <w:webHidden/>
          </w:rPr>
          <w:fldChar w:fldCharType="begin"/>
        </w:r>
        <w:r>
          <w:rPr>
            <w:webHidden/>
          </w:rPr>
          <w:instrText xml:space="preserve"> PAGEREF _Toc260313507 \h </w:instrText>
        </w:r>
        <w:r>
          <w:rPr>
            <w:webHidden/>
          </w:rPr>
          <w:fldChar w:fldCharType="separate"/>
        </w:r>
        <w:r w:rsidR="000C65F7">
          <w:rPr>
            <w:webHidden/>
          </w:rPr>
          <w:t>5-2</w:t>
        </w:r>
        <w:r>
          <w:rPr>
            <w:webHidden/>
          </w:rPr>
          <w:fldChar w:fldCharType="end"/>
        </w:r>
      </w:hyperlink>
    </w:p>
    <w:p w:rsidR="00367301" w:rsidRDefault="00367301">
      <w:pPr>
        <w:pStyle w:val="TOC3"/>
        <w:rPr>
          <w:rFonts w:ascii="Times New Roman" w:hAnsi="Times New Roman"/>
          <w:bCs w:val="0"/>
          <w:sz w:val="24"/>
          <w:szCs w:val="24"/>
        </w:rPr>
      </w:pPr>
      <w:hyperlink w:anchor="_Toc260313508" w:history="1">
        <w:r w:rsidRPr="00B32519">
          <w:rPr>
            <w:rStyle w:val="Hyperlink"/>
          </w:rPr>
          <w:t>5.2.2</w:t>
        </w:r>
        <w:r>
          <w:rPr>
            <w:rFonts w:ascii="Times New Roman" w:hAnsi="Times New Roman"/>
            <w:bCs w:val="0"/>
            <w:sz w:val="24"/>
            <w:szCs w:val="24"/>
          </w:rPr>
          <w:tab/>
        </w:r>
        <w:r w:rsidRPr="00B32519">
          <w:rPr>
            <w:rStyle w:val="Hyperlink"/>
          </w:rPr>
          <w:t>Asbestos and Lead</w:t>
        </w:r>
        <w:r>
          <w:rPr>
            <w:webHidden/>
          </w:rPr>
          <w:tab/>
        </w:r>
        <w:r>
          <w:rPr>
            <w:webHidden/>
          </w:rPr>
          <w:fldChar w:fldCharType="begin"/>
        </w:r>
        <w:r>
          <w:rPr>
            <w:webHidden/>
          </w:rPr>
          <w:instrText xml:space="preserve"> PAGEREF _Toc260313508 \h </w:instrText>
        </w:r>
        <w:r>
          <w:rPr>
            <w:webHidden/>
          </w:rPr>
          <w:fldChar w:fldCharType="separate"/>
        </w:r>
        <w:r w:rsidR="000C65F7">
          <w:rPr>
            <w:webHidden/>
          </w:rPr>
          <w:t>5-2</w:t>
        </w:r>
        <w:r>
          <w:rPr>
            <w:webHidden/>
          </w:rPr>
          <w:fldChar w:fldCharType="end"/>
        </w:r>
      </w:hyperlink>
    </w:p>
    <w:p w:rsidR="00367301" w:rsidRDefault="00367301">
      <w:pPr>
        <w:pStyle w:val="TOC3"/>
        <w:rPr>
          <w:rFonts w:ascii="Times New Roman" w:hAnsi="Times New Roman"/>
          <w:bCs w:val="0"/>
          <w:sz w:val="24"/>
          <w:szCs w:val="24"/>
        </w:rPr>
      </w:pPr>
      <w:hyperlink w:anchor="_Toc260313509" w:history="1">
        <w:r w:rsidRPr="00B32519">
          <w:rPr>
            <w:rStyle w:val="Hyperlink"/>
          </w:rPr>
          <w:t>5.2.3</w:t>
        </w:r>
        <w:r>
          <w:rPr>
            <w:rFonts w:ascii="Times New Roman" w:hAnsi="Times New Roman"/>
            <w:bCs w:val="0"/>
            <w:sz w:val="24"/>
            <w:szCs w:val="24"/>
          </w:rPr>
          <w:tab/>
        </w:r>
        <w:r w:rsidRPr="00B32519">
          <w:rPr>
            <w:rStyle w:val="Hyperlink"/>
          </w:rPr>
          <w:t>Existing C&amp;D Handling Infrastructure</w:t>
        </w:r>
        <w:r>
          <w:rPr>
            <w:webHidden/>
          </w:rPr>
          <w:tab/>
        </w:r>
        <w:r>
          <w:rPr>
            <w:webHidden/>
          </w:rPr>
          <w:fldChar w:fldCharType="begin"/>
        </w:r>
        <w:r>
          <w:rPr>
            <w:webHidden/>
          </w:rPr>
          <w:instrText xml:space="preserve"> PAGEREF _Toc260313509 \h </w:instrText>
        </w:r>
        <w:r>
          <w:rPr>
            <w:webHidden/>
          </w:rPr>
          <w:fldChar w:fldCharType="separate"/>
        </w:r>
        <w:r w:rsidR="000C65F7">
          <w:rPr>
            <w:webHidden/>
          </w:rPr>
          <w:t>5-3</w:t>
        </w:r>
        <w:r>
          <w:rPr>
            <w:webHidden/>
          </w:rPr>
          <w:fldChar w:fldCharType="end"/>
        </w:r>
      </w:hyperlink>
    </w:p>
    <w:p w:rsidR="00367301" w:rsidRDefault="00367301">
      <w:pPr>
        <w:pStyle w:val="TOC2"/>
        <w:rPr>
          <w:rFonts w:ascii="Times New Roman" w:hAnsi="Times New Roman"/>
          <w:b w:val="0"/>
          <w:caps w:val="0"/>
          <w:sz w:val="24"/>
          <w:szCs w:val="24"/>
        </w:rPr>
      </w:pPr>
      <w:hyperlink w:anchor="_Toc260313510" w:history="1">
        <w:r w:rsidRPr="00B32519">
          <w:rPr>
            <w:rStyle w:val="Hyperlink"/>
          </w:rPr>
          <w:t>5.3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_Toc260313510 \h </w:instrText>
        </w:r>
        <w:r>
          <w:rPr>
            <w:webHidden/>
          </w:rPr>
          <w:fldChar w:fldCharType="separate"/>
        </w:r>
        <w:r w:rsidR="000C65F7">
          <w:rPr>
            <w:webHidden/>
          </w:rPr>
          <w:t>5-8</w:t>
        </w:r>
        <w:r>
          <w:rPr>
            <w:webHidden/>
          </w:rPr>
          <w:fldChar w:fldCharType="end"/>
        </w:r>
      </w:hyperlink>
    </w:p>
    <w:p w:rsidR="00367301" w:rsidRDefault="00367301">
      <w:pPr>
        <w:pStyle w:val="TOC2"/>
        <w:rPr>
          <w:rFonts w:ascii="Times New Roman" w:hAnsi="Times New Roman"/>
          <w:b w:val="0"/>
          <w:caps w:val="0"/>
          <w:sz w:val="24"/>
          <w:szCs w:val="24"/>
        </w:rPr>
      </w:pPr>
      <w:hyperlink w:anchor="_Toc260313511" w:history="1">
        <w:r w:rsidRPr="00B32519">
          <w:rPr>
            <w:rStyle w:val="Hyperlink"/>
          </w:rPr>
          <w:t>5.4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_Toc260313511 \h </w:instrText>
        </w:r>
        <w:r>
          <w:rPr>
            <w:webHidden/>
          </w:rPr>
          <w:fldChar w:fldCharType="separate"/>
        </w:r>
        <w:r w:rsidR="000C65F7">
          <w:rPr>
            <w:webHidden/>
          </w:rPr>
          <w:t>5-8</w:t>
        </w:r>
        <w:r>
          <w:rPr>
            <w:webHidden/>
          </w:rPr>
          <w:fldChar w:fldCharType="end"/>
        </w:r>
      </w:hyperlink>
    </w:p>
    <w:p w:rsidR="00367301" w:rsidRDefault="00367301">
      <w:pPr>
        <w:pStyle w:val="TOC2"/>
        <w:rPr>
          <w:rFonts w:ascii="Times New Roman" w:hAnsi="Times New Roman"/>
          <w:b w:val="0"/>
          <w:caps w:val="0"/>
          <w:sz w:val="24"/>
          <w:szCs w:val="24"/>
        </w:rPr>
      </w:pPr>
      <w:hyperlink w:anchor="_Toc260313512" w:history="1">
        <w:r w:rsidRPr="00B32519">
          <w:rPr>
            <w:rStyle w:val="Hyperlink"/>
          </w:rPr>
          <w:t>5.5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_Toc260313512 \h </w:instrText>
        </w:r>
        <w:r>
          <w:rPr>
            <w:webHidden/>
          </w:rPr>
          <w:fldChar w:fldCharType="separate"/>
        </w:r>
        <w:r w:rsidR="000C65F7">
          <w:rPr>
            <w:webHidden/>
          </w:rPr>
          <w:t>5-9</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13" w:history="1">
        <w:r w:rsidRPr="00B32519">
          <w:rPr>
            <w:rStyle w:val="Hyperlink"/>
          </w:rPr>
          <w:t>chapter 6 - Promotion, Education, And Outreach</w:t>
        </w:r>
        <w:r>
          <w:rPr>
            <w:webHidden/>
          </w:rPr>
          <w:tab/>
        </w:r>
        <w:r>
          <w:rPr>
            <w:webHidden/>
          </w:rPr>
          <w:fldChar w:fldCharType="begin"/>
        </w:r>
        <w:r>
          <w:rPr>
            <w:webHidden/>
          </w:rPr>
          <w:instrText xml:space="preserve"> PAGEREF _Toc260313513 \h </w:instrText>
        </w:r>
        <w:r>
          <w:rPr>
            <w:webHidden/>
          </w:rPr>
          <w:fldChar w:fldCharType="separate"/>
        </w:r>
        <w:r w:rsidR="000C65F7">
          <w:rPr>
            <w:webHidden/>
          </w:rPr>
          <w:t>6-1</w:t>
        </w:r>
        <w:r>
          <w:rPr>
            <w:webHidden/>
          </w:rPr>
          <w:fldChar w:fldCharType="end"/>
        </w:r>
      </w:hyperlink>
    </w:p>
    <w:p w:rsidR="00367301" w:rsidRDefault="00367301">
      <w:pPr>
        <w:pStyle w:val="TOC2"/>
        <w:rPr>
          <w:rFonts w:ascii="Times New Roman" w:hAnsi="Times New Roman"/>
          <w:b w:val="0"/>
          <w:caps w:val="0"/>
          <w:sz w:val="24"/>
          <w:szCs w:val="24"/>
        </w:rPr>
      </w:pPr>
      <w:hyperlink w:anchor="_Toc260313514" w:history="1">
        <w:r w:rsidRPr="00B32519">
          <w:rPr>
            <w:rStyle w:val="Hyperlink"/>
          </w:rPr>
          <w:t>6.1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_Toc260313514 \h </w:instrText>
        </w:r>
        <w:r>
          <w:rPr>
            <w:webHidden/>
          </w:rPr>
          <w:fldChar w:fldCharType="separate"/>
        </w:r>
        <w:r w:rsidR="000C65F7">
          <w:rPr>
            <w:webHidden/>
          </w:rPr>
          <w:t>6-1</w:t>
        </w:r>
        <w:r>
          <w:rPr>
            <w:webHidden/>
          </w:rPr>
          <w:fldChar w:fldCharType="end"/>
        </w:r>
      </w:hyperlink>
    </w:p>
    <w:p w:rsidR="00367301" w:rsidRDefault="00367301">
      <w:pPr>
        <w:pStyle w:val="TOC3"/>
        <w:rPr>
          <w:rFonts w:ascii="Times New Roman" w:hAnsi="Times New Roman"/>
          <w:bCs w:val="0"/>
          <w:sz w:val="24"/>
          <w:szCs w:val="24"/>
        </w:rPr>
      </w:pPr>
      <w:hyperlink w:anchor="_Toc260313515" w:history="1">
        <w:r w:rsidRPr="00B32519">
          <w:rPr>
            <w:rStyle w:val="Hyperlink"/>
          </w:rPr>
          <w:t>6.1.1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_Toc260313515 \h </w:instrText>
        </w:r>
        <w:r>
          <w:rPr>
            <w:webHidden/>
          </w:rPr>
          <w:fldChar w:fldCharType="separate"/>
        </w:r>
        <w:r w:rsidR="000C65F7">
          <w:rPr>
            <w:webHidden/>
          </w:rPr>
          <w:t>6-1</w:t>
        </w:r>
        <w:r>
          <w:rPr>
            <w:webHidden/>
          </w:rPr>
          <w:fldChar w:fldCharType="end"/>
        </w:r>
      </w:hyperlink>
    </w:p>
    <w:p w:rsidR="00367301" w:rsidRDefault="00367301">
      <w:pPr>
        <w:pStyle w:val="TOC2"/>
        <w:rPr>
          <w:rFonts w:ascii="Times New Roman" w:hAnsi="Times New Roman"/>
          <w:b w:val="0"/>
          <w:caps w:val="0"/>
          <w:sz w:val="24"/>
          <w:szCs w:val="24"/>
        </w:rPr>
      </w:pPr>
      <w:hyperlink w:anchor="_Toc260313516" w:history="1">
        <w:r w:rsidRPr="00B32519">
          <w:rPr>
            <w:rStyle w:val="Hyperlink"/>
          </w:rPr>
          <w:t>6.2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_Toc260313516 \h </w:instrText>
        </w:r>
        <w:r>
          <w:rPr>
            <w:webHidden/>
          </w:rPr>
          <w:fldChar w:fldCharType="separate"/>
        </w:r>
        <w:r w:rsidR="000C65F7">
          <w:rPr>
            <w:webHidden/>
          </w:rPr>
          <w:t>6-1</w:t>
        </w:r>
        <w:r>
          <w:rPr>
            <w:webHidden/>
          </w:rPr>
          <w:fldChar w:fldCharType="end"/>
        </w:r>
      </w:hyperlink>
    </w:p>
    <w:p w:rsidR="00367301" w:rsidRDefault="00367301">
      <w:pPr>
        <w:pStyle w:val="TOC2"/>
        <w:rPr>
          <w:rFonts w:ascii="Times New Roman" w:hAnsi="Times New Roman"/>
          <w:b w:val="0"/>
          <w:caps w:val="0"/>
          <w:sz w:val="24"/>
          <w:szCs w:val="24"/>
        </w:rPr>
      </w:pPr>
      <w:hyperlink w:anchor="_Toc260313517" w:history="1">
        <w:r w:rsidRPr="00B32519">
          <w:rPr>
            <w:rStyle w:val="Hyperlink"/>
          </w:rPr>
          <w:t>6.3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_Toc260313517 \h </w:instrText>
        </w:r>
        <w:r>
          <w:rPr>
            <w:webHidden/>
          </w:rPr>
          <w:fldChar w:fldCharType="separate"/>
        </w:r>
        <w:r w:rsidR="000C65F7">
          <w:rPr>
            <w:webHidden/>
          </w:rPr>
          <w:t>6-4</w:t>
        </w:r>
        <w:r>
          <w:rPr>
            <w:webHidden/>
          </w:rPr>
          <w:fldChar w:fldCharType="end"/>
        </w:r>
      </w:hyperlink>
    </w:p>
    <w:p w:rsidR="00367301" w:rsidRDefault="00367301">
      <w:pPr>
        <w:pStyle w:val="TOC2"/>
        <w:rPr>
          <w:rFonts w:ascii="Times New Roman" w:hAnsi="Times New Roman"/>
          <w:b w:val="0"/>
          <w:caps w:val="0"/>
          <w:sz w:val="24"/>
          <w:szCs w:val="24"/>
        </w:rPr>
      </w:pPr>
      <w:hyperlink w:anchor="_Toc260313518" w:history="1">
        <w:r w:rsidRPr="00B32519">
          <w:rPr>
            <w:rStyle w:val="Hyperlink"/>
          </w:rPr>
          <w:t>6.4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_Toc260313518 \h </w:instrText>
        </w:r>
        <w:r>
          <w:rPr>
            <w:webHidden/>
          </w:rPr>
          <w:fldChar w:fldCharType="separate"/>
        </w:r>
        <w:r w:rsidR="000C65F7">
          <w:rPr>
            <w:webHidden/>
          </w:rPr>
          <w:t>6-4</w:t>
        </w:r>
        <w:r>
          <w:rPr>
            <w:webHidden/>
          </w:rPr>
          <w:fldChar w:fldCharType="end"/>
        </w:r>
      </w:hyperlink>
    </w:p>
    <w:p w:rsidR="00367301" w:rsidRDefault="00367301">
      <w:pPr>
        <w:pStyle w:val="TOC2"/>
        <w:rPr>
          <w:rFonts w:ascii="Times New Roman" w:hAnsi="Times New Roman"/>
          <w:b w:val="0"/>
          <w:caps w:val="0"/>
          <w:sz w:val="24"/>
          <w:szCs w:val="24"/>
        </w:rPr>
      </w:pPr>
      <w:hyperlink w:anchor="_Toc260313519" w:history="1">
        <w:r w:rsidRPr="00B32519">
          <w:rPr>
            <w:rStyle w:val="Hyperlink"/>
          </w:rPr>
          <w:t>6.5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_Toc260313519 \h </w:instrText>
        </w:r>
        <w:r>
          <w:rPr>
            <w:webHidden/>
          </w:rPr>
          <w:fldChar w:fldCharType="separate"/>
        </w:r>
        <w:r w:rsidR="000C65F7">
          <w:rPr>
            <w:webHidden/>
          </w:rPr>
          <w:t>6-5</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20" w:history="1">
        <w:r w:rsidRPr="00B32519">
          <w:rPr>
            <w:rStyle w:val="Hyperlink"/>
          </w:rPr>
          <w:t>chapter 7 - Collection</w:t>
        </w:r>
        <w:r>
          <w:rPr>
            <w:webHidden/>
          </w:rPr>
          <w:tab/>
        </w:r>
        <w:r>
          <w:rPr>
            <w:webHidden/>
          </w:rPr>
          <w:fldChar w:fldCharType="begin"/>
        </w:r>
        <w:r>
          <w:rPr>
            <w:webHidden/>
          </w:rPr>
          <w:instrText xml:space="preserve"> PAGEREF _Toc260313520 \h </w:instrText>
        </w:r>
        <w:r>
          <w:rPr>
            <w:webHidden/>
          </w:rPr>
          <w:fldChar w:fldCharType="separate"/>
        </w:r>
        <w:r w:rsidR="000C65F7">
          <w:rPr>
            <w:webHidden/>
          </w:rPr>
          <w:t>7-1</w:t>
        </w:r>
        <w:r>
          <w:rPr>
            <w:webHidden/>
          </w:rPr>
          <w:fldChar w:fldCharType="end"/>
        </w:r>
      </w:hyperlink>
    </w:p>
    <w:p w:rsidR="00367301" w:rsidRDefault="00367301">
      <w:pPr>
        <w:pStyle w:val="TOC2"/>
        <w:rPr>
          <w:rFonts w:ascii="Times New Roman" w:hAnsi="Times New Roman"/>
          <w:b w:val="0"/>
          <w:caps w:val="0"/>
          <w:sz w:val="24"/>
          <w:szCs w:val="24"/>
        </w:rPr>
      </w:pPr>
      <w:hyperlink w:anchor="_Toc260313521" w:history="1">
        <w:r w:rsidRPr="00B32519">
          <w:rPr>
            <w:rStyle w:val="Hyperlink"/>
          </w:rPr>
          <w:t>7.1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_Toc260313521 \h </w:instrText>
        </w:r>
        <w:r>
          <w:rPr>
            <w:webHidden/>
          </w:rPr>
          <w:fldChar w:fldCharType="separate"/>
        </w:r>
        <w:r w:rsidR="000C65F7">
          <w:rPr>
            <w:webHidden/>
          </w:rPr>
          <w:t>7-1</w:t>
        </w:r>
        <w:r>
          <w:rPr>
            <w:webHidden/>
          </w:rPr>
          <w:fldChar w:fldCharType="end"/>
        </w:r>
      </w:hyperlink>
    </w:p>
    <w:p w:rsidR="00367301" w:rsidRDefault="00367301">
      <w:pPr>
        <w:pStyle w:val="TOC3"/>
        <w:rPr>
          <w:rFonts w:ascii="Times New Roman" w:hAnsi="Times New Roman"/>
          <w:bCs w:val="0"/>
          <w:sz w:val="24"/>
          <w:szCs w:val="24"/>
        </w:rPr>
      </w:pPr>
      <w:hyperlink w:anchor="_Toc260313522" w:history="1">
        <w:r w:rsidRPr="00B32519">
          <w:rPr>
            <w:rStyle w:val="Hyperlink"/>
          </w:rPr>
          <w:t>7.1.1</w:t>
        </w:r>
        <w:r>
          <w:rPr>
            <w:rFonts w:ascii="Times New Roman" w:hAnsi="Times New Roman"/>
            <w:bCs w:val="0"/>
            <w:sz w:val="24"/>
            <w:szCs w:val="24"/>
          </w:rPr>
          <w:tab/>
        </w:r>
        <w:r w:rsidRPr="00B32519">
          <w:rPr>
            <w:rStyle w:val="Hyperlink"/>
          </w:rPr>
          <w:t>Planning Questions</w:t>
        </w:r>
        <w:r>
          <w:rPr>
            <w:webHidden/>
          </w:rPr>
          <w:tab/>
        </w:r>
        <w:r>
          <w:rPr>
            <w:webHidden/>
          </w:rPr>
          <w:fldChar w:fldCharType="begin"/>
        </w:r>
        <w:r>
          <w:rPr>
            <w:webHidden/>
          </w:rPr>
          <w:instrText xml:space="preserve"> PAGEREF _Toc260313522 \h </w:instrText>
        </w:r>
        <w:r>
          <w:rPr>
            <w:webHidden/>
          </w:rPr>
          <w:fldChar w:fldCharType="separate"/>
        </w:r>
        <w:r w:rsidR="000C65F7">
          <w:rPr>
            <w:webHidden/>
          </w:rPr>
          <w:t>7-1</w:t>
        </w:r>
        <w:r>
          <w:rPr>
            <w:webHidden/>
          </w:rPr>
          <w:fldChar w:fldCharType="end"/>
        </w:r>
      </w:hyperlink>
    </w:p>
    <w:p w:rsidR="00367301" w:rsidRDefault="00367301">
      <w:pPr>
        <w:pStyle w:val="TOC2"/>
        <w:rPr>
          <w:rFonts w:ascii="Times New Roman" w:hAnsi="Times New Roman"/>
          <w:b w:val="0"/>
          <w:caps w:val="0"/>
          <w:sz w:val="24"/>
          <w:szCs w:val="24"/>
        </w:rPr>
      </w:pPr>
      <w:hyperlink w:anchor="_Toc260313523" w:history="1">
        <w:r w:rsidRPr="00B32519">
          <w:rPr>
            <w:rStyle w:val="Hyperlink"/>
          </w:rPr>
          <w:t>7.2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_Toc260313523 \h </w:instrText>
        </w:r>
        <w:r>
          <w:rPr>
            <w:webHidden/>
          </w:rPr>
          <w:fldChar w:fldCharType="separate"/>
        </w:r>
        <w:r w:rsidR="000C65F7">
          <w:rPr>
            <w:webHidden/>
          </w:rPr>
          <w:t>7-1</w:t>
        </w:r>
        <w:r>
          <w:rPr>
            <w:webHidden/>
          </w:rPr>
          <w:fldChar w:fldCharType="end"/>
        </w:r>
      </w:hyperlink>
    </w:p>
    <w:p w:rsidR="00367301" w:rsidRDefault="00367301">
      <w:pPr>
        <w:pStyle w:val="TOC3"/>
        <w:rPr>
          <w:rFonts w:ascii="Times New Roman" w:hAnsi="Times New Roman"/>
          <w:bCs w:val="0"/>
          <w:sz w:val="24"/>
          <w:szCs w:val="24"/>
        </w:rPr>
      </w:pPr>
      <w:hyperlink w:anchor="_Toc260313524" w:history="1">
        <w:r w:rsidRPr="00B32519">
          <w:rPr>
            <w:rStyle w:val="Hyperlink"/>
          </w:rPr>
          <w:t>7.2.1</w:t>
        </w:r>
        <w:r>
          <w:rPr>
            <w:rFonts w:ascii="Times New Roman" w:hAnsi="Times New Roman"/>
            <w:bCs w:val="0"/>
            <w:sz w:val="24"/>
            <w:szCs w:val="24"/>
          </w:rPr>
          <w:tab/>
        </w:r>
        <w:r w:rsidRPr="00B32519">
          <w:rPr>
            <w:rStyle w:val="Hyperlink"/>
          </w:rPr>
          <w:t>Residential Curbside Collection</w:t>
        </w:r>
        <w:r>
          <w:rPr>
            <w:webHidden/>
          </w:rPr>
          <w:tab/>
        </w:r>
        <w:r>
          <w:rPr>
            <w:webHidden/>
          </w:rPr>
          <w:fldChar w:fldCharType="begin"/>
        </w:r>
        <w:r>
          <w:rPr>
            <w:webHidden/>
          </w:rPr>
          <w:instrText xml:space="preserve"> PAGEREF _Toc260313524 \h </w:instrText>
        </w:r>
        <w:r>
          <w:rPr>
            <w:webHidden/>
          </w:rPr>
          <w:fldChar w:fldCharType="separate"/>
        </w:r>
        <w:r w:rsidR="000C65F7">
          <w:rPr>
            <w:webHidden/>
          </w:rPr>
          <w:t>7-1</w:t>
        </w:r>
        <w:r>
          <w:rPr>
            <w:webHidden/>
          </w:rPr>
          <w:fldChar w:fldCharType="end"/>
        </w:r>
      </w:hyperlink>
    </w:p>
    <w:p w:rsidR="00367301" w:rsidRDefault="00367301">
      <w:pPr>
        <w:pStyle w:val="TOC3"/>
        <w:rPr>
          <w:rFonts w:ascii="Times New Roman" w:hAnsi="Times New Roman"/>
          <w:bCs w:val="0"/>
          <w:sz w:val="24"/>
          <w:szCs w:val="24"/>
        </w:rPr>
      </w:pPr>
      <w:hyperlink w:anchor="_Toc260313525" w:history="1">
        <w:r w:rsidRPr="00B32519">
          <w:rPr>
            <w:rStyle w:val="Hyperlink"/>
          </w:rPr>
          <w:t>7.2.2</w:t>
        </w:r>
        <w:r>
          <w:rPr>
            <w:rFonts w:ascii="Times New Roman" w:hAnsi="Times New Roman"/>
            <w:bCs w:val="0"/>
            <w:sz w:val="24"/>
            <w:szCs w:val="24"/>
          </w:rPr>
          <w:tab/>
        </w:r>
        <w:r w:rsidRPr="00B32519">
          <w:rPr>
            <w:rStyle w:val="Hyperlink"/>
          </w:rPr>
          <w:t>Commercial Recycling Collection Programs</w:t>
        </w:r>
        <w:r>
          <w:rPr>
            <w:webHidden/>
          </w:rPr>
          <w:tab/>
        </w:r>
        <w:r>
          <w:rPr>
            <w:webHidden/>
          </w:rPr>
          <w:fldChar w:fldCharType="begin"/>
        </w:r>
        <w:r>
          <w:rPr>
            <w:webHidden/>
          </w:rPr>
          <w:instrText xml:space="preserve"> PAGEREF _Toc260313525 \h </w:instrText>
        </w:r>
        <w:r>
          <w:rPr>
            <w:webHidden/>
          </w:rPr>
          <w:fldChar w:fldCharType="separate"/>
        </w:r>
        <w:r w:rsidR="000C65F7">
          <w:rPr>
            <w:webHidden/>
          </w:rPr>
          <w:t>7-3</w:t>
        </w:r>
        <w:r>
          <w:rPr>
            <w:webHidden/>
          </w:rPr>
          <w:fldChar w:fldCharType="end"/>
        </w:r>
      </w:hyperlink>
    </w:p>
    <w:p w:rsidR="00367301" w:rsidRDefault="00367301">
      <w:pPr>
        <w:pStyle w:val="TOC3"/>
        <w:rPr>
          <w:rFonts w:ascii="Times New Roman" w:hAnsi="Times New Roman"/>
          <w:bCs w:val="0"/>
          <w:sz w:val="24"/>
          <w:szCs w:val="24"/>
        </w:rPr>
      </w:pPr>
      <w:hyperlink w:anchor="_Toc260313526" w:history="1">
        <w:r w:rsidRPr="00B32519">
          <w:rPr>
            <w:rStyle w:val="Hyperlink"/>
          </w:rPr>
          <w:t>7.2.3</w:t>
        </w:r>
        <w:r>
          <w:rPr>
            <w:rFonts w:ascii="Times New Roman" w:hAnsi="Times New Roman"/>
            <w:bCs w:val="0"/>
            <w:sz w:val="24"/>
            <w:szCs w:val="24"/>
          </w:rPr>
          <w:tab/>
        </w:r>
        <w:r w:rsidRPr="00B32519">
          <w:rPr>
            <w:rStyle w:val="Hyperlink"/>
          </w:rPr>
          <w:t>Self-Haul System</w:t>
        </w:r>
        <w:r>
          <w:rPr>
            <w:webHidden/>
          </w:rPr>
          <w:tab/>
        </w:r>
        <w:r>
          <w:rPr>
            <w:webHidden/>
          </w:rPr>
          <w:fldChar w:fldCharType="begin"/>
        </w:r>
        <w:r>
          <w:rPr>
            <w:webHidden/>
          </w:rPr>
          <w:instrText xml:space="preserve"> PAGEREF _Toc260313526 \h </w:instrText>
        </w:r>
        <w:r>
          <w:rPr>
            <w:webHidden/>
          </w:rPr>
          <w:fldChar w:fldCharType="separate"/>
        </w:r>
        <w:r w:rsidR="000C65F7">
          <w:rPr>
            <w:webHidden/>
          </w:rPr>
          <w:t>7-4</w:t>
        </w:r>
        <w:r>
          <w:rPr>
            <w:webHidden/>
          </w:rPr>
          <w:fldChar w:fldCharType="end"/>
        </w:r>
      </w:hyperlink>
    </w:p>
    <w:p w:rsidR="00367301" w:rsidRDefault="00367301">
      <w:pPr>
        <w:pStyle w:val="TOC2"/>
        <w:rPr>
          <w:rFonts w:ascii="Times New Roman" w:hAnsi="Times New Roman"/>
          <w:b w:val="0"/>
          <w:caps w:val="0"/>
          <w:sz w:val="24"/>
          <w:szCs w:val="24"/>
        </w:rPr>
      </w:pPr>
      <w:hyperlink w:anchor="_Toc260313527" w:history="1">
        <w:r w:rsidRPr="00B32519">
          <w:rPr>
            <w:rStyle w:val="Hyperlink"/>
          </w:rPr>
          <w:t>7.3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_Toc260313527 \h </w:instrText>
        </w:r>
        <w:r>
          <w:rPr>
            <w:webHidden/>
          </w:rPr>
          <w:fldChar w:fldCharType="separate"/>
        </w:r>
        <w:r w:rsidR="000C65F7">
          <w:rPr>
            <w:webHidden/>
          </w:rPr>
          <w:t>7-4</w:t>
        </w:r>
        <w:r>
          <w:rPr>
            <w:webHidden/>
          </w:rPr>
          <w:fldChar w:fldCharType="end"/>
        </w:r>
      </w:hyperlink>
    </w:p>
    <w:p w:rsidR="00367301" w:rsidRDefault="00367301">
      <w:pPr>
        <w:pStyle w:val="TOC2"/>
        <w:rPr>
          <w:rFonts w:ascii="Times New Roman" w:hAnsi="Times New Roman"/>
          <w:b w:val="0"/>
          <w:caps w:val="0"/>
          <w:sz w:val="24"/>
          <w:szCs w:val="24"/>
        </w:rPr>
      </w:pPr>
      <w:hyperlink w:anchor="_Toc260313528" w:history="1">
        <w:r w:rsidRPr="00B32519">
          <w:rPr>
            <w:rStyle w:val="Hyperlink"/>
          </w:rPr>
          <w:t>7.4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_Toc260313528 \h </w:instrText>
        </w:r>
        <w:r>
          <w:rPr>
            <w:webHidden/>
          </w:rPr>
          <w:fldChar w:fldCharType="separate"/>
        </w:r>
        <w:r w:rsidR="000C65F7">
          <w:rPr>
            <w:webHidden/>
          </w:rPr>
          <w:t>7-5</w:t>
        </w:r>
        <w:r>
          <w:rPr>
            <w:webHidden/>
          </w:rPr>
          <w:fldChar w:fldCharType="end"/>
        </w:r>
      </w:hyperlink>
    </w:p>
    <w:p w:rsidR="00367301" w:rsidRDefault="00367301">
      <w:pPr>
        <w:pStyle w:val="TOC2"/>
        <w:rPr>
          <w:rFonts w:ascii="Times New Roman" w:hAnsi="Times New Roman"/>
          <w:b w:val="0"/>
          <w:caps w:val="0"/>
          <w:sz w:val="24"/>
          <w:szCs w:val="24"/>
        </w:rPr>
      </w:pPr>
      <w:hyperlink w:anchor="_Toc260313529" w:history="1">
        <w:r w:rsidRPr="00B32519">
          <w:rPr>
            <w:rStyle w:val="Hyperlink"/>
          </w:rPr>
          <w:t>7.5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_Toc260313529 \h </w:instrText>
        </w:r>
        <w:r>
          <w:rPr>
            <w:webHidden/>
          </w:rPr>
          <w:fldChar w:fldCharType="separate"/>
        </w:r>
        <w:r w:rsidR="000C65F7">
          <w:rPr>
            <w:webHidden/>
          </w:rPr>
          <w:t>7-5</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30" w:history="1">
        <w:r w:rsidRPr="00B32519">
          <w:rPr>
            <w:rStyle w:val="Hyperlink"/>
          </w:rPr>
          <w:t>chapter 8 - TRANSFER SYSTEM for waste AND recyclables</w:t>
        </w:r>
        <w:r>
          <w:rPr>
            <w:webHidden/>
          </w:rPr>
          <w:tab/>
        </w:r>
        <w:r>
          <w:rPr>
            <w:webHidden/>
          </w:rPr>
          <w:fldChar w:fldCharType="begin"/>
        </w:r>
        <w:r>
          <w:rPr>
            <w:webHidden/>
          </w:rPr>
          <w:instrText xml:space="preserve"> PAGEREF _Toc260313530 \h </w:instrText>
        </w:r>
        <w:r>
          <w:rPr>
            <w:webHidden/>
          </w:rPr>
          <w:fldChar w:fldCharType="separate"/>
        </w:r>
        <w:r w:rsidR="000C65F7">
          <w:rPr>
            <w:webHidden/>
          </w:rPr>
          <w:t>8-1</w:t>
        </w:r>
        <w:r>
          <w:rPr>
            <w:webHidden/>
          </w:rPr>
          <w:fldChar w:fldCharType="end"/>
        </w:r>
      </w:hyperlink>
    </w:p>
    <w:p w:rsidR="00367301" w:rsidRDefault="00367301">
      <w:pPr>
        <w:pStyle w:val="TOC2"/>
        <w:rPr>
          <w:rFonts w:ascii="Times New Roman" w:hAnsi="Times New Roman"/>
          <w:b w:val="0"/>
          <w:caps w:val="0"/>
          <w:sz w:val="24"/>
          <w:szCs w:val="24"/>
        </w:rPr>
      </w:pPr>
      <w:hyperlink w:anchor="_Toc260313531" w:history="1">
        <w:r w:rsidRPr="00B32519">
          <w:rPr>
            <w:rStyle w:val="Hyperlink"/>
          </w:rPr>
          <w:t>8.1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_Toc260313531 \h </w:instrText>
        </w:r>
        <w:r>
          <w:rPr>
            <w:webHidden/>
          </w:rPr>
          <w:fldChar w:fldCharType="separate"/>
        </w:r>
        <w:r w:rsidR="000C65F7">
          <w:rPr>
            <w:webHidden/>
          </w:rPr>
          <w:t>8-1</w:t>
        </w:r>
        <w:r>
          <w:rPr>
            <w:webHidden/>
          </w:rPr>
          <w:fldChar w:fldCharType="end"/>
        </w:r>
      </w:hyperlink>
    </w:p>
    <w:p w:rsidR="00367301" w:rsidRDefault="00367301">
      <w:pPr>
        <w:pStyle w:val="TOC3"/>
        <w:rPr>
          <w:rFonts w:ascii="Times New Roman" w:hAnsi="Times New Roman"/>
          <w:bCs w:val="0"/>
          <w:sz w:val="24"/>
          <w:szCs w:val="24"/>
        </w:rPr>
      </w:pPr>
      <w:hyperlink w:anchor="_Toc260313532" w:history="1">
        <w:r w:rsidRPr="00B32519">
          <w:rPr>
            <w:rStyle w:val="Hyperlink"/>
          </w:rPr>
          <w:t>8.1.1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_Toc260313532 \h </w:instrText>
        </w:r>
        <w:r>
          <w:rPr>
            <w:webHidden/>
          </w:rPr>
          <w:fldChar w:fldCharType="separate"/>
        </w:r>
        <w:r w:rsidR="000C65F7">
          <w:rPr>
            <w:webHidden/>
          </w:rPr>
          <w:t>8-1</w:t>
        </w:r>
        <w:r>
          <w:rPr>
            <w:webHidden/>
          </w:rPr>
          <w:fldChar w:fldCharType="end"/>
        </w:r>
      </w:hyperlink>
    </w:p>
    <w:p w:rsidR="00367301" w:rsidRDefault="00367301">
      <w:pPr>
        <w:pStyle w:val="TOC2"/>
        <w:rPr>
          <w:rFonts w:ascii="Times New Roman" w:hAnsi="Times New Roman"/>
          <w:b w:val="0"/>
          <w:caps w:val="0"/>
          <w:sz w:val="24"/>
          <w:szCs w:val="24"/>
        </w:rPr>
      </w:pPr>
      <w:hyperlink w:anchor="_Toc260313533" w:history="1">
        <w:r w:rsidRPr="00B32519">
          <w:rPr>
            <w:rStyle w:val="Hyperlink"/>
          </w:rPr>
          <w:t>8.2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_Toc260313533 \h </w:instrText>
        </w:r>
        <w:r>
          <w:rPr>
            <w:webHidden/>
          </w:rPr>
          <w:fldChar w:fldCharType="separate"/>
        </w:r>
        <w:r w:rsidR="000C65F7">
          <w:rPr>
            <w:webHidden/>
          </w:rPr>
          <w:t>8-2</w:t>
        </w:r>
        <w:r>
          <w:rPr>
            <w:webHidden/>
          </w:rPr>
          <w:fldChar w:fldCharType="end"/>
        </w:r>
      </w:hyperlink>
    </w:p>
    <w:p w:rsidR="00367301" w:rsidRDefault="00367301">
      <w:pPr>
        <w:pStyle w:val="TOC3"/>
        <w:rPr>
          <w:rFonts w:ascii="Times New Roman" w:hAnsi="Times New Roman"/>
          <w:bCs w:val="0"/>
          <w:sz w:val="24"/>
          <w:szCs w:val="24"/>
        </w:rPr>
      </w:pPr>
      <w:hyperlink w:anchor="_Toc260313534" w:history="1">
        <w:r w:rsidRPr="00B32519">
          <w:rPr>
            <w:rStyle w:val="Hyperlink"/>
          </w:rPr>
          <w:t>8.2.1</w:t>
        </w:r>
        <w:r>
          <w:rPr>
            <w:rFonts w:ascii="Times New Roman" w:hAnsi="Times New Roman"/>
            <w:bCs w:val="0"/>
            <w:sz w:val="24"/>
            <w:szCs w:val="24"/>
          </w:rPr>
          <w:tab/>
        </w:r>
        <w:r w:rsidRPr="00B32519">
          <w:rPr>
            <w:rStyle w:val="Hyperlink"/>
          </w:rPr>
          <w:t>Tonnage Trend Analysis</w:t>
        </w:r>
        <w:r>
          <w:rPr>
            <w:webHidden/>
          </w:rPr>
          <w:tab/>
        </w:r>
        <w:r>
          <w:rPr>
            <w:webHidden/>
          </w:rPr>
          <w:fldChar w:fldCharType="begin"/>
        </w:r>
        <w:r>
          <w:rPr>
            <w:webHidden/>
          </w:rPr>
          <w:instrText xml:space="preserve"> PAGEREF _Toc260313534 \h </w:instrText>
        </w:r>
        <w:r>
          <w:rPr>
            <w:webHidden/>
          </w:rPr>
          <w:fldChar w:fldCharType="separate"/>
        </w:r>
        <w:r w:rsidR="000C65F7">
          <w:rPr>
            <w:webHidden/>
          </w:rPr>
          <w:t>8-6</w:t>
        </w:r>
        <w:r>
          <w:rPr>
            <w:webHidden/>
          </w:rPr>
          <w:fldChar w:fldCharType="end"/>
        </w:r>
      </w:hyperlink>
    </w:p>
    <w:p w:rsidR="00367301" w:rsidRDefault="00367301">
      <w:pPr>
        <w:pStyle w:val="TOC3"/>
        <w:rPr>
          <w:rFonts w:ascii="Times New Roman" w:hAnsi="Times New Roman"/>
          <w:bCs w:val="0"/>
          <w:sz w:val="24"/>
          <w:szCs w:val="24"/>
        </w:rPr>
      </w:pPr>
      <w:hyperlink w:anchor="_Toc260313535" w:history="1">
        <w:r w:rsidRPr="00B32519">
          <w:rPr>
            <w:rStyle w:val="Hyperlink"/>
          </w:rPr>
          <w:t>8.2.2</w:t>
        </w:r>
        <w:r>
          <w:rPr>
            <w:rFonts w:ascii="Times New Roman" w:hAnsi="Times New Roman"/>
            <w:bCs w:val="0"/>
            <w:sz w:val="24"/>
            <w:szCs w:val="24"/>
          </w:rPr>
          <w:tab/>
        </w:r>
        <w:r w:rsidRPr="00B32519">
          <w:rPr>
            <w:rStyle w:val="Hyperlink"/>
          </w:rPr>
          <w:t>Contractual Analysis</w:t>
        </w:r>
        <w:r>
          <w:rPr>
            <w:webHidden/>
          </w:rPr>
          <w:tab/>
        </w:r>
        <w:r>
          <w:rPr>
            <w:webHidden/>
          </w:rPr>
          <w:fldChar w:fldCharType="begin"/>
        </w:r>
        <w:r>
          <w:rPr>
            <w:webHidden/>
          </w:rPr>
          <w:instrText xml:space="preserve"> PAGEREF _Toc260313535 \h </w:instrText>
        </w:r>
        <w:r>
          <w:rPr>
            <w:webHidden/>
          </w:rPr>
          <w:fldChar w:fldCharType="separate"/>
        </w:r>
        <w:r w:rsidR="000C65F7">
          <w:rPr>
            <w:webHidden/>
          </w:rPr>
          <w:t>8-8</w:t>
        </w:r>
        <w:r>
          <w:rPr>
            <w:webHidden/>
          </w:rPr>
          <w:fldChar w:fldCharType="end"/>
        </w:r>
      </w:hyperlink>
    </w:p>
    <w:p w:rsidR="00367301" w:rsidRDefault="00367301">
      <w:pPr>
        <w:pStyle w:val="TOC3"/>
        <w:rPr>
          <w:rFonts w:ascii="Times New Roman" w:hAnsi="Times New Roman"/>
          <w:bCs w:val="0"/>
          <w:sz w:val="24"/>
          <w:szCs w:val="24"/>
        </w:rPr>
      </w:pPr>
      <w:hyperlink w:anchor="_Toc260313536" w:history="1">
        <w:r w:rsidRPr="00B32519">
          <w:rPr>
            <w:rStyle w:val="Hyperlink"/>
          </w:rPr>
          <w:t>8.2.3</w:t>
        </w:r>
        <w:r>
          <w:rPr>
            <w:rFonts w:ascii="Times New Roman" w:hAnsi="Times New Roman"/>
            <w:bCs w:val="0"/>
            <w:sz w:val="24"/>
            <w:szCs w:val="24"/>
          </w:rPr>
          <w:tab/>
        </w:r>
        <w:r w:rsidRPr="00B32519">
          <w:rPr>
            <w:rStyle w:val="Hyperlink"/>
          </w:rPr>
          <w:t>Level of Service Analysis</w:t>
        </w:r>
        <w:r>
          <w:rPr>
            <w:webHidden/>
          </w:rPr>
          <w:tab/>
        </w:r>
        <w:r>
          <w:rPr>
            <w:webHidden/>
          </w:rPr>
          <w:fldChar w:fldCharType="begin"/>
        </w:r>
        <w:r>
          <w:rPr>
            <w:webHidden/>
          </w:rPr>
          <w:instrText xml:space="preserve"> PAGEREF _Toc260313536 \h </w:instrText>
        </w:r>
        <w:r>
          <w:rPr>
            <w:webHidden/>
          </w:rPr>
          <w:fldChar w:fldCharType="separate"/>
        </w:r>
        <w:r w:rsidR="000C65F7">
          <w:rPr>
            <w:webHidden/>
          </w:rPr>
          <w:t>8-8</w:t>
        </w:r>
        <w:r>
          <w:rPr>
            <w:webHidden/>
          </w:rPr>
          <w:fldChar w:fldCharType="end"/>
        </w:r>
      </w:hyperlink>
    </w:p>
    <w:p w:rsidR="00367301" w:rsidRDefault="00367301">
      <w:pPr>
        <w:pStyle w:val="TOC2"/>
        <w:rPr>
          <w:rFonts w:ascii="Times New Roman" w:hAnsi="Times New Roman"/>
          <w:b w:val="0"/>
          <w:caps w:val="0"/>
          <w:sz w:val="24"/>
          <w:szCs w:val="24"/>
        </w:rPr>
      </w:pPr>
      <w:hyperlink w:anchor="_Toc260313537" w:history="1">
        <w:r w:rsidRPr="00B32519">
          <w:rPr>
            <w:rStyle w:val="Hyperlink"/>
          </w:rPr>
          <w:t>8.3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_Toc260313537 \h </w:instrText>
        </w:r>
        <w:r>
          <w:rPr>
            <w:webHidden/>
          </w:rPr>
          <w:fldChar w:fldCharType="separate"/>
        </w:r>
        <w:r w:rsidR="000C65F7">
          <w:rPr>
            <w:webHidden/>
          </w:rPr>
          <w:t>8-11</w:t>
        </w:r>
        <w:r>
          <w:rPr>
            <w:webHidden/>
          </w:rPr>
          <w:fldChar w:fldCharType="end"/>
        </w:r>
      </w:hyperlink>
    </w:p>
    <w:p w:rsidR="00367301" w:rsidRDefault="00367301">
      <w:pPr>
        <w:pStyle w:val="TOC2"/>
        <w:rPr>
          <w:rFonts w:ascii="Times New Roman" w:hAnsi="Times New Roman"/>
          <w:b w:val="0"/>
          <w:caps w:val="0"/>
          <w:sz w:val="24"/>
          <w:szCs w:val="24"/>
        </w:rPr>
      </w:pPr>
      <w:hyperlink w:anchor="_Toc260313538" w:history="1">
        <w:r w:rsidRPr="00B32519">
          <w:rPr>
            <w:rStyle w:val="Hyperlink"/>
          </w:rPr>
          <w:t>8.4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_Toc260313538 \h </w:instrText>
        </w:r>
        <w:r>
          <w:rPr>
            <w:webHidden/>
          </w:rPr>
          <w:fldChar w:fldCharType="separate"/>
        </w:r>
        <w:r w:rsidR="000C65F7">
          <w:rPr>
            <w:webHidden/>
          </w:rPr>
          <w:t>8-11</w:t>
        </w:r>
        <w:r>
          <w:rPr>
            <w:webHidden/>
          </w:rPr>
          <w:fldChar w:fldCharType="end"/>
        </w:r>
      </w:hyperlink>
    </w:p>
    <w:p w:rsidR="00367301" w:rsidRDefault="00367301">
      <w:pPr>
        <w:pStyle w:val="TOC2"/>
        <w:rPr>
          <w:rFonts w:ascii="Times New Roman" w:hAnsi="Times New Roman"/>
          <w:b w:val="0"/>
          <w:caps w:val="0"/>
          <w:sz w:val="24"/>
          <w:szCs w:val="24"/>
        </w:rPr>
      </w:pPr>
      <w:hyperlink w:anchor="_Toc260313539" w:history="1">
        <w:r w:rsidRPr="00B32519">
          <w:rPr>
            <w:rStyle w:val="Hyperlink"/>
          </w:rPr>
          <w:t>8.5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_Toc260313539 \h </w:instrText>
        </w:r>
        <w:r>
          <w:rPr>
            <w:webHidden/>
          </w:rPr>
          <w:fldChar w:fldCharType="separate"/>
        </w:r>
        <w:r w:rsidR="000C65F7">
          <w:rPr>
            <w:webHidden/>
          </w:rPr>
          <w:t>8-12</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40" w:history="1">
        <w:r w:rsidRPr="00B32519">
          <w:rPr>
            <w:rStyle w:val="Hyperlink"/>
          </w:rPr>
          <w:t>chapter 9 - DISPOSAL</w:t>
        </w:r>
        <w:r>
          <w:rPr>
            <w:webHidden/>
          </w:rPr>
          <w:tab/>
        </w:r>
        <w:r>
          <w:rPr>
            <w:webHidden/>
          </w:rPr>
          <w:fldChar w:fldCharType="begin"/>
        </w:r>
        <w:r>
          <w:rPr>
            <w:webHidden/>
          </w:rPr>
          <w:instrText xml:space="preserve"> PAGEREF _Toc260313540 \h </w:instrText>
        </w:r>
        <w:r>
          <w:rPr>
            <w:webHidden/>
          </w:rPr>
          <w:fldChar w:fldCharType="separate"/>
        </w:r>
        <w:r w:rsidR="000C65F7">
          <w:rPr>
            <w:webHidden/>
          </w:rPr>
          <w:t>9-1</w:t>
        </w:r>
        <w:r>
          <w:rPr>
            <w:webHidden/>
          </w:rPr>
          <w:fldChar w:fldCharType="end"/>
        </w:r>
      </w:hyperlink>
    </w:p>
    <w:p w:rsidR="00367301" w:rsidRDefault="00367301">
      <w:pPr>
        <w:pStyle w:val="TOC2"/>
        <w:rPr>
          <w:rFonts w:ascii="Times New Roman" w:hAnsi="Times New Roman"/>
          <w:b w:val="0"/>
          <w:caps w:val="0"/>
          <w:sz w:val="24"/>
          <w:szCs w:val="24"/>
        </w:rPr>
      </w:pPr>
      <w:hyperlink w:anchor="_Toc260313541" w:history="1">
        <w:r w:rsidRPr="00B32519">
          <w:rPr>
            <w:rStyle w:val="Hyperlink"/>
          </w:rPr>
          <w:t>9.1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_Toc260313541 \h </w:instrText>
        </w:r>
        <w:r>
          <w:rPr>
            <w:webHidden/>
          </w:rPr>
          <w:fldChar w:fldCharType="separate"/>
        </w:r>
        <w:r w:rsidR="000C65F7">
          <w:rPr>
            <w:webHidden/>
          </w:rPr>
          <w:t>9-1</w:t>
        </w:r>
        <w:r>
          <w:rPr>
            <w:webHidden/>
          </w:rPr>
          <w:fldChar w:fldCharType="end"/>
        </w:r>
      </w:hyperlink>
    </w:p>
    <w:p w:rsidR="00367301" w:rsidRDefault="00367301">
      <w:pPr>
        <w:pStyle w:val="TOC3"/>
        <w:rPr>
          <w:rFonts w:ascii="Times New Roman" w:hAnsi="Times New Roman"/>
          <w:bCs w:val="0"/>
          <w:sz w:val="24"/>
          <w:szCs w:val="24"/>
        </w:rPr>
      </w:pPr>
      <w:hyperlink w:anchor="_Toc260313542" w:history="1">
        <w:r w:rsidRPr="00B32519">
          <w:rPr>
            <w:rStyle w:val="Hyperlink"/>
          </w:rPr>
          <w:t>9.1.1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_Toc260313542 \h </w:instrText>
        </w:r>
        <w:r>
          <w:rPr>
            <w:webHidden/>
          </w:rPr>
          <w:fldChar w:fldCharType="separate"/>
        </w:r>
        <w:r w:rsidR="000C65F7">
          <w:rPr>
            <w:webHidden/>
          </w:rPr>
          <w:t>9-1</w:t>
        </w:r>
        <w:r>
          <w:rPr>
            <w:webHidden/>
          </w:rPr>
          <w:fldChar w:fldCharType="end"/>
        </w:r>
      </w:hyperlink>
    </w:p>
    <w:p w:rsidR="00367301" w:rsidRDefault="00367301">
      <w:pPr>
        <w:pStyle w:val="TOC2"/>
        <w:rPr>
          <w:rFonts w:ascii="Times New Roman" w:hAnsi="Times New Roman"/>
          <w:b w:val="0"/>
          <w:caps w:val="0"/>
          <w:sz w:val="24"/>
          <w:szCs w:val="24"/>
        </w:rPr>
      </w:pPr>
      <w:hyperlink w:anchor="_Toc260313543" w:history="1">
        <w:r w:rsidRPr="00B32519">
          <w:rPr>
            <w:rStyle w:val="Hyperlink"/>
          </w:rPr>
          <w:t>9.2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_Toc260313543 \h </w:instrText>
        </w:r>
        <w:r>
          <w:rPr>
            <w:webHidden/>
          </w:rPr>
          <w:fldChar w:fldCharType="separate"/>
        </w:r>
        <w:r w:rsidR="000C65F7">
          <w:rPr>
            <w:webHidden/>
          </w:rPr>
          <w:t>9-1</w:t>
        </w:r>
        <w:r>
          <w:rPr>
            <w:webHidden/>
          </w:rPr>
          <w:fldChar w:fldCharType="end"/>
        </w:r>
      </w:hyperlink>
    </w:p>
    <w:p w:rsidR="00367301" w:rsidRDefault="00367301">
      <w:pPr>
        <w:pStyle w:val="TOC3"/>
        <w:rPr>
          <w:rFonts w:ascii="Times New Roman" w:hAnsi="Times New Roman"/>
          <w:bCs w:val="0"/>
          <w:sz w:val="24"/>
          <w:szCs w:val="24"/>
        </w:rPr>
      </w:pPr>
      <w:hyperlink w:anchor="_Toc260313544" w:history="1">
        <w:r w:rsidRPr="00B32519">
          <w:rPr>
            <w:rStyle w:val="Hyperlink"/>
          </w:rPr>
          <w:t>9.2.1</w:t>
        </w:r>
        <w:r>
          <w:rPr>
            <w:rFonts w:ascii="Times New Roman" w:hAnsi="Times New Roman"/>
            <w:bCs w:val="0"/>
            <w:sz w:val="24"/>
            <w:szCs w:val="24"/>
          </w:rPr>
          <w:tab/>
        </w:r>
        <w:r w:rsidRPr="00B32519">
          <w:rPr>
            <w:rStyle w:val="Hyperlink"/>
          </w:rPr>
          <w:t>Current Disposal System Status</w:t>
        </w:r>
        <w:r>
          <w:rPr>
            <w:webHidden/>
          </w:rPr>
          <w:tab/>
        </w:r>
        <w:r>
          <w:rPr>
            <w:webHidden/>
          </w:rPr>
          <w:fldChar w:fldCharType="begin"/>
        </w:r>
        <w:r>
          <w:rPr>
            <w:webHidden/>
          </w:rPr>
          <w:instrText xml:space="preserve"> PAGEREF _Toc260313544 \h </w:instrText>
        </w:r>
        <w:r>
          <w:rPr>
            <w:webHidden/>
          </w:rPr>
          <w:fldChar w:fldCharType="separate"/>
        </w:r>
        <w:r w:rsidR="000C65F7">
          <w:rPr>
            <w:webHidden/>
          </w:rPr>
          <w:t>9-1</w:t>
        </w:r>
        <w:r>
          <w:rPr>
            <w:webHidden/>
          </w:rPr>
          <w:fldChar w:fldCharType="end"/>
        </w:r>
      </w:hyperlink>
    </w:p>
    <w:p w:rsidR="00367301" w:rsidRDefault="00367301">
      <w:pPr>
        <w:pStyle w:val="TOC3"/>
        <w:rPr>
          <w:rFonts w:ascii="Times New Roman" w:hAnsi="Times New Roman"/>
          <w:bCs w:val="0"/>
          <w:sz w:val="24"/>
          <w:szCs w:val="24"/>
        </w:rPr>
      </w:pPr>
      <w:hyperlink w:anchor="_Toc260313545" w:history="1">
        <w:r w:rsidRPr="00B32519">
          <w:rPr>
            <w:rStyle w:val="Hyperlink"/>
          </w:rPr>
          <w:t>9.2.2</w:t>
        </w:r>
        <w:r>
          <w:rPr>
            <w:rFonts w:ascii="Times New Roman" w:hAnsi="Times New Roman"/>
            <w:bCs w:val="0"/>
            <w:sz w:val="24"/>
            <w:szCs w:val="24"/>
          </w:rPr>
          <w:tab/>
        </w:r>
        <w:r w:rsidRPr="00B32519">
          <w:rPr>
            <w:rStyle w:val="Hyperlink"/>
          </w:rPr>
          <w:t>Waste to Energy Technologies</w:t>
        </w:r>
        <w:r>
          <w:rPr>
            <w:webHidden/>
          </w:rPr>
          <w:tab/>
        </w:r>
        <w:r>
          <w:rPr>
            <w:webHidden/>
          </w:rPr>
          <w:fldChar w:fldCharType="begin"/>
        </w:r>
        <w:r>
          <w:rPr>
            <w:webHidden/>
          </w:rPr>
          <w:instrText xml:space="preserve"> PAGEREF _Toc260313545 \h </w:instrText>
        </w:r>
        <w:r>
          <w:rPr>
            <w:webHidden/>
          </w:rPr>
          <w:fldChar w:fldCharType="separate"/>
        </w:r>
        <w:r w:rsidR="000C65F7">
          <w:rPr>
            <w:webHidden/>
          </w:rPr>
          <w:t>9-1</w:t>
        </w:r>
        <w:r>
          <w:rPr>
            <w:webHidden/>
          </w:rPr>
          <w:fldChar w:fldCharType="end"/>
        </w:r>
      </w:hyperlink>
    </w:p>
    <w:p w:rsidR="00367301" w:rsidRDefault="00367301">
      <w:pPr>
        <w:pStyle w:val="TOC3"/>
        <w:rPr>
          <w:rFonts w:ascii="Times New Roman" w:hAnsi="Times New Roman"/>
          <w:bCs w:val="0"/>
          <w:sz w:val="24"/>
          <w:szCs w:val="24"/>
        </w:rPr>
      </w:pPr>
      <w:hyperlink w:anchor="_Toc260313546" w:history="1">
        <w:r w:rsidRPr="00B32519">
          <w:rPr>
            <w:rStyle w:val="Hyperlink"/>
          </w:rPr>
          <w:t>9.2.3</w:t>
        </w:r>
        <w:r>
          <w:rPr>
            <w:rFonts w:ascii="Times New Roman" w:hAnsi="Times New Roman"/>
            <w:bCs w:val="0"/>
            <w:sz w:val="24"/>
            <w:szCs w:val="24"/>
          </w:rPr>
          <w:tab/>
        </w:r>
        <w:r w:rsidRPr="00B32519">
          <w:rPr>
            <w:rStyle w:val="Hyperlink"/>
          </w:rPr>
          <w:t>Closed Landfill Oversight</w:t>
        </w:r>
        <w:r>
          <w:rPr>
            <w:webHidden/>
          </w:rPr>
          <w:tab/>
        </w:r>
        <w:r>
          <w:rPr>
            <w:webHidden/>
          </w:rPr>
          <w:fldChar w:fldCharType="begin"/>
        </w:r>
        <w:r>
          <w:rPr>
            <w:webHidden/>
          </w:rPr>
          <w:instrText xml:space="preserve"> PAGEREF _Toc260313546 \h </w:instrText>
        </w:r>
        <w:r>
          <w:rPr>
            <w:webHidden/>
          </w:rPr>
          <w:fldChar w:fldCharType="separate"/>
        </w:r>
        <w:r w:rsidR="000C65F7">
          <w:rPr>
            <w:webHidden/>
          </w:rPr>
          <w:t>9-2</w:t>
        </w:r>
        <w:r>
          <w:rPr>
            <w:webHidden/>
          </w:rPr>
          <w:fldChar w:fldCharType="end"/>
        </w:r>
      </w:hyperlink>
    </w:p>
    <w:p w:rsidR="00367301" w:rsidRDefault="00367301">
      <w:pPr>
        <w:pStyle w:val="TOC2"/>
        <w:rPr>
          <w:rFonts w:ascii="Times New Roman" w:hAnsi="Times New Roman"/>
          <w:b w:val="0"/>
          <w:caps w:val="0"/>
          <w:sz w:val="24"/>
          <w:szCs w:val="24"/>
        </w:rPr>
      </w:pPr>
      <w:hyperlink w:anchor="_Toc260313547" w:history="1">
        <w:r w:rsidRPr="00B32519">
          <w:rPr>
            <w:rStyle w:val="Hyperlink"/>
          </w:rPr>
          <w:t>9.3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_Toc260313547 \h </w:instrText>
        </w:r>
        <w:r>
          <w:rPr>
            <w:webHidden/>
          </w:rPr>
          <w:fldChar w:fldCharType="separate"/>
        </w:r>
        <w:r w:rsidR="000C65F7">
          <w:rPr>
            <w:webHidden/>
          </w:rPr>
          <w:t>9-5</w:t>
        </w:r>
        <w:r>
          <w:rPr>
            <w:webHidden/>
          </w:rPr>
          <w:fldChar w:fldCharType="end"/>
        </w:r>
      </w:hyperlink>
    </w:p>
    <w:p w:rsidR="00367301" w:rsidRDefault="00367301">
      <w:pPr>
        <w:pStyle w:val="TOC2"/>
        <w:rPr>
          <w:rFonts w:ascii="Times New Roman" w:hAnsi="Times New Roman"/>
          <w:b w:val="0"/>
          <w:caps w:val="0"/>
          <w:sz w:val="24"/>
          <w:szCs w:val="24"/>
        </w:rPr>
      </w:pPr>
      <w:hyperlink w:anchor="_Toc260313548" w:history="1">
        <w:r w:rsidRPr="00B32519">
          <w:rPr>
            <w:rStyle w:val="Hyperlink"/>
          </w:rPr>
          <w:t>9.4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_Toc260313548 \h </w:instrText>
        </w:r>
        <w:r>
          <w:rPr>
            <w:webHidden/>
          </w:rPr>
          <w:fldChar w:fldCharType="separate"/>
        </w:r>
        <w:r w:rsidR="000C65F7">
          <w:rPr>
            <w:webHidden/>
          </w:rPr>
          <w:t>9-6</w:t>
        </w:r>
        <w:r>
          <w:rPr>
            <w:webHidden/>
          </w:rPr>
          <w:fldChar w:fldCharType="end"/>
        </w:r>
      </w:hyperlink>
    </w:p>
    <w:p w:rsidR="00367301" w:rsidRDefault="00367301">
      <w:pPr>
        <w:pStyle w:val="TOC2"/>
        <w:rPr>
          <w:rFonts w:ascii="Times New Roman" w:hAnsi="Times New Roman"/>
          <w:b w:val="0"/>
          <w:caps w:val="0"/>
          <w:sz w:val="24"/>
          <w:szCs w:val="24"/>
        </w:rPr>
      </w:pPr>
      <w:hyperlink w:anchor="_Toc260313549" w:history="1">
        <w:r w:rsidRPr="00B32519">
          <w:rPr>
            <w:rStyle w:val="Hyperlink"/>
          </w:rPr>
          <w:t>9.5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_Toc260313549 \h </w:instrText>
        </w:r>
        <w:r>
          <w:rPr>
            <w:webHidden/>
          </w:rPr>
          <w:fldChar w:fldCharType="separate"/>
        </w:r>
        <w:r w:rsidR="000C65F7">
          <w:rPr>
            <w:webHidden/>
          </w:rPr>
          <w:t>9-6</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50" w:history="1">
        <w:r w:rsidRPr="00B32519">
          <w:rPr>
            <w:rStyle w:val="Hyperlink"/>
          </w:rPr>
          <w:t>chapter 10 - SPECIAL WASTES</w:t>
        </w:r>
        <w:r>
          <w:rPr>
            <w:webHidden/>
          </w:rPr>
          <w:tab/>
        </w:r>
        <w:r>
          <w:rPr>
            <w:webHidden/>
          </w:rPr>
          <w:fldChar w:fldCharType="begin"/>
        </w:r>
        <w:r>
          <w:rPr>
            <w:webHidden/>
          </w:rPr>
          <w:instrText xml:space="preserve"> PAGEREF _Toc260313550 \h </w:instrText>
        </w:r>
        <w:r>
          <w:rPr>
            <w:webHidden/>
          </w:rPr>
          <w:fldChar w:fldCharType="separate"/>
        </w:r>
        <w:r w:rsidR="000C65F7">
          <w:rPr>
            <w:webHidden/>
          </w:rPr>
          <w:t>10-1</w:t>
        </w:r>
        <w:r>
          <w:rPr>
            <w:webHidden/>
          </w:rPr>
          <w:fldChar w:fldCharType="end"/>
        </w:r>
      </w:hyperlink>
    </w:p>
    <w:p w:rsidR="00367301" w:rsidRDefault="00367301">
      <w:pPr>
        <w:pStyle w:val="TOC2"/>
        <w:rPr>
          <w:rFonts w:ascii="Times New Roman" w:hAnsi="Times New Roman"/>
          <w:b w:val="0"/>
          <w:caps w:val="0"/>
          <w:sz w:val="24"/>
          <w:szCs w:val="24"/>
        </w:rPr>
      </w:pPr>
      <w:hyperlink w:anchor="_Toc260313551" w:history="1">
        <w:r w:rsidRPr="00B32519">
          <w:rPr>
            <w:rStyle w:val="Hyperlink"/>
          </w:rPr>
          <w:t>10.1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_Toc260313551 \h </w:instrText>
        </w:r>
        <w:r>
          <w:rPr>
            <w:webHidden/>
          </w:rPr>
          <w:fldChar w:fldCharType="separate"/>
        </w:r>
        <w:r w:rsidR="000C65F7">
          <w:rPr>
            <w:webHidden/>
          </w:rPr>
          <w:t>10-1</w:t>
        </w:r>
        <w:r>
          <w:rPr>
            <w:webHidden/>
          </w:rPr>
          <w:fldChar w:fldCharType="end"/>
        </w:r>
      </w:hyperlink>
    </w:p>
    <w:p w:rsidR="00367301" w:rsidRDefault="00367301">
      <w:pPr>
        <w:pStyle w:val="TOC3"/>
        <w:rPr>
          <w:rFonts w:ascii="Times New Roman" w:hAnsi="Times New Roman"/>
          <w:bCs w:val="0"/>
          <w:sz w:val="24"/>
          <w:szCs w:val="24"/>
        </w:rPr>
      </w:pPr>
      <w:hyperlink w:anchor="_Toc260313552" w:history="1">
        <w:r w:rsidRPr="00B32519">
          <w:rPr>
            <w:rStyle w:val="Hyperlink"/>
          </w:rPr>
          <w:t>10.1.1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_Toc260313552 \h </w:instrText>
        </w:r>
        <w:r>
          <w:rPr>
            <w:webHidden/>
          </w:rPr>
          <w:fldChar w:fldCharType="separate"/>
        </w:r>
        <w:r w:rsidR="000C65F7">
          <w:rPr>
            <w:webHidden/>
          </w:rPr>
          <w:t>10-1</w:t>
        </w:r>
        <w:r>
          <w:rPr>
            <w:webHidden/>
          </w:rPr>
          <w:fldChar w:fldCharType="end"/>
        </w:r>
      </w:hyperlink>
    </w:p>
    <w:p w:rsidR="00367301" w:rsidRDefault="00367301">
      <w:pPr>
        <w:pStyle w:val="TOC2"/>
        <w:rPr>
          <w:rFonts w:ascii="Times New Roman" w:hAnsi="Times New Roman"/>
          <w:b w:val="0"/>
          <w:caps w:val="0"/>
          <w:sz w:val="24"/>
          <w:szCs w:val="24"/>
        </w:rPr>
      </w:pPr>
      <w:hyperlink w:anchor="_Toc260313553" w:history="1">
        <w:r w:rsidRPr="00B32519">
          <w:rPr>
            <w:rStyle w:val="Hyperlink"/>
          </w:rPr>
          <w:t>10.2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_Toc260313553 \h </w:instrText>
        </w:r>
        <w:r>
          <w:rPr>
            <w:webHidden/>
          </w:rPr>
          <w:fldChar w:fldCharType="separate"/>
        </w:r>
        <w:r w:rsidR="000C65F7">
          <w:rPr>
            <w:webHidden/>
          </w:rPr>
          <w:t>10-1</w:t>
        </w:r>
        <w:r>
          <w:rPr>
            <w:webHidden/>
          </w:rPr>
          <w:fldChar w:fldCharType="end"/>
        </w:r>
      </w:hyperlink>
    </w:p>
    <w:p w:rsidR="00367301" w:rsidRDefault="00367301">
      <w:pPr>
        <w:pStyle w:val="TOC3"/>
        <w:rPr>
          <w:rFonts w:ascii="Times New Roman" w:hAnsi="Times New Roman"/>
          <w:bCs w:val="0"/>
          <w:sz w:val="24"/>
          <w:szCs w:val="24"/>
        </w:rPr>
      </w:pPr>
      <w:hyperlink w:anchor="_Toc260313554" w:history="1">
        <w:r w:rsidRPr="00B32519">
          <w:rPr>
            <w:rStyle w:val="Hyperlink"/>
          </w:rPr>
          <w:t>10.2.1</w:t>
        </w:r>
        <w:r>
          <w:rPr>
            <w:rFonts w:ascii="Times New Roman" w:hAnsi="Times New Roman"/>
            <w:bCs w:val="0"/>
            <w:sz w:val="24"/>
            <w:szCs w:val="24"/>
          </w:rPr>
          <w:tab/>
        </w:r>
        <w:r w:rsidRPr="00B32519">
          <w:rPr>
            <w:rStyle w:val="Hyperlink"/>
          </w:rPr>
          <w:t>Contaminated Soil</w:t>
        </w:r>
        <w:r>
          <w:rPr>
            <w:webHidden/>
          </w:rPr>
          <w:tab/>
        </w:r>
        <w:r>
          <w:rPr>
            <w:webHidden/>
          </w:rPr>
          <w:fldChar w:fldCharType="begin"/>
        </w:r>
        <w:r>
          <w:rPr>
            <w:webHidden/>
          </w:rPr>
          <w:instrText xml:space="preserve"> PAGEREF _Toc260313554 \h </w:instrText>
        </w:r>
        <w:r>
          <w:rPr>
            <w:webHidden/>
          </w:rPr>
          <w:fldChar w:fldCharType="separate"/>
        </w:r>
        <w:r w:rsidR="000C65F7">
          <w:rPr>
            <w:webHidden/>
          </w:rPr>
          <w:t>10-1</w:t>
        </w:r>
        <w:r>
          <w:rPr>
            <w:webHidden/>
          </w:rPr>
          <w:fldChar w:fldCharType="end"/>
        </w:r>
      </w:hyperlink>
    </w:p>
    <w:p w:rsidR="00367301" w:rsidRDefault="00367301">
      <w:pPr>
        <w:pStyle w:val="TOC3"/>
        <w:rPr>
          <w:rFonts w:ascii="Times New Roman" w:hAnsi="Times New Roman"/>
          <w:bCs w:val="0"/>
          <w:sz w:val="24"/>
          <w:szCs w:val="24"/>
        </w:rPr>
      </w:pPr>
      <w:hyperlink w:anchor="_Toc260313555" w:history="1">
        <w:r w:rsidRPr="00B32519">
          <w:rPr>
            <w:rStyle w:val="Hyperlink"/>
          </w:rPr>
          <w:t>10.2.2</w:t>
        </w:r>
        <w:r>
          <w:rPr>
            <w:rFonts w:ascii="Times New Roman" w:hAnsi="Times New Roman"/>
            <w:bCs w:val="0"/>
            <w:sz w:val="24"/>
            <w:szCs w:val="24"/>
          </w:rPr>
          <w:tab/>
        </w:r>
        <w:r w:rsidRPr="00B32519">
          <w:rPr>
            <w:rStyle w:val="Hyperlink"/>
          </w:rPr>
          <w:t>Asbestos-containing Material</w:t>
        </w:r>
        <w:r>
          <w:rPr>
            <w:webHidden/>
          </w:rPr>
          <w:tab/>
        </w:r>
        <w:r>
          <w:rPr>
            <w:webHidden/>
          </w:rPr>
          <w:fldChar w:fldCharType="begin"/>
        </w:r>
        <w:r>
          <w:rPr>
            <w:webHidden/>
          </w:rPr>
          <w:instrText xml:space="preserve"> PAGEREF _Toc260313555 \h </w:instrText>
        </w:r>
        <w:r>
          <w:rPr>
            <w:webHidden/>
          </w:rPr>
          <w:fldChar w:fldCharType="separate"/>
        </w:r>
        <w:r w:rsidR="000C65F7">
          <w:rPr>
            <w:webHidden/>
          </w:rPr>
          <w:t>10-2</w:t>
        </w:r>
        <w:r>
          <w:rPr>
            <w:webHidden/>
          </w:rPr>
          <w:fldChar w:fldCharType="end"/>
        </w:r>
      </w:hyperlink>
    </w:p>
    <w:p w:rsidR="00367301" w:rsidRDefault="00367301">
      <w:pPr>
        <w:pStyle w:val="TOC3"/>
        <w:rPr>
          <w:rFonts w:ascii="Times New Roman" w:hAnsi="Times New Roman"/>
          <w:bCs w:val="0"/>
          <w:sz w:val="24"/>
          <w:szCs w:val="24"/>
        </w:rPr>
      </w:pPr>
      <w:hyperlink w:anchor="_Toc260313556" w:history="1">
        <w:r w:rsidRPr="00B32519">
          <w:rPr>
            <w:rStyle w:val="Hyperlink"/>
          </w:rPr>
          <w:t>10.2.3</w:t>
        </w:r>
        <w:r>
          <w:rPr>
            <w:rFonts w:ascii="Times New Roman" w:hAnsi="Times New Roman"/>
            <w:bCs w:val="0"/>
            <w:sz w:val="24"/>
            <w:szCs w:val="24"/>
          </w:rPr>
          <w:tab/>
        </w:r>
        <w:r w:rsidRPr="00B32519">
          <w:rPr>
            <w:rStyle w:val="Hyperlink"/>
          </w:rPr>
          <w:t>Land-clearing Wood Debris</w:t>
        </w:r>
        <w:r>
          <w:rPr>
            <w:webHidden/>
          </w:rPr>
          <w:tab/>
        </w:r>
        <w:r>
          <w:rPr>
            <w:webHidden/>
          </w:rPr>
          <w:fldChar w:fldCharType="begin"/>
        </w:r>
        <w:r>
          <w:rPr>
            <w:webHidden/>
          </w:rPr>
          <w:instrText xml:space="preserve"> PAGEREF _Toc260313556 \h </w:instrText>
        </w:r>
        <w:r>
          <w:rPr>
            <w:webHidden/>
          </w:rPr>
          <w:fldChar w:fldCharType="separate"/>
        </w:r>
        <w:r w:rsidR="000C65F7">
          <w:rPr>
            <w:webHidden/>
          </w:rPr>
          <w:t>10-2</w:t>
        </w:r>
        <w:r>
          <w:rPr>
            <w:webHidden/>
          </w:rPr>
          <w:fldChar w:fldCharType="end"/>
        </w:r>
      </w:hyperlink>
    </w:p>
    <w:p w:rsidR="00367301" w:rsidRDefault="00367301">
      <w:pPr>
        <w:pStyle w:val="TOC3"/>
        <w:rPr>
          <w:rFonts w:ascii="Times New Roman" w:hAnsi="Times New Roman"/>
          <w:bCs w:val="0"/>
          <w:sz w:val="24"/>
          <w:szCs w:val="24"/>
        </w:rPr>
      </w:pPr>
      <w:hyperlink w:anchor="_Toc260313557" w:history="1">
        <w:r w:rsidRPr="00B32519">
          <w:rPr>
            <w:rStyle w:val="Hyperlink"/>
          </w:rPr>
          <w:t>10.2.4</w:t>
        </w:r>
        <w:r>
          <w:rPr>
            <w:rFonts w:ascii="Times New Roman" w:hAnsi="Times New Roman"/>
            <w:bCs w:val="0"/>
            <w:sz w:val="24"/>
            <w:szCs w:val="24"/>
          </w:rPr>
          <w:tab/>
        </w:r>
        <w:r w:rsidRPr="00B32519">
          <w:rPr>
            <w:rStyle w:val="Hyperlink"/>
          </w:rPr>
          <w:t>Coal Ash &amp; Dredge Spoils</w:t>
        </w:r>
        <w:r>
          <w:rPr>
            <w:webHidden/>
          </w:rPr>
          <w:tab/>
        </w:r>
        <w:r>
          <w:rPr>
            <w:webHidden/>
          </w:rPr>
          <w:fldChar w:fldCharType="begin"/>
        </w:r>
        <w:r>
          <w:rPr>
            <w:webHidden/>
          </w:rPr>
          <w:instrText xml:space="preserve"> PAGEREF _Toc260313557 \h </w:instrText>
        </w:r>
        <w:r>
          <w:rPr>
            <w:webHidden/>
          </w:rPr>
          <w:fldChar w:fldCharType="separate"/>
        </w:r>
        <w:r w:rsidR="000C65F7">
          <w:rPr>
            <w:webHidden/>
          </w:rPr>
          <w:t>10-3</w:t>
        </w:r>
        <w:r>
          <w:rPr>
            <w:webHidden/>
          </w:rPr>
          <w:fldChar w:fldCharType="end"/>
        </w:r>
      </w:hyperlink>
    </w:p>
    <w:p w:rsidR="00367301" w:rsidRDefault="00367301">
      <w:pPr>
        <w:pStyle w:val="TOC3"/>
        <w:rPr>
          <w:rFonts w:ascii="Times New Roman" w:hAnsi="Times New Roman"/>
          <w:bCs w:val="0"/>
          <w:sz w:val="24"/>
          <w:szCs w:val="24"/>
        </w:rPr>
      </w:pPr>
      <w:hyperlink w:anchor="_Toc260313558" w:history="1">
        <w:r w:rsidRPr="00B32519">
          <w:rPr>
            <w:rStyle w:val="Hyperlink"/>
          </w:rPr>
          <w:t>10.2.5</w:t>
        </w:r>
        <w:r>
          <w:rPr>
            <w:rFonts w:ascii="Times New Roman" w:hAnsi="Times New Roman"/>
            <w:bCs w:val="0"/>
            <w:sz w:val="24"/>
            <w:szCs w:val="24"/>
          </w:rPr>
          <w:tab/>
        </w:r>
        <w:r w:rsidRPr="00B32519">
          <w:rPr>
            <w:rStyle w:val="Hyperlink"/>
          </w:rPr>
          <w:t>Biosolids</w:t>
        </w:r>
        <w:r>
          <w:rPr>
            <w:webHidden/>
          </w:rPr>
          <w:tab/>
        </w:r>
        <w:r>
          <w:rPr>
            <w:webHidden/>
          </w:rPr>
          <w:fldChar w:fldCharType="begin"/>
        </w:r>
        <w:r>
          <w:rPr>
            <w:webHidden/>
          </w:rPr>
          <w:instrText xml:space="preserve"> PAGEREF _Toc260313558 \h </w:instrText>
        </w:r>
        <w:r>
          <w:rPr>
            <w:webHidden/>
          </w:rPr>
          <w:fldChar w:fldCharType="separate"/>
        </w:r>
        <w:r w:rsidR="000C65F7">
          <w:rPr>
            <w:webHidden/>
          </w:rPr>
          <w:t>10-3</w:t>
        </w:r>
        <w:r>
          <w:rPr>
            <w:webHidden/>
          </w:rPr>
          <w:fldChar w:fldCharType="end"/>
        </w:r>
      </w:hyperlink>
    </w:p>
    <w:p w:rsidR="00367301" w:rsidRDefault="00367301">
      <w:pPr>
        <w:pStyle w:val="TOC3"/>
        <w:rPr>
          <w:rFonts w:ascii="Times New Roman" w:hAnsi="Times New Roman"/>
          <w:bCs w:val="0"/>
          <w:sz w:val="24"/>
          <w:szCs w:val="24"/>
        </w:rPr>
      </w:pPr>
      <w:hyperlink w:anchor="_Toc260313559" w:history="1">
        <w:r w:rsidRPr="00B32519">
          <w:rPr>
            <w:rStyle w:val="Hyperlink"/>
          </w:rPr>
          <w:t>10.2.6</w:t>
        </w:r>
        <w:r>
          <w:rPr>
            <w:rFonts w:ascii="Times New Roman" w:hAnsi="Times New Roman"/>
            <w:bCs w:val="0"/>
            <w:sz w:val="24"/>
            <w:szCs w:val="24"/>
          </w:rPr>
          <w:tab/>
        </w:r>
        <w:r w:rsidRPr="00B32519">
          <w:rPr>
            <w:rStyle w:val="Hyperlink"/>
          </w:rPr>
          <w:t>Tires</w:t>
        </w:r>
        <w:r>
          <w:rPr>
            <w:webHidden/>
          </w:rPr>
          <w:tab/>
        </w:r>
        <w:r>
          <w:rPr>
            <w:webHidden/>
          </w:rPr>
          <w:fldChar w:fldCharType="begin"/>
        </w:r>
        <w:r>
          <w:rPr>
            <w:webHidden/>
          </w:rPr>
          <w:instrText xml:space="preserve"> PAGEREF _Toc260313559 \h </w:instrText>
        </w:r>
        <w:r>
          <w:rPr>
            <w:webHidden/>
          </w:rPr>
          <w:fldChar w:fldCharType="separate"/>
        </w:r>
        <w:r w:rsidR="000C65F7">
          <w:rPr>
            <w:webHidden/>
          </w:rPr>
          <w:t>10-3</w:t>
        </w:r>
        <w:r>
          <w:rPr>
            <w:webHidden/>
          </w:rPr>
          <w:fldChar w:fldCharType="end"/>
        </w:r>
      </w:hyperlink>
    </w:p>
    <w:p w:rsidR="00367301" w:rsidRDefault="00367301">
      <w:pPr>
        <w:pStyle w:val="TOC3"/>
        <w:rPr>
          <w:rFonts w:ascii="Times New Roman" w:hAnsi="Times New Roman"/>
          <w:bCs w:val="0"/>
          <w:sz w:val="24"/>
          <w:szCs w:val="24"/>
        </w:rPr>
      </w:pPr>
      <w:hyperlink w:anchor="_Toc260313560" w:history="1">
        <w:r w:rsidRPr="00B32519">
          <w:rPr>
            <w:rStyle w:val="Hyperlink"/>
          </w:rPr>
          <w:t>10.2.7</w:t>
        </w:r>
        <w:r>
          <w:rPr>
            <w:rFonts w:ascii="Times New Roman" w:hAnsi="Times New Roman"/>
            <w:bCs w:val="0"/>
            <w:sz w:val="24"/>
            <w:szCs w:val="24"/>
          </w:rPr>
          <w:tab/>
        </w:r>
        <w:r w:rsidRPr="00B32519">
          <w:rPr>
            <w:rStyle w:val="Hyperlink"/>
          </w:rPr>
          <w:t>Biomedical Waste</w:t>
        </w:r>
        <w:r>
          <w:rPr>
            <w:webHidden/>
          </w:rPr>
          <w:tab/>
        </w:r>
        <w:r>
          <w:rPr>
            <w:webHidden/>
          </w:rPr>
          <w:fldChar w:fldCharType="begin"/>
        </w:r>
        <w:r>
          <w:rPr>
            <w:webHidden/>
          </w:rPr>
          <w:instrText xml:space="preserve"> PAGEREF _Toc260313560 \h </w:instrText>
        </w:r>
        <w:r>
          <w:rPr>
            <w:webHidden/>
          </w:rPr>
          <w:fldChar w:fldCharType="separate"/>
        </w:r>
        <w:r w:rsidR="000C65F7">
          <w:rPr>
            <w:webHidden/>
          </w:rPr>
          <w:t>10-4</w:t>
        </w:r>
        <w:r>
          <w:rPr>
            <w:webHidden/>
          </w:rPr>
          <w:fldChar w:fldCharType="end"/>
        </w:r>
      </w:hyperlink>
    </w:p>
    <w:p w:rsidR="00367301" w:rsidRDefault="00367301">
      <w:pPr>
        <w:pStyle w:val="TOC3"/>
        <w:rPr>
          <w:rFonts w:ascii="Times New Roman" w:hAnsi="Times New Roman"/>
          <w:bCs w:val="0"/>
          <w:sz w:val="24"/>
          <w:szCs w:val="24"/>
        </w:rPr>
      </w:pPr>
      <w:hyperlink w:anchor="_Toc260313561" w:history="1">
        <w:r w:rsidRPr="00B32519">
          <w:rPr>
            <w:rStyle w:val="Hyperlink"/>
          </w:rPr>
          <w:t>10.2.8</w:t>
        </w:r>
        <w:r>
          <w:rPr>
            <w:rFonts w:ascii="Times New Roman" w:hAnsi="Times New Roman"/>
            <w:bCs w:val="0"/>
            <w:sz w:val="24"/>
            <w:szCs w:val="24"/>
          </w:rPr>
          <w:tab/>
        </w:r>
        <w:r w:rsidRPr="00B32519">
          <w:rPr>
            <w:rStyle w:val="Hyperlink"/>
          </w:rPr>
          <w:t>Electronic Waste</w:t>
        </w:r>
        <w:r>
          <w:rPr>
            <w:webHidden/>
          </w:rPr>
          <w:tab/>
        </w:r>
        <w:r>
          <w:rPr>
            <w:webHidden/>
          </w:rPr>
          <w:fldChar w:fldCharType="begin"/>
        </w:r>
        <w:r>
          <w:rPr>
            <w:webHidden/>
          </w:rPr>
          <w:instrText xml:space="preserve"> PAGEREF _Toc260313561 \h </w:instrText>
        </w:r>
        <w:r>
          <w:rPr>
            <w:webHidden/>
          </w:rPr>
          <w:fldChar w:fldCharType="separate"/>
        </w:r>
        <w:r w:rsidR="000C65F7">
          <w:rPr>
            <w:webHidden/>
          </w:rPr>
          <w:t>10-6</w:t>
        </w:r>
        <w:r>
          <w:rPr>
            <w:webHidden/>
          </w:rPr>
          <w:fldChar w:fldCharType="end"/>
        </w:r>
      </w:hyperlink>
    </w:p>
    <w:p w:rsidR="00367301" w:rsidRDefault="00367301">
      <w:pPr>
        <w:pStyle w:val="TOC2"/>
        <w:rPr>
          <w:rFonts w:ascii="Times New Roman" w:hAnsi="Times New Roman"/>
          <w:b w:val="0"/>
          <w:caps w:val="0"/>
          <w:sz w:val="24"/>
          <w:szCs w:val="24"/>
        </w:rPr>
      </w:pPr>
      <w:hyperlink w:anchor="_Toc260313562" w:history="1">
        <w:r w:rsidRPr="00B32519">
          <w:rPr>
            <w:rStyle w:val="Hyperlink"/>
          </w:rPr>
          <w:t>10.3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_Toc260313562 \h </w:instrText>
        </w:r>
        <w:r>
          <w:rPr>
            <w:webHidden/>
          </w:rPr>
          <w:fldChar w:fldCharType="separate"/>
        </w:r>
        <w:r w:rsidR="000C65F7">
          <w:rPr>
            <w:webHidden/>
          </w:rPr>
          <w:t>10-6</w:t>
        </w:r>
        <w:r>
          <w:rPr>
            <w:webHidden/>
          </w:rPr>
          <w:fldChar w:fldCharType="end"/>
        </w:r>
      </w:hyperlink>
    </w:p>
    <w:p w:rsidR="00367301" w:rsidRDefault="00367301">
      <w:pPr>
        <w:pStyle w:val="TOC2"/>
        <w:rPr>
          <w:rFonts w:ascii="Times New Roman" w:hAnsi="Times New Roman"/>
          <w:b w:val="0"/>
          <w:caps w:val="0"/>
          <w:sz w:val="24"/>
          <w:szCs w:val="24"/>
        </w:rPr>
      </w:pPr>
      <w:hyperlink w:anchor="_Toc260313563" w:history="1">
        <w:r w:rsidRPr="00B32519">
          <w:rPr>
            <w:rStyle w:val="Hyperlink"/>
          </w:rPr>
          <w:t>10.4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_Toc260313563 \h </w:instrText>
        </w:r>
        <w:r>
          <w:rPr>
            <w:webHidden/>
          </w:rPr>
          <w:fldChar w:fldCharType="separate"/>
        </w:r>
        <w:r w:rsidR="000C65F7">
          <w:rPr>
            <w:webHidden/>
          </w:rPr>
          <w:t>10-7</w:t>
        </w:r>
        <w:r>
          <w:rPr>
            <w:webHidden/>
          </w:rPr>
          <w:fldChar w:fldCharType="end"/>
        </w:r>
      </w:hyperlink>
    </w:p>
    <w:p w:rsidR="00367301" w:rsidRDefault="00367301">
      <w:pPr>
        <w:pStyle w:val="TOC2"/>
        <w:rPr>
          <w:rFonts w:ascii="Times New Roman" w:hAnsi="Times New Roman"/>
          <w:b w:val="0"/>
          <w:caps w:val="0"/>
          <w:sz w:val="24"/>
          <w:szCs w:val="24"/>
        </w:rPr>
      </w:pPr>
      <w:hyperlink w:anchor="_Toc260313564" w:history="1">
        <w:r w:rsidRPr="00B32519">
          <w:rPr>
            <w:rStyle w:val="Hyperlink"/>
          </w:rPr>
          <w:t>10.5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_Toc260313564 \h </w:instrText>
        </w:r>
        <w:r>
          <w:rPr>
            <w:webHidden/>
          </w:rPr>
          <w:fldChar w:fldCharType="separate"/>
        </w:r>
        <w:r w:rsidR="000C65F7">
          <w:rPr>
            <w:webHidden/>
          </w:rPr>
          <w:t>10-7</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65" w:history="1">
        <w:r w:rsidRPr="00B32519">
          <w:rPr>
            <w:rStyle w:val="Hyperlink"/>
          </w:rPr>
          <w:t>chapter 11 - Moderate Risk Waste</w:t>
        </w:r>
        <w:r>
          <w:rPr>
            <w:webHidden/>
          </w:rPr>
          <w:tab/>
        </w:r>
        <w:r>
          <w:rPr>
            <w:webHidden/>
          </w:rPr>
          <w:fldChar w:fldCharType="begin"/>
        </w:r>
        <w:r>
          <w:rPr>
            <w:webHidden/>
          </w:rPr>
          <w:instrText xml:space="preserve"> PAGEREF _Toc260313565 \h </w:instrText>
        </w:r>
        <w:r>
          <w:rPr>
            <w:webHidden/>
          </w:rPr>
          <w:fldChar w:fldCharType="separate"/>
        </w:r>
        <w:r w:rsidR="000C65F7">
          <w:rPr>
            <w:webHidden/>
          </w:rPr>
          <w:t>11-1</w:t>
        </w:r>
        <w:r>
          <w:rPr>
            <w:webHidden/>
          </w:rPr>
          <w:fldChar w:fldCharType="end"/>
        </w:r>
      </w:hyperlink>
    </w:p>
    <w:p w:rsidR="00367301" w:rsidRDefault="00367301">
      <w:pPr>
        <w:pStyle w:val="TOC2"/>
        <w:rPr>
          <w:rFonts w:ascii="Times New Roman" w:hAnsi="Times New Roman"/>
          <w:b w:val="0"/>
          <w:caps w:val="0"/>
          <w:sz w:val="24"/>
          <w:szCs w:val="24"/>
        </w:rPr>
      </w:pPr>
      <w:hyperlink w:anchor="_Toc260313566" w:history="1">
        <w:r w:rsidRPr="00B32519">
          <w:rPr>
            <w:rStyle w:val="Hyperlink"/>
          </w:rPr>
          <w:t>11.1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_Toc260313566 \h </w:instrText>
        </w:r>
        <w:r>
          <w:rPr>
            <w:webHidden/>
          </w:rPr>
          <w:fldChar w:fldCharType="separate"/>
        </w:r>
        <w:r w:rsidR="000C65F7">
          <w:rPr>
            <w:webHidden/>
          </w:rPr>
          <w:t>11-1</w:t>
        </w:r>
        <w:r>
          <w:rPr>
            <w:webHidden/>
          </w:rPr>
          <w:fldChar w:fldCharType="end"/>
        </w:r>
      </w:hyperlink>
    </w:p>
    <w:p w:rsidR="00367301" w:rsidRDefault="00367301">
      <w:pPr>
        <w:pStyle w:val="TOC3"/>
        <w:rPr>
          <w:rFonts w:ascii="Times New Roman" w:hAnsi="Times New Roman"/>
          <w:bCs w:val="0"/>
          <w:sz w:val="24"/>
          <w:szCs w:val="24"/>
        </w:rPr>
      </w:pPr>
      <w:hyperlink w:anchor="_Toc260313567" w:history="1">
        <w:r w:rsidRPr="00B32519">
          <w:rPr>
            <w:rStyle w:val="Hyperlink"/>
          </w:rPr>
          <w:t>11.1.1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_Toc260313567 \h </w:instrText>
        </w:r>
        <w:r>
          <w:rPr>
            <w:webHidden/>
          </w:rPr>
          <w:fldChar w:fldCharType="separate"/>
        </w:r>
        <w:r w:rsidR="000C65F7">
          <w:rPr>
            <w:webHidden/>
          </w:rPr>
          <w:t>11-1</w:t>
        </w:r>
        <w:r>
          <w:rPr>
            <w:webHidden/>
          </w:rPr>
          <w:fldChar w:fldCharType="end"/>
        </w:r>
      </w:hyperlink>
    </w:p>
    <w:p w:rsidR="00367301" w:rsidRDefault="00367301">
      <w:pPr>
        <w:pStyle w:val="TOC3"/>
        <w:rPr>
          <w:rFonts w:ascii="Times New Roman" w:hAnsi="Times New Roman"/>
          <w:bCs w:val="0"/>
          <w:sz w:val="24"/>
          <w:szCs w:val="24"/>
        </w:rPr>
      </w:pPr>
      <w:hyperlink w:anchor="_Toc260313568" w:history="1">
        <w:r w:rsidRPr="00B32519">
          <w:rPr>
            <w:rStyle w:val="Hyperlink"/>
          </w:rPr>
          <w:t>11.1.2</w:t>
        </w:r>
        <w:r>
          <w:rPr>
            <w:rFonts w:ascii="Times New Roman" w:hAnsi="Times New Roman"/>
            <w:bCs w:val="0"/>
            <w:sz w:val="24"/>
            <w:szCs w:val="24"/>
          </w:rPr>
          <w:tab/>
        </w:r>
        <w:r w:rsidRPr="00B32519">
          <w:rPr>
            <w:rStyle w:val="Hyperlink"/>
          </w:rPr>
          <w:t>Roles of Local Governments Who Participated</w:t>
        </w:r>
        <w:r>
          <w:rPr>
            <w:webHidden/>
          </w:rPr>
          <w:tab/>
        </w:r>
        <w:r>
          <w:rPr>
            <w:webHidden/>
          </w:rPr>
          <w:fldChar w:fldCharType="begin"/>
        </w:r>
        <w:r>
          <w:rPr>
            <w:webHidden/>
          </w:rPr>
          <w:instrText xml:space="preserve"> PAGEREF _Toc260313568 \h </w:instrText>
        </w:r>
        <w:r>
          <w:rPr>
            <w:webHidden/>
          </w:rPr>
          <w:fldChar w:fldCharType="separate"/>
        </w:r>
        <w:r w:rsidR="000C65F7">
          <w:rPr>
            <w:webHidden/>
          </w:rPr>
          <w:t>11-1</w:t>
        </w:r>
        <w:r>
          <w:rPr>
            <w:webHidden/>
          </w:rPr>
          <w:fldChar w:fldCharType="end"/>
        </w:r>
      </w:hyperlink>
    </w:p>
    <w:p w:rsidR="00367301" w:rsidRDefault="00367301">
      <w:pPr>
        <w:pStyle w:val="TOC3"/>
        <w:rPr>
          <w:rFonts w:ascii="Times New Roman" w:hAnsi="Times New Roman"/>
          <w:bCs w:val="0"/>
          <w:sz w:val="24"/>
          <w:szCs w:val="24"/>
        </w:rPr>
      </w:pPr>
      <w:hyperlink w:anchor="_Toc260313569" w:history="1">
        <w:r w:rsidRPr="00B32519">
          <w:rPr>
            <w:rStyle w:val="Hyperlink"/>
          </w:rPr>
          <w:t>11.1.3</w:t>
        </w:r>
        <w:r>
          <w:rPr>
            <w:rFonts w:ascii="Times New Roman" w:hAnsi="Times New Roman"/>
            <w:bCs w:val="0"/>
            <w:sz w:val="24"/>
            <w:szCs w:val="24"/>
          </w:rPr>
          <w:tab/>
        </w:r>
        <w:r w:rsidRPr="00B32519">
          <w:rPr>
            <w:rStyle w:val="Hyperlink"/>
          </w:rPr>
          <w:t>Planning Area</w:t>
        </w:r>
        <w:r>
          <w:rPr>
            <w:webHidden/>
          </w:rPr>
          <w:tab/>
        </w:r>
        <w:r>
          <w:rPr>
            <w:webHidden/>
          </w:rPr>
          <w:fldChar w:fldCharType="begin"/>
        </w:r>
        <w:r>
          <w:rPr>
            <w:webHidden/>
          </w:rPr>
          <w:instrText xml:space="preserve"> PAGEREF _Toc260313569 \h </w:instrText>
        </w:r>
        <w:r>
          <w:rPr>
            <w:webHidden/>
          </w:rPr>
          <w:fldChar w:fldCharType="separate"/>
        </w:r>
        <w:r w:rsidR="000C65F7">
          <w:rPr>
            <w:webHidden/>
          </w:rPr>
          <w:t>11-2</w:t>
        </w:r>
        <w:r>
          <w:rPr>
            <w:webHidden/>
          </w:rPr>
          <w:fldChar w:fldCharType="end"/>
        </w:r>
      </w:hyperlink>
    </w:p>
    <w:p w:rsidR="00367301" w:rsidRDefault="00367301">
      <w:pPr>
        <w:pStyle w:val="TOC3"/>
        <w:rPr>
          <w:rFonts w:ascii="Times New Roman" w:hAnsi="Times New Roman"/>
          <w:bCs w:val="0"/>
          <w:sz w:val="24"/>
          <w:szCs w:val="24"/>
        </w:rPr>
      </w:pPr>
      <w:hyperlink w:anchor="_Toc260313570" w:history="1">
        <w:r w:rsidRPr="00B32519">
          <w:rPr>
            <w:rStyle w:val="Hyperlink"/>
          </w:rPr>
          <w:t>11.1.4</w:t>
        </w:r>
        <w:r>
          <w:rPr>
            <w:rFonts w:ascii="Times New Roman" w:hAnsi="Times New Roman"/>
            <w:bCs w:val="0"/>
            <w:sz w:val="24"/>
            <w:szCs w:val="24"/>
          </w:rPr>
          <w:tab/>
        </w:r>
        <w:r w:rsidRPr="00B32519">
          <w:rPr>
            <w:rStyle w:val="Hyperlink"/>
          </w:rPr>
          <w:t>Public Involvement Process</w:t>
        </w:r>
        <w:r>
          <w:rPr>
            <w:webHidden/>
          </w:rPr>
          <w:tab/>
        </w:r>
        <w:r>
          <w:rPr>
            <w:webHidden/>
          </w:rPr>
          <w:fldChar w:fldCharType="begin"/>
        </w:r>
        <w:r>
          <w:rPr>
            <w:webHidden/>
          </w:rPr>
          <w:instrText xml:space="preserve"> PAGEREF _Toc260313570 \h </w:instrText>
        </w:r>
        <w:r>
          <w:rPr>
            <w:webHidden/>
          </w:rPr>
          <w:fldChar w:fldCharType="separate"/>
        </w:r>
        <w:r w:rsidR="000C65F7">
          <w:rPr>
            <w:webHidden/>
          </w:rPr>
          <w:t>11-2</w:t>
        </w:r>
        <w:r>
          <w:rPr>
            <w:webHidden/>
          </w:rPr>
          <w:fldChar w:fldCharType="end"/>
        </w:r>
      </w:hyperlink>
    </w:p>
    <w:p w:rsidR="00367301" w:rsidRDefault="00367301">
      <w:pPr>
        <w:pStyle w:val="TOC3"/>
        <w:rPr>
          <w:rFonts w:ascii="Times New Roman" w:hAnsi="Times New Roman"/>
          <w:bCs w:val="0"/>
          <w:sz w:val="24"/>
          <w:szCs w:val="24"/>
        </w:rPr>
      </w:pPr>
      <w:hyperlink w:anchor="_Toc260313571" w:history="1">
        <w:r w:rsidRPr="00B32519">
          <w:rPr>
            <w:rStyle w:val="Hyperlink"/>
          </w:rPr>
          <w:t>11.1.5</w:t>
        </w:r>
        <w:r>
          <w:rPr>
            <w:rFonts w:ascii="Times New Roman" w:hAnsi="Times New Roman"/>
            <w:bCs w:val="0"/>
            <w:sz w:val="24"/>
            <w:szCs w:val="24"/>
          </w:rPr>
          <w:tab/>
        </w:r>
        <w:r w:rsidRPr="00B32519">
          <w:rPr>
            <w:rStyle w:val="Hyperlink"/>
          </w:rPr>
          <w:t>What is Moderate Risk Waste?</w:t>
        </w:r>
        <w:r>
          <w:rPr>
            <w:webHidden/>
          </w:rPr>
          <w:tab/>
        </w:r>
        <w:r>
          <w:rPr>
            <w:webHidden/>
          </w:rPr>
          <w:fldChar w:fldCharType="begin"/>
        </w:r>
        <w:r>
          <w:rPr>
            <w:webHidden/>
          </w:rPr>
          <w:instrText xml:space="preserve"> PAGEREF _Toc260313571 \h </w:instrText>
        </w:r>
        <w:r>
          <w:rPr>
            <w:webHidden/>
          </w:rPr>
          <w:fldChar w:fldCharType="separate"/>
        </w:r>
        <w:r w:rsidR="000C65F7">
          <w:rPr>
            <w:webHidden/>
          </w:rPr>
          <w:t>11-2</w:t>
        </w:r>
        <w:r>
          <w:rPr>
            <w:webHidden/>
          </w:rPr>
          <w:fldChar w:fldCharType="end"/>
        </w:r>
      </w:hyperlink>
    </w:p>
    <w:p w:rsidR="00367301" w:rsidRDefault="00367301">
      <w:pPr>
        <w:pStyle w:val="TOC3"/>
        <w:rPr>
          <w:rFonts w:ascii="Times New Roman" w:hAnsi="Times New Roman"/>
          <w:bCs w:val="0"/>
          <w:sz w:val="24"/>
          <w:szCs w:val="24"/>
        </w:rPr>
      </w:pPr>
      <w:hyperlink w:anchor="_Toc260313572" w:history="1">
        <w:r w:rsidRPr="00B32519">
          <w:rPr>
            <w:rStyle w:val="Hyperlink"/>
          </w:rPr>
          <w:t>11.1.6</w:t>
        </w:r>
        <w:r>
          <w:rPr>
            <w:rFonts w:ascii="Times New Roman" w:hAnsi="Times New Roman"/>
            <w:bCs w:val="0"/>
            <w:sz w:val="24"/>
            <w:szCs w:val="24"/>
          </w:rPr>
          <w:tab/>
        </w:r>
        <w:r w:rsidRPr="00B32519">
          <w:rPr>
            <w:rStyle w:val="Hyperlink"/>
          </w:rPr>
          <w:t>Population, Regional Economics, and Land-use</w:t>
        </w:r>
        <w:r>
          <w:rPr>
            <w:webHidden/>
          </w:rPr>
          <w:tab/>
        </w:r>
        <w:r>
          <w:rPr>
            <w:webHidden/>
          </w:rPr>
          <w:fldChar w:fldCharType="begin"/>
        </w:r>
        <w:r>
          <w:rPr>
            <w:webHidden/>
          </w:rPr>
          <w:instrText xml:space="preserve"> PAGEREF _Toc260313572 \h </w:instrText>
        </w:r>
        <w:r>
          <w:rPr>
            <w:webHidden/>
          </w:rPr>
          <w:fldChar w:fldCharType="separate"/>
        </w:r>
        <w:r w:rsidR="000C65F7">
          <w:rPr>
            <w:webHidden/>
          </w:rPr>
          <w:t>11-3</w:t>
        </w:r>
        <w:r>
          <w:rPr>
            <w:webHidden/>
          </w:rPr>
          <w:fldChar w:fldCharType="end"/>
        </w:r>
      </w:hyperlink>
    </w:p>
    <w:p w:rsidR="00367301" w:rsidRDefault="00367301">
      <w:pPr>
        <w:pStyle w:val="TOC3"/>
        <w:rPr>
          <w:rFonts w:ascii="Times New Roman" w:hAnsi="Times New Roman"/>
          <w:bCs w:val="0"/>
          <w:sz w:val="24"/>
          <w:szCs w:val="24"/>
        </w:rPr>
      </w:pPr>
      <w:hyperlink w:anchor="_Toc260313573" w:history="1">
        <w:r w:rsidRPr="00B32519">
          <w:rPr>
            <w:rStyle w:val="Hyperlink"/>
          </w:rPr>
          <w:t>11.1.7</w:t>
        </w:r>
        <w:r>
          <w:rPr>
            <w:rFonts w:ascii="Times New Roman" w:hAnsi="Times New Roman"/>
            <w:bCs w:val="0"/>
            <w:sz w:val="24"/>
            <w:szCs w:val="24"/>
          </w:rPr>
          <w:tab/>
        </w:r>
        <w:r w:rsidRPr="00B32519">
          <w:rPr>
            <w:rStyle w:val="Hyperlink"/>
          </w:rPr>
          <w:t>Hazardous Waste Inventory</w:t>
        </w:r>
        <w:r>
          <w:rPr>
            <w:webHidden/>
          </w:rPr>
          <w:tab/>
        </w:r>
        <w:r>
          <w:rPr>
            <w:webHidden/>
          </w:rPr>
          <w:fldChar w:fldCharType="begin"/>
        </w:r>
        <w:r>
          <w:rPr>
            <w:webHidden/>
          </w:rPr>
          <w:instrText xml:space="preserve"> PAGEREF _Toc260313573 \h </w:instrText>
        </w:r>
        <w:r>
          <w:rPr>
            <w:webHidden/>
          </w:rPr>
          <w:fldChar w:fldCharType="separate"/>
        </w:r>
        <w:r w:rsidR="000C65F7">
          <w:rPr>
            <w:webHidden/>
          </w:rPr>
          <w:t>11-3</w:t>
        </w:r>
        <w:r>
          <w:rPr>
            <w:webHidden/>
          </w:rPr>
          <w:fldChar w:fldCharType="end"/>
        </w:r>
      </w:hyperlink>
    </w:p>
    <w:p w:rsidR="00367301" w:rsidRDefault="00367301">
      <w:pPr>
        <w:pStyle w:val="TOC2"/>
        <w:rPr>
          <w:rFonts w:ascii="Times New Roman" w:hAnsi="Times New Roman"/>
          <w:b w:val="0"/>
          <w:caps w:val="0"/>
          <w:sz w:val="24"/>
          <w:szCs w:val="24"/>
        </w:rPr>
      </w:pPr>
      <w:hyperlink w:anchor="_Toc260313574" w:history="1">
        <w:r w:rsidRPr="00B32519">
          <w:rPr>
            <w:rStyle w:val="Hyperlink"/>
          </w:rPr>
          <w:t>11.2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_Toc260313574 \h </w:instrText>
        </w:r>
        <w:r>
          <w:rPr>
            <w:webHidden/>
          </w:rPr>
          <w:fldChar w:fldCharType="separate"/>
        </w:r>
        <w:r w:rsidR="000C65F7">
          <w:rPr>
            <w:webHidden/>
          </w:rPr>
          <w:t>11-3</w:t>
        </w:r>
        <w:r>
          <w:rPr>
            <w:webHidden/>
          </w:rPr>
          <w:fldChar w:fldCharType="end"/>
        </w:r>
      </w:hyperlink>
    </w:p>
    <w:p w:rsidR="00367301" w:rsidRDefault="00367301">
      <w:pPr>
        <w:pStyle w:val="TOC3"/>
        <w:rPr>
          <w:rFonts w:ascii="Times New Roman" w:hAnsi="Times New Roman"/>
          <w:bCs w:val="0"/>
          <w:sz w:val="24"/>
          <w:szCs w:val="24"/>
        </w:rPr>
      </w:pPr>
      <w:hyperlink w:anchor="_Toc260313575" w:history="1">
        <w:r w:rsidRPr="00B32519">
          <w:rPr>
            <w:rStyle w:val="Hyperlink"/>
          </w:rPr>
          <w:t>11.2.1</w:t>
        </w:r>
        <w:r>
          <w:rPr>
            <w:rFonts w:ascii="Times New Roman" w:hAnsi="Times New Roman"/>
            <w:bCs w:val="0"/>
            <w:sz w:val="24"/>
            <w:szCs w:val="24"/>
          </w:rPr>
          <w:tab/>
        </w:r>
        <w:r w:rsidRPr="00B32519">
          <w:rPr>
            <w:rStyle w:val="Hyperlink"/>
          </w:rPr>
          <w:t>HHW Education</w:t>
        </w:r>
        <w:r>
          <w:rPr>
            <w:webHidden/>
          </w:rPr>
          <w:tab/>
        </w:r>
        <w:r>
          <w:rPr>
            <w:webHidden/>
          </w:rPr>
          <w:fldChar w:fldCharType="begin"/>
        </w:r>
        <w:r>
          <w:rPr>
            <w:webHidden/>
          </w:rPr>
          <w:instrText xml:space="preserve"> PAGEREF _Toc260313575 \h </w:instrText>
        </w:r>
        <w:r>
          <w:rPr>
            <w:webHidden/>
          </w:rPr>
          <w:fldChar w:fldCharType="separate"/>
        </w:r>
        <w:r w:rsidR="000C65F7">
          <w:rPr>
            <w:webHidden/>
          </w:rPr>
          <w:t>11-4</w:t>
        </w:r>
        <w:r>
          <w:rPr>
            <w:webHidden/>
          </w:rPr>
          <w:fldChar w:fldCharType="end"/>
        </w:r>
      </w:hyperlink>
    </w:p>
    <w:p w:rsidR="00367301" w:rsidRDefault="00367301">
      <w:pPr>
        <w:pStyle w:val="TOC3"/>
        <w:rPr>
          <w:rFonts w:ascii="Times New Roman" w:hAnsi="Times New Roman"/>
          <w:bCs w:val="0"/>
          <w:sz w:val="24"/>
          <w:szCs w:val="24"/>
        </w:rPr>
      </w:pPr>
      <w:hyperlink w:anchor="_Toc260313576" w:history="1">
        <w:r w:rsidRPr="00B32519">
          <w:rPr>
            <w:rStyle w:val="Hyperlink"/>
          </w:rPr>
          <w:t>11.2.2</w:t>
        </w:r>
        <w:r>
          <w:rPr>
            <w:rFonts w:ascii="Times New Roman" w:hAnsi="Times New Roman"/>
            <w:bCs w:val="0"/>
            <w:sz w:val="24"/>
            <w:szCs w:val="24"/>
          </w:rPr>
          <w:tab/>
        </w:r>
        <w:r w:rsidRPr="00B32519">
          <w:rPr>
            <w:rStyle w:val="Hyperlink"/>
          </w:rPr>
          <w:t>SQG Technical Assistance Program</w:t>
        </w:r>
        <w:r>
          <w:rPr>
            <w:webHidden/>
          </w:rPr>
          <w:tab/>
        </w:r>
        <w:r>
          <w:rPr>
            <w:webHidden/>
          </w:rPr>
          <w:fldChar w:fldCharType="begin"/>
        </w:r>
        <w:r>
          <w:rPr>
            <w:webHidden/>
          </w:rPr>
          <w:instrText xml:space="preserve"> PAGEREF _Toc260313576 \h </w:instrText>
        </w:r>
        <w:r>
          <w:rPr>
            <w:webHidden/>
          </w:rPr>
          <w:fldChar w:fldCharType="separate"/>
        </w:r>
        <w:r w:rsidR="000C65F7">
          <w:rPr>
            <w:webHidden/>
          </w:rPr>
          <w:t>11-4</w:t>
        </w:r>
        <w:r>
          <w:rPr>
            <w:webHidden/>
          </w:rPr>
          <w:fldChar w:fldCharType="end"/>
        </w:r>
      </w:hyperlink>
    </w:p>
    <w:p w:rsidR="00367301" w:rsidRDefault="00367301">
      <w:pPr>
        <w:pStyle w:val="TOC3"/>
        <w:rPr>
          <w:rFonts w:ascii="Times New Roman" w:hAnsi="Times New Roman"/>
          <w:bCs w:val="0"/>
          <w:sz w:val="24"/>
          <w:szCs w:val="24"/>
        </w:rPr>
      </w:pPr>
      <w:hyperlink w:anchor="_Toc260313577" w:history="1">
        <w:r w:rsidRPr="00B32519">
          <w:rPr>
            <w:rStyle w:val="Hyperlink"/>
          </w:rPr>
          <w:t>11.2.3</w:t>
        </w:r>
        <w:r>
          <w:rPr>
            <w:rFonts w:ascii="Times New Roman" w:hAnsi="Times New Roman"/>
            <w:bCs w:val="0"/>
            <w:sz w:val="24"/>
            <w:szCs w:val="24"/>
          </w:rPr>
          <w:tab/>
        </w:r>
        <w:r w:rsidRPr="00B32519">
          <w:rPr>
            <w:rStyle w:val="Hyperlink"/>
          </w:rPr>
          <w:t>Collection</w:t>
        </w:r>
        <w:r>
          <w:rPr>
            <w:webHidden/>
          </w:rPr>
          <w:tab/>
        </w:r>
        <w:r>
          <w:rPr>
            <w:webHidden/>
          </w:rPr>
          <w:fldChar w:fldCharType="begin"/>
        </w:r>
        <w:r>
          <w:rPr>
            <w:webHidden/>
          </w:rPr>
          <w:instrText xml:space="preserve"> PAGEREF _Toc260313577 \h </w:instrText>
        </w:r>
        <w:r>
          <w:rPr>
            <w:webHidden/>
          </w:rPr>
          <w:fldChar w:fldCharType="separate"/>
        </w:r>
        <w:r w:rsidR="000C65F7">
          <w:rPr>
            <w:webHidden/>
          </w:rPr>
          <w:t>11-6</w:t>
        </w:r>
        <w:r>
          <w:rPr>
            <w:webHidden/>
          </w:rPr>
          <w:fldChar w:fldCharType="end"/>
        </w:r>
      </w:hyperlink>
    </w:p>
    <w:p w:rsidR="00367301" w:rsidRDefault="00367301">
      <w:pPr>
        <w:pStyle w:val="TOC3"/>
        <w:rPr>
          <w:rFonts w:ascii="Times New Roman" w:hAnsi="Times New Roman"/>
          <w:bCs w:val="0"/>
          <w:sz w:val="24"/>
          <w:szCs w:val="24"/>
        </w:rPr>
      </w:pPr>
      <w:hyperlink w:anchor="_Toc260313578" w:history="1">
        <w:r w:rsidRPr="00B32519">
          <w:rPr>
            <w:rStyle w:val="Hyperlink"/>
          </w:rPr>
          <w:t>11.2.4</w:t>
        </w:r>
        <w:r>
          <w:rPr>
            <w:rFonts w:ascii="Times New Roman" w:hAnsi="Times New Roman"/>
            <w:bCs w:val="0"/>
            <w:sz w:val="24"/>
            <w:szCs w:val="24"/>
          </w:rPr>
          <w:tab/>
        </w:r>
        <w:r w:rsidRPr="00B32519">
          <w:rPr>
            <w:rStyle w:val="Hyperlink"/>
          </w:rPr>
          <w:t>Re-use or Exchange (Swap Shop)</w:t>
        </w:r>
        <w:r>
          <w:rPr>
            <w:webHidden/>
          </w:rPr>
          <w:tab/>
        </w:r>
        <w:r>
          <w:rPr>
            <w:webHidden/>
          </w:rPr>
          <w:fldChar w:fldCharType="begin"/>
        </w:r>
        <w:r>
          <w:rPr>
            <w:webHidden/>
          </w:rPr>
          <w:instrText xml:space="preserve"> PAGEREF _Toc260313578 \h </w:instrText>
        </w:r>
        <w:r>
          <w:rPr>
            <w:webHidden/>
          </w:rPr>
          <w:fldChar w:fldCharType="separate"/>
        </w:r>
        <w:r w:rsidR="000C65F7">
          <w:rPr>
            <w:webHidden/>
          </w:rPr>
          <w:t>11-15</w:t>
        </w:r>
        <w:r>
          <w:rPr>
            <w:webHidden/>
          </w:rPr>
          <w:fldChar w:fldCharType="end"/>
        </w:r>
      </w:hyperlink>
    </w:p>
    <w:p w:rsidR="00367301" w:rsidRDefault="00367301">
      <w:pPr>
        <w:pStyle w:val="TOC3"/>
        <w:rPr>
          <w:rFonts w:ascii="Times New Roman" w:hAnsi="Times New Roman"/>
          <w:bCs w:val="0"/>
          <w:sz w:val="24"/>
          <w:szCs w:val="24"/>
        </w:rPr>
      </w:pPr>
      <w:hyperlink w:anchor="_Toc260313579" w:history="1">
        <w:r w:rsidRPr="00B32519">
          <w:rPr>
            <w:rStyle w:val="Hyperlink"/>
          </w:rPr>
          <w:t>11.2.5</w:t>
        </w:r>
        <w:r>
          <w:rPr>
            <w:rFonts w:ascii="Times New Roman" w:hAnsi="Times New Roman"/>
            <w:bCs w:val="0"/>
            <w:sz w:val="24"/>
            <w:szCs w:val="24"/>
          </w:rPr>
          <w:tab/>
        </w:r>
        <w:r w:rsidRPr="00B32519">
          <w:rPr>
            <w:rStyle w:val="Hyperlink"/>
          </w:rPr>
          <w:t>Proper Management of Collected Wastes</w:t>
        </w:r>
        <w:r>
          <w:rPr>
            <w:webHidden/>
          </w:rPr>
          <w:tab/>
        </w:r>
        <w:r>
          <w:rPr>
            <w:webHidden/>
          </w:rPr>
          <w:fldChar w:fldCharType="begin"/>
        </w:r>
        <w:r>
          <w:rPr>
            <w:webHidden/>
          </w:rPr>
          <w:instrText xml:space="preserve"> PAGEREF _Toc260313579 \h </w:instrText>
        </w:r>
        <w:r>
          <w:rPr>
            <w:webHidden/>
          </w:rPr>
          <w:fldChar w:fldCharType="separate"/>
        </w:r>
        <w:r w:rsidR="000C65F7">
          <w:rPr>
            <w:webHidden/>
          </w:rPr>
          <w:t>11-15</w:t>
        </w:r>
        <w:r>
          <w:rPr>
            <w:webHidden/>
          </w:rPr>
          <w:fldChar w:fldCharType="end"/>
        </w:r>
      </w:hyperlink>
    </w:p>
    <w:p w:rsidR="00367301" w:rsidRDefault="00367301">
      <w:pPr>
        <w:pStyle w:val="TOC3"/>
        <w:rPr>
          <w:rFonts w:ascii="Times New Roman" w:hAnsi="Times New Roman"/>
          <w:bCs w:val="0"/>
          <w:sz w:val="24"/>
          <w:szCs w:val="24"/>
        </w:rPr>
      </w:pPr>
      <w:hyperlink w:anchor="_Toc260313580" w:history="1">
        <w:r w:rsidRPr="00B32519">
          <w:rPr>
            <w:rStyle w:val="Hyperlink"/>
          </w:rPr>
          <w:t>11.2.6</w:t>
        </w:r>
        <w:r>
          <w:rPr>
            <w:rFonts w:ascii="Times New Roman" w:hAnsi="Times New Roman"/>
            <w:bCs w:val="0"/>
            <w:sz w:val="24"/>
            <w:szCs w:val="24"/>
          </w:rPr>
          <w:tab/>
        </w:r>
        <w:r w:rsidRPr="00B32519">
          <w:rPr>
            <w:rStyle w:val="Hyperlink"/>
          </w:rPr>
          <w:t>MRW Compliance &amp; Enforcement</w:t>
        </w:r>
        <w:r>
          <w:rPr>
            <w:webHidden/>
          </w:rPr>
          <w:tab/>
        </w:r>
        <w:r>
          <w:rPr>
            <w:webHidden/>
          </w:rPr>
          <w:fldChar w:fldCharType="begin"/>
        </w:r>
        <w:r>
          <w:rPr>
            <w:webHidden/>
          </w:rPr>
          <w:instrText xml:space="preserve"> PAGEREF _Toc260313580 \h </w:instrText>
        </w:r>
        <w:r>
          <w:rPr>
            <w:webHidden/>
          </w:rPr>
          <w:fldChar w:fldCharType="separate"/>
        </w:r>
        <w:r w:rsidR="000C65F7">
          <w:rPr>
            <w:webHidden/>
          </w:rPr>
          <w:t>11-16</w:t>
        </w:r>
        <w:r>
          <w:rPr>
            <w:webHidden/>
          </w:rPr>
          <w:fldChar w:fldCharType="end"/>
        </w:r>
      </w:hyperlink>
    </w:p>
    <w:p w:rsidR="00367301" w:rsidRDefault="00367301">
      <w:pPr>
        <w:pStyle w:val="TOC3"/>
        <w:rPr>
          <w:rFonts w:ascii="Times New Roman" w:hAnsi="Times New Roman"/>
          <w:bCs w:val="0"/>
          <w:sz w:val="24"/>
          <w:szCs w:val="24"/>
        </w:rPr>
      </w:pPr>
      <w:hyperlink w:anchor="_Toc260313581" w:history="1">
        <w:r w:rsidRPr="00B32519">
          <w:rPr>
            <w:rStyle w:val="Hyperlink"/>
          </w:rPr>
          <w:t>11.2.7</w:t>
        </w:r>
        <w:r>
          <w:rPr>
            <w:rFonts w:ascii="Times New Roman" w:hAnsi="Times New Roman"/>
            <w:bCs w:val="0"/>
            <w:sz w:val="24"/>
            <w:szCs w:val="24"/>
          </w:rPr>
          <w:tab/>
        </w:r>
        <w:r w:rsidRPr="00B32519">
          <w:rPr>
            <w:rStyle w:val="Hyperlink"/>
          </w:rPr>
          <w:t>Evaluation</w:t>
        </w:r>
        <w:r>
          <w:rPr>
            <w:webHidden/>
          </w:rPr>
          <w:tab/>
        </w:r>
        <w:r>
          <w:rPr>
            <w:webHidden/>
          </w:rPr>
          <w:fldChar w:fldCharType="begin"/>
        </w:r>
        <w:r>
          <w:rPr>
            <w:webHidden/>
          </w:rPr>
          <w:instrText xml:space="preserve"> PAGEREF _Toc260313581 \h </w:instrText>
        </w:r>
        <w:r>
          <w:rPr>
            <w:webHidden/>
          </w:rPr>
          <w:fldChar w:fldCharType="separate"/>
        </w:r>
        <w:r w:rsidR="000C65F7">
          <w:rPr>
            <w:webHidden/>
          </w:rPr>
          <w:t>11-16</w:t>
        </w:r>
        <w:r>
          <w:rPr>
            <w:webHidden/>
          </w:rPr>
          <w:fldChar w:fldCharType="end"/>
        </w:r>
      </w:hyperlink>
    </w:p>
    <w:p w:rsidR="00367301" w:rsidRDefault="00367301">
      <w:pPr>
        <w:pStyle w:val="TOC3"/>
        <w:rPr>
          <w:rFonts w:ascii="Times New Roman" w:hAnsi="Times New Roman"/>
          <w:bCs w:val="0"/>
          <w:sz w:val="24"/>
          <w:szCs w:val="24"/>
        </w:rPr>
      </w:pPr>
      <w:hyperlink w:anchor="_Toc260313582" w:history="1">
        <w:r w:rsidRPr="00B32519">
          <w:rPr>
            <w:rStyle w:val="Hyperlink"/>
          </w:rPr>
          <w:t>11.2.8</w:t>
        </w:r>
        <w:r w:rsidR="006D1819">
          <w:rPr>
            <w:rStyle w:val="Hyperlink"/>
          </w:rPr>
          <w:t xml:space="preserve">  </w:t>
        </w:r>
        <w:r w:rsidRPr="00B32519">
          <w:rPr>
            <w:rStyle w:val="Hyperlink"/>
          </w:rPr>
          <w:t>Program Analysis</w:t>
        </w:r>
        <w:r w:rsidR="006D1819">
          <w:rPr>
            <w:rStyle w:val="Hyperlink"/>
          </w:rPr>
          <w:t>-S</w:t>
        </w:r>
        <w:r w:rsidRPr="00B32519">
          <w:rPr>
            <w:rStyle w:val="Hyperlink"/>
          </w:rPr>
          <w:t>uccess Measures Compared To State Averages</w:t>
        </w:r>
        <w:r>
          <w:rPr>
            <w:webHidden/>
          </w:rPr>
          <w:tab/>
        </w:r>
        <w:r>
          <w:rPr>
            <w:webHidden/>
          </w:rPr>
          <w:fldChar w:fldCharType="begin"/>
        </w:r>
        <w:r>
          <w:rPr>
            <w:webHidden/>
          </w:rPr>
          <w:instrText xml:space="preserve"> PAGEREF _Toc260313582 \h </w:instrText>
        </w:r>
        <w:r>
          <w:rPr>
            <w:webHidden/>
          </w:rPr>
          <w:fldChar w:fldCharType="separate"/>
        </w:r>
        <w:r w:rsidR="000C65F7">
          <w:rPr>
            <w:webHidden/>
          </w:rPr>
          <w:t>11-17</w:t>
        </w:r>
        <w:r>
          <w:rPr>
            <w:webHidden/>
          </w:rPr>
          <w:fldChar w:fldCharType="end"/>
        </w:r>
      </w:hyperlink>
    </w:p>
    <w:p w:rsidR="00367301" w:rsidRDefault="00367301">
      <w:pPr>
        <w:pStyle w:val="TOC3"/>
        <w:rPr>
          <w:rFonts w:ascii="Times New Roman" w:hAnsi="Times New Roman"/>
          <w:bCs w:val="0"/>
          <w:sz w:val="24"/>
          <w:szCs w:val="24"/>
        </w:rPr>
      </w:pPr>
      <w:hyperlink w:anchor="_Toc260313583" w:history="1">
        <w:r w:rsidRPr="00B32519">
          <w:rPr>
            <w:rStyle w:val="Hyperlink"/>
          </w:rPr>
          <w:t>11.2.9</w:t>
        </w:r>
        <w:r>
          <w:rPr>
            <w:rFonts w:ascii="Times New Roman" w:hAnsi="Times New Roman"/>
            <w:bCs w:val="0"/>
            <w:sz w:val="24"/>
            <w:szCs w:val="24"/>
          </w:rPr>
          <w:tab/>
        </w:r>
        <w:r w:rsidRPr="00B32519">
          <w:rPr>
            <w:rStyle w:val="Hyperlink"/>
          </w:rPr>
          <w:t>Latex Paint</w:t>
        </w:r>
        <w:r>
          <w:rPr>
            <w:webHidden/>
          </w:rPr>
          <w:tab/>
        </w:r>
        <w:r>
          <w:rPr>
            <w:webHidden/>
          </w:rPr>
          <w:fldChar w:fldCharType="begin"/>
        </w:r>
        <w:r>
          <w:rPr>
            <w:webHidden/>
          </w:rPr>
          <w:instrText xml:space="preserve"> PAGEREF _Toc260313583 \h </w:instrText>
        </w:r>
        <w:r>
          <w:rPr>
            <w:webHidden/>
          </w:rPr>
          <w:fldChar w:fldCharType="separate"/>
        </w:r>
        <w:r w:rsidR="000C65F7">
          <w:rPr>
            <w:webHidden/>
          </w:rPr>
          <w:t>11-17</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584" w:history="1">
        <w:r w:rsidRPr="00B32519">
          <w:rPr>
            <w:rStyle w:val="Hyperlink"/>
          </w:rPr>
          <w:t>11.2.10</w:t>
        </w:r>
        <w:r>
          <w:rPr>
            <w:rStyle w:val="Hyperlink"/>
          </w:rPr>
          <w:t xml:space="preserve"> </w:t>
        </w:r>
        <w:r w:rsidRPr="00B32519">
          <w:rPr>
            <w:rStyle w:val="Hyperlink"/>
          </w:rPr>
          <w:t>Unused Medications</w:t>
        </w:r>
        <w:r>
          <w:rPr>
            <w:webHidden/>
          </w:rPr>
          <w:tab/>
        </w:r>
        <w:r>
          <w:rPr>
            <w:webHidden/>
          </w:rPr>
          <w:fldChar w:fldCharType="begin"/>
        </w:r>
        <w:r>
          <w:rPr>
            <w:webHidden/>
          </w:rPr>
          <w:instrText xml:space="preserve"> PAGEREF _Toc260313584 \h </w:instrText>
        </w:r>
        <w:r>
          <w:rPr>
            <w:webHidden/>
          </w:rPr>
          <w:fldChar w:fldCharType="separate"/>
        </w:r>
        <w:r w:rsidR="000C65F7">
          <w:rPr>
            <w:webHidden/>
          </w:rPr>
          <w:t>11-18</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585" w:history="1">
        <w:r w:rsidRPr="00B32519">
          <w:rPr>
            <w:rStyle w:val="Hyperlink"/>
          </w:rPr>
          <w:t>11.2.11</w:t>
        </w:r>
        <w:r>
          <w:rPr>
            <w:rStyle w:val="Hyperlink"/>
          </w:rPr>
          <w:t xml:space="preserve"> </w:t>
        </w:r>
        <w:r w:rsidRPr="00B32519">
          <w:rPr>
            <w:rStyle w:val="Hyperlink"/>
          </w:rPr>
          <w:t>Used Oil Collection and Re-refining</w:t>
        </w:r>
        <w:r>
          <w:rPr>
            <w:webHidden/>
          </w:rPr>
          <w:tab/>
        </w:r>
        <w:r>
          <w:rPr>
            <w:webHidden/>
          </w:rPr>
          <w:fldChar w:fldCharType="begin"/>
        </w:r>
        <w:r>
          <w:rPr>
            <w:webHidden/>
          </w:rPr>
          <w:instrText xml:space="preserve"> PAGEREF _Toc260313585 \h </w:instrText>
        </w:r>
        <w:r>
          <w:rPr>
            <w:webHidden/>
          </w:rPr>
          <w:fldChar w:fldCharType="separate"/>
        </w:r>
        <w:r w:rsidR="000C65F7">
          <w:rPr>
            <w:webHidden/>
          </w:rPr>
          <w:t>11-18</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586" w:history="1">
        <w:r w:rsidRPr="00B32519">
          <w:rPr>
            <w:rStyle w:val="Hyperlink"/>
          </w:rPr>
          <w:t>11.2.12</w:t>
        </w:r>
        <w:r>
          <w:rPr>
            <w:rStyle w:val="Hyperlink"/>
          </w:rPr>
          <w:t xml:space="preserve"> </w:t>
        </w:r>
        <w:r w:rsidRPr="00B32519">
          <w:rPr>
            <w:rStyle w:val="Hyperlink"/>
          </w:rPr>
          <w:t>Feasibility Study for North End HHW Collection Services</w:t>
        </w:r>
        <w:r>
          <w:rPr>
            <w:webHidden/>
          </w:rPr>
          <w:tab/>
        </w:r>
        <w:r>
          <w:rPr>
            <w:webHidden/>
          </w:rPr>
          <w:fldChar w:fldCharType="begin"/>
        </w:r>
        <w:r>
          <w:rPr>
            <w:webHidden/>
          </w:rPr>
          <w:instrText xml:space="preserve"> PAGEREF _Toc260313586 \h </w:instrText>
        </w:r>
        <w:r>
          <w:rPr>
            <w:webHidden/>
          </w:rPr>
          <w:fldChar w:fldCharType="separate"/>
        </w:r>
        <w:r w:rsidR="000C65F7">
          <w:rPr>
            <w:webHidden/>
          </w:rPr>
          <w:t>11-19</w:t>
        </w:r>
        <w:r>
          <w:rPr>
            <w:webHidden/>
          </w:rPr>
          <w:fldChar w:fldCharType="end"/>
        </w:r>
      </w:hyperlink>
    </w:p>
    <w:p w:rsidR="00367301" w:rsidRDefault="00367301">
      <w:pPr>
        <w:pStyle w:val="TOC2"/>
        <w:rPr>
          <w:rFonts w:ascii="Times New Roman" w:hAnsi="Times New Roman"/>
          <w:b w:val="0"/>
          <w:caps w:val="0"/>
          <w:sz w:val="24"/>
          <w:szCs w:val="24"/>
        </w:rPr>
      </w:pPr>
      <w:hyperlink w:anchor="_Toc260313587" w:history="1">
        <w:r w:rsidRPr="00B32519">
          <w:rPr>
            <w:rStyle w:val="Hyperlink"/>
          </w:rPr>
          <w:t>11.3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_Toc260313587 \h </w:instrText>
        </w:r>
        <w:r>
          <w:rPr>
            <w:webHidden/>
          </w:rPr>
          <w:fldChar w:fldCharType="separate"/>
        </w:r>
        <w:r w:rsidR="000C65F7">
          <w:rPr>
            <w:webHidden/>
          </w:rPr>
          <w:t>11-22</w:t>
        </w:r>
        <w:r>
          <w:rPr>
            <w:webHidden/>
          </w:rPr>
          <w:fldChar w:fldCharType="end"/>
        </w:r>
      </w:hyperlink>
    </w:p>
    <w:p w:rsidR="00367301" w:rsidRDefault="00367301">
      <w:pPr>
        <w:pStyle w:val="TOC2"/>
        <w:rPr>
          <w:rFonts w:ascii="Times New Roman" w:hAnsi="Times New Roman"/>
          <w:b w:val="0"/>
          <w:caps w:val="0"/>
          <w:sz w:val="24"/>
          <w:szCs w:val="24"/>
        </w:rPr>
      </w:pPr>
      <w:hyperlink w:anchor="_Toc260313588" w:history="1">
        <w:r w:rsidRPr="00B32519">
          <w:rPr>
            <w:rStyle w:val="Hyperlink"/>
          </w:rPr>
          <w:t>11.4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_Toc260313588 \h </w:instrText>
        </w:r>
        <w:r>
          <w:rPr>
            <w:webHidden/>
          </w:rPr>
          <w:fldChar w:fldCharType="separate"/>
        </w:r>
        <w:r w:rsidR="000C65F7">
          <w:rPr>
            <w:webHidden/>
          </w:rPr>
          <w:t>11-22</w:t>
        </w:r>
        <w:r>
          <w:rPr>
            <w:webHidden/>
          </w:rPr>
          <w:fldChar w:fldCharType="end"/>
        </w:r>
      </w:hyperlink>
    </w:p>
    <w:p w:rsidR="00367301" w:rsidRDefault="00367301">
      <w:pPr>
        <w:pStyle w:val="TOC2"/>
        <w:rPr>
          <w:rFonts w:ascii="Times New Roman" w:hAnsi="Times New Roman"/>
          <w:b w:val="0"/>
          <w:caps w:val="0"/>
          <w:sz w:val="24"/>
          <w:szCs w:val="24"/>
        </w:rPr>
      </w:pPr>
      <w:hyperlink w:anchor="_Toc260313589" w:history="1">
        <w:r w:rsidRPr="00B32519">
          <w:rPr>
            <w:rStyle w:val="Hyperlink"/>
          </w:rPr>
          <w:t>11.5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_Toc260313589 \h </w:instrText>
        </w:r>
        <w:r>
          <w:rPr>
            <w:webHidden/>
          </w:rPr>
          <w:fldChar w:fldCharType="separate"/>
        </w:r>
        <w:r w:rsidR="000C65F7">
          <w:rPr>
            <w:webHidden/>
          </w:rPr>
          <w:t>11-23</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590" w:history="1">
        <w:r w:rsidRPr="00B32519">
          <w:rPr>
            <w:rStyle w:val="Hyperlink"/>
          </w:rPr>
          <w:t>chapter 12 - ADMINISTRATION AND ORGANIZATION</w:t>
        </w:r>
        <w:r>
          <w:rPr>
            <w:webHidden/>
          </w:rPr>
          <w:tab/>
        </w:r>
        <w:r>
          <w:rPr>
            <w:webHidden/>
          </w:rPr>
          <w:fldChar w:fldCharType="begin"/>
        </w:r>
        <w:r>
          <w:rPr>
            <w:webHidden/>
          </w:rPr>
          <w:instrText xml:space="preserve"> PAGEREF _Toc260313590 \h </w:instrText>
        </w:r>
        <w:r>
          <w:rPr>
            <w:webHidden/>
          </w:rPr>
          <w:fldChar w:fldCharType="separate"/>
        </w:r>
        <w:r w:rsidR="000C65F7">
          <w:rPr>
            <w:webHidden/>
          </w:rPr>
          <w:t>12-1</w:t>
        </w:r>
        <w:r>
          <w:rPr>
            <w:webHidden/>
          </w:rPr>
          <w:fldChar w:fldCharType="end"/>
        </w:r>
      </w:hyperlink>
    </w:p>
    <w:p w:rsidR="00367301" w:rsidRDefault="00367301">
      <w:pPr>
        <w:pStyle w:val="TOC2"/>
        <w:rPr>
          <w:rFonts w:ascii="Times New Roman" w:hAnsi="Times New Roman"/>
          <w:b w:val="0"/>
          <w:caps w:val="0"/>
          <w:sz w:val="24"/>
          <w:szCs w:val="24"/>
        </w:rPr>
      </w:pPr>
      <w:hyperlink w:anchor="_Toc260313591" w:history="1">
        <w:r w:rsidRPr="00B32519">
          <w:rPr>
            <w:rStyle w:val="Hyperlink"/>
          </w:rPr>
          <w:t>12.1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_Toc260313591 \h </w:instrText>
        </w:r>
        <w:r>
          <w:rPr>
            <w:webHidden/>
          </w:rPr>
          <w:fldChar w:fldCharType="separate"/>
        </w:r>
        <w:r w:rsidR="000C65F7">
          <w:rPr>
            <w:webHidden/>
          </w:rPr>
          <w:t>12-1</w:t>
        </w:r>
        <w:r>
          <w:rPr>
            <w:webHidden/>
          </w:rPr>
          <w:fldChar w:fldCharType="end"/>
        </w:r>
      </w:hyperlink>
    </w:p>
    <w:p w:rsidR="00367301" w:rsidRDefault="00367301">
      <w:pPr>
        <w:pStyle w:val="TOC3"/>
        <w:rPr>
          <w:rFonts w:ascii="Times New Roman" w:hAnsi="Times New Roman"/>
          <w:bCs w:val="0"/>
          <w:sz w:val="24"/>
          <w:szCs w:val="24"/>
        </w:rPr>
      </w:pPr>
      <w:hyperlink w:anchor="_Toc260313592" w:history="1">
        <w:r w:rsidRPr="00B32519">
          <w:rPr>
            <w:rStyle w:val="Hyperlink"/>
          </w:rPr>
          <w:t>12.1.1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_Toc260313592 \h </w:instrText>
        </w:r>
        <w:r>
          <w:rPr>
            <w:webHidden/>
          </w:rPr>
          <w:fldChar w:fldCharType="separate"/>
        </w:r>
        <w:r w:rsidR="000C65F7">
          <w:rPr>
            <w:webHidden/>
          </w:rPr>
          <w:t>12-1</w:t>
        </w:r>
        <w:r>
          <w:rPr>
            <w:webHidden/>
          </w:rPr>
          <w:fldChar w:fldCharType="end"/>
        </w:r>
      </w:hyperlink>
    </w:p>
    <w:p w:rsidR="00367301" w:rsidRDefault="00367301">
      <w:pPr>
        <w:pStyle w:val="TOC2"/>
        <w:rPr>
          <w:rFonts w:ascii="Times New Roman" w:hAnsi="Times New Roman"/>
          <w:b w:val="0"/>
          <w:caps w:val="0"/>
          <w:sz w:val="24"/>
          <w:szCs w:val="24"/>
        </w:rPr>
      </w:pPr>
      <w:hyperlink w:anchor="_Toc260313593" w:history="1">
        <w:r w:rsidRPr="00B32519">
          <w:rPr>
            <w:rStyle w:val="Hyperlink"/>
          </w:rPr>
          <w:t>12.2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_Toc260313593 \h </w:instrText>
        </w:r>
        <w:r>
          <w:rPr>
            <w:webHidden/>
          </w:rPr>
          <w:fldChar w:fldCharType="separate"/>
        </w:r>
        <w:r w:rsidR="000C65F7">
          <w:rPr>
            <w:webHidden/>
          </w:rPr>
          <w:t>12-1</w:t>
        </w:r>
        <w:r>
          <w:rPr>
            <w:webHidden/>
          </w:rPr>
          <w:fldChar w:fldCharType="end"/>
        </w:r>
      </w:hyperlink>
    </w:p>
    <w:p w:rsidR="00367301" w:rsidRDefault="00367301">
      <w:pPr>
        <w:pStyle w:val="TOC3"/>
        <w:rPr>
          <w:rFonts w:ascii="Times New Roman" w:hAnsi="Times New Roman"/>
          <w:bCs w:val="0"/>
          <w:sz w:val="24"/>
          <w:szCs w:val="24"/>
        </w:rPr>
      </w:pPr>
      <w:hyperlink w:anchor="_Toc260313594" w:history="1">
        <w:r w:rsidRPr="00B32519">
          <w:rPr>
            <w:rStyle w:val="Hyperlink"/>
          </w:rPr>
          <w:t>12.2.1</w:t>
        </w:r>
        <w:r>
          <w:rPr>
            <w:rFonts w:ascii="Times New Roman" w:hAnsi="Times New Roman"/>
            <w:bCs w:val="0"/>
            <w:sz w:val="24"/>
            <w:szCs w:val="24"/>
          </w:rPr>
          <w:tab/>
        </w:r>
        <w:r w:rsidRPr="00B32519">
          <w:rPr>
            <w:rStyle w:val="Hyperlink"/>
          </w:rPr>
          <w:t>Washington State</w:t>
        </w:r>
        <w:r>
          <w:rPr>
            <w:webHidden/>
          </w:rPr>
          <w:tab/>
        </w:r>
        <w:r>
          <w:rPr>
            <w:webHidden/>
          </w:rPr>
          <w:fldChar w:fldCharType="begin"/>
        </w:r>
        <w:r>
          <w:rPr>
            <w:webHidden/>
          </w:rPr>
          <w:instrText xml:space="preserve"> PAGEREF _Toc260313594 \h </w:instrText>
        </w:r>
        <w:r>
          <w:rPr>
            <w:webHidden/>
          </w:rPr>
          <w:fldChar w:fldCharType="separate"/>
        </w:r>
        <w:r w:rsidR="000C65F7">
          <w:rPr>
            <w:webHidden/>
          </w:rPr>
          <w:t>12-1</w:t>
        </w:r>
        <w:r>
          <w:rPr>
            <w:webHidden/>
          </w:rPr>
          <w:fldChar w:fldCharType="end"/>
        </w:r>
      </w:hyperlink>
    </w:p>
    <w:p w:rsidR="00367301" w:rsidRDefault="00367301">
      <w:pPr>
        <w:pStyle w:val="TOC3"/>
        <w:rPr>
          <w:rFonts w:ascii="Times New Roman" w:hAnsi="Times New Roman"/>
          <w:bCs w:val="0"/>
          <w:sz w:val="24"/>
          <w:szCs w:val="24"/>
        </w:rPr>
      </w:pPr>
      <w:hyperlink w:anchor="_Toc260313595" w:history="1">
        <w:r w:rsidRPr="00B32519">
          <w:rPr>
            <w:rStyle w:val="Hyperlink"/>
          </w:rPr>
          <w:t>12.2.2</w:t>
        </w:r>
        <w:r>
          <w:rPr>
            <w:rFonts w:ascii="Times New Roman" w:hAnsi="Times New Roman"/>
            <w:bCs w:val="0"/>
            <w:sz w:val="24"/>
            <w:szCs w:val="24"/>
          </w:rPr>
          <w:tab/>
        </w:r>
        <w:r w:rsidRPr="00B32519">
          <w:rPr>
            <w:rStyle w:val="Hyperlink"/>
          </w:rPr>
          <w:t>Kitsap County</w:t>
        </w:r>
        <w:r>
          <w:rPr>
            <w:webHidden/>
          </w:rPr>
          <w:tab/>
        </w:r>
        <w:r>
          <w:rPr>
            <w:webHidden/>
          </w:rPr>
          <w:fldChar w:fldCharType="begin"/>
        </w:r>
        <w:r>
          <w:rPr>
            <w:webHidden/>
          </w:rPr>
          <w:instrText xml:space="preserve"> PAGEREF _Toc260313595 \h </w:instrText>
        </w:r>
        <w:r>
          <w:rPr>
            <w:webHidden/>
          </w:rPr>
          <w:fldChar w:fldCharType="separate"/>
        </w:r>
        <w:r w:rsidR="000C65F7">
          <w:rPr>
            <w:webHidden/>
          </w:rPr>
          <w:t>12-2</w:t>
        </w:r>
        <w:r>
          <w:rPr>
            <w:webHidden/>
          </w:rPr>
          <w:fldChar w:fldCharType="end"/>
        </w:r>
      </w:hyperlink>
    </w:p>
    <w:p w:rsidR="00367301" w:rsidRDefault="00367301">
      <w:pPr>
        <w:pStyle w:val="TOC3"/>
        <w:rPr>
          <w:rFonts w:ascii="Times New Roman" w:hAnsi="Times New Roman"/>
          <w:bCs w:val="0"/>
          <w:sz w:val="24"/>
          <w:szCs w:val="24"/>
        </w:rPr>
      </w:pPr>
      <w:hyperlink w:anchor="_Toc260313596" w:history="1">
        <w:r w:rsidRPr="00B32519">
          <w:rPr>
            <w:rStyle w:val="Hyperlink"/>
          </w:rPr>
          <w:t>12.2.3</w:t>
        </w:r>
        <w:r>
          <w:rPr>
            <w:rFonts w:ascii="Times New Roman" w:hAnsi="Times New Roman"/>
            <w:bCs w:val="0"/>
            <w:sz w:val="24"/>
            <w:szCs w:val="24"/>
          </w:rPr>
          <w:tab/>
        </w:r>
        <w:r w:rsidRPr="00B32519">
          <w:rPr>
            <w:rStyle w:val="Hyperlink"/>
          </w:rPr>
          <w:t>Funding and Finance</w:t>
        </w:r>
        <w:r>
          <w:rPr>
            <w:webHidden/>
          </w:rPr>
          <w:tab/>
        </w:r>
        <w:r>
          <w:rPr>
            <w:webHidden/>
          </w:rPr>
          <w:fldChar w:fldCharType="begin"/>
        </w:r>
        <w:r>
          <w:rPr>
            <w:webHidden/>
          </w:rPr>
          <w:instrText xml:space="preserve"> PAGEREF _Toc260313596 \h </w:instrText>
        </w:r>
        <w:r>
          <w:rPr>
            <w:webHidden/>
          </w:rPr>
          <w:fldChar w:fldCharType="separate"/>
        </w:r>
        <w:r w:rsidR="000C65F7">
          <w:rPr>
            <w:webHidden/>
          </w:rPr>
          <w:t>12-4</w:t>
        </w:r>
        <w:r>
          <w:rPr>
            <w:webHidden/>
          </w:rPr>
          <w:fldChar w:fldCharType="end"/>
        </w:r>
      </w:hyperlink>
    </w:p>
    <w:p w:rsidR="00367301" w:rsidRDefault="00367301">
      <w:pPr>
        <w:pStyle w:val="TOC3"/>
        <w:rPr>
          <w:rFonts w:ascii="Times New Roman" w:hAnsi="Times New Roman"/>
          <w:bCs w:val="0"/>
          <w:sz w:val="24"/>
          <w:szCs w:val="24"/>
        </w:rPr>
      </w:pPr>
      <w:hyperlink w:anchor="_Toc260313597" w:history="1">
        <w:r w:rsidRPr="00B32519">
          <w:rPr>
            <w:rStyle w:val="Hyperlink"/>
          </w:rPr>
          <w:t>12.2.4</w:t>
        </w:r>
        <w:r>
          <w:rPr>
            <w:rFonts w:ascii="Times New Roman" w:hAnsi="Times New Roman"/>
            <w:bCs w:val="0"/>
            <w:sz w:val="24"/>
            <w:szCs w:val="24"/>
          </w:rPr>
          <w:tab/>
        </w:r>
        <w:r w:rsidRPr="00B32519">
          <w:rPr>
            <w:rStyle w:val="Hyperlink"/>
          </w:rPr>
          <w:t>Disaster Debris Management</w:t>
        </w:r>
        <w:r>
          <w:rPr>
            <w:webHidden/>
          </w:rPr>
          <w:tab/>
        </w:r>
        <w:r>
          <w:rPr>
            <w:webHidden/>
          </w:rPr>
          <w:fldChar w:fldCharType="begin"/>
        </w:r>
        <w:r>
          <w:rPr>
            <w:webHidden/>
          </w:rPr>
          <w:instrText xml:space="preserve"> PAGEREF _Toc260313597 \h </w:instrText>
        </w:r>
        <w:r>
          <w:rPr>
            <w:webHidden/>
          </w:rPr>
          <w:fldChar w:fldCharType="separate"/>
        </w:r>
        <w:r w:rsidR="000C65F7">
          <w:rPr>
            <w:webHidden/>
          </w:rPr>
          <w:t>12-7</w:t>
        </w:r>
        <w:r>
          <w:rPr>
            <w:webHidden/>
          </w:rPr>
          <w:fldChar w:fldCharType="end"/>
        </w:r>
      </w:hyperlink>
    </w:p>
    <w:p w:rsidR="00367301" w:rsidRDefault="00367301">
      <w:pPr>
        <w:pStyle w:val="TOC2"/>
        <w:rPr>
          <w:rFonts w:ascii="Times New Roman" w:hAnsi="Times New Roman"/>
          <w:b w:val="0"/>
          <w:caps w:val="0"/>
          <w:sz w:val="24"/>
          <w:szCs w:val="24"/>
        </w:rPr>
      </w:pPr>
      <w:hyperlink w:anchor="_Toc260313598" w:history="1">
        <w:r w:rsidRPr="00B32519">
          <w:rPr>
            <w:rStyle w:val="Hyperlink"/>
          </w:rPr>
          <w:t>12.3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_Toc260313598 \h </w:instrText>
        </w:r>
        <w:r>
          <w:rPr>
            <w:webHidden/>
          </w:rPr>
          <w:fldChar w:fldCharType="separate"/>
        </w:r>
        <w:r w:rsidR="000C65F7">
          <w:rPr>
            <w:webHidden/>
          </w:rPr>
          <w:t>12-8</w:t>
        </w:r>
        <w:r>
          <w:rPr>
            <w:webHidden/>
          </w:rPr>
          <w:fldChar w:fldCharType="end"/>
        </w:r>
      </w:hyperlink>
    </w:p>
    <w:p w:rsidR="00367301" w:rsidRDefault="00367301">
      <w:pPr>
        <w:pStyle w:val="TOC2"/>
        <w:rPr>
          <w:rFonts w:ascii="Times New Roman" w:hAnsi="Times New Roman"/>
          <w:b w:val="0"/>
          <w:caps w:val="0"/>
          <w:sz w:val="24"/>
          <w:szCs w:val="24"/>
        </w:rPr>
      </w:pPr>
      <w:hyperlink w:anchor="_Toc260313599" w:history="1">
        <w:r w:rsidRPr="00B32519">
          <w:rPr>
            <w:rStyle w:val="Hyperlink"/>
          </w:rPr>
          <w:t>12.4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_Toc260313599 \h </w:instrText>
        </w:r>
        <w:r>
          <w:rPr>
            <w:webHidden/>
          </w:rPr>
          <w:fldChar w:fldCharType="separate"/>
        </w:r>
        <w:r w:rsidR="000C65F7">
          <w:rPr>
            <w:webHidden/>
          </w:rPr>
          <w:t>12-8</w:t>
        </w:r>
        <w:r>
          <w:rPr>
            <w:webHidden/>
          </w:rPr>
          <w:fldChar w:fldCharType="end"/>
        </w:r>
      </w:hyperlink>
    </w:p>
    <w:p w:rsidR="00367301" w:rsidRDefault="00367301">
      <w:pPr>
        <w:pStyle w:val="TOC2"/>
        <w:rPr>
          <w:rFonts w:ascii="Times New Roman" w:hAnsi="Times New Roman"/>
          <w:b w:val="0"/>
          <w:caps w:val="0"/>
          <w:sz w:val="24"/>
          <w:szCs w:val="24"/>
        </w:rPr>
      </w:pPr>
      <w:hyperlink w:anchor="_Toc260313600" w:history="1">
        <w:r w:rsidRPr="00B32519">
          <w:rPr>
            <w:rStyle w:val="Hyperlink"/>
          </w:rPr>
          <w:t>12.5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_Toc260313600 \h </w:instrText>
        </w:r>
        <w:r>
          <w:rPr>
            <w:webHidden/>
          </w:rPr>
          <w:fldChar w:fldCharType="separate"/>
        </w:r>
        <w:r w:rsidR="000C65F7">
          <w:rPr>
            <w:webHidden/>
          </w:rPr>
          <w:t>12-9</w:t>
        </w:r>
        <w:r>
          <w:rPr>
            <w:webHidden/>
          </w:rPr>
          <w:fldChar w:fldCharType="end"/>
        </w:r>
      </w:hyperlink>
    </w:p>
    <w:p w:rsidR="00367301" w:rsidRDefault="00367301">
      <w:pPr>
        <w:pStyle w:val="TOC1"/>
        <w:rPr>
          <w:rFonts w:ascii="Times New Roman" w:hAnsi="Times New Roman" w:cs="Times New Roman"/>
          <w:b w:val="0"/>
          <w:caps w:val="0"/>
          <w:sz w:val="24"/>
          <w:szCs w:val="24"/>
        </w:rPr>
      </w:pPr>
      <w:hyperlink w:anchor="_Toc260313601" w:history="1">
        <w:r w:rsidRPr="00B32519">
          <w:rPr>
            <w:rStyle w:val="Hyperlink"/>
          </w:rPr>
          <w:t>chapter 13 - Regulation &amp; Enforcement</w:t>
        </w:r>
        <w:r>
          <w:rPr>
            <w:webHidden/>
          </w:rPr>
          <w:tab/>
        </w:r>
        <w:r>
          <w:rPr>
            <w:webHidden/>
          </w:rPr>
          <w:fldChar w:fldCharType="begin"/>
        </w:r>
        <w:r>
          <w:rPr>
            <w:webHidden/>
          </w:rPr>
          <w:instrText xml:space="preserve"> PAGEREF _Toc260313601 \h </w:instrText>
        </w:r>
        <w:r>
          <w:rPr>
            <w:webHidden/>
          </w:rPr>
          <w:fldChar w:fldCharType="separate"/>
        </w:r>
        <w:r w:rsidR="000C65F7">
          <w:rPr>
            <w:webHidden/>
          </w:rPr>
          <w:t>13-1</w:t>
        </w:r>
        <w:r>
          <w:rPr>
            <w:webHidden/>
          </w:rPr>
          <w:fldChar w:fldCharType="end"/>
        </w:r>
      </w:hyperlink>
    </w:p>
    <w:p w:rsidR="00367301" w:rsidRDefault="00367301">
      <w:pPr>
        <w:pStyle w:val="TOC2"/>
        <w:rPr>
          <w:rFonts w:ascii="Times New Roman" w:hAnsi="Times New Roman"/>
          <w:b w:val="0"/>
          <w:caps w:val="0"/>
          <w:sz w:val="24"/>
          <w:szCs w:val="24"/>
        </w:rPr>
      </w:pPr>
      <w:hyperlink w:anchor="_Toc260313602" w:history="1">
        <w:r w:rsidRPr="00B32519">
          <w:rPr>
            <w:rStyle w:val="Hyperlink"/>
          </w:rPr>
          <w:t>13.1</w:t>
        </w:r>
        <w:r>
          <w:rPr>
            <w:rFonts w:ascii="Times New Roman" w:hAnsi="Times New Roman"/>
            <w:b w:val="0"/>
            <w:caps w:val="0"/>
            <w:sz w:val="24"/>
            <w:szCs w:val="24"/>
          </w:rPr>
          <w:tab/>
        </w:r>
        <w:r w:rsidRPr="00B32519">
          <w:rPr>
            <w:rStyle w:val="Hyperlink"/>
          </w:rPr>
          <w:t>introduction</w:t>
        </w:r>
        <w:r>
          <w:rPr>
            <w:webHidden/>
          </w:rPr>
          <w:tab/>
        </w:r>
        <w:r>
          <w:rPr>
            <w:webHidden/>
          </w:rPr>
          <w:fldChar w:fldCharType="begin"/>
        </w:r>
        <w:r>
          <w:rPr>
            <w:webHidden/>
          </w:rPr>
          <w:instrText xml:space="preserve"> PAGEREF _Toc260313602 \h </w:instrText>
        </w:r>
        <w:r>
          <w:rPr>
            <w:webHidden/>
          </w:rPr>
          <w:fldChar w:fldCharType="separate"/>
        </w:r>
        <w:r w:rsidR="000C65F7">
          <w:rPr>
            <w:webHidden/>
          </w:rPr>
          <w:t>13-1</w:t>
        </w:r>
        <w:r>
          <w:rPr>
            <w:webHidden/>
          </w:rPr>
          <w:fldChar w:fldCharType="end"/>
        </w:r>
      </w:hyperlink>
    </w:p>
    <w:p w:rsidR="00367301" w:rsidRDefault="00367301">
      <w:pPr>
        <w:pStyle w:val="TOC3"/>
        <w:rPr>
          <w:rFonts w:ascii="Times New Roman" w:hAnsi="Times New Roman"/>
          <w:bCs w:val="0"/>
          <w:sz w:val="24"/>
          <w:szCs w:val="24"/>
        </w:rPr>
      </w:pPr>
      <w:hyperlink w:anchor="_Toc260313603" w:history="1">
        <w:r w:rsidRPr="00B32519">
          <w:rPr>
            <w:rStyle w:val="Hyperlink"/>
          </w:rPr>
          <w:t>13.1.1</w:t>
        </w:r>
        <w:r>
          <w:rPr>
            <w:rFonts w:ascii="Times New Roman" w:hAnsi="Times New Roman"/>
            <w:bCs w:val="0"/>
            <w:sz w:val="24"/>
            <w:szCs w:val="24"/>
          </w:rPr>
          <w:tab/>
        </w:r>
        <w:r w:rsidRPr="00B32519">
          <w:rPr>
            <w:rStyle w:val="Hyperlink"/>
          </w:rPr>
          <w:t>Planning Issues</w:t>
        </w:r>
        <w:r>
          <w:rPr>
            <w:webHidden/>
          </w:rPr>
          <w:tab/>
        </w:r>
        <w:r>
          <w:rPr>
            <w:webHidden/>
          </w:rPr>
          <w:fldChar w:fldCharType="begin"/>
        </w:r>
        <w:r>
          <w:rPr>
            <w:webHidden/>
          </w:rPr>
          <w:instrText xml:space="preserve"> PAGEREF _Toc260313603 \h </w:instrText>
        </w:r>
        <w:r>
          <w:rPr>
            <w:webHidden/>
          </w:rPr>
          <w:fldChar w:fldCharType="separate"/>
        </w:r>
        <w:r w:rsidR="000C65F7">
          <w:rPr>
            <w:webHidden/>
          </w:rPr>
          <w:t>13-1</w:t>
        </w:r>
        <w:r>
          <w:rPr>
            <w:webHidden/>
          </w:rPr>
          <w:fldChar w:fldCharType="end"/>
        </w:r>
      </w:hyperlink>
    </w:p>
    <w:p w:rsidR="00367301" w:rsidRDefault="00367301">
      <w:pPr>
        <w:pStyle w:val="TOC2"/>
        <w:rPr>
          <w:rFonts w:ascii="Times New Roman" w:hAnsi="Times New Roman"/>
          <w:b w:val="0"/>
          <w:caps w:val="0"/>
          <w:sz w:val="24"/>
          <w:szCs w:val="24"/>
        </w:rPr>
      </w:pPr>
      <w:hyperlink w:anchor="_Toc260313604" w:history="1">
        <w:r w:rsidRPr="00B32519">
          <w:rPr>
            <w:rStyle w:val="Hyperlink"/>
          </w:rPr>
          <w:t>13.2</w:t>
        </w:r>
        <w:r>
          <w:rPr>
            <w:rFonts w:ascii="Times New Roman" w:hAnsi="Times New Roman"/>
            <w:b w:val="0"/>
            <w:caps w:val="0"/>
            <w:sz w:val="24"/>
            <w:szCs w:val="24"/>
          </w:rPr>
          <w:tab/>
        </w:r>
        <w:r w:rsidRPr="00B32519">
          <w:rPr>
            <w:rStyle w:val="Hyperlink"/>
          </w:rPr>
          <w:t>Existing Program Elements</w:t>
        </w:r>
        <w:r>
          <w:rPr>
            <w:webHidden/>
          </w:rPr>
          <w:tab/>
        </w:r>
        <w:r>
          <w:rPr>
            <w:webHidden/>
          </w:rPr>
          <w:fldChar w:fldCharType="begin"/>
        </w:r>
        <w:r>
          <w:rPr>
            <w:webHidden/>
          </w:rPr>
          <w:instrText xml:space="preserve"> PAGEREF _Toc260313604 \h </w:instrText>
        </w:r>
        <w:r>
          <w:rPr>
            <w:webHidden/>
          </w:rPr>
          <w:fldChar w:fldCharType="separate"/>
        </w:r>
        <w:r w:rsidR="000C65F7">
          <w:rPr>
            <w:webHidden/>
          </w:rPr>
          <w:t>13-1</w:t>
        </w:r>
        <w:r>
          <w:rPr>
            <w:webHidden/>
          </w:rPr>
          <w:fldChar w:fldCharType="end"/>
        </w:r>
      </w:hyperlink>
    </w:p>
    <w:p w:rsidR="00367301" w:rsidRDefault="00367301">
      <w:pPr>
        <w:pStyle w:val="TOC3"/>
        <w:rPr>
          <w:rFonts w:ascii="Times New Roman" w:hAnsi="Times New Roman"/>
          <w:bCs w:val="0"/>
          <w:sz w:val="24"/>
          <w:szCs w:val="24"/>
        </w:rPr>
      </w:pPr>
      <w:hyperlink w:anchor="_Toc260313605" w:history="1">
        <w:r w:rsidRPr="00B32519">
          <w:rPr>
            <w:rStyle w:val="Hyperlink"/>
          </w:rPr>
          <w:t>13.2.1</w:t>
        </w:r>
        <w:r>
          <w:rPr>
            <w:rFonts w:ascii="Times New Roman" w:hAnsi="Times New Roman"/>
            <w:bCs w:val="0"/>
            <w:sz w:val="24"/>
            <w:szCs w:val="24"/>
          </w:rPr>
          <w:tab/>
        </w:r>
        <w:r w:rsidRPr="00B32519">
          <w:rPr>
            <w:rStyle w:val="Hyperlink"/>
          </w:rPr>
          <w:t>Regulation of Solid Waste</w:t>
        </w:r>
        <w:r>
          <w:rPr>
            <w:webHidden/>
          </w:rPr>
          <w:tab/>
        </w:r>
        <w:r>
          <w:rPr>
            <w:webHidden/>
          </w:rPr>
          <w:fldChar w:fldCharType="begin"/>
        </w:r>
        <w:r>
          <w:rPr>
            <w:webHidden/>
          </w:rPr>
          <w:instrText xml:space="preserve"> PAGEREF _Toc260313605 \h </w:instrText>
        </w:r>
        <w:r>
          <w:rPr>
            <w:webHidden/>
          </w:rPr>
          <w:fldChar w:fldCharType="separate"/>
        </w:r>
        <w:r w:rsidR="000C65F7">
          <w:rPr>
            <w:webHidden/>
          </w:rPr>
          <w:t>13-1</w:t>
        </w:r>
        <w:r>
          <w:rPr>
            <w:webHidden/>
          </w:rPr>
          <w:fldChar w:fldCharType="end"/>
        </w:r>
      </w:hyperlink>
    </w:p>
    <w:p w:rsidR="00367301" w:rsidRDefault="00367301">
      <w:pPr>
        <w:pStyle w:val="TOC3"/>
        <w:rPr>
          <w:rFonts w:ascii="Times New Roman" w:hAnsi="Times New Roman"/>
          <w:bCs w:val="0"/>
          <w:sz w:val="24"/>
          <w:szCs w:val="24"/>
        </w:rPr>
      </w:pPr>
      <w:hyperlink w:anchor="_Toc260313606" w:history="1">
        <w:r w:rsidRPr="00B32519">
          <w:rPr>
            <w:rStyle w:val="Hyperlink"/>
          </w:rPr>
          <w:t>13.2.2</w:t>
        </w:r>
        <w:r>
          <w:rPr>
            <w:rFonts w:ascii="Times New Roman" w:hAnsi="Times New Roman"/>
            <w:bCs w:val="0"/>
            <w:sz w:val="24"/>
            <w:szCs w:val="24"/>
          </w:rPr>
          <w:tab/>
        </w:r>
        <w:r w:rsidRPr="00B32519">
          <w:rPr>
            <w:rStyle w:val="Hyperlink"/>
          </w:rPr>
          <w:t>Air Quality</w:t>
        </w:r>
        <w:r>
          <w:rPr>
            <w:webHidden/>
          </w:rPr>
          <w:tab/>
        </w:r>
        <w:r>
          <w:rPr>
            <w:webHidden/>
          </w:rPr>
          <w:fldChar w:fldCharType="begin"/>
        </w:r>
        <w:r>
          <w:rPr>
            <w:webHidden/>
          </w:rPr>
          <w:instrText xml:space="preserve"> PAGEREF _Toc260313606 \h </w:instrText>
        </w:r>
        <w:r>
          <w:rPr>
            <w:webHidden/>
          </w:rPr>
          <w:fldChar w:fldCharType="separate"/>
        </w:r>
        <w:r w:rsidR="000C65F7">
          <w:rPr>
            <w:webHidden/>
          </w:rPr>
          <w:t>13-3</w:t>
        </w:r>
        <w:r>
          <w:rPr>
            <w:webHidden/>
          </w:rPr>
          <w:fldChar w:fldCharType="end"/>
        </w:r>
      </w:hyperlink>
    </w:p>
    <w:p w:rsidR="00367301" w:rsidRDefault="00367301">
      <w:pPr>
        <w:pStyle w:val="TOC3"/>
        <w:rPr>
          <w:rFonts w:ascii="Times New Roman" w:hAnsi="Times New Roman"/>
          <w:bCs w:val="0"/>
          <w:sz w:val="24"/>
          <w:szCs w:val="24"/>
        </w:rPr>
      </w:pPr>
      <w:hyperlink w:anchor="_Toc260313607" w:history="1">
        <w:r w:rsidRPr="00B32519">
          <w:rPr>
            <w:rStyle w:val="Hyperlink"/>
          </w:rPr>
          <w:t>13.2.3</w:t>
        </w:r>
        <w:r>
          <w:rPr>
            <w:rFonts w:ascii="Times New Roman" w:hAnsi="Times New Roman"/>
            <w:bCs w:val="0"/>
            <w:sz w:val="24"/>
            <w:szCs w:val="24"/>
          </w:rPr>
          <w:tab/>
        </w:r>
        <w:r w:rsidRPr="00B32519">
          <w:rPr>
            <w:rStyle w:val="Hyperlink"/>
          </w:rPr>
          <w:t>Solid Waste Complaints</w:t>
        </w:r>
        <w:r>
          <w:rPr>
            <w:webHidden/>
          </w:rPr>
          <w:tab/>
        </w:r>
        <w:r>
          <w:rPr>
            <w:webHidden/>
          </w:rPr>
          <w:fldChar w:fldCharType="begin"/>
        </w:r>
        <w:r>
          <w:rPr>
            <w:webHidden/>
          </w:rPr>
          <w:instrText xml:space="preserve"> PAGEREF _Toc260313607 \h </w:instrText>
        </w:r>
        <w:r>
          <w:rPr>
            <w:webHidden/>
          </w:rPr>
          <w:fldChar w:fldCharType="separate"/>
        </w:r>
        <w:r w:rsidR="000C65F7">
          <w:rPr>
            <w:webHidden/>
          </w:rPr>
          <w:t>13-4</w:t>
        </w:r>
        <w:r>
          <w:rPr>
            <w:webHidden/>
          </w:rPr>
          <w:fldChar w:fldCharType="end"/>
        </w:r>
      </w:hyperlink>
    </w:p>
    <w:p w:rsidR="00367301" w:rsidRDefault="00367301">
      <w:pPr>
        <w:pStyle w:val="TOC3"/>
        <w:rPr>
          <w:rFonts w:ascii="Times New Roman" w:hAnsi="Times New Roman"/>
          <w:bCs w:val="0"/>
          <w:sz w:val="24"/>
          <w:szCs w:val="24"/>
        </w:rPr>
      </w:pPr>
      <w:hyperlink w:anchor="_Toc260313608" w:history="1">
        <w:r w:rsidRPr="00B32519">
          <w:rPr>
            <w:rStyle w:val="Hyperlink"/>
          </w:rPr>
          <w:t>13.2.4</w:t>
        </w:r>
        <w:r>
          <w:rPr>
            <w:rFonts w:ascii="Times New Roman" w:hAnsi="Times New Roman"/>
            <w:bCs w:val="0"/>
            <w:sz w:val="24"/>
            <w:szCs w:val="24"/>
          </w:rPr>
          <w:tab/>
        </w:r>
        <w:r w:rsidRPr="00B32519">
          <w:rPr>
            <w:rStyle w:val="Hyperlink"/>
          </w:rPr>
          <w:t>Nuisance Abatement</w:t>
        </w:r>
        <w:r>
          <w:rPr>
            <w:webHidden/>
          </w:rPr>
          <w:tab/>
        </w:r>
        <w:r>
          <w:rPr>
            <w:webHidden/>
          </w:rPr>
          <w:fldChar w:fldCharType="begin"/>
        </w:r>
        <w:r>
          <w:rPr>
            <w:webHidden/>
          </w:rPr>
          <w:instrText xml:space="preserve"> PAGEREF _Toc260313608 \h </w:instrText>
        </w:r>
        <w:r>
          <w:rPr>
            <w:webHidden/>
          </w:rPr>
          <w:fldChar w:fldCharType="separate"/>
        </w:r>
        <w:r w:rsidR="000C65F7">
          <w:rPr>
            <w:webHidden/>
          </w:rPr>
          <w:t>13-5</w:t>
        </w:r>
        <w:r>
          <w:rPr>
            <w:webHidden/>
          </w:rPr>
          <w:fldChar w:fldCharType="end"/>
        </w:r>
      </w:hyperlink>
    </w:p>
    <w:p w:rsidR="00367301" w:rsidRDefault="00367301">
      <w:pPr>
        <w:pStyle w:val="TOC3"/>
        <w:rPr>
          <w:rFonts w:ascii="Times New Roman" w:hAnsi="Times New Roman"/>
          <w:bCs w:val="0"/>
          <w:sz w:val="24"/>
          <w:szCs w:val="24"/>
        </w:rPr>
      </w:pPr>
      <w:hyperlink w:anchor="_Toc260313609" w:history="1">
        <w:r w:rsidRPr="00B32519">
          <w:rPr>
            <w:rStyle w:val="Hyperlink"/>
          </w:rPr>
          <w:t>13.2.5</w:t>
        </w:r>
        <w:r>
          <w:rPr>
            <w:rFonts w:ascii="Times New Roman" w:hAnsi="Times New Roman"/>
            <w:bCs w:val="0"/>
            <w:sz w:val="24"/>
            <w:szCs w:val="24"/>
          </w:rPr>
          <w:tab/>
        </w:r>
        <w:r w:rsidRPr="00B32519">
          <w:rPr>
            <w:rStyle w:val="Hyperlink"/>
          </w:rPr>
          <w:t>Clean Kitsap Program</w:t>
        </w:r>
        <w:r>
          <w:rPr>
            <w:webHidden/>
          </w:rPr>
          <w:tab/>
        </w:r>
        <w:r>
          <w:rPr>
            <w:webHidden/>
          </w:rPr>
          <w:fldChar w:fldCharType="begin"/>
        </w:r>
        <w:r>
          <w:rPr>
            <w:webHidden/>
          </w:rPr>
          <w:instrText xml:space="preserve"> PAGEREF _Toc260313609 \h </w:instrText>
        </w:r>
        <w:r>
          <w:rPr>
            <w:webHidden/>
          </w:rPr>
          <w:fldChar w:fldCharType="separate"/>
        </w:r>
        <w:r w:rsidR="000C65F7">
          <w:rPr>
            <w:webHidden/>
          </w:rPr>
          <w:t>13-6</w:t>
        </w:r>
        <w:r>
          <w:rPr>
            <w:webHidden/>
          </w:rPr>
          <w:fldChar w:fldCharType="end"/>
        </w:r>
      </w:hyperlink>
    </w:p>
    <w:p w:rsidR="00367301" w:rsidRDefault="00367301">
      <w:pPr>
        <w:pStyle w:val="TOC3"/>
        <w:rPr>
          <w:rFonts w:ascii="Times New Roman" w:hAnsi="Times New Roman"/>
          <w:bCs w:val="0"/>
          <w:sz w:val="24"/>
          <w:szCs w:val="24"/>
        </w:rPr>
      </w:pPr>
      <w:hyperlink w:anchor="_Toc260313610" w:history="1">
        <w:r w:rsidRPr="00B32519">
          <w:rPr>
            <w:rStyle w:val="Hyperlink"/>
          </w:rPr>
          <w:t>13.2.6</w:t>
        </w:r>
        <w:r>
          <w:rPr>
            <w:rFonts w:ascii="Times New Roman" w:hAnsi="Times New Roman"/>
            <w:bCs w:val="0"/>
            <w:sz w:val="24"/>
            <w:szCs w:val="24"/>
          </w:rPr>
          <w:tab/>
        </w:r>
        <w:r w:rsidRPr="00B32519">
          <w:rPr>
            <w:rStyle w:val="Hyperlink"/>
          </w:rPr>
          <w:t>Free Disposal Events</w:t>
        </w:r>
        <w:r>
          <w:rPr>
            <w:webHidden/>
          </w:rPr>
          <w:tab/>
        </w:r>
        <w:r>
          <w:rPr>
            <w:webHidden/>
          </w:rPr>
          <w:fldChar w:fldCharType="begin"/>
        </w:r>
        <w:r>
          <w:rPr>
            <w:webHidden/>
          </w:rPr>
          <w:instrText xml:space="preserve"> PAGEREF _Toc260313610 \h </w:instrText>
        </w:r>
        <w:r>
          <w:rPr>
            <w:webHidden/>
          </w:rPr>
          <w:fldChar w:fldCharType="separate"/>
        </w:r>
        <w:r w:rsidR="000C65F7">
          <w:rPr>
            <w:webHidden/>
          </w:rPr>
          <w:t>13-6</w:t>
        </w:r>
        <w:r>
          <w:rPr>
            <w:webHidden/>
          </w:rPr>
          <w:fldChar w:fldCharType="end"/>
        </w:r>
      </w:hyperlink>
    </w:p>
    <w:p w:rsidR="00367301" w:rsidRDefault="00367301">
      <w:pPr>
        <w:pStyle w:val="TOC3"/>
        <w:rPr>
          <w:rFonts w:ascii="Times New Roman" w:hAnsi="Times New Roman"/>
          <w:bCs w:val="0"/>
          <w:sz w:val="24"/>
          <w:szCs w:val="24"/>
        </w:rPr>
      </w:pPr>
      <w:hyperlink w:anchor="_Toc260313611" w:history="1">
        <w:r w:rsidRPr="00B32519">
          <w:rPr>
            <w:rStyle w:val="Hyperlink"/>
          </w:rPr>
          <w:t>13.2.7</w:t>
        </w:r>
        <w:r>
          <w:rPr>
            <w:rFonts w:ascii="Times New Roman" w:hAnsi="Times New Roman"/>
            <w:bCs w:val="0"/>
            <w:sz w:val="24"/>
            <w:szCs w:val="24"/>
          </w:rPr>
          <w:tab/>
        </w:r>
        <w:r w:rsidRPr="00B32519">
          <w:rPr>
            <w:rStyle w:val="Hyperlink"/>
          </w:rPr>
          <w:t>Abandoned Vehicle</w:t>
        </w:r>
        <w:r>
          <w:rPr>
            <w:webHidden/>
          </w:rPr>
          <w:tab/>
        </w:r>
        <w:r>
          <w:rPr>
            <w:webHidden/>
          </w:rPr>
          <w:fldChar w:fldCharType="begin"/>
        </w:r>
        <w:r>
          <w:rPr>
            <w:webHidden/>
          </w:rPr>
          <w:instrText xml:space="preserve"> PAGEREF _Toc260313611 \h </w:instrText>
        </w:r>
        <w:r>
          <w:rPr>
            <w:webHidden/>
          </w:rPr>
          <w:fldChar w:fldCharType="separate"/>
        </w:r>
        <w:r w:rsidR="000C65F7">
          <w:rPr>
            <w:webHidden/>
          </w:rPr>
          <w:t>13-6</w:t>
        </w:r>
        <w:r>
          <w:rPr>
            <w:webHidden/>
          </w:rPr>
          <w:fldChar w:fldCharType="end"/>
        </w:r>
      </w:hyperlink>
    </w:p>
    <w:p w:rsidR="00367301" w:rsidRDefault="00367301">
      <w:pPr>
        <w:pStyle w:val="TOC3"/>
        <w:rPr>
          <w:rFonts w:ascii="Times New Roman" w:hAnsi="Times New Roman"/>
          <w:bCs w:val="0"/>
          <w:sz w:val="24"/>
          <w:szCs w:val="24"/>
        </w:rPr>
      </w:pPr>
      <w:hyperlink w:anchor="_Toc260313612" w:history="1">
        <w:r w:rsidRPr="00B32519">
          <w:rPr>
            <w:rStyle w:val="Hyperlink"/>
          </w:rPr>
          <w:t>13.2.8</w:t>
        </w:r>
        <w:r>
          <w:rPr>
            <w:rFonts w:ascii="Times New Roman" w:hAnsi="Times New Roman"/>
            <w:bCs w:val="0"/>
            <w:sz w:val="24"/>
            <w:szCs w:val="24"/>
          </w:rPr>
          <w:tab/>
        </w:r>
        <w:r w:rsidRPr="00B32519">
          <w:rPr>
            <w:rStyle w:val="Hyperlink"/>
          </w:rPr>
          <w:t>Derelict Vessel Disposal</w:t>
        </w:r>
        <w:r>
          <w:rPr>
            <w:webHidden/>
          </w:rPr>
          <w:tab/>
        </w:r>
        <w:r>
          <w:rPr>
            <w:webHidden/>
          </w:rPr>
          <w:fldChar w:fldCharType="begin"/>
        </w:r>
        <w:r>
          <w:rPr>
            <w:webHidden/>
          </w:rPr>
          <w:instrText xml:space="preserve"> PAGEREF _Toc260313612 \h </w:instrText>
        </w:r>
        <w:r>
          <w:rPr>
            <w:webHidden/>
          </w:rPr>
          <w:fldChar w:fldCharType="separate"/>
        </w:r>
        <w:r w:rsidR="000C65F7">
          <w:rPr>
            <w:webHidden/>
          </w:rPr>
          <w:t>13-7</w:t>
        </w:r>
        <w:r>
          <w:rPr>
            <w:webHidden/>
          </w:rPr>
          <w:fldChar w:fldCharType="end"/>
        </w:r>
      </w:hyperlink>
    </w:p>
    <w:p w:rsidR="00367301" w:rsidRDefault="00367301">
      <w:pPr>
        <w:pStyle w:val="TOC3"/>
        <w:rPr>
          <w:rFonts w:ascii="Times New Roman" w:hAnsi="Times New Roman"/>
          <w:bCs w:val="0"/>
          <w:sz w:val="24"/>
          <w:szCs w:val="24"/>
        </w:rPr>
      </w:pPr>
      <w:hyperlink w:anchor="_Toc260313613" w:history="1">
        <w:r w:rsidRPr="00B32519">
          <w:rPr>
            <w:rStyle w:val="Hyperlink"/>
          </w:rPr>
          <w:t>13.2.9</w:t>
        </w:r>
        <w:r>
          <w:rPr>
            <w:rFonts w:ascii="Times New Roman" w:hAnsi="Times New Roman"/>
            <w:bCs w:val="0"/>
            <w:sz w:val="24"/>
            <w:szCs w:val="24"/>
          </w:rPr>
          <w:tab/>
        </w:r>
        <w:r w:rsidRPr="00B32519">
          <w:rPr>
            <w:rStyle w:val="Hyperlink"/>
          </w:rPr>
          <w:t>Charity Disposal Assistance</w:t>
        </w:r>
        <w:r>
          <w:rPr>
            <w:webHidden/>
          </w:rPr>
          <w:tab/>
        </w:r>
        <w:r>
          <w:rPr>
            <w:webHidden/>
          </w:rPr>
          <w:fldChar w:fldCharType="begin"/>
        </w:r>
        <w:r>
          <w:rPr>
            <w:webHidden/>
          </w:rPr>
          <w:instrText xml:space="preserve"> PAGEREF _Toc260313613 \h </w:instrText>
        </w:r>
        <w:r>
          <w:rPr>
            <w:webHidden/>
          </w:rPr>
          <w:fldChar w:fldCharType="separate"/>
        </w:r>
        <w:r w:rsidR="000C65F7">
          <w:rPr>
            <w:webHidden/>
          </w:rPr>
          <w:t>13-7</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614" w:history="1">
        <w:r w:rsidRPr="00B32519">
          <w:rPr>
            <w:rStyle w:val="Hyperlink"/>
          </w:rPr>
          <w:t>13.2.10</w:t>
        </w:r>
        <w:r w:rsidR="00CD4C76">
          <w:rPr>
            <w:rStyle w:val="Hyperlink"/>
          </w:rPr>
          <w:t xml:space="preserve"> </w:t>
        </w:r>
        <w:r w:rsidRPr="00B32519">
          <w:rPr>
            <w:rStyle w:val="Hyperlink"/>
          </w:rPr>
          <w:t>Litter and Illegal Dumpsite Clean Up</w:t>
        </w:r>
        <w:r>
          <w:rPr>
            <w:webHidden/>
          </w:rPr>
          <w:tab/>
        </w:r>
        <w:r>
          <w:rPr>
            <w:webHidden/>
          </w:rPr>
          <w:fldChar w:fldCharType="begin"/>
        </w:r>
        <w:r>
          <w:rPr>
            <w:webHidden/>
          </w:rPr>
          <w:instrText xml:space="preserve"> PAGEREF _Toc260313614 \h </w:instrText>
        </w:r>
        <w:r>
          <w:rPr>
            <w:webHidden/>
          </w:rPr>
          <w:fldChar w:fldCharType="separate"/>
        </w:r>
        <w:r w:rsidR="000C65F7">
          <w:rPr>
            <w:webHidden/>
          </w:rPr>
          <w:t>13-7</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615" w:history="1">
        <w:r w:rsidRPr="00B32519">
          <w:rPr>
            <w:rStyle w:val="Hyperlink"/>
          </w:rPr>
          <w:t>13.2.11</w:t>
        </w:r>
        <w:r w:rsidR="00CD4C76">
          <w:rPr>
            <w:rStyle w:val="Hyperlink"/>
          </w:rPr>
          <w:t xml:space="preserve"> </w:t>
        </w:r>
        <w:r w:rsidRPr="00B32519">
          <w:rPr>
            <w:rStyle w:val="Hyperlink"/>
          </w:rPr>
          <w:t>Adopt-A-Road</w:t>
        </w:r>
        <w:r>
          <w:rPr>
            <w:webHidden/>
          </w:rPr>
          <w:tab/>
        </w:r>
        <w:r>
          <w:rPr>
            <w:webHidden/>
          </w:rPr>
          <w:fldChar w:fldCharType="begin"/>
        </w:r>
        <w:r>
          <w:rPr>
            <w:webHidden/>
          </w:rPr>
          <w:instrText xml:space="preserve"> PAGEREF _Toc260313615 \h </w:instrText>
        </w:r>
        <w:r>
          <w:rPr>
            <w:webHidden/>
          </w:rPr>
          <w:fldChar w:fldCharType="separate"/>
        </w:r>
        <w:r w:rsidR="000C65F7">
          <w:rPr>
            <w:webHidden/>
          </w:rPr>
          <w:t>13-7</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616" w:history="1">
        <w:r w:rsidRPr="00B32519">
          <w:rPr>
            <w:rStyle w:val="Hyperlink"/>
          </w:rPr>
          <w:t>13.2.12</w:t>
        </w:r>
        <w:r w:rsidR="00CD4C76">
          <w:rPr>
            <w:rStyle w:val="Hyperlink"/>
          </w:rPr>
          <w:t xml:space="preserve"> </w:t>
        </w:r>
        <w:r w:rsidRPr="00B32519">
          <w:rPr>
            <w:rStyle w:val="Hyperlink"/>
          </w:rPr>
          <w:t>Private Property Clean Up Assistance</w:t>
        </w:r>
        <w:r>
          <w:rPr>
            <w:webHidden/>
          </w:rPr>
          <w:tab/>
        </w:r>
        <w:r>
          <w:rPr>
            <w:webHidden/>
          </w:rPr>
          <w:fldChar w:fldCharType="begin"/>
        </w:r>
        <w:r>
          <w:rPr>
            <w:webHidden/>
          </w:rPr>
          <w:instrText xml:space="preserve"> PAGEREF _Toc260313616 \h </w:instrText>
        </w:r>
        <w:r>
          <w:rPr>
            <w:webHidden/>
          </w:rPr>
          <w:fldChar w:fldCharType="separate"/>
        </w:r>
        <w:r w:rsidR="000C65F7">
          <w:rPr>
            <w:webHidden/>
          </w:rPr>
          <w:t>13-7</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617" w:history="1">
        <w:r w:rsidRPr="00B32519">
          <w:rPr>
            <w:rStyle w:val="Hyperlink"/>
          </w:rPr>
          <w:t>13.2.13</w:t>
        </w:r>
        <w:r w:rsidR="00CD4C76">
          <w:rPr>
            <w:rStyle w:val="Hyperlink"/>
          </w:rPr>
          <w:t xml:space="preserve"> </w:t>
        </w:r>
        <w:r w:rsidRPr="00B32519">
          <w:rPr>
            <w:rStyle w:val="Hyperlink"/>
          </w:rPr>
          <w:t>Large Clean Up Projects</w:t>
        </w:r>
        <w:r>
          <w:rPr>
            <w:webHidden/>
          </w:rPr>
          <w:tab/>
        </w:r>
        <w:r>
          <w:rPr>
            <w:webHidden/>
          </w:rPr>
          <w:fldChar w:fldCharType="begin"/>
        </w:r>
        <w:r>
          <w:rPr>
            <w:webHidden/>
          </w:rPr>
          <w:instrText xml:space="preserve"> PAGEREF _Toc260313617 \h </w:instrText>
        </w:r>
        <w:r>
          <w:rPr>
            <w:webHidden/>
          </w:rPr>
          <w:fldChar w:fldCharType="separate"/>
        </w:r>
        <w:r w:rsidR="000C65F7">
          <w:rPr>
            <w:webHidden/>
          </w:rPr>
          <w:t>13-8</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618" w:history="1">
        <w:r w:rsidRPr="00B32519">
          <w:rPr>
            <w:rStyle w:val="Hyperlink"/>
          </w:rPr>
          <w:t>13.2.14</w:t>
        </w:r>
        <w:r w:rsidR="00CD4C76">
          <w:rPr>
            <w:rStyle w:val="Hyperlink"/>
          </w:rPr>
          <w:t xml:space="preserve"> </w:t>
        </w:r>
        <w:r w:rsidRPr="00B32519">
          <w:rPr>
            <w:rStyle w:val="Hyperlink"/>
          </w:rPr>
          <w:t>Solid Waste Regulations</w:t>
        </w:r>
        <w:r>
          <w:rPr>
            <w:webHidden/>
          </w:rPr>
          <w:tab/>
        </w:r>
        <w:r>
          <w:rPr>
            <w:webHidden/>
          </w:rPr>
          <w:fldChar w:fldCharType="begin"/>
        </w:r>
        <w:r>
          <w:rPr>
            <w:webHidden/>
          </w:rPr>
          <w:instrText xml:space="preserve"> PAGEREF _Toc260313618 \h </w:instrText>
        </w:r>
        <w:r>
          <w:rPr>
            <w:webHidden/>
          </w:rPr>
          <w:fldChar w:fldCharType="separate"/>
        </w:r>
        <w:r w:rsidR="000C65F7">
          <w:rPr>
            <w:webHidden/>
          </w:rPr>
          <w:t>13-8</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619" w:history="1">
        <w:r w:rsidRPr="00B32519">
          <w:rPr>
            <w:rStyle w:val="Hyperlink"/>
          </w:rPr>
          <w:t>13.2.15</w:t>
        </w:r>
        <w:r w:rsidR="00CD4C76">
          <w:rPr>
            <w:rStyle w:val="Hyperlink"/>
          </w:rPr>
          <w:t xml:space="preserve"> </w:t>
        </w:r>
        <w:r w:rsidRPr="00B32519">
          <w:rPr>
            <w:rStyle w:val="Hyperlink"/>
          </w:rPr>
          <w:t>Secure Loads Regulation</w:t>
        </w:r>
        <w:r>
          <w:rPr>
            <w:webHidden/>
          </w:rPr>
          <w:tab/>
        </w:r>
        <w:r>
          <w:rPr>
            <w:webHidden/>
          </w:rPr>
          <w:fldChar w:fldCharType="begin"/>
        </w:r>
        <w:r>
          <w:rPr>
            <w:webHidden/>
          </w:rPr>
          <w:instrText xml:space="preserve"> PAGEREF _Toc260313619 \h </w:instrText>
        </w:r>
        <w:r>
          <w:rPr>
            <w:webHidden/>
          </w:rPr>
          <w:fldChar w:fldCharType="separate"/>
        </w:r>
        <w:r w:rsidR="000C65F7">
          <w:rPr>
            <w:webHidden/>
          </w:rPr>
          <w:t>13-9</w:t>
        </w:r>
        <w:r>
          <w:rPr>
            <w:webHidden/>
          </w:rPr>
          <w:fldChar w:fldCharType="end"/>
        </w:r>
      </w:hyperlink>
    </w:p>
    <w:p w:rsidR="00367301" w:rsidRDefault="00367301">
      <w:pPr>
        <w:pStyle w:val="TOC3"/>
        <w:tabs>
          <w:tab w:val="left" w:pos="2414"/>
        </w:tabs>
        <w:rPr>
          <w:rFonts w:ascii="Times New Roman" w:hAnsi="Times New Roman"/>
          <w:bCs w:val="0"/>
          <w:sz w:val="24"/>
          <w:szCs w:val="24"/>
        </w:rPr>
      </w:pPr>
      <w:hyperlink w:anchor="_Toc260313620" w:history="1">
        <w:r w:rsidRPr="00B32519">
          <w:rPr>
            <w:rStyle w:val="Hyperlink"/>
          </w:rPr>
          <w:t>13.2.16</w:t>
        </w:r>
        <w:r w:rsidR="00CD4C76">
          <w:rPr>
            <w:rStyle w:val="Hyperlink"/>
          </w:rPr>
          <w:t xml:space="preserve"> </w:t>
        </w:r>
        <w:r w:rsidRPr="00B32519">
          <w:rPr>
            <w:rStyle w:val="Hyperlink"/>
          </w:rPr>
          <w:t>Nuisance Abatement Regulations</w:t>
        </w:r>
        <w:r>
          <w:rPr>
            <w:webHidden/>
          </w:rPr>
          <w:tab/>
        </w:r>
        <w:r>
          <w:rPr>
            <w:webHidden/>
          </w:rPr>
          <w:fldChar w:fldCharType="begin"/>
        </w:r>
        <w:r>
          <w:rPr>
            <w:webHidden/>
          </w:rPr>
          <w:instrText xml:space="preserve"> PAGEREF _Toc260313620 \h </w:instrText>
        </w:r>
        <w:r>
          <w:rPr>
            <w:webHidden/>
          </w:rPr>
          <w:fldChar w:fldCharType="separate"/>
        </w:r>
        <w:r w:rsidR="000C65F7">
          <w:rPr>
            <w:webHidden/>
          </w:rPr>
          <w:t>13-9</w:t>
        </w:r>
        <w:r>
          <w:rPr>
            <w:webHidden/>
          </w:rPr>
          <w:fldChar w:fldCharType="end"/>
        </w:r>
      </w:hyperlink>
    </w:p>
    <w:p w:rsidR="00367301" w:rsidRDefault="00367301">
      <w:pPr>
        <w:pStyle w:val="TOC2"/>
        <w:rPr>
          <w:rFonts w:ascii="Times New Roman" w:hAnsi="Times New Roman"/>
          <w:b w:val="0"/>
          <w:caps w:val="0"/>
          <w:sz w:val="24"/>
          <w:szCs w:val="24"/>
        </w:rPr>
      </w:pPr>
      <w:hyperlink w:anchor="_Toc260313621" w:history="1">
        <w:r w:rsidRPr="00B32519">
          <w:rPr>
            <w:rStyle w:val="Hyperlink"/>
          </w:rPr>
          <w:t>13.3</w:t>
        </w:r>
        <w:r>
          <w:rPr>
            <w:rFonts w:ascii="Times New Roman" w:hAnsi="Times New Roman"/>
            <w:b w:val="0"/>
            <w:caps w:val="0"/>
            <w:sz w:val="24"/>
            <w:szCs w:val="24"/>
          </w:rPr>
          <w:tab/>
        </w:r>
        <w:r w:rsidRPr="00B32519">
          <w:rPr>
            <w:rStyle w:val="Hyperlink"/>
          </w:rPr>
          <w:t>Policy Objectives</w:t>
        </w:r>
        <w:r>
          <w:rPr>
            <w:webHidden/>
          </w:rPr>
          <w:tab/>
        </w:r>
        <w:r>
          <w:rPr>
            <w:webHidden/>
          </w:rPr>
          <w:fldChar w:fldCharType="begin"/>
        </w:r>
        <w:r>
          <w:rPr>
            <w:webHidden/>
          </w:rPr>
          <w:instrText xml:space="preserve"> PAGEREF _Toc260313621 \h </w:instrText>
        </w:r>
        <w:r>
          <w:rPr>
            <w:webHidden/>
          </w:rPr>
          <w:fldChar w:fldCharType="separate"/>
        </w:r>
        <w:r w:rsidR="000C65F7">
          <w:rPr>
            <w:webHidden/>
          </w:rPr>
          <w:t>13-9</w:t>
        </w:r>
        <w:r>
          <w:rPr>
            <w:webHidden/>
          </w:rPr>
          <w:fldChar w:fldCharType="end"/>
        </w:r>
      </w:hyperlink>
    </w:p>
    <w:p w:rsidR="00367301" w:rsidRDefault="00367301">
      <w:pPr>
        <w:pStyle w:val="TOC2"/>
        <w:rPr>
          <w:rFonts w:ascii="Times New Roman" w:hAnsi="Times New Roman"/>
          <w:b w:val="0"/>
          <w:caps w:val="0"/>
          <w:sz w:val="24"/>
          <w:szCs w:val="24"/>
        </w:rPr>
      </w:pPr>
      <w:hyperlink w:anchor="_Toc260313622" w:history="1">
        <w:r w:rsidRPr="00B32519">
          <w:rPr>
            <w:rStyle w:val="Hyperlink"/>
          </w:rPr>
          <w:t>13.4</w:t>
        </w:r>
        <w:r>
          <w:rPr>
            <w:rFonts w:ascii="Times New Roman" w:hAnsi="Times New Roman"/>
            <w:b w:val="0"/>
            <w:caps w:val="0"/>
            <w:sz w:val="24"/>
            <w:szCs w:val="24"/>
          </w:rPr>
          <w:tab/>
        </w:r>
        <w:r w:rsidRPr="00B32519">
          <w:rPr>
            <w:rStyle w:val="Hyperlink"/>
          </w:rPr>
          <w:t>Recommended Strategies</w:t>
        </w:r>
        <w:r>
          <w:rPr>
            <w:webHidden/>
          </w:rPr>
          <w:tab/>
        </w:r>
        <w:r>
          <w:rPr>
            <w:webHidden/>
          </w:rPr>
          <w:fldChar w:fldCharType="begin"/>
        </w:r>
        <w:r>
          <w:rPr>
            <w:webHidden/>
          </w:rPr>
          <w:instrText xml:space="preserve"> PAGEREF _Toc260313622 \h </w:instrText>
        </w:r>
        <w:r>
          <w:rPr>
            <w:webHidden/>
          </w:rPr>
          <w:fldChar w:fldCharType="separate"/>
        </w:r>
        <w:r w:rsidR="000C65F7">
          <w:rPr>
            <w:webHidden/>
          </w:rPr>
          <w:t>13-10</w:t>
        </w:r>
        <w:r>
          <w:rPr>
            <w:webHidden/>
          </w:rPr>
          <w:fldChar w:fldCharType="end"/>
        </w:r>
      </w:hyperlink>
    </w:p>
    <w:p w:rsidR="00367301" w:rsidRDefault="00367301">
      <w:pPr>
        <w:pStyle w:val="TOC2"/>
        <w:rPr>
          <w:rFonts w:ascii="Times New Roman" w:hAnsi="Times New Roman"/>
          <w:b w:val="0"/>
          <w:caps w:val="0"/>
          <w:sz w:val="24"/>
          <w:szCs w:val="24"/>
        </w:rPr>
      </w:pPr>
      <w:hyperlink w:anchor="_Toc260313623" w:history="1">
        <w:r w:rsidRPr="00B32519">
          <w:rPr>
            <w:rStyle w:val="Hyperlink"/>
          </w:rPr>
          <w:t>13.5</w:t>
        </w:r>
        <w:r>
          <w:rPr>
            <w:rFonts w:ascii="Times New Roman" w:hAnsi="Times New Roman"/>
            <w:b w:val="0"/>
            <w:caps w:val="0"/>
            <w:sz w:val="24"/>
            <w:szCs w:val="24"/>
          </w:rPr>
          <w:tab/>
        </w:r>
        <w:r w:rsidRPr="00B32519">
          <w:rPr>
            <w:rStyle w:val="Hyperlink"/>
          </w:rPr>
          <w:t>REFERENCES/RESOURCES</w:t>
        </w:r>
        <w:r>
          <w:rPr>
            <w:webHidden/>
          </w:rPr>
          <w:tab/>
        </w:r>
        <w:r>
          <w:rPr>
            <w:webHidden/>
          </w:rPr>
          <w:fldChar w:fldCharType="begin"/>
        </w:r>
        <w:r>
          <w:rPr>
            <w:webHidden/>
          </w:rPr>
          <w:instrText xml:space="preserve"> PAGEREF _Toc260313623 \h </w:instrText>
        </w:r>
        <w:r>
          <w:rPr>
            <w:webHidden/>
          </w:rPr>
          <w:fldChar w:fldCharType="separate"/>
        </w:r>
        <w:r w:rsidR="000C65F7">
          <w:rPr>
            <w:webHidden/>
          </w:rPr>
          <w:t>13-11</w:t>
        </w:r>
        <w:r>
          <w:rPr>
            <w:webHidden/>
          </w:rPr>
          <w:fldChar w:fldCharType="end"/>
        </w:r>
      </w:hyperlink>
    </w:p>
    <w:p w:rsidR="00887F12" w:rsidRDefault="00887F12" w:rsidP="000A4F4A">
      <w:pPr>
        <w:tabs>
          <w:tab w:val="left" w:pos="-1200"/>
          <w:tab w:val="left" w:pos="-720"/>
          <w:tab w:val="left" w:pos="0"/>
          <w:tab w:val="left" w:pos="1800"/>
        </w:tabs>
        <w:spacing w:afterLines="60"/>
        <w:rPr>
          <w:rFonts w:ascii="Arial" w:hAnsi="Arial" w:cs="Arial"/>
          <w:b/>
          <w:caps/>
          <w:noProof/>
        </w:rPr>
      </w:pPr>
      <w:r w:rsidRPr="00295555">
        <w:rPr>
          <w:rFonts w:ascii="Arial" w:hAnsi="Arial" w:cs="Arial"/>
          <w:b/>
          <w:caps/>
          <w:noProof/>
          <w:szCs w:val="22"/>
        </w:rPr>
        <w:fldChar w:fldCharType="end"/>
      </w:r>
    </w:p>
    <w:p w:rsidR="00887F12" w:rsidRPr="003B6B8D" w:rsidRDefault="00887F12" w:rsidP="000A4F4A">
      <w:pPr>
        <w:tabs>
          <w:tab w:val="left" w:pos="-1200"/>
          <w:tab w:val="left" w:pos="-720"/>
          <w:tab w:val="left" w:pos="0"/>
          <w:tab w:val="left" w:pos="1800"/>
        </w:tabs>
        <w:spacing w:afterLines="60"/>
        <w:rPr>
          <w:rFonts w:ascii="Arial" w:hAnsi="Arial" w:cs="Arial"/>
          <w:b/>
          <w:caps/>
          <w:noProof/>
          <w:sz w:val="28"/>
          <w:szCs w:val="28"/>
        </w:rPr>
      </w:pPr>
      <w:r w:rsidRPr="003B6B8D">
        <w:rPr>
          <w:rFonts w:ascii="Arial" w:hAnsi="Arial" w:cs="Arial"/>
          <w:b/>
          <w:caps/>
          <w:noProof/>
          <w:sz w:val="28"/>
          <w:szCs w:val="28"/>
        </w:rPr>
        <w:t>APPENDICES</w:t>
      </w:r>
    </w:p>
    <w:p w:rsidR="00887F12" w:rsidRPr="002907FF" w:rsidRDefault="00954263" w:rsidP="008B267A">
      <w:pPr>
        <w:rPr>
          <w:rFonts w:ascii="Arial" w:hAnsi="Arial" w:cs="Arial"/>
          <w:noProof/>
          <w:szCs w:val="22"/>
        </w:rPr>
      </w:pPr>
      <w:r w:rsidRPr="002907FF">
        <w:rPr>
          <w:rFonts w:ascii="Arial" w:hAnsi="Arial" w:cs="Arial"/>
          <w:noProof/>
          <w:szCs w:val="22"/>
        </w:rPr>
        <w:t>Appendix A</w:t>
      </w:r>
      <w:r w:rsidRPr="002907FF">
        <w:rPr>
          <w:rFonts w:ascii="Arial" w:hAnsi="Arial" w:cs="Arial"/>
          <w:noProof/>
          <w:szCs w:val="22"/>
        </w:rPr>
        <w:tab/>
        <w:t>S</w:t>
      </w:r>
      <w:r w:rsidR="00743831" w:rsidRPr="002907FF">
        <w:rPr>
          <w:rFonts w:ascii="Arial" w:hAnsi="Arial" w:cs="Arial"/>
          <w:noProof/>
          <w:szCs w:val="22"/>
        </w:rPr>
        <w:t>ummary of Recommendations, Implementation</w:t>
      </w:r>
      <w:r w:rsidR="00E23798" w:rsidRPr="002907FF">
        <w:rPr>
          <w:rFonts w:ascii="Arial" w:hAnsi="Arial" w:cs="Arial"/>
          <w:noProof/>
          <w:szCs w:val="22"/>
        </w:rPr>
        <w:t xml:space="preserve"> Schedule</w:t>
      </w:r>
      <w:r w:rsidR="00743831" w:rsidRPr="002907FF">
        <w:rPr>
          <w:rFonts w:ascii="Arial" w:hAnsi="Arial" w:cs="Arial"/>
          <w:noProof/>
          <w:szCs w:val="22"/>
        </w:rPr>
        <w:t>, and Budget</w:t>
      </w:r>
    </w:p>
    <w:p w:rsidR="00743831" w:rsidRPr="002907FF" w:rsidRDefault="00743831" w:rsidP="008B267A">
      <w:pPr>
        <w:rPr>
          <w:rFonts w:ascii="Arial" w:hAnsi="Arial" w:cs="Arial"/>
          <w:noProof/>
          <w:szCs w:val="22"/>
        </w:rPr>
      </w:pPr>
      <w:r w:rsidRPr="002907FF">
        <w:rPr>
          <w:rFonts w:ascii="Arial" w:hAnsi="Arial" w:cs="Arial"/>
          <w:noProof/>
          <w:szCs w:val="22"/>
        </w:rPr>
        <w:t>Appendix B</w:t>
      </w:r>
      <w:r w:rsidRPr="002907FF">
        <w:rPr>
          <w:rFonts w:ascii="Arial" w:hAnsi="Arial" w:cs="Arial"/>
          <w:noProof/>
          <w:szCs w:val="22"/>
        </w:rPr>
        <w:tab/>
        <w:t>Interlocal Agreements and Memoranda of Understanding</w:t>
      </w:r>
    </w:p>
    <w:p w:rsidR="00743831" w:rsidRPr="002907FF" w:rsidRDefault="00743831" w:rsidP="008B267A">
      <w:pPr>
        <w:rPr>
          <w:rFonts w:ascii="Arial" w:hAnsi="Arial" w:cs="Arial"/>
          <w:noProof/>
          <w:szCs w:val="22"/>
        </w:rPr>
      </w:pPr>
      <w:r w:rsidRPr="002907FF">
        <w:rPr>
          <w:rFonts w:ascii="Arial" w:hAnsi="Arial" w:cs="Arial"/>
          <w:noProof/>
          <w:szCs w:val="22"/>
        </w:rPr>
        <w:t>Appendix C</w:t>
      </w:r>
      <w:r w:rsidRPr="002907FF">
        <w:rPr>
          <w:rFonts w:ascii="Arial" w:hAnsi="Arial" w:cs="Arial"/>
          <w:noProof/>
          <w:szCs w:val="22"/>
        </w:rPr>
        <w:tab/>
        <w:t>Resolutions of Plan Adoption</w:t>
      </w:r>
    </w:p>
    <w:p w:rsidR="00743831" w:rsidRPr="002907FF" w:rsidRDefault="00743831" w:rsidP="008B267A">
      <w:pPr>
        <w:rPr>
          <w:rFonts w:ascii="Arial" w:hAnsi="Arial" w:cs="Arial"/>
          <w:noProof/>
          <w:szCs w:val="22"/>
        </w:rPr>
      </w:pPr>
      <w:r w:rsidRPr="002907FF">
        <w:rPr>
          <w:rFonts w:ascii="Arial" w:hAnsi="Arial" w:cs="Arial"/>
          <w:noProof/>
          <w:szCs w:val="22"/>
        </w:rPr>
        <w:t>Appendix D</w:t>
      </w:r>
      <w:r w:rsidRPr="002907FF">
        <w:rPr>
          <w:rFonts w:ascii="Arial" w:hAnsi="Arial" w:cs="Arial"/>
          <w:noProof/>
          <w:szCs w:val="22"/>
        </w:rPr>
        <w:tab/>
        <w:t>Cost Assessment Questionnaire</w:t>
      </w:r>
    </w:p>
    <w:p w:rsidR="00743831" w:rsidRPr="002907FF" w:rsidRDefault="00743831" w:rsidP="008B267A">
      <w:pPr>
        <w:rPr>
          <w:rFonts w:ascii="Arial" w:hAnsi="Arial" w:cs="Arial"/>
          <w:noProof/>
          <w:szCs w:val="22"/>
        </w:rPr>
      </w:pPr>
      <w:r w:rsidRPr="002907FF">
        <w:rPr>
          <w:rFonts w:ascii="Arial" w:hAnsi="Arial" w:cs="Arial"/>
          <w:noProof/>
          <w:szCs w:val="22"/>
        </w:rPr>
        <w:t>Appendix E</w:t>
      </w:r>
      <w:r w:rsidRPr="002907FF">
        <w:rPr>
          <w:rFonts w:ascii="Arial" w:hAnsi="Arial" w:cs="Arial"/>
          <w:noProof/>
          <w:szCs w:val="22"/>
        </w:rPr>
        <w:tab/>
        <w:t>Hazardous Waste Inventory</w:t>
      </w:r>
      <w:r w:rsidRPr="002907FF">
        <w:rPr>
          <w:rFonts w:ascii="Arial" w:hAnsi="Arial" w:cs="Arial"/>
          <w:noProof/>
          <w:szCs w:val="22"/>
        </w:rPr>
        <w:tab/>
      </w:r>
    </w:p>
    <w:p w:rsidR="00743831" w:rsidRPr="002907FF" w:rsidRDefault="00792997" w:rsidP="008B267A">
      <w:pPr>
        <w:rPr>
          <w:rFonts w:ascii="Arial" w:hAnsi="Arial" w:cs="Arial"/>
          <w:noProof/>
          <w:szCs w:val="22"/>
        </w:rPr>
      </w:pPr>
      <w:r w:rsidRPr="002907FF">
        <w:rPr>
          <w:rFonts w:ascii="Arial" w:hAnsi="Arial" w:cs="Arial"/>
          <w:noProof/>
          <w:szCs w:val="22"/>
        </w:rPr>
        <w:t>Appendix F</w:t>
      </w:r>
      <w:r w:rsidRPr="002907FF">
        <w:rPr>
          <w:rFonts w:ascii="Arial" w:hAnsi="Arial" w:cs="Arial"/>
          <w:noProof/>
          <w:szCs w:val="22"/>
        </w:rPr>
        <w:tab/>
        <w:t>State Environ</w:t>
      </w:r>
      <w:r w:rsidR="00743831" w:rsidRPr="002907FF">
        <w:rPr>
          <w:rFonts w:ascii="Arial" w:hAnsi="Arial" w:cs="Arial"/>
          <w:noProof/>
          <w:szCs w:val="22"/>
        </w:rPr>
        <w:t>mental Policy Act (SEPA) Documentation of Compliance</w:t>
      </w:r>
    </w:p>
    <w:p w:rsidR="00743831" w:rsidRPr="003B6B8D" w:rsidRDefault="00743831" w:rsidP="00954263">
      <w:pPr>
        <w:rPr>
          <w:rFonts w:ascii="Arial" w:hAnsi="Arial" w:cs="Arial"/>
          <w:noProof/>
        </w:rPr>
      </w:pPr>
    </w:p>
    <w:p w:rsidR="005A4646" w:rsidRPr="003B6B8D" w:rsidRDefault="00EF2909" w:rsidP="000A4F4A">
      <w:pPr>
        <w:tabs>
          <w:tab w:val="left" w:pos="-1200"/>
          <w:tab w:val="left" w:pos="-720"/>
          <w:tab w:val="left" w:pos="0"/>
          <w:tab w:val="left" w:pos="1800"/>
        </w:tabs>
        <w:spacing w:afterLines="60"/>
        <w:rPr>
          <w:rFonts w:ascii="Arial" w:hAnsi="Arial" w:cs="Arial"/>
          <w:b/>
          <w:sz w:val="28"/>
          <w:szCs w:val="28"/>
        </w:rPr>
      </w:pPr>
      <w:r w:rsidRPr="003B6B8D">
        <w:rPr>
          <w:rFonts w:ascii="Arial" w:hAnsi="Arial" w:cs="Arial"/>
          <w:b/>
          <w:sz w:val="28"/>
          <w:szCs w:val="28"/>
        </w:rPr>
        <w:t>LIST OF TABLES</w:t>
      </w:r>
    </w:p>
    <w:p w:rsidR="00462DF2" w:rsidRPr="006F1DE0" w:rsidRDefault="006F0EE4">
      <w:pPr>
        <w:pStyle w:val="TableofFigures"/>
        <w:tabs>
          <w:tab w:val="right" w:leader="dot" w:pos="9350"/>
        </w:tabs>
        <w:rPr>
          <w:rFonts w:ascii="Arial" w:hAnsi="Arial" w:cs="Arial"/>
          <w:noProof/>
          <w:sz w:val="24"/>
          <w:szCs w:val="24"/>
        </w:rPr>
      </w:pPr>
      <w:r w:rsidRPr="006F1DE0">
        <w:rPr>
          <w:rFonts w:ascii="Arial" w:hAnsi="Arial" w:cs="Arial"/>
          <w:szCs w:val="22"/>
        </w:rPr>
        <w:fldChar w:fldCharType="begin"/>
      </w:r>
      <w:r w:rsidRPr="006F1DE0">
        <w:rPr>
          <w:rFonts w:ascii="Arial" w:hAnsi="Arial" w:cs="Arial"/>
          <w:szCs w:val="22"/>
        </w:rPr>
        <w:instrText xml:space="preserve"> TOC \h \z \c "Table" </w:instrText>
      </w:r>
      <w:r w:rsidRPr="006F1DE0">
        <w:rPr>
          <w:rFonts w:ascii="Arial" w:hAnsi="Arial" w:cs="Arial"/>
          <w:szCs w:val="22"/>
        </w:rPr>
        <w:fldChar w:fldCharType="separate"/>
      </w:r>
      <w:hyperlink w:anchor="_Toc260401921" w:history="1">
        <w:r w:rsidR="00462DF2" w:rsidRPr="006F1DE0">
          <w:rPr>
            <w:rStyle w:val="Hyperlink"/>
            <w:rFonts w:ascii="Arial" w:hAnsi="Arial" w:cs="Arial"/>
            <w:bCs/>
            <w:noProof/>
          </w:rPr>
          <w:t>Table 1.1 Kitsap County Solid Waste Advisory Committee</w:t>
        </w:r>
        <w:r w:rsidR="00462DF2" w:rsidRPr="006F1DE0">
          <w:rPr>
            <w:rFonts w:ascii="Arial" w:hAnsi="Arial" w:cs="Arial"/>
            <w:noProof/>
            <w:webHidden/>
          </w:rPr>
          <w:tab/>
        </w:r>
        <w:r w:rsidR="00462DF2" w:rsidRPr="006F1DE0">
          <w:rPr>
            <w:rFonts w:ascii="Arial" w:hAnsi="Arial" w:cs="Arial"/>
            <w:noProof/>
            <w:webHidden/>
          </w:rPr>
          <w:fldChar w:fldCharType="begin"/>
        </w:r>
        <w:r w:rsidR="00462DF2" w:rsidRPr="006F1DE0">
          <w:rPr>
            <w:rFonts w:ascii="Arial" w:hAnsi="Arial" w:cs="Arial"/>
            <w:noProof/>
            <w:webHidden/>
          </w:rPr>
          <w:instrText xml:space="preserve"> PAGEREF _Toc260401921 \h </w:instrText>
        </w:r>
        <w:r w:rsidR="00A16700" w:rsidRPr="006F1DE0">
          <w:rPr>
            <w:rFonts w:ascii="Arial" w:hAnsi="Arial" w:cs="Arial"/>
            <w:noProof/>
          </w:rPr>
        </w:r>
        <w:r w:rsidR="00462DF2" w:rsidRPr="006F1DE0">
          <w:rPr>
            <w:rFonts w:ascii="Arial" w:hAnsi="Arial" w:cs="Arial"/>
            <w:noProof/>
            <w:webHidden/>
          </w:rPr>
          <w:fldChar w:fldCharType="separate"/>
        </w:r>
        <w:r w:rsidR="000C65F7">
          <w:rPr>
            <w:rFonts w:ascii="Arial" w:hAnsi="Arial" w:cs="Arial"/>
            <w:noProof/>
            <w:webHidden/>
          </w:rPr>
          <w:t>1-1</w:t>
        </w:r>
        <w:r w:rsidR="00462DF2"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2" w:history="1">
        <w:r w:rsidRPr="006F1DE0">
          <w:rPr>
            <w:rStyle w:val="Hyperlink"/>
            <w:rFonts w:ascii="Arial" w:hAnsi="Arial" w:cs="Arial"/>
            <w:bCs/>
            <w:noProof/>
          </w:rPr>
          <w:t>Table 2.1 Kitsap County Population Estimates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_Toc260401922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2-3</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3" w:history="1">
        <w:r w:rsidRPr="006F1DE0">
          <w:rPr>
            <w:rStyle w:val="Hyperlink"/>
            <w:rFonts w:ascii="Arial" w:hAnsi="Arial" w:cs="Arial"/>
            <w:bCs/>
            <w:noProof/>
          </w:rPr>
          <w:t>Table 2.2 Estimated Composition of Disposed MSW in Percent</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_Toc260401923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2-4</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4" w:history="1">
        <w:r w:rsidRPr="006F1DE0">
          <w:rPr>
            <w:rStyle w:val="Hyperlink"/>
            <w:rFonts w:ascii="Arial" w:hAnsi="Arial" w:cs="Arial"/>
            <w:bCs/>
            <w:noProof/>
          </w:rPr>
          <w:t>Table 3.1 Current Collection Services in Incorporated and Unincorporated Areas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_Toc260401924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3-11</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5" w:history="1">
        <w:r w:rsidRPr="006F1DE0">
          <w:rPr>
            <w:rStyle w:val="Hyperlink"/>
            <w:rFonts w:ascii="Arial" w:hAnsi="Arial" w:cs="Arial"/>
            <w:bCs/>
            <w:noProof/>
          </w:rPr>
          <w:t>Table 4.1 State Regulations Applicable To Compost Facilities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_Toc260401925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4-2</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6" w:history="1">
        <w:r w:rsidRPr="006F1DE0">
          <w:rPr>
            <w:rStyle w:val="Hyperlink"/>
            <w:rFonts w:ascii="Arial" w:hAnsi="Arial" w:cs="Arial"/>
            <w:bCs/>
            <w:noProof/>
          </w:rPr>
          <w:t xml:space="preserve">Table 4.2 </w:t>
        </w:r>
        <w:r w:rsidRPr="006F1DE0">
          <w:rPr>
            <w:rStyle w:val="Hyperlink"/>
            <w:rFonts w:ascii="Arial" w:hAnsi="Arial" w:cs="Arial"/>
            <w:noProof/>
          </w:rPr>
          <w:t>Organic Material in Kitsap County (2006/2007) in Tons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_Toc260401926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4-5</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7" w:history="1">
        <w:r w:rsidRPr="006F1DE0">
          <w:rPr>
            <w:rStyle w:val="Hyperlink"/>
            <w:rFonts w:ascii="Arial" w:hAnsi="Arial" w:cs="Arial"/>
            <w:bCs/>
            <w:noProof/>
          </w:rPr>
          <w:t>Table 4.3 Projected Organic Material in Kitsap County in Tons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_Toc260401927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4-6</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8" w:history="1">
        <w:r w:rsidRPr="006F1DE0">
          <w:rPr>
            <w:rStyle w:val="Hyperlink"/>
            <w:rFonts w:ascii="Arial" w:hAnsi="Arial" w:cs="Arial"/>
            <w:noProof/>
          </w:rPr>
          <w:t>Table 4.4 Household Participation in Kitsap County Yard Debris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_Toc260401928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4-7</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29" w:history="1">
        <w:r w:rsidRPr="006F1DE0">
          <w:rPr>
            <w:rStyle w:val="Hyperlink"/>
            <w:rFonts w:ascii="Arial" w:hAnsi="Arial" w:cs="Arial"/>
            <w:bCs/>
            <w:noProof/>
          </w:rPr>
          <w:t>Table 4.5 Land-Clearing Debris Recyclers, 2009</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_Toc260401929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4-9</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0" w:history="1">
        <w:r w:rsidRPr="006F1DE0">
          <w:rPr>
            <w:rStyle w:val="Hyperlink"/>
            <w:rFonts w:ascii="Arial" w:hAnsi="Arial" w:cs="Arial"/>
            <w:noProof/>
          </w:rPr>
          <w:t>Table 5.1 Selected Processors of C&amp;D Materials Serving Kitsap County</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_Toc260401930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5-6</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1" w:history="1">
        <w:r w:rsidRPr="006F1DE0">
          <w:rPr>
            <w:rStyle w:val="Hyperlink"/>
            <w:rFonts w:ascii="Arial" w:hAnsi="Arial" w:cs="Arial"/>
            <w:noProof/>
          </w:rPr>
          <w:t>Table 7.1 Residential collection Service Summary</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_Toc260401931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7-3</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2" w:history="1">
        <w:r w:rsidRPr="006F1DE0">
          <w:rPr>
            <w:rStyle w:val="Hyperlink"/>
            <w:rFonts w:ascii="Arial" w:hAnsi="Arial" w:cs="Arial"/>
            <w:bCs/>
            <w:noProof/>
          </w:rPr>
          <w:t>Table 8.1 Materials Accepted at County Owned or Operated Facilities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_Toc260401932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8-3</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3" w:history="1">
        <w:r w:rsidRPr="006F1DE0">
          <w:rPr>
            <w:rStyle w:val="Hyperlink"/>
            <w:rFonts w:ascii="Arial" w:hAnsi="Arial" w:cs="Arial"/>
            <w:bCs/>
            <w:noProof/>
          </w:rPr>
          <w:t>Table 10.1 Sharps Disposal Program History (Measured in Cubic Feet)</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_Toc260401933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10-5</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4" w:history="1">
        <w:r w:rsidRPr="006F1DE0">
          <w:rPr>
            <w:rStyle w:val="Hyperlink"/>
            <w:rFonts w:ascii="Arial" w:hAnsi="Arial" w:cs="Arial"/>
            <w:noProof/>
          </w:rPr>
          <w:t>Table 11.1 Materials Collected at County Owned or Operated MRW Facilities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_Toc260401934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11-7</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5" w:history="1">
        <w:r w:rsidRPr="006F1DE0">
          <w:rPr>
            <w:rStyle w:val="Hyperlink"/>
            <w:rFonts w:ascii="Arial" w:hAnsi="Arial" w:cs="Arial"/>
            <w:noProof/>
          </w:rPr>
          <w:t>Table 11.2 Fate of Materials Collected at the HHW Facility (Pounds), 2009</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_Toc260401935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11-9</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6" w:history="1">
        <w:r w:rsidRPr="006F1DE0">
          <w:rPr>
            <w:rStyle w:val="Hyperlink"/>
            <w:rFonts w:ascii="Arial" w:hAnsi="Arial" w:cs="Arial"/>
            <w:bCs/>
            <w:noProof/>
          </w:rPr>
          <w:t>Table 11.3 SQG Waste Collected at HHW Facility (Pounds), 2009</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_Toc260401936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11-12</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7" w:history="1">
        <w:r w:rsidRPr="006F1DE0">
          <w:rPr>
            <w:rStyle w:val="Hyperlink"/>
            <w:rFonts w:ascii="Arial" w:hAnsi="Arial" w:cs="Arial"/>
            <w:bCs/>
            <w:noProof/>
          </w:rPr>
          <w:t>Table 11.4 Kitsap Household Hazardous Substances List</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_Toc260401937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11-18</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8" w:history="1">
        <w:r w:rsidRPr="006F1DE0">
          <w:rPr>
            <w:rStyle w:val="Hyperlink"/>
            <w:rFonts w:ascii="Arial" w:hAnsi="Arial" w:cs="Arial"/>
            <w:noProof/>
          </w:rPr>
          <w:t>Table 12.1 Disposal Fee Breakdown</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_Toc260401938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12-5</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39" w:history="1">
        <w:r w:rsidRPr="006F1DE0">
          <w:rPr>
            <w:rStyle w:val="Hyperlink"/>
            <w:rFonts w:ascii="Arial" w:hAnsi="Arial" w:cs="Arial"/>
            <w:noProof/>
          </w:rPr>
          <w:t>Table 12.2 Revenues and Expenditures by Fund</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_Toc260401939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12-5</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40" w:history="1">
        <w:r w:rsidRPr="006F1DE0">
          <w:rPr>
            <w:rStyle w:val="Hyperlink"/>
            <w:rFonts w:ascii="Arial" w:hAnsi="Arial" w:cs="Arial"/>
            <w:noProof/>
          </w:rPr>
          <w:t>Table 12.3 Major Categories of Disaster Debris</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_Toc260401940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12-7</w:t>
        </w:r>
        <w:r w:rsidRPr="006F1DE0">
          <w:rPr>
            <w:rFonts w:ascii="Arial" w:hAnsi="Arial" w:cs="Arial"/>
            <w:noProof/>
            <w:webHidden/>
          </w:rPr>
          <w:fldChar w:fldCharType="end"/>
        </w:r>
      </w:hyperlink>
    </w:p>
    <w:p w:rsidR="00462DF2" w:rsidRPr="006F1DE0" w:rsidRDefault="00462DF2">
      <w:pPr>
        <w:pStyle w:val="TableofFigures"/>
        <w:tabs>
          <w:tab w:val="right" w:leader="dot" w:pos="9350"/>
        </w:tabs>
        <w:rPr>
          <w:rFonts w:ascii="Arial" w:hAnsi="Arial" w:cs="Arial"/>
          <w:noProof/>
          <w:sz w:val="24"/>
          <w:szCs w:val="24"/>
        </w:rPr>
      </w:pPr>
      <w:hyperlink w:anchor="_Toc260401941" w:history="1">
        <w:r w:rsidRPr="006F1DE0">
          <w:rPr>
            <w:rStyle w:val="Hyperlink"/>
            <w:rFonts w:ascii="Arial" w:hAnsi="Arial" w:cs="Arial"/>
            <w:noProof/>
          </w:rPr>
          <w:t xml:space="preserve">Table 13.1 </w:t>
        </w:r>
        <w:r w:rsidRPr="006F1DE0">
          <w:rPr>
            <w:rStyle w:val="Hyperlink"/>
            <w:rFonts w:ascii="Arial" w:hAnsi="Arial" w:cs="Arial"/>
            <w:bCs/>
            <w:noProof/>
          </w:rPr>
          <w:t>Active Solid Waste Handling &amp; Collection Permits Issued by KCHD, 2008</w:t>
        </w:r>
        <w:r w:rsidRPr="006F1DE0">
          <w:rPr>
            <w:rFonts w:ascii="Arial" w:hAnsi="Arial" w:cs="Arial"/>
            <w:noProof/>
            <w:webHidden/>
          </w:rPr>
          <w:tab/>
        </w:r>
        <w:r w:rsidRPr="006F1DE0">
          <w:rPr>
            <w:rFonts w:ascii="Arial" w:hAnsi="Arial" w:cs="Arial"/>
            <w:noProof/>
            <w:webHidden/>
          </w:rPr>
          <w:fldChar w:fldCharType="begin"/>
        </w:r>
        <w:r w:rsidRPr="006F1DE0">
          <w:rPr>
            <w:rFonts w:ascii="Arial" w:hAnsi="Arial" w:cs="Arial"/>
            <w:noProof/>
            <w:webHidden/>
          </w:rPr>
          <w:instrText xml:space="preserve"> PAGEREF _Toc260401941 \h </w:instrText>
        </w:r>
        <w:r w:rsidR="00A16700" w:rsidRPr="006F1DE0">
          <w:rPr>
            <w:rFonts w:ascii="Arial" w:hAnsi="Arial" w:cs="Arial"/>
            <w:noProof/>
          </w:rPr>
        </w:r>
        <w:r w:rsidRPr="006F1DE0">
          <w:rPr>
            <w:rFonts w:ascii="Arial" w:hAnsi="Arial" w:cs="Arial"/>
            <w:noProof/>
            <w:webHidden/>
          </w:rPr>
          <w:fldChar w:fldCharType="separate"/>
        </w:r>
        <w:r w:rsidR="000C65F7">
          <w:rPr>
            <w:rFonts w:ascii="Arial" w:hAnsi="Arial" w:cs="Arial"/>
            <w:noProof/>
            <w:webHidden/>
          </w:rPr>
          <w:t>13-2</w:t>
        </w:r>
        <w:r w:rsidRPr="006F1DE0">
          <w:rPr>
            <w:rFonts w:ascii="Arial" w:hAnsi="Arial" w:cs="Arial"/>
            <w:noProof/>
            <w:webHidden/>
          </w:rPr>
          <w:fldChar w:fldCharType="end"/>
        </w:r>
      </w:hyperlink>
    </w:p>
    <w:p w:rsidR="001D6FE2" w:rsidRDefault="006F0EE4">
      <w:pPr>
        <w:tabs>
          <w:tab w:val="left" w:pos="-1200"/>
          <w:tab w:val="left" w:pos="-720"/>
          <w:tab w:val="left" w:pos="0"/>
          <w:tab w:val="left" w:pos="1800"/>
        </w:tabs>
        <w:rPr>
          <w:b/>
          <w:sz w:val="28"/>
          <w:szCs w:val="28"/>
        </w:rPr>
      </w:pPr>
      <w:r w:rsidRPr="006F1DE0">
        <w:rPr>
          <w:rFonts w:ascii="Arial" w:hAnsi="Arial" w:cs="Arial"/>
          <w:szCs w:val="22"/>
        </w:rPr>
        <w:fldChar w:fldCharType="end"/>
      </w:r>
    </w:p>
    <w:p w:rsidR="005A4646" w:rsidRPr="003B6B8D" w:rsidRDefault="006F0EE4">
      <w:pPr>
        <w:tabs>
          <w:tab w:val="left" w:pos="-1200"/>
          <w:tab w:val="left" w:pos="-720"/>
          <w:tab w:val="left" w:pos="0"/>
          <w:tab w:val="left" w:pos="1800"/>
        </w:tabs>
        <w:rPr>
          <w:rFonts w:ascii="Arial" w:hAnsi="Arial" w:cs="Arial"/>
          <w:b/>
          <w:sz w:val="28"/>
          <w:szCs w:val="28"/>
        </w:rPr>
      </w:pPr>
      <w:r w:rsidRPr="003B6B8D">
        <w:rPr>
          <w:rFonts w:ascii="Arial" w:hAnsi="Arial" w:cs="Arial"/>
          <w:b/>
          <w:sz w:val="28"/>
          <w:szCs w:val="28"/>
        </w:rPr>
        <w:t xml:space="preserve">LIST OF </w:t>
      </w:r>
      <w:r w:rsidR="005A4646" w:rsidRPr="003B6B8D">
        <w:rPr>
          <w:rFonts w:ascii="Arial" w:hAnsi="Arial" w:cs="Arial"/>
          <w:b/>
          <w:sz w:val="28"/>
          <w:szCs w:val="28"/>
        </w:rPr>
        <w:t>FIGURES</w:t>
      </w:r>
    </w:p>
    <w:p w:rsidR="005A4646" w:rsidRPr="003B6B8D" w:rsidRDefault="005A4646" w:rsidP="00CC7E23">
      <w:pPr>
        <w:tabs>
          <w:tab w:val="left" w:pos="-1200"/>
          <w:tab w:val="left" w:pos="-720"/>
          <w:tab w:val="left" w:pos="0"/>
          <w:tab w:val="left" w:pos="1800"/>
        </w:tabs>
        <w:spacing w:after="60"/>
        <w:rPr>
          <w:rFonts w:ascii="Arial" w:hAnsi="Arial" w:cs="Arial"/>
        </w:rPr>
      </w:pPr>
    </w:p>
    <w:p w:rsidR="00404F0D" w:rsidRPr="002907FF" w:rsidRDefault="005A4646">
      <w:pPr>
        <w:pStyle w:val="TableofFigures"/>
        <w:tabs>
          <w:tab w:val="right" w:leader="dot" w:pos="9350"/>
        </w:tabs>
        <w:rPr>
          <w:rFonts w:ascii="Arial" w:hAnsi="Arial" w:cs="Arial"/>
          <w:noProof/>
          <w:szCs w:val="22"/>
        </w:rPr>
      </w:pPr>
      <w:r w:rsidRPr="002907FF">
        <w:rPr>
          <w:rFonts w:ascii="Arial" w:hAnsi="Arial" w:cs="Arial"/>
          <w:szCs w:val="22"/>
        </w:rPr>
        <w:fldChar w:fldCharType="begin"/>
      </w:r>
      <w:r w:rsidRPr="002907FF">
        <w:rPr>
          <w:rFonts w:ascii="Arial" w:hAnsi="Arial" w:cs="Arial"/>
          <w:szCs w:val="22"/>
        </w:rPr>
        <w:instrText xml:space="preserve"> TOC \h \z \c "Figure" </w:instrText>
      </w:r>
      <w:r w:rsidRPr="002907FF">
        <w:rPr>
          <w:rFonts w:ascii="Arial" w:hAnsi="Arial" w:cs="Arial"/>
          <w:szCs w:val="22"/>
        </w:rPr>
        <w:fldChar w:fldCharType="separate"/>
      </w:r>
      <w:hyperlink w:anchor="_Toc259623920" w:history="1">
        <w:r w:rsidR="00404F0D" w:rsidRPr="002907FF">
          <w:rPr>
            <w:rStyle w:val="Hyperlink"/>
            <w:rFonts w:ascii="Arial" w:hAnsi="Arial" w:cs="Arial"/>
            <w:noProof/>
            <w:szCs w:val="22"/>
          </w:rPr>
          <w:t>Figure 1</w:t>
        </w:r>
        <w:r w:rsidR="00404F0D" w:rsidRPr="002907FF">
          <w:rPr>
            <w:rStyle w:val="Hyperlink"/>
            <w:rFonts w:ascii="Arial" w:hAnsi="Arial" w:cs="Arial"/>
            <w:noProof/>
            <w:szCs w:val="22"/>
          </w:rPr>
          <w:noBreakHyphen/>
          <w:t xml:space="preserve">1 </w:t>
        </w:r>
        <w:r w:rsidR="00586EB1">
          <w:rPr>
            <w:rStyle w:val="Hyperlink"/>
            <w:rFonts w:ascii="Arial" w:hAnsi="Arial" w:cs="Arial"/>
            <w:noProof/>
            <w:szCs w:val="22"/>
          </w:rPr>
          <w:t xml:space="preserve"> </w:t>
        </w:r>
        <w:r w:rsidR="00404F0D" w:rsidRPr="002907FF">
          <w:rPr>
            <w:rStyle w:val="Hyperlink"/>
            <w:rFonts w:ascii="Arial" w:hAnsi="Arial" w:cs="Arial"/>
            <w:noProof/>
            <w:szCs w:val="22"/>
          </w:rPr>
          <w:t>Recycling Symbol</w:t>
        </w:r>
        <w:r w:rsidR="00404F0D" w:rsidRPr="002907FF">
          <w:rPr>
            <w:rFonts w:ascii="Arial" w:hAnsi="Arial" w:cs="Arial"/>
            <w:noProof/>
            <w:webHidden/>
            <w:szCs w:val="22"/>
          </w:rPr>
          <w:tab/>
        </w:r>
        <w:r w:rsidR="00404F0D" w:rsidRPr="002907FF">
          <w:rPr>
            <w:rFonts w:ascii="Arial" w:hAnsi="Arial" w:cs="Arial"/>
            <w:noProof/>
            <w:webHidden/>
            <w:szCs w:val="22"/>
          </w:rPr>
          <w:fldChar w:fldCharType="begin"/>
        </w:r>
        <w:r w:rsidR="00404F0D" w:rsidRPr="002907FF">
          <w:rPr>
            <w:rFonts w:ascii="Arial" w:hAnsi="Arial" w:cs="Arial"/>
            <w:noProof/>
            <w:webHidden/>
            <w:szCs w:val="22"/>
          </w:rPr>
          <w:instrText xml:space="preserve"> PAGEREF _Toc259623920 \h </w:instrText>
        </w:r>
        <w:r w:rsidR="00153C8C" w:rsidRPr="002907FF">
          <w:rPr>
            <w:rFonts w:ascii="Arial" w:hAnsi="Arial" w:cs="Arial"/>
            <w:noProof/>
            <w:szCs w:val="22"/>
          </w:rPr>
        </w:r>
        <w:r w:rsidR="00404F0D" w:rsidRPr="002907FF">
          <w:rPr>
            <w:rFonts w:ascii="Arial" w:hAnsi="Arial" w:cs="Arial"/>
            <w:noProof/>
            <w:webHidden/>
            <w:szCs w:val="22"/>
          </w:rPr>
          <w:fldChar w:fldCharType="separate"/>
        </w:r>
        <w:r w:rsidR="000C65F7">
          <w:rPr>
            <w:rFonts w:ascii="Arial" w:hAnsi="Arial" w:cs="Arial"/>
            <w:noProof/>
            <w:webHidden/>
            <w:szCs w:val="22"/>
          </w:rPr>
          <w:t>1-7</w:t>
        </w:r>
        <w:r w:rsidR="00404F0D"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1" w:history="1">
        <w:r w:rsidRPr="002907FF">
          <w:rPr>
            <w:rStyle w:val="Hyperlink"/>
            <w:rFonts w:ascii="Arial" w:hAnsi="Arial" w:cs="Arial"/>
            <w:noProof/>
            <w:szCs w:val="22"/>
          </w:rPr>
          <w:t>Figure 1</w:t>
        </w:r>
        <w:r w:rsidRPr="002907FF">
          <w:rPr>
            <w:rStyle w:val="Hyperlink"/>
            <w:rFonts w:ascii="Arial" w:hAnsi="Arial" w:cs="Arial"/>
            <w:noProof/>
            <w:szCs w:val="22"/>
          </w:rPr>
          <w:noBreakHyphen/>
          <w:t xml:space="preserve">2 </w:t>
        </w:r>
        <w:r w:rsidR="00586EB1">
          <w:rPr>
            <w:rStyle w:val="Hyperlink"/>
            <w:rFonts w:ascii="Arial" w:hAnsi="Arial" w:cs="Arial"/>
            <w:noProof/>
            <w:szCs w:val="22"/>
          </w:rPr>
          <w:t xml:space="preserve"> </w:t>
        </w:r>
        <w:r w:rsidRPr="002907FF">
          <w:rPr>
            <w:rStyle w:val="Hyperlink"/>
            <w:rFonts w:ascii="Arial" w:hAnsi="Arial" w:cs="Arial"/>
            <w:noProof/>
            <w:szCs w:val="22"/>
          </w:rPr>
          <w:t>Plan Hierarchy</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_Toc259623921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1-8</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2" w:history="1">
        <w:r w:rsidRPr="002907FF">
          <w:rPr>
            <w:rStyle w:val="Hyperlink"/>
            <w:rFonts w:ascii="Arial" w:hAnsi="Arial" w:cs="Arial"/>
            <w:bCs/>
            <w:noProof/>
            <w:szCs w:val="22"/>
          </w:rPr>
          <w:t>Figure 2</w:t>
        </w:r>
        <w:r w:rsidRPr="002907FF">
          <w:rPr>
            <w:rStyle w:val="Hyperlink"/>
            <w:rFonts w:ascii="Arial" w:hAnsi="Arial" w:cs="Arial"/>
            <w:bCs/>
            <w:noProof/>
            <w:szCs w:val="22"/>
          </w:rPr>
          <w:noBreakHyphen/>
          <w:t xml:space="preserve">1 </w:t>
        </w:r>
        <w:r w:rsidR="00586EB1">
          <w:rPr>
            <w:rStyle w:val="Hyperlink"/>
            <w:rFonts w:ascii="Arial" w:hAnsi="Arial" w:cs="Arial"/>
            <w:bCs/>
            <w:noProof/>
            <w:szCs w:val="22"/>
          </w:rPr>
          <w:t xml:space="preserve"> </w:t>
        </w:r>
        <w:r w:rsidRPr="002907FF">
          <w:rPr>
            <w:rStyle w:val="Hyperlink"/>
            <w:rFonts w:ascii="Arial" w:hAnsi="Arial" w:cs="Arial"/>
            <w:bCs/>
            <w:noProof/>
            <w:szCs w:val="22"/>
          </w:rPr>
          <w:t>Annual MSW and Non-MSW Generated at 9.8 lbs/person/day</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_Toc259623922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2-5</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3" w:history="1">
        <w:r w:rsidRPr="002907FF">
          <w:rPr>
            <w:rStyle w:val="Hyperlink"/>
            <w:rFonts w:ascii="Arial" w:hAnsi="Arial" w:cs="Arial"/>
            <w:bCs/>
            <w:noProof/>
            <w:szCs w:val="22"/>
          </w:rPr>
          <w:t>Figure 2</w:t>
        </w:r>
        <w:r w:rsidRPr="002907FF">
          <w:rPr>
            <w:rStyle w:val="Hyperlink"/>
            <w:rFonts w:ascii="Arial" w:hAnsi="Arial" w:cs="Arial"/>
            <w:bCs/>
            <w:noProof/>
            <w:szCs w:val="22"/>
          </w:rPr>
          <w:noBreakHyphen/>
          <w:t xml:space="preserve">2 </w:t>
        </w:r>
        <w:r w:rsidR="00586EB1">
          <w:rPr>
            <w:rStyle w:val="Hyperlink"/>
            <w:rFonts w:ascii="Arial" w:hAnsi="Arial" w:cs="Arial"/>
            <w:bCs/>
            <w:noProof/>
            <w:szCs w:val="22"/>
          </w:rPr>
          <w:t xml:space="preserve"> </w:t>
        </w:r>
        <w:r w:rsidRPr="002907FF">
          <w:rPr>
            <w:rStyle w:val="Hyperlink"/>
            <w:rFonts w:ascii="Arial" w:hAnsi="Arial" w:cs="Arial"/>
            <w:bCs/>
            <w:noProof/>
            <w:szCs w:val="22"/>
          </w:rPr>
          <w:t>Annual MSW &amp; Recycling Generated at 7 lbs/person/day</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_Toc259623923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2-6</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4" w:history="1">
        <w:r w:rsidRPr="002907FF">
          <w:rPr>
            <w:rStyle w:val="Hyperlink"/>
            <w:rFonts w:ascii="Arial" w:hAnsi="Arial" w:cs="Arial"/>
            <w:noProof/>
            <w:szCs w:val="22"/>
          </w:rPr>
          <w:t>Figure 2</w:t>
        </w:r>
        <w:r w:rsidRPr="002907FF">
          <w:rPr>
            <w:rStyle w:val="Hyperlink"/>
            <w:rFonts w:ascii="Arial" w:hAnsi="Arial" w:cs="Arial"/>
            <w:noProof/>
            <w:szCs w:val="22"/>
          </w:rPr>
          <w:noBreakHyphen/>
          <w:t xml:space="preserve">3 </w:t>
        </w:r>
        <w:r w:rsidR="00586EB1">
          <w:rPr>
            <w:rStyle w:val="Hyperlink"/>
            <w:rFonts w:ascii="Arial" w:hAnsi="Arial" w:cs="Arial"/>
            <w:noProof/>
            <w:szCs w:val="22"/>
          </w:rPr>
          <w:t xml:space="preserve"> </w:t>
        </w:r>
        <w:r w:rsidRPr="002907FF">
          <w:rPr>
            <w:rStyle w:val="Hyperlink"/>
            <w:rFonts w:ascii="Arial" w:hAnsi="Arial" w:cs="Arial"/>
            <w:bCs/>
            <w:noProof/>
            <w:szCs w:val="22"/>
          </w:rPr>
          <w:t>Annual MSW Generated at 5 lbs/person/day</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_Toc259623924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2-7</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5" w:history="1">
        <w:r w:rsidRPr="002907FF">
          <w:rPr>
            <w:rStyle w:val="Hyperlink"/>
            <w:rFonts w:ascii="Arial" w:hAnsi="Arial" w:cs="Arial"/>
            <w:noProof/>
            <w:szCs w:val="22"/>
          </w:rPr>
          <w:t>Figure 2</w:t>
        </w:r>
        <w:r w:rsidRPr="002907FF">
          <w:rPr>
            <w:rStyle w:val="Hyperlink"/>
            <w:rFonts w:ascii="Arial" w:hAnsi="Arial" w:cs="Arial"/>
            <w:noProof/>
            <w:szCs w:val="22"/>
          </w:rPr>
          <w:noBreakHyphen/>
          <w:t xml:space="preserve">4 </w:t>
        </w:r>
        <w:r w:rsidR="00586EB1">
          <w:rPr>
            <w:rStyle w:val="Hyperlink"/>
            <w:rFonts w:ascii="Arial" w:hAnsi="Arial" w:cs="Arial"/>
            <w:noProof/>
            <w:szCs w:val="22"/>
          </w:rPr>
          <w:t xml:space="preserve"> </w:t>
        </w:r>
        <w:r w:rsidRPr="002907FF">
          <w:rPr>
            <w:rStyle w:val="Hyperlink"/>
            <w:rFonts w:ascii="Arial" w:hAnsi="Arial" w:cs="Arial"/>
            <w:noProof/>
            <w:szCs w:val="22"/>
          </w:rPr>
          <w:t>MSW Disposal at OVTS, 2005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_Toc259623925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2-9</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6" w:history="1">
        <w:r w:rsidRPr="002907FF">
          <w:rPr>
            <w:rStyle w:val="Hyperlink"/>
            <w:rFonts w:ascii="Arial" w:hAnsi="Arial" w:cs="Arial"/>
            <w:noProof/>
            <w:szCs w:val="22"/>
          </w:rPr>
          <w:t>Figure 2</w:t>
        </w:r>
        <w:r w:rsidRPr="002907FF">
          <w:rPr>
            <w:rStyle w:val="Hyperlink"/>
            <w:rFonts w:ascii="Arial" w:hAnsi="Arial" w:cs="Arial"/>
            <w:noProof/>
            <w:szCs w:val="22"/>
          </w:rPr>
          <w:noBreakHyphen/>
          <w:t xml:space="preserve">5 </w:t>
        </w:r>
        <w:r w:rsidR="00586EB1">
          <w:rPr>
            <w:rStyle w:val="Hyperlink"/>
            <w:rFonts w:ascii="Arial" w:hAnsi="Arial" w:cs="Arial"/>
            <w:noProof/>
            <w:szCs w:val="22"/>
          </w:rPr>
          <w:t xml:space="preserve"> </w:t>
        </w:r>
        <w:r w:rsidRPr="002907FF">
          <w:rPr>
            <w:rStyle w:val="Hyperlink"/>
            <w:rFonts w:ascii="Arial" w:hAnsi="Arial" w:cs="Arial"/>
            <w:noProof/>
            <w:szCs w:val="22"/>
          </w:rPr>
          <w:t>Recycle Tonnages at OVTS,  2005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_Toc259623926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2-9</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7" w:history="1">
        <w:r w:rsidRPr="002907FF">
          <w:rPr>
            <w:rStyle w:val="Hyperlink"/>
            <w:rFonts w:ascii="Arial" w:hAnsi="Arial" w:cs="Arial"/>
            <w:noProof/>
            <w:szCs w:val="22"/>
          </w:rPr>
          <w:t>Figure 3</w:t>
        </w:r>
        <w:r w:rsidRPr="002907FF">
          <w:rPr>
            <w:rStyle w:val="Hyperlink"/>
            <w:rFonts w:ascii="Arial" w:hAnsi="Arial" w:cs="Arial"/>
            <w:noProof/>
            <w:szCs w:val="22"/>
          </w:rPr>
          <w:noBreakHyphen/>
          <w:t xml:space="preserve">1 </w:t>
        </w:r>
        <w:r w:rsidR="00586EB1">
          <w:rPr>
            <w:rStyle w:val="Hyperlink"/>
            <w:rFonts w:ascii="Arial" w:hAnsi="Arial" w:cs="Arial"/>
            <w:noProof/>
            <w:szCs w:val="22"/>
          </w:rPr>
          <w:t xml:space="preserve"> </w:t>
        </w:r>
        <w:r w:rsidRPr="002907FF">
          <w:rPr>
            <w:rStyle w:val="Hyperlink"/>
            <w:rFonts w:ascii="Arial" w:hAnsi="Arial" w:cs="Arial"/>
            <w:noProof/>
            <w:szCs w:val="22"/>
          </w:rPr>
          <w:t>Kitsap County Recycling &amp; Disposal 1997 – 2008</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_Toc259623927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3-2</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8" w:history="1">
        <w:r w:rsidRPr="002907FF">
          <w:rPr>
            <w:rStyle w:val="Hyperlink"/>
            <w:rFonts w:ascii="Arial" w:hAnsi="Arial" w:cs="Arial"/>
            <w:noProof/>
            <w:szCs w:val="22"/>
          </w:rPr>
          <w:t>Figure 3</w:t>
        </w:r>
        <w:r w:rsidRPr="002907FF">
          <w:rPr>
            <w:rStyle w:val="Hyperlink"/>
            <w:rFonts w:ascii="Arial" w:hAnsi="Arial" w:cs="Arial"/>
            <w:noProof/>
            <w:szCs w:val="22"/>
          </w:rPr>
          <w:noBreakHyphen/>
          <w:t xml:space="preserve">2 </w:t>
        </w:r>
        <w:r w:rsidR="00586EB1">
          <w:rPr>
            <w:rStyle w:val="Hyperlink"/>
            <w:rFonts w:ascii="Arial" w:hAnsi="Arial" w:cs="Arial"/>
            <w:noProof/>
            <w:szCs w:val="22"/>
          </w:rPr>
          <w:t xml:space="preserve"> </w:t>
        </w:r>
        <w:r w:rsidRPr="002907FF">
          <w:rPr>
            <w:rStyle w:val="Hyperlink"/>
            <w:rFonts w:ascii="Arial" w:hAnsi="Arial" w:cs="Arial"/>
            <w:noProof/>
            <w:szCs w:val="22"/>
          </w:rPr>
          <w:t>Composition of Disposed Waste</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_Toc259623928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3-3</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29" w:history="1">
        <w:r w:rsidRPr="002907FF">
          <w:rPr>
            <w:rStyle w:val="Hyperlink"/>
            <w:rFonts w:ascii="Arial" w:hAnsi="Arial" w:cs="Arial"/>
            <w:noProof/>
            <w:szCs w:val="22"/>
          </w:rPr>
          <w:t>Figure 3</w:t>
        </w:r>
        <w:r w:rsidRPr="002907FF">
          <w:rPr>
            <w:rStyle w:val="Hyperlink"/>
            <w:rFonts w:ascii="Arial" w:hAnsi="Arial" w:cs="Arial"/>
            <w:noProof/>
            <w:szCs w:val="22"/>
          </w:rPr>
          <w:noBreakHyphen/>
          <w:t xml:space="preserve">3 </w:t>
        </w:r>
        <w:r w:rsidR="00586EB1">
          <w:rPr>
            <w:rStyle w:val="Hyperlink"/>
            <w:rFonts w:ascii="Arial" w:hAnsi="Arial" w:cs="Arial"/>
            <w:noProof/>
            <w:szCs w:val="22"/>
          </w:rPr>
          <w:t xml:space="preserve"> </w:t>
        </w:r>
        <w:r w:rsidRPr="002907FF">
          <w:rPr>
            <w:rStyle w:val="Hyperlink"/>
            <w:rFonts w:ascii="Arial" w:hAnsi="Arial" w:cs="Arial"/>
            <w:bCs/>
            <w:noProof/>
            <w:szCs w:val="22"/>
          </w:rPr>
          <w:t>Material Flows Today</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_Toc259623929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3-5</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0" w:history="1">
        <w:r w:rsidRPr="002907FF">
          <w:rPr>
            <w:rStyle w:val="Hyperlink"/>
            <w:rFonts w:ascii="Arial" w:hAnsi="Arial" w:cs="Arial"/>
            <w:noProof/>
            <w:szCs w:val="22"/>
          </w:rPr>
          <w:t>Figure 3</w:t>
        </w:r>
        <w:r w:rsidRPr="002907FF">
          <w:rPr>
            <w:rStyle w:val="Hyperlink"/>
            <w:rFonts w:ascii="Arial" w:hAnsi="Arial" w:cs="Arial"/>
            <w:noProof/>
            <w:szCs w:val="22"/>
          </w:rPr>
          <w:noBreakHyphen/>
          <w:t xml:space="preserve">4 </w:t>
        </w:r>
        <w:r w:rsidR="00586EB1">
          <w:rPr>
            <w:rStyle w:val="Hyperlink"/>
            <w:rFonts w:ascii="Arial" w:hAnsi="Arial" w:cs="Arial"/>
            <w:noProof/>
            <w:szCs w:val="22"/>
          </w:rPr>
          <w:t xml:space="preserve"> </w:t>
        </w:r>
        <w:r w:rsidRPr="002907FF">
          <w:rPr>
            <w:rStyle w:val="Hyperlink"/>
            <w:rFonts w:ascii="Arial" w:hAnsi="Arial" w:cs="Arial"/>
            <w:bCs/>
            <w:noProof/>
            <w:szCs w:val="22"/>
          </w:rPr>
          <w:t>Improved Material Flows</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_Toc259623930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3-5</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1" w:history="1">
        <w:r w:rsidRPr="002907FF">
          <w:rPr>
            <w:rStyle w:val="Hyperlink"/>
            <w:rFonts w:ascii="Arial" w:hAnsi="Arial" w:cs="Arial"/>
            <w:bCs/>
            <w:noProof/>
            <w:szCs w:val="22"/>
          </w:rPr>
          <w:t>Figure 3</w:t>
        </w:r>
        <w:r w:rsidRPr="002907FF">
          <w:rPr>
            <w:rStyle w:val="Hyperlink"/>
            <w:rFonts w:ascii="Arial" w:hAnsi="Arial" w:cs="Arial"/>
            <w:bCs/>
            <w:noProof/>
            <w:szCs w:val="22"/>
          </w:rPr>
          <w:noBreakHyphen/>
          <w:t xml:space="preserve">5 </w:t>
        </w:r>
        <w:r w:rsidR="00586EB1">
          <w:rPr>
            <w:rStyle w:val="Hyperlink"/>
            <w:rFonts w:ascii="Arial" w:hAnsi="Arial" w:cs="Arial"/>
            <w:bCs/>
            <w:noProof/>
            <w:szCs w:val="22"/>
          </w:rPr>
          <w:t xml:space="preserve"> </w:t>
        </w:r>
        <w:r w:rsidRPr="002907FF">
          <w:rPr>
            <w:rStyle w:val="Hyperlink"/>
            <w:rFonts w:ascii="Arial" w:hAnsi="Arial" w:cs="Arial"/>
            <w:bCs/>
            <w:noProof/>
            <w:szCs w:val="22"/>
          </w:rPr>
          <w:t>Curbside Recycling Service Areas</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_Toc259623931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3-9</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2" w:history="1">
        <w:r w:rsidRPr="002907FF">
          <w:rPr>
            <w:rStyle w:val="Hyperlink"/>
            <w:rFonts w:ascii="Arial" w:hAnsi="Arial" w:cs="Arial"/>
            <w:noProof/>
            <w:szCs w:val="22"/>
          </w:rPr>
          <w:t>Figure</w:t>
        </w:r>
        <w:r w:rsidRPr="002907FF">
          <w:rPr>
            <w:rStyle w:val="Hyperlink"/>
            <w:rFonts w:ascii="Arial" w:hAnsi="Arial" w:cs="Arial"/>
            <w:noProof/>
            <w:szCs w:val="22"/>
          </w:rPr>
          <w:t xml:space="preserve"> </w:t>
        </w:r>
        <w:r w:rsidRPr="002907FF">
          <w:rPr>
            <w:rStyle w:val="Hyperlink"/>
            <w:rFonts w:ascii="Arial" w:hAnsi="Arial" w:cs="Arial"/>
            <w:noProof/>
            <w:szCs w:val="22"/>
          </w:rPr>
          <w:t>3</w:t>
        </w:r>
        <w:r w:rsidRPr="002907FF">
          <w:rPr>
            <w:rStyle w:val="Hyperlink"/>
            <w:rFonts w:ascii="Arial" w:hAnsi="Arial" w:cs="Arial"/>
            <w:noProof/>
            <w:szCs w:val="22"/>
          </w:rPr>
          <w:noBreakHyphen/>
          <w:t xml:space="preserve">6 </w:t>
        </w:r>
        <w:r w:rsidR="00586EB1">
          <w:rPr>
            <w:rStyle w:val="Hyperlink"/>
            <w:rFonts w:ascii="Arial" w:hAnsi="Arial" w:cs="Arial"/>
            <w:noProof/>
            <w:szCs w:val="22"/>
          </w:rPr>
          <w:t xml:space="preserve"> </w:t>
        </w:r>
        <w:r w:rsidRPr="002907FF">
          <w:rPr>
            <w:rStyle w:val="Hyperlink"/>
            <w:rFonts w:ascii="Arial" w:hAnsi="Arial" w:cs="Arial"/>
            <w:noProof/>
            <w:szCs w:val="22"/>
          </w:rPr>
          <w:t>Recycling by Sector</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_Toc259623932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3-11</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3" w:history="1">
        <w:r w:rsidRPr="002907FF">
          <w:rPr>
            <w:rStyle w:val="Hyperlink"/>
            <w:rFonts w:ascii="Arial" w:hAnsi="Arial" w:cs="Arial"/>
            <w:noProof/>
            <w:szCs w:val="22"/>
          </w:rPr>
          <w:t>Figure 3</w:t>
        </w:r>
        <w:r w:rsidRPr="002907FF">
          <w:rPr>
            <w:rStyle w:val="Hyperlink"/>
            <w:rFonts w:ascii="Arial" w:hAnsi="Arial" w:cs="Arial"/>
            <w:noProof/>
            <w:szCs w:val="22"/>
          </w:rPr>
          <w:noBreakHyphen/>
          <w:t xml:space="preserve">7 </w:t>
        </w:r>
        <w:r w:rsidR="00586EB1">
          <w:rPr>
            <w:rStyle w:val="Hyperlink"/>
            <w:rFonts w:ascii="Arial" w:hAnsi="Arial" w:cs="Arial"/>
            <w:noProof/>
            <w:szCs w:val="22"/>
          </w:rPr>
          <w:t xml:space="preserve"> </w:t>
        </w:r>
        <w:r w:rsidRPr="002907FF">
          <w:rPr>
            <w:rStyle w:val="Hyperlink"/>
            <w:rFonts w:ascii="Arial" w:hAnsi="Arial" w:cs="Arial"/>
            <w:noProof/>
            <w:szCs w:val="22"/>
          </w:rPr>
          <w:t>Garbage  by Sector</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_Toc259623933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3-12</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4" w:history="1">
        <w:r w:rsidRPr="002907FF">
          <w:rPr>
            <w:rStyle w:val="Hyperlink"/>
            <w:rFonts w:ascii="Arial" w:hAnsi="Arial" w:cs="Arial"/>
            <w:noProof/>
            <w:szCs w:val="22"/>
          </w:rPr>
          <w:t>Figure 3</w:t>
        </w:r>
        <w:r w:rsidRPr="002907FF">
          <w:rPr>
            <w:rStyle w:val="Hyperlink"/>
            <w:rFonts w:ascii="Arial" w:hAnsi="Arial" w:cs="Arial"/>
            <w:noProof/>
            <w:szCs w:val="22"/>
          </w:rPr>
          <w:noBreakHyphen/>
          <w:t xml:space="preserve">8 </w:t>
        </w:r>
        <w:r w:rsidR="00586EB1">
          <w:rPr>
            <w:rStyle w:val="Hyperlink"/>
            <w:rFonts w:ascii="Arial" w:hAnsi="Arial" w:cs="Arial"/>
            <w:noProof/>
            <w:szCs w:val="22"/>
          </w:rPr>
          <w:t xml:space="preserve"> </w:t>
        </w:r>
        <w:r w:rsidRPr="002907FF">
          <w:rPr>
            <w:rStyle w:val="Hyperlink"/>
            <w:rFonts w:ascii="Arial" w:hAnsi="Arial" w:cs="Arial"/>
            <w:noProof/>
            <w:szCs w:val="22"/>
          </w:rPr>
          <w:t>Curbside Tonnages by Location</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_Toc259623934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3-12</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5" w:history="1">
        <w:r w:rsidRPr="002907FF">
          <w:rPr>
            <w:rStyle w:val="Hyperlink"/>
            <w:rFonts w:ascii="Arial" w:hAnsi="Arial" w:cs="Arial"/>
            <w:noProof/>
            <w:szCs w:val="22"/>
          </w:rPr>
          <w:t>Figure 4</w:t>
        </w:r>
        <w:r w:rsidRPr="002907FF">
          <w:rPr>
            <w:rStyle w:val="Hyperlink"/>
            <w:rFonts w:ascii="Arial" w:hAnsi="Arial" w:cs="Arial"/>
            <w:noProof/>
            <w:szCs w:val="22"/>
          </w:rPr>
          <w:noBreakHyphen/>
          <w:t xml:space="preserve">1 </w:t>
        </w:r>
        <w:r w:rsidR="00586EB1">
          <w:rPr>
            <w:rStyle w:val="Hyperlink"/>
            <w:rFonts w:ascii="Arial" w:hAnsi="Arial" w:cs="Arial"/>
            <w:noProof/>
            <w:szCs w:val="22"/>
          </w:rPr>
          <w:t xml:space="preserve"> </w:t>
        </w:r>
        <w:r w:rsidRPr="002907FF">
          <w:rPr>
            <w:rStyle w:val="Hyperlink"/>
            <w:rFonts w:ascii="Arial" w:hAnsi="Arial" w:cs="Arial"/>
            <w:noProof/>
            <w:szCs w:val="22"/>
          </w:rPr>
          <w:t>Yard and Food Waste Collection by Source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_Toc259623935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4-7</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6" w:history="1">
        <w:r w:rsidRPr="002907FF">
          <w:rPr>
            <w:rStyle w:val="Hyperlink"/>
            <w:rFonts w:ascii="Arial" w:hAnsi="Arial" w:cs="Arial"/>
            <w:noProof/>
            <w:szCs w:val="22"/>
          </w:rPr>
          <w:t>Figure 4</w:t>
        </w:r>
        <w:r w:rsidRPr="002907FF">
          <w:rPr>
            <w:rStyle w:val="Hyperlink"/>
            <w:rFonts w:ascii="Arial" w:hAnsi="Arial" w:cs="Arial"/>
            <w:noProof/>
            <w:szCs w:val="22"/>
          </w:rPr>
          <w:noBreakHyphen/>
          <w:t xml:space="preserve">2 </w:t>
        </w:r>
        <w:r w:rsidR="00586EB1">
          <w:rPr>
            <w:rStyle w:val="Hyperlink"/>
            <w:rFonts w:ascii="Arial" w:hAnsi="Arial" w:cs="Arial"/>
            <w:noProof/>
            <w:szCs w:val="22"/>
          </w:rPr>
          <w:t xml:space="preserve"> </w:t>
        </w:r>
        <w:r w:rsidRPr="002907FF">
          <w:rPr>
            <w:rStyle w:val="Hyperlink"/>
            <w:rFonts w:ascii="Arial" w:hAnsi="Arial" w:cs="Arial"/>
            <w:noProof/>
            <w:szCs w:val="22"/>
          </w:rPr>
          <w:t>Existing Curbside Yard and Vegetative Food Waste Collection</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_Toc259623936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4-8</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7" w:history="1">
        <w:r w:rsidRPr="002907FF">
          <w:rPr>
            <w:rStyle w:val="Hyperlink"/>
            <w:rFonts w:ascii="Arial" w:hAnsi="Arial" w:cs="Arial"/>
            <w:bCs/>
            <w:noProof/>
            <w:szCs w:val="22"/>
          </w:rPr>
          <w:t>Figure 8</w:t>
        </w:r>
        <w:r w:rsidRPr="002907FF">
          <w:rPr>
            <w:rStyle w:val="Hyperlink"/>
            <w:rFonts w:ascii="Arial" w:hAnsi="Arial" w:cs="Arial"/>
            <w:bCs/>
            <w:noProof/>
            <w:szCs w:val="22"/>
          </w:rPr>
          <w:noBreakHyphen/>
          <w:t xml:space="preserve">1 </w:t>
        </w:r>
        <w:r w:rsidR="00586EB1">
          <w:rPr>
            <w:rStyle w:val="Hyperlink"/>
            <w:rFonts w:ascii="Arial" w:hAnsi="Arial" w:cs="Arial"/>
            <w:bCs/>
            <w:noProof/>
            <w:szCs w:val="22"/>
          </w:rPr>
          <w:t xml:space="preserve"> </w:t>
        </w:r>
        <w:r w:rsidRPr="002907FF">
          <w:rPr>
            <w:rStyle w:val="Hyperlink"/>
            <w:rFonts w:ascii="Arial" w:hAnsi="Arial" w:cs="Arial"/>
            <w:bCs/>
            <w:noProof/>
            <w:szCs w:val="22"/>
          </w:rPr>
          <w:t>RAGF Garbage Tonnage 2005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_Toc259623937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8-9</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8" w:history="1">
        <w:r w:rsidRPr="002907FF">
          <w:rPr>
            <w:rStyle w:val="Hyperlink"/>
            <w:rFonts w:ascii="Arial" w:hAnsi="Arial" w:cs="Arial"/>
            <w:noProof/>
            <w:szCs w:val="22"/>
          </w:rPr>
          <w:t>Figure 8</w:t>
        </w:r>
        <w:r w:rsidRPr="002907FF">
          <w:rPr>
            <w:rStyle w:val="Hyperlink"/>
            <w:rFonts w:ascii="Arial" w:hAnsi="Arial" w:cs="Arial"/>
            <w:noProof/>
            <w:szCs w:val="22"/>
          </w:rPr>
          <w:noBreakHyphen/>
          <w:t>2  RAGF Recycle Tonnage 2005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_Toc259623938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8-10</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39" w:history="1">
        <w:r w:rsidRPr="002907FF">
          <w:rPr>
            <w:rStyle w:val="Hyperlink"/>
            <w:rFonts w:ascii="Arial" w:hAnsi="Arial" w:cs="Arial"/>
            <w:noProof/>
            <w:szCs w:val="22"/>
          </w:rPr>
          <w:t>Figure 8</w:t>
        </w:r>
        <w:r w:rsidRPr="002907FF">
          <w:rPr>
            <w:rStyle w:val="Hyperlink"/>
            <w:rFonts w:ascii="Arial" w:hAnsi="Arial" w:cs="Arial"/>
            <w:noProof/>
            <w:szCs w:val="22"/>
          </w:rPr>
          <w:noBreakHyphen/>
          <w:t>3  OVTS Garbage Tonnage 2005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_Toc259623939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8-10</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0" w:history="1">
        <w:r w:rsidRPr="002907FF">
          <w:rPr>
            <w:rStyle w:val="Hyperlink"/>
            <w:rFonts w:ascii="Arial" w:hAnsi="Arial" w:cs="Arial"/>
            <w:noProof/>
            <w:szCs w:val="22"/>
          </w:rPr>
          <w:t>Figure 8</w:t>
        </w:r>
        <w:r w:rsidRPr="002907FF">
          <w:rPr>
            <w:rStyle w:val="Hyperlink"/>
            <w:rFonts w:ascii="Arial" w:hAnsi="Arial" w:cs="Arial"/>
            <w:noProof/>
            <w:szCs w:val="22"/>
          </w:rPr>
          <w:noBreakHyphen/>
          <w:t>4  OVTS Recycle Tonnage 2005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_Toc259623940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8-10</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1" w:history="1">
        <w:r w:rsidRPr="002907FF">
          <w:rPr>
            <w:rStyle w:val="Hyperlink"/>
            <w:rFonts w:ascii="Arial" w:hAnsi="Arial" w:cs="Arial"/>
            <w:noProof/>
            <w:szCs w:val="22"/>
          </w:rPr>
          <w:t>Figure 8</w:t>
        </w:r>
        <w:r w:rsidRPr="002907FF">
          <w:rPr>
            <w:rStyle w:val="Hyperlink"/>
            <w:rFonts w:ascii="Arial" w:hAnsi="Arial" w:cs="Arial"/>
            <w:noProof/>
            <w:szCs w:val="22"/>
          </w:rPr>
          <w:noBreakHyphen/>
          <w:t>5  Transfer System Level of Service Analysis: Residential Proximity to Facilities</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_Toc259623941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8-10</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2" w:history="1">
        <w:r w:rsidRPr="002907FF">
          <w:rPr>
            <w:rStyle w:val="Hyperlink"/>
            <w:rFonts w:ascii="Arial" w:hAnsi="Arial" w:cs="Arial"/>
            <w:bCs/>
            <w:noProof/>
            <w:szCs w:val="22"/>
          </w:rPr>
          <w:t>Figure 11</w:t>
        </w:r>
        <w:r w:rsidRPr="002907FF">
          <w:rPr>
            <w:rStyle w:val="Hyperlink"/>
            <w:rFonts w:ascii="Arial" w:hAnsi="Arial" w:cs="Arial"/>
            <w:bCs/>
            <w:noProof/>
            <w:szCs w:val="22"/>
          </w:rPr>
          <w:noBreakHyphen/>
          <w:t>1</w:t>
        </w:r>
        <w:r w:rsidR="00586EB1">
          <w:rPr>
            <w:rStyle w:val="Hyperlink"/>
            <w:rFonts w:ascii="Arial" w:hAnsi="Arial" w:cs="Arial"/>
            <w:bCs/>
            <w:noProof/>
            <w:szCs w:val="22"/>
          </w:rPr>
          <w:t xml:space="preserve"> </w:t>
        </w:r>
        <w:r w:rsidRPr="002907FF">
          <w:rPr>
            <w:rStyle w:val="Hyperlink"/>
            <w:rFonts w:ascii="Arial" w:hAnsi="Arial" w:cs="Arial"/>
            <w:bCs/>
            <w:noProof/>
            <w:szCs w:val="22"/>
          </w:rPr>
          <w:t>Distribution of Housing Units and HHW Customers by Percentage</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_Toc259623942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11-8</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3" w:history="1">
        <w:r w:rsidRPr="002907FF">
          <w:rPr>
            <w:rStyle w:val="Hyperlink"/>
            <w:rFonts w:ascii="Arial" w:hAnsi="Arial" w:cs="Arial"/>
            <w:bCs/>
            <w:noProof/>
            <w:szCs w:val="22"/>
          </w:rPr>
          <w:t>Figure 11</w:t>
        </w:r>
        <w:r w:rsidRPr="002907FF">
          <w:rPr>
            <w:rStyle w:val="Hyperlink"/>
            <w:rFonts w:ascii="Arial" w:hAnsi="Arial" w:cs="Arial"/>
            <w:bCs/>
            <w:noProof/>
            <w:szCs w:val="22"/>
          </w:rPr>
          <w:noBreakHyphen/>
          <w:t>2</w:t>
        </w:r>
        <w:r w:rsidR="00586EB1">
          <w:rPr>
            <w:rStyle w:val="Hyperlink"/>
            <w:rFonts w:ascii="Arial" w:hAnsi="Arial" w:cs="Arial"/>
            <w:bCs/>
            <w:noProof/>
            <w:szCs w:val="22"/>
          </w:rPr>
          <w:t xml:space="preserve"> </w:t>
        </w:r>
        <w:r w:rsidRPr="002907FF">
          <w:rPr>
            <w:rStyle w:val="Hyperlink"/>
            <w:rFonts w:ascii="Arial" w:hAnsi="Arial" w:cs="Arial"/>
            <w:bCs/>
            <w:noProof/>
            <w:szCs w:val="22"/>
          </w:rPr>
          <w:t>Pounds Collected Per Year 1996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_Toc259623943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11-8</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4" w:history="1">
        <w:r w:rsidRPr="002907FF">
          <w:rPr>
            <w:rStyle w:val="Hyperlink"/>
            <w:rFonts w:ascii="Arial" w:hAnsi="Arial" w:cs="Arial"/>
            <w:noProof/>
            <w:szCs w:val="22"/>
          </w:rPr>
          <w:t>Figure 11</w:t>
        </w:r>
        <w:r w:rsidRPr="002907FF">
          <w:rPr>
            <w:rStyle w:val="Hyperlink"/>
            <w:rFonts w:ascii="Arial" w:hAnsi="Arial" w:cs="Arial"/>
            <w:noProof/>
            <w:szCs w:val="22"/>
          </w:rPr>
          <w:noBreakHyphen/>
          <w:t xml:space="preserve">3 </w:t>
        </w:r>
        <w:r w:rsidRPr="002907FF">
          <w:rPr>
            <w:rStyle w:val="Hyperlink"/>
            <w:rFonts w:ascii="Arial" w:hAnsi="Arial" w:cs="Arial"/>
            <w:bCs/>
            <w:noProof/>
            <w:szCs w:val="22"/>
          </w:rPr>
          <w:t>Customers Served Per Year  1996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_Toc259623944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11-10</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5" w:history="1">
        <w:r w:rsidRPr="002907FF">
          <w:rPr>
            <w:rStyle w:val="Hyperlink"/>
            <w:rFonts w:ascii="Arial" w:hAnsi="Arial" w:cs="Arial"/>
            <w:bCs/>
            <w:noProof/>
            <w:szCs w:val="22"/>
          </w:rPr>
          <w:t>Figure 11</w:t>
        </w:r>
        <w:r w:rsidRPr="002907FF">
          <w:rPr>
            <w:rStyle w:val="Hyperlink"/>
            <w:rFonts w:ascii="Arial" w:hAnsi="Arial" w:cs="Arial"/>
            <w:bCs/>
            <w:noProof/>
            <w:szCs w:val="22"/>
          </w:rPr>
          <w:noBreakHyphen/>
          <w:t>4 Used Oil Collection 1999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_Toc259623945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11-13</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6" w:history="1">
        <w:r w:rsidRPr="002907FF">
          <w:rPr>
            <w:rStyle w:val="Hyperlink"/>
            <w:rFonts w:ascii="Arial" w:hAnsi="Arial" w:cs="Arial"/>
            <w:bCs/>
            <w:noProof/>
            <w:szCs w:val="22"/>
          </w:rPr>
          <w:t>Figure 11</w:t>
        </w:r>
        <w:r w:rsidRPr="002907FF">
          <w:rPr>
            <w:rStyle w:val="Hyperlink"/>
            <w:rFonts w:ascii="Arial" w:hAnsi="Arial" w:cs="Arial"/>
            <w:bCs/>
            <w:noProof/>
            <w:szCs w:val="22"/>
          </w:rPr>
          <w:noBreakHyphen/>
          <w:t>5 Used Antifreeze Collection 1999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_Toc259623946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11-13</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7" w:history="1">
        <w:r w:rsidRPr="002907FF">
          <w:rPr>
            <w:rStyle w:val="Hyperlink"/>
            <w:rFonts w:ascii="Arial" w:hAnsi="Arial" w:cs="Arial"/>
            <w:bCs/>
            <w:noProof/>
            <w:szCs w:val="22"/>
          </w:rPr>
          <w:t>Figure 11</w:t>
        </w:r>
        <w:r w:rsidRPr="002907FF">
          <w:rPr>
            <w:rStyle w:val="Hyperlink"/>
            <w:rFonts w:ascii="Arial" w:hAnsi="Arial" w:cs="Arial"/>
            <w:bCs/>
            <w:noProof/>
            <w:szCs w:val="22"/>
          </w:rPr>
          <w:noBreakHyphen/>
          <w:t>6 Vehicle Batteries Collected: County Sites, 2003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_Toc259623947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11-14</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8" w:history="1">
        <w:r w:rsidRPr="002907FF">
          <w:rPr>
            <w:rStyle w:val="Hyperlink"/>
            <w:rFonts w:ascii="Arial" w:hAnsi="Arial" w:cs="Arial"/>
            <w:bCs/>
            <w:noProof/>
            <w:szCs w:val="22"/>
          </w:rPr>
          <w:t>Figure 11</w:t>
        </w:r>
        <w:r w:rsidRPr="002907FF">
          <w:rPr>
            <w:rStyle w:val="Hyperlink"/>
            <w:rFonts w:ascii="Arial" w:hAnsi="Arial" w:cs="Arial"/>
            <w:bCs/>
            <w:noProof/>
            <w:szCs w:val="22"/>
          </w:rPr>
          <w:noBreakHyphen/>
          <w:t>7 Household Batteries Collected (Buckets): County Sites, 1999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_Toc259623948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11-14</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49" w:history="1">
        <w:r w:rsidRPr="002907FF">
          <w:rPr>
            <w:rStyle w:val="Hyperlink"/>
            <w:rFonts w:ascii="Arial" w:hAnsi="Arial" w:cs="Arial"/>
            <w:bCs/>
            <w:noProof/>
            <w:szCs w:val="22"/>
          </w:rPr>
          <w:t>Figure 11</w:t>
        </w:r>
        <w:r w:rsidRPr="002907FF">
          <w:rPr>
            <w:rStyle w:val="Hyperlink"/>
            <w:rFonts w:ascii="Arial" w:hAnsi="Arial" w:cs="Arial"/>
            <w:bCs/>
            <w:noProof/>
            <w:szCs w:val="22"/>
          </w:rPr>
          <w:noBreakHyphen/>
          <w:t>8 White Goods Collection: County Sites, 1999 – 2009</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_Toc259623949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11-15</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50" w:history="1">
        <w:r w:rsidRPr="002907FF">
          <w:rPr>
            <w:rStyle w:val="Hyperlink"/>
            <w:rFonts w:ascii="Arial" w:hAnsi="Arial" w:cs="Arial"/>
            <w:noProof/>
            <w:szCs w:val="22"/>
          </w:rPr>
          <w:t>Figure 11</w:t>
        </w:r>
        <w:r w:rsidRPr="002907FF">
          <w:rPr>
            <w:rStyle w:val="Hyperlink"/>
            <w:rFonts w:ascii="Arial" w:hAnsi="Arial" w:cs="Arial"/>
            <w:noProof/>
            <w:szCs w:val="22"/>
          </w:rPr>
          <w:noBreakHyphen/>
          <w:t>9 Oil Recycling Facilities - 10-mile Service Areas</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_Toc259623950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11-21</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51" w:history="1">
        <w:r w:rsidRPr="002907FF">
          <w:rPr>
            <w:rStyle w:val="Hyperlink"/>
            <w:rFonts w:ascii="Arial" w:hAnsi="Arial" w:cs="Arial"/>
            <w:noProof/>
            <w:szCs w:val="22"/>
          </w:rPr>
          <w:t>Figure 13</w:t>
        </w:r>
        <w:r w:rsidRPr="002907FF">
          <w:rPr>
            <w:rStyle w:val="Hyperlink"/>
            <w:rFonts w:ascii="Arial" w:hAnsi="Arial" w:cs="Arial"/>
            <w:noProof/>
            <w:szCs w:val="22"/>
          </w:rPr>
          <w:noBreakHyphen/>
          <w:t>1 Solid and Hazardous Waste Complaints, 1998 – 2008</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_Toc259623951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13-4</w:t>
        </w:r>
        <w:r w:rsidRPr="002907FF">
          <w:rPr>
            <w:rFonts w:ascii="Arial" w:hAnsi="Arial" w:cs="Arial"/>
            <w:noProof/>
            <w:webHidden/>
            <w:szCs w:val="22"/>
          </w:rPr>
          <w:fldChar w:fldCharType="end"/>
        </w:r>
      </w:hyperlink>
    </w:p>
    <w:p w:rsidR="00404F0D" w:rsidRPr="002907FF" w:rsidRDefault="00404F0D">
      <w:pPr>
        <w:pStyle w:val="TableofFigures"/>
        <w:tabs>
          <w:tab w:val="right" w:leader="dot" w:pos="9350"/>
        </w:tabs>
        <w:rPr>
          <w:rFonts w:ascii="Arial" w:hAnsi="Arial" w:cs="Arial"/>
          <w:noProof/>
          <w:szCs w:val="22"/>
        </w:rPr>
      </w:pPr>
      <w:hyperlink w:anchor="_Toc259623952" w:history="1">
        <w:r w:rsidRPr="002907FF">
          <w:rPr>
            <w:rStyle w:val="Hyperlink"/>
            <w:rFonts w:ascii="Arial" w:hAnsi="Arial" w:cs="Arial"/>
            <w:noProof/>
            <w:szCs w:val="22"/>
          </w:rPr>
          <w:t>Figure 13</w:t>
        </w:r>
        <w:r w:rsidRPr="002907FF">
          <w:rPr>
            <w:rStyle w:val="Hyperlink"/>
            <w:rFonts w:ascii="Arial" w:hAnsi="Arial" w:cs="Arial"/>
            <w:noProof/>
            <w:szCs w:val="22"/>
          </w:rPr>
          <w:noBreakHyphen/>
          <w:t>2 Complaints Breakdown, 1998 – 2008</w:t>
        </w:r>
        <w:r w:rsidRPr="002907FF">
          <w:rPr>
            <w:rFonts w:ascii="Arial" w:hAnsi="Arial" w:cs="Arial"/>
            <w:noProof/>
            <w:webHidden/>
            <w:szCs w:val="22"/>
          </w:rPr>
          <w:tab/>
        </w:r>
        <w:r w:rsidRPr="002907FF">
          <w:rPr>
            <w:rFonts w:ascii="Arial" w:hAnsi="Arial" w:cs="Arial"/>
            <w:noProof/>
            <w:webHidden/>
            <w:szCs w:val="22"/>
          </w:rPr>
          <w:fldChar w:fldCharType="begin"/>
        </w:r>
        <w:r w:rsidRPr="002907FF">
          <w:rPr>
            <w:rFonts w:ascii="Arial" w:hAnsi="Arial" w:cs="Arial"/>
            <w:noProof/>
            <w:webHidden/>
            <w:szCs w:val="22"/>
          </w:rPr>
          <w:instrText xml:space="preserve"> PAGEREF _Toc259623952 \h </w:instrText>
        </w:r>
        <w:r w:rsidR="00153C8C" w:rsidRPr="002907FF">
          <w:rPr>
            <w:rFonts w:ascii="Arial" w:hAnsi="Arial" w:cs="Arial"/>
            <w:noProof/>
            <w:szCs w:val="22"/>
          </w:rPr>
        </w:r>
        <w:r w:rsidRPr="002907FF">
          <w:rPr>
            <w:rFonts w:ascii="Arial" w:hAnsi="Arial" w:cs="Arial"/>
            <w:noProof/>
            <w:webHidden/>
            <w:szCs w:val="22"/>
          </w:rPr>
          <w:fldChar w:fldCharType="separate"/>
        </w:r>
        <w:r w:rsidR="000C65F7">
          <w:rPr>
            <w:rFonts w:ascii="Arial" w:hAnsi="Arial" w:cs="Arial"/>
            <w:noProof/>
            <w:webHidden/>
            <w:szCs w:val="22"/>
          </w:rPr>
          <w:t>13-5</w:t>
        </w:r>
        <w:r w:rsidRPr="002907FF">
          <w:rPr>
            <w:rFonts w:ascii="Arial" w:hAnsi="Arial" w:cs="Arial"/>
            <w:noProof/>
            <w:webHidden/>
            <w:szCs w:val="22"/>
          </w:rPr>
          <w:fldChar w:fldCharType="end"/>
        </w:r>
      </w:hyperlink>
    </w:p>
    <w:p w:rsidR="000A4F4A" w:rsidRDefault="005A4646" w:rsidP="00A706F1">
      <w:pPr>
        <w:tabs>
          <w:tab w:val="left" w:pos="-1200"/>
          <w:tab w:val="left" w:pos="-720"/>
          <w:tab w:val="left" w:pos="0"/>
          <w:tab w:val="left" w:pos="1800"/>
        </w:tabs>
        <w:spacing w:afterLines="60"/>
      </w:pPr>
      <w:r w:rsidRPr="002907FF">
        <w:rPr>
          <w:rFonts w:ascii="Arial" w:hAnsi="Arial" w:cs="Arial"/>
          <w:szCs w:val="22"/>
        </w:rPr>
        <w:fldChar w:fldCharType="end"/>
      </w:r>
    </w:p>
    <w:p w:rsidR="004C506D" w:rsidRDefault="004C506D" w:rsidP="00A706F1">
      <w:pPr>
        <w:tabs>
          <w:tab w:val="left" w:pos="-1200"/>
          <w:tab w:val="left" w:pos="-720"/>
          <w:tab w:val="left" w:pos="0"/>
          <w:tab w:val="left" w:pos="1800"/>
        </w:tabs>
        <w:spacing w:afterLines="60"/>
      </w:pPr>
    </w:p>
    <w:p w:rsidR="00C24450" w:rsidRDefault="00C24450" w:rsidP="00A706F1">
      <w:pPr>
        <w:tabs>
          <w:tab w:val="left" w:pos="-1200"/>
          <w:tab w:val="left" w:pos="-720"/>
          <w:tab w:val="left" w:pos="0"/>
          <w:tab w:val="left" w:pos="1800"/>
        </w:tabs>
        <w:spacing w:afterLines="60"/>
      </w:pPr>
    </w:p>
    <w:p w:rsidR="00916925" w:rsidRDefault="00916925" w:rsidP="000A4F4A">
      <w:pPr>
        <w:tabs>
          <w:tab w:val="left" w:pos="-1200"/>
          <w:tab w:val="left" w:pos="-720"/>
          <w:tab w:val="left" w:pos="0"/>
          <w:tab w:val="left" w:pos="1800"/>
        </w:tabs>
        <w:spacing w:afterLines="60"/>
      </w:pPr>
    </w:p>
    <w:p w:rsidR="00916925" w:rsidRDefault="00916925" w:rsidP="000A4F4A">
      <w:pPr>
        <w:tabs>
          <w:tab w:val="left" w:pos="-1200"/>
          <w:tab w:val="left" w:pos="-720"/>
          <w:tab w:val="left" w:pos="0"/>
          <w:tab w:val="left" w:pos="1800"/>
        </w:tabs>
        <w:spacing w:afterLines="60"/>
      </w:pPr>
    </w:p>
    <w:p w:rsidR="00916925" w:rsidRDefault="00916925" w:rsidP="000A4F4A">
      <w:pPr>
        <w:tabs>
          <w:tab w:val="left" w:pos="-1200"/>
          <w:tab w:val="left" w:pos="-720"/>
          <w:tab w:val="left" w:pos="0"/>
          <w:tab w:val="left" w:pos="1800"/>
        </w:tabs>
        <w:spacing w:afterLines="60"/>
      </w:pPr>
    </w:p>
    <w:p w:rsidR="000A4F4A" w:rsidRDefault="000A4F4A" w:rsidP="000A4F4A">
      <w:pPr>
        <w:tabs>
          <w:tab w:val="left" w:pos="-1200"/>
          <w:tab w:val="left" w:pos="-720"/>
          <w:tab w:val="left" w:pos="0"/>
          <w:tab w:val="left" w:pos="1800"/>
        </w:tabs>
        <w:spacing w:afterLines="60"/>
        <w:sectPr w:rsidR="000A4F4A" w:rsidSect="005D0050">
          <w:headerReference w:type="even" r:id="rId13"/>
          <w:headerReference w:type="default" r:id="rId14"/>
          <w:footerReference w:type="default" r:id="rId15"/>
          <w:headerReference w:type="first" r:id="rId16"/>
          <w:pgSz w:w="12240" w:h="15840" w:code="1"/>
          <w:pgMar w:top="1267" w:right="1440" w:bottom="1152" w:left="1440" w:header="720" w:footer="720" w:gutter="0"/>
          <w:pgNumType w:fmt="lowerRoman" w:start="1"/>
          <w:cols w:space="720"/>
          <w:docGrid w:linePitch="360"/>
        </w:sectPr>
      </w:pPr>
    </w:p>
    <w:tbl>
      <w:tblPr>
        <w:tblW w:w="0" w:type="auto"/>
        <w:tblLook w:val="01E0"/>
      </w:tblPr>
      <w:tblGrid>
        <w:gridCol w:w="1800"/>
        <w:gridCol w:w="7776"/>
      </w:tblGrid>
      <w:tr w:rsidR="0067219D">
        <w:trPr>
          <w:tblHeader/>
        </w:trPr>
        <w:tc>
          <w:tcPr>
            <w:tcW w:w="9576" w:type="dxa"/>
            <w:gridSpan w:val="2"/>
          </w:tcPr>
          <w:p w:rsidR="0067219D" w:rsidRPr="00846403" w:rsidRDefault="0067219D" w:rsidP="00A34CA2">
            <w:pPr>
              <w:pStyle w:val="BodyText"/>
              <w:jc w:val="center"/>
              <w:rPr>
                <w:rStyle w:val="StyleCSWMPArial14pt"/>
                <w:sz w:val="28"/>
              </w:rPr>
            </w:pPr>
            <w:r w:rsidRPr="00846403">
              <w:rPr>
                <w:rStyle w:val="StyleCSWMPArial14pt"/>
                <w:sz w:val="28"/>
              </w:rPr>
              <w:lastRenderedPageBreak/>
              <w:t>Acronyms and Abbreviations</w:t>
            </w:r>
          </w:p>
          <w:p w:rsidR="0067219D" w:rsidRDefault="0067219D" w:rsidP="00846403">
            <w:pPr>
              <w:pStyle w:val="BodyText"/>
            </w:pPr>
          </w:p>
        </w:tc>
      </w:tr>
      <w:tr w:rsidR="0067219D">
        <w:tc>
          <w:tcPr>
            <w:tcW w:w="1800" w:type="dxa"/>
          </w:tcPr>
          <w:p w:rsidR="0067219D" w:rsidRDefault="0067219D">
            <w:r>
              <w:t>1999 Plan</w:t>
            </w:r>
          </w:p>
        </w:tc>
        <w:tc>
          <w:tcPr>
            <w:tcW w:w="7776" w:type="dxa"/>
          </w:tcPr>
          <w:p w:rsidR="0067219D" w:rsidRDefault="0067219D">
            <w:smartTag w:uri="urn:schemas-microsoft-com:office:smarttags" w:element="place">
              <w:smartTag w:uri="urn:schemas-microsoft-com:office:smarttags" w:element="PlaceName">
                <w:smartTag w:uri="urn:schemas-microsoft-com:office:smarttags" w:element="PlaceName">
                  <w:r>
                    <w:t>Kitsap</w:t>
                  </w:r>
                </w:smartTag>
                <w:r>
                  <w:t xml:space="preserve"> </w:t>
                </w:r>
                <w:smartTag w:uri="urn:schemas-microsoft-com:office:smarttags" w:element="PlaceType">
                  <w:r>
                    <w:t>County</w:t>
                  </w:r>
                </w:smartTag>
              </w:smartTag>
            </w:smartTag>
            <w:r>
              <w:t xml:space="preserve"> Comprehensive Solid Waste Management Plan, December 1999</w:t>
            </w:r>
          </w:p>
        </w:tc>
      </w:tr>
      <w:tr w:rsidR="0067219D">
        <w:tc>
          <w:tcPr>
            <w:tcW w:w="1800" w:type="dxa"/>
          </w:tcPr>
          <w:p w:rsidR="0067219D" w:rsidRDefault="0067219D" w:rsidP="002121B4">
            <w:r>
              <w:t>BOCC</w:t>
            </w:r>
          </w:p>
        </w:tc>
        <w:tc>
          <w:tcPr>
            <w:tcW w:w="7776" w:type="dxa"/>
          </w:tcPr>
          <w:p w:rsidR="0067219D" w:rsidRDefault="0067219D" w:rsidP="002121B4">
            <w:r>
              <w:t xml:space="preserve">Kitsap </w:t>
            </w:r>
            <w:smartTag w:uri="urn:schemas-microsoft-com:office:smarttags" w:element="PlaceType">
              <w:r>
                <w:t>County</w:t>
              </w:r>
            </w:smartTag>
            <w:r>
              <w:t xml:space="preserve"> </w:t>
            </w:r>
            <w:smartTag w:uri="urn:schemas-microsoft-com:office:smarttags" w:element="PlaceName">
              <w:r>
                <w:t>Board</w:t>
              </w:r>
            </w:smartTag>
            <w:r>
              <w:t xml:space="preserve"> of </w:t>
            </w:r>
            <w:smartTag w:uri="urn:schemas-microsoft-com:office:smarttags" w:element="place">
              <w:smartTag w:uri="urn:schemas-microsoft-com:office:smarttags" w:element="PlaceType">
                <w:smartTag w:uri="urn:schemas-microsoft-com:office:smarttags" w:element="PlaceType">
                  <w:r>
                    <w:t>County</w:t>
                  </w:r>
                </w:smartTag>
                <w:r>
                  <w:t xml:space="preserve"> </w:t>
                </w:r>
                <w:smartTag w:uri="urn:schemas-microsoft-com:office:smarttags" w:element="PlaceName">
                  <w:r>
                    <w:t>Commissioners</w:t>
                  </w:r>
                </w:smartTag>
              </w:smartTag>
            </w:smartTag>
          </w:p>
        </w:tc>
      </w:tr>
      <w:tr w:rsidR="00D636DD">
        <w:tc>
          <w:tcPr>
            <w:tcW w:w="1800" w:type="dxa"/>
          </w:tcPr>
          <w:p w:rsidR="00D636DD" w:rsidRDefault="00D636DD">
            <w:r>
              <w:t>CALF</w:t>
            </w:r>
          </w:p>
        </w:tc>
        <w:tc>
          <w:tcPr>
            <w:tcW w:w="7776" w:type="dxa"/>
          </w:tcPr>
          <w:p w:rsidR="00D636DD" w:rsidRDefault="00D636DD">
            <w:r>
              <w:t>closed and/or abandoned landfill</w:t>
            </w:r>
          </w:p>
        </w:tc>
      </w:tr>
      <w:tr w:rsidR="0067219D">
        <w:tc>
          <w:tcPr>
            <w:tcW w:w="1800" w:type="dxa"/>
          </w:tcPr>
          <w:p w:rsidR="0067219D" w:rsidRDefault="0067219D">
            <w:r>
              <w:t>C&amp;D</w:t>
            </w:r>
          </w:p>
        </w:tc>
        <w:tc>
          <w:tcPr>
            <w:tcW w:w="7776" w:type="dxa"/>
          </w:tcPr>
          <w:p w:rsidR="0067219D" w:rsidRDefault="0067219D">
            <w:r>
              <w:t>construction and demolition debris</w:t>
            </w:r>
          </w:p>
        </w:tc>
      </w:tr>
      <w:tr w:rsidR="0067219D">
        <w:tc>
          <w:tcPr>
            <w:tcW w:w="1800" w:type="dxa"/>
          </w:tcPr>
          <w:p w:rsidR="0067219D" w:rsidRDefault="0067219D">
            <w:r>
              <w:t>CFC</w:t>
            </w:r>
          </w:p>
        </w:tc>
        <w:tc>
          <w:tcPr>
            <w:tcW w:w="7776" w:type="dxa"/>
          </w:tcPr>
          <w:p w:rsidR="0067219D" w:rsidRDefault="0067219D">
            <w:r>
              <w:t>chloroflu</w:t>
            </w:r>
            <w:r w:rsidR="003B6B8D">
              <w:t>o</w:t>
            </w:r>
            <w:r>
              <w:t>rohydrocarbon</w:t>
            </w:r>
          </w:p>
        </w:tc>
      </w:tr>
      <w:tr w:rsidR="0067219D">
        <w:tc>
          <w:tcPr>
            <w:tcW w:w="1800" w:type="dxa"/>
          </w:tcPr>
          <w:p w:rsidR="0067219D" w:rsidRDefault="0067219D">
            <w:r>
              <w:t>CIP</w:t>
            </w:r>
          </w:p>
        </w:tc>
        <w:tc>
          <w:tcPr>
            <w:tcW w:w="7776" w:type="dxa"/>
          </w:tcPr>
          <w:p w:rsidR="0067219D" w:rsidRDefault="0067219D">
            <w:r>
              <w:t>capital improvement program</w:t>
            </w:r>
          </w:p>
        </w:tc>
      </w:tr>
      <w:tr w:rsidR="0067219D">
        <w:tc>
          <w:tcPr>
            <w:tcW w:w="1800" w:type="dxa"/>
          </w:tcPr>
          <w:p w:rsidR="0067219D" w:rsidRDefault="0067219D">
            <w:r>
              <w:t>Ecology</w:t>
            </w:r>
          </w:p>
        </w:tc>
        <w:tc>
          <w:tcPr>
            <w:tcW w:w="7776" w:type="dxa"/>
          </w:tcPr>
          <w:p w:rsidR="0067219D" w:rsidRDefault="0067219D">
            <w:r>
              <w:t>Washington State Department of Ecology</w:t>
            </w:r>
          </w:p>
        </w:tc>
      </w:tr>
      <w:tr w:rsidR="0067219D">
        <w:tc>
          <w:tcPr>
            <w:tcW w:w="1800" w:type="dxa"/>
          </w:tcPr>
          <w:p w:rsidR="0067219D" w:rsidRDefault="0067219D">
            <w:r>
              <w:t>EOW</w:t>
            </w:r>
          </w:p>
        </w:tc>
        <w:tc>
          <w:tcPr>
            <w:tcW w:w="7776" w:type="dxa"/>
          </w:tcPr>
          <w:p w:rsidR="0067219D" w:rsidRDefault="0067219D">
            <w:r>
              <w:t>every other week</w:t>
            </w:r>
          </w:p>
        </w:tc>
      </w:tr>
      <w:tr w:rsidR="0067219D">
        <w:tc>
          <w:tcPr>
            <w:tcW w:w="1800" w:type="dxa"/>
          </w:tcPr>
          <w:p w:rsidR="0067219D" w:rsidRDefault="0067219D">
            <w:r>
              <w:t>EPA</w:t>
            </w:r>
          </w:p>
        </w:tc>
        <w:tc>
          <w:tcPr>
            <w:tcW w:w="7776" w:type="dxa"/>
          </w:tcPr>
          <w:p w:rsidR="0067219D" w:rsidRDefault="0067219D">
            <w:smartTag w:uri="urn:schemas-microsoft-com:office:smarttags" w:element="place">
              <w:smartTag w:uri="urn:schemas-microsoft-com:office:smarttags" w:element="country-region">
                <w:r>
                  <w:t>U.S.</w:t>
                </w:r>
              </w:smartTag>
            </w:smartTag>
            <w:r>
              <w:t xml:space="preserve"> Environmental Protection Agency</w:t>
            </w:r>
          </w:p>
        </w:tc>
      </w:tr>
      <w:tr w:rsidR="0067219D">
        <w:tc>
          <w:tcPr>
            <w:tcW w:w="1800" w:type="dxa"/>
          </w:tcPr>
          <w:p w:rsidR="0067219D" w:rsidRDefault="0067219D">
            <w:r>
              <w:t>FEMA</w:t>
            </w:r>
          </w:p>
        </w:tc>
        <w:tc>
          <w:tcPr>
            <w:tcW w:w="7776" w:type="dxa"/>
          </w:tcPr>
          <w:p w:rsidR="0067219D" w:rsidRDefault="0067219D">
            <w:r>
              <w:t>Federal Emergency Management Agency</w:t>
            </w:r>
          </w:p>
        </w:tc>
      </w:tr>
      <w:tr w:rsidR="0067219D">
        <w:tc>
          <w:tcPr>
            <w:tcW w:w="1800" w:type="dxa"/>
          </w:tcPr>
          <w:p w:rsidR="0067219D" w:rsidRDefault="0067219D">
            <w:r>
              <w:t xml:space="preserve">FTE </w:t>
            </w:r>
          </w:p>
        </w:tc>
        <w:tc>
          <w:tcPr>
            <w:tcW w:w="7776" w:type="dxa"/>
          </w:tcPr>
          <w:p w:rsidR="0067219D" w:rsidRDefault="0067219D">
            <w:r>
              <w:t>full-time employee(s)</w:t>
            </w:r>
          </w:p>
        </w:tc>
      </w:tr>
      <w:tr w:rsidR="0067219D">
        <w:tc>
          <w:tcPr>
            <w:tcW w:w="1800" w:type="dxa"/>
          </w:tcPr>
          <w:p w:rsidR="0067219D" w:rsidRPr="00E43D71" w:rsidRDefault="0067219D">
            <w:r w:rsidRPr="00E43D71">
              <w:t>GHG</w:t>
            </w:r>
          </w:p>
        </w:tc>
        <w:tc>
          <w:tcPr>
            <w:tcW w:w="7776" w:type="dxa"/>
          </w:tcPr>
          <w:p w:rsidR="0067219D" w:rsidRDefault="0067219D">
            <w:r>
              <w:t>greenhouse gas</w:t>
            </w:r>
          </w:p>
        </w:tc>
      </w:tr>
      <w:tr w:rsidR="0067219D">
        <w:tc>
          <w:tcPr>
            <w:tcW w:w="1800" w:type="dxa"/>
          </w:tcPr>
          <w:p w:rsidR="0067219D" w:rsidRPr="00E43D71" w:rsidRDefault="0067219D">
            <w:r w:rsidRPr="00E43D71">
              <w:t xml:space="preserve">HDPE </w:t>
            </w:r>
          </w:p>
        </w:tc>
        <w:tc>
          <w:tcPr>
            <w:tcW w:w="7776" w:type="dxa"/>
          </w:tcPr>
          <w:p w:rsidR="0067219D" w:rsidRDefault="0067219D">
            <w:r>
              <w:t>high density polyethylene (i.e. plastic #2)</w:t>
            </w:r>
          </w:p>
        </w:tc>
      </w:tr>
      <w:tr w:rsidR="0067219D">
        <w:tc>
          <w:tcPr>
            <w:tcW w:w="1800" w:type="dxa"/>
          </w:tcPr>
          <w:p w:rsidR="0067219D" w:rsidRPr="00E43D71" w:rsidRDefault="0067219D">
            <w:r w:rsidRPr="00E43D71">
              <w:t>HHW</w:t>
            </w:r>
          </w:p>
        </w:tc>
        <w:tc>
          <w:tcPr>
            <w:tcW w:w="7776" w:type="dxa"/>
          </w:tcPr>
          <w:p w:rsidR="0067219D" w:rsidRDefault="0067219D">
            <w:r>
              <w:t>household hazardous waste</w:t>
            </w:r>
          </w:p>
        </w:tc>
      </w:tr>
      <w:tr w:rsidR="0067219D">
        <w:tc>
          <w:tcPr>
            <w:tcW w:w="1800" w:type="dxa"/>
          </w:tcPr>
          <w:p w:rsidR="0067219D" w:rsidRPr="00E43D71" w:rsidRDefault="0067219D">
            <w:r w:rsidRPr="00E43D71">
              <w:t>KCC</w:t>
            </w:r>
          </w:p>
        </w:tc>
        <w:tc>
          <w:tcPr>
            <w:tcW w:w="7776" w:type="dxa"/>
          </w:tcPr>
          <w:p w:rsidR="0067219D" w:rsidRDefault="0067219D">
            <w:r>
              <w:t xml:space="preserve">Kitsap </w:t>
            </w:r>
            <w:smartTag w:uri="urn:schemas-microsoft-com:office:smarttags" w:element="place">
              <w:smartTag w:uri="urn:schemas-microsoft-com:office:smarttags" w:element="PlaceType">
                <w:smartTag w:uri="urn:schemas-microsoft-com:office:smarttags" w:element="PlaceType">
                  <w:r>
                    <w:t>County</w:t>
                  </w:r>
                </w:smartTag>
                <w:r>
                  <w:t xml:space="preserve"> </w:t>
                </w:r>
                <w:smartTag w:uri="urn:schemas-microsoft-com:office:smarttags" w:element="PlaceName">
                  <w:r>
                    <w:t>Code</w:t>
                  </w:r>
                </w:smartTag>
              </w:smartTag>
            </w:smartTag>
          </w:p>
        </w:tc>
      </w:tr>
      <w:tr w:rsidR="0067219D">
        <w:tc>
          <w:tcPr>
            <w:tcW w:w="1800" w:type="dxa"/>
          </w:tcPr>
          <w:p w:rsidR="0067219D" w:rsidRPr="00E43D71" w:rsidRDefault="0067219D">
            <w:r w:rsidRPr="00E43D71">
              <w:t xml:space="preserve">KCHD </w:t>
            </w:r>
          </w:p>
        </w:tc>
        <w:tc>
          <w:tcPr>
            <w:tcW w:w="7776" w:type="dxa"/>
          </w:tcPr>
          <w:p w:rsidR="0067219D" w:rsidRDefault="0067219D">
            <w:r>
              <w:t>Kitsap County Health District</w:t>
            </w:r>
          </w:p>
        </w:tc>
      </w:tr>
      <w:tr w:rsidR="0067219D">
        <w:tc>
          <w:tcPr>
            <w:tcW w:w="1800" w:type="dxa"/>
          </w:tcPr>
          <w:p w:rsidR="0067219D" w:rsidRPr="00E43D71" w:rsidRDefault="0067219D">
            <w:r w:rsidRPr="00E43D71">
              <w:t>KRCC</w:t>
            </w:r>
          </w:p>
        </w:tc>
        <w:tc>
          <w:tcPr>
            <w:tcW w:w="7776" w:type="dxa"/>
          </w:tcPr>
          <w:p w:rsidR="0067219D" w:rsidRDefault="0067219D">
            <w:r>
              <w:t>Kitsap Regional Coordinating Council</w:t>
            </w:r>
          </w:p>
        </w:tc>
      </w:tr>
      <w:tr w:rsidR="0067219D">
        <w:tc>
          <w:tcPr>
            <w:tcW w:w="1800" w:type="dxa"/>
          </w:tcPr>
          <w:p w:rsidR="0067219D" w:rsidRPr="00E43D71" w:rsidRDefault="0067219D">
            <w:r w:rsidRPr="00E43D71">
              <w:t>LDPE</w:t>
            </w:r>
          </w:p>
        </w:tc>
        <w:tc>
          <w:tcPr>
            <w:tcW w:w="7776" w:type="dxa"/>
          </w:tcPr>
          <w:p w:rsidR="0067219D" w:rsidRDefault="0067219D">
            <w:r>
              <w:t>Low density polyethylene (i.e. plastic #4)</w:t>
            </w:r>
          </w:p>
        </w:tc>
      </w:tr>
      <w:tr w:rsidR="0067219D">
        <w:tc>
          <w:tcPr>
            <w:tcW w:w="1800" w:type="dxa"/>
          </w:tcPr>
          <w:p w:rsidR="0067219D" w:rsidRPr="00E43D71" w:rsidRDefault="0067219D">
            <w:r w:rsidRPr="00E43D71">
              <w:t>LEED</w:t>
            </w:r>
          </w:p>
        </w:tc>
        <w:tc>
          <w:tcPr>
            <w:tcW w:w="7776" w:type="dxa"/>
          </w:tcPr>
          <w:p w:rsidR="0067219D" w:rsidRDefault="0067219D">
            <w:r>
              <w:t>Leadership in Energy &amp; Environmental Design</w:t>
            </w:r>
          </w:p>
        </w:tc>
      </w:tr>
      <w:tr w:rsidR="0067219D">
        <w:tc>
          <w:tcPr>
            <w:tcW w:w="1800" w:type="dxa"/>
          </w:tcPr>
          <w:p w:rsidR="0067219D" w:rsidRPr="00E43D71" w:rsidRDefault="0067219D">
            <w:r w:rsidRPr="00E43D71">
              <w:t xml:space="preserve">LQG </w:t>
            </w:r>
          </w:p>
        </w:tc>
        <w:tc>
          <w:tcPr>
            <w:tcW w:w="7776" w:type="dxa"/>
          </w:tcPr>
          <w:p w:rsidR="0067219D" w:rsidRDefault="0067219D">
            <w:r>
              <w:t>large quantity generator</w:t>
            </w:r>
          </w:p>
        </w:tc>
      </w:tr>
      <w:tr w:rsidR="0067219D">
        <w:tc>
          <w:tcPr>
            <w:tcW w:w="1800" w:type="dxa"/>
          </w:tcPr>
          <w:p w:rsidR="0067219D" w:rsidRPr="00E43D71" w:rsidRDefault="0067219D">
            <w:r w:rsidRPr="00E43D71">
              <w:t xml:space="preserve">MRW </w:t>
            </w:r>
          </w:p>
        </w:tc>
        <w:tc>
          <w:tcPr>
            <w:tcW w:w="7776" w:type="dxa"/>
          </w:tcPr>
          <w:p w:rsidR="0067219D" w:rsidRDefault="0067219D">
            <w:r>
              <w:t>moderate risk wastes</w:t>
            </w:r>
          </w:p>
        </w:tc>
      </w:tr>
      <w:tr w:rsidR="0067219D">
        <w:tc>
          <w:tcPr>
            <w:tcW w:w="1800" w:type="dxa"/>
          </w:tcPr>
          <w:p w:rsidR="0067219D" w:rsidRPr="00E43D71" w:rsidRDefault="0067219D">
            <w:r w:rsidRPr="00E43D71">
              <w:t xml:space="preserve">MRWMP </w:t>
            </w:r>
          </w:p>
        </w:tc>
        <w:tc>
          <w:tcPr>
            <w:tcW w:w="7776" w:type="dxa"/>
          </w:tcPr>
          <w:p w:rsidR="0067219D" w:rsidRDefault="0067219D">
            <w:r>
              <w:t>Moderate Risk Waste Management Plan</w:t>
            </w:r>
          </w:p>
        </w:tc>
      </w:tr>
      <w:tr w:rsidR="0067219D">
        <w:tc>
          <w:tcPr>
            <w:tcW w:w="1800" w:type="dxa"/>
          </w:tcPr>
          <w:p w:rsidR="0067219D" w:rsidRPr="00E43D71" w:rsidRDefault="0067219D">
            <w:r w:rsidRPr="00E43D71">
              <w:t xml:space="preserve">MSW </w:t>
            </w:r>
          </w:p>
        </w:tc>
        <w:tc>
          <w:tcPr>
            <w:tcW w:w="7776" w:type="dxa"/>
          </w:tcPr>
          <w:p w:rsidR="0067219D" w:rsidRDefault="0067219D">
            <w:r>
              <w:t>municipal solid waste</w:t>
            </w:r>
          </w:p>
        </w:tc>
      </w:tr>
      <w:tr w:rsidR="0067219D">
        <w:tc>
          <w:tcPr>
            <w:tcW w:w="1800" w:type="dxa"/>
          </w:tcPr>
          <w:p w:rsidR="0067219D" w:rsidRPr="00E43D71" w:rsidRDefault="0067219D">
            <w:r w:rsidRPr="00E43D71">
              <w:t>MTCA</w:t>
            </w:r>
          </w:p>
        </w:tc>
        <w:tc>
          <w:tcPr>
            <w:tcW w:w="7776" w:type="dxa"/>
          </w:tcPr>
          <w:p w:rsidR="0067219D" w:rsidRDefault="0067219D">
            <w:r>
              <w:t xml:space="preserve">Model Toxics Control Act, WAC 173-340 </w:t>
            </w:r>
          </w:p>
        </w:tc>
      </w:tr>
      <w:tr w:rsidR="0067219D">
        <w:tc>
          <w:tcPr>
            <w:tcW w:w="1800" w:type="dxa"/>
          </w:tcPr>
          <w:p w:rsidR="0067219D" w:rsidRPr="00E43D71" w:rsidRDefault="0067219D">
            <w:r w:rsidRPr="00E43D71">
              <w:t>MQG</w:t>
            </w:r>
          </w:p>
        </w:tc>
        <w:tc>
          <w:tcPr>
            <w:tcW w:w="7776" w:type="dxa"/>
          </w:tcPr>
          <w:p w:rsidR="0067219D" w:rsidRDefault="0067219D">
            <w:r>
              <w:t>medium quantity generator</w:t>
            </w:r>
          </w:p>
        </w:tc>
      </w:tr>
      <w:tr w:rsidR="0067219D">
        <w:tc>
          <w:tcPr>
            <w:tcW w:w="1800" w:type="dxa"/>
          </w:tcPr>
          <w:p w:rsidR="0067219D" w:rsidRPr="00E43D71" w:rsidRDefault="0067219D">
            <w:r w:rsidRPr="00E43D71">
              <w:t>MMTCO</w:t>
            </w:r>
            <w:r w:rsidRPr="00E43D71">
              <w:rPr>
                <w:vertAlign w:val="subscript"/>
              </w:rPr>
              <w:t>2</w:t>
            </w:r>
            <w:r w:rsidRPr="00E43D71">
              <w:t>e</w:t>
            </w:r>
          </w:p>
        </w:tc>
        <w:tc>
          <w:tcPr>
            <w:tcW w:w="7776" w:type="dxa"/>
          </w:tcPr>
          <w:p w:rsidR="0067219D" w:rsidRDefault="0067219D">
            <w:r>
              <w:t>million metric tons of CO</w:t>
            </w:r>
            <w:r w:rsidRPr="00546AD5">
              <w:rPr>
                <w:vertAlign w:val="subscript"/>
              </w:rPr>
              <w:t>2</w:t>
            </w:r>
            <w:r>
              <w:t xml:space="preserve"> equivalents</w:t>
            </w:r>
          </w:p>
        </w:tc>
      </w:tr>
      <w:tr w:rsidR="0067219D">
        <w:tc>
          <w:tcPr>
            <w:tcW w:w="1800" w:type="dxa"/>
          </w:tcPr>
          <w:p w:rsidR="0067219D" w:rsidRPr="00E43D71" w:rsidRDefault="0067219D">
            <w:r w:rsidRPr="00E43D71">
              <w:t>NWPSC</w:t>
            </w:r>
          </w:p>
        </w:tc>
        <w:tc>
          <w:tcPr>
            <w:tcW w:w="7776" w:type="dxa"/>
          </w:tcPr>
          <w:p w:rsidR="0067219D" w:rsidRDefault="0067219D">
            <w:r>
              <w:t>Northwest Product Stewardship Council</w:t>
            </w:r>
          </w:p>
        </w:tc>
      </w:tr>
      <w:tr w:rsidR="0067219D">
        <w:tc>
          <w:tcPr>
            <w:tcW w:w="1800" w:type="dxa"/>
          </w:tcPr>
          <w:p w:rsidR="0067219D" w:rsidRPr="00E43D71" w:rsidRDefault="0067219D">
            <w:r w:rsidRPr="00E43D71">
              <w:t>OFM</w:t>
            </w:r>
          </w:p>
        </w:tc>
        <w:tc>
          <w:tcPr>
            <w:tcW w:w="7776" w:type="dxa"/>
          </w:tcPr>
          <w:p w:rsidR="0067219D" w:rsidRDefault="0067219D">
            <w:r>
              <w:t>Office of Financial Management</w:t>
            </w:r>
          </w:p>
        </w:tc>
      </w:tr>
      <w:tr w:rsidR="0067219D">
        <w:tc>
          <w:tcPr>
            <w:tcW w:w="1800" w:type="dxa"/>
          </w:tcPr>
          <w:p w:rsidR="0067219D" w:rsidRPr="00E43D71" w:rsidRDefault="0067219D">
            <w:r w:rsidRPr="00E43D71">
              <w:t xml:space="preserve">OVSL </w:t>
            </w:r>
          </w:p>
        </w:tc>
        <w:tc>
          <w:tcPr>
            <w:tcW w:w="7776" w:type="dxa"/>
          </w:tcPr>
          <w:p w:rsidR="0067219D" w:rsidRDefault="0067219D">
            <w:r>
              <w:t>Olympic View Sanitary Landfill</w:t>
            </w:r>
          </w:p>
        </w:tc>
      </w:tr>
      <w:tr w:rsidR="0067219D">
        <w:tc>
          <w:tcPr>
            <w:tcW w:w="1800" w:type="dxa"/>
          </w:tcPr>
          <w:p w:rsidR="0067219D" w:rsidRPr="00E43D71" w:rsidRDefault="0067219D">
            <w:r w:rsidRPr="00E43D71">
              <w:t>OVTS</w:t>
            </w:r>
          </w:p>
        </w:tc>
        <w:tc>
          <w:tcPr>
            <w:tcW w:w="7776" w:type="dxa"/>
          </w:tcPr>
          <w:p w:rsidR="0067219D" w:rsidRDefault="0067219D">
            <w:r>
              <w:t>Olympic View Transfer Station</w:t>
            </w:r>
          </w:p>
        </w:tc>
      </w:tr>
      <w:tr w:rsidR="0067219D">
        <w:tc>
          <w:tcPr>
            <w:tcW w:w="1800" w:type="dxa"/>
          </w:tcPr>
          <w:p w:rsidR="0067219D" w:rsidRPr="00E43D71" w:rsidRDefault="0067219D">
            <w:r w:rsidRPr="00E43D71">
              <w:t>PET</w:t>
            </w:r>
          </w:p>
        </w:tc>
        <w:tc>
          <w:tcPr>
            <w:tcW w:w="7776" w:type="dxa"/>
          </w:tcPr>
          <w:p w:rsidR="0067219D" w:rsidRDefault="0067219D">
            <w:r>
              <w:t>polyethylene terephthalate (i.e. plastic #1)</w:t>
            </w:r>
          </w:p>
        </w:tc>
      </w:tr>
      <w:tr w:rsidR="0067219D">
        <w:tc>
          <w:tcPr>
            <w:tcW w:w="1800" w:type="dxa"/>
          </w:tcPr>
          <w:p w:rsidR="0067219D" w:rsidRPr="00E43D71" w:rsidRDefault="0067219D">
            <w:r w:rsidRPr="00E43D71">
              <w:t>Plan</w:t>
            </w:r>
          </w:p>
        </w:tc>
        <w:tc>
          <w:tcPr>
            <w:tcW w:w="7776" w:type="dxa"/>
          </w:tcPr>
          <w:p w:rsidR="0067219D" w:rsidRDefault="0067219D">
            <w:smartTag w:uri="urn:schemas-microsoft-com:office:smarttags" w:element="place">
              <w:smartTag w:uri="urn:schemas-microsoft-com:office:smarttags" w:element="PlaceName">
                <w:smartTag w:uri="urn:schemas-microsoft-com:office:smarttags" w:element="PlaceName">
                  <w:r>
                    <w:t>Kitsap</w:t>
                  </w:r>
                </w:smartTag>
                <w:r>
                  <w:t xml:space="preserve"> </w:t>
                </w:r>
                <w:smartTag w:uri="urn:schemas-microsoft-com:office:smarttags" w:element="PlaceType">
                  <w:r>
                    <w:t>County</w:t>
                  </w:r>
                </w:smartTag>
              </w:smartTag>
            </w:smartTag>
            <w:r>
              <w:t xml:space="preserve"> Comprehensive Solid and Hazardous Waste Management Plan</w:t>
            </w:r>
          </w:p>
        </w:tc>
      </w:tr>
      <w:tr w:rsidR="0067219D">
        <w:tc>
          <w:tcPr>
            <w:tcW w:w="1800" w:type="dxa"/>
          </w:tcPr>
          <w:p w:rsidR="0067219D" w:rsidRPr="00E43D71" w:rsidRDefault="0067219D">
            <w:r w:rsidRPr="00E43D71">
              <w:t>PBDE</w:t>
            </w:r>
          </w:p>
        </w:tc>
        <w:tc>
          <w:tcPr>
            <w:tcW w:w="7776" w:type="dxa"/>
          </w:tcPr>
          <w:p w:rsidR="0067219D" w:rsidRDefault="0067219D">
            <w:r>
              <w:rPr>
                <w:szCs w:val="22"/>
              </w:rPr>
              <w:t>polybrominated diphenyl ether</w:t>
            </w:r>
          </w:p>
        </w:tc>
      </w:tr>
      <w:tr w:rsidR="0067219D">
        <w:tc>
          <w:tcPr>
            <w:tcW w:w="1800" w:type="dxa"/>
          </w:tcPr>
          <w:p w:rsidR="0067219D" w:rsidRPr="00E43D71" w:rsidRDefault="0067219D">
            <w:r w:rsidRPr="00E43D71">
              <w:t>PHARM</w:t>
            </w:r>
          </w:p>
        </w:tc>
        <w:tc>
          <w:tcPr>
            <w:tcW w:w="7776" w:type="dxa"/>
          </w:tcPr>
          <w:p w:rsidR="0067219D" w:rsidRDefault="0067219D">
            <w:r>
              <w:rPr>
                <w:szCs w:val="22"/>
              </w:rPr>
              <w:t>Pharmaceuticals from Households: A Return Mechanism (committee)</w:t>
            </w:r>
          </w:p>
        </w:tc>
      </w:tr>
      <w:tr w:rsidR="0067219D">
        <w:tc>
          <w:tcPr>
            <w:tcW w:w="1800" w:type="dxa"/>
          </w:tcPr>
          <w:p w:rsidR="0067219D" w:rsidRPr="00E43D71" w:rsidRDefault="0067219D">
            <w:r w:rsidRPr="00E43D71">
              <w:t>PP</w:t>
            </w:r>
          </w:p>
        </w:tc>
        <w:tc>
          <w:tcPr>
            <w:tcW w:w="7776" w:type="dxa"/>
          </w:tcPr>
          <w:p w:rsidR="0067219D" w:rsidRDefault="0067219D">
            <w:r>
              <w:t>polypropylene (i.e</w:t>
            </w:r>
            <w:r w:rsidR="00F069E5">
              <w:t>.</w:t>
            </w:r>
            <w:r>
              <w:t xml:space="preserve"> plastic #5)</w:t>
            </w:r>
          </w:p>
        </w:tc>
      </w:tr>
      <w:tr w:rsidR="0067219D">
        <w:tc>
          <w:tcPr>
            <w:tcW w:w="1800" w:type="dxa"/>
          </w:tcPr>
          <w:p w:rsidR="0067219D" w:rsidRPr="00E43D71" w:rsidRDefault="0067219D">
            <w:r w:rsidRPr="00E43D71">
              <w:t>PS</w:t>
            </w:r>
          </w:p>
        </w:tc>
        <w:tc>
          <w:tcPr>
            <w:tcW w:w="7776" w:type="dxa"/>
          </w:tcPr>
          <w:p w:rsidR="0067219D" w:rsidRDefault="0067219D">
            <w:r>
              <w:t>polystyrene (i.e. plastic #6)</w:t>
            </w:r>
          </w:p>
        </w:tc>
      </w:tr>
      <w:tr w:rsidR="0067219D">
        <w:tc>
          <w:tcPr>
            <w:tcW w:w="1800" w:type="dxa"/>
          </w:tcPr>
          <w:p w:rsidR="0067219D" w:rsidRPr="00E43D71" w:rsidRDefault="0067219D">
            <w:r w:rsidRPr="00E43D71">
              <w:t>PRC</w:t>
            </w:r>
          </w:p>
        </w:tc>
        <w:tc>
          <w:tcPr>
            <w:tcW w:w="7776" w:type="dxa"/>
          </w:tcPr>
          <w:p w:rsidR="0067219D" w:rsidRDefault="0067219D">
            <w:smartTag w:uri="urn:schemas-microsoft-com:office:smarttags" w:element="place">
              <w:smartTag w:uri="urn:schemas-microsoft-com:office:smarttags" w:element="PlaceNam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smartTag>
          </w:p>
        </w:tc>
      </w:tr>
      <w:tr w:rsidR="0067219D">
        <w:tc>
          <w:tcPr>
            <w:tcW w:w="1800" w:type="dxa"/>
          </w:tcPr>
          <w:p w:rsidR="0067219D" w:rsidRPr="00E43D71" w:rsidRDefault="0067219D">
            <w:r w:rsidRPr="00E43D71">
              <w:t>PCB</w:t>
            </w:r>
          </w:p>
        </w:tc>
        <w:tc>
          <w:tcPr>
            <w:tcW w:w="7776" w:type="dxa"/>
          </w:tcPr>
          <w:p w:rsidR="0067219D" w:rsidRDefault="0067219D">
            <w:r>
              <w:rPr>
                <w:szCs w:val="22"/>
              </w:rPr>
              <w:t>polychlorinated biphenyls</w:t>
            </w:r>
          </w:p>
        </w:tc>
      </w:tr>
      <w:tr w:rsidR="0067219D">
        <w:tc>
          <w:tcPr>
            <w:tcW w:w="1800" w:type="dxa"/>
          </w:tcPr>
          <w:p w:rsidR="0067219D" w:rsidRPr="00E43D71" w:rsidRDefault="0067219D">
            <w:r w:rsidRPr="00E43D71">
              <w:t>PVC</w:t>
            </w:r>
          </w:p>
        </w:tc>
        <w:tc>
          <w:tcPr>
            <w:tcW w:w="7776" w:type="dxa"/>
          </w:tcPr>
          <w:p w:rsidR="0067219D" w:rsidRDefault="0067219D">
            <w:r>
              <w:t>polyvinyl chloride (i.e. plastic #3)</w:t>
            </w:r>
          </w:p>
        </w:tc>
      </w:tr>
      <w:tr w:rsidR="0067219D">
        <w:tc>
          <w:tcPr>
            <w:tcW w:w="1800" w:type="dxa"/>
          </w:tcPr>
          <w:p w:rsidR="0067219D" w:rsidRDefault="0067219D">
            <w:r>
              <w:t>RAGF</w:t>
            </w:r>
          </w:p>
        </w:tc>
        <w:tc>
          <w:tcPr>
            <w:tcW w:w="7776" w:type="dxa"/>
          </w:tcPr>
          <w:p w:rsidR="0067219D" w:rsidRDefault="0067219D">
            <w:r>
              <w:t>Recycling and Garbage Facility</w:t>
            </w:r>
          </w:p>
        </w:tc>
      </w:tr>
      <w:tr w:rsidR="0067219D">
        <w:tc>
          <w:tcPr>
            <w:tcW w:w="1800" w:type="dxa"/>
          </w:tcPr>
          <w:p w:rsidR="0067219D" w:rsidRDefault="0067219D">
            <w:r>
              <w:t xml:space="preserve">RCW </w:t>
            </w:r>
          </w:p>
        </w:tc>
        <w:tc>
          <w:tcPr>
            <w:tcW w:w="7776" w:type="dxa"/>
          </w:tcPr>
          <w:p w:rsidR="0067219D" w:rsidRDefault="0067219D">
            <w:r>
              <w:t xml:space="preserve">Revised Code of </w:t>
            </w:r>
            <w:smartTag w:uri="urn:schemas-microsoft-com:office:smarttags" w:element="place">
              <w:smartTag w:uri="urn:schemas-microsoft-com:office:smarttags" w:element="State">
                <w:r>
                  <w:t>Washington</w:t>
                </w:r>
              </w:smartTag>
            </w:smartTag>
          </w:p>
        </w:tc>
      </w:tr>
      <w:tr w:rsidR="0067219D">
        <w:tc>
          <w:tcPr>
            <w:tcW w:w="1800" w:type="dxa"/>
          </w:tcPr>
          <w:p w:rsidR="0067219D" w:rsidRDefault="0067219D">
            <w:r>
              <w:t xml:space="preserve">RI/FS </w:t>
            </w:r>
          </w:p>
        </w:tc>
        <w:tc>
          <w:tcPr>
            <w:tcW w:w="7776" w:type="dxa"/>
          </w:tcPr>
          <w:p w:rsidR="0067219D" w:rsidRDefault="0067219D">
            <w:r>
              <w:t>Remedial investigation/feasibility study</w:t>
            </w:r>
          </w:p>
        </w:tc>
      </w:tr>
      <w:tr w:rsidR="0067219D">
        <w:tc>
          <w:tcPr>
            <w:tcW w:w="1800" w:type="dxa"/>
          </w:tcPr>
          <w:p w:rsidR="0067219D" w:rsidRDefault="0067219D">
            <w:r>
              <w:t>SEED</w:t>
            </w:r>
          </w:p>
        </w:tc>
        <w:tc>
          <w:tcPr>
            <w:tcW w:w="7776" w:type="dxa"/>
          </w:tcPr>
          <w:p w:rsidR="0067219D" w:rsidRDefault="0067219D">
            <w:r>
              <w:rPr>
                <w:szCs w:val="22"/>
              </w:rPr>
              <w:t>Sustainable Energy and Economic Development</w:t>
            </w:r>
          </w:p>
        </w:tc>
      </w:tr>
      <w:tr w:rsidR="0067219D">
        <w:tc>
          <w:tcPr>
            <w:tcW w:w="1800" w:type="dxa"/>
          </w:tcPr>
          <w:p w:rsidR="0067219D" w:rsidRDefault="0067219D">
            <w:r>
              <w:t xml:space="preserve">SEPA </w:t>
            </w:r>
          </w:p>
        </w:tc>
        <w:tc>
          <w:tcPr>
            <w:tcW w:w="7776" w:type="dxa"/>
          </w:tcPr>
          <w:p w:rsidR="0067219D" w:rsidRDefault="0067219D">
            <w:r>
              <w:t>State Environmental Policy Act</w:t>
            </w:r>
          </w:p>
        </w:tc>
      </w:tr>
      <w:tr w:rsidR="0067219D">
        <w:tc>
          <w:tcPr>
            <w:tcW w:w="1800" w:type="dxa"/>
          </w:tcPr>
          <w:p w:rsidR="0067219D" w:rsidRDefault="0067219D">
            <w:r w:rsidRPr="00EB1F64">
              <w:t>SQG</w:t>
            </w:r>
            <w:r>
              <w:t xml:space="preserve"> </w:t>
            </w:r>
          </w:p>
        </w:tc>
        <w:tc>
          <w:tcPr>
            <w:tcW w:w="7776" w:type="dxa"/>
          </w:tcPr>
          <w:p w:rsidR="0067219D" w:rsidRDefault="0067219D">
            <w:r>
              <w:t>small quantity generator</w:t>
            </w:r>
          </w:p>
        </w:tc>
      </w:tr>
      <w:tr w:rsidR="0067219D">
        <w:tc>
          <w:tcPr>
            <w:tcW w:w="1800" w:type="dxa"/>
          </w:tcPr>
          <w:p w:rsidR="0067219D" w:rsidRDefault="0067219D">
            <w:r>
              <w:t xml:space="preserve">SWAC </w:t>
            </w:r>
          </w:p>
        </w:tc>
        <w:tc>
          <w:tcPr>
            <w:tcW w:w="7776" w:type="dxa"/>
          </w:tcPr>
          <w:p w:rsidR="0067219D" w:rsidRDefault="0067219D">
            <w:r>
              <w:t>Solid Waste Advisory Committee</w:t>
            </w:r>
          </w:p>
        </w:tc>
      </w:tr>
      <w:tr w:rsidR="0067219D">
        <w:tc>
          <w:tcPr>
            <w:tcW w:w="1800" w:type="dxa"/>
          </w:tcPr>
          <w:p w:rsidR="0067219D" w:rsidRDefault="0067219D">
            <w:r>
              <w:t xml:space="preserve">WAC </w:t>
            </w:r>
          </w:p>
        </w:tc>
        <w:tc>
          <w:tcPr>
            <w:tcW w:w="7776" w:type="dxa"/>
          </w:tcPr>
          <w:p w:rsidR="0067219D" w:rsidRDefault="0067219D">
            <w:smartTag w:uri="urn:schemas-microsoft-com:office:smarttags" w:element="place">
              <w:smartTag w:uri="urn:schemas-microsoft-com:office:smarttags" w:element="State">
                <w:r>
                  <w:t>Washington</w:t>
                </w:r>
              </w:smartTag>
            </w:smartTag>
            <w:r>
              <w:t xml:space="preserve"> Administrative Code</w:t>
            </w:r>
          </w:p>
        </w:tc>
      </w:tr>
      <w:tr w:rsidR="0067219D">
        <w:tc>
          <w:tcPr>
            <w:tcW w:w="1800" w:type="dxa"/>
          </w:tcPr>
          <w:p w:rsidR="0067219D" w:rsidRDefault="0067219D">
            <w:r>
              <w:t>WDOR</w:t>
            </w:r>
          </w:p>
        </w:tc>
        <w:tc>
          <w:tcPr>
            <w:tcW w:w="7776" w:type="dxa"/>
          </w:tcPr>
          <w:p w:rsidR="0067219D" w:rsidRDefault="0067219D">
            <w:r>
              <w:t>Washington Department of Revenue</w:t>
            </w:r>
          </w:p>
        </w:tc>
      </w:tr>
      <w:tr w:rsidR="0067219D">
        <w:tc>
          <w:tcPr>
            <w:tcW w:w="1800" w:type="dxa"/>
          </w:tcPr>
          <w:p w:rsidR="0067219D" w:rsidRDefault="0067219D">
            <w:r>
              <w:t>WGA</w:t>
            </w:r>
          </w:p>
        </w:tc>
        <w:tc>
          <w:tcPr>
            <w:tcW w:w="7776" w:type="dxa"/>
          </w:tcPr>
          <w:p w:rsidR="0067219D" w:rsidRDefault="0067219D">
            <w:r>
              <w:t>Waste Generation Area</w:t>
            </w:r>
          </w:p>
        </w:tc>
      </w:tr>
      <w:tr w:rsidR="0067219D">
        <w:tc>
          <w:tcPr>
            <w:tcW w:w="1800" w:type="dxa"/>
          </w:tcPr>
          <w:p w:rsidR="0067219D" w:rsidRDefault="0067219D">
            <w:r>
              <w:t xml:space="preserve">WISHA </w:t>
            </w:r>
          </w:p>
        </w:tc>
        <w:tc>
          <w:tcPr>
            <w:tcW w:w="7776" w:type="dxa"/>
          </w:tcPr>
          <w:p w:rsidR="0067219D" w:rsidRDefault="0067219D">
            <w:smartTag w:uri="urn:schemas-microsoft-com:office:smarttags" w:element="place">
              <w:smartTag w:uri="urn:schemas-microsoft-com:office:smarttags" w:element="State">
                <w:r>
                  <w:t>Washington</w:t>
                </w:r>
              </w:smartTag>
            </w:smartTag>
            <w:r>
              <w:t xml:space="preserve"> Industrial Safety and Health Administration</w:t>
            </w:r>
          </w:p>
        </w:tc>
      </w:tr>
      <w:tr w:rsidR="0067219D">
        <w:tc>
          <w:tcPr>
            <w:tcW w:w="1800" w:type="dxa"/>
          </w:tcPr>
          <w:p w:rsidR="0067219D" w:rsidRDefault="0067219D">
            <w:r>
              <w:t xml:space="preserve">WUTC </w:t>
            </w:r>
          </w:p>
        </w:tc>
        <w:tc>
          <w:tcPr>
            <w:tcW w:w="7776" w:type="dxa"/>
          </w:tcPr>
          <w:p w:rsidR="0067219D" w:rsidRDefault="0067219D">
            <w:smartTag w:uri="urn:schemas-microsoft-com:office:smarttags" w:element="place">
              <w:smartTag w:uri="urn:schemas-microsoft-com:office:smarttags" w:element="State">
                <w:r>
                  <w:t>Washington</w:t>
                </w:r>
              </w:smartTag>
            </w:smartTag>
            <w:r>
              <w:t xml:space="preserve"> Utilities and Transportation Commission</w:t>
            </w:r>
          </w:p>
        </w:tc>
      </w:tr>
    </w:tbl>
    <w:p w:rsidR="005A4646" w:rsidRDefault="005A4646">
      <w:pPr>
        <w:sectPr w:rsidR="005A4646" w:rsidSect="00AF5D92">
          <w:headerReference w:type="even" r:id="rId17"/>
          <w:headerReference w:type="default" r:id="rId18"/>
          <w:footerReference w:type="default" r:id="rId19"/>
          <w:headerReference w:type="first" r:id="rId20"/>
          <w:pgSz w:w="12240" w:h="15840" w:code="1"/>
          <w:pgMar w:top="1260" w:right="1440" w:bottom="720" w:left="1440" w:header="720" w:footer="720" w:gutter="0"/>
          <w:pgNumType w:fmt="lowerRoman" w:start="1"/>
          <w:cols w:space="720"/>
          <w:docGrid w:linePitch="360"/>
        </w:sectPr>
      </w:pPr>
    </w:p>
    <w:p w:rsidR="0067219D" w:rsidRDefault="0067219D"/>
    <w:tbl>
      <w:tblPr>
        <w:tblW w:w="9540" w:type="dxa"/>
        <w:tblInd w:w="108" w:type="dxa"/>
        <w:tblLook w:val="01E0"/>
      </w:tblPr>
      <w:tblGrid>
        <w:gridCol w:w="2527"/>
        <w:gridCol w:w="7013"/>
      </w:tblGrid>
      <w:tr w:rsidR="0067219D">
        <w:trPr>
          <w:tblHeader/>
        </w:trPr>
        <w:tc>
          <w:tcPr>
            <w:tcW w:w="9540" w:type="dxa"/>
            <w:gridSpan w:val="2"/>
            <w:tcMar>
              <w:top w:w="43" w:type="dxa"/>
              <w:left w:w="115" w:type="dxa"/>
              <w:bottom w:w="43" w:type="dxa"/>
              <w:right w:w="115" w:type="dxa"/>
            </w:tcMar>
          </w:tcPr>
          <w:p w:rsidR="0067219D" w:rsidRDefault="0067219D" w:rsidP="00A34CA2">
            <w:pPr>
              <w:pStyle w:val="CSWMP-2"/>
              <w:pBdr>
                <w:bottom w:val="single" w:sz="6" w:space="1" w:color="auto"/>
              </w:pBdr>
              <w:tabs>
                <w:tab w:val="left" w:pos="-1200"/>
                <w:tab w:val="left" w:pos="-720"/>
                <w:tab w:val="left" w:pos="0"/>
                <w:tab w:val="left" w:pos="1800"/>
              </w:tabs>
              <w:jc w:val="center"/>
              <w:rPr>
                <w:rFonts w:ascii="Arial" w:hAnsi="Arial" w:cs="Arial"/>
                <w:sz w:val="28"/>
                <w:szCs w:val="28"/>
              </w:rPr>
            </w:pPr>
            <w:r>
              <w:rPr>
                <w:rStyle w:val="CSWMP-1"/>
                <w:rFonts w:ascii="Arial" w:hAnsi="Arial" w:cs="Arial"/>
                <w:sz w:val="28"/>
                <w:szCs w:val="28"/>
              </w:rPr>
              <w:t>Glossary</w:t>
            </w:r>
          </w:p>
          <w:p w:rsidR="0067219D" w:rsidRDefault="0067219D"/>
        </w:tc>
      </w:tr>
      <w:tr w:rsidR="0067219D">
        <w:tc>
          <w:tcPr>
            <w:tcW w:w="2527" w:type="dxa"/>
            <w:tcMar>
              <w:top w:w="43" w:type="dxa"/>
              <w:left w:w="115" w:type="dxa"/>
              <w:bottom w:w="43" w:type="dxa"/>
              <w:right w:w="115" w:type="dxa"/>
            </w:tcMar>
          </w:tcPr>
          <w:p w:rsidR="0067219D" w:rsidRDefault="0067219D">
            <w:r>
              <w:t>backhaul</w:t>
            </w:r>
          </w:p>
        </w:tc>
        <w:tc>
          <w:tcPr>
            <w:tcW w:w="7013" w:type="dxa"/>
            <w:tcMar>
              <w:top w:w="43" w:type="dxa"/>
              <w:left w:w="115" w:type="dxa"/>
              <w:bottom w:w="43" w:type="dxa"/>
              <w:right w:w="115" w:type="dxa"/>
            </w:tcMar>
          </w:tcPr>
          <w:p w:rsidR="0067219D" w:rsidRDefault="0067219D">
            <w:r>
              <w:t>The act of using a vehicle to transport recycled materials on the return trip of a delivery.</w:t>
            </w:r>
          </w:p>
        </w:tc>
      </w:tr>
      <w:tr w:rsidR="0067219D">
        <w:tc>
          <w:tcPr>
            <w:tcW w:w="2527" w:type="dxa"/>
            <w:tcMar>
              <w:top w:w="43" w:type="dxa"/>
              <w:left w:w="115" w:type="dxa"/>
              <w:bottom w:w="43" w:type="dxa"/>
              <w:right w:w="115" w:type="dxa"/>
            </w:tcMar>
          </w:tcPr>
          <w:p w:rsidR="0067219D" w:rsidRDefault="0067219D">
            <w:smartTag w:uri="urn:schemas-microsoft-com:office:smarttags" w:element="place">
              <w:smartTag w:uri="urn:schemas-microsoft-com:office:smarttags" w:element="City">
                <w:r>
                  <w:t>Bangor</w:t>
                </w:r>
              </w:smartTag>
            </w:smartTag>
            <w:r>
              <w:t xml:space="preserve"> </w:t>
            </w:r>
          </w:p>
        </w:tc>
        <w:tc>
          <w:tcPr>
            <w:tcW w:w="7013" w:type="dxa"/>
            <w:tcMar>
              <w:top w:w="43" w:type="dxa"/>
              <w:left w:w="115" w:type="dxa"/>
              <w:bottom w:w="43" w:type="dxa"/>
              <w:right w:w="115" w:type="dxa"/>
            </w:tcMar>
          </w:tcPr>
          <w:p w:rsidR="0067219D" w:rsidRDefault="0067219D">
            <w:r>
              <w:t>Naval Base</w:t>
            </w:r>
            <w:r w:rsidR="00122B0D">
              <w:t xml:space="preserve"> Kitsap -</w:t>
            </w:r>
            <w:r>
              <w:t xml:space="preserve"> </w:t>
            </w:r>
            <w:smartTag w:uri="urn:schemas-microsoft-com:office:smarttags" w:element="place">
              <w:smartTag w:uri="urn:schemas-microsoft-com:office:smarttags" w:element="City">
                <w:r>
                  <w:t>Bangor</w:t>
                </w:r>
              </w:smartTag>
            </w:smartTag>
            <w:r>
              <w:t>.</w:t>
            </w:r>
          </w:p>
        </w:tc>
      </w:tr>
      <w:tr w:rsidR="0067219D">
        <w:tc>
          <w:tcPr>
            <w:tcW w:w="2527" w:type="dxa"/>
            <w:tcMar>
              <w:top w:w="43" w:type="dxa"/>
              <w:left w:w="115" w:type="dxa"/>
              <w:bottom w:w="43" w:type="dxa"/>
              <w:right w:w="115" w:type="dxa"/>
            </w:tcMar>
          </w:tcPr>
          <w:p w:rsidR="0067219D" w:rsidRDefault="0067219D">
            <w:r>
              <w:t>biosolids</w:t>
            </w:r>
          </w:p>
        </w:tc>
        <w:tc>
          <w:tcPr>
            <w:tcW w:w="7013" w:type="dxa"/>
            <w:tcMar>
              <w:top w:w="43" w:type="dxa"/>
              <w:left w:w="115" w:type="dxa"/>
              <w:bottom w:w="43" w:type="dxa"/>
              <w:right w:w="115" w:type="dxa"/>
            </w:tcMar>
          </w:tcPr>
          <w:p w:rsidR="0067219D" w:rsidRDefault="0067219D">
            <w:r>
              <w:t xml:space="preserve">Municipal sewage sludge that is a primarily organic, semisolid product resulting from the wastewater treatment </w:t>
            </w:r>
            <w:r w:rsidR="00295555">
              <w:t>process that</w:t>
            </w:r>
            <w:r>
              <w:t xml:space="preserve"> can be beneficially recycled, and meets all applicable requirements under WAC</w:t>
            </w:r>
            <w:r w:rsidR="00697975">
              <w:t>-</w:t>
            </w:r>
            <w:r>
              <w:t>173 308. Biosolids includes material derived from biosolids, and septic tank sludge, also known as septage, that can be beneficially recycled and meets all applicable requirements of the Chapter. WAC 173</w:t>
            </w:r>
            <w:r w:rsidR="00697975">
              <w:t>-</w:t>
            </w:r>
            <w:r>
              <w:t>308-080.</w:t>
            </w:r>
          </w:p>
        </w:tc>
      </w:tr>
      <w:tr w:rsidR="0067219D">
        <w:tc>
          <w:tcPr>
            <w:tcW w:w="2527" w:type="dxa"/>
            <w:tcMar>
              <w:top w:w="43" w:type="dxa"/>
              <w:left w:w="115" w:type="dxa"/>
              <w:bottom w:w="43" w:type="dxa"/>
              <w:right w:w="115" w:type="dxa"/>
            </w:tcMar>
          </w:tcPr>
          <w:p w:rsidR="0067219D" w:rsidRDefault="0067219D">
            <w:pPr>
              <w:rPr>
                <w:highlight w:val="yellow"/>
              </w:rPr>
            </w:pPr>
            <w:r>
              <w:t>climate change</w:t>
            </w:r>
          </w:p>
        </w:tc>
        <w:tc>
          <w:tcPr>
            <w:tcW w:w="7013" w:type="dxa"/>
            <w:tcMar>
              <w:top w:w="43" w:type="dxa"/>
              <w:left w:w="115" w:type="dxa"/>
              <w:bottom w:w="43" w:type="dxa"/>
              <w:right w:w="115" w:type="dxa"/>
            </w:tcMar>
          </w:tcPr>
          <w:p w:rsidR="0067219D" w:rsidRDefault="0067219D">
            <w:r>
              <w:t>Any significant change in measures of climate (such as temperature, precipitation, or wind) lasting for an extended period (decades or longer).  Climate change results from a combination of natural factors and human activities.</w:t>
            </w:r>
          </w:p>
        </w:tc>
      </w:tr>
      <w:tr w:rsidR="0067219D">
        <w:tc>
          <w:tcPr>
            <w:tcW w:w="2527" w:type="dxa"/>
            <w:tcMar>
              <w:top w:w="43" w:type="dxa"/>
              <w:left w:w="115" w:type="dxa"/>
              <w:bottom w:w="43" w:type="dxa"/>
              <w:right w:w="115" w:type="dxa"/>
            </w:tcMar>
          </w:tcPr>
          <w:p w:rsidR="0067219D" w:rsidRDefault="0067219D">
            <w:r>
              <w:t>dangerous wastes</w:t>
            </w:r>
          </w:p>
        </w:tc>
        <w:tc>
          <w:tcPr>
            <w:tcW w:w="7013" w:type="dxa"/>
            <w:tcMar>
              <w:top w:w="43" w:type="dxa"/>
              <w:left w:w="115" w:type="dxa"/>
              <w:bottom w:w="43" w:type="dxa"/>
              <w:right w:w="115" w:type="dxa"/>
            </w:tcMar>
          </w:tcPr>
          <w:p w:rsidR="0067219D" w:rsidRDefault="0067219D">
            <w:r>
              <w:t>Those solid wastes designated in WAC 173</w:t>
            </w:r>
            <w:r w:rsidR="00697975">
              <w:t>-</w:t>
            </w:r>
            <w:r>
              <w:t>303-070 through 173-303-100 as dangerous, or extremely hazardous or mixed waste. As used in this Plan, the words "dangerous waste" will refer to the full universe of wastes regulated by Chapter. In practice, the terms “dangerous waste” and “hazardous waste” are often used interchangeably.  Such usage is convenient and is used throughout this Plan, but it is not technically accurate.  The term “dangerous waste” refers to Washington-specific regulated waste streams in addition to the federally-regulated hazardous wastes.  See Figure 11-1. WAC 173</w:t>
            </w:r>
            <w:r w:rsidR="00697975">
              <w:t>-</w:t>
            </w:r>
            <w:r>
              <w:t xml:space="preserve">303-040.  </w:t>
            </w:r>
          </w:p>
        </w:tc>
      </w:tr>
      <w:tr w:rsidR="0067219D">
        <w:tc>
          <w:tcPr>
            <w:tcW w:w="2527" w:type="dxa"/>
            <w:tcMar>
              <w:top w:w="43" w:type="dxa"/>
              <w:left w:w="115" w:type="dxa"/>
              <w:bottom w:w="43" w:type="dxa"/>
              <w:right w:w="115" w:type="dxa"/>
            </w:tcMar>
          </w:tcPr>
          <w:p w:rsidR="0067219D" w:rsidRDefault="0067219D">
            <w:pPr>
              <w:rPr>
                <w:bCs/>
              </w:rPr>
            </w:pPr>
            <w:r>
              <w:rPr>
                <w:bCs/>
              </w:rPr>
              <w:t>diverted waste</w:t>
            </w:r>
          </w:p>
        </w:tc>
        <w:tc>
          <w:tcPr>
            <w:tcW w:w="7013" w:type="dxa"/>
            <w:tcMar>
              <w:top w:w="43" w:type="dxa"/>
              <w:left w:w="115" w:type="dxa"/>
              <w:bottom w:w="43" w:type="dxa"/>
              <w:right w:w="115" w:type="dxa"/>
            </w:tcMar>
          </w:tcPr>
          <w:p w:rsidR="0067219D" w:rsidRDefault="0067219D">
            <w:r>
              <w:t xml:space="preserve">Includes recyclables such as construction and demolition debris, materials that are burned for energy recovery, and re-used materials that are outside of the traditional state definition of recycling, but whose diversion is important to include in the state’s calculation of recycling rates. As more materials are diverted from disposal, the list of items will increase.  Definition based on </w:t>
            </w:r>
            <w:r>
              <w:rPr>
                <w:i/>
                <w:iCs/>
              </w:rPr>
              <w:t xml:space="preserve">Solid Waste Generation, Disposal and Recycling in </w:t>
            </w:r>
            <w:smartTag w:uri="urn:schemas-microsoft-com:office:smarttags" w:element="PlaceName">
              <w:r>
                <w:rPr>
                  <w:i/>
                  <w:iCs/>
                </w:rPr>
                <w:t>Washington</w:t>
              </w:r>
            </w:smartTag>
            <w:r>
              <w:rPr>
                <w:i/>
                <w:iCs/>
              </w:rPr>
              <w:t xml:space="preserve"> </w:t>
            </w:r>
            <w:smartTag w:uri="urn:schemas-microsoft-com:office:smarttags" w:element="PlaceType">
              <w:r>
                <w:rPr>
                  <w:i/>
                  <w:iCs/>
                </w:rPr>
                <w:t>State</w:t>
              </w:r>
            </w:smartTag>
            <w:r>
              <w:rPr>
                <w:i/>
                <w:iCs/>
              </w:rPr>
              <w:t xml:space="preserve">: Solid Waste in </w:t>
            </w:r>
            <w:smartTag w:uri="urn:schemas-microsoft-com:office:smarttags" w:element="place">
              <w:smartTag w:uri="urn:schemas-microsoft-com:office:smarttags" w:element="PlaceName">
                <w:smartTag w:uri="urn:schemas-microsoft-com:office:smarttags" w:element="PlaceName">
                  <w:r>
                    <w:rPr>
                      <w:i/>
                      <w:iCs/>
                    </w:rPr>
                    <w:t>Washington</w:t>
                  </w:r>
                </w:smartTag>
                <w:r>
                  <w:rPr>
                    <w:i/>
                    <w:iCs/>
                  </w:rPr>
                  <w:t xml:space="preserve"> </w:t>
                </w:r>
                <w:smartTag w:uri="urn:schemas-microsoft-com:office:smarttags" w:element="PlaceType">
                  <w:r>
                    <w:rPr>
                      <w:i/>
                      <w:iCs/>
                    </w:rPr>
                    <w:t>State</w:t>
                  </w:r>
                </w:smartTag>
              </w:smartTag>
            </w:smartTag>
            <w:r>
              <w:rPr>
                <w:i/>
                <w:iCs/>
              </w:rPr>
              <w:t xml:space="preserve"> 16th Annual Status Report.</w:t>
            </w:r>
          </w:p>
        </w:tc>
      </w:tr>
      <w:tr w:rsidR="0067219D">
        <w:tc>
          <w:tcPr>
            <w:tcW w:w="2527" w:type="dxa"/>
            <w:tcMar>
              <w:top w:w="43" w:type="dxa"/>
              <w:left w:w="115" w:type="dxa"/>
              <w:bottom w:w="43" w:type="dxa"/>
              <w:right w:w="115" w:type="dxa"/>
            </w:tcMar>
          </w:tcPr>
          <w:p w:rsidR="0067219D" w:rsidRDefault="0067219D">
            <w:pPr>
              <w:rPr>
                <w:b/>
                <w:bCs/>
              </w:rPr>
            </w:pPr>
            <w:r>
              <w:rPr>
                <w:bCs/>
              </w:rPr>
              <w:t>drop box facility</w:t>
            </w:r>
          </w:p>
        </w:tc>
        <w:tc>
          <w:tcPr>
            <w:tcW w:w="7013" w:type="dxa"/>
            <w:tcMar>
              <w:top w:w="43" w:type="dxa"/>
              <w:left w:w="115" w:type="dxa"/>
              <w:bottom w:w="43" w:type="dxa"/>
              <w:right w:w="115" w:type="dxa"/>
            </w:tcMar>
          </w:tcPr>
          <w:p w:rsidR="0067219D" w:rsidRDefault="0067219D">
            <w:pPr>
              <w:rPr>
                <w:b/>
                <w:bCs/>
              </w:rPr>
            </w:pPr>
            <w:r>
              <w:t>Means a facility used for the placement of a detachable container including the area adjacent for necessary entrance and exit roads, unloading</w:t>
            </w:r>
            <w:r w:rsidR="00115AB8">
              <w:t>,</w:t>
            </w:r>
            <w:r>
              <w:t xml:space="preserve"> and turn-around areas. Drop box facilities normally serve the general public with loose loads and receive waste from off-site. </w:t>
            </w:r>
            <w:r>
              <w:rPr>
                <w:szCs w:val="22"/>
              </w:rPr>
              <w:t>WAC 173</w:t>
            </w:r>
            <w:r w:rsidR="00697975">
              <w:rPr>
                <w:szCs w:val="22"/>
              </w:rPr>
              <w:t>-</w:t>
            </w:r>
            <w:r>
              <w:rPr>
                <w:szCs w:val="22"/>
              </w:rPr>
              <w:t>350-100.</w:t>
            </w:r>
          </w:p>
        </w:tc>
      </w:tr>
      <w:tr w:rsidR="0067219D">
        <w:tc>
          <w:tcPr>
            <w:tcW w:w="2527" w:type="dxa"/>
            <w:tcMar>
              <w:top w:w="43" w:type="dxa"/>
              <w:left w:w="115" w:type="dxa"/>
              <w:bottom w:w="43" w:type="dxa"/>
              <w:right w:w="115" w:type="dxa"/>
            </w:tcMar>
          </w:tcPr>
          <w:p w:rsidR="0067219D" w:rsidRDefault="0067219D">
            <w:r>
              <w:t xml:space="preserve">e3 </w:t>
            </w:r>
            <w:smartTag w:uri="urn:schemas-microsoft-com:office:smarttags" w:element="place">
              <w:smartTag w:uri="urn:schemas-microsoft-com:office:smarttags" w:element="State">
                <w:r>
                  <w:t>Washington</w:t>
                </w:r>
              </w:smartTag>
            </w:smartTag>
          </w:p>
        </w:tc>
        <w:tc>
          <w:tcPr>
            <w:tcW w:w="7013" w:type="dxa"/>
            <w:tcMar>
              <w:top w:w="43" w:type="dxa"/>
              <w:left w:w="115" w:type="dxa"/>
              <w:bottom w:w="43" w:type="dxa"/>
              <w:right w:w="115" w:type="dxa"/>
            </w:tcMar>
          </w:tcPr>
          <w:p w:rsidR="0067219D" w:rsidRDefault="0067219D">
            <w:r>
              <w:t xml:space="preserve">An inclusive process to develop a comprehensive environmental education plan that optimizes environmental education for everyone who lives, learns, works, and plays in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w:t>
            </w:r>
          </w:p>
        </w:tc>
      </w:tr>
      <w:tr w:rsidR="0067219D">
        <w:tc>
          <w:tcPr>
            <w:tcW w:w="2527" w:type="dxa"/>
            <w:tcMar>
              <w:top w:w="43" w:type="dxa"/>
              <w:left w:w="115" w:type="dxa"/>
              <w:bottom w:w="43" w:type="dxa"/>
              <w:right w:w="115" w:type="dxa"/>
            </w:tcMar>
          </w:tcPr>
          <w:p w:rsidR="0067219D" w:rsidRDefault="0067219D">
            <w:r>
              <w:t xml:space="preserve">Ecology </w:t>
            </w:r>
          </w:p>
        </w:tc>
        <w:tc>
          <w:tcPr>
            <w:tcW w:w="7013" w:type="dxa"/>
            <w:tcMar>
              <w:top w:w="43" w:type="dxa"/>
              <w:left w:w="115" w:type="dxa"/>
              <w:bottom w:w="43" w:type="dxa"/>
              <w:right w:w="115" w:type="dxa"/>
            </w:tcMar>
          </w:tcPr>
          <w:p w:rsidR="0067219D" w:rsidRDefault="0067219D">
            <w:r>
              <w:t>Washington Department of Ecology.</w:t>
            </w:r>
          </w:p>
        </w:tc>
      </w:tr>
      <w:tr w:rsidR="0067219D">
        <w:tc>
          <w:tcPr>
            <w:tcW w:w="2527" w:type="dxa"/>
            <w:tcMar>
              <w:top w:w="43" w:type="dxa"/>
              <w:left w:w="115" w:type="dxa"/>
              <w:bottom w:w="43" w:type="dxa"/>
              <w:right w:w="115" w:type="dxa"/>
            </w:tcMar>
          </w:tcPr>
          <w:p w:rsidR="0067219D" w:rsidRDefault="0067219D">
            <w:r>
              <w:t>energy recovery</w:t>
            </w:r>
          </w:p>
        </w:tc>
        <w:tc>
          <w:tcPr>
            <w:tcW w:w="7013" w:type="dxa"/>
            <w:tcMar>
              <w:top w:w="43" w:type="dxa"/>
              <w:left w:w="115" w:type="dxa"/>
              <w:bottom w:w="43" w:type="dxa"/>
              <w:right w:w="115" w:type="dxa"/>
            </w:tcMar>
          </w:tcPr>
          <w:p w:rsidR="0067219D" w:rsidRDefault="0067219D">
            <w:r>
              <w:t>The recovery of energy in a usable form from mass burning or refuse-derived fuel incineration, pyrolysis, or any other means of using the heat of combustion of solid waste that involves high temperature processing above twelve hundred degrees Fahrenheit.</w:t>
            </w:r>
          </w:p>
        </w:tc>
      </w:tr>
      <w:tr w:rsidR="0067219D">
        <w:tc>
          <w:tcPr>
            <w:tcW w:w="2527" w:type="dxa"/>
            <w:tcMar>
              <w:top w:w="43" w:type="dxa"/>
              <w:left w:w="115" w:type="dxa"/>
              <w:bottom w:w="43" w:type="dxa"/>
              <w:right w:w="115" w:type="dxa"/>
            </w:tcMar>
          </w:tcPr>
          <w:p w:rsidR="0067219D" w:rsidRDefault="0067219D">
            <w:r>
              <w:t xml:space="preserve">generated wastes </w:t>
            </w:r>
          </w:p>
        </w:tc>
        <w:tc>
          <w:tcPr>
            <w:tcW w:w="7013" w:type="dxa"/>
            <w:tcMar>
              <w:top w:w="43" w:type="dxa"/>
              <w:left w:w="115" w:type="dxa"/>
              <w:bottom w:w="43" w:type="dxa"/>
              <w:right w:w="115" w:type="dxa"/>
            </w:tcMar>
          </w:tcPr>
          <w:p w:rsidR="0067219D" w:rsidRDefault="0067219D">
            <w:r>
              <w:t>All the wastes produced by a source, including those that are disposed and recycled.</w:t>
            </w:r>
          </w:p>
        </w:tc>
      </w:tr>
      <w:tr w:rsidR="0067219D">
        <w:tc>
          <w:tcPr>
            <w:tcW w:w="2527" w:type="dxa"/>
            <w:tcMar>
              <w:top w:w="43" w:type="dxa"/>
              <w:left w:w="115" w:type="dxa"/>
              <w:bottom w:w="43" w:type="dxa"/>
              <w:right w:w="115" w:type="dxa"/>
            </w:tcMar>
          </w:tcPr>
          <w:p w:rsidR="0067219D" w:rsidRDefault="0067219D">
            <w:pPr>
              <w:rPr>
                <w:highlight w:val="yellow"/>
              </w:rPr>
            </w:pPr>
            <w:r>
              <w:lastRenderedPageBreak/>
              <w:t>greenhouse gas</w:t>
            </w:r>
          </w:p>
        </w:tc>
        <w:tc>
          <w:tcPr>
            <w:tcW w:w="7013" w:type="dxa"/>
            <w:tcMar>
              <w:top w:w="43" w:type="dxa"/>
              <w:left w:w="115" w:type="dxa"/>
              <w:bottom w:w="43" w:type="dxa"/>
              <w:right w:w="115" w:type="dxa"/>
            </w:tcMar>
          </w:tcPr>
          <w:p w:rsidR="0067219D" w:rsidRDefault="0067219D">
            <w:r>
              <w:t>Includes carbon dioxide (CO</w:t>
            </w:r>
            <w:r w:rsidRPr="006168D9">
              <w:rPr>
                <w:vertAlign w:val="subscript"/>
              </w:rPr>
              <w:t>2</w:t>
            </w:r>
            <w:r>
              <w:t>), methane (CH</w:t>
            </w:r>
            <w:r w:rsidRPr="006168D9">
              <w:rPr>
                <w:vertAlign w:val="subscript"/>
              </w:rPr>
              <w:t>4</w:t>
            </w:r>
            <w:r>
              <w:t>), nitrous oxide (N</w:t>
            </w:r>
            <w:r w:rsidRPr="006168D9">
              <w:rPr>
                <w:vertAlign w:val="subscript"/>
              </w:rPr>
              <w:t>2</w:t>
            </w:r>
            <w:r>
              <w:t>O), a number of fluorinated gases, and water vapor. Some greenhouse gases occur naturally, such as water vapor and carbon dioxide, while others (such as chlorofluorocarbons) are produced only through human activities.</w:t>
            </w:r>
          </w:p>
        </w:tc>
      </w:tr>
      <w:tr w:rsidR="0067219D">
        <w:tc>
          <w:tcPr>
            <w:tcW w:w="2527" w:type="dxa"/>
            <w:tcMar>
              <w:top w:w="43" w:type="dxa"/>
              <w:left w:w="115" w:type="dxa"/>
              <w:bottom w:w="43" w:type="dxa"/>
              <w:right w:w="115" w:type="dxa"/>
            </w:tcMar>
          </w:tcPr>
          <w:p w:rsidR="0067219D" w:rsidRDefault="0067219D">
            <w:r>
              <w:t xml:space="preserve">hazardous waste </w:t>
            </w:r>
          </w:p>
        </w:tc>
        <w:tc>
          <w:tcPr>
            <w:tcW w:w="7013" w:type="dxa"/>
            <w:tcMar>
              <w:top w:w="43" w:type="dxa"/>
              <w:left w:w="115" w:type="dxa"/>
              <w:bottom w:w="43" w:type="dxa"/>
              <w:right w:w="115" w:type="dxa"/>
            </w:tcMar>
          </w:tcPr>
          <w:p w:rsidR="0067219D" w:rsidRDefault="0067219D">
            <w:r>
              <w:t xml:space="preserve">Those solid wastes designated by 40 CFR 261, and regulated as hazardous and / or mixed waste by the USEPA.  </w:t>
            </w:r>
          </w:p>
        </w:tc>
      </w:tr>
      <w:tr w:rsidR="0067219D">
        <w:tc>
          <w:tcPr>
            <w:tcW w:w="2527" w:type="dxa"/>
            <w:tcMar>
              <w:top w:w="43" w:type="dxa"/>
              <w:left w:w="115" w:type="dxa"/>
              <w:bottom w:w="43" w:type="dxa"/>
              <w:right w:w="115" w:type="dxa"/>
            </w:tcMar>
          </w:tcPr>
          <w:p w:rsidR="0067219D" w:rsidRDefault="0067219D">
            <w:r>
              <w:t>household hazardous wastes</w:t>
            </w:r>
          </w:p>
        </w:tc>
        <w:tc>
          <w:tcPr>
            <w:tcW w:w="7013" w:type="dxa"/>
            <w:tcMar>
              <w:top w:w="43" w:type="dxa"/>
              <w:left w:w="115" w:type="dxa"/>
              <w:bottom w:w="43" w:type="dxa"/>
              <w:right w:w="115" w:type="dxa"/>
            </w:tcMar>
          </w:tcPr>
          <w:p w:rsidR="0067219D" w:rsidRDefault="0067219D">
            <w:r>
              <w:t xml:space="preserve">Any waste which exhibits any of the properties of dangerous wastes that is exempt from regulation under RCW 70.105 solely because the waste is generated by households.  </w:t>
            </w:r>
          </w:p>
        </w:tc>
      </w:tr>
      <w:tr w:rsidR="0067219D">
        <w:tc>
          <w:tcPr>
            <w:tcW w:w="2527" w:type="dxa"/>
            <w:tcMar>
              <w:top w:w="43" w:type="dxa"/>
              <w:left w:w="115" w:type="dxa"/>
              <w:bottom w:w="43" w:type="dxa"/>
              <w:right w:w="115" w:type="dxa"/>
            </w:tcMar>
          </w:tcPr>
          <w:p w:rsidR="0067219D" w:rsidRDefault="0067219D">
            <w:pPr>
              <w:rPr>
                <w:b/>
                <w:bCs/>
              </w:rPr>
            </w:pPr>
            <w:r>
              <w:rPr>
                <w:bCs/>
              </w:rPr>
              <w:t>industry</w:t>
            </w:r>
          </w:p>
        </w:tc>
        <w:tc>
          <w:tcPr>
            <w:tcW w:w="7013" w:type="dxa"/>
            <w:tcMar>
              <w:top w:w="43" w:type="dxa"/>
              <w:left w:w="115" w:type="dxa"/>
              <w:bottom w:w="43" w:type="dxa"/>
              <w:right w:w="115" w:type="dxa"/>
            </w:tcMar>
          </w:tcPr>
          <w:p w:rsidR="0067219D" w:rsidRDefault="0067219D">
            <w:r>
              <w:t xml:space="preserve">Includes the sectors of </w:t>
            </w:r>
            <w:smartTag w:uri="urn:schemas-microsoft-com:office:smarttags" w:element="place">
              <w:smartTag w:uri="urn:schemas-microsoft-com:office:smarttags" w:element="State">
                <w:r>
                  <w:t>Washington</w:t>
                </w:r>
              </w:smartTag>
            </w:smartTag>
            <w:r>
              <w:t xml:space="preserve">’s economy (public agencies as well as private companies) that produce goods and services for businesses and citizens. </w:t>
            </w:r>
          </w:p>
        </w:tc>
      </w:tr>
      <w:tr w:rsidR="0067219D">
        <w:tc>
          <w:tcPr>
            <w:tcW w:w="2527" w:type="dxa"/>
            <w:tcMar>
              <w:top w:w="43" w:type="dxa"/>
              <w:left w:w="115" w:type="dxa"/>
              <w:bottom w:w="43" w:type="dxa"/>
              <w:right w:w="115" w:type="dxa"/>
            </w:tcMar>
          </w:tcPr>
          <w:p w:rsidR="0067219D" w:rsidRDefault="0067219D">
            <w:r>
              <w:t>land clearing waste</w:t>
            </w:r>
          </w:p>
        </w:tc>
        <w:tc>
          <w:tcPr>
            <w:tcW w:w="7013" w:type="dxa"/>
            <w:tcMar>
              <w:top w:w="43" w:type="dxa"/>
              <w:left w:w="115" w:type="dxa"/>
              <w:bottom w:w="43" w:type="dxa"/>
              <w:right w:w="115" w:type="dxa"/>
            </w:tcMar>
          </w:tcPr>
          <w:p w:rsidR="0067219D" w:rsidRDefault="0067219D">
            <w:r>
              <w:t xml:space="preserve">Waste resulting from site clearing operations including, but not limited to, stumps, tree trunks, brush, sod, and other vegetation and plant waste, and associated rocks, mud, dirt, sand, and other mineral waste. </w:t>
            </w:r>
          </w:p>
        </w:tc>
      </w:tr>
      <w:tr w:rsidR="0067219D">
        <w:tc>
          <w:tcPr>
            <w:tcW w:w="2527" w:type="dxa"/>
            <w:tcMar>
              <w:top w:w="43" w:type="dxa"/>
              <w:left w:w="115" w:type="dxa"/>
              <w:bottom w:w="43" w:type="dxa"/>
              <w:right w:w="115" w:type="dxa"/>
            </w:tcMar>
          </w:tcPr>
          <w:p w:rsidR="0067219D" w:rsidRDefault="00E26106">
            <w:r>
              <w:t>Level 1</w:t>
            </w:r>
          </w:p>
        </w:tc>
        <w:tc>
          <w:tcPr>
            <w:tcW w:w="7013" w:type="dxa"/>
            <w:tcMar>
              <w:top w:w="43" w:type="dxa"/>
              <w:left w:w="115" w:type="dxa"/>
              <w:bottom w:w="43" w:type="dxa"/>
              <w:right w:w="115" w:type="dxa"/>
            </w:tcMar>
          </w:tcPr>
          <w:p w:rsidR="0067219D" w:rsidRDefault="0067219D">
            <w:r>
              <w:t xml:space="preserve">A service area designation in </w:t>
            </w:r>
            <w:smartTag w:uri="urn:schemas-microsoft-com:office:smarttags" w:element="place">
              <w:smartTag w:uri="urn:schemas-microsoft-com:office:smarttags" w:element="PlaceName">
                <w:smartTag w:uri="urn:schemas-microsoft-com:office:smarttags" w:element="PlaceName">
                  <w:r>
                    <w:t>Kitsap</w:t>
                  </w:r>
                </w:smartTag>
                <w:r>
                  <w:t xml:space="preserve"> </w:t>
                </w:r>
                <w:smartTag w:uri="urn:schemas-microsoft-com:office:smarttags" w:element="PlaceType">
                  <w:r>
                    <w:t>County</w:t>
                  </w:r>
                </w:smartTag>
              </w:smartTag>
            </w:smartTag>
            <w:r>
              <w:t>, in which residents receive curbside recycling services.</w:t>
            </w:r>
          </w:p>
        </w:tc>
      </w:tr>
      <w:tr w:rsidR="0067219D">
        <w:tc>
          <w:tcPr>
            <w:tcW w:w="2527" w:type="dxa"/>
            <w:tcMar>
              <w:top w:w="43" w:type="dxa"/>
              <w:left w:w="115" w:type="dxa"/>
              <w:bottom w:w="43" w:type="dxa"/>
              <w:right w:w="115" w:type="dxa"/>
            </w:tcMar>
          </w:tcPr>
          <w:p w:rsidR="0067219D" w:rsidRDefault="0067219D">
            <w:r>
              <w:t>Level 2</w:t>
            </w:r>
          </w:p>
        </w:tc>
        <w:tc>
          <w:tcPr>
            <w:tcW w:w="7013" w:type="dxa"/>
            <w:tcMar>
              <w:top w:w="43" w:type="dxa"/>
              <w:left w:w="115" w:type="dxa"/>
              <w:bottom w:w="43" w:type="dxa"/>
              <w:right w:w="115" w:type="dxa"/>
            </w:tcMar>
          </w:tcPr>
          <w:p w:rsidR="0067219D" w:rsidRDefault="0067219D">
            <w:r>
              <w:t xml:space="preserve">A service area designation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in which residents do not have access to curbside recycling but are provided with </w:t>
            </w:r>
            <w:r w:rsidR="00D814CB">
              <w:t xml:space="preserve">the </w:t>
            </w:r>
            <w:r>
              <w:t xml:space="preserve">use </w:t>
            </w:r>
            <w:r w:rsidR="00D814CB">
              <w:t xml:space="preserve">of </w:t>
            </w:r>
            <w:r>
              <w:t>drop-off recycling services at Recycling and Garbage Facilities.</w:t>
            </w:r>
          </w:p>
        </w:tc>
      </w:tr>
      <w:tr w:rsidR="0067219D">
        <w:tc>
          <w:tcPr>
            <w:tcW w:w="2527" w:type="dxa"/>
            <w:tcMar>
              <w:top w:w="43" w:type="dxa"/>
              <w:left w:w="115" w:type="dxa"/>
              <w:bottom w:w="43" w:type="dxa"/>
              <w:right w:w="115" w:type="dxa"/>
            </w:tcMar>
          </w:tcPr>
          <w:p w:rsidR="0067219D" w:rsidRDefault="0067219D">
            <w:r>
              <w:t>moderate risk waste (MRW)</w:t>
            </w:r>
          </w:p>
        </w:tc>
        <w:tc>
          <w:tcPr>
            <w:tcW w:w="7013" w:type="dxa"/>
            <w:tcMar>
              <w:top w:w="43" w:type="dxa"/>
              <w:left w:w="115" w:type="dxa"/>
              <w:bottom w:w="43" w:type="dxa"/>
              <w:right w:w="115" w:type="dxa"/>
            </w:tcMar>
          </w:tcPr>
          <w:p w:rsidR="0067219D" w:rsidRDefault="0067219D">
            <w:r>
              <w:t>Waste that exhibits the properties of a dangerous waste, and is conditionally exempt from regulation because it is small quantity generator (SQG) waste or exempt from regulation because it is household hazardous waste (HHW). WAC 173</w:t>
            </w:r>
            <w:r w:rsidR="00697975">
              <w:t>-</w:t>
            </w:r>
            <w:r>
              <w:t>350-100.</w:t>
            </w:r>
          </w:p>
        </w:tc>
      </w:tr>
      <w:tr w:rsidR="0067219D">
        <w:tc>
          <w:tcPr>
            <w:tcW w:w="2527" w:type="dxa"/>
            <w:tcMar>
              <w:top w:w="43" w:type="dxa"/>
              <w:left w:w="115" w:type="dxa"/>
              <w:bottom w:w="43" w:type="dxa"/>
              <w:right w:w="115" w:type="dxa"/>
            </w:tcMar>
          </w:tcPr>
          <w:p w:rsidR="0067219D" w:rsidRDefault="0067219D">
            <w:r>
              <w:t>multi-family</w:t>
            </w:r>
          </w:p>
        </w:tc>
        <w:tc>
          <w:tcPr>
            <w:tcW w:w="7013" w:type="dxa"/>
            <w:tcMar>
              <w:top w:w="43" w:type="dxa"/>
              <w:left w:w="115" w:type="dxa"/>
              <w:bottom w:w="43" w:type="dxa"/>
              <w:right w:w="115" w:type="dxa"/>
            </w:tcMar>
          </w:tcPr>
          <w:p w:rsidR="0067219D" w:rsidRDefault="0067219D">
            <w:r>
              <w:t>Comprised of three or more combined dwelling units.</w:t>
            </w:r>
          </w:p>
        </w:tc>
      </w:tr>
      <w:tr w:rsidR="0067219D">
        <w:tc>
          <w:tcPr>
            <w:tcW w:w="2527" w:type="dxa"/>
            <w:tcMar>
              <w:top w:w="43" w:type="dxa"/>
              <w:left w:w="115" w:type="dxa"/>
              <w:bottom w:w="43" w:type="dxa"/>
              <w:right w:w="115" w:type="dxa"/>
            </w:tcMar>
          </w:tcPr>
          <w:p w:rsidR="0067219D" w:rsidRDefault="0067219D">
            <w:r>
              <w:t>municipal solid waste</w:t>
            </w:r>
          </w:p>
        </w:tc>
        <w:tc>
          <w:tcPr>
            <w:tcW w:w="7013" w:type="dxa"/>
            <w:tcMar>
              <w:top w:w="43" w:type="dxa"/>
              <w:left w:w="115" w:type="dxa"/>
              <w:bottom w:w="43" w:type="dxa"/>
              <w:right w:w="115" w:type="dxa"/>
            </w:tcMar>
          </w:tcPr>
          <w:p w:rsidR="0067219D" w:rsidRDefault="0067219D">
            <w:r>
              <w:t>A subset of solid waste which includes un-segregated garbage, refuse</w:t>
            </w:r>
            <w:r w:rsidR="00D814CB">
              <w:t>,</w:t>
            </w:r>
            <w:r>
              <w:t xml:space="preserve"> and similar solid waste material discarded from residential, commercial, institutional</w:t>
            </w:r>
            <w:r w:rsidR="00D814CB">
              <w:t>,</w:t>
            </w:r>
            <w:r>
              <w:t xml:space="preserve"> and industrial sources and community activities, including residue after recyclables have been separated. Solid waste that has been segregated by source and characteristic may qualify for management as a non-MSW solid waste, at a facility designed and operated to address the waste's characteristics and potential environmental impacts. The term MSW does not include:</w:t>
            </w:r>
          </w:p>
        </w:tc>
      </w:tr>
      <w:tr w:rsidR="0067219D" w:rsidTr="00D814CB">
        <w:tc>
          <w:tcPr>
            <w:tcW w:w="2527" w:type="dxa"/>
            <w:tcMar>
              <w:top w:w="43" w:type="dxa"/>
              <w:left w:w="115" w:type="dxa"/>
              <w:bottom w:w="43" w:type="dxa"/>
              <w:right w:w="115" w:type="dxa"/>
            </w:tcMar>
          </w:tcPr>
          <w:p w:rsidR="0067219D" w:rsidRDefault="0067219D"/>
        </w:tc>
        <w:tc>
          <w:tcPr>
            <w:tcW w:w="7013" w:type="dxa"/>
          </w:tcPr>
          <w:p w:rsidR="0067219D" w:rsidRDefault="0067219D" w:rsidP="00D814CB">
            <w:r>
              <w:t>Dangerous wastes other than wastes excluded from the requirements of  WAC 173-303, Dangerous waste regulations, in WAC 173</w:t>
            </w:r>
            <w:r w:rsidR="00697975">
              <w:t>-</w:t>
            </w:r>
            <w:r>
              <w:t>303-071 such as household hazardous wastes;</w:t>
            </w:r>
            <w:r w:rsidR="00115AB8">
              <w:t xml:space="preserve"> Any solid waste, including contaminated soil and debris, resulting from</w:t>
            </w:r>
            <w:r w:rsidR="00FC53FE">
              <w:t xml:space="preserve"> </w:t>
            </w:r>
            <w:r w:rsidR="00115AB8">
              <w:t xml:space="preserve">response action taken under section 104 or 106 of the Comprehensive Environmental Response, Compensation and Liability Act of 1980 (42 U.S.C. 9601), RCW 70.105D, Hazardous waste cleanup </w:t>
            </w:r>
            <w:r w:rsidR="00FC53FE">
              <w:t>–</w:t>
            </w:r>
            <w:r w:rsidR="00115AB8">
              <w:t>Model Toxics Control Act, WAC 173-340, the Model Toxics Control Act cleanup regulation or a remedial action taken under those rules; nor</w:t>
            </w:r>
          </w:p>
        </w:tc>
      </w:tr>
      <w:tr w:rsidR="00115AB8" w:rsidTr="00115AB8">
        <w:tc>
          <w:tcPr>
            <w:tcW w:w="2527" w:type="dxa"/>
            <w:tcMar>
              <w:top w:w="43" w:type="dxa"/>
              <w:left w:w="115" w:type="dxa"/>
              <w:bottom w:w="43" w:type="dxa"/>
              <w:right w:w="115" w:type="dxa"/>
            </w:tcMar>
          </w:tcPr>
          <w:p w:rsidR="00115AB8" w:rsidRDefault="00115AB8" w:rsidP="00D814CB">
            <w:pPr>
              <w:autoSpaceDE w:val="0"/>
              <w:autoSpaceDN w:val="0"/>
              <w:adjustRightInd w:val="0"/>
              <w:ind w:left="65"/>
              <w:rPr>
                <w:szCs w:val="24"/>
              </w:rPr>
            </w:pPr>
          </w:p>
        </w:tc>
        <w:tc>
          <w:tcPr>
            <w:tcW w:w="7013" w:type="dxa"/>
          </w:tcPr>
          <w:p w:rsidR="00115AB8" w:rsidRDefault="00115AB8" w:rsidP="00D814CB">
            <w:pPr>
              <w:autoSpaceDE w:val="0"/>
              <w:autoSpaceDN w:val="0"/>
              <w:adjustRightInd w:val="0"/>
              <w:rPr>
                <w:szCs w:val="24"/>
              </w:rPr>
            </w:pPr>
            <w:r>
              <w:rPr>
                <w:szCs w:val="24"/>
              </w:rPr>
              <w:t>Mixed or segregated recyclable material that has been source-separated from garbage, refuse</w:t>
            </w:r>
            <w:r w:rsidR="00FC53FE">
              <w:rPr>
                <w:szCs w:val="24"/>
              </w:rPr>
              <w:t>,</w:t>
            </w:r>
            <w:r>
              <w:rPr>
                <w:szCs w:val="24"/>
              </w:rPr>
              <w:t xml:space="preserve"> and similar solid waste. The residual from source separated recyclables is MSW. WAC 173-350-100.</w:t>
            </w:r>
          </w:p>
        </w:tc>
      </w:tr>
    </w:tbl>
    <w:p w:rsidR="00944A7B" w:rsidRDefault="00944A7B"/>
    <w:tbl>
      <w:tblPr>
        <w:tblW w:w="9540" w:type="dxa"/>
        <w:tblInd w:w="108" w:type="dxa"/>
        <w:tblLook w:val="01E0"/>
      </w:tblPr>
      <w:tblGrid>
        <w:gridCol w:w="2527"/>
        <w:gridCol w:w="7013"/>
      </w:tblGrid>
      <w:tr w:rsidR="0067219D">
        <w:tc>
          <w:tcPr>
            <w:tcW w:w="2527" w:type="dxa"/>
            <w:tcMar>
              <w:top w:w="43" w:type="dxa"/>
              <w:left w:w="115" w:type="dxa"/>
              <w:bottom w:w="43" w:type="dxa"/>
              <w:right w:w="115" w:type="dxa"/>
            </w:tcMar>
          </w:tcPr>
          <w:p w:rsidR="0067219D" w:rsidRDefault="0067219D">
            <w:r>
              <w:t>product stewardship</w:t>
            </w:r>
          </w:p>
        </w:tc>
        <w:tc>
          <w:tcPr>
            <w:tcW w:w="7013" w:type="dxa"/>
            <w:tcMar>
              <w:top w:w="43" w:type="dxa"/>
              <w:left w:w="115" w:type="dxa"/>
              <w:bottom w:w="43" w:type="dxa"/>
              <w:right w:w="115" w:type="dxa"/>
            </w:tcMar>
          </w:tcPr>
          <w:p w:rsidR="0067219D" w:rsidRDefault="0067219D">
            <w:r>
              <w:t xml:space="preserve">A management system in which producers take responsibility for managing and reducing the entire life-cycle impacts of their products </w:t>
            </w:r>
            <w:r w:rsidR="00FC53FE">
              <w:rPr>
                <w:spacing w:val="-20"/>
              </w:rPr>
              <w:t xml:space="preserve">and/or </w:t>
            </w:r>
            <w:r w:rsidR="00897F8C">
              <w:rPr>
                <w:spacing w:val="-20"/>
              </w:rPr>
              <w:t xml:space="preserve"> </w:t>
            </w:r>
            <w:r>
              <w:t>their packaging, from product design to end-of-life management.</w:t>
            </w:r>
          </w:p>
        </w:tc>
      </w:tr>
      <w:tr w:rsidR="0067219D">
        <w:tc>
          <w:tcPr>
            <w:tcW w:w="2527" w:type="dxa"/>
            <w:tcMar>
              <w:top w:w="43" w:type="dxa"/>
              <w:left w:w="115" w:type="dxa"/>
              <w:bottom w:w="43" w:type="dxa"/>
              <w:right w:w="115" w:type="dxa"/>
            </w:tcMar>
          </w:tcPr>
          <w:p w:rsidR="0067219D" w:rsidRDefault="0067219D">
            <w:r>
              <w:t>problem wastes</w:t>
            </w:r>
          </w:p>
        </w:tc>
        <w:tc>
          <w:tcPr>
            <w:tcW w:w="7013" w:type="dxa"/>
            <w:tcMar>
              <w:top w:w="43" w:type="dxa"/>
              <w:left w:w="115" w:type="dxa"/>
              <w:bottom w:w="43" w:type="dxa"/>
              <w:right w:w="115" w:type="dxa"/>
            </w:tcMar>
          </w:tcPr>
          <w:p w:rsidR="0067219D" w:rsidRDefault="0067219D">
            <w:r>
              <w:t>(a) Any solid material removed during a remedial action, a dangerous waste site closure, other cleanup efforts, or other actions, which contain hazardous substances, but are not designated dangerous wastes;  (b) Dredge spoils resulting from the dredging of surface waters of the state where contaminants are present in the dredge spoils at concentrations not suitable for open water disposal and the dredge spoils are not dangerous wastes and are not regulated by Section 404 of the Federal Clean Water Act (PL95-217); or (c) Waste abrasive blasting grit or other material used in abrasive blasting. Common aggregates include, but are not limited to silica sand, utility slag, or copper slag.  Waste abrasive blasting grit does not include blasting grit that will be re-used for its intended purpose. WAC 173</w:t>
            </w:r>
            <w:r w:rsidR="003B6B8D">
              <w:t>-</w:t>
            </w:r>
            <w:r>
              <w:t>304-040.</w:t>
            </w:r>
          </w:p>
        </w:tc>
      </w:tr>
      <w:tr w:rsidR="0067219D">
        <w:tc>
          <w:tcPr>
            <w:tcW w:w="2527" w:type="dxa"/>
            <w:tcMar>
              <w:top w:w="43" w:type="dxa"/>
              <w:left w:w="115" w:type="dxa"/>
              <w:bottom w:w="43" w:type="dxa"/>
              <w:right w:w="115" w:type="dxa"/>
            </w:tcMar>
          </w:tcPr>
          <w:p w:rsidR="0067219D" w:rsidRDefault="0067219D">
            <w:r>
              <w:t>recyclable materials</w:t>
            </w:r>
          </w:p>
        </w:tc>
        <w:tc>
          <w:tcPr>
            <w:tcW w:w="7013" w:type="dxa"/>
            <w:tcMar>
              <w:top w:w="43" w:type="dxa"/>
              <w:left w:w="115" w:type="dxa"/>
              <w:bottom w:w="43" w:type="dxa"/>
              <w:right w:w="115" w:type="dxa"/>
            </w:tcMar>
          </w:tcPr>
          <w:p w:rsidR="0067219D" w:rsidRDefault="0067219D">
            <w:r>
              <w:t>Those solid wastes that are separated for recycling or re-use, including, but not limited to, papers, metals, and glass, that are identified as recyclable material pursuant to a local comprehensive solid waste plan. WAC 173</w:t>
            </w:r>
            <w:r w:rsidR="00697975">
              <w:t>-</w:t>
            </w:r>
            <w:r>
              <w:rPr>
                <w:szCs w:val="22"/>
              </w:rPr>
              <w:t>350-100.</w:t>
            </w:r>
          </w:p>
        </w:tc>
      </w:tr>
      <w:tr w:rsidR="0067219D">
        <w:tc>
          <w:tcPr>
            <w:tcW w:w="2527" w:type="dxa"/>
            <w:tcMar>
              <w:top w:w="43" w:type="dxa"/>
              <w:left w:w="115" w:type="dxa"/>
              <w:bottom w:w="43" w:type="dxa"/>
              <w:right w:w="115" w:type="dxa"/>
            </w:tcMar>
          </w:tcPr>
          <w:p w:rsidR="0067219D" w:rsidRDefault="0067219D">
            <w:r>
              <w:t>recycling</w:t>
            </w:r>
          </w:p>
        </w:tc>
        <w:tc>
          <w:tcPr>
            <w:tcW w:w="7013" w:type="dxa"/>
            <w:tcMar>
              <w:top w:w="43" w:type="dxa"/>
              <w:left w:w="115" w:type="dxa"/>
              <w:bottom w:w="43" w:type="dxa"/>
              <w:right w:w="115" w:type="dxa"/>
            </w:tcMar>
          </w:tcPr>
          <w:p w:rsidR="0067219D" w:rsidRDefault="0067219D">
            <w:r>
              <w:t xml:space="preserve">Transforming or remanufacturing waste materials into usable or marketable materials for use other than landfill disposal or incineration.  Recycling does not include collection, compacting, repackaging, and sorting for the purpose of transport. </w:t>
            </w:r>
          </w:p>
        </w:tc>
      </w:tr>
      <w:tr w:rsidR="0067219D">
        <w:tc>
          <w:tcPr>
            <w:tcW w:w="2527" w:type="dxa"/>
            <w:tcMar>
              <w:top w:w="43" w:type="dxa"/>
              <w:left w:w="115" w:type="dxa"/>
              <w:bottom w:w="43" w:type="dxa"/>
              <w:right w:w="115" w:type="dxa"/>
            </w:tcMar>
          </w:tcPr>
          <w:p w:rsidR="0067219D" w:rsidRDefault="0067219D">
            <w:r>
              <w:t>Recycling and Garbage Facility (RAGF)</w:t>
            </w:r>
          </w:p>
        </w:tc>
        <w:tc>
          <w:tcPr>
            <w:tcW w:w="7013" w:type="dxa"/>
            <w:tcMar>
              <w:top w:w="43" w:type="dxa"/>
              <w:left w:w="115" w:type="dxa"/>
              <w:bottom w:w="43" w:type="dxa"/>
              <w:right w:w="115" w:type="dxa"/>
            </w:tcMar>
          </w:tcPr>
          <w:p w:rsidR="0067219D" w:rsidRDefault="0067219D">
            <w:r>
              <w:t xml:space="preserve">Name for drop-box facilities in </w:t>
            </w:r>
            <w:smartTag w:uri="urn:schemas-microsoft-com:office:smarttags" w:element="place">
              <w:smartTag w:uri="urn:schemas-microsoft-com:office:smarttags" w:element="PlaceName">
                <w:smartTag w:uri="urn:schemas-microsoft-com:office:smarttags" w:element="PlaceName">
                  <w:r>
                    <w:t>Kitsap</w:t>
                  </w:r>
                </w:smartTag>
                <w:r>
                  <w:t xml:space="preserve"> </w:t>
                </w:r>
                <w:smartTag w:uri="urn:schemas-microsoft-com:office:smarttags" w:element="PlaceType">
                  <w:r>
                    <w:t>County</w:t>
                  </w:r>
                </w:smartTag>
              </w:smartTag>
            </w:smartTag>
            <w:r>
              <w:t xml:space="preserve">, including Olalla RAGF, Silverdale RAGF, Hansville RAGF, and Bainbridge Island RAGF.  When speaking informally, the </w:t>
            </w:r>
            <w:smartTag w:uri="urn:schemas-microsoft-com:office:smarttags" w:element="place">
              <w:smartTag w:uri="urn:schemas-microsoft-com:office:smarttags" w:element="PlaceNam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smartTag>
            <w:r>
              <w:t>, which does not handle garbage, and is therefore not a RAGF, is sometimes included when speaking in shorthand.</w:t>
            </w:r>
          </w:p>
        </w:tc>
      </w:tr>
      <w:tr w:rsidR="0067219D">
        <w:tc>
          <w:tcPr>
            <w:tcW w:w="2527" w:type="dxa"/>
            <w:tcMar>
              <w:top w:w="43" w:type="dxa"/>
              <w:left w:w="115" w:type="dxa"/>
              <w:bottom w:w="43" w:type="dxa"/>
              <w:right w:w="115" w:type="dxa"/>
            </w:tcMar>
          </w:tcPr>
          <w:p w:rsidR="0067219D" w:rsidRDefault="0067219D">
            <w:r>
              <w:t>small quantity generator (SQG)</w:t>
            </w:r>
          </w:p>
        </w:tc>
        <w:tc>
          <w:tcPr>
            <w:tcW w:w="7013" w:type="dxa"/>
            <w:tcMar>
              <w:top w:w="43" w:type="dxa"/>
              <w:left w:w="115" w:type="dxa"/>
              <w:bottom w:w="43" w:type="dxa"/>
              <w:right w:w="115" w:type="dxa"/>
            </w:tcMar>
          </w:tcPr>
          <w:p w:rsidR="0067219D" w:rsidRDefault="0067219D">
            <w:r>
              <w:t>A business that generates dangerous waste but does not generate more than 220 pounds of dangerous waste, including not more than 2.2 pounds of extremely hazardous waste, per month or per batch, and accumulates less than the current "quantity exclusion limits" listed in WAC 173</w:t>
            </w:r>
            <w:r w:rsidR="00697975">
              <w:t>-</w:t>
            </w:r>
            <w:r>
              <w:t>303-081(2), 173-303-082(2), and 173-303-090(4), as amended.</w:t>
            </w:r>
          </w:p>
        </w:tc>
      </w:tr>
      <w:tr w:rsidR="0067219D">
        <w:tc>
          <w:tcPr>
            <w:tcW w:w="2527" w:type="dxa"/>
            <w:tcMar>
              <w:top w:w="43" w:type="dxa"/>
              <w:left w:w="115" w:type="dxa"/>
              <w:bottom w:w="43" w:type="dxa"/>
              <w:right w:w="115" w:type="dxa"/>
            </w:tcMar>
          </w:tcPr>
          <w:p w:rsidR="0067219D" w:rsidRDefault="0067219D">
            <w:r>
              <w:t>solid waste</w:t>
            </w:r>
          </w:p>
        </w:tc>
        <w:tc>
          <w:tcPr>
            <w:tcW w:w="7013" w:type="dxa"/>
            <w:tcMar>
              <w:top w:w="43" w:type="dxa"/>
              <w:left w:w="115" w:type="dxa"/>
              <w:bottom w:w="43" w:type="dxa"/>
              <w:right w:w="115" w:type="dxa"/>
            </w:tcMar>
          </w:tcPr>
          <w:p w:rsidR="0067219D" w:rsidRDefault="0067219D">
            <w:r>
              <w:t xml:space="preserve">Putrescible and nonputrescible solid and semi-solid wastes including garbage, rubbish, ashes, industrial wastes, swill, sewage sludge, demolition and construction wastes, abandoned vehicles or parts thereof, and recyclable materials. RCW 70.95.030.  </w:t>
            </w:r>
          </w:p>
        </w:tc>
      </w:tr>
      <w:tr w:rsidR="0067219D">
        <w:tc>
          <w:tcPr>
            <w:tcW w:w="2527" w:type="dxa"/>
            <w:tcMar>
              <w:top w:w="43" w:type="dxa"/>
              <w:left w:w="115" w:type="dxa"/>
              <w:bottom w:w="43" w:type="dxa"/>
              <w:right w:w="115" w:type="dxa"/>
            </w:tcMar>
          </w:tcPr>
          <w:p w:rsidR="0067219D" w:rsidRDefault="0067219D">
            <w:pPr>
              <w:rPr>
                <w:bCs/>
              </w:rPr>
            </w:pPr>
            <w:r>
              <w:rPr>
                <w:bCs/>
              </w:rPr>
              <w:t>sustainability</w:t>
            </w:r>
          </w:p>
        </w:tc>
        <w:tc>
          <w:tcPr>
            <w:tcW w:w="7013" w:type="dxa"/>
            <w:tcMar>
              <w:top w:w="43" w:type="dxa"/>
              <w:left w:w="115" w:type="dxa"/>
              <w:bottom w:w="43" w:type="dxa"/>
              <w:right w:w="115" w:type="dxa"/>
            </w:tcMar>
          </w:tcPr>
          <w:p w:rsidR="0067219D" w:rsidRDefault="0067219D">
            <w:r>
              <w:t>A means of providing for current needs without sacrificing the needs of future generations. Sustainable practices require that we evaluate how our decisions today will affect society, the environment</w:t>
            </w:r>
            <w:r w:rsidR="00D814CB">
              <w:t>,</w:t>
            </w:r>
            <w:r>
              <w:t xml:space="preserve"> and the economies of the future.</w:t>
            </w:r>
          </w:p>
        </w:tc>
      </w:tr>
      <w:tr w:rsidR="0067219D">
        <w:tc>
          <w:tcPr>
            <w:tcW w:w="2527" w:type="dxa"/>
            <w:tcMar>
              <w:top w:w="43" w:type="dxa"/>
              <w:left w:w="115" w:type="dxa"/>
              <w:bottom w:w="43" w:type="dxa"/>
              <w:right w:w="115" w:type="dxa"/>
            </w:tcMar>
          </w:tcPr>
          <w:p w:rsidR="0067219D" w:rsidRDefault="0067219D">
            <w:pPr>
              <w:rPr>
                <w:bCs/>
              </w:rPr>
            </w:pPr>
            <w:r>
              <w:rPr>
                <w:bCs/>
              </w:rPr>
              <w:t>transfer station</w:t>
            </w:r>
          </w:p>
        </w:tc>
        <w:tc>
          <w:tcPr>
            <w:tcW w:w="7013" w:type="dxa"/>
            <w:tcMar>
              <w:top w:w="43" w:type="dxa"/>
              <w:left w:w="115" w:type="dxa"/>
              <w:bottom w:w="43" w:type="dxa"/>
              <w:right w:w="115" w:type="dxa"/>
            </w:tcMar>
          </w:tcPr>
          <w:p w:rsidR="0067219D" w:rsidRDefault="0067219D">
            <w:r>
              <w:t xml:space="preserve">A permanent, fixed, supplemental collection and transportation facility used by persons and route collection vehicles to deposit collected solid waste from off-site into a larger transfer vehicle for transport to a solid waste handling facility. </w:t>
            </w:r>
            <w:r>
              <w:rPr>
                <w:szCs w:val="22"/>
              </w:rPr>
              <w:t>WAC 173</w:t>
            </w:r>
            <w:r w:rsidR="00697975">
              <w:rPr>
                <w:szCs w:val="22"/>
              </w:rPr>
              <w:t>-</w:t>
            </w:r>
            <w:r>
              <w:rPr>
                <w:szCs w:val="22"/>
              </w:rPr>
              <w:t>350.</w:t>
            </w:r>
          </w:p>
        </w:tc>
      </w:tr>
      <w:tr w:rsidR="0067219D">
        <w:tc>
          <w:tcPr>
            <w:tcW w:w="2527" w:type="dxa"/>
            <w:tcMar>
              <w:top w:w="43" w:type="dxa"/>
              <w:left w:w="115" w:type="dxa"/>
              <w:bottom w:w="43" w:type="dxa"/>
              <w:right w:w="115" w:type="dxa"/>
            </w:tcMar>
          </w:tcPr>
          <w:p w:rsidR="0067219D" w:rsidRDefault="0067219D">
            <w:r>
              <w:t>white goods</w:t>
            </w:r>
          </w:p>
        </w:tc>
        <w:tc>
          <w:tcPr>
            <w:tcW w:w="7013" w:type="dxa"/>
            <w:tcMar>
              <w:top w:w="43" w:type="dxa"/>
              <w:left w:w="115" w:type="dxa"/>
              <w:bottom w:w="43" w:type="dxa"/>
              <w:right w:w="115" w:type="dxa"/>
            </w:tcMar>
          </w:tcPr>
          <w:p w:rsidR="0067219D" w:rsidRDefault="0067219D">
            <w:r>
              <w:t xml:space="preserve">Appliances, such as washing machines, dryers, ranges, refrigerators, etc. </w:t>
            </w:r>
          </w:p>
        </w:tc>
      </w:tr>
      <w:tr w:rsidR="0067219D">
        <w:tc>
          <w:tcPr>
            <w:tcW w:w="2527" w:type="dxa"/>
            <w:tcMar>
              <w:top w:w="43" w:type="dxa"/>
              <w:left w:w="115" w:type="dxa"/>
              <w:bottom w:w="43" w:type="dxa"/>
              <w:right w:w="115" w:type="dxa"/>
            </w:tcMar>
          </w:tcPr>
          <w:p w:rsidR="0067219D" w:rsidRDefault="0067219D">
            <w:r>
              <w:lastRenderedPageBreak/>
              <w:t>wood waste</w:t>
            </w:r>
          </w:p>
        </w:tc>
        <w:tc>
          <w:tcPr>
            <w:tcW w:w="7013" w:type="dxa"/>
            <w:tcMar>
              <w:top w:w="43" w:type="dxa"/>
              <w:left w:w="115" w:type="dxa"/>
              <w:bottom w:w="43" w:type="dxa"/>
              <w:right w:w="115" w:type="dxa"/>
            </w:tcMar>
          </w:tcPr>
          <w:p w:rsidR="0067219D" w:rsidRDefault="0067219D">
            <w:r>
              <w:t>Solid waste consisting of wood pieces or particles generated as a by-product or waste from the manufacturing of wood products, construction, demolition, handling and storage of raw materials, trees</w:t>
            </w:r>
            <w:r w:rsidR="00FC53FE">
              <w:t>,</w:t>
            </w:r>
            <w:r>
              <w:t xml:space="preserve"> and stumps. This includes, but is not limited to, sawdust, chips, shavings, bark, pulp, hogged fuel, and log sort yard debris, but does not include wood pieces or particles containing paint, laminates, bonding agents</w:t>
            </w:r>
            <w:r w:rsidR="00FC53FE">
              <w:t>,</w:t>
            </w:r>
            <w:r>
              <w:t xml:space="preserve"> or chemical preservatives such as creosote, pentachlorophenol, or copper-chrome-arsenate. WAC 173</w:t>
            </w:r>
            <w:r w:rsidR="00697975">
              <w:t>-</w:t>
            </w:r>
            <w:r>
              <w:t>350-100.</w:t>
            </w:r>
          </w:p>
        </w:tc>
      </w:tr>
      <w:tr w:rsidR="0067219D">
        <w:tc>
          <w:tcPr>
            <w:tcW w:w="2527" w:type="dxa"/>
            <w:tcMar>
              <w:top w:w="43" w:type="dxa"/>
              <w:left w:w="115" w:type="dxa"/>
              <w:bottom w:w="43" w:type="dxa"/>
              <w:right w:w="115" w:type="dxa"/>
            </w:tcMar>
          </w:tcPr>
          <w:p w:rsidR="0067219D" w:rsidRDefault="0067219D">
            <w:r>
              <w:t>yard debris</w:t>
            </w:r>
          </w:p>
        </w:tc>
        <w:tc>
          <w:tcPr>
            <w:tcW w:w="7013" w:type="dxa"/>
            <w:tcMar>
              <w:top w:w="43" w:type="dxa"/>
              <w:left w:w="115" w:type="dxa"/>
              <w:bottom w:w="43" w:type="dxa"/>
              <w:right w:w="115" w:type="dxa"/>
            </w:tcMar>
          </w:tcPr>
          <w:p w:rsidR="0067219D" w:rsidRDefault="0067219D">
            <w:r>
              <w:t>Plant material commonly created in the course of maintaining yards and gardens and through horticulture, gardening, landscaping</w:t>
            </w:r>
            <w:r w:rsidR="00D814CB">
              <w:t>,</w:t>
            </w:r>
            <w:r>
              <w:t xml:space="preserve"> or similar activities. Yard debris includes, but is not limited to, grass clippings, leaves, branches, brush, weeds, flowers, roots, windfall fruit, and vegetable garden debris. WAC 173</w:t>
            </w:r>
            <w:r w:rsidR="00697975">
              <w:t>-</w:t>
            </w:r>
            <w:r>
              <w:t>350-100.</w:t>
            </w:r>
          </w:p>
        </w:tc>
      </w:tr>
    </w:tbl>
    <w:p w:rsidR="0067219D" w:rsidRDefault="0067219D">
      <w:pPr>
        <w:tabs>
          <w:tab w:val="left" w:pos="-1200"/>
          <w:tab w:val="left" w:pos="-720"/>
          <w:tab w:val="left" w:pos="0"/>
          <w:tab w:val="left" w:pos="2070"/>
          <w:tab w:val="left" w:pos="2880"/>
        </w:tabs>
        <w:ind w:left="2070" w:hanging="2070"/>
      </w:pPr>
    </w:p>
    <w:p w:rsidR="0067219D" w:rsidRDefault="00610BFD">
      <w:r>
        <w:br w:type="page"/>
      </w:r>
    </w:p>
    <w:p w:rsidR="000A4F4A" w:rsidRDefault="000A4F4A"/>
    <w:p w:rsidR="000A4F4A" w:rsidRDefault="000A4F4A">
      <w:pPr>
        <w:sectPr w:rsidR="000A4F4A" w:rsidSect="00DE7E05">
          <w:headerReference w:type="even" r:id="rId21"/>
          <w:headerReference w:type="default" r:id="rId22"/>
          <w:headerReference w:type="first" r:id="rId23"/>
          <w:type w:val="continuous"/>
          <w:pgSz w:w="12240" w:h="15840"/>
          <w:pgMar w:top="1440" w:right="1800" w:bottom="1440" w:left="1800" w:header="720" w:footer="720" w:gutter="0"/>
          <w:pgNumType w:fmt="lowerRoman"/>
          <w:cols w:space="720"/>
          <w:docGrid w:linePitch="360"/>
        </w:sectPr>
      </w:pPr>
    </w:p>
    <w:p w:rsidR="00396CFC" w:rsidRDefault="00396CFC" w:rsidP="00737B1F">
      <w:pPr>
        <w:pStyle w:val="Heading1"/>
      </w:pPr>
      <w:bookmarkStart w:id="4" w:name="_Toc260313431"/>
      <w:r>
        <w:lastRenderedPageBreak/>
        <w:t>INTRODUCTION</w:t>
      </w:r>
      <w:bookmarkEnd w:id="4"/>
    </w:p>
    <w:p w:rsidR="00396CFC" w:rsidRDefault="00396CFC" w:rsidP="00396CFC">
      <w:pPr>
        <w:autoSpaceDE w:val="0"/>
        <w:autoSpaceDN w:val="0"/>
        <w:adjustRightInd w:val="0"/>
        <w:rPr>
          <w:szCs w:val="22"/>
        </w:rPr>
      </w:pPr>
    </w:p>
    <w:p w:rsidR="000A4F4A" w:rsidRDefault="000A4F4A"/>
    <w:p w:rsidR="0067219D" w:rsidRDefault="0067219D" w:rsidP="00737B1F">
      <w:pPr>
        <w:pStyle w:val="Heading2"/>
      </w:pPr>
      <w:bookmarkStart w:id="5" w:name="_Toc200359538"/>
      <w:bookmarkStart w:id="6" w:name="_Toc210176559"/>
      <w:bookmarkStart w:id="7" w:name="_Toc221586030"/>
      <w:bookmarkStart w:id="8" w:name="_Toc260313432"/>
      <w:bookmarkEnd w:id="0"/>
      <w:bookmarkEnd w:id="1"/>
      <w:r>
        <w:t>Plan Development</w:t>
      </w:r>
      <w:bookmarkEnd w:id="5"/>
      <w:bookmarkEnd w:id="6"/>
      <w:bookmarkEnd w:id="7"/>
      <w:bookmarkEnd w:id="8"/>
    </w:p>
    <w:p w:rsidR="0067219D" w:rsidRDefault="0067219D">
      <w:pPr>
        <w:autoSpaceDE w:val="0"/>
        <w:autoSpaceDN w:val="0"/>
        <w:adjustRightInd w:val="0"/>
        <w:rPr>
          <w:szCs w:val="22"/>
        </w:rPr>
      </w:pPr>
    </w:p>
    <w:p w:rsidR="0067219D" w:rsidRDefault="009D7A73">
      <w:pPr>
        <w:rPr>
          <w:szCs w:val="22"/>
        </w:rPr>
      </w:pPr>
      <w:r w:rsidRPr="00836DA5">
        <w:rPr>
          <w:i/>
          <w:szCs w:val="22"/>
        </w:rPr>
        <w:t>Waste Wise Communities: The Future of Solid Waste Management in Kitsap County</w:t>
      </w:r>
      <w:r>
        <w:rPr>
          <w:szCs w:val="22"/>
        </w:rPr>
        <w:t xml:space="preserve"> </w:t>
      </w:r>
      <w:r w:rsidR="00DF5AE2">
        <w:rPr>
          <w:szCs w:val="22"/>
        </w:rPr>
        <w:t xml:space="preserve">is a </w:t>
      </w:r>
      <w:r w:rsidR="0067219D">
        <w:rPr>
          <w:szCs w:val="22"/>
        </w:rPr>
        <w:t>Comprehensive Solid &amp; Hazardous Waste Management Plan (Plan) developed with guidance from the Kitsap County Solid Waste Advisory Committee (SWAC) whose participation is gratefully acknowledged. Committee members and their affiliations are identified in Table 1</w:t>
      </w:r>
      <w:r w:rsidR="00397BF0">
        <w:rPr>
          <w:szCs w:val="22"/>
        </w:rPr>
        <w:t>.</w:t>
      </w:r>
      <w:r w:rsidR="0067219D">
        <w:rPr>
          <w:szCs w:val="22"/>
        </w:rPr>
        <w:t>1 below.</w:t>
      </w:r>
    </w:p>
    <w:tbl>
      <w:tblPr>
        <w:tblpPr w:leftFromText="180" w:rightFromText="180" w:vertAnchor="text" w:horzAnchor="margin" w:tblpXSpec="center" w:tblpY="560"/>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tblPr>
      <w:tblGrid>
        <w:gridCol w:w="3024"/>
        <w:gridCol w:w="3780"/>
      </w:tblGrid>
      <w:tr w:rsidR="00603A9A">
        <w:tc>
          <w:tcPr>
            <w:tcW w:w="3024" w:type="dxa"/>
            <w:shd w:val="clear" w:color="auto" w:fill="E0E0E0"/>
          </w:tcPr>
          <w:p w:rsidR="00603A9A" w:rsidRDefault="00603A9A" w:rsidP="00F83FC0">
            <w:pPr>
              <w:widowControl w:val="0"/>
              <w:spacing w:before="120"/>
              <w:rPr>
                <w:rFonts w:ascii="Times New Roman Bold" w:hAnsi="Times New Roman Bold"/>
                <w:b/>
                <w:bCs/>
                <w:szCs w:val="22"/>
              </w:rPr>
            </w:pPr>
            <w:r>
              <w:rPr>
                <w:rFonts w:ascii="Times New Roman Bold" w:hAnsi="Times New Roman Bold"/>
                <w:b/>
                <w:bCs/>
                <w:szCs w:val="22"/>
              </w:rPr>
              <w:t>Name</w:t>
            </w:r>
          </w:p>
        </w:tc>
        <w:tc>
          <w:tcPr>
            <w:tcW w:w="3780" w:type="dxa"/>
            <w:shd w:val="clear" w:color="auto" w:fill="E0E0E0"/>
          </w:tcPr>
          <w:p w:rsidR="00603A9A" w:rsidRDefault="00603A9A" w:rsidP="00F83FC0">
            <w:pPr>
              <w:spacing w:before="120"/>
              <w:rPr>
                <w:b/>
                <w:bCs/>
                <w:szCs w:val="22"/>
              </w:rPr>
            </w:pPr>
            <w:r>
              <w:rPr>
                <w:b/>
                <w:bCs/>
                <w:szCs w:val="22"/>
              </w:rPr>
              <w:t>Affiliation/Title</w:t>
            </w:r>
          </w:p>
        </w:tc>
      </w:tr>
      <w:tr w:rsidR="00603A9A">
        <w:tc>
          <w:tcPr>
            <w:tcW w:w="3024" w:type="dxa"/>
          </w:tcPr>
          <w:p w:rsidR="00603A9A" w:rsidRDefault="00603A9A" w:rsidP="00F83FC0">
            <w:pPr>
              <w:spacing w:before="20" w:after="20"/>
              <w:rPr>
                <w:szCs w:val="22"/>
              </w:rPr>
            </w:pPr>
            <w:r>
              <w:rPr>
                <w:szCs w:val="22"/>
              </w:rPr>
              <w:t>Rebecca</w:t>
            </w:r>
            <w:r w:rsidR="00E54553">
              <w:rPr>
                <w:szCs w:val="22"/>
              </w:rPr>
              <w:t xml:space="preserve"> Asencio</w:t>
            </w:r>
          </w:p>
        </w:tc>
        <w:tc>
          <w:tcPr>
            <w:tcW w:w="3780" w:type="dxa"/>
          </w:tcPr>
          <w:p w:rsidR="00603A9A" w:rsidRDefault="00603A9A" w:rsidP="00F83FC0">
            <w:pPr>
              <w:spacing w:before="20" w:after="20"/>
              <w:rPr>
                <w:szCs w:val="22"/>
              </w:rPr>
            </w:pPr>
            <w:r>
              <w:rPr>
                <w:szCs w:val="22"/>
              </w:rPr>
              <w:t>Commercial</w:t>
            </w:r>
          </w:p>
        </w:tc>
      </w:tr>
      <w:tr w:rsidR="00603A9A">
        <w:tc>
          <w:tcPr>
            <w:tcW w:w="3024" w:type="dxa"/>
          </w:tcPr>
          <w:p w:rsidR="00603A9A" w:rsidRDefault="00603A9A" w:rsidP="00F83FC0">
            <w:pPr>
              <w:spacing w:before="20" w:after="20"/>
              <w:rPr>
                <w:szCs w:val="22"/>
              </w:rPr>
            </w:pPr>
            <w:r>
              <w:rPr>
                <w:szCs w:val="22"/>
              </w:rPr>
              <w:t>Stephanie</w:t>
            </w:r>
            <w:r w:rsidR="00E54553">
              <w:rPr>
                <w:szCs w:val="22"/>
              </w:rPr>
              <w:t xml:space="preserve"> Bailey</w:t>
            </w:r>
            <w:r>
              <w:rPr>
                <w:szCs w:val="22"/>
              </w:rPr>
              <w:t xml:space="preserve"> (Chair)</w:t>
            </w:r>
          </w:p>
        </w:tc>
        <w:tc>
          <w:tcPr>
            <w:tcW w:w="3780" w:type="dxa"/>
          </w:tcPr>
          <w:p w:rsidR="00603A9A" w:rsidRDefault="00603A9A" w:rsidP="00F83FC0">
            <w:pPr>
              <w:spacing w:before="20" w:after="20"/>
              <w:rPr>
                <w:szCs w:val="22"/>
              </w:rPr>
            </w:pPr>
            <w:r>
              <w:rPr>
                <w:szCs w:val="22"/>
              </w:rPr>
              <w:t xml:space="preserve">City of </w:t>
            </w:r>
            <w:smartTag w:uri="urn:schemas-microsoft-com:office:smarttags" w:element="place">
              <w:smartTag w:uri="urn:schemas-microsoft-com:office:smarttags" w:element="City">
                <w:r>
                  <w:rPr>
                    <w:szCs w:val="22"/>
                  </w:rPr>
                  <w:t>Port</w:t>
                </w:r>
              </w:smartTag>
            </w:smartTag>
            <w:r>
              <w:rPr>
                <w:szCs w:val="22"/>
              </w:rPr>
              <w:t xml:space="preserve"> Orchard</w:t>
            </w:r>
          </w:p>
        </w:tc>
      </w:tr>
      <w:tr w:rsidR="00603A9A">
        <w:tc>
          <w:tcPr>
            <w:tcW w:w="3024" w:type="dxa"/>
          </w:tcPr>
          <w:p w:rsidR="00603A9A" w:rsidRDefault="00603A9A" w:rsidP="00F83FC0">
            <w:pPr>
              <w:spacing w:before="20" w:after="20"/>
              <w:rPr>
                <w:szCs w:val="22"/>
              </w:rPr>
            </w:pPr>
            <w:r>
              <w:rPr>
                <w:szCs w:val="22"/>
              </w:rPr>
              <w:t>Denise</w:t>
            </w:r>
            <w:r w:rsidR="00E54553">
              <w:rPr>
                <w:szCs w:val="22"/>
              </w:rPr>
              <w:t xml:space="preserve"> Bauman</w:t>
            </w:r>
          </w:p>
        </w:tc>
        <w:tc>
          <w:tcPr>
            <w:tcW w:w="3780" w:type="dxa"/>
          </w:tcPr>
          <w:p w:rsidR="00603A9A" w:rsidRDefault="00603A9A" w:rsidP="00F83FC0">
            <w:pPr>
              <w:spacing w:before="20" w:after="20"/>
              <w:rPr>
                <w:szCs w:val="22"/>
              </w:rPr>
            </w:pPr>
            <w:r>
              <w:rPr>
                <w:szCs w:val="22"/>
              </w:rPr>
              <w:t xml:space="preserve">City of </w:t>
            </w:r>
            <w:smartTag w:uri="urn:schemas-microsoft-com:office:smarttags" w:element="place">
              <w:smartTag w:uri="urn:schemas-microsoft-com:office:smarttags" w:element="City">
                <w:r>
                  <w:rPr>
                    <w:szCs w:val="22"/>
                  </w:rPr>
                  <w:t>Poulsbo</w:t>
                </w:r>
              </w:smartTag>
            </w:smartTag>
          </w:p>
        </w:tc>
      </w:tr>
      <w:tr w:rsidR="00603A9A">
        <w:tc>
          <w:tcPr>
            <w:tcW w:w="3024" w:type="dxa"/>
          </w:tcPr>
          <w:p w:rsidR="00603A9A" w:rsidRDefault="00603A9A" w:rsidP="00F83FC0">
            <w:pPr>
              <w:spacing w:before="20" w:after="20"/>
              <w:rPr>
                <w:szCs w:val="22"/>
              </w:rPr>
            </w:pPr>
            <w:r>
              <w:rPr>
                <w:szCs w:val="22"/>
              </w:rPr>
              <w:t>Terry</w:t>
            </w:r>
            <w:r w:rsidR="00E54553">
              <w:rPr>
                <w:szCs w:val="22"/>
              </w:rPr>
              <w:t xml:space="preserve"> Bickel</w:t>
            </w:r>
          </w:p>
        </w:tc>
        <w:tc>
          <w:tcPr>
            <w:tcW w:w="3780" w:type="dxa"/>
          </w:tcPr>
          <w:p w:rsidR="00603A9A" w:rsidRDefault="00603A9A" w:rsidP="00F83FC0">
            <w:pPr>
              <w:spacing w:before="20" w:after="20"/>
              <w:rPr>
                <w:szCs w:val="22"/>
              </w:rPr>
            </w:pPr>
            <w:r>
              <w:rPr>
                <w:szCs w:val="22"/>
              </w:rPr>
              <w:t>Waste Management</w:t>
            </w:r>
          </w:p>
        </w:tc>
      </w:tr>
      <w:tr w:rsidR="00603A9A">
        <w:tc>
          <w:tcPr>
            <w:tcW w:w="3024" w:type="dxa"/>
          </w:tcPr>
          <w:p w:rsidR="00603A9A" w:rsidRDefault="00603A9A" w:rsidP="00F83FC0">
            <w:pPr>
              <w:spacing w:before="20" w:after="20"/>
              <w:rPr>
                <w:szCs w:val="22"/>
              </w:rPr>
            </w:pPr>
            <w:r>
              <w:rPr>
                <w:szCs w:val="22"/>
              </w:rPr>
              <w:t>Dean</w:t>
            </w:r>
            <w:r w:rsidR="00E54553">
              <w:rPr>
                <w:iCs/>
                <w:szCs w:val="22"/>
              </w:rPr>
              <w:t xml:space="preserve"> Church</w:t>
            </w:r>
          </w:p>
        </w:tc>
        <w:tc>
          <w:tcPr>
            <w:tcW w:w="3780" w:type="dxa"/>
          </w:tcPr>
          <w:p w:rsidR="00603A9A" w:rsidRDefault="00603A9A" w:rsidP="00F83FC0">
            <w:pPr>
              <w:spacing w:before="20" w:after="20"/>
              <w:rPr>
                <w:szCs w:val="22"/>
              </w:rPr>
            </w:pPr>
            <w:r>
              <w:rPr>
                <w:szCs w:val="22"/>
              </w:rPr>
              <w:t>Alternate - Bainbridge Disposal</w:t>
            </w:r>
          </w:p>
        </w:tc>
      </w:tr>
      <w:tr w:rsidR="00603A9A">
        <w:tc>
          <w:tcPr>
            <w:tcW w:w="3024" w:type="dxa"/>
          </w:tcPr>
          <w:p w:rsidR="00603A9A" w:rsidRDefault="00603A9A" w:rsidP="00F83FC0">
            <w:pPr>
              <w:spacing w:before="20" w:after="20"/>
              <w:rPr>
                <w:szCs w:val="22"/>
              </w:rPr>
            </w:pPr>
            <w:r>
              <w:rPr>
                <w:szCs w:val="22"/>
              </w:rPr>
              <w:t>Heathe</w:t>
            </w:r>
            <w:r w:rsidR="00E54553">
              <w:rPr>
                <w:szCs w:val="22"/>
              </w:rPr>
              <w:t>r Church</w:t>
            </w:r>
          </w:p>
        </w:tc>
        <w:tc>
          <w:tcPr>
            <w:tcW w:w="3780" w:type="dxa"/>
          </w:tcPr>
          <w:p w:rsidR="00603A9A" w:rsidRDefault="00603A9A" w:rsidP="00F83FC0">
            <w:pPr>
              <w:spacing w:before="20" w:after="20"/>
              <w:rPr>
                <w:szCs w:val="22"/>
              </w:rPr>
            </w:pPr>
            <w:r>
              <w:rPr>
                <w:szCs w:val="22"/>
              </w:rPr>
              <w:t>Bainbridge Disposal</w:t>
            </w:r>
          </w:p>
        </w:tc>
      </w:tr>
      <w:tr w:rsidR="00603A9A">
        <w:tc>
          <w:tcPr>
            <w:tcW w:w="3024" w:type="dxa"/>
          </w:tcPr>
          <w:p w:rsidR="00603A9A" w:rsidRDefault="00E54553" w:rsidP="00F83FC0">
            <w:pPr>
              <w:spacing w:before="20" w:after="20"/>
              <w:rPr>
                <w:szCs w:val="22"/>
              </w:rPr>
            </w:pPr>
            <w:r>
              <w:rPr>
                <w:szCs w:val="22"/>
              </w:rPr>
              <w:t xml:space="preserve">Kinley Deller </w:t>
            </w:r>
            <w:r w:rsidR="00603A9A">
              <w:rPr>
                <w:szCs w:val="22"/>
              </w:rPr>
              <w:t>(Co-Chair)</w:t>
            </w:r>
          </w:p>
        </w:tc>
        <w:tc>
          <w:tcPr>
            <w:tcW w:w="3780" w:type="dxa"/>
          </w:tcPr>
          <w:p w:rsidR="00603A9A" w:rsidRDefault="00603A9A" w:rsidP="00F83FC0">
            <w:pPr>
              <w:spacing w:before="20" w:after="20"/>
              <w:rPr>
                <w:iCs/>
                <w:szCs w:val="22"/>
              </w:rPr>
            </w:pPr>
            <w:smartTag w:uri="urn:schemas-microsoft-com:office:smarttags" w:element="place">
              <w:r>
                <w:rPr>
                  <w:szCs w:val="22"/>
                </w:rPr>
                <w:t>North Kitsap</w:t>
              </w:r>
            </w:smartTag>
          </w:p>
        </w:tc>
      </w:tr>
      <w:tr w:rsidR="00603A9A">
        <w:tc>
          <w:tcPr>
            <w:tcW w:w="3024" w:type="dxa"/>
          </w:tcPr>
          <w:p w:rsidR="00603A9A" w:rsidRPr="00FD1953" w:rsidRDefault="00E07B16" w:rsidP="00F83FC0">
            <w:pPr>
              <w:spacing w:before="20" w:after="20"/>
              <w:rPr>
                <w:szCs w:val="22"/>
                <w:highlight w:val="yellow"/>
              </w:rPr>
            </w:pPr>
            <w:r>
              <w:rPr>
                <w:szCs w:val="22"/>
              </w:rPr>
              <w:t>Robert</w:t>
            </w:r>
            <w:r w:rsidR="00E54553">
              <w:rPr>
                <w:szCs w:val="22"/>
              </w:rPr>
              <w:t xml:space="preserve"> Dressel</w:t>
            </w:r>
          </w:p>
        </w:tc>
        <w:tc>
          <w:tcPr>
            <w:tcW w:w="3780" w:type="dxa"/>
          </w:tcPr>
          <w:p w:rsidR="00603A9A" w:rsidRDefault="00603A9A" w:rsidP="00F83FC0">
            <w:pPr>
              <w:spacing w:before="20" w:after="20"/>
              <w:rPr>
                <w:szCs w:val="22"/>
              </w:rPr>
            </w:pPr>
            <w:r>
              <w:rPr>
                <w:szCs w:val="22"/>
              </w:rPr>
              <w:t>Organics Management</w:t>
            </w:r>
          </w:p>
        </w:tc>
      </w:tr>
      <w:tr w:rsidR="00603A9A">
        <w:tc>
          <w:tcPr>
            <w:tcW w:w="3024" w:type="dxa"/>
          </w:tcPr>
          <w:p w:rsidR="00603A9A" w:rsidRDefault="00603A9A" w:rsidP="00F83FC0">
            <w:pPr>
              <w:spacing w:before="20" w:after="20"/>
              <w:rPr>
                <w:szCs w:val="22"/>
              </w:rPr>
            </w:pPr>
            <w:r>
              <w:rPr>
                <w:szCs w:val="22"/>
              </w:rPr>
              <w:t>Holly</w:t>
            </w:r>
            <w:r w:rsidR="00E54553">
              <w:rPr>
                <w:szCs w:val="22"/>
              </w:rPr>
              <w:t xml:space="preserve"> James</w:t>
            </w:r>
          </w:p>
        </w:tc>
        <w:tc>
          <w:tcPr>
            <w:tcW w:w="3780" w:type="dxa"/>
          </w:tcPr>
          <w:p w:rsidR="00603A9A" w:rsidRDefault="00603A9A" w:rsidP="00F83FC0">
            <w:pPr>
              <w:spacing w:before="20" w:after="20"/>
              <w:rPr>
                <w:szCs w:val="22"/>
              </w:rPr>
            </w:pPr>
            <w:r>
              <w:rPr>
                <w:szCs w:val="22"/>
              </w:rPr>
              <w:t>Alternate – Commercial</w:t>
            </w:r>
          </w:p>
        </w:tc>
      </w:tr>
      <w:tr w:rsidR="00603A9A">
        <w:tc>
          <w:tcPr>
            <w:tcW w:w="3024" w:type="dxa"/>
          </w:tcPr>
          <w:p w:rsidR="00603A9A" w:rsidRDefault="00603A9A" w:rsidP="00F83FC0">
            <w:pPr>
              <w:spacing w:before="20" w:after="20"/>
              <w:rPr>
                <w:szCs w:val="22"/>
              </w:rPr>
            </w:pPr>
            <w:r>
              <w:rPr>
                <w:szCs w:val="22"/>
              </w:rPr>
              <w:t>John P.</w:t>
            </w:r>
            <w:r w:rsidR="00E54553">
              <w:rPr>
                <w:szCs w:val="22"/>
              </w:rPr>
              <w:t xml:space="preserve"> Lacy</w:t>
            </w:r>
          </w:p>
        </w:tc>
        <w:tc>
          <w:tcPr>
            <w:tcW w:w="3780" w:type="dxa"/>
          </w:tcPr>
          <w:p w:rsidR="00603A9A" w:rsidRDefault="00603A9A" w:rsidP="00F83FC0">
            <w:pPr>
              <w:spacing w:before="20" w:after="20"/>
              <w:rPr>
                <w:szCs w:val="22"/>
              </w:rPr>
            </w:pPr>
            <w:r>
              <w:rPr>
                <w:szCs w:val="22"/>
              </w:rPr>
              <w:t>NAVFAC Northwest</w:t>
            </w:r>
          </w:p>
        </w:tc>
      </w:tr>
      <w:tr w:rsidR="00603A9A">
        <w:tc>
          <w:tcPr>
            <w:tcW w:w="3024" w:type="dxa"/>
          </w:tcPr>
          <w:p w:rsidR="00603A9A" w:rsidRDefault="00603A9A" w:rsidP="00F83FC0">
            <w:pPr>
              <w:spacing w:before="20" w:after="20"/>
              <w:rPr>
                <w:szCs w:val="22"/>
              </w:rPr>
            </w:pPr>
            <w:r>
              <w:rPr>
                <w:szCs w:val="22"/>
              </w:rPr>
              <w:t>Paul</w:t>
            </w:r>
            <w:r w:rsidR="00E54553">
              <w:rPr>
                <w:szCs w:val="22"/>
              </w:rPr>
              <w:t xml:space="preserve"> Lucas</w:t>
            </w:r>
          </w:p>
        </w:tc>
        <w:tc>
          <w:tcPr>
            <w:tcW w:w="3780" w:type="dxa"/>
          </w:tcPr>
          <w:p w:rsidR="00603A9A" w:rsidRDefault="00603A9A" w:rsidP="00F83FC0">
            <w:pPr>
              <w:spacing w:before="20" w:after="20"/>
              <w:rPr>
                <w:szCs w:val="22"/>
              </w:rPr>
            </w:pPr>
            <w:r>
              <w:rPr>
                <w:szCs w:val="22"/>
              </w:rPr>
              <w:t xml:space="preserve">City of </w:t>
            </w:r>
            <w:smartTag w:uri="urn:schemas-microsoft-com:office:smarttags" w:element="place">
              <w:smartTag w:uri="urn:schemas-microsoft-com:office:smarttags" w:element="City">
                <w:r>
                  <w:rPr>
                    <w:szCs w:val="22"/>
                  </w:rPr>
                  <w:t>Bremerton</w:t>
                </w:r>
              </w:smartTag>
            </w:smartTag>
          </w:p>
        </w:tc>
      </w:tr>
      <w:tr w:rsidR="00603A9A">
        <w:tc>
          <w:tcPr>
            <w:tcW w:w="3024" w:type="dxa"/>
          </w:tcPr>
          <w:p w:rsidR="00603A9A" w:rsidRDefault="00603A9A" w:rsidP="00F83FC0">
            <w:pPr>
              <w:spacing w:before="20" w:after="20"/>
              <w:rPr>
                <w:szCs w:val="22"/>
              </w:rPr>
            </w:pPr>
            <w:r>
              <w:rPr>
                <w:szCs w:val="22"/>
              </w:rPr>
              <w:t>Dave</w:t>
            </w:r>
            <w:r w:rsidR="00E54553">
              <w:rPr>
                <w:szCs w:val="22"/>
              </w:rPr>
              <w:t xml:space="preserve"> McCoy</w:t>
            </w:r>
          </w:p>
        </w:tc>
        <w:tc>
          <w:tcPr>
            <w:tcW w:w="3780" w:type="dxa"/>
          </w:tcPr>
          <w:p w:rsidR="00603A9A" w:rsidRDefault="00603A9A" w:rsidP="00F83FC0">
            <w:pPr>
              <w:spacing w:before="20" w:after="20"/>
              <w:rPr>
                <w:szCs w:val="22"/>
              </w:rPr>
            </w:pPr>
            <w:r>
              <w:rPr>
                <w:szCs w:val="22"/>
              </w:rPr>
              <w:t xml:space="preserve">City of </w:t>
            </w:r>
            <w:smartTag w:uri="urn:schemas-microsoft-com:office:smarttags" w:element="place">
              <w:smartTag w:uri="urn:schemas-microsoft-com:office:smarttags" w:element="PlaceName">
                <w:smartTag w:uri="urn:schemas-microsoft-com:office:smarttags" w:element="PlaceName">
                  <w:r>
                    <w:rPr>
                      <w:szCs w:val="22"/>
                    </w:rPr>
                    <w:t>Bainbridge</w:t>
                  </w:r>
                </w:smartTag>
                <w:r>
                  <w:rPr>
                    <w:szCs w:val="22"/>
                  </w:rPr>
                  <w:t xml:space="preserve"> </w:t>
                </w:r>
                <w:smartTag w:uri="urn:schemas-microsoft-com:office:smarttags" w:element="PlaceType">
                  <w:r>
                    <w:rPr>
                      <w:szCs w:val="22"/>
                    </w:rPr>
                    <w:t>Island</w:t>
                  </w:r>
                </w:smartTag>
              </w:smartTag>
            </w:smartTag>
          </w:p>
        </w:tc>
      </w:tr>
      <w:tr w:rsidR="00603A9A">
        <w:tc>
          <w:tcPr>
            <w:tcW w:w="3024" w:type="dxa"/>
          </w:tcPr>
          <w:p w:rsidR="00603A9A" w:rsidRDefault="00603A9A" w:rsidP="00F83FC0">
            <w:pPr>
              <w:spacing w:before="20" w:after="20"/>
              <w:rPr>
                <w:szCs w:val="22"/>
              </w:rPr>
            </w:pPr>
            <w:r>
              <w:rPr>
                <w:szCs w:val="22"/>
              </w:rPr>
              <w:t>John</w:t>
            </w:r>
            <w:r w:rsidR="00E54553">
              <w:rPr>
                <w:szCs w:val="22"/>
              </w:rPr>
              <w:t xml:space="preserve"> Poppe</w:t>
            </w:r>
          </w:p>
        </w:tc>
        <w:tc>
          <w:tcPr>
            <w:tcW w:w="3780" w:type="dxa"/>
          </w:tcPr>
          <w:p w:rsidR="00603A9A" w:rsidRDefault="00603A9A" w:rsidP="00F83FC0">
            <w:pPr>
              <w:spacing w:before="20" w:after="20"/>
              <w:rPr>
                <w:szCs w:val="22"/>
              </w:rPr>
            </w:pPr>
            <w:smartTag w:uri="urn:schemas-microsoft-com:office:smarttags" w:element="place">
              <w:r>
                <w:rPr>
                  <w:szCs w:val="22"/>
                </w:rPr>
                <w:t>Central Kitsap</w:t>
              </w:r>
            </w:smartTag>
          </w:p>
        </w:tc>
      </w:tr>
      <w:tr w:rsidR="00603A9A">
        <w:tc>
          <w:tcPr>
            <w:tcW w:w="3024" w:type="dxa"/>
          </w:tcPr>
          <w:p w:rsidR="00603A9A" w:rsidRDefault="00603A9A" w:rsidP="00F83FC0">
            <w:pPr>
              <w:spacing w:before="20" w:after="20"/>
              <w:rPr>
                <w:szCs w:val="22"/>
              </w:rPr>
            </w:pPr>
            <w:r>
              <w:rPr>
                <w:szCs w:val="22"/>
              </w:rPr>
              <w:t>Daniel</w:t>
            </w:r>
            <w:r w:rsidR="00E54553">
              <w:rPr>
                <w:szCs w:val="22"/>
              </w:rPr>
              <w:t xml:space="preserve"> Roloff</w:t>
            </w:r>
          </w:p>
        </w:tc>
        <w:tc>
          <w:tcPr>
            <w:tcW w:w="3780" w:type="dxa"/>
          </w:tcPr>
          <w:p w:rsidR="00603A9A" w:rsidRDefault="00603A9A" w:rsidP="00F83FC0">
            <w:pPr>
              <w:spacing w:before="20" w:after="20"/>
              <w:rPr>
                <w:szCs w:val="22"/>
              </w:rPr>
            </w:pPr>
            <w:smartTag w:uri="urn:schemas-microsoft-com:office:smarttags" w:element="place">
              <w:r>
                <w:rPr>
                  <w:szCs w:val="22"/>
                </w:rPr>
                <w:t>South Kitsap</w:t>
              </w:r>
            </w:smartTag>
          </w:p>
        </w:tc>
      </w:tr>
      <w:tr w:rsidR="00603A9A">
        <w:tc>
          <w:tcPr>
            <w:tcW w:w="3024" w:type="dxa"/>
          </w:tcPr>
          <w:p w:rsidR="00603A9A" w:rsidRDefault="00603A9A" w:rsidP="00F83FC0">
            <w:pPr>
              <w:spacing w:before="20" w:after="20"/>
              <w:rPr>
                <w:szCs w:val="22"/>
              </w:rPr>
            </w:pPr>
            <w:r>
              <w:rPr>
                <w:szCs w:val="22"/>
              </w:rPr>
              <w:t>Dave</w:t>
            </w:r>
            <w:r w:rsidR="00E54553">
              <w:rPr>
                <w:iCs/>
                <w:szCs w:val="22"/>
              </w:rPr>
              <w:t xml:space="preserve"> Stanley</w:t>
            </w:r>
          </w:p>
        </w:tc>
        <w:tc>
          <w:tcPr>
            <w:tcW w:w="3780" w:type="dxa"/>
          </w:tcPr>
          <w:p w:rsidR="00603A9A" w:rsidRDefault="00603A9A" w:rsidP="00F83FC0">
            <w:pPr>
              <w:spacing w:before="20" w:after="20"/>
              <w:rPr>
                <w:szCs w:val="22"/>
              </w:rPr>
            </w:pPr>
            <w:r>
              <w:rPr>
                <w:szCs w:val="22"/>
              </w:rPr>
              <w:t>Alternate - Bainbridge Disposal</w:t>
            </w:r>
          </w:p>
        </w:tc>
      </w:tr>
      <w:tr w:rsidR="00603A9A">
        <w:tc>
          <w:tcPr>
            <w:tcW w:w="3024" w:type="dxa"/>
          </w:tcPr>
          <w:p w:rsidR="00603A9A" w:rsidRDefault="00603A9A" w:rsidP="00F83FC0">
            <w:pPr>
              <w:spacing w:before="20" w:after="20"/>
              <w:rPr>
                <w:szCs w:val="22"/>
              </w:rPr>
            </w:pPr>
            <w:r>
              <w:rPr>
                <w:szCs w:val="22"/>
              </w:rPr>
              <w:t>George</w:t>
            </w:r>
            <w:r w:rsidR="00E54553">
              <w:rPr>
                <w:szCs w:val="22"/>
              </w:rPr>
              <w:t xml:space="preserve"> Thompson</w:t>
            </w:r>
          </w:p>
        </w:tc>
        <w:tc>
          <w:tcPr>
            <w:tcW w:w="3780" w:type="dxa"/>
          </w:tcPr>
          <w:p w:rsidR="00603A9A" w:rsidRDefault="00603A9A" w:rsidP="00F83FC0">
            <w:pPr>
              <w:spacing w:before="20" w:after="20"/>
              <w:rPr>
                <w:szCs w:val="22"/>
              </w:rPr>
            </w:pPr>
            <w:r>
              <w:rPr>
                <w:szCs w:val="22"/>
              </w:rPr>
              <w:t>Alternate - Waste Management</w:t>
            </w:r>
          </w:p>
        </w:tc>
      </w:tr>
      <w:tr w:rsidR="00603A9A">
        <w:tc>
          <w:tcPr>
            <w:tcW w:w="3024" w:type="dxa"/>
          </w:tcPr>
          <w:p w:rsidR="00603A9A" w:rsidRDefault="00603A9A" w:rsidP="00F83FC0">
            <w:pPr>
              <w:spacing w:before="20" w:after="20"/>
              <w:rPr>
                <w:szCs w:val="22"/>
              </w:rPr>
            </w:pPr>
            <w:r>
              <w:rPr>
                <w:szCs w:val="22"/>
              </w:rPr>
              <w:t>Vacant</w:t>
            </w:r>
          </w:p>
        </w:tc>
        <w:tc>
          <w:tcPr>
            <w:tcW w:w="3780" w:type="dxa"/>
          </w:tcPr>
          <w:p w:rsidR="00603A9A" w:rsidRDefault="00603A9A" w:rsidP="00F83FC0">
            <w:pPr>
              <w:spacing w:before="20" w:after="20"/>
              <w:rPr>
                <w:szCs w:val="22"/>
              </w:rPr>
            </w:pPr>
            <w:r>
              <w:rPr>
                <w:szCs w:val="22"/>
              </w:rPr>
              <w:t>Port Gamble S’Klallam</w:t>
            </w:r>
          </w:p>
        </w:tc>
      </w:tr>
      <w:tr w:rsidR="0035577A">
        <w:tc>
          <w:tcPr>
            <w:tcW w:w="3024" w:type="dxa"/>
            <w:shd w:val="clear" w:color="auto" w:fill="auto"/>
          </w:tcPr>
          <w:p w:rsidR="0035577A" w:rsidRPr="000E294C" w:rsidRDefault="0035577A" w:rsidP="003B6B8D">
            <w:pPr>
              <w:spacing w:before="20"/>
              <w:rPr>
                <w:szCs w:val="22"/>
              </w:rPr>
            </w:pPr>
            <w:r w:rsidRPr="000E294C">
              <w:rPr>
                <w:szCs w:val="22"/>
              </w:rPr>
              <w:t>Vacant</w:t>
            </w:r>
          </w:p>
        </w:tc>
        <w:tc>
          <w:tcPr>
            <w:tcW w:w="3780" w:type="dxa"/>
            <w:shd w:val="clear" w:color="auto" w:fill="auto"/>
          </w:tcPr>
          <w:p w:rsidR="0035577A" w:rsidRPr="000E294C" w:rsidRDefault="0035577A" w:rsidP="003B6B8D">
            <w:pPr>
              <w:spacing w:before="20"/>
              <w:rPr>
                <w:b/>
                <w:szCs w:val="22"/>
              </w:rPr>
            </w:pPr>
            <w:r w:rsidRPr="000E294C">
              <w:rPr>
                <w:szCs w:val="22"/>
              </w:rPr>
              <w:t>Suquamish Tribe</w:t>
            </w:r>
          </w:p>
        </w:tc>
      </w:tr>
      <w:tr w:rsidR="0035577A">
        <w:tc>
          <w:tcPr>
            <w:tcW w:w="6804" w:type="dxa"/>
            <w:gridSpan w:val="2"/>
            <w:shd w:val="clear" w:color="auto" w:fill="CCCCCC"/>
          </w:tcPr>
          <w:p w:rsidR="0035577A" w:rsidRDefault="0035577A" w:rsidP="00F83FC0">
            <w:pPr>
              <w:spacing w:before="20" w:after="20"/>
              <w:rPr>
                <w:szCs w:val="22"/>
              </w:rPr>
            </w:pPr>
            <w:r>
              <w:rPr>
                <w:b/>
                <w:szCs w:val="22"/>
              </w:rPr>
              <w:t>Ex-Officio Members</w:t>
            </w:r>
          </w:p>
        </w:tc>
      </w:tr>
      <w:tr w:rsidR="00603A9A">
        <w:tc>
          <w:tcPr>
            <w:tcW w:w="3024" w:type="dxa"/>
          </w:tcPr>
          <w:p w:rsidR="00603A9A" w:rsidRDefault="00603A9A" w:rsidP="00F83FC0">
            <w:pPr>
              <w:spacing w:before="20" w:after="20"/>
              <w:rPr>
                <w:szCs w:val="22"/>
              </w:rPr>
            </w:pPr>
            <w:r>
              <w:rPr>
                <w:szCs w:val="22"/>
              </w:rPr>
              <w:t>Jan</w:t>
            </w:r>
            <w:r w:rsidR="00E54553">
              <w:rPr>
                <w:szCs w:val="22"/>
              </w:rPr>
              <w:t xml:space="preserve"> Brower</w:t>
            </w:r>
          </w:p>
        </w:tc>
        <w:tc>
          <w:tcPr>
            <w:tcW w:w="3780" w:type="dxa"/>
          </w:tcPr>
          <w:p w:rsidR="00603A9A" w:rsidRDefault="00603A9A" w:rsidP="00F83FC0">
            <w:pPr>
              <w:spacing w:before="20" w:after="20"/>
              <w:rPr>
                <w:szCs w:val="22"/>
              </w:rPr>
            </w:pPr>
            <w:r>
              <w:rPr>
                <w:szCs w:val="22"/>
              </w:rPr>
              <w:t>Kitsap County Health District</w:t>
            </w:r>
          </w:p>
        </w:tc>
      </w:tr>
      <w:tr w:rsidR="0035577A">
        <w:tc>
          <w:tcPr>
            <w:tcW w:w="3024" w:type="dxa"/>
          </w:tcPr>
          <w:p w:rsidR="0035577A" w:rsidRDefault="0035577A" w:rsidP="0035577A">
            <w:pPr>
              <w:spacing w:before="20" w:after="20"/>
              <w:rPr>
                <w:szCs w:val="22"/>
              </w:rPr>
            </w:pPr>
            <w:r>
              <w:rPr>
                <w:szCs w:val="22"/>
              </w:rPr>
              <w:t>Taisa</w:t>
            </w:r>
            <w:r w:rsidR="00E54553">
              <w:rPr>
                <w:szCs w:val="22"/>
              </w:rPr>
              <w:t xml:space="preserve"> Welhasch</w:t>
            </w:r>
          </w:p>
        </w:tc>
        <w:tc>
          <w:tcPr>
            <w:tcW w:w="3780" w:type="dxa"/>
          </w:tcPr>
          <w:p w:rsidR="0035577A" w:rsidRDefault="0035577A" w:rsidP="0035577A">
            <w:pPr>
              <w:spacing w:before="20" w:after="20"/>
              <w:rPr>
                <w:szCs w:val="22"/>
              </w:rPr>
            </w:pPr>
            <w:r>
              <w:rPr>
                <w:szCs w:val="22"/>
              </w:rPr>
              <w:t>Ecology – Northwest Regional Office</w:t>
            </w:r>
          </w:p>
        </w:tc>
      </w:tr>
    </w:tbl>
    <w:p w:rsidR="00603A9A" w:rsidRPr="00F83FC0" w:rsidRDefault="00F83FC0" w:rsidP="00F83FC0">
      <w:pPr>
        <w:pStyle w:val="Caption"/>
        <w:shd w:val="solid" w:color="FFFFFF" w:fill="FFFFFF"/>
        <w:jc w:val="center"/>
        <w:rPr>
          <w:bCs/>
        </w:rPr>
      </w:pPr>
      <w:bookmarkStart w:id="9" w:name="_Toc260401921"/>
      <w:r w:rsidRPr="006B2E32">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1</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1</w:t>
      </w:r>
      <w:r w:rsidR="00F768B8">
        <w:rPr>
          <w:bCs/>
        </w:rPr>
        <w:fldChar w:fldCharType="end"/>
      </w:r>
      <w:r w:rsidRPr="006B2E32">
        <w:rPr>
          <w:bCs/>
        </w:rPr>
        <w:br/>
      </w:r>
      <w:smartTag w:uri="urn:schemas-microsoft-com:office:smarttags" w:element="place">
        <w:smartTag w:uri="urn:schemas-microsoft-com:office:smarttags" w:element="PlaceName">
          <w:r w:rsidRPr="006B2E32">
            <w:rPr>
              <w:rFonts w:ascii="Times New Roman" w:hAnsi="Times New Roman"/>
              <w:bCs/>
              <w:szCs w:val="22"/>
            </w:rPr>
            <w:t>Kitsap</w:t>
          </w:r>
        </w:smartTag>
        <w:r w:rsidRPr="006B2E32">
          <w:rPr>
            <w:rFonts w:ascii="Times New Roman" w:hAnsi="Times New Roman"/>
            <w:bCs/>
            <w:szCs w:val="22"/>
          </w:rPr>
          <w:t xml:space="preserve"> </w:t>
        </w:r>
        <w:smartTag w:uri="urn:schemas-microsoft-com:office:smarttags" w:element="PlaceType">
          <w:r w:rsidRPr="006B2E32">
            <w:rPr>
              <w:rFonts w:ascii="Times New Roman" w:hAnsi="Times New Roman"/>
              <w:bCs/>
              <w:szCs w:val="22"/>
            </w:rPr>
            <w:t>County</w:t>
          </w:r>
        </w:smartTag>
      </w:smartTag>
      <w:r w:rsidRPr="006B2E32">
        <w:rPr>
          <w:rFonts w:ascii="Times New Roman" w:hAnsi="Times New Roman"/>
          <w:bCs/>
          <w:szCs w:val="22"/>
        </w:rPr>
        <w:t xml:space="preserve"> Solid Waste Advisory Committee</w:t>
      </w:r>
      <w:bookmarkEnd w:id="9"/>
    </w:p>
    <w:p w:rsidR="0067219D" w:rsidRDefault="0067219D">
      <w:pPr>
        <w:autoSpaceDE w:val="0"/>
        <w:autoSpaceDN w:val="0"/>
        <w:adjustRightInd w:val="0"/>
        <w:spacing w:line="288" w:lineRule="auto"/>
        <w:rPr>
          <w:szCs w:val="22"/>
        </w:rPr>
      </w:pPr>
    </w:p>
    <w:p w:rsidR="0067219D" w:rsidRDefault="001B313A" w:rsidP="00737B1F">
      <w:pPr>
        <w:pStyle w:val="Heading2"/>
      </w:pPr>
      <w:bookmarkStart w:id="10" w:name="_Toc200359539"/>
      <w:bookmarkStart w:id="11" w:name="_Toc210176560"/>
      <w:bookmarkStart w:id="12" w:name="_Toc221586031"/>
      <w:r>
        <w:br w:type="page"/>
      </w:r>
      <w:bookmarkStart w:id="13" w:name="_Toc260313433"/>
      <w:r w:rsidR="0067219D">
        <w:lastRenderedPageBreak/>
        <w:t>Document Summary</w:t>
      </w:r>
      <w:bookmarkEnd w:id="10"/>
      <w:bookmarkEnd w:id="11"/>
      <w:r w:rsidR="0067219D">
        <w:t xml:space="preserve"> &amp; organization</w:t>
      </w:r>
      <w:bookmarkEnd w:id="12"/>
      <w:bookmarkEnd w:id="13"/>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This </w:t>
      </w:r>
      <w:r w:rsidR="00DF5AE2">
        <w:rPr>
          <w:szCs w:val="22"/>
        </w:rPr>
        <w:t>Plan</w:t>
      </w:r>
      <w:r>
        <w:rPr>
          <w:szCs w:val="22"/>
        </w:rPr>
        <w:t xml:space="preserve"> recommends strategies to manage solid waste generated in </w:t>
      </w:r>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r>
        <w:rPr>
          <w:szCs w:val="22"/>
        </w:rPr>
        <w:t xml:space="preserve">, including the Cities of Bainbridge Island, </w:t>
      </w:r>
      <w:smartTag w:uri="urn:schemas-microsoft-com:office:smarttags" w:element="place">
        <w:smartTag w:uri="urn:schemas-microsoft-com:office:smarttags" w:element="City">
          <w:r>
            <w:rPr>
              <w:szCs w:val="22"/>
            </w:rPr>
            <w:t>Bremerton</w:t>
          </w:r>
        </w:smartTag>
      </w:smartTag>
      <w:r>
        <w:rPr>
          <w:szCs w:val="22"/>
        </w:rPr>
        <w:t>, Poulsbo, and Port Orchard, areas governed by the Suquamish Tribe, the Port Gamble S’Klallam Tribe, and U.S. Navy Region Northwest.  Solid waste handling includes management, storage, collection, diversion, transportation, treatment, use, processing</w:t>
      </w:r>
      <w:r w:rsidR="005C4A9A">
        <w:rPr>
          <w:szCs w:val="22"/>
        </w:rPr>
        <w:t>,</w:t>
      </w:r>
      <w:r>
        <w:rPr>
          <w:szCs w:val="22"/>
        </w:rPr>
        <w:t xml:space="preserve"> and final disposal.  Recommendations address municipal solid waste, recycling</w:t>
      </w:r>
      <w:r w:rsidR="00FC53FE">
        <w:rPr>
          <w:szCs w:val="22"/>
        </w:rPr>
        <w:t>,</w:t>
      </w:r>
      <w:r>
        <w:rPr>
          <w:szCs w:val="22"/>
        </w:rPr>
        <w:t xml:space="preserve"> and other special wastes, including moderate risk waste (MRW).</w:t>
      </w:r>
    </w:p>
    <w:p w:rsidR="0067219D" w:rsidRDefault="0067219D">
      <w:pPr>
        <w:autoSpaceDE w:val="0"/>
        <w:autoSpaceDN w:val="0"/>
        <w:adjustRightInd w:val="0"/>
        <w:rPr>
          <w:szCs w:val="22"/>
        </w:rPr>
      </w:pPr>
    </w:p>
    <w:p w:rsidR="0067219D" w:rsidRDefault="0067219D">
      <w:pPr>
        <w:autoSpaceDE w:val="0"/>
        <w:autoSpaceDN w:val="0"/>
        <w:adjustRightInd w:val="0"/>
        <w:rPr>
          <w:szCs w:val="22"/>
        </w:rPr>
      </w:pPr>
      <w:r w:rsidRPr="002145AB">
        <w:rPr>
          <w:szCs w:val="22"/>
        </w:rPr>
        <w:t>A summary of recommended strategies</w:t>
      </w:r>
      <w:r w:rsidR="00FD28B1" w:rsidRPr="002145AB">
        <w:rPr>
          <w:szCs w:val="22"/>
        </w:rPr>
        <w:t xml:space="preserve"> along with a budget and implementation schedule </w:t>
      </w:r>
      <w:r w:rsidRPr="002145AB">
        <w:rPr>
          <w:szCs w:val="22"/>
        </w:rPr>
        <w:t xml:space="preserve">is presented in </w:t>
      </w:r>
      <w:r w:rsidR="004C14D2">
        <w:rPr>
          <w:szCs w:val="22"/>
        </w:rPr>
        <w:t>Appendix A</w:t>
      </w:r>
      <w:r w:rsidRPr="002145AB">
        <w:rPr>
          <w:szCs w:val="22"/>
        </w:rPr>
        <w:t>.  Over the next six years, implementation of recommended strategies is estimated to cost a total of $</w:t>
      </w:r>
      <w:r w:rsidR="002145AB">
        <w:rPr>
          <w:szCs w:val="22"/>
        </w:rPr>
        <w:t>4,630,000</w:t>
      </w:r>
      <w:r w:rsidRPr="002145AB">
        <w:rPr>
          <w:szCs w:val="22"/>
        </w:rPr>
        <w:t>.  This cost estimate reflects new and improved services</w:t>
      </w:r>
      <w:r w:rsidR="002145AB">
        <w:rPr>
          <w:szCs w:val="22"/>
        </w:rPr>
        <w:t>,</w:t>
      </w:r>
      <w:r w:rsidRPr="002145AB">
        <w:rPr>
          <w:szCs w:val="22"/>
        </w:rPr>
        <w:t xml:space="preserve"> programs</w:t>
      </w:r>
      <w:r w:rsidR="002145AB">
        <w:rPr>
          <w:szCs w:val="22"/>
        </w:rPr>
        <w:t>, or facility improvements</w:t>
      </w:r>
      <w:r w:rsidRPr="002145AB">
        <w:rPr>
          <w:szCs w:val="22"/>
        </w:rPr>
        <w:t xml:space="preserve"> to be implemented by </w:t>
      </w:r>
      <w:smartTag w:uri="urn:schemas-microsoft-com:office:smarttags" w:element="place">
        <w:smartTag w:uri="urn:schemas-microsoft-com:office:smarttags" w:element="PlaceName">
          <w:r w:rsidRPr="002145AB">
            <w:rPr>
              <w:szCs w:val="22"/>
            </w:rPr>
            <w:t>Kitsap</w:t>
          </w:r>
        </w:smartTag>
        <w:r w:rsidRPr="002145AB">
          <w:rPr>
            <w:szCs w:val="22"/>
          </w:rPr>
          <w:t xml:space="preserve"> </w:t>
        </w:r>
        <w:smartTag w:uri="urn:schemas-microsoft-com:office:smarttags" w:element="PlaceType">
          <w:r w:rsidRPr="002145AB">
            <w:rPr>
              <w:szCs w:val="22"/>
            </w:rPr>
            <w:t>County</w:t>
          </w:r>
        </w:smartTag>
      </w:smartTag>
      <w:r w:rsidRPr="002145AB">
        <w:rPr>
          <w:szCs w:val="22"/>
        </w:rPr>
        <w:t xml:space="preserve">.  It does not reflect costs associated with existing programs, nor does it reflect the significant costs incurred by private firms, </w:t>
      </w:r>
      <w:r w:rsidR="007D547C">
        <w:rPr>
          <w:szCs w:val="22"/>
        </w:rPr>
        <w:t xml:space="preserve">other </w:t>
      </w:r>
      <w:r w:rsidRPr="002145AB">
        <w:rPr>
          <w:szCs w:val="22"/>
        </w:rPr>
        <w:t xml:space="preserve">public agencies, or residents who also have roles in managing solid waste in </w:t>
      </w:r>
      <w:smartTag w:uri="urn:schemas-microsoft-com:office:smarttags" w:element="place">
        <w:smartTag w:uri="urn:schemas-microsoft-com:office:smarttags" w:element="PlaceName">
          <w:r w:rsidRPr="002145AB">
            <w:rPr>
              <w:szCs w:val="22"/>
            </w:rPr>
            <w:t>Kitsap</w:t>
          </w:r>
        </w:smartTag>
        <w:r w:rsidRPr="002145AB">
          <w:rPr>
            <w:szCs w:val="22"/>
          </w:rPr>
          <w:t xml:space="preserve"> </w:t>
        </w:r>
        <w:smartTag w:uri="urn:schemas-microsoft-com:office:smarttags" w:element="PlaceType">
          <w:r w:rsidRPr="002145AB">
            <w:rPr>
              <w:szCs w:val="22"/>
            </w:rPr>
            <w:t>County</w:t>
          </w:r>
        </w:smartTag>
      </w:smartTag>
      <w:r w:rsidRPr="002145AB">
        <w:rPr>
          <w:szCs w:val="22"/>
        </w:rPr>
        <w:t>.</w:t>
      </w:r>
    </w:p>
    <w:p w:rsidR="0067219D" w:rsidRPr="0000407E" w:rsidRDefault="0067219D">
      <w:pPr>
        <w:autoSpaceDE w:val="0"/>
        <w:autoSpaceDN w:val="0"/>
        <w:adjustRightInd w:val="0"/>
        <w:rPr>
          <w:szCs w:val="22"/>
        </w:rPr>
      </w:pPr>
    </w:p>
    <w:p w:rsidR="0067219D" w:rsidRDefault="0067219D" w:rsidP="00737B1F">
      <w:pPr>
        <w:pStyle w:val="Heading2"/>
      </w:pPr>
      <w:bookmarkStart w:id="14" w:name="_Toc200359540"/>
      <w:bookmarkStart w:id="15" w:name="_Toc210176561"/>
      <w:bookmarkStart w:id="16" w:name="_Toc221586032"/>
      <w:bookmarkStart w:id="17" w:name="_Toc260313434"/>
      <w:r>
        <w:t>background</w:t>
      </w:r>
      <w:bookmarkEnd w:id="14"/>
      <w:bookmarkEnd w:id="15"/>
      <w:bookmarkEnd w:id="16"/>
      <w:bookmarkEnd w:id="17"/>
    </w:p>
    <w:p w:rsidR="0067219D" w:rsidRPr="0000407E" w:rsidRDefault="0067219D">
      <w:pPr>
        <w:autoSpaceDE w:val="0"/>
        <w:autoSpaceDN w:val="0"/>
        <w:adjustRightInd w:val="0"/>
        <w:rPr>
          <w:szCs w:val="22"/>
        </w:rPr>
      </w:pPr>
    </w:p>
    <w:p w:rsidR="0067219D" w:rsidRDefault="0067219D">
      <w:pPr>
        <w:autoSpaceDE w:val="0"/>
        <w:autoSpaceDN w:val="0"/>
        <w:adjustRightInd w:val="0"/>
        <w:rPr>
          <w:szCs w:val="22"/>
        </w:rPr>
      </w:pPr>
      <w:smartTag w:uri="urn:schemas-microsoft-com:office:smarttags" w:element="place">
        <w:smartTag w:uri="urn:schemas-microsoft-com:office:smarttags" w:element="State">
          <w:r>
            <w:rPr>
              <w:szCs w:val="22"/>
            </w:rPr>
            <w:t>Washington</w:t>
          </w:r>
        </w:smartTag>
      </w:smartTag>
      <w:r>
        <w:rPr>
          <w:szCs w:val="22"/>
        </w:rPr>
        <w:t>’s government, businesses</w:t>
      </w:r>
      <w:r w:rsidR="005C4A9A">
        <w:rPr>
          <w:szCs w:val="22"/>
        </w:rPr>
        <w:t>,</w:t>
      </w:r>
      <w:r>
        <w:rPr>
          <w:szCs w:val="22"/>
        </w:rPr>
        <w:t xml:space="preserve"> and citizens have made significant positive changes in waste management practices over the past decade, yet problems remain. According to the Washington Department of Ecology (Ecology), recycling rates are increasing, but so is solid waste generation, even when considering the growth in population. Toxic substances remain prevalent in our environment as evidenced by mercury found in fish, polychlorinated biphenyls (PCBs) in whales, and the flame-retardant polybrominated diphenyl ether (PBDE) in human breast milk (Ecology 2004).  This</w:t>
      </w:r>
      <w:r w:rsidR="0027256E">
        <w:rPr>
          <w:szCs w:val="22"/>
        </w:rPr>
        <w:t xml:space="preserve"> </w:t>
      </w:r>
      <w:r w:rsidR="00DF5AE2">
        <w:rPr>
          <w:szCs w:val="22"/>
        </w:rPr>
        <w:t>Plan</w:t>
      </w:r>
      <w:r>
        <w:rPr>
          <w:szCs w:val="22"/>
        </w:rPr>
        <w:t xml:space="preserve"> considers solid and hazardous waste management programs and </w:t>
      </w:r>
      <w:r w:rsidR="007C7041">
        <w:rPr>
          <w:szCs w:val="22"/>
        </w:rPr>
        <w:t>goals</w:t>
      </w:r>
      <w:r>
        <w:rPr>
          <w:szCs w:val="22"/>
        </w:rPr>
        <w:t xml:space="preserve">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and recommends policies and strategies </w:t>
      </w:r>
      <w:r w:rsidR="007C7041">
        <w:rPr>
          <w:szCs w:val="22"/>
        </w:rPr>
        <w:t>that support them.</w:t>
      </w:r>
    </w:p>
    <w:p w:rsidR="0067219D" w:rsidRPr="00396CFC" w:rsidRDefault="0067219D" w:rsidP="005C4A9A"/>
    <w:p w:rsidR="0067219D" w:rsidRDefault="0067219D">
      <w:pPr>
        <w:autoSpaceDE w:val="0"/>
        <w:autoSpaceDN w:val="0"/>
        <w:adjustRightInd w:val="0"/>
        <w:rPr>
          <w:szCs w:val="22"/>
        </w:rPr>
      </w:pPr>
      <w:r>
        <w:rPr>
          <w:szCs w:val="22"/>
        </w:rPr>
        <w:t>Waste can be viewed as the direct result of inefficiency.  Waste includes garbage, but it also includes emissions to the air, water, and land, and the inefficient use of energy resources.  As a society we have largely accepted the generation of waste as a natural outcome of commerce and society.  This inefficient use of resources comes with a significant cost – the economic and environmental cost of producing, collecting, transferring, recycling, and eventually disposing of thousands of tons of waste each and every day.  Much of this cost falls upon local governments and citizens in the form of taxes and fees to support government waste management programs and in the form of collection and tipping fees to pay for collection, recycling, and disposal.</w:t>
      </w:r>
    </w:p>
    <w:p w:rsidR="0067219D" w:rsidRPr="005C4A9A" w:rsidRDefault="0067219D">
      <w:pPr>
        <w:autoSpaceDE w:val="0"/>
        <w:autoSpaceDN w:val="0"/>
        <w:adjustRightInd w:val="0"/>
        <w:rPr>
          <w:szCs w:val="22"/>
        </w:rPr>
      </w:pPr>
    </w:p>
    <w:p w:rsidR="0067219D" w:rsidRDefault="0067219D" w:rsidP="0000407E">
      <w:pPr>
        <w:autoSpaceDE w:val="0"/>
        <w:autoSpaceDN w:val="0"/>
        <w:adjustRightInd w:val="0"/>
      </w:pPr>
      <w:r>
        <w:rPr>
          <w:szCs w:val="22"/>
        </w:rPr>
        <w:t xml:space="preserve">By questioning the premise that waste is a natural outcome of our activities, we give ourselves the opportunity to re-consider and re-evaluate.  </w:t>
      </w:r>
      <w:r w:rsidR="007C7041">
        <w:rPr>
          <w:szCs w:val="22"/>
        </w:rPr>
        <w:t xml:space="preserve">Through reassessing this premise, we will be forced </w:t>
      </w:r>
      <w:r>
        <w:rPr>
          <w:szCs w:val="22"/>
        </w:rPr>
        <w:t xml:space="preserve">to look for ways to make our economy and our habits more efficient.  </w:t>
      </w:r>
      <w:r w:rsidR="007C7041">
        <w:rPr>
          <w:szCs w:val="22"/>
        </w:rPr>
        <w:t>Furthermore, i</w:t>
      </w:r>
      <w:r>
        <w:rPr>
          <w:szCs w:val="22"/>
        </w:rPr>
        <w:t>t gives our community tools to enhance the positive aspects of our economy and its abundance, while</w:t>
      </w:r>
      <w:r w:rsidR="005C4A9A">
        <w:rPr>
          <w:szCs w:val="22"/>
        </w:rPr>
        <w:t xml:space="preserve"> </w:t>
      </w:r>
      <w:r w:rsidRPr="005C4A9A">
        <w:t>reducing its negative impacts.</w:t>
      </w:r>
    </w:p>
    <w:p w:rsidR="0000407E" w:rsidRPr="005C4A9A" w:rsidRDefault="0000407E" w:rsidP="0000407E">
      <w:pPr>
        <w:autoSpaceDE w:val="0"/>
        <w:autoSpaceDN w:val="0"/>
        <w:adjustRightInd w:val="0"/>
      </w:pPr>
    </w:p>
    <w:p w:rsidR="00CD5DEA" w:rsidRDefault="0067219D">
      <w:pPr>
        <w:autoSpaceDE w:val="0"/>
        <w:autoSpaceDN w:val="0"/>
        <w:adjustRightInd w:val="0"/>
        <w:rPr>
          <w:szCs w:val="22"/>
        </w:rPr>
      </w:pPr>
      <w:r>
        <w:rPr>
          <w:szCs w:val="22"/>
        </w:rPr>
        <w:t xml:space="preserve">This </w:t>
      </w:r>
      <w:r w:rsidR="00DF5AE2">
        <w:rPr>
          <w:szCs w:val="22"/>
        </w:rPr>
        <w:t>Plan</w:t>
      </w:r>
      <w:r>
        <w:rPr>
          <w:szCs w:val="22"/>
        </w:rPr>
        <w:t xml:space="preserve"> considers ways to prevent or reduce waste and inefficiency as it relates to the solid waste management system.  At the same time it takes a methodical approach to evaluating the existing solid waste management system, and, where appropriate, makes recommendations for improving it.</w:t>
      </w:r>
      <w:r w:rsidR="00FC53FE">
        <w:rPr>
          <w:szCs w:val="22"/>
        </w:rPr>
        <w:t xml:space="preserve"> </w:t>
      </w:r>
    </w:p>
    <w:p w:rsidR="00CD5DEA" w:rsidRDefault="00CD5DEA">
      <w:pPr>
        <w:autoSpaceDE w:val="0"/>
        <w:autoSpaceDN w:val="0"/>
        <w:adjustRightInd w:val="0"/>
        <w:rPr>
          <w:szCs w:val="22"/>
        </w:rPr>
      </w:pPr>
    </w:p>
    <w:p w:rsidR="0067219D" w:rsidRDefault="0067219D">
      <w:pPr>
        <w:autoSpaceDE w:val="0"/>
        <w:autoSpaceDN w:val="0"/>
        <w:adjustRightInd w:val="0"/>
        <w:rPr>
          <w:szCs w:val="22"/>
        </w:rPr>
      </w:pPr>
      <w:r>
        <w:rPr>
          <w:szCs w:val="22"/>
        </w:rPr>
        <w:lastRenderedPageBreak/>
        <w:t xml:space="preserve">Solid waste is typically divided into categories based on regulatory requirements and handling methods. </w:t>
      </w:r>
      <w:r w:rsidR="0027256E">
        <w:rPr>
          <w:szCs w:val="22"/>
        </w:rPr>
        <w:t>Withi</w:t>
      </w:r>
      <w:r>
        <w:rPr>
          <w:szCs w:val="22"/>
        </w:rPr>
        <w:t>n this</w:t>
      </w:r>
      <w:r w:rsidR="0027256E">
        <w:rPr>
          <w:szCs w:val="22"/>
        </w:rPr>
        <w:t xml:space="preserve"> </w:t>
      </w:r>
      <w:r w:rsidR="00DF5AE2">
        <w:rPr>
          <w:szCs w:val="22"/>
        </w:rPr>
        <w:t>Plan</w:t>
      </w:r>
      <w:r>
        <w:rPr>
          <w:szCs w:val="22"/>
        </w:rPr>
        <w:t>, solid waste is divided into four categories: municipal solid waste, recyclable material, special waste</w:t>
      </w:r>
      <w:r w:rsidR="005C4A9A">
        <w:rPr>
          <w:szCs w:val="22"/>
        </w:rPr>
        <w:t>,</w:t>
      </w:r>
      <w:r>
        <w:rPr>
          <w:szCs w:val="22"/>
        </w:rPr>
        <w:t xml:space="preserve"> and MRW.</w:t>
      </w:r>
    </w:p>
    <w:p w:rsidR="00FC53FE" w:rsidRDefault="00FC53FE">
      <w:pPr>
        <w:autoSpaceDE w:val="0"/>
        <w:autoSpaceDN w:val="0"/>
        <w:adjustRightInd w:val="0"/>
        <w:rPr>
          <w:b/>
          <w:szCs w:val="22"/>
        </w:rPr>
      </w:pPr>
    </w:p>
    <w:p w:rsidR="0067219D" w:rsidRDefault="0067219D">
      <w:pPr>
        <w:autoSpaceDE w:val="0"/>
        <w:autoSpaceDN w:val="0"/>
        <w:adjustRightInd w:val="0"/>
        <w:rPr>
          <w:szCs w:val="22"/>
        </w:rPr>
      </w:pPr>
      <w:r w:rsidRPr="00662F1B">
        <w:rPr>
          <w:b/>
          <w:szCs w:val="22"/>
        </w:rPr>
        <w:t>Municipal solid waste</w:t>
      </w:r>
      <w:r>
        <w:rPr>
          <w:szCs w:val="22"/>
        </w:rPr>
        <w:t xml:space="preserve"> (MSW) is the largest category of solid waste. It includes all garbage and construction demolition debris generated by residents, businesses</w:t>
      </w:r>
      <w:r w:rsidR="005C4A9A">
        <w:rPr>
          <w:szCs w:val="22"/>
        </w:rPr>
        <w:t>,</w:t>
      </w:r>
      <w:r>
        <w:rPr>
          <w:szCs w:val="22"/>
        </w:rPr>
        <w:t xml:space="preserve"> and institutions.  In </w:t>
      </w:r>
      <w:smartTag w:uri="urn:schemas-microsoft-com:office:smarttags" w:element="place">
        <w:smartTag w:uri="urn:schemas-microsoft-com:office:smarttags" w:element="PlaceNam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smartTag>
      <w:r>
        <w:rPr>
          <w:szCs w:val="22"/>
        </w:rPr>
        <w:t>, MSW is generally set out for pickup by a collection company or delivered by the waste generator to the transfer station or Recycling and Garbage Facility (RAGF).</w:t>
      </w:r>
    </w:p>
    <w:p w:rsidR="0067219D" w:rsidRPr="005C4A9A" w:rsidRDefault="0067219D">
      <w:pPr>
        <w:autoSpaceDE w:val="0"/>
        <w:autoSpaceDN w:val="0"/>
        <w:adjustRightInd w:val="0"/>
        <w:rPr>
          <w:szCs w:val="22"/>
        </w:rPr>
      </w:pPr>
    </w:p>
    <w:p w:rsidR="0067219D" w:rsidRDefault="0067219D">
      <w:pPr>
        <w:autoSpaceDE w:val="0"/>
        <w:autoSpaceDN w:val="0"/>
        <w:adjustRightInd w:val="0"/>
        <w:rPr>
          <w:szCs w:val="22"/>
        </w:rPr>
      </w:pPr>
      <w:r w:rsidRPr="00662F1B">
        <w:rPr>
          <w:b/>
          <w:szCs w:val="22"/>
        </w:rPr>
        <w:t>Recyclable materials</w:t>
      </w:r>
      <w:r>
        <w:rPr>
          <w:szCs w:val="22"/>
        </w:rPr>
        <w:t xml:space="preserve"> are those materials that are separated from solid waste and remanufactured into new products, such as metals, plastics, and paper.  The residual from source-separated recyclables is municipal solid waste.</w:t>
      </w:r>
    </w:p>
    <w:p w:rsidR="0067219D" w:rsidRPr="005C4A9A" w:rsidRDefault="0067219D">
      <w:pPr>
        <w:autoSpaceDE w:val="0"/>
        <w:autoSpaceDN w:val="0"/>
        <w:adjustRightInd w:val="0"/>
        <w:rPr>
          <w:szCs w:val="22"/>
        </w:rPr>
      </w:pPr>
    </w:p>
    <w:p w:rsidR="0067219D" w:rsidRDefault="0067219D">
      <w:pPr>
        <w:autoSpaceDE w:val="0"/>
        <w:autoSpaceDN w:val="0"/>
        <w:adjustRightInd w:val="0"/>
        <w:rPr>
          <w:szCs w:val="22"/>
        </w:rPr>
      </w:pPr>
      <w:r w:rsidRPr="00662F1B">
        <w:rPr>
          <w:b/>
          <w:szCs w:val="22"/>
        </w:rPr>
        <w:t>Special waste</w:t>
      </w:r>
      <w:r>
        <w:rPr>
          <w:szCs w:val="22"/>
        </w:rPr>
        <w:t xml:space="preserve"> includes discarded materials that are often managed separately from municipal solid waste.  Biomedical waste, contaminated soils, tires</w:t>
      </w:r>
      <w:r w:rsidR="005C4A9A">
        <w:rPr>
          <w:szCs w:val="22"/>
        </w:rPr>
        <w:t>,</w:t>
      </w:r>
      <w:r>
        <w:rPr>
          <w:szCs w:val="22"/>
        </w:rPr>
        <w:t xml:space="preserve"> and biosolids are examples of special wastes.</w:t>
      </w:r>
    </w:p>
    <w:p w:rsidR="0067219D" w:rsidRPr="005C4A9A" w:rsidRDefault="0067219D">
      <w:pPr>
        <w:autoSpaceDE w:val="0"/>
        <w:autoSpaceDN w:val="0"/>
        <w:adjustRightInd w:val="0"/>
        <w:rPr>
          <w:szCs w:val="22"/>
        </w:rPr>
      </w:pPr>
    </w:p>
    <w:p w:rsidR="002C689A" w:rsidRDefault="0067219D">
      <w:pPr>
        <w:autoSpaceDE w:val="0"/>
        <w:autoSpaceDN w:val="0"/>
        <w:adjustRightInd w:val="0"/>
        <w:rPr>
          <w:szCs w:val="22"/>
        </w:rPr>
      </w:pPr>
      <w:r>
        <w:rPr>
          <w:szCs w:val="22"/>
        </w:rPr>
        <w:t xml:space="preserve">Finally, </w:t>
      </w:r>
      <w:r w:rsidRPr="00662F1B">
        <w:rPr>
          <w:b/>
          <w:szCs w:val="22"/>
        </w:rPr>
        <w:t>moderate risk wastes</w:t>
      </w:r>
      <w:r>
        <w:rPr>
          <w:szCs w:val="22"/>
        </w:rPr>
        <w:t xml:space="preserve"> (MRW) </w:t>
      </w:r>
      <w:r w:rsidR="008D2E24" w:rsidRPr="00401B1D">
        <w:rPr>
          <w:szCs w:val="22"/>
        </w:rPr>
        <w:t>are hazardous wastes produced by households and businesses</w:t>
      </w:r>
      <w:r w:rsidR="005C4A9A">
        <w:rPr>
          <w:szCs w:val="22"/>
        </w:rPr>
        <w:t>,</w:t>
      </w:r>
      <w:r w:rsidR="008D2E24" w:rsidRPr="00401B1D">
        <w:rPr>
          <w:szCs w:val="22"/>
        </w:rPr>
        <w:t xml:space="preserve"> and other entities in small quantities. </w:t>
      </w:r>
      <w:r w:rsidR="008D2E24">
        <w:rPr>
          <w:szCs w:val="22"/>
        </w:rPr>
        <w:t>H</w:t>
      </w:r>
      <w:r w:rsidR="008D2E24" w:rsidRPr="00401B1D">
        <w:rPr>
          <w:szCs w:val="22"/>
        </w:rPr>
        <w:t>ousehold hazardous waste by definition is excluded (WAC 173-303-071(c)</w:t>
      </w:r>
      <w:r w:rsidR="008D2E24">
        <w:rPr>
          <w:szCs w:val="22"/>
        </w:rPr>
        <w:t>)</w:t>
      </w:r>
      <w:r w:rsidR="008D2E24" w:rsidRPr="00401B1D">
        <w:rPr>
          <w:szCs w:val="22"/>
        </w:rPr>
        <w:t>, and “small quantity generator” (SQG) waste is excluded provided it meets generation and accumulation limits, and is managed in a manner that does not pose a threat to human health or the environment (WAC 173-303-070(8)(a)(b)).  It must also be recycled, treated</w:t>
      </w:r>
      <w:r w:rsidR="005C4A9A">
        <w:rPr>
          <w:szCs w:val="22"/>
        </w:rPr>
        <w:t>,</w:t>
      </w:r>
      <w:r w:rsidR="008D2E24" w:rsidRPr="00401B1D">
        <w:rPr>
          <w:szCs w:val="22"/>
        </w:rPr>
        <w:t xml:space="preserve"> or disposed of at a</w:t>
      </w:r>
      <w:r w:rsidR="008D2E24">
        <w:rPr>
          <w:szCs w:val="22"/>
        </w:rPr>
        <w:t>n approved</w:t>
      </w:r>
      <w:r w:rsidR="008D2E24" w:rsidRPr="00401B1D">
        <w:rPr>
          <w:szCs w:val="22"/>
        </w:rPr>
        <w:t xml:space="preserve"> facilit</w:t>
      </w:r>
      <w:r w:rsidR="008D2E24">
        <w:rPr>
          <w:szCs w:val="22"/>
        </w:rPr>
        <w:t xml:space="preserve">y. </w:t>
      </w:r>
      <w:r w:rsidR="008D2E24" w:rsidRPr="00401B1D">
        <w:rPr>
          <w:szCs w:val="22"/>
        </w:rPr>
        <w:t xml:space="preserve">MRW may </w:t>
      </w:r>
      <w:r w:rsidR="008D2E24">
        <w:rPr>
          <w:szCs w:val="22"/>
        </w:rPr>
        <w:t>also be regulated, by</w:t>
      </w:r>
      <w:r w:rsidR="008D2E24" w:rsidRPr="00401B1D">
        <w:rPr>
          <w:szCs w:val="22"/>
        </w:rPr>
        <w:t xml:space="preserve"> local ordinance</w:t>
      </w:r>
      <w:r w:rsidR="008D2E24">
        <w:rPr>
          <w:szCs w:val="22"/>
        </w:rPr>
        <w:t>,</w:t>
      </w:r>
      <w:r w:rsidR="008D2E24" w:rsidRPr="00401B1D">
        <w:rPr>
          <w:szCs w:val="22"/>
        </w:rPr>
        <w:t xml:space="preserve"> </w:t>
      </w:r>
      <w:r w:rsidR="008D2E24">
        <w:rPr>
          <w:szCs w:val="22"/>
        </w:rPr>
        <w:t>through a local health district or department.</w:t>
      </w:r>
      <w:r w:rsidR="008D2E24" w:rsidRPr="00401B1D">
        <w:rPr>
          <w:szCs w:val="22"/>
        </w:rPr>
        <w:t xml:space="preserve"> </w:t>
      </w:r>
    </w:p>
    <w:p w:rsidR="005C4A9A" w:rsidRPr="0000407E" w:rsidRDefault="005C4A9A">
      <w:pPr>
        <w:autoSpaceDE w:val="0"/>
        <w:autoSpaceDN w:val="0"/>
        <w:adjustRightInd w:val="0"/>
        <w:rPr>
          <w:szCs w:val="22"/>
        </w:rPr>
      </w:pPr>
    </w:p>
    <w:p w:rsidR="0067219D" w:rsidRPr="007C4DC2" w:rsidRDefault="0020561C" w:rsidP="009974A2">
      <w:pPr>
        <w:pStyle w:val="Heading3"/>
      </w:pPr>
      <w:bookmarkStart w:id="18" w:name="_Toc200359541"/>
      <w:bookmarkStart w:id="19" w:name="_Toc210176562"/>
      <w:bookmarkStart w:id="20" w:name="_Toc260313435"/>
      <w:r>
        <w:t>1.3.1</w:t>
      </w:r>
      <w:r>
        <w:tab/>
      </w:r>
      <w:r w:rsidR="0067219D" w:rsidRPr="007C4DC2">
        <w:t>Purpose</w:t>
      </w:r>
      <w:bookmarkEnd w:id="18"/>
      <w:bookmarkEnd w:id="19"/>
      <w:bookmarkEnd w:id="20"/>
    </w:p>
    <w:p w:rsidR="0067219D" w:rsidRPr="0000407E"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The purpose of this </w:t>
      </w:r>
      <w:r w:rsidR="00DF5AE2">
        <w:rPr>
          <w:szCs w:val="22"/>
        </w:rPr>
        <w:t>Plan</w:t>
      </w:r>
      <w:r>
        <w:rPr>
          <w:szCs w:val="22"/>
        </w:rPr>
        <w:t xml:space="preserve"> is to develop recommended management strategies for solid waste and MRW for the period 2009 through about 2015.  The </w:t>
      </w:r>
      <w:r w:rsidR="00DF5AE2">
        <w:rPr>
          <w:szCs w:val="22"/>
        </w:rPr>
        <w:t>Plan</w:t>
      </w:r>
      <w:r>
        <w:rPr>
          <w:szCs w:val="22"/>
        </w:rPr>
        <w:t xml:space="preserve"> also looks forward to ensure that sufficient processing and disposal capacity will be available </w:t>
      </w:r>
      <w:r w:rsidR="008D2E24">
        <w:rPr>
          <w:szCs w:val="22"/>
        </w:rPr>
        <w:t>well into the future.</w:t>
      </w:r>
    </w:p>
    <w:p w:rsidR="0067219D" w:rsidRPr="0000407E" w:rsidRDefault="0067219D">
      <w:pPr>
        <w:rPr>
          <w:szCs w:val="22"/>
        </w:rPr>
      </w:pPr>
    </w:p>
    <w:p w:rsidR="0067219D" w:rsidRDefault="0067219D">
      <w:pPr>
        <w:autoSpaceDE w:val="0"/>
        <w:autoSpaceDN w:val="0"/>
        <w:adjustRightInd w:val="0"/>
        <w:rPr>
          <w:szCs w:val="22"/>
        </w:rPr>
      </w:pPr>
      <w:smartTag w:uri="urn:schemas-microsoft-com:office:smarttags" w:element="place">
        <w:smartTag w:uri="urn:schemas-microsoft-com:office:smarttags" w:element="PlaceName">
          <w:r>
            <w:rPr>
              <w:szCs w:val="22"/>
            </w:rPr>
            <w:t>Washington</w:t>
          </w:r>
        </w:smartTag>
        <w:r>
          <w:rPr>
            <w:szCs w:val="22"/>
          </w:rPr>
          <w:t xml:space="preserve"> </w:t>
        </w:r>
        <w:smartTag w:uri="urn:schemas-microsoft-com:office:smarttags" w:element="PlaceType">
          <w:r>
            <w:rPr>
              <w:szCs w:val="22"/>
            </w:rPr>
            <w:t>State</w:t>
          </w:r>
        </w:smartTag>
      </w:smartTag>
      <w:r>
        <w:rPr>
          <w:szCs w:val="22"/>
        </w:rPr>
        <w:t xml:space="preserve"> law assigns primary responsibility for managing solid waste and MRW to local governments. The Revised Code of Washington (RCW) 70.95 requires local government to maintain current solid waste management plans. RCW 70.</w:t>
      </w:r>
      <w:r w:rsidR="008A4419">
        <w:rPr>
          <w:szCs w:val="22"/>
        </w:rPr>
        <w:t>105</w:t>
      </w:r>
      <w:r>
        <w:rPr>
          <w:szCs w:val="22"/>
        </w:rPr>
        <w:t xml:space="preserve"> requires local government to develop plans for managing MRW.</w:t>
      </w:r>
    </w:p>
    <w:p w:rsidR="0067219D" w:rsidRPr="0000407E"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A local plan must be complete and in good standing in order for a local government to be eligible to receive grant monies from the Coordinated Prevention Grant program, which is an important source of funding for waste-related programs and activities.</w:t>
      </w:r>
    </w:p>
    <w:p w:rsidR="001F68A6" w:rsidRPr="0000407E" w:rsidRDefault="001F68A6">
      <w:pPr>
        <w:autoSpaceDE w:val="0"/>
        <w:autoSpaceDN w:val="0"/>
        <w:adjustRightInd w:val="0"/>
        <w:rPr>
          <w:szCs w:val="22"/>
        </w:rPr>
      </w:pPr>
    </w:p>
    <w:p w:rsidR="00162B71" w:rsidRPr="009933F3" w:rsidRDefault="009933F3" w:rsidP="009974A2">
      <w:pPr>
        <w:pStyle w:val="Heading3"/>
      </w:pPr>
      <w:bookmarkStart w:id="21" w:name="_Toc260313436"/>
      <w:r>
        <w:t>1.3.2</w:t>
      </w:r>
      <w:r>
        <w:tab/>
      </w:r>
      <w:r w:rsidR="00162B71" w:rsidRPr="009933F3">
        <w:t>Planning Area</w:t>
      </w:r>
      <w:bookmarkEnd w:id="21"/>
    </w:p>
    <w:p w:rsidR="005C4A9A" w:rsidRPr="0000407E" w:rsidRDefault="005C4A9A" w:rsidP="005C4A9A">
      <w:pPr>
        <w:rPr>
          <w:szCs w:val="22"/>
        </w:rPr>
      </w:pPr>
    </w:p>
    <w:p w:rsidR="0067219D" w:rsidRDefault="0067219D">
      <w:pPr>
        <w:autoSpaceDE w:val="0"/>
        <w:autoSpaceDN w:val="0"/>
        <w:adjustRightInd w:val="0"/>
        <w:rPr>
          <w:szCs w:val="22"/>
        </w:rPr>
      </w:pPr>
      <w:r>
        <w:rPr>
          <w:szCs w:val="22"/>
        </w:rPr>
        <w:t xml:space="preserve">The planning area includes the incorporated and unincorporated areas of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This includes the cities of </w:t>
      </w:r>
      <w:smartTag w:uri="urn:schemas-microsoft-com:office:smarttags" w:element="PlaceName">
        <w:r>
          <w:rPr>
            <w:szCs w:val="22"/>
          </w:rPr>
          <w:t>Bainbridge</w:t>
        </w:r>
      </w:smartTag>
      <w:r>
        <w:rPr>
          <w:szCs w:val="22"/>
        </w:rPr>
        <w:t xml:space="preserve"> </w:t>
      </w:r>
      <w:smartTag w:uri="urn:schemas-microsoft-com:office:smarttags" w:element="PlaceType">
        <w:r>
          <w:rPr>
            <w:szCs w:val="22"/>
          </w:rPr>
          <w:t>Island</w:t>
        </w:r>
      </w:smartTag>
      <w:r>
        <w:rPr>
          <w:szCs w:val="22"/>
        </w:rPr>
        <w:t xml:space="preserve">, </w:t>
      </w:r>
      <w:smartTag w:uri="urn:schemas-microsoft-com:office:smarttags" w:element="place">
        <w:smartTag w:uri="urn:schemas-microsoft-com:office:smarttags" w:element="City">
          <w:r>
            <w:rPr>
              <w:szCs w:val="22"/>
            </w:rPr>
            <w:t>Bremerton</w:t>
          </w:r>
        </w:smartTag>
      </w:smartTag>
      <w:r>
        <w:rPr>
          <w:szCs w:val="22"/>
        </w:rPr>
        <w:t xml:space="preserve">, Poulsbo, and Port Orchard.  The </w:t>
      </w:r>
      <w:r w:rsidR="00DF5AE2">
        <w:rPr>
          <w:szCs w:val="22"/>
        </w:rPr>
        <w:t>Plan</w:t>
      </w:r>
      <w:r>
        <w:rPr>
          <w:szCs w:val="22"/>
        </w:rPr>
        <w:t xml:space="preserve"> also considers wastes generated in areas governed by the Suquamish and Port Gamble S’Klallam Tribes.</w:t>
      </w:r>
    </w:p>
    <w:p w:rsidR="0000407E" w:rsidRDefault="0000407E" w:rsidP="0000407E"/>
    <w:p w:rsidR="00453F63" w:rsidRDefault="0067219D" w:rsidP="0000407E">
      <w:pPr>
        <w:autoSpaceDE w:val="0"/>
        <w:autoSpaceDN w:val="0"/>
        <w:adjustRightInd w:val="0"/>
        <w:rPr>
          <w:szCs w:val="22"/>
        </w:rPr>
      </w:pPr>
      <w:r>
        <w:rPr>
          <w:szCs w:val="22"/>
        </w:rPr>
        <w:t>Four Navy Region Northwest installations (Puget Sound Naval Shipyard, Naval Base</w:t>
      </w:r>
      <w:r w:rsidR="00205907">
        <w:rPr>
          <w:szCs w:val="22"/>
        </w:rPr>
        <w:t xml:space="preserve"> Kitsap</w:t>
      </w:r>
      <w:r>
        <w:rPr>
          <w:szCs w:val="22"/>
        </w:rPr>
        <w:t xml:space="preserve">-Bremerton, Naval Base Kitsap-Bangor, and Naval Base Kitsap-Keyport) are located within the County.  They take the lead on managing their own wastes and also receive solid waste </w:t>
      </w:r>
      <w:r>
        <w:rPr>
          <w:szCs w:val="22"/>
        </w:rPr>
        <w:lastRenderedPageBreak/>
        <w:t>management services from the County and from private vendors.</w:t>
      </w:r>
    </w:p>
    <w:p w:rsidR="0000407E" w:rsidRDefault="0000407E" w:rsidP="0000407E">
      <w:pPr>
        <w:autoSpaceDE w:val="0"/>
        <w:autoSpaceDN w:val="0"/>
        <w:adjustRightInd w:val="0"/>
        <w:rPr>
          <w:szCs w:val="22"/>
        </w:rPr>
      </w:pPr>
    </w:p>
    <w:p w:rsidR="0067219D" w:rsidRDefault="0020561C" w:rsidP="009974A2">
      <w:pPr>
        <w:pStyle w:val="Heading3"/>
      </w:pPr>
      <w:bookmarkStart w:id="22" w:name="_Toc200359543"/>
      <w:bookmarkStart w:id="23" w:name="_Toc210176564"/>
      <w:bookmarkStart w:id="24" w:name="_Toc221586034"/>
      <w:bookmarkStart w:id="25" w:name="_Toc260313437"/>
      <w:r>
        <w:t>1.3.3</w:t>
      </w:r>
      <w:r>
        <w:tab/>
      </w:r>
      <w:r w:rsidR="0067219D">
        <w:t>Planning Authority</w:t>
      </w:r>
      <w:bookmarkEnd w:id="22"/>
      <w:bookmarkEnd w:id="23"/>
      <w:bookmarkEnd w:id="24"/>
      <w:bookmarkEnd w:id="25"/>
    </w:p>
    <w:p w:rsidR="0067219D" w:rsidRDefault="0067219D">
      <w:pPr>
        <w:keepNext/>
        <w:keepLines/>
      </w:pPr>
    </w:p>
    <w:p w:rsidR="0067219D" w:rsidRDefault="0067219D">
      <w:pPr>
        <w:keepNext/>
        <w:keepLines/>
        <w:autoSpaceDE w:val="0"/>
        <w:autoSpaceDN w:val="0"/>
        <w:adjustRightInd w:val="0"/>
        <w:rPr>
          <w:szCs w:val="22"/>
        </w:rPr>
      </w:pPr>
      <w:r>
        <w:rPr>
          <w:szCs w:val="22"/>
        </w:rPr>
        <w:t xml:space="preserve">This </w:t>
      </w:r>
      <w:r w:rsidR="00DF5AE2">
        <w:rPr>
          <w:szCs w:val="22"/>
        </w:rPr>
        <w:t>Plan</w:t>
      </w:r>
      <w:r>
        <w:rPr>
          <w:szCs w:val="22"/>
        </w:rPr>
        <w:t xml:space="preserve"> is intended to satisfy the participating jurisdictions’ responsibilities for maintaining a current solid waste management plan in accordance with RCW 70.95 and to provide a local hazardous waste management plan in accordance with RCW 70.105.</w:t>
      </w:r>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Cities and counties share the responsibility for developing and maintaining a local solid waste management plan. RCW 70.95.080 provides cities with three alternatives for satisfying their planning responsibilities:</w:t>
      </w:r>
    </w:p>
    <w:p w:rsidR="0067219D" w:rsidRDefault="0067219D">
      <w:pPr>
        <w:autoSpaceDE w:val="0"/>
        <w:autoSpaceDN w:val="0"/>
        <w:adjustRightInd w:val="0"/>
        <w:rPr>
          <w:szCs w:val="22"/>
        </w:rPr>
      </w:pPr>
    </w:p>
    <w:p w:rsidR="0067219D" w:rsidRPr="00441932" w:rsidRDefault="0067219D" w:rsidP="00441932">
      <w:pPr>
        <w:numPr>
          <w:ilvl w:val="0"/>
          <w:numId w:val="57"/>
        </w:numPr>
        <w:autoSpaceDE w:val="0"/>
        <w:autoSpaceDN w:val="0"/>
        <w:adjustRightInd w:val="0"/>
        <w:spacing w:after="120"/>
        <w:rPr>
          <w:szCs w:val="22"/>
        </w:rPr>
      </w:pPr>
      <w:r>
        <w:rPr>
          <w:szCs w:val="22"/>
        </w:rPr>
        <w:t>Prepare and deliver to the county auditor a city solid waste management plan for integration into the county solid waste plan;</w:t>
      </w:r>
    </w:p>
    <w:p w:rsidR="0067219D" w:rsidRPr="00441932" w:rsidRDefault="0067219D" w:rsidP="00441932">
      <w:pPr>
        <w:numPr>
          <w:ilvl w:val="0"/>
          <w:numId w:val="57"/>
        </w:numPr>
        <w:autoSpaceDE w:val="0"/>
        <w:autoSpaceDN w:val="0"/>
        <w:adjustRightInd w:val="0"/>
        <w:spacing w:after="120"/>
        <w:rPr>
          <w:szCs w:val="22"/>
        </w:rPr>
      </w:pPr>
      <w:r>
        <w:rPr>
          <w:szCs w:val="22"/>
        </w:rPr>
        <w:t>Enter into an agreement with the county to prepare a joint city-county plan; and</w:t>
      </w:r>
    </w:p>
    <w:p w:rsidR="0067219D" w:rsidRPr="00441932" w:rsidRDefault="0067219D" w:rsidP="00441932">
      <w:pPr>
        <w:numPr>
          <w:ilvl w:val="0"/>
          <w:numId w:val="57"/>
        </w:numPr>
        <w:autoSpaceDE w:val="0"/>
        <w:autoSpaceDN w:val="0"/>
        <w:adjustRightInd w:val="0"/>
        <w:rPr>
          <w:szCs w:val="22"/>
        </w:rPr>
      </w:pPr>
      <w:r>
        <w:rPr>
          <w:szCs w:val="22"/>
        </w:rPr>
        <w:t>Authorize the county to prepare a plan for the city for inclusion in the county plan.</w:t>
      </w:r>
    </w:p>
    <w:p w:rsidR="0067219D" w:rsidRDefault="0067219D"/>
    <w:p w:rsidR="0067219D" w:rsidRDefault="0067219D" w:rsidP="00562053">
      <w:pPr>
        <w:autoSpaceDE w:val="0"/>
        <w:autoSpaceDN w:val="0"/>
        <w:adjustRightInd w:val="0"/>
        <w:rPr>
          <w:szCs w:val="22"/>
        </w:rPr>
      </w:pPr>
      <w:r>
        <w:rPr>
          <w:szCs w:val="22"/>
        </w:rPr>
        <w:t xml:space="preserve">In 2008 the cities of </w:t>
      </w:r>
      <w:smartTag w:uri="urn:schemas-microsoft-com:office:smarttags" w:element="PlaceName">
        <w:r>
          <w:rPr>
            <w:szCs w:val="22"/>
          </w:rPr>
          <w:t>Bainbridge</w:t>
        </w:r>
      </w:smartTag>
      <w:r>
        <w:rPr>
          <w:szCs w:val="22"/>
        </w:rPr>
        <w:t xml:space="preserve"> </w:t>
      </w:r>
      <w:smartTag w:uri="urn:schemas-microsoft-com:office:smarttags" w:element="PlaceType">
        <w:r>
          <w:rPr>
            <w:szCs w:val="22"/>
          </w:rPr>
          <w:t>Island</w:t>
        </w:r>
      </w:smartTag>
      <w:r>
        <w:rPr>
          <w:szCs w:val="22"/>
        </w:rPr>
        <w:t xml:space="preserve">, </w:t>
      </w:r>
      <w:smartTag w:uri="urn:schemas-microsoft-com:office:smarttags" w:element="City">
        <w:r>
          <w:rPr>
            <w:szCs w:val="22"/>
          </w:rPr>
          <w:t>Bremerton</w:t>
        </w:r>
      </w:smartTag>
      <w:r>
        <w:rPr>
          <w:szCs w:val="22"/>
        </w:rPr>
        <w:t xml:space="preserve">, Poulsbo, and Port Orchard, and the Port Gamble S’Klallam Tribe, executed Interlocal Agreements with </w:t>
      </w:r>
      <w:smartTag w:uri="urn:schemas-microsoft-com:office:smarttags" w:element="place">
        <w:smartTag w:uri="urn:schemas-microsoft-com:office:smarttags" w:element="PlaceNam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smartTag>
      <w:r>
        <w:rPr>
          <w:szCs w:val="22"/>
        </w:rPr>
        <w:t xml:space="preserve"> designating the County as the lead planning agency for solid and MRW management.  Memoranda of Understanding governing solid waste planning have been selected by the U.S. Navy and the Suquamish Tribe as a preferred vehicle to outline the terms of their participation.  </w:t>
      </w:r>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Participating cities have both the opportunity and responsibility to participate in </w:t>
      </w:r>
      <w:r w:rsidR="00DF5AE2">
        <w:rPr>
          <w:szCs w:val="22"/>
        </w:rPr>
        <w:t>Plan</w:t>
      </w:r>
      <w:r>
        <w:rPr>
          <w:szCs w:val="22"/>
        </w:rPr>
        <w:t xml:space="preserve"> development, review</w:t>
      </w:r>
      <w:r w:rsidR="005C4A9A">
        <w:rPr>
          <w:szCs w:val="22"/>
        </w:rPr>
        <w:t>,</w:t>
      </w:r>
      <w:r>
        <w:rPr>
          <w:szCs w:val="22"/>
        </w:rPr>
        <w:t xml:space="preserve"> and comment on the draft </w:t>
      </w:r>
      <w:r w:rsidR="00DF5AE2">
        <w:rPr>
          <w:szCs w:val="22"/>
        </w:rPr>
        <w:t>Plan</w:t>
      </w:r>
      <w:r>
        <w:rPr>
          <w:szCs w:val="22"/>
        </w:rPr>
        <w:t>, and to adopt the final</w:t>
      </w:r>
      <w:r w:rsidR="0027256E">
        <w:rPr>
          <w:szCs w:val="22"/>
        </w:rPr>
        <w:t xml:space="preserve"> </w:t>
      </w:r>
      <w:r w:rsidR="00DF5AE2">
        <w:rPr>
          <w:szCs w:val="22"/>
        </w:rPr>
        <w:t>Plan</w:t>
      </w:r>
      <w:r>
        <w:rPr>
          <w:szCs w:val="22"/>
        </w:rPr>
        <w:t xml:space="preserve">.  State law does not require participation or plan adoption by tribes or by the </w:t>
      </w:r>
      <w:smartTag w:uri="urn:schemas-microsoft-com:office:smarttags" w:element="place">
        <w:smartTag w:uri="urn:schemas-microsoft-com:office:smarttags" w:element="country-region">
          <w:r>
            <w:rPr>
              <w:szCs w:val="22"/>
            </w:rPr>
            <w:t>U.S.</w:t>
          </w:r>
        </w:smartTag>
      </w:smartTag>
      <w:r>
        <w:rPr>
          <w:szCs w:val="22"/>
        </w:rPr>
        <w:t xml:space="preserve"> military, although participation by the Suquamish Tribe, the Port Gamble S’Klallam Tribe, and the U.S. Navy is welcomed.  </w:t>
      </w:r>
    </w:p>
    <w:p w:rsidR="0067219D" w:rsidRDefault="0067219D">
      <w:pPr>
        <w:autoSpaceDE w:val="0"/>
        <w:autoSpaceDN w:val="0"/>
        <w:adjustRightInd w:val="0"/>
        <w:rPr>
          <w:szCs w:val="22"/>
        </w:rPr>
      </w:pPr>
    </w:p>
    <w:p w:rsidR="0067219D" w:rsidRDefault="0067219D">
      <w:pPr>
        <w:autoSpaceDE w:val="0"/>
        <w:autoSpaceDN w:val="0"/>
        <w:adjustRightInd w:val="0"/>
        <w:rPr>
          <w:szCs w:val="22"/>
        </w:rPr>
      </w:pPr>
      <w:r w:rsidRPr="00F60364">
        <w:rPr>
          <w:szCs w:val="22"/>
        </w:rPr>
        <w:t xml:space="preserve">Copies of executed Interlocal Agreements and Memoranda of Understanding can be found in </w:t>
      </w:r>
      <w:r w:rsidR="004C14D2">
        <w:rPr>
          <w:szCs w:val="22"/>
        </w:rPr>
        <w:t>Appendix B</w:t>
      </w:r>
      <w:r w:rsidR="00F60364">
        <w:rPr>
          <w:szCs w:val="22"/>
        </w:rPr>
        <w:t>.  R</w:t>
      </w:r>
      <w:r w:rsidRPr="00F60364">
        <w:rPr>
          <w:szCs w:val="22"/>
        </w:rPr>
        <w:t>esolutions of adoption</w:t>
      </w:r>
      <w:r w:rsidR="00F60364">
        <w:rPr>
          <w:szCs w:val="22"/>
        </w:rPr>
        <w:t xml:space="preserve"> can be found in </w:t>
      </w:r>
      <w:r w:rsidR="00721F6F" w:rsidRPr="00721F6F">
        <w:rPr>
          <w:szCs w:val="22"/>
        </w:rPr>
        <w:t>Appendix C</w:t>
      </w:r>
      <w:r w:rsidR="00F60364">
        <w:rPr>
          <w:szCs w:val="22"/>
        </w:rPr>
        <w:t>.</w:t>
      </w:r>
    </w:p>
    <w:p w:rsidR="00E500E9" w:rsidRDefault="00E500E9">
      <w:pPr>
        <w:autoSpaceDE w:val="0"/>
        <w:autoSpaceDN w:val="0"/>
        <w:adjustRightInd w:val="0"/>
        <w:rPr>
          <w:szCs w:val="22"/>
        </w:rPr>
      </w:pPr>
    </w:p>
    <w:p w:rsidR="0067219D" w:rsidRDefault="0020561C" w:rsidP="009974A2">
      <w:pPr>
        <w:pStyle w:val="Heading3"/>
      </w:pPr>
      <w:bookmarkStart w:id="26" w:name="_Toc200359544"/>
      <w:bookmarkStart w:id="27" w:name="_Toc210176565"/>
      <w:bookmarkStart w:id="28" w:name="_Toc221586035"/>
      <w:bookmarkStart w:id="29" w:name="_Toc260313438"/>
      <w:r>
        <w:t>1.3.4</w:t>
      </w:r>
      <w:r>
        <w:tab/>
      </w:r>
      <w:r w:rsidR="0067219D">
        <w:t>Plan Development Process</w:t>
      </w:r>
      <w:bookmarkEnd w:id="26"/>
      <w:bookmarkEnd w:id="27"/>
      <w:bookmarkEnd w:id="28"/>
      <w:bookmarkEnd w:id="29"/>
    </w:p>
    <w:p w:rsidR="0067219D" w:rsidRDefault="0067219D">
      <w:pPr>
        <w:autoSpaceDE w:val="0"/>
        <w:autoSpaceDN w:val="0"/>
        <w:adjustRightInd w:val="0"/>
        <w:rPr>
          <w:szCs w:val="22"/>
        </w:rPr>
      </w:pPr>
    </w:p>
    <w:p w:rsidR="000E294C" w:rsidRPr="005C4A9A" w:rsidRDefault="0067219D" w:rsidP="000E294C">
      <w:pPr>
        <w:autoSpaceDE w:val="0"/>
        <w:autoSpaceDN w:val="0"/>
        <w:adjustRightInd w:val="0"/>
        <w:spacing w:after="240"/>
      </w:pPr>
      <w:r>
        <w:rPr>
          <w:szCs w:val="22"/>
        </w:rPr>
        <w:t>In order to develop th</w:t>
      </w:r>
      <w:r w:rsidR="00205907">
        <w:rPr>
          <w:szCs w:val="22"/>
        </w:rPr>
        <w:t>is</w:t>
      </w:r>
      <w:r>
        <w:rPr>
          <w:szCs w:val="22"/>
        </w:rPr>
        <w:t xml:space="preserve"> </w:t>
      </w:r>
      <w:r w:rsidR="00DF5AE2">
        <w:rPr>
          <w:szCs w:val="22"/>
        </w:rPr>
        <w:t>Plan</w:t>
      </w:r>
      <w:r>
        <w:rPr>
          <w:szCs w:val="22"/>
        </w:rPr>
        <w:t xml:space="preserve">, technical research, analysis, and recommendations were prepared and discussed with Solid Waste Division staff, the Kitsap County Health District (KCHD), </w:t>
      </w:r>
      <w:r w:rsidR="00E64CA3">
        <w:rPr>
          <w:szCs w:val="22"/>
        </w:rPr>
        <w:t xml:space="preserve">the </w:t>
      </w:r>
      <w:r>
        <w:rPr>
          <w:szCs w:val="22"/>
        </w:rPr>
        <w:t xml:space="preserve">SWAC, the Kitsap Regional Coordinating Council (KRCC), Public Works Directors, City Councils, the Board of County Commissioners, Ecology, and public interest groups.  This participatory, interactive process was undertaken in order to prepare and build consensus for the </w:t>
      </w:r>
      <w:r w:rsidR="00DF5AE2" w:rsidRPr="005C4A9A">
        <w:t>Plan</w:t>
      </w:r>
      <w:r w:rsidRPr="005C4A9A">
        <w:t>.</w:t>
      </w:r>
    </w:p>
    <w:p w:rsidR="009C1874" w:rsidRDefault="00FE14AE" w:rsidP="009C1874">
      <w:pPr>
        <w:autoSpaceDE w:val="0"/>
        <w:autoSpaceDN w:val="0"/>
        <w:adjustRightInd w:val="0"/>
        <w:spacing w:after="240"/>
        <w:rPr>
          <w:szCs w:val="22"/>
        </w:rPr>
      </w:pPr>
      <w:r>
        <w:rPr>
          <w:szCs w:val="22"/>
        </w:rPr>
        <w:t>E</w:t>
      </w:r>
      <w:r w:rsidR="00D11894">
        <w:rPr>
          <w:szCs w:val="22"/>
        </w:rPr>
        <w:t xml:space="preserve">arly </w:t>
      </w:r>
      <w:r w:rsidR="0067219D">
        <w:rPr>
          <w:szCs w:val="22"/>
        </w:rPr>
        <w:t>public participation was largely focused on the SWAC.  The Board of County Commissioners appoints SWAC mem</w:t>
      </w:r>
      <w:r w:rsidR="00397BF0">
        <w:rPr>
          <w:szCs w:val="22"/>
        </w:rPr>
        <w:t>bers, who are listed in Table 1.</w:t>
      </w:r>
      <w:r w:rsidR="0067219D">
        <w:rPr>
          <w:szCs w:val="22"/>
        </w:rPr>
        <w:t>1. Members are selected to represent a balance of interests including citizens, public interest groups, business, the waste management industry</w:t>
      </w:r>
      <w:r w:rsidR="00E64CA3">
        <w:rPr>
          <w:szCs w:val="22"/>
        </w:rPr>
        <w:t>,</w:t>
      </w:r>
      <w:r w:rsidR="0067219D">
        <w:rPr>
          <w:szCs w:val="22"/>
        </w:rPr>
        <w:t xml:space="preserve"> and local elected public officials.  The SWAC provides guidance to the Solid Waste Division in the development of programs and policies concerning solid waste handling and disposal. </w:t>
      </w:r>
    </w:p>
    <w:p w:rsidR="0067219D" w:rsidRDefault="0067219D" w:rsidP="009C1874">
      <w:pPr>
        <w:autoSpaceDE w:val="0"/>
        <w:autoSpaceDN w:val="0"/>
        <w:adjustRightInd w:val="0"/>
        <w:spacing w:after="240"/>
        <w:rPr>
          <w:szCs w:val="22"/>
        </w:rPr>
      </w:pPr>
      <w:r>
        <w:rPr>
          <w:szCs w:val="22"/>
        </w:rPr>
        <w:t xml:space="preserve">The SWAC reviews and comments on rules, policies, and ordinances before they are proposed for adoption.  SWAC meetings are open to the public, and meeting notices are published two weeks </w:t>
      </w:r>
      <w:r>
        <w:rPr>
          <w:szCs w:val="22"/>
        </w:rPr>
        <w:lastRenderedPageBreak/>
        <w:t>before each meeting</w:t>
      </w:r>
      <w:r w:rsidRPr="003D4789">
        <w:rPr>
          <w:szCs w:val="22"/>
        </w:rPr>
        <w:t>.  SWAC agendas and meeting notes are</w:t>
      </w:r>
      <w:r>
        <w:rPr>
          <w:szCs w:val="22"/>
        </w:rPr>
        <w:t xml:space="preserve"> posted at </w:t>
      </w:r>
      <w:hyperlink r:id="rId24" w:history="1">
        <w:r w:rsidR="000E347E" w:rsidRPr="009E7F6C">
          <w:rPr>
            <w:rStyle w:val="Hyperlink"/>
          </w:rPr>
          <w:t>www.kitsapgov.com/sw</w:t>
        </w:r>
      </w:hyperlink>
      <w:r>
        <w:rPr>
          <w:szCs w:val="22"/>
        </w:rPr>
        <w:t>.</w:t>
      </w:r>
    </w:p>
    <w:p w:rsidR="00D11894" w:rsidRDefault="00D11894">
      <w:pPr>
        <w:autoSpaceDE w:val="0"/>
        <w:autoSpaceDN w:val="0"/>
        <w:adjustRightInd w:val="0"/>
        <w:rPr>
          <w:szCs w:val="22"/>
        </w:rPr>
      </w:pPr>
      <w:r>
        <w:rPr>
          <w:szCs w:val="22"/>
        </w:rPr>
        <w:t>Additional public involvement included the following:</w:t>
      </w:r>
    </w:p>
    <w:p w:rsidR="00D11894" w:rsidRDefault="00D11894">
      <w:pPr>
        <w:autoSpaceDE w:val="0"/>
        <w:autoSpaceDN w:val="0"/>
        <w:adjustRightInd w:val="0"/>
        <w:rPr>
          <w:szCs w:val="22"/>
        </w:rPr>
      </w:pPr>
    </w:p>
    <w:p w:rsidR="00D11894" w:rsidRDefault="00FB1862" w:rsidP="002360C7">
      <w:pPr>
        <w:numPr>
          <w:ilvl w:val="0"/>
          <w:numId w:val="57"/>
        </w:numPr>
        <w:autoSpaceDE w:val="0"/>
        <w:autoSpaceDN w:val="0"/>
        <w:adjustRightInd w:val="0"/>
        <w:rPr>
          <w:szCs w:val="22"/>
        </w:rPr>
      </w:pPr>
      <w:r>
        <w:rPr>
          <w:szCs w:val="22"/>
        </w:rPr>
        <w:t>d</w:t>
      </w:r>
      <w:r w:rsidR="00D11894">
        <w:rPr>
          <w:szCs w:val="22"/>
        </w:rPr>
        <w:t>evelopment of an online interested parties email list</w:t>
      </w:r>
    </w:p>
    <w:p w:rsidR="00D11894" w:rsidRDefault="00FB1862" w:rsidP="002360C7">
      <w:pPr>
        <w:numPr>
          <w:ilvl w:val="0"/>
          <w:numId w:val="57"/>
        </w:numPr>
        <w:autoSpaceDE w:val="0"/>
        <w:autoSpaceDN w:val="0"/>
        <w:adjustRightInd w:val="0"/>
        <w:rPr>
          <w:szCs w:val="22"/>
        </w:rPr>
      </w:pPr>
      <w:r>
        <w:rPr>
          <w:szCs w:val="22"/>
        </w:rPr>
        <w:t>p</w:t>
      </w:r>
      <w:r w:rsidR="00D11894">
        <w:rPr>
          <w:szCs w:val="22"/>
        </w:rPr>
        <w:t xml:space="preserve">ublic outreach </w:t>
      </w:r>
      <w:r w:rsidR="00FE14AE">
        <w:rPr>
          <w:szCs w:val="22"/>
        </w:rPr>
        <w:t>via booths at festivals and fairs</w:t>
      </w:r>
    </w:p>
    <w:p w:rsidR="00FE14AE" w:rsidRDefault="00FB1862" w:rsidP="002360C7">
      <w:pPr>
        <w:numPr>
          <w:ilvl w:val="0"/>
          <w:numId w:val="57"/>
        </w:numPr>
        <w:autoSpaceDE w:val="0"/>
        <w:autoSpaceDN w:val="0"/>
        <w:adjustRightInd w:val="0"/>
        <w:rPr>
          <w:szCs w:val="22"/>
        </w:rPr>
      </w:pPr>
      <w:r>
        <w:rPr>
          <w:szCs w:val="22"/>
        </w:rPr>
        <w:t>p</w:t>
      </w:r>
      <w:r w:rsidR="00FE14AE">
        <w:rPr>
          <w:szCs w:val="22"/>
        </w:rPr>
        <w:t>ublic outreach via speaking engagements with local community groups</w:t>
      </w:r>
    </w:p>
    <w:p w:rsidR="00FE14AE" w:rsidRDefault="00FB1862" w:rsidP="002360C7">
      <w:pPr>
        <w:numPr>
          <w:ilvl w:val="0"/>
          <w:numId w:val="57"/>
        </w:numPr>
        <w:autoSpaceDE w:val="0"/>
        <w:autoSpaceDN w:val="0"/>
        <w:adjustRightInd w:val="0"/>
        <w:rPr>
          <w:szCs w:val="22"/>
        </w:rPr>
      </w:pPr>
      <w:r>
        <w:rPr>
          <w:szCs w:val="22"/>
        </w:rPr>
        <w:t>o</w:t>
      </w:r>
      <w:r w:rsidR="00FE14AE">
        <w:rPr>
          <w:szCs w:val="22"/>
        </w:rPr>
        <w:t>nline posting and public comment tool</w:t>
      </w:r>
    </w:p>
    <w:p w:rsidR="00FE14AE" w:rsidRDefault="00FE14AE" w:rsidP="002360C7">
      <w:pPr>
        <w:numPr>
          <w:ilvl w:val="0"/>
          <w:numId w:val="57"/>
        </w:numPr>
        <w:autoSpaceDE w:val="0"/>
        <w:autoSpaceDN w:val="0"/>
        <w:adjustRightInd w:val="0"/>
        <w:rPr>
          <w:szCs w:val="22"/>
        </w:rPr>
      </w:pPr>
      <w:r>
        <w:rPr>
          <w:szCs w:val="22"/>
        </w:rPr>
        <w:t xml:space="preserve">State </w:t>
      </w:r>
      <w:r w:rsidR="00FB1862">
        <w:rPr>
          <w:szCs w:val="22"/>
        </w:rPr>
        <w:t>E</w:t>
      </w:r>
      <w:r>
        <w:rPr>
          <w:szCs w:val="22"/>
        </w:rPr>
        <w:t xml:space="preserve">nvironmental </w:t>
      </w:r>
      <w:r w:rsidR="00FB1862">
        <w:rPr>
          <w:szCs w:val="22"/>
        </w:rPr>
        <w:t>P</w:t>
      </w:r>
      <w:r>
        <w:rPr>
          <w:szCs w:val="22"/>
        </w:rPr>
        <w:t xml:space="preserve">olicy </w:t>
      </w:r>
      <w:r w:rsidR="00FB1862">
        <w:rPr>
          <w:szCs w:val="22"/>
        </w:rPr>
        <w:t>A</w:t>
      </w:r>
      <w:r>
        <w:rPr>
          <w:szCs w:val="22"/>
        </w:rPr>
        <w:t>ct review</w:t>
      </w:r>
    </w:p>
    <w:p w:rsidR="00D11894" w:rsidRDefault="00D11894">
      <w:pPr>
        <w:autoSpaceDE w:val="0"/>
        <w:autoSpaceDN w:val="0"/>
        <w:adjustRightInd w:val="0"/>
        <w:rPr>
          <w:szCs w:val="22"/>
        </w:rPr>
      </w:pPr>
    </w:p>
    <w:p w:rsidR="0067219D" w:rsidRDefault="0067219D">
      <w:pPr>
        <w:autoSpaceDE w:val="0"/>
        <w:autoSpaceDN w:val="0"/>
        <w:adjustRightInd w:val="0"/>
        <w:rPr>
          <w:szCs w:val="22"/>
        </w:rPr>
      </w:pPr>
      <w:r>
        <w:rPr>
          <w:szCs w:val="22"/>
        </w:rPr>
        <w:t xml:space="preserve">The </w:t>
      </w:r>
      <w:r w:rsidR="00DF5AE2">
        <w:rPr>
          <w:szCs w:val="22"/>
        </w:rPr>
        <w:t>Plan</w:t>
      </w:r>
      <w:r>
        <w:rPr>
          <w:szCs w:val="22"/>
        </w:rPr>
        <w:t xml:space="preserve"> was adopted by participating </w:t>
      </w:r>
      <w:r w:rsidR="00FC53FE">
        <w:rPr>
          <w:szCs w:val="22"/>
        </w:rPr>
        <w:t>c</w:t>
      </w:r>
      <w:r>
        <w:rPr>
          <w:szCs w:val="22"/>
        </w:rPr>
        <w:t>ities, tribes, and by the Board of County Commissioners in meetings open to the public.</w:t>
      </w:r>
    </w:p>
    <w:p w:rsidR="0067219D" w:rsidRDefault="005C4A9A">
      <w:pPr>
        <w:autoSpaceDE w:val="0"/>
        <w:autoSpaceDN w:val="0"/>
        <w:adjustRightInd w:val="0"/>
        <w:rPr>
          <w:szCs w:val="22"/>
        </w:rPr>
      </w:pPr>
      <w:r>
        <w:rPr>
          <w:szCs w:val="22"/>
        </w:rPr>
        <w:t xml:space="preserve"> </w:t>
      </w:r>
    </w:p>
    <w:p w:rsidR="0067219D" w:rsidRDefault="0020561C" w:rsidP="009974A2">
      <w:pPr>
        <w:pStyle w:val="Heading3"/>
      </w:pPr>
      <w:bookmarkStart w:id="30" w:name="_Toc200359547"/>
      <w:bookmarkStart w:id="31" w:name="_Toc210176570"/>
      <w:bookmarkStart w:id="32" w:name="_Toc221586040"/>
      <w:bookmarkStart w:id="33" w:name="_Toc200359545"/>
      <w:bookmarkStart w:id="34" w:name="_Toc210176566"/>
      <w:bookmarkStart w:id="35" w:name="_Toc221586036"/>
      <w:bookmarkStart w:id="36" w:name="_Toc210176567"/>
      <w:bookmarkStart w:id="37" w:name="_Toc221586037"/>
      <w:bookmarkStart w:id="38" w:name="_Toc200359546"/>
      <w:bookmarkStart w:id="39" w:name="_Toc260313439"/>
      <w:r>
        <w:t>1.3.5</w:t>
      </w:r>
      <w:r>
        <w:tab/>
      </w:r>
      <w:r w:rsidR="0067219D">
        <w:t>Status of Previous Plans</w:t>
      </w:r>
      <w:bookmarkEnd w:id="30"/>
      <w:bookmarkEnd w:id="31"/>
      <w:bookmarkEnd w:id="32"/>
      <w:bookmarkEnd w:id="39"/>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This </w:t>
      </w:r>
      <w:r w:rsidR="00DF5AE2">
        <w:rPr>
          <w:szCs w:val="22"/>
        </w:rPr>
        <w:t>Plan</w:t>
      </w:r>
      <w:r>
        <w:rPr>
          <w:szCs w:val="22"/>
        </w:rPr>
        <w:t xml:space="preserve"> supersedes all previous solid and hazardous waste management plans, including the most recent, the </w:t>
      </w:r>
      <w:r w:rsidRPr="00871FB1">
        <w:rPr>
          <w:i/>
          <w:szCs w:val="22"/>
        </w:rPr>
        <w:t>Kitsap County Comprehensive Solid Waste Management Plan, December 1999</w:t>
      </w:r>
      <w:r w:rsidRPr="00E61691">
        <w:rPr>
          <w:szCs w:val="22"/>
        </w:rPr>
        <w:t xml:space="preserve"> (</w:t>
      </w:r>
      <w:r>
        <w:rPr>
          <w:szCs w:val="22"/>
        </w:rPr>
        <w:t xml:space="preserve">1999 Plan). </w:t>
      </w:r>
    </w:p>
    <w:p w:rsidR="0067219D" w:rsidRDefault="0067219D">
      <w:pPr>
        <w:autoSpaceDE w:val="0"/>
        <w:autoSpaceDN w:val="0"/>
        <w:adjustRightInd w:val="0"/>
        <w:rPr>
          <w:szCs w:val="22"/>
        </w:rPr>
      </w:pPr>
    </w:p>
    <w:p w:rsidR="0067219D" w:rsidRDefault="0020561C" w:rsidP="009974A2">
      <w:pPr>
        <w:pStyle w:val="Heading3"/>
      </w:pPr>
      <w:bookmarkStart w:id="40" w:name="_Toc260313440"/>
      <w:r>
        <w:t>1.3.6</w:t>
      </w:r>
      <w:r>
        <w:tab/>
      </w:r>
      <w:r w:rsidR="0067219D">
        <w:t xml:space="preserve">Maintaining the Plan </w:t>
      </w:r>
      <w:r w:rsidR="00775375">
        <w:t>over</w:t>
      </w:r>
      <w:r w:rsidR="0067219D">
        <w:t xml:space="preserve"> Time</w:t>
      </w:r>
      <w:bookmarkEnd w:id="40"/>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To be useful as a planning tool, and to maintain eligibility for some forms of agency grant funding, the </w:t>
      </w:r>
      <w:r w:rsidR="00DF5AE2">
        <w:rPr>
          <w:szCs w:val="22"/>
        </w:rPr>
        <w:t>Plan</w:t>
      </w:r>
      <w:r>
        <w:rPr>
          <w:szCs w:val="22"/>
        </w:rPr>
        <w:t xml:space="preserve"> must be kept “current.” According to Ecology, a plan is considered to be functionally current if it adequately represents the existing:</w:t>
      </w:r>
    </w:p>
    <w:p w:rsidR="0067219D" w:rsidRDefault="0067219D">
      <w:pPr>
        <w:autoSpaceDE w:val="0"/>
        <w:autoSpaceDN w:val="0"/>
        <w:adjustRightInd w:val="0"/>
        <w:rPr>
          <w:szCs w:val="22"/>
        </w:rPr>
      </w:pPr>
    </w:p>
    <w:p w:rsidR="0067219D" w:rsidRDefault="0067219D">
      <w:pPr>
        <w:numPr>
          <w:ilvl w:val="0"/>
          <w:numId w:val="5"/>
        </w:numPr>
        <w:autoSpaceDE w:val="0"/>
        <w:autoSpaceDN w:val="0"/>
        <w:adjustRightInd w:val="0"/>
        <w:rPr>
          <w:szCs w:val="22"/>
        </w:rPr>
      </w:pPr>
      <w:r>
        <w:rPr>
          <w:szCs w:val="22"/>
        </w:rPr>
        <w:t>planning area</w:t>
      </w:r>
    </w:p>
    <w:p w:rsidR="0067219D" w:rsidRDefault="0067219D">
      <w:pPr>
        <w:numPr>
          <w:ilvl w:val="0"/>
          <w:numId w:val="5"/>
        </w:numPr>
        <w:autoSpaceDE w:val="0"/>
        <w:autoSpaceDN w:val="0"/>
        <w:adjustRightInd w:val="0"/>
        <w:rPr>
          <w:szCs w:val="22"/>
        </w:rPr>
      </w:pPr>
      <w:r>
        <w:rPr>
          <w:szCs w:val="22"/>
        </w:rPr>
        <w:t>service level</w:t>
      </w:r>
    </w:p>
    <w:p w:rsidR="0067219D" w:rsidRDefault="0067219D">
      <w:pPr>
        <w:numPr>
          <w:ilvl w:val="0"/>
          <w:numId w:val="5"/>
        </w:numPr>
        <w:autoSpaceDE w:val="0"/>
        <w:autoSpaceDN w:val="0"/>
        <w:adjustRightInd w:val="0"/>
        <w:rPr>
          <w:szCs w:val="22"/>
        </w:rPr>
      </w:pPr>
      <w:r>
        <w:rPr>
          <w:szCs w:val="22"/>
        </w:rPr>
        <w:t>disposal facilities and their operation</w:t>
      </w:r>
    </w:p>
    <w:p w:rsidR="0067219D" w:rsidRDefault="0067219D">
      <w:pPr>
        <w:numPr>
          <w:ilvl w:val="0"/>
          <w:numId w:val="5"/>
        </w:numPr>
        <w:autoSpaceDE w:val="0"/>
        <w:autoSpaceDN w:val="0"/>
        <w:adjustRightInd w:val="0"/>
        <w:rPr>
          <w:szCs w:val="22"/>
        </w:rPr>
      </w:pPr>
      <w:r>
        <w:rPr>
          <w:szCs w:val="22"/>
        </w:rPr>
        <w:t>systems for permitting facilities and enforcement, and</w:t>
      </w:r>
    </w:p>
    <w:p w:rsidR="0067219D" w:rsidRDefault="0067219D">
      <w:pPr>
        <w:numPr>
          <w:ilvl w:val="0"/>
          <w:numId w:val="5"/>
        </w:numPr>
        <w:autoSpaceDE w:val="0"/>
        <w:autoSpaceDN w:val="0"/>
        <w:adjustRightInd w:val="0"/>
        <w:rPr>
          <w:szCs w:val="22"/>
        </w:rPr>
      </w:pPr>
      <w:r>
        <w:rPr>
          <w:szCs w:val="22"/>
        </w:rPr>
        <w:t>funding levels and methods</w:t>
      </w:r>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Plans must be reviewed within five years of Ecology approval (RCW 70.95.110(2)) to assess progress toward implementation and to determine whether a plan amendment or revision is needed.  Changes that are consistent with the recommended strategies, policy objectives, or goals described in the Plan do not require an amendment. </w:t>
      </w:r>
    </w:p>
    <w:p w:rsidR="00205907" w:rsidRDefault="00205907">
      <w:pPr>
        <w:autoSpaceDE w:val="0"/>
        <w:autoSpaceDN w:val="0"/>
        <w:adjustRightInd w:val="0"/>
        <w:rPr>
          <w:szCs w:val="22"/>
        </w:rPr>
      </w:pPr>
    </w:p>
    <w:p w:rsidR="0067219D" w:rsidRDefault="0067219D">
      <w:pPr>
        <w:autoSpaceDE w:val="0"/>
        <w:autoSpaceDN w:val="0"/>
        <w:adjustRightInd w:val="0"/>
        <w:rPr>
          <w:szCs w:val="22"/>
        </w:rPr>
      </w:pPr>
      <w:r>
        <w:rPr>
          <w:szCs w:val="22"/>
        </w:rPr>
        <w:t xml:space="preserve">Major changes, defined as changes that cannot be accomplished under the </w:t>
      </w:r>
      <w:r w:rsidR="00DF5AE2">
        <w:rPr>
          <w:szCs w:val="22"/>
        </w:rPr>
        <w:t>Plan</w:t>
      </w:r>
      <w:r>
        <w:rPr>
          <w:szCs w:val="22"/>
        </w:rPr>
        <w:t xml:space="preserve"> goals, policy objectives, and recommended strategies proposed herein, may require a </w:t>
      </w:r>
      <w:r w:rsidR="00FC53FE">
        <w:rPr>
          <w:szCs w:val="22"/>
        </w:rPr>
        <w:t>P</w:t>
      </w:r>
      <w:r>
        <w:rPr>
          <w:szCs w:val="22"/>
        </w:rPr>
        <w:t>lan revision.  Plan revisions may be proposed and adopted using the following process:</w:t>
      </w:r>
    </w:p>
    <w:p w:rsidR="0067219D" w:rsidRDefault="0067219D">
      <w:pPr>
        <w:autoSpaceDE w:val="0"/>
        <w:autoSpaceDN w:val="0"/>
        <w:adjustRightInd w:val="0"/>
        <w:rPr>
          <w:szCs w:val="22"/>
        </w:rPr>
      </w:pPr>
    </w:p>
    <w:p w:rsidR="0067219D" w:rsidRPr="00441932" w:rsidRDefault="0067219D" w:rsidP="00441932">
      <w:pPr>
        <w:numPr>
          <w:ilvl w:val="0"/>
          <w:numId w:val="57"/>
        </w:numPr>
        <w:autoSpaceDE w:val="0"/>
        <w:autoSpaceDN w:val="0"/>
        <w:adjustRightInd w:val="0"/>
        <w:spacing w:after="120"/>
        <w:rPr>
          <w:szCs w:val="22"/>
        </w:rPr>
      </w:pPr>
      <w:r>
        <w:rPr>
          <w:szCs w:val="22"/>
        </w:rPr>
        <w:t xml:space="preserve">Plan revisions may be proposed by the Solid Waste Division, participating cities and tribes, stakeholders and interested parties, </w:t>
      </w:r>
      <w:r w:rsidRPr="00205907">
        <w:t>and/or</w:t>
      </w:r>
      <w:r>
        <w:rPr>
          <w:szCs w:val="22"/>
        </w:rPr>
        <w:t xml:space="preserve">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residents.  Solid Waste Division staff is available to provide assistance as needed.</w:t>
      </w:r>
    </w:p>
    <w:p w:rsidR="0067219D" w:rsidRDefault="0067219D" w:rsidP="00441932">
      <w:pPr>
        <w:numPr>
          <w:ilvl w:val="0"/>
          <w:numId w:val="57"/>
        </w:numPr>
        <w:autoSpaceDE w:val="0"/>
        <w:autoSpaceDN w:val="0"/>
        <w:adjustRightInd w:val="0"/>
        <w:spacing w:after="120"/>
        <w:rPr>
          <w:szCs w:val="22"/>
        </w:rPr>
      </w:pPr>
      <w:r>
        <w:rPr>
          <w:szCs w:val="22"/>
        </w:rPr>
        <w:t>Solid Waste Division staff will review proposed revisions, assess potential costs and benefits of implementation, suggest changes, and make a draft recommendation for or against the proposal.</w:t>
      </w:r>
      <w:r w:rsidR="00C64C4E">
        <w:rPr>
          <w:szCs w:val="22"/>
        </w:rPr>
        <w:t xml:space="preserve"> The Solid Waste Division will then submit to the SWAC for discussion.</w:t>
      </w:r>
    </w:p>
    <w:p w:rsidR="008206B0" w:rsidRPr="00441932" w:rsidRDefault="008206B0" w:rsidP="008206B0">
      <w:pPr>
        <w:autoSpaceDE w:val="0"/>
        <w:autoSpaceDN w:val="0"/>
        <w:adjustRightInd w:val="0"/>
        <w:spacing w:after="120"/>
        <w:rPr>
          <w:szCs w:val="22"/>
        </w:rPr>
      </w:pPr>
    </w:p>
    <w:p w:rsidR="0067219D" w:rsidRPr="00441932" w:rsidRDefault="00C64C4E" w:rsidP="00441932">
      <w:pPr>
        <w:numPr>
          <w:ilvl w:val="0"/>
          <w:numId w:val="57"/>
        </w:numPr>
        <w:autoSpaceDE w:val="0"/>
        <w:autoSpaceDN w:val="0"/>
        <w:adjustRightInd w:val="0"/>
        <w:spacing w:after="120"/>
        <w:rPr>
          <w:szCs w:val="22"/>
        </w:rPr>
      </w:pPr>
      <w:r>
        <w:rPr>
          <w:szCs w:val="22"/>
        </w:rPr>
        <w:lastRenderedPageBreak/>
        <w:t>Following SWAC input,</w:t>
      </w:r>
      <w:r w:rsidR="00975464">
        <w:rPr>
          <w:szCs w:val="22"/>
        </w:rPr>
        <w:t xml:space="preserve"> </w:t>
      </w:r>
      <w:r>
        <w:rPr>
          <w:szCs w:val="22"/>
        </w:rPr>
        <w:t>t</w:t>
      </w:r>
      <w:r w:rsidR="0067219D">
        <w:rPr>
          <w:szCs w:val="22"/>
        </w:rPr>
        <w:t xml:space="preserve">he Solid Waste Division will submit the proposal and the draft recommendation to the </w:t>
      </w:r>
      <w:r>
        <w:rPr>
          <w:szCs w:val="22"/>
        </w:rPr>
        <w:t>participating jurisdictions for feedback</w:t>
      </w:r>
      <w:r w:rsidR="0067219D">
        <w:rPr>
          <w:szCs w:val="22"/>
        </w:rPr>
        <w:t>.</w:t>
      </w:r>
    </w:p>
    <w:p w:rsidR="0067219D" w:rsidRPr="00441932" w:rsidRDefault="0067219D" w:rsidP="00441932">
      <w:pPr>
        <w:numPr>
          <w:ilvl w:val="0"/>
          <w:numId w:val="57"/>
        </w:numPr>
        <w:autoSpaceDE w:val="0"/>
        <w:autoSpaceDN w:val="0"/>
        <w:adjustRightInd w:val="0"/>
        <w:spacing w:after="120"/>
        <w:rPr>
          <w:szCs w:val="22"/>
        </w:rPr>
      </w:pPr>
      <w:r>
        <w:rPr>
          <w:szCs w:val="22"/>
        </w:rPr>
        <w:t xml:space="preserve">The Solid Waste Division will </w:t>
      </w:r>
      <w:r w:rsidR="00C64C4E">
        <w:rPr>
          <w:szCs w:val="22"/>
        </w:rPr>
        <w:t xml:space="preserve">then </w:t>
      </w:r>
      <w:r>
        <w:rPr>
          <w:szCs w:val="22"/>
        </w:rPr>
        <w:t xml:space="preserve">forward the </w:t>
      </w:r>
      <w:r w:rsidR="00C954D4">
        <w:rPr>
          <w:szCs w:val="22"/>
        </w:rPr>
        <w:t xml:space="preserve">proposal, including </w:t>
      </w:r>
      <w:r>
        <w:rPr>
          <w:szCs w:val="22"/>
        </w:rPr>
        <w:t xml:space="preserve">SWAC </w:t>
      </w:r>
      <w:r w:rsidR="00C954D4">
        <w:rPr>
          <w:szCs w:val="22"/>
        </w:rPr>
        <w:t>and the jurisdictions’ feedback,</w:t>
      </w:r>
      <w:r>
        <w:rPr>
          <w:szCs w:val="22"/>
        </w:rPr>
        <w:t xml:space="preserve"> and the Solid Waste Division’s final recommendation to the Board of Commissioners.</w:t>
      </w:r>
    </w:p>
    <w:p w:rsidR="0067219D" w:rsidRPr="00441932" w:rsidRDefault="0067219D" w:rsidP="00441932">
      <w:pPr>
        <w:numPr>
          <w:ilvl w:val="0"/>
          <w:numId w:val="57"/>
        </w:numPr>
        <w:autoSpaceDE w:val="0"/>
        <w:autoSpaceDN w:val="0"/>
        <w:adjustRightInd w:val="0"/>
        <w:spacing w:after="120"/>
        <w:rPr>
          <w:szCs w:val="22"/>
        </w:rPr>
      </w:pPr>
      <w:r>
        <w:rPr>
          <w:szCs w:val="22"/>
        </w:rPr>
        <w:t>The Board of Commissioners will review the proposal and approve or disapprove it.  If the Board of County Commissioners approves the proposal, the Solid Waste Division will prepare a Plan revision for adoption by the Board of County Commissioners and the participating jurisdictions affected by the revision.</w:t>
      </w:r>
    </w:p>
    <w:p w:rsidR="00342773" w:rsidRDefault="0067219D" w:rsidP="00656C16">
      <w:pPr>
        <w:numPr>
          <w:ilvl w:val="0"/>
          <w:numId w:val="57"/>
        </w:numPr>
        <w:autoSpaceDE w:val="0"/>
        <w:autoSpaceDN w:val="0"/>
        <w:adjustRightInd w:val="0"/>
        <w:rPr>
          <w:szCs w:val="22"/>
        </w:rPr>
      </w:pPr>
      <w:r>
        <w:rPr>
          <w:szCs w:val="22"/>
        </w:rPr>
        <w:t xml:space="preserve">Upon adoption of the Plan revision by the Board of County Commissioners and participating jurisdictions affected by the revision, the revised Plan will be submitted to Ecology </w:t>
      </w:r>
      <w:r w:rsidRPr="00205907">
        <w:t>and/</w:t>
      </w:r>
      <w:r w:rsidR="00205907">
        <w:t>o</w:t>
      </w:r>
      <w:r w:rsidRPr="00205907">
        <w:t>r</w:t>
      </w:r>
      <w:r>
        <w:rPr>
          <w:szCs w:val="22"/>
        </w:rPr>
        <w:t xml:space="preserve"> the Washington Utilities and Transportation Commission (WUTC) for review and approval.</w:t>
      </w:r>
    </w:p>
    <w:p w:rsidR="005C4A9A" w:rsidRDefault="005C4A9A" w:rsidP="005C4A9A"/>
    <w:p w:rsidR="0067219D" w:rsidRDefault="0020561C" w:rsidP="009974A2">
      <w:pPr>
        <w:pStyle w:val="Heading3"/>
      </w:pPr>
      <w:bookmarkStart w:id="41" w:name="_Toc244571256"/>
      <w:bookmarkStart w:id="42" w:name="_Toc244572196"/>
      <w:bookmarkStart w:id="43" w:name="_Toc244572741"/>
      <w:bookmarkStart w:id="44" w:name="_Toc244572928"/>
      <w:bookmarkStart w:id="45" w:name="_Toc244573123"/>
      <w:bookmarkStart w:id="46" w:name="_Toc244573311"/>
      <w:bookmarkStart w:id="47" w:name="_Toc244573500"/>
      <w:bookmarkStart w:id="48" w:name="_Toc244574184"/>
      <w:bookmarkStart w:id="49" w:name="_Toc244574377"/>
      <w:bookmarkStart w:id="50" w:name="_Toc244582453"/>
      <w:bookmarkStart w:id="51" w:name="_Toc260313441"/>
      <w:bookmarkEnd w:id="41"/>
      <w:bookmarkEnd w:id="42"/>
      <w:bookmarkEnd w:id="43"/>
      <w:bookmarkEnd w:id="44"/>
      <w:bookmarkEnd w:id="45"/>
      <w:bookmarkEnd w:id="46"/>
      <w:bookmarkEnd w:id="47"/>
      <w:bookmarkEnd w:id="48"/>
      <w:bookmarkEnd w:id="49"/>
      <w:bookmarkEnd w:id="50"/>
      <w:r>
        <w:t>1.3.7</w:t>
      </w:r>
      <w:r>
        <w:tab/>
      </w:r>
      <w:r w:rsidR="0067219D">
        <w:t>Required Plan Elements</w:t>
      </w:r>
      <w:bookmarkEnd w:id="33"/>
      <w:bookmarkEnd w:id="34"/>
      <w:bookmarkEnd w:id="35"/>
      <w:bookmarkEnd w:id="51"/>
    </w:p>
    <w:p w:rsidR="0067219D" w:rsidRDefault="0067219D"/>
    <w:p w:rsidR="0067219D" w:rsidRDefault="0067219D">
      <w:pPr>
        <w:autoSpaceDE w:val="0"/>
        <w:autoSpaceDN w:val="0"/>
        <w:adjustRightInd w:val="0"/>
        <w:spacing w:after="240"/>
        <w:rPr>
          <w:szCs w:val="22"/>
        </w:rPr>
      </w:pPr>
      <w:r>
        <w:rPr>
          <w:szCs w:val="22"/>
        </w:rPr>
        <w:t xml:space="preserve">This </w:t>
      </w:r>
      <w:r w:rsidR="00DF5AE2">
        <w:rPr>
          <w:szCs w:val="22"/>
        </w:rPr>
        <w:t>Plan</w:t>
      </w:r>
      <w:r>
        <w:rPr>
          <w:szCs w:val="22"/>
        </w:rPr>
        <w:t xml:space="preserve"> is intended to meet or exceed applicable requirements set by </w:t>
      </w:r>
      <w:smartTag w:uri="urn:schemas-microsoft-com:office:smarttags" w:element="place">
        <w:smartTag w:uri="urn:schemas-microsoft-com:office:smarttags" w:element="PlaceName">
          <w:r>
            <w:rPr>
              <w:szCs w:val="22"/>
            </w:rPr>
            <w:t>Washington</w:t>
          </w:r>
        </w:smartTag>
        <w:r>
          <w:rPr>
            <w:szCs w:val="22"/>
          </w:rPr>
          <w:t xml:space="preserve"> </w:t>
        </w:r>
        <w:smartTag w:uri="urn:schemas-microsoft-com:office:smarttags" w:element="PlaceType">
          <w:r>
            <w:rPr>
              <w:szCs w:val="22"/>
            </w:rPr>
            <w:t>State</w:t>
          </w:r>
        </w:smartTag>
      </w:smartTag>
      <w:r>
        <w:rPr>
          <w:szCs w:val="22"/>
        </w:rPr>
        <w:t xml:space="preserve">. </w:t>
      </w:r>
      <w:r w:rsidR="009601F1">
        <w:rPr>
          <w:szCs w:val="22"/>
        </w:rPr>
        <w:t>RCW</w:t>
      </w:r>
      <w:r>
        <w:rPr>
          <w:szCs w:val="22"/>
        </w:rPr>
        <w:t xml:space="preserve"> 70.95.090 establishes requirements for local solid waste management plans. Local plans are required to include the following elements:</w:t>
      </w:r>
    </w:p>
    <w:p w:rsidR="0067219D" w:rsidRPr="00441932" w:rsidRDefault="0067219D" w:rsidP="00441932">
      <w:pPr>
        <w:numPr>
          <w:ilvl w:val="0"/>
          <w:numId w:val="57"/>
        </w:numPr>
        <w:autoSpaceDE w:val="0"/>
        <w:autoSpaceDN w:val="0"/>
        <w:adjustRightInd w:val="0"/>
        <w:spacing w:after="120"/>
        <w:rPr>
          <w:szCs w:val="22"/>
        </w:rPr>
      </w:pPr>
      <w:r>
        <w:rPr>
          <w:szCs w:val="22"/>
        </w:rPr>
        <w:t>An inventory and description of all solid waste handling facilities including any deficiencies in meeting current needs;</w:t>
      </w:r>
    </w:p>
    <w:p w:rsidR="0067219D" w:rsidRPr="00441932" w:rsidRDefault="0067219D" w:rsidP="00441932">
      <w:pPr>
        <w:numPr>
          <w:ilvl w:val="0"/>
          <w:numId w:val="57"/>
        </w:numPr>
        <w:autoSpaceDE w:val="0"/>
        <w:autoSpaceDN w:val="0"/>
        <w:adjustRightInd w:val="0"/>
        <w:spacing w:after="120"/>
        <w:rPr>
          <w:szCs w:val="22"/>
        </w:rPr>
      </w:pPr>
      <w:r>
        <w:rPr>
          <w:szCs w:val="22"/>
        </w:rPr>
        <w:t>The projected 20-year needs for solid waste handling facilities;</w:t>
      </w:r>
    </w:p>
    <w:p w:rsidR="0067219D" w:rsidRPr="00441932" w:rsidRDefault="0067219D" w:rsidP="00441932">
      <w:pPr>
        <w:numPr>
          <w:ilvl w:val="0"/>
          <w:numId w:val="57"/>
        </w:numPr>
        <w:autoSpaceDE w:val="0"/>
        <w:autoSpaceDN w:val="0"/>
        <w:adjustRightInd w:val="0"/>
        <w:spacing w:after="120"/>
        <w:rPr>
          <w:szCs w:val="22"/>
        </w:rPr>
      </w:pPr>
      <w:r>
        <w:rPr>
          <w:szCs w:val="22"/>
        </w:rPr>
        <w:t>A program for the development of solid waste handling facilities that meets all laws and regulations, takes into account the comprehensive land use plans of participating jurisdictions, contains a six-year construction and capital acquisition program</w:t>
      </w:r>
      <w:r w:rsidR="00B15DB9">
        <w:rPr>
          <w:szCs w:val="22"/>
        </w:rPr>
        <w:t>,</w:t>
      </w:r>
      <w:r>
        <w:rPr>
          <w:szCs w:val="22"/>
        </w:rPr>
        <w:t xml:space="preserve"> and a plan for financing both capital costs and operational expenditures;</w:t>
      </w:r>
    </w:p>
    <w:p w:rsidR="0067219D" w:rsidRPr="00441932" w:rsidRDefault="0067219D" w:rsidP="00441932">
      <w:pPr>
        <w:numPr>
          <w:ilvl w:val="0"/>
          <w:numId w:val="57"/>
        </w:numPr>
        <w:autoSpaceDE w:val="0"/>
        <w:autoSpaceDN w:val="0"/>
        <w:adjustRightInd w:val="0"/>
        <w:spacing w:after="120"/>
        <w:rPr>
          <w:szCs w:val="22"/>
        </w:rPr>
      </w:pPr>
      <w:r>
        <w:rPr>
          <w:szCs w:val="22"/>
        </w:rPr>
        <w:t>A program for surveillance and control (to avoid or mitigate the negative impacts of improper waste handling and to ensure that facilities and activities are managed in accordance with regulatory requirements);</w:t>
      </w:r>
    </w:p>
    <w:p w:rsidR="0067219D" w:rsidRPr="00441932" w:rsidRDefault="0067219D" w:rsidP="00441932">
      <w:pPr>
        <w:numPr>
          <w:ilvl w:val="0"/>
          <w:numId w:val="57"/>
        </w:numPr>
        <w:autoSpaceDE w:val="0"/>
        <w:autoSpaceDN w:val="0"/>
        <w:adjustRightInd w:val="0"/>
        <w:spacing w:after="120"/>
        <w:rPr>
          <w:szCs w:val="22"/>
        </w:rPr>
      </w:pPr>
      <w:r>
        <w:rPr>
          <w:szCs w:val="22"/>
        </w:rPr>
        <w:t>An inventory and description of solid waste collection operations and needs within each respective jurisdiction, including state collection franchise holders and municipal operations;</w:t>
      </w:r>
    </w:p>
    <w:p w:rsidR="0067219D" w:rsidRPr="00441932" w:rsidRDefault="0067219D" w:rsidP="00441932">
      <w:pPr>
        <w:numPr>
          <w:ilvl w:val="0"/>
          <w:numId w:val="57"/>
        </w:numPr>
        <w:autoSpaceDE w:val="0"/>
        <w:autoSpaceDN w:val="0"/>
        <w:adjustRightInd w:val="0"/>
        <w:spacing w:after="120"/>
        <w:rPr>
          <w:szCs w:val="22"/>
        </w:rPr>
      </w:pPr>
      <w:r>
        <w:rPr>
          <w:szCs w:val="22"/>
        </w:rPr>
        <w:t>A comprehensive waste reduction and recycling element;</w:t>
      </w:r>
    </w:p>
    <w:p w:rsidR="0067219D" w:rsidRPr="00441932" w:rsidRDefault="0067219D" w:rsidP="00441932">
      <w:pPr>
        <w:numPr>
          <w:ilvl w:val="0"/>
          <w:numId w:val="57"/>
        </w:numPr>
        <w:autoSpaceDE w:val="0"/>
        <w:autoSpaceDN w:val="0"/>
        <w:adjustRightInd w:val="0"/>
        <w:spacing w:after="120"/>
        <w:rPr>
          <w:szCs w:val="22"/>
        </w:rPr>
      </w:pPr>
      <w:r>
        <w:rPr>
          <w:szCs w:val="22"/>
        </w:rPr>
        <w:t>An assessment of the plan's impact on the costs of solid waste collection; and</w:t>
      </w:r>
    </w:p>
    <w:p w:rsidR="0067219D" w:rsidRPr="00441932" w:rsidRDefault="0067219D" w:rsidP="00441932">
      <w:pPr>
        <w:numPr>
          <w:ilvl w:val="0"/>
          <w:numId w:val="57"/>
        </w:numPr>
        <w:autoSpaceDE w:val="0"/>
        <w:autoSpaceDN w:val="0"/>
        <w:adjustRightInd w:val="0"/>
        <w:rPr>
          <w:szCs w:val="22"/>
        </w:rPr>
      </w:pPr>
      <w:r>
        <w:rPr>
          <w:szCs w:val="22"/>
        </w:rPr>
        <w:t>A review of potential areas that meet state criteria for land disposal facilities.</w:t>
      </w:r>
    </w:p>
    <w:p w:rsidR="0067219D" w:rsidRDefault="0067219D">
      <w:pPr>
        <w:autoSpaceDE w:val="0"/>
        <w:autoSpaceDN w:val="0"/>
        <w:adjustRightInd w:val="0"/>
        <w:rPr>
          <w:szCs w:val="22"/>
        </w:rPr>
      </w:pPr>
    </w:p>
    <w:p w:rsidR="0067219D" w:rsidRDefault="005701A6">
      <w:pPr>
        <w:autoSpaceDE w:val="0"/>
        <w:autoSpaceDN w:val="0"/>
        <w:adjustRightInd w:val="0"/>
        <w:spacing w:after="240"/>
        <w:rPr>
          <w:szCs w:val="22"/>
        </w:rPr>
      </w:pPr>
      <w:r>
        <w:rPr>
          <w:szCs w:val="22"/>
        </w:rPr>
        <w:t xml:space="preserve">RCW </w:t>
      </w:r>
      <w:r w:rsidR="0067219D">
        <w:rPr>
          <w:szCs w:val="22"/>
        </w:rPr>
        <w:t>70.105.220 establishes additional required elements for local hazardous waste management plans identified below:</w:t>
      </w:r>
    </w:p>
    <w:p w:rsidR="0067219D" w:rsidRPr="00441932" w:rsidRDefault="0067219D" w:rsidP="00441932">
      <w:pPr>
        <w:numPr>
          <w:ilvl w:val="0"/>
          <w:numId w:val="57"/>
        </w:numPr>
        <w:autoSpaceDE w:val="0"/>
        <w:autoSpaceDN w:val="0"/>
        <w:adjustRightInd w:val="0"/>
        <w:spacing w:after="120"/>
        <w:rPr>
          <w:szCs w:val="22"/>
        </w:rPr>
      </w:pPr>
      <w:r>
        <w:rPr>
          <w:szCs w:val="22"/>
        </w:rPr>
        <w:t>A plan or program to manage MRW including an assessment of the quantities, types, generators, and fate of MRW in the jurisdiction;</w:t>
      </w:r>
    </w:p>
    <w:p w:rsidR="0067219D" w:rsidRPr="00441932" w:rsidRDefault="0067219D" w:rsidP="00441932">
      <w:pPr>
        <w:numPr>
          <w:ilvl w:val="0"/>
          <w:numId w:val="57"/>
        </w:numPr>
        <w:autoSpaceDE w:val="0"/>
        <w:autoSpaceDN w:val="0"/>
        <w:adjustRightInd w:val="0"/>
        <w:spacing w:after="120"/>
        <w:rPr>
          <w:szCs w:val="22"/>
        </w:rPr>
      </w:pPr>
      <w:r>
        <w:rPr>
          <w:szCs w:val="22"/>
        </w:rPr>
        <w:t xml:space="preserve">A plan or program to provide for ongoing public involvement and education including the potential hazards to human health and the environment resulting from improper use </w:t>
      </w:r>
      <w:r>
        <w:rPr>
          <w:szCs w:val="22"/>
        </w:rPr>
        <w:lastRenderedPageBreak/>
        <w:t>and disposal of the waste;</w:t>
      </w:r>
    </w:p>
    <w:p w:rsidR="0067219D" w:rsidRPr="00441932" w:rsidRDefault="0067219D" w:rsidP="00441932">
      <w:pPr>
        <w:numPr>
          <w:ilvl w:val="0"/>
          <w:numId w:val="57"/>
        </w:numPr>
        <w:autoSpaceDE w:val="0"/>
        <w:autoSpaceDN w:val="0"/>
        <w:adjustRightInd w:val="0"/>
        <w:spacing w:after="120"/>
        <w:rPr>
          <w:szCs w:val="22"/>
        </w:rPr>
      </w:pPr>
      <w:r>
        <w:rPr>
          <w:szCs w:val="22"/>
        </w:rPr>
        <w:t>An inventory of all existing generators of hazardous waste and facilities managing hazardous waste within the jurisdiction;</w:t>
      </w:r>
    </w:p>
    <w:p w:rsidR="0067219D" w:rsidRPr="00441932" w:rsidRDefault="0067219D" w:rsidP="00441932">
      <w:pPr>
        <w:numPr>
          <w:ilvl w:val="0"/>
          <w:numId w:val="57"/>
        </w:numPr>
        <w:autoSpaceDE w:val="0"/>
        <w:autoSpaceDN w:val="0"/>
        <w:adjustRightInd w:val="0"/>
        <w:spacing w:after="120"/>
        <w:rPr>
          <w:szCs w:val="22"/>
        </w:rPr>
      </w:pPr>
      <w:r>
        <w:rPr>
          <w:szCs w:val="22"/>
        </w:rPr>
        <w:t>A description of the public involvement process used in developing the plan; and</w:t>
      </w:r>
    </w:p>
    <w:p w:rsidR="0067219D" w:rsidRPr="00441932" w:rsidRDefault="0067219D" w:rsidP="00441932">
      <w:pPr>
        <w:numPr>
          <w:ilvl w:val="0"/>
          <w:numId w:val="57"/>
        </w:numPr>
        <w:autoSpaceDE w:val="0"/>
        <w:autoSpaceDN w:val="0"/>
        <w:adjustRightInd w:val="0"/>
        <w:rPr>
          <w:szCs w:val="22"/>
        </w:rPr>
      </w:pPr>
      <w:r>
        <w:rPr>
          <w:szCs w:val="22"/>
        </w:rPr>
        <w:t>A description of the eligible zones designation in accordance with</w:t>
      </w:r>
      <w:r w:rsidRPr="00383623">
        <w:rPr>
          <w:szCs w:val="22"/>
        </w:rPr>
        <w:t xml:space="preserve"> </w:t>
      </w:r>
      <w:r>
        <w:rPr>
          <w:szCs w:val="22"/>
        </w:rPr>
        <w:t>RCW 70.105.225.</w:t>
      </w:r>
    </w:p>
    <w:p w:rsidR="0067219D" w:rsidRPr="000D4924"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The Hazardous Waste Management Plan is addressed as a dedicated chapter (Chapter 11) in this </w:t>
      </w:r>
      <w:r w:rsidR="00DF5AE2">
        <w:rPr>
          <w:szCs w:val="22"/>
        </w:rPr>
        <w:t>Plan</w:t>
      </w:r>
      <w:r>
        <w:rPr>
          <w:szCs w:val="22"/>
        </w:rPr>
        <w:t>.</w:t>
      </w:r>
    </w:p>
    <w:p w:rsidR="000D4924" w:rsidRDefault="000D4924">
      <w:pPr>
        <w:autoSpaceDE w:val="0"/>
        <w:autoSpaceDN w:val="0"/>
        <w:adjustRightInd w:val="0"/>
        <w:rPr>
          <w:szCs w:val="22"/>
        </w:rPr>
      </w:pPr>
    </w:p>
    <w:p w:rsidR="00145BE9" w:rsidRPr="005534E9" w:rsidRDefault="0020561C" w:rsidP="009974A2">
      <w:pPr>
        <w:pStyle w:val="Heading3"/>
      </w:pPr>
      <w:bookmarkStart w:id="52" w:name="_Toc260313442"/>
      <w:r w:rsidRPr="005534E9">
        <w:t>1.3.8</w:t>
      </w:r>
      <w:r w:rsidRPr="005534E9">
        <w:tab/>
      </w:r>
      <w:r w:rsidR="00DD058D" w:rsidRPr="005534E9">
        <w:t>Evolution in Managing Waste</w:t>
      </w:r>
      <w:bookmarkEnd w:id="52"/>
      <w:r w:rsidR="00CF6F4F" w:rsidRPr="005534E9">
        <w:tab/>
      </w:r>
      <w:r w:rsidR="00CF6F4F" w:rsidRPr="005534E9">
        <w:tab/>
      </w:r>
    </w:p>
    <w:p w:rsidR="005534E9" w:rsidRDefault="005534E9">
      <w:pPr>
        <w:autoSpaceDE w:val="0"/>
        <w:autoSpaceDN w:val="0"/>
        <w:adjustRightInd w:val="0"/>
        <w:rPr>
          <w:szCs w:val="22"/>
        </w:rPr>
      </w:pPr>
    </w:p>
    <w:p w:rsidR="00C12482" w:rsidRDefault="00C12482" w:rsidP="00C12482">
      <w:pPr>
        <w:pStyle w:val="Caption"/>
        <w:keepNext/>
        <w:framePr w:w="3046" w:h="541" w:hRule="exact" w:hSpace="180" w:wrap="around" w:vAnchor="text" w:hAnchor="page" w:x="8281" w:y="948"/>
        <w:jc w:val="center"/>
      </w:pPr>
      <w:bookmarkStart w:id="53" w:name="_Toc259623920"/>
      <w:r>
        <w:t xml:space="preserve">Figure </w:t>
      </w:r>
      <w:fldSimple w:instr=" STYLEREF 1 \s ">
        <w:r w:rsidR="000C65F7">
          <w:rPr>
            <w:noProof/>
          </w:rPr>
          <w:t>1</w:t>
        </w:r>
      </w:fldSimple>
      <w:r>
        <w:noBreakHyphen/>
      </w:r>
      <w:fldSimple w:instr=" SEQ Figure \* ARABIC \s 1 ">
        <w:r w:rsidR="000C65F7">
          <w:rPr>
            <w:noProof/>
          </w:rPr>
          <w:t>1</w:t>
        </w:r>
        <w:bookmarkEnd w:id="53"/>
      </w:fldSimple>
    </w:p>
    <w:p w:rsidR="00C12482" w:rsidRPr="000C6A2D" w:rsidRDefault="00C12482" w:rsidP="00C12482">
      <w:pPr>
        <w:pStyle w:val="Caption"/>
        <w:keepNext/>
        <w:framePr w:w="3046" w:h="541" w:hRule="exact" w:hSpace="180" w:wrap="around" w:vAnchor="text" w:hAnchor="page" w:x="8281" w:y="948"/>
        <w:shd w:val="solid" w:color="FFFFFF" w:fill="FFFFFF"/>
        <w:jc w:val="center"/>
        <w:rPr>
          <w:bCs/>
          <w:noProof/>
        </w:rPr>
      </w:pPr>
      <w:r>
        <w:t>Recycling Symbol</w:t>
      </w:r>
      <w:r>
        <w:br/>
      </w:r>
      <w:r>
        <w:rPr>
          <w:bCs/>
        </w:rPr>
        <w:t>Recycling Symbol</w:t>
      </w:r>
    </w:p>
    <w:p w:rsidR="0067219D" w:rsidRDefault="00266B7A">
      <w:pPr>
        <w:autoSpaceDE w:val="0"/>
        <w:autoSpaceDN w:val="0"/>
        <w:adjustRightInd w:val="0"/>
        <w:rPr>
          <w:szCs w:val="22"/>
        </w:rPr>
      </w:pPr>
      <w:r>
        <w:rPr>
          <w:noProof/>
        </w:rPr>
        <w:drawing>
          <wp:anchor distT="0" distB="0" distL="114300" distR="114300" simplePos="0" relativeHeight="251656192" behindDoc="1" locked="0" layoutInCell="1" allowOverlap="1">
            <wp:simplePos x="0" y="0"/>
            <wp:positionH relativeFrom="column">
              <wp:posOffset>4229100</wp:posOffset>
            </wp:positionH>
            <wp:positionV relativeFrom="paragraph">
              <wp:posOffset>1058545</wp:posOffset>
            </wp:positionV>
            <wp:extent cx="1714500" cy="1706880"/>
            <wp:effectExtent l="57150" t="38100" r="38100" b="26670"/>
            <wp:wrapTight wrapText="bothSides">
              <wp:wrapPolygon edited="0">
                <wp:start x="-720" y="-482"/>
                <wp:lineTo x="-720" y="21938"/>
                <wp:lineTo x="22080" y="21938"/>
                <wp:lineTo x="22080" y="-482"/>
                <wp:lineTo x="-720" y="-482"/>
              </wp:wrapPolygon>
            </wp:wrapTight>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714500" cy="1706880"/>
                    </a:xfrm>
                    <a:prstGeom prst="rect">
                      <a:avLst/>
                    </a:prstGeom>
                    <a:noFill/>
                    <a:ln w="38100" cmpd="dbl">
                      <a:solidFill>
                        <a:srgbClr val="000000"/>
                      </a:solidFill>
                      <a:miter lim="800000"/>
                      <a:headEnd/>
                      <a:tailEnd/>
                    </a:ln>
                  </pic:spPr>
                </pic:pic>
              </a:graphicData>
            </a:graphic>
          </wp:anchor>
        </w:drawing>
      </w:r>
      <w:r w:rsidR="0067219D">
        <w:rPr>
          <w:szCs w:val="22"/>
        </w:rPr>
        <w:t>In the 1960s the mission</w:t>
      </w:r>
      <w:r w:rsidR="00C954D4">
        <w:rPr>
          <w:szCs w:val="22"/>
        </w:rPr>
        <w:t xml:space="preserve"> of the solid waste industry</w:t>
      </w:r>
      <w:r w:rsidR="0067219D">
        <w:rPr>
          <w:szCs w:val="22"/>
        </w:rPr>
        <w:t xml:space="preserve"> was to collect, transfer, and</w:t>
      </w:r>
      <w:r w:rsidR="00A32EAE">
        <w:rPr>
          <w:szCs w:val="22"/>
        </w:rPr>
        <w:t xml:space="preserve"> </w:t>
      </w:r>
      <w:r w:rsidR="0067219D">
        <w:rPr>
          <w:szCs w:val="22"/>
        </w:rPr>
        <w:t>dispose of</w:t>
      </w:r>
      <w:r w:rsidR="00656C16">
        <w:rPr>
          <w:szCs w:val="22"/>
        </w:rPr>
        <w:t xml:space="preserve"> </w:t>
      </w:r>
      <w:r w:rsidR="00C12482">
        <w:rPr>
          <w:szCs w:val="22"/>
        </w:rPr>
        <w:t>g</w:t>
      </w:r>
      <w:r w:rsidR="0067219D">
        <w:rPr>
          <w:szCs w:val="22"/>
        </w:rPr>
        <w:t>arbage to protect</w:t>
      </w:r>
      <w:r w:rsidR="00005598">
        <w:rPr>
          <w:szCs w:val="22"/>
        </w:rPr>
        <w:t xml:space="preserve"> </w:t>
      </w:r>
      <w:r w:rsidR="0067219D">
        <w:rPr>
          <w:szCs w:val="22"/>
        </w:rPr>
        <w:t>public health. Today, the mission of solid waste management entities around the world has expanded dramatically. We no longer think of waste management as a linear cradle-to-grave process, but rather as a cycle of renewal. While protecting public health from pathogens and exposure to chemical hazards remains critical, resource conservation and the reduction of environmental harm are recognized as equally important.</w:t>
      </w:r>
    </w:p>
    <w:p w:rsidR="0067219D" w:rsidRPr="00851ADE" w:rsidRDefault="0067219D">
      <w:pPr>
        <w:autoSpaceDE w:val="0"/>
        <w:autoSpaceDN w:val="0"/>
        <w:adjustRightInd w:val="0"/>
        <w:rPr>
          <w:sz w:val="16"/>
          <w:szCs w:val="16"/>
        </w:rPr>
      </w:pPr>
    </w:p>
    <w:p w:rsidR="00656C16" w:rsidRDefault="0067219D">
      <w:pPr>
        <w:autoSpaceDE w:val="0"/>
        <w:autoSpaceDN w:val="0"/>
        <w:adjustRightInd w:val="0"/>
        <w:rPr>
          <w:szCs w:val="22"/>
        </w:rPr>
      </w:pPr>
      <w:r>
        <w:rPr>
          <w:szCs w:val="22"/>
        </w:rPr>
        <w:t>In the 1980s and 1990s the focus was on the “three-legged stool” of waste reduction and re-use, recycling, and market development, as symbolized by the familiar recyclin</w:t>
      </w:r>
      <w:r w:rsidR="004F6828">
        <w:rPr>
          <w:szCs w:val="22"/>
        </w:rPr>
        <w:t>g icon</w:t>
      </w:r>
      <w:r>
        <w:rPr>
          <w:szCs w:val="22"/>
        </w:rPr>
        <w:t xml:space="preserve"> </w:t>
      </w:r>
      <w:r w:rsidR="00567CD8">
        <w:rPr>
          <w:szCs w:val="22"/>
        </w:rPr>
        <w:t>(Figure 1-1)</w:t>
      </w:r>
      <w:r w:rsidR="004F6828">
        <w:rPr>
          <w:szCs w:val="22"/>
        </w:rPr>
        <w:t>.</w:t>
      </w:r>
      <w:r w:rsidR="00567CD8">
        <w:rPr>
          <w:szCs w:val="22"/>
        </w:rPr>
        <w:t xml:space="preserve"> </w:t>
      </w:r>
      <w:smartTag w:uri="urn:schemas-microsoft-com:office:smarttags" w:element="place">
        <w:smartTag w:uri="urn:schemas-microsoft-com:office:smarttags" w:element="PlaceName">
          <w:r w:rsidR="00567CD8">
            <w:rPr>
              <w:szCs w:val="22"/>
            </w:rPr>
            <w:t>Kitsap</w:t>
          </w:r>
        </w:smartTag>
        <w:r w:rsidR="00567CD8">
          <w:rPr>
            <w:szCs w:val="22"/>
          </w:rPr>
          <w:t xml:space="preserve"> </w:t>
        </w:r>
        <w:smartTag w:uri="urn:schemas-microsoft-com:office:smarttags" w:element="PlaceType">
          <w:r w:rsidR="00567CD8">
            <w:rPr>
              <w:szCs w:val="22"/>
            </w:rPr>
            <w:t>County</w:t>
          </w:r>
        </w:smartTag>
      </w:smartTag>
      <w:r w:rsidR="00567CD8">
        <w:rPr>
          <w:szCs w:val="22"/>
        </w:rPr>
        <w:t xml:space="preserve">’s </w:t>
      </w:r>
      <w:r w:rsidR="00567CD8">
        <w:t xml:space="preserve">single </w:t>
      </w:r>
      <w:r>
        <w:t xml:space="preserve">and multi-family curbside recycling programs were phased in between 1990 and 1995 and have been continually refined since that time.  The Household Hazardous Waste Facility opened in 1996.  </w:t>
      </w:r>
      <w:r>
        <w:rPr>
          <w:szCs w:val="22"/>
        </w:rPr>
        <w:t xml:space="preserve">Through the development and implementation of the 1999 Plan, </w:t>
      </w:r>
      <w:smartTag w:uri="urn:schemas-microsoft-com:office:smarttags" w:element="place">
        <w:smartTag w:uri="urn:schemas-microsoft-com:office:smarttags" w:element="PlaceNam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smartTag>
      <w:r>
        <w:rPr>
          <w:szCs w:val="22"/>
        </w:rPr>
        <w:t xml:space="preserve"> became a leader among mid-sized communities by re-committing itself to strong integrated waste reduction and recycling programs.  By the end of the 20th century, recycling had become a standard service and a fundamental customer expectation</w:t>
      </w:r>
      <w:r w:rsidR="004F6828">
        <w:rPr>
          <w:szCs w:val="22"/>
        </w:rPr>
        <w:t xml:space="preserve"> – n</w:t>
      </w:r>
      <w:r>
        <w:rPr>
          <w:szCs w:val="22"/>
        </w:rPr>
        <w:t>ot only in</w:t>
      </w:r>
    </w:p>
    <w:p w:rsidR="0067219D" w:rsidRDefault="0067219D">
      <w:pPr>
        <w:autoSpaceDE w:val="0"/>
        <w:autoSpaceDN w:val="0"/>
        <w:adjustRightInd w:val="0"/>
        <w:rPr>
          <w:szCs w:val="22"/>
        </w:rPr>
      </w:pPr>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r>
        <w:rPr>
          <w:szCs w:val="22"/>
        </w:rPr>
        <w:t xml:space="preserve">, but also in most </w:t>
      </w:r>
      <w:smartTag w:uri="urn:schemas-microsoft-com:office:smarttags" w:element="place">
        <w:smartTag w:uri="urn:schemas-microsoft-com:office:smarttags" w:element="country-region">
          <w:r>
            <w:rPr>
              <w:szCs w:val="22"/>
            </w:rPr>
            <w:t>U.S.</w:t>
          </w:r>
        </w:smartTag>
      </w:smartTag>
      <w:r>
        <w:rPr>
          <w:szCs w:val="22"/>
        </w:rPr>
        <w:t xml:space="preserve"> cities and urbanizing counties.</w:t>
      </w:r>
    </w:p>
    <w:p w:rsidR="0067219D" w:rsidRPr="00851ADE" w:rsidRDefault="0067219D">
      <w:pPr>
        <w:autoSpaceDE w:val="0"/>
        <w:autoSpaceDN w:val="0"/>
        <w:adjustRightInd w:val="0"/>
        <w:rPr>
          <w:sz w:val="16"/>
          <w:szCs w:val="16"/>
        </w:rPr>
      </w:pPr>
    </w:p>
    <w:p w:rsidR="0067219D" w:rsidRDefault="0067219D">
      <w:pPr>
        <w:autoSpaceDE w:val="0"/>
        <w:autoSpaceDN w:val="0"/>
        <w:adjustRightInd w:val="0"/>
        <w:rPr>
          <w:szCs w:val="22"/>
        </w:rPr>
      </w:pPr>
      <w:r>
        <w:rPr>
          <w:szCs w:val="22"/>
        </w:rPr>
        <w:t>Waste management in the 21st century has shifted even farther away from the notion of waste.  Zero waste, waste prevention, sustainability, and product stewardship are the key concepts driving the contemporary approach to solid waste management.</w:t>
      </w:r>
      <w:r w:rsidR="004F6828">
        <w:rPr>
          <w:szCs w:val="22"/>
        </w:rPr>
        <w:t xml:space="preserve"> </w:t>
      </w:r>
      <w:r>
        <w:rPr>
          <w:szCs w:val="22"/>
        </w:rPr>
        <w:t xml:space="preserve">This </w:t>
      </w:r>
      <w:r w:rsidR="0025676C">
        <w:rPr>
          <w:szCs w:val="22"/>
        </w:rPr>
        <w:t xml:space="preserve">Waste Wise Communities </w:t>
      </w:r>
      <w:r w:rsidR="00434750">
        <w:rPr>
          <w:szCs w:val="22"/>
        </w:rPr>
        <w:t>Plan</w:t>
      </w:r>
      <w:r>
        <w:rPr>
          <w:szCs w:val="22"/>
        </w:rPr>
        <w:t xml:space="preserve"> incorporates these ideas and reflects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’s overall commitment to sustainability. </w:t>
      </w:r>
    </w:p>
    <w:p w:rsidR="00FC0A8C" w:rsidRPr="000D4924" w:rsidRDefault="00FC0A8C">
      <w:pPr>
        <w:autoSpaceDE w:val="0"/>
        <w:autoSpaceDN w:val="0"/>
        <w:adjustRightInd w:val="0"/>
        <w:rPr>
          <w:szCs w:val="22"/>
        </w:rPr>
      </w:pPr>
    </w:p>
    <w:p w:rsidR="0067219D" w:rsidRDefault="0000407E" w:rsidP="009974A2">
      <w:pPr>
        <w:pStyle w:val="Heading3"/>
      </w:pPr>
      <w:bookmarkStart w:id="54" w:name="_Toc260313443"/>
      <w:r>
        <w:t>1.3.9</w:t>
      </w:r>
      <w:r>
        <w:tab/>
      </w:r>
      <w:r w:rsidR="0067219D">
        <w:t>Plan Goals</w:t>
      </w:r>
      <w:bookmarkEnd w:id="36"/>
      <w:bookmarkEnd w:id="37"/>
      <w:r w:rsidR="0067219D">
        <w:t>, Policy Objectives, and Recommended Strategies</w:t>
      </w:r>
      <w:bookmarkEnd w:id="54"/>
      <w:r w:rsidR="0067219D">
        <w:t xml:space="preserve"> </w:t>
      </w:r>
      <w:bookmarkEnd w:id="38"/>
    </w:p>
    <w:p w:rsidR="003A4E39" w:rsidRPr="003A4E39" w:rsidRDefault="003A4E39" w:rsidP="002C7856">
      <w:pPr>
        <w:pStyle w:val="StyleCaptionCentered"/>
        <w:ind w:left="7200"/>
      </w:pPr>
    </w:p>
    <w:p w:rsidR="00BB0D84" w:rsidRPr="00BB0D84" w:rsidRDefault="0067219D" w:rsidP="00C954D4">
      <w:pPr>
        <w:pStyle w:val="Caption"/>
        <w:rPr>
          <w:bCs/>
          <w:noProof/>
        </w:rPr>
      </w:pPr>
      <w:r w:rsidRPr="00302DB8">
        <w:rPr>
          <w:rStyle w:val="NormalWebChar"/>
          <w:rFonts w:ascii="Times New Roman" w:hAnsi="Times New Roman"/>
          <w:b w:val="0"/>
          <w:sz w:val="22"/>
        </w:rPr>
        <w:t xml:space="preserve">The overall purpose of this </w:t>
      </w:r>
      <w:r w:rsidR="00DF5AE2" w:rsidRPr="00302DB8">
        <w:rPr>
          <w:rStyle w:val="NormalWebChar"/>
          <w:rFonts w:ascii="Times New Roman" w:hAnsi="Times New Roman"/>
          <w:b w:val="0"/>
          <w:sz w:val="22"/>
        </w:rPr>
        <w:t>Plan</w:t>
      </w:r>
      <w:r w:rsidRPr="00302DB8">
        <w:rPr>
          <w:rStyle w:val="NormalWebChar"/>
          <w:rFonts w:ascii="Times New Roman" w:hAnsi="Times New Roman"/>
          <w:b w:val="0"/>
          <w:sz w:val="22"/>
        </w:rPr>
        <w:t xml:space="preserve"> is to ensure that </w:t>
      </w:r>
      <w:smartTag w:uri="urn:schemas-microsoft-com:office:smarttags" w:element="place">
        <w:smartTag w:uri="urn:schemas-microsoft-com:office:smarttags" w:element="PlaceName">
          <w:r w:rsidRPr="00302DB8">
            <w:rPr>
              <w:rStyle w:val="NormalWebChar"/>
              <w:rFonts w:ascii="Times New Roman" w:hAnsi="Times New Roman"/>
              <w:b w:val="0"/>
              <w:sz w:val="22"/>
            </w:rPr>
            <w:t>Kitsap</w:t>
          </w:r>
        </w:smartTag>
        <w:r w:rsidRPr="00302DB8">
          <w:rPr>
            <w:rStyle w:val="NormalWebChar"/>
            <w:rFonts w:ascii="Times New Roman" w:hAnsi="Times New Roman"/>
            <w:b w:val="0"/>
            <w:sz w:val="22"/>
          </w:rPr>
          <w:t xml:space="preserve"> </w:t>
        </w:r>
        <w:smartTag w:uri="urn:schemas-microsoft-com:office:smarttags" w:element="PlaceType">
          <w:r w:rsidRPr="00302DB8">
            <w:rPr>
              <w:rStyle w:val="NormalWebChar"/>
              <w:rFonts w:ascii="Times New Roman" w:hAnsi="Times New Roman"/>
              <w:b w:val="0"/>
              <w:sz w:val="22"/>
            </w:rPr>
            <w:t>County</w:t>
          </w:r>
        </w:smartTag>
      </w:smartTag>
      <w:r w:rsidRPr="00302DB8">
        <w:rPr>
          <w:rStyle w:val="NormalWebChar"/>
          <w:rFonts w:ascii="Times New Roman" w:hAnsi="Times New Roman"/>
          <w:b w:val="0"/>
          <w:sz w:val="22"/>
        </w:rPr>
        <w:t xml:space="preserve"> citizens continue to have efficient and reliable solid waste collection, handling, recycling, and disposal services with stable rates that are as low as reasonably possible, while protecting and preserving human health, environmental quality</w:t>
      </w:r>
      <w:r w:rsidR="005A7F97">
        <w:rPr>
          <w:rStyle w:val="NormalWebChar"/>
          <w:rFonts w:ascii="Times New Roman" w:hAnsi="Times New Roman"/>
          <w:b w:val="0"/>
          <w:sz w:val="22"/>
        </w:rPr>
        <w:t>,</w:t>
      </w:r>
      <w:r w:rsidR="00D94FE0">
        <w:rPr>
          <w:rStyle w:val="NormalWebChar"/>
          <w:rFonts w:ascii="Times New Roman" w:hAnsi="Times New Roman"/>
          <w:b w:val="0"/>
          <w:sz w:val="22"/>
        </w:rPr>
        <w:t xml:space="preserve"> </w:t>
      </w:r>
      <w:r w:rsidRPr="00302DB8">
        <w:rPr>
          <w:rStyle w:val="NormalWebChar"/>
          <w:rFonts w:ascii="Times New Roman" w:hAnsi="Times New Roman"/>
          <w:b w:val="0"/>
          <w:sz w:val="22"/>
        </w:rPr>
        <w:t>and natural resources.</w:t>
      </w:r>
      <w:r w:rsidR="00BB0D84" w:rsidRPr="00BB0D84">
        <w:rPr>
          <w:bCs/>
        </w:rPr>
        <w:t xml:space="preserve"> </w:t>
      </w:r>
      <w:r w:rsidR="00C954D4">
        <w:rPr>
          <w:bCs/>
        </w:rPr>
        <w:t xml:space="preserve">     </w:t>
      </w:r>
      <w:r w:rsidR="0051275D">
        <w:rPr>
          <w:bCs/>
        </w:rPr>
        <w:t xml:space="preserve">                                                                     </w:t>
      </w:r>
      <w:r w:rsidR="00BB0D84" w:rsidRPr="00BB0D84">
        <w:rPr>
          <w:bCs/>
        </w:rPr>
        <w:br/>
      </w:r>
      <w:r w:rsidR="0051275D">
        <w:rPr>
          <w:bCs/>
        </w:rPr>
        <w:t xml:space="preserve">                                                                                                                      </w:t>
      </w:r>
    </w:p>
    <w:p w:rsidR="0067219D" w:rsidRPr="00750C6A" w:rsidRDefault="0067219D" w:rsidP="00750C6A">
      <w:pPr>
        <w:autoSpaceDE w:val="0"/>
        <w:autoSpaceDN w:val="0"/>
        <w:adjustRightInd w:val="0"/>
        <w:rPr>
          <w:szCs w:val="22"/>
        </w:rPr>
      </w:pPr>
      <w:r w:rsidRPr="00750C6A">
        <w:rPr>
          <w:szCs w:val="22"/>
        </w:rPr>
        <w:t>The Solid Waste Division developed a vision</w:t>
      </w:r>
      <w:r>
        <w:rPr>
          <w:szCs w:val="22"/>
        </w:rPr>
        <w:t xml:space="preserve"> </w:t>
      </w:r>
      <w:r w:rsidRPr="00750C6A">
        <w:rPr>
          <w:szCs w:val="22"/>
        </w:rPr>
        <w:t>and mission statement to guide planning and implementation activities.</w:t>
      </w:r>
      <w:r>
        <w:rPr>
          <w:szCs w:val="22"/>
        </w:rPr>
        <w:t xml:space="preserve">  </w:t>
      </w:r>
      <w:r w:rsidRPr="00750C6A">
        <w:rPr>
          <w:szCs w:val="22"/>
        </w:rPr>
        <w:t xml:space="preserve">The Solid Waste Division and </w:t>
      </w:r>
      <w:r w:rsidR="005A7F97">
        <w:rPr>
          <w:szCs w:val="22"/>
        </w:rPr>
        <w:t xml:space="preserve">the </w:t>
      </w:r>
      <w:r w:rsidRPr="00750C6A">
        <w:rPr>
          <w:szCs w:val="22"/>
        </w:rPr>
        <w:t xml:space="preserve">SWAC then identified eleven broad </w:t>
      </w:r>
      <w:r w:rsidR="00DF5AE2">
        <w:rPr>
          <w:szCs w:val="22"/>
        </w:rPr>
        <w:t>Plan</w:t>
      </w:r>
      <w:r w:rsidRPr="00750C6A">
        <w:rPr>
          <w:szCs w:val="22"/>
        </w:rPr>
        <w:t xml:space="preserve"> Goals as a means to achieve the vision and mission and to set the overall tone and direction for solid waste management into the future.  The Plan Goals are intentionally broad and overarching in nature.  </w:t>
      </w:r>
    </w:p>
    <w:p w:rsidR="0067219D" w:rsidRPr="00750C6A" w:rsidRDefault="0067219D" w:rsidP="00750C6A">
      <w:pPr>
        <w:autoSpaceDE w:val="0"/>
        <w:autoSpaceDN w:val="0"/>
        <w:adjustRightInd w:val="0"/>
        <w:rPr>
          <w:szCs w:val="22"/>
        </w:rPr>
      </w:pPr>
    </w:p>
    <w:p w:rsidR="0067219D" w:rsidRPr="00750C6A" w:rsidRDefault="0067219D" w:rsidP="00750C6A">
      <w:pPr>
        <w:autoSpaceDE w:val="0"/>
        <w:autoSpaceDN w:val="0"/>
        <w:adjustRightInd w:val="0"/>
        <w:rPr>
          <w:szCs w:val="22"/>
        </w:rPr>
      </w:pPr>
      <w:r w:rsidRPr="00750C6A">
        <w:rPr>
          <w:szCs w:val="22"/>
        </w:rPr>
        <w:t xml:space="preserve">Within each Plan Chapter, the Plan Goals were used to </w:t>
      </w:r>
      <w:r>
        <w:rPr>
          <w:szCs w:val="22"/>
        </w:rPr>
        <w:t>guide the development of</w:t>
      </w:r>
      <w:r w:rsidRPr="00750C6A">
        <w:rPr>
          <w:szCs w:val="22"/>
        </w:rPr>
        <w:t xml:space="preserve"> a set of Policy Objectives. The Policy Objectives are</w:t>
      </w:r>
      <w:r w:rsidR="0051275D">
        <w:rPr>
          <w:szCs w:val="22"/>
        </w:rPr>
        <w:t xml:space="preserve"> </w:t>
      </w:r>
      <w:r w:rsidRPr="00750C6A">
        <w:rPr>
          <w:szCs w:val="22"/>
        </w:rPr>
        <w:t>derive</w:t>
      </w:r>
      <w:r w:rsidR="0051275D">
        <w:rPr>
          <w:szCs w:val="22"/>
        </w:rPr>
        <w:t>d</w:t>
      </w:r>
      <w:r w:rsidRPr="00750C6A">
        <w:rPr>
          <w:szCs w:val="22"/>
        </w:rPr>
        <w:t xml:space="preserve"> from the analysis of existing programs, gaps, and needs</w:t>
      </w:r>
      <w:r w:rsidR="0051275D">
        <w:rPr>
          <w:szCs w:val="22"/>
        </w:rPr>
        <w:t xml:space="preserve">, and </w:t>
      </w:r>
      <w:r>
        <w:rPr>
          <w:szCs w:val="22"/>
        </w:rPr>
        <w:t xml:space="preserve">define </w:t>
      </w:r>
      <w:r w:rsidRPr="00750C6A">
        <w:rPr>
          <w:szCs w:val="22"/>
        </w:rPr>
        <w:t xml:space="preserve">the short and long-term </w:t>
      </w:r>
      <w:r>
        <w:rPr>
          <w:szCs w:val="22"/>
        </w:rPr>
        <w:t>direction for the Solid Waste Division</w:t>
      </w:r>
      <w:r w:rsidR="003F3CD9">
        <w:rPr>
          <w:szCs w:val="22"/>
        </w:rPr>
        <w:t xml:space="preserve">. These Policy Objectives </w:t>
      </w:r>
      <w:r w:rsidRPr="00750C6A">
        <w:rPr>
          <w:szCs w:val="22"/>
        </w:rPr>
        <w:t xml:space="preserve">will be used as the basis for new or refined Recommended Strategies or activities throughout the planning period.  </w:t>
      </w:r>
    </w:p>
    <w:p w:rsidR="0067219D" w:rsidRPr="00750C6A" w:rsidRDefault="0067219D" w:rsidP="00750C6A">
      <w:pPr>
        <w:autoSpaceDE w:val="0"/>
        <w:autoSpaceDN w:val="0"/>
        <w:adjustRightInd w:val="0"/>
        <w:rPr>
          <w:szCs w:val="22"/>
        </w:rPr>
      </w:pPr>
    </w:p>
    <w:p w:rsidR="002B6A89" w:rsidRDefault="002B6A89" w:rsidP="002B6A89">
      <w:pPr>
        <w:pStyle w:val="Caption"/>
        <w:keepNext/>
        <w:framePr w:w="3053" w:h="547" w:hRule="exact" w:hSpace="187" w:wrap="around" w:vAnchor="page" w:hAnchor="page" w:x="7921" w:y="3241"/>
        <w:jc w:val="center"/>
      </w:pPr>
      <w:bookmarkStart w:id="55" w:name="_Toc259623921"/>
      <w:r>
        <w:t xml:space="preserve">Figure </w:t>
      </w:r>
      <w:fldSimple w:instr=" STYLEREF 1 \s ">
        <w:r w:rsidR="000C65F7">
          <w:rPr>
            <w:noProof/>
          </w:rPr>
          <w:t>1</w:t>
        </w:r>
      </w:fldSimple>
      <w:r>
        <w:noBreakHyphen/>
      </w:r>
      <w:fldSimple w:instr=" SEQ Figure \* ARABIC \s 1 ">
        <w:r w:rsidR="000C65F7">
          <w:rPr>
            <w:noProof/>
          </w:rPr>
          <w:t>2</w:t>
        </w:r>
        <w:bookmarkEnd w:id="55"/>
      </w:fldSimple>
    </w:p>
    <w:p w:rsidR="002B6A89" w:rsidRPr="000C6A2D" w:rsidRDefault="002B6A89" w:rsidP="002B6A89">
      <w:pPr>
        <w:pStyle w:val="Caption"/>
        <w:keepNext/>
        <w:framePr w:w="3053" w:h="547" w:hRule="exact" w:hSpace="187" w:wrap="around" w:vAnchor="page" w:hAnchor="page" w:x="7921" w:y="3241"/>
        <w:shd w:val="solid" w:color="FFFFFF" w:fill="FFFFFF"/>
        <w:jc w:val="center"/>
        <w:rPr>
          <w:bCs/>
          <w:noProof/>
        </w:rPr>
      </w:pPr>
      <w:r>
        <w:t>Plan Hierarchy</w:t>
      </w:r>
      <w:r>
        <w:br/>
      </w:r>
      <w:r w:rsidRPr="000C6A2D">
        <w:rPr>
          <w:bCs/>
        </w:rPr>
        <w:t>Material Flows Today</w:t>
      </w:r>
    </w:p>
    <w:p w:rsidR="00CD5DEA" w:rsidRDefault="0067219D" w:rsidP="00750C6A">
      <w:pPr>
        <w:autoSpaceDE w:val="0"/>
        <w:autoSpaceDN w:val="0"/>
        <w:adjustRightInd w:val="0"/>
        <w:rPr>
          <w:szCs w:val="22"/>
        </w:rPr>
      </w:pPr>
      <w:r w:rsidRPr="00750C6A">
        <w:rPr>
          <w:szCs w:val="22"/>
        </w:rPr>
        <w:t>Policy Objectives are more specific than Plan Goals, yet are broad enough to provide guidance in more than one technical area.</w:t>
      </w:r>
    </w:p>
    <w:p w:rsidR="0067219D" w:rsidRPr="00750C6A" w:rsidRDefault="00266B7A" w:rsidP="00750C6A">
      <w:pPr>
        <w:autoSpaceDE w:val="0"/>
        <w:autoSpaceDN w:val="0"/>
        <w:adjustRightInd w:val="0"/>
        <w:rPr>
          <w:szCs w:val="22"/>
        </w:rPr>
      </w:pPr>
      <w:r>
        <w:rPr>
          <w:noProof/>
          <w:szCs w:val="22"/>
        </w:rPr>
        <w:drawing>
          <wp:anchor distT="0" distB="0" distL="114300" distR="114300" simplePos="0" relativeHeight="251657216" behindDoc="1" locked="0" layoutInCell="1" allowOverlap="1">
            <wp:simplePos x="0" y="0"/>
            <wp:positionH relativeFrom="column">
              <wp:posOffset>3886200</wp:posOffset>
            </wp:positionH>
            <wp:positionV relativeFrom="paragraph">
              <wp:posOffset>154305</wp:posOffset>
            </wp:positionV>
            <wp:extent cx="1943100" cy="2057400"/>
            <wp:effectExtent l="57150" t="38100" r="38100" b="19050"/>
            <wp:wrapTight wrapText="bothSides">
              <wp:wrapPolygon edited="0">
                <wp:start x="-635" y="-400"/>
                <wp:lineTo x="-635" y="21800"/>
                <wp:lineTo x="22024" y="21800"/>
                <wp:lineTo x="22024" y="-400"/>
                <wp:lineTo x="-635" y="-400"/>
              </wp:wrapPolygon>
            </wp:wrapTight>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943100" cy="2057400"/>
                    </a:xfrm>
                    <a:prstGeom prst="rect">
                      <a:avLst/>
                    </a:prstGeom>
                    <a:noFill/>
                    <a:ln w="38100" cmpd="dbl">
                      <a:solidFill>
                        <a:srgbClr val="000000"/>
                      </a:solidFill>
                      <a:miter lim="800000"/>
                      <a:headEnd/>
                      <a:tailEnd/>
                    </a:ln>
                  </pic:spPr>
                </pic:pic>
              </a:graphicData>
            </a:graphic>
          </wp:anchor>
        </w:drawing>
      </w:r>
      <w:r w:rsidR="0067219D" w:rsidRPr="00750C6A">
        <w:rPr>
          <w:szCs w:val="22"/>
        </w:rPr>
        <w:t>They are designed to focus program efforts so that specific Recommended Strategies will work in concert to achieve Solid Waste Division and Plan Goals</w:t>
      </w:r>
      <w:r w:rsidR="0067219D">
        <w:rPr>
          <w:szCs w:val="22"/>
        </w:rPr>
        <w:t>.  In the absence of a specific Recommended Strategy the Policy Objectives will guide activities, grant applications, and program decisions as new or unanticipated issues arise during the planning period</w:t>
      </w:r>
      <w:r w:rsidR="0067219D" w:rsidRPr="00750C6A">
        <w:rPr>
          <w:szCs w:val="22"/>
        </w:rPr>
        <w:t xml:space="preserve">.  </w:t>
      </w:r>
    </w:p>
    <w:p w:rsidR="0067219D" w:rsidRDefault="0067219D" w:rsidP="00750C6A">
      <w:pPr>
        <w:autoSpaceDE w:val="0"/>
        <w:autoSpaceDN w:val="0"/>
        <w:adjustRightInd w:val="0"/>
        <w:rPr>
          <w:szCs w:val="22"/>
        </w:rPr>
      </w:pPr>
    </w:p>
    <w:p w:rsidR="0067219D" w:rsidRDefault="0067219D" w:rsidP="00D50E32">
      <w:pPr>
        <w:pStyle w:val="URSHeading2"/>
        <w:tabs>
          <w:tab w:val="clear" w:pos="1440"/>
          <w:tab w:val="left" w:pos="360"/>
        </w:tabs>
        <w:spacing w:after="0"/>
        <w:rPr>
          <w:caps w:val="0"/>
        </w:rPr>
      </w:pPr>
      <w:r>
        <w:rPr>
          <w:caps w:val="0"/>
        </w:rPr>
        <w:t>Recommended Strategies are specific action-oriented tasks recommended as a means of achieving Plan Goals and Policy Objectives.  Recommended Strategies may serve to implement one or more Policy Objectives, and to achieve Policy Objectives in more than one technical area.</w:t>
      </w:r>
    </w:p>
    <w:p w:rsidR="005534E9" w:rsidRDefault="005534E9" w:rsidP="00D5327A"/>
    <w:p w:rsidR="007C0ACE" w:rsidRDefault="007C0ACE" w:rsidP="00B067F1">
      <w:pPr>
        <w:pStyle w:val="Heading4"/>
      </w:pPr>
      <w:r w:rsidRPr="002F3B8B">
        <w:t>Vision Statement</w:t>
      </w:r>
    </w:p>
    <w:p w:rsidR="000F1960" w:rsidRPr="000F1960" w:rsidRDefault="000F1960" w:rsidP="000F1960"/>
    <w:p w:rsidR="0067219D" w:rsidRPr="00A41CD6" w:rsidRDefault="0067219D" w:rsidP="002F3B8B">
      <w:r w:rsidRPr="002F3B8B">
        <w:t>We envision a sustainable society where we are able to provide for our current needs without sacrificing the needs of future generations. The practices and recommendations described in th</w:t>
      </w:r>
      <w:r w:rsidR="00170D29">
        <w:t>is</w:t>
      </w:r>
      <w:r w:rsidRPr="002F3B8B">
        <w:t xml:space="preserve"> </w:t>
      </w:r>
      <w:r w:rsidR="00DF5AE2">
        <w:t>Plan</w:t>
      </w:r>
      <w:r w:rsidRPr="002F3B8B">
        <w:t xml:space="preserve"> are an important element in transitioning to a sustainable society.</w:t>
      </w:r>
      <w:r w:rsidRPr="00A41CD6">
        <w:t xml:space="preserve">  </w:t>
      </w:r>
    </w:p>
    <w:p w:rsidR="00441932" w:rsidRDefault="00441932" w:rsidP="00D5327A"/>
    <w:p w:rsidR="0067219D" w:rsidRPr="00DE6CED" w:rsidRDefault="0067219D" w:rsidP="00B067F1">
      <w:pPr>
        <w:pStyle w:val="Heading4"/>
      </w:pPr>
      <w:smartTag w:uri="urn:schemas-microsoft-com:office:smarttags" w:element="place">
        <w:r w:rsidRPr="00DE6CED">
          <w:t>Mission</w:t>
        </w:r>
      </w:smartTag>
      <w:r w:rsidRPr="00DE6CED">
        <w:t xml:space="preserve"> Statement</w:t>
      </w:r>
    </w:p>
    <w:p w:rsidR="0067219D" w:rsidRPr="00DE6CED" w:rsidRDefault="0067219D" w:rsidP="00B836BF"/>
    <w:p w:rsidR="0067219D" w:rsidRDefault="0067219D" w:rsidP="00DE6CED">
      <w:r w:rsidRPr="00DE6CED">
        <w:t xml:space="preserve">This </w:t>
      </w:r>
      <w:r w:rsidR="00D94986">
        <w:t xml:space="preserve">Waste Wise Communities </w:t>
      </w:r>
      <w:r w:rsidR="00434750">
        <w:t>Plan</w:t>
      </w:r>
      <w:r w:rsidRPr="00DE6CED">
        <w:t xml:space="preserve"> includes programs to conserve natural resources and minimize impacts to land, water, </w:t>
      </w:r>
      <w:r w:rsidR="00B15DB9" w:rsidRPr="00DE6CED">
        <w:t>air</w:t>
      </w:r>
      <w:r w:rsidR="00B15DB9">
        <w:t>,</w:t>
      </w:r>
      <w:r w:rsidR="00D94FE0">
        <w:t xml:space="preserve"> </w:t>
      </w:r>
      <w:r w:rsidRPr="00DE6CED">
        <w:t>and climate.  Programs include continuing and expanding waste reduction and recycling activities, supporting product stewardship efforts, improving collection efficiencies, expanding hazardous waste programs, managing permitting and enforcement programs, and supporting private sector technologies for reducing and managing waste.  We strive to provide environmentally sound services in the most cost-effective manner possible.</w:t>
      </w:r>
      <w:r w:rsidRPr="009D7B1D">
        <w:t xml:space="preserve"> </w:t>
      </w:r>
    </w:p>
    <w:p w:rsidR="0067219D" w:rsidRDefault="0067219D" w:rsidP="00C50827"/>
    <w:p w:rsidR="0067219D" w:rsidRDefault="0067219D" w:rsidP="00B067F1">
      <w:pPr>
        <w:pStyle w:val="Heading4"/>
      </w:pPr>
      <w:r>
        <w:t>Plan Goals</w:t>
      </w:r>
    </w:p>
    <w:p w:rsidR="0067219D" w:rsidRDefault="0067219D" w:rsidP="00C50827">
      <w:pPr>
        <w:rPr>
          <w:caps/>
        </w:rPr>
      </w:pPr>
    </w:p>
    <w:p w:rsidR="0067219D" w:rsidRDefault="00F95269">
      <w:pPr>
        <w:pStyle w:val="URSHeading2"/>
        <w:tabs>
          <w:tab w:val="clear" w:pos="1440"/>
          <w:tab w:val="left" w:pos="360"/>
        </w:tabs>
        <w:spacing w:after="0"/>
        <w:rPr>
          <w:caps w:val="0"/>
        </w:rPr>
      </w:pPr>
      <w:r>
        <w:rPr>
          <w:caps w:val="0"/>
        </w:rPr>
        <w:t>Each p</w:t>
      </w:r>
      <w:r w:rsidR="00DF5AE2">
        <w:rPr>
          <w:caps w:val="0"/>
        </w:rPr>
        <w:t>lan</w:t>
      </w:r>
      <w:r w:rsidR="0067219D">
        <w:rPr>
          <w:caps w:val="0"/>
        </w:rPr>
        <w:t xml:space="preserve"> goal </w:t>
      </w:r>
      <w:r>
        <w:rPr>
          <w:caps w:val="0"/>
        </w:rPr>
        <w:t xml:space="preserve">is </w:t>
      </w:r>
      <w:r w:rsidR="0067219D">
        <w:rPr>
          <w:caps w:val="0"/>
        </w:rPr>
        <w:t xml:space="preserve">essential to the future of waste management in </w:t>
      </w:r>
      <w:smartTag w:uri="urn:schemas-microsoft-com:office:smarttags" w:element="place">
        <w:smartTag w:uri="urn:schemas-microsoft-com:office:smarttags" w:element="PlaceName">
          <w:r w:rsidR="0067219D">
            <w:rPr>
              <w:caps w:val="0"/>
            </w:rPr>
            <w:t>Kitsap</w:t>
          </w:r>
        </w:smartTag>
        <w:r w:rsidR="0067219D">
          <w:rPr>
            <w:caps w:val="0"/>
          </w:rPr>
          <w:t xml:space="preserve"> </w:t>
        </w:r>
        <w:smartTag w:uri="urn:schemas-microsoft-com:office:smarttags" w:element="PlaceType">
          <w:r w:rsidR="0067219D">
            <w:rPr>
              <w:caps w:val="0"/>
            </w:rPr>
            <w:t>County</w:t>
          </w:r>
        </w:smartTag>
      </w:smartTag>
      <w:r w:rsidR="0067219D">
        <w:rPr>
          <w:caps w:val="0"/>
        </w:rPr>
        <w:t>.  As such, they are not listed in priority order.</w:t>
      </w:r>
    </w:p>
    <w:p w:rsidR="0067219D" w:rsidRDefault="0067219D">
      <w:pPr>
        <w:pStyle w:val="URSHeading2"/>
        <w:tabs>
          <w:tab w:val="clear" w:pos="1440"/>
          <w:tab w:val="left" w:pos="360"/>
        </w:tabs>
        <w:spacing w:after="0"/>
        <w:rPr>
          <w:caps w:val="0"/>
        </w:rPr>
      </w:pPr>
    </w:p>
    <w:p w:rsidR="0067219D" w:rsidRPr="00CF321A" w:rsidRDefault="0067219D" w:rsidP="00CF321A">
      <w:pPr>
        <w:numPr>
          <w:ilvl w:val="0"/>
          <w:numId w:val="57"/>
        </w:numPr>
        <w:autoSpaceDE w:val="0"/>
        <w:autoSpaceDN w:val="0"/>
        <w:adjustRightInd w:val="0"/>
        <w:spacing w:afterLines="60"/>
        <w:rPr>
          <w:szCs w:val="22"/>
        </w:rPr>
      </w:pPr>
      <w:r>
        <w:rPr>
          <w:szCs w:val="22"/>
        </w:rPr>
        <w:t>Ensure convenient and reliable services for managing solid waste materials</w:t>
      </w:r>
    </w:p>
    <w:p w:rsidR="0067219D" w:rsidRPr="00CF321A" w:rsidRDefault="0067219D" w:rsidP="00CF321A">
      <w:pPr>
        <w:numPr>
          <w:ilvl w:val="0"/>
          <w:numId w:val="57"/>
        </w:numPr>
        <w:autoSpaceDE w:val="0"/>
        <w:autoSpaceDN w:val="0"/>
        <w:adjustRightInd w:val="0"/>
        <w:spacing w:afterLines="60"/>
        <w:rPr>
          <w:szCs w:val="22"/>
        </w:rPr>
      </w:pPr>
      <w:r>
        <w:rPr>
          <w:szCs w:val="22"/>
        </w:rPr>
        <w:t>Promote the use of innovative and economical waste handling methods</w:t>
      </w:r>
    </w:p>
    <w:p w:rsidR="0067219D" w:rsidRPr="00CF321A" w:rsidRDefault="0067219D" w:rsidP="00CF321A">
      <w:pPr>
        <w:numPr>
          <w:ilvl w:val="0"/>
          <w:numId w:val="57"/>
        </w:numPr>
        <w:autoSpaceDE w:val="0"/>
        <w:autoSpaceDN w:val="0"/>
        <w:adjustRightInd w:val="0"/>
        <w:spacing w:afterLines="60"/>
        <w:rPr>
          <w:szCs w:val="22"/>
        </w:rPr>
      </w:pPr>
      <w:r>
        <w:rPr>
          <w:szCs w:val="22"/>
        </w:rPr>
        <w:t>Encourage public-private partnerships for waste reduction and recycling programs</w:t>
      </w:r>
    </w:p>
    <w:p w:rsidR="0067219D" w:rsidRPr="00CF321A" w:rsidRDefault="0067219D" w:rsidP="00CF321A">
      <w:pPr>
        <w:numPr>
          <w:ilvl w:val="0"/>
          <w:numId w:val="57"/>
        </w:numPr>
        <w:autoSpaceDE w:val="0"/>
        <w:autoSpaceDN w:val="0"/>
        <w:adjustRightInd w:val="0"/>
        <w:spacing w:afterLines="60"/>
        <w:rPr>
          <w:szCs w:val="22"/>
        </w:rPr>
      </w:pPr>
      <w:r>
        <w:rPr>
          <w:szCs w:val="22"/>
        </w:rPr>
        <w:t>Emphasize waste reduction as a fundamental management strategy</w:t>
      </w:r>
    </w:p>
    <w:p w:rsidR="0067219D" w:rsidRPr="00CF321A" w:rsidRDefault="0067219D" w:rsidP="00CF321A">
      <w:pPr>
        <w:numPr>
          <w:ilvl w:val="0"/>
          <w:numId w:val="57"/>
        </w:numPr>
        <w:autoSpaceDE w:val="0"/>
        <w:autoSpaceDN w:val="0"/>
        <w:adjustRightInd w:val="0"/>
        <w:spacing w:afterLines="60"/>
        <w:rPr>
          <w:szCs w:val="22"/>
        </w:rPr>
      </w:pPr>
      <w:r>
        <w:rPr>
          <w:szCs w:val="22"/>
        </w:rPr>
        <w:lastRenderedPageBreak/>
        <w:t>Encourage the recovery of marketable resources from solid waste</w:t>
      </w:r>
    </w:p>
    <w:p w:rsidR="0067219D" w:rsidRPr="00CF321A" w:rsidRDefault="0067219D" w:rsidP="00CF321A">
      <w:pPr>
        <w:numPr>
          <w:ilvl w:val="0"/>
          <w:numId w:val="57"/>
        </w:numPr>
        <w:autoSpaceDE w:val="0"/>
        <w:autoSpaceDN w:val="0"/>
        <w:adjustRightInd w:val="0"/>
        <w:spacing w:afterLines="60"/>
        <w:rPr>
          <w:szCs w:val="22"/>
        </w:rPr>
      </w:pPr>
      <w:r>
        <w:rPr>
          <w:szCs w:val="22"/>
        </w:rPr>
        <w:t xml:space="preserve">Assist the </w:t>
      </w:r>
      <w:r w:rsidR="00FB1862">
        <w:rPr>
          <w:szCs w:val="22"/>
        </w:rPr>
        <w:t>s</w:t>
      </w:r>
      <w:r w:rsidRPr="00FB1862">
        <w:rPr>
          <w:szCs w:val="22"/>
        </w:rPr>
        <w:t>t</w:t>
      </w:r>
      <w:r>
        <w:rPr>
          <w:szCs w:val="22"/>
        </w:rPr>
        <w:t>ate to achieve its goal of a 50 percent recycling rate</w:t>
      </w:r>
    </w:p>
    <w:p w:rsidR="0067219D" w:rsidRPr="00CF321A" w:rsidRDefault="0067219D" w:rsidP="00CF321A">
      <w:pPr>
        <w:numPr>
          <w:ilvl w:val="0"/>
          <w:numId w:val="57"/>
        </w:numPr>
        <w:autoSpaceDE w:val="0"/>
        <w:autoSpaceDN w:val="0"/>
        <w:adjustRightInd w:val="0"/>
        <w:spacing w:afterLines="60"/>
        <w:rPr>
          <w:szCs w:val="22"/>
        </w:rPr>
      </w:pPr>
      <w:r>
        <w:rPr>
          <w:szCs w:val="22"/>
        </w:rPr>
        <w:t>Reduce the environmental impacts to climate, air, water, and land that are associated with waste generation, transportation, handling, recycling, and disposal</w:t>
      </w:r>
    </w:p>
    <w:p w:rsidR="0067219D" w:rsidRPr="00CF321A" w:rsidRDefault="0067219D" w:rsidP="00CF321A">
      <w:pPr>
        <w:numPr>
          <w:ilvl w:val="0"/>
          <w:numId w:val="57"/>
        </w:numPr>
        <w:autoSpaceDE w:val="0"/>
        <w:autoSpaceDN w:val="0"/>
        <w:adjustRightInd w:val="0"/>
        <w:spacing w:afterLines="60"/>
        <w:rPr>
          <w:szCs w:val="22"/>
        </w:rPr>
      </w:pPr>
      <w:r>
        <w:rPr>
          <w:szCs w:val="22"/>
        </w:rPr>
        <w:t xml:space="preserve">Ensure compliance with </w:t>
      </w:r>
      <w:r w:rsidR="00F95269">
        <w:rPr>
          <w:szCs w:val="22"/>
        </w:rPr>
        <w:t xml:space="preserve">federal, </w:t>
      </w:r>
      <w:r>
        <w:rPr>
          <w:szCs w:val="22"/>
        </w:rPr>
        <w:t>state</w:t>
      </w:r>
      <w:r w:rsidR="00F95269">
        <w:rPr>
          <w:szCs w:val="22"/>
        </w:rPr>
        <w:t>,</w:t>
      </w:r>
      <w:r>
        <w:rPr>
          <w:szCs w:val="22"/>
        </w:rPr>
        <w:t xml:space="preserve"> and local solid and moderate risk waste regulations</w:t>
      </w:r>
    </w:p>
    <w:p w:rsidR="0067219D" w:rsidRPr="00CF321A" w:rsidRDefault="0067219D" w:rsidP="00CF321A">
      <w:pPr>
        <w:numPr>
          <w:ilvl w:val="0"/>
          <w:numId w:val="57"/>
        </w:numPr>
        <w:autoSpaceDE w:val="0"/>
        <w:autoSpaceDN w:val="0"/>
        <w:adjustRightInd w:val="0"/>
        <w:spacing w:afterLines="60"/>
        <w:rPr>
          <w:szCs w:val="22"/>
        </w:rPr>
      </w:pPr>
      <w:r>
        <w:rPr>
          <w:szCs w:val="22"/>
        </w:rPr>
        <w:t>Encourage those who design, produce, sell, or use a product to take responsibility for minimizing the product's environmental impact throughout a</w:t>
      </w:r>
      <w:r w:rsidR="005701A6">
        <w:rPr>
          <w:szCs w:val="22"/>
        </w:rPr>
        <w:t>ll stages of the products' life-</w:t>
      </w:r>
      <w:r>
        <w:rPr>
          <w:szCs w:val="22"/>
        </w:rPr>
        <w:t>cycle, including end of life management</w:t>
      </w:r>
    </w:p>
    <w:p w:rsidR="0067219D" w:rsidRPr="00CF321A" w:rsidRDefault="0067219D" w:rsidP="00CF321A">
      <w:pPr>
        <w:numPr>
          <w:ilvl w:val="0"/>
          <w:numId w:val="57"/>
        </w:numPr>
        <w:autoSpaceDE w:val="0"/>
        <w:autoSpaceDN w:val="0"/>
        <w:adjustRightInd w:val="0"/>
        <w:spacing w:afterLines="60"/>
        <w:rPr>
          <w:szCs w:val="22"/>
        </w:rPr>
      </w:pPr>
      <w:r>
        <w:rPr>
          <w:szCs w:val="22"/>
        </w:rPr>
        <w:t>Provide customers information and education to implement recommended waste management practices; and</w:t>
      </w:r>
    </w:p>
    <w:p w:rsidR="0067219D" w:rsidRPr="00CF321A" w:rsidRDefault="0067219D" w:rsidP="00CF321A">
      <w:pPr>
        <w:numPr>
          <w:ilvl w:val="0"/>
          <w:numId w:val="57"/>
        </w:numPr>
        <w:autoSpaceDE w:val="0"/>
        <w:autoSpaceDN w:val="0"/>
        <w:adjustRightInd w:val="0"/>
        <w:spacing w:afterLines="60"/>
        <w:rPr>
          <w:szCs w:val="22"/>
        </w:rPr>
      </w:pPr>
      <w:r>
        <w:rPr>
          <w:szCs w:val="22"/>
        </w:rPr>
        <w:t>Support the five key initiatives of the State’s Beyond Waste Plan, including:</w:t>
      </w:r>
    </w:p>
    <w:p w:rsidR="0067219D" w:rsidRPr="00CF321A" w:rsidRDefault="0067219D" w:rsidP="000E347E">
      <w:pPr>
        <w:numPr>
          <w:ilvl w:val="0"/>
          <w:numId w:val="65"/>
        </w:numPr>
        <w:autoSpaceDE w:val="0"/>
        <w:autoSpaceDN w:val="0"/>
        <w:adjustRightInd w:val="0"/>
        <w:spacing w:after="45"/>
        <w:rPr>
          <w:szCs w:val="22"/>
        </w:rPr>
      </w:pPr>
      <w:r>
        <w:rPr>
          <w:szCs w:val="22"/>
        </w:rPr>
        <w:t>increased diversion of organic materials</w:t>
      </w:r>
    </w:p>
    <w:p w:rsidR="0067219D" w:rsidRPr="00CF321A" w:rsidRDefault="0067219D" w:rsidP="000E347E">
      <w:pPr>
        <w:numPr>
          <w:ilvl w:val="0"/>
          <w:numId w:val="65"/>
        </w:numPr>
        <w:autoSpaceDE w:val="0"/>
        <w:autoSpaceDN w:val="0"/>
        <w:adjustRightInd w:val="0"/>
        <w:spacing w:after="45"/>
        <w:rPr>
          <w:szCs w:val="22"/>
        </w:rPr>
      </w:pPr>
      <w:r>
        <w:rPr>
          <w:szCs w:val="22"/>
        </w:rPr>
        <w:t>increased use of environmentally preferable building, construction, operation, and de-construction practices</w:t>
      </w:r>
    </w:p>
    <w:p w:rsidR="0067219D" w:rsidRPr="00CF321A" w:rsidRDefault="0067219D" w:rsidP="000E347E">
      <w:pPr>
        <w:numPr>
          <w:ilvl w:val="0"/>
          <w:numId w:val="65"/>
        </w:numPr>
        <w:autoSpaceDE w:val="0"/>
        <w:autoSpaceDN w:val="0"/>
        <w:adjustRightInd w:val="0"/>
        <w:spacing w:after="45"/>
        <w:rPr>
          <w:szCs w:val="22"/>
        </w:rPr>
      </w:pPr>
      <w:r>
        <w:rPr>
          <w:szCs w:val="22"/>
        </w:rPr>
        <w:t>improved management of small-volume hazardous wastes</w:t>
      </w:r>
    </w:p>
    <w:p w:rsidR="0067219D" w:rsidRPr="00CF321A" w:rsidRDefault="0067219D" w:rsidP="000E347E">
      <w:pPr>
        <w:numPr>
          <w:ilvl w:val="0"/>
          <w:numId w:val="65"/>
        </w:numPr>
        <w:autoSpaceDE w:val="0"/>
        <w:autoSpaceDN w:val="0"/>
        <w:adjustRightInd w:val="0"/>
        <w:spacing w:after="45"/>
        <w:rPr>
          <w:szCs w:val="22"/>
        </w:rPr>
      </w:pPr>
      <w:r>
        <w:t>improved management of industrial wastes, and</w:t>
      </w:r>
    </w:p>
    <w:p w:rsidR="0067219D" w:rsidRPr="00C464E1" w:rsidRDefault="00F95269" w:rsidP="000E347E">
      <w:pPr>
        <w:numPr>
          <w:ilvl w:val="0"/>
          <w:numId w:val="65"/>
        </w:numPr>
        <w:autoSpaceDE w:val="0"/>
        <w:autoSpaceDN w:val="0"/>
        <w:adjustRightInd w:val="0"/>
        <w:rPr>
          <w:szCs w:val="22"/>
        </w:rPr>
      </w:pPr>
      <w:r>
        <w:t xml:space="preserve">improved </w:t>
      </w:r>
      <w:r w:rsidR="0067219D">
        <w:t xml:space="preserve">measuring </w:t>
      </w:r>
      <w:r>
        <w:t xml:space="preserve">of </w:t>
      </w:r>
      <w:r w:rsidR="0067219D">
        <w:t>progress</w:t>
      </w:r>
    </w:p>
    <w:p w:rsidR="00C464E1" w:rsidRPr="00CF321A" w:rsidRDefault="00C464E1" w:rsidP="00C464E1"/>
    <w:p w:rsidR="0067219D" w:rsidRDefault="0020561C" w:rsidP="009974A2">
      <w:pPr>
        <w:pStyle w:val="Heading3"/>
      </w:pPr>
      <w:bookmarkStart w:id="56" w:name="_Toc244582457"/>
      <w:bookmarkStart w:id="57" w:name="_Toc210176568"/>
      <w:bookmarkStart w:id="58" w:name="_Toc221586038"/>
      <w:bookmarkStart w:id="59" w:name="_Toc260313444"/>
      <w:bookmarkEnd w:id="56"/>
      <w:r>
        <w:t>1.3.10</w:t>
      </w:r>
      <w:r>
        <w:tab/>
      </w:r>
      <w:r w:rsidR="0067219D">
        <w:t>Sustainability</w:t>
      </w:r>
      <w:bookmarkEnd w:id="57"/>
      <w:bookmarkEnd w:id="58"/>
      <w:bookmarkEnd w:id="59"/>
    </w:p>
    <w:p w:rsidR="0067219D" w:rsidRPr="000D4924" w:rsidRDefault="0067219D">
      <w:pPr>
        <w:pStyle w:val="BodyText"/>
        <w:keepNext/>
        <w:keepLines/>
        <w:rPr>
          <w:szCs w:val="22"/>
        </w:rPr>
      </w:pPr>
    </w:p>
    <w:p w:rsidR="0067219D" w:rsidRDefault="0067219D">
      <w:r>
        <w:t xml:space="preserve">Sustainability is providing for current needs without sacrificing the needs of future generations. Putting sustainable practices in place means evaluating how our decisions today will affect society, the environment and the economies of the future, and making decisions that have the lowest negative long-term impact.  </w:t>
      </w:r>
    </w:p>
    <w:p w:rsidR="0067219D" w:rsidRPr="00AB69A3" w:rsidRDefault="0067219D">
      <w:pPr>
        <w:rPr>
          <w:sz w:val="16"/>
          <w:szCs w:val="16"/>
        </w:rPr>
      </w:pPr>
    </w:p>
    <w:p w:rsidR="0067219D" w:rsidRDefault="0067219D">
      <w:r>
        <w:t xml:space="preserve">Many of the solid waste management practices that </w:t>
      </w:r>
      <w:smartTag w:uri="urn:schemas-microsoft-com:office:smarttags" w:element="place">
        <w:smartTag w:uri="urn:schemas-microsoft-com:office:smarttags" w:element="PlaceName">
          <w:smartTag w:uri="urn:schemas-microsoft-com:office:smarttags" w:element="PlaceName">
            <w:r>
              <w:t>Kitsap</w:t>
            </w:r>
          </w:smartTag>
          <w:r>
            <w:t xml:space="preserve"> </w:t>
          </w:r>
          <w:smartTag w:uri="urn:schemas-microsoft-com:office:smarttags" w:element="PlaceType">
            <w:r>
              <w:t>County</w:t>
            </w:r>
          </w:smartTag>
        </w:smartTag>
      </w:smartTag>
      <w:r>
        <w:t xml:space="preserve"> has adopted over the past decade support sustainability.  For instance, </w:t>
      </w:r>
      <w:smartTag w:uri="urn:schemas-microsoft-com:office:smarttags" w:element="place">
        <w:smartTag w:uri="urn:schemas-microsoft-com:office:smarttags" w:element="PlaceName">
          <w:smartTag w:uri="urn:schemas-microsoft-com:office:smarttags" w:element="PlaceName">
            <w:r>
              <w:t>Kitsap</w:t>
            </w:r>
          </w:smartTag>
          <w:r>
            <w:t xml:space="preserve"> </w:t>
          </w:r>
          <w:smartTag w:uri="urn:schemas-microsoft-com:office:smarttags" w:element="PlaceType">
            <w:r>
              <w:t>County</w:t>
            </w:r>
          </w:smartTag>
        </w:smartTag>
      </w:smartTag>
      <w:r>
        <w:t xml:space="preserve"> has been an active leader in waste reduction and recycling efforts for many years.  Single and multi-family curbside recycling programs were phased in between 1990 and 1995, and programs have been continually introduced and refined since that time.  As of 2007,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businesses and residents were recycling approximately 3</w:t>
      </w:r>
      <w:r w:rsidR="005E2A9B">
        <w:t>1</w:t>
      </w:r>
      <w:r>
        <w:t xml:space="preserve">% of their waste each year.  Successful waste reduction and recycling programs in mid-sized counties such as Kitsap support the statewide goal of 50% recycling.  </w:t>
      </w:r>
    </w:p>
    <w:p w:rsidR="0067219D" w:rsidRPr="00AB69A3" w:rsidRDefault="0067219D">
      <w:pPr>
        <w:rPr>
          <w:sz w:val="16"/>
          <w:szCs w:val="16"/>
        </w:rPr>
      </w:pPr>
    </w:p>
    <w:p w:rsidR="0067219D" w:rsidRDefault="0067219D">
      <w:r>
        <w:t xml:space="preserve">In preparing this </w:t>
      </w:r>
      <w:r w:rsidR="00DF5AE2">
        <w:t>Plan</w:t>
      </w:r>
      <w:r>
        <w:t>, the Solid Waste Division acknowledges state and local plans and policies that have emerged since 1999 that incorporate elements of sustainability. The predominant theme is the increasingly explicit recognition of sustainability as a multi-disciplinary multi-pronged approach to conserving our natural environment.  The trend is moving away from the traditional concept of managing disposal capacity and collecting recyclables towards a model that sees managing wastes as one of several important elements needed to manage limited resources efficiently, and considers</w:t>
      </w:r>
      <w:r w:rsidR="00215B04">
        <w:t xml:space="preserve"> economic</w:t>
      </w:r>
      <w:r>
        <w:t xml:space="preserve"> life-cycle costs and </w:t>
      </w:r>
      <w:r w:rsidR="00215B04">
        <w:t xml:space="preserve">environmental </w:t>
      </w:r>
      <w:r>
        <w:t xml:space="preserve">benefits in decision-making.  </w:t>
      </w:r>
    </w:p>
    <w:p w:rsidR="0067219D" w:rsidRPr="00AB69A3" w:rsidRDefault="0067219D">
      <w:pPr>
        <w:rPr>
          <w:sz w:val="16"/>
          <w:szCs w:val="16"/>
        </w:rPr>
      </w:pPr>
    </w:p>
    <w:p w:rsidR="0067219D" w:rsidRDefault="00567CD8" w:rsidP="00FA3150">
      <w:pPr>
        <w:autoSpaceDE w:val="0"/>
        <w:autoSpaceDN w:val="0"/>
        <w:adjustRightInd w:val="0"/>
      </w:pPr>
      <w:r>
        <w:rPr>
          <w:szCs w:val="22"/>
        </w:rPr>
        <w:t xml:space="preserve">In addition to Kitsap County Resolution #091-2009, Supporting </w:t>
      </w:r>
      <w:r w:rsidR="00741093">
        <w:rPr>
          <w:szCs w:val="22"/>
        </w:rPr>
        <w:t>Sustainability</w:t>
      </w:r>
      <w:r>
        <w:rPr>
          <w:szCs w:val="22"/>
        </w:rPr>
        <w:t xml:space="preserve"> Efforts in Kitsap County, o</w:t>
      </w:r>
      <w:r w:rsidR="0067219D">
        <w:rPr>
          <w:szCs w:val="22"/>
        </w:rPr>
        <w:t xml:space="preserve">ther regional and local plans and policies support and strengthen the framework for this </w:t>
      </w:r>
      <w:r w:rsidR="00DF5AE2">
        <w:rPr>
          <w:szCs w:val="22"/>
        </w:rPr>
        <w:t>Plan</w:t>
      </w:r>
      <w:r w:rsidR="0067219D">
        <w:rPr>
          <w:szCs w:val="22"/>
        </w:rPr>
        <w:t>, and reinforce the goals and principles first established in the 1999 Plan.  T</w:t>
      </w:r>
      <w:r w:rsidR="0067219D">
        <w:t xml:space="preserve">he most </w:t>
      </w:r>
      <w:r w:rsidR="00170D29">
        <w:t>pertinent</w:t>
      </w:r>
      <w:r w:rsidR="0067219D">
        <w:t xml:space="preserve"> state and local plans and policies are summarized below.</w:t>
      </w:r>
    </w:p>
    <w:p w:rsidR="0067219D" w:rsidRPr="00A435EE" w:rsidRDefault="0067219D">
      <w:pPr>
        <w:rPr>
          <w:szCs w:val="22"/>
        </w:rPr>
      </w:pPr>
    </w:p>
    <w:p w:rsidR="0067219D" w:rsidRDefault="0067219D" w:rsidP="00B067F1">
      <w:pPr>
        <w:pStyle w:val="Heading4"/>
      </w:pPr>
      <w:r>
        <w:t xml:space="preserve">Sustainable </w:t>
      </w:r>
      <w:smartTag w:uri="urn:schemas-microsoft-com:office:smarttags" w:element="place">
        <w:smartTag w:uri="urn:schemas-microsoft-com:office:smarttags" w:element="State">
          <w:r>
            <w:t>Washington</w:t>
          </w:r>
        </w:smartTag>
      </w:smartTag>
    </w:p>
    <w:p w:rsidR="0067219D" w:rsidRPr="000D4924" w:rsidRDefault="0067219D">
      <w:pPr>
        <w:rPr>
          <w:szCs w:val="22"/>
        </w:rPr>
      </w:pPr>
    </w:p>
    <w:p w:rsidR="0067219D" w:rsidRDefault="00C80EA2">
      <w:r>
        <w:rPr>
          <w:iCs/>
        </w:rPr>
        <w:t xml:space="preserve">In 2003, The Governor’s Sustainable Washington Advisory Panel developed </w:t>
      </w:r>
      <w:r w:rsidR="0067219D">
        <w:rPr>
          <w:i/>
          <w:iCs/>
        </w:rPr>
        <w:t>A New Path Forward: Action Plan for a Sustainable Washington</w:t>
      </w:r>
      <w:r w:rsidR="0067219D">
        <w:t xml:space="preserve">.  The Action Plan featured eleven recommendations, each identifying specific action steps to promote vibrant communities, strong economies, healthy ecosystems, and a sustainable way of life in </w:t>
      </w:r>
      <w:smartTag w:uri="urn:schemas-microsoft-com:office:smarttags" w:element="place">
        <w:smartTag w:uri="urn:schemas-microsoft-com:office:smarttags" w:element="PlaceName">
          <w:smartTag w:uri="urn:schemas-microsoft-com:office:smarttags" w:element="PlaceName">
            <w:r w:rsidR="0067219D">
              <w:t>Washington</w:t>
            </w:r>
          </w:smartTag>
          <w:r w:rsidR="0067219D">
            <w:t xml:space="preserve"> </w:t>
          </w:r>
          <w:smartTag w:uri="urn:schemas-microsoft-com:office:smarttags" w:element="PlaceType">
            <w:r w:rsidR="0067219D">
              <w:t>State</w:t>
            </w:r>
          </w:smartTag>
        </w:smartTag>
      </w:smartTag>
      <w:r w:rsidR="0067219D">
        <w:t>.  Of the eleven recommendations, the following are relevant to this Plan.</w:t>
      </w:r>
    </w:p>
    <w:p w:rsidR="0067219D" w:rsidRDefault="0067219D"/>
    <w:p w:rsidR="0067219D" w:rsidRDefault="0067219D" w:rsidP="00BD0CA6">
      <w:pPr>
        <w:numPr>
          <w:ilvl w:val="0"/>
          <w:numId w:val="3"/>
        </w:numPr>
        <w:tabs>
          <w:tab w:val="left" w:pos="720"/>
        </w:tabs>
        <w:spacing w:after="120"/>
        <w:ind w:left="720" w:hanging="360"/>
        <w:rPr>
          <w:i/>
        </w:rPr>
      </w:pPr>
      <w:r w:rsidRPr="00C401B0">
        <w:t xml:space="preserve">Establish “green building” standards </w:t>
      </w:r>
      <w:r w:rsidR="00293DD4" w:rsidRPr="00C401B0">
        <w:t>for</w:t>
      </w:r>
      <w:r w:rsidR="00293DD4">
        <w:t xml:space="preserve"> state and </w:t>
      </w:r>
      <w:r w:rsidRPr="00C401B0">
        <w:t>public sector construction projects</w:t>
      </w:r>
      <w:r>
        <w:rPr>
          <w:i/>
        </w:rPr>
        <w:t xml:space="preserve"> (Recommendation 5)</w:t>
      </w:r>
    </w:p>
    <w:p w:rsidR="0067219D" w:rsidRDefault="0067219D" w:rsidP="00BD0CA6">
      <w:pPr>
        <w:numPr>
          <w:ilvl w:val="0"/>
          <w:numId w:val="3"/>
        </w:numPr>
        <w:tabs>
          <w:tab w:val="left" w:pos="720"/>
        </w:tabs>
        <w:spacing w:after="120"/>
        <w:ind w:left="720" w:hanging="360"/>
        <w:rPr>
          <w:i/>
        </w:rPr>
      </w:pPr>
      <w:r w:rsidRPr="00C401B0">
        <w:t>Use purchasing power to build demand for sustainable products</w:t>
      </w:r>
      <w:r>
        <w:rPr>
          <w:i/>
        </w:rPr>
        <w:t xml:space="preserve"> (Recommendation 6)</w:t>
      </w:r>
    </w:p>
    <w:p w:rsidR="0067219D" w:rsidRDefault="0067219D" w:rsidP="00BD0CA6">
      <w:pPr>
        <w:numPr>
          <w:ilvl w:val="0"/>
          <w:numId w:val="3"/>
        </w:numPr>
        <w:tabs>
          <w:tab w:val="left" w:pos="720"/>
        </w:tabs>
        <w:spacing w:after="120"/>
        <w:ind w:left="720" w:hanging="360"/>
        <w:rPr>
          <w:i/>
        </w:rPr>
      </w:pPr>
      <w:r w:rsidRPr="00C401B0">
        <w:t>Create incentives for sustainable development through tax shifting</w:t>
      </w:r>
      <w:r>
        <w:rPr>
          <w:i/>
        </w:rPr>
        <w:t xml:space="preserve"> (Recommendation 8)</w:t>
      </w:r>
    </w:p>
    <w:p w:rsidR="0067219D" w:rsidRDefault="0067219D" w:rsidP="00BD0CA6">
      <w:pPr>
        <w:numPr>
          <w:ilvl w:val="0"/>
          <w:numId w:val="3"/>
        </w:numPr>
        <w:tabs>
          <w:tab w:val="left" w:pos="720"/>
        </w:tabs>
        <w:spacing w:after="120"/>
        <w:ind w:left="720" w:hanging="360"/>
        <w:rPr>
          <w:i/>
        </w:rPr>
      </w:pPr>
      <w:r w:rsidRPr="00C401B0">
        <w:t>Empower local governments to pursue sustainable development</w:t>
      </w:r>
      <w:r>
        <w:rPr>
          <w:i/>
        </w:rPr>
        <w:t xml:space="preserve"> (Recommendation 9)</w:t>
      </w:r>
    </w:p>
    <w:p w:rsidR="0067219D" w:rsidRDefault="0067219D" w:rsidP="000D4924">
      <w:pPr>
        <w:numPr>
          <w:ilvl w:val="0"/>
          <w:numId w:val="3"/>
        </w:numPr>
        <w:tabs>
          <w:tab w:val="left" w:pos="720"/>
        </w:tabs>
        <w:spacing w:after="120"/>
        <w:ind w:left="720" w:hanging="360"/>
        <w:rPr>
          <w:i/>
        </w:rPr>
      </w:pPr>
      <w:r w:rsidRPr="00C401B0">
        <w:t>Build awareness—engage and inform stakeholders about sustainability</w:t>
      </w:r>
      <w:r w:rsidR="000D4924">
        <w:t xml:space="preserve">  </w:t>
      </w:r>
      <w:r w:rsidR="000D4924">
        <w:rPr>
          <w:i/>
        </w:rPr>
        <w:t>(</w:t>
      </w:r>
      <w:r>
        <w:rPr>
          <w:i/>
        </w:rPr>
        <w:t>Recommendation 10)</w:t>
      </w:r>
    </w:p>
    <w:p w:rsidR="0067219D" w:rsidRDefault="0067219D" w:rsidP="000E347E">
      <w:pPr>
        <w:numPr>
          <w:ilvl w:val="0"/>
          <w:numId w:val="3"/>
        </w:numPr>
        <w:tabs>
          <w:tab w:val="clear" w:pos="1260"/>
          <w:tab w:val="num" w:pos="720"/>
        </w:tabs>
        <w:ind w:left="720" w:hanging="360"/>
        <w:rPr>
          <w:i/>
        </w:rPr>
      </w:pPr>
      <w:r w:rsidRPr="00C401B0">
        <w:t>Define, document, and communicate progress toward the sustainability vision</w:t>
      </w:r>
      <w:r w:rsidR="0051638C">
        <w:t xml:space="preserve"> </w:t>
      </w:r>
      <w:r w:rsidR="0051638C" w:rsidRPr="0051638C">
        <w:rPr>
          <w:i/>
        </w:rPr>
        <w:t>(Recommendation 11)</w:t>
      </w:r>
    </w:p>
    <w:p w:rsidR="000E347E" w:rsidRDefault="000E347E" w:rsidP="000E347E">
      <w:pPr>
        <w:ind w:left="360"/>
        <w:rPr>
          <w:i/>
        </w:rPr>
      </w:pPr>
    </w:p>
    <w:p w:rsidR="0067219D" w:rsidRDefault="0067219D" w:rsidP="00B0570A">
      <w:pPr>
        <w:tabs>
          <w:tab w:val="left" w:pos="720"/>
        </w:tabs>
      </w:pPr>
      <w:r w:rsidRPr="00207746">
        <w:t>The Action Plan also presents a number of visionary strategic outcomes for 2030, including the following:</w:t>
      </w:r>
    </w:p>
    <w:p w:rsidR="00B0570A" w:rsidRDefault="00B0570A" w:rsidP="00B0570A">
      <w:pPr>
        <w:tabs>
          <w:tab w:val="left" w:pos="720"/>
        </w:tabs>
      </w:pPr>
    </w:p>
    <w:p w:rsidR="0067219D" w:rsidRPr="00207746" w:rsidRDefault="0067219D" w:rsidP="00BD0CA6">
      <w:pPr>
        <w:numPr>
          <w:ilvl w:val="0"/>
          <w:numId w:val="3"/>
        </w:numPr>
        <w:tabs>
          <w:tab w:val="left" w:pos="720"/>
        </w:tabs>
        <w:spacing w:after="120"/>
        <w:ind w:left="720" w:hanging="360"/>
      </w:pPr>
      <w:r w:rsidRPr="00207746">
        <w:rPr>
          <w:b/>
        </w:rPr>
        <w:t>No Waste By 2030</w:t>
      </w:r>
      <w:r>
        <w:rPr>
          <w:b/>
        </w:rPr>
        <w:t>.</w:t>
      </w:r>
      <w:r>
        <w:t xml:space="preserve">  W</w:t>
      </w:r>
      <w:r w:rsidRPr="00207746">
        <w:t>hat used to be thought of as wastes will actually have become resources to be cycled into new goods or services, or substances that can be harmlessly reabsorbed into our natural systems.</w:t>
      </w:r>
    </w:p>
    <w:p w:rsidR="0067219D" w:rsidRPr="00207746" w:rsidRDefault="0067219D" w:rsidP="00BD0CA6">
      <w:pPr>
        <w:numPr>
          <w:ilvl w:val="0"/>
          <w:numId w:val="3"/>
        </w:numPr>
        <w:tabs>
          <w:tab w:val="left" w:pos="720"/>
        </w:tabs>
        <w:spacing w:after="120"/>
        <w:ind w:left="720" w:hanging="360"/>
      </w:pPr>
      <w:r w:rsidRPr="00207746">
        <w:rPr>
          <w:b/>
        </w:rPr>
        <w:t>Toxic materials</w:t>
      </w:r>
      <w:r w:rsidRPr="00207746">
        <w:t xml:space="preserve"> will be systematically eliminated from our state. </w:t>
      </w:r>
    </w:p>
    <w:p w:rsidR="0067219D" w:rsidRDefault="0067219D" w:rsidP="00CD5DEA">
      <w:pPr>
        <w:numPr>
          <w:ilvl w:val="0"/>
          <w:numId w:val="3"/>
        </w:numPr>
        <w:tabs>
          <w:tab w:val="left" w:pos="720"/>
        </w:tabs>
        <w:ind w:left="720" w:hanging="360"/>
      </w:pPr>
      <w:r w:rsidRPr="00207746">
        <w:rPr>
          <w:b/>
        </w:rPr>
        <w:t>Costs paid in full</w:t>
      </w:r>
      <w:r w:rsidRPr="00207746">
        <w:t>. Innovative methods of shifting taxes are currently being designed and implemented around the world to more accurately reflect the true costs and benefits of our inputs and activities on natural and social resources. Smart regulations can also be used as incentives for positive change. By 2030 we will take responsibility for the costs of all the inputs, goods, and services we make and use.</w:t>
      </w:r>
    </w:p>
    <w:p w:rsidR="004C710F" w:rsidRPr="00207746" w:rsidRDefault="004C710F" w:rsidP="004C710F">
      <w:pPr>
        <w:tabs>
          <w:tab w:val="left" w:pos="720"/>
        </w:tabs>
        <w:ind w:left="360"/>
      </w:pPr>
    </w:p>
    <w:p w:rsidR="0067219D" w:rsidRDefault="0067219D" w:rsidP="00B067F1">
      <w:pPr>
        <w:pStyle w:val="Heading4"/>
      </w:pPr>
      <w:r>
        <w:t>Executive Order 05-01, Sustainability and Efficiency Goals for State Government</w:t>
      </w:r>
    </w:p>
    <w:p w:rsidR="0067219D" w:rsidRDefault="0067219D"/>
    <w:p w:rsidR="0067219D" w:rsidRDefault="0067219D">
      <w:r>
        <w:t xml:space="preserve">In 2005, a revised executive order was issued that established numerical sustainability and efficiency goals for state government.  </w:t>
      </w:r>
      <w:smartTag w:uri="urn:schemas-microsoft-com:office:smarttags" w:element="place">
        <w:smartTag w:uri="urn:schemas-microsoft-com:office:smarttags" w:element="PlaceName">
          <w:smartTag w:uri="urn:schemas-microsoft-com:office:smarttags" w:element="PlaceName">
            <w:r>
              <w:t>Kitsap</w:t>
            </w:r>
          </w:smartTag>
          <w:r>
            <w:t xml:space="preserve"> </w:t>
          </w:r>
          <w:smartTag w:uri="urn:schemas-microsoft-com:office:smarttags" w:element="PlaceType">
            <w:r>
              <w:t>County</w:t>
            </w:r>
          </w:smartTag>
        </w:smartTag>
      </w:smartTag>
      <w:r>
        <w:t xml:space="preserve"> and participating jurisdictions may wish to consider using this as a model for the development of local goals.  Eight goals (each including detailed sub-goals) were adopted.  Goals specific to solid waste management are listed below:</w:t>
      </w:r>
    </w:p>
    <w:p w:rsidR="0067219D" w:rsidRDefault="0067219D"/>
    <w:p w:rsidR="0067219D" w:rsidRPr="00705AB8" w:rsidRDefault="0067219D" w:rsidP="00BD0CA6">
      <w:pPr>
        <w:numPr>
          <w:ilvl w:val="0"/>
          <w:numId w:val="3"/>
        </w:numPr>
        <w:tabs>
          <w:tab w:val="left" w:pos="720"/>
        </w:tabs>
        <w:spacing w:after="120"/>
        <w:ind w:left="720" w:hanging="360"/>
      </w:pPr>
      <w:r w:rsidRPr="00705AB8">
        <w:t>Agencies incorporate green building practices in all new construction projects, and in major remodels that cost over 60% of the facility’s assessed value.</w:t>
      </w:r>
    </w:p>
    <w:p w:rsidR="0067219D" w:rsidRPr="00705AB8" w:rsidRDefault="0067219D" w:rsidP="00BD0CA6">
      <w:pPr>
        <w:numPr>
          <w:ilvl w:val="0"/>
          <w:numId w:val="3"/>
        </w:numPr>
        <w:tabs>
          <w:tab w:val="left" w:pos="720"/>
        </w:tabs>
        <w:spacing w:after="120"/>
        <w:ind w:left="720" w:hanging="360"/>
      </w:pPr>
      <w:r w:rsidRPr="00705AB8">
        <w:t xml:space="preserve">Agencies shall take all reasonable actions to reduce the </w:t>
      </w:r>
      <w:r>
        <w:t>life-cycle</w:t>
      </w:r>
      <w:r w:rsidRPr="00705AB8">
        <w:t xml:space="preserve"> impacts of paper products and achieve specific goals.</w:t>
      </w:r>
    </w:p>
    <w:p w:rsidR="0067219D" w:rsidRPr="00705AB8" w:rsidRDefault="0067219D" w:rsidP="00BD0CA6">
      <w:pPr>
        <w:numPr>
          <w:ilvl w:val="0"/>
          <w:numId w:val="3"/>
        </w:numPr>
        <w:tabs>
          <w:tab w:val="left" w:pos="720"/>
        </w:tabs>
        <w:spacing w:after="120"/>
        <w:ind w:left="720" w:hanging="360"/>
      </w:pPr>
      <w:r w:rsidRPr="00705AB8">
        <w:t>Agencies shall take</w:t>
      </w:r>
      <w:r w:rsidR="00215B04">
        <w:t xml:space="preserve"> </w:t>
      </w:r>
      <w:r w:rsidR="00293DD4">
        <w:t xml:space="preserve">reasonable </w:t>
      </w:r>
      <w:r w:rsidRPr="00705AB8">
        <w:t>actions in support of paper product goals.</w:t>
      </w:r>
    </w:p>
    <w:p w:rsidR="0067219D" w:rsidRPr="00705AB8" w:rsidRDefault="0067219D" w:rsidP="00BD0CA6">
      <w:pPr>
        <w:numPr>
          <w:ilvl w:val="0"/>
          <w:numId w:val="3"/>
        </w:numPr>
        <w:tabs>
          <w:tab w:val="left" w:pos="720"/>
        </w:tabs>
        <w:spacing w:after="120"/>
        <w:ind w:left="720" w:hanging="360"/>
      </w:pPr>
      <w:r w:rsidRPr="00705AB8">
        <w:lastRenderedPageBreak/>
        <w:t>Agencies shall achieve further gains in energy efficiency.</w:t>
      </w:r>
    </w:p>
    <w:p w:rsidR="0067219D" w:rsidRDefault="0067219D" w:rsidP="00CD5DEA">
      <w:pPr>
        <w:numPr>
          <w:ilvl w:val="0"/>
          <w:numId w:val="3"/>
        </w:numPr>
        <w:tabs>
          <w:tab w:val="left" w:pos="720"/>
        </w:tabs>
        <w:ind w:left="720" w:hanging="360"/>
      </w:pPr>
      <w:r w:rsidRPr="00705AB8">
        <w:t xml:space="preserve">Agencies shall include </w:t>
      </w:r>
      <w:r>
        <w:t>specific</w:t>
      </w:r>
      <w:r w:rsidRPr="00705AB8">
        <w:t xml:space="preserve"> information</w:t>
      </w:r>
      <w:r>
        <w:t xml:space="preserve"> in </w:t>
      </w:r>
      <w:r w:rsidRPr="00705AB8">
        <w:t>Sustainability Plan Progress reports.</w:t>
      </w:r>
    </w:p>
    <w:p w:rsidR="000D4924" w:rsidRDefault="000D4924" w:rsidP="000D4924"/>
    <w:p w:rsidR="0067219D" w:rsidRDefault="0067219D" w:rsidP="00B067F1">
      <w:pPr>
        <w:pStyle w:val="Heading4"/>
      </w:pPr>
      <w:r>
        <w:t xml:space="preserve">Executive Order 07-02, </w:t>
      </w:r>
      <w:smartTag w:uri="urn:schemas-microsoft-com:office:smarttags" w:element="place">
        <w:smartTag w:uri="urn:schemas-microsoft-com:office:smarttags" w:element="State">
          <w:r>
            <w:t>Washington</w:t>
          </w:r>
        </w:smartTag>
      </w:smartTag>
      <w:r>
        <w:t xml:space="preserve"> Climate Change Challenge</w:t>
      </w:r>
    </w:p>
    <w:p w:rsidR="0067219D" w:rsidRPr="00080507" w:rsidRDefault="0067219D" w:rsidP="00080507"/>
    <w:p w:rsidR="0067219D" w:rsidRDefault="0067219D" w:rsidP="00080507">
      <w:r>
        <w:t>In 2007 an executive order was issued that, among other things, established</w:t>
      </w:r>
      <w:r w:rsidRPr="00080507">
        <w:t xml:space="preserve"> the following </w:t>
      </w:r>
      <w:r w:rsidR="00215B04">
        <w:t xml:space="preserve">greenhouse gas </w:t>
      </w:r>
      <w:r>
        <w:t>GHG</w:t>
      </w:r>
      <w:r w:rsidRPr="00080507">
        <w:t xml:space="preserve"> emissions reduction and clean energy economy goals for </w:t>
      </w:r>
      <w:smartTag w:uri="urn:schemas-microsoft-com:office:smarttags" w:element="place">
        <w:smartTag w:uri="urn:schemas-microsoft-com:office:smarttags" w:element="PlaceName">
          <w:r w:rsidRPr="00080507">
            <w:t>Washington</w:t>
          </w:r>
        </w:smartTag>
        <w:r w:rsidRPr="00080507">
          <w:t xml:space="preserve"> </w:t>
        </w:r>
        <w:smartTag w:uri="urn:schemas-microsoft-com:office:smarttags" w:element="PlaceType">
          <w:r w:rsidRPr="00080507">
            <w:t>State</w:t>
          </w:r>
        </w:smartTag>
      </w:smartTag>
      <w:r w:rsidRPr="00080507">
        <w:t xml:space="preserve">: </w:t>
      </w:r>
    </w:p>
    <w:p w:rsidR="00205907" w:rsidRDefault="00205907" w:rsidP="00080507"/>
    <w:p w:rsidR="0067219D" w:rsidRPr="00080507" w:rsidRDefault="0067219D" w:rsidP="00080507">
      <w:pPr>
        <w:numPr>
          <w:ilvl w:val="0"/>
          <w:numId w:val="7"/>
        </w:numPr>
        <w:spacing w:after="120"/>
      </w:pPr>
      <w:r w:rsidRPr="00080507">
        <w:t xml:space="preserve">By 2020, reduce greenhouse gas emissions in the state of </w:t>
      </w:r>
      <w:smartTag w:uri="urn:schemas-microsoft-com:office:smarttags" w:element="place">
        <w:smartTag w:uri="urn:schemas-microsoft-com:office:smarttags" w:element="State">
          <w:r w:rsidRPr="00080507">
            <w:t>Washington</w:t>
          </w:r>
        </w:smartTag>
      </w:smartTag>
      <w:r w:rsidRPr="00080507">
        <w:t xml:space="preserve"> to 1990 levels, a reduction of 10 million metric tons below 2004 emissions; </w:t>
      </w:r>
    </w:p>
    <w:p w:rsidR="0067219D" w:rsidRPr="00080507" w:rsidRDefault="0067219D" w:rsidP="00080507">
      <w:pPr>
        <w:numPr>
          <w:ilvl w:val="0"/>
          <w:numId w:val="7"/>
        </w:numPr>
        <w:spacing w:after="120"/>
      </w:pPr>
      <w:r w:rsidRPr="00080507">
        <w:t xml:space="preserve">By 2035, reduce greenhouse gas emissions in the state of </w:t>
      </w:r>
      <w:smartTag w:uri="urn:schemas-microsoft-com:office:smarttags" w:element="place">
        <w:smartTag w:uri="urn:schemas-microsoft-com:office:smarttags" w:element="State">
          <w:r w:rsidRPr="00080507">
            <w:t>Washington</w:t>
          </w:r>
        </w:smartTag>
      </w:smartTag>
      <w:r w:rsidRPr="00080507">
        <w:t xml:space="preserve"> to 25% below 1990 levels, a reduction of 30 million metric tons below 2004; </w:t>
      </w:r>
    </w:p>
    <w:p w:rsidR="0067219D" w:rsidRPr="00080507" w:rsidRDefault="0067219D" w:rsidP="00080507">
      <w:pPr>
        <w:numPr>
          <w:ilvl w:val="0"/>
          <w:numId w:val="7"/>
        </w:numPr>
        <w:spacing w:after="120"/>
      </w:pPr>
      <w:r w:rsidRPr="00080507">
        <w:t xml:space="preserve">By 2050, the state of Washington will do its part to reach global climate stabilization levels by reducing emissions to 50% below 1990 levels or 70% below our expected emissions that year, an absolute reduction in emissions of nearly 50 million metric tons below 2004; </w:t>
      </w:r>
    </w:p>
    <w:p w:rsidR="0067219D" w:rsidRPr="00080507" w:rsidRDefault="0067219D" w:rsidP="00080507">
      <w:pPr>
        <w:numPr>
          <w:ilvl w:val="0"/>
          <w:numId w:val="7"/>
        </w:numPr>
        <w:spacing w:after="120"/>
      </w:pPr>
      <w:r w:rsidRPr="00080507">
        <w:t xml:space="preserve">By 2020, increase the number of clean energy sector jobs to 25,000 from the 8,400 jobs we had in 2004; and </w:t>
      </w:r>
    </w:p>
    <w:p w:rsidR="00C464E1" w:rsidRDefault="0067219D" w:rsidP="00CD5DEA">
      <w:pPr>
        <w:numPr>
          <w:ilvl w:val="0"/>
          <w:numId w:val="7"/>
        </w:numPr>
      </w:pPr>
      <w:r w:rsidRPr="00080507">
        <w:t xml:space="preserve">By 2020, reduce expenditures by 20% on fuel imported into the state by developing </w:t>
      </w:r>
      <w:smartTag w:uri="urn:schemas-microsoft-com:office:smarttags" w:element="place">
        <w:smartTag w:uri="urn:schemas-microsoft-com:office:smarttags" w:element="State">
          <w:r w:rsidRPr="00080507">
            <w:t>Washington</w:t>
          </w:r>
        </w:smartTag>
      </w:smartTag>
      <w:r w:rsidRPr="00080507">
        <w:t xml:space="preserve"> resources and supporting efficient energy use.</w:t>
      </w:r>
    </w:p>
    <w:p w:rsidR="0067219D" w:rsidRDefault="0067219D" w:rsidP="00C464E1">
      <w:r w:rsidRPr="00080507">
        <w:t xml:space="preserve"> </w:t>
      </w:r>
    </w:p>
    <w:p w:rsidR="0067219D" w:rsidRDefault="0067219D" w:rsidP="00B067F1">
      <w:pPr>
        <w:pStyle w:val="Heading4"/>
      </w:pPr>
      <w:smartTag w:uri="urn:schemas-microsoft-com:office:smarttags" w:element="place">
        <w:smartTag w:uri="urn:schemas-microsoft-com:office:smarttags" w:element="State">
          <w:r>
            <w:t>Washington</w:t>
          </w:r>
        </w:smartTag>
      </w:smartTag>
      <w:r>
        <w:t xml:space="preserve"> Climate Action Team</w:t>
      </w:r>
    </w:p>
    <w:p w:rsidR="0067219D" w:rsidRDefault="0067219D"/>
    <w:p w:rsidR="00D94FE0" w:rsidRDefault="0067219D">
      <w:r>
        <w:t xml:space="preserve">According to </w:t>
      </w:r>
      <w:smartTag w:uri="urn:schemas-microsoft-com:office:smarttags" w:element="State">
        <w:r>
          <w:t>Washington</w:t>
        </w:r>
      </w:smartTag>
      <w:r>
        <w:t xml:space="preserve">’s Climate Action Team (CAT 2008) </w:t>
      </w:r>
      <w:smartTag w:uri="urn:schemas-microsoft-com:office:smarttags" w:element="place">
        <w:smartTag w:uri="urn:schemas-microsoft-com:office:smarttags" w:element="State">
          <w:r>
            <w:t>Washington</w:t>
          </w:r>
        </w:smartTag>
      </w:smartTag>
      <w:r>
        <w:t xml:space="preserve"> is diverting about </w:t>
      </w:r>
    </w:p>
    <w:p w:rsidR="0067219D" w:rsidRDefault="0067219D">
      <w:r>
        <w:t xml:space="preserve">48 </w:t>
      </w:r>
      <w:r w:rsidR="00D94FE0">
        <w:t>%</w:t>
      </w:r>
      <w:r>
        <w:t xml:space="preserve"> of the solid waste generated in the state to re-use, recycling, and beneficial use applications. Though the exact greenhouse gas (GHG) emission reduction this represents is unknown, it is several million metric tons of CO</w:t>
      </w:r>
      <w:r w:rsidRPr="001B08D6">
        <w:rPr>
          <w:vertAlign w:val="subscript"/>
        </w:rPr>
        <w:t>2</w:t>
      </w:r>
      <w:r>
        <w:t xml:space="preserve"> equivalents (MMTCO</w:t>
      </w:r>
      <w:r w:rsidRPr="001B08D6">
        <w:rPr>
          <w:vertAlign w:val="subscript"/>
        </w:rPr>
        <w:t>2</w:t>
      </w:r>
      <w:r>
        <w:t xml:space="preserve">e) per year, probably more. </w:t>
      </w:r>
    </w:p>
    <w:p w:rsidR="0067219D" w:rsidRDefault="0067219D"/>
    <w:p w:rsidR="0067219D" w:rsidRDefault="0067219D">
      <w:r>
        <w:t xml:space="preserve">This </w:t>
      </w:r>
      <w:r w:rsidR="00DF5AE2">
        <w:t>Plan</w:t>
      </w:r>
      <w:r>
        <w:t xml:space="preserve"> is designed to support implementation of the following “most promising” Climate Action Team priorities and recommendations related to the management of solid waste:</w:t>
      </w:r>
    </w:p>
    <w:p w:rsidR="0067219D" w:rsidRDefault="0067219D"/>
    <w:p w:rsidR="0067219D" w:rsidRDefault="0067219D" w:rsidP="00322E36">
      <w:pPr>
        <w:numPr>
          <w:ilvl w:val="0"/>
          <w:numId w:val="6"/>
        </w:numPr>
      </w:pPr>
      <w:r w:rsidRPr="001B30E8">
        <w:rPr>
          <w:b/>
        </w:rPr>
        <w:t>Beyond Waste</w:t>
      </w:r>
      <w:r>
        <w:rPr>
          <w:b/>
        </w:rPr>
        <w:t xml:space="preserve">.  </w:t>
      </w:r>
      <w:r w:rsidRPr="001B30E8">
        <w:t xml:space="preserve">The goal of the Beyond Waste </w:t>
      </w:r>
      <w:r>
        <w:t>work group</w:t>
      </w:r>
      <w:r w:rsidRPr="001B30E8">
        <w:t xml:space="preserve"> was to </w:t>
      </w:r>
      <w:r>
        <w:t xml:space="preserve">implement Recommendation AW-3, </w:t>
      </w:r>
      <w:r w:rsidRPr="001B30E8">
        <w:t xml:space="preserve">significantly expand source reduction, </w:t>
      </w:r>
      <w:r>
        <w:t>re-use</w:t>
      </w:r>
      <w:r w:rsidRPr="001B30E8">
        <w:t>, recycling,</w:t>
      </w:r>
      <w:r>
        <w:t xml:space="preserve"> </w:t>
      </w:r>
      <w:r w:rsidRPr="001B30E8">
        <w:t>and composting, and to build on what is best and most successful in the current waste management</w:t>
      </w:r>
      <w:r>
        <w:t xml:space="preserve"> </w:t>
      </w:r>
      <w:r w:rsidRPr="001B30E8">
        <w:t>system by targeting products and organic materials with the largest GHG emission reduction</w:t>
      </w:r>
      <w:r>
        <w:t xml:space="preserve"> </w:t>
      </w:r>
      <w:r w:rsidRPr="001B30E8">
        <w:t xml:space="preserve">potential. This </w:t>
      </w:r>
      <w:r>
        <w:t>work group</w:t>
      </w:r>
      <w:r w:rsidRPr="001B30E8">
        <w:t xml:space="preserve"> focused on both reducing the amount of waste that Washingtonians produce</w:t>
      </w:r>
      <w:r>
        <w:t xml:space="preserve"> </w:t>
      </w:r>
      <w:r w:rsidRPr="001B30E8">
        <w:t>and increasing the portion of recycled material that is otherwise discarded.</w:t>
      </w:r>
    </w:p>
    <w:p w:rsidR="0067219D" w:rsidRPr="001B30E8" w:rsidRDefault="0067219D" w:rsidP="00322E36"/>
    <w:p w:rsidR="0067219D" w:rsidRPr="001B30E8" w:rsidRDefault="0067219D" w:rsidP="001B30E8">
      <w:pPr>
        <w:numPr>
          <w:ilvl w:val="0"/>
          <w:numId w:val="6"/>
        </w:numPr>
      </w:pPr>
      <w:r w:rsidRPr="001B30E8">
        <w:rPr>
          <w:b/>
        </w:rPr>
        <w:t xml:space="preserve">Energy Efficiency and </w:t>
      </w:r>
      <w:smartTag w:uri="urn:schemas-microsoft-com:office:smarttags" w:element="place">
        <w:smartTag w:uri="urn:schemas-microsoft-com:office:smarttags" w:element="PlaceName">
          <w:r w:rsidRPr="001B30E8">
            <w:rPr>
              <w:b/>
            </w:rPr>
            <w:t>Green</w:t>
          </w:r>
        </w:smartTag>
        <w:r w:rsidRPr="001B30E8">
          <w:rPr>
            <w:b/>
          </w:rPr>
          <w:t xml:space="preserve"> </w:t>
        </w:r>
        <w:smartTag w:uri="urn:schemas-microsoft-com:office:smarttags" w:element="PlaceType">
          <w:r w:rsidRPr="001B30E8">
            <w:rPr>
              <w:b/>
            </w:rPr>
            <w:t>Buildings</w:t>
          </w:r>
        </w:smartTag>
      </w:smartTag>
      <w:r>
        <w:rPr>
          <w:b/>
        </w:rPr>
        <w:t xml:space="preserve">.  </w:t>
      </w:r>
      <w:r w:rsidRPr="001B30E8">
        <w:t>The goal of the Energy Effici</w:t>
      </w:r>
      <w:r>
        <w:t>ency and Green Buildings work group</w:t>
      </w:r>
      <w:r w:rsidRPr="001B30E8">
        <w:t xml:space="preserve"> was to achieve significant GHG</w:t>
      </w:r>
      <w:r>
        <w:t xml:space="preserve"> </w:t>
      </w:r>
      <w:r w:rsidRPr="001B30E8">
        <w:t>emission reductions in Washington’s built environment both directly through reduced use of</w:t>
      </w:r>
      <w:r>
        <w:t xml:space="preserve"> </w:t>
      </w:r>
      <w:r w:rsidRPr="001B30E8">
        <w:t>carbon-based energy as well as indirectly by reducing the use of GHG-intensive products</w:t>
      </w:r>
      <w:r>
        <w:t xml:space="preserve"> (recycled-content products tend to be much less GHG intensive than similar products made from virgin materials)</w:t>
      </w:r>
      <w:r w:rsidRPr="001B30E8">
        <w:t xml:space="preserve">. This </w:t>
      </w:r>
      <w:r>
        <w:t xml:space="preserve">work group </w:t>
      </w:r>
      <w:r w:rsidRPr="001B30E8">
        <w:t>also aimed to strengthen the energy efficiency and green building sectors and thus contribute</w:t>
      </w:r>
      <w:r>
        <w:t xml:space="preserve"> </w:t>
      </w:r>
      <w:r w:rsidRPr="001B30E8">
        <w:t>directly to the Green Economy job goals articulated in Executive Order 07-02.</w:t>
      </w:r>
    </w:p>
    <w:p w:rsidR="0067219D" w:rsidRDefault="0067219D" w:rsidP="001B30E8">
      <w:pPr>
        <w:rPr>
          <w:b/>
        </w:rPr>
      </w:pPr>
    </w:p>
    <w:p w:rsidR="0067219D" w:rsidRDefault="0067219D" w:rsidP="00EC76CA">
      <w:pPr>
        <w:numPr>
          <w:ilvl w:val="0"/>
          <w:numId w:val="6"/>
        </w:numPr>
      </w:pPr>
      <w:r w:rsidRPr="001B30E8">
        <w:rPr>
          <w:b/>
        </w:rPr>
        <w:t>Transportation</w:t>
      </w:r>
      <w:r>
        <w:rPr>
          <w:b/>
        </w:rPr>
        <w:t xml:space="preserve">.  </w:t>
      </w:r>
      <w:r>
        <w:t xml:space="preserve">Transportation accounts </w:t>
      </w:r>
      <w:r w:rsidRPr="001B30E8">
        <w:t>for nearly half of total emissions in</w:t>
      </w:r>
      <w:r>
        <w:t xml:space="preserve"> </w:t>
      </w:r>
      <w:smartTag w:uri="urn:schemas-microsoft-com:office:smarttags" w:element="place">
        <w:smartTag w:uri="urn:schemas-microsoft-com:office:smarttags" w:element="State">
          <w:r>
            <w:t>Washington</w:t>
          </w:r>
        </w:smartTag>
      </w:smartTag>
      <w:r>
        <w:t xml:space="preserve">.  </w:t>
      </w:r>
      <w:r w:rsidRPr="001B30E8">
        <w:t xml:space="preserve">The goal of the Transportation </w:t>
      </w:r>
      <w:r>
        <w:t>work group</w:t>
      </w:r>
      <w:r w:rsidRPr="001B30E8">
        <w:t xml:space="preserve"> was to make recommendations to achieve significant reductions</w:t>
      </w:r>
      <w:r>
        <w:t xml:space="preserve"> </w:t>
      </w:r>
      <w:r w:rsidRPr="001B30E8">
        <w:t>in trans</w:t>
      </w:r>
      <w:r>
        <w:t xml:space="preserve">portation-related GHG emissions </w:t>
      </w:r>
      <w:r w:rsidRPr="001B30E8">
        <w:t xml:space="preserve">and to recommend tools and best practices to achieve the </w:t>
      </w:r>
      <w:r>
        <w:t xml:space="preserve">per capita vehicle miles </w:t>
      </w:r>
      <w:r w:rsidRPr="001B30E8">
        <w:t>reduction goals</w:t>
      </w:r>
      <w:r>
        <w:t xml:space="preserve"> enacted in the 2009 Climate Action and Green Jobs bill (ESHB 2815).  </w:t>
      </w:r>
    </w:p>
    <w:p w:rsidR="0067219D" w:rsidRDefault="0067219D" w:rsidP="001B30E8">
      <w:pPr>
        <w:rPr>
          <w:b/>
        </w:rPr>
      </w:pPr>
    </w:p>
    <w:p w:rsidR="0067219D" w:rsidRDefault="0067219D">
      <w:r>
        <w:t xml:space="preserve">The Climate Action Team believes that pursuing recommended strategies to prevent </w:t>
      </w:r>
      <w:r w:rsidRPr="00EC76CA">
        <w:t xml:space="preserve">and </w:t>
      </w:r>
      <w:r>
        <w:t>recycle even more waste will result in at least a measurable MMTCO</w:t>
      </w:r>
      <w:r w:rsidRPr="00EC76CA">
        <w:rPr>
          <w:vertAlign w:val="subscript"/>
        </w:rPr>
        <w:t>2</w:t>
      </w:r>
      <w:r>
        <w:t>e per year being reduced. The goal is to expand source reduction, re-use, recycling and composting</w:t>
      </w:r>
      <w:r w:rsidR="00B15DB9">
        <w:t>,</w:t>
      </w:r>
      <w:r>
        <w:t xml:space="preserve"> and build on what is best and most successful in current waste management system, by supporting statewide implementation that targets products with the largest GHG reduction potential.  </w:t>
      </w:r>
    </w:p>
    <w:p w:rsidR="00D47BEE" w:rsidRDefault="00D47BEE" w:rsidP="00D5327A"/>
    <w:p w:rsidR="0067219D" w:rsidRDefault="0067219D" w:rsidP="00B067F1">
      <w:pPr>
        <w:pStyle w:val="Heading4"/>
      </w:pPr>
      <w:r>
        <w:t>200</w:t>
      </w:r>
      <w:r w:rsidR="00C80EA2">
        <w:t>6</w:t>
      </w:r>
      <w:r>
        <w:t xml:space="preserv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Integrated Comprehensive Plan</w:t>
      </w:r>
    </w:p>
    <w:p w:rsidR="0067219D" w:rsidRDefault="0067219D"/>
    <w:p w:rsidR="0067219D" w:rsidRDefault="0067219D">
      <w:pPr>
        <w:rPr>
          <w:szCs w:val="22"/>
        </w:rPr>
      </w:pPr>
      <w:r>
        <w:rPr>
          <w:szCs w:val="22"/>
        </w:rPr>
        <w:t xml:space="preserve">The basic philosophy underlying this </w:t>
      </w:r>
      <w:r w:rsidR="00D94986">
        <w:rPr>
          <w:szCs w:val="22"/>
        </w:rPr>
        <w:t xml:space="preserve">Waste Wise Communities </w:t>
      </w:r>
      <w:r w:rsidR="00DF5AE2">
        <w:rPr>
          <w:szCs w:val="22"/>
        </w:rPr>
        <w:t>Plan</w:t>
      </w:r>
      <w:r>
        <w:rPr>
          <w:szCs w:val="22"/>
        </w:rPr>
        <w:t xml:space="preserve"> is also consistent with the principles of sustainability articulated in the </w:t>
      </w:r>
      <w:r>
        <w:rPr>
          <w:i/>
          <w:szCs w:val="22"/>
        </w:rPr>
        <w:t>200</w:t>
      </w:r>
      <w:r w:rsidR="00C80EA2">
        <w:rPr>
          <w:i/>
          <w:szCs w:val="22"/>
        </w:rPr>
        <w:t>6</w:t>
      </w:r>
      <w:r>
        <w:rPr>
          <w:i/>
          <w:szCs w:val="22"/>
        </w:rPr>
        <w:t xml:space="preserve"> Kitsap </w:t>
      </w:r>
      <w:smartTag w:uri="urn:schemas-microsoft-com:office:smarttags" w:element="place">
        <w:smartTag w:uri="urn:schemas-microsoft-com:office:smarttags" w:element="PlaceType">
          <w:r>
            <w:rPr>
              <w:i/>
              <w:szCs w:val="22"/>
            </w:rPr>
            <w:t>County</w:t>
          </w:r>
        </w:smartTag>
        <w:r>
          <w:rPr>
            <w:i/>
            <w:szCs w:val="22"/>
          </w:rPr>
          <w:t xml:space="preserve"> </w:t>
        </w:r>
        <w:smartTag w:uri="urn:schemas-microsoft-com:office:smarttags" w:element="PlaceName">
          <w:r>
            <w:rPr>
              <w:i/>
              <w:szCs w:val="22"/>
            </w:rPr>
            <w:t>Integrated</w:t>
          </w:r>
        </w:smartTag>
      </w:smartTag>
      <w:r>
        <w:rPr>
          <w:i/>
          <w:szCs w:val="22"/>
        </w:rPr>
        <w:t xml:space="preserve"> Comprehensive Plan</w:t>
      </w:r>
      <w:r>
        <w:rPr>
          <w:szCs w:val="22"/>
        </w:rPr>
        <w:t xml:space="preserve">.  </w:t>
      </w:r>
    </w:p>
    <w:p w:rsidR="0067219D" w:rsidRDefault="0067219D">
      <w:pPr>
        <w:rPr>
          <w:szCs w:val="22"/>
        </w:rPr>
      </w:pPr>
    </w:p>
    <w:p w:rsidR="0067219D" w:rsidRDefault="0067219D">
      <w:r>
        <w:rPr>
          <w:szCs w:val="22"/>
        </w:rPr>
        <w:t xml:space="preserve">In cases where the </w:t>
      </w:r>
      <w:r w:rsidR="00DF5AE2">
        <w:rPr>
          <w:szCs w:val="22"/>
        </w:rPr>
        <w:t>Plan</w:t>
      </w:r>
      <w:r>
        <w:rPr>
          <w:szCs w:val="22"/>
        </w:rPr>
        <w:t xml:space="preserve"> recommends the construction of new facilities or renovation of existing ones, the design and materials will incorporate policies from the </w:t>
      </w:r>
      <w:r>
        <w:rPr>
          <w:i/>
          <w:szCs w:val="22"/>
        </w:rPr>
        <w:t>200</w:t>
      </w:r>
      <w:r w:rsidR="00C80EA2">
        <w:rPr>
          <w:i/>
          <w:szCs w:val="22"/>
        </w:rPr>
        <w:t>6</w:t>
      </w:r>
      <w:r>
        <w:rPr>
          <w:i/>
          <w:szCs w:val="22"/>
        </w:rPr>
        <w:t xml:space="preserve"> Kitsap County Integrated Comprehensive Plan</w:t>
      </w:r>
      <w:r>
        <w:rPr>
          <w:szCs w:val="22"/>
        </w:rPr>
        <w:t xml:space="preserve">.  For example: </w:t>
      </w:r>
    </w:p>
    <w:p w:rsidR="0067219D" w:rsidRDefault="0067219D"/>
    <w:p w:rsidR="0067219D" w:rsidRPr="006911DD" w:rsidRDefault="0067219D" w:rsidP="00BD0CA6">
      <w:pPr>
        <w:numPr>
          <w:ilvl w:val="0"/>
          <w:numId w:val="3"/>
        </w:numPr>
        <w:tabs>
          <w:tab w:val="left" w:pos="720"/>
        </w:tabs>
        <w:spacing w:after="120"/>
        <w:ind w:left="720" w:hanging="360"/>
      </w:pPr>
      <w:r w:rsidRPr="006911DD">
        <w:t>Enhance neighborhood safety, aesthetics, and livability. (Goal 31).</w:t>
      </w:r>
    </w:p>
    <w:p w:rsidR="0067219D" w:rsidRPr="006911DD" w:rsidRDefault="0067219D" w:rsidP="00E07B16">
      <w:pPr>
        <w:numPr>
          <w:ilvl w:val="0"/>
          <w:numId w:val="3"/>
        </w:numPr>
        <w:tabs>
          <w:tab w:val="left" w:pos="720"/>
        </w:tabs>
        <w:spacing w:after="120"/>
        <w:ind w:left="720" w:hanging="360"/>
      </w:pPr>
      <w:r w:rsidRPr="006911DD">
        <w:t>Promote environmentally sustainable neighborhood development. (Goal 34)</w:t>
      </w:r>
    </w:p>
    <w:p w:rsidR="0067219D" w:rsidRPr="006911DD" w:rsidRDefault="0067219D" w:rsidP="00BD0CA6">
      <w:pPr>
        <w:numPr>
          <w:ilvl w:val="0"/>
          <w:numId w:val="3"/>
        </w:numPr>
        <w:tabs>
          <w:tab w:val="left" w:pos="720"/>
        </w:tabs>
        <w:spacing w:after="120"/>
        <w:ind w:left="720" w:hanging="360"/>
      </w:pPr>
      <w:r w:rsidRPr="006911DD">
        <w:t>Encourage the use of natural building materials by developing a list of preferred materials appropriate to the northwest climate. (Policy POSK-161)</w:t>
      </w:r>
    </w:p>
    <w:p w:rsidR="0067219D" w:rsidRPr="006911DD" w:rsidRDefault="0067219D" w:rsidP="00BD0CA6">
      <w:pPr>
        <w:numPr>
          <w:ilvl w:val="0"/>
          <w:numId w:val="3"/>
        </w:numPr>
        <w:tabs>
          <w:tab w:val="left" w:pos="720"/>
        </w:tabs>
        <w:spacing w:after="120"/>
        <w:ind w:left="720" w:hanging="360"/>
      </w:pPr>
      <w:r w:rsidRPr="006911DD">
        <w:t>Wherever possible, building materials and systems should be used that meet the established standards and practices of the U.S. Green Building Council and Leadership in Energy &amp; Environmental Design (LEED) program. (Policy POSK-162)</w:t>
      </w:r>
    </w:p>
    <w:p w:rsidR="00C464E1" w:rsidRDefault="0067219D" w:rsidP="000E347E">
      <w:pPr>
        <w:numPr>
          <w:ilvl w:val="0"/>
          <w:numId w:val="3"/>
        </w:numPr>
        <w:tabs>
          <w:tab w:val="left" w:pos="720"/>
        </w:tabs>
        <w:ind w:left="720" w:hanging="360"/>
      </w:pPr>
      <w:r w:rsidRPr="006911DD">
        <w:t>Encourage low impact development methods for handling stormwater including minimizing soil disturbance, soil enhancement, bioswales, green roofs, rain catchment systems, pervious pavement</w:t>
      </w:r>
      <w:r w:rsidR="00B15DB9">
        <w:t>,</w:t>
      </w:r>
      <w:r w:rsidRPr="006911DD">
        <w:t xml:space="preserve"> and narrower streets. (Policy POSK-163).</w:t>
      </w:r>
    </w:p>
    <w:p w:rsidR="000E347E" w:rsidRDefault="000E347E" w:rsidP="000E347E">
      <w:pPr>
        <w:tabs>
          <w:tab w:val="left" w:pos="720"/>
        </w:tabs>
        <w:ind w:left="360"/>
      </w:pPr>
    </w:p>
    <w:p w:rsidR="0067219D" w:rsidRDefault="00CF673B" w:rsidP="00C464E1">
      <w:r>
        <w:t xml:space="preserve">The </w:t>
      </w:r>
      <w:r w:rsidR="00D94986">
        <w:t xml:space="preserve">Waste Wise Communities </w:t>
      </w:r>
      <w:r w:rsidR="00DF5AE2">
        <w:t>Plan</w:t>
      </w:r>
      <w:r w:rsidR="0067219D">
        <w:t xml:space="preserve"> recommendations involving transportation of waste (i.e. collection, transfer, or rail-haul) are consistent with the energy and environmental goals of the </w:t>
      </w:r>
      <w:r w:rsidR="0067219D">
        <w:rPr>
          <w:i/>
          <w:szCs w:val="22"/>
        </w:rPr>
        <w:t>200</w:t>
      </w:r>
      <w:r w:rsidR="00C80EA2">
        <w:rPr>
          <w:i/>
          <w:szCs w:val="22"/>
        </w:rPr>
        <w:t>6</w:t>
      </w:r>
      <w:r w:rsidR="0067219D">
        <w:rPr>
          <w:i/>
          <w:szCs w:val="22"/>
        </w:rPr>
        <w:t xml:space="preserve"> Kitsap County Integrated Comprehensive Plan</w:t>
      </w:r>
      <w:r w:rsidR="0067219D">
        <w:t>.  For example:</w:t>
      </w:r>
    </w:p>
    <w:p w:rsidR="0067219D" w:rsidRDefault="0067219D"/>
    <w:p w:rsidR="0067219D" w:rsidRPr="006911DD" w:rsidRDefault="0067219D">
      <w:pPr>
        <w:numPr>
          <w:ilvl w:val="0"/>
          <w:numId w:val="2"/>
        </w:numPr>
      </w:pPr>
      <w:r w:rsidRPr="006911DD">
        <w:t>Ensure clean air by coordinating land use, economic, and transportation planning to minimize or reduce pollution emissions or concentrations (Goal 16).</w:t>
      </w:r>
    </w:p>
    <w:p w:rsidR="0067219D" w:rsidRDefault="0067219D"/>
    <w:p w:rsidR="0067219D" w:rsidRDefault="0067219D" w:rsidP="00B067F1">
      <w:pPr>
        <w:pStyle w:val="Heading4"/>
      </w:pPr>
      <w:bookmarkStart w:id="60" w:name="_Toc200359549"/>
      <w:bookmarkStart w:id="61" w:name="_Toc210176573"/>
      <w:bookmarkStart w:id="62" w:name="_Toc221586043"/>
      <w:bookmarkStart w:id="63" w:name="_Toc210176569"/>
      <w:bookmarkStart w:id="64" w:name="_Toc221586039"/>
      <w:smartTag w:uri="urn:schemas-microsoft-com:office:smarttags" w:element="place">
        <w:smartTag w:uri="urn:schemas-microsoft-com:office:smarttags" w:element="State">
          <w:r>
            <w:t>Washington</w:t>
          </w:r>
        </w:smartTag>
      </w:smartTag>
      <w:r>
        <w:t>’s “Beyond Waste” Plan</w:t>
      </w:r>
      <w:bookmarkEnd w:id="60"/>
      <w:bookmarkEnd w:id="61"/>
      <w:bookmarkEnd w:id="62"/>
    </w:p>
    <w:p w:rsidR="0067219D" w:rsidRDefault="0067219D">
      <w:pPr>
        <w:rPr>
          <w:szCs w:val="22"/>
        </w:rPr>
      </w:pPr>
    </w:p>
    <w:p w:rsidR="0067219D" w:rsidRDefault="0067219D">
      <w:pPr>
        <w:spacing w:after="240"/>
        <w:rPr>
          <w:szCs w:val="22"/>
        </w:rPr>
      </w:pPr>
      <w:r>
        <w:rPr>
          <w:szCs w:val="22"/>
        </w:rPr>
        <w:t xml:space="preserve">Ecology released a statewide waste and toxics reduction plan in November 2004 (Ecology 2004).  Commonly referred to as “Beyond Waste”, it adopts a vision in which society transitions to a point where waste is viewed as inefficient and most wastes have been eliminated. This transition is expected to take 20-30 years or more, and will contribute toward society’s long-term economic, social, and environmental vitality. In the short term (over the next five years) Beyond Waste focuses on five areas: industrial waste, small volume hazardous waste, organic materials, green </w:t>
      </w:r>
      <w:r>
        <w:rPr>
          <w:szCs w:val="22"/>
        </w:rPr>
        <w:lastRenderedPageBreak/>
        <w:t>building, and measuring progress.</w:t>
      </w:r>
    </w:p>
    <w:p w:rsidR="0067219D" w:rsidRDefault="0067219D">
      <w:pPr>
        <w:spacing w:after="240"/>
        <w:rPr>
          <w:szCs w:val="22"/>
        </w:rPr>
      </w:pPr>
      <w:r>
        <w:rPr>
          <w:szCs w:val="22"/>
        </w:rPr>
        <w:t xml:space="preserve">Beyond Waste will transform the environmental regulatory climate in </w:t>
      </w:r>
      <w:smartTag w:uri="urn:schemas-microsoft-com:office:smarttags" w:element="place">
        <w:smartTag w:uri="urn:schemas-microsoft-com:office:smarttags" w:element="State">
          <w:r>
            <w:rPr>
              <w:szCs w:val="22"/>
            </w:rPr>
            <w:t>Washington</w:t>
          </w:r>
        </w:smartTag>
      </w:smartTag>
      <w:r>
        <w:rPr>
          <w:szCs w:val="22"/>
        </w:rPr>
        <w:t xml:space="preserve"> as toxic ingredients or wastes are eliminated at the source by either safely returning materials to the environment or efficiently recycling them into industrial processes. This transformation will slowly do away with the hidden cost of hazardous materials that are paid by society in the form of increased health costs, environmental clean-up costs, and degraded ecosystems. </w:t>
      </w:r>
    </w:p>
    <w:p w:rsidR="00F9579F" w:rsidRDefault="0067219D" w:rsidP="005F6BD9">
      <w:r>
        <w:t>If wastes and toxics are not generated in the first place, then nothing is left to regulate. The result will be less cost for industry, less government regulation, new global markets, a very competitive market economy</w:t>
      </w:r>
      <w:r w:rsidR="005F6BD9">
        <w:t>,</w:t>
      </w:r>
      <w:r>
        <w:t xml:space="preserve"> and a better, cleaner environment.</w:t>
      </w:r>
    </w:p>
    <w:p w:rsidR="005F6BD9" w:rsidRDefault="005F6BD9" w:rsidP="005F6BD9"/>
    <w:p w:rsidR="0067219D" w:rsidRDefault="0020561C" w:rsidP="009974A2">
      <w:pPr>
        <w:pStyle w:val="Heading3"/>
      </w:pPr>
      <w:bookmarkStart w:id="65" w:name="_Toc260313445"/>
      <w:r>
        <w:t>1.3.11</w:t>
      </w:r>
      <w:r>
        <w:tab/>
      </w:r>
      <w:r w:rsidR="0067219D">
        <w:t>Product Stewardship</w:t>
      </w:r>
      <w:bookmarkEnd w:id="63"/>
      <w:bookmarkEnd w:id="64"/>
      <w:bookmarkEnd w:id="65"/>
    </w:p>
    <w:p w:rsidR="0067219D" w:rsidRDefault="0067219D"/>
    <w:p w:rsidR="0067219D" w:rsidRDefault="0067219D">
      <w:r>
        <w:t xml:space="preserve">When local governments assumed responsibility for solid waste a century ago, people threw out mostly coal ash used for heating and cooking.  The rest was mostly food, </w:t>
      </w:r>
      <w:r w:rsidR="00293DD4">
        <w:t xml:space="preserve">and </w:t>
      </w:r>
      <w:r>
        <w:t>simple manufactured products, like paper and glass. Product waste</w:t>
      </w:r>
      <w:r w:rsidR="00215B04">
        <w:t>, often composed of difficult-to- recycle and/or hazardous materials,</w:t>
      </w:r>
      <w:r>
        <w:t xml:space="preserve"> now makes up </w:t>
      </w:r>
      <w:r w:rsidRPr="00CF673B">
        <w:t>75%</w:t>
      </w:r>
      <w:r>
        <w:t xml:space="preserve"> of the waste stream.  </w:t>
      </w:r>
      <w:r w:rsidR="00152CB4">
        <w:t xml:space="preserve">In response, </w:t>
      </w:r>
      <w:r>
        <w:t xml:space="preserve">state governments are increasingly adopting the successful product stewardship approach already in place in the European Union, </w:t>
      </w:r>
      <w:smartTag w:uri="urn:schemas-microsoft-com:office:smarttags" w:element="place">
        <w:smartTag w:uri="urn:schemas-microsoft-com:office:smarttags" w:element="country-region">
          <w:r>
            <w:t>Canada</w:t>
          </w:r>
        </w:smartTag>
      </w:smartTag>
      <w:r>
        <w:t xml:space="preserve">, and many other countries. </w:t>
      </w:r>
    </w:p>
    <w:p w:rsidR="0067219D" w:rsidRDefault="0067219D">
      <w:pPr>
        <w:widowControl w:val="0"/>
        <w:rPr>
          <w:szCs w:val="22"/>
        </w:rPr>
      </w:pPr>
    </w:p>
    <w:p w:rsidR="0067219D" w:rsidRDefault="0067219D">
      <w:pPr>
        <w:widowControl w:val="0"/>
        <w:rPr>
          <w:szCs w:val="22"/>
        </w:rPr>
      </w:pPr>
      <w:r>
        <w:rPr>
          <w:szCs w:val="22"/>
        </w:rPr>
        <w:t xml:space="preserve">Ecology and the Northwest Product Stewardship Council (NWPSC), of which </w:t>
      </w:r>
      <w:smartTag w:uri="urn:schemas-microsoft-com:office:smarttags" w:element="place">
        <w:smartTag w:uri="urn:schemas-microsoft-com:office:smarttags" w:element="PlaceNam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smartTag>
      <w:r>
        <w:rPr>
          <w:szCs w:val="22"/>
        </w:rPr>
        <w:t xml:space="preserve"> is an active member, are currently pursuing product stewardship programs for carpet, paint, pharmaceuticals, and other</w:t>
      </w:r>
      <w:r>
        <w:t xml:space="preserve"> </w:t>
      </w:r>
      <w:r>
        <w:rPr>
          <w:szCs w:val="22"/>
        </w:rPr>
        <w:t>materials, while working on a long-range strategy that is not specific to particular products.</w:t>
      </w:r>
    </w:p>
    <w:p w:rsidR="0067219D" w:rsidRDefault="0067219D"/>
    <w:p w:rsidR="0067219D" w:rsidRDefault="0067219D" w:rsidP="00D653D0">
      <w:pPr>
        <w:pStyle w:val="Heading2"/>
      </w:pPr>
      <w:bookmarkStart w:id="66" w:name="_Toc244570391"/>
      <w:bookmarkStart w:id="67" w:name="_Toc244570580"/>
      <w:bookmarkStart w:id="68" w:name="_Toc244571261"/>
      <w:bookmarkStart w:id="69" w:name="_Toc244572201"/>
      <w:bookmarkStart w:id="70" w:name="_Toc244572746"/>
      <w:bookmarkStart w:id="71" w:name="_Toc244572933"/>
      <w:bookmarkStart w:id="72" w:name="_Toc244573128"/>
      <w:bookmarkStart w:id="73" w:name="_Toc244573316"/>
      <w:bookmarkStart w:id="74" w:name="_Toc244574189"/>
      <w:bookmarkStart w:id="75" w:name="_Toc244574382"/>
      <w:bookmarkStart w:id="76" w:name="_Toc244582461"/>
      <w:bookmarkStart w:id="77" w:name="_Toc210176571"/>
      <w:bookmarkStart w:id="78" w:name="_Toc221586041"/>
      <w:bookmarkStart w:id="79" w:name="_Toc260313446"/>
      <w:bookmarkEnd w:id="66"/>
      <w:bookmarkEnd w:id="67"/>
      <w:bookmarkEnd w:id="68"/>
      <w:bookmarkEnd w:id="69"/>
      <w:bookmarkEnd w:id="70"/>
      <w:bookmarkEnd w:id="71"/>
      <w:bookmarkEnd w:id="72"/>
      <w:bookmarkEnd w:id="73"/>
      <w:bookmarkEnd w:id="74"/>
      <w:bookmarkEnd w:id="75"/>
      <w:bookmarkEnd w:id="76"/>
      <w:r>
        <w:t>Summary of Recent Changes in Solid</w:t>
      </w:r>
      <w:r>
        <w:br w:type="textWrapping" w:clear="all"/>
        <w:t>Waste Regulation and Policy</w:t>
      </w:r>
      <w:bookmarkEnd w:id="77"/>
      <w:bookmarkEnd w:id="78"/>
      <w:bookmarkEnd w:id="79"/>
    </w:p>
    <w:p w:rsidR="0067219D" w:rsidRPr="00342773" w:rsidRDefault="0067219D">
      <w:pPr>
        <w:rPr>
          <w:szCs w:val="22"/>
        </w:rPr>
      </w:pPr>
    </w:p>
    <w:p w:rsidR="0067219D" w:rsidRDefault="0067219D" w:rsidP="000031D0">
      <w:r>
        <w:rPr>
          <w:szCs w:val="22"/>
        </w:rPr>
        <w:t xml:space="preserve">Several new rules have been adopted since the previous solid and MRW plan was developed. </w:t>
      </w:r>
      <w:r w:rsidRPr="005F6BD9">
        <w:t>Several of the more important new rules and regulations are shown, in no particular order.</w:t>
      </w:r>
    </w:p>
    <w:p w:rsidR="000031D0" w:rsidRPr="005F6BD9" w:rsidRDefault="000031D0" w:rsidP="000031D0"/>
    <w:p w:rsidR="0067219D" w:rsidRDefault="0020561C" w:rsidP="009974A2">
      <w:pPr>
        <w:pStyle w:val="Heading3"/>
      </w:pPr>
      <w:bookmarkStart w:id="80" w:name="_Toc260313447"/>
      <w:r>
        <w:t>1.4.1</w:t>
      </w:r>
      <w:r>
        <w:tab/>
      </w:r>
      <w:r w:rsidR="00F209FB">
        <w:t>Solid Waste Handling Standards</w:t>
      </w:r>
      <w:bookmarkEnd w:id="80"/>
    </w:p>
    <w:p w:rsidR="00F209FB" w:rsidRPr="00F209FB" w:rsidRDefault="00F209FB" w:rsidP="00F209FB"/>
    <w:p w:rsidR="00D00ED2" w:rsidRDefault="0067219D">
      <w:pPr>
        <w:rPr>
          <w:szCs w:val="22"/>
        </w:rPr>
      </w:pPr>
      <w:r>
        <w:rPr>
          <w:szCs w:val="22"/>
        </w:rPr>
        <w:t>Solid waste facility standards are described in the Washington Administrative Code (WAC) 173-350</w:t>
      </w:r>
      <w:r w:rsidR="00152CB4">
        <w:rPr>
          <w:szCs w:val="22"/>
        </w:rPr>
        <w:t xml:space="preserve"> and</w:t>
      </w:r>
      <w:r>
        <w:rPr>
          <w:szCs w:val="22"/>
        </w:rPr>
        <w:t xml:space="preserve"> </w:t>
      </w:r>
      <w:r>
        <w:t>WAC</w:t>
      </w:r>
      <w:r>
        <w:rPr>
          <w:szCs w:val="22"/>
        </w:rPr>
        <w:t xml:space="preserve"> 173-304.  By state regulation, solid waste regulation and enforcement is delegated to local jurisdictional health authorities.  Therefore, Kitsap County Board of Health Ordinance 2004-2 adopts and amends WAC 173-350, </w:t>
      </w:r>
      <w:r w:rsidR="00152CB4">
        <w:rPr>
          <w:szCs w:val="22"/>
        </w:rPr>
        <w:t>WAC 173-304</w:t>
      </w:r>
      <w:r w:rsidR="005F6BD9">
        <w:rPr>
          <w:szCs w:val="22"/>
        </w:rPr>
        <w:t>,</w:t>
      </w:r>
      <w:r w:rsidR="00152CB4">
        <w:rPr>
          <w:szCs w:val="22"/>
        </w:rPr>
        <w:t xml:space="preserve"> and WAC 173-351 by reference </w:t>
      </w:r>
      <w:r>
        <w:rPr>
          <w:szCs w:val="22"/>
        </w:rPr>
        <w:t xml:space="preserve">and governs solid waste facilities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w:t>
      </w:r>
    </w:p>
    <w:p w:rsidR="00D00ED2" w:rsidRDefault="00D00ED2">
      <w:pPr>
        <w:rPr>
          <w:szCs w:val="22"/>
        </w:rPr>
      </w:pPr>
    </w:p>
    <w:p w:rsidR="0067219D" w:rsidRDefault="0067219D">
      <w:pPr>
        <w:rPr>
          <w:szCs w:val="22"/>
        </w:rPr>
      </w:pPr>
      <w:r>
        <w:rPr>
          <w:szCs w:val="22"/>
        </w:rPr>
        <w:t>The rules set standards of operation and permitting requirements for solid waste handling facilities for recycling, intermediate handling (i.e. transfer), composting, MRW, and tires (unless exempted).  The rule regulates landfill disposal of a new category of wastes called inert wastes.</w:t>
      </w:r>
    </w:p>
    <w:p w:rsidR="0067219D" w:rsidRDefault="0067219D">
      <w:pPr>
        <w:rPr>
          <w:szCs w:val="22"/>
        </w:rPr>
      </w:pPr>
    </w:p>
    <w:p w:rsidR="0067219D" w:rsidRDefault="0067219D">
      <w:pPr>
        <w:rPr>
          <w:szCs w:val="22"/>
        </w:rPr>
      </w:pPr>
      <w:r>
        <w:rPr>
          <w:szCs w:val="22"/>
        </w:rPr>
        <w:t xml:space="preserve">The rules place importance on local solid waste management plans by requiring all solid waste handling facilities to conform with local solid waste plans. Under the rules, some, but not all, recycling facilities may be </w:t>
      </w:r>
      <w:r w:rsidR="00B37220">
        <w:rPr>
          <w:szCs w:val="22"/>
        </w:rPr>
        <w:t xml:space="preserve">conditionally </w:t>
      </w:r>
      <w:r>
        <w:rPr>
          <w:szCs w:val="22"/>
        </w:rPr>
        <w:t>exempt from permitting.</w:t>
      </w:r>
    </w:p>
    <w:p w:rsidR="0067219D" w:rsidRDefault="0067219D">
      <w:pPr>
        <w:rPr>
          <w:szCs w:val="22"/>
        </w:rPr>
      </w:pPr>
    </w:p>
    <w:p w:rsidR="005F6BD9" w:rsidRDefault="0067219D" w:rsidP="005F6BD9">
      <w:r>
        <w:rPr>
          <w:szCs w:val="22"/>
        </w:rPr>
        <w:t xml:space="preserve">Landfill disposal of municipal solid waste is regulated by local jurisdictional health authorities </w:t>
      </w:r>
      <w:r>
        <w:rPr>
          <w:szCs w:val="22"/>
        </w:rPr>
        <w:lastRenderedPageBreak/>
        <w:t>under a separate rule,</w:t>
      </w:r>
      <w:r w:rsidRPr="00722315">
        <w:rPr>
          <w:szCs w:val="22"/>
        </w:rPr>
        <w:t xml:space="preserve"> </w:t>
      </w:r>
      <w:r>
        <w:rPr>
          <w:szCs w:val="22"/>
        </w:rPr>
        <w:t>WAC 173</w:t>
      </w:r>
      <w:r w:rsidR="00CF673B">
        <w:rPr>
          <w:szCs w:val="22"/>
        </w:rPr>
        <w:t>-</w:t>
      </w:r>
      <w:r>
        <w:rPr>
          <w:szCs w:val="22"/>
        </w:rPr>
        <w:t>351, Criteria for Municipal Solid Waste Landfills.</w:t>
      </w:r>
      <w:r>
        <w:rPr>
          <w:i/>
          <w:szCs w:val="22"/>
        </w:rPr>
        <w:t xml:space="preserve">  </w:t>
      </w:r>
      <w:r>
        <w:rPr>
          <w:szCs w:val="22"/>
        </w:rPr>
        <w:t>As of 2008, this rule is in the process of being revised.</w:t>
      </w:r>
    </w:p>
    <w:p w:rsidR="005F6BD9" w:rsidRPr="005F6BD9" w:rsidRDefault="005F6BD9" w:rsidP="005F6BD9"/>
    <w:p w:rsidR="00AB2872" w:rsidRDefault="00AB2872" w:rsidP="009974A2">
      <w:pPr>
        <w:pStyle w:val="Heading3"/>
      </w:pPr>
      <w:bookmarkStart w:id="81" w:name="_Toc260313448"/>
      <w:r>
        <w:t>1.4.2</w:t>
      </w:r>
      <w:r>
        <w:tab/>
        <w:t>Recyclable Materials—Transporter &amp; Facility Requirements</w:t>
      </w:r>
      <w:bookmarkEnd w:id="81"/>
    </w:p>
    <w:p w:rsidR="00AB2872" w:rsidRDefault="00AB2872" w:rsidP="000031D0"/>
    <w:p w:rsidR="00CF0AA2" w:rsidRDefault="0067219D" w:rsidP="000031D0">
      <w:r>
        <w:t>RCW 70.95</w:t>
      </w:r>
      <w:r w:rsidRPr="00330CD5">
        <w:t>, Solid Waste Management</w:t>
      </w:r>
      <w:r>
        <w:t xml:space="preserve"> </w:t>
      </w:r>
      <w:r w:rsidRPr="00330CD5">
        <w:t>Reduction &amp; Recycling Act was amended</w:t>
      </w:r>
      <w:r>
        <w:t xml:space="preserve"> by the Legislature in 2005 to require</w:t>
      </w:r>
      <w:r w:rsidRPr="00330CD5">
        <w:t xml:space="preserve"> transporters of recyclable material to register with Ecology, transport recyclable materials only to locations where recycling occurs, </w:t>
      </w:r>
      <w:r>
        <w:t xml:space="preserve">and </w:t>
      </w:r>
      <w:r w:rsidRPr="00330CD5">
        <w:t>keep records of all activities for two years</w:t>
      </w:r>
      <w:r>
        <w:t>.  The revised statute</w:t>
      </w:r>
      <w:r w:rsidRPr="00330CD5">
        <w:t xml:space="preserve"> requires recycling facilities to notify Ecology of their existence 30 days before operation commences (90 days for existing facilities). In addition, Ecology can require financial assurance for recycling facilities if Ecology determines it is necessary.</w:t>
      </w:r>
      <w:r>
        <w:t xml:space="preserve">  A regulation,</w:t>
      </w:r>
      <w:r w:rsidRPr="00722315">
        <w:t xml:space="preserve"> </w:t>
      </w:r>
      <w:r>
        <w:t>WAC 173</w:t>
      </w:r>
      <w:r w:rsidR="00CF673B">
        <w:t>-</w:t>
      </w:r>
      <w:r>
        <w:t>345, implementing the statute was recently proposed for adoption.</w:t>
      </w:r>
    </w:p>
    <w:p w:rsidR="000031D0" w:rsidRDefault="000031D0" w:rsidP="000031D0"/>
    <w:p w:rsidR="0067219D" w:rsidRPr="00AE54A5" w:rsidRDefault="0020561C" w:rsidP="009974A2">
      <w:pPr>
        <w:pStyle w:val="Heading3"/>
      </w:pPr>
      <w:bookmarkStart w:id="82" w:name="_Toc200359550"/>
      <w:bookmarkStart w:id="83" w:name="_Toc210176574"/>
      <w:bookmarkStart w:id="84" w:name="_Toc221586045"/>
      <w:bookmarkStart w:id="85" w:name="_Toc244582465"/>
      <w:bookmarkStart w:id="86" w:name="_Toc244582466"/>
      <w:bookmarkStart w:id="87" w:name="_Toc244582467"/>
      <w:bookmarkStart w:id="88" w:name="_Toc244582468"/>
      <w:bookmarkStart w:id="89" w:name="_Toc244582473"/>
      <w:bookmarkStart w:id="90" w:name="_Toc244582474"/>
      <w:bookmarkStart w:id="91" w:name="_Toc244582477"/>
      <w:bookmarkStart w:id="92" w:name="_Toc244582478"/>
      <w:bookmarkStart w:id="93" w:name="_Toc244582479"/>
      <w:bookmarkStart w:id="94" w:name="_Toc260313449"/>
      <w:bookmarkEnd w:id="85"/>
      <w:bookmarkEnd w:id="86"/>
      <w:bookmarkEnd w:id="87"/>
      <w:bookmarkEnd w:id="88"/>
      <w:bookmarkEnd w:id="89"/>
      <w:bookmarkEnd w:id="90"/>
      <w:bookmarkEnd w:id="91"/>
      <w:bookmarkEnd w:id="92"/>
      <w:bookmarkEnd w:id="93"/>
      <w:r>
        <w:t>1.4.3</w:t>
      </w:r>
      <w:r>
        <w:tab/>
      </w:r>
      <w:bookmarkEnd w:id="82"/>
      <w:bookmarkEnd w:id="83"/>
      <w:bookmarkEnd w:id="84"/>
      <w:r w:rsidR="00B37220">
        <w:t>Electronics Product Stewardship</w:t>
      </w:r>
      <w:bookmarkEnd w:id="94"/>
    </w:p>
    <w:p w:rsidR="0067219D" w:rsidRDefault="0067219D" w:rsidP="00D86832"/>
    <w:p w:rsidR="0067219D" w:rsidRDefault="0067219D">
      <w:pPr>
        <w:autoSpaceDE w:val="0"/>
        <w:autoSpaceDN w:val="0"/>
        <w:adjustRightInd w:val="0"/>
        <w:rPr>
          <w:szCs w:val="22"/>
        </w:rPr>
      </w:pPr>
      <w:r>
        <w:rPr>
          <w:szCs w:val="22"/>
        </w:rPr>
        <w:t>The Environmental Protection Agency (EPA) determined that disposal of electronic wastes into municipal solid waste landfills posed a risk to public health and the environment due to the presence of leachable quantities of lead and other toxics.  This caused considerable concern about how to dispose of the rapidly growing volumes of electronic waste in our society and raised awareness about the need to encourage producer responsibility for the design, recycling, and eventual disposal of their products.</w:t>
      </w:r>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In 2006 </w:t>
      </w:r>
      <w:smartTag w:uri="urn:schemas-microsoft-com:office:smarttags" w:element="place">
        <w:smartTag w:uri="urn:schemas-microsoft-com:office:smarttags" w:element="State">
          <w:r>
            <w:rPr>
              <w:szCs w:val="22"/>
            </w:rPr>
            <w:t>Washington</w:t>
          </w:r>
        </w:smartTag>
      </w:smartTag>
      <w:r>
        <w:rPr>
          <w:szCs w:val="22"/>
        </w:rPr>
        <w:t xml:space="preserve"> adopted a product stewardship law that requires the establishment of a system to recycle electronic wastes, including computers, monitors</w:t>
      </w:r>
      <w:r w:rsidR="005F6BD9">
        <w:rPr>
          <w:szCs w:val="22"/>
        </w:rPr>
        <w:t>,</w:t>
      </w:r>
      <w:r>
        <w:rPr>
          <w:szCs w:val="22"/>
        </w:rPr>
        <w:t xml:space="preserve"> and televisions. This system may not charge consumers to drop off materials and is financed by manufacturers of the electronic equipment. Rules to implement this law, WAC 173 900, Electronics Product Recycling Program, were adopted in October 2007. The new system became effective January 1, 2009.</w:t>
      </w:r>
    </w:p>
    <w:p w:rsidR="00F9579F" w:rsidRDefault="00F9579F">
      <w:pPr>
        <w:autoSpaceDE w:val="0"/>
        <w:autoSpaceDN w:val="0"/>
        <w:adjustRightInd w:val="0"/>
        <w:rPr>
          <w:szCs w:val="22"/>
        </w:rPr>
      </w:pPr>
    </w:p>
    <w:p w:rsidR="0067219D" w:rsidRDefault="0020561C" w:rsidP="009974A2">
      <w:pPr>
        <w:pStyle w:val="Heading3"/>
      </w:pPr>
      <w:bookmarkStart w:id="95" w:name="_Toc200359551"/>
      <w:bookmarkStart w:id="96" w:name="_Toc210176575"/>
      <w:bookmarkStart w:id="97" w:name="_Toc221586046"/>
      <w:bookmarkStart w:id="98" w:name="_Toc260313450"/>
      <w:r>
        <w:t>1.4.4</w:t>
      </w:r>
      <w:r>
        <w:tab/>
      </w:r>
      <w:r w:rsidR="0067219D">
        <w:t>Revenue-Sharing Agreements</w:t>
      </w:r>
      <w:bookmarkEnd w:id="95"/>
      <w:bookmarkEnd w:id="96"/>
      <w:bookmarkEnd w:id="97"/>
      <w:bookmarkEnd w:id="98"/>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A recent addition to state law (RCW 81.77.185) allows waste collection companies to retain up to 30 percent of the market revenues they receive for recyclables collected in their certificated collection areas. Previously, all market revenues were required to be used to offset expenses in the calculation of permissible rates; therefore, certificated haulers had little incentive to maximize recycling. This new provision was adopted to motivate increased recycling and encourage further investments in recycling.   To implement this system, the collection company and the County must develop a proposal that demonstrates how the retained revenues will be used to increase recycling.  The County must certify that the proposal is consistent with its solid waste management plan, and the WUTC must approve the proposal.</w:t>
      </w:r>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 xml:space="preserve">As of 2008, only a few </w:t>
      </w:r>
      <w:r w:rsidR="003767D2">
        <w:rPr>
          <w:szCs w:val="22"/>
        </w:rPr>
        <w:t>such</w:t>
      </w:r>
      <w:r>
        <w:rPr>
          <w:szCs w:val="22"/>
        </w:rPr>
        <w:t xml:space="preserve"> agreements had been approved and only in more populated areas with larger volumes of waste and recyclables (e.g. King, Pierce and </w:t>
      </w:r>
      <w:smartTag w:uri="urn:schemas-microsoft-com:office:smarttags" w:element="place">
        <w:smartTag w:uri="urn:schemas-microsoft-com:office:smarttags" w:element="PlaceName">
          <w:smartTag w:uri="urn:schemas-microsoft-com:office:smarttags" w:element="PlaceName">
            <w:r>
              <w:rPr>
                <w:szCs w:val="22"/>
              </w:rPr>
              <w:t>Snohomish</w:t>
            </w:r>
          </w:smartTag>
          <w:r>
            <w:rPr>
              <w:szCs w:val="22"/>
            </w:rPr>
            <w:t xml:space="preserve"> </w:t>
          </w:r>
          <w:smartTag w:uri="urn:schemas-microsoft-com:office:smarttags" w:element="PlaceType">
            <w:r>
              <w:rPr>
                <w:szCs w:val="22"/>
              </w:rPr>
              <w:t>Counties</w:t>
            </w:r>
          </w:smartTag>
        </w:smartTag>
      </w:smartTag>
      <w:r>
        <w:rPr>
          <w:szCs w:val="22"/>
        </w:rPr>
        <w:t>).</w:t>
      </w:r>
    </w:p>
    <w:p w:rsidR="00A435EE" w:rsidRDefault="00A435EE">
      <w:pPr>
        <w:autoSpaceDE w:val="0"/>
        <w:autoSpaceDN w:val="0"/>
        <w:adjustRightInd w:val="0"/>
        <w:rPr>
          <w:szCs w:val="22"/>
        </w:rPr>
      </w:pPr>
    </w:p>
    <w:p w:rsidR="00775375" w:rsidRDefault="0020561C" w:rsidP="009974A2">
      <w:pPr>
        <w:pStyle w:val="Heading3"/>
      </w:pPr>
      <w:bookmarkStart w:id="99" w:name="_Toc260313451"/>
      <w:r>
        <w:t>1.4.5</w:t>
      </w:r>
      <w:r>
        <w:tab/>
      </w:r>
      <w:r w:rsidR="00775375">
        <w:t>Tire Fee Reinstated</w:t>
      </w:r>
      <w:bookmarkEnd w:id="99"/>
    </w:p>
    <w:p w:rsidR="003304A7" w:rsidRDefault="003304A7">
      <w:pPr>
        <w:autoSpaceDE w:val="0"/>
        <w:autoSpaceDN w:val="0"/>
        <w:adjustRightInd w:val="0"/>
        <w:rPr>
          <w:szCs w:val="22"/>
        </w:rPr>
      </w:pPr>
    </w:p>
    <w:p w:rsidR="006D5EFD" w:rsidRDefault="0067219D" w:rsidP="005F6BD9">
      <w:pPr>
        <w:autoSpaceDE w:val="0"/>
        <w:autoSpaceDN w:val="0"/>
        <w:adjustRightInd w:val="0"/>
        <w:rPr>
          <w:szCs w:val="22"/>
        </w:rPr>
      </w:pPr>
      <w:r>
        <w:rPr>
          <w:szCs w:val="22"/>
        </w:rPr>
        <w:t xml:space="preserve">In 2005, RCW 70.95 was amended to reinstate the tire fee.  The original tire fee, which expired in 1994, was used to clean up tire dumps, fund a special study of tires, and conduct other activities. The new fee is also intended to clean up unauthorized tire dumps and to help prevent future accumulations of tires. The fee is expected to raise $4.4 million per year and will expire in 2010. </w:t>
      </w:r>
    </w:p>
    <w:p w:rsidR="006D5EFD" w:rsidRDefault="006D5EFD" w:rsidP="005F6BD9">
      <w:pPr>
        <w:autoSpaceDE w:val="0"/>
        <w:autoSpaceDN w:val="0"/>
        <w:adjustRightInd w:val="0"/>
        <w:rPr>
          <w:szCs w:val="22"/>
        </w:rPr>
      </w:pPr>
    </w:p>
    <w:p w:rsidR="005F6BD9" w:rsidRPr="00CF0AA2" w:rsidRDefault="0067219D" w:rsidP="005F6BD9">
      <w:pPr>
        <w:autoSpaceDE w:val="0"/>
        <w:autoSpaceDN w:val="0"/>
        <w:adjustRightInd w:val="0"/>
      </w:pPr>
      <w:r>
        <w:rPr>
          <w:szCs w:val="22"/>
        </w:rPr>
        <w:t xml:space="preserve">Other amendments provide for stricter licensing requirements and make tire transporters (licensed or not) liable for the cost of cleaning up illegally stored or dumped tires. </w:t>
      </w:r>
    </w:p>
    <w:p w:rsidR="006D5EFD" w:rsidRDefault="006D5EFD" w:rsidP="006D5EFD">
      <w:bookmarkStart w:id="100" w:name="_Toc200359553"/>
      <w:bookmarkStart w:id="101" w:name="_Toc210176577"/>
      <w:bookmarkStart w:id="102" w:name="_Toc221586048"/>
    </w:p>
    <w:p w:rsidR="0067219D" w:rsidRDefault="0020561C" w:rsidP="009974A2">
      <w:pPr>
        <w:pStyle w:val="Heading3"/>
      </w:pPr>
      <w:bookmarkStart w:id="103" w:name="_Toc260313452"/>
      <w:r>
        <w:t>1.4.6</w:t>
      </w:r>
      <w:r>
        <w:tab/>
      </w:r>
      <w:r w:rsidR="0067219D">
        <w:t>Secured Load Requirements</w:t>
      </w:r>
      <w:bookmarkEnd w:id="100"/>
      <w:bookmarkEnd w:id="101"/>
      <w:bookmarkEnd w:id="102"/>
      <w:bookmarkEnd w:id="103"/>
    </w:p>
    <w:p w:rsidR="00D94FE0" w:rsidRPr="00D94FE0" w:rsidRDefault="00D94FE0" w:rsidP="00D94FE0"/>
    <w:p w:rsidR="0067219D" w:rsidRDefault="0067219D" w:rsidP="000031D0">
      <w:r>
        <w:t>A state law, RCW 46.61.655, applies to people hauling garbage and other materials. The law states that “no vehicle shall be driven or moved on any public highway unless such vehicle is</w:t>
      </w:r>
      <w:r w:rsidR="00D94FE0">
        <w:t xml:space="preserve"> </w:t>
      </w:r>
      <w:r>
        <w:t>loaded as to prevent any of its load from dropping, sifting, leaking, or otherwise escaping.”  Significant fines may be levied against violators. Kitsap County Code 9.18, which was adopted</w:t>
      </w:r>
      <w:r w:rsidR="00CF673B">
        <w:t xml:space="preserve"> in response</w:t>
      </w:r>
      <w:r>
        <w:t xml:space="preserve"> to </w:t>
      </w:r>
      <w:r w:rsidR="00CF673B">
        <w:t xml:space="preserve">this </w:t>
      </w:r>
      <w:r>
        <w:t xml:space="preserve">law, requires users of County solid waste facilities to cover their loads.  Violators are charged a ten dollar fee at all County solid waste facilities for having uncovered or improperly </w:t>
      </w:r>
      <w:r w:rsidRPr="005F6BD9">
        <w:t>covered loads.</w:t>
      </w:r>
    </w:p>
    <w:p w:rsidR="006D5EFD" w:rsidRDefault="006D5EFD" w:rsidP="000031D0"/>
    <w:p w:rsidR="0067219D" w:rsidRDefault="0020561C" w:rsidP="009974A2">
      <w:pPr>
        <w:pStyle w:val="Heading3"/>
      </w:pPr>
      <w:bookmarkStart w:id="104" w:name="_Toc200359554"/>
      <w:bookmarkStart w:id="105" w:name="_Toc210176578"/>
      <w:bookmarkStart w:id="106" w:name="_Toc221586049"/>
      <w:bookmarkStart w:id="107" w:name="_Toc260313453"/>
      <w:r>
        <w:t>1.4.7</w:t>
      </w:r>
      <w:r>
        <w:tab/>
      </w:r>
      <w:r w:rsidR="0067219D">
        <w:t xml:space="preserve">Ban on </w:t>
      </w:r>
      <w:smartTag w:uri="urn:schemas-microsoft-com:office:smarttags" w:element="place">
        <w:smartTag w:uri="urn:schemas-microsoft-com:office:smarttags" w:element="City">
          <w:r w:rsidR="0067219D">
            <w:t>Sale</w:t>
          </w:r>
        </w:smartTag>
      </w:smartTag>
      <w:r w:rsidR="0067219D">
        <w:t xml:space="preserve"> of Mercury-Containing Products</w:t>
      </w:r>
      <w:bookmarkEnd w:id="104"/>
      <w:bookmarkEnd w:id="105"/>
      <w:bookmarkEnd w:id="106"/>
      <w:bookmarkEnd w:id="107"/>
    </w:p>
    <w:p w:rsidR="0067219D" w:rsidRDefault="0067219D">
      <w:pPr>
        <w:autoSpaceDE w:val="0"/>
        <w:autoSpaceDN w:val="0"/>
        <w:adjustRightInd w:val="0"/>
        <w:rPr>
          <w:szCs w:val="22"/>
        </w:rPr>
      </w:pPr>
    </w:p>
    <w:p w:rsidR="0067219D" w:rsidRDefault="0067219D">
      <w:pPr>
        <w:autoSpaceDE w:val="0"/>
        <w:autoSpaceDN w:val="0"/>
        <w:adjustRightInd w:val="0"/>
        <w:rPr>
          <w:szCs w:val="22"/>
        </w:rPr>
      </w:pPr>
      <w:r>
        <w:rPr>
          <w:szCs w:val="22"/>
        </w:rPr>
        <w:t>In 2006 the Mercury Education and Reduction Act (RCW 70.95M) made it illegal to sell most items that contain mercury, including thermometers, manometers, toys, games</w:t>
      </w:r>
      <w:r w:rsidR="00D94FE0">
        <w:rPr>
          <w:szCs w:val="22"/>
        </w:rPr>
        <w:t>,</w:t>
      </w:r>
      <w:r>
        <w:rPr>
          <w:szCs w:val="22"/>
        </w:rPr>
        <w:t xml:space="preserve"> and jewelry. The sale of thermostats containing mercury is now illegal unless the manufacturer provides a thermostat recycling program. The sale of mercury-containing fluorescent light bulbs is still allowed, but labeling to warn consumers that the bulbs contain mercury is now required.</w:t>
      </w:r>
    </w:p>
    <w:p w:rsidR="00070446" w:rsidRDefault="00070446">
      <w:pPr>
        <w:autoSpaceDE w:val="0"/>
        <w:autoSpaceDN w:val="0"/>
        <w:adjustRightInd w:val="0"/>
        <w:rPr>
          <w:szCs w:val="22"/>
        </w:rPr>
      </w:pPr>
    </w:p>
    <w:p w:rsidR="008A0082" w:rsidRDefault="008A0082" w:rsidP="009974A2">
      <w:pPr>
        <w:pStyle w:val="Heading3"/>
      </w:pPr>
      <w:bookmarkStart w:id="108" w:name="_Toc260313454"/>
      <w:r>
        <w:t>1.4.8</w:t>
      </w:r>
      <w:r>
        <w:tab/>
        <w:t>Children’s Safe Products Act</w:t>
      </w:r>
      <w:bookmarkEnd w:id="108"/>
    </w:p>
    <w:p w:rsidR="0067219D" w:rsidRDefault="0067219D">
      <w:pPr>
        <w:autoSpaceDE w:val="0"/>
        <w:autoSpaceDN w:val="0"/>
        <w:adjustRightInd w:val="0"/>
        <w:rPr>
          <w:szCs w:val="22"/>
        </w:rPr>
      </w:pPr>
    </w:p>
    <w:p w:rsidR="0067219D" w:rsidRDefault="0067219D">
      <w:pPr>
        <w:tabs>
          <w:tab w:val="num" w:pos="720"/>
        </w:tabs>
        <w:autoSpaceDE w:val="0"/>
        <w:autoSpaceDN w:val="0"/>
        <w:adjustRightInd w:val="0"/>
        <w:rPr>
          <w:szCs w:val="22"/>
        </w:rPr>
      </w:pPr>
      <w:r>
        <w:rPr>
          <w:szCs w:val="22"/>
        </w:rPr>
        <w:t xml:space="preserve">Growing concerns about the presence of toxics in toys and other products sold for use by children led to the adoption of the Children's Safe Products Act in 2008.  The Act is designed to protect children from lead, cadmium, and phthalates in products they use everyday, provide consumers with information to make safer product choices for their children, and put </w:t>
      </w:r>
      <w:smartTag w:uri="urn:schemas-microsoft-com:office:smarttags" w:element="place">
        <w:smartTag w:uri="urn:schemas-microsoft-com:office:smarttags" w:element="State">
          <w:r>
            <w:rPr>
              <w:szCs w:val="22"/>
            </w:rPr>
            <w:t>Washington</w:t>
          </w:r>
        </w:smartTag>
      </w:smartTag>
      <w:r>
        <w:rPr>
          <w:szCs w:val="22"/>
        </w:rPr>
        <w:t xml:space="preserve"> on track to addressing the many other hazardous chemicals in children’s products.  The Act prohibits sale of products that contain identified toxic chemicals over certain levels beginning in July 2009, and takes steps to begin phasing out other high risk chemicals in the future.</w:t>
      </w:r>
    </w:p>
    <w:p w:rsidR="00775375" w:rsidRDefault="00775375">
      <w:pPr>
        <w:tabs>
          <w:tab w:val="num" w:pos="720"/>
        </w:tabs>
        <w:autoSpaceDE w:val="0"/>
        <w:autoSpaceDN w:val="0"/>
        <w:adjustRightInd w:val="0"/>
        <w:rPr>
          <w:szCs w:val="22"/>
        </w:rPr>
      </w:pPr>
    </w:p>
    <w:p w:rsidR="0067219D" w:rsidRDefault="0067219D" w:rsidP="00737B1F">
      <w:pPr>
        <w:pStyle w:val="Heading2"/>
      </w:pPr>
      <w:bookmarkStart w:id="109" w:name="_Toc210176579"/>
      <w:bookmarkStart w:id="110" w:name="_Toc221586050"/>
      <w:bookmarkStart w:id="111" w:name="_Toc260313455"/>
      <w:r>
        <w:t>REferences</w:t>
      </w:r>
      <w:bookmarkEnd w:id="109"/>
      <w:bookmarkEnd w:id="110"/>
      <w:r w:rsidR="00CF321A">
        <w:t>/RESOURCES</w:t>
      </w:r>
      <w:bookmarkEnd w:id="111"/>
    </w:p>
    <w:p w:rsidR="00A435EE" w:rsidRPr="00A435EE" w:rsidRDefault="00A435EE" w:rsidP="00A435EE"/>
    <w:p w:rsidR="0067219D" w:rsidRDefault="0067219D" w:rsidP="00A435EE">
      <w:pPr>
        <w:ind w:left="720" w:hanging="720"/>
        <w:rPr>
          <w:szCs w:val="22"/>
        </w:rPr>
      </w:pPr>
      <w:r>
        <w:rPr>
          <w:szCs w:val="22"/>
        </w:rPr>
        <w:t xml:space="preserve">Climate Action Team (CAT).  2008.  </w:t>
      </w:r>
      <w:r w:rsidRPr="00834FCB">
        <w:rPr>
          <w:i/>
          <w:szCs w:val="22"/>
        </w:rPr>
        <w:t>Leading the Way: Implementing Practical Solutions to the Climate Change Challenge</w:t>
      </w:r>
      <w:r w:rsidR="00E36CC8">
        <w:rPr>
          <w:szCs w:val="22"/>
        </w:rPr>
        <w:t>.</w:t>
      </w:r>
    </w:p>
    <w:p w:rsidR="00070446" w:rsidRDefault="00070446" w:rsidP="001478C7">
      <w:pPr>
        <w:widowControl w:val="0"/>
        <w:spacing w:before="240"/>
        <w:ind w:left="720" w:hanging="720"/>
      </w:pPr>
      <w:r>
        <w:t xml:space="preserve">Governor’s Sustainable Washington Advisory Panel. 2004.  </w:t>
      </w:r>
      <w:r>
        <w:rPr>
          <w:i/>
        </w:rPr>
        <w:t xml:space="preserve">Progress Report on the Action Plan for a Sustainable </w:t>
      </w:r>
      <w:smartTag w:uri="urn:schemas-microsoft-com:office:smarttags" w:element="place">
        <w:smartTag w:uri="urn:schemas-microsoft-com:office:smarttags" w:element="State">
          <w:r>
            <w:rPr>
              <w:i/>
            </w:rPr>
            <w:t>Washington</w:t>
          </w:r>
        </w:smartTag>
      </w:smartTag>
      <w:r>
        <w:t>.</w:t>
      </w:r>
    </w:p>
    <w:p w:rsidR="00070446" w:rsidRDefault="00070446" w:rsidP="001478C7">
      <w:pPr>
        <w:spacing w:before="240"/>
        <w:ind w:left="720" w:hanging="720"/>
      </w:pPr>
      <w:r>
        <w:rPr>
          <w:szCs w:val="22"/>
        </w:rPr>
        <w:t xml:space="preserve">Kitsap </w:t>
      </w:r>
      <w:r>
        <w:t xml:space="preserve">Board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r>
        <w:t xml:space="preserve"> (BOCC).</w:t>
      </w:r>
      <w:r>
        <w:rPr>
          <w:szCs w:val="22"/>
        </w:rPr>
        <w:t xml:space="preserve"> 2006.  </w:t>
      </w:r>
      <w:r>
        <w:rPr>
          <w:i/>
          <w:szCs w:val="22"/>
        </w:rPr>
        <w:t xml:space="preserve">2006 10-Year Comprehensive Plan </w:t>
      </w:r>
      <w:r>
        <w:rPr>
          <w:i/>
          <w:iCs/>
          <w:szCs w:val="22"/>
        </w:rPr>
        <w:t>Update</w:t>
      </w:r>
      <w:r>
        <w:rPr>
          <w:i/>
          <w:szCs w:val="22"/>
        </w:rPr>
        <w:t xml:space="preserve"> </w:t>
      </w:r>
      <w:r>
        <w:rPr>
          <w:i/>
        </w:rPr>
        <w:t>10, Integrated Comprehensive Plan and Environmental Impact Statement, Volume 1.</w:t>
      </w:r>
      <w:r>
        <w:t xml:space="preserve">  Prepared for the Kitsap Board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r>
        <w:t xml:space="preserve"> by Kitsap County Departments of Community Development and Public Works, and Jones and Stokes and AHBL with E.D. Hovee &amp; Company and Henderson Young &amp; Company. </w:t>
      </w:r>
    </w:p>
    <w:p w:rsidR="00070446" w:rsidRDefault="0067219D" w:rsidP="00E71FA9">
      <w:pPr>
        <w:spacing w:before="240"/>
        <w:ind w:left="720" w:hanging="720"/>
      </w:pPr>
      <w:r>
        <w:t>Kitsap County Department of Public Works, Solid Waste Division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1999.  </w:t>
      </w:r>
      <w:smartTag w:uri="urn:schemas-microsoft-com:office:smarttags" w:element="place">
        <w:smartTag w:uri="urn:schemas-microsoft-com:office:smarttags" w:element="PlaceName">
          <w:smartTag w:uri="urn:schemas-microsoft-com:office:smarttags" w:element="PlaceName">
            <w:r>
              <w:rPr>
                <w:i/>
              </w:rPr>
              <w:t>Kitsap</w:t>
            </w:r>
          </w:smartTag>
          <w:r>
            <w:rPr>
              <w:i/>
            </w:rPr>
            <w:t xml:space="preserve"> </w:t>
          </w:r>
          <w:smartTag w:uri="urn:schemas-microsoft-com:office:smarttags" w:element="PlaceType">
            <w:r>
              <w:rPr>
                <w:i/>
              </w:rPr>
              <w:t>County</w:t>
            </w:r>
          </w:smartTag>
        </w:smartTag>
      </w:smartTag>
      <w:r>
        <w:rPr>
          <w:i/>
        </w:rPr>
        <w:t xml:space="preserve"> 1999 Comprehensive Solid Waste Management Plan, Final Version</w:t>
      </w:r>
      <w:r>
        <w:t xml:space="preserve">.  Prepared by SCS Engineers and Kitsap County Department of Public Works, Solid Waste Division.  </w:t>
      </w:r>
      <w:r>
        <w:lastRenderedPageBreak/>
        <w:t xml:space="preserve">Port Orchard, </w:t>
      </w:r>
      <w:smartTag w:uri="urn:schemas-microsoft-com:office:smarttags" w:element="place">
        <w:smartTag w:uri="urn:schemas-microsoft-com:office:smarttags" w:element="State">
          <w:r>
            <w:t>Washington</w:t>
          </w:r>
        </w:smartTag>
      </w:smartTag>
      <w:r>
        <w:t xml:space="preserve">.  </w:t>
      </w:r>
    </w:p>
    <w:p w:rsidR="00070446" w:rsidRDefault="00070446" w:rsidP="001478C7">
      <w:pPr>
        <w:spacing w:before="240"/>
        <w:ind w:left="720" w:hanging="720"/>
      </w:pPr>
      <w:r>
        <w:t>Kitsap County Sustainability Resolution #091-2009</w:t>
      </w:r>
    </w:p>
    <w:p w:rsidR="00096C51" w:rsidRDefault="00096C51" w:rsidP="00096C51"/>
    <w:p w:rsidR="00096C51" w:rsidRPr="005C7102" w:rsidRDefault="00096C51" w:rsidP="00096C51">
      <w:pPr>
        <w:ind w:left="720" w:hanging="720"/>
      </w:pPr>
      <w:r w:rsidRPr="005C7102">
        <w:t xml:space="preserve">Washington State Department of Ecology (Ecology).  2009.  </w:t>
      </w:r>
      <w:r w:rsidRPr="005C7102">
        <w:rPr>
          <w:bCs/>
          <w:i/>
        </w:rPr>
        <w:t xml:space="preserve">Beyond Waste Plan 2009 Update: Summary of the </w:t>
      </w:r>
      <w:smartTag w:uri="urn:schemas-microsoft-com:office:smarttags" w:element="place">
        <w:smartTag w:uri="urn:schemas-microsoft-com:office:smarttags" w:element="PlaceName">
          <w:r w:rsidRPr="005C7102">
            <w:rPr>
              <w:bCs/>
              <w:i/>
            </w:rPr>
            <w:t>Washington</w:t>
          </w:r>
        </w:smartTag>
        <w:r w:rsidRPr="005C7102">
          <w:rPr>
            <w:bCs/>
            <w:i/>
          </w:rPr>
          <w:t xml:space="preserve"> </w:t>
        </w:r>
        <w:smartTag w:uri="urn:schemas-microsoft-com:office:smarttags" w:element="PlaceType">
          <w:r w:rsidRPr="005C7102">
            <w:rPr>
              <w:bCs/>
              <w:i/>
            </w:rPr>
            <w:t>State</w:t>
          </w:r>
        </w:smartTag>
      </w:smartTag>
      <w:r w:rsidRPr="005C7102">
        <w:rPr>
          <w:bCs/>
          <w:i/>
        </w:rPr>
        <w:t xml:space="preserve"> Hazardous Waste and Solid Waste Management Plan</w:t>
      </w:r>
      <w:r>
        <w:rPr>
          <w:bCs/>
          <w:i/>
        </w:rPr>
        <w:t xml:space="preserve">. </w:t>
      </w:r>
      <w:r w:rsidRPr="005C7102">
        <w:rPr>
          <w:bCs/>
          <w:i/>
        </w:rPr>
        <w:t xml:space="preserve"> </w:t>
      </w:r>
      <w:r w:rsidRPr="005C7102">
        <w:t>Publication 09-07-026</w:t>
      </w:r>
      <w:r>
        <w:t xml:space="preserve">. </w:t>
      </w:r>
    </w:p>
    <w:p w:rsidR="00070446" w:rsidRDefault="00070446" w:rsidP="001478C7">
      <w:pPr>
        <w:spacing w:before="240"/>
        <w:ind w:left="720" w:hanging="720"/>
        <w:rPr>
          <w:szCs w:val="22"/>
        </w:rPr>
      </w:pPr>
      <w:smartTag w:uri="urn:schemas-microsoft-com:office:smarttags" w:element="place">
        <w:smartTag w:uri="urn:schemas-microsoft-com:office:smarttags" w:element="PlaceName">
          <w:r>
            <w:rPr>
              <w:szCs w:val="22"/>
            </w:rPr>
            <w:t>Washington</w:t>
          </w:r>
        </w:smartTag>
        <w:r>
          <w:rPr>
            <w:szCs w:val="22"/>
          </w:rPr>
          <w:t xml:space="preserve"> </w:t>
        </w:r>
        <w:smartTag w:uri="urn:schemas-microsoft-com:office:smarttags" w:element="PlaceType">
          <w:r>
            <w:rPr>
              <w:szCs w:val="22"/>
            </w:rPr>
            <w:t>State</w:t>
          </w:r>
        </w:smartTag>
      </w:smartTag>
      <w:r>
        <w:rPr>
          <w:szCs w:val="22"/>
        </w:rPr>
        <w:t xml:space="preserve"> Executive Order 05-01. 2005.  </w:t>
      </w:r>
      <w:r>
        <w:rPr>
          <w:i/>
          <w:szCs w:val="22"/>
        </w:rPr>
        <w:t>Establishing sustainability and efficiency goals for state operations.</w:t>
      </w:r>
      <w:r>
        <w:rPr>
          <w:szCs w:val="22"/>
        </w:rPr>
        <w:t xml:space="preserve">  </w:t>
      </w:r>
    </w:p>
    <w:p w:rsidR="00C410B1" w:rsidRDefault="005F6BD9" w:rsidP="00E36CC8">
      <w:pPr>
        <w:widowControl w:val="0"/>
        <w:spacing w:before="240"/>
        <w:ind w:left="720" w:hanging="720"/>
        <w:rPr>
          <w:szCs w:val="22"/>
        </w:rPr>
      </w:pPr>
      <w:r>
        <w:t xml:space="preserve">Washington State Department of Ecology (Ecology).  2004.  </w:t>
      </w:r>
      <w:r>
        <w:rPr>
          <w:i/>
        </w:rPr>
        <w:t xml:space="preserve">The </w:t>
      </w:r>
      <w:smartTag w:uri="urn:schemas-microsoft-com:office:smarttags" w:element="place">
        <w:smartTag w:uri="urn:schemas-microsoft-com:office:smarttags" w:element="PlaceName">
          <w:smartTag w:uri="urn:schemas-microsoft-com:office:smarttags" w:element="PlaceName">
            <w:r>
              <w:rPr>
                <w:i/>
              </w:rPr>
              <w:t>Washington</w:t>
            </w:r>
          </w:smartTag>
          <w:r>
            <w:rPr>
              <w:i/>
            </w:rPr>
            <w:t xml:space="preserve"> </w:t>
          </w:r>
          <w:smartTag w:uri="urn:schemas-microsoft-com:office:smarttags" w:element="PlaceType">
            <w:r>
              <w:rPr>
                <w:i/>
              </w:rPr>
              <w:t>State</w:t>
            </w:r>
          </w:smartTag>
        </w:smartTag>
      </w:smartTag>
      <w:r>
        <w:rPr>
          <w:i/>
        </w:rPr>
        <w:t xml:space="preserve"> Hazardous Waste Management Plan and Solid Waste Management Plan, Final Plan</w:t>
      </w:r>
      <w:r>
        <w:t xml:space="preserve">.  Publication 04-07-022.  Washington State Department of Ecology.  </w:t>
      </w:r>
    </w:p>
    <w:p w:rsidR="00D957C3" w:rsidRDefault="00D957C3" w:rsidP="001478C7">
      <w:pPr>
        <w:spacing w:before="240"/>
        <w:ind w:left="720" w:hanging="720"/>
        <w:rPr>
          <w:szCs w:val="22"/>
        </w:rPr>
        <w:sectPr w:rsidR="00D957C3" w:rsidSect="000A4F4A">
          <w:headerReference w:type="even" r:id="rId27"/>
          <w:headerReference w:type="default" r:id="rId28"/>
          <w:footerReference w:type="default" r:id="rId29"/>
          <w:headerReference w:type="first" r:id="rId30"/>
          <w:pgSz w:w="12240" w:h="15840"/>
          <w:pgMar w:top="1440" w:right="1800" w:bottom="1440" w:left="1800" w:header="720" w:footer="720" w:gutter="0"/>
          <w:pgNumType w:start="1" w:chapStyle="1"/>
          <w:cols w:space="720"/>
          <w:docGrid w:linePitch="360"/>
        </w:sectPr>
      </w:pPr>
    </w:p>
    <w:p w:rsidR="00080355" w:rsidRDefault="00080355" w:rsidP="00737B1F">
      <w:pPr>
        <w:pStyle w:val="Heading1"/>
      </w:pPr>
      <w:bookmarkStart w:id="112" w:name="_Toc200359556"/>
      <w:bookmarkStart w:id="113" w:name="_Toc210176580"/>
      <w:bookmarkStart w:id="114" w:name="_Toc221586051"/>
      <w:bookmarkStart w:id="115" w:name="_Toc260313456"/>
      <w:r>
        <w:lastRenderedPageBreak/>
        <w:t>Waste Stream</w:t>
      </w:r>
      <w:bookmarkEnd w:id="112"/>
      <w:bookmarkEnd w:id="113"/>
      <w:bookmarkEnd w:id="114"/>
      <w:bookmarkEnd w:id="115"/>
    </w:p>
    <w:p w:rsidR="00E01926" w:rsidRDefault="00E01926" w:rsidP="00096E9C"/>
    <w:p w:rsidR="00E01926" w:rsidRDefault="00E01926" w:rsidP="00737B1F">
      <w:pPr>
        <w:pStyle w:val="Heading2"/>
      </w:pPr>
      <w:bookmarkStart w:id="116" w:name="_Toc200359557"/>
      <w:bookmarkStart w:id="117" w:name="_Toc210176581"/>
      <w:bookmarkStart w:id="118" w:name="_Toc221586052"/>
      <w:bookmarkStart w:id="119" w:name="_Toc260313457"/>
      <w:r>
        <w:t>Introduction</w:t>
      </w:r>
      <w:bookmarkEnd w:id="116"/>
      <w:bookmarkEnd w:id="117"/>
      <w:bookmarkEnd w:id="118"/>
      <w:bookmarkEnd w:id="119"/>
    </w:p>
    <w:p w:rsidR="00E01926" w:rsidRPr="00775375" w:rsidRDefault="00E01926" w:rsidP="00096E9C">
      <w:pPr>
        <w:rPr>
          <w:szCs w:val="22"/>
        </w:rPr>
      </w:pPr>
    </w:p>
    <w:p w:rsidR="00E01926" w:rsidRDefault="00E01926" w:rsidP="00096E9C">
      <w:r>
        <w:t xml:space="preserve">This chapter describes the population and solid waste stream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including quantities, sources, and composition of waste that is generated, recycled, and disposed. </w:t>
      </w:r>
      <w:r w:rsidRPr="000F250B">
        <w:t>This chapter updates information about the people who produce waste, how</w:t>
      </w:r>
      <w:r>
        <w:t xml:space="preserve"> </w:t>
      </w:r>
      <w:r w:rsidRPr="000F250B">
        <w:t xml:space="preserve">much they recycle and dispose, and what materials are still </w:t>
      </w:r>
      <w:r>
        <w:t>disposed</w:t>
      </w:r>
      <w:r w:rsidRPr="000F250B">
        <w:t>.</w:t>
      </w:r>
      <w:r>
        <w:t xml:space="preserve">  </w:t>
      </w:r>
    </w:p>
    <w:p w:rsidR="00E01926" w:rsidRPr="002D3AFB" w:rsidRDefault="00E01926" w:rsidP="00096E9C">
      <w:pPr>
        <w:rPr>
          <w:sz w:val="16"/>
          <w:szCs w:val="16"/>
        </w:rPr>
      </w:pPr>
    </w:p>
    <w:p w:rsidR="00E01926" w:rsidRPr="000F250B" w:rsidRDefault="00E01926" w:rsidP="00096E9C">
      <w:r w:rsidRPr="000F250B">
        <w:t>The changes between 199</w:t>
      </w:r>
      <w:r>
        <w:t xml:space="preserve">9 and </w:t>
      </w:r>
      <w:r w:rsidR="00CF673B">
        <w:t>2009</w:t>
      </w:r>
      <w:r w:rsidR="00CF673B" w:rsidRPr="000F250B">
        <w:t xml:space="preserve"> </w:t>
      </w:r>
      <w:r w:rsidRPr="000F250B">
        <w:t xml:space="preserve">help to show how well </w:t>
      </w:r>
      <w:r>
        <w:t>existing</w:t>
      </w:r>
      <w:r w:rsidRPr="000F250B">
        <w:t xml:space="preserve"> programs are </w:t>
      </w:r>
      <w:r>
        <w:t>addressing Plan Goals</w:t>
      </w:r>
      <w:r w:rsidRPr="000F250B">
        <w:t>, and, if necessary, how programs should be redirected to</w:t>
      </w:r>
      <w:r>
        <w:t xml:space="preserve"> </w:t>
      </w:r>
      <w:r w:rsidRPr="000F250B">
        <w:t>address particular materials and/or population sectors.</w:t>
      </w:r>
    </w:p>
    <w:p w:rsidR="00E01926" w:rsidRPr="00775375" w:rsidRDefault="00E01926" w:rsidP="00096E9C">
      <w:pPr>
        <w:rPr>
          <w:szCs w:val="22"/>
        </w:rPr>
      </w:pPr>
    </w:p>
    <w:p w:rsidR="00E01926" w:rsidRDefault="00E01926" w:rsidP="00737B1F">
      <w:pPr>
        <w:pStyle w:val="Heading2"/>
      </w:pPr>
      <w:bookmarkStart w:id="120" w:name="_Toc210176583"/>
      <w:bookmarkStart w:id="121" w:name="_Toc221586054"/>
      <w:bookmarkStart w:id="122" w:name="_Toc260313458"/>
      <w:r>
        <w:t>Description of the Planning Area</w:t>
      </w:r>
      <w:bookmarkEnd w:id="120"/>
      <w:bookmarkEnd w:id="121"/>
      <w:bookmarkEnd w:id="122"/>
    </w:p>
    <w:p w:rsidR="00E01926" w:rsidRPr="00775375" w:rsidRDefault="00E01926" w:rsidP="00096E9C">
      <w:pPr>
        <w:rPr>
          <w:szCs w:val="22"/>
        </w:rPr>
      </w:pPr>
    </w:p>
    <w:p w:rsidR="00E01926" w:rsidRDefault="00E01926" w:rsidP="00096E9C">
      <w:pPr>
        <w:autoSpaceDE w:val="0"/>
        <w:autoSpaceDN w:val="0"/>
        <w:adjustRightInd w:val="0"/>
        <w:rPr>
          <w:color w:val="000000"/>
          <w:szCs w:val="22"/>
        </w:rPr>
      </w:pPr>
      <w:smartTag w:uri="urn:schemas-microsoft-com:office:smarttags" w:element="PlaceName">
        <w:r>
          <w:rPr>
            <w:color w:val="000000"/>
            <w:szCs w:val="22"/>
          </w:rPr>
          <w:t>Kitsap</w:t>
        </w:r>
      </w:smartTag>
      <w:r>
        <w:rPr>
          <w:color w:val="000000"/>
          <w:szCs w:val="22"/>
        </w:rPr>
        <w:t xml:space="preserve"> </w:t>
      </w:r>
      <w:smartTag w:uri="urn:schemas-microsoft-com:office:smarttags" w:element="PlaceType">
        <w:r>
          <w:rPr>
            <w:color w:val="000000"/>
            <w:szCs w:val="22"/>
          </w:rPr>
          <w:t>County</w:t>
        </w:r>
      </w:smartTag>
      <w:r>
        <w:rPr>
          <w:color w:val="000000"/>
          <w:szCs w:val="22"/>
        </w:rPr>
        <w:t xml:space="preserve"> is located in the Puget Sound region of western </w:t>
      </w:r>
      <w:smartTag w:uri="urn:schemas-microsoft-com:office:smarttags" w:element="place">
        <w:smartTag w:uri="urn:schemas-microsoft-com:office:smarttags" w:element="State">
          <w:r>
            <w:rPr>
              <w:color w:val="000000"/>
              <w:szCs w:val="22"/>
            </w:rPr>
            <w:t>Washington</w:t>
          </w:r>
        </w:smartTag>
      </w:smartTag>
      <w:r>
        <w:rPr>
          <w:color w:val="000000"/>
          <w:szCs w:val="22"/>
        </w:rPr>
        <w:t xml:space="preserve">. The county lies on the </w:t>
      </w:r>
      <w:smartTag w:uri="urn:schemas-microsoft-com:office:smarttags" w:element="PlaceName">
        <w:r>
          <w:rPr>
            <w:color w:val="000000"/>
            <w:szCs w:val="22"/>
          </w:rPr>
          <w:t>Kitsap</w:t>
        </w:r>
      </w:smartTag>
      <w:r>
        <w:rPr>
          <w:color w:val="000000"/>
          <w:szCs w:val="22"/>
        </w:rPr>
        <w:t xml:space="preserve"> </w:t>
      </w:r>
      <w:smartTag w:uri="urn:schemas-microsoft-com:office:smarttags" w:element="PlaceType">
        <w:r>
          <w:rPr>
            <w:color w:val="000000"/>
            <w:szCs w:val="22"/>
          </w:rPr>
          <w:t>Peninsula</w:t>
        </w:r>
      </w:smartTag>
      <w:r>
        <w:rPr>
          <w:color w:val="000000"/>
          <w:szCs w:val="22"/>
        </w:rPr>
        <w:t xml:space="preserve"> and includes </w:t>
      </w:r>
      <w:smartTag w:uri="urn:schemas-microsoft-com:office:smarttags" w:element="place">
        <w:smartTag w:uri="urn:schemas-microsoft-com:office:smarttags" w:element="PlaceName">
          <w:r>
            <w:rPr>
              <w:color w:val="000000"/>
              <w:szCs w:val="22"/>
            </w:rPr>
            <w:t>Bainbridge</w:t>
          </w:r>
        </w:smartTag>
        <w:r>
          <w:rPr>
            <w:color w:val="000000"/>
            <w:szCs w:val="22"/>
          </w:rPr>
          <w:t xml:space="preserve"> </w:t>
        </w:r>
        <w:smartTag w:uri="urn:schemas-microsoft-com:office:smarttags" w:element="PlaceType">
          <w:r>
            <w:rPr>
              <w:color w:val="000000"/>
              <w:szCs w:val="22"/>
            </w:rPr>
            <w:t>Island</w:t>
          </w:r>
        </w:smartTag>
      </w:smartTag>
      <w:r>
        <w:rPr>
          <w:color w:val="000000"/>
          <w:szCs w:val="22"/>
        </w:rPr>
        <w:t xml:space="preserve">. </w:t>
      </w:r>
    </w:p>
    <w:p w:rsidR="00E01926" w:rsidRDefault="00E01926" w:rsidP="00096E9C">
      <w:pPr>
        <w:autoSpaceDE w:val="0"/>
        <w:autoSpaceDN w:val="0"/>
        <w:adjustRightInd w:val="0"/>
        <w:rPr>
          <w:color w:val="000000"/>
          <w:szCs w:val="22"/>
        </w:rPr>
      </w:pPr>
    </w:p>
    <w:p w:rsidR="00E01926" w:rsidRDefault="00E01926" w:rsidP="00096E9C">
      <w:pPr>
        <w:autoSpaceDE w:val="0"/>
        <w:autoSpaceDN w:val="0"/>
        <w:adjustRightInd w:val="0"/>
        <w:rPr>
          <w:color w:val="000000"/>
          <w:szCs w:val="22"/>
        </w:rPr>
      </w:pPr>
      <w:r>
        <w:rPr>
          <w:color w:val="000000"/>
          <w:szCs w:val="22"/>
        </w:rPr>
        <w:t>Urban areas comprise incorporated cities totaling approximately 56.7 square miles (</w:t>
      </w:r>
      <w:smartTag w:uri="urn:schemas-microsoft-com:office:smarttags" w:element="PlaceName">
        <w:r>
          <w:rPr>
            <w:color w:val="000000"/>
            <w:szCs w:val="22"/>
          </w:rPr>
          <w:t>Bainbridge</w:t>
        </w:r>
      </w:smartTag>
      <w:r>
        <w:rPr>
          <w:color w:val="000000"/>
          <w:szCs w:val="22"/>
        </w:rPr>
        <w:t xml:space="preserve"> </w:t>
      </w:r>
      <w:smartTag w:uri="urn:schemas-microsoft-com:office:smarttags" w:element="PlaceType">
        <w:r>
          <w:rPr>
            <w:color w:val="000000"/>
            <w:szCs w:val="22"/>
          </w:rPr>
          <w:t>Island</w:t>
        </w:r>
      </w:smartTag>
      <w:r>
        <w:rPr>
          <w:color w:val="000000"/>
          <w:szCs w:val="22"/>
        </w:rPr>
        <w:t xml:space="preserve">, Poulsbo, </w:t>
      </w:r>
      <w:smartTag w:uri="urn:schemas-microsoft-com:office:smarttags" w:element="place">
        <w:smartTag w:uri="urn:schemas-microsoft-com:office:smarttags" w:element="City">
          <w:r>
            <w:rPr>
              <w:color w:val="000000"/>
              <w:szCs w:val="22"/>
            </w:rPr>
            <w:t>Bremerton</w:t>
          </w:r>
        </w:smartTag>
      </w:smartTag>
      <w:r>
        <w:rPr>
          <w:color w:val="000000"/>
          <w:szCs w:val="22"/>
        </w:rPr>
        <w:t xml:space="preserve">, and Port Orchard).  Unincorporated Urban Growth Areas total an additional 38.4 square miles. Three cities, Poulsbo, </w:t>
      </w:r>
      <w:smartTag w:uri="urn:schemas-microsoft-com:office:smarttags" w:element="place">
        <w:smartTag w:uri="urn:schemas-microsoft-com:office:smarttags" w:element="City">
          <w:r>
            <w:rPr>
              <w:color w:val="000000"/>
              <w:szCs w:val="22"/>
            </w:rPr>
            <w:t>Bremerton</w:t>
          </w:r>
        </w:smartTag>
      </w:smartTag>
      <w:r>
        <w:rPr>
          <w:color w:val="000000"/>
          <w:szCs w:val="22"/>
        </w:rPr>
        <w:t>, and Port Orchard, are surrounded by Urban Growth Areas. The designated Urban Growth Areas are listed below</w:t>
      </w:r>
      <w:r w:rsidR="00010686">
        <w:rPr>
          <w:color w:val="000000"/>
          <w:szCs w:val="22"/>
        </w:rPr>
        <w:t>:</w:t>
      </w:r>
    </w:p>
    <w:p w:rsidR="00E01926" w:rsidRPr="00775375" w:rsidRDefault="00E01926" w:rsidP="00096E9C">
      <w:pPr>
        <w:autoSpaceDE w:val="0"/>
        <w:autoSpaceDN w:val="0"/>
        <w:adjustRightInd w:val="0"/>
        <w:rPr>
          <w:color w:val="000000"/>
          <w:szCs w:val="22"/>
        </w:rPr>
      </w:pPr>
    </w:p>
    <w:p w:rsidR="00E01926" w:rsidRPr="002D3AFB" w:rsidRDefault="00E01926" w:rsidP="00096E9C">
      <w:pPr>
        <w:numPr>
          <w:ilvl w:val="0"/>
          <w:numId w:val="8"/>
        </w:numPr>
        <w:autoSpaceDE w:val="0"/>
        <w:autoSpaceDN w:val="0"/>
        <w:adjustRightInd w:val="0"/>
        <w:rPr>
          <w:color w:val="000000"/>
          <w:szCs w:val="22"/>
        </w:rPr>
      </w:pPr>
      <w:smartTag w:uri="urn:schemas-microsoft-com:office:smarttags" w:element="place">
        <w:smartTag w:uri="urn:schemas-microsoft-com:office:smarttags" w:element="City">
          <w:r>
            <w:rPr>
              <w:color w:val="000000"/>
              <w:szCs w:val="22"/>
            </w:rPr>
            <w:t>Kingston</w:t>
          </w:r>
        </w:smartTag>
      </w:smartTag>
    </w:p>
    <w:p w:rsidR="00E01926" w:rsidRPr="002D3AFB" w:rsidRDefault="00E01926" w:rsidP="00096E9C">
      <w:pPr>
        <w:numPr>
          <w:ilvl w:val="0"/>
          <w:numId w:val="8"/>
        </w:numPr>
        <w:autoSpaceDE w:val="0"/>
        <w:autoSpaceDN w:val="0"/>
        <w:adjustRightInd w:val="0"/>
        <w:rPr>
          <w:color w:val="000000"/>
          <w:szCs w:val="22"/>
        </w:rPr>
      </w:pPr>
      <w:r>
        <w:rPr>
          <w:color w:val="000000"/>
          <w:szCs w:val="22"/>
        </w:rPr>
        <w:t>Poulsbo</w:t>
      </w:r>
    </w:p>
    <w:p w:rsidR="00E01926" w:rsidRPr="002D3AFB" w:rsidRDefault="00E01926" w:rsidP="00096E9C">
      <w:pPr>
        <w:numPr>
          <w:ilvl w:val="0"/>
          <w:numId w:val="8"/>
        </w:numPr>
        <w:autoSpaceDE w:val="0"/>
        <w:autoSpaceDN w:val="0"/>
        <w:adjustRightInd w:val="0"/>
        <w:rPr>
          <w:color w:val="000000"/>
          <w:szCs w:val="22"/>
        </w:rPr>
      </w:pPr>
      <w:r>
        <w:rPr>
          <w:color w:val="000000"/>
          <w:szCs w:val="22"/>
        </w:rPr>
        <w:t>Silverdale</w:t>
      </w:r>
    </w:p>
    <w:p w:rsidR="00E01926" w:rsidRPr="002D3AFB" w:rsidRDefault="00E01926" w:rsidP="00096E9C">
      <w:pPr>
        <w:numPr>
          <w:ilvl w:val="0"/>
          <w:numId w:val="8"/>
        </w:numPr>
        <w:autoSpaceDE w:val="0"/>
        <w:autoSpaceDN w:val="0"/>
        <w:adjustRightInd w:val="0"/>
        <w:rPr>
          <w:color w:val="000000"/>
          <w:szCs w:val="22"/>
        </w:rPr>
      </w:pPr>
      <w:smartTag w:uri="urn:schemas-microsoft-com:office:smarttags" w:element="place">
        <w:r>
          <w:rPr>
            <w:color w:val="000000"/>
            <w:szCs w:val="22"/>
          </w:rPr>
          <w:t>Central Kitsap</w:t>
        </w:r>
      </w:smartTag>
    </w:p>
    <w:p w:rsidR="00E01926" w:rsidRPr="002D3AFB" w:rsidRDefault="00E01926" w:rsidP="00096E9C">
      <w:pPr>
        <w:numPr>
          <w:ilvl w:val="0"/>
          <w:numId w:val="8"/>
        </w:numPr>
        <w:autoSpaceDE w:val="0"/>
        <w:autoSpaceDN w:val="0"/>
        <w:adjustRightInd w:val="0"/>
        <w:rPr>
          <w:color w:val="000000"/>
          <w:szCs w:val="22"/>
        </w:rPr>
      </w:pPr>
      <w:smartTag w:uri="urn:schemas-microsoft-com:office:smarttags" w:element="place">
        <w:r>
          <w:rPr>
            <w:color w:val="000000"/>
            <w:szCs w:val="22"/>
          </w:rPr>
          <w:t>East Bremerton</w:t>
        </w:r>
      </w:smartTag>
    </w:p>
    <w:p w:rsidR="00E01926" w:rsidRPr="002D3AFB" w:rsidRDefault="00E01926" w:rsidP="00096E9C">
      <w:pPr>
        <w:numPr>
          <w:ilvl w:val="0"/>
          <w:numId w:val="8"/>
        </w:numPr>
        <w:autoSpaceDE w:val="0"/>
        <w:autoSpaceDN w:val="0"/>
        <w:adjustRightInd w:val="0"/>
        <w:rPr>
          <w:color w:val="000000"/>
          <w:szCs w:val="22"/>
        </w:rPr>
      </w:pPr>
      <w:smartTag w:uri="urn:schemas-microsoft-com:office:smarttags" w:element="place">
        <w:r>
          <w:rPr>
            <w:color w:val="000000"/>
            <w:szCs w:val="22"/>
          </w:rPr>
          <w:t>West Bremerton</w:t>
        </w:r>
      </w:smartTag>
    </w:p>
    <w:p w:rsidR="00E01926" w:rsidRPr="002D3AFB" w:rsidRDefault="00E01926" w:rsidP="00096E9C">
      <w:pPr>
        <w:numPr>
          <w:ilvl w:val="0"/>
          <w:numId w:val="8"/>
        </w:numPr>
        <w:autoSpaceDE w:val="0"/>
        <w:autoSpaceDN w:val="0"/>
        <w:adjustRightInd w:val="0"/>
        <w:rPr>
          <w:color w:val="000000"/>
          <w:szCs w:val="22"/>
        </w:rPr>
      </w:pPr>
      <w:r>
        <w:rPr>
          <w:color w:val="000000"/>
          <w:szCs w:val="22"/>
        </w:rPr>
        <w:t>Gorst</w:t>
      </w:r>
    </w:p>
    <w:p w:rsidR="00E01926" w:rsidRPr="002D3AFB" w:rsidRDefault="00E01926" w:rsidP="00096E9C">
      <w:pPr>
        <w:numPr>
          <w:ilvl w:val="0"/>
          <w:numId w:val="8"/>
        </w:numPr>
        <w:autoSpaceDE w:val="0"/>
        <w:autoSpaceDN w:val="0"/>
        <w:adjustRightInd w:val="0"/>
        <w:rPr>
          <w:color w:val="000000"/>
          <w:szCs w:val="22"/>
        </w:rPr>
      </w:pPr>
      <w:r>
        <w:rPr>
          <w:color w:val="000000"/>
          <w:szCs w:val="22"/>
        </w:rPr>
        <w:t>Port Orchard</w:t>
      </w:r>
    </w:p>
    <w:p w:rsidR="00E01926" w:rsidRPr="002D3AFB" w:rsidRDefault="00E01926" w:rsidP="00096E9C">
      <w:pPr>
        <w:keepNext/>
        <w:keepLines/>
        <w:numPr>
          <w:ilvl w:val="0"/>
          <w:numId w:val="8"/>
        </w:numPr>
        <w:autoSpaceDE w:val="0"/>
        <w:autoSpaceDN w:val="0"/>
        <w:adjustRightInd w:val="0"/>
        <w:rPr>
          <w:color w:val="000000"/>
          <w:szCs w:val="22"/>
        </w:rPr>
      </w:pPr>
      <w:r>
        <w:rPr>
          <w:color w:val="000000"/>
          <w:szCs w:val="22"/>
        </w:rPr>
        <w:t>Utility Local Improvement District #6 (ULID</w:t>
      </w:r>
      <w:r w:rsidR="00DD148B">
        <w:rPr>
          <w:color w:val="000000"/>
          <w:szCs w:val="22"/>
        </w:rPr>
        <w:t xml:space="preserve"> </w:t>
      </w:r>
      <w:r>
        <w:rPr>
          <w:color w:val="000000"/>
          <w:szCs w:val="22"/>
        </w:rPr>
        <w:t>#6)</w:t>
      </w:r>
    </w:p>
    <w:p w:rsidR="00E01926" w:rsidRPr="002D3AFB" w:rsidRDefault="00E01926" w:rsidP="00096E9C">
      <w:pPr>
        <w:numPr>
          <w:ilvl w:val="0"/>
          <w:numId w:val="8"/>
        </w:numPr>
        <w:autoSpaceDE w:val="0"/>
        <w:autoSpaceDN w:val="0"/>
        <w:adjustRightInd w:val="0"/>
        <w:rPr>
          <w:color w:val="000000"/>
          <w:szCs w:val="22"/>
        </w:rPr>
      </w:pPr>
      <w:smartTag w:uri="urn:schemas-microsoft-com:office:smarttags" w:element="place">
        <w:r>
          <w:rPr>
            <w:color w:val="000000"/>
            <w:szCs w:val="22"/>
          </w:rPr>
          <w:t>South Kitsap</w:t>
        </w:r>
      </w:smartTag>
      <w:r>
        <w:rPr>
          <w:color w:val="000000"/>
          <w:szCs w:val="22"/>
        </w:rPr>
        <w:t xml:space="preserve"> Industrial Area (SKIA)</w:t>
      </w:r>
    </w:p>
    <w:p w:rsidR="00E01926" w:rsidRPr="00775375" w:rsidRDefault="00E01926" w:rsidP="00096E9C">
      <w:pPr>
        <w:autoSpaceDE w:val="0"/>
        <w:autoSpaceDN w:val="0"/>
        <w:adjustRightInd w:val="0"/>
        <w:rPr>
          <w:color w:val="000000"/>
          <w:szCs w:val="22"/>
        </w:rPr>
      </w:pPr>
    </w:p>
    <w:p w:rsidR="00E01926" w:rsidRPr="000F250B" w:rsidRDefault="00E01926" w:rsidP="00096E9C">
      <w:pPr>
        <w:autoSpaceDE w:val="0"/>
        <w:autoSpaceDN w:val="0"/>
        <w:adjustRightInd w:val="0"/>
        <w:rPr>
          <w:color w:val="000000"/>
          <w:szCs w:val="22"/>
        </w:rPr>
      </w:pPr>
      <w:r>
        <w:rPr>
          <w:color w:val="000000"/>
          <w:szCs w:val="22"/>
        </w:rPr>
        <w:t>Outside of the urban areas, rural lands are divided into rural residential, rural industrial and rural commercial areas; undeveloped areas; and lands for forestry, mining, and agriculture.</w:t>
      </w:r>
    </w:p>
    <w:p w:rsidR="00E01926" w:rsidRPr="00775375" w:rsidRDefault="00E01926" w:rsidP="00096E9C">
      <w:pPr>
        <w:rPr>
          <w:szCs w:val="22"/>
        </w:rPr>
      </w:pPr>
    </w:p>
    <w:p w:rsidR="00E01926" w:rsidRDefault="00E01926" w:rsidP="00737B1F">
      <w:pPr>
        <w:pStyle w:val="Heading2"/>
      </w:pPr>
      <w:bookmarkStart w:id="123" w:name="_Toc200359559"/>
      <w:bookmarkStart w:id="124" w:name="_Toc210176584"/>
      <w:bookmarkStart w:id="125" w:name="_Toc221586055"/>
      <w:bookmarkStart w:id="126" w:name="_Toc260313459"/>
      <w:r>
        <w:t>Sources of Data</w:t>
      </w:r>
      <w:bookmarkEnd w:id="123"/>
      <w:bookmarkEnd w:id="124"/>
      <w:bookmarkEnd w:id="125"/>
      <w:bookmarkEnd w:id="126"/>
    </w:p>
    <w:p w:rsidR="00E01926" w:rsidRPr="00775375" w:rsidRDefault="00E01926" w:rsidP="00096E9C">
      <w:pPr>
        <w:rPr>
          <w:szCs w:val="22"/>
        </w:rPr>
      </w:pPr>
    </w:p>
    <w:p w:rsidR="00E01926" w:rsidRDefault="00E01926" w:rsidP="00096E9C">
      <w:r>
        <w:t xml:space="preserve">There are several questions that must be answered to adequately plan for long-range solid and hazardous waste management:  </w:t>
      </w:r>
    </w:p>
    <w:p w:rsidR="00E01926" w:rsidRPr="00775375" w:rsidRDefault="00E01926" w:rsidP="00096E9C">
      <w:pPr>
        <w:rPr>
          <w:szCs w:val="22"/>
        </w:rPr>
      </w:pPr>
    </w:p>
    <w:p w:rsidR="00E01926" w:rsidRPr="002D3AFB" w:rsidRDefault="00E01926" w:rsidP="00096E9C">
      <w:pPr>
        <w:numPr>
          <w:ilvl w:val="0"/>
          <w:numId w:val="8"/>
        </w:numPr>
      </w:pPr>
      <w:r w:rsidRPr="002D3AFB">
        <w:t xml:space="preserve">How much waste is generated in </w:t>
      </w:r>
      <w:smartTag w:uri="urn:schemas-microsoft-com:office:smarttags" w:element="place">
        <w:smartTag w:uri="urn:schemas-microsoft-com:office:smarttags" w:element="PlaceName">
          <w:r w:rsidRPr="002D3AFB">
            <w:t>Kitsap</w:t>
          </w:r>
        </w:smartTag>
        <w:r w:rsidRPr="002D3AFB">
          <w:t xml:space="preserve"> </w:t>
        </w:r>
        <w:smartTag w:uri="urn:schemas-microsoft-com:office:smarttags" w:element="PlaceType">
          <w:r w:rsidRPr="002D3AFB">
            <w:t>County</w:t>
          </w:r>
        </w:smartTag>
      </w:smartTag>
      <w:r w:rsidRPr="002D3AFB">
        <w:t xml:space="preserve">?  </w:t>
      </w:r>
    </w:p>
    <w:p w:rsidR="00E01926" w:rsidRPr="002D3AFB" w:rsidRDefault="00E01926" w:rsidP="00096E9C">
      <w:pPr>
        <w:numPr>
          <w:ilvl w:val="0"/>
          <w:numId w:val="8"/>
        </w:numPr>
      </w:pPr>
      <w:r w:rsidRPr="002D3AFB">
        <w:t xml:space="preserve">How much is diverted or recycled?  </w:t>
      </w:r>
    </w:p>
    <w:p w:rsidR="00E01926" w:rsidRPr="002D3AFB" w:rsidRDefault="00E01926" w:rsidP="00096E9C">
      <w:pPr>
        <w:numPr>
          <w:ilvl w:val="0"/>
          <w:numId w:val="8"/>
        </w:numPr>
      </w:pPr>
      <w:r w:rsidRPr="002D3AFB">
        <w:t xml:space="preserve">How much disposed?  </w:t>
      </w:r>
    </w:p>
    <w:p w:rsidR="00E01926" w:rsidRPr="002D3AFB" w:rsidRDefault="00E01926" w:rsidP="00096E9C">
      <w:pPr>
        <w:numPr>
          <w:ilvl w:val="0"/>
          <w:numId w:val="8"/>
        </w:numPr>
      </w:pPr>
      <w:r w:rsidRPr="002D3AFB">
        <w:t xml:space="preserve">What sectors produce which types of waste?  </w:t>
      </w:r>
    </w:p>
    <w:p w:rsidR="006D5EFD" w:rsidRDefault="00E01926" w:rsidP="00096E9C">
      <w:pPr>
        <w:numPr>
          <w:ilvl w:val="0"/>
          <w:numId w:val="8"/>
        </w:numPr>
      </w:pPr>
      <w:r w:rsidRPr="002D3AFB">
        <w:t>What else can we divert or recycle?</w:t>
      </w:r>
    </w:p>
    <w:p w:rsidR="00E01926" w:rsidRPr="002D3AFB" w:rsidRDefault="00E01926" w:rsidP="006D5EFD">
      <w:pPr>
        <w:ind w:left="360"/>
      </w:pPr>
      <w:r w:rsidRPr="002D3AFB">
        <w:t xml:space="preserve">  </w:t>
      </w:r>
    </w:p>
    <w:p w:rsidR="00E01926" w:rsidRDefault="00E01926" w:rsidP="00096E9C">
      <w:pPr>
        <w:numPr>
          <w:ilvl w:val="0"/>
          <w:numId w:val="8"/>
        </w:numPr>
      </w:pPr>
      <w:r w:rsidRPr="002D3AFB">
        <w:lastRenderedPageBreak/>
        <w:t xml:space="preserve">Are existing facilities able to handle all of the materials produced, or do we need to expand or build new facilities?  </w:t>
      </w:r>
    </w:p>
    <w:p w:rsidR="00E01926" w:rsidRDefault="00E01926" w:rsidP="00096E9C">
      <w:pPr>
        <w:numPr>
          <w:ilvl w:val="0"/>
          <w:numId w:val="8"/>
        </w:numPr>
      </w:pPr>
      <w:r w:rsidRPr="002D3AFB">
        <w:t>Is the system cost-effective and sustainable?</w:t>
      </w:r>
    </w:p>
    <w:p w:rsidR="00E01926" w:rsidRPr="002D3AFB" w:rsidRDefault="00E01926" w:rsidP="00096E9C">
      <w:pPr>
        <w:ind w:left="360"/>
      </w:pPr>
    </w:p>
    <w:p w:rsidR="00E01926" w:rsidRDefault="00E01926" w:rsidP="00096E9C">
      <w:r>
        <w:t>The data needed to answer such questions comes from population projections, disposal and recycling data, and waste composition studies.  This section describes the sources of data that are available to support this planning effort and provides waste stream projections based on that data.</w:t>
      </w:r>
    </w:p>
    <w:p w:rsidR="00E01926" w:rsidRPr="00775375" w:rsidRDefault="00E01926" w:rsidP="00096E9C">
      <w:pPr>
        <w:rPr>
          <w:szCs w:val="22"/>
        </w:rPr>
      </w:pPr>
    </w:p>
    <w:p w:rsidR="00363E75" w:rsidRPr="00363E75" w:rsidRDefault="00E01926" w:rsidP="00363E75">
      <w:pPr>
        <w:pStyle w:val="Heading4"/>
      </w:pPr>
      <w:r>
        <w:t>Population Data</w:t>
      </w:r>
    </w:p>
    <w:p w:rsidR="00E01926" w:rsidRDefault="00E01926" w:rsidP="004D6666">
      <w:pPr>
        <w:rPr>
          <w:i/>
        </w:rPr>
      </w:pP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analyzed existing population patterns and projected growth rates in order to produce </w:t>
      </w:r>
      <w:r>
        <w:rPr>
          <w:color w:val="000000"/>
          <w:szCs w:val="22"/>
        </w:rPr>
        <w:t xml:space="preserve">the </w:t>
      </w:r>
      <w:r w:rsidRPr="00640E60">
        <w:rPr>
          <w:i/>
          <w:color w:val="000000"/>
          <w:szCs w:val="22"/>
        </w:rPr>
        <w:t>200</w:t>
      </w:r>
      <w:r>
        <w:rPr>
          <w:i/>
          <w:color w:val="000000"/>
          <w:szCs w:val="22"/>
        </w:rPr>
        <w:t>6</w:t>
      </w:r>
      <w:r w:rsidRPr="00640E60">
        <w:rPr>
          <w:color w:val="000000"/>
          <w:szCs w:val="22"/>
        </w:rPr>
        <w:t xml:space="preserve"> </w:t>
      </w:r>
      <w:r w:rsidRPr="00640E60">
        <w:rPr>
          <w:i/>
          <w:color w:val="000000"/>
          <w:szCs w:val="22"/>
        </w:rPr>
        <w:t>Kitsap County Integrated Comprehensive Plan</w:t>
      </w:r>
      <w:r>
        <w:rPr>
          <w:color w:val="000000"/>
          <w:szCs w:val="22"/>
        </w:rPr>
        <w:t xml:space="preserve"> (BOCC 2006)</w:t>
      </w:r>
      <w:r w:rsidRPr="00640E60">
        <w:t>.</w:t>
      </w:r>
      <w:r>
        <w:t xml:space="preserve">  The Washington State Office of Financial Management (OFM) produces high, medium, and low population estimates in </w:t>
      </w:r>
      <w:r w:rsidRPr="00640E60">
        <w:rPr>
          <w:i/>
        </w:rPr>
        <w:t xml:space="preserve">Population Trends for </w:t>
      </w:r>
      <w:smartTag w:uri="urn:schemas-microsoft-com:office:smarttags" w:element="place">
        <w:smartTag w:uri="urn:schemas-microsoft-com:office:smarttags" w:element="PlaceName">
          <w:r w:rsidRPr="00640E60">
            <w:rPr>
              <w:i/>
            </w:rPr>
            <w:t>Washington</w:t>
          </w:r>
        </w:smartTag>
        <w:r w:rsidRPr="00640E60">
          <w:rPr>
            <w:i/>
          </w:rPr>
          <w:t xml:space="preserve"> </w:t>
        </w:r>
        <w:smartTag w:uri="urn:schemas-microsoft-com:office:smarttags" w:element="PlaceType">
          <w:r w:rsidRPr="00640E60">
            <w:rPr>
              <w:i/>
            </w:rPr>
            <w:t>State</w:t>
          </w:r>
        </w:smartTag>
      </w:smartTag>
      <w:r w:rsidRPr="00640E60">
        <w:rPr>
          <w:i/>
        </w:rPr>
        <w:t xml:space="preserve"> and Growth Management Population </w:t>
      </w:r>
      <w:r w:rsidRPr="004D6666">
        <w:rPr>
          <w:i/>
        </w:rPr>
        <w:t xml:space="preserve">Projections (OFM 2008), which are summarized in </w:t>
      </w:r>
      <w:r w:rsidR="00397BF0" w:rsidRPr="004D6666">
        <w:rPr>
          <w:i/>
        </w:rPr>
        <w:t>Table 2.</w:t>
      </w:r>
      <w:r w:rsidRPr="004D6666">
        <w:rPr>
          <w:i/>
        </w:rPr>
        <w:t>1.</w:t>
      </w:r>
    </w:p>
    <w:p w:rsidR="004D6666" w:rsidRPr="004D6666" w:rsidRDefault="004D6666" w:rsidP="004D6666"/>
    <w:p w:rsidR="00363E75" w:rsidRPr="00363E75" w:rsidRDefault="00E01926" w:rsidP="00363E75">
      <w:pPr>
        <w:pStyle w:val="Heading4"/>
      </w:pPr>
      <w:r>
        <w:t>Facility Data</w:t>
      </w:r>
    </w:p>
    <w:p w:rsidR="00E01926" w:rsidRDefault="00E01926" w:rsidP="00096E9C">
      <w:r>
        <w:t xml:space="preserve">Recycling facilities and facilities with solid waste handling permits are required to submit Annual Reports to KCHD and Ecology that describe the types and volumes of wastes received, disposed, and recycled.  Each year, Ecology uses Annual Report data to generate a report titled </w:t>
      </w:r>
      <w:r w:rsidRPr="00640E60">
        <w:rPr>
          <w:i/>
        </w:rPr>
        <w:t>Solid Waste in Washington State: Annual Status Report</w:t>
      </w:r>
      <w:r>
        <w:t>.</w:t>
      </w:r>
      <w:r w:rsidRPr="00640E60">
        <w:t xml:space="preserve">  That report provides a wealth of information a</w:t>
      </w:r>
      <w:r>
        <w:t>bout facilities and the types and volumes of wastes and recyclables that they accept.</w:t>
      </w:r>
    </w:p>
    <w:p w:rsidR="00E01926" w:rsidRPr="00775375" w:rsidRDefault="00E01926" w:rsidP="00096E9C">
      <w:pPr>
        <w:rPr>
          <w:szCs w:val="22"/>
        </w:rPr>
      </w:pPr>
    </w:p>
    <w:p w:rsidR="00363E75" w:rsidRPr="00363E75" w:rsidRDefault="00E01926" w:rsidP="00363E75">
      <w:pPr>
        <w:pStyle w:val="Heading4"/>
      </w:pPr>
      <w:r>
        <w:t>Waste Composition Data</w:t>
      </w:r>
    </w:p>
    <w:p w:rsidR="00E01926" w:rsidRDefault="00E01926" w:rsidP="00096E9C">
      <w:r>
        <w:t xml:space="preserve">In order to plan for additional waste reduction, recycling, and composting efforts in the future, it is important to understand the volumes and type of materials currently being disposed of as garbage. Waste composition studies are used to quantify the various materials in the disposed waste stream.  The availability of waste composition data specific to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is somewhat limited, so the Plan relies upon studies by Ecology and by other counties.</w:t>
      </w:r>
    </w:p>
    <w:p w:rsidR="00E01926" w:rsidRPr="00775375" w:rsidRDefault="00E01926" w:rsidP="00096E9C">
      <w:pPr>
        <w:rPr>
          <w:szCs w:val="22"/>
        </w:rPr>
      </w:pPr>
    </w:p>
    <w:p w:rsidR="00363E75" w:rsidRPr="00363E75" w:rsidRDefault="00E01926" w:rsidP="00363E75">
      <w:pPr>
        <w:pStyle w:val="Heading4"/>
      </w:pPr>
      <w:bookmarkStart w:id="127" w:name="_Toc200359560"/>
      <w:bookmarkStart w:id="128" w:name="_Toc210176585"/>
      <w:bookmarkStart w:id="129" w:name="_Toc221586056"/>
      <w:r w:rsidRPr="000F250B">
        <w:t>Who Produces Waste?</w:t>
      </w:r>
    </w:p>
    <w:p w:rsidR="00E01926" w:rsidRDefault="00E01926" w:rsidP="00096E9C">
      <w:r>
        <w:t xml:space="preserve">Studies that evaluate the waste stream tend to categorize generators into </w:t>
      </w:r>
      <w:r w:rsidRPr="000F250B">
        <w:t xml:space="preserve">four </w:t>
      </w:r>
      <w:r>
        <w:t xml:space="preserve">major groups.  These groups are referred to throughout this </w:t>
      </w:r>
      <w:r w:rsidR="00DF5AE2">
        <w:t>Plan</w:t>
      </w:r>
      <w:r>
        <w:t>, and are identified as follows</w:t>
      </w:r>
      <w:r w:rsidRPr="000F250B">
        <w:t>:</w:t>
      </w:r>
    </w:p>
    <w:p w:rsidR="00E01926" w:rsidRPr="00775375" w:rsidRDefault="00E01926" w:rsidP="00096E9C">
      <w:pPr>
        <w:rPr>
          <w:szCs w:val="22"/>
        </w:rPr>
      </w:pPr>
    </w:p>
    <w:p w:rsidR="00E01926" w:rsidRPr="002D3AFB" w:rsidRDefault="006610BC" w:rsidP="00096E9C">
      <w:pPr>
        <w:numPr>
          <w:ilvl w:val="0"/>
          <w:numId w:val="8"/>
        </w:numPr>
      </w:pPr>
      <w:r>
        <w:t>s</w:t>
      </w:r>
      <w:r w:rsidR="00E01926" w:rsidRPr="002D3AFB">
        <w:t>ingle-family households</w:t>
      </w:r>
    </w:p>
    <w:p w:rsidR="00E01926" w:rsidRPr="002D3AFB" w:rsidRDefault="006610BC" w:rsidP="00096E9C">
      <w:pPr>
        <w:numPr>
          <w:ilvl w:val="0"/>
          <w:numId w:val="8"/>
        </w:numPr>
      </w:pPr>
      <w:r>
        <w:t>m</w:t>
      </w:r>
      <w:r w:rsidR="00E01926" w:rsidRPr="002D3AFB">
        <w:t>ulti-family households</w:t>
      </w:r>
    </w:p>
    <w:p w:rsidR="00E01926" w:rsidRPr="002D3AFB" w:rsidRDefault="006610BC" w:rsidP="00096E9C">
      <w:pPr>
        <w:numPr>
          <w:ilvl w:val="0"/>
          <w:numId w:val="8"/>
        </w:numPr>
      </w:pPr>
      <w:r>
        <w:t>c</w:t>
      </w:r>
      <w:r w:rsidR="00E01926" w:rsidRPr="002D3AFB">
        <w:t>ommercial generators</w:t>
      </w:r>
    </w:p>
    <w:p w:rsidR="00E01926" w:rsidRPr="002D3AFB" w:rsidRDefault="006610BC" w:rsidP="00096E9C">
      <w:pPr>
        <w:numPr>
          <w:ilvl w:val="0"/>
          <w:numId w:val="8"/>
        </w:numPr>
      </w:pPr>
      <w:r>
        <w:t>s</w:t>
      </w:r>
      <w:r w:rsidR="00E01926" w:rsidRPr="002D3AFB">
        <w:t>elf-haulers (includes both residential and commercial sources)</w:t>
      </w:r>
    </w:p>
    <w:p w:rsidR="00E01926" w:rsidRPr="004D6666" w:rsidRDefault="00E01926" w:rsidP="00096E9C">
      <w:pPr>
        <w:rPr>
          <w:szCs w:val="22"/>
        </w:rPr>
      </w:pPr>
    </w:p>
    <w:p w:rsidR="00E01926" w:rsidRDefault="00E01926" w:rsidP="00737B1F">
      <w:pPr>
        <w:pStyle w:val="Heading2"/>
      </w:pPr>
      <w:bookmarkStart w:id="130" w:name="_Toc260313460"/>
      <w:r>
        <w:t>Population Projections</w:t>
      </w:r>
      <w:bookmarkEnd w:id="127"/>
      <w:bookmarkEnd w:id="128"/>
      <w:bookmarkEnd w:id="129"/>
      <w:bookmarkEnd w:id="130"/>
    </w:p>
    <w:p w:rsidR="00E01926" w:rsidRPr="004D6666" w:rsidRDefault="00E01926" w:rsidP="00096E9C">
      <w:pPr>
        <w:rPr>
          <w:szCs w:val="22"/>
        </w:rPr>
      </w:pPr>
    </w:p>
    <w:p w:rsidR="00E01926" w:rsidRDefault="00170D29" w:rsidP="00096E9C">
      <w:r>
        <w:t xml:space="preserve">Within this </w:t>
      </w:r>
      <w:r w:rsidR="00DF5AE2">
        <w:t>Plan</w:t>
      </w:r>
      <w:r w:rsidR="00E01926">
        <w:t xml:space="preserve">, OFM high and </w:t>
      </w:r>
      <w:r w:rsidR="000C675D">
        <w:t xml:space="preserve">OFM </w:t>
      </w:r>
      <w:r w:rsidR="00E01926">
        <w:t xml:space="preserve">medium estimates are used to conservatively represent the high and low end of possible population growth, and Kitsap County’s estimate from the </w:t>
      </w:r>
      <w:r w:rsidR="00E01926" w:rsidRPr="00BC18D3">
        <w:rPr>
          <w:i/>
        </w:rPr>
        <w:t>200</w:t>
      </w:r>
      <w:r w:rsidR="00E01926">
        <w:rPr>
          <w:i/>
        </w:rPr>
        <w:t>6</w:t>
      </w:r>
      <w:r w:rsidR="00E01926" w:rsidRPr="00BC18D3">
        <w:rPr>
          <w:i/>
        </w:rPr>
        <w:t xml:space="preserve"> Kitsap County Integrated Comprehensive Plan</w:t>
      </w:r>
      <w:r w:rsidR="00E01926">
        <w:t xml:space="preserve">, which falls between them, is used to represent the </w:t>
      </w:r>
      <w:r w:rsidR="000C675D">
        <w:t>County’s</w:t>
      </w:r>
      <w:r w:rsidR="00E01926">
        <w:t xml:space="preserve"> estimate.  When population is mentioned in this document, it refers to the </w:t>
      </w:r>
      <w:r w:rsidR="000C675D">
        <w:t>County’s</w:t>
      </w:r>
      <w:r w:rsidR="00E01926">
        <w:t xml:space="preserve"> estimate as a shorthand, recognizing that the actual number is likely to fall somewhere between the high and low </w:t>
      </w:r>
      <w:r w:rsidR="000C675D">
        <w:t>ranges</w:t>
      </w:r>
      <w:r w:rsidR="00E01926">
        <w:t xml:space="preserve">.  </w:t>
      </w:r>
    </w:p>
    <w:p w:rsidR="00E01926" w:rsidRDefault="00E01926" w:rsidP="00096E9C"/>
    <w:p w:rsidR="00E01926" w:rsidRDefault="00E01926" w:rsidP="00096E9C">
      <w:r>
        <w:t>As time goes on, actual population changes and settlement patterns are affected by many factors such as the economy, local and national political events, climate, local building and zoning codes, and annexations. This should be taken into account when implementing specific projects.</w:t>
      </w:r>
    </w:p>
    <w:p w:rsidR="00E01926" w:rsidRDefault="00E01926" w:rsidP="00096E9C"/>
    <w:p w:rsidR="00E01926" w:rsidRDefault="00397BF0" w:rsidP="00096E9C">
      <w:r>
        <w:lastRenderedPageBreak/>
        <w:t>Table 2.1</w:t>
      </w:r>
      <w:r w:rsidR="00E01926">
        <w:t xml:space="preserve"> shows various population projections for </w:t>
      </w:r>
      <w:smartTag w:uri="urn:schemas-microsoft-com:office:smarttags" w:element="place">
        <w:smartTag w:uri="urn:schemas-microsoft-com:office:smarttags" w:element="PlaceName">
          <w:r w:rsidR="00E01926">
            <w:t>Kitsap</w:t>
          </w:r>
        </w:smartTag>
        <w:r w:rsidR="00E01926">
          <w:t xml:space="preserve"> </w:t>
        </w:r>
        <w:smartTag w:uri="urn:schemas-microsoft-com:office:smarttags" w:element="PlaceType">
          <w:r w:rsidR="00E01926">
            <w:t>County</w:t>
          </w:r>
        </w:smartTag>
      </w:smartTag>
      <w:r w:rsidR="00E01926">
        <w:t xml:space="preserve">.  Each projection is based upon the most recent </w:t>
      </w:r>
      <w:smartTag w:uri="urn:schemas-microsoft-com:office:smarttags" w:element="place">
        <w:smartTag w:uri="urn:schemas-microsoft-com:office:smarttags" w:element="country-region">
          <w:r w:rsidR="00E01926">
            <w:t>U.S.</w:t>
          </w:r>
        </w:smartTag>
      </w:smartTag>
      <w:r w:rsidR="00E01926">
        <w:t xml:space="preserve"> census data from 2000.  The range shown in the projections gives us a likely range of growth.</w:t>
      </w:r>
    </w:p>
    <w:p w:rsidR="00E01926" w:rsidRPr="00411B3D" w:rsidRDefault="00411B3D" w:rsidP="00411B3D">
      <w:pPr>
        <w:pStyle w:val="Caption"/>
        <w:jc w:val="center"/>
        <w:rPr>
          <w:bCs/>
        </w:rPr>
      </w:pPr>
      <w:bookmarkStart w:id="131" w:name="_Toc210176770"/>
      <w:bookmarkStart w:id="132" w:name="_Toc211241942"/>
      <w:bookmarkStart w:id="133" w:name="_Toc260401922"/>
      <w:r w:rsidRPr="00411B3D">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2</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1</w:t>
      </w:r>
      <w:r w:rsidR="00F768B8">
        <w:rPr>
          <w:bCs/>
        </w:rPr>
        <w:fldChar w:fldCharType="end"/>
      </w:r>
      <w:r w:rsidR="00122E6B" w:rsidRPr="00411B3D">
        <w:rPr>
          <w:bCs/>
        </w:rPr>
        <w:br/>
      </w:r>
      <w:smartTag w:uri="urn:schemas-microsoft-com:office:smarttags" w:element="place">
        <w:smartTag w:uri="urn:schemas-microsoft-com:office:smarttags" w:element="PlaceName">
          <w:r w:rsidR="00E01926" w:rsidRPr="00411B3D">
            <w:rPr>
              <w:bCs/>
            </w:rPr>
            <w:t>Kitsap</w:t>
          </w:r>
        </w:smartTag>
        <w:r w:rsidR="00E01926" w:rsidRPr="00411B3D">
          <w:rPr>
            <w:bCs/>
          </w:rPr>
          <w:t xml:space="preserve"> </w:t>
        </w:r>
        <w:smartTag w:uri="urn:schemas-microsoft-com:office:smarttags" w:element="PlaceType">
          <w:r w:rsidR="00E01926" w:rsidRPr="00411B3D">
            <w:rPr>
              <w:bCs/>
            </w:rPr>
            <w:t>County</w:t>
          </w:r>
        </w:smartTag>
      </w:smartTag>
      <w:r w:rsidR="00E01926" w:rsidRPr="00411B3D">
        <w:rPr>
          <w:bCs/>
        </w:rPr>
        <w:t xml:space="preserve"> Population Estimates</w:t>
      </w:r>
      <w:bookmarkEnd w:id="131"/>
      <w:bookmarkEnd w:id="132"/>
      <w:bookmarkEnd w:id="133"/>
    </w:p>
    <w:tbl>
      <w:tblPr>
        <w:tblW w:w="690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15" w:type="dxa"/>
          <w:bottom w:w="43" w:type="dxa"/>
          <w:right w:w="115" w:type="dxa"/>
        </w:tblCellMar>
        <w:tblLook w:val="0000"/>
      </w:tblPr>
      <w:tblGrid>
        <w:gridCol w:w="1725"/>
        <w:gridCol w:w="1726"/>
        <w:gridCol w:w="1725"/>
        <w:gridCol w:w="1726"/>
      </w:tblGrid>
      <w:tr w:rsidR="00E01926">
        <w:trPr>
          <w:trHeight w:val="1007"/>
          <w:jc w:val="center"/>
        </w:trPr>
        <w:tc>
          <w:tcPr>
            <w:tcW w:w="1725" w:type="dxa"/>
            <w:shd w:val="clear" w:color="auto" w:fill="CCCCCC"/>
            <w:noWrap/>
            <w:vAlign w:val="bottom"/>
          </w:tcPr>
          <w:p w:rsidR="00E01926" w:rsidRDefault="00E01926" w:rsidP="00096E9C">
            <w:pPr>
              <w:spacing w:before="120"/>
              <w:jc w:val="center"/>
              <w:rPr>
                <w:b/>
                <w:bCs/>
                <w:szCs w:val="22"/>
              </w:rPr>
            </w:pPr>
            <w:r>
              <w:rPr>
                <w:b/>
                <w:bCs/>
                <w:szCs w:val="22"/>
              </w:rPr>
              <w:t>Year</w:t>
            </w:r>
          </w:p>
        </w:tc>
        <w:tc>
          <w:tcPr>
            <w:tcW w:w="1726" w:type="dxa"/>
            <w:shd w:val="clear" w:color="auto" w:fill="CCCCCC"/>
            <w:vAlign w:val="bottom"/>
          </w:tcPr>
          <w:p w:rsidR="00E01926" w:rsidRDefault="006D14C2" w:rsidP="00096E9C">
            <w:pPr>
              <w:spacing w:before="120"/>
              <w:jc w:val="center"/>
              <w:rPr>
                <w:b/>
                <w:bCs/>
                <w:szCs w:val="22"/>
              </w:rPr>
            </w:pPr>
            <w:smartTag w:uri="urn:schemas-microsoft-com:office:smarttags" w:element="place">
              <w:smartTag w:uri="urn:schemas-microsoft-com:office:smarttags" w:element="PlaceName">
                <w:r>
                  <w:rPr>
                    <w:b/>
                    <w:bCs/>
                    <w:szCs w:val="22"/>
                  </w:rPr>
                  <w:t>Kitsap</w:t>
                </w:r>
              </w:smartTag>
              <w:r>
                <w:rPr>
                  <w:b/>
                  <w:bCs/>
                  <w:szCs w:val="22"/>
                </w:rPr>
                <w:t xml:space="preserve"> </w:t>
              </w:r>
              <w:smartTag w:uri="urn:schemas-microsoft-com:office:smarttags" w:element="PlaceType">
                <w:r>
                  <w:rPr>
                    <w:b/>
                    <w:bCs/>
                    <w:szCs w:val="22"/>
                  </w:rPr>
                  <w:t>County</w:t>
                </w:r>
              </w:smartTag>
            </w:smartTag>
            <w:r>
              <w:rPr>
                <w:b/>
                <w:bCs/>
                <w:szCs w:val="22"/>
              </w:rPr>
              <w:t xml:space="preserve"> </w:t>
            </w:r>
            <w:r>
              <w:rPr>
                <w:b/>
                <w:bCs/>
                <w:szCs w:val="22"/>
              </w:rPr>
              <w:br/>
              <w:t>Population -</w:t>
            </w:r>
            <w:r w:rsidR="00E01926">
              <w:rPr>
                <w:b/>
                <w:bCs/>
                <w:szCs w:val="22"/>
              </w:rPr>
              <w:br/>
              <w:t>High Est.</w:t>
            </w:r>
            <w:r w:rsidR="00E01926">
              <w:rPr>
                <w:b/>
                <w:bCs/>
                <w:szCs w:val="22"/>
                <w:vertAlign w:val="superscript"/>
              </w:rPr>
              <w:t>1</w:t>
            </w:r>
          </w:p>
        </w:tc>
        <w:tc>
          <w:tcPr>
            <w:tcW w:w="1725" w:type="dxa"/>
            <w:shd w:val="clear" w:color="auto" w:fill="CCCCCC"/>
            <w:vAlign w:val="bottom"/>
          </w:tcPr>
          <w:p w:rsidR="00E01926" w:rsidRDefault="00E01926" w:rsidP="00096E9C">
            <w:pPr>
              <w:spacing w:before="120"/>
              <w:jc w:val="center"/>
              <w:rPr>
                <w:b/>
                <w:bCs/>
                <w:szCs w:val="22"/>
              </w:rPr>
            </w:pPr>
            <w:smartTag w:uri="urn:schemas-microsoft-com:office:smarttags" w:element="PlaceName">
              <w:r>
                <w:rPr>
                  <w:b/>
                  <w:bCs/>
                  <w:szCs w:val="22"/>
                </w:rPr>
                <w:t>Kitsap</w:t>
              </w:r>
            </w:smartTag>
            <w:r>
              <w:rPr>
                <w:b/>
                <w:bCs/>
                <w:szCs w:val="22"/>
              </w:rPr>
              <w:t xml:space="preserve"> </w:t>
            </w:r>
            <w:smartTag w:uri="urn:schemas-microsoft-com:office:smarttags" w:element="PlaceType">
              <w:r>
                <w:rPr>
                  <w:b/>
                  <w:bCs/>
                  <w:szCs w:val="22"/>
                </w:rPr>
                <w:t>County</w:t>
              </w:r>
            </w:smartTag>
            <w:r>
              <w:rPr>
                <w:b/>
                <w:bCs/>
                <w:szCs w:val="22"/>
              </w:rPr>
              <w:t xml:space="preserve"> </w:t>
            </w:r>
            <w:r>
              <w:rPr>
                <w:b/>
                <w:bCs/>
                <w:szCs w:val="22"/>
              </w:rPr>
              <w:br/>
              <w:t xml:space="preserve">Population - </w:t>
            </w:r>
            <w:smartTag w:uri="urn:schemas-microsoft-com:office:smarttags" w:element="place">
              <w:smartTag w:uri="urn:schemas-microsoft-com:office:smarttags" w:element="PlaceType">
                <w:r>
                  <w:rPr>
                    <w:b/>
                    <w:bCs/>
                    <w:szCs w:val="22"/>
                  </w:rPr>
                  <w:t>County</w:t>
                </w:r>
              </w:smartTag>
              <w:r>
                <w:rPr>
                  <w:b/>
                  <w:bCs/>
                  <w:szCs w:val="22"/>
                </w:rPr>
                <w:t xml:space="preserve"> </w:t>
              </w:r>
              <w:smartTag w:uri="urn:schemas-microsoft-com:office:smarttags" w:element="PlaceName">
                <w:r>
                  <w:rPr>
                    <w:b/>
                    <w:bCs/>
                    <w:szCs w:val="22"/>
                  </w:rPr>
                  <w:t>Est.</w:t>
                </w:r>
                <w:r>
                  <w:rPr>
                    <w:b/>
                    <w:bCs/>
                    <w:szCs w:val="22"/>
                    <w:vertAlign w:val="superscript"/>
                  </w:rPr>
                  <w:t>2</w:t>
                </w:r>
              </w:smartTag>
            </w:smartTag>
          </w:p>
        </w:tc>
        <w:tc>
          <w:tcPr>
            <w:tcW w:w="1726" w:type="dxa"/>
            <w:shd w:val="clear" w:color="auto" w:fill="CCCCCC"/>
            <w:vAlign w:val="bottom"/>
          </w:tcPr>
          <w:p w:rsidR="00E01926" w:rsidRDefault="00E01926" w:rsidP="00096E9C">
            <w:pPr>
              <w:spacing w:before="120"/>
              <w:jc w:val="center"/>
              <w:rPr>
                <w:b/>
                <w:bCs/>
                <w:szCs w:val="22"/>
              </w:rPr>
            </w:pPr>
            <w:smartTag w:uri="urn:schemas-microsoft-com:office:smarttags" w:element="place">
              <w:smartTag w:uri="urn:schemas-microsoft-com:office:smarttags" w:element="PlaceName">
                <w:r>
                  <w:rPr>
                    <w:b/>
                    <w:bCs/>
                    <w:szCs w:val="22"/>
                  </w:rPr>
                  <w:t>Kitsap</w:t>
                </w:r>
              </w:smartTag>
              <w:r>
                <w:rPr>
                  <w:b/>
                  <w:bCs/>
                  <w:szCs w:val="22"/>
                </w:rPr>
                <w:t xml:space="preserve"> </w:t>
              </w:r>
              <w:smartTag w:uri="urn:schemas-microsoft-com:office:smarttags" w:element="PlaceType">
                <w:r>
                  <w:rPr>
                    <w:b/>
                    <w:bCs/>
                    <w:szCs w:val="22"/>
                  </w:rPr>
                  <w:t>County</w:t>
                </w:r>
              </w:smartTag>
            </w:smartTag>
            <w:r>
              <w:rPr>
                <w:b/>
                <w:bCs/>
                <w:szCs w:val="22"/>
              </w:rPr>
              <w:t xml:space="preserve"> </w:t>
            </w:r>
            <w:r>
              <w:rPr>
                <w:b/>
                <w:bCs/>
                <w:szCs w:val="22"/>
              </w:rPr>
              <w:br/>
              <w:t>Population - Med. Est.</w:t>
            </w:r>
            <w:r w:rsidR="007B29A0" w:rsidRPr="009D3954">
              <w:rPr>
                <w:rStyle w:val="StyleFootnoteReferenceTimesNewRomanBold11ptBold"/>
              </w:rPr>
              <w:t>1</w:t>
            </w:r>
          </w:p>
        </w:tc>
      </w:tr>
      <w:tr w:rsidR="00E01926">
        <w:trPr>
          <w:trHeight w:val="270"/>
          <w:jc w:val="center"/>
        </w:trPr>
        <w:tc>
          <w:tcPr>
            <w:tcW w:w="1725" w:type="dxa"/>
            <w:noWrap/>
            <w:vAlign w:val="bottom"/>
          </w:tcPr>
          <w:p w:rsidR="00E01926" w:rsidRDefault="00E01926" w:rsidP="00096E9C">
            <w:pPr>
              <w:jc w:val="center"/>
              <w:rPr>
                <w:szCs w:val="22"/>
              </w:rPr>
            </w:pPr>
            <w:r>
              <w:rPr>
                <w:szCs w:val="22"/>
              </w:rPr>
              <w:t>2000</w:t>
            </w:r>
          </w:p>
        </w:tc>
        <w:tc>
          <w:tcPr>
            <w:tcW w:w="1726" w:type="dxa"/>
            <w:noWrap/>
            <w:vAlign w:val="bottom"/>
          </w:tcPr>
          <w:p w:rsidR="00E01926" w:rsidRDefault="00E01926" w:rsidP="00096E9C">
            <w:pPr>
              <w:jc w:val="center"/>
              <w:rPr>
                <w:szCs w:val="22"/>
              </w:rPr>
            </w:pPr>
            <w:r>
              <w:rPr>
                <w:szCs w:val="22"/>
              </w:rPr>
              <w:t>231,969</w:t>
            </w:r>
          </w:p>
        </w:tc>
        <w:tc>
          <w:tcPr>
            <w:tcW w:w="1725" w:type="dxa"/>
            <w:vAlign w:val="bottom"/>
          </w:tcPr>
          <w:p w:rsidR="00E01926" w:rsidRDefault="00E01926" w:rsidP="00096E9C">
            <w:pPr>
              <w:jc w:val="center"/>
              <w:rPr>
                <w:b/>
                <w:bCs/>
                <w:szCs w:val="22"/>
              </w:rPr>
            </w:pPr>
            <w:r>
              <w:rPr>
                <w:szCs w:val="22"/>
              </w:rPr>
              <w:t>232,902</w:t>
            </w:r>
          </w:p>
        </w:tc>
        <w:tc>
          <w:tcPr>
            <w:tcW w:w="1726" w:type="dxa"/>
            <w:noWrap/>
            <w:vAlign w:val="bottom"/>
          </w:tcPr>
          <w:p w:rsidR="00E01926" w:rsidRDefault="00E01926" w:rsidP="00096E9C">
            <w:pPr>
              <w:jc w:val="center"/>
              <w:rPr>
                <w:szCs w:val="22"/>
              </w:rPr>
            </w:pPr>
            <w:r>
              <w:rPr>
                <w:szCs w:val="22"/>
              </w:rPr>
              <w:t>231,969</w:t>
            </w:r>
          </w:p>
        </w:tc>
      </w:tr>
      <w:tr w:rsidR="00E01926">
        <w:trPr>
          <w:trHeight w:val="255"/>
          <w:jc w:val="center"/>
        </w:trPr>
        <w:tc>
          <w:tcPr>
            <w:tcW w:w="1725" w:type="dxa"/>
            <w:noWrap/>
            <w:vAlign w:val="bottom"/>
          </w:tcPr>
          <w:p w:rsidR="00E01926" w:rsidRDefault="00E01926" w:rsidP="00096E9C">
            <w:pPr>
              <w:jc w:val="center"/>
              <w:rPr>
                <w:szCs w:val="22"/>
              </w:rPr>
            </w:pPr>
            <w:r>
              <w:rPr>
                <w:szCs w:val="22"/>
              </w:rPr>
              <w:t>2005</w:t>
            </w:r>
          </w:p>
        </w:tc>
        <w:tc>
          <w:tcPr>
            <w:tcW w:w="1726" w:type="dxa"/>
            <w:noWrap/>
            <w:vAlign w:val="bottom"/>
          </w:tcPr>
          <w:p w:rsidR="00E01926" w:rsidRDefault="00E01926" w:rsidP="00096E9C">
            <w:pPr>
              <w:jc w:val="center"/>
              <w:rPr>
                <w:szCs w:val="22"/>
              </w:rPr>
            </w:pPr>
            <w:r>
              <w:rPr>
                <w:szCs w:val="22"/>
              </w:rPr>
              <w:t>240,400</w:t>
            </w:r>
          </w:p>
        </w:tc>
        <w:tc>
          <w:tcPr>
            <w:tcW w:w="1725" w:type="dxa"/>
            <w:vAlign w:val="bottom"/>
          </w:tcPr>
          <w:p w:rsidR="00E01926" w:rsidRDefault="00E01926" w:rsidP="00096E9C">
            <w:pPr>
              <w:jc w:val="center"/>
              <w:rPr>
                <w:szCs w:val="22"/>
              </w:rPr>
            </w:pPr>
            <w:r>
              <w:rPr>
                <w:szCs w:val="22"/>
              </w:rPr>
              <w:t>248,186</w:t>
            </w:r>
          </w:p>
        </w:tc>
        <w:tc>
          <w:tcPr>
            <w:tcW w:w="1726" w:type="dxa"/>
            <w:noWrap/>
            <w:vAlign w:val="bottom"/>
          </w:tcPr>
          <w:p w:rsidR="00E01926" w:rsidRDefault="00E01926" w:rsidP="00096E9C">
            <w:pPr>
              <w:jc w:val="center"/>
              <w:rPr>
                <w:szCs w:val="22"/>
              </w:rPr>
            </w:pPr>
            <w:r>
              <w:rPr>
                <w:szCs w:val="22"/>
              </w:rPr>
              <w:t>240,400</w:t>
            </w:r>
          </w:p>
        </w:tc>
      </w:tr>
      <w:tr w:rsidR="00E01926">
        <w:trPr>
          <w:trHeight w:val="255"/>
          <w:jc w:val="center"/>
        </w:trPr>
        <w:tc>
          <w:tcPr>
            <w:tcW w:w="1725" w:type="dxa"/>
            <w:noWrap/>
            <w:vAlign w:val="bottom"/>
          </w:tcPr>
          <w:p w:rsidR="00E01926" w:rsidRDefault="00E01926" w:rsidP="00096E9C">
            <w:pPr>
              <w:jc w:val="center"/>
              <w:rPr>
                <w:szCs w:val="22"/>
              </w:rPr>
            </w:pPr>
            <w:r>
              <w:rPr>
                <w:szCs w:val="22"/>
              </w:rPr>
              <w:t>2008</w:t>
            </w:r>
          </w:p>
        </w:tc>
        <w:tc>
          <w:tcPr>
            <w:tcW w:w="1726" w:type="dxa"/>
            <w:noWrap/>
            <w:vAlign w:val="center"/>
          </w:tcPr>
          <w:p w:rsidR="00E01926" w:rsidRDefault="00E01926" w:rsidP="00096E9C">
            <w:pPr>
              <w:jc w:val="center"/>
              <w:rPr>
                <w:rStyle w:val="FootnoteReference"/>
              </w:rPr>
            </w:pPr>
            <w:r>
              <w:rPr>
                <w:szCs w:val="22"/>
              </w:rPr>
              <w:t>248,</w:t>
            </w:r>
            <w:r w:rsidR="006D1E1B">
              <w:rPr>
                <w:szCs w:val="22"/>
              </w:rPr>
              <w:t>399</w:t>
            </w:r>
            <w:r w:rsidR="006D1E1B" w:rsidRPr="006D14C2">
              <w:rPr>
                <w:rStyle w:val="FootnoteReference"/>
                <w:sz w:val="22"/>
              </w:rPr>
              <w:t>3</w:t>
            </w:r>
          </w:p>
        </w:tc>
        <w:tc>
          <w:tcPr>
            <w:tcW w:w="1725" w:type="dxa"/>
            <w:vAlign w:val="bottom"/>
          </w:tcPr>
          <w:p w:rsidR="00E01926" w:rsidRDefault="00E01926" w:rsidP="00096E9C">
            <w:pPr>
              <w:jc w:val="center"/>
              <w:rPr>
                <w:szCs w:val="22"/>
                <w:u w:val="single"/>
              </w:rPr>
            </w:pPr>
            <w:r>
              <w:rPr>
                <w:szCs w:val="22"/>
              </w:rPr>
              <w:t>258,884</w:t>
            </w:r>
          </w:p>
        </w:tc>
        <w:tc>
          <w:tcPr>
            <w:tcW w:w="1726" w:type="dxa"/>
            <w:noWrap/>
            <w:vAlign w:val="center"/>
          </w:tcPr>
          <w:p w:rsidR="00E01926" w:rsidRDefault="00E01926" w:rsidP="00096E9C">
            <w:pPr>
              <w:jc w:val="center"/>
              <w:rPr>
                <w:rStyle w:val="FootnoteReference"/>
              </w:rPr>
            </w:pPr>
            <w:r>
              <w:rPr>
                <w:szCs w:val="22"/>
              </w:rPr>
              <w:t>247,</w:t>
            </w:r>
            <w:r w:rsidR="006D1E1B">
              <w:rPr>
                <w:szCs w:val="22"/>
              </w:rPr>
              <w:t>689</w:t>
            </w:r>
            <w:r w:rsidR="006D1E1B" w:rsidRPr="006D14C2">
              <w:rPr>
                <w:rStyle w:val="FootnoteReference"/>
                <w:sz w:val="22"/>
              </w:rPr>
              <w:t>3</w:t>
            </w:r>
          </w:p>
        </w:tc>
      </w:tr>
      <w:tr w:rsidR="00E01926">
        <w:trPr>
          <w:trHeight w:val="255"/>
          <w:jc w:val="center"/>
        </w:trPr>
        <w:tc>
          <w:tcPr>
            <w:tcW w:w="1725" w:type="dxa"/>
            <w:noWrap/>
            <w:vAlign w:val="bottom"/>
          </w:tcPr>
          <w:p w:rsidR="00E01926" w:rsidRDefault="00E01926" w:rsidP="00096E9C">
            <w:pPr>
              <w:jc w:val="center"/>
              <w:rPr>
                <w:szCs w:val="22"/>
              </w:rPr>
            </w:pPr>
            <w:r>
              <w:rPr>
                <w:szCs w:val="22"/>
              </w:rPr>
              <w:t>2010</w:t>
            </w:r>
          </w:p>
        </w:tc>
        <w:tc>
          <w:tcPr>
            <w:tcW w:w="1726" w:type="dxa"/>
            <w:noWrap/>
            <w:vAlign w:val="bottom"/>
          </w:tcPr>
          <w:p w:rsidR="00E01926" w:rsidRDefault="00E01926" w:rsidP="00096E9C">
            <w:pPr>
              <w:jc w:val="center"/>
              <w:rPr>
                <w:szCs w:val="22"/>
              </w:rPr>
            </w:pPr>
            <w:r>
              <w:rPr>
                <w:szCs w:val="22"/>
              </w:rPr>
              <w:t>296,494</w:t>
            </w:r>
          </w:p>
        </w:tc>
        <w:tc>
          <w:tcPr>
            <w:tcW w:w="1725" w:type="dxa"/>
            <w:vAlign w:val="bottom"/>
          </w:tcPr>
          <w:p w:rsidR="00E01926" w:rsidRDefault="00E01926" w:rsidP="00096E9C">
            <w:pPr>
              <w:jc w:val="center"/>
              <w:rPr>
                <w:szCs w:val="22"/>
              </w:rPr>
            </w:pPr>
            <w:r>
              <w:rPr>
                <w:szCs w:val="22"/>
              </w:rPr>
              <w:t>266,214</w:t>
            </w:r>
          </w:p>
        </w:tc>
        <w:tc>
          <w:tcPr>
            <w:tcW w:w="1726" w:type="dxa"/>
            <w:noWrap/>
            <w:vAlign w:val="bottom"/>
          </w:tcPr>
          <w:p w:rsidR="00E01926" w:rsidRDefault="00E01926" w:rsidP="00096E9C">
            <w:pPr>
              <w:jc w:val="center"/>
              <w:rPr>
                <w:szCs w:val="22"/>
              </w:rPr>
            </w:pPr>
            <w:r>
              <w:rPr>
                <w:szCs w:val="22"/>
              </w:rPr>
              <w:t>249,050</w:t>
            </w:r>
          </w:p>
        </w:tc>
      </w:tr>
      <w:tr w:rsidR="00E01926">
        <w:trPr>
          <w:trHeight w:val="255"/>
          <w:jc w:val="center"/>
        </w:trPr>
        <w:tc>
          <w:tcPr>
            <w:tcW w:w="1725" w:type="dxa"/>
            <w:noWrap/>
            <w:vAlign w:val="bottom"/>
          </w:tcPr>
          <w:p w:rsidR="00E01926" w:rsidRDefault="00E01926" w:rsidP="00096E9C">
            <w:pPr>
              <w:jc w:val="center"/>
              <w:rPr>
                <w:szCs w:val="22"/>
              </w:rPr>
            </w:pPr>
            <w:r>
              <w:rPr>
                <w:szCs w:val="22"/>
              </w:rPr>
              <w:t>2015</w:t>
            </w:r>
          </w:p>
        </w:tc>
        <w:tc>
          <w:tcPr>
            <w:tcW w:w="1726" w:type="dxa"/>
            <w:noWrap/>
            <w:vAlign w:val="bottom"/>
          </w:tcPr>
          <w:p w:rsidR="00E01926" w:rsidRDefault="00E01926" w:rsidP="00096E9C">
            <w:pPr>
              <w:jc w:val="center"/>
              <w:rPr>
                <w:szCs w:val="22"/>
              </w:rPr>
            </w:pPr>
            <w:r>
              <w:rPr>
                <w:szCs w:val="22"/>
              </w:rPr>
              <w:t>316,624</w:t>
            </w:r>
          </w:p>
        </w:tc>
        <w:tc>
          <w:tcPr>
            <w:tcW w:w="1725" w:type="dxa"/>
            <w:vAlign w:val="bottom"/>
          </w:tcPr>
          <w:p w:rsidR="00E01926" w:rsidRDefault="00E01926" w:rsidP="00096E9C">
            <w:pPr>
              <w:jc w:val="center"/>
              <w:rPr>
                <w:szCs w:val="22"/>
              </w:rPr>
            </w:pPr>
            <w:r>
              <w:rPr>
                <w:szCs w:val="22"/>
              </w:rPr>
              <w:t>285,765</w:t>
            </w:r>
          </w:p>
        </w:tc>
        <w:tc>
          <w:tcPr>
            <w:tcW w:w="1726" w:type="dxa"/>
            <w:noWrap/>
            <w:vAlign w:val="bottom"/>
          </w:tcPr>
          <w:p w:rsidR="00E01926" w:rsidRDefault="00E01926" w:rsidP="00096E9C">
            <w:pPr>
              <w:jc w:val="center"/>
              <w:rPr>
                <w:szCs w:val="22"/>
              </w:rPr>
            </w:pPr>
            <w:r>
              <w:rPr>
                <w:szCs w:val="22"/>
              </w:rPr>
              <w:t>262,052</w:t>
            </w:r>
          </w:p>
        </w:tc>
      </w:tr>
      <w:tr w:rsidR="00E01926">
        <w:trPr>
          <w:trHeight w:val="255"/>
          <w:jc w:val="center"/>
        </w:trPr>
        <w:tc>
          <w:tcPr>
            <w:tcW w:w="1725" w:type="dxa"/>
            <w:noWrap/>
            <w:vAlign w:val="bottom"/>
          </w:tcPr>
          <w:p w:rsidR="00E01926" w:rsidRDefault="00E01926" w:rsidP="00096E9C">
            <w:pPr>
              <w:jc w:val="center"/>
              <w:rPr>
                <w:szCs w:val="22"/>
              </w:rPr>
            </w:pPr>
            <w:r>
              <w:rPr>
                <w:szCs w:val="22"/>
              </w:rPr>
              <w:t>2020</w:t>
            </w:r>
          </w:p>
        </w:tc>
        <w:tc>
          <w:tcPr>
            <w:tcW w:w="1726" w:type="dxa"/>
            <w:noWrap/>
            <w:vAlign w:val="bottom"/>
          </w:tcPr>
          <w:p w:rsidR="00E01926" w:rsidRDefault="00E01926" w:rsidP="00096E9C">
            <w:pPr>
              <w:jc w:val="center"/>
              <w:rPr>
                <w:szCs w:val="22"/>
              </w:rPr>
            </w:pPr>
            <w:r>
              <w:rPr>
                <w:szCs w:val="22"/>
              </w:rPr>
              <w:t>347,255</w:t>
            </w:r>
          </w:p>
        </w:tc>
        <w:tc>
          <w:tcPr>
            <w:tcW w:w="1725" w:type="dxa"/>
            <w:vAlign w:val="bottom"/>
          </w:tcPr>
          <w:p w:rsidR="00E01926" w:rsidRDefault="00E01926" w:rsidP="00096E9C">
            <w:pPr>
              <w:jc w:val="center"/>
              <w:rPr>
                <w:szCs w:val="22"/>
              </w:rPr>
            </w:pPr>
            <w:r>
              <w:rPr>
                <w:szCs w:val="22"/>
              </w:rPr>
              <w:t>307,377</w:t>
            </w:r>
          </w:p>
        </w:tc>
        <w:tc>
          <w:tcPr>
            <w:tcW w:w="1726" w:type="dxa"/>
            <w:noWrap/>
            <w:vAlign w:val="bottom"/>
          </w:tcPr>
          <w:p w:rsidR="00E01926" w:rsidRDefault="00E01926" w:rsidP="00096E9C">
            <w:pPr>
              <w:jc w:val="center"/>
              <w:rPr>
                <w:szCs w:val="22"/>
              </w:rPr>
            </w:pPr>
            <w:r>
              <w:rPr>
                <w:szCs w:val="22"/>
              </w:rPr>
              <w:t>283,242</w:t>
            </w:r>
          </w:p>
        </w:tc>
      </w:tr>
      <w:tr w:rsidR="00E01926">
        <w:trPr>
          <w:trHeight w:val="255"/>
          <w:jc w:val="center"/>
        </w:trPr>
        <w:tc>
          <w:tcPr>
            <w:tcW w:w="1725" w:type="dxa"/>
            <w:noWrap/>
            <w:vAlign w:val="bottom"/>
          </w:tcPr>
          <w:p w:rsidR="00E01926" w:rsidRDefault="00E01926" w:rsidP="00096E9C">
            <w:pPr>
              <w:jc w:val="center"/>
              <w:rPr>
                <w:szCs w:val="22"/>
              </w:rPr>
            </w:pPr>
            <w:r>
              <w:rPr>
                <w:szCs w:val="22"/>
              </w:rPr>
              <w:t>2025</w:t>
            </w:r>
          </w:p>
        </w:tc>
        <w:tc>
          <w:tcPr>
            <w:tcW w:w="1726" w:type="dxa"/>
            <w:noWrap/>
            <w:vAlign w:val="bottom"/>
          </w:tcPr>
          <w:p w:rsidR="00E01926" w:rsidRDefault="00E01926" w:rsidP="00096E9C">
            <w:pPr>
              <w:jc w:val="center"/>
              <w:rPr>
                <w:szCs w:val="22"/>
              </w:rPr>
            </w:pPr>
            <w:r>
              <w:rPr>
                <w:szCs w:val="22"/>
              </w:rPr>
              <w:t>371,972</w:t>
            </w:r>
          </w:p>
        </w:tc>
        <w:tc>
          <w:tcPr>
            <w:tcW w:w="1725" w:type="dxa"/>
            <w:vAlign w:val="bottom"/>
          </w:tcPr>
          <w:p w:rsidR="00E01926" w:rsidRDefault="00E01926" w:rsidP="00096E9C">
            <w:pPr>
              <w:jc w:val="center"/>
              <w:rPr>
                <w:szCs w:val="22"/>
              </w:rPr>
            </w:pPr>
            <w:r>
              <w:rPr>
                <w:szCs w:val="22"/>
              </w:rPr>
              <w:t>331,571</w:t>
            </w:r>
          </w:p>
        </w:tc>
        <w:tc>
          <w:tcPr>
            <w:tcW w:w="1726" w:type="dxa"/>
            <w:noWrap/>
            <w:vAlign w:val="bottom"/>
          </w:tcPr>
          <w:p w:rsidR="00E01926" w:rsidRDefault="00E01926" w:rsidP="00096E9C">
            <w:pPr>
              <w:jc w:val="center"/>
              <w:rPr>
                <w:szCs w:val="22"/>
              </w:rPr>
            </w:pPr>
            <w:r>
              <w:rPr>
                <w:szCs w:val="22"/>
              </w:rPr>
              <w:t>299,073</w:t>
            </w:r>
          </w:p>
        </w:tc>
      </w:tr>
      <w:tr w:rsidR="00E01926">
        <w:trPr>
          <w:trHeight w:val="255"/>
          <w:jc w:val="center"/>
        </w:trPr>
        <w:tc>
          <w:tcPr>
            <w:tcW w:w="1725" w:type="dxa"/>
            <w:noWrap/>
            <w:vAlign w:val="bottom"/>
          </w:tcPr>
          <w:p w:rsidR="00E01926" w:rsidRDefault="00E01926" w:rsidP="00096E9C">
            <w:pPr>
              <w:jc w:val="center"/>
              <w:rPr>
                <w:szCs w:val="22"/>
              </w:rPr>
            </w:pPr>
            <w:r>
              <w:rPr>
                <w:szCs w:val="22"/>
              </w:rPr>
              <w:t>2030</w:t>
            </w:r>
          </w:p>
        </w:tc>
        <w:tc>
          <w:tcPr>
            <w:tcW w:w="1726" w:type="dxa"/>
            <w:noWrap/>
            <w:vAlign w:val="bottom"/>
          </w:tcPr>
          <w:p w:rsidR="00E01926" w:rsidRDefault="00E01926" w:rsidP="00096E9C">
            <w:pPr>
              <w:jc w:val="center"/>
              <w:rPr>
                <w:szCs w:val="22"/>
              </w:rPr>
            </w:pPr>
            <w:r>
              <w:rPr>
                <w:szCs w:val="22"/>
              </w:rPr>
              <w:t>396,879</w:t>
            </w:r>
          </w:p>
        </w:tc>
        <w:tc>
          <w:tcPr>
            <w:tcW w:w="1725" w:type="dxa"/>
            <w:vAlign w:val="bottom"/>
          </w:tcPr>
          <w:p w:rsidR="00E01926" w:rsidRDefault="00E01926" w:rsidP="00096E9C">
            <w:pPr>
              <w:jc w:val="center"/>
              <w:rPr>
                <w:szCs w:val="22"/>
              </w:rPr>
            </w:pPr>
            <w:r>
              <w:rPr>
                <w:szCs w:val="22"/>
              </w:rPr>
              <w:t>359,239</w:t>
            </w:r>
          </w:p>
        </w:tc>
        <w:tc>
          <w:tcPr>
            <w:tcW w:w="1726" w:type="dxa"/>
            <w:noWrap/>
            <w:vAlign w:val="bottom"/>
          </w:tcPr>
          <w:p w:rsidR="00E01926" w:rsidRDefault="00E01926" w:rsidP="00096E9C">
            <w:pPr>
              <w:jc w:val="center"/>
              <w:rPr>
                <w:szCs w:val="22"/>
              </w:rPr>
            </w:pPr>
            <w:r>
              <w:rPr>
                <w:szCs w:val="22"/>
              </w:rPr>
              <w:t>314,610</w:t>
            </w:r>
          </w:p>
        </w:tc>
      </w:tr>
    </w:tbl>
    <w:p w:rsidR="00ED7946" w:rsidRPr="000E347E" w:rsidRDefault="00363E75" w:rsidP="007D0D62">
      <w:pPr>
        <w:spacing w:before="60"/>
        <w:ind w:left="821"/>
        <w:rPr>
          <w:rStyle w:val="StyleFootnoteReference10pt"/>
        </w:rPr>
      </w:pPr>
      <w:r>
        <w:rPr>
          <w:rStyle w:val="StyleFootnoteReference10pt"/>
          <w:vertAlign w:val="superscript"/>
        </w:rPr>
        <w:t xml:space="preserve"> </w:t>
      </w:r>
      <w:r w:rsidR="00576EB6" w:rsidRPr="000E347E">
        <w:rPr>
          <w:rStyle w:val="StyleFootnoteReference10pt"/>
          <w:vertAlign w:val="superscript"/>
        </w:rPr>
        <w:t>1</w:t>
      </w:r>
      <w:r w:rsidR="00576EB6" w:rsidRPr="000E347E">
        <w:rPr>
          <w:rStyle w:val="StyleFootnoteReference10pt"/>
        </w:rPr>
        <w:t>Data from "Growth Management Population Projections 2000 to 2030."  High and Medium</w:t>
      </w:r>
    </w:p>
    <w:p w:rsidR="00ED7946" w:rsidRPr="000E347E" w:rsidRDefault="00363E75" w:rsidP="007D0D62">
      <w:pPr>
        <w:ind w:left="821"/>
        <w:rPr>
          <w:rStyle w:val="StyleFootnoteReference10pt"/>
        </w:rPr>
      </w:pPr>
      <w:r>
        <w:rPr>
          <w:rStyle w:val="StyleFootnoteReference10pt"/>
        </w:rPr>
        <w:t xml:space="preserve"> </w:t>
      </w:r>
      <w:r w:rsidR="007D0D62" w:rsidRPr="000E347E">
        <w:rPr>
          <w:rStyle w:val="StyleFootnoteReference10pt"/>
        </w:rPr>
        <w:t xml:space="preserve"> </w:t>
      </w:r>
      <w:r w:rsidR="00576EB6" w:rsidRPr="000E347E">
        <w:rPr>
          <w:rStyle w:val="StyleFootnoteReference10pt"/>
        </w:rPr>
        <w:t xml:space="preserve">Estimates.  </w:t>
      </w:r>
      <w:hyperlink r:id="rId31" w:history="1">
        <w:r w:rsidR="00576EB6" w:rsidRPr="000E347E">
          <w:rPr>
            <w:rStyle w:val="StyleFootnoteReference10pt"/>
          </w:rPr>
          <w:t>http://www.ofm.wa.gov/pop/gma/projections.asp</w:t>
        </w:r>
      </w:hyperlink>
      <w:r w:rsidR="00576EB6" w:rsidRPr="000E347E">
        <w:rPr>
          <w:rStyle w:val="StyleFootnoteReference10pt"/>
        </w:rPr>
        <w:t xml:space="preserve">;  Data 2001 to 2007 from "2007 </w:t>
      </w:r>
    </w:p>
    <w:p w:rsidR="00576EB6" w:rsidRPr="000E347E" w:rsidRDefault="007D0D62" w:rsidP="00897F8C">
      <w:pPr>
        <w:ind w:left="825"/>
        <w:rPr>
          <w:rStyle w:val="StyleFootnoteReference10pt"/>
        </w:rPr>
      </w:pPr>
      <w:r w:rsidRPr="000E347E">
        <w:rPr>
          <w:rStyle w:val="StyleFootnoteReference10pt"/>
        </w:rPr>
        <w:t xml:space="preserve"> </w:t>
      </w:r>
      <w:r w:rsidR="00363E75">
        <w:rPr>
          <w:rStyle w:val="StyleFootnoteReference10pt"/>
        </w:rPr>
        <w:t xml:space="preserve"> </w:t>
      </w:r>
      <w:r w:rsidR="00576EB6" w:rsidRPr="000E347E">
        <w:rPr>
          <w:rStyle w:val="StyleFootnoteReference10pt"/>
        </w:rPr>
        <w:t>Population Trends for</w:t>
      </w:r>
      <w:r w:rsidR="00ED7946" w:rsidRPr="000E347E">
        <w:rPr>
          <w:rStyle w:val="StyleFootnoteReference10pt"/>
        </w:rPr>
        <w:t xml:space="preserve"> </w:t>
      </w:r>
      <w:smartTag w:uri="urn:schemas-microsoft-com:office:smarttags" w:element="place">
        <w:smartTag w:uri="urn:schemas-microsoft-com:office:smarttags" w:element="PlaceName">
          <w:r w:rsidR="00576EB6" w:rsidRPr="000E347E">
            <w:rPr>
              <w:rStyle w:val="StyleFootnoteReference10pt"/>
            </w:rPr>
            <w:t>Washington</w:t>
          </w:r>
        </w:smartTag>
        <w:r w:rsidR="00576EB6" w:rsidRPr="000E347E">
          <w:rPr>
            <w:rStyle w:val="StyleFootnoteReference10pt"/>
          </w:rPr>
          <w:t xml:space="preserve"> </w:t>
        </w:r>
        <w:smartTag w:uri="urn:schemas-microsoft-com:office:smarttags" w:element="PlaceType">
          <w:r w:rsidR="00576EB6" w:rsidRPr="000E347E">
            <w:rPr>
              <w:rStyle w:val="StyleFootnoteReference10pt"/>
            </w:rPr>
            <w:t>State</w:t>
          </w:r>
        </w:smartTag>
      </w:smartTag>
      <w:r w:rsidR="00576EB6" w:rsidRPr="000E347E">
        <w:rPr>
          <w:rStyle w:val="StyleFootnoteReference10pt"/>
        </w:rPr>
        <w:t xml:space="preserve">."  </w:t>
      </w:r>
      <w:hyperlink r:id="rId32" w:history="1">
        <w:r w:rsidR="00576EB6" w:rsidRPr="000E347E">
          <w:rPr>
            <w:rStyle w:val="StyleFootnoteReference10pt"/>
          </w:rPr>
          <w:t>http://www.ofm.wa.gov/pop/poptrends/</w:t>
        </w:r>
      </w:hyperlink>
    </w:p>
    <w:p w:rsidR="00576EB6" w:rsidRPr="000E347E" w:rsidRDefault="00363E75" w:rsidP="007D0D62">
      <w:pPr>
        <w:ind w:left="821"/>
        <w:rPr>
          <w:rStyle w:val="StyleFootnoteReference10pt"/>
        </w:rPr>
      </w:pPr>
      <w:r>
        <w:rPr>
          <w:rStyle w:val="StyleFootnoteReference10pt"/>
          <w:vertAlign w:val="superscript"/>
        </w:rPr>
        <w:t xml:space="preserve"> </w:t>
      </w:r>
      <w:r w:rsidR="00576EB6" w:rsidRPr="000E347E">
        <w:rPr>
          <w:rStyle w:val="StyleFootnoteReference10pt"/>
          <w:vertAlign w:val="superscript"/>
        </w:rPr>
        <w:t>2</w:t>
      </w:r>
      <w:r w:rsidR="00576EB6" w:rsidRPr="000E347E">
        <w:rPr>
          <w:rStyle w:val="StyleFootnoteReference10pt"/>
        </w:rPr>
        <w:t xml:space="preserve">Data from </w:t>
      </w:r>
      <w:smartTag w:uri="urn:schemas-microsoft-com:office:smarttags" w:element="place">
        <w:smartTag w:uri="urn:schemas-microsoft-com:office:smarttags" w:element="PlaceName">
          <w:r w:rsidR="00576EB6" w:rsidRPr="000E347E">
            <w:rPr>
              <w:rStyle w:val="StyleFootnoteReference10pt"/>
            </w:rPr>
            <w:t>Kitsap</w:t>
          </w:r>
        </w:smartTag>
        <w:r w:rsidR="00576EB6" w:rsidRPr="000E347E">
          <w:rPr>
            <w:rStyle w:val="StyleFootnoteReference10pt"/>
          </w:rPr>
          <w:t xml:space="preserve"> </w:t>
        </w:r>
        <w:smartTag w:uri="urn:schemas-microsoft-com:office:smarttags" w:element="PlaceType">
          <w:r w:rsidR="00576EB6" w:rsidRPr="000E347E">
            <w:rPr>
              <w:rStyle w:val="StyleFootnoteReference10pt"/>
            </w:rPr>
            <w:t>County</w:t>
          </w:r>
        </w:smartTag>
      </w:smartTag>
      <w:r w:rsidR="00576EB6" w:rsidRPr="000E347E">
        <w:rPr>
          <w:rStyle w:val="StyleFootnoteReference10pt"/>
        </w:rPr>
        <w:t xml:space="preserve"> Motor Vehicle Excise Tax Population Assessment (Kitsap 2007a)</w:t>
      </w:r>
    </w:p>
    <w:p w:rsidR="00ED7946" w:rsidRPr="000E347E" w:rsidRDefault="00363E75" w:rsidP="007D0D62">
      <w:pPr>
        <w:ind w:left="821"/>
        <w:rPr>
          <w:rStyle w:val="StyleFootnoteReference10pt"/>
        </w:rPr>
      </w:pPr>
      <w:r>
        <w:rPr>
          <w:rStyle w:val="StyleFootnoteReference10pt"/>
          <w:vertAlign w:val="superscript"/>
        </w:rPr>
        <w:t xml:space="preserve"> </w:t>
      </w:r>
      <w:r w:rsidR="00576EB6" w:rsidRPr="000E347E">
        <w:rPr>
          <w:rStyle w:val="StyleFootnoteReference10pt"/>
          <w:vertAlign w:val="superscript"/>
        </w:rPr>
        <w:t>3</w:t>
      </w:r>
      <w:r w:rsidR="00576EB6" w:rsidRPr="000E347E">
        <w:rPr>
          <w:rStyle w:val="StyleFootnoteReference10pt"/>
        </w:rPr>
        <w:t>Population estimated using the average annual population growth between 2011 and 2030</w:t>
      </w:r>
    </w:p>
    <w:p w:rsidR="00576EB6" w:rsidRPr="000E347E" w:rsidRDefault="00363E75" w:rsidP="007D0D62">
      <w:pPr>
        <w:ind w:left="821"/>
        <w:rPr>
          <w:rStyle w:val="StyleFootnoteReference10pt"/>
        </w:rPr>
      </w:pPr>
      <w:r>
        <w:rPr>
          <w:rStyle w:val="StyleFootnoteReference10pt"/>
        </w:rPr>
        <w:t xml:space="preserve">  </w:t>
      </w:r>
      <w:r w:rsidR="00576EB6" w:rsidRPr="000E347E">
        <w:rPr>
          <w:rStyle w:val="StyleFootnoteReference10pt"/>
        </w:rPr>
        <w:t xml:space="preserve">(i.e., 1.47% for high projection, 1.18% for medium projection).  </w:t>
      </w:r>
    </w:p>
    <w:p w:rsidR="000B3DC7" w:rsidRDefault="00363E75" w:rsidP="00363E75">
      <w:pPr>
        <w:tabs>
          <w:tab w:val="left" w:pos="2520"/>
        </w:tabs>
      </w:pPr>
      <w:r>
        <w:tab/>
      </w:r>
    </w:p>
    <w:p w:rsidR="00E01926" w:rsidRDefault="00E01926" w:rsidP="00737B1F">
      <w:pPr>
        <w:pStyle w:val="Heading2"/>
      </w:pPr>
      <w:bookmarkStart w:id="134" w:name="_Toc257806440"/>
      <w:bookmarkStart w:id="135" w:name="_Toc257806441"/>
      <w:bookmarkStart w:id="136" w:name="_Toc200359561"/>
      <w:bookmarkStart w:id="137" w:name="_Toc210176586"/>
      <w:bookmarkStart w:id="138" w:name="_Toc221586057"/>
      <w:bookmarkStart w:id="139" w:name="_Toc260313461"/>
      <w:bookmarkEnd w:id="134"/>
      <w:bookmarkEnd w:id="135"/>
      <w:r>
        <w:t>Waste Import and Export</w:t>
      </w:r>
      <w:bookmarkEnd w:id="136"/>
      <w:bookmarkEnd w:id="137"/>
      <w:bookmarkEnd w:id="138"/>
      <w:bookmarkEnd w:id="139"/>
    </w:p>
    <w:p w:rsidR="00E01926" w:rsidRDefault="00E01926" w:rsidP="00096E9C"/>
    <w:p w:rsidR="00010686" w:rsidRDefault="00E01926" w:rsidP="00096E9C">
      <w:r>
        <w:t xml:space="preserve">This section describes how the import and export of solid waste from other communities into and out of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affect the types and volumes of waste that must be handled.  In 1995, </w:t>
      </w:r>
    </w:p>
    <w:p w:rsidR="00E01926" w:rsidRDefault="00E01926" w:rsidP="00096E9C">
      <w:r>
        <w:t xml:space="preserve">17 </w:t>
      </w:r>
      <w:r w:rsidR="00010686">
        <w:t xml:space="preserve">% </w:t>
      </w:r>
      <w:r>
        <w:t xml:space="preserve">of the solid waste disposed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was imported. The remaining 83</w:t>
      </w:r>
      <w:r w:rsidR="00010686">
        <w:t xml:space="preserve">% </w:t>
      </w:r>
      <w:r>
        <w:t xml:space="preserve">of the solid waste disposed in </w:t>
      </w:r>
      <w:smartTag w:uri="urn:schemas-microsoft-com:office:smarttags" w:element="PlaceName">
        <w:r>
          <w:t>Kitsap</w:t>
        </w:r>
      </w:smartTag>
      <w:r>
        <w:t xml:space="preserve"> </w:t>
      </w:r>
      <w:smartTag w:uri="urn:schemas-microsoft-com:office:smarttags" w:element="PlaceType">
        <w:r>
          <w:t>County</w:t>
        </w:r>
      </w:smartTag>
      <w:r>
        <w:t xml:space="preserve"> was generated from within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r w:rsidRPr="00680007">
        <w:t>Kitsap 1999</w:t>
      </w:r>
      <w:r>
        <w:t>).  In 200</w:t>
      </w:r>
      <w:r w:rsidR="00C80EA2">
        <w:t>7</w:t>
      </w:r>
      <w:r>
        <w:t xml:space="preserve">, 2 </w:t>
      </w:r>
      <w:r w:rsidR="00010686">
        <w:t xml:space="preserve">% </w:t>
      </w:r>
      <w:r>
        <w:t xml:space="preserve">of the solid waste handled for disposal in </w:t>
      </w:r>
      <w:smartTag w:uri="urn:schemas-microsoft-com:office:smarttags" w:element="PlaceName">
        <w:r>
          <w:t>Kitsap</w:t>
        </w:r>
      </w:smartTag>
      <w:r>
        <w:t xml:space="preserve"> </w:t>
      </w:r>
      <w:smartTag w:uri="urn:schemas-microsoft-com:office:smarttags" w:element="PlaceType">
        <w:r>
          <w:t>County</w:t>
        </w:r>
      </w:smartTag>
      <w:r>
        <w:t xml:space="preserve"> was imported from </w:t>
      </w:r>
      <w:smartTag w:uri="urn:schemas-microsoft-com:office:smarttags" w:element="place">
        <w:smartTag w:uri="urn:schemas-microsoft-com:office:smarttags" w:element="PlaceName">
          <w:r>
            <w:t>Mason</w:t>
          </w:r>
        </w:smartTag>
        <w:r>
          <w:t xml:space="preserve"> </w:t>
        </w:r>
        <w:smartTag w:uri="urn:schemas-microsoft-com:office:smarttags" w:element="PlaceName">
          <w:r>
            <w:t>County</w:t>
          </w:r>
        </w:smartTag>
      </w:smartTag>
      <w:r>
        <w:t xml:space="preserve">, with small volumes received from other counties as well (Kitsap 2009).  Nearly all of the solid waste handled for disposal in </w:t>
      </w:r>
      <w:smartTag w:uri="urn:schemas-microsoft-com:office:smarttags" w:element="PlaceName">
        <w:r>
          <w:t>Kitsap</w:t>
        </w:r>
      </w:smartTag>
      <w:r>
        <w:t xml:space="preserve"> </w:t>
      </w:r>
      <w:smartTag w:uri="urn:schemas-microsoft-com:office:smarttags" w:element="PlaceType">
        <w:r>
          <w:t>County</w:t>
        </w:r>
      </w:smartTag>
      <w:r>
        <w:t xml:space="preserve"> was exported to Columbia Ridge Landfill and </w:t>
      </w:r>
      <w:smartTag w:uri="urn:schemas-microsoft-com:office:smarttags" w:element="PlaceName">
        <w:r>
          <w:t>Recycling</w:t>
        </w:r>
      </w:smartTag>
      <w:r>
        <w:t xml:space="preserve"> </w:t>
      </w:r>
      <w:smartTag w:uri="urn:schemas-microsoft-com:office:smarttags" w:element="PlaceType">
        <w:r>
          <w:t>Center</w:t>
        </w:r>
      </w:smartTag>
      <w:r>
        <w:t xml:space="preserve"> in </w:t>
      </w:r>
      <w:smartTag w:uri="urn:schemas-microsoft-com:office:smarttags" w:element="place">
        <w:smartTag w:uri="urn:schemas-microsoft-com:office:smarttags" w:element="City">
          <w:r>
            <w:t>Arlington</w:t>
          </w:r>
        </w:smartTag>
        <w:r>
          <w:t xml:space="preserve">, </w:t>
        </w:r>
        <w:smartTag w:uri="urn:schemas-microsoft-com:office:smarttags" w:element="State">
          <w:r>
            <w:t>Oregon</w:t>
          </w:r>
        </w:smartTag>
      </w:smartTag>
      <w:r>
        <w:t xml:space="preserve">.  </w:t>
      </w:r>
    </w:p>
    <w:p w:rsidR="000B3DC7" w:rsidRPr="000B3DC7" w:rsidRDefault="000B3DC7" w:rsidP="000B3DC7"/>
    <w:p w:rsidR="00E01926" w:rsidRPr="0053641E" w:rsidRDefault="0020561C" w:rsidP="009974A2">
      <w:pPr>
        <w:pStyle w:val="Heading3"/>
      </w:pPr>
      <w:bookmarkStart w:id="140" w:name="_Toc200359562"/>
      <w:bookmarkStart w:id="141" w:name="_Toc210176587"/>
      <w:bookmarkStart w:id="142" w:name="_Toc221586058"/>
      <w:bookmarkStart w:id="143" w:name="_Toc260313462"/>
      <w:r>
        <w:t>2.5.1</w:t>
      </w:r>
      <w:r>
        <w:tab/>
      </w:r>
      <w:r w:rsidR="00E01926" w:rsidRPr="0053641E">
        <w:t>Waste Import</w:t>
      </w:r>
      <w:bookmarkEnd w:id="140"/>
      <w:bookmarkEnd w:id="141"/>
      <w:bookmarkEnd w:id="142"/>
      <w:bookmarkEnd w:id="143"/>
    </w:p>
    <w:p w:rsidR="00E01926" w:rsidRDefault="00E01926" w:rsidP="006B3444">
      <w:pPr>
        <w:outlineLvl w:val="2"/>
      </w:pPr>
    </w:p>
    <w:p w:rsidR="000B3DC7" w:rsidRDefault="00E01926" w:rsidP="00D925B5">
      <w:r>
        <w:t xml:space="preserve">Imported solid waste is defined as solid waste generated in other counties, but disposed of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Proximity, convenience, disposal bans, and lower disposal costs could make it attractive to dispose of wastes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rather than a facility in the county in which the wastes originated</w:t>
      </w:r>
      <w:r w:rsidR="004D6666">
        <w:t>.</w:t>
      </w:r>
      <w:r w:rsidR="000B3DC7">
        <w:t xml:space="preserve"> </w:t>
      </w:r>
    </w:p>
    <w:p w:rsidR="000B3DC7" w:rsidRDefault="000B3DC7" w:rsidP="00D925B5"/>
    <w:p w:rsidR="00E01926" w:rsidRDefault="00E01926" w:rsidP="00D925B5">
      <w:r>
        <w:t xml:space="preserve">Waste import occurs on a routine basis, and the fees collected help support the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waste handling system.  For instance, garbage and recyclables collected in the north end of </w:t>
      </w:r>
      <w:smartTag w:uri="urn:schemas-microsoft-com:office:smarttags" w:element="place">
        <w:smartTag w:uri="urn:schemas-microsoft-com:office:smarttags" w:element="PlaceName">
          <w:r>
            <w:t>Mason</w:t>
          </w:r>
        </w:smartTag>
        <w:r>
          <w:t xml:space="preserve"> </w:t>
        </w:r>
        <w:smartTag w:uri="urn:schemas-microsoft-com:office:smarttags" w:element="PlaceName">
          <w:r>
            <w:t>County</w:t>
          </w:r>
        </w:smartTag>
      </w:smartTag>
      <w:r>
        <w:t xml:space="preserve"> are delivered to the Olympic View Transfer Station (OVTS) for disposal.  In addition, </w:t>
      </w:r>
      <w:smartTag w:uri="urn:schemas-microsoft-com:office:smarttags" w:element="PlaceName">
        <w:r>
          <w:t>Mason</w:t>
        </w:r>
      </w:smartTag>
      <w:r>
        <w:t xml:space="preserve"> </w:t>
      </w:r>
      <w:smartTag w:uri="urn:schemas-microsoft-com:office:smarttags" w:element="PlaceName">
        <w:r>
          <w:t>County</w:t>
        </w:r>
      </w:smartTag>
      <w:r>
        <w:t xml:space="preserve"> residents may use the Kitsap County Household Hazardous Waste Collection Facility under terms and conditions of Interlocal Agreements between Kitsap and </w:t>
      </w:r>
      <w:smartTag w:uri="urn:schemas-microsoft-com:office:smarttags" w:element="place">
        <w:smartTag w:uri="urn:schemas-microsoft-com:office:smarttags" w:element="PlaceName">
          <w:r>
            <w:lastRenderedPageBreak/>
            <w:t>Mason</w:t>
          </w:r>
        </w:smartTag>
        <w:r>
          <w:t xml:space="preserve"> </w:t>
        </w:r>
        <w:smartTag w:uri="urn:schemas-microsoft-com:office:smarttags" w:element="PlaceName">
          <w:r>
            <w:t>Counties</w:t>
          </w:r>
        </w:smartTag>
      </w:smartTag>
      <w:r>
        <w:t>.  In addition, special wastes such as asbestos and contaminated soils are accepted at OVTS from a variety of generators.</w:t>
      </w:r>
    </w:p>
    <w:p w:rsidR="00E01926" w:rsidRDefault="00E01926" w:rsidP="006B3444">
      <w:pPr>
        <w:outlineLvl w:val="2"/>
      </w:pPr>
    </w:p>
    <w:p w:rsidR="00E01926" w:rsidRDefault="0020561C" w:rsidP="009974A2">
      <w:pPr>
        <w:pStyle w:val="Heading3"/>
      </w:pPr>
      <w:bookmarkStart w:id="144" w:name="_Toc200359563"/>
      <w:bookmarkStart w:id="145" w:name="_Toc210176588"/>
      <w:bookmarkStart w:id="146" w:name="_Toc221586059"/>
      <w:bookmarkStart w:id="147" w:name="_Toc260313463"/>
      <w:r>
        <w:t>2.5.2</w:t>
      </w:r>
      <w:r>
        <w:tab/>
      </w:r>
      <w:r w:rsidR="00E01926">
        <w:t>Waste Export</w:t>
      </w:r>
      <w:bookmarkEnd w:id="144"/>
      <w:bookmarkEnd w:id="145"/>
      <w:bookmarkEnd w:id="146"/>
      <w:bookmarkEnd w:id="147"/>
    </w:p>
    <w:p w:rsidR="00E01926" w:rsidRDefault="00E01926" w:rsidP="006B3444">
      <w:pPr>
        <w:outlineLvl w:val="2"/>
      </w:pPr>
    </w:p>
    <w:p w:rsidR="00E01926" w:rsidRDefault="00E01926" w:rsidP="00D925B5">
      <w:r>
        <w:t xml:space="preserve">Since 2002, the majority of MSW generated in </w:t>
      </w:r>
      <w:smartTag w:uri="urn:schemas-microsoft-com:office:smarttags" w:element="PlaceName">
        <w:r>
          <w:t>Kitsap</w:t>
        </w:r>
      </w:smartTag>
      <w:r>
        <w:t xml:space="preserve"> </w:t>
      </w:r>
      <w:smartTag w:uri="urn:schemas-microsoft-com:office:smarttags" w:element="PlaceType">
        <w:r>
          <w:t>County</w:t>
        </w:r>
      </w:smartTag>
      <w:r>
        <w:t xml:space="preserve"> has been exported to Waste Management’s Columbia Ridge Landfill and </w:t>
      </w:r>
      <w:smartTag w:uri="urn:schemas-microsoft-com:office:smarttags" w:element="PlaceName">
        <w:r>
          <w:t>Recycling</w:t>
        </w:r>
      </w:smartTag>
      <w:r>
        <w:t xml:space="preserve"> </w:t>
      </w:r>
      <w:smartTag w:uri="urn:schemas-microsoft-com:office:smarttags" w:element="PlaceType">
        <w:r>
          <w:t>Center</w:t>
        </w:r>
      </w:smartTag>
      <w:r>
        <w:t xml:space="preserve"> in </w:t>
      </w:r>
      <w:smartTag w:uri="urn:schemas-microsoft-com:office:smarttags" w:element="place">
        <w:smartTag w:uri="urn:schemas-microsoft-com:office:smarttags" w:element="City">
          <w:r>
            <w:t>Arlington</w:t>
          </w:r>
        </w:smartTag>
        <w:r>
          <w:t xml:space="preserve">, </w:t>
        </w:r>
        <w:smartTag w:uri="urn:schemas-microsoft-com:office:smarttags" w:element="State">
          <w:r>
            <w:t>Oregon</w:t>
          </w:r>
        </w:smartTag>
      </w:smartTag>
      <w:r>
        <w:t>.</w:t>
      </w:r>
    </w:p>
    <w:p w:rsidR="00E01926" w:rsidRDefault="00E01926" w:rsidP="006B3444">
      <w:pPr>
        <w:outlineLvl w:val="2"/>
      </w:pPr>
    </w:p>
    <w:p w:rsidR="00E01926" w:rsidRDefault="00E01926" w:rsidP="00D925B5">
      <w:r>
        <w:t xml:space="preserve">Some waste export is also reported to occur from the south side of the County where residents occasionally deliver yard debris and MSW generated in </w:t>
      </w:r>
      <w:smartTag w:uri="urn:schemas-microsoft-com:office:smarttags" w:element="PlaceName">
        <w:r>
          <w:t>Kitsap</w:t>
        </w:r>
      </w:smartTag>
      <w:r>
        <w:t xml:space="preserve"> </w:t>
      </w:r>
      <w:smartTag w:uri="urn:schemas-microsoft-com:office:smarttags" w:element="PlaceType">
        <w:r>
          <w:t>County</w:t>
        </w:r>
      </w:smartTag>
      <w:r>
        <w:t xml:space="preserve"> to facilities in </w:t>
      </w:r>
      <w:smartTag w:uri="urn:schemas-microsoft-com:office:smarttags" w:element="place">
        <w:smartTag w:uri="urn:schemas-microsoft-com:office:smarttags" w:element="PlaceName">
          <w:r>
            <w:t>Pierce</w:t>
          </w:r>
        </w:smartTag>
        <w:r>
          <w:t xml:space="preserve"> </w:t>
        </w:r>
        <w:smartTag w:uri="urn:schemas-microsoft-com:office:smarttags" w:element="PlaceType">
          <w:r>
            <w:t>County</w:t>
          </w:r>
        </w:smartTag>
      </w:smartTag>
      <w:r>
        <w:t xml:space="preserve">.  This </w:t>
      </w:r>
      <w:r w:rsidR="00F2472B">
        <w:t xml:space="preserve">export </w:t>
      </w:r>
      <w:r>
        <w:t xml:space="preserve">tends to occur where driving distance, tipping fees, or facility operating hours are preferable.  Volumes are not measured, but are presumed to be small.  In addition, a majority of the yard debris and some construction wood waste generated in </w:t>
      </w:r>
      <w:smartTag w:uri="urn:schemas-microsoft-com:office:smarttags" w:element="PlaceName">
        <w:r>
          <w:t>Kitsap</w:t>
        </w:r>
      </w:smartTag>
      <w:r>
        <w:t xml:space="preserve"> </w:t>
      </w:r>
      <w:smartTag w:uri="urn:schemas-microsoft-com:office:smarttags" w:element="PlaceType">
        <w:r>
          <w:t>County</w:t>
        </w:r>
      </w:smartTag>
      <w:r>
        <w:t xml:space="preserve"> is delivered to a recycler in </w:t>
      </w:r>
      <w:smartTag w:uri="urn:schemas-microsoft-com:office:smarttags" w:element="place">
        <w:smartTag w:uri="urn:schemas-microsoft-com:office:smarttags" w:element="PlaceName">
          <w:r>
            <w:t>Mason</w:t>
          </w:r>
        </w:smartTag>
        <w:r>
          <w:t xml:space="preserve"> </w:t>
        </w:r>
        <w:smartTag w:uri="urn:schemas-microsoft-com:office:smarttags" w:element="PlaceName">
          <w:r>
            <w:t>County</w:t>
          </w:r>
        </w:smartTag>
      </w:smartTag>
      <w:r>
        <w:t>.</w:t>
      </w:r>
    </w:p>
    <w:p w:rsidR="00E01926" w:rsidRDefault="00E01926" w:rsidP="006B3444">
      <w:pPr>
        <w:outlineLvl w:val="2"/>
      </w:pPr>
    </w:p>
    <w:p w:rsidR="00E01926" w:rsidRDefault="00E01926" w:rsidP="00737B1F">
      <w:pPr>
        <w:pStyle w:val="Heading2"/>
      </w:pPr>
      <w:bookmarkStart w:id="148" w:name="_Toc200359564"/>
      <w:bookmarkStart w:id="149" w:name="_Toc210176589"/>
      <w:bookmarkStart w:id="150" w:name="_Toc221586060"/>
      <w:bookmarkStart w:id="151" w:name="_Toc260313464"/>
      <w:r>
        <w:t>Composition of Disposed MSW</w:t>
      </w:r>
      <w:bookmarkEnd w:id="148"/>
      <w:bookmarkEnd w:id="149"/>
      <w:bookmarkEnd w:id="150"/>
      <w:bookmarkEnd w:id="151"/>
    </w:p>
    <w:p w:rsidR="00E01926" w:rsidRDefault="00E01926" w:rsidP="00096E9C"/>
    <w:p w:rsidR="00E01926" w:rsidRDefault="00E01926" w:rsidP="00096E9C">
      <w:r>
        <w:t xml:space="preserve">MSW composition estimates were performed by Ecology in its </w:t>
      </w:r>
      <w:r w:rsidRPr="006F7439">
        <w:t xml:space="preserve">1992 and 2003 </w:t>
      </w:r>
      <w:r w:rsidRPr="006F7439">
        <w:rPr>
          <w:i/>
        </w:rPr>
        <w:t>Waste Characterization Studies</w:t>
      </w:r>
      <w:r>
        <w:t xml:space="preserve"> (Ecology 1993 and 2003)</w:t>
      </w:r>
      <w:r w:rsidRPr="006F7439">
        <w:t>.</w:t>
      </w:r>
      <w:r>
        <w:t xml:space="preserve"> In both studies, counties were grouped according to geographic, economic, and demographic similarities. Sampling and surveys conducted in certain counties were assumed to represent the composition of disposed MSW in counties of similar demographic make-up.  </w:t>
      </w:r>
      <w:smartTag w:uri="urn:schemas-microsoft-com:office:smarttags" w:element="place">
        <w:smartTag w:uri="urn:schemas-microsoft-com:office:smarttags" w:element="PlaceName">
          <w:r>
            <w:t>Thurston</w:t>
          </w:r>
        </w:smartTag>
        <w:r>
          <w:t xml:space="preserve"> </w:t>
        </w:r>
        <w:smartTag w:uri="urn:schemas-microsoft-com:office:smarttags" w:element="PlaceType">
          <w:r>
            <w:t>County</w:t>
          </w:r>
        </w:smartTag>
      </w:smartTag>
      <w:r>
        <w:t xml:space="preserve"> completed a waste composition study in 2004 </w:t>
      </w:r>
      <w:r w:rsidRPr="006F7439">
        <w:t>(Thurston C</w:t>
      </w:r>
      <w:r>
        <w:t>ounty 2005</w:t>
      </w:r>
      <w:r w:rsidRPr="006F7439">
        <w:t>).</w:t>
      </w:r>
      <w:r>
        <w:t xml:space="preserve">  Because of its similarity to </w:t>
      </w:r>
      <w:smartTag w:uri="urn:schemas-microsoft-com:office:smarttags" w:element="PlaceName">
        <w:r>
          <w:t>Kitsap</w:t>
        </w:r>
      </w:smartTag>
      <w:r>
        <w:t xml:space="preserve"> </w:t>
      </w:r>
      <w:smartTag w:uri="urn:schemas-microsoft-com:office:smarttags" w:element="PlaceType">
        <w:r>
          <w:t>County</w:t>
        </w:r>
      </w:smartTag>
      <w:r>
        <w:t xml:space="preserve">, all data used in this plan related to the composition of disposed waste is derived from the </w:t>
      </w:r>
      <w:smartTag w:uri="urn:schemas-microsoft-com:office:smarttags" w:element="place">
        <w:smartTag w:uri="urn:schemas-microsoft-com:office:smarttags" w:element="PlaceName">
          <w:r>
            <w:t>Thurston</w:t>
          </w:r>
        </w:smartTag>
        <w:r>
          <w:t xml:space="preserve"> </w:t>
        </w:r>
        <w:smartTag w:uri="urn:schemas-microsoft-com:office:smarttags" w:element="PlaceType">
          <w:r>
            <w:t>County</w:t>
          </w:r>
        </w:smartTag>
      </w:smartTag>
      <w:r>
        <w:t xml:space="preserve"> study.</w:t>
      </w:r>
    </w:p>
    <w:p w:rsidR="00E01926" w:rsidRDefault="00E01926" w:rsidP="00096E9C"/>
    <w:p w:rsidR="00E01926" w:rsidRPr="000B3DC7" w:rsidRDefault="00397BF0" w:rsidP="000B3DC7">
      <w:r>
        <w:t>Table 2.</w:t>
      </w:r>
      <w:r w:rsidR="00E01926">
        <w:t xml:space="preserve">2 provides a comparison of estimated composition of disposed MSW in percent by </w:t>
      </w:r>
      <w:r w:rsidR="00E01926" w:rsidRPr="000B3DC7">
        <w:t xml:space="preserve">weight, between the </w:t>
      </w:r>
      <w:smartTag w:uri="urn:schemas-microsoft-com:office:smarttags" w:element="place">
        <w:smartTag w:uri="urn:schemas-microsoft-com:office:smarttags" w:element="PlaceName">
          <w:r w:rsidR="00E01926" w:rsidRPr="000B3DC7">
            <w:t>Kitsap</w:t>
          </w:r>
        </w:smartTag>
        <w:r w:rsidR="00E01926" w:rsidRPr="000B3DC7">
          <w:t xml:space="preserve"> </w:t>
        </w:r>
        <w:smartTag w:uri="urn:schemas-microsoft-com:office:smarttags" w:element="PlaceType">
          <w:r w:rsidR="00E01926" w:rsidRPr="000B3DC7">
            <w:t>County</w:t>
          </w:r>
        </w:smartTag>
      </w:smartTag>
      <w:r w:rsidR="00E01926" w:rsidRPr="000B3DC7">
        <w:t xml:space="preserve"> and the statewide average.</w:t>
      </w:r>
    </w:p>
    <w:p w:rsidR="006D5EFD" w:rsidRDefault="006D5EFD" w:rsidP="000B3DC7">
      <w:pPr>
        <w:pStyle w:val="Caption"/>
        <w:jc w:val="center"/>
        <w:rPr>
          <w:bCs/>
        </w:rPr>
      </w:pPr>
    </w:p>
    <w:p w:rsidR="000B3DC7" w:rsidRDefault="000B3DC7" w:rsidP="000B3DC7">
      <w:pPr>
        <w:pStyle w:val="Caption"/>
        <w:jc w:val="center"/>
        <w:rPr>
          <w:bCs/>
        </w:rPr>
      </w:pPr>
      <w:bookmarkStart w:id="152" w:name="_Toc260401923"/>
      <w:r w:rsidRPr="00D33339">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2</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2</w:t>
      </w:r>
      <w:r w:rsidR="00F768B8">
        <w:rPr>
          <w:bCs/>
        </w:rPr>
        <w:fldChar w:fldCharType="end"/>
      </w:r>
      <w:r w:rsidRPr="00D33339">
        <w:rPr>
          <w:bCs/>
        </w:rPr>
        <w:br/>
        <w:t>Estimated Composition of Disposed MSW in Percent</w:t>
      </w:r>
      <w:bookmarkEnd w:id="152"/>
      <w:r w:rsidRPr="00D33339">
        <w:rPr>
          <w:bCs/>
        </w:rPr>
        <w:t xml:space="preserve"> </w:t>
      </w:r>
    </w:p>
    <w:p w:rsidR="000B3DC7" w:rsidRPr="00D33339" w:rsidRDefault="000B3DC7" w:rsidP="000B3DC7">
      <w:pPr>
        <w:pStyle w:val="Caption"/>
        <w:jc w:val="center"/>
        <w:rPr>
          <w:bCs/>
        </w:rPr>
      </w:pPr>
      <w:r w:rsidRPr="00D33339">
        <w:rPr>
          <w:bCs/>
        </w:rPr>
        <w:t>by Weight, 2003 - 2004</w:t>
      </w:r>
    </w:p>
    <w:tbl>
      <w:tblPr>
        <w:tblpPr w:leftFromText="180" w:rightFromText="180" w:vertAnchor="text" w:horzAnchor="margin" w:tblpXSpec="center" w:tblpY="42"/>
        <w:tblW w:w="6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A0"/>
      </w:tblPr>
      <w:tblGrid>
        <w:gridCol w:w="1970"/>
        <w:gridCol w:w="2295"/>
        <w:gridCol w:w="2295"/>
      </w:tblGrid>
      <w:tr w:rsidR="00ED1CCA" w:rsidTr="00E25904">
        <w:trPr>
          <w:trHeight w:val="253"/>
        </w:trPr>
        <w:tc>
          <w:tcPr>
            <w:tcW w:w="1970" w:type="dxa"/>
            <w:tcBorders>
              <w:top w:val="double" w:sz="4" w:space="0" w:color="auto"/>
              <w:bottom w:val="single" w:sz="4" w:space="0" w:color="auto"/>
            </w:tcBorders>
            <w:shd w:val="clear" w:color="auto" w:fill="E0E0E0"/>
            <w:noWrap/>
            <w:vAlign w:val="bottom"/>
          </w:tcPr>
          <w:p w:rsidR="00ED1CCA" w:rsidRDefault="00ED1CCA" w:rsidP="00ED1CCA">
            <w:pPr>
              <w:keepNext/>
              <w:keepLines/>
              <w:spacing w:before="120"/>
              <w:jc w:val="center"/>
              <w:rPr>
                <w:b/>
                <w:sz w:val="24"/>
                <w:szCs w:val="24"/>
              </w:rPr>
            </w:pPr>
          </w:p>
        </w:tc>
        <w:tc>
          <w:tcPr>
            <w:tcW w:w="2295" w:type="dxa"/>
            <w:tcBorders>
              <w:top w:val="double" w:sz="4" w:space="0" w:color="auto"/>
              <w:bottom w:val="single" w:sz="4" w:space="0" w:color="auto"/>
            </w:tcBorders>
            <w:shd w:val="clear" w:color="auto" w:fill="E0E0E0"/>
            <w:noWrap/>
            <w:vAlign w:val="bottom"/>
          </w:tcPr>
          <w:p w:rsidR="00ED1CCA" w:rsidRDefault="00ED1CCA" w:rsidP="00ED1CCA">
            <w:pPr>
              <w:keepNext/>
              <w:keepLines/>
              <w:spacing w:before="120"/>
              <w:jc w:val="center"/>
              <w:rPr>
                <w:rStyle w:val="FootnoteReference"/>
              </w:rPr>
            </w:pPr>
            <w:smartTag w:uri="urn:schemas-microsoft-com:office:smarttags" w:element="place">
              <w:smartTag w:uri="urn:schemas-microsoft-com:office:smarttags" w:element="PlaceName">
                <w:r>
                  <w:rPr>
                    <w:b/>
                    <w:sz w:val="24"/>
                    <w:szCs w:val="24"/>
                  </w:rPr>
                  <w:t>Kitsap</w:t>
                </w:r>
              </w:smartTag>
              <w:r>
                <w:rPr>
                  <w:b/>
                  <w:sz w:val="24"/>
                  <w:szCs w:val="24"/>
                </w:rPr>
                <w:t xml:space="preserve"> </w:t>
              </w:r>
              <w:smartTag w:uri="urn:schemas-microsoft-com:office:smarttags" w:element="PlaceType">
                <w:r>
                  <w:rPr>
                    <w:b/>
                    <w:sz w:val="24"/>
                    <w:szCs w:val="24"/>
                  </w:rPr>
                  <w:t>County</w:t>
                </w:r>
              </w:smartTag>
            </w:smartTag>
            <w:r w:rsidRPr="007D4B38">
              <w:rPr>
                <w:rStyle w:val="FootnoteReference"/>
                <w:sz w:val="18"/>
                <w:szCs w:val="18"/>
              </w:rPr>
              <w:t>1</w:t>
            </w:r>
          </w:p>
        </w:tc>
        <w:tc>
          <w:tcPr>
            <w:tcW w:w="2295" w:type="dxa"/>
            <w:tcBorders>
              <w:top w:val="double" w:sz="4" w:space="0" w:color="auto"/>
              <w:bottom w:val="single" w:sz="4" w:space="0" w:color="auto"/>
            </w:tcBorders>
            <w:shd w:val="clear" w:color="auto" w:fill="E0E0E0"/>
            <w:noWrap/>
            <w:vAlign w:val="bottom"/>
          </w:tcPr>
          <w:p w:rsidR="00ED1CCA" w:rsidRDefault="00ED1CCA" w:rsidP="00ED1CCA">
            <w:pPr>
              <w:keepNext/>
              <w:keepLines/>
              <w:spacing w:before="120"/>
              <w:jc w:val="center"/>
              <w:rPr>
                <w:rStyle w:val="FootnoteReference"/>
              </w:rPr>
            </w:pPr>
            <w:r>
              <w:rPr>
                <w:b/>
                <w:sz w:val="24"/>
                <w:szCs w:val="24"/>
              </w:rPr>
              <w:t>Statewide (2003)</w:t>
            </w:r>
            <w:r w:rsidRPr="007D4B38">
              <w:rPr>
                <w:rStyle w:val="FootnoteReference"/>
                <w:sz w:val="18"/>
                <w:szCs w:val="18"/>
              </w:rPr>
              <w:t>2</w:t>
            </w:r>
          </w:p>
        </w:tc>
      </w:tr>
      <w:tr w:rsidR="00ED1CCA" w:rsidTr="00E25904">
        <w:trPr>
          <w:trHeight w:val="269"/>
        </w:trPr>
        <w:tc>
          <w:tcPr>
            <w:tcW w:w="1970" w:type="dxa"/>
            <w:tcBorders>
              <w:top w:val="single" w:sz="4" w:space="0" w:color="auto"/>
            </w:tcBorders>
            <w:noWrap/>
            <w:vAlign w:val="bottom"/>
          </w:tcPr>
          <w:p w:rsidR="00ED1CCA" w:rsidRPr="00523845" w:rsidRDefault="00ED1CCA" w:rsidP="00ED1CCA">
            <w:pPr>
              <w:jc w:val="center"/>
              <w:rPr>
                <w:szCs w:val="22"/>
              </w:rPr>
            </w:pPr>
            <w:r w:rsidRPr="00523845">
              <w:rPr>
                <w:szCs w:val="22"/>
              </w:rPr>
              <w:t>Construction &amp; Demolition Debris</w:t>
            </w:r>
          </w:p>
        </w:tc>
        <w:tc>
          <w:tcPr>
            <w:tcW w:w="2295" w:type="dxa"/>
            <w:tcBorders>
              <w:top w:val="single" w:sz="4" w:space="0" w:color="auto"/>
            </w:tcBorders>
            <w:noWrap/>
            <w:vAlign w:val="bottom"/>
          </w:tcPr>
          <w:p w:rsidR="00ED1CCA" w:rsidRPr="00523845" w:rsidRDefault="00ED1CCA" w:rsidP="00ED1CCA">
            <w:pPr>
              <w:jc w:val="center"/>
              <w:rPr>
                <w:szCs w:val="22"/>
              </w:rPr>
            </w:pPr>
            <w:r w:rsidRPr="00523845">
              <w:rPr>
                <w:szCs w:val="22"/>
              </w:rPr>
              <w:t>23.0%</w:t>
            </w:r>
          </w:p>
        </w:tc>
        <w:tc>
          <w:tcPr>
            <w:tcW w:w="2295" w:type="dxa"/>
            <w:tcBorders>
              <w:top w:val="single" w:sz="4" w:space="0" w:color="auto"/>
            </w:tcBorders>
            <w:noWrap/>
            <w:vAlign w:val="bottom"/>
          </w:tcPr>
          <w:p w:rsidR="00ED1CCA" w:rsidRPr="00523845" w:rsidRDefault="00ED1CCA" w:rsidP="00ED1CCA">
            <w:pPr>
              <w:jc w:val="center"/>
              <w:rPr>
                <w:szCs w:val="22"/>
              </w:rPr>
            </w:pPr>
            <w:r w:rsidRPr="00523845">
              <w:rPr>
                <w:szCs w:val="22"/>
              </w:rPr>
              <w:t>13.5%</w:t>
            </w:r>
          </w:p>
        </w:tc>
      </w:tr>
      <w:tr w:rsidR="00ED1CCA" w:rsidTr="00E25904">
        <w:trPr>
          <w:trHeight w:val="269"/>
        </w:trPr>
        <w:tc>
          <w:tcPr>
            <w:tcW w:w="1970" w:type="dxa"/>
            <w:noWrap/>
            <w:vAlign w:val="bottom"/>
          </w:tcPr>
          <w:p w:rsidR="00ED1CCA" w:rsidRPr="00523845" w:rsidRDefault="00ED1CCA" w:rsidP="00ED1CCA">
            <w:pPr>
              <w:jc w:val="center"/>
              <w:rPr>
                <w:szCs w:val="22"/>
              </w:rPr>
            </w:pPr>
            <w:r w:rsidRPr="00523845">
              <w:rPr>
                <w:szCs w:val="22"/>
              </w:rPr>
              <w:t>Glass</w:t>
            </w:r>
          </w:p>
        </w:tc>
        <w:tc>
          <w:tcPr>
            <w:tcW w:w="2295" w:type="dxa"/>
            <w:noWrap/>
            <w:vAlign w:val="bottom"/>
          </w:tcPr>
          <w:p w:rsidR="00ED1CCA" w:rsidRPr="00523845" w:rsidRDefault="00ED1CCA" w:rsidP="00ED1CCA">
            <w:pPr>
              <w:jc w:val="center"/>
              <w:rPr>
                <w:szCs w:val="22"/>
              </w:rPr>
            </w:pPr>
            <w:r w:rsidRPr="00523845">
              <w:rPr>
                <w:szCs w:val="22"/>
              </w:rPr>
              <w:t>2.7%</w:t>
            </w:r>
          </w:p>
        </w:tc>
        <w:tc>
          <w:tcPr>
            <w:tcW w:w="2295" w:type="dxa"/>
            <w:noWrap/>
            <w:vAlign w:val="bottom"/>
          </w:tcPr>
          <w:p w:rsidR="00ED1CCA" w:rsidRPr="00523845" w:rsidRDefault="00ED1CCA" w:rsidP="00ED1CCA">
            <w:pPr>
              <w:jc w:val="center"/>
              <w:rPr>
                <w:szCs w:val="22"/>
              </w:rPr>
            </w:pPr>
            <w:r w:rsidRPr="00523845">
              <w:rPr>
                <w:szCs w:val="22"/>
              </w:rPr>
              <w:t>4.0%</w:t>
            </w:r>
          </w:p>
        </w:tc>
      </w:tr>
      <w:tr w:rsidR="00ED1CCA" w:rsidTr="00E25904">
        <w:trPr>
          <w:trHeight w:val="269"/>
        </w:trPr>
        <w:tc>
          <w:tcPr>
            <w:tcW w:w="1970" w:type="dxa"/>
            <w:noWrap/>
            <w:vAlign w:val="bottom"/>
          </w:tcPr>
          <w:p w:rsidR="00ED1CCA" w:rsidRPr="00523845" w:rsidRDefault="00ED1CCA" w:rsidP="00ED1CCA">
            <w:pPr>
              <w:jc w:val="center"/>
              <w:rPr>
                <w:szCs w:val="22"/>
              </w:rPr>
            </w:pPr>
            <w:r w:rsidRPr="00523845">
              <w:rPr>
                <w:szCs w:val="22"/>
              </w:rPr>
              <w:t>Metal</w:t>
            </w:r>
          </w:p>
        </w:tc>
        <w:tc>
          <w:tcPr>
            <w:tcW w:w="2295" w:type="dxa"/>
            <w:noWrap/>
            <w:vAlign w:val="bottom"/>
          </w:tcPr>
          <w:p w:rsidR="00ED1CCA" w:rsidRPr="00523845" w:rsidRDefault="00ED1CCA" w:rsidP="00ED1CCA">
            <w:pPr>
              <w:jc w:val="center"/>
              <w:rPr>
                <w:szCs w:val="22"/>
              </w:rPr>
            </w:pPr>
            <w:r w:rsidRPr="00523845">
              <w:rPr>
                <w:szCs w:val="22"/>
              </w:rPr>
              <w:t>6.7%</w:t>
            </w:r>
          </w:p>
        </w:tc>
        <w:tc>
          <w:tcPr>
            <w:tcW w:w="2295" w:type="dxa"/>
            <w:noWrap/>
            <w:vAlign w:val="bottom"/>
          </w:tcPr>
          <w:p w:rsidR="00ED1CCA" w:rsidRPr="00523845" w:rsidRDefault="00ED1CCA" w:rsidP="00ED1CCA">
            <w:pPr>
              <w:jc w:val="center"/>
              <w:rPr>
                <w:szCs w:val="22"/>
              </w:rPr>
            </w:pPr>
            <w:r w:rsidRPr="00523845">
              <w:rPr>
                <w:szCs w:val="22"/>
              </w:rPr>
              <w:t>7.5%</w:t>
            </w:r>
          </w:p>
        </w:tc>
      </w:tr>
      <w:tr w:rsidR="00ED1CCA" w:rsidTr="00E25904">
        <w:trPr>
          <w:trHeight w:val="269"/>
        </w:trPr>
        <w:tc>
          <w:tcPr>
            <w:tcW w:w="1970" w:type="dxa"/>
            <w:noWrap/>
            <w:vAlign w:val="bottom"/>
          </w:tcPr>
          <w:p w:rsidR="00ED1CCA" w:rsidRPr="00523845" w:rsidRDefault="00ED1CCA" w:rsidP="00ED1CCA">
            <w:pPr>
              <w:jc w:val="center"/>
              <w:rPr>
                <w:szCs w:val="22"/>
              </w:rPr>
            </w:pPr>
            <w:r w:rsidRPr="00523845">
              <w:rPr>
                <w:szCs w:val="22"/>
              </w:rPr>
              <w:t>Organics</w:t>
            </w:r>
          </w:p>
        </w:tc>
        <w:tc>
          <w:tcPr>
            <w:tcW w:w="2295" w:type="dxa"/>
            <w:noWrap/>
            <w:vAlign w:val="bottom"/>
          </w:tcPr>
          <w:p w:rsidR="00ED1CCA" w:rsidRPr="00523845" w:rsidRDefault="00ED1CCA" w:rsidP="00ED1CCA">
            <w:pPr>
              <w:jc w:val="center"/>
              <w:rPr>
                <w:bCs/>
                <w:szCs w:val="22"/>
              </w:rPr>
            </w:pPr>
            <w:r w:rsidRPr="00523845">
              <w:rPr>
                <w:bCs/>
                <w:szCs w:val="22"/>
              </w:rPr>
              <w:t>18.0%</w:t>
            </w:r>
          </w:p>
        </w:tc>
        <w:tc>
          <w:tcPr>
            <w:tcW w:w="2295" w:type="dxa"/>
            <w:noWrap/>
            <w:vAlign w:val="bottom"/>
          </w:tcPr>
          <w:p w:rsidR="00ED1CCA" w:rsidRPr="00523845" w:rsidRDefault="00ED1CCA" w:rsidP="00ED1CCA">
            <w:pPr>
              <w:jc w:val="center"/>
              <w:rPr>
                <w:szCs w:val="22"/>
              </w:rPr>
            </w:pPr>
            <w:r w:rsidRPr="00523845">
              <w:rPr>
                <w:szCs w:val="22"/>
              </w:rPr>
              <w:t>25.1%</w:t>
            </w:r>
          </w:p>
        </w:tc>
      </w:tr>
      <w:tr w:rsidR="00ED1CCA" w:rsidTr="00E25904">
        <w:trPr>
          <w:trHeight w:val="269"/>
        </w:trPr>
        <w:tc>
          <w:tcPr>
            <w:tcW w:w="1970" w:type="dxa"/>
            <w:noWrap/>
            <w:vAlign w:val="bottom"/>
          </w:tcPr>
          <w:p w:rsidR="00ED1CCA" w:rsidRPr="00523845" w:rsidRDefault="00ED1CCA" w:rsidP="00ED1CCA">
            <w:pPr>
              <w:jc w:val="center"/>
              <w:rPr>
                <w:szCs w:val="22"/>
              </w:rPr>
            </w:pPr>
            <w:r w:rsidRPr="00523845">
              <w:rPr>
                <w:szCs w:val="22"/>
              </w:rPr>
              <w:t>Other</w:t>
            </w:r>
          </w:p>
        </w:tc>
        <w:tc>
          <w:tcPr>
            <w:tcW w:w="2295" w:type="dxa"/>
            <w:noWrap/>
            <w:vAlign w:val="bottom"/>
          </w:tcPr>
          <w:p w:rsidR="00ED1CCA" w:rsidRPr="00523845" w:rsidRDefault="00ED1CCA" w:rsidP="00ED1CCA">
            <w:pPr>
              <w:jc w:val="center"/>
              <w:rPr>
                <w:szCs w:val="22"/>
              </w:rPr>
            </w:pPr>
            <w:r w:rsidRPr="00523845">
              <w:rPr>
                <w:szCs w:val="22"/>
              </w:rPr>
              <w:t>15.5%</w:t>
            </w:r>
          </w:p>
        </w:tc>
        <w:tc>
          <w:tcPr>
            <w:tcW w:w="2295" w:type="dxa"/>
            <w:noWrap/>
            <w:vAlign w:val="bottom"/>
          </w:tcPr>
          <w:p w:rsidR="00ED1CCA" w:rsidRPr="00523845" w:rsidRDefault="00ED1CCA" w:rsidP="00ED1CCA">
            <w:pPr>
              <w:jc w:val="center"/>
              <w:rPr>
                <w:szCs w:val="22"/>
              </w:rPr>
            </w:pPr>
            <w:r w:rsidRPr="00523845">
              <w:rPr>
                <w:szCs w:val="22"/>
              </w:rPr>
              <w:t>13.7%</w:t>
            </w:r>
          </w:p>
        </w:tc>
      </w:tr>
      <w:tr w:rsidR="00ED1CCA" w:rsidTr="00E25904">
        <w:trPr>
          <w:trHeight w:val="269"/>
        </w:trPr>
        <w:tc>
          <w:tcPr>
            <w:tcW w:w="1970" w:type="dxa"/>
            <w:noWrap/>
            <w:vAlign w:val="bottom"/>
          </w:tcPr>
          <w:p w:rsidR="00ED1CCA" w:rsidRPr="00523845" w:rsidRDefault="00ED1CCA" w:rsidP="00ED1CCA">
            <w:pPr>
              <w:jc w:val="center"/>
              <w:rPr>
                <w:szCs w:val="22"/>
              </w:rPr>
            </w:pPr>
            <w:r w:rsidRPr="00523845">
              <w:rPr>
                <w:szCs w:val="22"/>
              </w:rPr>
              <w:t>Paper</w:t>
            </w:r>
          </w:p>
        </w:tc>
        <w:tc>
          <w:tcPr>
            <w:tcW w:w="2295" w:type="dxa"/>
            <w:noWrap/>
            <w:vAlign w:val="bottom"/>
          </w:tcPr>
          <w:p w:rsidR="00ED1CCA" w:rsidRPr="00523845" w:rsidRDefault="00ED1CCA" w:rsidP="00ED1CCA">
            <w:pPr>
              <w:jc w:val="center"/>
              <w:rPr>
                <w:szCs w:val="22"/>
              </w:rPr>
            </w:pPr>
            <w:r w:rsidRPr="00523845">
              <w:rPr>
                <w:szCs w:val="22"/>
              </w:rPr>
              <w:t>17.8%</w:t>
            </w:r>
          </w:p>
        </w:tc>
        <w:tc>
          <w:tcPr>
            <w:tcW w:w="2295" w:type="dxa"/>
            <w:noWrap/>
            <w:vAlign w:val="bottom"/>
          </w:tcPr>
          <w:p w:rsidR="00ED1CCA" w:rsidRPr="00523845" w:rsidRDefault="00ED1CCA" w:rsidP="00ED1CCA">
            <w:pPr>
              <w:jc w:val="center"/>
              <w:rPr>
                <w:szCs w:val="22"/>
              </w:rPr>
            </w:pPr>
            <w:r w:rsidRPr="00523845">
              <w:rPr>
                <w:szCs w:val="22"/>
              </w:rPr>
              <w:t>23.7%</w:t>
            </w:r>
          </w:p>
        </w:tc>
      </w:tr>
      <w:tr w:rsidR="00ED1CCA" w:rsidTr="00E25904">
        <w:trPr>
          <w:trHeight w:val="269"/>
        </w:trPr>
        <w:tc>
          <w:tcPr>
            <w:tcW w:w="1970" w:type="dxa"/>
            <w:noWrap/>
            <w:vAlign w:val="bottom"/>
          </w:tcPr>
          <w:p w:rsidR="00ED1CCA" w:rsidRPr="00523845" w:rsidRDefault="00ED1CCA" w:rsidP="00ED1CCA">
            <w:pPr>
              <w:jc w:val="center"/>
              <w:rPr>
                <w:szCs w:val="22"/>
              </w:rPr>
            </w:pPr>
            <w:r w:rsidRPr="00523845">
              <w:rPr>
                <w:szCs w:val="22"/>
              </w:rPr>
              <w:t>Plastic</w:t>
            </w:r>
          </w:p>
        </w:tc>
        <w:tc>
          <w:tcPr>
            <w:tcW w:w="2295" w:type="dxa"/>
            <w:noWrap/>
            <w:vAlign w:val="bottom"/>
          </w:tcPr>
          <w:p w:rsidR="00ED1CCA" w:rsidRPr="00523845" w:rsidRDefault="00ED1CCA" w:rsidP="00ED1CCA">
            <w:pPr>
              <w:jc w:val="center"/>
              <w:rPr>
                <w:szCs w:val="22"/>
              </w:rPr>
            </w:pPr>
            <w:r w:rsidRPr="00523845">
              <w:rPr>
                <w:szCs w:val="22"/>
              </w:rPr>
              <w:t>14.6%</w:t>
            </w:r>
          </w:p>
        </w:tc>
        <w:tc>
          <w:tcPr>
            <w:tcW w:w="2295" w:type="dxa"/>
            <w:noWrap/>
            <w:vAlign w:val="bottom"/>
          </w:tcPr>
          <w:p w:rsidR="00ED1CCA" w:rsidRPr="00523845" w:rsidRDefault="00ED1CCA" w:rsidP="00ED1CCA">
            <w:pPr>
              <w:jc w:val="center"/>
              <w:rPr>
                <w:szCs w:val="22"/>
              </w:rPr>
            </w:pPr>
            <w:r w:rsidRPr="00523845">
              <w:rPr>
                <w:szCs w:val="22"/>
              </w:rPr>
              <w:t>11.6%</w:t>
            </w:r>
          </w:p>
        </w:tc>
      </w:tr>
      <w:tr w:rsidR="00ED1CCA" w:rsidTr="00E25904">
        <w:trPr>
          <w:trHeight w:val="74"/>
        </w:trPr>
        <w:tc>
          <w:tcPr>
            <w:tcW w:w="1970" w:type="dxa"/>
            <w:tcBorders>
              <w:bottom w:val="double" w:sz="4" w:space="0" w:color="auto"/>
            </w:tcBorders>
            <w:noWrap/>
            <w:vAlign w:val="bottom"/>
          </w:tcPr>
          <w:p w:rsidR="00ED1CCA" w:rsidRPr="00523845" w:rsidRDefault="00ED1CCA" w:rsidP="00ED1CCA">
            <w:pPr>
              <w:jc w:val="center"/>
              <w:rPr>
                <w:szCs w:val="22"/>
              </w:rPr>
            </w:pPr>
            <w:r w:rsidRPr="00523845">
              <w:rPr>
                <w:szCs w:val="22"/>
              </w:rPr>
              <w:t>Special</w:t>
            </w:r>
          </w:p>
        </w:tc>
        <w:tc>
          <w:tcPr>
            <w:tcW w:w="2295" w:type="dxa"/>
            <w:tcBorders>
              <w:bottom w:val="double" w:sz="4" w:space="0" w:color="auto"/>
            </w:tcBorders>
            <w:noWrap/>
            <w:vAlign w:val="bottom"/>
          </w:tcPr>
          <w:p w:rsidR="00ED1CCA" w:rsidRPr="00523845" w:rsidRDefault="00ED1CCA" w:rsidP="00ED1CCA">
            <w:pPr>
              <w:jc w:val="center"/>
              <w:rPr>
                <w:szCs w:val="22"/>
              </w:rPr>
            </w:pPr>
            <w:r w:rsidRPr="00523845">
              <w:rPr>
                <w:szCs w:val="22"/>
              </w:rPr>
              <w:t>2.0%</w:t>
            </w:r>
          </w:p>
        </w:tc>
        <w:tc>
          <w:tcPr>
            <w:tcW w:w="2295" w:type="dxa"/>
            <w:tcBorders>
              <w:bottom w:val="double" w:sz="4" w:space="0" w:color="auto"/>
            </w:tcBorders>
            <w:noWrap/>
            <w:vAlign w:val="bottom"/>
          </w:tcPr>
          <w:p w:rsidR="00ED1CCA" w:rsidRPr="00523845" w:rsidRDefault="00ED1CCA" w:rsidP="00ED1CCA">
            <w:pPr>
              <w:jc w:val="center"/>
              <w:rPr>
                <w:szCs w:val="22"/>
              </w:rPr>
            </w:pPr>
            <w:r w:rsidRPr="00523845">
              <w:rPr>
                <w:szCs w:val="22"/>
              </w:rPr>
              <w:t>0.9%</w:t>
            </w:r>
          </w:p>
        </w:tc>
      </w:tr>
    </w:tbl>
    <w:p w:rsidR="000B3DC7" w:rsidRPr="007D4B38" w:rsidRDefault="000B3DC7" w:rsidP="000B3DC7">
      <w:pPr>
        <w:keepNext/>
        <w:keepLines/>
        <w:rPr>
          <w:rStyle w:val="StyleFootnoteReference10pt"/>
        </w:rPr>
      </w:pPr>
    </w:p>
    <w:p w:rsidR="005D4AC1" w:rsidRDefault="005D4AC1" w:rsidP="00ED7946">
      <w:pPr>
        <w:ind w:left="1050" w:right="1440"/>
        <w:rPr>
          <w:rStyle w:val="StyleFootnoteReference10pt"/>
        </w:rPr>
      </w:pPr>
    </w:p>
    <w:p w:rsidR="005D4AC1" w:rsidRDefault="005D4AC1" w:rsidP="00ED7946">
      <w:pPr>
        <w:ind w:left="1050" w:right="1440"/>
        <w:rPr>
          <w:rStyle w:val="StyleFootnoteReference10pt"/>
        </w:rPr>
      </w:pPr>
    </w:p>
    <w:p w:rsidR="005D4AC1" w:rsidRPr="00897F8C" w:rsidRDefault="00363E75" w:rsidP="00897F8C">
      <w:pPr>
        <w:ind w:left="1020" w:right="1440"/>
        <w:rPr>
          <w:rStyle w:val="StyleFootnoteReference10pt"/>
        </w:rPr>
      </w:pPr>
      <w:r>
        <w:rPr>
          <w:rStyle w:val="StyleFootnoteReference10pt"/>
          <w:vertAlign w:val="superscript"/>
        </w:rPr>
        <w:t xml:space="preserve">         </w:t>
      </w:r>
      <w:r w:rsidR="005D4AC1" w:rsidRPr="000E347E">
        <w:rPr>
          <w:rStyle w:val="StyleFootnoteReference10pt"/>
          <w:vertAlign w:val="superscript"/>
        </w:rPr>
        <w:t>1</w:t>
      </w:r>
      <w:r>
        <w:rPr>
          <w:rStyle w:val="StyleFootnoteReference10pt"/>
          <w:vertAlign w:val="superscript"/>
        </w:rPr>
        <w:t xml:space="preserve"> </w:t>
      </w:r>
      <w:r w:rsidR="005D4AC1" w:rsidRPr="00897F8C">
        <w:rPr>
          <w:rStyle w:val="StyleFootnoteReference10pt"/>
        </w:rPr>
        <w:t xml:space="preserve">Based on 2004 Thurston </w:t>
      </w:r>
      <w:smartTag w:uri="urn:schemas-microsoft-com:office:smarttags" w:element="place">
        <w:smartTag w:uri="urn:schemas-microsoft-com:office:smarttags" w:element="PlaceType">
          <w:r w:rsidR="005D4AC1" w:rsidRPr="00897F8C">
            <w:rPr>
              <w:rStyle w:val="StyleFootnoteReference10pt"/>
            </w:rPr>
            <w:t>County</w:t>
          </w:r>
        </w:smartTag>
        <w:r w:rsidR="005D4AC1" w:rsidRPr="00897F8C">
          <w:rPr>
            <w:rStyle w:val="StyleFootnoteReference10pt"/>
          </w:rPr>
          <w:t xml:space="preserve"> </w:t>
        </w:r>
        <w:smartTag w:uri="urn:schemas-microsoft-com:office:smarttags" w:element="PlaceName">
          <w:r w:rsidR="005D4AC1" w:rsidRPr="00897F8C">
            <w:rPr>
              <w:rStyle w:val="StyleFootnoteReference10pt"/>
            </w:rPr>
            <w:t>Waste</w:t>
          </w:r>
        </w:smartTag>
      </w:smartTag>
      <w:r w:rsidR="005D4AC1" w:rsidRPr="00897F8C">
        <w:rPr>
          <w:rStyle w:val="StyleFootnoteReference10pt"/>
        </w:rPr>
        <w:t xml:space="preserve"> Composition Study</w:t>
      </w:r>
    </w:p>
    <w:p w:rsidR="005D4AC1" w:rsidRPr="00897F8C" w:rsidRDefault="005D4AC1" w:rsidP="00897F8C">
      <w:pPr>
        <w:spacing w:after="120"/>
        <w:ind w:left="1020" w:right="1440"/>
        <w:rPr>
          <w:rStyle w:val="StyleFootnoteReference10pt"/>
        </w:rPr>
      </w:pPr>
      <w:r w:rsidRPr="000E347E">
        <w:rPr>
          <w:rStyle w:val="StyleFootnoteReference10pt"/>
          <w:vertAlign w:val="superscript"/>
        </w:rPr>
        <w:t>2</w:t>
      </w:r>
      <w:r w:rsidR="00363E75">
        <w:rPr>
          <w:rStyle w:val="StyleFootnoteReference10pt"/>
          <w:vertAlign w:val="superscript"/>
        </w:rPr>
        <w:t xml:space="preserve"> </w:t>
      </w:r>
      <w:r w:rsidRPr="00897F8C">
        <w:rPr>
          <w:rStyle w:val="StyleFootnoteReference10pt"/>
        </w:rPr>
        <w:t xml:space="preserve">Ecology 2003 </w:t>
      </w:r>
      <w:smartTag w:uri="urn:schemas-microsoft-com:office:smarttags" w:element="place">
        <w:smartTag w:uri="urn:schemas-microsoft-com:office:smarttags" w:element="PlaceName">
          <w:r w:rsidRPr="00897F8C">
            <w:rPr>
              <w:rStyle w:val="StyleFootnoteReference10pt"/>
            </w:rPr>
            <w:t>Washington</w:t>
          </w:r>
        </w:smartTag>
        <w:r w:rsidRPr="00897F8C">
          <w:rPr>
            <w:rStyle w:val="StyleFootnoteReference10pt"/>
          </w:rPr>
          <w:t xml:space="preserve"> </w:t>
        </w:r>
        <w:smartTag w:uri="urn:schemas-microsoft-com:office:smarttags" w:element="PlaceType">
          <w:r w:rsidRPr="00897F8C">
            <w:rPr>
              <w:rStyle w:val="StyleFootnoteReference10pt"/>
            </w:rPr>
            <w:t>State</w:t>
          </w:r>
        </w:smartTag>
      </w:smartTag>
      <w:r w:rsidRPr="00897F8C">
        <w:rPr>
          <w:rStyle w:val="StyleFootnoteReference10pt"/>
        </w:rPr>
        <w:t xml:space="preserve"> Waste Characterization Study</w:t>
      </w:r>
    </w:p>
    <w:p w:rsidR="00E01926" w:rsidRDefault="00327421" w:rsidP="00737B1F">
      <w:pPr>
        <w:pStyle w:val="Heading2"/>
      </w:pPr>
      <w:r>
        <w:br w:type="page"/>
      </w:r>
      <w:bookmarkStart w:id="153" w:name="_Toc200359565"/>
      <w:bookmarkStart w:id="154" w:name="_Toc210176590"/>
      <w:bookmarkStart w:id="155" w:name="_Toc221586061"/>
      <w:bookmarkStart w:id="156" w:name="_Toc260313465"/>
      <w:r w:rsidR="00E01926">
        <w:lastRenderedPageBreak/>
        <w:t>Solid Waste Generation Forecast</w:t>
      </w:r>
      <w:bookmarkEnd w:id="153"/>
      <w:bookmarkEnd w:id="154"/>
      <w:bookmarkEnd w:id="155"/>
      <w:bookmarkEnd w:id="156"/>
    </w:p>
    <w:p w:rsidR="00E01926" w:rsidRDefault="00E01926" w:rsidP="00096E9C"/>
    <w:p w:rsidR="00E01926" w:rsidRDefault="00E01926" w:rsidP="00096E9C">
      <w:r>
        <w:t xml:space="preserve">Ecology tracks a number of figures to show how much waste is generated in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Ecology estimates a 2006 statewide generation rate of approximately 14.98 pounds per person per day (</w:t>
      </w:r>
      <w:r w:rsidRPr="006F7439">
        <w:t>Ecology 2007</w:t>
      </w:r>
      <w:r>
        <w:t xml:space="preserve">).  This figure includes all MSW and non-MSW wastes disposed, recycled, and diverted.  Non-MSW waste includes construction and demolition wastes, landclearing debris, tires, petroleum-contaminated soils, and industrial wastes that often do not enter the municipal solid waste system.  “Diverted” is defined as non-MSW waste that is not landfilled, but which is put to other uses not considered to be “recycling” or “beneficial use,” terms which are defined by state law.  </w:t>
      </w:r>
    </w:p>
    <w:p w:rsidR="00E01926" w:rsidRDefault="00E01926" w:rsidP="00096E9C"/>
    <w:p w:rsidR="00E01926" w:rsidRDefault="00E01926" w:rsidP="00096E9C">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’s total waste generation rate differs from the statewide rate due to its unique mix of urban and rural densities, demographics, and the local economies.  Based on data reported to Ecology, the actual 2006 total waste generation rate for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(MSW plus other non-MSW wastes) is approximately 9.8 lbs per person per day (Newman 2008).  </w:t>
      </w:r>
    </w:p>
    <w:p w:rsidR="00E01926" w:rsidRDefault="00E01926" w:rsidP="00096E9C"/>
    <w:p w:rsidR="00E01926" w:rsidRDefault="00E01926" w:rsidP="00D37494">
      <w:r>
        <w:t xml:space="preserve">Figure 2-1 forecasts total waste generation in the County through the year 2030 based on a total waste generation rate of 9.8 pounds per person per day and utilizing the OFM 2007 high and medium population estimates to calculate the high and low end of possible waste generation, and Kitsap County’s population estimate from the </w:t>
      </w:r>
      <w:r w:rsidR="00836DA5" w:rsidRPr="00BC18D3">
        <w:rPr>
          <w:i/>
        </w:rPr>
        <w:t>200</w:t>
      </w:r>
      <w:r w:rsidR="00836DA5">
        <w:rPr>
          <w:i/>
        </w:rPr>
        <w:t>6</w:t>
      </w:r>
      <w:r w:rsidR="00836DA5" w:rsidRPr="00BC18D3">
        <w:rPr>
          <w:i/>
        </w:rPr>
        <w:t xml:space="preserve"> </w:t>
      </w:r>
      <w:r w:rsidRPr="00BC18D3">
        <w:rPr>
          <w:i/>
        </w:rPr>
        <w:t>Kitsap County Integrated Comprehensive Plan</w:t>
      </w:r>
      <w:r>
        <w:t xml:space="preserve">, </w:t>
      </w:r>
      <w:r w:rsidRPr="00D37494">
        <w:t>to calculate the medium waste generation estimate.</w:t>
      </w:r>
      <w:r>
        <w:t xml:space="preserve">  </w:t>
      </w:r>
    </w:p>
    <w:p w:rsidR="00365B1B" w:rsidRDefault="00365B1B" w:rsidP="00365B1B"/>
    <w:p w:rsidR="00365B1B" w:rsidRDefault="00365B1B" w:rsidP="00365B1B">
      <w:r>
        <w:t>Total generation rates are important for planning purposes because they provide a total picture of waste generation for the County as a whole, and help the County to target existing and new waste reduction, recycling, re-use, and composting programs to reduce overall resource consumption in all sectors.</w:t>
      </w:r>
    </w:p>
    <w:p w:rsidR="00365B1B" w:rsidRDefault="00365B1B" w:rsidP="00365B1B"/>
    <w:p w:rsidR="00E01926" w:rsidRPr="00E32310" w:rsidRDefault="006B2E32" w:rsidP="00856AE8">
      <w:pPr>
        <w:pStyle w:val="Caption"/>
        <w:shd w:val="solid" w:color="FFFFFF" w:fill="FFFFFF"/>
        <w:jc w:val="center"/>
        <w:rPr>
          <w:bCs/>
        </w:rPr>
      </w:pPr>
      <w:bookmarkStart w:id="157" w:name="_Toc259623922"/>
      <w:r w:rsidRPr="00540770">
        <w:rPr>
          <w:bCs/>
        </w:rPr>
        <w:t>Figure</w:t>
      </w:r>
      <w:r w:rsidR="00856AE8" w:rsidRPr="00856AE8">
        <w:rPr>
          <w:bCs/>
        </w:rPr>
        <w:t xml:space="preserve"> </w:t>
      </w:r>
      <w:r w:rsidR="0081278C">
        <w:rPr>
          <w:bCs/>
        </w:rPr>
        <w:fldChar w:fldCharType="begin"/>
      </w:r>
      <w:r w:rsidR="0081278C">
        <w:rPr>
          <w:bCs/>
        </w:rPr>
        <w:instrText xml:space="preserve"> STYLEREF 1 \s </w:instrText>
      </w:r>
      <w:r w:rsidR="0081278C">
        <w:rPr>
          <w:bCs/>
        </w:rPr>
        <w:fldChar w:fldCharType="separate"/>
      </w:r>
      <w:r w:rsidR="000C65F7">
        <w:rPr>
          <w:bCs/>
          <w:noProof/>
        </w:rPr>
        <w:t>2</w:t>
      </w:r>
      <w:r w:rsidR="0081278C">
        <w:rPr>
          <w:bCs/>
        </w:rPr>
        <w:fldChar w:fldCharType="end"/>
      </w:r>
      <w:r w:rsidR="0081278C">
        <w:rPr>
          <w:bCs/>
        </w:rPr>
        <w:noBreakHyphen/>
      </w:r>
      <w:r w:rsidR="0081278C">
        <w:rPr>
          <w:bCs/>
        </w:rPr>
        <w:fldChar w:fldCharType="begin"/>
      </w:r>
      <w:r w:rsidR="0081278C">
        <w:rPr>
          <w:bCs/>
        </w:rPr>
        <w:instrText xml:space="preserve"> SEQ Figure \* ARABIC \s 1 </w:instrText>
      </w:r>
      <w:r w:rsidR="0081278C">
        <w:rPr>
          <w:bCs/>
        </w:rPr>
        <w:fldChar w:fldCharType="separate"/>
      </w:r>
      <w:r w:rsidR="000C65F7">
        <w:rPr>
          <w:bCs/>
          <w:noProof/>
        </w:rPr>
        <w:t>1</w:t>
      </w:r>
      <w:r w:rsidR="0081278C">
        <w:rPr>
          <w:bCs/>
        </w:rPr>
        <w:fldChar w:fldCharType="end"/>
      </w:r>
      <w:r w:rsidR="00E01926" w:rsidRPr="00856AE8">
        <w:rPr>
          <w:bCs/>
        </w:rPr>
        <w:br/>
      </w:r>
      <w:r w:rsidR="00E01926" w:rsidRPr="00E32310">
        <w:rPr>
          <w:bCs/>
        </w:rPr>
        <w:t>Annual MSW and Non-MSW Generated at 9.8 lbs/person/day</w:t>
      </w:r>
      <w:bookmarkEnd w:id="157"/>
    </w:p>
    <w:p w:rsidR="00E01926" w:rsidRDefault="00266B7A" w:rsidP="00096E9C">
      <w:pPr>
        <w:jc w:val="center"/>
        <w:rPr>
          <w:b/>
        </w:rPr>
      </w:pPr>
      <w:r>
        <w:rPr>
          <w:noProof/>
        </w:rPr>
        <w:drawing>
          <wp:inline distT="0" distB="0" distL="0" distR="0">
            <wp:extent cx="4533900" cy="2895600"/>
            <wp:effectExtent l="57150" t="38100" r="381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533900" cy="2895600"/>
                    </a:xfrm>
                    <a:prstGeom prst="rect">
                      <a:avLst/>
                    </a:prstGeom>
                    <a:noFill/>
                    <a:ln w="28575" cmpd="dbl">
                      <a:solidFill>
                        <a:srgbClr val="000000"/>
                      </a:solidFill>
                      <a:miter lim="800000"/>
                      <a:headEnd/>
                      <a:tailEnd/>
                    </a:ln>
                    <a:effectLst/>
                  </pic:spPr>
                </pic:pic>
              </a:graphicData>
            </a:graphic>
          </wp:inline>
        </w:drawing>
      </w:r>
    </w:p>
    <w:p w:rsidR="004F6828" w:rsidRPr="007D4B38" w:rsidRDefault="00E25904" w:rsidP="004F6828">
      <w:pPr>
        <w:spacing w:before="60" w:line="180" w:lineRule="atLeast"/>
        <w:ind w:left="720" w:right="915"/>
        <w:rPr>
          <w:rStyle w:val="StyleFootnoteReference10pt"/>
        </w:rPr>
      </w:pPr>
      <w:r>
        <w:rPr>
          <w:rStyle w:val="StyleFootnoteReference10pt"/>
        </w:rPr>
        <w:t xml:space="preserve">Note:  </w:t>
      </w:r>
      <w:r w:rsidR="004F6828" w:rsidRPr="007D4B38">
        <w:rPr>
          <w:rStyle w:val="StyleFootnoteReference10pt"/>
        </w:rPr>
        <w:t xml:space="preserve">The jump in waste generation for the OFM High population estimate in 2007 is due to the transition in data sources from actual population trends in </w:t>
      </w:r>
      <w:smartTag w:uri="urn:schemas-microsoft-com:office:smarttags" w:element="place">
        <w:smartTag w:uri="urn:schemas-microsoft-com:office:smarttags" w:element="PlaceName">
          <w:r w:rsidR="004F6828" w:rsidRPr="007D4B38">
            <w:rPr>
              <w:rStyle w:val="StyleFootnoteReference10pt"/>
            </w:rPr>
            <w:t>Kitsap</w:t>
          </w:r>
        </w:smartTag>
        <w:r w:rsidR="004F6828" w:rsidRPr="007D4B38">
          <w:rPr>
            <w:rStyle w:val="StyleFootnoteReference10pt"/>
          </w:rPr>
          <w:t xml:space="preserve"> </w:t>
        </w:r>
        <w:smartTag w:uri="urn:schemas-microsoft-com:office:smarttags" w:element="PlaceType">
          <w:r w:rsidR="004F6828" w:rsidRPr="007D4B38">
            <w:rPr>
              <w:rStyle w:val="StyleFootnoteReference10pt"/>
            </w:rPr>
            <w:t>County</w:t>
          </w:r>
        </w:smartTag>
      </w:smartTag>
      <w:r w:rsidR="004F6828" w:rsidRPr="007D4B38">
        <w:rPr>
          <w:rStyle w:val="StyleFootnoteReference10pt"/>
        </w:rPr>
        <w:t xml:space="preserve"> to projections provided by OFM.</w:t>
      </w:r>
    </w:p>
    <w:p w:rsidR="00E01926" w:rsidRDefault="00E01926" w:rsidP="00096E9C"/>
    <w:p w:rsidR="00E01926" w:rsidRDefault="00E01926" w:rsidP="00096E9C">
      <w:r>
        <w:lastRenderedPageBreak/>
        <w:t>Ecology also estimated a 2006 statewide generation rate of 7.97 pounds per person per day (</w:t>
      </w:r>
      <w:r w:rsidRPr="006F7439">
        <w:t>Ecology 2007</w:t>
      </w:r>
      <w:r>
        <w:t xml:space="preserve">) for MSW and recycled waste.  Based on data reported to Ecology for counties with semi-rural characteristics similar to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the actual 2006 MSW generation rate appears to be slightly less than 7 pounds per person per day (Newman 2008).  </w:t>
      </w:r>
    </w:p>
    <w:p w:rsidR="00E01926" w:rsidRDefault="00E01926" w:rsidP="00096E9C"/>
    <w:p w:rsidR="00E01926" w:rsidRDefault="00E01926" w:rsidP="00096E9C">
      <w:r>
        <w:t xml:space="preserve">Figure 2-2 forecasts MSW waste generation in the County through the year 2030 based on a waste generation rate of 7 pounds per person per day and utilizing the OFM high and medium estimates to calculate the high and low end of possible waste generation, and Kitsap County’s estimate from the </w:t>
      </w:r>
      <w:r w:rsidRPr="00BC18D3">
        <w:rPr>
          <w:i/>
        </w:rPr>
        <w:t>200</w:t>
      </w:r>
      <w:r w:rsidR="00C80EA2">
        <w:rPr>
          <w:i/>
        </w:rPr>
        <w:t>6</w:t>
      </w:r>
      <w:r w:rsidRPr="00BC18D3">
        <w:rPr>
          <w:i/>
        </w:rPr>
        <w:t xml:space="preserve"> Kitsap County Integrated Comprehensive Pla</w:t>
      </w:r>
      <w:r>
        <w:rPr>
          <w:i/>
        </w:rPr>
        <w:t>n</w:t>
      </w:r>
      <w:r>
        <w:t xml:space="preserve"> to calculate the medium waste generation estimate.  </w:t>
      </w:r>
    </w:p>
    <w:p w:rsidR="00365B1B" w:rsidRDefault="00365B1B" w:rsidP="00096E9C">
      <w:pPr>
        <w:rPr>
          <w:bCs/>
        </w:rPr>
      </w:pPr>
    </w:p>
    <w:p w:rsidR="00365B1B" w:rsidRDefault="00365B1B" w:rsidP="00365B1B">
      <w:r>
        <w:t xml:space="preserve">This information helps the County to target existing and new waste reduction, recycling, re-use, and composting programs to reduce resource consumption in these sectors.  Generation totals also help the County plan for any public facility improvements necessary to handle significant increases in waste or recycling volumes in the future.  Actual population growth depends on a variety of factors, and the upper and lower estimates present a presumed range of likely scenarios.  </w:t>
      </w:r>
    </w:p>
    <w:p w:rsidR="00365B1B" w:rsidRDefault="00365B1B" w:rsidP="00096E9C">
      <w:pPr>
        <w:rPr>
          <w:bCs/>
        </w:rPr>
      </w:pPr>
    </w:p>
    <w:p w:rsidR="00D37494" w:rsidRDefault="00365B1B" w:rsidP="00096E9C">
      <w:r>
        <w:t xml:space="preserve">Finally,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tracks waste generated by County residents and businesses that is handled through one of the County-owned or contracted facilities (RAGFs and OVTS), or by waste and recycling haulers operating under WUTC permit.  For 2006,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figures for self-haul, commercial, and residentially collected MSW disposed indicate a waste generation rate of approximately 5 pounds per person per day (Kitsap County 2007).</w:t>
      </w:r>
    </w:p>
    <w:p w:rsidR="00E01926" w:rsidRDefault="00E01926" w:rsidP="00096E9C">
      <w:pPr>
        <w:rPr>
          <w:bCs/>
        </w:rPr>
      </w:pPr>
    </w:p>
    <w:p w:rsidR="00E01926" w:rsidRPr="000463B1" w:rsidRDefault="006B2E32" w:rsidP="000463B1">
      <w:pPr>
        <w:pStyle w:val="Caption"/>
        <w:jc w:val="center"/>
        <w:rPr>
          <w:bCs/>
        </w:rPr>
      </w:pPr>
      <w:bookmarkStart w:id="158" w:name="_Toc259623923"/>
      <w:r>
        <w:rPr>
          <w:bCs/>
        </w:rPr>
        <w:t>Figure</w:t>
      </w:r>
      <w:r w:rsidR="00E01926" w:rsidRPr="000463B1">
        <w:rPr>
          <w:bCs/>
        </w:rPr>
        <w:t xml:space="preserve"> </w:t>
      </w:r>
      <w:r w:rsidR="0081278C">
        <w:rPr>
          <w:bCs/>
        </w:rPr>
        <w:fldChar w:fldCharType="begin"/>
      </w:r>
      <w:r w:rsidR="0081278C">
        <w:rPr>
          <w:bCs/>
        </w:rPr>
        <w:instrText xml:space="preserve"> STYLEREF 1 \s </w:instrText>
      </w:r>
      <w:r w:rsidR="0081278C">
        <w:rPr>
          <w:bCs/>
        </w:rPr>
        <w:fldChar w:fldCharType="separate"/>
      </w:r>
      <w:r w:rsidR="000C65F7">
        <w:rPr>
          <w:bCs/>
          <w:noProof/>
        </w:rPr>
        <w:t>2</w:t>
      </w:r>
      <w:r w:rsidR="0081278C">
        <w:rPr>
          <w:bCs/>
        </w:rPr>
        <w:fldChar w:fldCharType="end"/>
      </w:r>
      <w:r w:rsidR="0081278C">
        <w:rPr>
          <w:bCs/>
        </w:rPr>
        <w:noBreakHyphen/>
      </w:r>
      <w:r w:rsidR="0081278C">
        <w:rPr>
          <w:bCs/>
        </w:rPr>
        <w:fldChar w:fldCharType="begin"/>
      </w:r>
      <w:r w:rsidR="0081278C">
        <w:rPr>
          <w:bCs/>
        </w:rPr>
        <w:instrText xml:space="preserve"> SEQ Figure \* ARABIC \s 1 </w:instrText>
      </w:r>
      <w:r w:rsidR="0081278C">
        <w:rPr>
          <w:bCs/>
        </w:rPr>
        <w:fldChar w:fldCharType="separate"/>
      </w:r>
      <w:r w:rsidR="000C65F7">
        <w:rPr>
          <w:bCs/>
          <w:noProof/>
        </w:rPr>
        <w:t>2</w:t>
      </w:r>
      <w:r w:rsidR="0081278C">
        <w:rPr>
          <w:bCs/>
        </w:rPr>
        <w:fldChar w:fldCharType="end"/>
      </w:r>
      <w:r w:rsidR="000463B1" w:rsidRPr="000463B1">
        <w:rPr>
          <w:bCs/>
        </w:rPr>
        <w:br/>
      </w:r>
      <w:r w:rsidR="00E01926" w:rsidRPr="000463B1">
        <w:rPr>
          <w:bCs/>
        </w:rPr>
        <w:t>Annual MSW</w:t>
      </w:r>
      <w:r w:rsidR="008674D9">
        <w:rPr>
          <w:bCs/>
        </w:rPr>
        <w:t xml:space="preserve"> &amp; Recycling</w:t>
      </w:r>
      <w:r w:rsidR="00E01926" w:rsidRPr="000463B1">
        <w:rPr>
          <w:bCs/>
        </w:rPr>
        <w:t xml:space="preserve"> Generated at 7 lbs/person/day</w:t>
      </w:r>
      <w:bookmarkEnd w:id="158"/>
    </w:p>
    <w:p w:rsidR="00E01926" w:rsidRDefault="00266B7A" w:rsidP="00096E9C">
      <w:pPr>
        <w:jc w:val="center"/>
      </w:pPr>
      <w:r>
        <w:rPr>
          <w:noProof/>
        </w:rPr>
        <w:drawing>
          <wp:inline distT="0" distB="0" distL="0" distR="0">
            <wp:extent cx="4541520" cy="3101340"/>
            <wp:effectExtent l="57150" t="38100" r="3048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541520" cy="3101340"/>
                    </a:xfrm>
                    <a:prstGeom prst="rect">
                      <a:avLst/>
                    </a:prstGeom>
                    <a:noFill/>
                    <a:ln w="28575" cmpd="dbl">
                      <a:solidFill>
                        <a:srgbClr val="000000"/>
                      </a:solidFill>
                      <a:miter lim="800000"/>
                      <a:headEnd/>
                      <a:tailEnd/>
                    </a:ln>
                    <a:effectLst/>
                  </pic:spPr>
                </pic:pic>
              </a:graphicData>
            </a:graphic>
          </wp:inline>
        </w:drawing>
      </w:r>
    </w:p>
    <w:p w:rsidR="004F717B" w:rsidRPr="007D4B38" w:rsidRDefault="004F717B" w:rsidP="00CC3B48">
      <w:pPr>
        <w:spacing w:before="60" w:line="180" w:lineRule="atLeast"/>
        <w:ind w:left="720" w:right="915"/>
        <w:rPr>
          <w:rStyle w:val="StyleFootnoteReference10pt"/>
        </w:rPr>
      </w:pPr>
      <w:r w:rsidRPr="007D4B38">
        <w:rPr>
          <w:rStyle w:val="StyleFootnoteReference10pt"/>
        </w:rPr>
        <w:t xml:space="preserve">Note:  The jump in waste generation for the OFM High population estimate in 2007 is due to the transition in data sources from actual population trends in </w:t>
      </w:r>
      <w:smartTag w:uri="urn:schemas-microsoft-com:office:smarttags" w:element="place">
        <w:smartTag w:uri="urn:schemas-microsoft-com:office:smarttags" w:element="PlaceName">
          <w:r w:rsidRPr="007D4B38">
            <w:rPr>
              <w:rStyle w:val="StyleFootnoteReference10pt"/>
            </w:rPr>
            <w:t>Kitsap</w:t>
          </w:r>
        </w:smartTag>
        <w:r w:rsidRPr="007D4B38">
          <w:rPr>
            <w:rStyle w:val="StyleFootnoteReference10pt"/>
          </w:rPr>
          <w:t xml:space="preserve"> </w:t>
        </w:r>
        <w:smartTag w:uri="urn:schemas-microsoft-com:office:smarttags" w:element="PlaceType">
          <w:r w:rsidRPr="007D4B38">
            <w:rPr>
              <w:rStyle w:val="StyleFootnoteReference10pt"/>
            </w:rPr>
            <w:t>County</w:t>
          </w:r>
        </w:smartTag>
      </w:smartTag>
      <w:r w:rsidRPr="007D4B38">
        <w:rPr>
          <w:rStyle w:val="StyleFootnoteReference10pt"/>
        </w:rPr>
        <w:t xml:space="preserve"> to projections provided by OFM.</w:t>
      </w:r>
    </w:p>
    <w:p w:rsidR="00D37494" w:rsidRPr="004A7013" w:rsidRDefault="00D37494" w:rsidP="004F717B">
      <w:pPr>
        <w:spacing w:before="60"/>
        <w:ind w:left="720" w:right="907"/>
        <w:rPr>
          <w:sz w:val="18"/>
          <w:szCs w:val="18"/>
        </w:rPr>
      </w:pPr>
    </w:p>
    <w:p w:rsidR="00F50E7C" w:rsidRDefault="00D957C3" w:rsidP="009D44C6">
      <w:r>
        <w:t xml:space="preserve"> </w:t>
      </w:r>
      <w:r w:rsidR="00E01926">
        <w:t xml:space="preserve">Figure 2-3 forecasts MSW waste generation in the County through the year 2030 based on a waste generation rate of 5 pounds per person per day and utilizing the OFM high and medium estimates to calculate the high and low end of possible waste generation, and Kitsap County’s estimate from the </w:t>
      </w:r>
      <w:r w:rsidR="00E01926" w:rsidRPr="00BC18D3">
        <w:rPr>
          <w:i/>
        </w:rPr>
        <w:t>200</w:t>
      </w:r>
      <w:r w:rsidR="00C80EA2">
        <w:rPr>
          <w:i/>
        </w:rPr>
        <w:t>6</w:t>
      </w:r>
      <w:r w:rsidR="00E01926" w:rsidRPr="00BC18D3">
        <w:rPr>
          <w:i/>
        </w:rPr>
        <w:t xml:space="preserve"> Kitsap County Integrated Comprehensive Plan</w:t>
      </w:r>
      <w:r w:rsidR="00E01926">
        <w:t xml:space="preserve"> to calculate the medium </w:t>
      </w:r>
      <w:r w:rsidR="00E01926">
        <w:lastRenderedPageBreak/>
        <w:t xml:space="preserve">waste generation estimate. </w:t>
      </w:r>
      <w:r w:rsidR="00C26CF0">
        <w:t>When th</w:t>
      </w:r>
      <w:r w:rsidR="009D44C6">
        <w:t>e</w:t>
      </w:r>
      <w:r w:rsidR="00C26CF0">
        <w:t xml:space="preserve"> 5 pounds per person per day </w:t>
      </w:r>
      <w:r w:rsidR="008D33F3">
        <w:t xml:space="preserve">estimate </w:t>
      </w:r>
      <w:r w:rsidR="00C26CF0">
        <w:t>is projected</w:t>
      </w:r>
      <w:r w:rsidR="008D33F3">
        <w:t xml:space="preserve"> through 2030, the waste increases</w:t>
      </w:r>
      <w:r w:rsidR="00C26CF0">
        <w:t xml:space="preserve"> approximately 21%. Though this increase is significant, </w:t>
      </w:r>
      <w:r w:rsidR="00FC4CE7">
        <w:t xml:space="preserve">the </w:t>
      </w:r>
      <w:r w:rsidR="008D33F3">
        <w:t>current solid waste system can accommodate this increase without exceeding capacity.</w:t>
      </w:r>
    </w:p>
    <w:p w:rsidR="009D44C6" w:rsidRDefault="009D44C6" w:rsidP="009D44C6"/>
    <w:p w:rsidR="00365B1B" w:rsidRDefault="00365B1B" w:rsidP="00365B1B">
      <w:r>
        <w:t>MSW generation totals are important for planning purposes because they provide the picture of waste generation for wastes typically handled by County-owned facilities or contracted facilities (RAGFs and OVTS).  The information helps the County plan for the public facilities necessary to handle the wastes, and allow for recycling, anticipated or planned in the future.  The information also helps the County set levels of service and rates at County-owned or contracted facilities.</w:t>
      </w:r>
    </w:p>
    <w:p w:rsidR="009D44C6" w:rsidRDefault="009D44C6" w:rsidP="009D44C6">
      <w:pPr>
        <w:rPr>
          <w:szCs w:val="22"/>
        </w:rPr>
      </w:pPr>
    </w:p>
    <w:p w:rsidR="00D37494" w:rsidRPr="00D37494" w:rsidRDefault="00D37494" w:rsidP="009D44C6">
      <w:pPr>
        <w:rPr>
          <w:szCs w:val="22"/>
        </w:rPr>
      </w:pPr>
    </w:p>
    <w:p w:rsidR="00E01926" w:rsidRPr="00F50E7C" w:rsidRDefault="006B2E32" w:rsidP="000C6A2D">
      <w:pPr>
        <w:pStyle w:val="Caption"/>
        <w:keepNext/>
        <w:jc w:val="center"/>
        <w:rPr>
          <w:b w:val="0"/>
          <w:bCs/>
        </w:rPr>
      </w:pPr>
      <w:bookmarkStart w:id="159" w:name="_Toc259623924"/>
      <w:r>
        <w:t>Figure</w:t>
      </w:r>
      <w:r w:rsidR="00F50E7C">
        <w:t xml:space="preserve"> </w:t>
      </w:r>
      <w:fldSimple w:instr=" STYLEREF 1 \s ">
        <w:r w:rsidR="000C65F7">
          <w:rPr>
            <w:noProof/>
          </w:rPr>
          <w:t>2</w:t>
        </w:r>
      </w:fldSimple>
      <w:r w:rsidR="0081278C">
        <w:noBreakHyphen/>
      </w:r>
      <w:fldSimple w:instr=" SEQ Figure \* ARABIC \s 1 ">
        <w:r w:rsidR="000C65F7">
          <w:rPr>
            <w:noProof/>
          </w:rPr>
          <w:t>3</w:t>
        </w:r>
      </w:fldSimple>
      <w:r w:rsidR="000C6A2D">
        <w:br/>
      </w:r>
      <w:r w:rsidR="00E01926" w:rsidRPr="00F50E7C">
        <w:rPr>
          <w:b w:val="0"/>
          <w:bCs/>
        </w:rPr>
        <w:t>Annual MSW Generated at 5 lbs/person/day</w:t>
      </w:r>
      <w:bookmarkEnd w:id="159"/>
    </w:p>
    <w:p w:rsidR="00E01926" w:rsidRDefault="00266B7A" w:rsidP="00096E9C">
      <w:pPr>
        <w:jc w:val="center"/>
      </w:pPr>
      <w:r>
        <w:rPr>
          <w:noProof/>
        </w:rPr>
        <w:drawing>
          <wp:inline distT="0" distB="0" distL="0" distR="0">
            <wp:extent cx="4518660" cy="3078480"/>
            <wp:effectExtent l="57150" t="38100" r="3429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518660" cy="3078480"/>
                    </a:xfrm>
                    <a:prstGeom prst="rect">
                      <a:avLst/>
                    </a:prstGeom>
                    <a:noFill/>
                    <a:ln w="28575" cmpd="dbl">
                      <a:solidFill>
                        <a:srgbClr val="000000"/>
                      </a:solidFill>
                      <a:miter lim="800000"/>
                      <a:headEnd/>
                      <a:tailEnd/>
                    </a:ln>
                    <a:effectLst/>
                  </pic:spPr>
                </pic:pic>
              </a:graphicData>
            </a:graphic>
          </wp:inline>
        </w:drawing>
      </w:r>
    </w:p>
    <w:p w:rsidR="004F717B" w:rsidRPr="007D4B38" w:rsidRDefault="004F717B" w:rsidP="00CC3B48">
      <w:pPr>
        <w:spacing w:before="60" w:line="180" w:lineRule="atLeast"/>
        <w:ind w:left="720" w:right="915"/>
        <w:rPr>
          <w:rStyle w:val="StyleFootnoteReference10pt"/>
        </w:rPr>
      </w:pPr>
      <w:r w:rsidRPr="007D4B38">
        <w:rPr>
          <w:rStyle w:val="StyleFootnoteReference10pt"/>
        </w:rPr>
        <w:t xml:space="preserve">Note:  The jump in waste generation for the OFM High population estimate in 2007 is due to the transition in data sources from actual population trends in </w:t>
      </w:r>
      <w:smartTag w:uri="urn:schemas-microsoft-com:office:smarttags" w:element="place">
        <w:smartTag w:uri="urn:schemas-microsoft-com:office:smarttags" w:element="PlaceName">
          <w:r w:rsidRPr="007D4B38">
            <w:rPr>
              <w:rStyle w:val="StyleFootnoteReference10pt"/>
            </w:rPr>
            <w:t>Kitsap</w:t>
          </w:r>
        </w:smartTag>
        <w:r w:rsidRPr="007D4B38">
          <w:rPr>
            <w:rStyle w:val="StyleFootnoteReference10pt"/>
          </w:rPr>
          <w:t xml:space="preserve"> </w:t>
        </w:r>
        <w:smartTag w:uri="urn:schemas-microsoft-com:office:smarttags" w:element="PlaceType">
          <w:r w:rsidRPr="007D4B38">
            <w:rPr>
              <w:rStyle w:val="StyleFootnoteReference10pt"/>
            </w:rPr>
            <w:t>County</w:t>
          </w:r>
        </w:smartTag>
      </w:smartTag>
      <w:r w:rsidRPr="007D4B38">
        <w:rPr>
          <w:rStyle w:val="StyleFootnoteReference10pt"/>
        </w:rPr>
        <w:t xml:space="preserve"> to projections provided by OFM.</w:t>
      </w:r>
    </w:p>
    <w:p w:rsidR="00E01926" w:rsidRPr="006C1A38" w:rsidRDefault="00E01926" w:rsidP="008D23E0"/>
    <w:p w:rsidR="00E01926" w:rsidRDefault="00E01926" w:rsidP="00737B1F">
      <w:pPr>
        <w:pStyle w:val="Heading2"/>
      </w:pPr>
      <w:bookmarkStart w:id="160" w:name="_Toc200359566"/>
      <w:bookmarkStart w:id="161" w:name="_Toc210176591"/>
      <w:bookmarkStart w:id="162" w:name="_Toc221586062"/>
      <w:bookmarkStart w:id="163" w:name="_Toc260313466"/>
      <w:r>
        <w:t>Recycling and diversion Data</w:t>
      </w:r>
      <w:bookmarkEnd w:id="160"/>
      <w:bookmarkEnd w:id="161"/>
      <w:bookmarkEnd w:id="162"/>
      <w:bookmarkEnd w:id="163"/>
    </w:p>
    <w:p w:rsidR="00E01926" w:rsidRPr="006C1A38" w:rsidRDefault="00E01926" w:rsidP="00F139FA"/>
    <w:p w:rsidR="00E01926" w:rsidRDefault="00E01926" w:rsidP="00D925B5">
      <w:pPr>
        <w:pStyle w:val="BodyText"/>
      </w:pPr>
      <w:r>
        <w:t>Ecology conducts a voluntary annual recycling survey to collect data about recyclable materials collected from homes and businesses, as well</w:t>
      </w:r>
      <w:r w:rsidR="007B29A0">
        <w:t xml:space="preserve"> as</w:t>
      </w:r>
      <w:r>
        <w:t xml:space="preserve"> diverted materials managed in a way that does not meet the state's definition of recycling. The information gathered in the annual survey helps maintain support for recycling, it shows the progress and success of recycling in </w:t>
      </w:r>
      <w:smartTag w:uri="urn:schemas-microsoft-com:office:smarttags" w:element="State">
        <w:r>
          <w:t>Washington</w:t>
        </w:r>
      </w:smartTag>
      <w:r>
        <w:t xml:space="preserve">'s homes and businesses, and it is used as a tool for planning solid waste and recycling services in local areas such as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p>
    <w:p w:rsidR="00E01926" w:rsidRPr="00F139FA" w:rsidRDefault="00E01926" w:rsidP="00096E9C">
      <w:pPr>
        <w:pStyle w:val="BodyText"/>
        <w:rPr>
          <w:szCs w:val="22"/>
        </w:rPr>
      </w:pPr>
    </w:p>
    <w:p w:rsidR="00E01926" w:rsidRDefault="00E01926" w:rsidP="00096E9C">
      <w:pPr>
        <w:rPr>
          <w:szCs w:val="22"/>
        </w:rPr>
      </w:pPr>
      <w:r>
        <w:t xml:space="preserve">Annual Recycling Survey data is used to determine the amounts and types of materials recycled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in order to gauge the success of recycling efforts conducted by the County, and by extension, residents and businesses within the County.</w:t>
      </w:r>
      <w:r>
        <w:rPr>
          <w:szCs w:val="22"/>
        </w:rPr>
        <w:t xml:space="preserve"> </w:t>
      </w:r>
    </w:p>
    <w:p w:rsidR="00E01926" w:rsidRDefault="0056184A" w:rsidP="009974A2">
      <w:pPr>
        <w:pStyle w:val="Heading3"/>
      </w:pPr>
      <w:bookmarkStart w:id="164" w:name="_Toc244582498"/>
      <w:bookmarkStart w:id="165" w:name="_Toc244582499"/>
      <w:bookmarkStart w:id="166" w:name="_Toc200359569"/>
      <w:bookmarkStart w:id="167" w:name="_Toc210176593"/>
      <w:bookmarkStart w:id="168" w:name="_Toc221586063"/>
      <w:bookmarkEnd w:id="164"/>
      <w:bookmarkEnd w:id="165"/>
      <w:r>
        <w:br w:type="page"/>
      </w:r>
      <w:bookmarkStart w:id="169" w:name="_Toc260313467"/>
      <w:r w:rsidR="00891BB8">
        <w:lastRenderedPageBreak/>
        <w:t>2.8.1</w:t>
      </w:r>
      <w:r w:rsidR="00891BB8">
        <w:tab/>
      </w:r>
      <w:r w:rsidR="00E01926">
        <w:t>Generation, Disposal, and Recycling Rates</w:t>
      </w:r>
      <w:bookmarkEnd w:id="166"/>
      <w:bookmarkEnd w:id="167"/>
      <w:bookmarkEnd w:id="168"/>
      <w:bookmarkEnd w:id="169"/>
    </w:p>
    <w:p w:rsidR="00E01926" w:rsidRPr="006C1A38" w:rsidRDefault="00E01926" w:rsidP="00F139FA"/>
    <w:p w:rsidR="00E01926" w:rsidRDefault="00E01926" w:rsidP="00096E9C">
      <w:pPr>
        <w:keepNext/>
        <w:rPr>
          <w:szCs w:val="22"/>
        </w:rPr>
      </w:pPr>
      <w:r>
        <w:rPr>
          <w:szCs w:val="22"/>
        </w:rPr>
        <w:t>Recycling, as defined in WAC 173</w:t>
      </w:r>
      <w:r w:rsidR="007B29A0">
        <w:rPr>
          <w:szCs w:val="22"/>
        </w:rPr>
        <w:t>-</w:t>
      </w:r>
      <w:r>
        <w:rPr>
          <w:szCs w:val="22"/>
        </w:rPr>
        <w:t>350-100, means “transforming or remanufacturing waste materials into usable or marketable materials for use other than landfill disposal or incineration. Recycling does not include collection, compacting, repackaging, and sorting for the purpose of transport.” Generally, recycling rates refer to that portion of the MSW part of the waste stream which is transformed or remanufactured.  However, because local governments have placed significant emphasis on the recovery of the non-MSW waste stream, in the late 1990s Ecology started tracking “diverted” waste</w:t>
      </w:r>
      <w:r w:rsidR="00197461">
        <w:rPr>
          <w:szCs w:val="22"/>
        </w:rPr>
        <w:t>, which includes those materials which are recovered for uses other than recycling</w:t>
      </w:r>
      <w:r>
        <w:rPr>
          <w:szCs w:val="22"/>
        </w:rPr>
        <w:t>.</w:t>
      </w:r>
    </w:p>
    <w:p w:rsidR="004A3D1F" w:rsidRDefault="004A3D1F" w:rsidP="00D925B5">
      <w:pPr>
        <w:rPr>
          <w:szCs w:val="22"/>
        </w:rPr>
      </w:pPr>
    </w:p>
    <w:p w:rsidR="00E01926" w:rsidRDefault="00E01926" w:rsidP="00D925B5">
      <w:pPr>
        <w:rPr>
          <w:szCs w:val="22"/>
        </w:rPr>
      </w:pPr>
      <w:r w:rsidRPr="001C5EF2">
        <w:rPr>
          <w:szCs w:val="22"/>
        </w:rPr>
        <w:t xml:space="preserve">According to Ecology, </w:t>
      </w:r>
      <w:smartTag w:uri="urn:schemas-microsoft-com:office:smarttags" w:element="place">
        <w:smartTag w:uri="urn:schemas-microsoft-com:office:smarttags" w:element="PlaceName">
          <w:r w:rsidRPr="001C5EF2">
            <w:rPr>
              <w:szCs w:val="22"/>
            </w:rPr>
            <w:t>Kitsap</w:t>
          </w:r>
        </w:smartTag>
        <w:r w:rsidRPr="001C5EF2">
          <w:rPr>
            <w:szCs w:val="22"/>
          </w:rPr>
          <w:t xml:space="preserve"> </w:t>
        </w:r>
        <w:smartTag w:uri="urn:schemas-microsoft-com:office:smarttags" w:element="PlaceType">
          <w:r w:rsidRPr="001C5EF2">
            <w:rPr>
              <w:szCs w:val="22"/>
            </w:rPr>
            <w:t>County</w:t>
          </w:r>
        </w:smartTag>
      </w:smartTag>
      <w:r w:rsidRPr="001C5EF2">
        <w:rPr>
          <w:szCs w:val="22"/>
        </w:rPr>
        <w:t xml:space="preserve"> generated approximately </w:t>
      </w:r>
      <w:r w:rsidR="001C5EF2" w:rsidRPr="001C5EF2">
        <w:rPr>
          <w:szCs w:val="22"/>
        </w:rPr>
        <w:t>291,084</w:t>
      </w:r>
      <w:r w:rsidRPr="001C5EF2">
        <w:rPr>
          <w:szCs w:val="22"/>
        </w:rPr>
        <w:t xml:space="preserve"> tons of MSW in </w:t>
      </w:r>
      <w:r w:rsidR="001C5EF2" w:rsidRPr="001C5EF2">
        <w:rPr>
          <w:szCs w:val="22"/>
        </w:rPr>
        <w:t>2008</w:t>
      </w:r>
      <w:r w:rsidRPr="001C5EF2">
        <w:rPr>
          <w:szCs w:val="22"/>
        </w:rPr>
        <w:t xml:space="preserve">.  Of that amount, approximately </w:t>
      </w:r>
      <w:r w:rsidR="001C5EF2" w:rsidRPr="001C5EF2">
        <w:rPr>
          <w:szCs w:val="22"/>
        </w:rPr>
        <w:t>197,413</w:t>
      </w:r>
      <w:r w:rsidRPr="001C5EF2">
        <w:rPr>
          <w:szCs w:val="22"/>
        </w:rPr>
        <w:t xml:space="preserve"> tons were disposed, and </w:t>
      </w:r>
      <w:r w:rsidR="001C5EF2" w:rsidRPr="001C5EF2">
        <w:rPr>
          <w:szCs w:val="22"/>
        </w:rPr>
        <w:t>93,671</w:t>
      </w:r>
      <w:r w:rsidRPr="001C5EF2">
        <w:rPr>
          <w:szCs w:val="22"/>
        </w:rPr>
        <w:t xml:space="preserve"> tons recycled</w:t>
      </w:r>
      <w:r w:rsidR="00197461" w:rsidRPr="001C5EF2">
        <w:rPr>
          <w:szCs w:val="22"/>
        </w:rPr>
        <w:t>,</w:t>
      </w:r>
      <w:r w:rsidRPr="001C5EF2">
        <w:rPr>
          <w:szCs w:val="22"/>
        </w:rPr>
        <w:t xml:space="preserve"> equat</w:t>
      </w:r>
      <w:r w:rsidR="00197461" w:rsidRPr="001C5EF2">
        <w:rPr>
          <w:szCs w:val="22"/>
        </w:rPr>
        <w:t>ing</w:t>
      </w:r>
      <w:r w:rsidRPr="001C5EF2">
        <w:rPr>
          <w:szCs w:val="22"/>
        </w:rPr>
        <w:t xml:space="preserve"> to an MSW re</w:t>
      </w:r>
      <w:r w:rsidR="005E2A9B" w:rsidRPr="001C5EF2">
        <w:rPr>
          <w:szCs w:val="22"/>
        </w:rPr>
        <w:t>cycling rate of approximately 3</w:t>
      </w:r>
      <w:r w:rsidR="001C5EF2" w:rsidRPr="001C5EF2">
        <w:rPr>
          <w:szCs w:val="22"/>
        </w:rPr>
        <w:t>2</w:t>
      </w:r>
      <w:r w:rsidRPr="001C5EF2">
        <w:rPr>
          <w:szCs w:val="22"/>
        </w:rPr>
        <w:t xml:space="preserve"> percent.  When non-MSW wastes are considered in addition to MSW, </w:t>
      </w:r>
      <w:smartTag w:uri="urn:schemas-microsoft-com:office:smarttags" w:element="place">
        <w:smartTag w:uri="urn:schemas-microsoft-com:office:smarttags" w:element="PlaceName">
          <w:r w:rsidRPr="001C5EF2">
            <w:rPr>
              <w:szCs w:val="22"/>
            </w:rPr>
            <w:t>Kitsap</w:t>
          </w:r>
        </w:smartTag>
        <w:r w:rsidRPr="001C5EF2">
          <w:rPr>
            <w:szCs w:val="22"/>
          </w:rPr>
          <w:t xml:space="preserve"> </w:t>
        </w:r>
        <w:smartTag w:uri="urn:schemas-microsoft-com:office:smarttags" w:element="PlaceType">
          <w:r w:rsidRPr="001C5EF2">
            <w:rPr>
              <w:szCs w:val="22"/>
            </w:rPr>
            <w:t>County</w:t>
          </w:r>
        </w:smartTag>
      </w:smartTag>
      <w:r w:rsidRPr="001C5EF2">
        <w:rPr>
          <w:szCs w:val="22"/>
        </w:rPr>
        <w:t xml:space="preserve"> generated approximately </w:t>
      </w:r>
      <w:r w:rsidR="001C5EF2" w:rsidRPr="001C5EF2">
        <w:rPr>
          <w:szCs w:val="22"/>
        </w:rPr>
        <w:t>391,841</w:t>
      </w:r>
      <w:r w:rsidRPr="001C5EF2">
        <w:rPr>
          <w:szCs w:val="22"/>
        </w:rPr>
        <w:t xml:space="preserve"> tons in </w:t>
      </w:r>
      <w:r w:rsidR="001C5EF2" w:rsidRPr="001C5EF2">
        <w:rPr>
          <w:szCs w:val="22"/>
        </w:rPr>
        <w:t>2008</w:t>
      </w:r>
      <w:r w:rsidRPr="001C5EF2">
        <w:rPr>
          <w:szCs w:val="22"/>
        </w:rPr>
        <w:t xml:space="preserve">.  Of that, approximately </w:t>
      </w:r>
      <w:r w:rsidR="001C5EF2" w:rsidRPr="001C5EF2">
        <w:rPr>
          <w:szCs w:val="22"/>
        </w:rPr>
        <w:t>197,413</w:t>
      </w:r>
      <w:r w:rsidRPr="001C5EF2">
        <w:rPr>
          <w:szCs w:val="22"/>
        </w:rPr>
        <w:t xml:space="preserve"> tons were disposed, and approximately </w:t>
      </w:r>
      <w:r w:rsidR="001C5EF2" w:rsidRPr="001C5EF2">
        <w:rPr>
          <w:szCs w:val="22"/>
        </w:rPr>
        <w:t>194,427</w:t>
      </w:r>
      <w:r w:rsidRPr="001C5EF2">
        <w:rPr>
          <w:szCs w:val="22"/>
        </w:rPr>
        <w:t xml:space="preserve"> recycled or diverted</w:t>
      </w:r>
      <w:r w:rsidR="00B70FB7" w:rsidRPr="001C5EF2">
        <w:rPr>
          <w:szCs w:val="22"/>
        </w:rPr>
        <w:t xml:space="preserve">, </w:t>
      </w:r>
      <w:r w:rsidRPr="001C5EF2">
        <w:rPr>
          <w:szCs w:val="22"/>
        </w:rPr>
        <w:t>equat</w:t>
      </w:r>
      <w:r w:rsidR="00B70FB7" w:rsidRPr="001C5EF2">
        <w:rPr>
          <w:szCs w:val="22"/>
        </w:rPr>
        <w:t>ing</w:t>
      </w:r>
      <w:r w:rsidRPr="001C5EF2">
        <w:rPr>
          <w:szCs w:val="22"/>
        </w:rPr>
        <w:t xml:space="preserve"> to an overall waste recycling/diversion rate of approximately </w:t>
      </w:r>
      <w:r w:rsidR="001C5EF2" w:rsidRPr="001C5EF2">
        <w:rPr>
          <w:szCs w:val="22"/>
        </w:rPr>
        <w:t xml:space="preserve">49 </w:t>
      </w:r>
      <w:r w:rsidRPr="001C5EF2">
        <w:rPr>
          <w:szCs w:val="22"/>
        </w:rPr>
        <w:t>percent</w:t>
      </w:r>
      <w:r w:rsidR="00C80EA2">
        <w:rPr>
          <w:szCs w:val="22"/>
        </w:rPr>
        <w:t xml:space="preserve"> (Ecology 200</w:t>
      </w:r>
      <w:r w:rsidR="00B86BCE">
        <w:rPr>
          <w:szCs w:val="22"/>
        </w:rPr>
        <w:t>9</w:t>
      </w:r>
      <w:r w:rsidR="00C80EA2">
        <w:rPr>
          <w:szCs w:val="22"/>
        </w:rPr>
        <w:t>)</w:t>
      </w:r>
      <w:r w:rsidRPr="001C5EF2">
        <w:rPr>
          <w:szCs w:val="22"/>
        </w:rPr>
        <w:t>.</w:t>
      </w:r>
    </w:p>
    <w:p w:rsidR="00E01926" w:rsidRPr="00775375" w:rsidRDefault="00E01926" w:rsidP="00096E9C">
      <w:pPr>
        <w:rPr>
          <w:szCs w:val="22"/>
        </w:rPr>
      </w:pPr>
    </w:p>
    <w:p w:rsidR="00E01926" w:rsidRDefault="00E01926" w:rsidP="00096E9C">
      <w:pPr>
        <w:rPr>
          <w:szCs w:val="22"/>
        </w:rPr>
      </w:pPr>
      <w:r>
        <w:rPr>
          <w:szCs w:val="22"/>
        </w:rPr>
        <w:t xml:space="preserve">Because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’s programs address both MSW and non-MSW waste streams, it is advantageous to track </w:t>
      </w:r>
      <w:r w:rsidR="00B70FB7">
        <w:rPr>
          <w:szCs w:val="22"/>
        </w:rPr>
        <w:t xml:space="preserve">both </w:t>
      </w:r>
      <w:r>
        <w:rPr>
          <w:szCs w:val="22"/>
        </w:rPr>
        <w:t xml:space="preserve">recycling </w:t>
      </w:r>
      <w:r w:rsidR="00B70FB7">
        <w:rPr>
          <w:szCs w:val="22"/>
        </w:rPr>
        <w:t>and</w:t>
      </w:r>
      <w:r>
        <w:rPr>
          <w:szCs w:val="22"/>
        </w:rPr>
        <w:t xml:space="preserve"> diversion</w:t>
      </w:r>
      <w:r w:rsidR="00B70FB7">
        <w:rPr>
          <w:szCs w:val="22"/>
        </w:rPr>
        <w:t xml:space="preserve"> data. This information will </w:t>
      </w:r>
      <w:r w:rsidR="00F139FA">
        <w:rPr>
          <w:szCs w:val="22"/>
        </w:rPr>
        <w:t>determine potential</w:t>
      </w:r>
      <w:r>
        <w:rPr>
          <w:szCs w:val="22"/>
        </w:rPr>
        <w:t xml:space="preserve"> recycling and waste handling infrastructure requirements, and </w:t>
      </w:r>
      <w:r w:rsidR="00BF17B5">
        <w:rPr>
          <w:szCs w:val="22"/>
        </w:rPr>
        <w:t xml:space="preserve">enhance </w:t>
      </w:r>
      <w:r>
        <w:rPr>
          <w:szCs w:val="22"/>
        </w:rPr>
        <w:t>progress</w:t>
      </w:r>
      <w:r w:rsidR="00BF17B5">
        <w:rPr>
          <w:szCs w:val="22"/>
        </w:rPr>
        <w:t>ion</w:t>
      </w:r>
      <w:r>
        <w:rPr>
          <w:szCs w:val="22"/>
        </w:rPr>
        <w:t xml:space="preserve"> toward waste reduction, resource conservation, and sustainability goals.</w:t>
      </w:r>
    </w:p>
    <w:p w:rsidR="00E01926" w:rsidRPr="00775375" w:rsidRDefault="00E01926" w:rsidP="00096E9C">
      <w:pPr>
        <w:rPr>
          <w:szCs w:val="22"/>
        </w:rPr>
      </w:pPr>
    </w:p>
    <w:p w:rsidR="00E01926" w:rsidRDefault="00891BB8" w:rsidP="009974A2">
      <w:pPr>
        <w:pStyle w:val="Heading3"/>
      </w:pPr>
      <w:bookmarkStart w:id="170" w:name="_Toc260313468"/>
      <w:r>
        <w:t>2.8.2</w:t>
      </w:r>
      <w:r>
        <w:tab/>
      </w:r>
      <w:r w:rsidR="00E01926" w:rsidRPr="0075305F">
        <w:t xml:space="preserve">Changes in the Waste Stream 2007 </w:t>
      </w:r>
      <w:r w:rsidR="00E01926">
        <w:t>–</w:t>
      </w:r>
      <w:r w:rsidR="00E01926" w:rsidRPr="0075305F">
        <w:t xml:space="preserve"> 200</w:t>
      </w:r>
      <w:r w:rsidR="00377ABF">
        <w:t>8</w:t>
      </w:r>
      <w:bookmarkEnd w:id="170"/>
    </w:p>
    <w:p w:rsidR="00E01926" w:rsidRPr="0075305F" w:rsidRDefault="00E01926" w:rsidP="00096E9C">
      <w:pPr>
        <w:rPr>
          <w:szCs w:val="22"/>
        </w:rPr>
      </w:pPr>
    </w:p>
    <w:p w:rsidR="00E01926" w:rsidRDefault="00E01926" w:rsidP="00096E9C">
      <w:pPr>
        <w:rPr>
          <w:szCs w:val="22"/>
        </w:rPr>
      </w:pPr>
      <w:r>
        <w:rPr>
          <w:szCs w:val="22"/>
        </w:rPr>
        <w:t>As shown in Figures 2-</w:t>
      </w:r>
      <w:r w:rsidR="009D3954">
        <w:rPr>
          <w:szCs w:val="22"/>
        </w:rPr>
        <w:t xml:space="preserve">4 </w:t>
      </w:r>
      <w:r>
        <w:rPr>
          <w:szCs w:val="22"/>
        </w:rPr>
        <w:t>and 2-</w:t>
      </w:r>
      <w:r w:rsidR="009D3954">
        <w:rPr>
          <w:szCs w:val="22"/>
        </w:rPr>
        <w:t>5</w:t>
      </w:r>
      <w:r>
        <w:rPr>
          <w:szCs w:val="22"/>
        </w:rPr>
        <w:t>, the Solid Waste Division observed a decrease in disposal and recycling tonnages between 2007 and 200</w:t>
      </w:r>
      <w:r w:rsidR="003B48B9">
        <w:rPr>
          <w:szCs w:val="22"/>
        </w:rPr>
        <w:t>9</w:t>
      </w:r>
      <w:r>
        <w:rPr>
          <w:szCs w:val="22"/>
        </w:rPr>
        <w:t xml:space="preserve">.  Tonnages are down approximately 10% year-over-year.  </w:t>
      </w:r>
    </w:p>
    <w:p w:rsidR="00E01926" w:rsidRDefault="00E01926" w:rsidP="00096E9C">
      <w:pPr>
        <w:rPr>
          <w:szCs w:val="22"/>
        </w:rPr>
      </w:pPr>
    </w:p>
    <w:p w:rsidR="00E01926" w:rsidRDefault="00E01926" w:rsidP="00096E9C">
      <w:pPr>
        <w:rPr>
          <w:szCs w:val="22"/>
        </w:rPr>
      </w:pPr>
      <w:r>
        <w:rPr>
          <w:szCs w:val="22"/>
        </w:rPr>
        <w:t xml:space="preserve">Some of the decline is likely the result of environmental awareness on the part of the businesses and residents of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and the impact of </w:t>
      </w:r>
      <w:r w:rsidR="003B48B9">
        <w:rPr>
          <w:szCs w:val="22"/>
        </w:rPr>
        <w:t xml:space="preserve">the </w:t>
      </w:r>
      <w:r>
        <w:rPr>
          <w:szCs w:val="22"/>
        </w:rPr>
        <w:t xml:space="preserve">Solid Waste Division and other programs.  But the largest portion of the decline is attributed to a slowed economy.  Waste generation and economic conditions tend to correlate.  This </w:t>
      </w:r>
      <w:r w:rsidR="003B48B9">
        <w:rPr>
          <w:szCs w:val="22"/>
        </w:rPr>
        <w:t xml:space="preserve">association </w:t>
      </w:r>
      <w:r>
        <w:rPr>
          <w:szCs w:val="22"/>
        </w:rPr>
        <w:t>make</w:t>
      </w:r>
      <w:r w:rsidR="00F139FA">
        <w:rPr>
          <w:szCs w:val="22"/>
        </w:rPr>
        <w:t>s</w:t>
      </w:r>
      <w:r>
        <w:rPr>
          <w:szCs w:val="22"/>
        </w:rPr>
        <w:t xml:space="preserve"> sense because in a slowed economy, construction, remodeling, retail</w:t>
      </w:r>
      <w:r w:rsidR="003B48B9">
        <w:rPr>
          <w:szCs w:val="22"/>
        </w:rPr>
        <w:t>, and other sectors</w:t>
      </w:r>
      <w:r>
        <w:rPr>
          <w:szCs w:val="22"/>
        </w:rPr>
        <w:t xml:space="preserve"> al</w:t>
      </w:r>
      <w:r w:rsidR="003B48B9">
        <w:rPr>
          <w:szCs w:val="22"/>
        </w:rPr>
        <w:t xml:space="preserve">so </w:t>
      </w:r>
      <w:r>
        <w:rPr>
          <w:szCs w:val="22"/>
        </w:rPr>
        <w:t>slow</w:t>
      </w:r>
      <w:r w:rsidR="003B48B9">
        <w:rPr>
          <w:szCs w:val="22"/>
        </w:rPr>
        <w:t xml:space="preserve">, </w:t>
      </w:r>
      <w:r>
        <w:rPr>
          <w:szCs w:val="22"/>
        </w:rPr>
        <w:t xml:space="preserve">which results in less waste </w:t>
      </w:r>
      <w:r w:rsidR="003B48B9">
        <w:rPr>
          <w:szCs w:val="22"/>
        </w:rPr>
        <w:t>generation</w:t>
      </w:r>
      <w:r>
        <w:rPr>
          <w:szCs w:val="22"/>
        </w:rPr>
        <w:t>.</w:t>
      </w:r>
    </w:p>
    <w:p w:rsidR="006E7A87" w:rsidRDefault="006E7A87" w:rsidP="006E7A87"/>
    <w:p w:rsidR="0056184A" w:rsidRDefault="0056184A" w:rsidP="0056184A">
      <w:pPr>
        <w:rPr>
          <w:szCs w:val="22"/>
        </w:rPr>
      </w:pPr>
      <w:r>
        <w:rPr>
          <w:szCs w:val="22"/>
        </w:rPr>
        <w:t>The Solid Waste Division continuously monitors trends in recycling and disposal as part of its program planning activity.  Tonnages impact costs and revenues, capital facilities, operations and maintenance, and program design.  Recent data will be used in combination with the waste projections discussed throughout this Chapter as new programs and policies are implemented.</w:t>
      </w:r>
    </w:p>
    <w:p w:rsidR="0056184A" w:rsidRPr="006E7A87" w:rsidRDefault="0056184A" w:rsidP="006E7A87"/>
    <w:p w:rsidR="00E01926" w:rsidRDefault="006B2E32" w:rsidP="000C6A2D">
      <w:pPr>
        <w:pStyle w:val="Caption"/>
        <w:keepNext/>
        <w:jc w:val="center"/>
      </w:pPr>
      <w:bookmarkStart w:id="171" w:name="_Toc259623925"/>
      <w:r>
        <w:lastRenderedPageBreak/>
        <w:t>Figure</w:t>
      </w:r>
      <w:r w:rsidR="00E01926">
        <w:t xml:space="preserve"> </w:t>
      </w:r>
      <w:fldSimple w:instr=" STYLEREF 1 \s ">
        <w:r w:rsidR="000C65F7">
          <w:rPr>
            <w:noProof/>
          </w:rPr>
          <w:t>2</w:t>
        </w:r>
      </w:fldSimple>
      <w:r w:rsidR="0081278C">
        <w:noBreakHyphen/>
      </w:r>
      <w:fldSimple w:instr=" SEQ Figure \* ARABIC \s 1 ">
        <w:r w:rsidR="000C65F7">
          <w:rPr>
            <w:noProof/>
          </w:rPr>
          <w:t>4</w:t>
        </w:r>
      </w:fldSimple>
      <w:r w:rsidR="000C6A2D">
        <w:br/>
      </w:r>
      <w:r w:rsidR="00E01926">
        <w:t>MSW Disposal</w:t>
      </w:r>
      <w:r w:rsidR="006D3280">
        <w:t xml:space="preserve"> at </w:t>
      </w:r>
      <w:r w:rsidR="00E144B4">
        <w:t>OVTS,</w:t>
      </w:r>
      <w:r w:rsidR="00E01926">
        <w:t xml:space="preserve"> </w:t>
      </w:r>
      <w:r w:rsidR="003B48B9">
        <w:t>2005 – 2009</w:t>
      </w:r>
      <w:bookmarkEnd w:id="171"/>
      <w:r w:rsidR="003B48B9">
        <w:t xml:space="preserve"> </w:t>
      </w:r>
    </w:p>
    <w:p w:rsidR="00E01926" w:rsidRDefault="00266B7A" w:rsidP="00096E9C">
      <w:pPr>
        <w:keepNext/>
        <w:jc w:val="center"/>
      </w:pPr>
      <w:r>
        <w:rPr>
          <w:noProof/>
        </w:rPr>
        <w:drawing>
          <wp:inline distT="0" distB="0" distL="0" distR="0">
            <wp:extent cx="4434840" cy="3032760"/>
            <wp:effectExtent l="57150" t="38100" r="4191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434840" cy="3032760"/>
                    </a:xfrm>
                    <a:prstGeom prst="rect">
                      <a:avLst/>
                    </a:prstGeom>
                    <a:noFill/>
                    <a:ln w="28575" cmpd="dbl">
                      <a:solidFill>
                        <a:srgbClr val="000000"/>
                      </a:solidFill>
                      <a:miter lim="800000"/>
                      <a:headEnd/>
                      <a:tailEnd/>
                    </a:ln>
                    <a:effectLst/>
                  </pic:spPr>
                </pic:pic>
              </a:graphicData>
            </a:graphic>
          </wp:inline>
        </w:drawing>
      </w:r>
    </w:p>
    <w:p w:rsidR="00E01926" w:rsidRPr="007D4B38" w:rsidRDefault="00643C4A" w:rsidP="00CC3B48">
      <w:pPr>
        <w:keepNext/>
        <w:ind w:left="165"/>
        <w:rPr>
          <w:rStyle w:val="StyleFootnoteReference10pt"/>
        </w:rPr>
      </w:pPr>
      <w:r w:rsidRPr="007D4B38">
        <w:rPr>
          <w:rStyle w:val="StyleFootnoteReference10pt"/>
        </w:rPr>
        <w:t xml:space="preserve">              Source: Kitsap County 2010.</w:t>
      </w:r>
    </w:p>
    <w:p w:rsidR="00E01926" w:rsidRDefault="00E01926" w:rsidP="00096E9C">
      <w:pPr>
        <w:keepNext/>
        <w:jc w:val="center"/>
      </w:pPr>
    </w:p>
    <w:p w:rsidR="003B48B9" w:rsidRDefault="006B2E32" w:rsidP="000C6A2D">
      <w:pPr>
        <w:pStyle w:val="Caption"/>
        <w:keepNext/>
        <w:jc w:val="center"/>
      </w:pPr>
      <w:bookmarkStart w:id="172" w:name="_Toc259623926"/>
      <w:r>
        <w:t>Figure</w:t>
      </w:r>
      <w:r w:rsidR="00E01926">
        <w:t xml:space="preserve"> </w:t>
      </w:r>
      <w:fldSimple w:instr=" STYLEREF 1 \s ">
        <w:r w:rsidR="000C65F7">
          <w:rPr>
            <w:noProof/>
          </w:rPr>
          <w:t>2</w:t>
        </w:r>
      </w:fldSimple>
      <w:r w:rsidR="0081278C">
        <w:noBreakHyphen/>
      </w:r>
      <w:fldSimple w:instr=" SEQ Figure \* ARABIC \s 1 ">
        <w:r w:rsidR="000C65F7">
          <w:rPr>
            <w:noProof/>
          </w:rPr>
          <w:t>5</w:t>
        </w:r>
      </w:fldSimple>
      <w:r w:rsidR="000C6A2D">
        <w:br/>
      </w:r>
      <w:r w:rsidR="00E01926">
        <w:t>Recycle Tonnages</w:t>
      </w:r>
      <w:r w:rsidR="00E144B4">
        <w:t xml:space="preserve"> at OVTS, </w:t>
      </w:r>
      <w:r w:rsidR="003B48B9">
        <w:t xml:space="preserve"> 2005 – 2009</w:t>
      </w:r>
      <w:bookmarkEnd w:id="172"/>
      <w:r w:rsidR="003B48B9">
        <w:t xml:space="preserve"> </w:t>
      </w:r>
    </w:p>
    <w:p w:rsidR="00E01926" w:rsidRDefault="00266B7A" w:rsidP="000C6A2D">
      <w:pPr>
        <w:pStyle w:val="Caption"/>
        <w:keepNext/>
        <w:jc w:val="center"/>
      </w:pPr>
      <w:r>
        <w:rPr>
          <w:noProof/>
        </w:rPr>
        <w:drawing>
          <wp:inline distT="0" distB="0" distL="0" distR="0">
            <wp:extent cx="4427220" cy="3025140"/>
            <wp:effectExtent l="57150" t="38100" r="3048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427220" cy="3025140"/>
                    </a:xfrm>
                    <a:prstGeom prst="rect">
                      <a:avLst/>
                    </a:prstGeom>
                    <a:noFill/>
                    <a:ln w="28575" cmpd="dbl">
                      <a:solidFill>
                        <a:srgbClr val="000000"/>
                      </a:solidFill>
                      <a:miter lim="800000"/>
                      <a:headEnd/>
                      <a:tailEnd/>
                    </a:ln>
                    <a:effectLst/>
                  </pic:spPr>
                </pic:pic>
              </a:graphicData>
            </a:graphic>
          </wp:inline>
        </w:drawing>
      </w:r>
    </w:p>
    <w:p w:rsidR="00643C4A" w:rsidRPr="00CC3B48" w:rsidRDefault="00643C4A" w:rsidP="00CC3B48">
      <w:pPr>
        <w:ind w:left="180"/>
        <w:rPr>
          <w:rStyle w:val="StyleFootnoteReference10pt"/>
        </w:rPr>
      </w:pPr>
      <w:r w:rsidRPr="00CC3B48">
        <w:rPr>
          <w:rStyle w:val="StyleFootnoteReference10pt"/>
        </w:rPr>
        <w:t xml:space="preserve">              Source: Kitsap County 2010.</w:t>
      </w:r>
    </w:p>
    <w:p w:rsidR="00F45A6F" w:rsidRPr="00D00ED2" w:rsidRDefault="00F45A6F" w:rsidP="00E25904">
      <w:pPr>
        <w:pStyle w:val="Heading2"/>
        <w:numPr>
          <w:ilvl w:val="0"/>
          <w:numId w:val="0"/>
        </w:numPr>
      </w:pPr>
    </w:p>
    <w:p w:rsidR="003539B1" w:rsidRDefault="00CF673B" w:rsidP="00737B1F">
      <w:pPr>
        <w:pStyle w:val="Heading2"/>
      </w:pPr>
      <w:bookmarkStart w:id="173" w:name="_Toc260313469"/>
      <w:r>
        <w:t>REFERENCES/RESOURCES</w:t>
      </w:r>
      <w:bookmarkEnd w:id="173"/>
    </w:p>
    <w:p w:rsidR="00222E6D" w:rsidRDefault="00222E6D" w:rsidP="001478C7">
      <w:pPr>
        <w:spacing w:before="240"/>
        <w:ind w:left="720" w:hanging="720"/>
      </w:pPr>
      <w:r>
        <w:rPr>
          <w:szCs w:val="22"/>
        </w:rPr>
        <w:t xml:space="preserve">Kitsap </w:t>
      </w:r>
      <w:r>
        <w:t xml:space="preserve">Board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r>
        <w:t xml:space="preserve"> (BOCC).</w:t>
      </w:r>
      <w:r>
        <w:rPr>
          <w:szCs w:val="22"/>
        </w:rPr>
        <w:t xml:space="preserve"> 2006.  </w:t>
      </w:r>
      <w:r>
        <w:rPr>
          <w:i/>
          <w:szCs w:val="22"/>
        </w:rPr>
        <w:t xml:space="preserve">2006 10-Year Comprehensive Plan </w:t>
      </w:r>
      <w:r>
        <w:rPr>
          <w:i/>
          <w:iCs/>
          <w:szCs w:val="22"/>
        </w:rPr>
        <w:t>Update</w:t>
      </w:r>
      <w:r>
        <w:rPr>
          <w:i/>
          <w:szCs w:val="22"/>
        </w:rPr>
        <w:t xml:space="preserve"> </w:t>
      </w:r>
      <w:r>
        <w:rPr>
          <w:i/>
        </w:rPr>
        <w:t>10, Integrated Comprehensive Plan and Environmental Impact Statement, Volume 1.</w:t>
      </w:r>
      <w:r>
        <w:t xml:space="preserve">  Prepared for the Kitsap Board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r>
        <w:t xml:space="preserve"> by Kitsap County </w:t>
      </w:r>
      <w:r>
        <w:lastRenderedPageBreak/>
        <w:t>Departments of Community Development and Public Works, and Jones and Stokes and AHBL with E.D. Hovee &amp; Company and Henderson Young &amp; Company.</w:t>
      </w:r>
    </w:p>
    <w:p w:rsidR="00222E6D" w:rsidRDefault="00222E6D" w:rsidP="001478C7">
      <w:pPr>
        <w:widowControl w:val="0"/>
        <w:spacing w:before="240"/>
        <w:ind w:left="720" w:hanging="720"/>
      </w:pPr>
      <w:r>
        <w:t>Kitsap County Department of Community Development.  2007a.  Kitsap County Countywide Planning Policies 2025 Population Allocation, prepared by the Kitsap County Department of Planning and Community Development, unpublished Excel spreadsheet.</w:t>
      </w:r>
    </w:p>
    <w:p w:rsidR="00643C4A" w:rsidRDefault="006B6E9F" w:rsidP="001478C7">
      <w:pPr>
        <w:widowControl w:val="0"/>
        <w:spacing w:before="240"/>
        <w:ind w:left="720" w:hanging="720"/>
      </w:pPr>
      <w:r w:rsidRPr="00643C4A">
        <w:t xml:space="preserve">Kitsap County Department of Public Works, Solid Waste Division. 2010.  </w:t>
      </w:r>
      <w:r w:rsidRPr="00643C4A">
        <w:rPr>
          <w:i/>
        </w:rPr>
        <w:t xml:space="preserve">Kitsap County Department of Public Works, Solid Waste Division 2009 Annual Report (unpublished). </w:t>
      </w:r>
      <w:r w:rsidRPr="00643C4A">
        <w:t xml:space="preserve"> Prepared by the Kitsap County Department of Public Works, Solid Waste Division.  Port Orchard, </w:t>
      </w:r>
      <w:smartTag w:uri="urn:schemas-microsoft-com:office:smarttags" w:element="place">
        <w:smartTag w:uri="urn:schemas-microsoft-com:office:smarttags" w:element="State">
          <w:r w:rsidRPr="00643C4A">
            <w:t>Washington</w:t>
          </w:r>
        </w:smartTag>
      </w:smartTag>
      <w:r w:rsidRPr="00643C4A">
        <w:t xml:space="preserve">. </w:t>
      </w:r>
    </w:p>
    <w:p w:rsidR="00E01926" w:rsidRDefault="00E01926" w:rsidP="001478C7">
      <w:pPr>
        <w:widowControl w:val="0"/>
        <w:spacing w:before="240"/>
        <w:ind w:left="720" w:hanging="720"/>
      </w:pPr>
      <w:r>
        <w:t xml:space="preserve">Kitsap County Department of Public Works, Solid Waste Division. 2007.  </w:t>
      </w:r>
      <w:r w:rsidRPr="003539B1">
        <w:t>Kitsap County Department of Public Works, Solid Waste Division 2006 Annual Report.</w:t>
      </w:r>
      <w:r>
        <w:t xml:space="preserve">  Prepared by the Kitsap County Department of Public Works, Solid Waste Division.  Port Orchard, </w:t>
      </w:r>
      <w:smartTag w:uri="urn:schemas-microsoft-com:office:smarttags" w:element="place">
        <w:smartTag w:uri="urn:schemas-microsoft-com:office:smarttags" w:element="State">
          <w:r>
            <w:t>Washington</w:t>
          </w:r>
        </w:smartTag>
      </w:smartTag>
      <w:r>
        <w:t>.</w:t>
      </w:r>
    </w:p>
    <w:p w:rsidR="00E01926" w:rsidRDefault="00E01926" w:rsidP="001478C7">
      <w:pPr>
        <w:widowControl w:val="0"/>
        <w:spacing w:before="240"/>
        <w:ind w:left="720" w:hanging="720"/>
      </w:pPr>
      <w:r>
        <w:t xml:space="preserve">Kitsap County Department of Public Works, Solid Waste Division, 1999.  </w:t>
      </w:r>
      <w:smartTag w:uri="urn:schemas-microsoft-com:office:smarttags" w:element="place">
        <w:smartTag w:uri="urn:schemas-microsoft-com:office:smarttags" w:element="PlaceName">
          <w:r>
            <w:rPr>
              <w:i/>
            </w:rPr>
            <w:t>Kitsap</w:t>
          </w:r>
        </w:smartTag>
        <w:r>
          <w:rPr>
            <w:i/>
          </w:rPr>
          <w:t xml:space="preserve"> </w:t>
        </w:r>
        <w:smartTag w:uri="urn:schemas-microsoft-com:office:smarttags" w:element="PlaceType">
          <w:r>
            <w:rPr>
              <w:i/>
            </w:rPr>
            <w:t>County</w:t>
          </w:r>
        </w:smartTag>
      </w:smartTag>
      <w:r>
        <w:rPr>
          <w:i/>
        </w:rPr>
        <w:t xml:space="preserve"> 1999 Comprehensive Solid Waste Management Plan, Final Version</w:t>
      </w:r>
      <w:r>
        <w:t xml:space="preserve">.  Prepared by SCS Engineers and Kitsap County Department of Public Works, Solid Waste Division.  Port Orchard, </w:t>
      </w:r>
      <w:smartTag w:uri="urn:schemas-microsoft-com:office:smarttags" w:element="place">
        <w:smartTag w:uri="urn:schemas-microsoft-com:office:smarttags" w:element="State">
          <w:r>
            <w:t>Washington</w:t>
          </w:r>
        </w:smartTag>
      </w:smartTag>
      <w:r>
        <w:t>.</w:t>
      </w:r>
    </w:p>
    <w:p w:rsidR="00DD148B" w:rsidRDefault="00E01926" w:rsidP="001478C7">
      <w:pPr>
        <w:widowControl w:val="0"/>
        <w:spacing w:before="240"/>
        <w:ind w:left="720" w:hanging="720"/>
      </w:pPr>
      <w:r>
        <w:t xml:space="preserve">Newman, Gretchen, Washington State Department of Ecology.  2008.  Telephone conversation with Tamara Gordy, URS Corporation, Inc., </w:t>
      </w:r>
      <w:smartTag w:uri="urn:schemas-microsoft-com:office:smarttags" w:element="place">
        <w:smartTag w:uri="urn:schemas-microsoft-com:office:smarttags" w:element="City">
          <w:r>
            <w:t>Seattle</w:t>
          </w:r>
        </w:smartTag>
        <w:r>
          <w:t xml:space="preserve">, </w:t>
        </w:r>
        <w:smartTag w:uri="urn:schemas-microsoft-com:office:smarttags" w:element="State">
          <w:r>
            <w:t>Washington</w:t>
          </w:r>
        </w:smartTag>
      </w:smartTag>
      <w:r>
        <w:t>, re:  Latest information on statewide waste generation rates</w:t>
      </w:r>
      <w:r w:rsidR="00DD148B">
        <w:t>.</w:t>
      </w:r>
    </w:p>
    <w:p w:rsidR="00DD148B" w:rsidRDefault="00DD148B" w:rsidP="001478C7">
      <w:pPr>
        <w:widowControl w:val="0"/>
        <w:spacing w:before="240"/>
        <w:ind w:left="720" w:hanging="720"/>
        <w:rPr>
          <w:color w:val="000000"/>
          <w:szCs w:val="22"/>
        </w:rPr>
      </w:pPr>
      <w:r>
        <w:rPr>
          <w:szCs w:val="22"/>
        </w:rPr>
        <w:t>Office of Financial Management (OFM), 2008.  Growth Management Population Projections: 2000 to 2030; 2007 Projections, high series.  Data obtained from archived data on website &lt;</w:t>
      </w:r>
      <w:hyperlink r:id="rId38" w:history="1">
        <w:r>
          <w:rPr>
            <w:rStyle w:val="Hyperlink"/>
            <w:szCs w:val="22"/>
          </w:rPr>
          <w:t>http://www.ofm.wa.gov/pop/gma/projections07.asp</w:t>
        </w:r>
      </w:hyperlink>
      <w:r>
        <w:rPr>
          <w:color w:val="000000"/>
          <w:szCs w:val="22"/>
        </w:rPr>
        <w:t xml:space="preserve">&gt; by Tamara Gordy, URS Corporation, </w:t>
      </w:r>
      <w:smartTag w:uri="urn:schemas-microsoft-com:office:smarttags" w:element="place">
        <w:smartTag w:uri="urn:schemas-microsoft-com:office:smarttags" w:element="City">
          <w:r>
            <w:rPr>
              <w:color w:val="000000"/>
              <w:szCs w:val="22"/>
            </w:rPr>
            <w:t>Seattle</w:t>
          </w:r>
        </w:smartTag>
        <w:r>
          <w:rPr>
            <w:color w:val="000000"/>
            <w:szCs w:val="22"/>
          </w:rPr>
          <w:t xml:space="preserve">, </w:t>
        </w:r>
        <w:smartTag w:uri="urn:schemas-microsoft-com:office:smarttags" w:element="State">
          <w:r>
            <w:rPr>
              <w:color w:val="000000"/>
              <w:szCs w:val="22"/>
            </w:rPr>
            <w:t>Washington</w:t>
          </w:r>
        </w:smartTag>
      </w:smartTag>
      <w:r>
        <w:rPr>
          <w:color w:val="000000"/>
          <w:szCs w:val="22"/>
        </w:rPr>
        <w:t>.</w:t>
      </w:r>
    </w:p>
    <w:p w:rsidR="00E01926" w:rsidRDefault="00E01926" w:rsidP="001478C7">
      <w:pPr>
        <w:widowControl w:val="0"/>
        <w:spacing w:before="240"/>
        <w:ind w:left="720" w:hanging="720"/>
      </w:pPr>
      <w:r>
        <w:t xml:space="preserve">Thurston County Department of Water and Waste Management. 2005. </w:t>
      </w:r>
      <w:r>
        <w:rPr>
          <w:i/>
        </w:rPr>
        <w:t>Thurston County 2004 Waste Composition Study</w:t>
      </w:r>
      <w:r>
        <w:t xml:space="preserve">, prepared by Green Solutions for Thurston County Department of Water and Waste Management, Solid Waste Management Division. </w:t>
      </w:r>
    </w:p>
    <w:p w:rsidR="00A11609" w:rsidRPr="004A3D1F" w:rsidRDefault="00A11609" w:rsidP="001478C7">
      <w:pPr>
        <w:autoSpaceDE w:val="0"/>
        <w:autoSpaceDN w:val="0"/>
        <w:adjustRightInd w:val="0"/>
        <w:spacing w:before="240"/>
        <w:ind w:left="720" w:hanging="720"/>
        <w:rPr>
          <w:szCs w:val="22"/>
        </w:rPr>
      </w:pPr>
      <w:r w:rsidRPr="00B86BCE">
        <w:rPr>
          <w:szCs w:val="22"/>
        </w:rPr>
        <w:t>Washingto</w:t>
      </w:r>
      <w:r w:rsidR="00B86BCE">
        <w:rPr>
          <w:szCs w:val="22"/>
        </w:rPr>
        <w:t>n State Department of Ecology</w:t>
      </w:r>
      <w:r w:rsidR="00222E6D">
        <w:rPr>
          <w:szCs w:val="22"/>
        </w:rPr>
        <w:t xml:space="preserve"> (Ecology)</w:t>
      </w:r>
      <w:r w:rsidR="00B86BCE">
        <w:rPr>
          <w:szCs w:val="22"/>
        </w:rPr>
        <w:t xml:space="preserve">. </w:t>
      </w:r>
      <w:r w:rsidR="00222E6D">
        <w:rPr>
          <w:szCs w:val="22"/>
        </w:rPr>
        <w:t xml:space="preserve"> </w:t>
      </w:r>
      <w:r w:rsidR="005A7D2C" w:rsidRPr="00B86BCE">
        <w:rPr>
          <w:szCs w:val="22"/>
        </w:rPr>
        <w:t>2009</w:t>
      </w:r>
      <w:r w:rsidR="00B86BCE">
        <w:rPr>
          <w:szCs w:val="22"/>
        </w:rPr>
        <w:t xml:space="preserve">. </w:t>
      </w:r>
      <w:r w:rsidR="00222E6D">
        <w:rPr>
          <w:szCs w:val="22"/>
        </w:rPr>
        <w:t xml:space="preserve"> </w:t>
      </w:r>
      <w:r w:rsidR="00B86BCE">
        <w:rPr>
          <w:szCs w:val="22"/>
        </w:rPr>
        <w:t>2008</w:t>
      </w:r>
      <w:r w:rsidRPr="00B86BCE">
        <w:rPr>
          <w:szCs w:val="22"/>
        </w:rPr>
        <w:t xml:space="preserve"> Annual Recycling Survey </w:t>
      </w:r>
      <w:r w:rsidR="00C80EA2" w:rsidRPr="00B86BCE">
        <w:rPr>
          <w:szCs w:val="22"/>
        </w:rPr>
        <w:t>(Internal</w:t>
      </w:r>
      <w:r w:rsidR="00222E6D">
        <w:rPr>
          <w:szCs w:val="22"/>
        </w:rPr>
        <w:t xml:space="preserve"> </w:t>
      </w:r>
      <w:r w:rsidRPr="00B86BCE">
        <w:rPr>
          <w:szCs w:val="22"/>
        </w:rPr>
        <w:t>Report</w:t>
      </w:r>
      <w:r w:rsidR="00C80EA2" w:rsidRPr="00B86BCE">
        <w:rPr>
          <w:szCs w:val="22"/>
        </w:rPr>
        <w:t>).</w:t>
      </w:r>
    </w:p>
    <w:p w:rsidR="00E01926" w:rsidRDefault="00E01926" w:rsidP="001478C7">
      <w:pPr>
        <w:widowControl w:val="0"/>
        <w:spacing w:before="240"/>
        <w:ind w:left="720" w:hanging="720"/>
      </w:pPr>
      <w:r>
        <w:t xml:space="preserve">Washington State Department of Ecology (Ecology).  2007.  </w:t>
      </w:r>
      <w:r>
        <w:rPr>
          <w:i/>
        </w:rPr>
        <w:t xml:space="preserve">Solid Waste in </w:t>
      </w:r>
      <w:smartTag w:uri="urn:schemas-microsoft-com:office:smarttags" w:element="place">
        <w:smartTag w:uri="urn:schemas-microsoft-com:office:smarttags" w:element="PlaceName">
          <w:r>
            <w:rPr>
              <w:i/>
            </w:rPr>
            <w:t>Washington</w:t>
          </w:r>
        </w:smartTag>
        <w:r>
          <w:rPr>
            <w:i/>
          </w:rPr>
          <w:t xml:space="preserve"> </w:t>
        </w:r>
        <w:smartTag w:uri="urn:schemas-microsoft-com:office:smarttags" w:element="PlaceType">
          <w:r>
            <w:rPr>
              <w:i/>
            </w:rPr>
            <w:t>State</w:t>
          </w:r>
        </w:smartTag>
      </w:smartTag>
      <w:r>
        <w:rPr>
          <w:i/>
        </w:rPr>
        <w:t>, 16th Annual Status Report.</w:t>
      </w:r>
      <w:r>
        <w:t xml:space="preserve">  Publication 07-07-048.   Washington State Department of Ecology, Solid Waste and Financial Assistance program. </w:t>
      </w:r>
    </w:p>
    <w:p w:rsidR="00E01926" w:rsidRDefault="00E01926" w:rsidP="001478C7">
      <w:pPr>
        <w:widowControl w:val="0"/>
        <w:spacing w:before="240"/>
        <w:ind w:left="720" w:hanging="720"/>
      </w:pPr>
      <w:r>
        <w:t xml:space="preserve">Washington State Department of Ecology (Ecology). 2003.  </w:t>
      </w:r>
      <w:r>
        <w:rPr>
          <w:i/>
        </w:rPr>
        <w:t xml:space="preserve">Waste Composition Analysis for the State of </w:t>
      </w:r>
      <w:smartTag w:uri="urn:schemas-microsoft-com:office:smarttags" w:element="place">
        <w:smartTag w:uri="urn:schemas-microsoft-com:office:smarttags" w:element="State">
          <w:r>
            <w:rPr>
              <w:i/>
            </w:rPr>
            <w:t>Washington</w:t>
          </w:r>
        </w:smartTag>
      </w:smartTag>
      <w:r>
        <w:rPr>
          <w:i/>
        </w:rPr>
        <w:t>.</w:t>
      </w:r>
      <w:r>
        <w:t xml:space="preserve">  Prepared for the Washington State Department of Ecology by Green Solutions, South Prairie, </w:t>
      </w:r>
      <w:smartTag w:uri="urn:schemas-microsoft-com:office:smarttags" w:element="place">
        <w:smartTag w:uri="urn:schemas-microsoft-com:office:smarttags" w:element="State">
          <w:r>
            <w:t>Washington</w:t>
          </w:r>
        </w:smartTag>
      </w:smartTag>
      <w:r>
        <w:t xml:space="preserve">. </w:t>
      </w:r>
    </w:p>
    <w:p w:rsidR="00E01926" w:rsidRDefault="00E01926" w:rsidP="001478C7">
      <w:pPr>
        <w:widowControl w:val="0"/>
        <w:spacing w:before="240"/>
        <w:ind w:left="720" w:hanging="720"/>
      </w:pPr>
      <w:r>
        <w:t xml:space="preserve">Washington State Department of Ecology (Ecology).  1993.  </w:t>
      </w:r>
      <w:r w:rsidRPr="006D2D2A">
        <w:rPr>
          <w:i/>
        </w:rPr>
        <w:t xml:space="preserve">1992 </w:t>
      </w:r>
      <w:smartTag w:uri="urn:schemas-microsoft-com:office:smarttags" w:element="place">
        <w:smartTag w:uri="urn:schemas-microsoft-com:office:smarttags" w:element="PlaceName">
          <w:r w:rsidRPr="006D2D2A">
            <w:rPr>
              <w:i/>
            </w:rPr>
            <w:t>Washington</w:t>
          </w:r>
        </w:smartTag>
        <w:r w:rsidRPr="006D2D2A">
          <w:rPr>
            <w:i/>
          </w:rPr>
          <w:t xml:space="preserve"> </w:t>
        </w:r>
        <w:smartTag w:uri="urn:schemas-microsoft-com:office:smarttags" w:element="PlaceType">
          <w:r w:rsidRPr="006D2D2A">
            <w:rPr>
              <w:i/>
            </w:rPr>
            <w:t>State</w:t>
          </w:r>
        </w:smartTag>
      </w:smartTag>
      <w:r w:rsidRPr="006D2D2A">
        <w:rPr>
          <w:i/>
        </w:rPr>
        <w:t xml:space="preserve"> Waste Characterization</w:t>
      </w:r>
      <w:r>
        <w:rPr>
          <w:i/>
        </w:rPr>
        <w:t xml:space="preserve"> Study.</w:t>
      </w:r>
      <w:r>
        <w:t xml:space="preserve">  Publication 93-045.  Prepared for the Washington State Department of Ecology by R.W. Beck, </w:t>
      </w:r>
      <w:smartTag w:uri="urn:schemas-microsoft-com:office:smarttags" w:element="place">
        <w:smartTag w:uri="urn:schemas-microsoft-com:office:smarttags" w:element="City">
          <w:r>
            <w:t>Seattle</w:t>
          </w:r>
        </w:smartTag>
        <w:r>
          <w:t xml:space="preserve">, </w:t>
        </w:r>
        <w:smartTag w:uri="urn:schemas-microsoft-com:office:smarttags" w:element="State">
          <w:r>
            <w:t>Washington</w:t>
          </w:r>
        </w:smartTag>
      </w:smartTag>
      <w:r>
        <w:t xml:space="preserve">. </w:t>
      </w:r>
    </w:p>
    <w:p w:rsidR="001C5D4A" w:rsidRDefault="001C5D4A" w:rsidP="00096E9C">
      <w:pPr>
        <w:widowControl w:val="0"/>
        <w:spacing w:before="240"/>
        <w:ind w:left="720" w:hanging="720"/>
        <w:rPr>
          <w:color w:val="000000"/>
          <w:szCs w:val="22"/>
        </w:rPr>
      </w:pPr>
    </w:p>
    <w:p w:rsidR="00A06A02" w:rsidRDefault="00A06A02">
      <w:pPr>
        <w:sectPr w:rsidR="00A06A02" w:rsidSect="00365B1B">
          <w:headerReference w:type="default" r:id="rId39"/>
          <w:footerReference w:type="default" r:id="rId40"/>
          <w:pgSz w:w="12240" w:h="15840"/>
          <w:pgMar w:top="1080" w:right="1800" w:bottom="1440" w:left="1800" w:header="720" w:footer="720" w:gutter="0"/>
          <w:pgNumType w:start="1" w:chapStyle="1"/>
          <w:cols w:space="720"/>
          <w:docGrid w:linePitch="360"/>
        </w:sectPr>
      </w:pPr>
    </w:p>
    <w:p w:rsidR="00E01926" w:rsidRPr="0045060B" w:rsidRDefault="00E01926" w:rsidP="00737B1F">
      <w:pPr>
        <w:pStyle w:val="Heading1"/>
      </w:pPr>
      <w:bookmarkStart w:id="174" w:name="_Toc200440715"/>
      <w:bookmarkStart w:id="175" w:name="_Toc200359570"/>
      <w:bookmarkStart w:id="176" w:name="_Toc210176596"/>
      <w:bookmarkStart w:id="177" w:name="_Toc221586065"/>
      <w:bookmarkStart w:id="178" w:name="_Toc260313470"/>
      <w:r w:rsidRPr="0045060B">
        <w:lastRenderedPageBreak/>
        <w:t>WASTE REDUCTION &amp; RECYCLING</w:t>
      </w:r>
      <w:bookmarkEnd w:id="174"/>
      <w:bookmarkEnd w:id="175"/>
      <w:bookmarkEnd w:id="176"/>
      <w:bookmarkEnd w:id="177"/>
      <w:bookmarkEnd w:id="178"/>
    </w:p>
    <w:p w:rsidR="00E01926" w:rsidRDefault="00E01926" w:rsidP="00096E9C"/>
    <w:p w:rsidR="002D288A" w:rsidRDefault="002D288A" w:rsidP="00096E9C"/>
    <w:p w:rsidR="00E01926" w:rsidRDefault="00E01926" w:rsidP="00737B1F">
      <w:pPr>
        <w:pStyle w:val="Heading2"/>
      </w:pPr>
      <w:bookmarkStart w:id="179" w:name="_Toc200022115"/>
      <w:bookmarkStart w:id="180" w:name="_Toc200359571"/>
      <w:bookmarkStart w:id="181" w:name="_Toc200440716"/>
      <w:bookmarkStart w:id="182" w:name="_Toc210176597"/>
      <w:bookmarkStart w:id="183" w:name="_Toc221586066"/>
      <w:bookmarkStart w:id="184" w:name="_Toc260313471"/>
      <w:r>
        <w:t>INTRODUCTION</w:t>
      </w:r>
      <w:bookmarkEnd w:id="180"/>
      <w:bookmarkEnd w:id="181"/>
      <w:bookmarkEnd w:id="182"/>
      <w:bookmarkEnd w:id="183"/>
      <w:bookmarkEnd w:id="184"/>
    </w:p>
    <w:p w:rsidR="00E01926" w:rsidRDefault="00E01926" w:rsidP="00096E9C">
      <w:pPr>
        <w:pStyle w:val="BalloonText"/>
        <w:widowControl w:val="0"/>
        <w:rPr>
          <w:rFonts w:ascii="Times New Roman" w:hAnsi="Times New Roman" w:cs="Times New Roman"/>
          <w:sz w:val="22"/>
          <w:szCs w:val="22"/>
        </w:rPr>
      </w:pPr>
    </w:p>
    <w:p w:rsidR="00E07B16" w:rsidRDefault="00E07B16" w:rsidP="00E07B16">
      <w:pPr>
        <w:rPr>
          <w:szCs w:val="22"/>
        </w:rPr>
      </w:pPr>
      <w:r>
        <w:rPr>
          <w:szCs w:val="22"/>
        </w:rPr>
        <w:t xml:space="preserve">This chapter discusses Waste Reduction &amp; Recycling, and establishes immediate, mid-term, and long-term policy objectives to ensure a proactive, convenient, reliable, and efficient system for residents of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that minimizes waste generation and maximizes recovery of recyclables in a cost effective manner.  </w:t>
      </w:r>
    </w:p>
    <w:p w:rsidR="00E07B16" w:rsidRPr="008D2549" w:rsidRDefault="00E07B16" w:rsidP="00096E9C">
      <w:pPr>
        <w:pStyle w:val="BalloonText"/>
        <w:widowControl w:val="0"/>
        <w:rPr>
          <w:rFonts w:ascii="Times New Roman" w:hAnsi="Times New Roman" w:cs="Times New Roman"/>
          <w:sz w:val="22"/>
          <w:szCs w:val="22"/>
        </w:rPr>
      </w:pPr>
    </w:p>
    <w:bookmarkEnd w:id="179"/>
    <w:p w:rsidR="00E01926" w:rsidRPr="000E294C" w:rsidRDefault="008674D9" w:rsidP="00096E9C">
      <w:pPr>
        <w:autoSpaceDE w:val="0"/>
        <w:autoSpaceDN w:val="0"/>
        <w:adjustRightInd w:val="0"/>
        <w:rPr>
          <w:szCs w:val="22"/>
        </w:rPr>
      </w:pPr>
      <w:r w:rsidRPr="000E294C">
        <w:rPr>
          <w:szCs w:val="22"/>
        </w:rPr>
        <w:t xml:space="preserve">Waste diversion programs have a significant environmental impact beyond merely reducing waste disposal needs.  As diversion increases, reductions in </w:t>
      </w:r>
      <w:r w:rsidR="00E01926" w:rsidRPr="000E294C">
        <w:rPr>
          <w:szCs w:val="22"/>
        </w:rPr>
        <w:t xml:space="preserve">greenhouse gas (GHG) emissions will be </w:t>
      </w:r>
      <w:r w:rsidRPr="000E294C">
        <w:rPr>
          <w:szCs w:val="22"/>
        </w:rPr>
        <w:t xml:space="preserve">realized due to </w:t>
      </w:r>
      <w:r w:rsidR="00E01926" w:rsidRPr="000E294C">
        <w:rPr>
          <w:szCs w:val="22"/>
        </w:rPr>
        <w:t>the energy and pollution savings when products are manufactured from recycled materials instead of virgin raw materials.</w:t>
      </w:r>
      <w:r w:rsidR="00100EEE" w:rsidRPr="000E294C">
        <w:rPr>
          <w:szCs w:val="22"/>
        </w:rPr>
        <w:t xml:space="preserve"> </w:t>
      </w:r>
    </w:p>
    <w:p w:rsidR="00E01926" w:rsidRPr="000E294C" w:rsidRDefault="00E01926" w:rsidP="00E40381"/>
    <w:p w:rsidR="00E01926" w:rsidRPr="000E294C" w:rsidRDefault="006357C6" w:rsidP="009974A2">
      <w:pPr>
        <w:pStyle w:val="Heading3"/>
      </w:pPr>
      <w:bookmarkStart w:id="185" w:name="_Toc260313472"/>
      <w:r w:rsidRPr="000E294C">
        <w:t>3.1.1</w:t>
      </w:r>
      <w:r w:rsidRPr="000E294C">
        <w:tab/>
      </w:r>
      <w:r w:rsidR="00E01926" w:rsidRPr="000E294C">
        <w:t>Planning Issues</w:t>
      </w:r>
      <w:bookmarkEnd w:id="185"/>
    </w:p>
    <w:p w:rsidR="006F0EE4" w:rsidRPr="000E294C" w:rsidRDefault="006F0EE4" w:rsidP="006F0EE4"/>
    <w:p w:rsidR="00A2158C" w:rsidRPr="000E294C" w:rsidRDefault="00A2158C" w:rsidP="00A2158C">
      <w:r w:rsidRPr="000E294C">
        <w:t>The significant planning issues facing the management of waste reduction and recycling programs include:</w:t>
      </w:r>
    </w:p>
    <w:p w:rsidR="00E01926" w:rsidRPr="000E294C" w:rsidRDefault="00E01926" w:rsidP="00E40381"/>
    <w:p w:rsidR="00A2158C" w:rsidRPr="000E294C" w:rsidRDefault="00A2158C" w:rsidP="00CF321A">
      <w:pPr>
        <w:numPr>
          <w:ilvl w:val="0"/>
          <w:numId w:val="57"/>
        </w:numPr>
        <w:spacing w:after="120"/>
        <w:rPr>
          <w:bCs/>
        </w:rPr>
      </w:pPr>
      <w:r w:rsidRPr="000E294C">
        <w:t>What are the most effective actions the Solid Waste Division can take to reduce the volume, toxicity, or life-cycle impacts of materials in the waste stream?</w:t>
      </w:r>
    </w:p>
    <w:p w:rsidR="00A2158C" w:rsidRPr="000E294C" w:rsidRDefault="00A2158C" w:rsidP="00CF321A">
      <w:pPr>
        <w:numPr>
          <w:ilvl w:val="0"/>
          <w:numId w:val="57"/>
        </w:numPr>
        <w:spacing w:after="120"/>
        <w:rPr>
          <w:bCs/>
        </w:rPr>
      </w:pPr>
      <w:r w:rsidRPr="000E294C">
        <w:t>Are existing programs sufficient to achieve Solid Waste Division recycling and diversion goals?</w:t>
      </w:r>
    </w:p>
    <w:p w:rsidR="00A2158C" w:rsidRPr="000E294C" w:rsidRDefault="00A2158C" w:rsidP="00F45A6F">
      <w:pPr>
        <w:numPr>
          <w:ilvl w:val="0"/>
          <w:numId w:val="57"/>
        </w:numPr>
        <w:rPr>
          <w:bCs/>
        </w:rPr>
      </w:pPr>
      <w:r w:rsidRPr="000E294C">
        <w:t>How should the Solid Waste Division's waste reduction programs be revised to incorporate the multiple environmental benefits</w:t>
      </w:r>
      <w:r w:rsidR="005707A7" w:rsidRPr="000E294C">
        <w:t xml:space="preserve">, including climate change impacts, </w:t>
      </w:r>
      <w:r w:rsidRPr="000E294C">
        <w:t xml:space="preserve"> associated with</w:t>
      </w:r>
      <w:r w:rsidR="00100EEE" w:rsidRPr="000E294C">
        <w:t xml:space="preserve"> promoting </w:t>
      </w:r>
      <w:r w:rsidRPr="000E294C">
        <w:t>sustainability?</w:t>
      </w:r>
    </w:p>
    <w:p w:rsidR="00E01926" w:rsidRPr="000E294C" w:rsidRDefault="00E01926" w:rsidP="00E40381"/>
    <w:p w:rsidR="00E01926" w:rsidRDefault="00E01926" w:rsidP="00737B1F">
      <w:pPr>
        <w:pStyle w:val="Heading2"/>
      </w:pPr>
      <w:bookmarkStart w:id="186" w:name="_Toc200022119"/>
      <w:bookmarkStart w:id="187" w:name="_Toc200359573"/>
      <w:bookmarkStart w:id="188" w:name="_Toc200440718"/>
      <w:bookmarkStart w:id="189" w:name="_Toc210176599"/>
      <w:bookmarkStart w:id="190" w:name="_Toc221586068"/>
      <w:bookmarkStart w:id="191" w:name="_Toc260313473"/>
      <w:r w:rsidRPr="000E294C">
        <w:t xml:space="preserve">EXISTING </w:t>
      </w:r>
      <w:bookmarkEnd w:id="186"/>
      <w:bookmarkEnd w:id="187"/>
      <w:r w:rsidRPr="000E294C">
        <w:t>PROGRAM</w:t>
      </w:r>
      <w:r>
        <w:t xml:space="preserve"> ELEMENTS</w:t>
      </w:r>
      <w:bookmarkEnd w:id="188"/>
      <w:bookmarkEnd w:id="189"/>
      <w:bookmarkEnd w:id="190"/>
      <w:bookmarkEnd w:id="191"/>
    </w:p>
    <w:p w:rsidR="00E01926" w:rsidRPr="00F726E7" w:rsidRDefault="00E01926" w:rsidP="00096E9C">
      <w:pPr>
        <w:rPr>
          <w:szCs w:val="22"/>
        </w:rPr>
      </w:pPr>
    </w:p>
    <w:p w:rsidR="00E01926" w:rsidRPr="00FF3D98" w:rsidRDefault="006357C6" w:rsidP="009974A2">
      <w:pPr>
        <w:pStyle w:val="Heading3"/>
      </w:pPr>
      <w:bookmarkStart w:id="192" w:name="_Toc260313474"/>
      <w:r>
        <w:t>3.2.1</w:t>
      </w:r>
      <w:r>
        <w:tab/>
      </w:r>
      <w:r w:rsidR="00E01926" w:rsidRPr="00FF3D98">
        <w:t>Waste Generation, Recycling, and Disposal</w:t>
      </w:r>
      <w:bookmarkEnd w:id="192"/>
    </w:p>
    <w:p w:rsidR="00E01926" w:rsidRDefault="00E01926" w:rsidP="00096E9C"/>
    <w:p w:rsidR="00E01926" w:rsidRDefault="00E01926" w:rsidP="00096E9C">
      <w:r w:rsidRPr="000A7D71">
        <w:t xml:space="preserve">The waste quantities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rsidRPr="000A7D71">
        <w:t xml:space="preserve"> are increasing every year</w:t>
      </w:r>
      <w:r>
        <w:t xml:space="preserve"> </w:t>
      </w:r>
      <w:r w:rsidRPr="000A7D71">
        <w:t xml:space="preserve">as the population expands. Currently over </w:t>
      </w:r>
      <w:r>
        <w:t xml:space="preserve">300,000 tons </w:t>
      </w:r>
      <w:r w:rsidRPr="000A7D71">
        <w:t>of waste are generated</w:t>
      </w:r>
      <w:r>
        <w:t xml:space="preserve"> </w:t>
      </w:r>
      <w:r w:rsidRPr="000A7D71">
        <w:t>annually.</w:t>
      </w:r>
      <w:r>
        <w:t xml:space="preserve">  </w:t>
      </w:r>
      <w:r w:rsidRPr="000A7D71">
        <w:t>Recycling rates have been improving</w:t>
      </w:r>
      <w:r>
        <w:t xml:space="preserve"> </w:t>
      </w:r>
      <w:r w:rsidRPr="000A7D71">
        <w:t>steadily</w:t>
      </w:r>
      <w:r>
        <w:t>, from 9.5% in 1990 to 31% in 2007.  H</w:t>
      </w:r>
      <w:r w:rsidRPr="000A7D71">
        <w:t>owever</w:t>
      </w:r>
      <w:r>
        <w:t xml:space="preserve">, </w:t>
      </w:r>
      <w:r w:rsidRPr="000A7D71">
        <w:t>waste generation has also been</w:t>
      </w:r>
      <w:r>
        <w:t xml:space="preserve"> </w:t>
      </w:r>
      <w:r w:rsidRPr="000A7D71">
        <w:t xml:space="preserve">increasing. Figure </w:t>
      </w:r>
      <w:r>
        <w:t>3-1</w:t>
      </w:r>
      <w:r w:rsidRPr="000A7D71">
        <w:t xml:space="preserve"> illustrates the</w:t>
      </w:r>
      <w:r>
        <w:t xml:space="preserve"> </w:t>
      </w:r>
      <w:r w:rsidRPr="000A7D71">
        <w:t>trends in waste generation, recycling</w:t>
      </w:r>
      <w:r>
        <w:t xml:space="preserve"> </w:t>
      </w:r>
      <w:r w:rsidRPr="000A7D71">
        <w:t>and disposal</w:t>
      </w:r>
      <w:r>
        <w:t>.</w:t>
      </w:r>
    </w:p>
    <w:p w:rsidR="00E01926" w:rsidRPr="00F726E7" w:rsidRDefault="00E01926" w:rsidP="00096E9C">
      <w:pPr>
        <w:rPr>
          <w:szCs w:val="22"/>
        </w:rPr>
      </w:pPr>
    </w:p>
    <w:p w:rsidR="00E01926" w:rsidRDefault="00E01926" w:rsidP="00096E9C">
      <w:pPr>
        <w:rPr>
          <w:highlight w:val="yellow"/>
        </w:rPr>
      </w:pPr>
      <w:r>
        <w:t xml:space="preserve">On a per capita basis, it is estimated that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residents and businesses generate between 5 and 9.8 pounds per person per day of waste and recyclables, depending on what is counted and how it is measured (see Chapter 2 for additional information).  </w:t>
      </w:r>
    </w:p>
    <w:p w:rsidR="00E01926" w:rsidRDefault="00E01926" w:rsidP="00E40381">
      <w:pPr>
        <w:rPr>
          <w:highlight w:val="yellow"/>
        </w:rPr>
      </w:pPr>
    </w:p>
    <w:p w:rsidR="0044489D" w:rsidRDefault="0044489D" w:rsidP="0044489D">
      <w:r w:rsidRPr="002A5CE1">
        <w:t xml:space="preserve">Diversion strategies to achieve the next incremental level of diversion require targeting select sectors and materials. </w:t>
      </w:r>
      <w:r>
        <w:t>S</w:t>
      </w:r>
      <w:r w:rsidRPr="002A5CE1">
        <w:t>trategies</w:t>
      </w:r>
      <w:r>
        <w:t xml:space="preserve"> </w:t>
      </w:r>
      <w:r w:rsidRPr="002A5CE1">
        <w:t>available to local governments interested in pursuing enhanced waste prevention and</w:t>
      </w:r>
      <w:r>
        <w:t xml:space="preserve"> </w:t>
      </w:r>
      <w:r w:rsidRPr="002A5CE1">
        <w:t>diversion can be classified into the following four categories:</w:t>
      </w:r>
    </w:p>
    <w:p w:rsidR="00FD4CC8" w:rsidRDefault="00FD4CC8" w:rsidP="0044489D"/>
    <w:p w:rsidR="0044489D" w:rsidRPr="00CF321A" w:rsidRDefault="0044489D" w:rsidP="0044489D">
      <w:pPr>
        <w:numPr>
          <w:ilvl w:val="0"/>
          <w:numId w:val="57"/>
        </w:numPr>
        <w:spacing w:after="120"/>
      </w:pPr>
      <w:r w:rsidRPr="002A5CE1">
        <w:rPr>
          <w:b/>
          <w:bCs/>
        </w:rPr>
        <w:lastRenderedPageBreak/>
        <w:t xml:space="preserve">Regulatory - </w:t>
      </w:r>
      <w:r w:rsidRPr="002A5CE1">
        <w:t>includes actions such as adopting extended producer responsibility</w:t>
      </w:r>
      <w:r>
        <w:t xml:space="preserve"> </w:t>
      </w:r>
      <w:r w:rsidRPr="002A5CE1">
        <w:t>mandates (i.e. producer-funded take-back programs), instituting bans on certain</w:t>
      </w:r>
      <w:r>
        <w:t xml:space="preserve"> </w:t>
      </w:r>
      <w:r w:rsidRPr="002A5CE1">
        <w:t>classes of materials, charging user-fees on disposable items, or mandating</w:t>
      </w:r>
      <w:r>
        <w:t xml:space="preserve"> </w:t>
      </w:r>
      <w:r w:rsidRPr="002A5CE1">
        <w:t>recycling at construction sites.</w:t>
      </w:r>
    </w:p>
    <w:p w:rsidR="0044489D" w:rsidRPr="00CF321A" w:rsidRDefault="0044489D" w:rsidP="0044489D">
      <w:pPr>
        <w:numPr>
          <w:ilvl w:val="0"/>
          <w:numId w:val="57"/>
        </w:numPr>
        <w:spacing w:after="120"/>
      </w:pPr>
      <w:r w:rsidRPr="002A5CE1">
        <w:rPr>
          <w:b/>
          <w:bCs/>
        </w:rPr>
        <w:t xml:space="preserve">Policy - </w:t>
      </w:r>
      <w:r w:rsidRPr="002A5CE1">
        <w:t>includes changing the rate structure for refuse collection, altering</w:t>
      </w:r>
      <w:r>
        <w:t xml:space="preserve"> </w:t>
      </w:r>
      <w:r w:rsidRPr="002A5CE1">
        <w:t xml:space="preserve">purchasing guidelines to emphasize recycled or </w:t>
      </w:r>
      <w:r>
        <w:t>re-use</w:t>
      </w:r>
      <w:r w:rsidRPr="002A5CE1">
        <w:t>d materials in government</w:t>
      </w:r>
      <w:r>
        <w:t xml:space="preserve"> </w:t>
      </w:r>
      <w:r w:rsidRPr="002A5CE1">
        <w:t>projects, or adding material classes that may be integrated into the traditional</w:t>
      </w:r>
      <w:r>
        <w:t xml:space="preserve"> </w:t>
      </w:r>
      <w:r w:rsidRPr="002A5CE1">
        <w:t>recycling and organics waste collection service.</w:t>
      </w:r>
    </w:p>
    <w:p w:rsidR="0044489D" w:rsidRPr="00CF321A" w:rsidRDefault="0044489D" w:rsidP="0044489D">
      <w:pPr>
        <w:numPr>
          <w:ilvl w:val="0"/>
          <w:numId w:val="57"/>
        </w:numPr>
        <w:spacing w:after="120"/>
      </w:pPr>
      <w:r w:rsidRPr="002A5CE1">
        <w:rPr>
          <w:b/>
          <w:bCs/>
        </w:rPr>
        <w:t xml:space="preserve">Programmatic - </w:t>
      </w:r>
      <w:r w:rsidRPr="002A5CE1">
        <w:t>includes education, market development, or implementing</w:t>
      </w:r>
      <w:r>
        <w:t xml:space="preserve"> </w:t>
      </w:r>
      <w:r w:rsidRPr="002A5CE1">
        <w:t>changes in the actual collection of materials, including the frequency of collection</w:t>
      </w:r>
      <w:r>
        <w:t xml:space="preserve"> </w:t>
      </w:r>
      <w:r w:rsidRPr="002A5CE1">
        <w:t>and the size and type of containers used by residents and business.</w:t>
      </w:r>
    </w:p>
    <w:p w:rsidR="0044489D" w:rsidRPr="00E40381" w:rsidRDefault="0044489D" w:rsidP="0044489D">
      <w:pPr>
        <w:numPr>
          <w:ilvl w:val="0"/>
          <w:numId w:val="57"/>
        </w:numPr>
        <w:spacing w:after="120"/>
      </w:pPr>
      <w:r w:rsidRPr="002A5CE1">
        <w:rPr>
          <w:b/>
          <w:bCs/>
        </w:rPr>
        <w:t xml:space="preserve">Contractual - </w:t>
      </w:r>
      <w:r w:rsidRPr="002A5CE1">
        <w:t>includes structuring solid waste service contracts to compensate</w:t>
      </w:r>
      <w:r>
        <w:t xml:space="preserve"> </w:t>
      </w:r>
      <w:r w:rsidRPr="002A5CE1">
        <w:t>contractors, vendors, and suppliers based on performance objectives that are</w:t>
      </w:r>
      <w:r>
        <w:t xml:space="preserve"> </w:t>
      </w:r>
      <w:r w:rsidRPr="002A5CE1">
        <w:t xml:space="preserve">aligned with </w:t>
      </w:r>
      <w:r w:rsidRPr="00E40381">
        <w:t>the community’s waste reduction or product stewardship goals.</w:t>
      </w:r>
    </w:p>
    <w:p w:rsidR="0044489D" w:rsidRPr="002F4A94" w:rsidRDefault="0044489D" w:rsidP="00E40381">
      <w:pPr>
        <w:rPr>
          <w:highlight w:val="yellow"/>
        </w:rPr>
      </w:pPr>
    </w:p>
    <w:p w:rsidR="00E01926" w:rsidRDefault="006B2E32" w:rsidP="008A0082">
      <w:pPr>
        <w:pStyle w:val="Caption"/>
        <w:keepNext/>
        <w:tabs>
          <w:tab w:val="left" w:pos="1800"/>
        </w:tabs>
        <w:jc w:val="center"/>
      </w:pPr>
      <w:bookmarkStart w:id="193" w:name="_Toc259623927"/>
      <w:r>
        <w:t>Figure</w:t>
      </w:r>
      <w:r w:rsidR="003279F1">
        <w:t xml:space="preserve"> </w:t>
      </w:r>
      <w:fldSimple w:instr=" STYLEREF 1 \s ">
        <w:r w:rsidR="000C65F7">
          <w:rPr>
            <w:noProof/>
          </w:rPr>
          <w:t>3</w:t>
        </w:r>
      </w:fldSimple>
      <w:r w:rsidR="0081278C">
        <w:noBreakHyphen/>
      </w:r>
      <w:fldSimple w:instr=" SEQ Figure \* ARABIC \s 1 ">
        <w:r w:rsidR="000C65F7">
          <w:rPr>
            <w:noProof/>
          </w:rPr>
          <w:t>1</w:t>
        </w:r>
      </w:fldSimple>
      <w:r w:rsidR="003279F1">
        <w:br/>
        <w:t>K</w:t>
      </w:r>
      <w:r w:rsidR="00E01926" w:rsidRPr="00D917D9">
        <w:t xml:space="preserve">itsap County Recycling &amp; Disposal 1997 </w:t>
      </w:r>
      <w:r w:rsidR="00E01926">
        <w:t>–</w:t>
      </w:r>
      <w:r w:rsidR="00E01926" w:rsidRPr="00D917D9">
        <w:t xml:space="preserve"> 200</w:t>
      </w:r>
      <w:r w:rsidR="007B25B3">
        <w:t>8</w:t>
      </w:r>
      <w:bookmarkEnd w:id="193"/>
    </w:p>
    <w:p w:rsidR="007B25B3" w:rsidRPr="007B25B3" w:rsidRDefault="00266B7A" w:rsidP="007B25B3">
      <w:pPr>
        <w:jc w:val="center"/>
        <w:rPr>
          <w:highlight w:val="yellow"/>
        </w:rPr>
      </w:pPr>
      <w:r>
        <w:rPr>
          <w:noProof/>
        </w:rPr>
        <w:drawing>
          <wp:inline distT="0" distB="0" distL="0" distR="0">
            <wp:extent cx="4518660" cy="3185160"/>
            <wp:effectExtent l="57150" t="38100" r="3429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4518660" cy="3185160"/>
                    </a:xfrm>
                    <a:prstGeom prst="rect">
                      <a:avLst/>
                    </a:prstGeom>
                    <a:noFill/>
                    <a:ln w="28575" cmpd="dbl">
                      <a:solidFill>
                        <a:srgbClr val="000000"/>
                      </a:solidFill>
                      <a:miter lim="800000"/>
                      <a:headEnd/>
                      <a:tailEnd/>
                    </a:ln>
                    <a:effectLst/>
                  </pic:spPr>
                </pic:pic>
              </a:graphicData>
            </a:graphic>
          </wp:inline>
        </w:drawing>
      </w:r>
    </w:p>
    <w:p w:rsidR="008A0082" w:rsidRPr="007D4B38" w:rsidRDefault="007B25B3" w:rsidP="00CC3B48">
      <w:pPr>
        <w:tabs>
          <w:tab w:val="left" w:pos="720"/>
        </w:tabs>
        <w:ind w:left="150"/>
        <w:rPr>
          <w:rStyle w:val="StyleFootnoteReference10pt"/>
        </w:rPr>
      </w:pPr>
      <w:r w:rsidRPr="007D4B38">
        <w:rPr>
          <w:rStyle w:val="StyleFootnoteReference10pt"/>
        </w:rPr>
        <w:tab/>
      </w:r>
      <w:r w:rsidR="008A0082" w:rsidRPr="007D4B38">
        <w:rPr>
          <w:rStyle w:val="StyleFootnoteReference10pt"/>
        </w:rPr>
        <w:t xml:space="preserve">Source: Peters 2008a and Ecology </w:t>
      </w:r>
      <w:r w:rsidR="00A11609" w:rsidRPr="007D4B38">
        <w:rPr>
          <w:rStyle w:val="StyleFootnoteReference10pt"/>
        </w:rPr>
        <w:t>2009</w:t>
      </w:r>
      <w:r w:rsidR="00230E43" w:rsidRPr="007D4B38">
        <w:rPr>
          <w:rStyle w:val="StyleFootnoteReference10pt"/>
        </w:rPr>
        <w:t>.</w:t>
      </w:r>
    </w:p>
    <w:p w:rsidR="008A0082" w:rsidRDefault="008A0082" w:rsidP="00096E9C"/>
    <w:p w:rsidR="00E01926" w:rsidRDefault="00E01926" w:rsidP="00096E9C">
      <w:r w:rsidRPr="000A7D71">
        <w:t xml:space="preserve">Figure 3-2 </w:t>
      </w:r>
      <w:r>
        <w:t xml:space="preserve">shows the estimated composition of the disposed waste stream.  This is a “snapshot” of the waste based on a study done in </w:t>
      </w:r>
      <w:smartTag w:uri="urn:schemas-microsoft-com:office:smarttags" w:element="PlaceName">
        <w:r>
          <w:t>Thurston</w:t>
        </w:r>
      </w:smartTag>
      <w:r>
        <w:t xml:space="preserve"> </w:t>
      </w:r>
      <w:smartTag w:uri="urn:schemas-microsoft-com:office:smarttags" w:element="PlaceType">
        <w:r>
          <w:t>County</w:t>
        </w:r>
      </w:smartTag>
      <w:r>
        <w:t xml:space="preserve">, a community with similar characteristics to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p>
    <w:p w:rsidR="0044489D" w:rsidRDefault="0044489D" w:rsidP="00096E9C"/>
    <w:p w:rsidR="0044489D" w:rsidRDefault="0044489D" w:rsidP="0044489D">
      <w:r w:rsidRPr="00B946FB">
        <w:t>It clearly identifies several</w:t>
      </w:r>
      <w:r>
        <w:t xml:space="preserve"> </w:t>
      </w:r>
      <w:r w:rsidRPr="00B946FB">
        <w:t xml:space="preserve">materials </w:t>
      </w:r>
      <w:r>
        <w:t>which</w:t>
      </w:r>
      <w:r w:rsidRPr="00B946FB">
        <w:t xml:space="preserve"> should</w:t>
      </w:r>
      <w:r>
        <w:t xml:space="preserve"> </w:t>
      </w:r>
      <w:r w:rsidRPr="00B946FB">
        <w:t>be targeted for diversion</w:t>
      </w:r>
      <w:r>
        <w:t xml:space="preserve">, </w:t>
      </w:r>
      <w:r w:rsidRPr="00B946FB">
        <w:t>including</w:t>
      </w:r>
      <w:r>
        <w:t>:</w:t>
      </w:r>
    </w:p>
    <w:p w:rsidR="003A5803" w:rsidRDefault="003A5803" w:rsidP="0044489D"/>
    <w:p w:rsidR="003A5803" w:rsidRDefault="0044489D" w:rsidP="003A5803">
      <w:pPr>
        <w:numPr>
          <w:ilvl w:val="0"/>
          <w:numId w:val="13"/>
        </w:numPr>
        <w:spacing w:after="120"/>
        <w:ind w:firstLine="0"/>
      </w:pPr>
      <w:r w:rsidRPr="00DA5DCC">
        <w:t xml:space="preserve">Construction </w:t>
      </w:r>
      <w:r>
        <w:t>&amp;</w:t>
      </w:r>
      <w:r w:rsidRPr="00DA5DCC">
        <w:t xml:space="preserve"> demolition debris (C&amp;D)</w:t>
      </w:r>
      <w:r>
        <w:t xml:space="preserve"> (22%)</w:t>
      </w:r>
    </w:p>
    <w:p w:rsidR="0044489D" w:rsidRPr="00DA5DCC" w:rsidRDefault="0044489D" w:rsidP="003A5803">
      <w:pPr>
        <w:numPr>
          <w:ilvl w:val="0"/>
          <w:numId w:val="13"/>
        </w:numPr>
        <w:spacing w:after="120"/>
        <w:ind w:firstLine="0"/>
      </w:pPr>
      <w:r w:rsidRPr="00DA5DCC">
        <w:lastRenderedPageBreak/>
        <w:t>Organic</w:t>
      </w:r>
      <w:r>
        <w:t xml:space="preserve"> material</w:t>
      </w:r>
      <w:r w:rsidRPr="00DA5DCC">
        <w:t>s</w:t>
      </w:r>
      <w:r>
        <w:t xml:space="preserve"> (18%)</w:t>
      </w:r>
    </w:p>
    <w:p w:rsidR="0044489D" w:rsidRPr="00DA5DCC" w:rsidRDefault="0044489D" w:rsidP="006208A8">
      <w:pPr>
        <w:numPr>
          <w:ilvl w:val="0"/>
          <w:numId w:val="13"/>
        </w:numPr>
        <w:spacing w:after="75"/>
        <w:ind w:firstLine="0"/>
      </w:pPr>
      <w:r w:rsidRPr="00DA5DCC">
        <w:t>P</w:t>
      </w:r>
      <w:r>
        <w:t>aper (18%)</w:t>
      </w:r>
      <w:r w:rsidRPr="00DA5DCC">
        <w:t xml:space="preserve"> </w:t>
      </w:r>
    </w:p>
    <w:p w:rsidR="0044489D" w:rsidRDefault="0044489D" w:rsidP="006208A8">
      <w:pPr>
        <w:numPr>
          <w:ilvl w:val="0"/>
          <w:numId w:val="13"/>
        </w:numPr>
        <w:spacing w:after="75"/>
        <w:ind w:firstLine="0"/>
      </w:pPr>
      <w:r w:rsidRPr="00DA5DCC">
        <w:t xml:space="preserve">Plastic </w:t>
      </w:r>
      <w:r>
        <w:t>(15%)</w:t>
      </w:r>
    </w:p>
    <w:p w:rsidR="005357FC" w:rsidRDefault="006B2E32" w:rsidP="003279F1">
      <w:pPr>
        <w:pStyle w:val="Caption"/>
        <w:keepNext/>
        <w:jc w:val="center"/>
      </w:pPr>
      <w:bookmarkStart w:id="194" w:name="_Toc259623928"/>
      <w:r>
        <w:t>Figure</w:t>
      </w:r>
      <w:r w:rsidR="003279F1">
        <w:t xml:space="preserve"> </w:t>
      </w:r>
      <w:fldSimple w:instr=" STYLEREF 1 \s ">
        <w:r w:rsidR="000C65F7">
          <w:rPr>
            <w:noProof/>
          </w:rPr>
          <w:t>3</w:t>
        </w:r>
      </w:fldSimple>
      <w:r w:rsidR="0081278C">
        <w:noBreakHyphen/>
      </w:r>
      <w:fldSimple w:instr=" SEQ Figure \* ARABIC \s 1 ">
        <w:r w:rsidR="000C65F7">
          <w:rPr>
            <w:noProof/>
          </w:rPr>
          <w:t>2</w:t>
        </w:r>
      </w:fldSimple>
      <w:r w:rsidR="003279F1">
        <w:br/>
      </w:r>
      <w:r w:rsidR="005357FC">
        <w:t>Composition of Disposed Waste</w:t>
      </w:r>
      <w:bookmarkEnd w:id="194"/>
    </w:p>
    <w:p w:rsidR="00E01926" w:rsidRDefault="00266B7A" w:rsidP="009104C7">
      <w:pPr>
        <w:jc w:val="center"/>
        <w:rPr>
          <w:sz w:val="16"/>
          <w:szCs w:val="16"/>
        </w:rPr>
      </w:pPr>
      <w:r>
        <w:rPr>
          <w:noProof/>
        </w:rPr>
        <w:drawing>
          <wp:inline distT="0" distB="0" distL="0" distR="0">
            <wp:extent cx="4526280" cy="3086100"/>
            <wp:effectExtent l="57150" t="38100" r="4572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4526280" cy="3086100"/>
                    </a:xfrm>
                    <a:prstGeom prst="rect">
                      <a:avLst/>
                    </a:prstGeom>
                    <a:noFill/>
                    <a:ln w="28575" cmpd="dbl">
                      <a:solidFill>
                        <a:srgbClr val="000000"/>
                      </a:solidFill>
                      <a:miter lim="800000"/>
                      <a:headEnd/>
                      <a:tailEnd/>
                    </a:ln>
                    <a:effectLst/>
                  </pic:spPr>
                </pic:pic>
              </a:graphicData>
            </a:graphic>
          </wp:inline>
        </w:drawing>
      </w:r>
    </w:p>
    <w:p w:rsidR="009104C7" w:rsidRPr="000E347E" w:rsidRDefault="00FD4CC8" w:rsidP="00D86832">
      <w:pPr>
        <w:tabs>
          <w:tab w:val="left" w:pos="720"/>
        </w:tabs>
        <w:ind w:left="540"/>
        <w:rPr>
          <w:rStyle w:val="StyleFootnoteReference10pt"/>
        </w:rPr>
      </w:pPr>
      <w:r>
        <w:rPr>
          <w:rStyle w:val="StyleFootnoteReference10pt"/>
        </w:rPr>
        <w:t xml:space="preserve">   </w:t>
      </w:r>
      <w:r w:rsidR="009104C7" w:rsidRPr="000E347E">
        <w:rPr>
          <w:rStyle w:val="StyleFootnoteReference10pt"/>
        </w:rPr>
        <w:t>Source:  Volumes estimated based on Thurston 2005.</w:t>
      </w:r>
    </w:p>
    <w:p w:rsidR="005357FC" w:rsidRDefault="005357FC" w:rsidP="00E40381"/>
    <w:p w:rsidR="00E01926" w:rsidRDefault="00E01926" w:rsidP="00096E9C">
      <w:r>
        <w:t>Each potentially recyclable material</w:t>
      </w:r>
      <w:r w:rsidR="007B25B3">
        <w:t xml:space="preserve"> above</w:t>
      </w:r>
      <w:r>
        <w:t xml:space="preserve"> represents over 15% </w:t>
      </w:r>
      <w:r w:rsidR="009647C4">
        <w:t>(</w:t>
      </w:r>
      <w:r>
        <w:t>by volume</w:t>
      </w:r>
      <w:r w:rsidR="009647C4">
        <w:t>)</w:t>
      </w:r>
      <w:r>
        <w:t xml:space="preserve"> of materials found in disposed waste.  C&amp;D, organic materials, and paper are good prospects to target for additional diversion away from disposal.  Plastic lacks developed markets at this time, but should conditions change in the future, could be targeted as well.</w:t>
      </w:r>
    </w:p>
    <w:p w:rsidR="009647C4" w:rsidRDefault="009647C4" w:rsidP="00096E9C"/>
    <w:p w:rsidR="00E01926" w:rsidRDefault="00E01926" w:rsidP="00096E9C">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currently recycles or diverts approximately 31% of its waste stream.  This </w:t>
      </w:r>
      <w:r w:rsidR="009647C4">
        <w:t>p</w:t>
      </w:r>
      <w:r w:rsidR="00434750">
        <w:t>lan</w:t>
      </w:r>
      <w:r>
        <w:t xml:space="preserve"> considers strategies to reduce waste generation and toxicity, as well as strategies to increase diversion.  Organic materials are discussed in Chapter 4.  C&amp;D is discussed in Chapter 5.  Glass, paper, plastic</w:t>
      </w:r>
      <w:r w:rsidR="00DD148B">
        <w:t>,</w:t>
      </w:r>
      <w:r>
        <w:t xml:space="preserve"> and other “household” recyclables are discussed in this </w:t>
      </w:r>
      <w:r w:rsidR="009647C4">
        <w:t>c</w:t>
      </w:r>
      <w:r>
        <w:t>hapter.</w:t>
      </w:r>
    </w:p>
    <w:p w:rsidR="00E01926" w:rsidRDefault="00E01926" w:rsidP="00096E9C"/>
    <w:p w:rsidR="00E01926" w:rsidRPr="00945862" w:rsidRDefault="006357C6" w:rsidP="009974A2">
      <w:pPr>
        <w:pStyle w:val="Heading3"/>
      </w:pPr>
      <w:bookmarkStart w:id="195" w:name="_Toc200359574"/>
      <w:bookmarkStart w:id="196" w:name="_Toc200022138"/>
      <w:bookmarkStart w:id="197" w:name="_Toc200359585"/>
      <w:bookmarkStart w:id="198" w:name="_Toc200440719"/>
      <w:bookmarkStart w:id="199" w:name="_Toc210176600"/>
      <w:bookmarkStart w:id="200" w:name="_Toc221586069"/>
      <w:bookmarkStart w:id="201" w:name="_Toc260313475"/>
      <w:r>
        <w:t>3.2.2</w:t>
      </w:r>
      <w:r>
        <w:tab/>
      </w:r>
      <w:r w:rsidR="00E01926" w:rsidRPr="00AD2277">
        <w:t>Waste</w:t>
      </w:r>
      <w:r w:rsidR="00E01926" w:rsidRPr="00945862">
        <w:t xml:space="preserve"> Reduction</w:t>
      </w:r>
      <w:bookmarkEnd w:id="196"/>
      <w:bookmarkEnd w:id="197"/>
      <w:bookmarkEnd w:id="198"/>
      <w:bookmarkEnd w:id="199"/>
      <w:bookmarkEnd w:id="200"/>
      <w:bookmarkEnd w:id="201"/>
    </w:p>
    <w:p w:rsidR="00E01926" w:rsidRDefault="00E01926" w:rsidP="00096E9C"/>
    <w:p w:rsidR="00E01926" w:rsidRDefault="00E01926" w:rsidP="00096E9C">
      <w:pPr>
        <w:widowControl w:val="0"/>
        <w:rPr>
          <w:szCs w:val="22"/>
        </w:rPr>
      </w:pPr>
      <w:r>
        <w:rPr>
          <w:szCs w:val="22"/>
        </w:rPr>
        <w:t xml:space="preserve">Waste reduction is defined as a collective set of actions that </w:t>
      </w:r>
      <w:r>
        <w:t>reduce the volume, toxicity, or life-cycle impacts of materials in the waste stream</w:t>
      </w:r>
      <w:r>
        <w:rPr>
          <w:szCs w:val="22"/>
        </w:rPr>
        <w:t>. Waste reduction is first in the County and State waste management hierarchy.  It is the most cost-effective means by which waste can be prevented from entering the solid waste handling and disposal system.  Preventing or minimizing waste supports long-term sustainability because it reduces the cost, greenhouse gas, and environmental impacts associated with production, distribution, and marketing virgin products, as well as reducing the impacts associated with disposing of end-of-life products.</w:t>
      </w:r>
    </w:p>
    <w:p w:rsidR="00E01926" w:rsidRDefault="00E01926" w:rsidP="00096E9C">
      <w:pPr>
        <w:pStyle w:val="BodyText"/>
        <w:widowControl w:val="0"/>
        <w:rPr>
          <w:szCs w:val="22"/>
        </w:rPr>
      </w:pPr>
      <w:r>
        <w:rPr>
          <w:szCs w:val="22"/>
        </w:rPr>
        <w:t>Available historical data does not distinguish</w:t>
      </w:r>
      <w:r w:rsidR="00393AB4">
        <w:rPr>
          <w:szCs w:val="22"/>
        </w:rPr>
        <w:t xml:space="preserve"> between waste generated by sub-sector (i.e.</w:t>
      </w:r>
      <w:r>
        <w:rPr>
          <w:szCs w:val="22"/>
        </w:rPr>
        <w:t xml:space="preserve"> residential, commercial, in</w:t>
      </w:r>
      <w:r w:rsidR="00393AB4">
        <w:rPr>
          <w:szCs w:val="22"/>
        </w:rPr>
        <w:t>dustrial), and so trends by sub-</w:t>
      </w:r>
      <w:r>
        <w:rPr>
          <w:szCs w:val="22"/>
        </w:rPr>
        <w:t xml:space="preserve">sector cannot be easily identified.  However, Ecology data indicates that MSW generated in the residential and commercial sectors </w:t>
      </w:r>
      <w:r>
        <w:rPr>
          <w:szCs w:val="22"/>
        </w:rPr>
        <w:lastRenderedPageBreak/>
        <w:t xml:space="preserve">account for approximately 75% of all waste generated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Consequently, emphasis on waste reduction programs should focus on those sectors, with additional toxic waste reduction emphasis on those commercial and industrial businesses that are identified by the County.  The County can and should play a role in working with businesses to identify material and product substitutes that are less toxic and use fewer resources.</w:t>
      </w:r>
    </w:p>
    <w:p w:rsidR="00E01926" w:rsidRDefault="00E01926" w:rsidP="00096E9C">
      <w:pPr>
        <w:widowControl w:val="0"/>
        <w:rPr>
          <w:szCs w:val="22"/>
        </w:rPr>
      </w:pPr>
    </w:p>
    <w:p w:rsidR="00E01926" w:rsidRDefault="00E01926" w:rsidP="00B067F1">
      <w:pPr>
        <w:pStyle w:val="Heading4"/>
      </w:pPr>
      <w:r>
        <w:t>Zero Waste Philosophy</w:t>
      </w:r>
    </w:p>
    <w:p w:rsidR="00E01926" w:rsidRPr="00150975" w:rsidRDefault="00E01926" w:rsidP="007756D3"/>
    <w:p w:rsidR="00E01926" w:rsidRDefault="00E01926" w:rsidP="00096E9C">
      <w:pPr>
        <w:widowControl w:val="0"/>
        <w:rPr>
          <w:szCs w:val="22"/>
        </w:rPr>
      </w:pPr>
      <w:r w:rsidRPr="001A339E">
        <w:rPr>
          <w:szCs w:val="22"/>
        </w:rPr>
        <w:t xml:space="preserve">Zero Waste is a philosophy and a design principle that </w:t>
      </w:r>
      <w:r>
        <w:rPr>
          <w:szCs w:val="22"/>
        </w:rPr>
        <w:t xml:space="preserve">provides a visionary goal for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It </w:t>
      </w:r>
      <w:r w:rsidRPr="001A339E">
        <w:rPr>
          <w:szCs w:val="22"/>
        </w:rPr>
        <w:t>goes beyond recycling to take a</w:t>
      </w:r>
      <w:r>
        <w:rPr>
          <w:szCs w:val="22"/>
        </w:rPr>
        <w:t xml:space="preserve"> </w:t>
      </w:r>
      <w:r w:rsidRPr="001A339E">
        <w:rPr>
          <w:szCs w:val="22"/>
        </w:rPr>
        <w:t>“whole system” approach to the flow of resources and waste through human society. It</w:t>
      </w:r>
      <w:r>
        <w:rPr>
          <w:szCs w:val="22"/>
        </w:rPr>
        <w:t xml:space="preserve"> </w:t>
      </w:r>
      <w:r w:rsidRPr="001A339E">
        <w:rPr>
          <w:szCs w:val="22"/>
        </w:rPr>
        <w:t>attempts to guide people to emulate sustainable natural cycles, where discarded materials</w:t>
      </w:r>
      <w:r>
        <w:rPr>
          <w:szCs w:val="22"/>
        </w:rPr>
        <w:t xml:space="preserve"> </w:t>
      </w:r>
      <w:r w:rsidRPr="001A339E">
        <w:rPr>
          <w:szCs w:val="22"/>
        </w:rPr>
        <w:t>become resources for others to use. Zero Waste means designing and managing products</w:t>
      </w:r>
      <w:r>
        <w:rPr>
          <w:szCs w:val="22"/>
        </w:rPr>
        <w:t xml:space="preserve"> </w:t>
      </w:r>
      <w:r w:rsidRPr="001A339E">
        <w:rPr>
          <w:szCs w:val="22"/>
        </w:rPr>
        <w:t>and processes to reduce the volume and toxicity of materials used and waste produced; to</w:t>
      </w:r>
      <w:r>
        <w:rPr>
          <w:szCs w:val="22"/>
        </w:rPr>
        <w:t xml:space="preserve"> </w:t>
      </w:r>
      <w:r w:rsidRPr="001A339E">
        <w:rPr>
          <w:szCs w:val="22"/>
        </w:rPr>
        <w:t>conserve and recover resources, and not to burn or landfill them. Implementing Zero</w:t>
      </w:r>
      <w:r>
        <w:rPr>
          <w:szCs w:val="22"/>
        </w:rPr>
        <w:t xml:space="preserve"> </w:t>
      </w:r>
      <w:r w:rsidRPr="001A339E">
        <w:rPr>
          <w:szCs w:val="22"/>
        </w:rPr>
        <w:t>Waste strategies could reduce discharges to land, water</w:t>
      </w:r>
      <w:r w:rsidR="007756D3">
        <w:rPr>
          <w:szCs w:val="22"/>
        </w:rPr>
        <w:t>,</w:t>
      </w:r>
      <w:r w:rsidRPr="001A339E">
        <w:rPr>
          <w:szCs w:val="22"/>
        </w:rPr>
        <w:t xml:space="preserve"> or air that may negatively impact</w:t>
      </w:r>
      <w:r>
        <w:rPr>
          <w:szCs w:val="22"/>
        </w:rPr>
        <w:t xml:space="preserve"> </w:t>
      </w:r>
      <w:r w:rsidRPr="001A339E">
        <w:rPr>
          <w:szCs w:val="22"/>
        </w:rPr>
        <w:t>human, animal or plant health. Zero Waste maximizes recycling, minimizes waste,</w:t>
      </w:r>
      <w:r>
        <w:rPr>
          <w:szCs w:val="22"/>
        </w:rPr>
        <w:t xml:space="preserve"> </w:t>
      </w:r>
      <w:r w:rsidRPr="001A339E">
        <w:rPr>
          <w:szCs w:val="22"/>
        </w:rPr>
        <w:t xml:space="preserve">reduces consumption and ensures that products are made to be </w:t>
      </w:r>
      <w:r>
        <w:rPr>
          <w:szCs w:val="22"/>
        </w:rPr>
        <w:t>re-use</w:t>
      </w:r>
      <w:r w:rsidRPr="001A339E">
        <w:rPr>
          <w:szCs w:val="22"/>
        </w:rPr>
        <w:t>d, repaired</w:t>
      </w:r>
      <w:r w:rsidR="007756D3">
        <w:rPr>
          <w:szCs w:val="22"/>
        </w:rPr>
        <w:t>,</w:t>
      </w:r>
      <w:r w:rsidRPr="001A339E">
        <w:rPr>
          <w:szCs w:val="22"/>
        </w:rPr>
        <w:t xml:space="preserve"> or</w:t>
      </w:r>
      <w:r>
        <w:rPr>
          <w:szCs w:val="22"/>
        </w:rPr>
        <w:t xml:space="preserve"> </w:t>
      </w:r>
      <w:r w:rsidRPr="001A339E">
        <w:rPr>
          <w:szCs w:val="22"/>
        </w:rPr>
        <w:t xml:space="preserve">recycled back into nature or the </w:t>
      </w:r>
      <w:r w:rsidR="00393AB4">
        <w:rPr>
          <w:szCs w:val="22"/>
        </w:rPr>
        <w:t>m</w:t>
      </w:r>
      <w:r w:rsidRPr="001A339E">
        <w:rPr>
          <w:szCs w:val="22"/>
        </w:rPr>
        <w:t>arketplace</w:t>
      </w:r>
      <w:r>
        <w:rPr>
          <w:szCs w:val="22"/>
        </w:rPr>
        <w:t xml:space="preserve"> (Seattle Public Utilities 2007)</w:t>
      </w:r>
      <w:r w:rsidRPr="001A339E">
        <w:rPr>
          <w:szCs w:val="22"/>
        </w:rPr>
        <w:t>.</w:t>
      </w:r>
    </w:p>
    <w:p w:rsidR="00E01926" w:rsidRDefault="00E01926" w:rsidP="00096E9C">
      <w:pPr>
        <w:widowControl w:val="0"/>
        <w:rPr>
          <w:szCs w:val="22"/>
        </w:rPr>
      </w:pPr>
    </w:p>
    <w:p w:rsidR="00E01926" w:rsidRPr="0044796C" w:rsidRDefault="00E01926" w:rsidP="007831D9">
      <w:pPr>
        <w:pStyle w:val="Default"/>
        <w:rPr>
          <w:rFonts w:ascii="Times New Roman" w:hAnsi="Times New Roman"/>
          <w:color w:val="221E1F"/>
          <w:sz w:val="22"/>
          <w:szCs w:val="22"/>
        </w:rPr>
      </w:pPr>
      <w:r w:rsidRPr="0044796C">
        <w:rPr>
          <w:rFonts w:ascii="Times New Roman" w:hAnsi="Times New Roman"/>
          <w:color w:val="221E1F"/>
          <w:sz w:val="22"/>
          <w:szCs w:val="22"/>
        </w:rPr>
        <w:t>In our industrial society waste results from the inefficient use of any resource and includes activities and products that generate by-products with no clear use, no market value, or hazardous properties and by-products that decrease their potential value.  Waste takes many different forms: from solid and hazardous waste to wastes in energy and material use; wastes in manufacturing and administrative activities</w:t>
      </w:r>
      <w:r w:rsidR="007756D3">
        <w:rPr>
          <w:rFonts w:ascii="Times New Roman" w:hAnsi="Times New Roman"/>
          <w:color w:val="221E1F"/>
          <w:sz w:val="22"/>
          <w:szCs w:val="22"/>
        </w:rPr>
        <w:t>,</w:t>
      </w:r>
      <w:r w:rsidRPr="0044796C">
        <w:rPr>
          <w:rFonts w:ascii="Times New Roman" w:hAnsi="Times New Roman"/>
          <w:color w:val="221E1F"/>
          <w:sz w:val="22"/>
          <w:szCs w:val="22"/>
        </w:rPr>
        <w:t xml:space="preserve"> and wastes of human resources.   Our industrial system today is primarily linear, where materials are extracted from the earth’s crust, transported to manufacturing sites, used to produce products (all materials not part of end product are discarded as waste), then products are transported to users and finally, at the end-of-life, discarded as waste.  Not only is this inefficient and costly, but these products often contain persistent or toxic materials that negatively impact the environment when they are incinerated or disposed of in landfills.  Figure 3-3 provides a visual representation of material flows through today’s society.</w:t>
      </w:r>
    </w:p>
    <w:p w:rsidR="00E01926" w:rsidRDefault="00E01926" w:rsidP="00096E9C">
      <w:pPr>
        <w:widowControl w:val="0"/>
        <w:rPr>
          <w:szCs w:val="22"/>
        </w:rPr>
      </w:pPr>
    </w:p>
    <w:p w:rsidR="000E4C50" w:rsidRDefault="00E01926" w:rsidP="00096E9C">
      <w:pPr>
        <w:widowControl w:val="0"/>
        <w:rPr>
          <w:szCs w:val="22"/>
        </w:rPr>
      </w:pPr>
      <w:r w:rsidRPr="00B5174C">
        <w:rPr>
          <w:szCs w:val="22"/>
        </w:rPr>
        <w:t xml:space="preserve">Zero waste suggests that the entire </w:t>
      </w:r>
      <w:r w:rsidRPr="00393AB4">
        <w:rPr>
          <w:szCs w:val="22"/>
        </w:rPr>
        <w:t>concept</w:t>
      </w:r>
      <w:r w:rsidRPr="00B5174C">
        <w:rPr>
          <w:szCs w:val="22"/>
        </w:rPr>
        <w:t xml:space="preserve"> of waste</w:t>
      </w:r>
      <w:r>
        <w:rPr>
          <w:szCs w:val="22"/>
        </w:rPr>
        <w:t xml:space="preserve"> </w:t>
      </w:r>
      <w:r w:rsidRPr="00B5174C">
        <w:rPr>
          <w:szCs w:val="22"/>
        </w:rPr>
        <w:t>should be eliminated.  Instead, waste should be thought of as a “</w:t>
      </w:r>
      <w:r w:rsidRPr="00A715F0">
        <w:rPr>
          <w:b/>
          <w:szCs w:val="22"/>
        </w:rPr>
        <w:t>residual product</w:t>
      </w:r>
      <w:r w:rsidRPr="00B5174C">
        <w:rPr>
          <w:szCs w:val="22"/>
        </w:rPr>
        <w:t>” or simply a “</w:t>
      </w:r>
      <w:r w:rsidRPr="00A715F0">
        <w:rPr>
          <w:b/>
          <w:szCs w:val="22"/>
        </w:rPr>
        <w:t>potential resource</w:t>
      </w:r>
      <w:r w:rsidRPr="00B5174C">
        <w:rPr>
          <w:szCs w:val="22"/>
        </w:rPr>
        <w:t xml:space="preserve">” </w:t>
      </w:r>
      <w:r w:rsidR="00393AB4">
        <w:rPr>
          <w:szCs w:val="22"/>
        </w:rPr>
        <w:t xml:space="preserve">and not accepted </w:t>
      </w:r>
      <w:r w:rsidRPr="00B5174C">
        <w:rPr>
          <w:szCs w:val="22"/>
        </w:rPr>
        <w:t>as a</w:t>
      </w:r>
      <w:r w:rsidR="00393AB4">
        <w:rPr>
          <w:szCs w:val="22"/>
        </w:rPr>
        <w:t>n unavoidable impact of the</w:t>
      </w:r>
      <w:r w:rsidRPr="00B5174C">
        <w:rPr>
          <w:szCs w:val="22"/>
        </w:rPr>
        <w:t xml:space="preserve"> normal course of events.  Opportunities such as reduced costs, increased profits, and reduced environmental impacts are found when returning these “residual products” or “resources” as food to either natural </w:t>
      </w:r>
      <w:r w:rsidR="00E12D95">
        <w:rPr>
          <w:szCs w:val="22"/>
        </w:rPr>
        <w:t>or</w:t>
      </w:r>
      <w:r w:rsidRPr="00B5174C">
        <w:rPr>
          <w:szCs w:val="22"/>
        </w:rPr>
        <w:t xml:space="preserve"> industrial systems</w:t>
      </w:r>
      <w:r>
        <w:rPr>
          <w:szCs w:val="22"/>
        </w:rPr>
        <w:t xml:space="preserve">. </w:t>
      </w:r>
      <w:r w:rsidRPr="00B5174C">
        <w:rPr>
          <w:szCs w:val="22"/>
        </w:rPr>
        <w:t xml:space="preserve">This may involve redesigning both </w:t>
      </w:r>
      <w:r w:rsidR="00DF7D71" w:rsidRPr="00B5174C">
        <w:rPr>
          <w:szCs w:val="22"/>
        </w:rPr>
        <w:t>products</w:t>
      </w:r>
      <w:r w:rsidR="00DF7D71">
        <w:rPr>
          <w:szCs w:val="22"/>
        </w:rPr>
        <w:t xml:space="preserve"> a</w:t>
      </w:r>
      <w:r w:rsidR="00DF7D71" w:rsidRPr="00B5174C">
        <w:rPr>
          <w:szCs w:val="22"/>
        </w:rPr>
        <w:t>nd</w:t>
      </w:r>
      <w:r w:rsidR="00DF7D71" w:rsidRPr="00DF7D71">
        <w:rPr>
          <w:szCs w:val="22"/>
        </w:rPr>
        <w:t xml:space="preserve"> </w:t>
      </w:r>
      <w:r w:rsidR="00DF7D71" w:rsidRPr="00B5174C">
        <w:rPr>
          <w:szCs w:val="22"/>
        </w:rPr>
        <w:t>processes in order to</w:t>
      </w:r>
      <w:r w:rsidR="00DF7D71" w:rsidRPr="00DF7D71">
        <w:rPr>
          <w:szCs w:val="22"/>
        </w:rPr>
        <w:t xml:space="preserve"> </w:t>
      </w:r>
      <w:r w:rsidR="00DF7D71" w:rsidRPr="00B5174C">
        <w:rPr>
          <w:szCs w:val="22"/>
        </w:rPr>
        <w:t>eliminate hazardous</w:t>
      </w:r>
      <w:r w:rsidR="00DF7D71" w:rsidRPr="00DF7D71">
        <w:rPr>
          <w:szCs w:val="22"/>
        </w:rPr>
        <w:t xml:space="preserve"> </w:t>
      </w:r>
      <w:r w:rsidR="00DF7D71" w:rsidRPr="00B5174C">
        <w:rPr>
          <w:szCs w:val="22"/>
        </w:rPr>
        <w:t>properties</w:t>
      </w:r>
      <w:r w:rsidR="00DF7D71" w:rsidRPr="00DF7D71">
        <w:rPr>
          <w:szCs w:val="22"/>
        </w:rPr>
        <w:t xml:space="preserve"> </w:t>
      </w:r>
      <w:r w:rsidR="00DF7D71" w:rsidRPr="00B5174C">
        <w:rPr>
          <w:szCs w:val="22"/>
        </w:rPr>
        <w:t>that</w:t>
      </w:r>
      <w:r w:rsidR="00DF7D71">
        <w:rPr>
          <w:szCs w:val="22"/>
        </w:rPr>
        <w:t xml:space="preserve"> </w:t>
      </w:r>
    </w:p>
    <w:p w:rsidR="009C5F74" w:rsidRDefault="000E4C50" w:rsidP="009C5F74">
      <w:pPr>
        <w:widowControl w:val="0"/>
        <w:rPr>
          <w:szCs w:val="22"/>
        </w:rPr>
      </w:pPr>
      <w:r>
        <w:rPr>
          <w:szCs w:val="22"/>
        </w:rPr>
        <w:t>m</w:t>
      </w:r>
      <w:r w:rsidR="00DF7D71" w:rsidRPr="00B5174C">
        <w:rPr>
          <w:szCs w:val="22"/>
        </w:rPr>
        <w:t>ake</w:t>
      </w:r>
      <w:r>
        <w:rPr>
          <w:szCs w:val="22"/>
        </w:rPr>
        <w:t xml:space="preserve"> </w:t>
      </w:r>
      <w:r w:rsidR="00E01926" w:rsidRPr="00B5174C">
        <w:rPr>
          <w:szCs w:val="22"/>
        </w:rPr>
        <w:t>them unusable and unmanageable in quantities</w:t>
      </w:r>
      <w:r w:rsidR="00E01926">
        <w:rPr>
          <w:szCs w:val="22"/>
        </w:rPr>
        <w:t xml:space="preserve"> </w:t>
      </w:r>
      <w:r w:rsidR="00E01926" w:rsidRPr="00B5174C">
        <w:rPr>
          <w:szCs w:val="22"/>
        </w:rPr>
        <w:t>that</w:t>
      </w:r>
      <w:r w:rsidR="00FB04D6">
        <w:rPr>
          <w:szCs w:val="22"/>
        </w:rPr>
        <w:t xml:space="preserve"> </w:t>
      </w:r>
      <w:r w:rsidR="009C5F74" w:rsidRPr="00B5174C">
        <w:rPr>
          <w:szCs w:val="22"/>
        </w:rPr>
        <w:t>overburden both industry and the</w:t>
      </w:r>
      <w:r>
        <w:rPr>
          <w:szCs w:val="22"/>
        </w:rPr>
        <w:t xml:space="preserve"> </w:t>
      </w:r>
      <w:r w:rsidR="009C5F74" w:rsidRPr="00B5174C">
        <w:rPr>
          <w:szCs w:val="22"/>
        </w:rPr>
        <w:t xml:space="preserve"> </w:t>
      </w:r>
      <w:r>
        <w:rPr>
          <w:szCs w:val="22"/>
        </w:rPr>
        <w:t>e</w:t>
      </w:r>
      <w:r w:rsidR="009C5F74" w:rsidRPr="00B5174C">
        <w:rPr>
          <w:szCs w:val="22"/>
        </w:rPr>
        <w:t xml:space="preserve">nvironment. </w:t>
      </w:r>
      <w:r w:rsidR="009C5F74">
        <w:rPr>
          <w:szCs w:val="22"/>
        </w:rPr>
        <w:t xml:space="preserve"> These new designs will strive for reduced materials use, use of recycled materials, use of more benign materials, longer product lives, repair ability, and ease of disassembly at end of life.</w:t>
      </w:r>
    </w:p>
    <w:p w:rsidR="0044489D" w:rsidRDefault="0044489D" w:rsidP="009C5F74">
      <w:pPr>
        <w:widowControl w:val="0"/>
        <w:rPr>
          <w:szCs w:val="22"/>
        </w:rPr>
      </w:pPr>
    </w:p>
    <w:p w:rsidR="0044489D" w:rsidRPr="00B5174C" w:rsidRDefault="0044489D" w:rsidP="0044489D">
      <w:pPr>
        <w:widowControl w:val="0"/>
        <w:rPr>
          <w:szCs w:val="22"/>
        </w:rPr>
      </w:pPr>
      <w:r>
        <w:rPr>
          <w:szCs w:val="22"/>
        </w:rPr>
        <w:t>Z</w:t>
      </w:r>
      <w:r w:rsidRPr="00B5174C">
        <w:rPr>
          <w:szCs w:val="22"/>
        </w:rPr>
        <w:t xml:space="preserve">ero Waste strategies consider the entire </w:t>
      </w:r>
      <w:r w:rsidRPr="00B5174C">
        <w:rPr>
          <w:b/>
          <w:szCs w:val="22"/>
        </w:rPr>
        <w:t>life-cycle</w:t>
      </w:r>
      <w:r w:rsidRPr="00B5174C">
        <w:rPr>
          <w:szCs w:val="22"/>
        </w:rPr>
        <w:t xml:space="preserve"> of</w:t>
      </w:r>
      <w:r>
        <w:rPr>
          <w:szCs w:val="22"/>
        </w:rPr>
        <w:t xml:space="preserve"> </w:t>
      </w:r>
      <w:r w:rsidRPr="00B5174C">
        <w:rPr>
          <w:szCs w:val="22"/>
        </w:rPr>
        <w:t>our products, processes</w:t>
      </w:r>
      <w:r>
        <w:rPr>
          <w:szCs w:val="22"/>
        </w:rPr>
        <w:t>,</w:t>
      </w:r>
      <w:r w:rsidRPr="00B5174C">
        <w:rPr>
          <w:szCs w:val="22"/>
        </w:rPr>
        <w:t xml:space="preserve"> and systems in the context of</w:t>
      </w:r>
      <w:r>
        <w:rPr>
          <w:szCs w:val="22"/>
        </w:rPr>
        <w:t xml:space="preserve"> </w:t>
      </w:r>
      <w:r w:rsidRPr="00B5174C">
        <w:rPr>
          <w:szCs w:val="22"/>
        </w:rPr>
        <w:t xml:space="preserve">acomprehensive </w:t>
      </w:r>
      <w:r w:rsidRPr="00B5174C">
        <w:rPr>
          <w:b/>
          <w:szCs w:val="22"/>
        </w:rPr>
        <w:t>systems</w:t>
      </w:r>
      <w:r w:rsidRPr="00B5174C">
        <w:rPr>
          <w:szCs w:val="22"/>
        </w:rPr>
        <w:t xml:space="preserve"> </w:t>
      </w:r>
      <w:r w:rsidRPr="00B5174C">
        <w:rPr>
          <w:b/>
          <w:szCs w:val="22"/>
        </w:rPr>
        <w:t>understanding</w:t>
      </w:r>
      <w:r w:rsidRPr="00B5174C">
        <w:rPr>
          <w:szCs w:val="22"/>
        </w:rPr>
        <w:t xml:space="preserve"> of our interactions with nature and search for inefficiencies</w:t>
      </w:r>
      <w:r>
        <w:rPr>
          <w:szCs w:val="22"/>
        </w:rPr>
        <w:t xml:space="preserve"> </w:t>
      </w:r>
      <w:r w:rsidRPr="00B5174C">
        <w:rPr>
          <w:szCs w:val="22"/>
        </w:rPr>
        <w:t>at all stages.</w:t>
      </w:r>
      <w:r>
        <w:rPr>
          <w:szCs w:val="22"/>
        </w:rPr>
        <w:t xml:space="preserve"> </w:t>
      </w:r>
      <w:r w:rsidRPr="00B5174C">
        <w:rPr>
          <w:szCs w:val="22"/>
        </w:rPr>
        <w:t>With this understanding, wastes can be</w:t>
      </w:r>
      <w:r>
        <w:rPr>
          <w:szCs w:val="22"/>
        </w:rPr>
        <w:t xml:space="preserve"> </w:t>
      </w:r>
      <w:r w:rsidRPr="00B5174C">
        <w:rPr>
          <w:szCs w:val="22"/>
        </w:rPr>
        <w:t>thinking.</w:t>
      </w:r>
      <w:r>
        <w:rPr>
          <w:szCs w:val="22"/>
        </w:rPr>
        <w:t xml:space="preserve"> </w:t>
      </w:r>
      <w:r w:rsidRPr="00B5174C">
        <w:rPr>
          <w:szCs w:val="22"/>
        </w:rPr>
        <w:t>Indeed, we should work to</w:t>
      </w:r>
      <w:r>
        <w:rPr>
          <w:szCs w:val="22"/>
        </w:rPr>
        <w:t xml:space="preserve"> </w:t>
      </w:r>
      <w:r w:rsidRPr="00B5174C">
        <w:rPr>
          <w:szCs w:val="22"/>
        </w:rPr>
        <w:t>"design</w:t>
      </w:r>
      <w:r>
        <w:rPr>
          <w:szCs w:val="22"/>
        </w:rPr>
        <w:t xml:space="preserve"> </w:t>
      </w:r>
      <w:r w:rsidRPr="00B5174C">
        <w:rPr>
          <w:szCs w:val="22"/>
        </w:rPr>
        <w:t>"our wastes, if any,</w:t>
      </w:r>
      <w:r>
        <w:rPr>
          <w:szCs w:val="22"/>
        </w:rPr>
        <w:t xml:space="preserve"> </w:t>
      </w:r>
      <w:r w:rsidRPr="00B5174C">
        <w:rPr>
          <w:szCs w:val="22"/>
        </w:rPr>
        <w:t>so that they have future applications</w:t>
      </w:r>
      <w:r>
        <w:rPr>
          <w:szCs w:val="22"/>
        </w:rPr>
        <w:t xml:space="preserve"> (Zero Waste Alliance  2009).</w:t>
      </w:r>
    </w:p>
    <w:p w:rsidR="0044489D" w:rsidRDefault="0044489D" w:rsidP="0044489D">
      <w:pPr>
        <w:widowControl w:val="0"/>
        <w:rPr>
          <w:szCs w:val="22"/>
        </w:rPr>
      </w:pPr>
    </w:p>
    <w:p w:rsidR="000E4C50" w:rsidRPr="000C6A2D" w:rsidRDefault="000E4C50" w:rsidP="00452312">
      <w:pPr>
        <w:pStyle w:val="Caption"/>
        <w:keepNext/>
        <w:framePr w:w="3046" w:h="541" w:hRule="exact" w:hSpace="180" w:wrap="around" w:vAnchor="text" w:hAnchor="page" w:x="7921" w:y="1"/>
        <w:shd w:val="solid" w:color="FFFFFF" w:fill="FFFFFF"/>
        <w:jc w:val="center"/>
        <w:rPr>
          <w:bCs/>
          <w:noProof/>
        </w:rPr>
      </w:pPr>
      <w:bookmarkStart w:id="202" w:name="_Toc259623929"/>
      <w:r>
        <w:lastRenderedPageBreak/>
        <w:t xml:space="preserve">Figure </w:t>
      </w:r>
      <w:fldSimple w:instr=" STYLEREF 1 \s ">
        <w:r w:rsidR="000C65F7">
          <w:rPr>
            <w:noProof/>
          </w:rPr>
          <w:t>3</w:t>
        </w:r>
      </w:fldSimple>
      <w:r w:rsidR="0081278C">
        <w:noBreakHyphen/>
      </w:r>
      <w:fldSimple w:instr=" SEQ Figure \* ARABIC \s 1 ">
        <w:r w:rsidR="000C65F7">
          <w:rPr>
            <w:noProof/>
          </w:rPr>
          <w:t>3</w:t>
        </w:r>
      </w:fldSimple>
      <w:r>
        <w:br/>
      </w:r>
      <w:r w:rsidRPr="000C6A2D">
        <w:rPr>
          <w:bCs/>
        </w:rPr>
        <w:t>Material Flows Today</w:t>
      </w:r>
      <w:bookmarkEnd w:id="202"/>
    </w:p>
    <w:p w:rsidR="00E01926" w:rsidRDefault="00E01926" w:rsidP="00096E9C">
      <w:r w:rsidRPr="00765069">
        <w:t xml:space="preserve">Key program efforts in </w:t>
      </w:r>
      <w:smartTag w:uri="urn:schemas-microsoft-com:office:smarttags" w:element="place">
        <w:smartTag w:uri="urn:schemas-microsoft-com:office:smarttags" w:element="PlaceName">
          <w:r w:rsidRPr="00765069">
            <w:t>Kitsap</w:t>
          </w:r>
        </w:smartTag>
        <w:r w:rsidRPr="00765069">
          <w:t xml:space="preserve"> </w:t>
        </w:r>
        <w:smartTag w:uri="urn:schemas-microsoft-com:office:smarttags" w:element="PlaceType">
          <w:r w:rsidRPr="00765069">
            <w:t>County</w:t>
          </w:r>
        </w:smartTag>
      </w:smartTag>
      <w:r w:rsidRPr="00765069">
        <w:t xml:space="preserve"> include:</w:t>
      </w:r>
      <w:r>
        <w:t xml:space="preserve"> </w:t>
      </w:r>
    </w:p>
    <w:p w:rsidR="00E01926" w:rsidRPr="00EC4018" w:rsidRDefault="00E01926" w:rsidP="007756D3"/>
    <w:p w:rsidR="00E01926" w:rsidRDefault="00266B7A" w:rsidP="000E4C50">
      <w:pPr>
        <w:numPr>
          <w:ilvl w:val="0"/>
          <w:numId w:val="11"/>
        </w:numPr>
        <w:tabs>
          <w:tab w:val="clear" w:pos="720"/>
          <w:tab w:val="num" w:pos="540"/>
        </w:tabs>
        <w:spacing w:after="120"/>
        <w:ind w:left="540"/>
        <w:rPr>
          <w:szCs w:val="22"/>
        </w:rPr>
      </w:pPr>
      <w:r>
        <w:rPr>
          <w:noProof/>
        </w:rPr>
        <w:drawing>
          <wp:anchor distT="0" distB="0" distL="114300" distR="114300" simplePos="0" relativeHeight="251655168" behindDoc="1" locked="0" layoutInCell="1" allowOverlap="0">
            <wp:simplePos x="0" y="0"/>
            <wp:positionH relativeFrom="margin">
              <wp:posOffset>3543300</wp:posOffset>
            </wp:positionH>
            <wp:positionV relativeFrom="page">
              <wp:posOffset>1371600</wp:posOffset>
            </wp:positionV>
            <wp:extent cx="2514600" cy="2057400"/>
            <wp:effectExtent l="57150" t="38100" r="38100" b="19050"/>
            <wp:wrapTight wrapText="bothSides">
              <wp:wrapPolygon edited="0">
                <wp:start x="-491" y="-400"/>
                <wp:lineTo x="-491" y="21800"/>
                <wp:lineTo x="21927" y="21800"/>
                <wp:lineTo x="21927" y="-400"/>
                <wp:lineTo x="-491" y="-400"/>
              </wp:wrapPolygon>
            </wp:wrapTight>
            <wp:docPr id="32" name="Picture 4" descr="Material Flow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ial Flows Today"/>
                    <pic:cNvPicPr>
                      <a:picLocks noChangeAspect="1" noChangeArrowheads="1"/>
                    </pic:cNvPicPr>
                  </pic:nvPicPr>
                  <pic:blipFill>
                    <a:blip r:embed="rId43" cstate="print"/>
                    <a:srcRect/>
                    <a:stretch>
                      <a:fillRect/>
                    </a:stretch>
                  </pic:blipFill>
                  <pic:spPr bwMode="auto">
                    <a:xfrm>
                      <a:off x="0" y="0"/>
                      <a:ext cx="2514600" cy="2057400"/>
                    </a:xfrm>
                    <a:prstGeom prst="rect">
                      <a:avLst/>
                    </a:prstGeom>
                    <a:noFill/>
                    <a:ln w="38100" cmpd="dbl">
                      <a:solidFill>
                        <a:srgbClr val="000000"/>
                      </a:solidFill>
                      <a:miter lim="800000"/>
                      <a:headEnd/>
                      <a:tailEnd/>
                    </a:ln>
                    <a:effectLst/>
                  </pic:spPr>
                </pic:pic>
              </a:graphicData>
            </a:graphic>
          </wp:anchor>
        </w:drawing>
      </w:r>
      <w:r w:rsidR="00E01926">
        <w:rPr>
          <w:szCs w:val="22"/>
        </w:rPr>
        <w:t>Actively support the adoption, development, and implementation of product stewardship programs that</w:t>
      </w:r>
      <w:r w:rsidR="00B94591">
        <w:rPr>
          <w:szCs w:val="22"/>
        </w:rPr>
        <w:t xml:space="preserve">                     </w:t>
      </w:r>
      <w:r w:rsidR="00E01926">
        <w:rPr>
          <w:szCs w:val="22"/>
        </w:rPr>
        <w:t xml:space="preserve"> encourage manufacturers to re-design products so that they produce less waste when they reach the end of </w:t>
      </w:r>
      <w:r w:rsidR="00452312">
        <w:rPr>
          <w:szCs w:val="22"/>
        </w:rPr>
        <w:t xml:space="preserve"> </w:t>
      </w:r>
      <w:r w:rsidR="00E01926">
        <w:rPr>
          <w:szCs w:val="22"/>
        </w:rPr>
        <w:t>their useful life.</w:t>
      </w:r>
    </w:p>
    <w:p w:rsidR="00E01926" w:rsidRDefault="00E01926" w:rsidP="000E4C50">
      <w:pPr>
        <w:numPr>
          <w:ilvl w:val="0"/>
          <w:numId w:val="11"/>
        </w:numPr>
        <w:tabs>
          <w:tab w:val="clear" w:pos="720"/>
          <w:tab w:val="num" w:pos="540"/>
        </w:tabs>
        <w:spacing w:after="120"/>
        <w:ind w:left="540"/>
        <w:rPr>
          <w:szCs w:val="22"/>
        </w:rPr>
      </w:pPr>
      <w:r>
        <w:rPr>
          <w:szCs w:val="22"/>
        </w:rPr>
        <w:t xml:space="preserve">Educate consumers to demand products that are less </w:t>
      </w:r>
      <w:r w:rsidR="00B94591">
        <w:rPr>
          <w:szCs w:val="22"/>
        </w:rPr>
        <w:t xml:space="preserve">  </w:t>
      </w:r>
      <w:r>
        <w:rPr>
          <w:szCs w:val="22"/>
        </w:rPr>
        <w:t xml:space="preserve">toxic </w:t>
      </w:r>
      <w:r w:rsidRPr="0044796C">
        <w:t>and/or</w:t>
      </w:r>
      <w:r>
        <w:rPr>
          <w:szCs w:val="22"/>
        </w:rPr>
        <w:t xml:space="preserve"> result in less waste when they reach the </w:t>
      </w:r>
      <w:r w:rsidR="00452312">
        <w:rPr>
          <w:szCs w:val="22"/>
        </w:rPr>
        <w:t xml:space="preserve"> </w:t>
      </w:r>
      <w:r w:rsidR="000E4C50">
        <w:rPr>
          <w:szCs w:val="22"/>
        </w:rPr>
        <w:t>end of</w:t>
      </w:r>
      <w:r>
        <w:rPr>
          <w:szCs w:val="22"/>
        </w:rPr>
        <w:t xml:space="preserve"> their useful life.</w:t>
      </w:r>
    </w:p>
    <w:p w:rsidR="00E01926" w:rsidRDefault="00E01926" w:rsidP="000E4C50">
      <w:pPr>
        <w:numPr>
          <w:ilvl w:val="0"/>
          <w:numId w:val="9"/>
        </w:numPr>
        <w:tabs>
          <w:tab w:val="clear" w:pos="1080"/>
          <w:tab w:val="num" w:pos="540"/>
        </w:tabs>
        <w:spacing w:after="120"/>
        <w:ind w:left="540"/>
        <w:rPr>
          <w:szCs w:val="22"/>
        </w:rPr>
      </w:pPr>
      <w:r>
        <w:rPr>
          <w:szCs w:val="22"/>
        </w:rPr>
        <w:t>Continue to update procurement policies to emphasize products that have a reduced environmental</w:t>
      </w:r>
      <w:r w:rsidR="000E4C50">
        <w:rPr>
          <w:szCs w:val="22"/>
        </w:rPr>
        <w:t xml:space="preserve"> impact  during</w:t>
      </w:r>
      <w:r>
        <w:rPr>
          <w:szCs w:val="22"/>
        </w:rPr>
        <w:t xml:space="preserve"> manufacture, use, and disposal, including those that are less toxic and produce less waste when they </w:t>
      </w:r>
      <w:r w:rsidR="000E4C50">
        <w:rPr>
          <w:szCs w:val="22"/>
        </w:rPr>
        <w:t xml:space="preserve">  </w:t>
      </w:r>
      <w:r>
        <w:rPr>
          <w:szCs w:val="22"/>
        </w:rPr>
        <w:t>reach the end of their useful life.</w:t>
      </w:r>
    </w:p>
    <w:p w:rsidR="000E4C50" w:rsidRPr="000C6A2D" w:rsidRDefault="000E4C50" w:rsidP="00452312">
      <w:pPr>
        <w:pStyle w:val="Caption"/>
        <w:keepNext/>
        <w:framePr w:w="3241" w:h="541" w:hRule="exact" w:hSpace="180" w:wrap="around" w:vAnchor="text" w:hAnchor="page" w:x="7741" w:y="299"/>
        <w:shd w:val="solid" w:color="FFFFFF" w:fill="FFFFFF"/>
        <w:tabs>
          <w:tab w:val="num" w:pos="360"/>
        </w:tabs>
        <w:ind w:left="360" w:hanging="360"/>
        <w:jc w:val="center"/>
        <w:rPr>
          <w:bCs/>
        </w:rPr>
      </w:pPr>
      <w:bookmarkStart w:id="203" w:name="_Toc259623930"/>
      <w:r>
        <w:t xml:space="preserve">Figure </w:t>
      </w:r>
      <w:fldSimple w:instr=" STYLEREF 1 \s ">
        <w:r w:rsidR="000C65F7">
          <w:rPr>
            <w:noProof/>
          </w:rPr>
          <w:t>3</w:t>
        </w:r>
      </w:fldSimple>
      <w:r w:rsidR="0081278C">
        <w:noBreakHyphen/>
      </w:r>
      <w:fldSimple w:instr=" SEQ Figure \* ARABIC \s 1 ">
        <w:r w:rsidR="000C65F7">
          <w:rPr>
            <w:noProof/>
          </w:rPr>
          <w:t>4</w:t>
        </w:r>
      </w:fldSimple>
      <w:r>
        <w:br/>
      </w:r>
      <w:r w:rsidRPr="000C6A2D">
        <w:rPr>
          <w:bCs/>
        </w:rPr>
        <w:t>Improved Material Flows</w:t>
      </w:r>
      <w:bookmarkEnd w:id="203"/>
    </w:p>
    <w:p w:rsidR="00E01926" w:rsidRDefault="00E01926" w:rsidP="000E4C50">
      <w:pPr>
        <w:numPr>
          <w:ilvl w:val="0"/>
          <w:numId w:val="9"/>
        </w:numPr>
        <w:tabs>
          <w:tab w:val="clear" w:pos="1080"/>
          <w:tab w:val="num" w:pos="540"/>
        </w:tabs>
        <w:spacing w:after="120"/>
        <w:ind w:left="540"/>
        <w:rPr>
          <w:szCs w:val="22"/>
        </w:rPr>
      </w:pPr>
      <w:r>
        <w:rPr>
          <w:szCs w:val="22"/>
        </w:rPr>
        <w:t>Support community efforts to re-use durable goods and</w:t>
      </w:r>
      <w:r w:rsidR="000E4C50">
        <w:rPr>
          <w:szCs w:val="22"/>
        </w:rPr>
        <w:t xml:space="preserve">                      </w:t>
      </w:r>
      <w:r>
        <w:rPr>
          <w:szCs w:val="22"/>
        </w:rPr>
        <w:t xml:space="preserve"> </w:t>
      </w:r>
      <w:r w:rsidR="000E4C50">
        <w:rPr>
          <w:szCs w:val="22"/>
        </w:rPr>
        <w:t xml:space="preserve">                       </w:t>
      </w:r>
      <w:r>
        <w:rPr>
          <w:szCs w:val="22"/>
        </w:rPr>
        <w:t>building materials thro</w:t>
      </w:r>
      <w:r w:rsidR="000E4C50">
        <w:rPr>
          <w:szCs w:val="22"/>
        </w:rPr>
        <w:t xml:space="preserve">ugh expanded donation and sales opportunities </w:t>
      </w:r>
    </w:p>
    <w:p w:rsidR="00E01926" w:rsidRDefault="00266B7A" w:rsidP="000E4C50">
      <w:pPr>
        <w:numPr>
          <w:ilvl w:val="0"/>
          <w:numId w:val="9"/>
        </w:numPr>
        <w:tabs>
          <w:tab w:val="clear" w:pos="1080"/>
          <w:tab w:val="num" w:pos="540"/>
        </w:tabs>
        <w:ind w:left="540"/>
        <w:rPr>
          <w:szCs w:val="22"/>
        </w:rPr>
      </w:pPr>
      <w:r>
        <w:rPr>
          <w:noProof/>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55245</wp:posOffset>
            </wp:positionV>
            <wp:extent cx="2514600" cy="1889125"/>
            <wp:effectExtent l="57150" t="38100" r="38100" b="15875"/>
            <wp:wrapTight wrapText="bothSides">
              <wp:wrapPolygon edited="0">
                <wp:start x="-491" y="-436"/>
                <wp:lineTo x="-491" y="21782"/>
                <wp:lineTo x="21927" y="21782"/>
                <wp:lineTo x="21927" y="-436"/>
                <wp:lineTo x="-491" y="-436"/>
              </wp:wrapPolygon>
            </wp:wrapTight>
            <wp:docPr id="31" name="Picture 7" descr="Improved Material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roved Material Flows"/>
                    <pic:cNvPicPr>
                      <a:picLocks noChangeAspect="1" noChangeArrowheads="1"/>
                    </pic:cNvPicPr>
                  </pic:nvPicPr>
                  <pic:blipFill>
                    <a:blip r:embed="rId44" cstate="print"/>
                    <a:srcRect/>
                    <a:stretch>
                      <a:fillRect/>
                    </a:stretch>
                  </pic:blipFill>
                  <pic:spPr bwMode="auto">
                    <a:xfrm>
                      <a:off x="0" y="0"/>
                      <a:ext cx="2514600" cy="1889125"/>
                    </a:xfrm>
                    <a:prstGeom prst="rect">
                      <a:avLst/>
                    </a:prstGeom>
                    <a:noFill/>
                    <a:ln w="38100" cmpd="dbl">
                      <a:solidFill>
                        <a:srgbClr val="000000"/>
                      </a:solidFill>
                      <a:miter lim="800000"/>
                      <a:headEnd/>
                      <a:tailEnd/>
                    </a:ln>
                  </pic:spPr>
                </pic:pic>
              </a:graphicData>
            </a:graphic>
          </wp:anchor>
        </w:drawing>
      </w:r>
      <w:r w:rsidR="00E01926">
        <w:rPr>
          <w:szCs w:val="22"/>
        </w:rPr>
        <w:t xml:space="preserve">Support for Built Green, LEED, and other programs that promote waste reduction in the building trades, as well as </w:t>
      </w:r>
      <w:r w:rsidR="000E4C50">
        <w:rPr>
          <w:szCs w:val="22"/>
        </w:rPr>
        <w:t xml:space="preserve"> </w:t>
      </w:r>
      <w:r w:rsidR="00E01926">
        <w:rPr>
          <w:szCs w:val="22"/>
        </w:rPr>
        <w:t>use of durable and less toxic alternatives</w:t>
      </w:r>
      <w:r w:rsidR="005F1284">
        <w:rPr>
          <w:szCs w:val="22"/>
        </w:rPr>
        <w:t>, and design for disassembly that results in less waste and more easily recyclable waste at the end of the facility’s useful life</w:t>
      </w:r>
      <w:r w:rsidR="00E01926">
        <w:rPr>
          <w:szCs w:val="22"/>
        </w:rPr>
        <w:t>.</w:t>
      </w:r>
    </w:p>
    <w:p w:rsidR="00855D24" w:rsidRPr="00855D24" w:rsidRDefault="00855D24" w:rsidP="00855D24">
      <w:bookmarkStart w:id="204" w:name="_Toc200022142"/>
      <w:bookmarkStart w:id="205" w:name="_Toc200440720"/>
      <w:bookmarkStart w:id="206" w:name="_Toc210176601"/>
      <w:bookmarkStart w:id="207" w:name="_Toc221586070"/>
    </w:p>
    <w:p w:rsidR="00E01926" w:rsidRDefault="00E01926" w:rsidP="00B067F1">
      <w:pPr>
        <w:pStyle w:val="Heading4"/>
      </w:pPr>
      <w:r w:rsidRPr="004768EB">
        <w:t>Product</w:t>
      </w:r>
      <w:r>
        <w:t xml:space="preserve"> Stewardship</w:t>
      </w:r>
      <w:bookmarkEnd w:id="204"/>
      <w:bookmarkEnd w:id="205"/>
      <w:bookmarkEnd w:id="206"/>
      <w:bookmarkEnd w:id="207"/>
    </w:p>
    <w:p w:rsidR="002C6B83" w:rsidRDefault="002C6B83" w:rsidP="00096E9C"/>
    <w:p w:rsidR="00E01926" w:rsidRDefault="00E01926" w:rsidP="00096E9C">
      <w:r>
        <w:t xml:space="preserve">Product waste now makes up 75% of the waste stream.  Many of these products contain difficult to recycle and/or hazardous materials. Rather than continue to manage landfill disposal of these products, state governments are increasingly adopting the successful product stewardship approach already in place in the </w:t>
      </w:r>
      <w:smartTag w:uri="urn:schemas-microsoft-com:office:smarttags" w:element="City">
        <w:r>
          <w:t>European Union</w:t>
        </w:r>
      </w:smartTag>
      <w:r>
        <w:t xml:space="preserve">, </w:t>
      </w:r>
      <w:smartTag w:uri="urn:schemas-microsoft-com:office:smarttags" w:element="place">
        <w:smartTag w:uri="urn:schemas-microsoft-com:office:smarttags" w:element="country-region">
          <w:r>
            <w:t>Canada</w:t>
          </w:r>
        </w:smartTag>
      </w:smartTag>
      <w:r>
        <w:t xml:space="preserve">, and many other countries. Product stewardship represents a fundamental shift in how end-of-life products are managed. The producer, rather than local government, takes responsibility to reduce the life-cycle impacts of their products and packaging, from design to end-of-life management. The producer is responsible for funding collection, transportation, re-use, and either recycling or disposal of end-of-life products.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xml:space="preserve"> is a national leader in enacting product stewardship legislation.</w:t>
      </w:r>
    </w:p>
    <w:p w:rsidR="002C6B83" w:rsidRDefault="002C6B83" w:rsidP="00096E9C">
      <w:pPr>
        <w:rPr>
          <w:szCs w:val="22"/>
        </w:rPr>
      </w:pPr>
    </w:p>
    <w:p w:rsidR="00E01926" w:rsidRDefault="00E01926" w:rsidP="00096E9C">
      <w:pPr>
        <w:rPr>
          <w:szCs w:val="22"/>
        </w:rPr>
      </w:pPr>
      <w:r>
        <w:rPr>
          <w:szCs w:val="22"/>
        </w:rPr>
        <w:t>Successful product stewardship programs tend to be mandatory, and often take the form of take-back programs where a private infrastructure is established (reverse-distribution) to recover end-of-life products.  Product stewardship programs are funded in a variety of ways, including advanced disposal fees collected at time of product purchase, end of life disposal fees at time of disposal, or with charges incorporated in the purchase price of the product.  According to Ecology, product stewardship can be coupled with positive incentives such as technical assistance, education for consumers, recognition programs, tax reductions</w:t>
      </w:r>
      <w:r w:rsidR="0044796C">
        <w:rPr>
          <w:szCs w:val="22"/>
        </w:rPr>
        <w:t>,</w:t>
      </w:r>
      <w:r>
        <w:rPr>
          <w:szCs w:val="22"/>
        </w:rPr>
        <w:t xml:space="preserve"> market development plans</w:t>
      </w:r>
      <w:r w:rsidR="00E07B16">
        <w:rPr>
          <w:szCs w:val="22"/>
        </w:rPr>
        <w:t>,</w:t>
      </w:r>
      <w:r>
        <w:rPr>
          <w:szCs w:val="22"/>
        </w:rPr>
        <w:t xml:space="preserve"> grants</w:t>
      </w:r>
      <w:r w:rsidR="00E07B16">
        <w:rPr>
          <w:szCs w:val="22"/>
        </w:rPr>
        <w:t>,</w:t>
      </w:r>
      <w:r>
        <w:rPr>
          <w:szCs w:val="22"/>
        </w:rPr>
        <w:t xml:space="preserve"> and government procurement policies.</w:t>
      </w:r>
    </w:p>
    <w:p w:rsidR="00E01926" w:rsidRDefault="00E01926" w:rsidP="00096E9C">
      <w:pPr>
        <w:widowControl w:val="0"/>
        <w:rPr>
          <w:szCs w:val="22"/>
        </w:rPr>
      </w:pPr>
      <w:r>
        <w:rPr>
          <w:szCs w:val="22"/>
        </w:rPr>
        <w:lastRenderedPageBreak/>
        <w:t>Ecology and</w:t>
      </w:r>
      <w:r w:rsidRPr="00181EA3">
        <w:rPr>
          <w:spacing w:val="-20"/>
          <w:szCs w:val="22"/>
        </w:rPr>
        <w:t>/</w:t>
      </w:r>
      <w:r>
        <w:rPr>
          <w:szCs w:val="22"/>
        </w:rPr>
        <w:t>or the Northwest Product Stewardship Council (NWPSC), of which the County is an active member, are currently pursuing product stewardship programs for carpet, paint, pharmaceuticals, compact fluorescent lights, and other</w:t>
      </w:r>
      <w:r>
        <w:t xml:space="preserve"> </w:t>
      </w:r>
      <w:r>
        <w:rPr>
          <w:szCs w:val="22"/>
        </w:rPr>
        <w:t>materials, while working on a long-range strategy that is not specific to particular products.</w:t>
      </w:r>
    </w:p>
    <w:p w:rsidR="002C6B83" w:rsidRDefault="002C6B83" w:rsidP="00096E9C"/>
    <w:p w:rsidR="00E01926" w:rsidRDefault="00E01926" w:rsidP="00096E9C">
      <w:r>
        <w:t xml:space="preserve">As a matter of program policy, the Solid Waste Division supports product stewardship as a key method of achieving long-term waste reduction and recycling goals.  </w:t>
      </w:r>
    </w:p>
    <w:p w:rsidR="002C6B83" w:rsidRDefault="002C6B83" w:rsidP="00096E9C">
      <w:pPr>
        <w:widowControl w:val="0"/>
        <w:rPr>
          <w:szCs w:val="22"/>
        </w:rPr>
      </w:pPr>
    </w:p>
    <w:p w:rsidR="00E01926" w:rsidRDefault="00E01926" w:rsidP="00096E9C">
      <w:pPr>
        <w:widowControl w:val="0"/>
        <w:rPr>
          <w:szCs w:val="22"/>
        </w:rPr>
      </w:pPr>
      <w:r>
        <w:rPr>
          <w:szCs w:val="22"/>
        </w:rPr>
        <w:t>Four major accomplishments of the NWPSC in 2007 were:</w:t>
      </w:r>
    </w:p>
    <w:p w:rsidR="002C6B83" w:rsidRDefault="002C6B83" w:rsidP="00096E9C">
      <w:pPr>
        <w:widowControl w:val="0"/>
        <w:rPr>
          <w:szCs w:val="22"/>
        </w:rPr>
      </w:pPr>
    </w:p>
    <w:p w:rsidR="00E01926" w:rsidRDefault="00E01926" w:rsidP="00BD0CA6">
      <w:pPr>
        <w:numPr>
          <w:ilvl w:val="0"/>
          <w:numId w:val="10"/>
        </w:numPr>
        <w:tabs>
          <w:tab w:val="clear" w:pos="1440"/>
          <w:tab w:val="num" w:pos="720"/>
        </w:tabs>
        <w:spacing w:after="120"/>
        <w:ind w:left="720"/>
        <w:rPr>
          <w:szCs w:val="22"/>
        </w:rPr>
      </w:pPr>
      <w:r>
        <w:rPr>
          <w:szCs w:val="22"/>
        </w:rPr>
        <w:t>Substantial involvement in the passage of Washington State’s product stewardship law that makes computer, monitor, and television manufacturers responsible for financing and implementing a collection system for their products.  A successful electronic waste recycling program was implemented statewide beginning January 1, 2009.</w:t>
      </w:r>
    </w:p>
    <w:p w:rsidR="00E01926" w:rsidRDefault="00E01926" w:rsidP="00BD0CA6">
      <w:pPr>
        <w:numPr>
          <w:ilvl w:val="0"/>
          <w:numId w:val="10"/>
        </w:numPr>
        <w:tabs>
          <w:tab w:val="clear" w:pos="1440"/>
          <w:tab w:val="num" w:pos="720"/>
        </w:tabs>
        <w:spacing w:after="120"/>
        <w:ind w:left="720"/>
        <w:rPr>
          <w:szCs w:val="22"/>
        </w:rPr>
      </w:pPr>
      <w:r>
        <w:rPr>
          <w:szCs w:val="22"/>
        </w:rPr>
        <w:t>Providing expert advice and guidance in the formation and development of a California Product Stewardship Council and a Midwest Product Stewardship Council.</w:t>
      </w:r>
    </w:p>
    <w:p w:rsidR="00E01926" w:rsidRDefault="00E01926" w:rsidP="00BD0CA6">
      <w:pPr>
        <w:numPr>
          <w:ilvl w:val="0"/>
          <w:numId w:val="10"/>
        </w:numPr>
        <w:tabs>
          <w:tab w:val="clear" w:pos="1440"/>
          <w:tab w:val="num" w:pos="720"/>
        </w:tabs>
        <w:spacing w:after="120"/>
        <w:ind w:left="720"/>
        <w:rPr>
          <w:szCs w:val="22"/>
        </w:rPr>
      </w:pPr>
      <w:r>
        <w:rPr>
          <w:szCs w:val="22"/>
        </w:rPr>
        <w:t>Leadership role in Pharmaceuticals from Households: A Return Mechanism (PHARM), a regional committee developing a take back program for unwanted/unused medications. The pilot launched at Group Health clinics in November 2007 has expanded to Bartell’s Drug Stores.</w:t>
      </w:r>
    </w:p>
    <w:p w:rsidR="00BE73DB" w:rsidRPr="00BE73DB" w:rsidRDefault="00E01926" w:rsidP="00BD0CA6">
      <w:pPr>
        <w:numPr>
          <w:ilvl w:val="0"/>
          <w:numId w:val="10"/>
        </w:numPr>
        <w:tabs>
          <w:tab w:val="clear" w:pos="1440"/>
          <w:tab w:val="num" w:pos="720"/>
        </w:tabs>
        <w:ind w:left="720"/>
        <w:rPr>
          <w:szCs w:val="22"/>
        </w:rPr>
      </w:pPr>
      <w:r>
        <w:t>Continued leadership role in the national paint stewardship dialogue.</w:t>
      </w:r>
      <w:bookmarkStart w:id="208" w:name="_Toc200440721"/>
      <w:bookmarkStart w:id="209" w:name="_Toc210176602"/>
      <w:bookmarkStart w:id="210" w:name="_Toc221586071"/>
      <w:bookmarkEnd w:id="195"/>
    </w:p>
    <w:p w:rsidR="00855D24" w:rsidRDefault="00855D24" w:rsidP="007756D3"/>
    <w:p w:rsidR="00E01926" w:rsidRDefault="006F3B6C" w:rsidP="009974A2">
      <w:pPr>
        <w:pStyle w:val="Heading3"/>
      </w:pPr>
      <w:bookmarkStart w:id="211" w:name="_Toc260313476"/>
      <w:r>
        <w:t>3</w:t>
      </w:r>
      <w:r w:rsidR="006357C6">
        <w:t>.</w:t>
      </w:r>
      <w:r w:rsidR="00804AE3">
        <w:t>2</w:t>
      </w:r>
      <w:r w:rsidR="006357C6">
        <w:t>.3</w:t>
      </w:r>
      <w:r w:rsidR="006357C6">
        <w:tab/>
      </w:r>
      <w:r w:rsidR="00E01926">
        <w:t>Recycling</w:t>
      </w:r>
      <w:bookmarkEnd w:id="208"/>
      <w:bookmarkEnd w:id="209"/>
      <w:bookmarkEnd w:id="210"/>
      <w:bookmarkEnd w:id="211"/>
    </w:p>
    <w:p w:rsidR="00BE73DB" w:rsidRDefault="00BE73DB" w:rsidP="00096E9C">
      <w:pPr>
        <w:widowControl w:val="0"/>
        <w:rPr>
          <w:szCs w:val="22"/>
        </w:rPr>
      </w:pPr>
      <w:bookmarkStart w:id="212" w:name="_Toc200022121"/>
    </w:p>
    <w:p w:rsidR="00E01926" w:rsidRDefault="00E01926" w:rsidP="00096E9C">
      <w:pPr>
        <w:widowControl w:val="0"/>
        <w:rPr>
          <w:szCs w:val="22"/>
        </w:rPr>
      </w:pPr>
      <w:r>
        <w:rPr>
          <w:szCs w:val="22"/>
        </w:rPr>
        <w:t>At its most basic level, a recycling system consists of the following inter-connected parts:</w:t>
      </w:r>
    </w:p>
    <w:p w:rsidR="007324FF" w:rsidRDefault="007324FF" w:rsidP="00096E9C">
      <w:pPr>
        <w:widowControl w:val="0"/>
        <w:rPr>
          <w:szCs w:val="22"/>
        </w:rPr>
      </w:pPr>
    </w:p>
    <w:p w:rsidR="00E01926" w:rsidRPr="00663E4B" w:rsidRDefault="00E01926" w:rsidP="00E749CD">
      <w:pPr>
        <w:pStyle w:val="NormalBullet"/>
        <w:spacing w:after="45"/>
        <w:rPr>
          <w:sz w:val="22"/>
          <w:szCs w:val="22"/>
        </w:rPr>
      </w:pPr>
      <w:r w:rsidRPr="00663E4B">
        <w:rPr>
          <w:sz w:val="22"/>
          <w:szCs w:val="22"/>
        </w:rPr>
        <w:t>Generation</w:t>
      </w:r>
    </w:p>
    <w:p w:rsidR="00E01926" w:rsidRPr="00663E4B" w:rsidRDefault="00E01926" w:rsidP="00E749CD">
      <w:pPr>
        <w:pStyle w:val="NormalBullet"/>
        <w:spacing w:after="45"/>
        <w:rPr>
          <w:sz w:val="22"/>
          <w:szCs w:val="22"/>
        </w:rPr>
      </w:pPr>
      <w:r w:rsidRPr="00663E4B">
        <w:rPr>
          <w:sz w:val="22"/>
          <w:szCs w:val="22"/>
        </w:rPr>
        <w:t>Collection</w:t>
      </w:r>
    </w:p>
    <w:p w:rsidR="00E01926" w:rsidRPr="00CF321A" w:rsidRDefault="00E01926" w:rsidP="00E749CD">
      <w:pPr>
        <w:widowControl w:val="0"/>
        <w:numPr>
          <w:ilvl w:val="1"/>
          <w:numId w:val="63"/>
        </w:numPr>
        <w:tabs>
          <w:tab w:val="clear" w:pos="1440"/>
        </w:tabs>
        <w:spacing w:after="30"/>
        <w:ind w:left="1080"/>
        <w:rPr>
          <w:szCs w:val="22"/>
        </w:rPr>
      </w:pPr>
      <w:r>
        <w:rPr>
          <w:szCs w:val="22"/>
        </w:rPr>
        <w:t>Residential (Single and Multi-</w:t>
      </w:r>
      <w:r w:rsidR="008D2A08">
        <w:rPr>
          <w:szCs w:val="22"/>
        </w:rPr>
        <w:t>f</w:t>
      </w:r>
      <w:r>
        <w:rPr>
          <w:szCs w:val="22"/>
        </w:rPr>
        <w:t>amily)</w:t>
      </w:r>
    </w:p>
    <w:p w:rsidR="00E01926" w:rsidRPr="00CF321A" w:rsidRDefault="00E01926" w:rsidP="00E749CD">
      <w:pPr>
        <w:widowControl w:val="0"/>
        <w:numPr>
          <w:ilvl w:val="1"/>
          <w:numId w:val="63"/>
        </w:numPr>
        <w:tabs>
          <w:tab w:val="clear" w:pos="1440"/>
        </w:tabs>
        <w:spacing w:after="30"/>
        <w:ind w:left="1080"/>
        <w:rPr>
          <w:szCs w:val="22"/>
        </w:rPr>
      </w:pPr>
      <w:r>
        <w:rPr>
          <w:szCs w:val="22"/>
        </w:rPr>
        <w:t>Commercial</w:t>
      </w:r>
    </w:p>
    <w:p w:rsidR="00E01926" w:rsidRPr="00CF321A" w:rsidRDefault="00E01926" w:rsidP="00E749CD">
      <w:pPr>
        <w:widowControl w:val="0"/>
        <w:numPr>
          <w:ilvl w:val="1"/>
          <w:numId w:val="63"/>
        </w:numPr>
        <w:tabs>
          <w:tab w:val="clear" w:pos="1440"/>
        </w:tabs>
        <w:spacing w:after="30"/>
        <w:ind w:left="1080"/>
        <w:rPr>
          <w:szCs w:val="22"/>
        </w:rPr>
      </w:pPr>
      <w:r>
        <w:rPr>
          <w:szCs w:val="22"/>
        </w:rPr>
        <w:t>Self-haul</w:t>
      </w:r>
    </w:p>
    <w:p w:rsidR="00E01926" w:rsidRPr="00663E4B" w:rsidRDefault="00E01926" w:rsidP="00E749CD">
      <w:pPr>
        <w:pStyle w:val="NormalBullet"/>
        <w:spacing w:after="45"/>
        <w:rPr>
          <w:sz w:val="22"/>
          <w:szCs w:val="22"/>
        </w:rPr>
      </w:pPr>
      <w:r w:rsidRPr="00663E4B">
        <w:rPr>
          <w:sz w:val="22"/>
          <w:szCs w:val="22"/>
        </w:rPr>
        <w:t>Processing</w:t>
      </w:r>
    </w:p>
    <w:p w:rsidR="00E01926" w:rsidRPr="00663E4B" w:rsidRDefault="00E01926" w:rsidP="00E749CD">
      <w:pPr>
        <w:pStyle w:val="NormalBullet"/>
        <w:spacing w:after="45"/>
        <w:rPr>
          <w:sz w:val="22"/>
          <w:szCs w:val="22"/>
        </w:rPr>
      </w:pPr>
      <w:r w:rsidRPr="00663E4B">
        <w:rPr>
          <w:sz w:val="22"/>
          <w:szCs w:val="22"/>
        </w:rPr>
        <w:t>Re-manufacturing recycled materials into new products</w:t>
      </w:r>
    </w:p>
    <w:p w:rsidR="00E01926" w:rsidRPr="00663E4B" w:rsidRDefault="00E01926" w:rsidP="00E749CD">
      <w:pPr>
        <w:pStyle w:val="NormalBullet"/>
        <w:spacing w:after="45"/>
        <w:rPr>
          <w:sz w:val="22"/>
          <w:szCs w:val="22"/>
        </w:rPr>
      </w:pPr>
      <w:r w:rsidRPr="00663E4B">
        <w:rPr>
          <w:sz w:val="22"/>
          <w:szCs w:val="22"/>
        </w:rPr>
        <w:t>Marketing recycled-content products to manufacturers and consumers</w:t>
      </w:r>
    </w:p>
    <w:p w:rsidR="007756D3" w:rsidRPr="00CF321A" w:rsidRDefault="007756D3" w:rsidP="007756D3"/>
    <w:p w:rsidR="00E01926" w:rsidRDefault="00E01926" w:rsidP="00096E9C">
      <w:pPr>
        <w:widowControl w:val="0"/>
        <w:rPr>
          <w:szCs w:val="22"/>
        </w:rPr>
      </w:pPr>
      <w:r>
        <w:rPr>
          <w:szCs w:val="22"/>
        </w:rPr>
        <w:t xml:space="preserve">When devising strategies to increase the level of recycling, it is important to consider that barriers and opportunities can exist in any of the above areas, and to target efforts accordingly.  Based upon a review of existing conditions, key needs and opportunities have been identified as a focus for the 6-year and 20-year planning horizon.  </w:t>
      </w:r>
      <w:r>
        <w:rPr>
          <w:szCs w:val="22"/>
        </w:rPr>
        <w:t xml:space="preserve">To meet the State recycling goal of 50%, enhanced or additional programs must be developed.  </w:t>
      </w:r>
    </w:p>
    <w:p w:rsidR="00E01926" w:rsidRPr="00EC4018" w:rsidRDefault="00E01926" w:rsidP="007756D3"/>
    <w:p w:rsidR="00E01926" w:rsidRPr="00D67A33" w:rsidRDefault="006357C6" w:rsidP="009974A2">
      <w:pPr>
        <w:pStyle w:val="Heading3"/>
      </w:pPr>
      <w:bookmarkStart w:id="213" w:name="_Toc162836450"/>
      <w:bookmarkStart w:id="214" w:name="_Toc163033570"/>
      <w:bookmarkStart w:id="215" w:name="_Toc200022122"/>
      <w:bookmarkStart w:id="216" w:name="_Toc260313477"/>
      <w:bookmarkEnd w:id="212"/>
      <w:r>
        <w:t>3.2.4</w:t>
      </w:r>
      <w:r>
        <w:tab/>
      </w:r>
      <w:r w:rsidR="00E01926" w:rsidRPr="00D67A33">
        <w:t>List of Designated Recyclables</w:t>
      </w:r>
      <w:bookmarkEnd w:id="215"/>
      <w:bookmarkEnd w:id="216"/>
    </w:p>
    <w:p w:rsidR="000737DC" w:rsidRDefault="000737DC" w:rsidP="0044796C">
      <w:pPr>
        <w:widowControl w:val="0"/>
        <w:rPr>
          <w:szCs w:val="22"/>
        </w:rPr>
      </w:pPr>
    </w:p>
    <w:p w:rsidR="002C6B83" w:rsidRDefault="00E01926" w:rsidP="0044796C">
      <w:pPr>
        <w:widowControl w:val="0"/>
        <w:rPr>
          <w:szCs w:val="22"/>
        </w:rPr>
      </w:pPr>
      <w:r>
        <w:rPr>
          <w:szCs w:val="22"/>
        </w:rPr>
        <w:t xml:space="preserve">According to Kitsap County Code, the following recyclable materials are designated as a minimum list of designated recyclables that must be included in curbside recycling service and </w:t>
      </w:r>
      <w:r>
        <w:rPr>
          <w:szCs w:val="22"/>
        </w:rPr>
        <w:lastRenderedPageBreak/>
        <w:t>collected from single- and multi-family customers when set out as specified:</w:t>
      </w:r>
    </w:p>
    <w:p w:rsidR="0044796C" w:rsidRDefault="0044796C" w:rsidP="0044796C">
      <w:pPr>
        <w:widowControl w:val="0"/>
        <w:rPr>
          <w:szCs w:val="22"/>
        </w:rPr>
      </w:pPr>
    </w:p>
    <w:p w:rsidR="00E01926" w:rsidRDefault="00E01926" w:rsidP="00E749CD">
      <w:pPr>
        <w:numPr>
          <w:ilvl w:val="0"/>
          <w:numId w:val="9"/>
        </w:numPr>
        <w:tabs>
          <w:tab w:val="clear" w:pos="1080"/>
        </w:tabs>
        <w:spacing w:after="60"/>
        <w:ind w:left="720"/>
        <w:rPr>
          <w:szCs w:val="22"/>
        </w:rPr>
      </w:pPr>
      <w:r>
        <w:rPr>
          <w:szCs w:val="22"/>
        </w:rPr>
        <w:t>Clear, amber</w:t>
      </w:r>
      <w:r w:rsidR="007756D3">
        <w:rPr>
          <w:szCs w:val="22"/>
        </w:rPr>
        <w:t>,</w:t>
      </w:r>
      <w:r>
        <w:rPr>
          <w:szCs w:val="22"/>
        </w:rPr>
        <w:t xml:space="preserve"> and green glass food and beverage containers</w:t>
      </w:r>
    </w:p>
    <w:p w:rsidR="00E01926" w:rsidRDefault="00E01926" w:rsidP="00E749CD">
      <w:pPr>
        <w:numPr>
          <w:ilvl w:val="0"/>
          <w:numId w:val="9"/>
        </w:numPr>
        <w:tabs>
          <w:tab w:val="clear" w:pos="1080"/>
        </w:tabs>
        <w:spacing w:after="60"/>
        <w:ind w:left="720"/>
        <w:rPr>
          <w:szCs w:val="22"/>
        </w:rPr>
      </w:pPr>
      <w:r>
        <w:rPr>
          <w:szCs w:val="22"/>
        </w:rPr>
        <w:t>Tin-coated steel cans</w:t>
      </w:r>
    </w:p>
    <w:p w:rsidR="00E01926" w:rsidRDefault="00E01926" w:rsidP="00E749CD">
      <w:pPr>
        <w:numPr>
          <w:ilvl w:val="0"/>
          <w:numId w:val="9"/>
        </w:numPr>
        <w:tabs>
          <w:tab w:val="clear" w:pos="1080"/>
        </w:tabs>
        <w:spacing w:after="60"/>
        <w:ind w:left="720"/>
        <w:rPr>
          <w:szCs w:val="22"/>
        </w:rPr>
      </w:pPr>
      <w:r>
        <w:rPr>
          <w:szCs w:val="22"/>
        </w:rPr>
        <w:t>Aluminum cans</w:t>
      </w:r>
    </w:p>
    <w:p w:rsidR="00E01926" w:rsidRDefault="00E01926" w:rsidP="00E749CD">
      <w:pPr>
        <w:numPr>
          <w:ilvl w:val="0"/>
          <w:numId w:val="9"/>
        </w:numPr>
        <w:tabs>
          <w:tab w:val="clear" w:pos="1080"/>
        </w:tabs>
        <w:spacing w:after="60"/>
        <w:ind w:left="720"/>
        <w:rPr>
          <w:szCs w:val="22"/>
        </w:rPr>
      </w:pPr>
      <w:r>
        <w:rPr>
          <w:szCs w:val="22"/>
        </w:rPr>
        <w:t xml:space="preserve">Scrap metal with dimensions less than 2 foot by 2 foot and less than 35 pounds </w:t>
      </w:r>
    </w:p>
    <w:p w:rsidR="00E01926" w:rsidRDefault="00E01926" w:rsidP="00E749CD">
      <w:pPr>
        <w:numPr>
          <w:ilvl w:val="0"/>
          <w:numId w:val="9"/>
        </w:numPr>
        <w:tabs>
          <w:tab w:val="clear" w:pos="1080"/>
        </w:tabs>
        <w:spacing w:after="60"/>
        <w:ind w:left="720"/>
        <w:rPr>
          <w:szCs w:val="22"/>
        </w:rPr>
      </w:pPr>
      <w:r>
        <w:rPr>
          <w:szCs w:val="22"/>
        </w:rPr>
        <w:t>Newspaper including glossy advertisements and inserts that are delivered with the newspaper</w:t>
      </w:r>
    </w:p>
    <w:p w:rsidR="00E01926" w:rsidRDefault="00E01926" w:rsidP="00E749CD">
      <w:pPr>
        <w:numPr>
          <w:ilvl w:val="0"/>
          <w:numId w:val="9"/>
        </w:numPr>
        <w:tabs>
          <w:tab w:val="clear" w:pos="1080"/>
        </w:tabs>
        <w:spacing w:after="60"/>
        <w:ind w:left="720"/>
        <w:rPr>
          <w:szCs w:val="22"/>
        </w:rPr>
      </w:pPr>
      <w:r>
        <w:rPr>
          <w:szCs w:val="22"/>
        </w:rPr>
        <w:t>Mixed paper including mail, magazines, catalogs and phone books, paperback books, computer paper, white and colored ledger, file folders, file cards, and chipboard</w:t>
      </w:r>
    </w:p>
    <w:p w:rsidR="00E01926" w:rsidRDefault="00E01926" w:rsidP="00E749CD">
      <w:pPr>
        <w:numPr>
          <w:ilvl w:val="0"/>
          <w:numId w:val="9"/>
        </w:numPr>
        <w:tabs>
          <w:tab w:val="clear" w:pos="1080"/>
        </w:tabs>
        <w:spacing w:after="60"/>
        <w:ind w:left="720"/>
        <w:rPr>
          <w:szCs w:val="22"/>
        </w:rPr>
      </w:pPr>
      <w:r>
        <w:rPr>
          <w:szCs w:val="22"/>
        </w:rPr>
        <w:t>Paper food containers including paper bags, dry food boxes, frozen food boxes, egg cartons, milk cartons, and juice boxes</w:t>
      </w:r>
    </w:p>
    <w:p w:rsidR="00E01926" w:rsidRDefault="00E01926" w:rsidP="00E749CD">
      <w:pPr>
        <w:numPr>
          <w:ilvl w:val="0"/>
          <w:numId w:val="9"/>
        </w:numPr>
        <w:tabs>
          <w:tab w:val="clear" w:pos="1080"/>
        </w:tabs>
        <w:spacing w:after="60"/>
        <w:ind w:left="720"/>
        <w:rPr>
          <w:szCs w:val="22"/>
        </w:rPr>
      </w:pPr>
      <w:r>
        <w:rPr>
          <w:szCs w:val="22"/>
        </w:rPr>
        <w:t>Corrugated cardboard</w:t>
      </w:r>
    </w:p>
    <w:p w:rsidR="00E01926" w:rsidRDefault="00E01926" w:rsidP="003A5803">
      <w:pPr>
        <w:numPr>
          <w:ilvl w:val="0"/>
          <w:numId w:val="9"/>
        </w:numPr>
        <w:tabs>
          <w:tab w:val="clear" w:pos="1080"/>
        </w:tabs>
        <w:ind w:left="720"/>
        <w:rPr>
          <w:szCs w:val="22"/>
        </w:rPr>
      </w:pPr>
      <w:r>
        <w:rPr>
          <w:szCs w:val="22"/>
        </w:rPr>
        <w:t>Plastic bottles, jugs, and dairy tubs (no lids)</w:t>
      </w:r>
    </w:p>
    <w:p w:rsidR="00E01926" w:rsidRPr="00EC4018" w:rsidRDefault="00E01926" w:rsidP="007756D3"/>
    <w:p w:rsidR="00E01926" w:rsidRDefault="00E01926" w:rsidP="00096E9C">
      <w:pPr>
        <w:widowControl w:val="0"/>
        <w:rPr>
          <w:szCs w:val="22"/>
        </w:rPr>
      </w:pPr>
      <w:r>
        <w:rPr>
          <w:szCs w:val="22"/>
        </w:rPr>
        <w:t>This list can be revised over time according to the following factors, as determined by the Solid Waste Division and solid waste haulers:</w:t>
      </w:r>
    </w:p>
    <w:p w:rsidR="00E01926" w:rsidRPr="00CC3B48" w:rsidRDefault="00E01926" w:rsidP="00096E9C">
      <w:pPr>
        <w:widowControl w:val="0"/>
        <w:rPr>
          <w:szCs w:val="22"/>
        </w:rPr>
      </w:pPr>
    </w:p>
    <w:p w:rsidR="00E01926" w:rsidRDefault="00E01926" w:rsidP="00E749CD">
      <w:pPr>
        <w:numPr>
          <w:ilvl w:val="0"/>
          <w:numId w:val="9"/>
        </w:numPr>
        <w:tabs>
          <w:tab w:val="clear" w:pos="1080"/>
        </w:tabs>
        <w:spacing w:after="60"/>
        <w:ind w:left="720"/>
        <w:rPr>
          <w:szCs w:val="22"/>
        </w:rPr>
      </w:pPr>
      <w:r>
        <w:rPr>
          <w:szCs w:val="22"/>
        </w:rPr>
        <w:t>Potential for significant waste stream diversion</w:t>
      </w:r>
    </w:p>
    <w:p w:rsidR="00E01926" w:rsidRDefault="00E01926" w:rsidP="00E749CD">
      <w:pPr>
        <w:numPr>
          <w:ilvl w:val="0"/>
          <w:numId w:val="9"/>
        </w:numPr>
        <w:tabs>
          <w:tab w:val="clear" w:pos="1080"/>
        </w:tabs>
        <w:spacing w:after="60"/>
        <w:ind w:left="720"/>
        <w:rPr>
          <w:szCs w:val="22"/>
        </w:rPr>
      </w:pPr>
      <w:r>
        <w:rPr>
          <w:szCs w:val="22"/>
        </w:rPr>
        <w:t>Market conditions, including market risk</w:t>
      </w:r>
    </w:p>
    <w:p w:rsidR="00E01926" w:rsidRDefault="00E01926" w:rsidP="003A5803">
      <w:pPr>
        <w:numPr>
          <w:ilvl w:val="0"/>
          <w:numId w:val="9"/>
        </w:numPr>
        <w:tabs>
          <w:tab w:val="clear" w:pos="1080"/>
        </w:tabs>
        <w:ind w:left="720"/>
        <w:rPr>
          <w:szCs w:val="22"/>
        </w:rPr>
      </w:pPr>
      <w:r>
        <w:rPr>
          <w:szCs w:val="22"/>
        </w:rPr>
        <w:t>New technologies and innovative program approaches</w:t>
      </w:r>
    </w:p>
    <w:p w:rsidR="003B1909" w:rsidRPr="00CC3B48" w:rsidRDefault="003B1909" w:rsidP="00663E4B"/>
    <w:p w:rsidR="00E40F20" w:rsidRPr="00D67A33" w:rsidRDefault="00E40F20" w:rsidP="009974A2">
      <w:pPr>
        <w:pStyle w:val="Heading3"/>
      </w:pPr>
      <w:bookmarkStart w:id="217" w:name="_Toc260313478"/>
      <w:r>
        <w:t>3.2.5</w:t>
      </w:r>
      <w:r>
        <w:tab/>
      </w:r>
      <w:r w:rsidRPr="00D67A33">
        <w:t>Process to Revise List of Designated Recyclables</w:t>
      </w:r>
      <w:bookmarkEnd w:id="217"/>
    </w:p>
    <w:p w:rsidR="00E01926" w:rsidRPr="00663E4B" w:rsidRDefault="00E01926" w:rsidP="00663E4B"/>
    <w:p w:rsidR="00E01926" w:rsidRDefault="00E01926" w:rsidP="00096E9C">
      <w:pPr>
        <w:rPr>
          <w:szCs w:val="22"/>
        </w:rPr>
      </w:pPr>
      <w:r>
        <w:rPr>
          <w:szCs w:val="22"/>
        </w:rPr>
        <w:t xml:space="preserve">The Solid Waste Division discusses any proposed additions or deletions to materials collected with </w:t>
      </w:r>
      <w:r w:rsidR="009647C4">
        <w:rPr>
          <w:szCs w:val="22"/>
        </w:rPr>
        <w:t xml:space="preserve">the </w:t>
      </w:r>
      <w:r>
        <w:rPr>
          <w:szCs w:val="22"/>
        </w:rPr>
        <w:t xml:space="preserve">SWAC and the Director of Public Works for each jurisdiction.  Based on </w:t>
      </w:r>
      <w:r w:rsidR="009647C4">
        <w:rPr>
          <w:szCs w:val="22"/>
        </w:rPr>
        <w:t>this feedback</w:t>
      </w:r>
      <w:r>
        <w:rPr>
          <w:szCs w:val="22"/>
        </w:rPr>
        <w:t xml:space="preserve">, the Solid Waste Division will prepare recommended language for adoption by the BOCC and City Councils for those </w:t>
      </w:r>
      <w:r w:rsidR="007756D3">
        <w:rPr>
          <w:szCs w:val="22"/>
        </w:rPr>
        <w:t xml:space="preserve">cities </w:t>
      </w:r>
      <w:r>
        <w:rPr>
          <w:szCs w:val="22"/>
        </w:rPr>
        <w:t>who contract for waste collection services. Following approval, Kitsap County Code</w:t>
      </w:r>
      <w:r w:rsidR="009647C4">
        <w:rPr>
          <w:szCs w:val="22"/>
        </w:rPr>
        <w:t xml:space="preserve"> and the applicable municipal codes are</w:t>
      </w:r>
      <w:r>
        <w:rPr>
          <w:szCs w:val="22"/>
        </w:rPr>
        <w:t xml:space="preserve"> revised accordingly, and haulers and other service providers are notified regarding implementation of the new requirements.</w:t>
      </w:r>
    </w:p>
    <w:p w:rsidR="00E01926" w:rsidRDefault="00E01926" w:rsidP="00096E9C">
      <w:pPr>
        <w:rPr>
          <w:szCs w:val="22"/>
        </w:rPr>
      </w:pPr>
    </w:p>
    <w:p w:rsidR="00E01926" w:rsidRDefault="00FE4944" w:rsidP="009974A2">
      <w:pPr>
        <w:pStyle w:val="Heading3"/>
      </w:pPr>
      <w:bookmarkStart w:id="218" w:name="_Toc200359895"/>
      <w:bookmarkStart w:id="219" w:name="_Toc200440962"/>
      <w:bookmarkStart w:id="220" w:name="_Toc260313479"/>
      <w:bookmarkEnd w:id="213"/>
      <w:bookmarkEnd w:id="214"/>
      <w:r>
        <w:t>3.2.6</w:t>
      </w:r>
      <w:r>
        <w:tab/>
      </w:r>
      <w:r w:rsidR="00E01926">
        <w:t>Recycling and Diversion Rate</w:t>
      </w:r>
      <w:bookmarkEnd w:id="220"/>
    </w:p>
    <w:p w:rsidR="00E01926" w:rsidRDefault="00E01926" w:rsidP="00096E9C">
      <w:pPr>
        <w:widowControl w:val="0"/>
        <w:rPr>
          <w:szCs w:val="22"/>
        </w:rPr>
      </w:pPr>
    </w:p>
    <w:p w:rsidR="00E01926" w:rsidRDefault="00E01926" w:rsidP="00096E9C">
      <w:pPr>
        <w:widowControl w:val="0"/>
        <w:rPr>
          <w:szCs w:val="22"/>
        </w:rPr>
      </w:pPr>
      <w:r>
        <w:rPr>
          <w:szCs w:val="22"/>
        </w:rPr>
        <w:t xml:space="preserve">Ecology calculates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’s recycling rate using information from the </w:t>
      </w:r>
      <w:r w:rsidRPr="003F7E77">
        <w:rPr>
          <w:szCs w:val="22"/>
        </w:rPr>
        <w:t>Annual Recycling Survey</w:t>
      </w:r>
      <w:r>
        <w:rPr>
          <w:szCs w:val="22"/>
        </w:rPr>
        <w:t xml:space="preserve"> and disposal information reported by haulers, collection sites, processors, and other businesses. The recycling rate for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includes materials collected from each city, tribal reservations, Navy housing, and the unincorporated county.  </w:t>
      </w:r>
    </w:p>
    <w:p w:rsidR="000737DC" w:rsidRDefault="000737DC" w:rsidP="00096E9C">
      <w:pPr>
        <w:widowControl w:val="0"/>
        <w:rPr>
          <w:szCs w:val="22"/>
        </w:rPr>
      </w:pPr>
    </w:p>
    <w:p w:rsidR="006639BF" w:rsidRDefault="00E01926" w:rsidP="00096E9C">
      <w:pPr>
        <w:widowControl w:val="0"/>
        <w:rPr>
          <w:szCs w:val="22"/>
        </w:rPr>
      </w:pPr>
      <w:r w:rsidRPr="007324FF">
        <w:rPr>
          <w:szCs w:val="22"/>
        </w:rPr>
        <w:t xml:space="preserve">Ecology includes recyclables collected from homes, businesses, and </w:t>
      </w:r>
      <w:r w:rsidR="009647C4">
        <w:rPr>
          <w:szCs w:val="22"/>
        </w:rPr>
        <w:t>institutions</w:t>
      </w:r>
      <w:r w:rsidR="007324FF" w:rsidRPr="007324FF">
        <w:rPr>
          <w:szCs w:val="22"/>
        </w:rPr>
        <w:t>,</w:t>
      </w:r>
      <w:r w:rsidRPr="007324FF">
        <w:rPr>
          <w:szCs w:val="22"/>
        </w:rPr>
        <w:t xml:space="preserve"> and the tonnage of waste disposed of by these groups, and </w:t>
      </w:r>
      <w:r w:rsidR="004D72E7">
        <w:rPr>
          <w:szCs w:val="22"/>
        </w:rPr>
        <w:t>calculates the recycling rate according to this</w:t>
      </w:r>
      <w:r w:rsidRPr="007324FF">
        <w:rPr>
          <w:szCs w:val="22"/>
        </w:rPr>
        <w:t xml:space="preserve"> formula:</w:t>
      </w:r>
    </w:p>
    <w:p w:rsidR="003A5803" w:rsidRDefault="003A5803" w:rsidP="003A5803">
      <w:pPr>
        <w:widowControl w:val="0"/>
        <w:jc w:val="center"/>
        <w:rPr>
          <w:i/>
          <w:iCs/>
          <w:szCs w:val="22"/>
        </w:rPr>
      </w:pPr>
    </w:p>
    <w:p w:rsidR="00AD4BB5" w:rsidRDefault="00E01926" w:rsidP="002C04A0">
      <w:pPr>
        <w:widowControl w:val="0"/>
        <w:jc w:val="center"/>
        <w:rPr>
          <w:i/>
          <w:iCs/>
          <w:szCs w:val="22"/>
        </w:rPr>
      </w:pPr>
      <w:r>
        <w:rPr>
          <w:i/>
          <w:iCs/>
          <w:szCs w:val="22"/>
        </w:rPr>
        <w:t>Tons Recycled / (Tons Recycled + Tons Disposed) = Recycling Rate</w:t>
      </w:r>
    </w:p>
    <w:p w:rsidR="00CC3B48" w:rsidRDefault="00CC3B48" w:rsidP="00CC3B48"/>
    <w:p w:rsidR="00AD4BB5" w:rsidRPr="00AD4BB5" w:rsidRDefault="006F3B6C" w:rsidP="009974A2">
      <w:pPr>
        <w:pStyle w:val="Heading3"/>
      </w:pPr>
      <w:bookmarkStart w:id="221" w:name="_Toc260313480"/>
      <w:r>
        <w:t>3.2.7</w:t>
      </w:r>
      <w:r>
        <w:tab/>
      </w:r>
      <w:r w:rsidR="00AD4BB5" w:rsidRPr="00AD4BB5">
        <w:t>Urban/Rural Designation</w:t>
      </w:r>
      <w:bookmarkEnd w:id="221"/>
    </w:p>
    <w:p w:rsidR="00E40F20" w:rsidRDefault="00E40F20" w:rsidP="007756D3">
      <w:bookmarkStart w:id="222" w:name="_Toc200022124"/>
      <w:bookmarkEnd w:id="218"/>
      <w:bookmarkEnd w:id="219"/>
    </w:p>
    <w:p w:rsidR="00855D24" w:rsidRPr="00855D24" w:rsidRDefault="00E01926" w:rsidP="00855D24">
      <w:pPr>
        <w:pStyle w:val="BodyText"/>
        <w:rPr>
          <w:szCs w:val="22"/>
        </w:rPr>
      </w:pPr>
      <w:r>
        <w:t>Figure 3-5 provides a visual representation of existing Level 1 (i.e</w:t>
      </w:r>
      <w:r w:rsidR="009647C4">
        <w:t>.,</w:t>
      </w:r>
      <w:r>
        <w:t xml:space="preserve"> “Urban”) and Level 2 (i.e</w:t>
      </w:r>
      <w:r w:rsidR="009647C4">
        <w:t>.,</w:t>
      </w:r>
      <w:r>
        <w:t xml:space="preserve"> </w:t>
      </w:r>
      <w:r>
        <w:lastRenderedPageBreak/>
        <w:t>“Rural”) service areas</w:t>
      </w:r>
      <w:r w:rsidR="00855D24">
        <w:t>, as</w:t>
      </w:r>
      <w:r>
        <w:t xml:space="preserve"> defined in </w:t>
      </w:r>
      <w:r>
        <w:rPr>
          <w:szCs w:val="22"/>
        </w:rPr>
        <w:t xml:space="preserve">Kitsap County Code Chapter 9.48.  </w:t>
      </w:r>
      <w:r w:rsidR="00855D24" w:rsidRPr="00855D24">
        <w:rPr>
          <w:szCs w:val="22"/>
        </w:rPr>
        <w:t xml:space="preserve">As shown in the map key, the current curbside recycling area is depicted with light green shading; darker green “dots” (often contiguous) depict single family residences within the curbside recycling boundary area.  </w:t>
      </w:r>
    </w:p>
    <w:p w:rsidR="00855D24" w:rsidRDefault="00855D24" w:rsidP="00855D24">
      <w:pPr>
        <w:pStyle w:val="BodyText"/>
        <w:rPr>
          <w:szCs w:val="22"/>
        </w:rPr>
      </w:pPr>
      <w:r w:rsidRPr="00855D24">
        <w:rPr>
          <w:szCs w:val="22"/>
        </w:rPr>
        <w:t>Gray “dots” depict single family residences outside of the current curbside recycling boundary.</w:t>
      </w:r>
    </w:p>
    <w:p w:rsidR="00855D24" w:rsidRDefault="00855D24" w:rsidP="00855D24">
      <w:pPr>
        <w:pStyle w:val="BodyText"/>
        <w:rPr>
          <w:szCs w:val="22"/>
        </w:rPr>
      </w:pPr>
    </w:p>
    <w:p w:rsidR="00E01926" w:rsidRDefault="00E01926" w:rsidP="00096E9C">
      <w:pPr>
        <w:pStyle w:val="BodyText"/>
        <w:rPr>
          <w:szCs w:val="22"/>
        </w:rPr>
      </w:pPr>
      <w:r>
        <w:rPr>
          <w:szCs w:val="22"/>
        </w:rPr>
        <w:t xml:space="preserve">Curbside garbage collection is currently available countywide.  Curbside collection of household recyclables is available to 88% of the single family and duplex dwelling units countywide.  This represents 100% of customers located in the incorporated areas, and the 59% of households located in unincorporated areas within the Level 1 service boundaries.  </w:t>
      </w:r>
    </w:p>
    <w:p w:rsidR="00E01926" w:rsidRPr="008D2A08" w:rsidRDefault="00E01926" w:rsidP="008D2A08">
      <w:pPr>
        <w:keepNext/>
        <w:keepLines/>
        <w:rPr>
          <w:szCs w:val="22"/>
        </w:rPr>
      </w:pPr>
    </w:p>
    <w:p w:rsidR="008A0082" w:rsidRDefault="00E01926" w:rsidP="00096E9C">
      <w:pPr>
        <w:pStyle w:val="BodyText"/>
        <w:rPr>
          <w:szCs w:val="22"/>
        </w:rPr>
      </w:pPr>
      <w:r>
        <w:rPr>
          <w:szCs w:val="22"/>
        </w:rPr>
        <w:t xml:space="preserve">The </w:t>
      </w:r>
      <w:r w:rsidR="0044796C">
        <w:rPr>
          <w:szCs w:val="22"/>
        </w:rPr>
        <w:t>12</w:t>
      </w:r>
      <w:r>
        <w:rPr>
          <w:szCs w:val="22"/>
        </w:rPr>
        <w:t>% of households located in the Level 2 service area can recycle their materials by self-hauling them to one of the RAGFs or to OVTS.</w:t>
      </w:r>
    </w:p>
    <w:p w:rsidR="00365B5B" w:rsidRDefault="00365B5B" w:rsidP="00BD43E6"/>
    <w:p w:rsidR="00365B5B" w:rsidRPr="00ED0C0A" w:rsidRDefault="00365B5B" w:rsidP="009974A2">
      <w:pPr>
        <w:pStyle w:val="Heading3"/>
      </w:pPr>
      <w:bookmarkStart w:id="223" w:name="_Toc260313481"/>
      <w:r w:rsidRPr="00ED0C0A">
        <w:t xml:space="preserve">3.2.8 </w:t>
      </w:r>
      <w:r>
        <w:tab/>
      </w:r>
      <w:r w:rsidRPr="00ED0C0A">
        <w:t>In-house Programs</w:t>
      </w:r>
      <w:bookmarkEnd w:id="223"/>
    </w:p>
    <w:p w:rsidR="00365B5B" w:rsidRDefault="00365B5B" w:rsidP="00365B5B"/>
    <w:p w:rsidR="00365B5B" w:rsidRPr="00472451" w:rsidRDefault="00365B5B" w:rsidP="00B067F1">
      <w:pPr>
        <w:pStyle w:val="Heading4"/>
      </w:pPr>
      <w:r>
        <w:t xml:space="preserve">Waste </w:t>
      </w:r>
      <w:r w:rsidRPr="00472451">
        <w:t>Wi</w:t>
      </w:r>
      <w:r>
        <w:t>s</w:t>
      </w:r>
      <w:r w:rsidRPr="00472451">
        <w:t>e Kitsap</w:t>
      </w:r>
    </w:p>
    <w:p w:rsidR="00365B5B" w:rsidRPr="008D2A08" w:rsidRDefault="00365B5B" w:rsidP="00365B5B"/>
    <w:p w:rsidR="00365B5B" w:rsidRPr="009D1FD0" w:rsidRDefault="00365B5B" w:rsidP="00365B5B">
      <w:r w:rsidRPr="009D1FD0">
        <w:t xml:space="preserve">Kitsap County Code Chapter 3.72 “Prevention of Waste in </w:t>
      </w:r>
      <w:smartTag w:uri="urn:schemas-microsoft-com:office:smarttags" w:element="PlaceType">
        <w:r w:rsidRPr="009D1FD0">
          <w:t>County</w:t>
        </w:r>
      </w:smartTag>
      <w:r w:rsidRPr="009D1FD0">
        <w:t xml:space="preserve"> </w:t>
      </w:r>
      <w:smartTag w:uri="urn:schemas-microsoft-com:office:smarttags" w:element="PlaceName">
        <w:r w:rsidRPr="009D1FD0">
          <w:t>Government</w:t>
        </w:r>
      </w:smartTag>
      <w:r w:rsidRPr="009D1FD0">
        <w:t xml:space="preserve">” sets the protocol for reducing waste in all departments of </w:t>
      </w:r>
      <w:smartTag w:uri="urn:schemas-microsoft-com:office:smarttags" w:element="place">
        <w:smartTag w:uri="urn:schemas-microsoft-com:office:smarttags" w:element="PlaceName">
          <w:r w:rsidRPr="009D1FD0">
            <w:t>Kitsap</w:t>
          </w:r>
        </w:smartTag>
        <w:r w:rsidRPr="009D1FD0">
          <w:t xml:space="preserve"> </w:t>
        </w:r>
        <w:smartTag w:uri="urn:schemas-microsoft-com:office:smarttags" w:element="PlaceType">
          <w:r w:rsidRPr="009D1FD0">
            <w:t>County</w:t>
          </w:r>
        </w:smartTag>
      </w:smartTag>
      <w:r w:rsidRPr="009D1FD0">
        <w:t xml:space="preserve"> government. The code directs departments to identify annual goals to:</w:t>
      </w:r>
    </w:p>
    <w:p w:rsidR="00365B5B" w:rsidRDefault="00365B5B" w:rsidP="00365B5B">
      <w:pPr>
        <w:pStyle w:val="BodyText"/>
        <w:rPr>
          <w:szCs w:val="22"/>
        </w:rPr>
      </w:pPr>
    </w:p>
    <w:p w:rsidR="00365B5B" w:rsidRPr="009D1FD0" w:rsidRDefault="00365B5B" w:rsidP="00365B5B">
      <w:pPr>
        <w:numPr>
          <w:ilvl w:val="0"/>
          <w:numId w:val="16"/>
        </w:numPr>
        <w:spacing w:after="120"/>
      </w:pPr>
      <w:r w:rsidRPr="009D1FD0">
        <w:t>Prevent waste of materials, energy, and water</w:t>
      </w:r>
    </w:p>
    <w:p w:rsidR="00365B5B" w:rsidRDefault="00365B5B" w:rsidP="00365B5B">
      <w:pPr>
        <w:numPr>
          <w:ilvl w:val="0"/>
          <w:numId w:val="16"/>
        </w:numPr>
        <w:spacing w:after="120"/>
      </w:pPr>
      <w:r w:rsidRPr="009D1FD0">
        <w:t>Use less toxic products</w:t>
      </w:r>
    </w:p>
    <w:p w:rsidR="00365B5B" w:rsidRPr="009D1FD0" w:rsidRDefault="00365B5B" w:rsidP="00365B5B">
      <w:pPr>
        <w:numPr>
          <w:ilvl w:val="0"/>
          <w:numId w:val="16"/>
        </w:numPr>
        <w:spacing w:after="120"/>
      </w:pPr>
      <w:r w:rsidRPr="009D1FD0">
        <w:t>Use environmentally–preferred (resource and energy efficient) materials</w:t>
      </w:r>
    </w:p>
    <w:p w:rsidR="00365B5B" w:rsidRPr="009D1FD0" w:rsidRDefault="00365B5B" w:rsidP="00F45A6F">
      <w:pPr>
        <w:numPr>
          <w:ilvl w:val="0"/>
          <w:numId w:val="16"/>
        </w:numPr>
      </w:pPr>
      <w:r w:rsidRPr="009D1FD0">
        <w:t>Increase their recycling rate</w:t>
      </w:r>
    </w:p>
    <w:p w:rsidR="00D97334" w:rsidRDefault="00D97334" w:rsidP="00CC3B48"/>
    <w:p w:rsidR="00365B5B" w:rsidRPr="00472451" w:rsidRDefault="00365B5B" w:rsidP="00B067F1">
      <w:pPr>
        <w:pStyle w:val="Heading4"/>
      </w:pPr>
      <w:r>
        <w:t>Was</w:t>
      </w:r>
      <w:r w:rsidRPr="00472451">
        <w:t>te Exchange</w:t>
      </w:r>
    </w:p>
    <w:p w:rsidR="00365B5B" w:rsidRPr="008D2A08" w:rsidRDefault="00365B5B" w:rsidP="00365B5B">
      <w:pPr>
        <w:keepNext/>
        <w:keepLines/>
        <w:rPr>
          <w:szCs w:val="22"/>
        </w:rPr>
      </w:pPr>
    </w:p>
    <w:p w:rsidR="00365B5B" w:rsidRPr="009D1FD0" w:rsidRDefault="00365B5B" w:rsidP="00365B5B">
      <w:r>
        <w:t>An electronic Was</w:t>
      </w:r>
      <w:r w:rsidRPr="009D1FD0">
        <w:t xml:space="preserve">te Exchange enables employees from County departments to donate or obtain surplus </w:t>
      </w:r>
      <w:r>
        <w:t>items for re-use by</w:t>
      </w:r>
      <w:r w:rsidRPr="009D1FD0">
        <w:t xml:space="preserve"> other departments.</w:t>
      </w:r>
      <w:r>
        <w:t xml:space="preserve">  The Was</w:t>
      </w:r>
      <w:r w:rsidRPr="009D1FD0">
        <w:t>te Exchange</w:t>
      </w:r>
      <w:r>
        <w:t xml:space="preserve"> intranet site encourages regular visits as a way for departments to save money.  Program success is tracked to determine the amount of money saved and disposal avoided.  </w:t>
      </w:r>
    </w:p>
    <w:p w:rsidR="00365B5B" w:rsidRDefault="00365B5B" w:rsidP="00BD43E6"/>
    <w:p w:rsidR="003A5803" w:rsidRPr="008A4A7B" w:rsidRDefault="003A5803" w:rsidP="009974A2">
      <w:pPr>
        <w:pStyle w:val="Heading3"/>
      </w:pPr>
      <w:bookmarkStart w:id="224" w:name="_Toc260313482"/>
      <w:r>
        <w:t>3.2.9</w:t>
      </w:r>
      <w:r>
        <w:tab/>
      </w:r>
      <w:r w:rsidRPr="008A4A7B">
        <w:t>Processing</w:t>
      </w:r>
      <w:bookmarkEnd w:id="224"/>
    </w:p>
    <w:p w:rsidR="003A5803" w:rsidRPr="008D2A08" w:rsidRDefault="003A5803" w:rsidP="003A5803">
      <w:pPr>
        <w:keepNext/>
        <w:keepLines/>
        <w:rPr>
          <w:szCs w:val="22"/>
        </w:rPr>
      </w:pPr>
    </w:p>
    <w:p w:rsidR="003A5803" w:rsidRDefault="003A5803" w:rsidP="003A5803">
      <w:pPr>
        <w:widowControl w:val="0"/>
        <w:rPr>
          <w:szCs w:val="22"/>
        </w:rPr>
      </w:pPr>
      <w:r>
        <w:rPr>
          <w:szCs w:val="22"/>
        </w:rPr>
        <w:t>Peninsula Recycling, a privately operated recycling company owned by Waste Management and located adjacent to OVTS, currently consolidates and bales mixed paper and cardboard recyclables collected from commercial customers and from RAGFs for transport to out-of-county recycling markets.</w:t>
      </w:r>
    </w:p>
    <w:p w:rsidR="003A5803" w:rsidRDefault="003A5803" w:rsidP="00BD43E6">
      <w:pPr>
        <w:rPr>
          <w:sz w:val="16"/>
          <w:szCs w:val="16"/>
        </w:rPr>
      </w:pPr>
    </w:p>
    <w:p w:rsidR="00855D24" w:rsidRPr="00BD43E6" w:rsidRDefault="003A5803" w:rsidP="00BD43E6">
      <w:pPr>
        <w:rPr>
          <w:sz w:val="16"/>
          <w:szCs w:val="16"/>
        </w:rPr>
      </w:pPr>
      <w:r>
        <w:rPr>
          <w:szCs w:val="22"/>
        </w:rPr>
        <w:t>Mixed curbside recyclables are transported to OVTS, where they are consolidated and loaded into large trailers and transported to an out-of-county material recovery facility.</w:t>
      </w:r>
      <w:r w:rsidR="000737DC">
        <w:rPr>
          <w:sz w:val="16"/>
          <w:szCs w:val="16"/>
        </w:rPr>
        <w:br w:type="page"/>
      </w:r>
    </w:p>
    <w:p w:rsidR="008A0082" w:rsidRPr="00BD43E6" w:rsidRDefault="008A0082" w:rsidP="00BD43E6">
      <w:pPr>
        <w:rPr>
          <w:sz w:val="16"/>
          <w:szCs w:val="16"/>
        </w:rPr>
        <w:sectPr w:rsidR="008A0082" w:rsidRPr="00BD43E6" w:rsidSect="0044489D">
          <w:headerReference w:type="even" r:id="rId45"/>
          <w:headerReference w:type="default" r:id="rId46"/>
          <w:footerReference w:type="default" r:id="rId47"/>
          <w:headerReference w:type="first" r:id="rId48"/>
          <w:pgSz w:w="12240" w:h="15840"/>
          <w:pgMar w:top="1440" w:right="1800" w:bottom="1260" w:left="1800" w:header="720" w:footer="720" w:gutter="0"/>
          <w:pgNumType w:start="1" w:chapStyle="1"/>
          <w:cols w:space="720"/>
          <w:docGrid w:linePitch="360"/>
        </w:sectPr>
      </w:pPr>
    </w:p>
    <w:p w:rsidR="00895564" w:rsidRPr="003279F1" w:rsidRDefault="006B2E32" w:rsidP="00D957C3">
      <w:pPr>
        <w:pStyle w:val="Caption"/>
        <w:shd w:val="solid" w:color="FFFFFF" w:fill="FFFFFF"/>
        <w:jc w:val="center"/>
        <w:rPr>
          <w:bCs/>
          <w:szCs w:val="22"/>
        </w:rPr>
      </w:pPr>
      <w:bookmarkStart w:id="225" w:name="_Toc259623931"/>
      <w:r>
        <w:rPr>
          <w:bCs/>
        </w:rPr>
        <w:lastRenderedPageBreak/>
        <w:t>Figure</w:t>
      </w:r>
      <w:r w:rsidR="00895564" w:rsidRPr="003279F1">
        <w:rPr>
          <w:bCs/>
        </w:rPr>
        <w:t xml:space="preserve"> </w:t>
      </w:r>
      <w:r w:rsidR="0081278C">
        <w:rPr>
          <w:bCs/>
        </w:rPr>
        <w:fldChar w:fldCharType="begin"/>
      </w:r>
      <w:r w:rsidR="0081278C">
        <w:rPr>
          <w:bCs/>
        </w:rPr>
        <w:instrText xml:space="preserve"> STYLEREF 1 \s </w:instrText>
      </w:r>
      <w:r w:rsidR="0081278C">
        <w:rPr>
          <w:bCs/>
        </w:rPr>
        <w:fldChar w:fldCharType="separate"/>
      </w:r>
      <w:r w:rsidR="000C65F7">
        <w:rPr>
          <w:bCs/>
          <w:noProof/>
        </w:rPr>
        <w:t>3</w:t>
      </w:r>
      <w:r w:rsidR="0081278C">
        <w:rPr>
          <w:bCs/>
        </w:rPr>
        <w:fldChar w:fldCharType="end"/>
      </w:r>
      <w:r w:rsidR="0081278C">
        <w:rPr>
          <w:bCs/>
        </w:rPr>
        <w:noBreakHyphen/>
      </w:r>
      <w:r w:rsidR="0081278C">
        <w:rPr>
          <w:bCs/>
        </w:rPr>
        <w:fldChar w:fldCharType="begin"/>
      </w:r>
      <w:r w:rsidR="0081278C">
        <w:rPr>
          <w:bCs/>
        </w:rPr>
        <w:instrText xml:space="preserve"> SEQ Figure \* ARABIC \s 1 </w:instrText>
      </w:r>
      <w:r w:rsidR="0081278C">
        <w:rPr>
          <w:bCs/>
        </w:rPr>
        <w:fldChar w:fldCharType="separate"/>
      </w:r>
      <w:r w:rsidR="000C65F7">
        <w:rPr>
          <w:bCs/>
          <w:noProof/>
        </w:rPr>
        <w:t>5</w:t>
      </w:r>
      <w:r w:rsidR="0081278C">
        <w:rPr>
          <w:bCs/>
        </w:rPr>
        <w:fldChar w:fldCharType="end"/>
      </w:r>
      <w:r w:rsidR="005F5473">
        <w:rPr>
          <w:bCs/>
        </w:rPr>
        <w:t xml:space="preserve"> </w:t>
      </w:r>
      <w:r w:rsidR="00895564" w:rsidRPr="003279F1">
        <w:rPr>
          <w:bCs/>
        </w:rPr>
        <w:t>Curbside Recycling Service Areas</w:t>
      </w:r>
      <w:bookmarkEnd w:id="225"/>
    </w:p>
    <w:p w:rsidR="00BD43E6" w:rsidRPr="00BD43E6" w:rsidRDefault="00266B7A" w:rsidP="00BD43E6">
      <w:r>
        <w:rPr>
          <w:noProof/>
          <w:sz w:val="16"/>
          <w:szCs w:val="16"/>
        </w:rPr>
        <w:drawing>
          <wp:anchor distT="0" distB="0" distL="114300" distR="114300" simplePos="0" relativeHeight="251659264" behindDoc="0" locked="0" layoutInCell="1" allowOverlap="1">
            <wp:simplePos x="0" y="0"/>
            <wp:positionH relativeFrom="column">
              <wp:align>center</wp:align>
            </wp:positionH>
            <wp:positionV relativeFrom="paragraph">
              <wp:posOffset>179705</wp:posOffset>
            </wp:positionV>
            <wp:extent cx="5410200" cy="7768590"/>
            <wp:effectExtent l="19050" t="0" r="0" b="0"/>
            <wp:wrapSquare wrapText="bothSides"/>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5410200" cy="7768590"/>
                    </a:xfrm>
                    <a:prstGeom prst="rect">
                      <a:avLst/>
                    </a:prstGeom>
                    <a:noFill/>
                    <a:ln w="9525">
                      <a:noFill/>
                      <a:miter lim="800000"/>
                      <a:headEnd/>
                      <a:tailEnd/>
                    </a:ln>
                  </pic:spPr>
                </pic:pic>
              </a:graphicData>
            </a:graphic>
          </wp:anchor>
        </w:drawing>
      </w:r>
    </w:p>
    <w:p w:rsidR="00E01926" w:rsidRPr="008A4A7B" w:rsidRDefault="00FE4944" w:rsidP="009974A2">
      <w:pPr>
        <w:pStyle w:val="Heading3"/>
      </w:pPr>
      <w:bookmarkStart w:id="226" w:name="_Toc200022128"/>
      <w:bookmarkStart w:id="227" w:name="_Toc260313483"/>
      <w:r>
        <w:lastRenderedPageBreak/>
        <w:t>3.2.10</w:t>
      </w:r>
      <w:r>
        <w:tab/>
      </w:r>
      <w:r w:rsidR="00E01926" w:rsidRPr="008A4A7B">
        <w:t>Collection Services</w:t>
      </w:r>
      <w:bookmarkEnd w:id="227"/>
    </w:p>
    <w:p w:rsidR="00E01926" w:rsidRDefault="00E01926" w:rsidP="00663E4B"/>
    <w:p w:rsidR="00E01926" w:rsidRDefault="00E01926" w:rsidP="00096E9C">
      <w:pPr>
        <w:pStyle w:val="BodyText"/>
        <w:widowControl w:val="0"/>
        <w:rPr>
          <w:szCs w:val="22"/>
        </w:rPr>
      </w:pPr>
      <w:r>
        <w:rPr>
          <w:szCs w:val="22"/>
        </w:rPr>
        <w:t>The way that collection services are structured has a strong influence on the diversion rates of materials within the waste stream, as well as cost, customer satisfaction, and the total volume of materials diverted from disposal.  Factors such as rate structure, relative and apparent cost of add-on services, collection frequency, bin or can size, and whether participation is mandatory or voluntary work together to affect participation and set-out volumes.</w:t>
      </w:r>
    </w:p>
    <w:p w:rsidR="00E01926" w:rsidRDefault="00E01926" w:rsidP="00096E9C">
      <w:pPr>
        <w:pStyle w:val="BodyText"/>
      </w:pPr>
    </w:p>
    <w:p w:rsidR="00E01926" w:rsidRDefault="00397BF0" w:rsidP="00096E9C">
      <w:r>
        <w:t>Table 3.</w:t>
      </w:r>
      <w:r w:rsidR="00EB6ED5">
        <w:t>1</w:t>
      </w:r>
      <w:r w:rsidR="00E01926">
        <w:t xml:space="preserve"> summarizes collection of various wastes and recyclables in incorporated and unincorporated areas.  </w:t>
      </w:r>
    </w:p>
    <w:p w:rsidR="00712B15" w:rsidRDefault="00712B15" w:rsidP="00712B15">
      <w:pPr>
        <w:widowControl w:val="0"/>
        <w:rPr>
          <w:szCs w:val="22"/>
        </w:rPr>
      </w:pPr>
    </w:p>
    <w:p w:rsidR="00BD43E6" w:rsidRDefault="00BD43E6" w:rsidP="00BD43E6">
      <w:pPr>
        <w:widowControl w:val="0"/>
        <w:rPr>
          <w:szCs w:val="22"/>
        </w:rPr>
      </w:pPr>
      <w:r>
        <w:rPr>
          <w:szCs w:val="22"/>
        </w:rPr>
        <w:t>In cities that contract for collection services or provide it using their own vehicles and personnel, rate structures can be used to support key goals such as waste prevention, added recycling, and revenue stability.  Meanwhile, counties and cities that rely on WUTC franchised haulers are more limited in their ability to influence rate structures because rates for franchise haulers are set according to WUTC standards and guidelines.</w:t>
      </w:r>
    </w:p>
    <w:p w:rsidR="00906708" w:rsidRDefault="00906708" w:rsidP="00BD43E6">
      <w:pPr>
        <w:widowControl w:val="0"/>
        <w:rPr>
          <w:szCs w:val="22"/>
        </w:rPr>
      </w:pPr>
    </w:p>
    <w:p w:rsidR="00906708" w:rsidRDefault="00906708" w:rsidP="00906708">
      <w:r w:rsidRPr="00464287">
        <w:t>Figures 3-</w:t>
      </w:r>
      <w:r>
        <w:t>6</w:t>
      </w:r>
      <w:r w:rsidRPr="00464287">
        <w:t xml:space="preserve"> and 3-</w:t>
      </w:r>
      <w:r>
        <w:t xml:space="preserve">7 show the percentage of recycling and garbage contributed by each major sector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w:t>
      </w:r>
    </w:p>
    <w:p w:rsidR="00906708" w:rsidRDefault="00906708" w:rsidP="00906708">
      <w:pPr>
        <w:widowControl w:val="0"/>
        <w:rPr>
          <w:szCs w:val="22"/>
        </w:rPr>
      </w:pPr>
    </w:p>
    <w:p w:rsidR="00906708" w:rsidRPr="00B40508" w:rsidRDefault="00906708" w:rsidP="00B067F1">
      <w:pPr>
        <w:pStyle w:val="Heading4"/>
      </w:pPr>
      <w:r w:rsidRPr="00B40508">
        <w:t>Single Family Residential Curbside Recycling Program Participation</w:t>
      </w:r>
    </w:p>
    <w:p w:rsidR="00906708" w:rsidRDefault="00906708" w:rsidP="00906708">
      <w:pPr>
        <w:widowControl w:val="0"/>
        <w:rPr>
          <w:szCs w:val="22"/>
        </w:rPr>
      </w:pPr>
    </w:p>
    <w:p w:rsidR="00906708" w:rsidRDefault="00906708" w:rsidP="00906708">
      <w:r>
        <w:t xml:space="preserve">Single family residents generate 45% of the waste and 24% of the recyclables collected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p>
    <w:p w:rsidR="00906708" w:rsidRDefault="00906708" w:rsidP="00906708"/>
    <w:p w:rsidR="00906708" w:rsidRDefault="00906708" w:rsidP="00906708">
      <w:r>
        <w:t xml:space="preserve">Curbside recycling service is available to all single and duplex dwelling units inside the Level 1 Service area, or 88% of households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and the incorporated cities.  In 2007, customers within the Level 1 service area had their three bin curbside recycling service replaced with a single 64 gallon cart.  To date it appears that this change has resulted in improved participation, set-out rates, and volumes collected.  Quantifying the impact of shifting the collection method can be completed once sufficient data have been collected.</w:t>
      </w:r>
    </w:p>
    <w:p w:rsidR="00906708" w:rsidRDefault="00906708" w:rsidP="00906708">
      <w:pPr>
        <w:widowControl w:val="0"/>
      </w:pPr>
    </w:p>
    <w:p w:rsidR="00906708" w:rsidRDefault="00906708" w:rsidP="00906708">
      <w:pPr>
        <w:widowControl w:val="0"/>
        <w:rPr>
          <w:szCs w:val="22"/>
        </w:rPr>
      </w:pPr>
      <w:r>
        <w:rPr>
          <w:szCs w:val="22"/>
        </w:rPr>
        <w:t xml:space="preserve">Of the 88% of residents who live in the Level 1 Service Area and have curbside recycling and garbage service available to them, approximately 87% have chosen to sign up for it.  Actual use (as measured by set-out rates) of the curbside program is consistently observed at 74%, except in </w:t>
      </w:r>
      <w:smartTag w:uri="urn:schemas-microsoft-com:office:smarttags" w:element="place">
        <w:smartTag w:uri="urn:schemas-microsoft-com:office:smarttags" w:element="PlaceName">
          <w:r>
            <w:rPr>
              <w:szCs w:val="22"/>
            </w:rPr>
            <w:t>Bainbridge</w:t>
          </w:r>
        </w:smartTag>
        <w:r>
          <w:rPr>
            <w:szCs w:val="22"/>
          </w:rPr>
          <w:t xml:space="preserve"> </w:t>
        </w:r>
        <w:smartTag w:uri="urn:schemas-microsoft-com:office:smarttags" w:element="PlaceType">
          <w:r>
            <w:rPr>
              <w:szCs w:val="22"/>
            </w:rPr>
            <w:t>Island</w:t>
          </w:r>
        </w:smartTag>
      </w:smartTag>
      <w:r>
        <w:rPr>
          <w:szCs w:val="22"/>
        </w:rPr>
        <w:t xml:space="preserve"> where participation is higher, at 91%.</w:t>
      </w:r>
    </w:p>
    <w:p w:rsidR="00906708" w:rsidRDefault="00906708" w:rsidP="00906708">
      <w:pPr>
        <w:widowControl w:val="0"/>
      </w:pPr>
    </w:p>
    <w:p w:rsidR="00906708" w:rsidRDefault="00906708" w:rsidP="00906708">
      <w:r>
        <w:t>Additional increases are also possible in the volume of recyclables managed as recyclables instead of garbage as shown in Figure 3-8.  These increases could be achieved by enhanced</w:t>
      </w:r>
      <w:r w:rsidRPr="00906708">
        <w:t xml:space="preserve"> </w:t>
      </w:r>
      <w:r>
        <w:t xml:space="preserve">promotion, education, and outreach, by encouraging more residents to sign-up for curbside collection services, and by making curbside collection of recyclables more widely available.  </w:t>
      </w:r>
    </w:p>
    <w:p w:rsidR="00906708" w:rsidRDefault="00906708" w:rsidP="00906708">
      <w:pPr>
        <w:widowControl w:val="0"/>
        <w:rPr>
          <w:szCs w:val="22"/>
        </w:rPr>
      </w:pPr>
    </w:p>
    <w:p w:rsidR="00906708" w:rsidRDefault="00906708" w:rsidP="00906708">
      <w:r>
        <w:t xml:space="preserve">Increasing the availability of curbside recycling by making it available county-wide, and increasing the participation rate among voluntary subscribers, can also have a positive impact on diversion. It would also reduce the number of road trips to the RAGFs and to OVTS, producing fewer GHG emissions.  </w:t>
      </w:r>
    </w:p>
    <w:p w:rsidR="00906708" w:rsidRDefault="00906708" w:rsidP="00906708"/>
    <w:p w:rsidR="00906708" w:rsidRDefault="00906708" w:rsidP="009030FB">
      <w:pPr>
        <w:pStyle w:val="Caption"/>
        <w:jc w:val="center"/>
        <w:rPr>
          <w:bCs/>
        </w:rPr>
      </w:pPr>
      <w:bookmarkStart w:id="228" w:name="_Toc211241948"/>
    </w:p>
    <w:p w:rsidR="00906708" w:rsidRDefault="00906708" w:rsidP="009030FB">
      <w:pPr>
        <w:pStyle w:val="Caption"/>
        <w:jc w:val="center"/>
        <w:rPr>
          <w:bCs/>
        </w:rPr>
      </w:pPr>
    </w:p>
    <w:p w:rsidR="00E01926" w:rsidRPr="009030FB" w:rsidRDefault="009030FB" w:rsidP="009030FB">
      <w:pPr>
        <w:pStyle w:val="Caption"/>
        <w:jc w:val="center"/>
        <w:rPr>
          <w:bCs/>
        </w:rPr>
      </w:pPr>
      <w:bookmarkStart w:id="229" w:name="_Toc260401924"/>
      <w:r w:rsidRPr="009030FB">
        <w:rPr>
          <w:bCs/>
        </w:rPr>
        <w:lastRenderedPageBreak/>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3</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1</w:t>
      </w:r>
      <w:r w:rsidR="00F768B8">
        <w:rPr>
          <w:bCs/>
        </w:rPr>
        <w:fldChar w:fldCharType="end"/>
      </w:r>
      <w:r w:rsidR="001843A6" w:rsidRPr="009030FB">
        <w:rPr>
          <w:bCs/>
        </w:rPr>
        <w:br/>
      </w:r>
      <w:r w:rsidR="00E01926" w:rsidRPr="009030FB">
        <w:rPr>
          <w:bCs/>
        </w:rPr>
        <w:t>Current Collection Services in Incorporated and Unincorporated Areas</w:t>
      </w:r>
      <w:bookmarkEnd w:id="228"/>
      <w:bookmarkEnd w:id="229"/>
    </w:p>
    <w:tbl>
      <w:tblPr>
        <w:tblW w:w="913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1E0"/>
      </w:tblPr>
      <w:tblGrid>
        <w:gridCol w:w="1738"/>
        <w:gridCol w:w="1442"/>
        <w:gridCol w:w="1983"/>
        <w:gridCol w:w="1154"/>
        <w:gridCol w:w="1258"/>
        <w:gridCol w:w="1555"/>
      </w:tblGrid>
      <w:tr w:rsidR="00E01926" w:rsidTr="006A1A65">
        <w:trPr>
          <w:trHeight w:val="191"/>
        </w:trPr>
        <w:tc>
          <w:tcPr>
            <w:tcW w:w="1738" w:type="dxa"/>
            <w:shd w:val="clear" w:color="auto" w:fill="E6E6E6"/>
          </w:tcPr>
          <w:p w:rsidR="00E01926" w:rsidRDefault="00E01926" w:rsidP="001760E9">
            <w:pPr>
              <w:pStyle w:val="BodyText"/>
              <w:jc w:val="center"/>
            </w:pPr>
          </w:p>
        </w:tc>
        <w:tc>
          <w:tcPr>
            <w:tcW w:w="1442" w:type="dxa"/>
            <w:shd w:val="clear" w:color="auto" w:fill="E6E6E6"/>
            <w:vAlign w:val="center"/>
          </w:tcPr>
          <w:p w:rsidR="00E01926" w:rsidRPr="0057484C" w:rsidRDefault="00E01926" w:rsidP="001760E9">
            <w:pPr>
              <w:pStyle w:val="BodyText"/>
              <w:jc w:val="center"/>
              <w:rPr>
                <w:b/>
              </w:rPr>
            </w:pPr>
            <w:r w:rsidRPr="0057484C">
              <w:rPr>
                <w:b/>
              </w:rPr>
              <w:t>Garbage</w:t>
            </w:r>
          </w:p>
        </w:tc>
        <w:tc>
          <w:tcPr>
            <w:tcW w:w="1983" w:type="dxa"/>
            <w:shd w:val="clear" w:color="auto" w:fill="E6E6E6"/>
            <w:vAlign w:val="center"/>
          </w:tcPr>
          <w:p w:rsidR="00E01926" w:rsidRPr="0057484C" w:rsidRDefault="00E01926" w:rsidP="001760E9">
            <w:pPr>
              <w:pStyle w:val="BodyText"/>
              <w:jc w:val="center"/>
              <w:rPr>
                <w:b/>
              </w:rPr>
            </w:pPr>
            <w:r w:rsidRPr="0057484C">
              <w:rPr>
                <w:b/>
              </w:rPr>
              <w:t>Recyclables</w:t>
            </w:r>
          </w:p>
        </w:tc>
        <w:tc>
          <w:tcPr>
            <w:tcW w:w="1154" w:type="dxa"/>
            <w:shd w:val="clear" w:color="auto" w:fill="E6E6E6"/>
            <w:vAlign w:val="center"/>
          </w:tcPr>
          <w:p w:rsidR="00E01926" w:rsidRPr="0057484C" w:rsidRDefault="00E01926" w:rsidP="001760E9">
            <w:pPr>
              <w:pStyle w:val="BodyText"/>
              <w:jc w:val="center"/>
              <w:rPr>
                <w:b/>
              </w:rPr>
            </w:pPr>
            <w:r w:rsidRPr="0057484C">
              <w:rPr>
                <w:b/>
              </w:rPr>
              <w:t>Yard Waste</w:t>
            </w:r>
          </w:p>
        </w:tc>
        <w:tc>
          <w:tcPr>
            <w:tcW w:w="1258" w:type="dxa"/>
            <w:shd w:val="clear" w:color="auto" w:fill="E6E6E6"/>
            <w:vAlign w:val="center"/>
          </w:tcPr>
          <w:p w:rsidR="00E01926" w:rsidRPr="0057484C" w:rsidRDefault="00E01926" w:rsidP="001760E9">
            <w:pPr>
              <w:pStyle w:val="BodyText"/>
              <w:jc w:val="center"/>
              <w:rPr>
                <w:b/>
              </w:rPr>
            </w:pPr>
            <w:r w:rsidRPr="0057484C">
              <w:rPr>
                <w:b/>
              </w:rPr>
              <w:t>Food Waste</w:t>
            </w:r>
            <w:r w:rsidRPr="007D4B38">
              <w:rPr>
                <w:rStyle w:val="FootnoteReference"/>
                <w:b/>
                <w:sz w:val="18"/>
                <w:szCs w:val="18"/>
              </w:rPr>
              <w:t>1</w:t>
            </w:r>
          </w:p>
        </w:tc>
        <w:tc>
          <w:tcPr>
            <w:tcW w:w="1555" w:type="dxa"/>
            <w:shd w:val="clear" w:color="auto" w:fill="E6E6E6"/>
            <w:vAlign w:val="center"/>
          </w:tcPr>
          <w:p w:rsidR="00E01926" w:rsidRPr="0057484C" w:rsidRDefault="00E01926" w:rsidP="001760E9">
            <w:pPr>
              <w:pStyle w:val="BodyText"/>
              <w:jc w:val="center"/>
              <w:rPr>
                <w:b/>
              </w:rPr>
            </w:pPr>
            <w:r w:rsidRPr="0057484C">
              <w:rPr>
                <w:b/>
              </w:rPr>
              <w:t>Landclearing</w:t>
            </w:r>
          </w:p>
        </w:tc>
      </w:tr>
      <w:tr w:rsidR="00E01926" w:rsidTr="006A1A65">
        <w:trPr>
          <w:trHeight w:val="191"/>
        </w:trPr>
        <w:tc>
          <w:tcPr>
            <w:tcW w:w="1738" w:type="dxa"/>
            <w:shd w:val="clear" w:color="auto" w:fill="auto"/>
            <w:vAlign w:val="center"/>
          </w:tcPr>
          <w:p w:rsidR="00E01926" w:rsidRDefault="00E01926" w:rsidP="0057484C">
            <w:pPr>
              <w:pStyle w:val="BodyText"/>
            </w:pPr>
            <w:smartTag w:uri="urn:schemas-microsoft-com:office:smarttags" w:element="place">
              <w:smartTag w:uri="urn:schemas-microsoft-com:office:smarttags" w:element="City">
                <w:r>
                  <w:t>Bremerton</w:t>
                </w:r>
              </w:smartTag>
            </w:smartTag>
          </w:p>
          <w:p w:rsidR="00E01926" w:rsidRDefault="00E01926" w:rsidP="0057484C">
            <w:pPr>
              <w:pStyle w:val="BodyText"/>
            </w:pPr>
            <w:r>
              <w:t>Port Orchard</w:t>
            </w:r>
          </w:p>
          <w:p w:rsidR="00E01926" w:rsidRDefault="00E01926" w:rsidP="0057484C">
            <w:pPr>
              <w:pStyle w:val="BodyText"/>
            </w:pPr>
            <w:r>
              <w:t>Poulsbo</w:t>
            </w:r>
          </w:p>
        </w:tc>
        <w:tc>
          <w:tcPr>
            <w:tcW w:w="1442" w:type="dxa"/>
            <w:shd w:val="clear" w:color="auto" w:fill="auto"/>
            <w:vAlign w:val="center"/>
          </w:tcPr>
          <w:p w:rsidR="00E01926" w:rsidRDefault="00E01926" w:rsidP="0057484C">
            <w:pPr>
              <w:pStyle w:val="BodyText"/>
            </w:pPr>
            <w:r>
              <w:t>Mandatory</w:t>
            </w:r>
          </w:p>
        </w:tc>
        <w:tc>
          <w:tcPr>
            <w:tcW w:w="1983" w:type="dxa"/>
            <w:shd w:val="clear" w:color="auto" w:fill="auto"/>
            <w:vAlign w:val="center"/>
          </w:tcPr>
          <w:p w:rsidR="00E01926" w:rsidRDefault="00E01926" w:rsidP="0057484C">
            <w:pPr>
              <w:pStyle w:val="BodyText"/>
            </w:pPr>
            <w:r>
              <w:t>Included in cost of garbage service</w:t>
            </w:r>
          </w:p>
        </w:tc>
        <w:tc>
          <w:tcPr>
            <w:tcW w:w="1154" w:type="dxa"/>
            <w:shd w:val="clear" w:color="auto" w:fill="auto"/>
            <w:vAlign w:val="center"/>
          </w:tcPr>
          <w:p w:rsidR="00E01926" w:rsidRDefault="00E01926" w:rsidP="0057484C">
            <w:pPr>
              <w:pStyle w:val="BodyText"/>
            </w:pPr>
            <w:r>
              <w:t>Voluntary</w:t>
            </w:r>
          </w:p>
        </w:tc>
        <w:tc>
          <w:tcPr>
            <w:tcW w:w="1258" w:type="dxa"/>
            <w:shd w:val="clear" w:color="auto" w:fill="auto"/>
            <w:vAlign w:val="center"/>
          </w:tcPr>
          <w:p w:rsidR="00E01926" w:rsidRDefault="00E01926" w:rsidP="0057484C">
            <w:pPr>
              <w:pStyle w:val="BodyText"/>
            </w:pPr>
            <w:r>
              <w:t>Included with YW</w:t>
            </w:r>
          </w:p>
        </w:tc>
        <w:tc>
          <w:tcPr>
            <w:tcW w:w="1555" w:type="dxa"/>
            <w:shd w:val="clear" w:color="auto" w:fill="auto"/>
            <w:vAlign w:val="center"/>
          </w:tcPr>
          <w:p w:rsidR="00E01926" w:rsidRDefault="00E01926" w:rsidP="0057484C">
            <w:pPr>
              <w:pStyle w:val="BodyText"/>
            </w:pPr>
            <w:r>
              <w:t>Available from private contractors</w:t>
            </w:r>
          </w:p>
        </w:tc>
      </w:tr>
      <w:tr w:rsidR="00E01926" w:rsidTr="006A1A65">
        <w:trPr>
          <w:trHeight w:val="752"/>
        </w:trPr>
        <w:tc>
          <w:tcPr>
            <w:tcW w:w="1738" w:type="dxa"/>
            <w:shd w:val="clear" w:color="auto" w:fill="auto"/>
            <w:vAlign w:val="center"/>
          </w:tcPr>
          <w:p w:rsidR="00E01926" w:rsidRDefault="00E01926" w:rsidP="0057484C">
            <w:pPr>
              <w:pStyle w:val="BodyText"/>
            </w:pPr>
            <w:smartTag w:uri="urn:schemas-microsoft-com:office:smarttags" w:element="place">
              <w:smartTag w:uri="urn:schemas-microsoft-com:office:smarttags" w:element="PlaceName">
                <w:r>
                  <w:t>Bainbridge</w:t>
                </w:r>
              </w:smartTag>
              <w:r>
                <w:t xml:space="preserve"> </w:t>
              </w:r>
              <w:smartTag w:uri="urn:schemas-microsoft-com:office:smarttags" w:element="PlaceType">
                <w:r>
                  <w:t>Island</w:t>
                </w:r>
              </w:smartTag>
            </w:smartTag>
          </w:p>
        </w:tc>
        <w:tc>
          <w:tcPr>
            <w:tcW w:w="1442" w:type="dxa"/>
            <w:shd w:val="clear" w:color="auto" w:fill="auto"/>
            <w:vAlign w:val="center"/>
          </w:tcPr>
          <w:p w:rsidR="00E01926" w:rsidRDefault="00E01926" w:rsidP="0057484C">
            <w:pPr>
              <w:pStyle w:val="BodyText"/>
            </w:pPr>
            <w:r>
              <w:t>Voluntary</w:t>
            </w:r>
          </w:p>
        </w:tc>
        <w:tc>
          <w:tcPr>
            <w:tcW w:w="1983" w:type="dxa"/>
            <w:shd w:val="clear" w:color="auto" w:fill="auto"/>
            <w:vAlign w:val="center"/>
          </w:tcPr>
          <w:p w:rsidR="00E01926" w:rsidRDefault="00E01926" w:rsidP="0057484C">
            <w:pPr>
              <w:pStyle w:val="BodyText"/>
            </w:pPr>
            <w:r>
              <w:t>Included in cost of garbage service</w:t>
            </w:r>
          </w:p>
        </w:tc>
        <w:tc>
          <w:tcPr>
            <w:tcW w:w="1154" w:type="dxa"/>
            <w:shd w:val="clear" w:color="auto" w:fill="auto"/>
            <w:vAlign w:val="center"/>
          </w:tcPr>
          <w:p w:rsidR="00E01926" w:rsidRDefault="00E01926" w:rsidP="0057484C">
            <w:pPr>
              <w:pStyle w:val="BodyText"/>
            </w:pPr>
            <w:r>
              <w:t>Voluntary</w:t>
            </w:r>
          </w:p>
        </w:tc>
        <w:tc>
          <w:tcPr>
            <w:tcW w:w="1258" w:type="dxa"/>
            <w:shd w:val="clear" w:color="auto" w:fill="auto"/>
            <w:vAlign w:val="center"/>
          </w:tcPr>
          <w:p w:rsidR="00E01926" w:rsidRDefault="00E01926" w:rsidP="0057484C">
            <w:pPr>
              <w:pStyle w:val="BodyText"/>
            </w:pPr>
            <w:r>
              <w:t>Included with YW</w:t>
            </w:r>
          </w:p>
        </w:tc>
        <w:tc>
          <w:tcPr>
            <w:tcW w:w="1555" w:type="dxa"/>
            <w:shd w:val="clear" w:color="auto" w:fill="auto"/>
            <w:vAlign w:val="center"/>
          </w:tcPr>
          <w:p w:rsidR="00E01926" w:rsidRDefault="00E01926" w:rsidP="0057484C">
            <w:pPr>
              <w:pStyle w:val="BodyText"/>
            </w:pPr>
            <w:r>
              <w:t>Available from private contractors</w:t>
            </w:r>
          </w:p>
        </w:tc>
      </w:tr>
      <w:tr w:rsidR="00E01926" w:rsidTr="006A1A65">
        <w:trPr>
          <w:trHeight w:val="191"/>
        </w:trPr>
        <w:tc>
          <w:tcPr>
            <w:tcW w:w="9130" w:type="dxa"/>
            <w:gridSpan w:val="6"/>
            <w:shd w:val="clear" w:color="auto" w:fill="E6E6E6"/>
            <w:vAlign w:val="center"/>
          </w:tcPr>
          <w:p w:rsidR="00A56E86" w:rsidRPr="0057484C" w:rsidRDefault="00E01926" w:rsidP="00A56E86">
            <w:pPr>
              <w:rPr>
                <w:b/>
                <w:szCs w:val="22"/>
              </w:rPr>
            </w:pPr>
            <w:r w:rsidRPr="0057484C">
              <w:rPr>
                <w:b/>
                <w:bCs/>
                <w:iCs/>
                <w:szCs w:val="22"/>
              </w:rPr>
              <w:t xml:space="preserve">Unincorporated </w:t>
            </w:r>
            <w:r w:rsidR="00860464">
              <w:rPr>
                <w:b/>
                <w:bCs/>
                <w:iCs/>
                <w:szCs w:val="22"/>
              </w:rPr>
              <w:t>(Level 1 Service Area)</w:t>
            </w:r>
          </w:p>
        </w:tc>
      </w:tr>
      <w:tr w:rsidR="00E01926" w:rsidTr="006A1A65">
        <w:trPr>
          <w:trHeight w:val="632"/>
        </w:trPr>
        <w:tc>
          <w:tcPr>
            <w:tcW w:w="1738" w:type="dxa"/>
            <w:shd w:val="clear" w:color="auto" w:fill="auto"/>
            <w:vAlign w:val="center"/>
          </w:tcPr>
          <w:p w:rsidR="001760E9" w:rsidRDefault="001760E9" w:rsidP="0057484C">
            <w:pPr>
              <w:pStyle w:val="BodyText"/>
            </w:pPr>
            <w:r>
              <w:t>Residential</w:t>
            </w:r>
          </w:p>
          <w:p w:rsidR="00E01926" w:rsidRDefault="00E01926" w:rsidP="0057484C">
            <w:pPr>
              <w:pStyle w:val="BodyText"/>
            </w:pPr>
            <w:r>
              <w:t>Burn Ban Area</w:t>
            </w:r>
          </w:p>
        </w:tc>
        <w:tc>
          <w:tcPr>
            <w:tcW w:w="1442" w:type="dxa"/>
            <w:shd w:val="clear" w:color="auto" w:fill="auto"/>
            <w:vAlign w:val="center"/>
          </w:tcPr>
          <w:p w:rsidR="00E01926" w:rsidRDefault="00E01926" w:rsidP="0057484C">
            <w:pPr>
              <w:pStyle w:val="BodyText"/>
            </w:pPr>
            <w:r>
              <w:t>Voluntary</w:t>
            </w:r>
          </w:p>
        </w:tc>
        <w:tc>
          <w:tcPr>
            <w:tcW w:w="1983" w:type="dxa"/>
            <w:shd w:val="clear" w:color="auto" w:fill="auto"/>
            <w:vAlign w:val="center"/>
          </w:tcPr>
          <w:p w:rsidR="00E01926" w:rsidRDefault="00E01926" w:rsidP="0057484C">
            <w:pPr>
              <w:pStyle w:val="BodyText"/>
            </w:pPr>
            <w:r>
              <w:t>Included in cost of garbage service</w:t>
            </w:r>
          </w:p>
        </w:tc>
        <w:tc>
          <w:tcPr>
            <w:tcW w:w="1154" w:type="dxa"/>
            <w:shd w:val="clear" w:color="auto" w:fill="auto"/>
            <w:vAlign w:val="center"/>
          </w:tcPr>
          <w:p w:rsidR="00E01926" w:rsidRDefault="00E01926" w:rsidP="0057484C">
            <w:pPr>
              <w:pStyle w:val="BodyText"/>
            </w:pPr>
            <w:r>
              <w:t>Voluntary</w:t>
            </w:r>
          </w:p>
        </w:tc>
        <w:tc>
          <w:tcPr>
            <w:tcW w:w="1258" w:type="dxa"/>
            <w:shd w:val="clear" w:color="auto" w:fill="auto"/>
            <w:vAlign w:val="center"/>
          </w:tcPr>
          <w:p w:rsidR="00E01926" w:rsidRDefault="00E01926" w:rsidP="0057484C">
            <w:pPr>
              <w:pStyle w:val="BodyText"/>
            </w:pPr>
            <w:r>
              <w:t>Included with YW</w:t>
            </w:r>
          </w:p>
        </w:tc>
        <w:tc>
          <w:tcPr>
            <w:tcW w:w="1555" w:type="dxa"/>
            <w:shd w:val="clear" w:color="auto" w:fill="auto"/>
            <w:vAlign w:val="center"/>
          </w:tcPr>
          <w:p w:rsidR="00E01926" w:rsidRDefault="00E01926" w:rsidP="0057484C">
            <w:pPr>
              <w:pStyle w:val="BodyText"/>
            </w:pPr>
            <w:r>
              <w:t>Available from private contractors</w:t>
            </w:r>
          </w:p>
        </w:tc>
      </w:tr>
      <w:tr w:rsidR="00E01926" w:rsidTr="006A1A65">
        <w:trPr>
          <w:trHeight w:val="191"/>
        </w:trPr>
        <w:tc>
          <w:tcPr>
            <w:tcW w:w="1738" w:type="dxa"/>
            <w:shd w:val="clear" w:color="auto" w:fill="auto"/>
            <w:vAlign w:val="center"/>
          </w:tcPr>
          <w:p w:rsidR="00E01926" w:rsidRDefault="00E01926" w:rsidP="0057484C">
            <w:pPr>
              <w:pStyle w:val="BodyText"/>
            </w:pPr>
            <w:r>
              <w:t>Non</w:t>
            </w:r>
            <w:r w:rsidR="001760E9">
              <w:t>-Residential</w:t>
            </w:r>
            <w:r>
              <w:t xml:space="preserve"> Burn Ban Area</w:t>
            </w:r>
          </w:p>
        </w:tc>
        <w:tc>
          <w:tcPr>
            <w:tcW w:w="1442" w:type="dxa"/>
            <w:shd w:val="clear" w:color="auto" w:fill="auto"/>
            <w:vAlign w:val="center"/>
          </w:tcPr>
          <w:p w:rsidR="00E01926" w:rsidRDefault="00E01926" w:rsidP="0057484C">
            <w:pPr>
              <w:pStyle w:val="BodyText"/>
            </w:pPr>
            <w:r>
              <w:t>Voluntary</w:t>
            </w:r>
          </w:p>
        </w:tc>
        <w:tc>
          <w:tcPr>
            <w:tcW w:w="1983" w:type="dxa"/>
            <w:shd w:val="clear" w:color="auto" w:fill="auto"/>
            <w:vAlign w:val="center"/>
          </w:tcPr>
          <w:p w:rsidR="00E01926" w:rsidRDefault="00E01926" w:rsidP="0057484C">
            <w:pPr>
              <w:pStyle w:val="BodyText"/>
            </w:pPr>
            <w:r>
              <w:t>Included in cost of garbage service</w:t>
            </w:r>
          </w:p>
        </w:tc>
        <w:tc>
          <w:tcPr>
            <w:tcW w:w="1154" w:type="dxa"/>
            <w:shd w:val="clear" w:color="auto" w:fill="auto"/>
            <w:vAlign w:val="center"/>
          </w:tcPr>
          <w:p w:rsidR="00E01926" w:rsidRDefault="00E01926" w:rsidP="0057484C">
            <w:pPr>
              <w:pStyle w:val="BodyText"/>
            </w:pPr>
            <w:r>
              <w:t>Not Available</w:t>
            </w:r>
          </w:p>
        </w:tc>
        <w:tc>
          <w:tcPr>
            <w:tcW w:w="1258" w:type="dxa"/>
            <w:shd w:val="clear" w:color="auto" w:fill="auto"/>
            <w:vAlign w:val="center"/>
          </w:tcPr>
          <w:p w:rsidR="00E01926" w:rsidRDefault="00E01926" w:rsidP="0057484C">
            <w:pPr>
              <w:pStyle w:val="BodyText"/>
            </w:pPr>
            <w:r>
              <w:t>Not Available</w:t>
            </w:r>
          </w:p>
        </w:tc>
        <w:tc>
          <w:tcPr>
            <w:tcW w:w="1555" w:type="dxa"/>
            <w:shd w:val="clear" w:color="auto" w:fill="auto"/>
            <w:vAlign w:val="center"/>
          </w:tcPr>
          <w:p w:rsidR="00E01926" w:rsidRDefault="00E01926" w:rsidP="0057484C">
            <w:pPr>
              <w:pStyle w:val="BodyText"/>
            </w:pPr>
            <w:r>
              <w:t>Available from private contractors</w:t>
            </w:r>
          </w:p>
        </w:tc>
      </w:tr>
      <w:tr w:rsidR="00E01926" w:rsidTr="006A1A65">
        <w:trPr>
          <w:trHeight w:val="191"/>
        </w:trPr>
        <w:tc>
          <w:tcPr>
            <w:tcW w:w="9130" w:type="dxa"/>
            <w:gridSpan w:val="6"/>
            <w:shd w:val="clear" w:color="auto" w:fill="E6E6E6"/>
            <w:vAlign w:val="bottom"/>
          </w:tcPr>
          <w:p w:rsidR="00E01926" w:rsidRPr="0057484C" w:rsidRDefault="00E01926" w:rsidP="0057484C">
            <w:pPr>
              <w:pStyle w:val="BodyText"/>
              <w:rPr>
                <w:b/>
              </w:rPr>
            </w:pPr>
            <w:r w:rsidRPr="0057484C">
              <w:rPr>
                <w:b/>
              </w:rPr>
              <w:t>Unincorporated (</w:t>
            </w:r>
            <w:r w:rsidR="00860464">
              <w:rPr>
                <w:b/>
              </w:rPr>
              <w:t>Level 2 Service Area</w:t>
            </w:r>
            <w:r w:rsidRPr="0057484C">
              <w:rPr>
                <w:b/>
              </w:rPr>
              <w:t>)</w:t>
            </w:r>
          </w:p>
        </w:tc>
      </w:tr>
      <w:tr w:rsidR="00E01926" w:rsidTr="006A1A65">
        <w:trPr>
          <w:trHeight w:val="191"/>
        </w:trPr>
        <w:tc>
          <w:tcPr>
            <w:tcW w:w="1738" w:type="dxa"/>
            <w:shd w:val="clear" w:color="auto" w:fill="auto"/>
            <w:vAlign w:val="center"/>
          </w:tcPr>
          <w:p w:rsidR="00E01926" w:rsidRDefault="00E01926" w:rsidP="0057484C">
            <w:pPr>
              <w:pStyle w:val="BodyText"/>
            </w:pPr>
            <w:r>
              <w:t>Non</w:t>
            </w:r>
            <w:r w:rsidR="001760E9">
              <w:t>-Residential</w:t>
            </w:r>
            <w:r>
              <w:t xml:space="preserve"> Burn Ban Area</w:t>
            </w:r>
          </w:p>
        </w:tc>
        <w:tc>
          <w:tcPr>
            <w:tcW w:w="1442" w:type="dxa"/>
            <w:shd w:val="clear" w:color="auto" w:fill="auto"/>
            <w:vAlign w:val="center"/>
          </w:tcPr>
          <w:p w:rsidR="00E01926" w:rsidRDefault="00E01926" w:rsidP="0057484C">
            <w:pPr>
              <w:pStyle w:val="BodyText"/>
            </w:pPr>
            <w:r>
              <w:t>Voluntary</w:t>
            </w:r>
          </w:p>
        </w:tc>
        <w:tc>
          <w:tcPr>
            <w:tcW w:w="1983" w:type="dxa"/>
            <w:shd w:val="clear" w:color="auto" w:fill="auto"/>
            <w:vAlign w:val="center"/>
          </w:tcPr>
          <w:p w:rsidR="00E01926" w:rsidRDefault="00E01926" w:rsidP="0057484C">
            <w:pPr>
              <w:pStyle w:val="BodyText"/>
            </w:pPr>
            <w:r>
              <w:t>Not Available</w:t>
            </w:r>
          </w:p>
        </w:tc>
        <w:tc>
          <w:tcPr>
            <w:tcW w:w="1154" w:type="dxa"/>
            <w:shd w:val="clear" w:color="auto" w:fill="auto"/>
            <w:vAlign w:val="center"/>
          </w:tcPr>
          <w:p w:rsidR="00E01926" w:rsidRDefault="00E01926" w:rsidP="0057484C">
            <w:pPr>
              <w:pStyle w:val="BodyText"/>
            </w:pPr>
            <w:r>
              <w:t>Not Available</w:t>
            </w:r>
          </w:p>
        </w:tc>
        <w:tc>
          <w:tcPr>
            <w:tcW w:w="1258" w:type="dxa"/>
            <w:shd w:val="clear" w:color="auto" w:fill="auto"/>
            <w:vAlign w:val="center"/>
          </w:tcPr>
          <w:p w:rsidR="00E01926" w:rsidRDefault="00E01926" w:rsidP="0057484C">
            <w:pPr>
              <w:pStyle w:val="BodyText"/>
            </w:pPr>
            <w:r>
              <w:t>Not Available</w:t>
            </w:r>
          </w:p>
        </w:tc>
        <w:tc>
          <w:tcPr>
            <w:tcW w:w="1555" w:type="dxa"/>
            <w:shd w:val="clear" w:color="auto" w:fill="auto"/>
            <w:vAlign w:val="center"/>
          </w:tcPr>
          <w:p w:rsidR="00E01926" w:rsidRDefault="00E01926" w:rsidP="0057484C">
            <w:pPr>
              <w:pStyle w:val="BodyText"/>
            </w:pPr>
            <w:r>
              <w:t>Available from private contractors</w:t>
            </w:r>
          </w:p>
        </w:tc>
      </w:tr>
    </w:tbl>
    <w:p w:rsidR="00E01926" w:rsidRPr="00E40F20" w:rsidRDefault="00E01926" w:rsidP="007D4B38">
      <w:pPr>
        <w:pStyle w:val="StyleStyleReferencesRP8ptLeft0pxHanging05After2"/>
        <w:ind w:left="-150"/>
      </w:pPr>
      <w:r w:rsidRPr="00E40F20">
        <w:rPr>
          <w:rStyle w:val="FootnoteReference"/>
          <w:sz w:val="18"/>
          <w:szCs w:val="18"/>
        </w:rPr>
        <w:t>1</w:t>
      </w:r>
      <w:r w:rsidRPr="00E40F20">
        <w:t>Fruit and vegetable waste only.</w:t>
      </w:r>
    </w:p>
    <w:bookmarkEnd w:id="222"/>
    <w:bookmarkEnd w:id="226"/>
    <w:p w:rsidR="00906708" w:rsidRDefault="00906708" w:rsidP="00344EEE">
      <w:pPr>
        <w:pStyle w:val="Caption"/>
        <w:jc w:val="center"/>
      </w:pPr>
    </w:p>
    <w:p w:rsidR="00A94312" w:rsidRDefault="00344EEE" w:rsidP="00344EEE">
      <w:pPr>
        <w:pStyle w:val="Caption"/>
        <w:jc w:val="center"/>
      </w:pPr>
      <w:bookmarkStart w:id="230" w:name="_Toc259623932"/>
      <w:r>
        <w:t xml:space="preserve">Figure </w:t>
      </w:r>
      <w:fldSimple w:instr=" STYLEREF 1 \s ">
        <w:r w:rsidR="000C65F7">
          <w:rPr>
            <w:noProof/>
          </w:rPr>
          <w:t>3</w:t>
        </w:r>
      </w:fldSimple>
      <w:r w:rsidR="0081278C">
        <w:noBreakHyphen/>
      </w:r>
      <w:fldSimple w:instr=" SEQ Figure \* ARABIC \s 1 ">
        <w:r w:rsidR="000C65F7">
          <w:rPr>
            <w:noProof/>
          </w:rPr>
          <w:t>6</w:t>
        </w:r>
        <w:bookmarkEnd w:id="230"/>
      </w:fldSimple>
      <w:r>
        <w:t xml:space="preserve"> </w:t>
      </w:r>
    </w:p>
    <w:p w:rsidR="001760E9" w:rsidRDefault="001760E9" w:rsidP="00344EEE">
      <w:pPr>
        <w:pStyle w:val="Caption"/>
        <w:jc w:val="center"/>
      </w:pPr>
      <w:r w:rsidRPr="00464287">
        <w:t>Recycling by Sector</w:t>
      </w:r>
    </w:p>
    <w:p w:rsidR="005D2CF8" w:rsidRPr="005D2CF8" w:rsidRDefault="00266B7A" w:rsidP="005D2CF8">
      <w:pPr>
        <w:jc w:val="center"/>
      </w:pPr>
      <w:r>
        <w:rPr>
          <w:noProof/>
        </w:rPr>
        <w:drawing>
          <wp:inline distT="0" distB="0" distL="0" distR="0">
            <wp:extent cx="4526280" cy="3086100"/>
            <wp:effectExtent l="57150" t="38100" r="4572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4526280" cy="3086100"/>
                    </a:xfrm>
                    <a:prstGeom prst="rect">
                      <a:avLst/>
                    </a:prstGeom>
                    <a:noFill/>
                    <a:ln w="28575" cmpd="dbl">
                      <a:solidFill>
                        <a:srgbClr val="000000"/>
                      </a:solidFill>
                      <a:miter lim="800000"/>
                      <a:headEnd/>
                      <a:tailEnd/>
                    </a:ln>
                    <a:effectLst/>
                  </pic:spPr>
                </pic:pic>
              </a:graphicData>
            </a:graphic>
          </wp:inline>
        </w:drawing>
      </w:r>
    </w:p>
    <w:p w:rsidR="001760E9" w:rsidRPr="00A212D5" w:rsidRDefault="00A212D5" w:rsidP="007D4B38">
      <w:pPr>
        <w:ind w:left="-75"/>
        <w:rPr>
          <w:sz w:val="18"/>
          <w:szCs w:val="18"/>
        </w:rPr>
      </w:pPr>
      <w:r>
        <w:rPr>
          <w:sz w:val="18"/>
          <w:szCs w:val="18"/>
        </w:rPr>
        <w:t xml:space="preserve">                 Source: Kitsap County 2010.</w:t>
      </w:r>
    </w:p>
    <w:p w:rsidR="005D2CF8" w:rsidRDefault="005D2CF8" w:rsidP="001760E9">
      <w:pPr>
        <w:jc w:val="center"/>
        <w:rPr>
          <w:szCs w:val="22"/>
        </w:rPr>
      </w:pPr>
    </w:p>
    <w:p w:rsidR="00C521A8" w:rsidRDefault="00C521A8" w:rsidP="0056728D">
      <w:pPr>
        <w:pStyle w:val="Caption"/>
        <w:jc w:val="center"/>
      </w:pPr>
    </w:p>
    <w:p w:rsidR="0056728D" w:rsidRDefault="0056728D" w:rsidP="0056728D">
      <w:pPr>
        <w:pStyle w:val="Caption"/>
        <w:jc w:val="center"/>
      </w:pPr>
      <w:bookmarkStart w:id="231" w:name="_Toc259623933"/>
      <w:r>
        <w:t xml:space="preserve">Figure </w:t>
      </w:r>
      <w:fldSimple w:instr=" STYLEREF 1 \s ">
        <w:r w:rsidR="000C65F7">
          <w:rPr>
            <w:noProof/>
          </w:rPr>
          <w:t>3</w:t>
        </w:r>
      </w:fldSimple>
      <w:r w:rsidR="0081278C">
        <w:noBreakHyphen/>
      </w:r>
      <w:fldSimple w:instr=" SEQ Figure \* ARABIC \s 1 ">
        <w:r w:rsidR="000C65F7">
          <w:rPr>
            <w:noProof/>
          </w:rPr>
          <w:t>7</w:t>
        </w:r>
        <w:bookmarkEnd w:id="231"/>
      </w:fldSimple>
    </w:p>
    <w:p w:rsidR="005D2CF8" w:rsidRDefault="005D2CF8" w:rsidP="0056728D">
      <w:pPr>
        <w:pStyle w:val="Caption"/>
        <w:jc w:val="center"/>
      </w:pPr>
      <w:r>
        <w:t>Garbage Disposal</w:t>
      </w:r>
      <w:r w:rsidRPr="00464287">
        <w:t xml:space="preserve"> by Sector</w:t>
      </w:r>
    </w:p>
    <w:p w:rsidR="005D2CF8" w:rsidRDefault="00266B7A" w:rsidP="00887088">
      <w:pPr>
        <w:jc w:val="center"/>
        <w:rPr>
          <w:bCs/>
        </w:rPr>
      </w:pPr>
      <w:r>
        <w:rPr>
          <w:noProof/>
        </w:rPr>
        <w:drawing>
          <wp:inline distT="0" distB="0" distL="0" distR="0">
            <wp:extent cx="4503420" cy="3078480"/>
            <wp:effectExtent l="57150" t="38100" r="3048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4503420" cy="3078480"/>
                    </a:xfrm>
                    <a:prstGeom prst="rect">
                      <a:avLst/>
                    </a:prstGeom>
                    <a:noFill/>
                    <a:ln w="28575" cmpd="dbl">
                      <a:solidFill>
                        <a:srgbClr val="000000"/>
                      </a:solidFill>
                      <a:miter lim="800000"/>
                      <a:headEnd/>
                      <a:tailEnd/>
                    </a:ln>
                    <a:effectLst/>
                  </pic:spPr>
                </pic:pic>
              </a:graphicData>
            </a:graphic>
          </wp:inline>
        </w:drawing>
      </w:r>
    </w:p>
    <w:p w:rsidR="00A212D5" w:rsidRPr="00A212D5" w:rsidRDefault="00A212D5" w:rsidP="007D4B38">
      <w:pPr>
        <w:ind w:left="-75"/>
        <w:rPr>
          <w:sz w:val="18"/>
          <w:szCs w:val="18"/>
        </w:rPr>
      </w:pPr>
      <w:r>
        <w:t xml:space="preserve">              </w:t>
      </w:r>
      <w:r>
        <w:rPr>
          <w:sz w:val="18"/>
          <w:szCs w:val="18"/>
        </w:rPr>
        <w:t>Source: Kitsap County 2010.</w:t>
      </w:r>
    </w:p>
    <w:p w:rsidR="00205A66" w:rsidRDefault="00205A66" w:rsidP="00906708">
      <w:pPr>
        <w:rPr>
          <w:szCs w:val="22"/>
        </w:rPr>
      </w:pPr>
      <w:r>
        <w:t xml:space="preserve"> </w:t>
      </w:r>
    </w:p>
    <w:p w:rsidR="00DE0B54" w:rsidRDefault="00DE0B54" w:rsidP="00175EDE">
      <w:pPr>
        <w:pStyle w:val="Caption"/>
        <w:keepNext/>
        <w:jc w:val="center"/>
      </w:pPr>
      <w:bookmarkStart w:id="232" w:name="_Toc234129993"/>
      <w:bookmarkStart w:id="233" w:name="_Toc259623934"/>
    </w:p>
    <w:p w:rsidR="00E01926" w:rsidRDefault="006B2E32" w:rsidP="00175EDE">
      <w:pPr>
        <w:pStyle w:val="Caption"/>
        <w:keepNext/>
        <w:jc w:val="center"/>
        <w:rPr>
          <w:szCs w:val="22"/>
        </w:rPr>
      </w:pPr>
      <w:r>
        <w:t>Figure</w:t>
      </w:r>
      <w:r w:rsidR="00175EDE">
        <w:t xml:space="preserve"> </w:t>
      </w:r>
      <w:fldSimple w:instr=" STYLEREF 1 \s ">
        <w:r w:rsidR="000C65F7">
          <w:rPr>
            <w:noProof/>
          </w:rPr>
          <w:t>3</w:t>
        </w:r>
      </w:fldSimple>
      <w:r w:rsidR="0081278C">
        <w:noBreakHyphen/>
      </w:r>
      <w:fldSimple w:instr=" SEQ Figure \* ARABIC \s 1 ">
        <w:r w:rsidR="000C65F7">
          <w:rPr>
            <w:noProof/>
          </w:rPr>
          <w:t>8</w:t>
        </w:r>
      </w:fldSimple>
      <w:r w:rsidR="00175EDE">
        <w:br/>
      </w:r>
      <w:r w:rsidR="00E01926" w:rsidRPr="00464287">
        <w:t>Curbside Tonnages by Location</w:t>
      </w:r>
      <w:bookmarkEnd w:id="232"/>
      <w:bookmarkEnd w:id="233"/>
    </w:p>
    <w:p w:rsidR="00E01926" w:rsidRDefault="00266B7A" w:rsidP="00096E9C">
      <w:pPr>
        <w:pStyle w:val="BodyText"/>
        <w:widowControl w:val="0"/>
        <w:jc w:val="center"/>
      </w:pPr>
      <w:r>
        <w:rPr>
          <w:noProof/>
        </w:rPr>
        <w:drawing>
          <wp:inline distT="0" distB="0" distL="0" distR="0">
            <wp:extent cx="4503420" cy="3086100"/>
            <wp:effectExtent l="57150" t="38100" r="3048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4503420" cy="3086100"/>
                    </a:xfrm>
                    <a:prstGeom prst="rect">
                      <a:avLst/>
                    </a:prstGeom>
                    <a:noFill/>
                    <a:ln w="28575" cmpd="dbl">
                      <a:solidFill>
                        <a:srgbClr val="000000"/>
                      </a:solidFill>
                      <a:miter lim="800000"/>
                      <a:headEnd/>
                      <a:tailEnd/>
                    </a:ln>
                    <a:effectLst/>
                  </pic:spPr>
                </pic:pic>
              </a:graphicData>
            </a:graphic>
          </wp:inline>
        </w:drawing>
      </w:r>
    </w:p>
    <w:p w:rsidR="00A212D5" w:rsidRPr="000270B3" w:rsidRDefault="00A212D5" w:rsidP="007D4B38">
      <w:pPr>
        <w:ind w:left="-75"/>
        <w:rPr>
          <w:rStyle w:val="StyleFootnoteReference10pt"/>
        </w:rPr>
      </w:pPr>
      <w:r w:rsidRPr="000270B3">
        <w:rPr>
          <w:rStyle w:val="StyleFootnoteReference10pt"/>
        </w:rPr>
        <w:t xml:space="preserve">               </w:t>
      </w:r>
      <w:r w:rsidR="000270B3">
        <w:rPr>
          <w:rStyle w:val="StyleFootnoteReference10pt"/>
        </w:rPr>
        <w:t xml:space="preserve"> </w:t>
      </w:r>
      <w:r w:rsidRPr="000270B3">
        <w:rPr>
          <w:rStyle w:val="StyleFootnoteReference10pt"/>
        </w:rPr>
        <w:t xml:space="preserve">  Source: Kitsap County 2010.</w:t>
      </w:r>
    </w:p>
    <w:p w:rsidR="006639BF" w:rsidRDefault="006639BF" w:rsidP="00663E4B"/>
    <w:p w:rsidR="00DE0B54" w:rsidRDefault="00DE0B54" w:rsidP="00B067F1">
      <w:pPr>
        <w:pStyle w:val="Heading4"/>
      </w:pPr>
    </w:p>
    <w:p w:rsidR="00E01926" w:rsidRDefault="009F52A9" w:rsidP="00B067F1">
      <w:pPr>
        <w:pStyle w:val="Heading4"/>
      </w:pPr>
      <w:r>
        <w:lastRenderedPageBreak/>
        <w:t>Multi-family</w:t>
      </w:r>
      <w:r w:rsidR="00E01926" w:rsidRPr="00B40508">
        <w:t xml:space="preserve"> Curbside Recycling Program Participation</w:t>
      </w:r>
    </w:p>
    <w:p w:rsidR="00E01926" w:rsidRPr="00B40508" w:rsidRDefault="00E01926" w:rsidP="00096E9C"/>
    <w:p w:rsidR="00E01926" w:rsidRDefault="00E01926" w:rsidP="00096E9C">
      <w:pPr>
        <w:widowControl w:val="0"/>
        <w:rPr>
          <w:szCs w:val="22"/>
        </w:rPr>
      </w:pPr>
      <w:r>
        <w:rPr>
          <w:szCs w:val="22"/>
        </w:rPr>
        <w:t xml:space="preserve">Multi-family residents generate 4% of the waste and 6% of the recyclables collected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sidR="009624D3">
        <w:rPr>
          <w:szCs w:val="22"/>
        </w:rPr>
        <w:t xml:space="preserve"> (Kitsap County 2008)</w:t>
      </w:r>
      <w:r>
        <w:rPr>
          <w:szCs w:val="22"/>
        </w:rPr>
        <w:t>.</w:t>
      </w:r>
    </w:p>
    <w:p w:rsidR="00E01926" w:rsidRDefault="00E01926" w:rsidP="00096E9C">
      <w:pPr>
        <w:widowControl w:val="0"/>
        <w:rPr>
          <w:szCs w:val="22"/>
        </w:rPr>
      </w:pPr>
    </w:p>
    <w:p w:rsidR="00E01926" w:rsidRDefault="00E01926" w:rsidP="00096E9C">
      <w:pPr>
        <w:widowControl w:val="0"/>
        <w:rPr>
          <w:szCs w:val="22"/>
        </w:rPr>
      </w:pPr>
      <w:r>
        <w:rPr>
          <w:szCs w:val="22"/>
        </w:rPr>
        <w:t xml:space="preserve">All </w:t>
      </w:r>
      <w:r w:rsidR="009F52A9">
        <w:rPr>
          <w:szCs w:val="22"/>
        </w:rPr>
        <w:t>multi-family</w:t>
      </w:r>
      <w:r>
        <w:rPr>
          <w:szCs w:val="22"/>
        </w:rPr>
        <w:t xml:space="preserve"> buildings </w:t>
      </w:r>
      <w:r w:rsidRPr="003F7E77">
        <w:rPr>
          <w:szCs w:val="22"/>
        </w:rPr>
        <w:t>with 3 or more living</w:t>
      </w:r>
      <w:r>
        <w:rPr>
          <w:szCs w:val="22"/>
        </w:rPr>
        <w:t xml:space="preserve"> units are charged for and provided with curbside recycling service in the Level 1 service area.  Participation in </w:t>
      </w:r>
      <w:r w:rsidR="009F52A9">
        <w:rPr>
          <w:szCs w:val="22"/>
        </w:rPr>
        <w:t>multi-family</w:t>
      </w:r>
      <w:r>
        <w:rPr>
          <w:szCs w:val="22"/>
        </w:rPr>
        <w:t xml:space="preserve"> recycling programs varies greatly between apartment complexes, but is generally low.  </w:t>
      </w:r>
    </w:p>
    <w:p w:rsidR="0051564E" w:rsidRDefault="0051564E" w:rsidP="00096E9C">
      <w:pPr>
        <w:widowControl w:val="0"/>
        <w:rPr>
          <w:szCs w:val="22"/>
        </w:rPr>
      </w:pPr>
    </w:p>
    <w:p w:rsidR="00E01926" w:rsidRDefault="00E01926" w:rsidP="00096E9C">
      <w:pPr>
        <w:widowControl w:val="0"/>
        <w:rPr>
          <w:szCs w:val="22"/>
        </w:rPr>
      </w:pPr>
      <w:r>
        <w:rPr>
          <w:szCs w:val="22"/>
        </w:rPr>
        <w:t>Many</w:t>
      </w:r>
      <w:r w:rsidRPr="002A5CE1">
        <w:rPr>
          <w:szCs w:val="22"/>
        </w:rPr>
        <w:t xml:space="preserve"> communities find the implementation of</w:t>
      </w:r>
      <w:r>
        <w:rPr>
          <w:szCs w:val="22"/>
        </w:rPr>
        <w:t xml:space="preserve"> </w:t>
      </w:r>
      <w:r w:rsidRPr="002A5CE1">
        <w:rPr>
          <w:szCs w:val="22"/>
        </w:rPr>
        <w:t>effective multi-family programs to be a challenge. Multi-family recycling and refuse</w:t>
      </w:r>
      <w:r>
        <w:rPr>
          <w:szCs w:val="22"/>
        </w:rPr>
        <w:t xml:space="preserve"> </w:t>
      </w:r>
      <w:r w:rsidRPr="002A5CE1">
        <w:rPr>
          <w:szCs w:val="22"/>
        </w:rPr>
        <w:t>collection tend to be regulated like the commercial sector, but the waste generated is</w:t>
      </w:r>
      <w:r>
        <w:rPr>
          <w:szCs w:val="22"/>
        </w:rPr>
        <w:t xml:space="preserve"> </w:t>
      </w:r>
      <w:r w:rsidRPr="002A5CE1">
        <w:rPr>
          <w:szCs w:val="22"/>
        </w:rPr>
        <w:t>more like the residential sector.</w:t>
      </w:r>
      <w:r>
        <w:rPr>
          <w:szCs w:val="22"/>
        </w:rPr>
        <w:t xml:space="preserve">  </w:t>
      </w:r>
      <w:r w:rsidRPr="002A5CE1">
        <w:rPr>
          <w:szCs w:val="22"/>
        </w:rPr>
        <w:t>Part of the challenge in the multi-family sector is that there is little direct link between</w:t>
      </w:r>
      <w:r>
        <w:rPr>
          <w:szCs w:val="22"/>
        </w:rPr>
        <w:t xml:space="preserve"> </w:t>
      </w:r>
      <w:r w:rsidRPr="002A5CE1">
        <w:rPr>
          <w:szCs w:val="22"/>
        </w:rPr>
        <w:t>recycling goals or requirements and the behavior of individual tenants. Tenants have</w:t>
      </w:r>
      <w:r>
        <w:rPr>
          <w:szCs w:val="22"/>
        </w:rPr>
        <w:t xml:space="preserve"> </w:t>
      </w:r>
      <w:r w:rsidRPr="002A5CE1">
        <w:rPr>
          <w:szCs w:val="22"/>
        </w:rPr>
        <w:t>little to no control over the location, capacity or convenience of the recycling system</w:t>
      </w:r>
      <w:r>
        <w:rPr>
          <w:szCs w:val="22"/>
        </w:rPr>
        <w:t xml:space="preserve"> </w:t>
      </w:r>
      <w:r w:rsidRPr="002A5CE1">
        <w:rPr>
          <w:szCs w:val="22"/>
        </w:rPr>
        <w:t>at their residence. Property managers and owners have no control over the actual</w:t>
      </w:r>
      <w:r>
        <w:rPr>
          <w:szCs w:val="22"/>
        </w:rPr>
        <w:t xml:space="preserve"> </w:t>
      </w:r>
      <w:r w:rsidRPr="002A5CE1">
        <w:rPr>
          <w:szCs w:val="22"/>
        </w:rPr>
        <w:t>recycling and disposal behavior of the tenants. A two-pronged approach including</w:t>
      </w:r>
      <w:r>
        <w:rPr>
          <w:szCs w:val="22"/>
        </w:rPr>
        <w:t xml:space="preserve"> </w:t>
      </w:r>
      <w:r w:rsidRPr="002A5CE1">
        <w:rPr>
          <w:szCs w:val="22"/>
        </w:rPr>
        <w:t>tenant education and oversight of property managers/owners is necessary to overcome</w:t>
      </w:r>
      <w:r>
        <w:rPr>
          <w:szCs w:val="22"/>
        </w:rPr>
        <w:t xml:space="preserve"> </w:t>
      </w:r>
      <w:r w:rsidRPr="002A5CE1">
        <w:rPr>
          <w:szCs w:val="22"/>
        </w:rPr>
        <w:t>these barriers.</w:t>
      </w:r>
      <w:r>
        <w:rPr>
          <w:szCs w:val="22"/>
        </w:rPr>
        <w:t xml:space="preserve"> </w:t>
      </w:r>
      <w:r w:rsidR="00655BC4">
        <w:rPr>
          <w:szCs w:val="22"/>
        </w:rPr>
        <w:t xml:space="preserve">To facilitate use and collection, recycling carts should be placed in the same location as garbage </w:t>
      </w:r>
      <w:r w:rsidR="00BD43E6">
        <w:rPr>
          <w:szCs w:val="22"/>
        </w:rPr>
        <w:t>dumpsters</w:t>
      </w:r>
      <w:r w:rsidR="00655BC4">
        <w:rPr>
          <w:szCs w:val="22"/>
        </w:rPr>
        <w:t xml:space="preserve">. </w:t>
      </w:r>
    </w:p>
    <w:p w:rsidR="00C521A8" w:rsidRDefault="00C521A8" w:rsidP="00096E9C">
      <w:pPr>
        <w:widowControl w:val="0"/>
        <w:rPr>
          <w:szCs w:val="22"/>
        </w:rPr>
      </w:pPr>
    </w:p>
    <w:p w:rsidR="00E01926" w:rsidRDefault="00E01926" w:rsidP="00096E9C">
      <w:pPr>
        <w:widowControl w:val="0"/>
        <w:rPr>
          <w:szCs w:val="22"/>
        </w:rPr>
      </w:pPr>
      <w:r>
        <w:rPr>
          <w:szCs w:val="22"/>
        </w:rPr>
        <w:t>National studies verify that participation in recycling programs by apartment dwellers lags behind single-family programs. The Solid Waste Division conduct</w:t>
      </w:r>
      <w:r w:rsidR="00655BC4">
        <w:rPr>
          <w:szCs w:val="22"/>
        </w:rPr>
        <w:t>ed</w:t>
      </w:r>
      <w:r>
        <w:rPr>
          <w:szCs w:val="22"/>
        </w:rPr>
        <w:t xml:space="preserve"> a </w:t>
      </w:r>
      <w:r w:rsidR="009F52A9">
        <w:rPr>
          <w:szCs w:val="22"/>
        </w:rPr>
        <w:t>multi-family</w:t>
      </w:r>
      <w:r>
        <w:rPr>
          <w:szCs w:val="22"/>
        </w:rPr>
        <w:t xml:space="preserve"> recycling </w:t>
      </w:r>
      <w:r w:rsidR="00655BC4">
        <w:rPr>
          <w:szCs w:val="22"/>
        </w:rPr>
        <w:t xml:space="preserve">study, with the goal of </w:t>
      </w:r>
      <w:r>
        <w:rPr>
          <w:szCs w:val="22"/>
        </w:rPr>
        <w:t>increas</w:t>
      </w:r>
      <w:r w:rsidR="00655BC4">
        <w:rPr>
          <w:szCs w:val="22"/>
        </w:rPr>
        <w:t>ing both</w:t>
      </w:r>
      <w:r>
        <w:rPr>
          <w:szCs w:val="22"/>
        </w:rPr>
        <w:t xml:space="preserve"> participation rates and the quality of materials collected. </w:t>
      </w:r>
      <w:r w:rsidR="00BC18C7">
        <w:rPr>
          <w:szCs w:val="22"/>
        </w:rPr>
        <w:t xml:space="preserve">The study </w:t>
      </w:r>
      <w:r>
        <w:rPr>
          <w:szCs w:val="22"/>
        </w:rPr>
        <w:t xml:space="preserve">recommendations </w:t>
      </w:r>
      <w:r w:rsidR="00BC18C7">
        <w:rPr>
          <w:szCs w:val="22"/>
        </w:rPr>
        <w:t>were to provide better signage at collection locations to encourage use of single stream carts, and to increase the cart size to 96 gallons.</w:t>
      </w:r>
    </w:p>
    <w:p w:rsidR="0013559F" w:rsidRDefault="0013559F" w:rsidP="00B067F1">
      <w:pPr>
        <w:pStyle w:val="Heading4"/>
      </w:pPr>
      <w:bookmarkStart w:id="234" w:name="_Toc200022126"/>
    </w:p>
    <w:p w:rsidR="00E01926" w:rsidRDefault="00E01926" w:rsidP="00B067F1">
      <w:pPr>
        <w:pStyle w:val="Heading4"/>
      </w:pPr>
      <w:r>
        <w:t>Commercial Recycling Programs</w:t>
      </w:r>
      <w:bookmarkEnd w:id="234"/>
    </w:p>
    <w:p w:rsidR="00E01926" w:rsidRDefault="00E01926" w:rsidP="00096E9C">
      <w:pPr>
        <w:widowControl w:val="0"/>
        <w:rPr>
          <w:szCs w:val="22"/>
        </w:rPr>
      </w:pPr>
    </w:p>
    <w:p w:rsidR="00E01926" w:rsidRDefault="00E01926" w:rsidP="00096E9C">
      <w:pPr>
        <w:widowControl w:val="0"/>
        <w:rPr>
          <w:szCs w:val="22"/>
        </w:rPr>
      </w:pPr>
      <w:r>
        <w:rPr>
          <w:szCs w:val="22"/>
        </w:rPr>
        <w:t xml:space="preserve">Commercial garbage represents approximately 34% of the waste and 22% of the recycling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w:t>
      </w:r>
    </w:p>
    <w:p w:rsidR="00E01926" w:rsidRDefault="00E01926" w:rsidP="00096E9C">
      <w:pPr>
        <w:widowControl w:val="0"/>
        <w:rPr>
          <w:szCs w:val="22"/>
        </w:rPr>
      </w:pPr>
    </w:p>
    <w:p w:rsidR="00E01926" w:rsidRDefault="00E01926" w:rsidP="00096E9C">
      <w:pPr>
        <w:widowControl w:val="0"/>
        <w:rPr>
          <w:szCs w:val="22"/>
        </w:rPr>
      </w:pPr>
      <w:r>
        <w:rPr>
          <w:szCs w:val="22"/>
        </w:rPr>
        <w:t xml:space="preserve">Current commercial recycling rates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are low and offer significant potential for improvement.  Participation or set-out data specific to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is currently unavailable, but anecdotal information indicates that businesses find limited availability or flexibility in the commercial recycling services offered and that </w:t>
      </w:r>
      <w:r w:rsidR="00610B35">
        <w:rPr>
          <w:szCs w:val="22"/>
        </w:rPr>
        <w:t xml:space="preserve">some </w:t>
      </w:r>
      <w:r>
        <w:rPr>
          <w:szCs w:val="22"/>
        </w:rPr>
        <w:t>businesses perceive them as overly costly.</w:t>
      </w:r>
    </w:p>
    <w:p w:rsidR="00E01926" w:rsidRDefault="00E01926" w:rsidP="00096E9C"/>
    <w:p w:rsidR="00E01926" w:rsidRDefault="00E01926" w:rsidP="00096E9C">
      <w:r>
        <w:t xml:space="preserve">Some businesses </w:t>
      </w:r>
      <w:r w:rsidR="002D5897">
        <w:t>that</w:t>
      </w:r>
      <w:r>
        <w:t xml:space="preserve"> are located in multi-tenant buildings may not generate a large enough volume of recyclables to regularly fill a commercial container.  As such they may not see a significant savings in their garbage bills even if they begin to recycle more.  Some cities have addressed this issue by ensuring that businesses </w:t>
      </w:r>
      <w:r w:rsidR="002D5897">
        <w:t>who</w:t>
      </w:r>
      <w:r>
        <w:t xml:space="preserve"> generate less than a certain volume of garbage each week (e.g. 90</w:t>
      </w:r>
      <w:r w:rsidR="00906708">
        <w:t xml:space="preserve"> </w:t>
      </w:r>
      <w:r>
        <w:t>gallons) are eligible for residential service instead of the more costly large container commercial service.  Some property managers have addressed it by offering shared recycling bins that can serve multiple tenants, while continuing to have tenants pay for the level of garbage service appropriate to their waste generation.</w:t>
      </w:r>
    </w:p>
    <w:p w:rsidR="00E01926" w:rsidRDefault="00E01926" w:rsidP="00096E9C"/>
    <w:p w:rsidR="00E01926" w:rsidRDefault="00E01926" w:rsidP="00096E9C">
      <w:pPr>
        <w:widowControl w:val="0"/>
        <w:rPr>
          <w:szCs w:val="22"/>
        </w:rPr>
      </w:pPr>
      <w:smartTag w:uri="urn:schemas-microsoft-com:office:smarttags" w:element="place">
        <w:smartTag w:uri="urn:schemas-microsoft-com:office:smarttags" w:element="PlaceName">
          <w:r>
            <w:rPr>
              <w:szCs w:val="22"/>
            </w:rPr>
            <w:t>Washington</w:t>
          </w:r>
        </w:smartTag>
        <w:r>
          <w:rPr>
            <w:szCs w:val="22"/>
          </w:rPr>
          <w:t xml:space="preserve"> </w:t>
        </w:r>
        <w:smartTag w:uri="urn:schemas-microsoft-com:office:smarttags" w:element="PlaceType">
          <w:r>
            <w:rPr>
              <w:szCs w:val="22"/>
            </w:rPr>
            <w:t>State</w:t>
          </w:r>
        </w:smartTag>
      </w:smartTag>
      <w:r>
        <w:rPr>
          <w:szCs w:val="22"/>
        </w:rPr>
        <w:t xml:space="preserve"> law does not authorize counties to require haulers to provide or regulate commercial recycling services. Therefore Bainbridge Disposal, Waste Management, and independent recyclers</w:t>
      </w:r>
      <w:r w:rsidR="002D5897">
        <w:rPr>
          <w:szCs w:val="22"/>
        </w:rPr>
        <w:t>,</w:t>
      </w:r>
      <w:r>
        <w:rPr>
          <w:szCs w:val="22"/>
        </w:rPr>
        <w:t xml:space="preserve"> determine the level of commercial recycling service available and the commodities that are collected in the unincorporated areas. </w:t>
      </w:r>
    </w:p>
    <w:p w:rsidR="00E01926" w:rsidRDefault="00E01926" w:rsidP="00096E9C">
      <w:pPr>
        <w:widowControl w:val="0"/>
        <w:rPr>
          <w:szCs w:val="22"/>
        </w:rPr>
      </w:pPr>
    </w:p>
    <w:p w:rsidR="00E01926" w:rsidRDefault="00E01926" w:rsidP="00096E9C">
      <w:pPr>
        <w:widowControl w:val="0"/>
        <w:rPr>
          <w:szCs w:val="22"/>
        </w:rPr>
      </w:pPr>
      <w:r>
        <w:rPr>
          <w:szCs w:val="22"/>
        </w:rPr>
        <w:t>Cities are not limited in this way.  Cities can, by contract, require their hauler to provide commercial recycling service and specify the level of service required.</w:t>
      </w:r>
      <w:r w:rsidR="002F495D">
        <w:rPr>
          <w:szCs w:val="22"/>
        </w:rPr>
        <w:t xml:space="preserve"> </w:t>
      </w:r>
      <w:r w:rsidRPr="00287163">
        <w:rPr>
          <w:szCs w:val="22"/>
        </w:rPr>
        <w:t>I</w:t>
      </w:r>
      <w:r>
        <w:rPr>
          <w:szCs w:val="22"/>
        </w:rPr>
        <w:t xml:space="preserve">n some cities, the authority to contract has been used to specify service levels and materials to be collected, or to require garbage haulers to provide certain minimum recycling services as part of their service offerings, or to specify the availability of residential service levels for businesses </w:t>
      </w:r>
      <w:r w:rsidR="002D5897">
        <w:rPr>
          <w:szCs w:val="22"/>
        </w:rPr>
        <w:t>that</w:t>
      </w:r>
      <w:r>
        <w:rPr>
          <w:szCs w:val="22"/>
        </w:rPr>
        <w:t xml:space="preserve"> generate low volumes of garbage as described above.  </w:t>
      </w:r>
    </w:p>
    <w:p w:rsidR="00E01926" w:rsidRDefault="00E01926" w:rsidP="00096E9C">
      <w:pPr>
        <w:widowControl w:val="0"/>
        <w:rPr>
          <w:szCs w:val="22"/>
          <w:highlight w:val="cyan"/>
        </w:rPr>
      </w:pPr>
    </w:p>
    <w:p w:rsidR="00E01926" w:rsidRDefault="00E01926" w:rsidP="00B067F1">
      <w:pPr>
        <w:pStyle w:val="Heading4"/>
      </w:pPr>
      <w:bookmarkStart w:id="235" w:name="_Toc200022127"/>
      <w:r>
        <w:t xml:space="preserve">Self-Haul </w:t>
      </w:r>
      <w:bookmarkEnd w:id="235"/>
      <w:r>
        <w:t>Recycling Programs</w:t>
      </w:r>
    </w:p>
    <w:p w:rsidR="00E01926" w:rsidRDefault="00E01926" w:rsidP="00096E9C"/>
    <w:p w:rsidR="00E01926" w:rsidRDefault="00E01926" w:rsidP="00BD43E6">
      <w:r>
        <w:t xml:space="preserve">Self-haulers account for 36% of the garbage and 29% of the recycling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p>
    <w:p w:rsidR="00BD43E6" w:rsidRDefault="00BD43E6" w:rsidP="00BD43E6"/>
    <w:p w:rsidR="00240251" w:rsidRPr="00BD43E6" w:rsidRDefault="00E01926" w:rsidP="00BD43E6">
      <w:r>
        <w:t xml:space="preserve">The self-haul recycling program is designed to provide recycling opportunities to residents and small businesses in rural areas.  The County owns a system of RAGFs, the Poulsbo Recycle </w:t>
      </w:r>
      <w:r w:rsidRPr="00BD43E6">
        <w:t xml:space="preserve">Center (PRC), and OVTS.  Self-haul recyclables are accepted </w:t>
      </w:r>
      <w:r w:rsidR="00476E6C" w:rsidRPr="00BD43E6">
        <w:t xml:space="preserve">free of </w:t>
      </w:r>
      <w:r w:rsidRPr="00BD43E6">
        <w:t xml:space="preserve">charge at each facility.  </w:t>
      </w:r>
    </w:p>
    <w:p w:rsidR="00BD43E6" w:rsidRDefault="00BD43E6" w:rsidP="00BD43E6"/>
    <w:p w:rsidR="00205A66" w:rsidRDefault="00205A66" w:rsidP="00906708">
      <w:r w:rsidRPr="00906708">
        <w:t>RAGFs are located conveniently throughout the County.  Approximately 12% of Kitsap residents</w:t>
      </w:r>
      <w:r>
        <w:rPr>
          <w:szCs w:val="22"/>
        </w:rPr>
        <w:t xml:space="preserve"> live within the Level 2 Service Areas and do not have access to curbside collection of recyclables.  </w:t>
      </w:r>
      <w:r w:rsidRPr="00906708">
        <w:t>This leaves self-haul</w:t>
      </w:r>
      <w:r w:rsidR="00476E6C" w:rsidRPr="00906708">
        <w:t>ing of</w:t>
      </w:r>
      <w:r w:rsidRPr="00906708">
        <w:t xml:space="preserve"> recycl</w:t>
      </w:r>
      <w:r w:rsidR="00476E6C" w:rsidRPr="00906708">
        <w:t>ables</w:t>
      </w:r>
      <w:r w:rsidRPr="00906708">
        <w:t xml:space="preserve"> as the only </w:t>
      </w:r>
      <w:r w:rsidR="00476E6C" w:rsidRPr="00906708">
        <w:t>option for some residents</w:t>
      </w:r>
      <w:r w:rsidRPr="00906708">
        <w:t>.</w:t>
      </w:r>
    </w:p>
    <w:p w:rsidR="00906708" w:rsidRPr="00906708" w:rsidRDefault="00906708" w:rsidP="00906708"/>
    <w:p w:rsidR="00E01926" w:rsidRDefault="00712B15" w:rsidP="00906708">
      <w:pPr>
        <w:rPr>
          <w:szCs w:val="22"/>
        </w:rPr>
      </w:pPr>
      <w:r>
        <w:rPr>
          <w:szCs w:val="22"/>
        </w:rPr>
        <w:t>The most common reasons customers give for self-hauling instead of signing up for curbside collection are that they have a large volume of garbage, they are going to the RAGF to recycle so they bring their garbage in the same trip, they perceive curbside collection as “too” expensive,</w:t>
      </w:r>
      <w:r w:rsidR="00476E6C">
        <w:rPr>
          <w:szCs w:val="22"/>
        </w:rPr>
        <w:t xml:space="preserve"> </w:t>
      </w:r>
      <w:r w:rsidR="00E01926">
        <w:rPr>
          <w:szCs w:val="22"/>
        </w:rPr>
        <w:t>or they have items that are too big for c</w:t>
      </w:r>
      <w:r>
        <w:rPr>
          <w:szCs w:val="22"/>
        </w:rPr>
        <w:t>u</w:t>
      </w:r>
      <w:r w:rsidR="00E01926">
        <w:rPr>
          <w:szCs w:val="22"/>
        </w:rPr>
        <w:t xml:space="preserve">rbside pickup. Self-hauling of extra or bulky wastes often results from an uncommon event like a household move or a major cleaning, remodeling, or </w:t>
      </w:r>
      <w:r w:rsidR="00906708">
        <w:rPr>
          <w:szCs w:val="22"/>
        </w:rPr>
        <w:t>l</w:t>
      </w:r>
      <w:r w:rsidR="00E01926">
        <w:rPr>
          <w:szCs w:val="22"/>
        </w:rPr>
        <w:t>andscaping project.</w:t>
      </w:r>
    </w:p>
    <w:p w:rsidR="00E01926" w:rsidRDefault="00E01926" w:rsidP="00F45A6F">
      <w:r>
        <w:rPr>
          <w:szCs w:val="22"/>
        </w:rPr>
        <w:t xml:space="preserve">In addition to the items collected in curbside collection programs, the RAGFs offer self-haul service for used clothing, white goods, and scrap metal.  </w:t>
      </w:r>
      <w:r>
        <w:t xml:space="preserve">OVTS and the Bainbridge Island RAGF accept electronics for recycling under </w:t>
      </w:r>
      <w:smartTag w:uri="urn:schemas-microsoft-com:office:smarttags" w:element="place">
        <w:smartTag w:uri="urn:schemas-microsoft-com:office:smarttags" w:element="State">
          <w:r>
            <w:t>Washington</w:t>
          </w:r>
        </w:smartTag>
      </w:smartTag>
      <w:r>
        <w:t xml:space="preserve">’s product stewardship program.  Electronic wastes are also accepted at other privately operated facilities, both in and outside of </w:t>
      </w:r>
      <w:smartTag w:uri="urn:schemas-microsoft-com:office:smarttags" w:element="place">
        <w:smartTag w:uri="urn:schemas-microsoft-com:office:smarttags" w:element="State">
          <w:r>
            <w:t>Washington</w:t>
          </w:r>
        </w:smartTag>
      </w:smartTag>
      <w:r>
        <w:t>’s product stewardship program.</w:t>
      </w:r>
      <w:bookmarkStart w:id="236" w:name="_Toc200022129"/>
    </w:p>
    <w:p w:rsidR="00F45A6F" w:rsidRPr="00B80095" w:rsidRDefault="00F45A6F" w:rsidP="00F45A6F">
      <w:pPr>
        <w:rPr>
          <w:szCs w:val="22"/>
        </w:rPr>
      </w:pPr>
    </w:p>
    <w:p w:rsidR="00E01926" w:rsidRDefault="00E01926" w:rsidP="00B067F1">
      <w:pPr>
        <w:pStyle w:val="Heading4"/>
      </w:pPr>
      <w:r w:rsidRPr="00222B59">
        <w:t>Markets</w:t>
      </w:r>
      <w:bookmarkEnd w:id="236"/>
    </w:p>
    <w:p w:rsidR="00E01926" w:rsidRDefault="00E01926" w:rsidP="00096E9C">
      <w:pPr>
        <w:widowControl w:val="0"/>
        <w:rPr>
          <w:szCs w:val="22"/>
        </w:rPr>
      </w:pPr>
    </w:p>
    <w:p w:rsidR="00E01926" w:rsidRDefault="00E01926" w:rsidP="00096E9C">
      <w:pPr>
        <w:widowControl w:val="0"/>
        <w:rPr>
          <w:szCs w:val="22"/>
        </w:rPr>
      </w:pPr>
      <w:r>
        <w:rPr>
          <w:szCs w:val="22"/>
        </w:rPr>
        <w:t xml:space="preserve">Markets exist for all of the recycled materials collected by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Market prices vary considerably depending on the type of material, and may be negative for certain commodities at certain times.  Market prices fluctuate for most materials, depending on a variety of factors, including general economic conditions, prices of virgin materials, energy prices, transportation costs, and domestic and global demand for secondary materials, among others.  The cleanliness, composition, and quantity of recycled materials further affect commodity pricing.</w:t>
      </w:r>
    </w:p>
    <w:p w:rsidR="00E01926" w:rsidRDefault="00E01926" w:rsidP="00096E9C">
      <w:pPr>
        <w:widowControl w:val="0"/>
        <w:rPr>
          <w:szCs w:val="22"/>
        </w:rPr>
      </w:pPr>
    </w:p>
    <w:p w:rsidR="00E01926" w:rsidRDefault="00E01926" w:rsidP="00096E9C">
      <w:pPr>
        <w:autoSpaceDE w:val="0"/>
        <w:autoSpaceDN w:val="0"/>
        <w:adjustRightInd w:val="0"/>
        <w:rPr>
          <w:szCs w:val="22"/>
        </w:rPr>
      </w:pPr>
      <w:r>
        <w:rPr>
          <w:szCs w:val="22"/>
        </w:rPr>
        <w:t xml:space="preserve">In the case of </w:t>
      </w:r>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r>
        <w:rPr>
          <w:szCs w:val="22"/>
        </w:rPr>
        <w:t xml:space="preserve">, the costs to transport commodities to recycling markets are relatively high compared to other </w:t>
      </w:r>
      <w:smartTag w:uri="urn:schemas-microsoft-com:office:smarttags" w:element="place">
        <w:r>
          <w:rPr>
            <w:szCs w:val="22"/>
          </w:rPr>
          <w:t>Puget Sound</w:t>
        </w:r>
      </w:smartTag>
      <w:r>
        <w:rPr>
          <w:szCs w:val="22"/>
        </w:rPr>
        <w:t xml:space="preserve"> areas, due to its relatively poor access to major interstate transportation routes.  Likewise, on a per-ton or per-household basis, collection costs are higher in rural areas than in urban areas due to the greater distances traveled and reduced route density.  </w:t>
      </w:r>
    </w:p>
    <w:p w:rsidR="00E01926" w:rsidRDefault="00E01926" w:rsidP="00096E9C">
      <w:pPr>
        <w:autoSpaceDE w:val="0"/>
        <w:autoSpaceDN w:val="0"/>
        <w:adjustRightInd w:val="0"/>
        <w:rPr>
          <w:szCs w:val="22"/>
        </w:rPr>
      </w:pPr>
    </w:p>
    <w:p w:rsidR="00E01926" w:rsidRDefault="00E01926" w:rsidP="00096E9C">
      <w:pPr>
        <w:autoSpaceDE w:val="0"/>
        <w:autoSpaceDN w:val="0"/>
        <w:adjustRightInd w:val="0"/>
        <w:rPr>
          <w:szCs w:val="22"/>
        </w:rPr>
      </w:pP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shares the market risk associated with </w:t>
      </w:r>
      <w:r w:rsidR="00BD43E6">
        <w:rPr>
          <w:szCs w:val="22"/>
        </w:rPr>
        <w:t xml:space="preserve">the </w:t>
      </w:r>
      <w:r>
        <w:rPr>
          <w:szCs w:val="22"/>
        </w:rPr>
        <w:t xml:space="preserve">processing and sale of self-hauled recyclables with Waste Management, who has the contract to haul, process, and market the </w:t>
      </w:r>
      <w:r>
        <w:rPr>
          <w:szCs w:val="22"/>
        </w:rPr>
        <w:lastRenderedPageBreak/>
        <w:t xml:space="preserve">County’s recyclables.  In addition, residential customers of WUTC-regulated haulers share in any financial benefit associated with processing and selling curbside recyclables.  Customers receive a credit on their bill which reflects positive returns (if there are any) from marketing recyclables collected at the curb.  </w:t>
      </w:r>
    </w:p>
    <w:p w:rsidR="00415F37" w:rsidRDefault="00415F37" w:rsidP="00096E9C">
      <w:pPr>
        <w:autoSpaceDE w:val="0"/>
        <w:autoSpaceDN w:val="0"/>
        <w:adjustRightInd w:val="0"/>
        <w:rPr>
          <w:szCs w:val="22"/>
        </w:rPr>
      </w:pPr>
    </w:p>
    <w:p w:rsidR="00E01926" w:rsidRDefault="00FE4944" w:rsidP="009974A2">
      <w:pPr>
        <w:pStyle w:val="Heading3"/>
      </w:pPr>
      <w:bookmarkStart w:id="237" w:name="_Toc260313484"/>
      <w:r>
        <w:t>3.2.11</w:t>
      </w:r>
      <w:r>
        <w:tab/>
      </w:r>
      <w:r w:rsidR="00E01926">
        <w:t>Promotion</w:t>
      </w:r>
      <w:r w:rsidR="00E8483D">
        <w:t>,</w:t>
      </w:r>
      <w:r w:rsidR="00E01926">
        <w:t xml:space="preserve"> Education &amp; Outreach</w:t>
      </w:r>
      <w:bookmarkEnd w:id="237"/>
    </w:p>
    <w:p w:rsidR="00E01926" w:rsidRDefault="00E01926" w:rsidP="00096E9C"/>
    <w:p w:rsidR="00712B15" w:rsidRDefault="00E01926" w:rsidP="00BD43E6">
      <w:pPr>
        <w:ind w:right="-180"/>
      </w:pPr>
      <w:r>
        <w:t xml:space="preserve">The Solid Waste Division employs a number of marketing strategies to reach Kitsap County residents and businesses including printed materials, curriculum, staffing booths at community events, offering classes and workshops, other electronic means, an internet capable kiosk, theater and newspaper ads, and newsletters. Education and promotion programs are described in Chapter </w:t>
      </w:r>
      <w:r w:rsidR="00476E6C">
        <w:t>6</w:t>
      </w:r>
      <w:r>
        <w:t>.</w:t>
      </w:r>
    </w:p>
    <w:p w:rsidR="00A212D5" w:rsidRDefault="00A212D5" w:rsidP="00BD43E6"/>
    <w:p w:rsidR="00240251" w:rsidRPr="00E102B4" w:rsidRDefault="00240251" w:rsidP="009974A2">
      <w:pPr>
        <w:pStyle w:val="Heading3"/>
      </w:pPr>
      <w:bookmarkStart w:id="238" w:name="_Toc260313485"/>
      <w:r>
        <w:t>3.2.12</w:t>
      </w:r>
      <w:r>
        <w:tab/>
      </w:r>
      <w:r w:rsidRPr="00E102B4">
        <w:t>Options for Recycling</w:t>
      </w:r>
      <w:bookmarkEnd w:id="238"/>
    </w:p>
    <w:p w:rsidR="00E01926" w:rsidRDefault="00E01926" w:rsidP="00BD43E6"/>
    <w:p w:rsidR="00E01926" w:rsidRDefault="00E01926" w:rsidP="00096E9C">
      <w:pPr>
        <w:pStyle w:val="BodyText"/>
        <w:widowControl w:val="0"/>
        <w:rPr>
          <w:szCs w:val="22"/>
        </w:rPr>
      </w:pPr>
      <w:r>
        <w:rPr>
          <w:szCs w:val="22"/>
        </w:rPr>
        <w:t>Regulatory, policy, programmatic, and contractual m</w:t>
      </w:r>
      <w:r w:rsidRPr="00CC0804">
        <w:rPr>
          <w:szCs w:val="22"/>
        </w:rPr>
        <w:t>ethods</w:t>
      </w:r>
      <w:r>
        <w:rPr>
          <w:szCs w:val="22"/>
        </w:rPr>
        <w:t xml:space="preserve"> that the Solid Waste Division and participating jurisdictions may consider </w:t>
      </w:r>
      <w:r w:rsidRPr="00CC0804">
        <w:rPr>
          <w:szCs w:val="22"/>
        </w:rPr>
        <w:t>to increase access, participation</w:t>
      </w:r>
      <w:r w:rsidR="00BD43E6">
        <w:rPr>
          <w:szCs w:val="22"/>
        </w:rPr>
        <w:t>,</w:t>
      </w:r>
      <w:r w:rsidRPr="00CC0804">
        <w:rPr>
          <w:szCs w:val="22"/>
        </w:rPr>
        <w:t xml:space="preserve"> and set-out </w:t>
      </w:r>
      <w:r>
        <w:rPr>
          <w:szCs w:val="22"/>
        </w:rPr>
        <w:t>rates</w:t>
      </w:r>
      <w:r w:rsidRPr="00CC0804">
        <w:rPr>
          <w:szCs w:val="22"/>
        </w:rPr>
        <w:t xml:space="preserve"> </w:t>
      </w:r>
      <w:r>
        <w:rPr>
          <w:szCs w:val="22"/>
        </w:rPr>
        <w:t>for recycling include the following:</w:t>
      </w:r>
    </w:p>
    <w:p w:rsidR="00E01926" w:rsidRDefault="00E01926" w:rsidP="00096E9C">
      <w:pPr>
        <w:pStyle w:val="BodyText"/>
        <w:widowControl w:val="0"/>
        <w:rPr>
          <w:szCs w:val="22"/>
        </w:rPr>
      </w:pPr>
    </w:p>
    <w:p w:rsidR="00E01926" w:rsidRDefault="00E01926" w:rsidP="00096E9C">
      <w:pPr>
        <w:pStyle w:val="BodyText"/>
        <w:widowControl w:val="0"/>
        <w:numPr>
          <w:ilvl w:val="0"/>
          <w:numId w:val="14"/>
        </w:numPr>
        <w:spacing w:after="120"/>
        <w:rPr>
          <w:szCs w:val="22"/>
        </w:rPr>
      </w:pPr>
      <w:r w:rsidRPr="001B0CAD">
        <w:rPr>
          <w:szCs w:val="22"/>
        </w:rPr>
        <w:t xml:space="preserve">Pursuing product stewardship initiatives such as producer-funded take-back programs for materials that are toxic </w:t>
      </w:r>
      <w:r w:rsidRPr="00860464">
        <w:t>and/or</w:t>
      </w:r>
      <w:r w:rsidRPr="001B0CAD">
        <w:rPr>
          <w:szCs w:val="22"/>
        </w:rPr>
        <w:t xml:space="preserve"> costly to recycle.</w:t>
      </w:r>
    </w:p>
    <w:p w:rsidR="00E01926" w:rsidRPr="001B0CAD" w:rsidRDefault="00E01926" w:rsidP="00096E9C">
      <w:pPr>
        <w:pStyle w:val="BodyText"/>
        <w:widowControl w:val="0"/>
        <w:numPr>
          <w:ilvl w:val="0"/>
          <w:numId w:val="14"/>
        </w:numPr>
        <w:spacing w:after="120"/>
        <w:rPr>
          <w:szCs w:val="22"/>
        </w:rPr>
      </w:pPr>
      <w:r>
        <w:rPr>
          <w:szCs w:val="22"/>
        </w:rPr>
        <w:t>Directing government purchasing programs to favor materials made with recycled content and materials that by their use or manufacture tend to reduce greenhouse gas impacts.</w:t>
      </w:r>
    </w:p>
    <w:p w:rsidR="00E01926" w:rsidRDefault="00E01926" w:rsidP="00096E9C">
      <w:pPr>
        <w:pStyle w:val="BodyText"/>
        <w:widowControl w:val="0"/>
        <w:numPr>
          <w:ilvl w:val="0"/>
          <w:numId w:val="14"/>
        </w:numPr>
        <w:spacing w:after="120"/>
        <w:rPr>
          <w:szCs w:val="22"/>
        </w:rPr>
      </w:pPr>
      <w:r>
        <w:rPr>
          <w:szCs w:val="22"/>
        </w:rPr>
        <w:t>Setting rate structures such that participation in curbside services is cost competitive with cost of self-hauling and incorporating the cost of managing the recyclables collected at self-haul facilities (RAGFs and OVTS) into the fee structure that is charged for disposal.</w:t>
      </w:r>
    </w:p>
    <w:p w:rsidR="00E01926" w:rsidRDefault="00E01926" w:rsidP="00096E9C">
      <w:pPr>
        <w:pStyle w:val="BodyText"/>
        <w:widowControl w:val="0"/>
        <w:numPr>
          <w:ilvl w:val="0"/>
          <w:numId w:val="14"/>
        </w:numPr>
        <w:spacing w:after="120"/>
        <w:rPr>
          <w:szCs w:val="22"/>
        </w:rPr>
      </w:pPr>
      <w:r>
        <w:rPr>
          <w:szCs w:val="22"/>
        </w:rPr>
        <w:t>Expanding curbside recycling boundaries so that service is available county-wide.</w:t>
      </w:r>
    </w:p>
    <w:p w:rsidR="00E01926" w:rsidRDefault="00E01926" w:rsidP="00096E9C">
      <w:pPr>
        <w:pStyle w:val="BodyText"/>
        <w:widowControl w:val="0"/>
        <w:numPr>
          <w:ilvl w:val="0"/>
          <w:numId w:val="14"/>
        </w:numPr>
        <w:spacing w:after="120"/>
        <w:rPr>
          <w:szCs w:val="22"/>
        </w:rPr>
      </w:pPr>
      <w:r>
        <w:rPr>
          <w:szCs w:val="22"/>
        </w:rPr>
        <w:t>Adding items to the list of materials that can be collected and processed in curbside recycling carts.</w:t>
      </w:r>
    </w:p>
    <w:p w:rsidR="00E01926" w:rsidRDefault="00E01926" w:rsidP="00096E9C">
      <w:pPr>
        <w:pStyle w:val="BodyText"/>
        <w:widowControl w:val="0"/>
        <w:numPr>
          <w:ilvl w:val="0"/>
          <w:numId w:val="14"/>
        </w:numPr>
        <w:spacing w:after="120"/>
        <w:rPr>
          <w:szCs w:val="22"/>
        </w:rPr>
      </w:pPr>
      <w:r>
        <w:rPr>
          <w:szCs w:val="22"/>
        </w:rPr>
        <w:t>Adding items to the list of materials that can be collected and processed at the RAGFs and OVTS.</w:t>
      </w:r>
    </w:p>
    <w:p w:rsidR="00E01926" w:rsidRDefault="00E01926" w:rsidP="00096E9C">
      <w:pPr>
        <w:pStyle w:val="BodyText"/>
        <w:widowControl w:val="0"/>
        <w:numPr>
          <w:ilvl w:val="0"/>
          <w:numId w:val="14"/>
        </w:numPr>
        <w:spacing w:after="120"/>
        <w:rPr>
          <w:szCs w:val="22"/>
        </w:rPr>
      </w:pPr>
      <w:r>
        <w:rPr>
          <w:szCs w:val="22"/>
        </w:rPr>
        <w:t xml:space="preserve">Using </w:t>
      </w:r>
      <w:r w:rsidR="00363627">
        <w:rPr>
          <w:szCs w:val="22"/>
        </w:rPr>
        <w:t xml:space="preserve">city </w:t>
      </w:r>
      <w:r>
        <w:rPr>
          <w:szCs w:val="22"/>
        </w:rPr>
        <w:t xml:space="preserve">solid waste contracting authority to specify the availability and minimum materials to be collected from commercial accounts within </w:t>
      </w:r>
      <w:r w:rsidR="00363627">
        <w:rPr>
          <w:szCs w:val="22"/>
        </w:rPr>
        <w:t xml:space="preserve">city </w:t>
      </w:r>
      <w:r>
        <w:rPr>
          <w:szCs w:val="22"/>
        </w:rPr>
        <w:t>boundaries, and encouraging WUTC haulers to provide affordable recycling services to commercial accounts in unincorporated areas of the County.</w:t>
      </w:r>
    </w:p>
    <w:p w:rsidR="00E01926" w:rsidRDefault="00E01926" w:rsidP="00096E9C">
      <w:pPr>
        <w:pStyle w:val="BodyText"/>
        <w:widowControl w:val="0"/>
        <w:numPr>
          <w:ilvl w:val="0"/>
          <w:numId w:val="14"/>
        </w:numPr>
        <w:spacing w:after="120"/>
        <w:rPr>
          <w:szCs w:val="22"/>
        </w:rPr>
      </w:pPr>
      <w:r>
        <w:rPr>
          <w:szCs w:val="22"/>
        </w:rPr>
        <w:t xml:space="preserve">Requiring single family residential customers to pay for garbage and recycling service </w:t>
      </w:r>
      <w:r w:rsidR="0089500D">
        <w:rPr>
          <w:szCs w:val="22"/>
        </w:rPr>
        <w:t>and/or</w:t>
      </w:r>
      <w:r>
        <w:rPr>
          <w:szCs w:val="22"/>
        </w:rPr>
        <w:t xml:space="preserve"> including recycling service as part of the cost of garbage service.</w:t>
      </w:r>
    </w:p>
    <w:p w:rsidR="00E01926" w:rsidRDefault="00E01926" w:rsidP="00096E9C">
      <w:pPr>
        <w:pStyle w:val="BodyText"/>
        <w:widowControl w:val="0"/>
        <w:numPr>
          <w:ilvl w:val="0"/>
          <w:numId w:val="14"/>
        </w:numPr>
        <w:spacing w:after="120"/>
        <w:rPr>
          <w:szCs w:val="22"/>
        </w:rPr>
      </w:pPr>
      <w:r>
        <w:rPr>
          <w:szCs w:val="22"/>
        </w:rPr>
        <w:t xml:space="preserve">Ensuring that new multi-family buildings </w:t>
      </w:r>
      <w:r w:rsidR="00860464">
        <w:rPr>
          <w:szCs w:val="22"/>
        </w:rPr>
        <w:t>and/or</w:t>
      </w:r>
      <w:r>
        <w:rPr>
          <w:szCs w:val="22"/>
        </w:rPr>
        <w:t xml:space="preserve"> certain types of commercial facilities include adequate space for managing recyclables by including a technical review step in the building permit review process</w:t>
      </w:r>
      <w:r w:rsidR="00476E6C">
        <w:rPr>
          <w:szCs w:val="22"/>
        </w:rPr>
        <w:t xml:space="preserve"> and requiring the recycling </w:t>
      </w:r>
      <w:r w:rsidR="00884610">
        <w:rPr>
          <w:szCs w:val="22"/>
        </w:rPr>
        <w:t>company to pick up the material</w:t>
      </w:r>
      <w:r w:rsidR="00476E6C">
        <w:rPr>
          <w:szCs w:val="22"/>
        </w:rPr>
        <w:t xml:space="preserve"> at a given location</w:t>
      </w:r>
      <w:r>
        <w:rPr>
          <w:szCs w:val="22"/>
        </w:rPr>
        <w:t>.</w:t>
      </w:r>
    </w:p>
    <w:p w:rsidR="00E01926" w:rsidRDefault="00E01926" w:rsidP="00096E9C">
      <w:pPr>
        <w:pStyle w:val="BodyText"/>
        <w:widowControl w:val="0"/>
        <w:numPr>
          <w:ilvl w:val="0"/>
          <w:numId w:val="14"/>
        </w:numPr>
        <w:spacing w:after="120"/>
        <w:rPr>
          <w:szCs w:val="22"/>
        </w:rPr>
      </w:pPr>
      <w:r>
        <w:rPr>
          <w:szCs w:val="22"/>
        </w:rPr>
        <w:t>Developing voluntary and</w:t>
      </w:r>
      <w:r w:rsidR="008F31AB">
        <w:rPr>
          <w:spacing w:val="-20"/>
          <w:szCs w:val="22"/>
        </w:rPr>
        <w:t>/</w:t>
      </w:r>
      <w:r>
        <w:rPr>
          <w:szCs w:val="22"/>
        </w:rPr>
        <w:t>or mandatory programs to increase the effectiveness of multi-family recycling programs.</w:t>
      </w:r>
    </w:p>
    <w:p w:rsidR="00E01926" w:rsidRDefault="00E01926" w:rsidP="00096E9C">
      <w:pPr>
        <w:pStyle w:val="BodyText"/>
        <w:widowControl w:val="0"/>
        <w:numPr>
          <w:ilvl w:val="0"/>
          <w:numId w:val="14"/>
        </w:numPr>
        <w:spacing w:after="120"/>
        <w:rPr>
          <w:szCs w:val="22"/>
        </w:rPr>
      </w:pPr>
      <w:r>
        <w:rPr>
          <w:szCs w:val="22"/>
        </w:rPr>
        <w:t xml:space="preserve">Providing technical assistance to businesses to help them achieve waste reduction and </w:t>
      </w:r>
      <w:r>
        <w:rPr>
          <w:szCs w:val="22"/>
        </w:rPr>
        <w:lastRenderedPageBreak/>
        <w:t>recycling goals.</w:t>
      </w:r>
    </w:p>
    <w:p w:rsidR="00E01926" w:rsidRDefault="00E01926" w:rsidP="000270B3">
      <w:pPr>
        <w:pStyle w:val="BodyText"/>
        <w:widowControl w:val="0"/>
        <w:numPr>
          <w:ilvl w:val="0"/>
          <w:numId w:val="14"/>
        </w:numPr>
        <w:rPr>
          <w:szCs w:val="22"/>
        </w:rPr>
      </w:pPr>
      <w:r>
        <w:rPr>
          <w:szCs w:val="22"/>
        </w:rPr>
        <w:t>Considering disposal bans of materials for which recycling and diversion options are well-developed and widely available, and an enforcement program can be effectively implemented.</w:t>
      </w:r>
    </w:p>
    <w:p w:rsidR="00363627" w:rsidRDefault="00363627" w:rsidP="00363627"/>
    <w:p w:rsidR="00363627" w:rsidRDefault="00363627" w:rsidP="00737B1F">
      <w:pPr>
        <w:pStyle w:val="Heading2"/>
      </w:pPr>
      <w:bookmarkStart w:id="239" w:name="_Toc260313486"/>
      <w:r>
        <w:t>Policy Objectives</w:t>
      </w:r>
      <w:bookmarkEnd w:id="239"/>
      <w:r>
        <w:t xml:space="preserve"> </w:t>
      </w:r>
    </w:p>
    <w:p w:rsidR="00E01926" w:rsidRDefault="00E01926" w:rsidP="00363627">
      <w:bookmarkStart w:id="240" w:name="_Toc257724717"/>
      <w:bookmarkStart w:id="241" w:name="_Toc257781883"/>
      <w:bookmarkStart w:id="242" w:name="_Toc257806467"/>
      <w:bookmarkStart w:id="243" w:name="_Toc100651586"/>
      <w:bookmarkStart w:id="244" w:name="_Toc162836515"/>
      <w:bookmarkStart w:id="245" w:name="_Toc163033615"/>
      <w:bookmarkStart w:id="246" w:name="_Toc200022137"/>
      <w:bookmarkStart w:id="247" w:name="_Toc200359583"/>
      <w:bookmarkStart w:id="248" w:name="_Toc200440722"/>
      <w:bookmarkEnd w:id="240"/>
      <w:bookmarkEnd w:id="241"/>
      <w:bookmarkEnd w:id="242"/>
    </w:p>
    <w:p w:rsidR="00E01926" w:rsidRDefault="00E01926" w:rsidP="00096E9C">
      <w:pPr>
        <w:rPr>
          <w:szCs w:val="22"/>
        </w:rPr>
      </w:pPr>
      <w:r>
        <w:rPr>
          <w:szCs w:val="22"/>
        </w:rPr>
        <w:t xml:space="preserve">Based on an analysis of existing program elements, regulatory requirements, and the goals identified </w:t>
      </w:r>
      <w:r w:rsidR="00170D29">
        <w:rPr>
          <w:szCs w:val="22"/>
        </w:rPr>
        <w:t xml:space="preserve">within this </w:t>
      </w:r>
      <w:r w:rsidR="00DF5AE2">
        <w:rPr>
          <w:szCs w:val="22"/>
        </w:rPr>
        <w:t>Plan</w:t>
      </w:r>
      <w:r>
        <w:rPr>
          <w:szCs w:val="22"/>
        </w:rPr>
        <w:t>, the following Policy Objectives were identified:</w:t>
      </w:r>
    </w:p>
    <w:p w:rsidR="00363627" w:rsidRDefault="00363627" w:rsidP="00096E9C">
      <w:pPr>
        <w:rPr>
          <w:szCs w:val="22"/>
        </w:rPr>
      </w:pPr>
    </w:p>
    <w:p w:rsidR="00A2158C" w:rsidRPr="00793DAC" w:rsidRDefault="00A2158C" w:rsidP="00A2158C">
      <w:pPr>
        <w:numPr>
          <w:ilvl w:val="0"/>
          <w:numId w:val="15"/>
        </w:numPr>
        <w:spacing w:after="120"/>
        <w:rPr>
          <w:bCs/>
        </w:rPr>
      </w:pPr>
      <w:bookmarkStart w:id="249" w:name="OLE_LINK3"/>
      <w:bookmarkStart w:id="250" w:name="OLE_LINK4"/>
      <w:r>
        <w:t>S</w:t>
      </w:r>
      <w:r w:rsidRPr="00A41CD6">
        <w:t xml:space="preserve">upport waste prevention as the most effective and preferred means of helping residents and businesses manage waste and minimize climate </w:t>
      </w:r>
      <w:r w:rsidR="00F34D0B">
        <w:t xml:space="preserve">and environmental </w:t>
      </w:r>
      <w:r w:rsidRPr="00A41CD6">
        <w:t>impacts.</w:t>
      </w:r>
    </w:p>
    <w:bookmarkEnd w:id="249"/>
    <w:bookmarkEnd w:id="250"/>
    <w:p w:rsidR="00A2158C" w:rsidRPr="00793DAC" w:rsidRDefault="00A2158C" w:rsidP="00A2158C">
      <w:pPr>
        <w:numPr>
          <w:ilvl w:val="0"/>
          <w:numId w:val="15"/>
        </w:numPr>
        <w:spacing w:after="120"/>
        <w:rPr>
          <w:bCs/>
        </w:rPr>
      </w:pPr>
      <w:r>
        <w:t>S</w:t>
      </w:r>
      <w:r w:rsidRPr="00A41CD6">
        <w:t>upport product stewardship. Product stewardship shifts the costs of collection, recycling</w:t>
      </w:r>
      <w:r w:rsidR="00363627">
        <w:t>,</w:t>
      </w:r>
      <w:r w:rsidRPr="00A41CD6">
        <w:t xml:space="preserve"> and disposal programs away from local government and toward those with the greatest ability to affect toxicity, packaging, and durability.</w:t>
      </w:r>
    </w:p>
    <w:p w:rsidR="00A2158C" w:rsidRPr="003D1F24" w:rsidRDefault="00A2158C" w:rsidP="00A2158C">
      <w:pPr>
        <w:numPr>
          <w:ilvl w:val="0"/>
          <w:numId w:val="15"/>
        </w:numPr>
        <w:spacing w:after="120"/>
        <w:rPr>
          <w:bCs/>
        </w:rPr>
      </w:pPr>
      <w:r>
        <w:t>Support the use and ongoing refinement of</w:t>
      </w:r>
      <w:r w:rsidRPr="00A41CD6">
        <w:t xml:space="preserve"> environmentally preferable purchasing standards </w:t>
      </w:r>
      <w:r>
        <w:t xml:space="preserve">for government purchases </w:t>
      </w:r>
      <w:r w:rsidRPr="00A41CD6">
        <w:t xml:space="preserve">as a means of stimulating market development and reducing greenhouse gas emissions associated with purchases.  </w:t>
      </w:r>
    </w:p>
    <w:p w:rsidR="00A2158C" w:rsidRPr="00793DAC" w:rsidRDefault="00A2158C" w:rsidP="00A2158C">
      <w:pPr>
        <w:numPr>
          <w:ilvl w:val="0"/>
          <w:numId w:val="15"/>
        </w:numPr>
        <w:spacing w:after="120"/>
        <w:rPr>
          <w:bCs/>
        </w:rPr>
      </w:pPr>
      <w:r>
        <w:t>E</w:t>
      </w:r>
      <w:r w:rsidRPr="00A41CD6">
        <w:t>ncourage residential customers to use curbside recycling collection service instead of self-hauling their normal household recyclables.</w:t>
      </w:r>
    </w:p>
    <w:p w:rsidR="00A2158C" w:rsidRPr="002356DA" w:rsidRDefault="00A2158C" w:rsidP="00A2158C">
      <w:pPr>
        <w:numPr>
          <w:ilvl w:val="0"/>
          <w:numId w:val="15"/>
        </w:numPr>
        <w:spacing w:after="120"/>
        <w:rPr>
          <w:bCs/>
        </w:rPr>
      </w:pPr>
      <w:r>
        <w:t>E</w:t>
      </w:r>
      <w:r w:rsidRPr="00A41CD6">
        <w:t>ncourage measures that increase the availability</w:t>
      </w:r>
      <w:r>
        <w:t xml:space="preserve"> of</w:t>
      </w:r>
      <w:r w:rsidRPr="00A41CD6">
        <w:t xml:space="preserve"> and partic</w:t>
      </w:r>
      <w:r>
        <w:t>ipation in recycling of recyclable and organic materials generated by the commercial sector.</w:t>
      </w:r>
    </w:p>
    <w:p w:rsidR="00A2158C" w:rsidRPr="00A57A4F" w:rsidRDefault="00A2158C" w:rsidP="00A2158C">
      <w:pPr>
        <w:numPr>
          <w:ilvl w:val="0"/>
          <w:numId w:val="15"/>
        </w:numPr>
        <w:spacing w:after="120"/>
        <w:rPr>
          <w:bCs/>
        </w:rPr>
      </w:pPr>
      <w:r>
        <w:t>W</w:t>
      </w:r>
      <w:r w:rsidRPr="00A41CD6">
        <w:t>ork with haulers to provide convenient and cost-effective recycling services for small businesses.</w:t>
      </w:r>
    </w:p>
    <w:p w:rsidR="00A2158C" w:rsidRPr="00A41CD6" w:rsidRDefault="00A2158C" w:rsidP="00A2158C">
      <w:pPr>
        <w:numPr>
          <w:ilvl w:val="0"/>
          <w:numId w:val="15"/>
        </w:numPr>
        <w:spacing w:after="120"/>
      </w:pPr>
      <w:r>
        <w:t>E</w:t>
      </w:r>
      <w:r w:rsidRPr="00A41CD6">
        <w:t xml:space="preserve">ncourage the local development of alternative technologies that </w:t>
      </w:r>
      <w:r>
        <w:t>produce</w:t>
      </w:r>
      <w:r w:rsidRPr="00A41CD6">
        <w:t xml:space="preserve"> energy or </w:t>
      </w:r>
      <w:r w:rsidRPr="00A77B2F">
        <w:t>conserve natural resources and minimize impacts to land, water, air</w:t>
      </w:r>
      <w:r w:rsidR="00363627">
        <w:t>,</w:t>
      </w:r>
      <w:r w:rsidRPr="00A77B2F">
        <w:t xml:space="preserve"> and climate</w:t>
      </w:r>
      <w:r>
        <w:t xml:space="preserve"> </w:t>
      </w:r>
      <w:r w:rsidRPr="00A41CD6">
        <w:t>from solid wastes</w:t>
      </w:r>
      <w:r>
        <w:t>, including organic materials, where such technologies are cost-effective and technically proven.</w:t>
      </w:r>
    </w:p>
    <w:p w:rsidR="00A2158C" w:rsidRPr="00793DAC" w:rsidRDefault="00A2158C" w:rsidP="00F45A6F">
      <w:pPr>
        <w:numPr>
          <w:ilvl w:val="0"/>
          <w:numId w:val="15"/>
        </w:numPr>
        <w:rPr>
          <w:bCs/>
        </w:rPr>
      </w:pPr>
      <w:r>
        <w:t>C</w:t>
      </w:r>
      <w:r w:rsidRPr="00A41CD6">
        <w:t xml:space="preserve">onsider rate structures and disposal bans as potential tools to increase recycling of materials. Adapting the traditional cost/benefit paradigm to include </w:t>
      </w:r>
      <w:r>
        <w:t>the lifecycle environmental</w:t>
      </w:r>
      <w:r w:rsidRPr="00A41CD6">
        <w:t xml:space="preserve"> benefits </w:t>
      </w:r>
      <w:r>
        <w:t>associated with</w:t>
      </w:r>
      <w:r w:rsidRPr="00A41CD6">
        <w:t xml:space="preserve"> new waste prevention and recycling programs will be considered. </w:t>
      </w:r>
    </w:p>
    <w:bookmarkEnd w:id="243"/>
    <w:bookmarkEnd w:id="244"/>
    <w:bookmarkEnd w:id="245"/>
    <w:bookmarkEnd w:id="246"/>
    <w:bookmarkEnd w:id="247"/>
    <w:bookmarkEnd w:id="248"/>
    <w:p w:rsidR="00E01926" w:rsidRPr="00816C7F" w:rsidRDefault="00E01926" w:rsidP="00363627"/>
    <w:p w:rsidR="00E01926" w:rsidRDefault="00E01926" w:rsidP="00737B1F">
      <w:pPr>
        <w:pStyle w:val="Heading2"/>
      </w:pPr>
      <w:bookmarkStart w:id="251" w:name="_Toc200022157"/>
      <w:bookmarkStart w:id="252" w:name="_Toc200359604"/>
      <w:bookmarkStart w:id="253" w:name="_Toc200440736"/>
      <w:bookmarkStart w:id="254" w:name="_Toc210176611"/>
      <w:bookmarkStart w:id="255" w:name="_Toc221586080"/>
      <w:bookmarkStart w:id="256" w:name="_Toc260313487"/>
      <w:r>
        <w:t>Recommended Strategies</w:t>
      </w:r>
      <w:bookmarkEnd w:id="255"/>
      <w:bookmarkEnd w:id="256"/>
    </w:p>
    <w:p w:rsidR="00E01926" w:rsidRDefault="00E01926" w:rsidP="00096E9C"/>
    <w:p w:rsidR="00E01926" w:rsidRDefault="00E01926" w:rsidP="00096E9C">
      <w:pPr>
        <w:rPr>
          <w:szCs w:val="22"/>
        </w:rPr>
      </w:pPr>
      <w:r>
        <w:rPr>
          <w:szCs w:val="22"/>
        </w:rPr>
        <w:t>The following Recommended Strategies were developed to implement the Policy Objectives.</w:t>
      </w:r>
    </w:p>
    <w:p w:rsidR="00E01926" w:rsidRDefault="00E01926" w:rsidP="00096E9C"/>
    <w:p w:rsidR="00A2158C" w:rsidRPr="00793DAC" w:rsidRDefault="00A2158C" w:rsidP="00A2158C">
      <w:pPr>
        <w:numPr>
          <w:ilvl w:val="0"/>
          <w:numId w:val="47"/>
        </w:numPr>
        <w:spacing w:after="120"/>
        <w:rPr>
          <w:bCs/>
        </w:rPr>
      </w:pPr>
      <w:r w:rsidRPr="00A41CD6">
        <w:t>Expand the availability of curbside recycling countywide.</w:t>
      </w:r>
    </w:p>
    <w:p w:rsidR="00A2158C" w:rsidRPr="00793DAC" w:rsidRDefault="00A2158C" w:rsidP="00A2158C">
      <w:pPr>
        <w:numPr>
          <w:ilvl w:val="0"/>
          <w:numId w:val="47"/>
        </w:numPr>
        <w:spacing w:after="120"/>
        <w:rPr>
          <w:bCs/>
        </w:rPr>
      </w:pPr>
      <w:r>
        <w:t>Actively s</w:t>
      </w:r>
      <w:r w:rsidRPr="00A41CD6">
        <w:t xml:space="preserve">upport the development of product stewardship laws at the State and National level that require manufacturers or retailers to </w:t>
      </w:r>
      <w:r>
        <w:t>provide</w:t>
      </w:r>
      <w:r w:rsidRPr="00A41CD6">
        <w:t xml:space="preserve"> collection, recycling</w:t>
      </w:r>
      <w:r w:rsidR="00363627">
        <w:t>,</w:t>
      </w:r>
      <w:r w:rsidRPr="00A41CD6">
        <w:t xml:space="preserve"> and</w:t>
      </w:r>
      <w:r w:rsidRPr="002F15BD">
        <w:rPr>
          <w:spacing w:val="-40"/>
        </w:rPr>
        <w:t xml:space="preserve"> /</w:t>
      </w:r>
      <w:r w:rsidRPr="00A41CD6">
        <w:t xml:space="preserve"> or safe disposal programs for target products.</w:t>
      </w:r>
    </w:p>
    <w:p w:rsidR="00A2158C" w:rsidRPr="00793DAC" w:rsidRDefault="00A2158C" w:rsidP="00A2158C">
      <w:pPr>
        <w:numPr>
          <w:ilvl w:val="0"/>
          <w:numId w:val="47"/>
        </w:numPr>
        <w:spacing w:after="120"/>
        <w:rPr>
          <w:bCs/>
        </w:rPr>
      </w:pPr>
      <w:bookmarkStart w:id="257" w:name="OLE_LINK1"/>
      <w:bookmarkStart w:id="258" w:name="OLE_LINK2"/>
      <w:r w:rsidRPr="00A41CD6">
        <w:t xml:space="preserve">Work with local jurisdictions and agencies to </w:t>
      </w:r>
      <w:r>
        <w:t>adopt and follow</w:t>
      </w:r>
      <w:r w:rsidRPr="00A41CD6">
        <w:t xml:space="preserve"> environmentally preferred purchasing programs.  These programs will:</w:t>
      </w:r>
    </w:p>
    <w:p w:rsidR="009E553C" w:rsidRPr="009E553C" w:rsidRDefault="00A2158C" w:rsidP="00A2158C">
      <w:pPr>
        <w:numPr>
          <w:ilvl w:val="1"/>
          <w:numId w:val="47"/>
        </w:numPr>
        <w:spacing w:after="120"/>
        <w:rPr>
          <w:bCs/>
        </w:rPr>
      </w:pPr>
      <w:r>
        <w:lastRenderedPageBreak/>
        <w:t xml:space="preserve">Use </w:t>
      </w:r>
      <w:r w:rsidRPr="00A41CD6">
        <w:t>the County Waste Wi$e program as a model</w:t>
      </w:r>
      <w:r>
        <w:t>, and f</w:t>
      </w:r>
      <w:r w:rsidRPr="00A41CD6">
        <w:t>ocus on the procurement of goods and services that cause less harm to humans and the environment than competing goods and services that serve the same purpose and are cost effective.</w:t>
      </w:r>
    </w:p>
    <w:p w:rsidR="00A2158C" w:rsidRPr="00793DAC" w:rsidRDefault="00884610" w:rsidP="009E553C">
      <w:pPr>
        <w:numPr>
          <w:ilvl w:val="1"/>
          <w:numId w:val="47"/>
        </w:numPr>
        <w:spacing w:after="120"/>
        <w:rPr>
          <w:bCs/>
        </w:rPr>
      </w:pPr>
      <w:r>
        <w:t>Use adaptive management</w:t>
      </w:r>
      <w:r w:rsidR="00A2158C">
        <w:t>, and c</w:t>
      </w:r>
      <w:r w:rsidR="00A2158C" w:rsidRPr="00A41CD6">
        <w:t xml:space="preserve">onsider </w:t>
      </w:r>
      <w:r w:rsidR="00A2158C">
        <w:t xml:space="preserve">the impacts of </w:t>
      </w:r>
      <w:r w:rsidR="00A2158C" w:rsidRPr="00A41CD6">
        <w:t xml:space="preserve">goods and services over their life cycle, including raw materials acquisition, production, manufacturing, packaging, distribution, </w:t>
      </w:r>
      <w:r w:rsidR="00A2158C">
        <w:t>re-us</w:t>
      </w:r>
      <w:r w:rsidR="00A2158C" w:rsidRPr="00A41CD6">
        <w:t>e, operation, maintenance</w:t>
      </w:r>
      <w:r w:rsidR="00363627">
        <w:t>,</w:t>
      </w:r>
      <w:r w:rsidR="00A2158C" w:rsidRPr="00A41CD6">
        <w:t xml:space="preserve"> or disposal of the product or service.</w:t>
      </w:r>
    </w:p>
    <w:bookmarkEnd w:id="257"/>
    <w:bookmarkEnd w:id="258"/>
    <w:p w:rsidR="00A2158C" w:rsidRPr="00793DAC" w:rsidRDefault="00A2158C" w:rsidP="00A2158C">
      <w:pPr>
        <w:numPr>
          <w:ilvl w:val="0"/>
          <w:numId w:val="47"/>
        </w:numPr>
        <w:spacing w:after="120"/>
        <w:rPr>
          <w:bCs/>
        </w:rPr>
      </w:pPr>
      <w:r w:rsidRPr="00A41CD6">
        <w:t>Continue to offer waste prevention programs and strategies that encourage businesses, institutions, and households to reduce the amount of waste they generate. Examples of successful approaches include:</w:t>
      </w:r>
    </w:p>
    <w:p w:rsidR="00A2158C" w:rsidRPr="00793DAC" w:rsidRDefault="00A2158C" w:rsidP="00A2158C">
      <w:pPr>
        <w:numPr>
          <w:ilvl w:val="1"/>
          <w:numId w:val="47"/>
        </w:numPr>
        <w:spacing w:after="120"/>
        <w:rPr>
          <w:bCs/>
        </w:rPr>
      </w:pPr>
      <w:r w:rsidRPr="00A41CD6">
        <w:t xml:space="preserve">Using </w:t>
      </w:r>
      <w:r>
        <w:t xml:space="preserve">both publicly and privately-operated </w:t>
      </w:r>
      <w:r w:rsidRPr="00A41CD6">
        <w:t>central depots</w:t>
      </w:r>
      <w:r>
        <w:t xml:space="preserve"> to collect re-usable materials </w:t>
      </w:r>
      <w:r w:rsidRPr="00A41CD6">
        <w:t>such as used clothing.</w:t>
      </w:r>
    </w:p>
    <w:p w:rsidR="00A2158C" w:rsidRPr="00793DAC" w:rsidRDefault="00A2158C" w:rsidP="00A2158C">
      <w:pPr>
        <w:numPr>
          <w:ilvl w:val="1"/>
          <w:numId w:val="47"/>
        </w:numPr>
        <w:spacing w:after="120"/>
        <w:rPr>
          <w:bCs/>
        </w:rPr>
      </w:pPr>
      <w:r w:rsidRPr="00A41CD6">
        <w:t xml:space="preserve">Sponsoring or promoting </w:t>
      </w:r>
      <w:r>
        <w:t>re-us</w:t>
      </w:r>
      <w:r w:rsidRPr="00A41CD6">
        <w:t>able products and waste exchange programs</w:t>
      </w:r>
      <w:r>
        <w:t xml:space="preserve"> such as 2Good2Toss</w:t>
      </w:r>
      <w:r w:rsidRPr="00A41CD6">
        <w:t>.</w:t>
      </w:r>
    </w:p>
    <w:p w:rsidR="00A2158C" w:rsidRPr="00E8483D" w:rsidRDefault="00A2158C" w:rsidP="00A2158C">
      <w:pPr>
        <w:numPr>
          <w:ilvl w:val="1"/>
          <w:numId w:val="47"/>
        </w:numPr>
        <w:spacing w:after="120"/>
        <w:rPr>
          <w:bCs/>
        </w:rPr>
      </w:pPr>
      <w:r w:rsidRPr="00A41CD6">
        <w:t xml:space="preserve">Cooperating with charities and service organizations to provide assistance and </w:t>
      </w:r>
      <w:r>
        <w:t xml:space="preserve">to </w:t>
      </w:r>
      <w:r w:rsidRPr="00A41CD6">
        <w:t>promote services and community garage sales</w:t>
      </w:r>
      <w:r>
        <w:t xml:space="preserve"> and events that help to reduce waste.</w:t>
      </w:r>
    </w:p>
    <w:p w:rsidR="00E8483D" w:rsidRPr="00E8483D" w:rsidRDefault="00E8483D" w:rsidP="00A2158C">
      <w:pPr>
        <w:numPr>
          <w:ilvl w:val="1"/>
          <w:numId w:val="47"/>
        </w:numPr>
        <w:spacing w:after="120"/>
        <w:rPr>
          <w:bCs/>
        </w:rPr>
      </w:pPr>
      <w:r>
        <w:t>Participating in multi-jurisdictional and multi-disciplinary programs that build partnerships with organizations that emphasize waste prevention, resource recovery, and re-use.</w:t>
      </w:r>
    </w:p>
    <w:p w:rsidR="00A2158C" w:rsidRPr="00793DAC" w:rsidRDefault="00A2158C" w:rsidP="00A2158C">
      <w:pPr>
        <w:numPr>
          <w:ilvl w:val="1"/>
          <w:numId w:val="47"/>
        </w:numPr>
        <w:spacing w:after="120"/>
        <w:rPr>
          <w:bCs/>
        </w:rPr>
      </w:pPr>
      <w:r>
        <w:t>Continuing to offer programs and awards that publicly recognize individuals, businesses, and agencies that exercise leadership and accomplishment in waste reduction, recycling, and environmental protection.</w:t>
      </w:r>
    </w:p>
    <w:p w:rsidR="00A2158C" w:rsidRPr="00793DAC" w:rsidRDefault="00A2158C" w:rsidP="00A2158C">
      <w:pPr>
        <w:numPr>
          <w:ilvl w:val="0"/>
          <w:numId w:val="47"/>
        </w:numPr>
        <w:spacing w:after="120"/>
        <w:rPr>
          <w:bCs/>
        </w:rPr>
      </w:pPr>
      <w:r w:rsidRPr="00A41CD6">
        <w:t xml:space="preserve">Continue to support efforts to increase the recycling rate and to increase participation in recycling programs in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 This may include revising the list of materials accepted in curbside collec</w:t>
      </w:r>
      <w:r>
        <w:t>tion programs, expanding the availability of curbside collection, implementing rate incentives, and other techniques.</w:t>
      </w:r>
    </w:p>
    <w:p w:rsidR="00A2158C" w:rsidRPr="00793DAC" w:rsidRDefault="00A2158C" w:rsidP="00A2158C">
      <w:pPr>
        <w:numPr>
          <w:ilvl w:val="0"/>
          <w:numId w:val="47"/>
        </w:numPr>
        <w:spacing w:after="120"/>
        <w:rPr>
          <w:bCs/>
        </w:rPr>
      </w:pPr>
      <w:r w:rsidRPr="00A41CD6">
        <w:t xml:space="preserve">Include the cost of </w:t>
      </w:r>
      <w:r>
        <w:t xml:space="preserve">“free” </w:t>
      </w:r>
      <w:r w:rsidRPr="00A41CD6">
        <w:t xml:space="preserve">recycling in </w:t>
      </w:r>
      <w:r>
        <w:t xml:space="preserve">the </w:t>
      </w:r>
      <w:r w:rsidRPr="00A41CD6">
        <w:t xml:space="preserve">disposal fees at </w:t>
      </w:r>
      <w:r>
        <w:t xml:space="preserve">the </w:t>
      </w:r>
      <w:r w:rsidRPr="00A41CD6">
        <w:t>Recycling and Garbage Facilities.</w:t>
      </w:r>
    </w:p>
    <w:p w:rsidR="00A2158C" w:rsidRPr="00793DAC" w:rsidRDefault="00A2158C" w:rsidP="00A2158C">
      <w:pPr>
        <w:numPr>
          <w:ilvl w:val="0"/>
          <w:numId w:val="47"/>
        </w:numPr>
        <w:spacing w:after="120"/>
        <w:rPr>
          <w:bCs/>
        </w:rPr>
      </w:pPr>
      <w:r w:rsidRPr="00A41CD6">
        <w:t>Set rate structures at Recycling and Garbage Facilities such that it is less costly for customers with small volume loads to sign up for curbside collection than it is to self-haul their garbage.</w:t>
      </w:r>
    </w:p>
    <w:p w:rsidR="00A2158C" w:rsidRPr="00793DAC" w:rsidRDefault="00A2158C" w:rsidP="00A2158C">
      <w:pPr>
        <w:numPr>
          <w:ilvl w:val="0"/>
          <w:numId w:val="47"/>
        </w:numPr>
        <w:spacing w:after="120"/>
        <w:rPr>
          <w:bCs/>
        </w:rPr>
      </w:pPr>
      <w:r w:rsidRPr="00A41CD6">
        <w:t>Continue to work regionally to develop new uses and markets for recycled and diverted materials.</w:t>
      </w:r>
    </w:p>
    <w:p w:rsidR="00A2158C" w:rsidRPr="00793DAC" w:rsidRDefault="00A2158C" w:rsidP="00A2158C">
      <w:pPr>
        <w:numPr>
          <w:ilvl w:val="0"/>
          <w:numId w:val="47"/>
        </w:numPr>
        <w:spacing w:after="120"/>
        <w:rPr>
          <w:bCs/>
        </w:rPr>
      </w:pPr>
      <w:r>
        <w:t xml:space="preserve">Cities who are negotiating </w:t>
      </w:r>
      <w:r w:rsidRPr="00A41CD6">
        <w:t>new or updated solid waste contracts</w:t>
      </w:r>
      <w:r>
        <w:t xml:space="preserve"> should incorporate language that</w:t>
      </w:r>
      <w:r w:rsidRPr="00A41CD6">
        <w:t xml:space="preserve"> require</w:t>
      </w:r>
      <w:r>
        <w:t>s</w:t>
      </w:r>
      <w:r w:rsidRPr="00A41CD6">
        <w:t xml:space="preserve"> contracted hauler</w:t>
      </w:r>
      <w:r>
        <w:t>s</w:t>
      </w:r>
      <w:r w:rsidRPr="00A41CD6">
        <w:t xml:space="preserve"> to </w:t>
      </w:r>
      <w:r>
        <w:t>offer</w:t>
      </w:r>
      <w:r w:rsidRPr="00A41CD6">
        <w:t xml:space="preserve"> </w:t>
      </w:r>
      <w:r>
        <w:t xml:space="preserve">specified levels of </w:t>
      </w:r>
      <w:r w:rsidRPr="00A41CD6">
        <w:t>recycling services</w:t>
      </w:r>
      <w:r>
        <w:t xml:space="preserve"> to commercial customers.</w:t>
      </w:r>
      <w:r w:rsidRPr="00A41CD6">
        <w:t xml:space="preserve">  </w:t>
      </w:r>
    </w:p>
    <w:p w:rsidR="00A2158C" w:rsidRPr="00BB3223" w:rsidRDefault="00A2158C" w:rsidP="00A2158C">
      <w:pPr>
        <w:numPr>
          <w:ilvl w:val="0"/>
          <w:numId w:val="47"/>
        </w:numPr>
        <w:spacing w:after="120"/>
      </w:pPr>
      <w:r>
        <w:t>R</w:t>
      </w:r>
      <w:r w:rsidRPr="00A41CD6">
        <w:t>efine and reinvigorate the business waste reduction and recycling program as follows:</w:t>
      </w:r>
    </w:p>
    <w:p w:rsidR="00A2158C" w:rsidRPr="00BB3223" w:rsidRDefault="00A2158C" w:rsidP="00A2158C">
      <w:pPr>
        <w:numPr>
          <w:ilvl w:val="1"/>
          <w:numId w:val="47"/>
        </w:numPr>
        <w:spacing w:after="120"/>
      </w:pPr>
      <w:r w:rsidRPr="00A41CD6">
        <w:t>Promote product stewardship.</w:t>
      </w:r>
    </w:p>
    <w:p w:rsidR="00A2158C" w:rsidRPr="00BB3223" w:rsidRDefault="00A2158C" w:rsidP="00A2158C">
      <w:pPr>
        <w:numPr>
          <w:ilvl w:val="1"/>
          <w:numId w:val="47"/>
        </w:numPr>
        <w:spacing w:after="120"/>
      </w:pPr>
      <w:r w:rsidRPr="00A41CD6">
        <w:t>Support legislation that encourages commercial recycling and environmentally sound design of consumer products.</w:t>
      </w:r>
    </w:p>
    <w:p w:rsidR="00A2158C" w:rsidRPr="00BB3223" w:rsidRDefault="00A2158C" w:rsidP="00A2158C">
      <w:pPr>
        <w:numPr>
          <w:ilvl w:val="1"/>
          <w:numId w:val="47"/>
        </w:numPr>
        <w:spacing w:after="120"/>
      </w:pPr>
      <w:r w:rsidRPr="00A41CD6">
        <w:t>Work with new businesses locating in the County to encourage them to incorporate pollution prevention, sustainability practices, and waste minimization into th</w:t>
      </w:r>
      <w:r w:rsidR="00BB1F46">
        <w:t>eir facility and product design</w:t>
      </w:r>
      <w:r w:rsidRPr="00A41CD6">
        <w:t>.</w:t>
      </w:r>
    </w:p>
    <w:p w:rsidR="00A2158C" w:rsidRPr="00BB3223" w:rsidRDefault="00A2158C" w:rsidP="00A2158C">
      <w:pPr>
        <w:numPr>
          <w:ilvl w:val="1"/>
          <w:numId w:val="47"/>
        </w:numPr>
        <w:spacing w:after="120"/>
      </w:pPr>
      <w:r w:rsidRPr="00A41CD6">
        <w:lastRenderedPageBreak/>
        <w:t xml:space="preserve">Participate with key organizations and institutions to promote sustainability in product development and manufacture. Assist such organizations and institutions with their research into selected existing and proposed alternative products for their toxicity, recyclability, </w:t>
      </w:r>
      <w:r>
        <w:t>re-us</w:t>
      </w:r>
      <w:r w:rsidRPr="00A41CD6">
        <w:t>ability, water consumption, energy use</w:t>
      </w:r>
      <w:r w:rsidR="00363627">
        <w:t>,</w:t>
      </w:r>
      <w:r w:rsidRPr="00A41CD6">
        <w:t xml:space="preserve"> and waste resulting from manufacturing and use.</w:t>
      </w:r>
    </w:p>
    <w:p w:rsidR="00A2158C" w:rsidRPr="00A41CD6" w:rsidRDefault="00605540" w:rsidP="00A2158C">
      <w:pPr>
        <w:numPr>
          <w:ilvl w:val="1"/>
          <w:numId w:val="47"/>
        </w:numPr>
        <w:spacing w:after="120"/>
      </w:pPr>
      <w:r>
        <w:t xml:space="preserve">Expand participation in </w:t>
      </w:r>
      <w:r w:rsidR="00A2158C">
        <w:t xml:space="preserve">multi-disciplinary </w:t>
      </w:r>
      <w:r>
        <w:t>environmental assistance programs</w:t>
      </w:r>
      <w:r w:rsidR="00A2158C" w:rsidRPr="00A41CD6">
        <w:t xml:space="preserve"> for</w:t>
      </w:r>
      <w:r>
        <w:t xml:space="preserve"> </w:t>
      </w:r>
      <w:r w:rsidR="00A2158C" w:rsidRPr="00A41CD6">
        <w:t xml:space="preserve">businesses that offer </w:t>
      </w:r>
      <w:r w:rsidR="00A2158C">
        <w:t xml:space="preserve">industry-specific </w:t>
      </w:r>
      <w:r w:rsidR="00A2158C" w:rsidRPr="00A41CD6">
        <w:t xml:space="preserve">counseling on </w:t>
      </w:r>
      <w:r w:rsidR="00A2158C">
        <w:t>reducing the volume and toxicity of their waste stream</w:t>
      </w:r>
      <w:r w:rsidR="00A2158C" w:rsidRPr="00A41CD6">
        <w:t xml:space="preserve">, </w:t>
      </w:r>
      <w:r w:rsidR="00A2158C">
        <w:t xml:space="preserve">implementing </w:t>
      </w:r>
      <w:r w:rsidR="00A2158C" w:rsidRPr="00A41CD6">
        <w:t>environmentally-preferable purchasing,</w:t>
      </w:r>
      <w:r w:rsidR="00A2158C">
        <w:t xml:space="preserve"> and reducing overall environmental impacts</w:t>
      </w:r>
      <w:r w:rsidR="00A2158C" w:rsidRPr="00A41CD6">
        <w:t>.</w:t>
      </w:r>
    </w:p>
    <w:p w:rsidR="00A2158C" w:rsidRPr="00A41CD6" w:rsidRDefault="00A2158C" w:rsidP="00A2158C">
      <w:pPr>
        <w:numPr>
          <w:ilvl w:val="0"/>
          <w:numId w:val="47"/>
        </w:numPr>
        <w:spacing w:after="120"/>
      </w:pPr>
      <w:r>
        <w:t>Work with</w:t>
      </w:r>
      <w:r w:rsidRPr="00A41CD6">
        <w:t xml:space="preserve"> </w:t>
      </w:r>
      <w:r w:rsidR="00363627">
        <w:t xml:space="preserve">city </w:t>
      </w:r>
      <w:r>
        <w:t xml:space="preserve">and </w:t>
      </w:r>
      <w:r w:rsidR="00B611B3">
        <w:t>c</w:t>
      </w:r>
      <w:r w:rsidRPr="00A41CD6">
        <w:t>ounty</w:t>
      </w:r>
      <w:r>
        <w:t xml:space="preserve"> agencies to adopt</w:t>
      </w:r>
      <w:r w:rsidRPr="00A41CD6">
        <w:t xml:space="preserve"> </w:t>
      </w:r>
      <w:r>
        <w:t>building and zoning</w:t>
      </w:r>
      <w:r w:rsidRPr="00A41CD6">
        <w:t xml:space="preserve"> ordinances</w:t>
      </w:r>
      <w:r>
        <w:t xml:space="preserve"> that</w:t>
      </w:r>
      <w:r w:rsidRPr="00A41CD6">
        <w:t xml:space="preserve"> incorporate technical review requirements to assure </w:t>
      </w:r>
      <w:r>
        <w:t xml:space="preserve">that </w:t>
      </w:r>
      <w:r w:rsidRPr="00A41CD6">
        <w:t xml:space="preserve">adequate recycling space and screening enclosures </w:t>
      </w:r>
      <w:r>
        <w:t xml:space="preserve">are included </w:t>
      </w:r>
      <w:r w:rsidRPr="00A41CD6">
        <w:t xml:space="preserve">in new or remodeled </w:t>
      </w:r>
      <w:r w:rsidR="009F52A9">
        <w:t>multi-family</w:t>
      </w:r>
      <w:r w:rsidRPr="00A41CD6">
        <w:t xml:space="preserve"> and commercial </w:t>
      </w:r>
      <w:r>
        <w:t>projects</w:t>
      </w:r>
      <w:r w:rsidRPr="00A41CD6">
        <w:t xml:space="preserve"> prior to issuing permits</w:t>
      </w:r>
      <w:r w:rsidR="00363627">
        <w:t>,</w:t>
      </w:r>
      <w:r w:rsidR="00884610">
        <w:t xml:space="preserve"> and require the recycling companies to pick up this material at the designated area</w:t>
      </w:r>
      <w:r w:rsidRPr="00A41CD6">
        <w:t xml:space="preserve">. </w:t>
      </w:r>
    </w:p>
    <w:p w:rsidR="00A2158C" w:rsidRPr="00A41CD6" w:rsidRDefault="00A2158C" w:rsidP="00A2158C">
      <w:pPr>
        <w:numPr>
          <w:ilvl w:val="0"/>
          <w:numId w:val="47"/>
        </w:numPr>
        <w:spacing w:after="120"/>
      </w:pPr>
      <w:r w:rsidRPr="00A41CD6">
        <w:t>Distribute County-developed education materials to multi</w:t>
      </w:r>
      <w:r w:rsidR="00605540">
        <w:t>-</w:t>
      </w:r>
      <w:r w:rsidRPr="00A41CD6">
        <w:t xml:space="preserve">family </w:t>
      </w:r>
      <w:r w:rsidR="00605540">
        <w:t>complexes on an annual basis.</w:t>
      </w:r>
      <w:r w:rsidRPr="00A41CD6">
        <w:t xml:space="preserve"> Support </w:t>
      </w:r>
      <w:r>
        <w:t xml:space="preserve">the adoption of </w:t>
      </w:r>
      <w:r w:rsidRPr="00A41CD6">
        <w:t xml:space="preserve">rate-based incentives that </w:t>
      </w:r>
      <w:r>
        <w:t>encourage</w:t>
      </w:r>
      <w:r w:rsidRPr="00A41CD6">
        <w:t xml:space="preserve"> participation. </w:t>
      </w:r>
    </w:p>
    <w:p w:rsidR="00A2158C" w:rsidRPr="00A41CD6" w:rsidRDefault="00A2158C" w:rsidP="00A2158C">
      <w:pPr>
        <w:numPr>
          <w:ilvl w:val="0"/>
          <w:numId w:val="47"/>
        </w:numPr>
        <w:spacing w:after="120"/>
      </w:pPr>
      <w:r w:rsidRPr="00A41CD6">
        <w:t xml:space="preserve">Evaluate the benefits of charging variable tipping fees to capture loads of recyclable-rich commercial </w:t>
      </w:r>
      <w:r>
        <w:t xml:space="preserve">and C&amp;D </w:t>
      </w:r>
      <w:r w:rsidRPr="00A41CD6">
        <w:t>waste.</w:t>
      </w:r>
    </w:p>
    <w:p w:rsidR="00A2158C" w:rsidRPr="00A41CD6" w:rsidRDefault="00A2158C" w:rsidP="00A2158C">
      <w:pPr>
        <w:numPr>
          <w:ilvl w:val="0"/>
          <w:numId w:val="47"/>
        </w:numPr>
        <w:spacing w:after="120"/>
      </w:pPr>
      <w:r w:rsidRPr="00A41CD6">
        <w:t>Include climate change considerations as well as economic impacts when considering the merits of expanding or enhancing curbside garbage and recycling collection in the unincorporated county.</w:t>
      </w:r>
    </w:p>
    <w:p w:rsidR="00A2158C" w:rsidRDefault="00A2158C" w:rsidP="00A2158C">
      <w:pPr>
        <w:numPr>
          <w:ilvl w:val="0"/>
          <w:numId w:val="47"/>
        </w:numPr>
        <w:spacing w:after="120"/>
      </w:pPr>
      <w:r w:rsidRPr="00A41CD6">
        <w:t>Work cooperatively with commercial recycling service providers to develop a methodology for monitoring the diversion of recyclables from the commercial waste stream.</w:t>
      </w:r>
    </w:p>
    <w:p w:rsidR="00A2158C" w:rsidRPr="00A41CD6" w:rsidRDefault="00A2158C" w:rsidP="00E75CCF">
      <w:pPr>
        <w:numPr>
          <w:ilvl w:val="0"/>
          <w:numId w:val="47"/>
        </w:numPr>
      </w:pPr>
      <w:r w:rsidRPr="00A41CD6">
        <w:t xml:space="preserve">If </w:t>
      </w:r>
      <w:r>
        <w:t xml:space="preserve">statewide waste </w:t>
      </w:r>
      <w:r w:rsidRPr="00A41CD6">
        <w:t xml:space="preserve">diversion goals are not reached by 2015, consider disposal bans for materials including, but not limited to, organic </w:t>
      </w:r>
      <w:r>
        <w:t>materials</w:t>
      </w:r>
      <w:r w:rsidRPr="00A41CD6">
        <w:t xml:space="preserve"> and </w:t>
      </w:r>
      <w:r>
        <w:t>C&amp;D</w:t>
      </w:r>
      <w:r w:rsidRPr="00A41CD6">
        <w:t xml:space="preserve"> </w:t>
      </w:r>
      <w:r>
        <w:t>if</w:t>
      </w:r>
      <w:r w:rsidRPr="00A41CD6">
        <w:t xml:space="preserve"> cost effective recycling services and adequate program enforcement efforts are available</w:t>
      </w:r>
      <w:r>
        <w:t xml:space="preserve"> by that time</w:t>
      </w:r>
      <w:r w:rsidRPr="00A41CD6">
        <w:t>.</w:t>
      </w:r>
    </w:p>
    <w:p w:rsidR="00E01926" w:rsidRPr="003B5F5E" w:rsidRDefault="00E01926" w:rsidP="00096E9C"/>
    <w:p w:rsidR="00E01926" w:rsidRDefault="00CF673B" w:rsidP="00737B1F">
      <w:pPr>
        <w:pStyle w:val="Heading2"/>
      </w:pPr>
      <w:bookmarkStart w:id="259" w:name="_Toc260313488"/>
      <w:bookmarkEnd w:id="251"/>
      <w:bookmarkEnd w:id="252"/>
      <w:bookmarkEnd w:id="253"/>
      <w:bookmarkEnd w:id="254"/>
      <w:r>
        <w:t>REFERENCES/RESOURCES</w:t>
      </w:r>
      <w:bookmarkEnd w:id="259"/>
    </w:p>
    <w:p w:rsidR="00E75CCF" w:rsidRPr="00E75CCF" w:rsidRDefault="00E75CCF" w:rsidP="00E75CCF"/>
    <w:p w:rsidR="00A212D5" w:rsidRDefault="00A212D5" w:rsidP="00E75CCF">
      <w:pPr>
        <w:widowControl w:val="0"/>
        <w:ind w:left="720" w:hanging="720"/>
      </w:pPr>
      <w:r w:rsidRPr="00643C4A">
        <w:t xml:space="preserve">Kitsap County Department of Public Works, Solid Waste Division. 2010.  </w:t>
      </w:r>
      <w:r w:rsidRPr="00643C4A">
        <w:rPr>
          <w:i/>
        </w:rPr>
        <w:t xml:space="preserve">Kitsap County Department of Public Works, Solid Waste Division 2009 Annual Report (unpublished). </w:t>
      </w:r>
      <w:r w:rsidRPr="00643C4A">
        <w:t xml:space="preserve"> Prepared by the Kitsap County Department of Public Works, Solid Waste Division.  Port Orchard, </w:t>
      </w:r>
      <w:smartTag w:uri="urn:schemas-microsoft-com:office:smarttags" w:element="place">
        <w:smartTag w:uri="urn:schemas-microsoft-com:office:smarttags" w:element="State">
          <w:r w:rsidRPr="00643C4A">
            <w:t>Washington</w:t>
          </w:r>
        </w:smartTag>
      </w:smartTag>
      <w:r w:rsidRPr="00643C4A">
        <w:t>.</w:t>
      </w:r>
    </w:p>
    <w:p w:rsidR="00E01926" w:rsidRDefault="00E01926" w:rsidP="001478C7">
      <w:pPr>
        <w:widowControl w:val="0"/>
        <w:spacing w:before="240"/>
        <w:ind w:left="720" w:hanging="720"/>
      </w:pPr>
      <w:r>
        <w:t xml:space="preserve">Kitsap County Department of Public Works, Solid Waste Division. 2008.  </w:t>
      </w:r>
      <w:r>
        <w:rPr>
          <w:i/>
        </w:rPr>
        <w:t>Kitsap County Department of Public Works, Solid Waste Division 2007 Annual Report.</w:t>
      </w:r>
      <w:r>
        <w:t xml:space="preserve">  Prepared by the Kitsap County Department of Public Works, Solid Waste Division.  Port Orchard, </w:t>
      </w:r>
      <w:smartTag w:uri="urn:schemas-microsoft-com:office:smarttags" w:element="place">
        <w:smartTag w:uri="urn:schemas-microsoft-com:office:smarttags" w:element="State">
          <w:r>
            <w:t>Washington</w:t>
          </w:r>
        </w:smartTag>
      </w:smartTag>
      <w:r>
        <w:t>.</w:t>
      </w:r>
    </w:p>
    <w:p w:rsidR="00E01926" w:rsidRDefault="00E01926" w:rsidP="001478C7">
      <w:pPr>
        <w:widowControl w:val="0"/>
        <w:spacing w:before="240"/>
        <w:ind w:left="720" w:hanging="720"/>
      </w:pPr>
      <w:r>
        <w:t xml:space="preserve">Peters, Dave,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Solid Waste Division. 2008.  Personal communication to Phil Coughlan, Herrera Environmental Consultants for purposes of clarifying MSW generation, disposal and recycling rates for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rsidR="009624D3">
        <w:t>.</w:t>
      </w:r>
    </w:p>
    <w:p w:rsidR="00E01926" w:rsidRDefault="00E01926" w:rsidP="001478C7">
      <w:pPr>
        <w:widowControl w:val="0"/>
        <w:spacing w:before="240"/>
        <w:ind w:left="720" w:hanging="720"/>
      </w:pPr>
      <w:smartTag w:uri="urn:schemas-microsoft-com:office:smarttags" w:element="place">
        <w:smartTag w:uri="urn:schemas-microsoft-com:office:smarttags" w:element="City">
          <w:r w:rsidRPr="001A339E">
            <w:t>Seattle</w:t>
          </w:r>
        </w:smartTag>
      </w:smartTag>
      <w:r w:rsidRPr="001A339E">
        <w:t xml:space="preserve"> Public Utilities,</w:t>
      </w:r>
      <w:r w:rsidR="009624D3">
        <w:t xml:space="preserve"> 2007.</w:t>
      </w:r>
      <w:r w:rsidR="00287163">
        <w:t xml:space="preserve"> </w:t>
      </w:r>
      <w:smartTag w:uri="urn:schemas-microsoft-com:office:smarttags" w:element="place">
        <w:smartTag w:uri="urn:schemas-microsoft-com:office:smarttags" w:element="City">
          <w:r w:rsidRPr="001A339E">
            <w:t>Seattle</w:t>
          </w:r>
        </w:smartTag>
      </w:smartTag>
      <w:r w:rsidRPr="001A339E">
        <w:t xml:space="preserve"> Solid Waste, Recycling, Waste Reduction, and</w:t>
      </w:r>
      <w:r>
        <w:t xml:space="preserve"> </w:t>
      </w:r>
      <w:r w:rsidRPr="001A339E">
        <w:t>Facilities Opportunities, Volumes I &amp; II. Accessed at</w:t>
      </w:r>
      <w:r>
        <w:t xml:space="preserve"> </w:t>
      </w:r>
      <w:hyperlink r:id="rId53" w:history="1">
        <w:r w:rsidR="002F495D" w:rsidRPr="00FF02DE">
          <w:rPr>
            <w:rStyle w:val="Hyperlink"/>
          </w:rPr>
          <w:t>http://www.seattle.gov/util/About_SPU/Garbage_System/Reports/SPU01_002548.asp</w:t>
        </w:r>
      </w:hyperlink>
    </w:p>
    <w:p w:rsidR="00240251" w:rsidRDefault="00E01926" w:rsidP="001478C7">
      <w:pPr>
        <w:widowControl w:val="0"/>
        <w:spacing w:before="240"/>
        <w:ind w:left="720" w:hanging="720"/>
      </w:pPr>
      <w:r>
        <w:t xml:space="preserve">Thurston County Department of Water and Waste Management. 2005. </w:t>
      </w:r>
      <w:r>
        <w:rPr>
          <w:i/>
        </w:rPr>
        <w:t>Thurston County 2004 Waste Composition Study</w:t>
      </w:r>
      <w:r>
        <w:t>, prepared by Green Solutions for Thurston County Department of Water and Waste Management, Solid Waste Management Division. July 2005.</w:t>
      </w:r>
    </w:p>
    <w:p w:rsidR="004A3D1F" w:rsidRPr="004A3D1F" w:rsidRDefault="004A3D1F" w:rsidP="001478C7">
      <w:pPr>
        <w:autoSpaceDE w:val="0"/>
        <w:autoSpaceDN w:val="0"/>
        <w:adjustRightInd w:val="0"/>
        <w:spacing w:before="240"/>
        <w:ind w:left="720" w:hanging="720"/>
        <w:rPr>
          <w:szCs w:val="22"/>
        </w:rPr>
      </w:pPr>
      <w:r w:rsidRPr="003246C5">
        <w:rPr>
          <w:szCs w:val="22"/>
        </w:rPr>
        <w:t>Washingto</w:t>
      </w:r>
      <w:r w:rsidR="00287163">
        <w:rPr>
          <w:szCs w:val="22"/>
        </w:rPr>
        <w:t>n State Department of Ecology</w:t>
      </w:r>
      <w:r w:rsidR="002F495D">
        <w:rPr>
          <w:szCs w:val="22"/>
        </w:rPr>
        <w:t xml:space="preserve"> (Ecology)</w:t>
      </w:r>
      <w:r w:rsidR="00287163">
        <w:rPr>
          <w:szCs w:val="22"/>
        </w:rPr>
        <w:t xml:space="preserve">. </w:t>
      </w:r>
      <w:r w:rsidRPr="003246C5">
        <w:rPr>
          <w:szCs w:val="22"/>
        </w:rPr>
        <w:t>200</w:t>
      </w:r>
      <w:r w:rsidR="005A7D2C" w:rsidRPr="003246C5">
        <w:rPr>
          <w:szCs w:val="22"/>
        </w:rPr>
        <w:t>9</w:t>
      </w:r>
      <w:r w:rsidR="00287163">
        <w:rPr>
          <w:szCs w:val="22"/>
        </w:rPr>
        <w:t>.</w:t>
      </w:r>
      <w:r w:rsidRPr="003246C5">
        <w:rPr>
          <w:szCs w:val="22"/>
        </w:rPr>
        <w:t xml:space="preserve"> </w:t>
      </w:r>
      <w:r w:rsidR="003246C5" w:rsidRPr="003246C5">
        <w:rPr>
          <w:szCs w:val="22"/>
        </w:rPr>
        <w:t xml:space="preserve">2008 </w:t>
      </w:r>
      <w:r w:rsidRPr="003246C5">
        <w:rPr>
          <w:szCs w:val="22"/>
        </w:rPr>
        <w:t xml:space="preserve">Annual Recycling Survey </w:t>
      </w:r>
      <w:r w:rsidR="009624D3" w:rsidRPr="003246C5">
        <w:rPr>
          <w:szCs w:val="22"/>
        </w:rPr>
        <w:t>(Internal</w:t>
      </w:r>
      <w:r w:rsidR="002F495D">
        <w:rPr>
          <w:szCs w:val="22"/>
        </w:rPr>
        <w:t xml:space="preserve"> </w:t>
      </w:r>
      <w:r w:rsidRPr="003246C5">
        <w:rPr>
          <w:szCs w:val="22"/>
        </w:rPr>
        <w:t>Report</w:t>
      </w:r>
      <w:r w:rsidR="009624D3" w:rsidRPr="003246C5">
        <w:rPr>
          <w:szCs w:val="22"/>
        </w:rPr>
        <w:t>).</w:t>
      </w:r>
    </w:p>
    <w:p w:rsidR="00E01926" w:rsidRDefault="00E01926" w:rsidP="001478C7">
      <w:pPr>
        <w:widowControl w:val="0"/>
        <w:spacing w:before="240"/>
        <w:ind w:left="720" w:hanging="720"/>
      </w:pPr>
      <w:r>
        <w:t xml:space="preserve">Zero Waste </w:t>
      </w:r>
      <w:smartTag w:uri="urn:schemas-microsoft-com:office:smarttags" w:element="place">
        <w:smartTag w:uri="urn:schemas-microsoft-com:office:smarttags" w:element="City">
          <w:r>
            <w:t>Alliance</w:t>
          </w:r>
        </w:smartTag>
      </w:smartTag>
      <w:r>
        <w:t xml:space="preserve">. 2009.  Accessed at </w:t>
      </w:r>
      <w:r w:rsidRPr="00BA6123">
        <w:t>http://www.zerowaste.org/</w:t>
      </w:r>
    </w:p>
    <w:p w:rsidR="00491756" w:rsidRDefault="00491756" w:rsidP="003C0A6C">
      <w:pPr>
        <w:pStyle w:val="StyleBefore16px"/>
        <w:sectPr w:rsidR="00491756" w:rsidSect="00BA1ED5">
          <w:headerReference w:type="even" r:id="rId54"/>
          <w:headerReference w:type="default" r:id="rId55"/>
          <w:footerReference w:type="default" r:id="rId56"/>
          <w:headerReference w:type="first" r:id="rId57"/>
          <w:type w:val="continuous"/>
          <w:pgSz w:w="12240" w:h="15840"/>
          <w:pgMar w:top="1440" w:right="1800" w:bottom="1440" w:left="1800" w:header="720" w:footer="302" w:gutter="0"/>
          <w:pgNumType w:chapStyle="1"/>
          <w:cols w:space="720"/>
          <w:docGrid w:linePitch="360"/>
        </w:sectPr>
      </w:pPr>
    </w:p>
    <w:p w:rsidR="00E37CB9" w:rsidRDefault="00E37CB9" w:rsidP="003C0A6C">
      <w:pPr>
        <w:pStyle w:val="StyleBefore16px"/>
        <w:sectPr w:rsidR="00E37CB9" w:rsidSect="00491756">
          <w:headerReference w:type="default" r:id="rId58"/>
          <w:footerReference w:type="default" r:id="rId59"/>
          <w:pgSz w:w="12240" w:h="15840"/>
          <w:pgMar w:top="1440" w:right="1800" w:bottom="1440" w:left="1800" w:header="720" w:footer="302" w:gutter="0"/>
          <w:pgNumType w:chapStyle="1"/>
          <w:cols w:space="720"/>
          <w:docGrid w:linePitch="360"/>
        </w:sectPr>
      </w:pPr>
    </w:p>
    <w:p w:rsidR="00096E9C" w:rsidRPr="001E1384" w:rsidRDefault="00096E9C" w:rsidP="00737B1F">
      <w:pPr>
        <w:pStyle w:val="Heading1"/>
      </w:pPr>
      <w:bookmarkStart w:id="260" w:name="_Toc260313489"/>
      <w:r w:rsidRPr="001E1384">
        <w:lastRenderedPageBreak/>
        <w:t>Organic MATERIAL</w:t>
      </w:r>
      <w:bookmarkEnd w:id="260"/>
    </w:p>
    <w:p w:rsidR="00096E9C" w:rsidRDefault="00096E9C" w:rsidP="00096E9C">
      <w:pPr>
        <w:widowControl w:val="0"/>
      </w:pPr>
      <w:bookmarkStart w:id="261" w:name="_Toc200359606"/>
      <w:bookmarkStart w:id="262" w:name="_Toc209847385"/>
    </w:p>
    <w:p w:rsidR="00096E9C" w:rsidRDefault="00096E9C" w:rsidP="00737B1F">
      <w:pPr>
        <w:pStyle w:val="Heading2"/>
      </w:pPr>
      <w:bookmarkStart w:id="263" w:name="_Toc221586083"/>
      <w:bookmarkStart w:id="264" w:name="_Toc260313490"/>
      <w:r>
        <w:t>INTRODUCTION</w:t>
      </w:r>
      <w:bookmarkEnd w:id="261"/>
      <w:bookmarkEnd w:id="262"/>
      <w:bookmarkEnd w:id="263"/>
      <w:bookmarkEnd w:id="264"/>
    </w:p>
    <w:p w:rsidR="00096E9C" w:rsidRDefault="00096E9C" w:rsidP="00096E9C">
      <w:pPr>
        <w:widowControl w:val="0"/>
      </w:pPr>
    </w:p>
    <w:p w:rsidR="00096E9C" w:rsidRDefault="00096E9C" w:rsidP="00096E9C">
      <w:pPr>
        <w:rPr>
          <w:bCs/>
          <w:lang/>
        </w:rPr>
      </w:pPr>
      <w:r>
        <w:rPr>
          <w:bCs/>
          <w:lang/>
        </w:rPr>
        <w:t xml:space="preserve">Organic material such as food and yard waste </w:t>
      </w:r>
      <w:r>
        <w:rPr>
          <w:lang/>
        </w:rPr>
        <w:t>represents approximately 18 – 27% of the waste stream depending upon the measurement method and community environment.  C</w:t>
      </w:r>
      <w:r w:rsidRPr="00E80E74">
        <w:rPr>
          <w:bCs/>
          <w:lang/>
        </w:rPr>
        <w:t>omposting</w:t>
      </w:r>
      <w:r w:rsidR="00625E07">
        <w:rPr>
          <w:bCs/>
          <w:lang/>
        </w:rPr>
        <w:t>,</w:t>
      </w:r>
      <w:r>
        <w:rPr>
          <w:bCs/>
          <w:lang/>
        </w:rPr>
        <w:t xml:space="preserve"> </w:t>
      </w:r>
      <w:r w:rsidR="00625E07">
        <w:rPr>
          <w:bCs/>
          <w:lang/>
        </w:rPr>
        <w:t>rather than disposing of</w:t>
      </w:r>
      <w:r>
        <w:rPr>
          <w:bCs/>
          <w:lang/>
        </w:rPr>
        <w:t xml:space="preserve"> organic materials, </w:t>
      </w:r>
      <w:r w:rsidR="00625E07">
        <w:rPr>
          <w:bCs/>
          <w:lang/>
        </w:rPr>
        <w:t xml:space="preserve">provides </w:t>
      </w:r>
      <w:r>
        <w:rPr>
          <w:bCs/>
          <w:lang/>
        </w:rPr>
        <w:t xml:space="preserve">an effective way to reduce the volume of disposal, reduce GHG emissions associated with disposal, and create an excellent non-toxic soil conditioner that helps gardeners and farmers reduce outdoor water use, control pests and weeds, and improve soil tilth.  </w:t>
      </w:r>
    </w:p>
    <w:p w:rsidR="00096E9C" w:rsidRDefault="00096E9C" w:rsidP="00096E9C">
      <w:pPr>
        <w:rPr>
          <w:lang/>
        </w:rPr>
      </w:pPr>
    </w:p>
    <w:p w:rsidR="00096E9C" w:rsidRDefault="00096E9C" w:rsidP="00096E9C">
      <w:pPr>
        <w:rPr>
          <w:lang/>
        </w:rPr>
      </w:pPr>
      <w:r>
        <w:rPr>
          <w:lang/>
        </w:rPr>
        <w:t xml:space="preserve">Organic material (also referred to as “organics”, “putrescibles”, “green waste”, or “food </w:t>
      </w:r>
      <w:r w:rsidRPr="00C52A73">
        <w:rPr>
          <w:lang/>
        </w:rPr>
        <w:t>and</w:t>
      </w:r>
      <w:r>
        <w:rPr>
          <w:lang/>
        </w:rPr>
        <w:t xml:space="preserve"> yard waste”), decomposing in a landfill is a significant source of </w:t>
      </w:r>
      <w:r w:rsidRPr="00D0096D">
        <w:rPr>
          <w:lang/>
        </w:rPr>
        <w:t>methane</w:t>
      </w:r>
      <w:r>
        <w:rPr>
          <w:lang/>
        </w:rPr>
        <w:t>, the primary GHG associated with landfill disposal.  Therefore diverting organic material away from landfill disposal is an important tool to reduce the climate impacts associated with disposal.</w:t>
      </w:r>
    </w:p>
    <w:p w:rsidR="00096E9C" w:rsidRDefault="00096E9C" w:rsidP="00096E9C">
      <w:pPr>
        <w:rPr>
          <w:lang/>
        </w:rPr>
      </w:pPr>
    </w:p>
    <w:p w:rsidR="00096E9C" w:rsidRDefault="00096E9C" w:rsidP="00096E9C">
      <w:pPr>
        <w:rPr>
          <w:lang/>
        </w:rPr>
      </w:pPr>
      <w:r>
        <w:rPr>
          <w:lang/>
        </w:rPr>
        <w:t xml:space="preserve">Organic material can be diverted on a small scale such as when households, businesses, schools, or agricultural operations divert their organic material and compost it on-site in piles or bins, with or without the use of worms.  Some people even recover energy by turning organic materials into bio-diesel or using small scale anaerobic digesters.  </w:t>
      </w:r>
      <w:r w:rsidR="00B47E1D">
        <w:rPr>
          <w:lang/>
        </w:rPr>
        <w:t>Organic</w:t>
      </w:r>
      <w:r>
        <w:rPr>
          <w:lang/>
        </w:rPr>
        <w:t xml:space="preserve"> materials can also be diverted on a large i</w:t>
      </w:r>
      <w:r w:rsidRPr="00430C18">
        <w:rPr>
          <w:lang/>
        </w:rPr>
        <w:t xml:space="preserve">ndustrial scale </w:t>
      </w:r>
      <w:r>
        <w:rPr>
          <w:lang/>
        </w:rPr>
        <w:t>where it is source-separated, collected, and delivered to a centralized facility.  Industrial or large-scale management of organic materials typically uses</w:t>
      </w:r>
      <w:r w:rsidRPr="00430C18">
        <w:rPr>
          <w:lang/>
        </w:rPr>
        <w:t xml:space="preserve"> </w:t>
      </w:r>
      <w:r>
        <w:rPr>
          <w:lang/>
        </w:rPr>
        <w:t>technologies such as aerated static pile composting, in-vessel composting, or anaerobic digestion to create compost and, in some cases, to recover energy.  The resulting c</w:t>
      </w:r>
      <w:r w:rsidRPr="00521138">
        <w:rPr>
          <w:lang/>
        </w:rPr>
        <w:t xml:space="preserve">ompost is </w:t>
      </w:r>
      <w:r>
        <w:rPr>
          <w:lang/>
        </w:rPr>
        <w:t>highly</w:t>
      </w:r>
      <w:r w:rsidRPr="00521138">
        <w:rPr>
          <w:lang/>
        </w:rPr>
        <w:t xml:space="preserve"> recommended as an additive to soil</w:t>
      </w:r>
      <w:r>
        <w:rPr>
          <w:lang/>
        </w:rPr>
        <w:t xml:space="preserve"> </w:t>
      </w:r>
      <w:r w:rsidRPr="00521138">
        <w:rPr>
          <w:lang/>
        </w:rPr>
        <w:t xml:space="preserve">as a </w:t>
      </w:r>
      <w:r>
        <w:rPr>
          <w:lang/>
        </w:rPr>
        <w:t>tilth</w:t>
      </w:r>
      <w:r w:rsidRPr="00521138">
        <w:rPr>
          <w:lang/>
        </w:rPr>
        <w:t xml:space="preserve"> improver </w:t>
      </w:r>
      <w:r>
        <w:rPr>
          <w:lang/>
        </w:rPr>
        <w:t>that helps soils retains water and supplies humus, nutrients and beneficial micro-organisms.</w:t>
      </w:r>
    </w:p>
    <w:p w:rsidR="00096E9C" w:rsidRDefault="00096E9C" w:rsidP="00096E9C">
      <w:pPr>
        <w:rPr>
          <w:lang/>
        </w:rPr>
      </w:pPr>
    </w:p>
    <w:p w:rsidR="00096E9C" w:rsidRDefault="00096E9C" w:rsidP="00096E9C">
      <w:r>
        <w:t xml:space="preserve">This chapter establishes goals and objectives to ensure a proactive, convenient, reliable, and efficient system for residents of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that maximizes recovery of organic material in a cost effective manner.  This chapter incorporates information from an organic waste management study completed by the Solid Waste Division in 2006 (Solid Waste Division 2006), stakeholder input, and analysis of experiences elsewhere in </w:t>
      </w:r>
      <w:smartTag w:uri="urn:schemas-microsoft-com:office:smarttags" w:element="PlaceName">
        <w:r>
          <w:t>Washington</w:t>
        </w:r>
      </w:smartTag>
      <w:r>
        <w:t xml:space="preserve"> </w:t>
      </w:r>
      <w:smartTag w:uri="urn:schemas-microsoft-com:office:smarttags" w:element="PlaceType">
        <w:r>
          <w:t>State</w:t>
        </w:r>
      </w:smartTag>
      <w:r>
        <w:t xml:space="preserve"> and the </w:t>
      </w:r>
      <w:smartTag w:uri="urn:schemas-microsoft-com:office:smarttags" w:element="place">
        <w:r>
          <w:t>Pacific Northwest</w:t>
        </w:r>
      </w:smartTag>
      <w:r>
        <w:t>.</w:t>
      </w:r>
    </w:p>
    <w:p w:rsidR="00096E9C" w:rsidRDefault="00096E9C" w:rsidP="00096E9C"/>
    <w:p w:rsidR="00096E9C" w:rsidRPr="001959A0" w:rsidRDefault="00FE4944" w:rsidP="009974A2">
      <w:pPr>
        <w:pStyle w:val="Heading3"/>
      </w:pPr>
      <w:bookmarkStart w:id="265" w:name="_Toc260313491"/>
      <w:r>
        <w:t>4.1.1</w:t>
      </w:r>
      <w:r>
        <w:tab/>
      </w:r>
      <w:r w:rsidR="00096E9C" w:rsidRPr="001959A0">
        <w:t>Planning Issues</w:t>
      </w:r>
      <w:bookmarkEnd w:id="265"/>
    </w:p>
    <w:p w:rsidR="00096E9C" w:rsidRDefault="00096E9C" w:rsidP="00096E9C"/>
    <w:p w:rsidR="00096E9C" w:rsidRDefault="00096E9C" w:rsidP="00096E9C">
      <w:r w:rsidRPr="00A41CD6">
        <w:t>The significant planning issues facing the management of organic materials include:</w:t>
      </w:r>
    </w:p>
    <w:p w:rsidR="00314FF1" w:rsidRPr="00A41CD6" w:rsidRDefault="00314FF1" w:rsidP="00096E9C"/>
    <w:p w:rsidR="00314FF1" w:rsidRPr="00A733ED" w:rsidRDefault="00314FF1" w:rsidP="00A733ED">
      <w:pPr>
        <w:numPr>
          <w:ilvl w:val="0"/>
          <w:numId w:val="57"/>
        </w:numPr>
        <w:spacing w:after="120"/>
      </w:pPr>
      <w:r w:rsidRPr="00A41CD6">
        <w:t>What actions should the Solid Waste Division take to support the State’s goal to “eliminate residential or commercial yard debris in landfills by 2012 in those areas where alternatives to disposal are available and effective” (70-95.010(10) RCW)?</w:t>
      </w:r>
    </w:p>
    <w:p w:rsidR="00314FF1" w:rsidRDefault="00314FF1" w:rsidP="00A733ED">
      <w:pPr>
        <w:numPr>
          <w:ilvl w:val="0"/>
          <w:numId w:val="57"/>
        </w:numPr>
        <w:spacing w:after="120"/>
      </w:pPr>
      <w:r w:rsidRPr="00A41CD6">
        <w:t>Are existing programs sufficient to achieve Solid Waste Division recycling and diversion goals?</w:t>
      </w:r>
    </w:p>
    <w:p w:rsidR="00314FF1" w:rsidRPr="00A733ED" w:rsidRDefault="00314FF1" w:rsidP="00A733ED">
      <w:pPr>
        <w:numPr>
          <w:ilvl w:val="0"/>
          <w:numId w:val="57"/>
        </w:numPr>
        <w:spacing w:after="120"/>
      </w:pPr>
      <w:r w:rsidRPr="00A41CD6">
        <w:t>How can the Solid Waste Division increase diversion of food waste and yard debris in the residential, agricultural, and commercial sectors</w:t>
      </w:r>
      <w:r>
        <w:t xml:space="preserve"> while managing potential nuisances such as odors and vectors</w:t>
      </w:r>
      <w:r w:rsidRPr="00A41CD6">
        <w:t>?</w:t>
      </w:r>
    </w:p>
    <w:p w:rsidR="00314FF1" w:rsidRPr="00A733ED" w:rsidRDefault="00314FF1" w:rsidP="00A733ED">
      <w:pPr>
        <w:numPr>
          <w:ilvl w:val="0"/>
          <w:numId w:val="57"/>
        </w:numPr>
        <w:spacing w:after="120"/>
      </w:pPr>
      <w:r w:rsidRPr="00A41CD6">
        <w:lastRenderedPageBreak/>
        <w:t>How can the Solid Waste Division encourage diversion of other organic materials such as animal wastes back into the nutrient cycle</w:t>
      </w:r>
      <w:r>
        <w:t>,</w:t>
      </w:r>
      <w:r w:rsidRPr="00A41CD6">
        <w:t xml:space="preserve"> or into alternative energy production, and away from disposal?</w:t>
      </w:r>
    </w:p>
    <w:p w:rsidR="00314FF1" w:rsidRPr="00A733ED" w:rsidRDefault="00314FF1" w:rsidP="00A733ED">
      <w:pPr>
        <w:numPr>
          <w:ilvl w:val="0"/>
          <w:numId w:val="57"/>
        </w:numPr>
        <w:spacing w:after="120"/>
      </w:pPr>
      <w:r w:rsidRPr="00A41CD6">
        <w:t>How can the Solid Waste Division support emerging energy technologies that make use of organic materials?</w:t>
      </w:r>
    </w:p>
    <w:p w:rsidR="00314FF1" w:rsidRPr="00A733ED" w:rsidRDefault="00314FF1" w:rsidP="00E75CCF">
      <w:pPr>
        <w:numPr>
          <w:ilvl w:val="0"/>
          <w:numId w:val="57"/>
        </w:numPr>
      </w:pPr>
      <w:r w:rsidRPr="003E1CBA">
        <w:t xml:space="preserve">How can the Solid Waste Division support the Puget Sound Clear Air Agency’s recommendations related to </w:t>
      </w:r>
      <w:r w:rsidR="003868E6">
        <w:t xml:space="preserve">further restrictions of </w:t>
      </w:r>
      <w:r w:rsidRPr="003E1CBA">
        <w:t xml:space="preserve">outdoor burning?  </w:t>
      </w:r>
    </w:p>
    <w:p w:rsidR="00096E9C" w:rsidRPr="00A41CD6" w:rsidRDefault="00096E9C" w:rsidP="00096E9C"/>
    <w:p w:rsidR="00096E9C" w:rsidRPr="00DE468E" w:rsidRDefault="00FE4944" w:rsidP="009974A2">
      <w:pPr>
        <w:pStyle w:val="Heading3"/>
      </w:pPr>
      <w:bookmarkStart w:id="266" w:name="_Toc199745774"/>
      <w:bookmarkStart w:id="267" w:name="_Toc200359607"/>
      <w:bookmarkStart w:id="268" w:name="_Toc209847386"/>
      <w:bookmarkStart w:id="269" w:name="_Toc221586084"/>
      <w:bookmarkStart w:id="270" w:name="_Toc260313492"/>
      <w:r w:rsidRPr="00DE468E">
        <w:t>4.1.2</w:t>
      </w:r>
      <w:r w:rsidRPr="00DE468E">
        <w:tab/>
      </w:r>
      <w:r w:rsidR="00096E9C" w:rsidRPr="00DE468E">
        <w:t>State Legislation, Regulation</w:t>
      </w:r>
      <w:r w:rsidR="00096E9C" w:rsidRPr="00DE468E">
        <w:t>s, and Guidelines for Organic Compost</w:t>
      </w:r>
      <w:r w:rsidR="00096E9C" w:rsidRPr="00CB6A10">
        <w:t xml:space="preserve"> </w:t>
      </w:r>
      <w:r w:rsidR="00096E9C" w:rsidRPr="00DE468E">
        <w:t>Facilities</w:t>
      </w:r>
      <w:bookmarkEnd w:id="266"/>
      <w:bookmarkEnd w:id="267"/>
      <w:bookmarkEnd w:id="268"/>
      <w:bookmarkEnd w:id="269"/>
      <w:bookmarkEnd w:id="270"/>
    </w:p>
    <w:p w:rsidR="00096E9C" w:rsidRDefault="00096E9C" w:rsidP="00096E9C"/>
    <w:p w:rsidR="00096E9C" w:rsidRDefault="00096E9C" w:rsidP="00096E9C">
      <w:r>
        <w:t xml:space="preserve">Local land use codes and building codes apply to the siting and construction of compost facilities.  The key state and local environmental rules that may also apply are summarized in </w:t>
      </w:r>
      <w:r w:rsidR="00397BF0">
        <w:t>Table 4.</w:t>
      </w:r>
      <w:r>
        <w:t>1 below. The applicability of specific requirements depends on the feedstock handled, volumes processed, and site-specific factors.</w:t>
      </w:r>
    </w:p>
    <w:p w:rsidR="00096E9C" w:rsidRDefault="00096E9C" w:rsidP="00096E9C"/>
    <w:p w:rsidR="00096E9C" w:rsidRPr="00C47675" w:rsidRDefault="00C47675" w:rsidP="00C47675">
      <w:pPr>
        <w:pStyle w:val="Caption"/>
        <w:jc w:val="center"/>
        <w:rPr>
          <w:bCs/>
        </w:rPr>
      </w:pPr>
      <w:bookmarkStart w:id="271" w:name="_Toc200359901"/>
      <w:bookmarkStart w:id="272" w:name="_Toc211241949"/>
      <w:bookmarkStart w:id="273" w:name="_Toc260401925"/>
      <w:r w:rsidRPr="00C47675">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4</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1</w:t>
      </w:r>
      <w:r w:rsidR="00F768B8">
        <w:rPr>
          <w:bCs/>
        </w:rPr>
        <w:fldChar w:fldCharType="end"/>
      </w:r>
      <w:r w:rsidR="00096E9C" w:rsidRPr="00C47675">
        <w:rPr>
          <w:bCs/>
        </w:rPr>
        <w:br/>
        <w:t>State Regulations Applicable To Compost Facilities</w:t>
      </w:r>
      <w:bookmarkEnd w:id="271"/>
      <w:bookmarkEnd w:id="272"/>
      <w:bookmarkEnd w:id="273"/>
    </w:p>
    <w:tbl>
      <w:tblPr>
        <w:tblpPr w:leftFromText="180" w:rightFromText="180" w:vertAnchor="text" w:horzAnchor="margin" w:tblpY="61"/>
        <w:tblW w:w="89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tblPr>
      <w:tblGrid>
        <w:gridCol w:w="4075"/>
        <w:gridCol w:w="4860"/>
      </w:tblGrid>
      <w:tr w:rsidR="00096E9C">
        <w:trPr>
          <w:trHeight w:val="62"/>
        </w:trPr>
        <w:tc>
          <w:tcPr>
            <w:tcW w:w="4075" w:type="dxa"/>
            <w:tcBorders>
              <w:top w:val="double" w:sz="4" w:space="0" w:color="auto"/>
              <w:bottom w:val="single" w:sz="4" w:space="0" w:color="auto"/>
            </w:tcBorders>
            <w:shd w:val="clear" w:color="auto" w:fill="E0E0E0"/>
            <w:tcMar>
              <w:top w:w="43" w:type="dxa"/>
              <w:left w:w="115" w:type="dxa"/>
              <w:bottom w:w="43" w:type="dxa"/>
              <w:right w:w="115" w:type="dxa"/>
            </w:tcMar>
            <w:vAlign w:val="bottom"/>
          </w:tcPr>
          <w:p w:rsidR="00096E9C" w:rsidRDefault="00096E9C" w:rsidP="00096E9C">
            <w:pPr>
              <w:widowControl w:val="0"/>
              <w:spacing w:before="120"/>
              <w:jc w:val="center"/>
              <w:rPr>
                <w:b/>
                <w:szCs w:val="22"/>
              </w:rPr>
            </w:pPr>
            <w:r>
              <w:rPr>
                <w:b/>
                <w:szCs w:val="22"/>
              </w:rPr>
              <w:t>State Regulation</w:t>
            </w:r>
          </w:p>
        </w:tc>
        <w:tc>
          <w:tcPr>
            <w:tcW w:w="4860" w:type="dxa"/>
            <w:tcBorders>
              <w:top w:val="double" w:sz="4" w:space="0" w:color="auto"/>
              <w:bottom w:val="single" w:sz="4" w:space="0" w:color="auto"/>
            </w:tcBorders>
            <w:shd w:val="clear" w:color="auto" w:fill="E0E0E0"/>
            <w:tcMar>
              <w:top w:w="43" w:type="dxa"/>
              <w:left w:w="115" w:type="dxa"/>
              <w:bottom w:w="43" w:type="dxa"/>
              <w:right w:w="115" w:type="dxa"/>
            </w:tcMar>
            <w:vAlign w:val="bottom"/>
          </w:tcPr>
          <w:p w:rsidR="00096E9C" w:rsidRDefault="00096E9C" w:rsidP="00096E9C">
            <w:pPr>
              <w:widowControl w:val="0"/>
              <w:spacing w:before="120"/>
              <w:jc w:val="center"/>
              <w:rPr>
                <w:b/>
                <w:szCs w:val="22"/>
              </w:rPr>
            </w:pPr>
            <w:r>
              <w:rPr>
                <w:b/>
                <w:szCs w:val="22"/>
              </w:rPr>
              <w:t>Who Enforces The Regulation</w:t>
            </w:r>
          </w:p>
        </w:tc>
      </w:tr>
      <w:tr w:rsidR="00096E9C">
        <w:tc>
          <w:tcPr>
            <w:tcW w:w="4075" w:type="dxa"/>
            <w:tcBorders>
              <w:top w:val="single" w:sz="4" w:space="0" w:color="auto"/>
            </w:tcBorders>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 xml:space="preserve">WAC 173-350, Minimum Functional Standards for Solid Waste Handling (MFS) </w:t>
            </w:r>
          </w:p>
        </w:tc>
        <w:tc>
          <w:tcPr>
            <w:tcW w:w="4860" w:type="dxa"/>
            <w:tcBorders>
              <w:top w:val="single" w:sz="4" w:space="0" w:color="auto"/>
            </w:tcBorders>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Kitsap County Health District</w:t>
            </w:r>
          </w:p>
          <w:p w:rsidR="00096E9C" w:rsidRPr="00C90F8F" w:rsidRDefault="00096E9C" w:rsidP="00096E9C">
            <w:pPr>
              <w:widowControl w:val="0"/>
              <w:rPr>
                <w:sz w:val="20"/>
              </w:rPr>
            </w:pPr>
            <w:r>
              <w:rPr>
                <w:sz w:val="20"/>
              </w:rPr>
              <w:t>Ecolog</w:t>
            </w:r>
            <w:r w:rsidR="00D41E5E">
              <w:rPr>
                <w:sz w:val="20"/>
              </w:rPr>
              <w:t>y – So</w:t>
            </w:r>
            <w:r w:rsidRPr="00C90F8F">
              <w:rPr>
                <w:sz w:val="20"/>
              </w:rPr>
              <w:t>lid Waste Program</w:t>
            </w:r>
          </w:p>
        </w:tc>
      </w:tr>
      <w:tr w:rsidR="00096E9C">
        <w:tc>
          <w:tcPr>
            <w:tcW w:w="4075"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WAC</w:t>
            </w:r>
            <w:r>
              <w:rPr>
                <w:sz w:val="20"/>
              </w:rPr>
              <w:t xml:space="preserve"> 1</w:t>
            </w:r>
            <w:r w:rsidRPr="00C90F8F">
              <w:rPr>
                <w:sz w:val="20"/>
              </w:rPr>
              <w:t xml:space="preserve">73-216, State Waste Discharge Permit Program </w:t>
            </w:r>
          </w:p>
        </w:tc>
        <w:tc>
          <w:tcPr>
            <w:tcW w:w="4860"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Pr>
                <w:sz w:val="20"/>
              </w:rPr>
              <w:t>Ecology</w:t>
            </w:r>
            <w:r w:rsidRPr="00C90F8F">
              <w:rPr>
                <w:sz w:val="20"/>
              </w:rPr>
              <w:t xml:space="preserve"> – Water Quality Program </w:t>
            </w:r>
          </w:p>
        </w:tc>
      </w:tr>
      <w:tr w:rsidR="00096E9C">
        <w:tc>
          <w:tcPr>
            <w:tcW w:w="4075"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 xml:space="preserve">WAC 173-220, National Pollutant Discharge Elimination System Permit Program </w:t>
            </w:r>
          </w:p>
        </w:tc>
        <w:tc>
          <w:tcPr>
            <w:tcW w:w="4860"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Pr>
                <w:sz w:val="20"/>
              </w:rPr>
              <w:t>Ecology</w:t>
            </w:r>
            <w:r w:rsidRPr="00C90F8F">
              <w:rPr>
                <w:sz w:val="20"/>
              </w:rPr>
              <w:t xml:space="preserve"> – Water Quality Program </w:t>
            </w:r>
          </w:p>
        </w:tc>
      </w:tr>
      <w:tr w:rsidR="00096E9C">
        <w:tc>
          <w:tcPr>
            <w:tcW w:w="4075"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 xml:space="preserve">WAC 173-240, Submission of Plans and Reports for Construction of Water Facilities </w:t>
            </w:r>
          </w:p>
        </w:tc>
        <w:tc>
          <w:tcPr>
            <w:tcW w:w="4860"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Pr>
                <w:sz w:val="20"/>
              </w:rPr>
              <w:t>Ecology</w:t>
            </w:r>
            <w:r w:rsidRPr="00C90F8F">
              <w:rPr>
                <w:sz w:val="20"/>
              </w:rPr>
              <w:t xml:space="preserve"> – Water Quality Program </w:t>
            </w:r>
          </w:p>
        </w:tc>
      </w:tr>
      <w:tr w:rsidR="00096E9C">
        <w:tc>
          <w:tcPr>
            <w:tcW w:w="4075"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 xml:space="preserve">WAC 173-400, General Regulations for Air Pollution Sources </w:t>
            </w:r>
          </w:p>
        </w:tc>
        <w:tc>
          <w:tcPr>
            <w:tcW w:w="4860" w:type="dxa"/>
            <w:shd w:val="clear" w:color="auto" w:fill="FFFFFF"/>
            <w:tcMar>
              <w:top w:w="43" w:type="dxa"/>
              <w:left w:w="115" w:type="dxa"/>
              <w:bottom w:w="43" w:type="dxa"/>
              <w:right w:w="115" w:type="dxa"/>
            </w:tcMar>
          </w:tcPr>
          <w:p w:rsidR="00096E9C" w:rsidRPr="00C90F8F" w:rsidRDefault="00096E9C" w:rsidP="00096E9C">
            <w:pPr>
              <w:widowControl w:val="0"/>
              <w:rPr>
                <w:sz w:val="20"/>
              </w:rPr>
            </w:pPr>
            <w:smartTag w:uri="urn:schemas-microsoft-com:office:smarttags" w:element="place">
              <w:r w:rsidRPr="00C90F8F">
                <w:rPr>
                  <w:sz w:val="20"/>
                </w:rPr>
                <w:t>Puget Sound</w:t>
              </w:r>
            </w:smartTag>
            <w:r w:rsidRPr="00C90F8F">
              <w:rPr>
                <w:sz w:val="20"/>
              </w:rPr>
              <w:t xml:space="preserve"> Clean Air Agency</w:t>
            </w:r>
          </w:p>
        </w:tc>
      </w:tr>
      <w:tr w:rsidR="00096E9C">
        <w:tc>
          <w:tcPr>
            <w:tcW w:w="4075"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Pr>
                <w:sz w:val="20"/>
              </w:rPr>
              <w:t>W</w:t>
            </w:r>
            <w:r w:rsidRPr="00C90F8F">
              <w:rPr>
                <w:sz w:val="20"/>
              </w:rPr>
              <w:t xml:space="preserve">AC 173-308, Biosolids Management </w:t>
            </w:r>
          </w:p>
        </w:tc>
        <w:tc>
          <w:tcPr>
            <w:tcW w:w="4860" w:type="dxa"/>
            <w:shd w:val="clear" w:color="auto" w:fill="FFFFFF"/>
            <w:tcMar>
              <w:top w:w="43" w:type="dxa"/>
              <w:left w:w="115" w:type="dxa"/>
              <w:bottom w:w="43" w:type="dxa"/>
              <w:right w:w="115" w:type="dxa"/>
            </w:tcMar>
          </w:tcPr>
          <w:p w:rsidR="00096E9C" w:rsidRDefault="00096E9C" w:rsidP="00096E9C">
            <w:pPr>
              <w:widowControl w:val="0"/>
              <w:rPr>
                <w:sz w:val="20"/>
              </w:rPr>
            </w:pPr>
            <w:r>
              <w:rPr>
                <w:sz w:val="20"/>
              </w:rPr>
              <w:t>Ecology</w:t>
            </w:r>
            <w:r w:rsidRPr="00C90F8F">
              <w:rPr>
                <w:sz w:val="20"/>
              </w:rPr>
              <w:t xml:space="preserve"> – Solid Waste Program</w:t>
            </w:r>
          </w:p>
          <w:p w:rsidR="003868E6" w:rsidRPr="00C90F8F" w:rsidRDefault="003868E6" w:rsidP="00096E9C">
            <w:pPr>
              <w:widowControl w:val="0"/>
              <w:rPr>
                <w:sz w:val="20"/>
              </w:rPr>
            </w:pPr>
            <w:r>
              <w:rPr>
                <w:sz w:val="20"/>
              </w:rPr>
              <w:t>Kitsap County Health District (via MOU with Ecology)</w:t>
            </w:r>
          </w:p>
        </w:tc>
      </w:tr>
      <w:tr w:rsidR="00096E9C">
        <w:tc>
          <w:tcPr>
            <w:tcW w:w="4075"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 xml:space="preserve">WAC 197-11, State Environmental Policy Act </w:t>
            </w:r>
          </w:p>
        </w:tc>
        <w:tc>
          <w:tcPr>
            <w:tcW w:w="4860" w:type="dxa"/>
            <w:shd w:val="clear" w:color="auto" w:fill="FFFFFF"/>
            <w:tcMar>
              <w:top w:w="43" w:type="dxa"/>
              <w:left w:w="115" w:type="dxa"/>
              <w:bottom w:w="43" w:type="dxa"/>
              <w:right w:w="115" w:type="dxa"/>
            </w:tcMar>
          </w:tcPr>
          <w:p w:rsidR="00096E9C" w:rsidRPr="00C90F8F" w:rsidRDefault="00096E9C" w:rsidP="00096E9C">
            <w:pPr>
              <w:widowControl w:val="0"/>
              <w:rPr>
                <w:sz w:val="20"/>
              </w:rPr>
            </w:pPr>
            <w:r w:rsidRPr="00C90F8F">
              <w:rPr>
                <w:sz w:val="20"/>
              </w:rPr>
              <w:t xml:space="preserve">Lead agency responsible for SEPA compliance </w:t>
            </w:r>
          </w:p>
        </w:tc>
      </w:tr>
    </w:tbl>
    <w:p w:rsidR="00096E9C" w:rsidRDefault="00096E9C" w:rsidP="00096E9C">
      <w:pPr>
        <w:rPr>
          <w:sz w:val="24"/>
          <w:szCs w:val="24"/>
        </w:rPr>
      </w:pPr>
    </w:p>
    <w:p w:rsidR="000A2B75" w:rsidRDefault="009974A2" w:rsidP="009974A2">
      <w:pPr>
        <w:pStyle w:val="Heading3"/>
      </w:pPr>
      <w:bookmarkStart w:id="274" w:name="_Toc199745776"/>
      <w:bookmarkStart w:id="275" w:name="_Toc260313493"/>
      <w:r>
        <w:t>4.1.3</w:t>
      </w:r>
      <w:r>
        <w:tab/>
      </w:r>
      <w:r w:rsidR="00096E9C">
        <w:t>Environmental Benefits Associated with Proper Management of</w:t>
      </w:r>
      <w:bookmarkEnd w:id="275"/>
      <w:r w:rsidR="00096E9C">
        <w:t xml:space="preserve"> </w:t>
      </w:r>
    </w:p>
    <w:p w:rsidR="00096E9C" w:rsidRDefault="000A2B75" w:rsidP="009974A2">
      <w:pPr>
        <w:pStyle w:val="Heading3"/>
      </w:pPr>
      <w:r>
        <w:tab/>
      </w:r>
      <w:bookmarkStart w:id="276" w:name="_Toc260313494"/>
      <w:r w:rsidR="00096E9C">
        <w:t>Organic Materials</w:t>
      </w:r>
      <w:bookmarkEnd w:id="276"/>
    </w:p>
    <w:bookmarkEnd w:id="274"/>
    <w:p w:rsidR="0029744D" w:rsidRDefault="0029744D" w:rsidP="00096E9C"/>
    <w:p w:rsidR="00850344" w:rsidRDefault="00096E9C" w:rsidP="00096E9C">
      <w:r>
        <w:t xml:space="preserve">Composting </w:t>
      </w:r>
      <w:r w:rsidRPr="006C312C">
        <w:t>and</w:t>
      </w:r>
      <w:r>
        <w:t xml:space="preserve"> recovering energy value from yard debris and food waste saves landfill space and reduces methane production and leachate generation in landfills. Methane is a potent GHG that contributes to global climate change.  Rotting food waste has a high impact compared to </w:t>
      </w:r>
    </w:p>
    <w:p w:rsidR="00096E9C" w:rsidRDefault="00096E9C" w:rsidP="00096E9C">
      <w:r>
        <w:t>other common organic constituents so diverting it away from disposal has a large benefit when compared to its overall volume.  For instance, there is 12 mg of CO</w:t>
      </w:r>
      <w:r w:rsidRPr="007F7CAA">
        <w:rPr>
          <w:vertAlign w:val="subscript"/>
        </w:rPr>
        <w:t>2</w:t>
      </w:r>
      <w:r>
        <w:t>e generated per mg of food; 5.5 mg of CO</w:t>
      </w:r>
      <w:r>
        <w:rPr>
          <w:vertAlign w:val="subscript"/>
        </w:rPr>
        <w:t>2</w:t>
      </w:r>
      <w:r>
        <w:t>e per mg of grass clippings; and 1.2 mg of CO</w:t>
      </w:r>
      <w:r>
        <w:rPr>
          <w:vertAlign w:val="subscript"/>
        </w:rPr>
        <w:t>2</w:t>
      </w:r>
      <w:r>
        <w:t>e per mg of leaves (</w:t>
      </w:r>
      <w:r w:rsidRPr="00054D21">
        <w:t xml:space="preserve">Brown </w:t>
      </w:r>
      <w:r>
        <w:t xml:space="preserve">et al </w:t>
      </w:r>
      <w:r w:rsidRPr="00054D21">
        <w:t>200</w:t>
      </w:r>
      <w:r>
        <w:t>8</w:t>
      </w:r>
      <w:r w:rsidRPr="00054D21">
        <w:t>).</w:t>
      </w:r>
    </w:p>
    <w:p w:rsidR="00D93BAD" w:rsidRDefault="00D93BAD" w:rsidP="00096E9C"/>
    <w:p w:rsidR="00096E9C" w:rsidRDefault="00096E9C" w:rsidP="00096E9C">
      <w:r>
        <w:t xml:space="preserve">Composting yard debris and the vegetable component of food waste at home creates compost.  </w:t>
      </w:r>
      <w:r>
        <w:lastRenderedPageBreak/>
        <w:t xml:space="preserve">Composting reduces waste, avoids garbage bills, keeps nutrients and beneficial micro-organisms on one’s own property, and produces a valuable soil amendment that can be used to improve the soil’s tilth and water retention, reduce weeds, and create a healthy yard.  </w:t>
      </w:r>
    </w:p>
    <w:p w:rsidR="00096E9C" w:rsidRDefault="00096E9C" w:rsidP="00096E9C"/>
    <w:p w:rsidR="00096E9C" w:rsidRDefault="00096E9C" w:rsidP="00096E9C">
      <w:r>
        <w:t>In addition, when used in landscaping, compost has the ability to prevent pollutants in stormwater runoff from reaching surface water resources. It has also been shown to prevent erosion and silting on embankments along creeks, lakes, and rivers, and prevents erosion and turf loss on roadsides, hillsides, playing fields, and golf courses (EPA 2008</w:t>
      </w:r>
      <w:r w:rsidRPr="0026066D">
        <w:t>a).</w:t>
      </w:r>
    </w:p>
    <w:p w:rsidR="00096E9C" w:rsidRDefault="00096E9C" w:rsidP="00096E9C"/>
    <w:p w:rsidR="00096E9C" w:rsidRDefault="00096E9C" w:rsidP="00096E9C">
      <w:pPr>
        <w:widowControl w:val="0"/>
      </w:pPr>
      <w:r>
        <w:t>Composting is also an attractive alternative to backyard burning.  Burning yard debris produces various compounds toxic to the environment including dioxin, nitrogen oxides, volatile organic compounds, carbon monoxide, and particle pollution.  Backyard burning can also lead to residential, brush, and forest fires, particularly during drought conditions (EPA 2008b</w:t>
      </w:r>
      <w:r w:rsidRPr="0026066D">
        <w:t>).</w:t>
      </w:r>
    </w:p>
    <w:p w:rsidR="001908C1" w:rsidRDefault="001908C1" w:rsidP="00096E9C">
      <w:pPr>
        <w:widowControl w:val="0"/>
      </w:pPr>
    </w:p>
    <w:p w:rsidR="00096E9C" w:rsidRDefault="00096E9C" w:rsidP="00737B1F">
      <w:pPr>
        <w:pStyle w:val="Heading2"/>
      </w:pPr>
      <w:bookmarkStart w:id="277" w:name="_Toc209847387"/>
      <w:bookmarkStart w:id="278" w:name="_Toc221586085"/>
      <w:bookmarkStart w:id="279" w:name="_Toc260313495"/>
      <w:r>
        <w:t>EXISTING PROGRAM ELEMENTS</w:t>
      </w:r>
      <w:bookmarkEnd w:id="277"/>
      <w:bookmarkEnd w:id="278"/>
      <w:bookmarkEnd w:id="279"/>
    </w:p>
    <w:p w:rsidR="00096E9C" w:rsidRPr="00DA669D" w:rsidRDefault="00096E9C" w:rsidP="00096E9C">
      <w:pPr>
        <w:rPr>
          <w:szCs w:val="22"/>
        </w:rPr>
      </w:pPr>
    </w:p>
    <w:p w:rsidR="00096E9C" w:rsidRDefault="00B677C6" w:rsidP="009974A2">
      <w:pPr>
        <w:pStyle w:val="Heading3"/>
      </w:pPr>
      <w:bookmarkStart w:id="280" w:name="_Toc199745778"/>
      <w:bookmarkStart w:id="281" w:name="_Toc200359609"/>
      <w:bookmarkStart w:id="282" w:name="_Toc209847388"/>
      <w:bookmarkStart w:id="283" w:name="_Toc221586086"/>
      <w:bookmarkStart w:id="284" w:name="_Toc260313496"/>
      <w:r>
        <w:t>4.2</w:t>
      </w:r>
      <w:r w:rsidR="001F7B7C">
        <w:t>.1</w:t>
      </w:r>
      <w:r>
        <w:tab/>
      </w:r>
      <w:r w:rsidR="00096E9C">
        <w:t>Organic Material</w:t>
      </w:r>
      <w:r w:rsidR="00096E9C" w:rsidRPr="00CB6A10">
        <w:t xml:space="preserve">s in </w:t>
      </w:r>
      <w:smartTag w:uri="urn:schemas-microsoft-com:office:smarttags" w:element="place">
        <w:smartTag w:uri="urn:schemas-microsoft-com:office:smarttags" w:element="PlaceName">
          <w:r w:rsidR="00096E9C" w:rsidRPr="00CB6A10">
            <w:t>Kitsap</w:t>
          </w:r>
        </w:smartTag>
        <w:r w:rsidR="00096E9C" w:rsidRPr="00CB6A10">
          <w:t xml:space="preserve"> </w:t>
        </w:r>
        <w:smartTag w:uri="urn:schemas-microsoft-com:office:smarttags" w:element="PlaceType">
          <w:r w:rsidR="00096E9C" w:rsidRPr="00CB6A10">
            <w:t>County</w:t>
          </w:r>
        </w:smartTag>
      </w:smartTag>
      <w:bookmarkEnd w:id="280"/>
      <w:bookmarkEnd w:id="281"/>
      <w:bookmarkEnd w:id="282"/>
      <w:bookmarkEnd w:id="283"/>
      <w:bookmarkEnd w:id="284"/>
    </w:p>
    <w:p w:rsidR="00096E9C" w:rsidRPr="00FE4183" w:rsidRDefault="00096E9C" w:rsidP="008C532D"/>
    <w:p w:rsidR="00096E9C" w:rsidRDefault="00B47E1D" w:rsidP="00096E9C">
      <w:r>
        <w:t>Organic</w:t>
      </w:r>
      <w:r w:rsidR="00096E9C">
        <w:t xml:space="preserve"> materials that are commonly disposed in the </w:t>
      </w:r>
      <w:smartTag w:uri="urn:schemas-microsoft-com:office:smarttags" w:element="place">
        <w:smartTag w:uri="urn:schemas-microsoft-com:office:smarttags" w:element="PlaceName">
          <w:r w:rsidR="00096E9C">
            <w:t>Kitsap</w:t>
          </w:r>
        </w:smartTag>
        <w:r w:rsidR="00096E9C">
          <w:t xml:space="preserve"> </w:t>
        </w:r>
        <w:smartTag w:uri="urn:schemas-microsoft-com:office:smarttags" w:element="PlaceType">
          <w:r w:rsidR="00096E9C">
            <w:t>County</w:t>
          </w:r>
        </w:smartTag>
      </w:smartTag>
      <w:r w:rsidR="00096E9C">
        <w:t xml:space="preserve"> municipal waste stream include food, yard debris, and compostable paper.  Urban wood, which may be considered both organic material and </w:t>
      </w:r>
      <w:r w:rsidR="0089500D">
        <w:t xml:space="preserve">construction </w:t>
      </w:r>
      <w:r w:rsidR="00D41E5E">
        <w:t>&amp;</w:t>
      </w:r>
      <w:r w:rsidR="00096E9C">
        <w:t xml:space="preserve"> </w:t>
      </w:r>
      <w:r w:rsidR="0089500D">
        <w:t xml:space="preserve">demolition debris </w:t>
      </w:r>
      <w:r w:rsidR="00096E9C">
        <w:t xml:space="preserve">(C&amp;D), is described in Chapter 5, C&amp;D.  </w:t>
      </w:r>
    </w:p>
    <w:p w:rsidR="00096E9C" w:rsidRDefault="00096E9C" w:rsidP="00096E9C"/>
    <w:p w:rsidR="00096E9C" w:rsidRDefault="00096E9C" w:rsidP="00096E9C">
      <w:r>
        <w:t xml:space="preserve">The amount of organic material generated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is significant.  Between about 200,000 and 470,000 tons of organic materials were generated in 2006 (Solid Waste Division</w:t>
      </w:r>
      <w:r w:rsidRPr="0026066D">
        <w:t xml:space="preserve"> 2006</w:t>
      </w:r>
      <w:r>
        <w:t>).  The wide range in tonnage estimates is due to uncertainty about the amount of organic material generated that is not disposed of in the municipal waste stream, most notably, landclearing debris, which is estimated at 120,000 to 380,000 tons generated a year, depending on construction activity.</w:t>
      </w:r>
    </w:p>
    <w:p w:rsidR="00096E9C" w:rsidRPr="00FE4183" w:rsidRDefault="00096E9C" w:rsidP="008C532D"/>
    <w:p w:rsidR="00096E9C" w:rsidRDefault="006A515E" w:rsidP="00B067F1">
      <w:pPr>
        <w:pStyle w:val="Heading4"/>
      </w:pPr>
      <w:r>
        <w:t xml:space="preserve">Recycling and </w:t>
      </w:r>
      <w:r w:rsidR="00096E9C">
        <w:t>Diversion Rate</w:t>
      </w:r>
    </w:p>
    <w:p w:rsidR="00096E9C" w:rsidRPr="00BA1ED5" w:rsidRDefault="00096E9C" w:rsidP="00096E9C">
      <w:pPr>
        <w:rPr>
          <w:szCs w:val="22"/>
        </w:rPr>
      </w:pPr>
    </w:p>
    <w:p w:rsidR="00096E9C" w:rsidRDefault="00B47E1D" w:rsidP="00096E9C">
      <w:pPr>
        <w:spacing w:after="220"/>
      </w:pPr>
      <w:r>
        <w:t>Organic</w:t>
      </w:r>
      <w:r w:rsidR="00096E9C">
        <w:t xml:space="preserve"> material (not including wood) accounted for approximately 27% of all waste disposed in the municipal waste stream in 2006.  </w:t>
      </w:r>
      <w:r w:rsidR="00397BF0">
        <w:t>Table 4.</w:t>
      </w:r>
      <w:r w:rsidR="00096E9C">
        <w:t xml:space="preserve">2 summarizes estimated amounts or ranges of organic material generated, recycled, and disposed in </w:t>
      </w:r>
      <w:smartTag w:uri="urn:schemas-microsoft-com:office:smarttags" w:element="place">
        <w:smartTag w:uri="urn:schemas-microsoft-com:office:smarttags" w:element="PlaceName">
          <w:r w:rsidR="00096E9C">
            <w:t>Kitsap</w:t>
          </w:r>
        </w:smartTag>
        <w:r w:rsidR="00096E9C">
          <w:t xml:space="preserve"> </w:t>
        </w:r>
        <w:smartTag w:uri="urn:schemas-microsoft-com:office:smarttags" w:element="PlaceType">
          <w:r w:rsidR="00096E9C">
            <w:t>County</w:t>
          </w:r>
        </w:smartTag>
      </w:smartTag>
      <w:r w:rsidR="00096E9C">
        <w:t xml:space="preserve"> in 2006.</w:t>
      </w:r>
    </w:p>
    <w:p w:rsidR="00096E9C" w:rsidRDefault="00096E9C" w:rsidP="00096E9C">
      <w:r>
        <w:t>The commercially hauled residential, self-hauled commercial, self-hauled residential, and restaurant sectors account for over 84% (36,755 tons) of the organic material (not including wood) disposed in the municipal waste stream (Solid Waste Division 2006</w:t>
      </w:r>
      <w:r w:rsidRPr="0026066D">
        <w:t>).</w:t>
      </w:r>
    </w:p>
    <w:p w:rsidR="00FE2208" w:rsidRPr="00FE2208" w:rsidRDefault="00FE2208" w:rsidP="00FE2208">
      <w:bookmarkStart w:id="285" w:name="_Toc199745779"/>
    </w:p>
    <w:p w:rsidR="00096E9C" w:rsidRDefault="00FE2208" w:rsidP="00B067F1">
      <w:pPr>
        <w:pStyle w:val="Heading4"/>
      </w:pPr>
      <w:r>
        <w:t>O</w:t>
      </w:r>
      <w:r w:rsidR="00096E9C">
        <w:t xml:space="preserve">rganic Material </w:t>
      </w:r>
      <w:bookmarkEnd w:id="285"/>
      <w:r w:rsidR="00096E9C">
        <w:t>Projections</w:t>
      </w:r>
    </w:p>
    <w:p w:rsidR="00B067F1" w:rsidRDefault="00B067F1" w:rsidP="00096E9C"/>
    <w:p w:rsidR="00096E9C" w:rsidRDefault="00096E9C" w:rsidP="00096E9C">
      <w:r>
        <w:t xml:space="preserve">By 2030, the population of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is expected to increase to about 359,000 from about 259,000 in 2008 (Kitsap County 2007).  This </w:t>
      </w:r>
      <w:r w:rsidR="00DF5AE2">
        <w:t>Plan</w:t>
      </w:r>
      <w:r>
        <w:t xml:space="preserve"> assumes that organic material generation will rise along with population, primarily in the food, compostable paper, and biosolids categories.  The generation of landclearing waste likely correlates directly with commercial and residential development trends, so future estimates of generation tend to be cyclical, and exact numbers are uncertain.  </w:t>
      </w:r>
    </w:p>
    <w:p w:rsidR="00D93BAD" w:rsidRDefault="00D93BAD" w:rsidP="00096E9C"/>
    <w:p w:rsidR="00096E9C" w:rsidRDefault="00096E9C" w:rsidP="00096E9C">
      <w:r>
        <w:lastRenderedPageBreak/>
        <w:t xml:space="preserve">Yard debris generation will likely increase as more land is cleared for residential development, or as in-fill development occurs.  Once residential units are in place yard debris generation tends to plateau.  In addition, increasing density in residential areas may put downward pressure on yard debris generation.  As a result, this </w:t>
      </w:r>
      <w:r w:rsidR="00DF5AE2">
        <w:t>Plan</w:t>
      </w:r>
      <w:r>
        <w:t xml:space="preserve"> assumes that yard debris generation will rise, but at a rate lower than the anticipated rise in population.</w:t>
      </w:r>
    </w:p>
    <w:p w:rsidR="00096E9C" w:rsidRDefault="00096E9C" w:rsidP="00096E9C"/>
    <w:p w:rsidR="00096E9C" w:rsidRDefault="00397BF0" w:rsidP="00096E9C">
      <w:r>
        <w:t>Table 4.</w:t>
      </w:r>
      <w:r w:rsidR="00096E9C">
        <w:t xml:space="preserve">2 shows an analysis of the composition and sources of organic materials in </w:t>
      </w:r>
      <w:smartTag w:uri="urn:schemas-microsoft-com:office:smarttags" w:element="place">
        <w:smartTag w:uri="urn:schemas-microsoft-com:office:smarttags" w:element="PlaceName">
          <w:r w:rsidR="00096E9C">
            <w:t>Kitsap</w:t>
          </w:r>
        </w:smartTag>
        <w:r w:rsidR="00096E9C">
          <w:t xml:space="preserve"> </w:t>
        </w:r>
        <w:smartTag w:uri="urn:schemas-microsoft-com:office:smarttags" w:element="PlaceType">
          <w:r w:rsidR="00096E9C">
            <w:t>County</w:t>
          </w:r>
        </w:smartTag>
      </w:smartTag>
      <w:r w:rsidR="00096E9C">
        <w:t xml:space="preserve">’s waste stream in 2006 and 2007.  </w:t>
      </w:r>
      <w:r>
        <w:t>Table 4.</w:t>
      </w:r>
      <w:r w:rsidR="00096E9C">
        <w:t xml:space="preserve">3 summarizes estimated organic material generation rates at four points during the period 2008 to 2030, based on 2006 organic material tonnage estimates, </w:t>
      </w:r>
      <w:r w:rsidR="00096E9C" w:rsidRPr="0026066D">
        <w:t xml:space="preserve">and </w:t>
      </w:r>
      <w:r w:rsidR="00096E9C">
        <w:t xml:space="preserve">mid-range population </w:t>
      </w:r>
      <w:r w:rsidR="00096E9C" w:rsidRPr="0026066D">
        <w:t>projections</w:t>
      </w:r>
      <w:r w:rsidR="00096E9C">
        <w:t xml:space="preserve"> developed by </w:t>
      </w:r>
      <w:smartTag w:uri="urn:schemas-microsoft-com:office:smarttags" w:element="place">
        <w:smartTag w:uri="urn:schemas-microsoft-com:office:smarttags" w:element="PlaceName">
          <w:r w:rsidR="00096E9C">
            <w:t>Kitsap</w:t>
          </w:r>
        </w:smartTag>
        <w:r w:rsidR="00096E9C">
          <w:t xml:space="preserve"> </w:t>
        </w:r>
        <w:smartTag w:uri="urn:schemas-microsoft-com:office:smarttags" w:element="PlaceType">
          <w:r w:rsidR="00096E9C">
            <w:t>County</w:t>
          </w:r>
        </w:smartTag>
      </w:smartTag>
      <w:r w:rsidR="00096E9C" w:rsidRPr="0026066D">
        <w:t xml:space="preserve">.  The projection </w:t>
      </w:r>
      <w:r w:rsidR="00096E9C">
        <w:t>uses</w:t>
      </w:r>
      <w:r w:rsidR="00096E9C" w:rsidRPr="0026066D">
        <w:t xml:space="preserve"> a</w:t>
      </w:r>
      <w:r w:rsidR="00096E9C">
        <w:t xml:space="preserve"> medium estimate for landclearing waste.</w:t>
      </w:r>
    </w:p>
    <w:p w:rsidR="00BD7F36" w:rsidRDefault="00BD7F36" w:rsidP="00096E9C"/>
    <w:p w:rsidR="00096E9C" w:rsidRPr="00FE4183" w:rsidRDefault="00FE4944" w:rsidP="009974A2">
      <w:pPr>
        <w:pStyle w:val="Heading3"/>
      </w:pPr>
      <w:bookmarkStart w:id="286" w:name="_Toc200359610"/>
      <w:bookmarkStart w:id="287" w:name="_Toc209847389"/>
      <w:bookmarkStart w:id="288" w:name="_Toc221586087"/>
      <w:bookmarkStart w:id="289" w:name="_Toc260313497"/>
      <w:r>
        <w:t>4.2.2</w:t>
      </w:r>
      <w:r>
        <w:tab/>
      </w:r>
      <w:bookmarkEnd w:id="286"/>
      <w:bookmarkEnd w:id="287"/>
      <w:bookmarkEnd w:id="288"/>
      <w:r>
        <w:t>Existing Organic Material Management Infrastructure</w:t>
      </w:r>
      <w:bookmarkEnd w:id="289"/>
    </w:p>
    <w:p w:rsidR="00FE4944" w:rsidRPr="00BA1ED5" w:rsidRDefault="00FE4944" w:rsidP="000A5A6B">
      <w:bookmarkStart w:id="290" w:name="_Toc199745792"/>
      <w:bookmarkStart w:id="291" w:name="_Toc209842263"/>
      <w:bookmarkStart w:id="292" w:name="_Toc221586090"/>
    </w:p>
    <w:p w:rsidR="00096E9C" w:rsidRPr="0012116E" w:rsidRDefault="00096E9C" w:rsidP="00B067F1">
      <w:pPr>
        <w:pStyle w:val="Heading4"/>
      </w:pPr>
      <w:r w:rsidRPr="0012116E">
        <w:t>Home Composting</w:t>
      </w:r>
      <w:bookmarkEnd w:id="290"/>
      <w:bookmarkEnd w:id="291"/>
      <w:bookmarkEnd w:id="292"/>
    </w:p>
    <w:p w:rsidR="00096E9C" w:rsidRPr="00BA1ED5" w:rsidRDefault="00096E9C" w:rsidP="00096E9C">
      <w:pPr>
        <w:rPr>
          <w:szCs w:val="22"/>
        </w:rPr>
      </w:pPr>
    </w:p>
    <w:p w:rsidR="00096E9C" w:rsidRDefault="00096E9C" w:rsidP="00096E9C">
      <w:r>
        <w:t>According to the Puget Sound Clean Air Agency, t</w:t>
      </w:r>
      <w:r w:rsidRPr="000A3CE4">
        <w:t>he average household generates 1,900 pounds of yard waste each year</w:t>
      </w:r>
      <w:r>
        <w:t xml:space="preserve"> (PSCAA 2009)</w:t>
      </w:r>
      <w:r w:rsidRPr="000A3CE4">
        <w:t>. If a homeowner burned that waste, it would create 208 pounds of air pollutants.</w:t>
      </w:r>
      <w:r>
        <w:t xml:space="preserve">  Composting at home is a sustainable and cost-effective alternative to burning and to disposal.  Among the many advantages of home composting is that it reduces cost to homeowners and to local government while helping citizens make an active commitment to sustainable living. </w:t>
      </w:r>
    </w:p>
    <w:p w:rsidR="00096E9C" w:rsidRDefault="00096E9C" w:rsidP="00096E9C"/>
    <w:p w:rsidR="00096E9C" w:rsidRDefault="00096E9C" w:rsidP="00096E9C">
      <w:r>
        <w:t xml:space="preserve">The Solid </w:t>
      </w:r>
      <w:r w:rsidRPr="0004116F">
        <w:t>Waste</w:t>
      </w:r>
      <w:r>
        <w:t xml:space="preserve"> Division lets homeowners know that composting food and yard debris at home, or signing up for yard </w:t>
      </w:r>
      <w:r w:rsidRPr="0004116F">
        <w:t>and</w:t>
      </w:r>
      <w:r>
        <w:rPr>
          <w:spacing w:val="-20"/>
        </w:rPr>
        <w:t xml:space="preserve"> </w:t>
      </w:r>
      <w:r>
        <w:t>food waste collection service</w:t>
      </w:r>
      <w:r w:rsidR="008C532D">
        <w:t>,</w:t>
      </w:r>
      <w:r>
        <w:t xml:space="preserve"> is less expensive than disposing organic materials in the trash.  The Solid Waste Division also provides support and education to encourage use of both options.</w:t>
      </w:r>
    </w:p>
    <w:p w:rsidR="00096E9C" w:rsidRDefault="00096E9C" w:rsidP="00096E9C"/>
    <w:p w:rsidR="00096E9C" w:rsidRDefault="00096E9C" w:rsidP="00096E9C">
      <w:r>
        <w:t>Approximately 5,</w:t>
      </w:r>
      <w:r>
        <w:t>000 tons of yard debris and 33,000 tons of food waste is disposed each year, while approximately 32,000 tons of yard debris and 220 tons of food waste is recycled.  This implies a diversion rate of 87% for yard debris and 1% for food waste (Solid Waste Division</w:t>
      </w:r>
      <w:r w:rsidRPr="0026066D">
        <w:t xml:space="preserve"> 2006).</w:t>
      </w:r>
      <w:r>
        <w:t xml:space="preserve">  The Solid Waste Division suspects that the 87% reported diversion rate for yard debris is much higher than it is in reality, and that much of the reported diversion actually consists of burning, dumping, and other less desirable handling methods (Peters 2008).</w:t>
      </w:r>
    </w:p>
    <w:p w:rsidR="00D41E5E" w:rsidRDefault="00D41E5E" w:rsidP="00096E9C"/>
    <w:p w:rsidR="00DA669D" w:rsidRDefault="00096E9C" w:rsidP="00096E9C">
      <w:r>
        <w:t xml:space="preserve">The Solid Waste Division sees a need to increase participation in home composting, particularly </w:t>
      </w:r>
      <w:r w:rsidR="003868E6">
        <w:t>when</w:t>
      </w:r>
      <w:r>
        <w:t xml:space="preserve"> the ban on burning residential yard debris is expanded.  Current activities include working with schoolchildren to turn lunch scraps into compost in the recently launched Food to Flowers program, support for Master Gardeners – Master Composters training, teaching natural lawn and gardening techniques, and helping residents reduce dependence on fertilizers and pesticides (thereby reducing their exposure to toxics and reducing the toxicity of the waste stream).  </w:t>
      </w:r>
    </w:p>
    <w:p w:rsidR="00123A71" w:rsidRDefault="00123A71" w:rsidP="00096E9C"/>
    <w:p w:rsidR="00123A71" w:rsidRDefault="00123A71" w:rsidP="00096E9C"/>
    <w:p w:rsidR="00123A71" w:rsidRDefault="00123A71" w:rsidP="00096E9C"/>
    <w:p w:rsidR="00123A71" w:rsidRDefault="00123A71" w:rsidP="00096E9C"/>
    <w:p w:rsidR="00123A71" w:rsidRDefault="00123A71" w:rsidP="00096E9C"/>
    <w:p w:rsidR="00123A71" w:rsidRDefault="00123A71" w:rsidP="00096E9C"/>
    <w:p w:rsidR="00123A71" w:rsidRDefault="00123A71" w:rsidP="00096E9C"/>
    <w:p w:rsidR="00096E9C" w:rsidRDefault="00096E9C" w:rsidP="00096E9C"/>
    <w:p w:rsidR="00096E9C" w:rsidRDefault="008949C7" w:rsidP="008949C7">
      <w:pPr>
        <w:pStyle w:val="Caption"/>
        <w:jc w:val="center"/>
      </w:pPr>
      <w:bookmarkStart w:id="293" w:name="_Toc200359902"/>
      <w:bookmarkStart w:id="294" w:name="_Toc211241950"/>
      <w:bookmarkStart w:id="295" w:name="_Toc260401926"/>
      <w:r w:rsidRPr="008949C7">
        <w:rPr>
          <w:bCs/>
        </w:rPr>
        <w:lastRenderedPageBreak/>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4</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2</w:t>
      </w:r>
      <w:r w:rsidR="00F768B8">
        <w:rPr>
          <w:bCs/>
        </w:rPr>
        <w:fldChar w:fldCharType="end"/>
      </w:r>
      <w:r w:rsidR="00096E9C" w:rsidRPr="008949C7">
        <w:rPr>
          <w:bCs/>
        </w:rPr>
        <w:br/>
      </w:r>
      <w:r w:rsidR="00096E9C">
        <w:t xml:space="preserve">Organic Material in </w:t>
      </w:r>
      <w:smartTag w:uri="urn:schemas-microsoft-com:office:smarttags" w:element="place">
        <w:smartTag w:uri="urn:schemas-microsoft-com:office:smarttags" w:element="PlaceName">
          <w:r w:rsidR="00096E9C">
            <w:t>Kitsap</w:t>
          </w:r>
        </w:smartTag>
        <w:r w:rsidR="00096E9C">
          <w:t xml:space="preserve"> </w:t>
        </w:r>
        <w:smartTag w:uri="urn:schemas-microsoft-com:office:smarttags" w:element="PlaceType">
          <w:r w:rsidR="00096E9C">
            <w:t>County</w:t>
          </w:r>
        </w:smartTag>
      </w:smartTag>
      <w:r w:rsidR="00096E9C">
        <w:t xml:space="preserve"> (2006/2007)</w:t>
      </w:r>
      <w:bookmarkEnd w:id="293"/>
      <w:r w:rsidR="00096E9C">
        <w:t xml:space="preserve"> in </w:t>
      </w:r>
      <w:r w:rsidR="003411B2">
        <w:t>T</w:t>
      </w:r>
      <w:r w:rsidR="00096E9C">
        <w:t>ons</w:t>
      </w:r>
      <w:bookmarkEnd w:id="294"/>
      <w:bookmarkEnd w:id="295"/>
    </w:p>
    <w:tbl>
      <w:tblPr>
        <w:tblW w:w="10440" w:type="dxa"/>
        <w:tblInd w:w="-9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1E0"/>
      </w:tblPr>
      <w:tblGrid>
        <w:gridCol w:w="1800"/>
        <w:gridCol w:w="1234"/>
        <w:gridCol w:w="1234"/>
        <w:gridCol w:w="1234"/>
        <w:gridCol w:w="1235"/>
        <w:gridCol w:w="1543"/>
        <w:gridCol w:w="1080"/>
        <w:gridCol w:w="1080"/>
      </w:tblGrid>
      <w:tr w:rsidR="00096E9C" w:rsidRPr="00BA1ED5">
        <w:trPr>
          <w:trHeight w:val="465"/>
          <w:tblHeader/>
        </w:trPr>
        <w:tc>
          <w:tcPr>
            <w:tcW w:w="1800" w:type="dxa"/>
            <w:tcBorders>
              <w:top w:val="double" w:sz="4" w:space="0" w:color="auto"/>
              <w:bottom w:val="single" w:sz="4" w:space="0" w:color="auto"/>
            </w:tcBorders>
            <w:shd w:val="clear" w:color="auto" w:fill="D9D9D9"/>
            <w:vAlign w:val="bottom"/>
          </w:tcPr>
          <w:p w:rsidR="00096E9C" w:rsidRPr="00BA1ED5" w:rsidRDefault="00096E9C" w:rsidP="00096E9C">
            <w:pPr>
              <w:widowControl w:val="0"/>
              <w:rPr>
                <w:b/>
                <w:caps/>
                <w:sz w:val="16"/>
                <w:szCs w:val="16"/>
              </w:rPr>
            </w:pPr>
            <w:r w:rsidRPr="00BA1ED5">
              <w:rPr>
                <w:b/>
                <w:caps/>
                <w:sz w:val="16"/>
                <w:szCs w:val="16"/>
              </w:rPr>
              <w:t>Tons</w:t>
            </w:r>
          </w:p>
        </w:tc>
        <w:tc>
          <w:tcPr>
            <w:tcW w:w="1234" w:type="dxa"/>
            <w:tcBorders>
              <w:top w:val="double" w:sz="4" w:space="0" w:color="auto"/>
              <w:bottom w:val="single" w:sz="4" w:space="0" w:color="auto"/>
            </w:tcBorders>
            <w:shd w:val="clear" w:color="auto" w:fill="D9D9D9"/>
            <w:vAlign w:val="bottom"/>
          </w:tcPr>
          <w:p w:rsidR="00096E9C" w:rsidRPr="00BA1ED5" w:rsidRDefault="00096E9C" w:rsidP="00096E9C">
            <w:pPr>
              <w:widowControl w:val="0"/>
              <w:jc w:val="center"/>
              <w:rPr>
                <w:b/>
                <w:sz w:val="16"/>
                <w:szCs w:val="16"/>
              </w:rPr>
            </w:pPr>
            <w:r w:rsidRPr="00BA1ED5">
              <w:rPr>
                <w:b/>
                <w:sz w:val="16"/>
                <w:szCs w:val="16"/>
              </w:rPr>
              <w:t>Food</w:t>
            </w:r>
            <w:r w:rsidRPr="00BA1ED5">
              <w:rPr>
                <w:b/>
                <w:sz w:val="16"/>
                <w:szCs w:val="16"/>
                <w:vertAlign w:val="superscript"/>
              </w:rPr>
              <w:t>1</w:t>
            </w:r>
          </w:p>
        </w:tc>
        <w:tc>
          <w:tcPr>
            <w:tcW w:w="1234" w:type="dxa"/>
            <w:tcBorders>
              <w:top w:val="double" w:sz="4" w:space="0" w:color="auto"/>
              <w:bottom w:val="single" w:sz="4" w:space="0" w:color="auto"/>
            </w:tcBorders>
            <w:shd w:val="clear" w:color="auto" w:fill="D9D9D9"/>
            <w:vAlign w:val="bottom"/>
          </w:tcPr>
          <w:p w:rsidR="00096E9C" w:rsidRPr="00BA1ED5" w:rsidRDefault="00096E9C" w:rsidP="00096E9C">
            <w:pPr>
              <w:widowControl w:val="0"/>
              <w:jc w:val="center"/>
              <w:rPr>
                <w:b/>
                <w:sz w:val="16"/>
                <w:szCs w:val="16"/>
              </w:rPr>
            </w:pPr>
            <w:r w:rsidRPr="00BA1ED5">
              <w:rPr>
                <w:b/>
                <w:sz w:val="16"/>
                <w:szCs w:val="16"/>
              </w:rPr>
              <w:t>Land clearing</w:t>
            </w:r>
          </w:p>
        </w:tc>
        <w:tc>
          <w:tcPr>
            <w:tcW w:w="1234" w:type="dxa"/>
            <w:tcBorders>
              <w:top w:val="double" w:sz="4" w:space="0" w:color="auto"/>
              <w:bottom w:val="single" w:sz="4" w:space="0" w:color="auto"/>
            </w:tcBorders>
            <w:shd w:val="clear" w:color="auto" w:fill="D9D9D9"/>
            <w:vAlign w:val="bottom"/>
          </w:tcPr>
          <w:p w:rsidR="00096E9C" w:rsidRPr="00BA1ED5" w:rsidRDefault="00096E9C" w:rsidP="00096E9C">
            <w:pPr>
              <w:widowControl w:val="0"/>
              <w:jc w:val="center"/>
              <w:rPr>
                <w:b/>
                <w:sz w:val="16"/>
                <w:szCs w:val="16"/>
              </w:rPr>
            </w:pPr>
            <w:r w:rsidRPr="00BA1ED5">
              <w:rPr>
                <w:b/>
                <w:sz w:val="16"/>
                <w:szCs w:val="16"/>
              </w:rPr>
              <w:t>Yard Debris</w:t>
            </w:r>
          </w:p>
        </w:tc>
        <w:tc>
          <w:tcPr>
            <w:tcW w:w="1235" w:type="dxa"/>
            <w:tcBorders>
              <w:top w:val="double" w:sz="4" w:space="0" w:color="auto"/>
              <w:bottom w:val="single" w:sz="4" w:space="0" w:color="auto"/>
            </w:tcBorders>
            <w:shd w:val="clear" w:color="auto" w:fill="D9D9D9"/>
            <w:vAlign w:val="bottom"/>
          </w:tcPr>
          <w:p w:rsidR="00096E9C" w:rsidRPr="00BA1ED5" w:rsidRDefault="00096E9C" w:rsidP="00096E9C">
            <w:pPr>
              <w:widowControl w:val="0"/>
              <w:jc w:val="center"/>
              <w:rPr>
                <w:b/>
                <w:sz w:val="16"/>
                <w:szCs w:val="16"/>
              </w:rPr>
            </w:pPr>
            <w:r w:rsidRPr="00BA1ED5">
              <w:rPr>
                <w:b/>
                <w:sz w:val="16"/>
                <w:szCs w:val="16"/>
              </w:rPr>
              <w:t>Biosolids</w:t>
            </w:r>
            <w:r w:rsidRPr="00BA1ED5">
              <w:rPr>
                <w:b/>
                <w:sz w:val="16"/>
                <w:szCs w:val="16"/>
                <w:vertAlign w:val="superscript"/>
              </w:rPr>
              <w:t>2</w:t>
            </w:r>
          </w:p>
        </w:tc>
        <w:tc>
          <w:tcPr>
            <w:tcW w:w="1543" w:type="dxa"/>
            <w:tcBorders>
              <w:top w:val="double" w:sz="4" w:space="0" w:color="auto"/>
              <w:bottom w:val="single" w:sz="4" w:space="0" w:color="auto"/>
            </w:tcBorders>
            <w:shd w:val="clear" w:color="auto" w:fill="D9D9D9"/>
            <w:vAlign w:val="bottom"/>
          </w:tcPr>
          <w:p w:rsidR="00096E9C" w:rsidRPr="00BA1ED5" w:rsidRDefault="00096E9C" w:rsidP="00096E9C">
            <w:pPr>
              <w:widowControl w:val="0"/>
              <w:jc w:val="center"/>
              <w:rPr>
                <w:b/>
                <w:sz w:val="16"/>
                <w:szCs w:val="16"/>
              </w:rPr>
            </w:pPr>
            <w:r w:rsidRPr="00BA1ED5">
              <w:rPr>
                <w:b/>
                <w:sz w:val="16"/>
                <w:szCs w:val="16"/>
              </w:rPr>
              <w:t>Compostable Paper</w:t>
            </w:r>
            <w:r w:rsidRPr="00BA1ED5">
              <w:rPr>
                <w:b/>
                <w:sz w:val="16"/>
                <w:szCs w:val="16"/>
                <w:vertAlign w:val="superscript"/>
              </w:rPr>
              <w:t>1,3</w:t>
            </w:r>
          </w:p>
        </w:tc>
        <w:tc>
          <w:tcPr>
            <w:tcW w:w="1080" w:type="dxa"/>
            <w:tcBorders>
              <w:top w:val="double" w:sz="4" w:space="0" w:color="auto"/>
              <w:bottom w:val="single" w:sz="4" w:space="0" w:color="auto"/>
              <w:right w:val="single" w:sz="12" w:space="0" w:color="auto"/>
            </w:tcBorders>
            <w:shd w:val="clear" w:color="auto" w:fill="D9D9D9"/>
            <w:vAlign w:val="bottom"/>
          </w:tcPr>
          <w:p w:rsidR="00096E9C" w:rsidRPr="00BA1ED5" w:rsidRDefault="00096E9C" w:rsidP="00096E9C">
            <w:pPr>
              <w:widowControl w:val="0"/>
              <w:jc w:val="center"/>
              <w:rPr>
                <w:b/>
                <w:sz w:val="16"/>
                <w:szCs w:val="16"/>
              </w:rPr>
            </w:pPr>
            <w:r w:rsidRPr="00BA1ED5">
              <w:rPr>
                <w:b/>
                <w:sz w:val="16"/>
                <w:szCs w:val="16"/>
              </w:rPr>
              <w:t>Fisheries</w:t>
            </w:r>
          </w:p>
        </w:tc>
        <w:tc>
          <w:tcPr>
            <w:tcW w:w="1080" w:type="dxa"/>
            <w:tcBorders>
              <w:top w:val="double" w:sz="4" w:space="0" w:color="auto"/>
              <w:left w:val="single" w:sz="12" w:space="0" w:color="auto"/>
              <w:bottom w:val="single" w:sz="4" w:space="0" w:color="auto"/>
            </w:tcBorders>
            <w:shd w:val="clear" w:color="auto" w:fill="D9D9D9"/>
            <w:vAlign w:val="bottom"/>
          </w:tcPr>
          <w:p w:rsidR="00096E9C" w:rsidRPr="00BA1ED5" w:rsidRDefault="00096E9C" w:rsidP="00096E9C">
            <w:pPr>
              <w:widowControl w:val="0"/>
              <w:jc w:val="center"/>
              <w:rPr>
                <w:b/>
                <w:sz w:val="16"/>
                <w:szCs w:val="16"/>
              </w:rPr>
            </w:pPr>
            <w:r w:rsidRPr="00BA1ED5">
              <w:rPr>
                <w:b/>
                <w:sz w:val="16"/>
                <w:szCs w:val="16"/>
              </w:rPr>
              <w:t>Total</w:t>
            </w:r>
          </w:p>
        </w:tc>
      </w:tr>
      <w:tr w:rsidR="00096E9C" w:rsidRPr="00BA1ED5">
        <w:tc>
          <w:tcPr>
            <w:tcW w:w="1800" w:type="dxa"/>
            <w:vMerge w:val="restart"/>
            <w:tcBorders>
              <w:top w:val="single" w:sz="4" w:space="0" w:color="auto"/>
              <w:bottom w:val="single" w:sz="4" w:space="0" w:color="auto"/>
            </w:tcBorders>
            <w:shd w:val="clear" w:color="auto" w:fill="D9D9D9"/>
            <w:vAlign w:val="center"/>
          </w:tcPr>
          <w:p w:rsidR="00096E9C" w:rsidRPr="00BA1ED5" w:rsidRDefault="00096E9C" w:rsidP="00096E9C">
            <w:pPr>
              <w:widowControl w:val="0"/>
              <w:rPr>
                <w:b/>
                <w:sz w:val="16"/>
                <w:szCs w:val="16"/>
              </w:rPr>
            </w:pPr>
            <w:r w:rsidRPr="00BA1ED5">
              <w:rPr>
                <w:b/>
                <w:sz w:val="16"/>
                <w:szCs w:val="16"/>
              </w:rPr>
              <w:t>Total Generation</w:t>
            </w:r>
          </w:p>
        </w:tc>
        <w:tc>
          <w:tcPr>
            <w:tcW w:w="1234" w:type="dxa"/>
            <w:tcBorders>
              <w:top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32,780</w:t>
            </w:r>
          </w:p>
        </w:tc>
        <w:tc>
          <w:tcPr>
            <w:tcW w:w="1234" w:type="dxa"/>
            <w:tcBorders>
              <w:top w:val="single" w:sz="4"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120,000</w:t>
            </w:r>
          </w:p>
        </w:tc>
        <w:tc>
          <w:tcPr>
            <w:tcW w:w="1234" w:type="dxa"/>
            <w:tcBorders>
              <w:top w:val="single" w:sz="4"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37,539</w:t>
            </w:r>
          </w:p>
        </w:tc>
        <w:tc>
          <w:tcPr>
            <w:tcW w:w="1235" w:type="dxa"/>
            <w:tcBorders>
              <w:top w:val="single" w:sz="4"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10,000</w:t>
            </w:r>
          </w:p>
        </w:tc>
        <w:tc>
          <w:tcPr>
            <w:tcW w:w="1543" w:type="dxa"/>
            <w:tcBorders>
              <w:top w:val="single" w:sz="4"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6,042</w:t>
            </w:r>
          </w:p>
        </w:tc>
        <w:tc>
          <w:tcPr>
            <w:tcW w:w="1080" w:type="dxa"/>
            <w:tcBorders>
              <w:top w:val="single" w:sz="4" w:space="0" w:color="auto"/>
              <w:left w:val="single" w:sz="4" w:space="0" w:color="auto"/>
              <w:bottom w:val="nil"/>
              <w:righ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455</w:t>
            </w:r>
          </w:p>
        </w:tc>
        <w:tc>
          <w:tcPr>
            <w:tcW w:w="1080" w:type="dxa"/>
            <w:tcBorders>
              <w:top w:val="single" w:sz="4" w:space="0" w:color="auto"/>
              <w:left w:val="single" w:sz="12" w:space="0" w:color="auto"/>
              <w:bottom w:val="nil"/>
            </w:tcBorders>
            <w:vAlign w:val="center"/>
          </w:tcPr>
          <w:p w:rsidR="00096E9C" w:rsidRPr="00BA1ED5" w:rsidRDefault="00096E9C" w:rsidP="00096E9C">
            <w:pPr>
              <w:widowControl w:val="0"/>
              <w:jc w:val="center"/>
              <w:rPr>
                <w:sz w:val="16"/>
                <w:szCs w:val="16"/>
              </w:rPr>
            </w:pPr>
            <w:r w:rsidRPr="00BA1ED5">
              <w:rPr>
                <w:sz w:val="16"/>
                <w:szCs w:val="16"/>
              </w:rPr>
              <w:t>206,816</w:t>
            </w:r>
          </w:p>
        </w:tc>
      </w:tr>
      <w:tr w:rsidR="00096E9C" w:rsidRPr="00BA1ED5">
        <w:tc>
          <w:tcPr>
            <w:tcW w:w="1800" w:type="dxa"/>
            <w:vMerge/>
            <w:tcBorders>
              <w:top w:val="single" w:sz="4" w:space="0" w:color="auto"/>
              <w:bottom w:val="single" w:sz="12" w:space="0" w:color="auto"/>
            </w:tcBorders>
            <w:shd w:val="clear" w:color="auto" w:fill="D9D9D9"/>
            <w:vAlign w:val="center"/>
          </w:tcPr>
          <w:p w:rsidR="00096E9C" w:rsidRPr="00BA1ED5" w:rsidRDefault="00096E9C" w:rsidP="00096E9C">
            <w:pPr>
              <w:widowControl w:val="0"/>
              <w:rPr>
                <w:b/>
                <w:sz w:val="16"/>
                <w:szCs w:val="16"/>
              </w:rPr>
            </w:pPr>
          </w:p>
        </w:tc>
        <w:tc>
          <w:tcPr>
            <w:tcW w:w="1234" w:type="dxa"/>
            <w:tcBorders>
              <w:top w:val="nil"/>
              <w:bottom w:val="nil"/>
              <w:right w:val="single" w:sz="4" w:space="0" w:color="auto"/>
            </w:tcBorders>
            <w:vAlign w:val="center"/>
          </w:tcPr>
          <w:p w:rsidR="00096E9C" w:rsidRPr="00BA1ED5" w:rsidRDefault="00096E9C" w:rsidP="00096E9C">
            <w:pPr>
              <w:widowControl w:val="0"/>
              <w:jc w:val="center"/>
              <w:rPr>
                <w:sz w:val="16"/>
                <w:szCs w:val="16"/>
                <w:highlight w:val="green"/>
              </w:rPr>
            </w:pPr>
            <w:r w:rsidRPr="00BA1ED5">
              <w:rPr>
                <w:sz w:val="16"/>
                <w:szCs w:val="16"/>
              </w:rPr>
              <w:t>---</w:t>
            </w:r>
          </w:p>
        </w:tc>
        <w:tc>
          <w:tcPr>
            <w:tcW w:w="1234" w:type="dxa"/>
            <w:tcBorders>
              <w:top w:val="nil"/>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to</w:t>
            </w:r>
          </w:p>
        </w:tc>
        <w:tc>
          <w:tcPr>
            <w:tcW w:w="1234"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5"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4" w:space="0" w:color="auto"/>
              <w:bottom w:val="nil"/>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12" w:space="0" w:color="auto"/>
              <w:bottom w:val="nil"/>
            </w:tcBorders>
            <w:vAlign w:val="center"/>
          </w:tcPr>
          <w:p w:rsidR="00096E9C" w:rsidRPr="00BA1ED5" w:rsidRDefault="00096E9C" w:rsidP="00096E9C">
            <w:pPr>
              <w:widowControl w:val="0"/>
              <w:jc w:val="center"/>
              <w:rPr>
                <w:sz w:val="16"/>
                <w:szCs w:val="16"/>
              </w:rPr>
            </w:pPr>
            <w:r w:rsidRPr="00BA1ED5">
              <w:rPr>
                <w:sz w:val="16"/>
                <w:szCs w:val="16"/>
              </w:rPr>
              <w:t>to</w:t>
            </w:r>
          </w:p>
        </w:tc>
      </w:tr>
      <w:tr w:rsidR="00096E9C" w:rsidRPr="00BA1ED5">
        <w:tc>
          <w:tcPr>
            <w:tcW w:w="1800" w:type="dxa"/>
            <w:vMerge/>
            <w:tcBorders>
              <w:top w:val="single" w:sz="4" w:space="0" w:color="auto"/>
              <w:bottom w:val="single" w:sz="12" w:space="0" w:color="auto"/>
            </w:tcBorders>
            <w:shd w:val="clear" w:color="auto" w:fill="D9D9D9"/>
            <w:vAlign w:val="center"/>
          </w:tcPr>
          <w:p w:rsidR="00096E9C" w:rsidRPr="00BA1ED5" w:rsidRDefault="00096E9C" w:rsidP="00096E9C">
            <w:pPr>
              <w:widowControl w:val="0"/>
              <w:rPr>
                <w:b/>
                <w:sz w:val="16"/>
                <w:szCs w:val="16"/>
              </w:rPr>
            </w:pPr>
          </w:p>
        </w:tc>
        <w:tc>
          <w:tcPr>
            <w:tcW w:w="1234" w:type="dxa"/>
            <w:tcBorders>
              <w:top w:val="nil"/>
              <w:bottom w:val="single" w:sz="12" w:space="0" w:color="auto"/>
              <w:right w:val="single" w:sz="4" w:space="0" w:color="auto"/>
            </w:tcBorders>
            <w:vAlign w:val="center"/>
          </w:tcPr>
          <w:p w:rsidR="00096E9C" w:rsidRPr="00BA1ED5" w:rsidRDefault="00096E9C" w:rsidP="00096E9C">
            <w:pPr>
              <w:widowControl w:val="0"/>
              <w:jc w:val="center"/>
              <w:rPr>
                <w:sz w:val="16"/>
                <w:szCs w:val="16"/>
                <w:highlight w:val="green"/>
              </w:rPr>
            </w:pPr>
            <w:r w:rsidRPr="00BA1ED5">
              <w:rPr>
                <w:sz w:val="16"/>
                <w:szCs w:val="16"/>
              </w:rPr>
              <w:t>---</w:t>
            </w:r>
          </w:p>
        </w:tc>
        <w:tc>
          <w:tcPr>
            <w:tcW w:w="1234" w:type="dxa"/>
            <w:tcBorders>
              <w:top w:val="nil"/>
              <w:left w:val="single" w:sz="4" w:space="0" w:color="auto"/>
              <w:bottom w:val="single" w:sz="12" w:space="0" w:color="auto"/>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380,000</w:t>
            </w:r>
          </w:p>
        </w:tc>
        <w:tc>
          <w:tcPr>
            <w:tcW w:w="1234" w:type="dxa"/>
            <w:tcBorders>
              <w:top w:val="nil"/>
              <w:left w:val="single" w:sz="4" w:space="0" w:color="auto"/>
              <w:bottom w:val="single" w:sz="12"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5" w:type="dxa"/>
            <w:tcBorders>
              <w:top w:val="nil"/>
              <w:left w:val="single" w:sz="4" w:space="0" w:color="auto"/>
              <w:bottom w:val="single" w:sz="12"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top w:val="nil"/>
              <w:left w:val="single" w:sz="4" w:space="0" w:color="auto"/>
              <w:bottom w:val="single" w:sz="12"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4" w:space="0" w:color="auto"/>
              <w:bottom w:val="single" w:sz="12" w:space="0" w:color="auto"/>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466,816</w:t>
            </w:r>
          </w:p>
        </w:tc>
      </w:tr>
      <w:tr w:rsidR="00096E9C" w:rsidRPr="00BA1ED5">
        <w:tc>
          <w:tcPr>
            <w:tcW w:w="1800" w:type="dxa"/>
            <w:tcBorders>
              <w:top w:val="single" w:sz="12" w:space="0" w:color="auto"/>
              <w:bottom w:val="single" w:sz="12" w:space="0" w:color="auto"/>
            </w:tcBorders>
            <w:shd w:val="clear" w:color="auto" w:fill="D9D9D9"/>
            <w:vAlign w:val="center"/>
          </w:tcPr>
          <w:p w:rsidR="00096E9C" w:rsidRPr="00BA1ED5" w:rsidRDefault="00096E9C" w:rsidP="00096E9C">
            <w:pPr>
              <w:widowControl w:val="0"/>
              <w:rPr>
                <w:b/>
                <w:sz w:val="16"/>
                <w:szCs w:val="16"/>
              </w:rPr>
            </w:pPr>
            <w:r w:rsidRPr="00BA1ED5">
              <w:rPr>
                <w:b/>
                <w:sz w:val="16"/>
                <w:szCs w:val="16"/>
              </w:rPr>
              <w:t>Recovery</w:t>
            </w:r>
          </w:p>
        </w:tc>
        <w:tc>
          <w:tcPr>
            <w:tcW w:w="1234"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223</w:t>
            </w:r>
          </w:p>
        </w:tc>
        <w:tc>
          <w:tcPr>
            <w:tcW w:w="1234"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67,245</w:t>
            </w:r>
          </w:p>
        </w:tc>
        <w:tc>
          <w:tcPr>
            <w:tcW w:w="1234"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32,479</w:t>
            </w:r>
          </w:p>
        </w:tc>
        <w:tc>
          <w:tcPr>
            <w:tcW w:w="1235"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10,000</w:t>
            </w:r>
          </w:p>
        </w:tc>
        <w:tc>
          <w:tcPr>
            <w:tcW w:w="1543"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0</w:t>
            </w:r>
          </w:p>
        </w:tc>
        <w:tc>
          <w:tcPr>
            <w:tcW w:w="1080" w:type="dxa"/>
            <w:tcBorders>
              <w:top w:val="single" w:sz="12" w:space="0" w:color="auto"/>
              <w:bottom w:val="single" w:sz="12" w:space="0" w:color="auto"/>
              <w:righ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455</w:t>
            </w:r>
          </w:p>
        </w:tc>
        <w:tc>
          <w:tcPr>
            <w:tcW w:w="1080" w:type="dxa"/>
            <w:tcBorders>
              <w:top w:val="single" w:sz="12" w:space="0" w:color="auto"/>
              <w:left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110,402</w:t>
            </w:r>
          </w:p>
        </w:tc>
      </w:tr>
      <w:tr w:rsidR="00096E9C" w:rsidRPr="00BA1ED5">
        <w:tc>
          <w:tcPr>
            <w:tcW w:w="1800" w:type="dxa"/>
            <w:tcBorders>
              <w:top w:val="single" w:sz="12" w:space="0" w:color="auto"/>
              <w:bottom w:val="single" w:sz="12" w:space="0" w:color="auto"/>
            </w:tcBorders>
            <w:shd w:val="clear" w:color="auto" w:fill="D9D9D9"/>
            <w:vAlign w:val="center"/>
          </w:tcPr>
          <w:p w:rsidR="00096E9C" w:rsidRPr="00BA1ED5" w:rsidRDefault="00096E9C" w:rsidP="00096E9C">
            <w:pPr>
              <w:widowControl w:val="0"/>
              <w:rPr>
                <w:b/>
                <w:sz w:val="16"/>
                <w:szCs w:val="16"/>
              </w:rPr>
            </w:pPr>
            <w:r w:rsidRPr="00BA1ED5">
              <w:rPr>
                <w:b/>
                <w:sz w:val="16"/>
                <w:szCs w:val="16"/>
              </w:rPr>
              <w:t>Home Composted</w:t>
            </w:r>
            <w:r w:rsidRPr="00BA1ED5">
              <w:rPr>
                <w:sz w:val="16"/>
                <w:szCs w:val="16"/>
                <w:vertAlign w:val="superscript"/>
              </w:rPr>
              <w:t>4</w:t>
            </w:r>
          </w:p>
        </w:tc>
        <w:tc>
          <w:tcPr>
            <w:tcW w:w="1234"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unknown</w:t>
            </w:r>
          </w:p>
        </w:tc>
        <w:tc>
          <w:tcPr>
            <w:tcW w:w="1234"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N/A</w:t>
            </w:r>
          </w:p>
        </w:tc>
        <w:tc>
          <w:tcPr>
            <w:tcW w:w="1234"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unknown</w:t>
            </w:r>
          </w:p>
        </w:tc>
        <w:tc>
          <w:tcPr>
            <w:tcW w:w="1235"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N/A</w:t>
            </w:r>
          </w:p>
        </w:tc>
        <w:tc>
          <w:tcPr>
            <w:tcW w:w="1543" w:type="dxa"/>
            <w:tcBorders>
              <w:top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unknown</w:t>
            </w:r>
          </w:p>
        </w:tc>
        <w:tc>
          <w:tcPr>
            <w:tcW w:w="1080" w:type="dxa"/>
            <w:tcBorders>
              <w:top w:val="single" w:sz="12" w:space="0" w:color="auto"/>
              <w:bottom w:val="single" w:sz="12" w:space="0" w:color="auto"/>
              <w:righ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N/A</w:t>
            </w:r>
          </w:p>
        </w:tc>
        <w:tc>
          <w:tcPr>
            <w:tcW w:w="1080" w:type="dxa"/>
            <w:tcBorders>
              <w:top w:val="single" w:sz="12" w:space="0" w:color="auto"/>
              <w:left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unknown</w:t>
            </w:r>
          </w:p>
        </w:tc>
      </w:tr>
      <w:tr w:rsidR="00096E9C" w:rsidRPr="00BA1ED5">
        <w:tc>
          <w:tcPr>
            <w:tcW w:w="1800" w:type="dxa"/>
            <w:vMerge w:val="restart"/>
            <w:tcBorders>
              <w:top w:val="single" w:sz="12" w:space="0" w:color="auto"/>
              <w:bottom w:val="single" w:sz="12" w:space="0" w:color="auto"/>
            </w:tcBorders>
            <w:shd w:val="clear" w:color="auto" w:fill="D9D9D9"/>
            <w:vAlign w:val="center"/>
          </w:tcPr>
          <w:p w:rsidR="00096E9C" w:rsidRPr="00BA1ED5" w:rsidRDefault="00096E9C" w:rsidP="00096E9C">
            <w:pPr>
              <w:widowControl w:val="0"/>
              <w:rPr>
                <w:b/>
                <w:sz w:val="16"/>
                <w:szCs w:val="16"/>
              </w:rPr>
            </w:pPr>
            <w:r w:rsidRPr="00BA1ED5">
              <w:rPr>
                <w:b/>
                <w:sz w:val="16"/>
                <w:szCs w:val="16"/>
              </w:rPr>
              <w:t>Burned</w:t>
            </w:r>
            <w:r w:rsidRPr="00BA1ED5">
              <w:rPr>
                <w:b/>
                <w:sz w:val="16"/>
                <w:szCs w:val="16"/>
                <w:vertAlign w:val="superscript"/>
              </w:rPr>
              <w:t>4</w:t>
            </w:r>
          </w:p>
        </w:tc>
        <w:tc>
          <w:tcPr>
            <w:tcW w:w="1234" w:type="dxa"/>
            <w:tcBorders>
              <w:top w:val="single" w:sz="12"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N/A</w:t>
            </w:r>
          </w:p>
        </w:tc>
        <w:tc>
          <w:tcPr>
            <w:tcW w:w="1234"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50,000</w:t>
            </w:r>
          </w:p>
        </w:tc>
        <w:tc>
          <w:tcPr>
            <w:tcW w:w="1234"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unknown</w:t>
            </w:r>
          </w:p>
        </w:tc>
        <w:tc>
          <w:tcPr>
            <w:tcW w:w="1235"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N/A</w:t>
            </w:r>
          </w:p>
        </w:tc>
        <w:tc>
          <w:tcPr>
            <w:tcW w:w="1543"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Unknown </w:t>
            </w:r>
          </w:p>
        </w:tc>
        <w:tc>
          <w:tcPr>
            <w:tcW w:w="1080" w:type="dxa"/>
            <w:tcBorders>
              <w:top w:val="single" w:sz="12" w:space="0" w:color="auto"/>
              <w:left w:val="single" w:sz="4" w:space="0" w:color="auto"/>
              <w:bottom w:val="nil"/>
              <w:righ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 xml:space="preserve"> N/A</w:t>
            </w:r>
          </w:p>
        </w:tc>
        <w:tc>
          <w:tcPr>
            <w:tcW w:w="1080" w:type="dxa"/>
            <w:tcBorders>
              <w:top w:val="single" w:sz="12" w:space="0" w:color="auto"/>
              <w:left w:val="single" w:sz="12" w:space="0" w:color="auto"/>
              <w:bottom w:val="nil"/>
            </w:tcBorders>
            <w:vAlign w:val="center"/>
          </w:tcPr>
          <w:p w:rsidR="00096E9C" w:rsidRPr="00BA1ED5" w:rsidRDefault="00096E9C" w:rsidP="00096E9C">
            <w:pPr>
              <w:widowControl w:val="0"/>
              <w:jc w:val="center"/>
              <w:rPr>
                <w:sz w:val="16"/>
                <w:szCs w:val="16"/>
              </w:rPr>
            </w:pPr>
            <w:r w:rsidRPr="00BA1ED5">
              <w:rPr>
                <w:sz w:val="16"/>
                <w:szCs w:val="16"/>
              </w:rPr>
              <w:t>50,000</w:t>
            </w:r>
          </w:p>
        </w:tc>
      </w:tr>
      <w:tr w:rsidR="00096E9C" w:rsidRPr="00BA1ED5">
        <w:tc>
          <w:tcPr>
            <w:tcW w:w="1800" w:type="dxa"/>
            <w:vMerge/>
            <w:tcBorders>
              <w:top w:val="single" w:sz="4" w:space="0" w:color="auto"/>
              <w:bottom w:val="single" w:sz="12" w:space="0" w:color="auto"/>
            </w:tcBorders>
            <w:shd w:val="clear" w:color="auto" w:fill="D9D9D9"/>
            <w:vAlign w:val="center"/>
          </w:tcPr>
          <w:p w:rsidR="00096E9C" w:rsidRPr="00BA1ED5" w:rsidRDefault="00096E9C" w:rsidP="00096E9C">
            <w:pPr>
              <w:widowControl w:val="0"/>
              <w:rPr>
                <w:b/>
                <w:sz w:val="16"/>
                <w:szCs w:val="16"/>
              </w:rPr>
            </w:pPr>
          </w:p>
        </w:tc>
        <w:tc>
          <w:tcPr>
            <w:tcW w:w="1234" w:type="dxa"/>
            <w:tcBorders>
              <w:top w:val="nil"/>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4" w:type="dxa"/>
            <w:tcBorders>
              <w:top w:val="nil"/>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to</w:t>
            </w:r>
          </w:p>
        </w:tc>
        <w:tc>
          <w:tcPr>
            <w:tcW w:w="1234"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5"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4" w:space="0" w:color="auto"/>
              <w:bottom w:val="nil"/>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12" w:space="0" w:color="auto"/>
              <w:bottom w:val="nil"/>
            </w:tcBorders>
            <w:vAlign w:val="center"/>
          </w:tcPr>
          <w:p w:rsidR="00096E9C" w:rsidRPr="00BA1ED5" w:rsidRDefault="00096E9C" w:rsidP="00096E9C">
            <w:pPr>
              <w:widowControl w:val="0"/>
              <w:jc w:val="center"/>
              <w:rPr>
                <w:sz w:val="16"/>
                <w:szCs w:val="16"/>
              </w:rPr>
            </w:pPr>
            <w:r w:rsidRPr="00BA1ED5">
              <w:rPr>
                <w:sz w:val="16"/>
                <w:szCs w:val="16"/>
              </w:rPr>
              <w:t>to</w:t>
            </w:r>
          </w:p>
        </w:tc>
      </w:tr>
      <w:tr w:rsidR="00096E9C" w:rsidRPr="00BA1ED5">
        <w:tc>
          <w:tcPr>
            <w:tcW w:w="1800" w:type="dxa"/>
            <w:vMerge/>
            <w:tcBorders>
              <w:top w:val="single" w:sz="4" w:space="0" w:color="auto"/>
              <w:bottom w:val="single" w:sz="12" w:space="0" w:color="auto"/>
            </w:tcBorders>
            <w:shd w:val="clear" w:color="auto" w:fill="D9D9D9"/>
            <w:vAlign w:val="center"/>
          </w:tcPr>
          <w:p w:rsidR="00096E9C" w:rsidRPr="00BA1ED5" w:rsidRDefault="00096E9C" w:rsidP="00096E9C">
            <w:pPr>
              <w:widowControl w:val="0"/>
              <w:rPr>
                <w:b/>
                <w:sz w:val="16"/>
                <w:szCs w:val="16"/>
              </w:rPr>
            </w:pPr>
          </w:p>
        </w:tc>
        <w:tc>
          <w:tcPr>
            <w:tcW w:w="1234" w:type="dxa"/>
            <w:tcBorders>
              <w:top w:val="nil"/>
              <w:bottom w:val="single" w:sz="12"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4" w:type="dxa"/>
            <w:tcBorders>
              <w:top w:val="nil"/>
              <w:left w:val="single" w:sz="4" w:space="0" w:color="auto"/>
              <w:bottom w:val="single" w:sz="12" w:space="0" w:color="auto"/>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310,000</w:t>
            </w:r>
          </w:p>
        </w:tc>
        <w:tc>
          <w:tcPr>
            <w:tcW w:w="1234" w:type="dxa"/>
            <w:tcBorders>
              <w:top w:val="nil"/>
              <w:left w:val="single" w:sz="4" w:space="0" w:color="auto"/>
              <w:bottom w:val="single" w:sz="12"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5" w:type="dxa"/>
            <w:tcBorders>
              <w:top w:val="nil"/>
              <w:left w:val="single" w:sz="4" w:space="0" w:color="auto"/>
              <w:bottom w:val="single" w:sz="12"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top w:val="nil"/>
              <w:left w:val="single" w:sz="4" w:space="0" w:color="auto"/>
              <w:bottom w:val="single" w:sz="12"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4" w:space="0" w:color="auto"/>
              <w:bottom w:val="single" w:sz="12" w:space="0" w:color="auto"/>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310,000</w:t>
            </w:r>
          </w:p>
        </w:tc>
      </w:tr>
      <w:tr w:rsidR="00096E9C" w:rsidRPr="00BA1ED5">
        <w:tc>
          <w:tcPr>
            <w:tcW w:w="1800" w:type="dxa"/>
            <w:tcBorders>
              <w:top w:val="single" w:sz="12" w:space="0" w:color="auto"/>
            </w:tcBorders>
            <w:shd w:val="clear" w:color="auto" w:fill="D9D9D9"/>
            <w:vAlign w:val="center"/>
          </w:tcPr>
          <w:p w:rsidR="00096E9C" w:rsidRPr="00BA1ED5" w:rsidRDefault="00096E9C" w:rsidP="00096E9C">
            <w:pPr>
              <w:widowControl w:val="0"/>
              <w:rPr>
                <w:b/>
                <w:sz w:val="16"/>
                <w:szCs w:val="16"/>
              </w:rPr>
            </w:pPr>
            <w:r w:rsidRPr="00BA1ED5">
              <w:rPr>
                <w:b/>
                <w:sz w:val="16"/>
                <w:szCs w:val="16"/>
              </w:rPr>
              <w:t>Disposal</w:t>
            </w:r>
          </w:p>
        </w:tc>
        <w:tc>
          <w:tcPr>
            <w:tcW w:w="1234" w:type="dxa"/>
            <w:tcBorders>
              <w:top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32,557</w:t>
            </w:r>
          </w:p>
        </w:tc>
        <w:tc>
          <w:tcPr>
            <w:tcW w:w="1234" w:type="dxa"/>
            <w:tcBorders>
              <w:top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N/A</w:t>
            </w:r>
          </w:p>
        </w:tc>
        <w:tc>
          <w:tcPr>
            <w:tcW w:w="1234" w:type="dxa"/>
            <w:tcBorders>
              <w:top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5,060</w:t>
            </w:r>
          </w:p>
        </w:tc>
        <w:tc>
          <w:tcPr>
            <w:tcW w:w="1235" w:type="dxa"/>
            <w:tcBorders>
              <w:top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0</w:t>
            </w:r>
          </w:p>
        </w:tc>
        <w:tc>
          <w:tcPr>
            <w:tcW w:w="1543" w:type="dxa"/>
            <w:tcBorders>
              <w:top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6,042</w:t>
            </w:r>
          </w:p>
        </w:tc>
        <w:tc>
          <w:tcPr>
            <w:tcW w:w="1080" w:type="dxa"/>
            <w:tcBorders>
              <w:top w:val="single" w:sz="12" w:space="0" w:color="auto"/>
              <w:righ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N/A</w:t>
            </w:r>
          </w:p>
        </w:tc>
        <w:tc>
          <w:tcPr>
            <w:tcW w:w="1080" w:type="dxa"/>
            <w:tcBorders>
              <w:top w:val="single" w:sz="12" w:space="0" w:color="auto"/>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43,659</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Grocery stores</w:t>
            </w:r>
          </w:p>
        </w:tc>
        <w:tc>
          <w:tcPr>
            <w:tcW w:w="1234" w:type="dxa"/>
            <w:vAlign w:val="center"/>
          </w:tcPr>
          <w:p w:rsidR="00096E9C" w:rsidRPr="00BA1ED5" w:rsidRDefault="00096E9C" w:rsidP="00096E9C">
            <w:pPr>
              <w:widowControl w:val="0"/>
              <w:jc w:val="center"/>
              <w:rPr>
                <w:sz w:val="16"/>
                <w:szCs w:val="16"/>
              </w:rPr>
            </w:pPr>
            <w:r w:rsidRPr="00BA1ED5">
              <w:rPr>
                <w:sz w:val="16"/>
                <w:szCs w:val="16"/>
              </w:rPr>
              <w:t>2,186</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82</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137</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2,405</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Schools</w:t>
            </w:r>
          </w:p>
        </w:tc>
        <w:tc>
          <w:tcPr>
            <w:tcW w:w="1234" w:type="dxa"/>
            <w:vAlign w:val="center"/>
          </w:tcPr>
          <w:p w:rsidR="00096E9C" w:rsidRPr="00BA1ED5" w:rsidRDefault="00096E9C" w:rsidP="00096E9C">
            <w:pPr>
              <w:widowControl w:val="0"/>
              <w:jc w:val="center"/>
              <w:rPr>
                <w:sz w:val="16"/>
                <w:szCs w:val="16"/>
              </w:rPr>
            </w:pPr>
            <w:r w:rsidRPr="00BA1ED5">
              <w:rPr>
                <w:sz w:val="16"/>
                <w:szCs w:val="16"/>
              </w:rPr>
              <w:t>378</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503</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112</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993</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Restaurants</w:t>
            </w:r>
          </w:p>
        </w:tc>
        <w:tc>
          <w:tcPr>
            <w:tcW w:w="1234" w:type="dxa"/>
            <w:vAlign w:val="center"/>
          </w:tcPr>
          <w:p w:rsidR="00096E9C" w:rsidRPr="00BA1ED5" w:rsidRDefault="00096E9C" w:rsidP="00096E9C">
            <w:pPr>
              <w:widowControl w:val="0"/>
              <w:jc w:val="center"/>
              <w:rPr>
                <w:sz w:val="16"/>
                <w:szCs w:val="16"/>
              </w:rPr>
            </w:pPr>
            <w:r w:rsidRPr="00BA1ED5">
              <w:rPr>
                <w:sz w:val="16"/>
                <w:szCs w:val="16"/>
              </w:rPr>
              <w:t>9,479</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34</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372</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9,885</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Wholesale -nondurable</w:t>
            </w:r>
          </w:p>
        </w:tc>
        <w:tc>
          <w:tcPr>
            <w:tcW w:w="1234" w:type="dxa"/>
            <w:vAlign w:val="center"/>
          </w:tcPr>
          <w:p w:rsidR="00096E9C" w:rsidRPr="00BA1ED5" w:rsidRDefault="00096E9C" w:rsidP="00096E9C">
            <w:pPr>
              <w:widowControl w:val="0"/>
              <w:jc w:val="center"/>
              <w:rPr>
                <w:sz w:val="16"/>
                <w:szCs w:val="16"/>
              </w:rPr>
            </w:pPr>
            <w:r w:rsidRPr="00BA1ED5">
              <w:rPr>
                <w:sz w:val="16"/>
                <w:szCs w:val="16"/>
              </w:rPr>
              <w:t>93</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31</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26</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150</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Correctional facilities</w:t>
            </w:r>
          </w:p>
        </w:tc>
        <w:tc>
          <w:tcPr>
            <w:tcW w:w="1234" w:type="dxa"/>
            <w:vAlign w:val="center"/>
          </w:tcPr>
          <w:p w:rsidR="00096E9C" w:rsidRPr="00BA1ED5" w:rsidRDefault="00096E9C" w:rsidP="00096E9C">
            <w:pPr>
              <w:widowControl w:val="0"/>
              <w:jc w:val="center"/>
              <w:rPr>
                <w:sz w:val="16"/>
                <w:szCs w:val="16"/>
              </w:rPr>
            </w:pPr>
            <w:r w:rsidRPr="00BA1ED5">
              <w:rPr>
                <w:sz w:val="16"/>
                <w:szCs w:val="16"/>
              </w:rPr>
              <w:t>71</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1</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45</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117</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Assisted Living</w:t>
            </w:r>
          </w:p>
        </w:tc>
        <w:tc>
          <w:tcPr>
            <w:tcW w:w="1234" w:type="dxa"/>
            <w:vAlign w:val="center"/>
          </w:tcPr>
          <w:p w:rsidR="00096E9C" w:rsidRPr="00BA1ED5" w:rsidRDefault="00096E9C" w:rsidP="00096E9C">
            <w:pPr>
              <w:widowControl w:val="0"/>
              <w:jc w:val="center"/>
              <w:rPr>
                <w:sz w:val="16"/>
                <w:szCs w:val="16"/>
              </w:rPr>
            </w:pPr>
            <w:r w:rsidRPr="00BA1ED5">
              <w:rPr>
                <w:sz w:val="16"/>
                <w:szCs w:val="16"/>
              </w:rPr>
              <w:t>186</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2</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118</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306</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Military - common dining</w:t>
            </w:r>
          </w:p>
        </w:tc>
        <w:tc>
          <w:tcPr>
            <w:tcW w:w="1234" w:type="dxa"/>
            <w:vAlign w:val="center"/>
          </w:tcPr>
          <w:p w:rsidR="00096E9C" w:rsidRPr="00BA1ED5" w:rsidRDefault="00096E9C" w:rsidP="00096E9C">
            <w:pPr>
              <w:widowControl w:val="0"/>
              <w:jc w:val="center"/>
              <w:rPr>
                <w:sz w:val="16"/>
                <w:szCs w:val="16"/>
              </w:rPr>
            </w:pPr>
            <w:r w:rsidRPr="00BA1ED5">
              <w:rPr>
                <w:sz w:val="16"/>
                <w:szCs w:val="16"/>
              </w:rPr>
              <w:t>612</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612</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Military (residential)</w:t>
            </w:r>
          </w:p>
        </w:tc>
        <w:tc>
          <w:tcPr>
            <w:tcW w:w="1234" w:type="dxa"/>
            <w:vAlign w:val="center"/>
          </w:tcPr>
          <w:p w:rsidR="00096E9C" w:rsidRPr="00BA1ED5" w:rsidRDefault="00096E9C" w:rsidP="00096E9C">
            <w:pPr>
              <w:widowControl w:val="0"/>
              <w:jc w:val="center"/>
              <w:rPr>
                <w:sz w:val="16"/>
                <w:szCs w:val="16"/>
              </w:rPr>
            </w:pPr>
            <w:r w:rsidRPr="00BA1ED5">
              <w:rPr>
                <w:sz w:val="16"/>
                <w:szCs w:val="16"/>
              </w:rPr>
              <w:t>804</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241</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356</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1,401</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Military (nonresidential)</w:t>
            </w:r>
          </w:p>
        </w:tc>
        <w:tc>
          <w:tcPr>
            <w:tcW w:w="1234" w:type="dxa"/>
            <w:vAlign w:val="center"/>
          </w:tcPr>
          <w:p w:rsidR="00096E9C" w:rsidRPr="00BA1ED5" w:rsidRDefault="00096E9C" w:rsidP="00096E9C">
            <w:pPr>
              <w:widowControl w:val="0"/>
              <w:jc w:val="center"/>
              <w:rPr>
                <w:sz w:val="16"/>
                <w:szCs w:val="16"/>
              </w:rPr>
            </w:pPr>
            <w:r w:rsidRPr="00BA1ED5">
              <w:rPr>
                <w:sz w:val="16"/>
                <w:szCs w:val="16"/>
              </w:rPr>
              <w:t>101</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86</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108</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295</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Hospitals</w:t>
            </w:r>
          </w:p>
        </w:tc>
        <w:tc>
          <w:tcPr>
            <w:tcW w:w="1234" w:type="dxa"/>
            <w:vAlign w:val="center"/>
          </w:tcPr>
          <w:p w:rsidR="00096E9C" w:rsidRPr="00BA1ED5" w:rsidRDefault="00096E9C" w:rsidP="00096E9C">
            <w:pPr>
              <w:widowControl w:val="0"/>
              <w:jc w:val="center"/>
              <w:rPr>
                <w:sz w:val="16"/>
                <w:szCs w:val="16"/>
              </w:rPr>
            </w:pPr>
            <w:r w:rsidRPr="00BA1ED5">
              <w:rPr>
                <w:sz w:val="16"/>
                <w:szCs w:val="16"/>
              </w:rPr>
              <w:t>423</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202</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625</w:t>
            </w:r>
          </w:p>
        </w:tc>
      </w:tr>
      <w:tr w:rsidR="00096E9C" w:rsidRPr="00BA1ED5">
        <w:tc>
          <w:tcPr>
            <w:tcW w:w="1800" w:type="dxa"/>
            <w:shd w:val="clear" w:color="auto" w:fill="D9D9D9"/>
            <w:vAlign w:val="center"/>
          </w:tcPr>
          <w:p w:rsidR="00096E9C" w:rsidRPr="00BA1ED5" w:rsidRDefault="00096E9C" w:rsidP="00096E9C">
            <w:pPr>
              <w:widowControl w:val="0"/>
              <w:ind w:left="144"/>
              <w:rPr>
                <w:sz w:val="16"/>
                <w:szCs w:val="16"/>
              </w:rPr>
            </w:pPr>
            <w:r w:rsidRPr="00BA1ED5">
              <w:rPr>
                <w:sz w:val="16"/>
                <w:szCs w:val="16"/>
              </w:rPr>
              <w:t>Self-hauled residential waste</w:t>
            </w:r>
          </w:p>
        </w:tc>
        <w:tc>
          <w:tcPr>
            <w:tcW w:w="1234" w:type="dxa"/>
            <w:vAlign w:val="center"/>
          </w:tcPr>
          <w:p w:rsidR="00096E9C" w:rsidRPr="00BA1ED5" w:rsidRDefault="00096E9C" w:rsidP="00096E9C">
            <w:pPr>
              <w:widowControl w:val="0"/>
              <w:jc w:val="center"/>
              <w:rPr>
                <w:sz w:val="16"/>
                <w:szCs w:val="16"/>
              </w:rPr>
            </w:pPr>
            <w:r w:rsidRPr="00BA1ED5">
              <w:rPr>
                <w:sz w:val="16"/>
                <w:szCs w:val="16"/>
              </w:rPr>
              <w:t>6,034</w:t>
            </w:r>
          </w:p>
        </w:tc>
        <w:tc>
          <w:tcPr>
            <w:tcW w:w="1234" w:type="dxa"/>
          </w:tcPr>
          <w:p w:rsidR="00096E9C" w:rsidRPr="00BA1ED5" w:rsidRDefault="00096E9C" w:rsidP="00096E9C">
            <w:pPr>
              <w:jc w:val="center"/>
              <w:rPr>
                <w:sz w:val="16"/>
                <w:szCs w:val="16"/>
              </w:rPr>
            </w:pPr>
            <w:r w:rsidRPr="00BA1ED5">
              <w:rPr>
                <w:sz w:val="16"/>
                <w:szCs w:val="16"/>
              </w:rPr>
              <w:t>---</w:t>
            </w:r>
          </w:p>
        </w:tc>
        <w:tc>
          <w:tcPr>
            <w:tcW w:w="1234" w:type="dxa"/>
            <w:vAlign w:val="center"/>
          </w:tcPr>
          <w:p w:rsidR="00096E9C" w:rsidRPr="00BA1ED5" w:rsidRDefault="00096E9C" w:rsidP="00096E9C">
            <w:pPr>
              <w:widowControl w:val="0"/>
              <w:jc w:val="center"/>
              <w:rPr>
                <w:sz w:val="16"/>
                <w:szCs w:val="16"/>
              </w:rPr>
            </w:pPr>
            <w:r w:rsidRPr="00BA1ED5">
              <w:rPr>
                <w:sz w:val="16"/>
                <w:szCs w:val="16"/>
              </w:rPr>
              <w:t>1,608</w:t>
            </w:r>
          </w:p>
        </w:tc>
        <w:tc>
          <w:tcPr>
            <w:tcW w:w="1235" w:type="dxa"/>
          </w:tcPr>
          <w:p w:rsidR="00096E9C" w:rsidRPr="00BA1ED5" w:rsidRDefault="00096E9C" w:rsidP="00096E9C">
            <w:pPr>
              <w:jc w:val="center"/>
              <w:rPr>
                <w:sz w:val="16"/>
                <w:szCs w:val="16"/>
              </w:rPr>
            </w:pPr>
            <w:r w:rsidRPr="00BA1ED5">
              <w:rPr>
                <w:sz w:val="16"/>
                <w:szCs w:val="16"/>
              </w:rPr>
              <w:t>---</w:t>
            </w:r>
          </w:p>
        </w:tc>
        <w:tc>
          <w:tcPr>
            <w:tcW w:w="1543" w:type="dxa"/>
            <w:vAlign w:val="center"/>
          </w:tcPr>
          <w:p w:rsidR="00096E9C" w:rsidRPr="00BA1ED5" w:rsidRDefault="00096E9C" w:rsidP="00096E9C">
            <w:pPr>
              <w:widowControl w:val="0"/>
              <w:jc w:val="center"/>
              <w:rPr>
                <w:sz w:val="16"/>
                <w:szCs w:val="16"/>
              </w:rPr>
            </w:pPr>
            <w:r w:rsidRPr="00BA1ED5">
              <w:rPr>
                <w:sz w:val="16"/>
                <w:szCs w:val="16"/>
              </w:rPr>
              <w:t>665</w:t>
            </w:r>
          </w:p>
        </w:tc>
        <w:tc>
          <w:tcPr>
            <w:tcW w:w="1080" w:type="dxa"/>
            <w:tcBorders>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8,307</w:t>
            </w:r>
          </w:p>
        </w:tc>
      </w:tr>
      <w:tr w:rsidR="00096E9C" w:rsidRPr="00BA1ED5">
        <w:tc>
          <w:tcPr>
            <w:tcW w:w="1800" w:type="dxa"/>
            <w:tcBorders>
              <w:bottom w:val="single" w:sz="4" w:space="0" w:color="auto"/>
            </w:tcBorders>
            <w:shd w:val="clear" w:color="auto" w:fill="D9D9D9"/>
            <w:vAlign w:val="center"/>
          </w:tcPr>
          <w:p w:rsidR="00096E9C" w:rsidRPr="00BA1ED5" w:rsidRDefault="00096E9C" w:rsidP="00096E9C">
            <w:pPr>
              <w:widowControl w:val="0"/>
              <w:ind w:left="144"/>
              <w:rPr>
                <w:sz w:val="16"/>
                <w:szCs w:val="16"/>
              </w:rPr>
            </w:pPr>
            <w:r w:rsidRPr="00BA1ED5">
              <w:rPr>
                <w:sz w:val="16"/>
                <w:szCs w:val="16"/>
              </w:rPr>
              <w:t>Self-hauled commercial waste</w:t>
            </w:r>
          </w:p>
        </w:tc>
        <w:tc>
          <w:tcPr>
            <w:tcW w:w="1234" w:type="dxa"/>
            <w:tcBorders>
              <w:bottom w:val="single" w:sz="4" w:space="0" w:color="auto"/>
            </w:tcBorders>
            <w:vAlign w:val="center"/>
          </w:tcPr>
          <w:p w:rsidR="00096E9C" w:rsidRPr="00BA1ED5" w:rsidRDefault="00096E9C" w:rsidP="00096E9C">
            <w:pPr>
              <w:widowControl w:val="0"/>
              <w:jc w:val="center"/>
              <w:rPr>
                <w:sz w:val="16"/>
                <w:szCs w:val="16"/>
              </w:rPr>
            </w:pPr>
            <w:r w:rsidRPr="00BA1ED5">
              <w:rPr>
                <w:sz w:val="16"/>
                <w:szCs w:val="16"/>
              </w:rPr>
              <w:t>598</w:t>
            </w:r>
          </w:p>
        </w:tc>
        <w:tc>
          <w:tcPr>
            <w:tcW w:w="1234" w:type="dxa"/>
            <w:tcBorders>
              <w:bottom w:val="single" w:sz="4" w:space="0" w:color="auto"/>
            </w:tcBorders>
          </w:tcPr>
          <w:p w:rsidR="00096E9C" w:rsidRPr="00BA1ED5" w:rsidRDefault="00096E9C" w:rsidP="00096E9C">
            <w:pPr>
              <w:jc w:val="center"/>
              <w:rPr>
                <w:sz w:val="16"/>
                <w:szCs w:val="16"/>
              </w:rPr>
            </w:pPr>
            <w:r w:rsidRPr="00BA1ED5">
              <w:rPr>
                <w:sz w:val="16"/>
                <w:szCs w:val="16"/>
              </w:rPr>
              <w:t>---</w:t>
            </w:r>
          </w:p>
        </w:tc>
        <w:tc>
          <w:tcPr>
            <w:tcW w:w="1234" w:type="dxa"/>
            <w:tcBorders>
              <w:bottom w:val="single" w:sz="4" w:space="0" w:color="auto"/>
            </w:tcBorders>
            <w:vAlign w:val="center"/>
          </w:tcPr>
          <w:p w:rsidR="00096E9C" w:rsidRPr="00BA1ED5" w:rsidRDefault="00096E9C" w:rsidP="00096E9C">
            <w:pPr>
              <w:widowControl w:val="0"/>
              <w:jc w:val="center"/>
              <w:rPr>
                <w:sz w:val="16"/>
                <w:szCs w:val="16"/>
              </w:rPr>
            </w:pPr>
            <w:r w:rsidRPr="00BA1ED5">
              <w:rPr>
                <w:sz w:val="16"/>
                <w:szCs w:val="16"/>
              </w:rPr>
              <w:t>509</w:t>
            </w:r>
          </w:p>
        </w:tc>
        <w:tc>
          <w:tcPr>
            <w:tcW w:w="1235" w:type="dxa"/>
            <w:tcBorders>
              <w:bottom w:val="single" w:sz="4"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bottom w:val="single" w:sz="4" w:space="0" w:color="auto"/>
            </w:tcBorders>
            <w:vAlign w:val="center"/>
          </w:tcPr>
          <w:p w:rsidR="00096E9C" w:rsidRPr="00BA1ED5" w:rsidRDefault="00096E9C" w:rsidP="00096E9C">
            <w:pPr>
              <w:widowControl w:val="0"/>
              <w:jc w:val="center"/>
              <w:rPr>
                <w:sz w:val="16"/>
                <w:szCs w:val="16"/>
              </w:rPr>
            </w:pPr>
            <w:r w:rsidRPr="00BA1ED5">
              <w:rPr>
                <w:sz w:val="16"/>
                <w:szCs w:val="16"/>
              </w:rPr>
              <w:t>641</w:t>
            </w:r>
          </w:p>
        </w:tc>
        <w:tc>
          <w:tcPr>
            <w:tcW w:w="1080" w:type="dxa"/>
            <w:tcBorders>
              <w:bottom w:val="single" w:sz="4" w:space="0" w:color="auto"/>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left w:val="single" w:sz="12" w:space="0" w:color="auto"/>
              <w:bottom w:val="single" w:sz="4" w:space="0" w:color="auto"/>
            </w:tcBorders>
            <w:vAlign w:val="center"/>
          </w:tcPr>
          <w:p w:rsidR="00096E9C" w:rsidRPr="00BA1ED5" w:rsidRDefault="00096E9C" w:rsidP="00096E9C">
            <w:pPr>
              <w:widowControl w:val="0"/>
              <w:jc w:val="center"/>
              <w:rPr>
                <w:sz w:val="16"/>
                <w:szCs w:val="16"/>
              </w:rPr>
            </w:pPr>
            <w:r w:rsidRPr="00BA1ED5">
              <w:rPr>
                <w:sz w:val="16"/>
                <w:szCs w:val="16"/>
              </w:rPr>
              <w:t>1,748</w:t>
            </w:r>
          </w:p>
        </w:tc>
      </w:tr>
      <w:tr w:rsidR="00096E9C" w:rsidRPr="00BA1ED5">
        <w:tc>
          <w:tcPr>
            <w:tcW w:w="1800" w:type="dxa"/>
            <w:tcBorders>
              <w:top w:val="single" w:sz="4" w:space="0" w:color="auto"/>
              <w:bottom w:val="single" w:sz="12" w:space="0" w:color="auto"/>
            </w:tcBorders>
            <w:shd w:val="clear" w:color="auto" w:fill="D9D9D9"/>
            <w:vAlign w:val="center"/>
          </w:tcPr>
          <w:p w:rsidR="00096E9C" w:rsidRPr="00BA1ED5" w:rsidRDefault="00096E9C" w:rsidP="00096E9C">
            <w:pPr>
              <w:widowControl w:val="0"/>
              <w:ind w:left="144"/>
              <w:rPr>
                <w:sz w:val="16"/>
                <w:szCs w:val="16"/>
              </w:rPr>
            </w:pPr>
            <w:r w:rsidRPr="00BA1ED5">
              <w:rPr>
                <w:sz w:val="16"/>
                <w:szCs w:val="16"/>
              </w:rPr>
              <w:t>Commercially hauled residential waste</w:t>
            </w:r>
          </w:p>
        </w:tc>
        <w:tc>
          <w:tcPr>
            <w:tcW w:w="1234" w:type="dxa"/>
            <w:tcBorders>
              <w:top w:val="single" w:sz="4"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11,592</w:t>
            </w:r>
          </w:p>
        </w:tc>
        <w:tc>
          <w:tcPr>
            <w:tcW w:w="1234" w:type="dxa"/>
            <w:tcBorders>
              <w:top w:val="single" w:sz="4" w:space="0" w:color="auto"/>
              <w:bottom w:val="single" w:sz="12" w:space="0" w:color="auto"/>
            </w:tcBorders>
          </w:tcPr>
          <w:p w:rsidR="00096E9C" w:rsidRPr="00BA1ED5" w:rsidRDefault="00096E9C" w:rsidP="00096E9C">
            <w:pPr>
              <w:jc w:val="center"/>
              <w:rPr>
                <w:sz w:val="16"/>
                <w:szCs w:val="16"/>
              </w:rPr>
            </w:pPr>
            <w:r w:rsidRPr="00BA1ED5">
              <w:rPr>
                <w:sz w:val="16"/>
                <w:szCs w:val="16"/>
              </w:rPr>
              <w:t>---</w:t>
            </w:r>
          </w:p>
        </w:tc>
        <w:tc>
          <w:tcPr>
            <w:tcW w:w="1234" w:type="dxa"/>
            <w:tcBorders>
              <w:top w:val="single" w:sz="4"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1,963</w:t>
            </w:r>
          </w:p>
        </w:tc>
        <w:tc>
          <w:tcPr>
            <w:tcW w:w="1235" w:type="dxa"/>
            <w:tcBorders>
              <w:top w:val="single" w:sz="4" w:space="0" w:color="auto"/>
              <w:bottom w:val="single" w:sz="12"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top w:val="single" w:sz="4"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3,260</w:t>
            </w:r>
          </w:p>
        </w:tc>
        <w:tc>
          <w:tcPr>
            <w:tcW w:w="1080" w:type="dxa"/>
            <w:tcBorders>
              <w:top w:val="single" w:sz="4" w:space="0" w:color="auto"/>
              <w:bottom w:val="single" w:sz="12" w:space="0" w:color="auto"/>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single" w:sz="4" w:space="0" w:color="auto"/>
              <w:left w:val="single" w:sz="12" w:space="0" w:color="auto"/>
              <w:bottom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16,815</w:t>
            </w:r>
          </w:p>
        </w:tc>
      </w:tr>
      <w:tr w:rsidR="00096E9C" w:rsidRPr="00BA1ED5">
        <w:tc>
          <w:tcPr>
            <w:tcW w:w="1800" w:type="dxa"/>
            <w:vMerge w:val="restart"/>
            <w:tcBorders>
              <w:top w:val="single" w:sz="12" w:space="0" w:color="auto"/>
            </w:tcBorders>
            <w:shd w:val="clear" w:color="auto" w:fill="D9D9D9"/>
            <w:vAlign w:val="center"/>
          </w:tcPr>
          <w:p w:rsidR="00096E9C" w:rsidRPr="00BA1ED5" w:rsidRDefault="00096E9C" w:rsidP="00096E9C">
            <w:pPr>
              <w:widowControl w:val="0"/>
              <w:rPr>
                <w:b/>
                <w:sz w:val="16"/>
                <w:szCs w:val="16"/>
              </w:rPr>
            </w:pPr>
            <w:r w:rsidRPr="00BA1ED5">
              <w:rPr>
                <w:b/>
                <w:sz w:val="16"/>
                <w:szCs w:val="16"/>
              </w:rPr>
              <w:t>Recycle Rate</w:t>
            </w:r>
          </w:p>
        </w:tc>
        <w:tc>
          <w:tcPr>
            <w:tcW w:w="1234" w:type="dxa"/>
            <w:tcBorders>
              <w:top w:val="single" w:sz="12"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1%</w:t>
            </w:r>
          </w:p>
        </w:tc>
        <w:tc>
          <w:tcPr>
            <w:tcW w:w="1234"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56%</w:t>
            </w:r>
          </w:p>
        </w:tc>
        <w:tc>
          <w:tcPr>
            <w:tcW w:w="1234"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87%</w:t>
            </w:r>
          </w:p>
        </w:tc>
        <w:tc>
          <w:tcPr>
            <w:tcW w:w="1235"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100%</w:t>
            </w:r>
          </w:p>
        </w:tc>
        <w:tc>
          <w:tcPr>
            <w:tcW w:w="1543" w:type="dxa"/>
            <w:tcBorders>
              <w:top w:val="single" w:sz="12" w:space="0" w:color="auto"/>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0%</w:t>
            </w:r>
          </w:p>
        </w:tc>
        <w:tc>
          <w:tcPr>
            <w:tcW w:w="1080" w:type="dxa"/>
            <w:tcBorders>
              <w:top w:val="single" w:sz="12" w:space="0" w:color="auto"/>
              <w:left w:val="single" w:sz="4" w:space="0" w:color="auto"/>
              <w:bottom w:val="nil"/>
              <w:right w:val="single" w:sz="12" w:space="0" w:color="auto"/>
            </w:tcBorders>
            <w:vAlign w:val="center"/>
          </w:tcPr>
          <w:p w:rsidR="00096E9C" w:rsidRPr="00BA1ED5" w:rsidRDefault="00096E9C" w:rsidP="00096E9C">
            <w:pPr>
              <w:widowControl w:val="0"/>
              <w:jc w:val="center"/>
              <w:rPr>
                <w:sz w:val="16"/>
                <w:szCs w:val="16"/>
              </w:rPr>
            </w:pPr>
            <w:r w:rsidRPr="00BA1ED5">
              <w:rPr>
                <w:sz w:val="16"/>
                <w:szCs w:val="16"/>
              </w:rPr>
              <w:t>100%</w:t>
            </w:r>
          </w:p>
        </w:tc>
        <w:tc>
          <w:tcPr>
            <w:tcW w:w="1080" w:type="dxa"/>
            <w:tcBorders>
              <w:top w:val="single" w:sz="12" w:space="0" w:color="auto"/>
              <w:left w:val="single" w:sz="12" w:space="0" w:color="auto"/>
              <w:bottom w:val="nil"/>
            </w:tcBorders>
            <w:vAlign w:val="center"/>
          </w:tcPr>
          <w:p w:rsidR="00096E9C" w:rsidRPr="00BA1ED5" w:rsidRDefault="00096E9C" w:rsidP="00096E9C">
            <w:pPr>
              <w:widowControl w:val="0"/>
              <w:jc w:val="center"/>
              <w:rPr>
                <w:sz w:val="16"/>
                <w:szCs w:val="16"/>
              </w:rPr>
            </w:pPr>
            <w:r w:rsidRPr="00BA1ED5">
              <w:rPr>
                <w:sz w:val="16"/>
                <w:szCs w:val="16"/>
              </w:rPr>
              <w:t>53%</w:t>
            </w:r>
          </w:p>
        </w:tc>
      </w:tr>
      <w:tr w:rsidR="00096E9C" w:rsidRPr="00BA1ED5">
        <w:tc>
          <w:tcPr>
            <w:tcW w:w="1800" w:type="dxa"/>
            <w:vMerge/>
            <w:shd w:val="clear" w:color="auto" w:fill="D9D9D9"/>
            <w:vAlign w:val="center"/>
          </w:tcPr>
          <w:p w:rsidR="00096E9C" w:rsidRPr="00BA1ED5" w:rsidRDefault="00096E9C" w:rsidP="00096E9C">
            <w:pPr>
              <w:widowControl w:val="0"/>
              <w:rPr>
                <w:b/>
                <w:sz w:val="16"/>
                <w:szCs w:val="16"/>
              </w:rPr>
            </w:pPr>
          </w:p>
        </w:tc>
        <w:tc>
          <w:tcPr>
            <w:tcW w:w="1234" w:type="dxa"/>
            <w:tcBorders>
              <w:top w:val="nil"/>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4" w:type="dxa"/>
            <w:tcBorders>
              <w:top w:val="nil"/>
              <w:left w:val="single" w:sz="4" w:space="0" w:color="auto"/>
              <w:bottom w:val="nil"/>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to</w:t>
            </w:r>
          </w:p>
        </w:tc>
        <w:tc>
          <w:tcPr>
            <w:tcW w:w="1234"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5"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top w:val="nil"/>
              <w:left w:val="single" w:sz="4" w:space="0" w:color="auto"/>
              <w:bottom w:val="nil"/>
              <w:right w:val="single" w:sz="4"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4" w:space="0" w:color="auto"/>
              <w:bottom w:val="nil"/>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12" w:space="0" w:color="auto"/>
              <w:bottom w:val="nil"/>
            </w:tcBorders>
            <w:vAlign w:val="center"/>
          </w:tcPr>
          <w:p w:rsidR="00096E9C" w:rsidRPr="00BA1ED5" w:rsidRDefault="00096E9C" w:rsidP="00096E9C">
            <w:pPr>
              <w:widowControl w:val="0"/>
              <w:jc w:val="center"/>
              <w:rPr>
                <w:sz w:val="16"/>
                <w:szCs w:val="16"/>
              </w:rPr>
            </w:pPr>
            <w:r w:rsidRPr="00BA1ED5">
              <w:rPr>
                <w:sz w:val="16"/>
                <w:szCs w:val="16"/>
              </w:rPr>
              <w:t>to</w:t>
            </w:r>
          </w:p>
        </w:tc>
      </w:tr>
      <w:tr w:rsidR="00096E9C" w:rsidRPr="00BA1ED5">
        <w:tc>
          <w:tcPr>
            <w:tcW w:w="1800" w:type="dxa"/>
            <w:vMerge/>
            <w:tcBorders>
              <w:bottom w:val="double" w:sz="4" w:space="0" w:color="auto"/>
            </w:tcBorders>
            <w:shd w:val="clear" w:color="auto" w:fill="D9D9D9"/>
            <w:vAlign w:val="center"/>
          </w:tcPr>
          <w:p w:rsidR="00096E9C" w:rsidRPr="00BA1ED5" w:rsidRDefault="00096E9C" w:rsidP="00096E9C">
            <w:pPr>
              <w:widowControl w:val="0"/>
              <w:rPr>
                <w:b/>
                <w:sz w:val="16"/>
                <w:szCs w:val="16"/>
              </w:rPr>
            </w:pPr>
          </w:p>
        </w:tc>
        <w:tc>
          <w:tcPr>
            <w:tcW w:w="1234" w:type="dxa"/>
            <w:tcBorders>
              <w:top w:val="nil"/>
              <w:bottom w:val="double" w:sz="4"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4" w:type="dxa"/>
            <w:tcBorders>
              <w:top w:val="nil"/>
              <w:left w:val="single" w:sz="4" w:space="0" w:color="auto"/>
              <w:bottom w:val="double" w:sz="4" w:space="0" w:color="auto"/>
              <w:right w:val="single" w:sz="4" w:space="0" w:color="auto"/>
            </w:tcBorders>
            <w:vAlign w:val="center"/>
          </w:tcPr>
          <w:p w:rsidR="00096E9C" w:rsidRPr="00BA1ED5" w:rsidRDefault="00096E9C" w:rsidP="00096E9C">
            <w:pPr>
              <w:widowControl w:val="0"/>
              <w:jc w:val="center"/>
              <w:rPr>
                <w:sz w:val="16"/>
                <w:szCs w:val="16"/>
              </w:rPr>
            </w:pPr>
            <w:r w:rsidRPr="00BA1ED5">
              <w:rPr>
                <w:sz w:val="16"/>
                <w:szCs w:val="16"/>
              </w:rPr>
              <w:t>18%</w:t>
            </w:r>
          </w:p>
        </w:tc>
        <w:tc>
          <w:tcPr>
            <w:tcW w:w="1234" w:type="dxa"/>
            <w:tcBorders>
              <w:top w:val="nil"/>
              <w:left w:val="single" w:sz="4" w:space="0" w:color="auto"/>
              <w:bottom w:val="double" w:sz="4"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235" w:type="dxa"/>
            <w:tcBorders>
              <w:top w:val="nil"/>
              <w:left w:val="single" w:sz="4" w:space="0" w:color="auto"/>
              <w:bottom w:val="double" w:sz="4"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543" w:type="dxa"/>
            <w:tcBorders>
              <w:top w:val="nil"/>
              <w:left w:val="single" w:sz="4" w:space="0" w:color="auto"/>
              <w:bottom w:val="double" w:sz="4" w:space="0" w:color="auto"/>
              <w:right w:val="single" w:sz="4"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4" w:space="0" w:color="auto"/>
              <w:bottom w:val="double" w:sz="4" w:space="0" w:color="auto"/>
              <w:right w:val="single" w:sz="12" w:space="0" w:color="auto"/>
            </w:tcBorders>
          </w:tcPr>
          <w:p w:rsidR="00096E9C" w:rsidRPr="00BA1ED5" w:rsidRDefault="00096E9C" w:rsidP="00096E9C">
            <w:pPr>
              <w:jc w:val="center"/>
              <w:rPr>
                <w:sz w:val="16"/>
                <w:szCs w:val="16"/>
              </w:rPr>
            </w:pPr>
            <w:r w:rsidRPr="00BA1ED5">
              <w:rPr>
                <w:sz w:val="16"/>
                <w:szCs w:val="16"/>
              </w:rPr>
              <w:t>---</w:t>
            </w:r>
          </w:p>
        </w:tc>
        <w:tc>
          <w:tcPr>
            <w:tcW w:w="1080" w:type="dxa"/>
            <w:tcBorders>
              <w:top w:val="nil"/>
              <w:left w:val="single" w:sz="12" w:space="0" w:color="auto"/>
              <w:bottom w:val="double" w:sz="4" w:space="0" w:color="auto"/>
            </w:tcBorders>
            <w:vAlign w:val="center"/>
          </w:tcPr>
          <w:p w:rsidR="00096E9C" w:rsidRPr="00BA1ED5" w:rsidRDefault="00096E9C" w:rsidP="00096E9C">
            <w:pPr>
              <w:widowControl w:val="0"/>
              <w:jc w:val="center"/>
              <w:rPr>
                <w:sz w:val="16"/>
                <w:szCs w:val="16"/>
              </w:rPr>
            </w:pPr>
            <w:r w:rsidRPr="00BA1ED5">
              <w:rPr>
                <w:sz w:val="16"/>
                <w:szCs w:val="16"/>
              </w:rPr>
              <w:t>24%</w:t>
            </w:r>
          </w:p>
        </w:tc>
      </w:tr>
    </w:tbl>
    <w:p w:rsidR="0092395E" w:rsidRPr="00335F2F" w:rsidRDefault="0092395E" w:rsidP="00897F8C">
      <w:pPr>
        <w:widowControl w:val="0"/>
        <w:autoSpaceDE w:val="0"/>
        <w:autoSpaceDN w:val="0"/>
        <w:adjustRightInd w:val="0"/>
        <w:ind w:left="45" w:hanging="1080"/>
        <w:rPr>
          <w:rStyle w:val="StyleFootnoteReference10pt"/>
          <w:szCs w:val="18"/>
        </w:rPr>
      </w:pPr>
      <w:r w:rsidRPr="00335F2F">
        <w:rPr>
          <w:rStyle w:val="StyleFootnoteReference10pt"/>
          <w:szCs w:val="18"/>
        </w:rPr>
        <w:t>Source:  Solid Waste Division.  2006.</w:t>
      </w:r>
    </w:p>
    <w:p w:rsidR="001D41DC" w:rsidRDefault="0092395E" w:rsidP="0013559F">
      <w:pPr>
        <w:widowControl w:val="0"/>
        <w:autoSpaceDE w:val="0"/>
        <w:autoSpaceDN w:val="0"/>
        <w:adjustRightInd w:val="0"/>
        <w:ind w:left="-1005"/>
        <w:rPr>
          <w:rStyle w:val="StyleFootnoteReference10pt"/>
        </w:rPr>
      </w:pPr>
      <w:r w:rsidRPr="00335F2F">
        <w:rPr>
          <w:rStyle w:val="StyleFootnoteReference10pt"/>
          <w:vertAlign w:val="superscript"/>
        </w:rPr>
        <w:t>1</w:t>
      </w:r>
      <w:r w:rsidRPr="00897F8C">
        <w:rPr>
          <w:rStyle w:val="StyleFootnoteReference10pt"/>
        </w:rPr>
        <w:t xml:space="preserve">Residential collection of vegetable waste and food-soiled paper is available in burn ban areas since 2005.  The Solid Waste Division </w:t>
      </w:r>
      <w:r w:rsidR="001D41DC">
        <w:rPr>
          <w:rStyle w:val="StyleFootnoteReference10pt"/>
        </w:rPr>
        <w:t xml:space="preserve"> </w:t>
      </w:r>
    </w:p>
    <w:p w:rsidR="001D41DC" w:rsidRDefault="001D41DC" w:rsidP="0013559F">
      <w:pPr>
        <w:widowControl w:val="0"/>
        <w:autoSpaceDE w:val="0"/>
        <w:autoSpaceDN w:val="0"/>
        <w:adjustRightInd w:val="0"/>
        <w:ind w:left="-1005"/>
        <w:rPr>
          <w:rStyle w:val="StyleFootnoteReference10pt"/>
        </w:rPr>
      </w:pPr>
      <w:r>
        <w:rPr>
          <w:rStyle w:val="StyleFootnoteReference10pt"/>
        </w:rPr>
        <w:t xml:space="preserve"> </w:t>
      </w:r>
      <w:r w:rsidR="0092395E" w:rsidRPr="00897F8C">
        <w:rPr>
          <w:rStyle w:val="StyleFootnoteReference10pt"/>
        </w:rPr>
        <w:t xml:space="preserve">reports that sign-ups for yard/food waste collection service and awareness of the program’s existence is currently low (Peters 2008).  See </w:t>
      </w:r>
      <w:r>
        <w:rPr>
          <w:rStyle w:val="StyleFootnoteReference10pt"/>
        </w:rPr>
        <w:t xml:space="preserve"> </w:t>
      </w:r>
    </w:p>
    <w:p w:rsidR="0092395E" w:rsidRPr="00897F8C" w:rsidRDefault="001D41DC" w:rsidP="0013559F">
      <w:pPr>
        <w:widowControl w:val="0"/>
        <w:autoSpaceDE w:val="0"/>
        <w:autoSpaceDN w:val="0"/>
        <w:adjustRightInd w:val="0"/>
        <w:ind w:left="-1005"/>
        <w:rPr>
          <w:rStyle w:val="StyleFootnoteReference10pt"/>
        </w:rPr>
      </w:pPr>
      <w:r>
        <w:rPr>
          <w:rStyle w:val="StyleFootnoteReference10pt"/>
        </w:rPr>
        <w:t xml:space="preserve"> </w:t>
      </w:r>
      <w:r w:rsidR="0092395E" w:rsidRPr="00897F8C">
        <w:rPr>
          <w:rStyle w:val="StyleFootnoteReference10pt"/>
        </w:rPr>
        <w:t xml:space="preserve">Table 4.5 for 2007 estimates of recovery through the combined yard /food waste collection program.  </w:t>
      </w:r>
    </w:p>
    <w:p w:rsidR="0092395E" w:rsidRPr="00897F8C" w:rsidRDefault="0092395E" w:rsidP="0013559F">
      <w:pPr>
        <w:widowControl w:val="0"/>
        <w:autoSpaceDE w:val="0"/>
        <w:autoSpaceDN w:val="0"/>
        <w:adjustRightInd w:val="0"/>
        <w:ind w:left="-1005"/>
        <w:rPr>
          <w:rStyle w:val="StyleFootnoteReference10pt"/>
        </w:rPr>
      </w:pPr>
      <w:r w:rsidRPr="00335F2F">
        <w:rPr>
          <w:rStyle w:val="StyleFootnoteReference10pt"/>
          <w:vertAlign w:val="superscript"/>
        </w:rPr>
        <w:t>2</w:t>
      </w:r>
      <w:r w:rsidRPr="00897F8C">
        <w:rPr>
          <w:rStyle w:val="StyleFootnoteReference10pt"/>
        </w:rPr>
        <w:t>Burning and home composting are not appropriate management methods for biosolids.</w:t>
      </w:r>
    </w:p>
    <w:p w:rsidR="001D41DC" w:rsidRDefault="0092395E" w:rsidP="0013559F">
      <w:pPr>
        <w:widowControl w:val="0"/>
        <w:autoSpaceDE w:val="0"/>
        <w:autoSpaceDN w:val="0"/>
        <w:adjustRightInd w:val="0"/>
        <w:ind w:left="-1005"/>
        <w:rPr>
          <w:rStyle w:val="StyleFootnoteReference10pt"/>
        </w:rPr>
      </w:pPr>
      <w:r w:rsidRPr="00335F2F">
        <w:rPr>
          <w:rStyle w:val="StyleFootnoteReference10pt"/>
          <w:vertAlign w:val="superscript"/>
        </w:rPr>
        <w:t>3</w:t>
      </w:r>
      <w:r w:rsidRPr="00897F8C">
        <w:rPr>
          <w:rStyle w:val="StyleFootnoteReference10pt"/>
        </w:rPr>
        <w:t xml:space="preserve">Compostable paper includes paper towels, paper plates, waxed paper, tissues, and other papers that were soiled with food during use </w:t>
      </w:r>
      <w:r w:rsidR="001D41DC">
        <w:rPr>
          <w:rStyle w:val="StyleFootnoteReference10pt"/>
        </w:rPr>
        <w:t xml:space="preserve"> </w:t>
      </w:r>
    </w:p>
    <w:p w:rsidR="0092395E" w:rsidRPr="00897F8C" w:rsidRDefault="001D41DC" w:rsidP="0013559F">
      <w:pPr>
        <w:widowControl w:val="0"/>
        <w:autoSpaceDE w:val="0"/>
        <w:autoSpaceDN w:val="0"/>
        <w:adjustRightInd w:val="0"/>
        <w:ind w:left="-1005"/>
        <w:rPr>
          <w:rStyle w:val="StyleFootnoteReference10pt"/>
        </w:rPr>
      </w:pPr>
      <w:r>
        <w:rPr>
          <w:rStyle w:val="StyleFootnoteReference10pt"/>
        </w:rPr>
        <w:t xml:space="preserve"> </w:t>
      </w:r>
      <w:r w:rsidR="0092395E" w:rsidRPr="00897F8C">
        <w:rPr>
          <w:rStyle w:val="StyleFootnoteReference10pt"/>
        </w:rPr>
        <w:t>(e.g., pizza box inserts).</w:t>
      </w:r>
    </w:p>
    <w:p w:rsidR="001D41DC" w:rsidRDefault="0092395E" w:rsidP="0013559F">
      <w:pPr>
        <w:widowControl w:val="0"/>
        <w:autoSpaceDE w:val="0"/>
        <w:autoSpaceDN w:val="0"/>
        <w:adjustRightInd w:val="0"/>
        <w:ind w:left="-1005"/>
        <w:rPr>
          <w:rStyle w:val="StyleFootnoteReference10pt"/>
        </w:rPr>
      </w:pPr>
      <w:r w:rsidRPr="00335F2F">
        <w:rPr>
          <w:rStyle w:val="StyleFootnoteReference10pt"/>
          <w:vertAlign w:val="superscript"/>
        </w:rPr>
        <w:t>4</w:t>
      </w:r>
      <w:r w:rsidRPr="00897F8C">
        <w:rPr>
          <w:rStyle w:val="StyleFootnoteReference10pt"/>
        </w:rPr>
        <w:t xml:space="preserve">Reliable information is not available for the amount of waste burned or home composted in </w:t>
      </w:r>
      <w:smartTag w:uri="urn:schemas-microsoft-com:office:smarttags" w:element="place">
        <w:smartTag w:uri="urn:schemas-microsoft-com:office:smarttags" w:element="PlaceName">
          <w:r w:rsidRPr="00897F8C">
            <w:rPr>
              <w:rStyle w:val="StyleFootnoteReference10pt"/>
            </w:rPr>
            <w:t>Kitsap</w:t>
          </w:r>
        </w:smartTag>
        <w:r w:rsidRPr="00897F8C">
          <w:rPr>
            <w:rStyle w:val="StyleFootnoteReference10pt"/>
          </w:rPr>
          <w:t xml:space="preserve"> </w:t>
        </w:r>
        <w:smartTag w:uri="urn:schemas-microsoft-com:office:smarttags" w:element="PlaceType">
          <w:r w:rsidRPr="00897F8C">
            <w:rPr>
              <w:rStyle w:val="StyleFootnoteReference10pt"/>
            </w:rPr>
            <w:t>County</w:t>
          </w:r>
        </w:smartTag>
      </w:smartTag>
      <w:r w:rsidRPr="00897F8C">
        <w:rPr>
          <w:rStyle w:val="StyleFootnoteReference10pt"/>
        </w:rPr>
        <w:t xml:space="preserve">.  According to several </w:t>
      </w:r>
      <w:r w:rsidR="001D41DC">
        <w:rPr>
          <w:rStyle w:val="StyleFootnoteReference10pt"/>
        </w:rPr>
        <w:t xml:space="preserve"> </w:t>
      </w:r>
    </w:p>
    <w:p w:rsidR="001D41DC" w:rsidRDefault="001D41DC" w:rsidP="0013559F">
      <w:pPr>
        <w:widowControl w:val="0"/>
        <w:autoSpaceDE w:val="0"/>
        <w:autoSpaceDN w:val="0"/>
        <w:adjustRightInd w:val="0"/>
        <w:ind w:left="-1005"/>
        <w:rPr>
          <w:rStyle w:val="StyleFootnoteReference10pt"/>
        </w:rPr>
      </w:pPr>
      <w:r>
        <w:rPr>
          <w:rStyle w:val="StyleFootnoteReference10pt"/>
        </w:rPr>
        <w:t xml:space="preserve"> </w:t>
      </w:r>
      <w:r w:rsidR="0092395E" w:rsidRPr="00897F8C">
        <w:rPr>
          <w:rStyle w:val="StyleFootnoteReference10pt"/>
        </w:rPr>
        <w:t xml:space="preserve">surveys, a large percentage of </w:t>
      </w:r>
      <w:smartTag w:uri="urn:schemas-microsoft-com:office:smarttags" w:element="place">
        <w:smartTag w:uri="urn:schemas-microsoft-com:office:smarttags" w:element="PlaceName">
          <w:r w:rsidR="0092395E" w:rsidRPr="00897F8C">
            <w:rPr>
              <w:rStyle w:val="StyleFootnoteReference10pt"/>
            </w:rPr>
            <w:t>Kitsap</w:t>
          </w:r>
        </w:smartTag>
        <w:r w:rsidR="0092395E" w:rsidRPr="00897F8C">
          <w:rPr>
            <w:rStyle w:val="StyleFootnoteReference10pt"/>
          </w:rPr>
          <w:t xml:space="preserve"> </w:t>
        </w:r>
        <w:smartTag w:uri="urn:schemas-microsoft-com:office:smarttags" w:element="PlaceType">
          <w:r w:rsidR="0092395E" w:rsidRPr="00897F8C">
            <w:rPr>
              <w:rStyle w:val="StyleFootnoteReference10pt"/>
            </w:rPr>
            <w:t>County</w:t>
          </w:r>
        </w:smartTag>
      </w:smartTag>
      <w:r w:rsidR="0092395E" w:rsidRPr="00897F8C">
        <w:rPr>
          <w:rStyle w:val="StyleFootnoteReference10pt"/>
        </w:rPr>
        <w:t xml:space="preserve"> residents compost to some extent at home. However, no numerical data exists to quantify an </w:t>
      </w:r>
    </w:p>
    <w:p w:rsidR="0092395E" w:rsidRPr="00897F8C" w:rsidRDefault="001D41DC" w:rsidP="0013559F">
      <w:pPr>
        <w:widowControl w:val="0"/>
        <w:autoSpaceDE w:val="0"/>
        <w:autoSpaceDN w:val="0"/>
        <w:adjustRightInd w:val="0"/>
        <w:ind w:left="-1005"/>
        <w:rPr>
          <w:rStyle w:val="StyleFootnoteReference10pt"/>
        </w:rPr>
      </w:pPr>
      <w:r>
        <w:rPr>
          <w:rStyle w:val="StyleFootnoteReference10pt"/>
        </w:rPr>
        <w:t xml:space="preserve"> </w:t>
      </w:r>
      <w:r w:rsidR="0092395E" w:rsidRPr="00897F8C">
        <w:rPr>
          <w:rStyle w:val="StyleFootnoteReference10pt"/>
        </w:rPr>
        <w:t>estimate of how much is diverted.</w:t>
      </w:r>
    </w:p>
    <w:p w:rsidR="00906127" w:rsidRDefault="00DA669D" w:rsidP="00096E9C">
      <w:pPr>
        <w:widowControl w:val="0"/>
        <w:autoSpaceDE w:val="0"/>
        <w:autoSpaceDN w:val="0"/>
        <w:adjustRightInd w:val="0"/>
        <w:rPr>
          <w:sz w:val="20"/>
          <w:vertAlign w:val="superscript"/>
        </w:rPr>
      </w:pPr>
      <w:r>
        <w:rPr>
          <w:sz w:val="20"/>
          <w:vertAlign w:val="superscript"/>
        </w:rPr>
        <w:br w:type="page"/>
      </w:r>
    </w:p>
    <w:p w:rsidR="00096E9C" w:rsidRPr="00213C89" w:rsidRDefault="00213C89" w:rsidP="00213C89">
      <w:pPr>
        <w:pStyle w:val="Caption"/>
        <w:jc w:val="center"/>
        <w:rPr>
          <w:bCs/>
        </w:rPr>
      </w:pPr>
      <w:bookmarkStart w:id="296" w:name="_Toc200359903"/>
      <w:bookmarkStart w:id="297" w:name="_Toc211241951"/>
      <w:bookmarkStart w:id="298" w:name="_Toc260401927"/>
      <w:r w:rsidRPr="00213C89">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4</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3</w:t>
      </w:r>
      <w:r w:rsidR="00F768B8">
        <w:rPr>
          <w:bCs/>
        </w:rPr>
        <w:fldChar w:fldCharType="end"/>
      </w:r>
      <w:r w:rsidR="00096E9C" w:rsidRPr="00213C89">
        <w:rPr>
          <w:bCs/>
        </w:rPr>
        <w:br/>
        <w:t xml:space="preserve">Projected Organic Material in </w:t>
      </w:r>
      <w:smartTag w:uri="urn:schemas-microsoft-com:office:smarttags" w:element="place">
        <w:smartTag w:uri="urn:schemas-microsoft-com:office:smarttags" w:element="PlaceName">
          <w:r w:rsidR="00096E9C" w:rsidRPr="00213C89">
            <w:rPr>
              <w:bCs/>
            </w:rPr>
            <w:t>Kitsap</w:t>
          </w:r>
        </w:smartTag>
        <w:r w:rsidR="00096E9C" w:rsidRPr="00213C89">
          <w:rPr>
            <w:bCs/>
          </w:rPr>
          <w:t xml:space="preserve"> </w:t>
        </w:r>
        <w:smartTag w:uri="urn:schemas-microsoft-com:office:smarttags" w:element="PlaceType">
          <w:r w:rsidR="00096E9C" w:rsidRPr="00213C89">
            <w:rPr>
              <w:bCs/>
            </w:rPr>
            <w:t>County</w:t>
          </w:r>
        </w:smartTag>
      </w:smartTag>
      <w:r w:rsidR="00096E9C" w:rsidRPr="00213C89">
        <w:rPr>
          <w:bCs/>
        </w:rPr>
        <w:t xml:space="preserve"> </w:t>
      </w:r>
      <w:bookmarkEnd w:id="296"/>
      <w:r w:rsidR="00096E9C" w:rsidRPr="00213C89">
        <w:rPr>
          <w:bCs/>
        </w:rPr>
        <w:t xml:space="preserve">in </w:t>
      </w:r>
      <w:r w:rsidR="003411B2">
        <w:rPr>
          <w:bCs/>
        </w:rPr>
        <w:t>T</w:t>
      </w:r>
      <w:r w:rsidR="00096E9C" w:rsidRPr="00213C89">
        <w:rPr>
          <w:bCs/>
        </w:rPr>
        <w:t>ons</w:t>
      </w:r>
      <w:bookmarkEnd w:id="297"/>
      <w:bookmarkEnd w:id="298"/>
    </w:p>
    <w:tbl>
      <w:tblPr>
        <w:tblpPr w:leftFromText="180" w:rightFromText="180" w:vertAnchor="text" w:horzAnchor="margin" w:tblpY="111"/>
        <w:tblW w:w="9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tblPr>
      <w:tblGrid>
        <w:gridCol w:w="720"/>
        <w:gridCol w:w="1157"/>
        <w:gridCol w:w="1157"/>
        <w:gridCol w:w="1157"/>
        <w:gridCol w:w="1324"/>
        <w:gridCol w:w="1440"/>
        <w:gridCol w:w="1080"/>
        <w:gridCol w:w="1080"/>
      </w:tblGrid>
      <w:tr w:rsidR="00096E9C" w:rsidTr="006F287D">
        <w:trPr>
          <w:trHeight w:val="528"/>
        </w:trPr>
        <w:tc>
          <w:tcPr>
            <w:tcW w:w="720" w:type="dxa"/>
            <w:tcBorders>
              <w:top w:val="double" w:sz="4" w:space="0" w:color="auto"/>
              <w:bottom w:val="single" w:sz="6" w:space="0" w:color="auto"/>
            </w:tcBorders>
            <w:shd w:val="clear" w:color="auto" w:fill="E0E0E0"/>
            <w:vAlign w:val="bottom"/>
          </w:tcPr>
          <w:p w:rsidR="00096E9C" w:rsidRDefault="00096E9C" w:rsidP="00096E9C">
            <w:pPr>
              <w:widowControl w:val="0"/>
              <w:rPr>
                <w:b/>
                <w:bCs/>
                <w:sz w:val="20"/>
              </w:rPr>
            </w:pPr>
            <w:r>
              <w:rPr>
                <w:b/>
                <w:bCs/>
                <w:sz w:val="20"/>
              </w:rPr>
              <w:t>Year</w:t>
            </w:r>
          </w:p>
          <w:p w:rsidR="00690BF2" w:rsidRPr="00F44E63" w:rsidRDefault="00690BF2" w:rsidP="00096E9C">
            <w:pPr>
              <w:widowControl w:val="0"/>
              <w:rPr>
                <w:b/>
                <w:bCs/>
                <w:sz w:val="20"/>
              </w:rPr>
            </w:pPr>
          </w:p>
        </w:tc>
        <w:tc>
          <w:tcPr>
            <w:tcW w:w="1157" w:type="dxa"/>
            <w:tcBorders>
              <w:top w:val="double" w:sz="4" w:space="0" w:color="auto"/>
              <w:bottom w:val="single" w:sz="6" w:space="0" w:color="auto"/>
            </w:tcBorders>
            <w:shd w:val="clear" w:color="auto" w:fill="E0E0E0"/>
            <w:vAlign w:val="bottom"/>
          </w:tcPr>
          <w:p w:rsidR="00096E9C" w:rsidRDefault="00096E9C" w:rsidP="00096E9C">
            <w:pPr>
              <w:widowControl w:val="0"/>
              <w:jc w:val="center"/>
              <w:rPr>
                <w:b/>
                <w:bCs/>
                <w:sz w:val="20"/>
              </w:rPr>
            </w:pPr>
            <w:r w:rsidRPr="00F44E63">
              <w:rPr>
                <w:b/>
                <w:bCs/>
                <w:sz w:val="20"/>
              </w:rPr>
              <w:t>Food</w:t>
            </w:r>
          </w:p>
          <w:p w:rsidR="00690BF2" w:rsidRPr="00F44E63" w:rsidRDefault="00690BF2" w:rsidP="00096E9C">
            <w:pPr>
              <w:widowControl w:val="0"/>
              <w:jc w:val="center"/>
              <w:rPr>
                <w:b/>
                <w:bCs/>
                <w:sz w:val="20"/>
              </w:rPr>
            </w:pPr>
          </w:p>
        </w:tc>
        <w:tc>
          <w:tcPr>
            <w:tcW w:w="1157" w:type="dxa"/>
            <w:tcBorders>
              <w:top w:val="double" w:sz="4" w:space="0" w:color="auto"/>
              <w:bottom w:val="single" w:sz="6" w:space="0" w:color="auto"/>
            </w:tcBorders>
            <w:shd w:val="clear" w:color="auto" w:fill="E0E0E0"/>
            <w:vAlign w:val="bottom"/>
          </w:tcPr>
          <w:p w:rsidR="00096E9C" w:rsidRPr="00F44E63" w:rsidRDefault="00096E9C" w:rsidP="00096E9C">
            <w:pPr>
              <w:widowControl w:val="0"/>
              <w:jc w:val="center"/>
              <w:rPr>
                <w:b/>
                <w:bCs/>
                <w:sz w:val="20"/>
              </w:rPr>
            </w:pPr>
            <w:r w:rsidRPr="00F44E63">
              <w:rPr>
                <w:b/>
                <w:bCs/>
                <w:sz w:val="20"/>
              </w:rPr>
              <w:t>Land clearing</w:t>
            </w:r>
          </w:p>
        </w:tc>
        <w:tc>
          <w:tcPr>
            <w:tcW w:w="1157" w:type="dxa"/>
            <w:tcBorders>
              <w:top w:val="double" w:sz="4" w:space="0" w:color="auto"/>
              <w:bottom w:val="single" w:sz="6" w:space="0" w:color="auto"/>
            </w:tcBorders>
            <w:shd w:val="clear" w:color="auto" w:fill="E0E0E0"/>
            <w:vAlign w:val="bottom"/>
          </w:tcPr>
          <w:p w:rsidR="00096E9C" w:rsidRPr="00F44E63" w:rsidRDefault="00096E9C" w:rsidP="00096E9C">
            <w:pPr>
              <w:widowControl w:val="0"/>
              <w:jc w:val="center"/>
              <w:rPr>
                <w:b/>
                <w:bCs/>
                <w:sz w:val="20"/>
              </w:rPr>
            </w:pPr>
            <w:r w:rsidRPr="00F44E63">
              <w:rPr>
                <w:b/>
                <w:bCs/>
                <w:sz w:val="20"/>
              </w:rPr>
              <w:t xml:space="preserve">Yard </w:t>
            </w:r>
            <w:r>
              <w:rPr>
                <w:b/>
                <w:bCs/>
                <w:sz w:val="20"/>
              </w:rPr>
              <w:t>Debris</w:t>
            </w:r>
          </w:p>
        </w:tc>
        <w:tc>
          <w:tcPr>
            <w:tcW w:w="1324" w:type="dxa"/>
            <w:tcBorders>
              <w:top w:val="double" w:sz="4" w:space="0" w:color="auto"/>
              <w:bottom w:val="single" w:sz="6" w:space="0" w:color="auto"/>
            </w:tcBorders>
            <w:shd w:val="clear" w:color="auto" w:fill="E0E0E0"/>
            <w:vAlign w:val="center"/>
          </w:tcPr>
          <w:p w:rsidR="00096E9C" w:rsidRPr="00F44E63" w:rsidRDefault="00096E9C" w:rsidP="00762D56">
            <w:pPr>
              <w:widowControl w:val="0"/>
              <w:jc w:val="center"/>
              <w:rPr>
                <w:b/>
                <w:bCs/>
                <w:sz w:val="20"/>
              </w:rPr>
            </w:pPr>
            <w:r w:rsidRPr="00F44E63">
              <w:rPr>
                <w:b/>
                <w:bCs/>
                <w:sz w:val="20"/>
              </w:rPr>
              <w:t>Biosolid</w:t>
            </w:r>
            <w:r w:rsidR="00762D56">
              <w:rPr>
                <w:b/>
                <w:bCs/>
                <w:sz w:val="20"/>
              </w:rPr>
              <w:t>s</w:t>
            </w:r>
          </w:p>
        </w:tc>
        <w:tc>
          <w:tcPr>
            <w:tcW w:w="1440" w:type="dxa"/>
            <w:tcBorders>
              <w:top w:val="double" w:sz="4" w:space="0" w:color="auto"/>
              <w:bottom w:val="single" w:sz="6" w:space="0" w:color="auto"/>
            </w:tcBorders>
            <w:shd w:val="clear" w:color="auto" w:fill="E0E0E0"/>
            <w:vAlign w:val="bottom"/>
          </w:tcPr>
          <w:p w:rsidR="00096E9C" w:rsidRPr="00F44E63" w:rsidRDefault="00096E9C" w:rsidP="00096E9C">
            <w:pPr>
              <w:widowControl w:val="0"/>
              <w:jc w:val="center"/>
              <w:rPr>
                <w:b/>
                <w:bCs/>
                <w:sz w:val="20"/>
              </w:rPr>
            </w:pPr>
            <w:r w:rsidRPr="00F44E63">
              <w:rPr>
                <w:b/>
                <w:bCs/>
                <w:sz w:val="20"/>
              </w:rPr>
              <w:t>Compostable Paper</w:t>
            </w:r>
          </w:p>
        </w:tc>
        <w:tc>
          <w:tcPr>
            <w:tcW w:w="1080" w:type="dxa"/>
            <w:tcBorders>
              <w:top w:val="double" w:sz="4" w:space="0" w:color="auto"/>
              <w:bottom w:val="single" w:sz="6" w:space="0" w:color="auto"/>
              <w:right w:val="single" w:sz="6" w:space="0" w:color="auto"/>
            </w:tcBorders>
            <w:shd w:val="clear" w:color="auto" w:fill="E0E0E0"/>
            <w:vAlign w:val="bottom"/>
          </w:tcPr>
          <w:p w:rsidR="00096E9C" w:rsidRDefault="00096E9C" w:rsidP="00096E9C">
            <w:pPr>
              <w:widowControl w:val="0"/>
              <w:jc w:val="center"/>
              <w:rPr>
                <w:b/>
                <w:bCs/>
                <w:sz w:val="20"/>
              </w:rPr>
            </w:pPr>
            <w:r w:rsidRPr="00F44E63">
              <w:rPr>
                <w:b/>
                <w:bCs/>
                <w:sz w:val="20"/>
              </w:rPr>
              <w:t>Fisheries</w:t>
            </w:r>
          </w:p>
          <w:p w:rsidR="00690BF2" w:rsidRPr="00F44E63" w:rsidRDefault="00690BF2" w:rsidP="00096E9C">
            <w:pPr>
              <w:widowControl w:val="0"/>
              <w:jc w:val="center"/>
              <w:rPr>
                <w:b/>
                <w:bCs/>
                <w:sz w:val="20"/>
              </w:rPr>
            </w:pPr>
          </w:p>
        </w:tc>
        <w:tc>
          <w:tcPr>
            <w:tcW w:w="1080" w:type="dxa"/>
            <w:tcBorders>
              <w:top w:val="double" w:sz="4" w:space="0" w:color="auto"/>
              <w:left w:val="single" w:sz="6" w:space="0" w:color="auto"/>
              <w:bottom w:val="single" w:sz="6" w:space="0" w:color="auto"/>
            </w:tcBorders>
            <w:shd w:val="clear" w:color="auto" w:fill="E0E0E0"/>
            <w:vAlign w:val="bottom"/>
          </w:tcPr>
          <w:p w:rsidR="00096E9C" w:rsidRPr="00F44E63" w:rsidRDefault="00096E9C" w:rsidP="00096E9C">
            <w:pPr>
              <w:widowControl w:val="0"/>
              <w:jc w:val="center"/>
              <w:rPr>
                <w:b/>
                <w:bCs/>
                <w:sz w:val="20"/>
              </w:rPr>
            </w:pPr>
            <w:r w:rsidRPr="00F44E63">
              <w:rPr>
                <w:b/>
                <w:bCs/>
                <w:sz w:val="20"/>
              </w:rPr>
              <w:t>Total</w:t>
            </w:r>
            <w:r>
              <w:rPr>
                <w:b/>
                <w:bCs/>
                <w:sz w:val="20"/>
              </w:rPr>
              <w:t xml:space="preserve"> Tons</w:t>
            </w:r>
          </w:p>
        </w:tc>
      </w:tr>
      <w:tr w:rsidR="00096E9C" w:rsidTr="006F287D">
        <w:tc>
          <w:tcPr>
            <w:tcW w:w="720" w:type="dxa"/>
            <w:tcBorders>
              <w:top w:val="single" w:sz="6" w:space="0" w:color="auto"/>
              <w:bottom w:val="single" w:sz="6" w:space="0" w:color="auto"/>
            </w:tcBorders>
            <w:vAlign w:val="center"/>
          </w:tcPr>
          <w:p w:rsidR="00096E9C" w:rsidRPr="00F44E63" w:rsidRDefault="00096E9C" w:rsidP="00096E9C">
            <w:pPr>
              <w:widowControl w:val="0"/>
              <w:rPr>
                <w:b/>
                <w:bCs/>
                <w:sz w:val="20"/>
              </w:rPr>
            </w:pPr>
            <w:r w:rsidRPr="00F44E63">
              <w:rPr>
                <w:b/>
                <w:bCs/>
                <w:sz w:val="20"/>
              </w:rPr>
              <w:t>2006</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32,780</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250,932</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37,539</w:t>
            </w:r>
          </w:p>
        </w:tc>
        <w:tc>
          <w:tcPr>
            <w:tcW w:w="1324"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10,000</w:t>
            </w:r>
          </w:p>
        </w:tc>
        <w:tc>
          <w:tcPr>
            <w:tcW w:w="1440"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6,042</w:t>
            </w:r>
          </w:p>
        </w:tc>
        <w:tc>
          <w:tcPr>
            <w:tcW w:w="1080" w:type="dxa"/>
            <w:tcBorders>
              <w:top w:val="single" w:sz="6" w:space="0" w:color="auto"/>
              <w:bottom w:val="single" w:sz="6" w:space="0" w:color="auto"/>
              <w:right w:val="single" w:sz="6" w:space="0" w:color="auto"/>
            </w:tcBorders>
            <w:vAlign w:val="center"/>
          </w:tcPr>
          <w:p w:rsidR="00096E9C" w:rsidRPr="00F44E63" w:rsidRDefault="00096E9C" w:rsidP="00096E9C">
            <w:pPr>
              <w:widowControl w:val="0"/>
              <w:jc w:val="center"/>
              <w:rPr>
                <w:sz w:val="20"/>
              </w:rPr>
            </w:pPr>
            <w:r w:rsidRPr="00F44E63">
              <w:rPr>
                <w:sz w:val="20"/>
              </w:rPr>
              <w:t>455</w:t>
            </w:r>
          </w:p>
        </w:tc>
        <w:tc>
          <w:tcPr>
            <w:tcW w:w="1080" w:type="dxa"/>
            <w:tcBorders>
              <w:top w:val="single" w:sz="6" w:space="0" w:color="auto"/>
              <w:left w:val="single" w:sz="6" w:space="0" w:color="auto"/>
              <w:bottom w:val="single" w:sz="6" w:space="0" w:color="auto"/>
            </w:tcBorders>
            <w:vAlign w:val="center"/>
          </w:tcPr>
          <w:p w:rsidR="00096E9C" w:rsidRPr="00F44E63" w:rsidRDefault="00096E9C" w:rsidP="00096E9C">
            <w:pPr>
              <w:jc w:val="center"/>
              <w:rPr>
                <w:sz w:val="20"/>
              </w:rPr>
            </w:pPr>
            <w:r w:rsidRPr="00F44E63">
              <w:rPr>
                <w:sz w:val="20"/>
              </w:rPr>
              <w:t>337,748</w:t>
            </w:r>
          </w:p>
        </w:tc>
      </w:tr>
      <w:tr w:rsidR="00096E9C" w:rsidTr="006F287D">
        <w:tc>
          <w:tcPr>
            <w:tcW w:w="720" w:type="dxa"/>
            <w:tcBorders>
              <w:top w:val="single" w:sz="6" w:space="0" w:color="auto"/>
              <w:bottom w:val="single" w:sz="6" w:space="0" w:color="auto"/>
            </w:tcBorders>
            <w:vAlign w:val="center"/>
          </w:tcPr>
          <w:p w:rsidR="00096E9C" w:rsidRPr="00F44E63" w:rsidRDefault="00096E9C" w:rsidP="00096E9C">
            <w:pPr>
              <w:widowControl w:val="0"/>
              <w:rPr>
                <w:b/>
                <w:bCs/>
                <w:sz w:val="20"/>
              </w:rPr>
            </w:pPr>
            <w:r w:rsidRPr="00F44E63">
              <w:rPr>
                <w:b/>
                <w:bCs/>
                <w:sz w:val="20"/>
              </w:rPr>
              <w:t>2012</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35,645</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256,599</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40,820</w:t>
            </w:r>
          </w:p>
        </w:tc>
        <w:tc>
          <w:tcPr>
            <w:tcW w:w="1324"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10,874</w:t>
            </w:r>
          </w:p>
        </w:tc>
        <w:tc>
          <w:tcPr>
            <w:tcW w:w="1440"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6,570</w:t>
            </w:r>
          </w:p>
        </w:tc>
        <w:tc>
          <w:tcPr>
            <w:tcW w:w="1080" w:type="dxa"/>
            <w:tcBorders>
              <w:top w:val="single" w:sz="6" w:space="0" w:color="auto"/>
              <w:bottom w:val="single" w:sz="6" w:space="0" w:color="auto"/>
              <w:right w:val="single" w:sz="6" w:space="0" w:color="auto"/>
            </w:tcBorders>
            <w:vAlign w:val="center"/>
          </w:tcPr>
          <w:p w:rsidR="00096E9C" w:rsidRPr="00F44E63" w:rsidRDefault="00096E9C" w:rsidP="00096E9C">
            <w:pPr>
              <w:widowControl w:val="0"/>
              <w:jc w:val="center"/>
              <w:rPr>
                <w:sz w:val="20"/>
              </w:rPr>
            </w:pPr>
            <w:r w:rsidRPr="00F44E63">
              <w:rPr>
                <w:sz w:val="20"/>
              </w:rPr>
              <w:t>495</w:t>
            </w:r>
          </w:p>
        </w:tc>
        <w:tc>
          <w:tcPr>
            <w:tcW w:w="1080" w:type="dxa"/>
            <w:tcBorders>
              <w:top w:val="single" w:sz="6" w:space="0" w:color="auto"/>
              <w:left w:val="single" w:sz="6" w:space="0" w:color="auto"/>
              <w:bottom w:val="single" w:sz="6" w:space="0" w:color="auto"/>
            </w:tcBorders>
            <w:vAlign w:val="center"/>
          </w:tcPr>
          <w:p w:rsidR="00096E9C" w:rsidRPr="00F44E63" w:rsidRDefault="00096E9C" w:rsidP="00096E9C">
            <w:pPr>
              <w:jc w:val="center"/>
              <w:rPr>
                <w:sz w:val="20"/>
              </w:rPr>
            </w:pPr>
            <w:r w:rsidRPr="00F44E63">
              <w:rPr>
                <w:sz w:val="20"/>
              </w:rPr>
              <w:t>351,004</w:t>
            </w:r>
          </w:p>
        </w:tc>
      </w:tr>
      <w:tr w:rsidR="00096E9C" w:rsidTr="006F287D">
        <w:tc>
          <w:tcPr>
            <w:tcW w:w="720" w:type="dxa"/>
            <w:tcBorders>
              <w:top w:val="single" w:sz="6" w:space="0" w:color="auto"/>
              <w:bottom w:val="single" w:sz="6" w:space="0" w:color="auto"/>
            </w:tcBorders>
            <w:vAlign w:val="center"/>
          </w:tcPr>
          <w:p w:rsidR="00096E9C" w:rsidRPr="00F44E63" w:rsidRDefault="00096E9C" w:rsidP="00096E9C">
            <w:pPr>
              <w:widowControl w:val="0"/>
              <w:rPr>
                <w:b/>
                <w:bCs/>
                <w:sz w:val="20"/>
              </w:rPr>
            </w:pPr>
            <w:r w:rsidRPr="00F44E63">
              <w:rPr>
                <w:b/>
                <w:bCs/>
                <w:sz w:val="20"/>
              </w:rPr>
              <w:t>2018</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38,853</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262,394</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44,494</w:t>
            </w:r>
          </w:p>
        </w:tc>
        <w:tc>
          <w:tcPr>
            <w:tcW w:w="1324"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11,853</w:t>
            </w:r>
          </w:p>
        </w:tc>
        <w:tc>
          <w:tcPr>
            <w:tcW w:w="1440"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7,161</w:t>
            </w:r>
          </w:p>
        </w:tc>
        <w:tc>
          <w:tcPr>
            <w:tcW w:w="1080" w:type="dxa"/>
            <w:tcBorders>
              <w:top w:val="single" w:sz="6" w:space="0" w:color="auto"/>
              <w:bottom w:val="single" w:sz="6" w:space="0" w:color="auto"/>
              <w:right w:val="single" w:sz="6" w:space="0" w:color="auto"/>
            </w:tcBorders>
            <w:vAlign w:val="center"/>
          </w:tcPr>
          <w:p w:rsidR="00096E9C" w:rsidRPr="00F44E63" w:rsidRDefault="00096E9C" w:rsidP="00096E9C">
            <w:pPr>
              <w:widowControl w:val="0"/>
              <w:jc w:val="center"/>
              <w:rPr>
                <w:sz w:val="20"/>
              </w:rPr>
            </w:pPr>
            <w:r w:rsidRPr="00F44E63">
              <w:rPr>
                <w:sz w:val="20"/>
              </w:rPr>
              <w:t>539</w:t>
            </w:r>
          </w:p>
        </w:tc>
        <w:tc>
          <w:tcPr>
            <w:tcW w:w="1080" w:type="dxa"/>
            <w:tcBorders>
              <w:top w:val="single" w:sz="6" w:space="0" w:color="auto"/>
              <w:left w:val="single" w:sz="6" w:space="0" w:color="auto"/>
              <w:bottom w:val="single" w:sz="6" w:space="0" w:color="auto"/>
            </w:tcBorders>
            <w:vAlign w:val="center"/>
          </w:tcPr>
          <w:p w:rsidR="00096E9C" w:rsidRPr="00F44E63" w:rsidRDefault="00096E9C" w:rsidP="00096E9C">
            <w:pPr>
              <w:jc w:val="center"/>
              <w:rPr>
                <w:sz w:val="20"/>
              </w:rPr>
            </w:pPr>
            <w:r w:rsidRPr="00F44E63">
              <w:rPr>
                <w:sz w:val="20"/>
              </w:rPr>
              <w:t>365,295</w:t>
            </w:r>
          </w:p>
        </w:tc>
      </w:tr>
      <w:tr w:rsidR="00096E9C" w:rsidTr="006F287D">
        <w:tc>
          <w:tcPr>
            <w:tcW w:w="720" w:type="dxa"/>
            <w:tcBorders>
              <w:top w:val="single" w:sz="6" w:space="0" w:color="auto"/>
              <w:bottom w:val="single" w:sz="6" w:space="0" w:color="auto"/>
            </w:tcBorders>
            <w:vAlign w:val="center"/>
          </w:tcPr>
          <w:p w:rsidR="00096E9C" w:rsidRPr="00F44E63" w:rsidRDefault="00096E9C" w:rsidP="00096E9C">
            <w:pPr>
              <w:widowControl w:val="0"/>
              <w:rPr>
                <w:b/>
                <w:bCs/>
                <w:sz w:val="20"/>
              </w:rPr>
            </w:pPr>
            <w:r w:rsidRPr="00F44E63">
              <w:rPr>
                <w:b/>
                <w:bCs/>
                <w:sz w:val="20"/>
              </w:rPr>
              <w:t>2024</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42,503</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268,320</w:t>
            </w:r>
          </w:p>
        </w:tc>
        <w:tc>
          <w:tcPr>
            <w:tcW w:w="1157"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48,674</w:t>
            </w:r>
          </w:p>
        </w:tc>
        <w:tc>
          <w:tcPr>
            <w:tcW w:w="1324"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12,966</w:t>
            </w:r>
          </w:p>
        </w:tc>
        <w:tc>
          <w:tcPr>
            <w:tcW w:w="1440" w:type="dxa"/>
            <w:tcBorders>
              <w:top w:val="single" w:sz="6" w:space="0" w:color="auto"/>
              <w:bottom w:val="single" w:sz="6" w:space="0" w:color="auto"/>
            </w:tcBorders>
            <w:vAlign w:val="center"/>
          </w:tcPr>
          <w:p w:rsidR="00096E9C" w:rsidRPr="00F44E63" w:rsidRDefault="00096E9C" w:rsidP="00096E9C">
            <w:pPr>
              <w:widowControl w:val="0"/>
              <w:jc w:val="center"/>
              <w:rPr>
                <w:sz w:val="20"/>
              </w:rPr>
            </w:pPr>
            <w:r w:rsidRPr="00F44E63">
              <w:rPr>
                <w:sz w:val="20"/>
              </w:rPr>
              <w:t>7,834</w:t>
            </w:r>
          </w:p>
        </w:tc>
        <w:tc>
          <w:tcPr>
            <w:tcW w:w="1080" w:type="dxa"/>
            <w:tcBorders>
              <w:top w:val="single" w:sz="6" w:space="0" w:color="auto"/>
              <w:bottom w:val="single" w:sz="6" w:space="0" w:color="auto"/>
              <w:right w:val="single" w:sz="6" w:space="0" w:color="auto"/>
            </w:tcBorders>
            <w:vAlign w:val="center"/>
          </w:tcPr>
          <w:p w:rsidR="00096E9C" w:rsidRPr="00F44E63" w:rsidRDefault="00096E9C" w:rsidP="00096E9C">
            <w:pPr>
              <w:widowControl w:val="0"/>
              <w:jc w:val="center"/>
              <w:rPr>
                <w:sz w:val="20"/>
              </w:rPr>
            </w:pPr>
            <w:r w:rsidRPr="00F44E63">
              <w:rPr>
                <w:sz w:val="20"/>
              </w:rPr>
              <w:t>590</w:t>
            </w:r>
          </w:p>
        </w:tc>
        <w:tc>
          <w:tcPr>
            <w:tcW w:w="1080" w:type="dxa"/>
            <w:tcBorders>
              <w:top w:val="single" w:sz="6" w:space="0" w:color="auto"/>
              <w:left w:val="single" w:sz="6" w:space="0" w:color="auto"/>
              <w:bottom w:val="single" w:sz="6" w:space="0" w:color="auto"/>
            </w:tcBorders>
            <w:vAlign w:val="center"/>
          </w:tcPr>
          <w:p w:rsidR="00096E9C" w:rsidRPr="00F44E63" w:rsidRDefault="00096E9C" w:rsidP="00096E9C">
            <w:pPr>
              <w:jc w:val="center"/>
              <w:rPr>
                <w:sz w:val="20"/>
              </w:rPr>
            </w:pPr>
            <w:r w:rsidRPr="00F44E63">
              <w:rPr>
                <w:sz w:val="20"/>
              </w:rPr>
              <w:t>380,888</w:t>
            </w:r>
          </w:p>
        </w:tc>
      </w:tr>
      <w:tr w:rsidR="00096E9C" w:rsidTr="006F287D">
        <w:tc>
          <w:tcPr>
            <w:tcW w:w="720" w:type="dxa"/>
            <w:tcBorders>
              <w:top w:val="single" w:sz="6" w:space="0" w:color="auto"/>
              <w:bottom w:val="double" w:sz="4" w:space="0" w:color="auto"/>
            </w:tcBorders>
            <w:vAlign w:val="center"/>
          </w:tcPr>
          <w:p w:rsidR="00096E9C" w:rsidRPr="00F44E63" w:rsidRDefault="00096E9C" w:rsidP="00096E9C">
            <w:pPr>
              <w:widowControl w:val="0"/>
              <w:rPr>
                <w:b/>
                <w:bCs/>
                <w:sz w:val="20"/>
              </w:rPr>
            </w:pPr>
            <w:r w:rsidRPr="00F44E63">
              <w:rPr>
                <w:b/>
                <w:bCs/>
                <w:sz w:val="20"/>
              </w:rPr>
              <w:t>2030</w:t>
            </w:r>
          </w:p>
        </w:tc>
        <w:tc>
          <w:tcPr>
            <w:tcW w:w="1157" w:type="dxa"/>
            <w:tcBorders>
              <w:top w:val="single" w:sz="6" w:space="0" w:color="auto"/>
              <w:bottom w:val="double" w:sz="4" w:space="0" w:color="auto"/>
            </w:tcBorders>
            <w:vAlign w:val="center"/>
          </w:tcPr>
          <w:p w:rsidR="00096E9C" w:rsidRPr="00F44E63" w:rsidRDefault="00096E9C" w:rsidP="00096E9C">
            <w:pPr>
              <w:widowControl w:val="0"/>
              <w:jc w:val="center"/>
              <w:rPr>
                <w:sz w:val="20"/>
              </w:rPr>
            </w:pPr>
            <w:r w:rsidRPr="00F44E63">
              <w:rPr>
                <w:sz w:val="20"/>
              </w:rPr>
              <w:t>46,766</w:t>
            </w:r>
          </w:p>
        </w:tc>
        <w:tc>
          <w:tcPr>
            <w:tcW w:w="1157" w:type="dxa"/>
            <w:tcBorders>
              <w:top w:val="single" w:sz="6" w:space="0" w:color="auto"/>
              <w:bottom w:val="double" w:sz="4" w:space="0" w:color="auto"/>
            </w:tcBorders>
            <w:vAlign w:val="center"/>
          </w:tcPr>
          <w:p w:rsidR="00096E9C" w:rsidRPr="00F44E63" w:rsidRDefault="00096E9C" w:rsidP="00096E9C">
            <w:pPr>
              <w:widowControl w:val="0"/>
              <w:jc w:val="center"/>
              <w:rPr>
                <w:sz w:val="20"/>
              </w:rPr>
            </w:pPr>
            <w:r w:rsidRPr="00F44E63">
              <w:rPr>
                <w:sz w:val="20"/>
              </w:rPr>
              <w:t>274,380</w:t>
            </w:r>
          </w:p>
        </w:tc>
        <w:tc>
          <w:tcPr>
            <w:tcW w:w="1157" w:type="dxa"/>
            <w:tcBorders>
              <w:top w:val="single" w:sz="6" w:space="0" w:color="auto"/>
              <w:bottom w:val="double" w:sz="4" w:space="0" w:color="auto"/>
            </w:tcBorders>
            <w:vAlign w:val="center"/>
          </w:tcPr>
          <w:p w:rsidR="00096E9C" w:rsidRPr="00F44E63" w:rsidRDefault="00096E9C" w:rsidP="00096E9C">
            <w:pPr>
              <w:widowControl w:val="0"/>
              <w:jc w:val="center"/>
              <w:rPr>
                <w:sz w:val="20"/>
              </w:rPr>
            </w:pPr>
            <w:r w:rsidRPr="00F44E63">
              <w:rPr>
                <w:sz w:val="20"/>
              </w:rPr>
              <w:t>53,556</w:t>
            </w:r>
          </w:p>
        </w:tc>
        <w:tc>
          <w:tcPr>
            <w:tcW w:w="1324" w:type="dxa"/>
            <w:tcBorders>
              <w:top w:val="single" w:sz="6" w:space="0" w:color="auto"/>
              <w:bottom w:val="double" w:sz="4" w:space="0" w:color="auto"/>
            </w:tcBorders>
            <w:vAlign w:val="center"/>
          </w:tcPr>
          <w:p w:rsidR="00096E9C" w:rsidRPr="00F44E63" w:rsidRDefault="00096E9C" w:rsidP="00096E9C">
            <w:pPr>
              <w:widowControl w:val="0"/>
              <w:jc w:val="center"/>
              <w:rPr>
                <w:sz w:val="20"/>
              </w:rPr>
            </w:pPr>
            <w:r w:rsidRPr="00F44E63">
              <w:rPr>
                <w:sz w:val="20"/>
              </w:rPr>
              <w:t>14,267</w:t>
            </w:r>
          </w:p>
        </w:tc>
        <w:tc>
          <w:tcPr>
            <w:tcW w:w="1440" w:type="dxa"/>
            <w:tcBorders>
              <w:top w:val="single" w:sz="6" w:space="0" w:color="auto"/>
              <w:bottom w:val="double" w:sz="4" w:space="0" w:color="auto"/>
            </w:tcBorders>
            <w:vAlign w:val="center"/>
          </w:tcPr>
          <w:p w:rsidR="00096E9C" w:rsidRPr="00F44E63" w:rsidRDefault="00096E9C" w:rsidP="00096E9C">
            <w:pPr>
              <w:widowControl w:val="0"/>
              <w:jc w:val="center"/>
              <w:rPr>
                <w:sz w:val="20"/>
              </w:rPr>
            </w:pPr>
            <w:r w:rsidRPr="00F44E63">
              <w:rPr>
                <w:sz w:val="20"/>
              </w:rPr>
              <w:t>8,620</w:t>
            </w:r>
          </w:p>
        </w:tc>
        <w:tc>
          <w:tcPr>
            <w:tcW w:w="1080" w:type="dxa"/>
            <w:tcBorders>
              <w:top w:val="single" w:sz="6" w:space="0" w:color="auto"/>
              <w:bottom w:val="double" w:sz="4" w:space="0" w:color="auto"/>
              <w:right w:val="single" w:sz="6" w:space="0" w:color="auto"/>
            </w:tcBorders>
            <w:vAlign w:val="center"/>
          </w:tcPr>
          <w:p w:rsidR="00096E9C" w:rsidRPr="00F44E63" w:rsidRDefault="00096E9C" w:rsidP="00096E9C">
            <w:pPr>
              <w:widowControl w:val="0"/>
              <w:jc w:val="center"/>
              <w:rPr>
                <w:sz w:val="20"/>
              </w:rPr>
            </w:pPr>
            <w:r w:rsidRPr="00F44E63">
              <w:rPr>
                <w:sz w:val="20"/>
              </w:rPr>
              <w:t>649</w:t>
            </w:r>
          </w:p>
        </w:tc>
        <w:tc>
          <w:tcPr>
            <w:tcW w:w="1080" w:type="dxa"/>
            <w:tcBorders>
              <w:top w:val="single" w:sz="6" w:space="0" w:color="auto"/>
              <w:left w:val="single" w:sz="6" w:space="0" w:color="auto"/>
              <w:bottom w:val="double" w:sz="4" w:space="0" w:color="auto"/>
            </w:tcBorders>
            <w:vAlign w:val="center"/>
          </w:tcPr>
          <w:p w:rsidR="00096E9C" w:rsidRPr="00F44E63" w:rsidRDefault="00096E9C" w:rsidP="00096E9C">
            <w:pPr>
              <w:jc w:val="center"/>
              <w:rPr>
                <w:sz w:val="20"/>
              </w:rPr>
            </w:pPr>
            <w:r w:rsidRPr="00F44E63">
              <w:rPr>
                <w:sz w:val="20"/>
              </w:rPr>
              <w:t>398,237</w:t>
            </w:r>
          </w:p>
        </w:tc>
      </w:tr>
    </w:tbl>
    <w:p w:rsidR="00096E9C" w:rsidRDefault="00096E9C" w:rsidP="00096E9C"/>
    <w:p w:rsidR="00096E9C" w:rsidRDefault="00096E9C" w:rsidP="00B067F1">
      <w:pPr>
        <w:pStyle w:val="Heading4"/>
      </w:pPr>
      <w:bookmarkStart w:id="299" w:name="_Toc199745781"/>
      <w:r>
        <w:t>Collection</w:t>
      </w:r>
      <w:bookmarkEnd w:id="299"/>
    </w:p>
    <w:p w:rsidR="00096E9C" w:rsidRDefault="00096E9C" w:rsidP="00096E9C"/>
    <w:p w:rsidR="0059498D" w:rsidRDefault="00096E9C" w:rsidP="00096E9C">
      <w:r>
        <w:t>As good as it is, composting at home is not for everyone.  Therefore</w:t>
      </w:r>
      <w:r w:rsidR="003868E6">
        <w:t>,</w:t>
      </w:r>
      <w:r>
        <w:t xml:space="preserve"> the Solid Waste Division also ensures the availability of curbside </w:t>
      </w:r>
      <w:r w:rsidR="003868E6">
        <w:t xml:space="preserve">yard waste collection </w:t>
      </w:r>
      <w:r w:rsidRPr="00052366">
        <w:t>and</w:t>
      </w:r>
      <w:r>
        <w:t xml:space="preserve"> drop-off recycling opportunities throughout the County. </w:t>
      </w:r>
    </w:p>
    <w:p w:rsidR="00096E9C" w:rsidRDefault="00096E9C" w:rsidP="00096E9C"/>
    <w:p w:rsidR="00096E9C" w:rsidRDefault="00096E9C" w:rsidP="00096E9C">
      <w:r>
        <w:t>Waste Management and Bainbridge Disposal offer optional, fee-based curbside yard and vegetative food waste collection to households within the permanent burn ban boundaries shown on Figure 4-1.  Yard debris, vegetable food and garden waste, and shredded paper are accepted.  The rates, based on the cost of service, are designed to encourage participation by allowing customers to save money as compared to disposing the same material as garbage (90 gallons of yard debris collected at curbside costs less than 32 gallons of garbage).</w:t>
      </w:r>
    </w:p>
    <w:p w:rsidR="00096E9C" w:rsidRDefault="00096E9C" w:rsidP="00096E9C"/>
    <w:p w:rsidR="00096E9C" w:rsidRDefault="00096E9C" w:rsidP="00096E9C">
      <w:r>
        <w:t>Participation in the curbside program is relatively low</w:t>
      </w:r>
      <w:r w:rsidR="001948FB">
        <w:t>, as shown in Table 4.4.</w:t>
      </w:r>
      <w:r>
        <w:t xml:space="preserve">  Some possible reasons for the low sign-up rate is that even though it may save them money, customers may perceive the program as an extra charge over and above garbage collection service, customers may not see the need to pay for collection during months when their generation of yard debris is low, some customers continue to burn yard debris or to manage it by placing it in ravines or wooded areas, and according to surveys, many customers are not aware that the program is available, or of its possible advantage to them.  </w:t>
      </w:r>
    </w:p>
    <w:p w:rsidR="0016070A" w:rsidRDefault="0016070A" w:rsidP="0016070A"/>
    <w:p w:rsidR="00762D56" w:rsidRDefault="0016070A" w:rsidP="0016070A">
      <w:r w:rsidRPr="00581D00">
        <w:t xml:space="preserve">Residents outside the burn ban boundary are encouraged to use home composting or to self-haul their yard debris to one of the County or privately-operated drop-off locations.  Commercial businesses such as landscapers and land-clearing businesses are served by privately operated mobile chipping services, on-call private collection services, and privately operated drop-off locations.  </w:t>
      </w:r>
    </w:p>
    <w:p w:rsidR="001D1510" w:rsidRDefault="001D1510" w:rsidP="0016070A"/>
    <w:p w:rsidR="001D1510" w:rsidRDefault="001D1510" w:rsidP="00B067F1">
      <w:pPr>
        <w:pStyle w:val="Heading4"/>
      </w:pPr>
      <w:bookmarkStart w:id="300" w:name="_Toc195087291"/>
      <w:bookmarkStart w:id="301" w:name="_Toc199745782"/>
      <w:r>
        <w:t>Processing</w:t>
      </w:r>
      <w:bookmarkEnd w:id="300"/>
      <w:bookmarkEnd w:id="301"/>
    </w:p>
    <w:p w:rsidR="001D1510" w:rsidRDefault="001D1510" w:rsidP="001D1510"/>
    <w:p w:rsidR="00A90DAD" w:rsidRDefault="001D1510" w:rsidP="001D1510">
      <w:r>
        <w:t>The Puget Sound Clean Air Agency expanded the landclearing debris burn ban countywide in September 2009.  It is estimated that 50,000 to 310,000 tons of landclearing debris had been burned annually (Solid Waste Division</w:t>
      </w:r>
      <w:r w:rsidRPr="0026066D">
        <w:t xml:space="preserve"> 2006).</w:t>
      </w:r>
      <w:r>
        <w:t xml:space="preserve">  Table 4.5 lists area businesses that accept landclearing debris or offer mobile chipping and grinding services.  These businesses offer an alternative to burning.</w:t>
      </w:r>
    </w:p>
    <w:p w:rsidR="001D1510" w:rsidRDefault="00A90DAD" w:rsidP="001D1510">
      <w:r>
        <w:br w:type="page"/>
      </w:r>
    </w:p>
    <w:p w:rsidR="00A56E86" w:rsidRDefault="000328F0" w:rsidP="00906127">
      <w:pPr>
        <w:pStyle w:val="Caption"/>
        <w:jc w:val="center"/>
      </w:pPr>
      <w:bookmarkStart w:id="302" w:name="_Toc204498046"/>
      <w:bookmarkStart w:id="303" w:name="_Toc211241955"/>
      <w:bookmarkStart w:id="304" w:name="_Toc260401928"/>
      <w:r w:rsidRPr="000328F0">
        <w:t xml:space="preserve">Table </w:t>
      </w:r>
      <w:fldSimple w:instr=" STYLEREF 1 \s ">
        <w:r w:rsidR="000C65F7">
          <w:rPr>
            <w:noProof/>
          </w:rPr>
          <w:t>4</w:t>
        </w:r>
      </w:fldSimple>
      <w:r w:rsidR="00F768B8">
        <w:t>.</w:t>
      </w:r>
      <w:fldSimple w:instr=" SEQ Table \* ARABIC \s 1 ">
        <w:r w:rsidR="000C65F7">
          <w:rPr>
            <w:noProof/>
          </w:rPr>
          <w:t>4</w:t>
        </w:r>
      </w:fldSimple>
      <w:r w:rsidR="00096E9C" w:rsidRPr="000328F0">
        <w:br/>
        <w:t xml:space="preserve">Household Participation in Kitsap </w:t>
      </w:r>
      <w:smartTag w:uri="urn:schemas-microsoft-com:office:smarttags" w:element="place">
        <w:smartTag w:uri="urn:schemas-microsoft-com:office:smarttags" w:element="PlaceType">
          <w:r w:rsidR="00096E9C" w:rsidRPr="000328F0">
            <w:t>County</w:t>
          </w:r>
        </w:smartTag>
        <w:r w:rsidR="00096E9C" w:rsidRPr="000328F0">
          <w:t xml:space="preserve"> </w:t>
        </w:r>
        <w:smartTag w:uri="urn:schemas-microsoft-com:office:smarttags" w:element="PlaceName">
          <w:r w:rsidR="00096E9C" w:rsidRPr="000328F0">
            <w:t>Yard</w:t>
          </w:r>
        </w:smartTag>
      </w:smartTag>
      <w:r w:rsidR="00073E06" w:rsidRPr="000328F0">
        <w:t xml:space="preserve"> Debris</w:t>
      </w:r>
      <w:bookmarkEnd w:id="304"/>
    </w:p>
    <w:tbl>
      <w:tblPr>
        <w:tblpPr w:leftFromText="180" w:rightFromText="180" w:vertAnchor="text" w:horzAnchor="page" w:tblpXSpec="center" w:tblpY="268"/>
        <w:tblW w:w="98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tblPr>
      <w:tblGrid>
        <w:gridCol w:w="2095"/>
        <w:gridCol w:w="1800"/>
        <w:gridCol w:w="1440"/>
        <w:gridCol w:w="1260"/>
        <w:gridCol w:w="1080"/>
        <w:gridCol w:w="1260"/>
        <w:gridCol w:w="900"/>
      </w:tblGrid>
      <w:tr w:rsidR="00762D56" w:rsidTr="001D1510">
        <w:trPr>
          <w:trHeight w:val="717"/>
          <w:tblHeader/>
          <w:jc w:val="center"/>
        </w:trPr>
        <w:tc>
          <w:tcPr>
            <w:tcW w:w="2095" w:type="dxa"/>
            <w:tcBorders>
              <w:top w:val="double" w:sz="4" w:space="0" w:color="auto"/>
              <w:bottom w:val="single" w:sz="6" w:space="0" w:color="auto"/>
            </w:tcBorders>
            <w:shd w:val="clear" w:color="auto" w:fill="E0E0E0"/>
            <w:noWrap/>
            <w:vAlign w:val="center"/>
          </w:tcPr>
          <w:p w:rsidR="00762D56" w:rsidRDefault="00762D56" w:rsidP="001D1510">
            <w:pPr>
              <w:widowControl w:val="0"/>
              <w:jc w:val="center"/>
              <w:rPr>
                <w:sz w:val="20"/>
              </w:rPr>
            </w:pPr>
          </w:p>
        </w:tc>
        <w:tc>
          <w:tcPr>
            <w:tcW w:w="1800" w:type="dxa"/>
            <w:tcBorders>
              <w:top w:val="double" w:sz="4" w:space="0" w:color="auto"/>
              <w:bottom w:val="single" w:sz="6" w:space="0" w:color="auto"/>
            </w:tcBorders>
            <w:shd w:val="clear" w:color="auto" w:fill="E0E0E0"/>
            <w:vAlign w:val="bottom"/>
          </w:tcPr>
          <w:p w:rsidR="00762D56" w:rsidRPr="00046ABE" w:rsidRDefault="00762D56" w:rsidP="001D1510">
            <w:pPr>
              <w:widowControl w:val="0"/>
              <w:jc w:val="center"/>
              <w:rPr>
                <w:b/>
                <w:bCs/>
                <w:sz w:val="20"/>
              </w:rPr>
            </w:pPr>
            <w:r w:rsidRPr="00046ABE">
              <w:rPr>
                <w:b/>
                <w:bCs/>
                <w:sz w:val="20"/>
              </w:rPr>
              <w:t>Un</w:t>
            </w:r>
            <w:r>
              <w:rPr>
                <w:b/>
                <w:bCs/>
                <w:sz w:val="20"/>
              </w:rPr>
              <w:t>-</w:t>
            </w:r>
            <w:r w:rsidRPr="00046ABE">
              <w:rPr>
                <w:b/>
                <w:bCs/>
                <w:sz w:val="20"/>
              </w:rPr>
              <w:t xml:space="preserve">incorporated </w:t>
            </w:r>
            <w:smartTag w:uri="urn:schemas-microsoft-com:office:smarttags" w:element="place">
              <w:smartTag w:uri="urn:schemas-microsoft-com:office:smarttags" w:element="PlaceName">
                <w:r w:rsidRPr="00046ABE">
                  <w:rPr>
                    <w:b/>
                    <w:bCs/>
                    <w:sz w:val="20"/>
                  </w:rPr>
                  <w:t>Kitsap</w:t>
                </w:r>
              </w:smartTag>
              <w:r w:rsidRPr="00046ABE">
                <w:rPr>
                  <w:b/>
                  <w:bCs/>
                  <w:sz w:val="20"/>
                </w:rPr>
                <w:t xml:space="preserve"> </w:t>
              </w:r>
              <w:smartTag w:uri="urn:schemas-microsoft-com:office:smarttags" w:element="PlaceType">
                <w:r w:rsidRPr="00046ABE">
                  <w:rPr>
                    <w:b/>
                    <w:bCs/>
                    <w:sz w:val="20"/>
                  </w:rPr>
                  <w:t>County</w:t>
                </w:r>
              </w:smartTag>
            </w:smartTag>
          </w:p>
        </w:tc>
        <w:tc>
          <w:tcPr>
            <w:tcW w:w="1440" w:type="dxa"/>
            <w:tcBorders>
              <w:top w:val="double" w:sz="4" w:space="0" w:color="auto"/>
              <w:bottom w:val="single" w:sz="6" w:space="0" w:color="auto"/>
            </w:tcBorders>
            <w:shd w:val="clear" w:color="auto" w:fill="E0E0E0"/>
            <w:vAlign w:val="bottom"/>
          </w:tcPr>
          <w:p w:rsidR="00762D56" w:rsidRPr="00046ABE" w:rsidRDefault="00762D56" w:rsidP="001D1510">
            <w:pPr>
              <w:widowControl w:val="0"/>
              <w:spacing w:before="120"/>
              <w:jc w:val="center"/>
              <w:rPr>
                <w:b/>
                <w:bCs/>
                <w:sz w:val="20"/>
              </w:rPr>
            </w:pPr>
            <w:r w:rsidRPr="00046ABE">
              <w:rPr>
                <w:b/>
                <w:bCs/>
                <w:sz w:val="20"/>
              </w:rPr>
              <w:t xml:space="preserve">City of </w:t>
            </w:r>
            <w:smartTag w:uri="urn:schemas-microsoft-com:office:smarttags" w:element="place">
              <w:smartTag w:uri="urn:schemas-microsoft-com:office:smarttags" w:element="City">
                <w:r w:rsidRPr="00046ABE">
                  <w:rPr>
                    <w:b/>
                    <w:bCs/>
                    <w:sz w:val="20"/>
                  </w:rPr>
                  <w:t>Bremerton</w:t>
                </w:r>
              </w:smartTag>
            </w:smartTag>
          </w:p>
        </w:tc>
        <w:tc>
          <w:tcPr>
            <w:tcW w:w="1260" w:type="dxa"/>
            <w:tcBorders>
              <w:top w:val="double" w:sz="4" w:space="0" w:color="auto"/>
              <w:bottom w:val="single" w:sz="6" w:space="0" w:color="auto"/>
            </w:tcBorders>
            <w:shd w:val="clear" w:color="auto" w:fill="E0E0E0"/>
            <w:vAlign w:val="bottom"/>
          </w:tcPr>
          <w:p w:rsidR="00762D56" w:rsidRPr="00046ABE" w:rsidRDefault="00762D56" w:rsidP="001D1510">
            <w:pPr>
              <w:widowControl w:val="0"/>
              <w:spacing w:before="120"/>
              <w:jc w:val="center"/>
              <w:rPr>
                <w:b/>
                <w:bCs/>
                <w:sz w:val="20"/>
              </w:rPr>
            </w:pPr>
            <w:r w:rsidRPr="00046ABE">
              <w:rPr>
                <w:b/>
                <w:bCs/>
                <w:sz w:val="20"/>
              </w:rPr>
              <w:t xml:space="preserve">City of </w:t>
            </w:r>
            <w:smartTag w:uri="urn:schemas-microsoft-com:office:smarttags" w:element="place">
              <w:smartTag w:uri="urn:schemas-microsoft-com:office:smarttags" w:element="City">
                <w:r w:rsidRPr="00046ABE">
                  <w:rPr>
                    <w:b/>
                    <w:bCs/>
                    <w:sz w:val="20"/>
                  </w:rPr>
                  <w:t>Port</w:t>
                </w:r>
              </w:smartTag>
            </w:smartTag>
            <w:r>
              <w:rPr>
                <w:b/>
                <w:bCs/>
                <w:sz w:val="20"/>
              </w:rPr>
              <w:t xml:space="preserve"> </w:t>
            </w:r>
            <w:r w:rsidRPr="00046ABE">
              <w:rPr>
                <w:b/>
                <w:bCs/>
                <w:sz w:val="20"/>
              </w:rPr>
              <w:t>Orchar</w:t>
            </w:r>
            <w:r>
              <w:rPr>
                <w:b/>
                <w:bCs/>
                <w:sz w:val="20"/>
              </w:rPr>
              <w:t>d</w:t>
            </w:r>
          </w:p>
        </w:tc>
        <w:tc>
          <w:tcPr>
            <w:tcW w:w="1080" w:type="dxa"/>
            <w:tcBorders>
              <w:top w:val="double" w:sz="4" w:space="0" w:color="auto"/>
              <w:bottom w:val="single" w:sz="6" w:space="0" w:color="auto"/>
            </w:tcBorders>
            <w:shd w:val="clear" w:color="auto" w:fill="E0E0E0"/>
            <w:vAlign w:val="bottom"/>
          </w:tcPr>
          <w:p w:rsidR="00762D56" w:rsidRPr="00046ABE" w:rsidRDefault="00762D56" w:rsidP="001D1510">
            <w:pPr>
              <w:widowControl w:val="0"/>
              <w:spacing w:before="120"/>
              <w:jc w:val="center"/>
              <w:rPr>
                <w:b/>
                <w:bCs/>
                <w:sz w:val="20"/>
              </w:rPr>
            </w:pPr>
            <w:r w:rsidRPr="00046ABE">
              <w:rPr>
                <w:b/>
                <w:bCs/>
                <w:sz w:val="20"/>
              </w:rPr>
              <w:t xml:space="preserve">City of </w:t>
            </w:r>
            <w:smartTag w:uri="urn:schemas-microsoft-com:office:smarttags" w:element="place">
              <w:smartTag w:uri="urn:schemas-microsoft-com:office:smarttags" w:element="City">
                <w:r w:rsidRPr="00046ABE">
                  <w:rPr>
                    <w:b/>
                    <w:bCs/>
                    <w:sz w:val="20"/>
                  </w:rPr>
                  <w:t>Poulsbo</w:t>
                </w:r>
              </w:smartTag>
            </w:smartTag>
          </w:p>
        </w:tc>
        <w:tc>
          <w:tcPr>
            <w:tcW w:w="1260" w:type="dxa"/>
            <w:tcBorders>
              <w:top w:val="double" w:sz="4" w:space="0" w:color="auto"/>
              <w:bottom w:val="single" w:sz="6" w:space="0" w:color="auto"/>
              <w:right w:val="single" w:sz="12" w:space="0" w:color="auto"/>
            </w:tcBorders>
            <w:shd w:val="clear" w:color="auto" w:fill="E0E0E0"/>
            <w:vAlign w:val="bottom"/>
          </w:tcPr>
          <w:p w:rsidR="00762D56" w:rsidRPr="00046ABE" w:rsidRDefault="00762D56" w:rsidP="001D1510">
            <w:pPr>
              <w:widowControl w:val="0"/>
              <w:spacing w:before="120"/>
              <w:jc w:val="center"/>
              <w:rPr>
                <w:b/>
                <w:bCs/>
                <w:sz w:val="20"/>
              </w:rPr>
            </w:pPr>
            <w:r w:rsidRPr="00046ABE">
              <w:rPr>
                <w:b/>
                <w:bCs/>
                <w:sz w:val="20"/>
              </w:rPr>
              <w:t xml:space="preserve">City of </w:t>
            </w:r>
            <w:smartTag w:uri="urn:schemas-microsoft-com:office:smarttags" w:element="place">
              <w:smartTag w:uri="urn:schemas-microsoft-com:office:smarttags" w:element="PlaceName">
                <w:r w:rsidRPr="00046ABE">
                  <w:rPr>
                    <w:b/>
                    <w:bCs/>
                    <w:sz w:val="20"/>
                  </w:rPr>
                  <w:t>Bainbridge</w:t>
                </w:r>
              </w:smartTag>
              <w:r w:rsidRPr="00046ABE">
                <w:rPr>
                  <w:b/>
                  <w:bCs/>
                  <w:sz w:val="20"/>
                </w:rPr>
                <w:t xml:space="preserve"> </w:t>
              </w:r>
              <w:smartTag w:uri="urn:schemas-microsoft-com:office:smarttags" w:element="PlaceType">
                <w:r w:rsidRPr="00046ABE">
                  <w:rPr>
                    <w:b/>
                    <w:bCs/>
                    <w:sz w:val="20"/>
                  </w:rPr>
                  <w:t>Island</w:t>
                </w:r>
              </w:smartTag>
            </w:smartTag>
          </w:p>
        </w:tc>
        <w:tc>
          <w:tcPr>
            <w:tcW w:w="900" w:type="dxa"/>
            <w:tcBorders>
              <w:top w:val="double" w:sz="4" w:space="0" w:color="auto"/>
              <w:left w:val="single" w:sz="12" w:space="0" w:color="auto"/>
              <w:bottom w:val="single" w:sz="6" w:space="0" w:color="auto"/>
            </w:tcBorders>
            <w:shd w:val="clear" w:color="auto" w:fill="E0E0E0"/>
            <w:noWrap/>
            <w:vAlign w:val="bottom"/>
          </w:tcPr>
          <w:p w:rsidR="00762D56" w:rsidRPr="00046ABE" w:rsidRDefault="00762D56" w:rsidP="001D1510">
            <w:pPr>
              <w:widowControl w:val="0"/>
              <w:spacing w:before="120"/>
              <w:jc w:val="center"/>
              <w:rPr>
                <w:b/>
                <w:bCs/>
                <w:sz w:val="20"/>
              </w:rPr>
            </w:pPr>
            <w:r w:rsidRPr="00046ABE">
              <w:rPr>
                <w:b/>
                <w:bCs/>
                <w:sz w:val="20"/>
              </w:rPr>
              <w:t>Total</w:t>
            </w:r>
          </w:p>
        </w:tc>
      </w:tr>
      <w:tr w:rsidR="00762D56" w:rsidTr="001D1510">
        <w:trPr>
          <w:trHeight w:val="255"/>
          <w:jc w:val="center"/>
        </w:trPr>
        <w:tc>
          <w:tcPr>
            <w:tcW w:w="2095" w:type="dxa"/>
            <w:tcBorders>
              <w:top w:val="single" w:sz="6" w:space="0" w:color="auto"/>
              <w:bottom w:val="single" w:sz="6" w:space="0" w:color="auto"/>
            </w:tcBorders>
            <w:noWrap/>
            <w:vAlign w:val="center"/>
          </w:tcPr>
          <w:p w:rsidR="00762D56" w:rsidRDefault="00762D56" w:rsidP="001D1510">
            <w:pPr>
              <w:widowControl w:val="0"/>
              <w:rPr>
                <w:bCs/>
                <w:sz w:val="20"/>
              </w:rPr>
            </w:pPr>
            <w:r>
              <w:rPr>
                <w:bCs/>
                <w:sz w:val="20"/>
              </w:rPr>
              <w:t>Total households</w:t>
            </w:r>
          </w:p>
        </w:tc>
        <w:tc>
          <w:tcPr>
            <w:tcW w:w="180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58,382</w:t>
            </w:r>
          </w:p>
        </w:tc>
        <w:tc>
          <w:tcPr>
            <w:tcW w:w="144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9,920</w:t>
            </w:r>
          </w:p>
        </w:tc>
        <w:tc>
          <w:tcPr>
            <w:tcW w:w="126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2,095</w:t>
            </w:r>
          </w:p>
        </w:tc>
        <w:tc>
          <w:tcPr>
            <w:tcW w:w="108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2,493</w:t>
            </w:r>
          </w:p>
        </w:tc>
        <w:tc>
          <w:tcPr>
            <w:tcW w:w="1260" w:type="dxa"/>
            <w:tcBorders>
              <w:top w:val="single" w:sz="6" w:space="0" w:color="auto"/>
              <w:bottom w:val="single" w:sz="6" w:space="0" w:color="auto"/>
              <w:right w:val="single" w:sz="12" w:space="0" w:color="auto"/>
            </w:tcBorders>
            <w:noWrap/>
            <w:vAlign w:val="center"/>
          </w:tcPr>
          <w:p w:rsidR="00762D56" w:rsidRDefault="00762D56" w:rsidP="001D1510">
            <w:pPr>
              <w:widowControl w:val="0"/>
              <w:jc w:val="center"/>
              <w:rPr>
                <w:sz w:val="20"/>
              </w:rPr>
            </w:pPr>
            <w:r>
              <w:rPr>
                <w:sz w:val="20"/>
              </w:rPr>
              <w:t>7,976</w:t>
            </w:r>
          </w:p>
        </w:tc>
        <w:tc>
          <w:tcPr>
            <w:tcW w:w="900" w:type="dxa"/>
            <w:tcBorders>
              <w:top w:val="single" w:sz="6" w:space="0" w:color="auto"/>
              <w:left w:val="single" w:sz="12" w:space="0" w:color="auto"/>
              <w:bottom w:val="single" w:sz="6" w:space="0" w:color="auto"/>
            </w:tcBorders>
            <w:noWrap/>
            <w:vAlign w:val="center"/>
          </w:tcPr>
          <w:p w:rsidR="00762D56" w:rsidRDefault="00762D56" w:rsidP="001D1510">
            <w:pPr>
              <w:widowControl w:val="0"/>
              <w:jc w:val="center"/>
              <w:rPr>
                <w:sz w:val="20"/>
              </w:rPr>
            </w:pPr>
            <w:r>
              <w:rPr>
                <w:sz w:val="20"/>
              </w:rPr>
              <w:t>80,866</w:t>
            </w:r>
          </w:p>
        </w:tc>
      </w:tr>
      <w:tr w:rsidR="00762D56" w:rsidTr="001D1510">
        <w:trPr>
          <w:trHeight w:val="255"/>
          <w:jc w:val="center"/>
        </w:trPr>
        <w:tc>
          <w:tcPr>
            <w:tcW w:w="2095" w:type="dxa"/>
            <w:tcBorders>
              <w:top w:val="single" w:sz="6" w:space="0" w:color="auto"/>
              <w:bottom w:val="single" w:sz="6" w:space="0" w:color="auto"/>
            </w:tcBorders>
            <w:noWrap/>
            <w:vAlign w:val="center"/>
          </w:tcPr>
          <w:p w:rsidR="00762D56" w:rsidRDefault="00762D56" w:rsidP="001D1510">
            <w:pPr>
              <w:widowControl w:val="0"/>
              <w:rPr>
                <w:bCs/>
                <w:sz w:val="20"/>
              </w:rPr>
            </w:pPr>
            <w:r>
              <w:rPr>
                <w:bCs/>
                <w:sz w:val="20"/>
              </w:rPr>
              <w:t>Garbage accounts</w:t>
            </w:r>
          </w:p>
        </w:tc>
        <w:tc>
          <w:tcPr>
            <w:tcW w:w="180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39,778</w:t>
            </w:r>
          </w:p>
        </w:tc>
        <w:tc>
          <w:tcPr>
            <w:tcW w:w="144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8,785</w:t>
            </w:r>
          </w:p>
        </w:tc>
        <w:tc>
          <w:tcPr>
            <w:tcW w:w="126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1,830</w:t>
            </w:r>
          </w:p>
        </w:tc>
        <w:tc>
          <w:tcPr>
            <w:tcW w:w="108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2,547</w:t>
            </w:r>
          </w:p>
        </w:tc>
        <w:tc>
          <w:tcPr>
            <w:tcW w:w="1260" w:type="dxa"/>
            <w:tcBorders>
              <w:top w:val="single" w:sz="6" w:space="0" w:color="auto"/>
              <w:bottom w:val="single" w:sz="6" w:space="0" w:color="auto"/>
              <w:right w:val="single" w:sz="12" w:space="0" w:color="auto"/>
            </w:tcBorders>
            <w:noWrap/>
            <w:vAlign w:val="center"/>
          </w:tcPr>
          <w:p w:rsidR="00762D56" w:rsidRDefault="00762D56" w:rsidP="001D1510">
            <w:pPr>
              <w:widowControl w:val="0"/>
              <w:jc w:val="center"/>
              <w:rPr>
                <w:sz w:val="20"/>
              </w:rPr>
            </w:pPr>
            <w:r>
              <w:rPr>
                <w:sz w:val="20"/>
              </w:rPr>
              <w:t>5,816</w:t>
            </w:r>
          </w:p>
        </w:tc>
        <w:tc>
          <w:tcPr>
            <w:tcW w:w="900" w:type="dxa"/>
            <w:tcBorders>
              <w:top w:val="single" w:sz="6" w:space="0" w:color="auto"/>
              <w:left w:val="single" w:sz="12" w:space="0" w:color="auto"/>
              <w:bottom w:val="single" w:sz="6" w:space="0" w:color="auto"/>
            </w:tcBorders>
            <w:noWrap/>
            <w:vAlign w:val="center"/>
          </w:tcPr>
          <w:p w:rsidR="00762D56" w:rsidRDefault="00762D56" w:rsidP="001D1510">
            <w:pPr>
              <w:widowControl w:val="0"/>
              <w:jc w:val="center"/>
              <w:rPr>
                <w:sz w:val="20"/>
              </w:rPr>
            </w:pPr>
            <w:r>
              <w:rPr>
                <w:sz w:val="20"/>
              </w:rPr>
              <w:t>58,756</w:t>
            </w:r>
          </w:p>
        </w:tc>
      </w:tr>
      <w:tr w:rsidR="00762D56" w:rsidTr="001D1510">
        <w:trPr>
          <w:trHeight w:val="255"/>
          <w:jc w:val="center"/>
        </w:trPr>
        <w:tc>
          <w:tcPr>
            <w:tcW w:w="2095" w:type="dxa"/>
            <w:tcBorders>
              <w:top w:val="single" w:sz="6" w:space="0" w:color="auto"/>
              <w:bottom w:val="single" w:sz="6" w:space="0" w:color="auto"/>
            </w:tcBorders>
            <w:noWrap/>
            <w:vAlign w:val="center"/>
          </w:tcPr>
          <w:p w:rsidR="00762D56" w:rsidRDefault="00762D56" w:rsidP="001D1510">
            <w:pPr>
              <w:widowControl w:val="0"/>
              <w:rPr>
                <w:bCs/>
                <w:sz w:val="20"/>
              </w:rPr>
            </w:pPr>
            <w:r>
              <w:rPr>
                <w:bCs/>
                <w:sz w:val="20"/>
              </w:rPr>
              <w:t>Yard waste accounts (service)</w:t>
            </w:r>
          </w:p>
        </w:tc>
        <w:tc>
          <w:tcPr>
            <w:tcW w:w="180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3,510</w:t>
            </w:r>
          </w:p>
        </w:tc>
        <w:tc>
          <w:tcPr>
            <w:tcW w:w="144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2,149</w:t>
            </w:r>
          </w:p>
        </w:tc>
        <w:tc>
          <w:tcPr>
            <w:tcW w:w="126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185</w:t>
            </w:r>
          </w:p>
        </w:tc>
        <w:tc>
          <w:tcPr>
            <w:tcW w:w="108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891</w:t>
            </w:r>
          </w:p>
        </w:tc>
        <w:tc>
          <w:tcPr>
            <w:tcW w:w="1260" w:type="dxa"/>
            <w:tcBorders>
              <w:top w:val="single" w:sz="6" w:space="0" w:color="auto"/>
              <w:bottom w:val="single" w:sz="6" w:space="0" w:color="auto"/>
              <w:right w:val="single" w:sz="12" w:space="0" w:color="auto"/>
            </w:tcBorders>
            <w:noWrap/>
            <w:vAlign w:val="center"/>
          </w:tcPr>
          <w:p w:rsidR="00762D56" w:rsidRDefault="00762D56" w:rsidP="001D1510">
            <w:pPr>
              <w:widowControl w:val="0"/>
              <w:jc w:val="center"/>
              <w:rPr>
                <w:sz w:val="20"/>
              </w:rPr>
            </w:pPr>
            <w:r>
              <w:rPr>
                <w:sz w:val="20"/>
              </w:rPr>
              <w:t>760</w:t>
            </w:r>
          </w:p>
        </w:tc>
        <w:tc>
          <w:tcPr>
            <w:tcW w:w="900" w:type="dxa"/>
            <w:tcBorders>
              <w:top w:val="single" w:sz="6" w:space="0" w:color="auto"/>
              <w:left w:val="single" w:sz="12" w:space="0" w:color="auto"/>
              <w:bottom w:val="single" w:sz="6" w:space="0" w:color="auto"/>
            </w:tcBorders>
            <w:noWrap/>
            <w:vAlign w:val="center"/>
          </w:tcPr>
          <w:p w:rsidR="00762D56" w:rsidRDefault="00762D56" w:rsidP="001D1510">
            <w:pPr>
              <w:widowControl w:val="0"/>
              <w:jc w:val="center"/>
              <w:rPr>
                <w:sz w:val="20"/>
              </w:rPr>
            </w:pPr>
            <w:r>
              <w:rPr>
                <w:sz w:val="20"/>
              </w:rPr>
              <w:t>7,495</w:t>
            </w:r>
          </w:p>
        </w:tc>
      </w:tr>
      <w:tr w:rsidR="00762D56" w:rsidTr="001D1510">
        <w:trPr>
          <w:trHeight w:val="255"/>
          <w:jc w:val="center"/>
        </w:trPr>
        <w:tc>
          <w:tcPr>
            <w:tcW w:w="2095" w:type="dxa"/>
            <w:tcBorders>
              <w:top w:val="single" w:sz="6" w:space="0" w:color="auto"/>
              <w:bottom w:val="single" w:sz="6" w:space="0" w:color="auto"/>
            </w:tcBorders>
            <w:noWrap/>
            <w:vAlign w:val="center"/>
          </w:tcPr>
          <w:p w:rsidR="00762D56" w:rsidRDefault="00762D56" w:rsidP="001D1510">
            <w:pPr>
              <w:widowControl w:val="0"/>
              <w:rPr>
                <w:sz w:val="20"/>
              </w:rPr>
            </w:pPr>
            <w:r>
              <w:rPr>
                <w:sz w:val="20"/>
              </w:rPr>
              <w:t>Yard waste accounts % of garbage accounts</w:t>
            </w:r>
          </w:p>
        </w:tc>
        <w:tc>
          <w:tcPr>
            <w:tcW w:w="180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9%</w:t>
            </w:r>
          </w:p>
        </w:tc>
        <w:tc>
          <w:tcPr>
            <w:tcW w:w="144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24%</w:t>
            </w:r>
          </w:p>
        </w:tc>
        <w:tc>
          <w:tcPr>
            <w:tcW w:w="126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10%</w:t>
            </w:r>
          </w:p>
        </w:tc>
        <w:tc>
          <w:tcPr>
            <w:tcW w:w="1080" w:type="dxa"/>
            <w:tcBorders>
              <w:top w:val="single" w:sz="6" w:space="0" w:color="auto"/>
              <w:bottom w:val="single" w:sz="6" w:space="0" w:color="auto"/>
            </w:tcBorders>
            <w:noWrap/>
            <w:vAlign w:val="center"/>
          </w:tcPr>
          <w:p w:rsidR="00762D56" w:rsidRDefault="00762D56" w:rsidP="001D1510">
            <w:pPr>
              <w:widowControl w:val="0"/>
              <w:jc w:val="center"/>
              <w:rPr>
                <w:sz w:val="20"/>
              </w:rPr>
            </w:pPr>
            <w:r>
              <w:rPr>
                <w:sz w:val="20"/>
              </w:rPr>
              <w:t>35%</w:t>
            </w:r>
          </w:p>
        </w:tc>
        <w:tc>
          <w:tcPr>
            <w:tcW w:w="1260" w:type="dxa"/>
            <w:tcBorders>
              <w:top w:val="single" w:sz="6" w:space="0" w:color="auto"/>
              <w:bottom w:val="single" w:sz="6" w:space="0" w:color="auto"/>
              <w:right w:val="single" w:sz="12" w:space="0" w:color="auto"/>
            </w:tcBorders>
            <w:noWrap/>
            <w:vAlign w:val="center"/>
          </w:tcPr>
          <w:p w:rsidR="00762D56" w:rsidRDefault="00762D56" w:rsidP="001D1510">
            <w:pPr>
              <w:widowControl w:val="0"/>
              <w:jc w:val="center"/>
              <w:rPr>
                <w:sz w:val="20"/>
              </w:rPr>
            </w:pPr>
            <w:r>
              <w:rPr>
                <w:sz w:val="20"/>
              </w:rPr>
              <w:t>13%</w:t>
            </w:r>
          </w:p>
        </w:tc>
        <w:tc>
          <w:tcPr>
            <w:tcW w:w="900" w:type="dxa"/>
            <w:tcBorders>
              <w:top w:val="single" w:sz="6" w:space="0" w:color="auto"/>
              <w:left w:val="single" w:sz="12" w:space="0" w:color="auto"/>
              <w:bottom w:val="single" w:sz="6" w:space="0" w:color="auto"/>
            </w:tcBorders>
            <w:noWrap/>
            <w:vAlign w:val="center"/>
          </w:tcPr>
          <w:p w:rsidR="00762D56" w:rsidRDefault="00762D56" w:rsidP="001D1510">
            <w:pPr>
              <w:widowControl w:val="0"/>
              <w:jc w:val="center"/>
              <w:rPr>
                <w:sz w:val="20"/>
              </w:rPr>
            </w:pPr>
            <w:r>
              <w:rPr>
                <w:sz w:val="20"/>
              </w:rPr>
              <w:t xml:space="preserve"> 13%</w:t>
            </w:r>
          </w:p>
        </w:tc>
      </w:tr>
      <w:tr w:rsidR="00762D56" w:rsidTr="001D1510">
        <w:trPr>
          <w:trHeight w:val="255"/>
          <w:jc w:val="center"/>
        </w:trPr>
        <w:tc>
          <w:tcPr>
            <w:tcW w:w="2095" w:type="dxa"/>
            <w:tcBorders>
              <w:top w:val="single" w:sz="6" w:space="0" w:color="auto"/>
              <w:bottom w:val="double" w:sz="4" w:space="0" w:color="auto"/>
            </w:tcBorders>
            <w:noWrap/>
            <w:vAlign w:val="center"/>
          </w:tcPr>
          <w:p w:rsidR="00762D56" w:rsidRDefault="00762D56" w:rsidP="001D1510">
            <w:pPr>
              <w:widowControl w:val="0"/>
              <w:rPr>
                <w:sz w:val="20"/>
              </w:rPr>
            </w:pPr>
            <w:r>
              <w:rPr>
                <w:sz w:val="20"/>
              </w:rPr>
              <w:t>Yard waste accounts % of total households</w:t>
            </w:r>
          </w:p>
        </w:tc>
        <w:tc>
          <w:tcPr>
            <w:tcW w:w="1800" w:type="dxa"/>
            <w:tcBorders>
              <w:top w:val="single" w:sz="6" w:space="0" w:color="auto"/>
              <w:bottom w:val="double" w:sz="4" w:space="0" w:color="auto"/>
            </w:tcBorders>
            <w:noWrap/>
            <w:vAlign w:val="center"/>
          </w:tcPr>
          <w:p w:rsidR="00762D56" w:rsidRDefault="00762D56" w:rsidP="001D1510">
            <w:pPr>
              <w:widowControl w:val="0"/>
              <w:jc w:val="center"/>
              <w:rPr>
                <w:sz w:val="20"/>
              </w:rPr>
            </w:pPr>
            <w:r>
              <w:rPr>
                <w:sz w:val="20"/>
              </w:rPr>
              <w:t>6%</w:t>
            </w:r>
          </w:p>
        </w:tc>
        <w:tc>
          <w:tcPr>
            <w:tcW w:w="1440" w:type="dxa"/>
            <w:tcBorders>
              <w:top w:val="single" w:sz="6" w:space="0" w:color="auto"/>
              <w:bottom w:val="double" w:sz="4" w:space="0" w:color="auto"/>
            </w:tcBorders>
            <w:noWrap/>
            <w:vAlign w:val="center"/>
          </w:tcPr>
          <w:p w:rsidR="00762D56" w:rsidRDefault="00762D56" w:rsidP="001D1510">
            <w:pPr>
              <w:widowControl w:val="0"/>
              <w:jc w:val="center"/>
              <w:rPr>
                <w:sz w:val="20"/>
              </w:rPr>
            </w:pPr>
            <w:r>
              <w:rPr>
                <w:sz w:val="20"/>
              </w:rPr>
              <w:t>22%</w:t>
            </w:r>
          </w:p>
        </w:tc>
        <w:tc>
          <w:tcPr>
            <w:tcW w:w="1260" w:type="dxa"/>
            <w:tcBorders>
              <w:top w:val="single" w:sz="6" w:space="0" w:color="auto"/>
              <w:bottom w:val="double" w:sz="4" w:space="0" w:color="auto"/>
            </w:tcBorders>
            <w:noWrap/>
            <w:vAlign w:val="center"/>
          </w:tcPr>
          <w:p w:rsidR="00762D56" w:rsidRDefault="00762D56" w:rsidP="001D1510">
            <w:pPr>
              <w:widowControl w:val="0"/>
              <w:jc w:val="center"/>
              <w:rPr>
                <w:sz w:val="20"/>
              </w:rPr>
            </w:pPr>
            <w:r>
              <w:rPr>
                <w:sz w:val="20"/>
              </w:rPr>
              <w:t>9%</w:t>
            </w:r>
          </w:p>
        </w:tc>
        <w:tc>
          <w:tcPr>
            <w:tcW w:w="1080" w:type="dxa"/>
            <w:tcBorders>
              <w:top w:val="single" w:sz="6" w:space="0" w:color="auto"/>
              <w:bottom w:val="double" w:sz="4" w:space="0" w:color="auto"/>
            </w:tcBorders>
            <w:noWrap/>
            <w:vAlign w:val="center"/>
          </w:tcPr>
          <w:p w:rsidR="00762D56" w:rsidRDefault="00762D56" w:rsidP="001D1510">
            <w:pPr>
              <w:widowControl w:val="0"/>
              <w:jc w:val="center"/>
              <w:rPr>
                <w:sz w:val="20"/>
              </w:rPr>
            </w:pPr>
            <w:r>
              <w:rPr>
                <w:sz w:val="20"/>
              </w:rPr>
              <w:t>35%</w:t>
            </w:r>
          </w:p>
        </w:tc>
        <w:tc>
          <w:tcPr>
            <w:tcW w:w="1260" w:type="dxa"/>
            <w:tcBorders>
              <w:top w:val="single" w:sz="6" w:space="0" w:color="auto"/>
              <w:bottom w:val="double" w:sz="4" w:space="0" w:color="auto"/>
              <w:right w:val="single" w:sz="12" w:space="0" w:color="auto"/>
            </w:tcBorders>
            <w:noWrap/>
            <w:vAlign w:val="center"/>
          </w:tcPr>
          <w:p w:rsidR="00762D56" w:rsidRDefault="00762D56" w:rsidP="001D1510">
            <w:pPr>
              <w:widowControl w:val="0"/>
              <w:jc w:val="center"/>
              <w:rPr>
                <w:sz w:val="20"/>
              </w:rPr>
            </w:pPr>
            <w:r>
              <w:rPr>
                <w:sz w:val="20"/>
              </w:rPr>
              <w:t>9%</w:t>
            </w:r>
          </w:p>
        </w:tc>
        <w:tc>
          <w:tcPr>
            <w:tcW w:w="900" w:type="dxa"/>
            <w:tcBorders>
              <w:top w:val="single" w:sz="6" w:space="0" w:color="auto"/>
              <w:left w:val="single" w:sz="12" w:space="0" w:color="auto"/>
              <w:bottom w:val="double" w:sz="4" w:space="0" w:color="auto"/>
            </w:tcBorders>
            <w:noWrap/>
            <w:vAlign w:val="center"/>
          </w:tcPr>
          <w:p w:rsidR="00762D56" w:rsidRDefault="00762D56" w:rsidP="001D1510">
            <w:pPr>
              <w:widowControl w:val="0"/>
              <w:jc w:val="center"/>
              <w:rPr>
                <w:sz w:val="20"/>
              </w:rPr>
            </w:pPr>
            <w:r>
              <w:rPr>
                <w:sz w:val="20"/>
              </w:rPr>
              <w:t xml:space="preserve"> 9%</w:t>
            </w:r>
          </w:p>
        </w:tc>
      </w:tr>
    </w:tbl>
    <w:p w:rsidR="00096E9C" w:rsidRPr="000328F0" w:rsidRDefault="00073E06" w:rsidP="00906127">
      <w:pPr>
        <w:pStyle w:val="Caption"/>
        <w:jc w:val="center"/>
        <w:rPr>
          <w:bCs/>
        </w:rPr>
      </w:pPr>
      <w:r w:rsidRPr="000328F0">
        <w:rPr>
          <w:bCs/>
        </w:rPr>
        <w:t xml:space="preserve">and </w:t>
      </w:r>
      <w:r w:rsidR="00096E9C" w:rsidRPr="000328F0">
        <w:rPr>
          <w:bCs/>
        </w:rPr>
        <w:t>Vegetative Food Waste Collection Program</w:t>
      </w:r>
      <w:bookmarkEnd w:id="302"/>
      <w:bookmarkEnd w:id="303"/>
    </w:p>
    <w:p w:rsidR="00742457" w:rsidRPr="00E40F20" w:rsidRDefault="006A1A65" w:rsidP="006A1A65">
      <w:pPr>
        <w:pStyle w:val="StyleReferencesRP8ptLeft0pxHanging05After8"/>
        <w:tabs>
          <w:tab w:val="clear" w:pos="-720"/>
        </w:tabs>
        <w:ind w:left="990" w:hanging="1710"/>
        <w:rPr>
          <w:szCs w:val="18"/>
        </w:rPr>
      </w:pPr>
      <w:r>
        <w:rPr>
          <w:szCs w:val="18"/>
        </w:rPr>
        <w:t xml:space="preserve">  </w:t>
      </w:r>
      <w:r w:rsidR="00096E9C" w:rsidRPr="00E40F20">
        <w:rPr>
          <w:szCs w:val="18"/>
        </w:rPr>
        <w:t>Source:  Kitsap County 2008</w:t>
      </w:r>
      <w:r w:rsidR="006552A7" w:rsidRPr="00E40F20">
        <w:rPr>
          <w:szCs w:val="18"/>
        </w:rPr>
        <w:t xml:space="preserve"> </w:t>
      </w:r>
      <w:bookmarkStart w:id="305" w:name="_Toc233448211"/>
    </w:p>
    <w:p w:rsidR="008D50E8" w:rsidRDefault="008D50E8" w:rsidP="00762D56">
      <w:pPr>
        <w:pStyle w:val="StyleReferencesRP8ptLeft0pxHanging05After8"/>
        <w:ind w:hanging="1440"/>
        <w:rPr>
          <w:szCs w:val="18"/>
        </w:rPr>
      </w:pPr>
    </w:p>
    <w:p w:rsidR="001948FB" w:rsidRDefault="001948FB" w:rsidP="00762D56">
      <w:pPr>
        <w:pStyle w:val="StyleReferencesRP8ptLeft0pxHanging05After8"/>
        <w:ind w:hanging="1440"/>
        <w:rPr>
          <w:szCs w:val="18"/>
        </w:rPr>
      </w:pPr>
    </w:p>
    <w:p w:rsidR="001948FB" w:rsidRDefault="001948FB" w:rsidP="00762D56">
      <w:pPr>
        <w:pStyle w:val="StyleReferencesRP8ptLeft0pxHanging05After8"/>
        <w:ind w:hanging="1440"/>
        <w:rPr>
          <w:szCs w:val="18"/>
        </w:rPr>
      </w:pPr>
    </w:p>
    <w:p w:rsidR="00D0278E" w:rsidRDefault="00D0278E" w:rsidP="00FD0525">
      <w:pPr>
        <w:pStyle w:val="Caption"/>
        <w:jc w:val="center"/>
      </w:pPr>
      <w:bookmarkStart w:id="306" w:name="_Toc259623935"/>
    </w:p>
    <w:p w:rsidR="00C2172A" w:rsidRPr="00C2172A" w:rsidRDefault="00FD0525" w:rsidP="00FD0525">
      <w:pPr>
        <w:pStyle w:val="Caption"/>
        <w:jc w:val="center"/>
      </w:pPr>
      <w:r>
        <w:t xml:space="preserve">Figure </w:t>
      </w:r>
      <w:fldSimple w:instr=" STYLEREF 1 \s ">
        <w:r w:rsidR="000C65F7">
          <w:rPr>
            <w:noProof/>
          </w:rPr>
          <w:t>4</w:t>
        </w:r>
      </w:fldSimple>
      <w:r w:rsidR="0081278C">
        <w:noBreakHyphen/>
      </w:r>
      <w:fldSimple w:instr=" SEQ Figure \* ARABIC \s 1 ">
        <w:r w:rsidR="000C65F7">
          <w:rPr>
            <w:noProof/>
          </w:rPr>
          <w:t>1</w:t>
        </w:r>
      </w:fldSimple>
      <w:r w:rsidR="001948FB">
        <w:br/>
        <w:t>Yard and Food Waste Collection by Source 2009</w:t>
      </w:r>
      <w:bookmarkEnd w:id="306"/>
    </w:p>
    <w:p w:rsidR="001948FB" w:rsidRPr="00C2172A" w:rsidRDefault="00266B7A" w:rsidP="00E30D57">
      <w:pPr>
        <w:pStyle w:val="StyleReferencesRP8ptLeft0pxHanging05After8"/>
        <w:spacing w:after="0"/>
        <w:ind w:left="1440" w:hanging="1440"/>
        <w:jc w:val="center"/>
      </w:pPr>
      <w:r>
        <w:rPr>
          <w:noProof/>
        </w:rPr>
        <w:drawing>
          <wp:inline distT="0" distB="0" distL="0" distR="0">
            <wp:extent cx="4533900" cy="3086100"/>
            <wp:effectExtent l="57150" t="38100" r="381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4533900" cy="3086100"/>
                    </a:xfrm>
                    <a:prstGeom prst="rect">
                      <a:avLst/>
                    </a:prstGeom>
                    <a:noFill/>
                    <a:ln w="28575" cmpd="dbl">
                      <a:solidFill>
                        <a:srgbClr val="000000"/>
                      </a:solidFill>
                      <a:miter lim="800000"/>
                      <a:headEnd/>
                      <a:tailEnd/>
                    </a:ln>
                    <a:effectLst/>
                  </pic:spPr>
                </pic:pic>
              </a:graphicData>
            </a:graphic>
          </wp:inline>
        </w:drawing>
      </w:r>
    </w:p>
    <w:p w:rsidR="001948FB" w:rsidRPr="00E40F20" w:rsidRDefault="005A074E" w:rsidP="0013559F">
      <w:pPr>
        <w:pStyle w:val="References"/>
        <w:spacing w:after="0" w:line="240" w:lineRule="auto"/>
        <w:rPr>
          <w:sz w:val="18"/>
          <w:szCs w:val="18"/>
        </w:rPr>
      </w:pPr>
      <w:r>
        <w:rPr>
          <w:sz w:val="18"/>
          <w:szCs w:val="18"/>
        </w:rPr>
        <w:tab/>
      </w:r>
      <w:r w:rsidR="001948FB" w:rsidRPr="00E40F20">
        <w:rPr>
          <w:rStyle w:val="FootnoteReference"/>
          <w:sz w:val="18"/>
          <w:szCs w:val="18"/>
          <w:vertAlign w:val="baseline"/>
        </w:rPr>
        <w:t>Source</w:t>
      </w:r>
      <w:r w:rsidR="001948FB" w:rsidRPr="00E40F20">
        <w:rPr>
          <w:sz w:val="18"/>
          <w:szCs w:val="18"/>
        </w:rPr>
        <w:t>: Kitsap County 20</w:t>
      </w:r>
      <w:r w:rsidR="00A212D5">
        <w:rPr>
          <w:sz w:val="18"/>
          <w:szCs w:val="18"/>
        </w:rPr>
        <w:t>10.</w:t>
      </w:r>
      <w:r w:rsidR="001F7B7C">
        <w:rPr>
          <w:sz w:val="18"/>
          <w:szCs w:val="18"/>
        </w:rPr>
        <w:t xml:space="preserve"> </w:t>
      </w:r>
      <w:r w:rsidR="001948FB" w:rsidRPr="00E40F20">
        <w:rPr>
          <w:sz w:val="18"/>
          <w:szCs w:val="18"/>
        </w:rPr>
        <w:t xml:space="preserve"> Does not include organic material dropped off at private facilities.</w:t>
      </w:r>
    </w:p>
    <w:p w:rsidR="001948FB" w:rsidRPr="00E40F20" w:rsidRDefault="001948FB" w:rsidP="0013559F">
      <w:pPr>
        <w:pStyle w:val="StyleReferencesRP8ptLeft0pxHanging05After8"/>
        <w:ind w:left="0" w:hanging="1440"/>
        <w:jc w:val="both"/>
        <w:rPr>
          <w:szCs w:val="18"/>
        </w:rPr>
        <w:sectPr w:rsidR="001948FB" w:rsidRPr="00E40F20" w:rsidSect="00D93BAD">
          <w:headerReference w:type="even" r:id="rId61"/>
          <w:headerReference w:type="default" r:id="rId62"/>
          <w:footerReference w:type="default" r:id="rId63"/>
          <w:headerReference w:type="first" r:id="rId64"/>
          <w:pgSz w:w="12240" w:h="15840"/>
          <w:pgMar w:top="1440" w:right="1800" w:bottom="1152" w:left="1800" w:header="720" w:footer="302" w:gutter="0"/>
          <w:pgNumType w:start="1" w:chapStyle="1"/>
          <w:cols w:space="720"/>
          <w:docGrid w:linePitch="360"/>
        </w:sectPr>
      </w:pPr>
    </w:p>
    <w:p w:rsidR="00FD0525" w:rsidRDefault="00FD0525" w:rsidP="00FD0525">
      <w:pPr>
        <w:pStyle w:val="Caption"/>
        <w:keepNext/>
        <w:framePr w:w="8100" w:hSpace="180" w:wrap="around" w:vAnchor="text" w:hAnchor="text" w:x="555" w:y="-5"/>
        <w:shd w:val="solid" w:color="FFFFFF" w:fill="FFFFFF"/>
        <w:jc w:val="center"/>
      </w:pPr>
      <w:bookmarkStart w:id="307" w:name="_Toc234129994"/>
      <w:bookmarkStart w:id="308" w:name="_Toc259623936"/>
      <w:r>
        <w:lastRenderedPageBreak/>
        <w:t xml:space="preserve">Figure </w:t>
      </w:r>
      <w:fldSimple w:instr=" STYLEREF 1 \s ">
        <w:r w:rsidR="000C65F7">
          <w:rPr>
            <w:noProof/>
          </w:rPr>
          <w:t>4</w:t>
        </w:r>
      </w:fldSimple>
      <w:r w:rsidR="0081278C">
        <w:noBreakHyphen/>
      </w:r>
      <w:fldSimple w:instr=" SEQ Figure \* ARABIC \s 1 ">
        <w:r w:rsidR="000C65F7">
          <w:rPr>
            <w:noProof/>
          </w:rPr>
          <w:t>2</w:t>
        </w:r>
        <w:bookmarkEnd w:id="308"/>
      </w:fldSimple>
    </w:p>
    <w:p w:rsidR="00FF68EA" w:rsidRPr="00E53677" w:rsidRDefault="00FF68EA" w:rsidP="00FD0525">
      <w:pPr>
        <w:pStyle w:val="Caption"/>
        <w:framePr w:w="8100" w:hSpace="180" w:wrap="around" w:vAnchor="text" w:hAnchor="text" w:x="555" w:y="-5"/>
        <w:shd w:val="solid" w:color="FFFFFF" w:fill="FFFFFF"/>
        <w:jc w:val="center"/>
        <w:rPr>
          <w:noProof/>
        </w:rPr>
      </w:pPr>
      <w:r w:rsidRPr="00E53677">
        <w:t xml:space="preserve">Existing </w:t>
      </w:r>
      <w:r>
        <w:t>Curbside Yard and Vegetative Food Waste Collection</w:t>
      </w:r>
    </w:p>
    <w:p w:rsidR="00222B59" w:rsidRDefault="00266B7A" w:rsidP="00EF4E71">
      <w:pPr>
        <w:pStyle w:val="Caption"/>
        <w:jc w:val="center"/>
        <w:rPr>
          <w:bCs/>
        </w:rPr>
      </w:pPr>
      <w:r>
        <w:rPr>
          <w:bCs/>
          <w:noProof/>
          <w:sz w:val="18"/>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311150</wp:posOffset>
            </wp:positionV>
            <wp:extent cx="4968875" cy="7677150"/>
            <wp:effectExtent l="19050" t="0" r="3175" b="0"/>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4968875" cy="7677150"/>
                    </a:xfrm>
                    <a:prstGeom prst="rect">
                      <a:avLst/>
                    </a:prstGeom>
                    <a:noFill/>
                    <a:ln w="9525">
                      <a:noFill/>
                      <a:miter lim="800000"/>
                      <a:headEnd/>
                      <a:tailEnd/>
                    </a:ln>
                  </pic:spPr>
                </pic:pic>
              </a:graphicData>
            </a:graphic>
          </wp:anchor>
        </w:drawing>
      </w:r>
      <w:bookmarkEnd w:id="305"/>
      <w:bookmarkStart w:id="309" w:name="_Toc233448999"/>
      <w:bookmarkEnd w:id="307"/>
      <w:r w:rsidR="0094504D">
        <w:rPr>
          <w:noProof/>
        </w:rPr>
        <w:pict>
          <v:group id="_x0000_s1026" editas="canvas" style="position:absolute;margin-left:0;margin-top:33.5pt;width:414pt;height:603pt;z-index:251654144;mso-position-horizontal-relative:char;mso-position-vertical-relative:line" coordorigin=",1490" coordsize="8879,129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490;width:8879;height:12932" o:preferrelative="f">
              <v:fill o:detectmouseclick="t"/>
              <v:path o:extrusionok="t" o:connecttype="none"/>
              <o:lock v:ext="edit" text="t"/>
            </v:shape>
            <w10:anchorlock/>
          </v:group>
        </w:pict>
      </w:r>
      <w:r w:rsidR="00EF4E71" w:rsidRPr="0094504D">
        <w:rPr>
          <w:bCs/>
        </w:rPr>
        <w:pict>
          <v:shape id="_x0000_i1026" type="#_x0000_t75" style="width:396pt;height:586.8pt">
            <v:imagedata croptop="-65520f" cropbottom="65520f"/>
          </v:shape>
        </w:pict>
      </w:r>
      <w:bookmarkStart w:id="310" w:name="_Toc200359904"/>
      <w:bookmarkStart w:id="311" w:name="_Toc211241953"/>
    </w:p>
    <w:p w:rsidR="00EF4E71" w:rsidRDefault="00AC18F4" w:rsidP="00675CB6">
      <w:pPr>
        <w:pStyle w:val="Caption"/>
        <w:keepNext/>
        <w:shd w:val="solid" w:color="FFFFFF" w:fill="FFFFFF"/>
        <w:jc w:val="center"/>
        <w:rPr>
          <w:bCs/>
        </w:rPr>
        <w:sectPr w:rsidR="00EF4E71" w:rsidSect="008D50E8">
          <w:headerReference w:type="even" r:id="rId66"/>
          <w:headerReference w:type="default" r:id="rId67"/>
          <w:footerReference w:type="default" r:id="rId68"/>
          <w:headerReference w:type="first" r:id="rId69"/>
          <w:pgSz w:w="12240" w:h="15840"/>
          <w:pgMar w:top="540" w:right="1800" w:bottom="1440" w:left="1800" w:header="720" w:footer="300" w:gutter="0"/>
          <w:pgNumType w:chapStyle="1"/>
          <w:cols w:space="720"/>
          <w:docGrid w:linePitch="360"/>
        </w:sectPr>
      </w:pPr>
      <w:r>
        <w:rPr>
          <w:bCs/>
        </w:rPr>
        <w:t xml:space="preserve"> </w:t>
      </w:r>
    </w:p>
    <w:bookmarkEnd w:id="309"/>
    <w:bookmarkEnd w:id="310"/>
    <w:bookmarkEnd w:id="311"/>
    <w:p w:rsidR="003411B2" w:rsidRDefault="003411B2" w:rsidP="00B067F1">
      <w:pPr>
        <w:pStyle w:val="Heading4"/>
      </w:pPr>
      <w:r>
        <w:lastRenderedPageBreak/>
        <w:t>Markets</w:t>
      </w:r>
    </w:p>
    <w:p w:rsidR="003411B2" w:rsidRDefault="003411B2" w:rsidP="003411B2"/>
    <w:p w:rsidR="00462B3F" w:rsidRDefault="003411B2" w:rsidP="003411B2">
      <w:pPr>
        <w:rPr>
          <w:bCs/>
        </w:rPr>
      </w:pPr>
      <w:r>
        <w:rPr>
          <w:bCs/>
        </w:rPr>
        <w:t xml:space="preserve">Markets for compostable and composted materials include compost for soil amendment, energy production (i.e. biodiesel, anaerobic digestion, hog fuel, landscaping mulch, temporary erosion control, site stabilization, and animal bedding, among others).  Economic conditions and pricing often alter the desirability and availability of </w:t>
      </w:r>
      <w:r w:rsidR="00DF73CD">
        <w:rPr>
          <w:bCs/>
        </w:rPr>
        <w:t>these reuse</w:t>
      </w:r>
      <w:r>
        <w:rPr>
          <w:bCs/>
        </w:rPr>
        <w:t xml:space="preserve"> end markets. </w:t>
      </w:r>
    </w:p>
    <w:p w:rsidR="00462B3F" w:rsidRDefault="00462B3F" w:rsidP="003411B2">
      <w:pPr>
        <w:rPr>
          <w:bCs/>
        </w:rPr>
      </w:pPr>
    </w:p>
    <w:p w:rsidR="003411B2" w:rsidRDefault="003411B2" w:rsidP="003411B2">
      <w:pPr>
        <w:rPr>
          <w:bCs/>
        </w:rPr>
      </w:pPr>
      <w:r>
        <w:rPr>
          <w:bCs/>
        </w:rPr>
        <w:t>Current conditions favor hog fuel as an end market for landclearing debris due to the shortage of post-industrial fiber for biomass combustion boilers and high energy prices.</w:t>
      </w:r>
    </w:p>
    <w:p w:rsidR="00426719" w:rsidRDefault="00426719" w:rsidP="00096E9C"/>
    <w:p w:rsidR="00096E9C" w:rsidRPr="005A2555" w:rsidRDefault="005A2555" w:rsidP="005A2555">
      <w:pPr>
        <w:pStyle w:val="Caption"/>
        <w:jc w:val="center"/>
        <w:rPr>
          <w:bCs/>
        </w:rPr>
      </w:pPr>
      <w:bookmarkStart w:id="312" w:name="_Toc260401929"/>
      <w:r w:rsidRPr="005A2555">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4</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5</w:t>
      </w:r>
      <w:r w:rsidR="00F768B8">
        <w:rPr>
          <w:bCs/>
        </w:rPr>
        <w:fldChar w:fldCharType="end"/>
      </w:r>
      <w:r w:rsidR="002B5C83" w:rsidRPr="005A2555">
        <w:rPr>
          <w:bCs/>
        </w:rPr>
        <w:br/>
      </w:r>
      <w:bookmarkStart w:id="313" w:name="_Toc200359905"/>
      <w:bookmarkStart w:id="314" w:name="_Toc211241954"/>
      <w:r w:rsidR="00096E9C" w:rsidRPr="005A2555">
        <w:rPr>
          <w:bCs/>
        </w:rPr>
        <w:t>Land-Clearing Debris Recyclers, 2009</w:t>
      </w:r>
      <w:bookmarkEnd w:id="312"/>
      <w:bookmarkEnd w:id="313"/>
      <w:bookmarkEnd w:id="314"/>
    </w:p>
    <w:tbl>
      <w:tblPr>
        <w:tblStyle w:val="TableGrid"/>
        <w:tblW w:w="8395" w:type="dxa"/>
        <w:jc w:val="center"/>
        <w:tblBorders>
          <w:top w:val="double" w:sz="4" w:space="0" w:color="auto"/>
          <w:left w:val="double" w:sz="4" w:space="0" w:color="auto"/>
          <w:bottom w:val="double" w:sz="4" w:space="0" w:color="auto"/>
          <w:right w:val="double" w:sz="4" w:space="0" w:color="auto"/>
        </w:tblBorders>
        <w:tblLook w:val="01E0"/>
      </w:tblPr>
      <w:tblGrid>
        <w:gridCol w:w="3895"/>
        <w:gridCol w:w="4500"/>
      </w:tblGrid>
      <w:tr w:rsidR="00A06C6A" w:rsidTr="001D1510">
        <w:trPr>
          <w:tblHeader/>
          <w:jc w:val="center"/>
        </w:trPr>
        <w:tc>
          <w:tcPr>
            <w:tcW w:w="3895" w:type="dxa"/>
            <w:shd w:val="clear" w:color="auto" w:fill="E0E0E0"/>
            <w:tcMar>
              <w:top w:w="43" w:type="dxa"/>
              <w:left w:w="115" w:type="dxa"/>
              <w:bottom w:w="43" w:type="dxa"/>
              <w:right w:w="115" w:type="dxa"/>
            </w:tcMar>
            <w:vAlign w:val="center"/>
          </w:tcPr>
          <w:p w:rsidR="00A06C6A" w:rsidRPr="007751A9" w:rsidRDefault="00A06C6A" w:rsidP="00096E9C">
            <w:pPr>
              <w:jc w:val="center"/>
              <w:rPr>
                <w:b/>
                <w:sz w:val="24"/>
                <w:szCs w:val="24"/>
              </w:rPr>
            </w:pPr>
            <w:r w:rsidRPr="007751A9">
              <w:rPr>
                <w:b/>
                <w:sz w:val="24"/>
                <w:szCs w:val="24"/>
              </w:rPr>
              <w:t>Location</w:t>
            </w:r>
          </w:p>
        </w:tc>
        <w:tc>
          <w:tcPr>
            <w:tcW w:w="4500" w:type="dxa"/>
            <w:shd w:val="clear" w:color="auto" w:fill="E0E0E0"/>
            <w:tcMar>
              <w:top w:w="43" w:type="dxa"/>
              <w:left w:w="115" w:type="dxa"/>
              <w:bottom w:w="43" w:type="dxa"/>
              <w:right w:w="115" w:type="dxa"/>
            </w:tcMar>
            <w:vAlign w:val="center"/>
          </w:tcPr>
          <w:p w:rsidR="00A06C6A" w:rsidRPr="007751A9" w:rsidRDefault="00A06C6A" w:rsidP="00096E9C">
            <w:pPr>
              <w:jc w:val="center"/>
              <w:rPr>
                <w:b/>
                <w:sz w:val="24"/>
                <w:szCs w:val="24"/>
              </w:rPr>
            </w:pPr>
            <w:r w:rsidRPr="007751A9">
              <w:rPr>
                <w:b/>
                <w:sz w:val="24"/>
                <w:szCs w:val="24"/>
              </w:rPr>
              <w:t>Comment</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A&amp;L Topsoil, Poulsbo</w:t>
            </w:r>
          </w:p>
        </w:tc>
        <w:tc>
          <w:tcPr>
            <w:tcW w:w="4500" w:type="dxa"/>
            <w:tcMar>
              <w:top w:w="43" w:type="dxa"/>
              <w:left w:w="115" w:type="dxa"/>
              <w:bottom w:w="43" w:type="dxa"/>
              <w:right w:w="115" w:type="dxa"/>
            </w:tcMar>
            <w:vAlign w:val="center"/>
          </w:tcPr>
          <w:p w:rsidR="00A06C6A" w:rsidRDefault="00A06C6A" w:rsidP="00523845">
            <w:pPr>
              <w:jc w:val="left"/>
            </w:pPr>
            <w:r>
              <w:t>Small stump grinder</w:t>
            </w:r>
            <w:r w:rsidR="00ED321F">
              <w:t>,</w:t>
            </w:r>
            <w:r>
              <w:t xml:space="preserve"> limited capacity</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 xml:space="preserve">Emu </w:t>
            </w:r>
            <w:r w:rsidR="00ED321F">
              <w:t>Compost Facility</w:t>
            </w:r>
            <w:r>
              <w:t>, Hansville</w:t>
            </w:r>
          </w:p>
        </w:tc>
        <w:tc>
          <w:tcPr>
            <w:tcW w:w="4500" w:type="dxa"/>
            <w:tcMar>
              <w:top w:w="43" w:type="dxa"/>
              <w:left w:w="115" w:type="dxa"/>
              <w:bottom w:w="43" w:type="dxa"/>
              <w:right w:w="115" w:type="dxa"/>
            </w:tcMar>
            <w:vAlign w:val="center"/>
          </w:tcPr>
          <w:p w:rsidR="00A06C6A" w:rsidRDefault="00A06C6A" w:rsidP="00523845">
            <w:pPr>
              <w:jc w:val="left"/>
            </w:pPr>
            <w:r>
              <w:t>New facility, large capacity</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The Soil Factory</w:t>
            </w:r>
            <w:r w:rsidR="00ED321F">
              <w:t>,</w:t>
            </w:r>
            <w:r>
              <w:t xml:space="preserve"> </w:t>
            </w:r>
            <w:smartTag w:uri="urn:schemas-microsoft-com:office:smarttags" w:element="place">
              <w:r>
                <w:t>East Bremerton</w:t>
              </w:r>
            </w:smartTag>
          </w:p>
        </w:tc>
        <w:tc>
          <w:tcPr>
            <w:tcW w:w="4500" w:type="dxa"/>
            <w:tcMar>
              <w:top w:w="43" w:type="dxa"/>
              <w:left w:w="115" w:type="dxa"/>
              <w:bottom w:w="43" w:type="dxa"/>
              <w:right w:w="115" w:type="dxa"/>
            </w:tcMar>
            <w:vAlign w:val="center"/>
          </w:tcPr>
          <w:p w:rsidR="00A06C6A" w:rsidRDefault="00A06C6A" w:rsidP="00523845">
            <w:pPr>
              <w:jc w:val="left"/>
            </w:pPr>
            <w:r>
              <w:t>Limited capacity</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Tucker’s Topsoil, Suquamish</w:t>
            </w:r>
          </w:p>
        </w:tc>
        <w:tc>
          <w:tcPr>
            <w:tcW w:w="4500" w:type="dxa"/>
            <w:tcMar>
              <w:top w:w="43" w:type="dxa"/>
              <w:left w:w="115" w:type="dxa"/>
              <w:bottom w:w="43" w:type="dxa"/>
              <w:right w:w="115" w:type="dxa"/>
            </w:tcMar>
            <w:vAlign w:val="center"/>
          </w:tcPr>
          <w:p w:rsidR="00A06C6A" w:rsidRDefault="00A06C6A" w:rsidP="00523845">
            <w:pPr>
              <w:jc w:val="left"/>
            </w:pPr>
            <w:r>
              <w:t>No solid waste permit, located on tribal land</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North Mason Fiber, Belfair</w:t>
            </w:r>
          </w:p>
        </w:tc>
        <w:tc>
          <w:tcPr>
            <w:tcW w:w="4500" w:type="dxa"/>
            <w:tcMar>
              <w:top w:w="43" w:type="dxa"/>
              <w:left w:w="115" w:type="dxa"/>
              <w:bottom w:w="43" w:type="dxa"/>
              <w:right w:w="115" w:type="dxa"/>
            </w:tcMar>
            <w:vAlign w:val="center"/>
          </w:tcPr>
          <w:p w:rsidR="00A06C6A" w:rsidRDefault="00A06C6A" w:rsidP="00523845">
            <w:pPr>
              <w:jc w:val="left"/>
            </w:pPr>
            <w:r>
              <w:t>Large capacity</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Peninsula Topsoil, Belfair</w:t>
            </w:r>
          </w:p>
        </w:tc>
        <w:tc>
          <w:tcPr>
            <w:tcW w:w="4500" w:type="dxa"/>
            <w:tcMar>
              <w:top w:w="43" w:type="dxa"/>
              <w:left w:w="115" w:type="dxa"/>
              <w:bottom w:w="43" w:type="dxa"/>
              <w:right w:w="115" w:type="dxa"/>
            </w:tcMar>
            <w:vAlign w:val="center"/>
          </w:tcPr>
          <w:p w:rsidR="00A06C6A" w:rsidRDefault="00A06C6A" w:rsidP="00523845">
            <w:pPr>
              <w:jc w:val="left"/>
            </w:pPr>
            <w:r>
              <w:t>Large capacity, grinding capability</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Allen Shearer Trucking &amp; Landscape, Belfair</w:t>
            </w:r>
          </w:p>
        </w:tc>
        <w:tc>
          <w:tcPr>
            <w:tcW w:w="4500" w:type="dxa"/>
            <w:tcMar>
              <w:top w:w="43" w:type="dxa"/>
              <w:left w:w="115" w:type="dxa"/>
              <w:bottom w:w="43" w:type="dxa"/>
              <w:right w:w="115" w:type="dxa"/>
            </w:tcMar>
            <w:vAlign w:val="center"/>
          </w:tcPr>
          <w:p w:rsidR="00A06C6A" w:rsidRDefault="00A06C6A" w:rsidP="00523845">
            <w:pPr>
              <w:jc w:val="left"/>
            </w:pPr>
            <w:r>
              <w:t>Limited capacity, mostly processes material from own projects</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Allen Shearer Trucking &amp; Landscape, Belfair</w:t>
            </w:r>
          </w:p>
        </w:tc>
        <w:tc>
          <w:tcPr>
            <w:tcW w:w="4500" w:type="dxa"/>
            <w:tcMar>
              <w:top w:w="43" w:type="dxa"/>
              <w:left w:w="115" w:type="dxa"/>
              <w:bottom w:w="43" w:type="dxa"/>
              <w:right w:w="115" w:type="dxa"/>
            </w:tcMar>
            <w:vAlign w:val="center"/>
          </w:tcPr>
          <w:p w:rsidR="00A06C6A" w:rsidRDefault="00A06C6A" w:rsidP="00523845">
            <w:pPr>
              <w:jc w:val="left"/>
            </w:pPr>
            <w:r>
              <w:t>$2,000 - $3,500 per acre</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Cleaver Construction, Poulsbo</w:t>
            </w:r>
          </w:p>
        </w:tc>
        <w:tc>
          <w:tcPr>
            <w:tcW w:w="4500" w:type="dxa"/>
            <w:tcMar>
              <w:top w:w="43" w:type="dxa"/>
              <w:left w:w="115" w:type="dxa"/>
              <w:bottom w:w="43" w:type="dxa"/>
              <w:right w:w="115" w:type="dxa"/>
            </w:tcMar>
            <w:vAlign w:val="center"/>
          </w:tcPr>
          <w:p w:rsidR="00A06C6A" w:rsidRDefault="00A06C6A" w:rsidP="00523845">
            <w:pPr>
              <w:jc w:val="left"/>
            </w:pPr>
            <w:r>
              <w:t>$2,000 - $3,500 per acre</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 xml:space="preserve">Emu Composting, </w:t>
            </w:r>
            <w:smartTag w:uri="urn:schemas-microsoft-com:office:smarttags" w:element="place">
              <w:smartTag w:uri="urn:schemas-microsoft-com:office:smarttags" w:element="City">
                <w:r>
                  <w:t>Kingston</w:t>
                </w:r>
              </w:smartTag>
            </w:smartTag>
          </w:p>
        </w:tc>
        <w:tc>
          <w:tcPr>
            <w:tcW w:w="4500" w:type="dxa"/>
            <w:tcMar>
              <w:top w:w="43" w:type="dxa"/>
              <w:left w:w="115" w:type="dxa"/>
              <w:bottom w:w="43" w:type="dxa"/>
              <w:right w:w="115" w:type="dxa"/>
            </w:tcMar>
            <w:vAlign w:val="center"/>
          </w:tcPr>
          <w:p w:rsidR="00A06C6A" w:rsidRDefault="00A06C6A" w:rsidP="00523845">
            <w:pPr>
              <w:jc w:val="left"/>
            </w:pPr>
            <w:r>
              <w:t>$2,000 - $3,500 per acre</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Outback Hauling, Poulsbo</w:t>
            </w:r>
          </w:p>
        </w:tc>
        <w:tc>
          <w:tcPr>
            <w:tcW w:w="4500" w:type="dxa"/>
            <w:tcMar>
              <w:top w:w="43" w:type="dxa"/>
              <w:left w:w="115" w:type="dxa"/>
              <w:bottom w:w="43" w:type="dxa"/>
              <w:right w:w="115" w:type="dxa"/>
            </w:tcMar>
            <w:vAlign w:val="center"/>
          </w:tcPr>
          <w:p w:rsidR="00A06C6A" w:rsidRDefault="00A06C6A" w:rsidP="00523845">
            <w:pPr>
              <w:jc w:val="left"/>
            </w:pPr>
            <w:r>
              <w:t>$2,000 - $3,500 per acre</w:t>
            </w:r>
          </w:p>
        </w:tc>
      </w:tr>
      <w:tr w:rsidR="00A06C6A" w:rsidTr="001D1510">
        <w:trPr>
          <w:jc w:val="center"/>
        </w:trPr>
        <w:tc>
          <w:tcPr>
            <w:tcW w:w="3895" w:type="dxa"/>
            <w:tcMar>
              <w:top w:w="43" w:type="dxa"/>
              <w:left w:w="115" w:type="dxa"/>
              <w:bottom w:w="43" w:type="dxa"/>
              <w:right w:w="115" w:type="dxa"/>
            </w:tcMar>
            <w:vAlign w:val="center"/>
          </w:tcPr>
          <w:p w:rsidR="00A06C6A" w:rsidRDefault="00A06C6A" w:rsidP="00523845">
            <w:pPr>
              <w:jc w:val="left"/>
            </w:pPr>
            <w:r>
              <w:t xml:space="preserve">Rainier Wood Recyclers, </w:t>
            </w:r>
            <w:smartTag w:uri="urn:schemas-microsoft-com:office:smarttags" w:element="place">
              <w:smartTag w:uri="urn:schemas-microsoft-com:office:smarttags" w:element="PlaceName">
                <w:r>
                  <w:t>King</w:t>
                </w:r>
              </w:smartTag>
              <w:r>
                <w:t xml:space="preserve"> </w:t>
              </w:r>
              <w:smartTag w:uri="urn:schemas-microsoft-com:office:smarttags" w:element="PlaceType">
                <w:r>
                  <w:t>County</w:t>
                </w:r>
              </w:smartTag>
            </w:smartTag>
          </w:p>
        </w:tc>
        <w:tc>
          <w:tcPr>
            <w:tcW w:w="4500" w:type="dxa"/>
            <w:tcMar>
              <w:top w:w="43" w:type="dxa"/>
              <w:left w:w="115" w:type="dxa"/>
              <w:bottom w:w="43" w:type="dxa"/>
              <w:right w:w="115" w:type="dxa"/>
            </w:tcMar>
            <w:vAlign w:val="center"/>
          </w:tcPr>
          <w:p w:rsidR="00A06C6A" w:rsidRDefault="00A06C6A" w:rsidP="00523845">
            <w:pPr>
              <w:jc w:val="left"/>
            </w:pPr>
            <w:r>
              <w:t>$2,000 - $3,500 per acre</w:t>
            </w:r>
          </w:p>
        </w:tc>
      </w:tr>
    </w:tbl>
    <w:p w:rsidR="00096E9C" w:rsidRPr="005A074E" w:rsidRDefault="001D41DC" w:rsidP="003A2ABA">
      <w:pPr>
        <w:ind w:firstLine="60"/>
        <w:rPr>
          <w:rStyle w:val="StyleFootnoteReference10pt"/>
        </w:rPr>
      </w:pPr>
      <w:r>
        <w:rPr>
          <w:rStyle w:val="StyleFootnoteReference10pt"/>
        </w:rPr>
        <w:t xml:space="preserve"> </w:t>
      </w:r>
      <w:r w:rsidR="00096E9C" w:rsidRPr="005A074E">
        <w:rPr>
          <w:rStyle w:val="StyleFootnoteReference10pt"/>
        </w:rPr>
        <w:t xml:space="preserve">Source: </w:t>
      </w:r>
      <w:smartTag w:uri="urn:schemas-microsoft-com:office:smarttags" w:element="place">
        <w:r w:rsidR="00096E9C" w:rsidRPr="005A074E">
          <w:rPr>
            <w:rStyle w:val="StyleFootnoteReference10pt"/>
          </w:rPr>
          <w:t>Puget Sound</w:t>
        </w:r>
      </w:smartTag>
      <w:r w:rsidR="00096E9C" w:rsidRPr="005A074E">
        <w:rPr>
          <w:rStyle w:val="StyleFootnoteReference10pt"/>
        </w:rPr>
        <w:t xml:space="preserve"> Clean Air Agency 2009.</w:t>
      </w:r>
    </w:p>
    <w:p w:rsidR="00096E9C" w:rsidRPr="00EA65FF" w:rsidRDefault="00096E9C" w:rsidP="001D1510">
      <w:bookmarkStart w:id="315" w:name="_Toc195087292"/>
      <w:bookmarkStart w:id="316" w:name="_Toc199745783"/>
    </w:p>
    <w:p w:rsidR="00096E9C" w:rsidRDefault="00FE4944" w:rsidP="009974A2">
      <w:pPr>
        <w:pStyle w:val="Heading3"/>
      </w:pPr>
      <w:bookmarkStart w:id="317" w:name="_Toc209847390"/>
      <w:bookmarkStart w:id="318" w:name="_Toc221586088"/>
      <w:bookmarkStart w:id="319" w:name="_Toc260313498"/>
      <w:bookmarkEnd w:id="315"/>
      <w:bookmarkEnd w:id="316"/>
      <w:r>
        <w:t>4.2.3</w:t>
      </w:r>
      <w:r>
        <w:tab/>
      </w:r>
      <w:r w:rsidR="00096E9C">
        <w:t>Promotion</w:t>
      </w:r>
      <w:r w:rsidR="00ED321F">
        <w:t>,</w:t>
      </w:r>
      <w:r w:rsidR="00096E9C">
        <w:t xml:space="preserve"> Education &amp; Outreach</w:t>
      </w:r>
      <w:bookmarkEnd w:id="319"/>
    </w:p>
    <w:bookmarkEnd w:id="317"/>
    <w:bookmarkEnd w:id="318"/>
    <w:p w:rsidR="00096E9C" w:rsidRDefault="00096E9C" w:rsidP="00096E9C"/>
    <w:p w:rsidR="00096E9C" w:rsidRDefault="00096E9C" w:rsidP="00096E9C">
      <w:r>
        <w:t xml:space="preserve">The </w:t>
      </w:r>
      <w:r>
        <w:rPr>
          <w:szCs w:val="22"/>
        </w:rPr>
        <w:t xml:space="preserve">Solid Waste Division </w:t>
      </w:r>
      <w:r>
        <w:t xml:space="preserve">employs a number of marketing strategies to reach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residents and businesses including printed materials, curriculum, staffing booths at community events, classes and workshops, other electronic means, an internet capable kiosk, theater and newspaper ads, and newsletters.  Education, promotion</w:t>
      </w:r>
      <w:r w:rsidR="00585DDE">
        <w:t>,</w:t>
      </w:r>
      <w:r>
        <w:t xml:space="preserve"> and outreach programs are described in </w:t>
      </w:r>
      <w:r w:rsidRPr="00884FE6">
        <w:t xml:space="preserve">Chapter </w:t>
      </w:r>
      <w:r>
        <w:t>6.</w:t>
      </w:r>
    </w:p>
    <w:p w:rsidR="00E75CCF" w:rsidRDefault="00E75CCF" w:rsidP="00096E9C"/>
    <w:p w:rsidR="00B51F47" w:rsidRPr="006F3B6C" w:rsidRDefault="00B51F47" w:rsidP="009974A2">
      <w:pPr>
        <w:pStyle w:val="Heading3"/>
      </w:pPr>
      <w:bookmarkStart w:id="320" w:name="_Toc260313499"/>
      <w:r w:rsidRPr="006F3B6C">
        <w:t>4.2.4</w:t>
      </w:r>
      <w:r w:rsidRPr="006F3B6C">
        <w:tab/>
        <w:t>Options for Increasing Diversion</w:t>
      </w:r>
      <w:bookmarkEnd w:id="320"/>
    </w:p>
    <w:p w:rsidR="009263A3" w:rsidRDefault="009263A3" w:rsidP="00096E9C"/>
    <w:p w:rsidR="00096E9C" w:rsidRDefault="00096E9C" w:rsidP="00096E9C">
      <w:r>
        <w:t>Increased diversion of organic materials can be accomplished by:</w:t>
      </w:r>
    </w:p>
    <w:p w:rsidR="00DF73CD" w:rsidRDefault="00DF73CD" w:rsidP="00096E9C"/>
    <w:p w:rsidR="00096E9C" w:rsidRPr="00A733ED" w:rsidRDefault="00096E9C" w:rsidP="00A733ED">
      <w:pPr>
        <w:numPr>
          <w:ilvl w:val="0"/>
          <w:numId w:val="57"/>
        </w:numPr>
        <w:spacing w:after="120"/>
      </w:pPr>
      <w:r>
        <w:t>Expanding the emphasis on composting and worm-composting at schools, homes, and farms</w:t>
      </w:r>
      <w:r w:rsidR="001D1510">
        <w:t>.</w:t>
      </w:r>
    </w:p>
    <w:p w:rsidR="00096E9C" w:rsidRPr="00A733ED" w:rsidRDefault="00096E9C" w:rsidP="00A733ED">
      <w:pPr>
        <w:numPr>
          <w:ilvl w:val="0"/>
          <w:numId w:val="57"/>
        </w:numPr>
        <w:spacing w:after="120"/>
      </w:pPr>
      <w:r>
        <w:t>Improving participation (as measured by both sign-up rate and set-out volume and frequency) in the residential curbside collection program</w:t>
      </w:r>
      <w:r w:rsidR="001D1510">
        <w:t>.</w:t>
      </w:r>
    </w:p>
    <w:p w:rsidR="00096E9C" w:rsidRPr="00A733ED" w:rsidRDefault="00096E9C" w:rsidP="00A733ED">
      <w:pPr>
        <w:numPr>
          <w:ilvl w:val="0"/>
          <w:numId w:val="57"/>
        </w:numPr>
        <w:spacing w:after="120"/>
      </w:pPr>
      <w:r>
        <w:lastRenderedPageBreak/>
        <w:t>Expanding the types of materials accepted in residential and commercial collection programs to include meat, fish, and dairy</w:t>
      </w:r>
      <w:r w:rsidR="001D1510">
        <w:t>.</w:t>
      </w:r>
    </w:p>
    <w:p w:rsidR="00096E9C" w:rsidRPr="00A733ED" w:rsidRDefault="00096E9C" w:rsidP="00A733ED">
      <w:pPr>
        <w:numPr>
          <w:ilvl w:val="0"/>
          <w:numId w:val="57"/>
        </w:numPr>
        <w:spacing w:after="120"/>
      </w:pPr>
      <w:r>
        <w:t>Providing food waste collection service to groceries, restaurants, institutional kitchens</w:t>
      </w:r>
      <w:r w:rsidR="00585DDE">
        <w:t>,</w:t>
      </w:r>
      <w:r>
        <w:t xml:space="preserve"> and other large scale generators of relatively uncontaminated food waste</w:t>
      </w:r>
      <w:r w:rsidR="001D1510">
        <w:t>.</w:t>
      </w:r>
    </w:p>
    <w:p w:rsidR="00096E9C" w:rsidRPr="00A733ED" w:rsidRDefault="00096E9C" w:rsidP="00A733ED">
      <w:pPr>
        <w:numPr>
          <w:ilvl w:val="0"/>
          <w:numId w:val="57"/>
        </w:numPr>
        <w:spacing w:after="120"/>
      </w:pPr>
      <w:r w:rsidRPr="00827A8D">
        <w:t xml:space="preserve">Provide technical assistance and outreach to support management of agricultural food and animal-related wastes in an environmentally sound manner, such as composting on-farm or by promoting </w:t>
      </w:r>
      <w:r>
        <w:t>the delivery of large animals to composting or rendering plants</w:t>
      </w:r>
      <w:r w:rsidR="001D1510">
        <w:t>.</w:t>
      </w:r>
    </w:p>
    <w:p w:rsidR="00096E9C" w:rsidRPr="00A733ED" w:rsidRDefault="00096E9C" w:rsidP="00E75CCF">
      <w:pPr>
        <w:numPr>
          <w:ilvl w:val="0"/>
          <w:numId w:val="57"/>
        </w:numPr>
      </w:pPr>
      <w:r>
        <w:t>Supporting diversion of organic materials into renewable energy production</w:t>
      </w:r>
      <w:r w:rsidR="001D1510">
        <w:t>.</w:t>
      </w:r>
    </w:p>
    <w:p w:rsidR="00096E9C" w:rsidRDefault="00096E9C" w:rsidP="00096E9C"/>
    <w:p w:rsidR="00096E9C" w:rsidRDefault="00096E9C" w:rsidP="00737B1F">
      <w:pPr>
        <w:pStyle w:val="Heading2"/>
      </w:pPr>
      <w:bookmarkStart w:id="321" w:name="_Toc199745790"/>
      <w:bookmarkStart w:id="322" w:name="_Toc260313500"/>
      <w:r>
        <w:t>Policy Objectives</w:t>
      </w:r>
      <w:bookmarkEnd w:id="322"/>
    </w:p>
    <w:p w:rsidR="00096E9C" w:rsidRDefault="00096E9C" w:rsidP="00096E9C">
      <w:pPr>
        <w:rPr>
          <w:szCs w:val="22"/>
        </w:rPr>
      </w:pPr>
    </w:p>
    <w:p w:rsidR="00096E9C" w:rsidRDefault="00096E9C" w:rsidP="00096E9C">
      <w:r w:rsidRPr="00A41CD6">
        <w:t xml:space="preserve">Based on analysis of existing program elements, regulatory requirements, and the goals identified in this </w:t>
      </w:r>
      <w:r w:rsidR="00DF5AE2">
        <w:t>Plan</w:t>
      </w:r>
      <w:r w:rsidRPr="00A41CD6">
        <w:t xml:space="preserve">, the </w:t>
      </w:r>
      <w:r>
        <w:t>following Policy Objectives</w:t>
      </w:r>
      <w:r w:rsidRPr="00A41CD6">
        <w:t xml:space="preserve"> were identified:</w:t>
      </w:r>
    </w:p>
    <w:p w:rsidR="00DD609E" w:rsidRPr="00A41CD6" w:rsidRDefault="00DD609E" w:rsidP="00096E9C"/>
    <w:p w:rsidR="00314FF1" w:rsidRPr="00A41CD6" w:rsidRDefault="00314FF1" w:rsidP="00314FF1">
      <w:pPr>
        <w:numPr>
          <w:ilvl w:val="0"/>
          <w:numId w:val="17"/>
        </w:numPr>
        <w:spacing w:after="120"/>
      </w:pPr>
      <w:r>
        <w:t xml:space="preserve">Follow </w:t>
      </w:r>
      <w:r w:rsidRPr="00A41CD6">
        <w:t>70-95.010(10) RCW</w:t>
      </w:r>
      <w:r>
        <w:t xml:space="preserve"> which specifies that local government should</w:t>
      </w:r>
      <w:r w:rsidRPr="00A41CD6">
        <w:t xml:space="preserve"> work toward eliminating disposal of residential and commercial yard debris in landfills by 2012.</w:t>
      </w:r>
    </w:p>
    <w:p w:rsidR="00314FF1" w:rsidRPr="006152B5" w:rsidRDefault="00314FF1" w:rsidP="00314FF1">
      <w:pPr>
        <w:numPr>
          <w:ilvl w:val="0"/>
          <w:numId w:val="17"/>
        </w:numPr>
        <w:spacing w:after="120"/>
        <w:rPr>
          <w:bCs/>
        </w:rPr>
      </w:pPr>
      <w:r>
        <w:t>E</w:t>
      </w:r>
      <w:r w:rsidRPr="00A41CD6">
        <w:t xml:space="preserve">xpand and increase organic materials recovery </w:t>
      </w:r>
      <w:r>
        <w:t>from the</w:t>
      </w:r>
      <w:r w:rsidRPr="00A41CD6">
        <w:t xml:space="preserve"> residential, agricultural, </w:t>
      </w:r>
      <w:r>
        <w:t>and commercial sectors.</w:t>
      </w:r>
    </w:p>
    <w:p w:rsidR="00314FF1" w:rsidRPr="00793DAC" w:rsidRDefault="00314FF1" w:rsidP="00314FF1">
      <w:pPr>
        <w:numPr>
          <w:ilvl w:val="0"/>
          <w:numId w:val="17"/>
        </w:numPr>
        <w:spacing w:after="120"/>
        <w:rPr>
          <w:bCs/>
        </w:rPr>
      </w:pPr>
      <w:r>
        <w:t xml:space="preserve">Encourage those with contracting and regulatory authority, such as </w:t>
      </w:r>
      <w:r w:rsidR="008C532D">
        <w:t>cities</w:t>
      </w:r>
      <w:r>
        <w:t xml:space="preserve">, to adopt </w:t>
      </w:r>
      <w:r w:rsidRPr="00A41CD6">
        <w:t>measures that increase the availability</w:t>
      </w:r>
      <w:r>
        <w:t xml:space="preserve"> of</w:t>
      </w:r>
      <w:r w:rsidRPr="00A41CD6">
        <w:t xml:space="preserve"> and partic</w:t>
      </w:r>
      <w:r>
        <w:t>ipation in recycling of recyclable and organic materials generated by the commercial sector.</w:t>
      </w:r>
    </w:p>
    <w:p w:rsidR="00E75CCF" w:rsidRDefault="00314FF1" w:rsidP="00E75CCF">
      <w:pPr>
        <w:numPr>
          <w:ilvl w:val="0"/>
          <w:numId w:val="17"/>
        </w:numPr>
      </w:pPr>
      <w:r>
        <w:t>E</w:t>
      </w:r>
      <w:r w:rsidRPr="00A41CD6">
        <w:t xml:space="preserve">ncourage the local development of alternative technologies that </w:t>
      </w:r>
      <w:r>
        <w:t>produce</w:t>
      </w:r>
      <w:r w:rsidRPr="00A41CD6">
        <w:t xml:space="preserve"> energy or </w:t>
      </w:r>
      <w:r w:rsidRPr="00A77B2F">
        <w:t>conserve natural resources and minimize impacts to land, water, air</w:t>
      </w:r>
      <w:r w:rsidR="00585DDE">
        <w:t>,</w:t>
      </w:r>
      <w:r w:rsidRPr="00A77B2F">
        <w:t xml:space="preserve"> and climate</w:t>
      </w:r>
      <w:r>
        <w:t xml:space="preserve"> </w:t>
      </w:r>
      <w:r w:rsidRPr="00A41CD6">
        <w:t>from solid wastes</w:t>
      </w:r>
      <w:r>
        <w:t>, including organic materials, where such technologies are cost-effective and technically proven.</w:t>
      </w:r>
    </w:p>
    <w:p w:rsidR="00E75CCF" w:rsidRDefault="00E75CCF" w:rsidP="00E75CCF">
      <w:r>
        <w:t xml:space="preserve"> </w:t>
      </w:r>
    </w:p>
    <w:p w:rsidR="00096E9C" w:rsidRDefault="00096E9C" w:rsidP="00737B1F">
      <w:pPr>
        <w:pStyle w:val="Heading2"/>
      </w:pPr>
      <w:bookmarkStart w:id="323" w:name="_Toc260313501"/>
      <w:r w:rsidRPr="00A41CD6">
        <w:t>Recommended Strategies</w:t>
      </w:r>
      <w:bookmarkEnd w:id="323"/>
    </w:p>
    <w:p w:rsidR="00096E9C" w:rsidRPr="00BD6A80" w:rsidRDefault="00096E9C" w:rsidP="00096E9C"/>
    <w:p w:rsidR="00096E9C" w:rsidRPr="00A41CD6" w:rsidRDefault="00096E9C" w:rsidP="00096E9C">
      <w:r w:rsidRPr="00A41CD6">
        <w:t xml:space="preserve">The following Recommended Strategies were developed to </w:t>
      </w:r>
      <w:r>
        <w:t>implement the Policy Objectives:</w:t>
      </w:r>
    </w:p>
    <w:p w:rsidR="00096E9C" w:rsidRPr="00A41CD6" w:rsidRDefault="00096E9C" w:rsidP="00096E9C"/>
    <w:p w:rsidR="00D165DA" w:rsidRPr="00A41CD6" w:rsidRDefault="00D165DA" w:rsidP="00D165DA">
      <w:pPr>
        <w:numPr>
          <w:ilvl w:val="0"/>
          <w:numId w:val="18"/>
        </w:numPr>
        <w:spacing w:after="120"/>
      </w:pPr>
      <w:r w:rsidRPr="00A41CD6">
        <w:t xml:space="preserve">Continue to promote home composting and natural lawn care as </w:t>
      </w:r>
      <w:r>
        <w:t>an</w:t>
      </w:r>
      <w:r w:rsidRPr="00A41CD6">
        <w:t xml:space="preserve"> effective means of reducing exposure to toxics, reducing the volume and toxicity of the waste stream, </w:t>
      </w:r>
      <w:r w:rsidR="00620E5D">
        <w:t xml:space="preserve">reducing toxic runoff to surface water, </w:t>
      </w:r>
      <w:r w:rsidRPr="00A41CD6">
        <w:t xml:space="preserve">reducing greenhouse gas impacts, and reducing system-wide costs associated with managing organic materials. </w:t>
      </w:r>
    </w:p>
    <w:p w:rsidR="00D165DA" w:rsidRPr="00A41CD6" w:rsidRDefault="00D165DA" w:rsidP="00D165DA">
      <w:pPr>
        <w:numPr>
          <w:ilvl w:val="0"/>
          <w:numId w:val="18"/>
        </w:numPr>
        <w:spacing w:after="120"/>
      </w:pPr>
      <w:r w:rsidRPr="00A41CD6">
        <w:t xml:space="preserve">Expand the existing every-other-week residential curbside </w:t>
      </w:r>
      <w:r>
        <w:t>yard and vegetative</w:t>
      </w:r>
      <w:r w:rsidRPr="00A41CD6">
        <w:t xml:space="preserve"> food waste collection program as follows: </w:t>
      </w:r>
    </w:p>
    <w:p w:rsidR="00D165DA" w:rsidRPr="00A41CD6" w:rsidRDefault="00D165DA" w:rsidP="00D165DA">
      <w:pPr>
        <w:numPr>
          <w:ilvl w:val="1"/>
          <w:numId w:val="18"/>
        </w:numPr>
        <w:spacing w:after="120"/>
      </w:pPr>
      <w:r w:rsidRPr="00A41CD6">
        <w:t xml:space="preserve">Expand organic materials collection programs by adding </w:t>
      </w:r>
      <w:r>
        <w:t>additional</w:t>
      </w:r>
      <w:r w:rsidRPr="00A41CD6">
        <w:t xml:space="preserve"> compostable paper</w:t>
      </w:r>
      <w:r>
        <w:t>s</w:t>
      </w:r>
      <w:r w:rsidRPr="00A41CD6">
        <w:t xml:space="preserve"> and food</w:t>
      </w:r>
      <w:r>
        <w:t>s</w:t>
      </w:r>
      <w:r w:rsidRPr="00A41CD6">
        <w:t xml:space="preserve"> to the existing collection service.  To achieve additional diversion, </w:t>
      </w:r>
      <w:r>
        <w:t xml:space="preserve">include meat, fish, and dairy waste </w:t>
      </w:r>
      <w:r w:rsidRPr="00A41CD6">
        <w:t>in the program.</w:t>
      </w:r>
    </w:p>
    <w:p w:rsidR="00D165DA" w:rsidRPr="00A41CD6" w:rsidRDefault="00D165DA" w:rsidP="00D165DA">
      <w:pPr>
        <w:numPr>
          <w:ilvl w:val="1"/>
          <w:numId w:val="18"/>
        </w:numPr>
        <w:spacing w:after="120"/>
      </w:pPr>
      <w:r w:rsidRPr="00A41CD6">
        <w:t xml:space="preserve">Educate Kitsap residents about the greenhouse gas reduction benefits associated with composting and replacing synthetic petroleum-based fertilizers with compost. </w:t>
      </w:r>
    </w:p>
    <w:p w:rsidR="00D165DA" w:rsidRPr="00A41CD6" w:rsidRDefault="00D165DA" w:rsidP="00D165DA">
      <w:pPr>
        <w:numPr>
          <w:ilvl w:val="1"/>
          <w:numId w:val="18"/>
        </w:numPr>
        <w:spacing w:after="120"/>
      </w:pPr>
      <w:r w:rsidRPr="00A41CD6">
        <w:t>Evaluate methods of increasing participation in curbside organic materials collection services</w:t>
      </w:r>
      <w:r w:rsidR="007B3436">
        <w:t>,</w:t>
      </w:r>
      <w:r w:rsidRPr="00A41CD6">
        <w:t xml:space="preserve"> </w:t>
      </w:r>
      <w:r w:rsidR="00ED321F" w:rsidRPr="00A41CD6">
        <w:t>and then</w:t>
      </w:r>
      <w:r w:rsidRPr="00A41CD6">
        <w:t xml:space="preserve"> implement the selected options.</w:t>
      </w:r>
    </w:p>
    <w:p w:rsidR="00D165DA" w:rsidRPr="00A41CD6" w:rsidRDefault="00D165DA" w:rsidP="00D165DA">
      <w:pPr>
        <w:numPr>
          <w:ilvl w:val="1"/>
          <w:numId w:val="18"/>
        </w:numPr>
        <w:spacing w:after="120"/>
      </w:pPr>
      <w:r w:rsidRPr="00A41CD6">
        <w:lastRenderedPageBreak/>
        <w:t>Expand the availability of curbside organic materials collection by expanding the service boundary.</w:t>
      </w:r>
    </w:p>
    <w:p w:rsidR="00D165DA" w:rsidRPr="00A41CD6" w:rsidRDefault="00D165DA" w:rsidP="00D165DA">
      <w:pPr>
        <w:numPr>
          <w:ilvl w:val="0"/>
          <w:numId w:val="18"/>
        </w:numPr>
        <w:spacing w:after="120"/>
      </w:pPr>
      <w:r w:rsidRPr="00A41CD6">
        <w:t xml:space="preserve">Expand the availability, participation, and diversion rate associated with commercial organic materials collection programs.  </w:t>
      </w:r>
      <w:r>
        <w:t xml:space="preserve">Cities who are negotiating </w:t>
      </w:r>
      <w:r w:rsidRPr="00A41CD6">
        <w:t>new or updated solid waste contracts</w:t>
      </w:r>
      <w:r>
        <w:t xml:space="preserve"> are encouraged to include curbside yard and vegetative</w:t>
      </w:r>
      <w:r w:rsidRPr="00A41CD6">
        <w:t xml:space="preserve"> waste collection in the cost of residential </w:t>
      </w:r>
      <w:r>
        <w:t xml:space="preserve">and commercial </w:t>
      </w:r>
      <w:r w:rsidRPr="00A41CD6">
        <w:t xml:space="preserve">curbside garbage collection service. </w:t>
      </w:r>
    </w:p>
    <w:p w:rsidR="00D165DA" w:rsidRPr="00A41CD6" w:rsidRDefault="00D165DA" w:rsidP="00D165DA">
      <w:pPr>
        <w:numPr>
          <w:ilvl w:val="0"/>
          <w:numId w:val="18"/>
        </w:numPr>
        <w:spacing w:after="120"/>
      </w:pPr>
      <w:r>
        <w:t>Work with</w:t>
      </w:r>
      <w:r w:rsidRPr="00A41CD6">
        <w:t xml:space="preserve"> </w:t>
      </w:r>
      <w:r w:rsidR="001D1510">
        <w:t>c</w:t>
      </w:r>
      <w:r>
        <w:t xml:space="preserve">ity and </w:t>
      </w:r>
      <w:r w:rsidR="001D1510">
        <w:t>c</w:t>
      </w:r>
      <w:r w:rsidRPr="00A41CD6">
        <w:t>ounty</w:t>
      </w:r>
      <w:r>
        <w:t xml:space="preserve"> agencies and stakeholders to adopt</w:t>
      </w:r>
      <w:r w:rsidRPr="00A41CD6">
        <w:t xml:space="preserve"> </w:t>
      </w:r>
      <w:r>
        <w:t>building and zoning</w:t>
      </w:r>
      <w:r w:rsidRPr="00A41CD6">
        <w:t xml:space="preserve"> ordinances</w:t>
      </w:r>
      <w:r>
        <w:t xml:space="preserve"> </w:t>
      </w:r>
      <w:r w:rsidRPr="00A41CD6">
        <w:t>that</w:t>
      </w:r>
      <w:r>
        <w:t xml:space="preserve"> require</w:t>
      </w:r>
      <w:r w:rsidRPr="00A41CD6">
        <w:t xml:space="preserve"> new construction and commercial </w:t>
      </w:r>
      <w:r>
        <w:t>projects</w:t>
      </w:r>
      <w:r w:rsidRPr="00A41CD6">
        <w:t xml:space="preserve">, </w:t>
      </w:r>
      <w:r>
        <w:t>especially</w:t>
      </w:r>
      <w:r w:rsidRPr="00A41CD6">
        <w:t xml:space="preserve"> restaurants and institutional kitchens, </w:t>
      </w:r>
      <w:r>
        <w:t xml:space="preserve">to </w:t>
      </w:r>
      <w:r w:rsidRPr="00A41CD6">
        <w:t>have food waste collection space available</w:t>
      </w:r>
      <w:r>
        <w:t xml:space="preserve"> prior to issuing permits</w:t>
      </w:r>
      <w:r w:rsidRPr="00A41CD6">
        <w:t>.</w:t>
      </w:r>
    </w:p>
    <w:p w:rsidR="00D165DA" w:rsidRPr="00A41CD6" w:rsidRDefault="00D165DA" w:rsidP="00D165DA">
      <w:pPr>
        <w:numPr>
          <w:ilvl w:val="0"/>
          <w:numId w:val="18"/>
        </w:numPr>
        <w:spacing w:after="120"/>
      </w:pPr>
      <w:r w:rsidRPr="00A41CD6">
        <w:t>Work with local food growers, producers, manufacturers, food service providers, institutional kitchens, and retailers to expand diversion of organic materials, including vegetative and animal wastes, into composting and</w:t>
      </w:r>
      <w:r w:rsidRPr="00977491">
        <w:rPr>
          <w:spacing w:val="-40"/>
        </w:rPr>
        <w:t xml:space="preserve"> / </w:t>
      </w:r>
      <w:r w:rsidRPr="00A41CD6">
        <w:t>or energy production.</w:t>
      </w:r>
    </w:p>
    <w:p w:rsidR="00D165DA" w:rsidRPr="00CA5B0E" w:rsidRDefault="00D165DA" w:rsidP="00D165DA">
      <w:pPr>
        <w:numPr>
          <w:ilvl w:val="0"/>
          <w:numId w:val="18"/>
        </w:numPr>
        <w:spacing w:after="120"/>
      </w:pPr>
      <w:r w:rsidRPr="00CA5B0E">
        <w:t>Continue to promote the recycling of land clearing debris via on-site chipping and wood waste processors</w:t>
      </w:r>
      <w:r>
        <w:t>.</w:t>
      </w:r>
    </w:p>
    <w:p w:rsidR="00D165DA" w:rsidRPr="00A41CD6" w:rsidRDefault="00D165DA" w:rsidP="00D165DA">
      <w:pPr>
        <w:numPr>
          <w:ilvl w:val="0"/>
          <w:numId w:val="18"/>
        </w:numPr>
        <w:spacing w:after="120"/>
      </w:pPr>
      <w:r>
        <w:t>Continue to coordinate activities with the KCHD and jurisdictional code enforcement entities to ensure that management of food and yard waste is conducted to minimize nuisances and in accordance with all applicable regulations and performance standards.</w:t>
      </w:r>
    </w:p>
    <w:p w:rsidR="00D165DA" w:rsidRPr="00A41CD6" w:rsidRDefault="00D165DA" w:rsidP="00D165DA">
      <w:pPr>
        <w:numPr>
          <w:ilvl w:val="0"/>
          <w:numId w:val="18"/>
        </w:numPr>
        <w:spacing w:after="120"/>
      </w:pPr>
      <w:r>
        <w:t>Support wastewater utility</w:t>
      </w:r>
      <w:r w:rsidRPr="00A41CD6">
        <w:t xml:space="preserve"> efforts to investigate economically viable options for managing biosolids in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w:t>
      </w:r>
    </w:p>
    <w:p w:rsidR="00D165DA" w:rsidRDefault="00D165DA" w:rsidP="00D165DA">
      <w:pPr>
        <w:numPr>
          <w:ilvl w:val="0"/>
          <w:numId w:val="18"/>
        </w:numPr>
        <w:spacing w:after="120"/>
      </w:pPr>
      <w:r>
        <w:t>E</w:t>
      </w:r>
      <w:r w:rsidRPr="00A41CD6">
        <w:t xml:space="preserve">ncourage the local development of alternative technologies that </w:t>
      </w:r>
      <w:r>
        <w:t>produce</w:t>
      </w:r>
      <w:r w:rsidRPr="00A41CD6">
        <w:t xml:space="preserve"> energy or minimize greenhouse gas emissions from organic materials and solid wastes.</w:t>
      </w:r>
    </w:p>
    <w:p w:rsidR="00096E9C" w:rsidRPr="00A41CD6" w:rsidRDefault="00D165DA" w:rsidP="00E75CCF">
      <w:pPr>
        <w:numPr>
          <w:ilvl w:val="0"/>
          <w:numId w:val="18"/>
        </w:numPr>
      </w:pPr>
      <w:r w:rsidRPr="00A41CD6">
        <w:t xml:space="preserve">If </w:t>
      </w:r>
      <w:r>
        <w:t xml:space="preserve">statewide waste </w:t>
      </w:r>
      <w:r w:rsidRPr="00A41CD6">
        <w:t xml:space="preserve">diversion goals are not reached by 2015, consider disposal bans for materials including, but not limited to, organic </w:t>
      </w:r>
      <w:r>
        <w:t>materials</w:t>
      </w:r>
      <w:r w:rsidRPr="00A41CD6">
        <w:t xml:space="preserve"> and </w:t>
      </w:r>
      <w:r>
        <w:t>C&amp;D</w:t>
      </w:r>
      <w:r w:rsidRPr="00A41CD6">
        <w:t xml:space="preserve"> </w:t>
      </w:r>
      <w:r>
        <w:t>if</w:t>
      </w:r>
      <w:r w:rsidRPr="00A41CD6">
        <w:t xml:space="preserve"> cost effective recycling services and adequate program enforcement efforts are available</w:t>
      </w:r>
      <w:r>
        <w:t xml:space="preserve"> by that time</w:t>
      </w:r>
      <w:r w:rsidRPr="00A41CD6">
        <w:t>.</w:t>
      </w:r>
    </w:p>
    <w:p w:rsidR="00096E9C" w:rsidRPr="00E75CCF" w:rsidRDefault="00096E9C" w:rsidP="00096E9C">
      <w:pPr>
        <w:rPr>
          <w:sz w:val="20"/>
        </w:rPr>
      </w:pPr>
      <w:bookmarkStart w:id="324" w:name="_Toc35395623"/>
      <w:bookmarkStart w:id="325" w:name="_Toc67906330"/>
      <w:bookmarkStart w:id="326" w:name="_Toc199745815"/>
      <w:bookmarkStart w:id="327" w:name="_Toc209847391"/>
      <w:bookmarkEnd w:id="321"/>
    </w:p>
    <w:p w:rsidR="00096E9C" w:rsidRDefault="00CF673B" w:rsidP="00737B1F">
      <w:pPr>
        <w:pStyle w:val="Heading2"/>
      </w:pPr>
      <w:bookmarkStart w:id="328" w:name="_Toc260313502"/>
      <w:bookmarkEnd w:id="324"/>
      <w:bookmarkEnd w:id="325"/>
      <w:bookmarkEnd w:id="326"/>
      <w:bookmarkEnd w:id="327"/>
      <w:r>
        <w:t>REFERENCES/RESOURCES</w:t>
      </w:r>
      <w:bookmarkEnd w:id="328"/>
    </w:p>
    <w:p w:rsidR="00E75CCF" w:rsidRPr="00E75CCF" w:rsidRDefault="00E75CCF" w:rsidP="00E75CCF"/>
    <w:p w:rsidR="00096E9C" w:rsidRDefault="00096E9C" w:rsidP="00E75CCF">
      <w:pPr>
        <w:widowControl w:val="0"/>
        <w:ind w:left="720" w:hanging="720"/>
      </w:pPr>
      <w:r>
        <w:t>Brown et al, 2008.  Brown, Sally, Kruger, Chad, Subler, Scott, “Greenhouse Gas Balance for Composting Operations”, College of Forest Resources, Box 352100 University of Washington, Seattle 98195.</w:t>
      </w:r>
    </w:p>
    <w:p w:rsidR="00D74456" w:rsidRPr="000900BC" w:rsidRDefault="00D74456" w:rsidP="001478C7">
      <w:pPr>
        <w:widowControl w:val="0"/>
        <w:spacing w:before="240"/>
        <w:ind w:left="720" w:hanging="720"/>
      </w:pPr>
      <w:r w:rsidRPr="000900BC">
        <w:t>Kitsap County Department of Community Development</w:t>
      </w:r>
      <w:r>
        <w:t xml:space="preserve">. 2007. </w:t>
      </w:r>
      <w:r w:rsidRPr="000900BC">
        <w:t xml:space="preserve">Kitsap County Countywide Planning Policies 2025 Population Allocation, prepared by the Kitsap County Department of Community Development, </w:t>
      </w:r>
      <w:r>
        <w:t>Community Planning.  U</w:t>
      </w:r>
      <w:r w:rsidRPr="000900BC">
        <w:t>npublished Excel spreadsheet.</w:t>
      </w:r>
    </w:p>
    <w:p w:rsidR="00A212D5" w:rsidRDefault="00A212D5" w:rsidP="001478C7">
      <w:pPr>
        <w:widowControl w:val="0"/>
        <w:spacing w:before="240"/>
        <w:ind w:left="720" w:hanging="720"/>
      </w:pPr>
      <w:r w:rsidRPr="00643C4A">
        <w:t xml:space="preserve">Kitsap County Department of Public Works, Solid Waste Division. 2010.  </w:t>
      </w:r>
      <w:r w:rsidRPr="00643C4A">
        <w:rPr>
          <w:i/>
        </w:rPr>
        <w:t xml:space="preserve">Kitsap County Department of Public Works, Solid Waste Division 2009 Annual Report (unpublished). </w:t>
      </w:r>
      <w:r w:rsidRPr="00643C4A">
        <w:t xml:space="preserve"> Prepared by the Kitsap County Department of Public Works, Solid Waste Division.  Port Orchard, </w:t>
      </w:r>
      <w:smartTag w:uri="urn:schemas-microsoft-com:office:smarttags" w:element="place">
        <w:smartTag w:uri="urn:schemas-microsoft-com:office:smarttags" w:element="State">
          <w:r w:rsidRPr="00643C4A">
            <w:t>Washington</w:t>
          </w:r>
        </w:smartTag>
      </w:smartTag>
      <w:r w:rsidRPr="00643C4A">
        <w:t>.</w:t>
      </w:r>
    </w:p>
    <w:p w:rsidR="00096E9C" w:rsidRDefault="00096E9C" w:rsidP="001478C7">
      <w:pPr>
        <w:widowControl w:val="0"/>
        <w:spacing w:before="240"/>
        <w:ind w:left="720" w:hanging="720"/>
      </w:pPr>
      <w:r>
        <w:t xml:space="preserve">Kitsap County </w:t>
      </w:r>
      <w:r w:rsidR="00CC0493">
        <w:t xml:space="preserve">Department of Public Works, </w:t>
      </w:r>
      <w:r>
        <w:t xml:space="preserve">Solid Waste Division. 2008.  </w:t>
      </w:r>
      <w:r>
        <w:rPr>
          <w:i/>
        </w:rPr>
        <w:t>Kitsap County Department of Public Works, Solid Waste Division 2007 Annual Report.</w:t>
      </w:r>
      <w:r>
        <w:t xml:space="preserve">  Prepared by the Kitsap County Department of Public Works, Solid Waste Division.  Port Orchard, </w:t>
      </w:r>
      <w:smartTag w:uri="urn:schemas-microsoft-com:office:smarttags" w:element="place">
        <w:smartTag w:uri="urn:schemas-microsoft-com:office:smarttags" w:element="State">
          <w:r>
            <w:t>Washington</w:t>
          </w:r>
        </w:smartTag>
      </w:smartTag>
      <w:r>
        <w:t>.</w:t>
      </w:r>
    </w:p>
    <w:p w:rsidR="00CC0493" w:rsidRDefault="00096E9C" w:rsidP="001478C7">
      <w:pPr>
        <w:widowControl w:val="0"/>
        <w:spacing w:before="240"/>
        <w:ind w:left="720" w:hanging="720"/>
      </w:pPr>
      <w:r>
        <w:lastRenderedPageBreak/>
        <w:t xml:space="preserve">Kitsap County </w:t>
      </w:r>
      <w:r w:rsidR="00CC0493">
        <w:t xml:space="preserve">Department of Public Works, </w:t>
      </w:r>
      <w:r>
        <w:t xml:space="preserve">Solid Waste Division. 2006.  </w:t>
      </w:r>
      <w:r>
        <w:rPr>
          <w:i/>
        </w:rPr>
        <w:t xml:space="preserve">Kitsap 2006 County Organic Waste Management Study.  </w:t>
      </w:r>
      <w:r>
        <w:t xml:space="preserve">Prepared by Cascadia Consulting Group and LARK Environmental for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Public Works, Solid Waste Division. Port Orchard, </w:t>
      </w:r>
      <w:smartTag w:uri="urn:schemas-microsoft-com:office:smarttags" w:element="place">
        <w:smartTag w:uri="urn:schemas-microsoft-com:office:smarttags" w:element="State">
          <w:r>
            <w:t>Washington</w:t>
          </w:r>
        </w:smartTag>
      </w:smartTag>
      <w:r>
        <w:t>.</w:t>
      </w:r>
    </w:p>
    <w:p w:rsidR="00096E9C" w:rsidRDefault="00096E9C" w:rsidP="001478C7">
      <w:pPr>
        <w:widowControl w:val="0"/>
        <w:spacing w:before="240"/>
        <w:ind w:left="720" w:hanging="720"/>
      </w:pPr>
      <w:r w:rsidRPr="000900BC">
        <w:t xml:space="preserve">Peters, Dave, </w:t>
      </w:r>
      <w:smartTag w:uri="urn:schemas-microsoft-com:office:smarttags" w:element="place">
        <w:smartTag w:uri="urn:schemas-microsoft-com:office:smarttags" w:element="PlaceName">
          <w:r w:rsidRPr="000900BC">
            <w:t>Kitsap</w:t>
          </w:r>
        </w:smartTag>
        <w:r w:rsidRPr="000900BC">
          <w:t xml:space="preserve"> </w:t>
        </w:r>
        <w:smartTag w:uri="urn:schemas-microsoft-com:office:smarttags" w:element="PlaceType">
          <w:r w:rsidRPr="000900BC">
            <w:t>County</w:t>
          </w:r>
        </w:smartTag>
      </w:smartTag>
      <w:r w:rsidRPr="000900BC">
        <w:t xml:space="preserve"> Solid Waste Division. 2008.  Personal communication to Phil Coughlan, Herrera Environmental Consultants for purposes of quantifying customer par</w:t>
      </w:r>
      <w:r>
        <w:t>ticipation data.</w:t>
      </w:r>
    </w:p>
    <w:p w:rsidR="00096E9C" w:rsidRPr="000900BC" w:rsidRDefault="00096E9C" w:rsidP="001478C7">
      <w:pPr>
        <w:widowControl w:val="0"/>
        <w:spacing w:before="240"/>
        <w:ind w:left="720" w:hanging="720"/>
      </w:pPr>
      <w:r>
        <w:t>Puget Sound Clean Air Agency</w:t>
      </w:r>
      <w:r w:rsidR="00B13502">
        <w:t xml:space="preserve"> (PSCAA)</w:t>
      </w:r>
      <w:r>
        <w:t>, March 19,</w:t>
      </w:r>
      <w:r w:rsidR="00B13502">
        <w:t xml:space="preserve"> </w:t>
      </w:r>
      <w:r>
        <w:t>2009 memorandum to the Board of Directors “Briefing – Proposed Regulation Amendments Regarding regulation 1, Article 8, Outdoor Burning”.</w:t>
      </w:r>
    </w:p>
    <w:p w:rsidR="00096E9C" w:rsidRPr="000900BC" w:rsidRDefault="00096E9C" w:rsidP="001478C7">
      <w:pPr>
        <w:widowControl w:val="0"/>
        <w:spacing w:before="240"/>
        <w:ind w:left="720" w:hanging="720"/>
        <w:rPr>
          <w:lang/>
        </w:rPr>
      </w:pPr>
      <w:smartTag w:uri="urn:schemas-microsoft-com:office:smarttags" w:element="place">
        <w:smartTag w:uri="urn:schemas-microsoft-com:office:smarttags" w:element="country-region">
          <w:r w:rsidRPr="000900BC">
            <w:rPr>
              <w:lang/>
            </w:rPr>
            <w:t>U.S.</w:t>
          </w:r>
        </w:smartTag>
      </w:smartTag>
      <w:r w:rsidRPr="000900BC">
        <w:rPr>
          <w:lang/>
        </w:rPr>
        <w:t xml:space="preserve"> Environmental Protection Agency (EPA). 2008</w:t>
      </w:r>
      <w:r>
        <w:rPr>
          <w:lang/>
        </w:rPr>
        <w:t>a</w:t>
      </w:r>
      <w:r w:rsidRPr="000900BC">
        <w:rPr>
          <w:lang/>
        </w:rPr>
        <w:t>.  Composting Environmental Benefits.  Information obtained from EPA website &lt;</w:t>
      </w:r>
      <w:hyperlink r:id="rId70" w:history="1">
        <w:r w:rsidRPr="000900BC">
          <w:rPr>
            <w:lang/>
          </w:rPr>
          <w:t>http://www.epa.gov/epaoswer/non-hw/composting/benefits.htm</w:t>
        </w:r>
      </w:hyperlink>
      <w:r w:rsidRPr="000900BC">
        <w:rPr>
          <w:lang/>
        </w:rPr>
        <w:t xml:space="preserve">&gt; by Katheryn Seckel, Herrera Environmental Consultants, Inc. Seattle, </w:t>
      </w:r>
      <w:smartTag w:uri="urn:schemas-microsoft-com:office:smarttags" w:element="place">
        <w:smartTag w:uri="urn:schemas-microsoft-com:office:smarttags" w:element="State">
          <w:r w:rsidRPr="000900BC">
            <w:rPr>
              <w:lang/>
            </w:rPr>
            <w:t>Washington</w:t>
          </w:r>
        </w:smartTag>
      </w:smartTag>
      <w:r w:rsidRPr="000900BC">
        <w:rPr>
          <w:lang/>
        </w:rPr>
        <w:t>.</w:t>
      </w:r>
    </w:p>
    <w:p w:rsidR="00887DA1" w:rsidRDefault="00096E9C" w:rsidP="001478C7">
      <w:pPr>
        <w:widowControl w:val="0"/>
        <w:spacing w:before="240"/>
        <w:ind w:left="720" w:hanging="720"/>
        <w:rPr>
          <w:lang/>
        </w:rPr>
      </w:pPr>
      <w:smartTag w:uri="urn:schemas-microsoft-com:office:smarttags" w:element="place">
        <w:smartTag w:uri="urn:schemas-microsoft-com:office:smarttags" w:element="country-region">
          <w:r w:rsidRPr="000900BC">
            <w:rPr>
              <w:lang/>
            </w:rPr>
            <w:t>U.S.</w:t>
          </w:r>
        </w:smartTag>
      </w:smartTag>
      <w:r w:rsidRPr="000900BC">
        <w:rPr>
          <w:lang/>
        </w:rPr>
        <w:t xml:space="preserve"> Environmental Protection Agency (EPA). </w:t>
      </w:r>
      <w:r w:rsidRPr="000900BC">
        <w:t xml:space="preserve"> </w:t>
      </w:r>
      <w:r w:rsidRPr="000900BC">
        <w:rPr>
          <w:lang/>
        </w:rPr>
        <w:t>2008b.  Backyard Burning.  Information obtained from EPA website &lt;</w:t>
      </w:r>
      <w:hyperlink r:id="rId71" w:history="1">
        <w:r w:rsidRPr="000900BC">
          <w:rPr>
            <w:lang/>
          </w:rPr>
          <w:t>http://www.epa.gov/msw/backyard/</w:t>
        </w:r>
      </w:hyperlink>
      <w:r w:rsidRPr="000900BC">
        <w:rPr>
          <w:lang/>
        </w:rPr>
        <w:t xml:space="preserve">&gt; by Katheryn Seckel, Herrera Environmental Consultants, Inc. Seattle, </w:t>
      </w:r>
      <w:smartTag w:uri="urn:schemas-microsoft-com:office:smarttags" w:element="place">
        <w:smartTag w:uri="urn:schemas-microsoft-com:office:smarttags" w:element="State">
          <w:r w:rsidRPr="000900BC">
            <w:rPr>
              <w:lang/>
            </w:rPr>
            <w:t>Washington</w:t>
          </w:r>
        </w:smartTag>
      </w:smartTag>
      <w:r w:rsidRPr="000900BC">
        <w:rPr>
          <w:lang/>
        </w:rPr>
        <w:t>.</w:t>
      </w:r>
    </w:p>
    <w:p w:rsidR="00017028" w:rsidRDefault="00017028" w:rsidP="00017028">
      <w:pPr>
        <w:sectPr w:rsidR="00017028" w:rsidSect="00527BF3">
          <w:headerReference w:type="default" r:id="rId72"/>
          <w:footerReference w:type="default" r:id="rId73"/>
          <w:pgSz w:w="12240" w:h="15840"/>
          <w:pgMar w:top="1440" w:right="1800" w:bottom="1440" w:left="1800" w:header="720" w:footer="720" w:gutter="0"/>
          <w:pgNumType w:chapStyle="1"/>
          <w:cols w:space="720"/>
          <w:docGrid w:linePitch="360"/>
        </w:sectPr>
      </w:pPr>
      <w:bookmarkStart w:id="329" w:name="_Toc200359623"/>
      <w:bookmarkStart w:id="330" w:name="_Toc209847392"/>
      <w:bookmarkStart w:id="331" w:name="_Toc221586097"/>
    </w:p>
    <w:p w:rsidR="00017028" w:rsidRDefault="00017028" w:rsidP="00017028"/>
    <w:p w:rsidR="00017028" w:rsidRPr="00017028" w:rsidRDefault="00017028" w:rsidP="00017028">
      <w:pPr>
        <w:sectPr w:rsidR="00017028" w:rsidRPr="00017028" w:rsidSect="00017028">
          <w:headerReference w:type="default" r:id="rId74"/>
          <w:footerReference w:type="default" r:id="rId75"/>
          <w:pgSz w:w="12240" w:h="15840"/>
          <w:pgMar w:top="1440" w:right="1800" w:bottom="1440" w:left="1800" w:header="720" w:footer="720" w:gutter="0"/>
          <w:pgNumType w:start="1" w:chapStyle="1"/>
          <w:cols w:space="720"/>
          <w:docGrid w:linePitch="360"/>
        </w:sectPr>
      </w:pPr>
    </w:p>
    <w:p w:rsidR="00712B15" w:rsidRPr="001E1384" w:rsidRDefault="00712B15" w:rsidP="00737B1F">
      <w:pPr>
        <w:pStyle w:val="Heading1"/>
      </w:pPr>
      <w:bookmarkStart w:id="332" w:name="_Toc260313503"/>
      <w:r w:rsidRPr="001E1384">
        <w:lastRenderedPageBreak/>
        <w:t>CONSTRUCTION and DEMOLITION</w:t>
      </w:r>
      <w:bookmarkEnd w:id="329"/>
      <w:bookmarkEnd w:id="330"/>
      <w:bookmarkEnd w:id="331"/>
      <w:r w:rsidRPr="001E1384">
        <w:t xml:space="preserve"> Debris</w:t>
      </w:r>
      <w:bookmarkEnd w:id="332"/>
    </w:p>
    <w:p w:rsidR="00096E9C" w:rsidRPr="007D1568" w:rsidRDefault="00096E9C" w:rsidP="00096E9C"/>
    <w:p w:rsidR="00096E9C" w:rsidRDefault="00096E9C" w:rsidP="00737B1F">
      <w:pPr>
        <w:pStyle w:val="Heading2"/>
      </w:pPr>
      <w:bookmarkStart w:id="333" w:name="_Toc200359624"/>
      <w:bookmarkStart w:id="334" w:name="_Toc209847393"/>
      <w:bookmarkStart w:id="335" w:name="_Toc221586098"/>
      <w:bookmarkStart w:id="336" w:name="_Toc260313504"/>
      <w:r>
        <w:t>INTRODUCTION</w:t>
      </w:r>
      <w:bookmarkEnd w:id="333"/>
      <w:bookmarkEnd w:id="334"/>
      <w:bookmarkEnd w:id="335"/>
      <w:bookmarkEnd w:id="336"/>
    </w:p>
    <w:p w:rsidR="00096E9C" w:rsidRDefault="00096E9C" w:rsidP="00096E9C">
      <w:pPr>
        <w:pStyle w:val="BodyText"/>
      </w:pPr>
    </w:p>
    <w:p w:rsidR="00096E9C" w:rsidRDefault="00096E9C" w:rsidP="00096E9C">
      <w:pPr>
        <w:pStyle w:val="BodyText"/>
        <w:rPr>
          <w:szCs w:val="22"/>
        </w:rPr>
      </w:pPr>
      <w:r>
        <w:rPr>
          <w:szCs w:val="22"/>
        </w:rPr>
        <w:t xml:space="preserve">This </w:t>
      </w:r>
      <w:r w:rsidR="001E5FAD">
        <w:rPr>
          <w:szCs w:val="22"/>
        </w:rPr>
        <w:t>c</w:t>
      </w:r>
      <w:r>
        <w:rPr>
          <w:szCs w:val="22"/>
        </w:rPr>
        <w:t>hapter focuses on the opportunities and activities associated with waste reduction, recycling, and disposal of C&amp;D debris as well as the waste, GHG, and conservation benefits associated with green building.</w:t>
      </w:r>
    </w:p>
    <w:p w:rsidR="00096E9C" w:rsidRDefault="00096E9C" w:rsidP="00096E9C">
      <w:pPr>
        <w:pStyle w:val="BodyText"/>
        <w:rPr>
          <w:szCs w:val="22"/>
          <w:lang/>
        </w:rPr>
      </w:pPr>
    </w:p>
    <w:p w:rsidR="00096E9C" w:rsidRDefault="00096E9C" w:rsidP="00096E9C">
      <w:pPr>
        <w:pStyle w:val="BodyText"/>
        <w:rPr>
          <w:szCs w:val="22"/>
          <w:lang/>
        </w:rPr>
      </w:pPr>
      <w:r w:rsidRPr="00200EF5">
        <w:rPr>
          <w:szCs w:val="22"/>
          <w:lang/>
        </w:rPr>
        <w:t xml:space="preserve">Construction and demolition (C&amp;D) </w:t>
      </w:r>
      <w:r>
        <w:rPr>
          <w:szCs w:val="22"/>
          <w:lang/>
        </w:rPr>
        <w:t>debris</w:t>
      </w:r>
      <w:r w:rsidRPr="00200EF5">
        <w:rPr>
          <w:szCs w:val="22"/>
          <w:lang/>
        </w:rPr>
        <w:t xml:space="preserve"> </w:t>
      </w:r>
      <w:r>
        <w:rPr>
          <w:szCs w:val="22"/>
          <w:lang/>
        </w:rPr>
        <w:t xml:space="preserve">represents 23% of </w:t>
      </w:r>
      <w:smartTag w:uri="urn:schemas-microsoft-com:office:smarttags" w:element="place">
        <w:smartTag w:uri="urn:schemas-microsoft-com:office:smarttags" w:element="PlaceName">
          <w:r>
            <w:rPr>
              <w:szCs w:val="22"/>
              <w:lang/>
            </w:rPr>
            <w:t>Kitsap</w:t>
          </w:r>
        </w:smartTag>
        <w:r>
          <w:rPr>
            <w:szCs w:val="22"/>
            <w:lang/>
          </w:rPr>
          <w:t xml:space="preserve"> </w:t>
        </w:r>
        <w:smartTag w:uri="urn:schemas-microsoft-com:office:smarttags" w:element="PlaceType">
          <w:r>
            <w:rPr>
              <w:szCs w:val="22"/>
              <w:lang/>
            </w:rPr>
            <w:t>County</w:t>
          </w:r>
        </w:smartTag>
      </w:smartTag>
      <w:r>
        <w:rPr>
          <w:szCs w:val="22"/>
          <w:lang/>
        </w:rPr>
        <w:t>’s waste stream.  Th</w:t>
      </w:r>
      <w:r w:rsidR="009B5F54">
        <w:rPr>
          <w:szCs w:val="22"/>
          <w:lang/>
        </w:rPr>
        <w:t>us, a</w:t>
      </w:r>
      <w:r>
        <w:rPr>
          <w:szCs w:val="22"/>
          <w:lang/>
        </w:rPr>
        <w:t xml:space="preserve"> target</w:t>
      </w:r>
      <w:r w:rsidR="009B5F54">
        <w:rPr>
          <w:szCs w:val="22"/>
          <w:lang/>
        </w:rPr>
        <w:t>ed</w:t>
      </w:r>
      <w:r>
        <w:rPr>
          <w:szCs w:val="22"/>
          <w:lang/>
        </w:rPr>
        <w:t xml:space="preserve"> waste reduction and recycling effort</w:t>
      </w:r>
      <w:r w:rsidR="009B5F54">
        <w:rPr>
          <w:szCs w:val="22"/>
          <w:lang/>
        </w:rPr>
        <w:t xml:space="preserve"> focused on </w:t>
      </w:r>
      <w:r>
        <w:rPr>
          <w:szCs w:val="22"/>
          <w:lang/>
        </w:rPr>
        <w:t xml:space="preserve">C&amp;D debris </w:t>
      </w:r>
      <w:r w:rsidR="009B5F54">
        <w:rPr>
          <w:szCs w:val="22"/>
          <w:lang/>
        </w:rPr>
        <w:t xml:space="preserve">will </w:t>
      </w:r>
      <w:r>
        <w:rPr>
          <w:szCs w:val="22"/>
          <w:lang/>
        </w:rPr>
        <w:t xml:space="preserve">yield significant reduction in disposal volumes.  </w:t>
      </w:r>
    </w:p>
    <w:p w:rsidR="00096E9C" w:rsidRDefault="00096E9C" w:rsidP="00096E9C">
      <w:pPr>
        <w:pStyle w:val="BodyText"/>
        <w:rPr>
          <w:szCs w:val="22"/>
        </w:rPr>
      </w:pPr>
    </w:p>
    <w:p w:rsidR="00096E9C" w:rsidRDefault="00096E9C" w:rsidP="00096E9C">
      <w:pPr>
        <w:pStyle w:val="BodyText"/>
        <w:rPr>
          <w:szCs w:val="22"/>
        </w:rPr>
      </w:pPr>
      <w:r>
        <w:rPr>
          <w:szCs w:val="22"/>
        </w:rPr>
        <w:t xml:space="preserve">In addition to reducing waste and its associated costs, recycling C&amp;D debris also reduces GHG emissions.  One of the primary ways that recycling reduces GHG emissions is by avoiding emissions associated with producing new materials.  Therefore the use of recycled content products in construction has a direct, significant, and measurable impact on GHG reduction.  </w:t>
      </w:r>
    </w:p>
    <w:p w:rsidR="00096E9C" w:rsidRDefault="00096E9C" w:rsidP="00096E9C">
      <w:pPr>
        <w:pStyle w:val="BodyText"/>
        <w:rPr>
          <w:szCs w:val="22"/>
        </w:rPr>
      </w:pPr>
    </w:p>
    <w:p w:rsidR="00096E9C" w:rsidRDefault="00096E9C" w:rsidP="00096E9C">
      <w:pPr>
        <w:pStyle w:val="BodyText"/>
        <w:rPr>
          <w:szCs w:val="22"/>
        </w:rPr>
      </w:pPr>
      <w:r>
        <w:rPr>
          <w:szCs w:val="22"/>
        </w:rPr>
        <w:t>T</w:t>
      </w:r>
      <w:r w:rsidRPr="00DF76DF">
        <w:rPr>
          <w:szCs w:val="22"/>
        </w:rPr>
        <w:t>he operation of existing commercial building</w:t>
      </w:r>
      <w:r>
        <w:rPr>
          <w:szCs w:val="22"/>
        </w:rPr>
        <w:t>s accounts</w:t>
      </w:r>
      <w:r w:rsidRPr="00DF76DF">
        <w:rPr>
          <w:szCs w:val="22"/>
        </w:rPr>
        <w:t xml:space="preserve"> for </w:t>
      </w:r>
      <w:r>
        <w:rPr>
          <w:szCs w:val="22"/>
        </w:rPr>
        <w:t>18%</w:t>
      </w:r>
      <w:r w:rsidRPr="00DF76DF">
        <w:rPr>
          <w:szCs w:val="22"/>
        </w:rPr>
        <w:t xml:space="preserve"> of the total energy consumption and 33.1</w:t>
      </w:r>
      <w:r>
        <w:rPr>
          <w:szCs w:val="22"/>
        </w:rPr>
        <w:t>%</w:t>
      </w:r>
      <w:r w:rsidRPr="00DF76DF">
        <w:rPr>
          <w:szCs w:val="22"/>
        </w:rPr>
        <w:t xml:space="preserve"> of the total electricity</w:t>
      </w:r>
      <w:r>
        <w:rPr>
          <w:szCs w:val="22"/>
        </w:rPr>
        <w:t xml:space="preserve"> </w:t>
      </w:r>
      <w:r w:rsidRPr="00DF76DF">
        <w:rPr>
          <w:szCs w:val="22"/>
        </w:rPr>
        <w:t xml:space="preserve">consumption </w:t>
      </w:r>
      <w:r>
        <w:rPr>
          <w:szCs w:val="22"/>
        </w:rPr>
        <w:t xml:space="preserve">in the </w:t>
      </w:r>
      <w:r w:rsidR="00D06671">
        <w:rPr>
          <w:szCs w:val="22"/>
        </w:rPr>
        <w:t>(</w:t>
      </w:r>
      <w:r>
        <w:rPr>
          <w:szCs w:val="22"/>
        </w:rPr>
        <w:t>U.S</w:t>
      </w:r>
      <w:r w:rsidR="00D06671">
        <w:rPr>
          <w:szCs w:val="22"/>
        </w:rPr>
        <w:t>.</w:t>
      </w:r>
      <w:r w:rsidRPr="00FE3FA5">
        <w:rPr>
          <w:szCs w:val="22"/>
        </w:rPr>
        <w:t xml:space="preserve">EPA </w:t>
      </w:r>
      <w:r w:rsidRPr="00FE4944">
        <w:rPr>
          <w:szCs w:val="22"/>
        </w:rPr>
        <w:t>2009a.</w:t>
      </w:r>
      <w:r>
        <w:rPr>
          <w:szCs w:val="22"/>
        </w:rPr>
        <w:t>)</w:t>
      </w:r>
      <w:r w:rsidRPr="00DF76DF">
        <w:rPr>
          <w:szCs w:val="22"/>
        </w:rPr>
        <w:t xml:space="preserve"> </w:t>
      </w:r>
      <w:r>
        <w:rPr>
          <w:szCs w:val="22"/>
        </w:rPr>
        <w:t xml:space="preserve"> The energy consumption associated with commercial buildings contributes</w:t>
      </w:r>
      <w:r w:rsidRPr="00DF76DF">
        <w:rPr>
          <w:szCs w:val="22"/>
        </w:rPr>
        <w:t xml:space="preserve"> 17.5</w:t>
      </w:r>
      <w:r>
        <w:rPr>
          <w:szCs w:val="22"/>
        </w:rPr>
        <w:t>%</w:t>
      </w:r>
      <w:r w:rsidRPr="00DF76DF">
        <w:rPr>
          <w:szCs w:val="22"/>
        </w:rPr>
        <w:t xml:space="preserve"> of the nation’s</w:t>
      </w:r>
      <w:r>
        <w:rPr>
          <w:szCs w:val="22"/>
        </w:rPr>
        <w:t xml:space="preserve"> total carbon dioxide</w:t>
      </w:r>
      <w:r w:rsidRPr="00DF76DF">
        <w:rPr>
          <w:szCs w:val="22"/>
        </w:rPr>
        <w:t xml:space="preserve"> emissions </w:t>
      </w:r>
      <w:r>
        <w:rPr>
          <w:szCs w:val="22"/>
        </w:rPr>
        <w:t>(AGC 2007)</w:t>
      </w:r>
      <w:r w:rsidR="001E5FAD">
        <w:rPr>
          <w:szCs w:val="22"/>
        </w:rPr>
        <w:t>.</w:t>
      </w:r>
      <w:r>
        <w:rPr>
          <w:szCs w:val="22"/>
        </w:rPr>
        <w:t xml:space="preserve">  </w:t>
      </w:r>
    </w:p>
    <w:p w:rsidR="00096E9C" w:rsidRDefault="00096E9C" w:rsidP="00096E9C">
      <w:pPr>
        <w:pStyle w:val="BodyText"/>
        <w:rPr>
          <w:szCs w:val="22"/>
        </w:rPr>
      </w:pPr>
    </w:p>
    <w:p w:rsidR="00096E9C" w:rsidRDefault="00096E9C" w:rsidP="00096E9C">
      <w:pPr>
        <w:pStyle w:val="BodyText"/>
        <w:rPr>
          <w:szCs w:val="22"/>
        </w:rPr>
      </w:pPr>
      <w:r>
        <w:rPr>
          <w:szCs w:val="22"/>
        </w:rPr>
        <w:t>Once built, buildings tend to last a very long time, so changes impacting construction and operation have impacts with the potential to benefit owners, occupants, and the surrounding community year after year.  A set of practices, collectively known as “green building” focuses on energy efficiency, use of renewable energy resources, water efficiency, environmentally-preferable purchasing (</w:t>
      </w:r>
      <w:r w:rsidR="00456CAF">
        <w:rPr>
          <w:szCs w:val="22"/>
        </w:rPr>
        <w:t>reducing the use of water, soil, and wood products, and using</w:t>
      </w:r>
      <w:r>
        <w:rPr>
          <w:szCs w:val="22"/>
        </w:rPr>
        <w:t xml:space="preserve"> recycled content and lower toxicity products), waste reduction and recycling, toxics reduction, indoor air quality, and sustainable communities.  The widespread implementation of green building practices is a powerful way to reduce GHG emissions and the use of energy and water, while encouraging re-use and recycling over disposal in the construction and demolition industries.  </w:t>
      </w:r>
    </w:p>
    <w:p w:rsidR="00096E9C" w:rsidRDefault="00096E9C" w:rsidP="00096E9C">
      <w:pPr>
        <w:pStyle w:val="BodyText"/>
        <w:rPr>
          <w:szCs w:val="22"/>
          <w:lang/>
        </w:rPr>
      </w:pPr>
    </w:p>
    <w:p w:rsidR="00096E9C" w:rsidRDefault="00096E9C" w:rsidP="00096E9C">
      <w:pPr>
        <w:pStyle w:val="BodyText"/>
        <w:rPr>
          <w:szCs w:val="22"/>
        </w:rPr>
      </w:pPr>
      <w:r>
        <w:rPr>
          <w:szCs w:val="22"/>
        </w:rPr>
        <w:t xml:space="preserve">Builders, demolition contractors, government agencies, building owners and others have been working to implement </w:t>
      </w:r>
      <w:r w:rsidRPr="00200EF5">
        <w:rPr>
          <w:szCs w:val="22"/>
        </w:rPr>
        <w:t xml:space="preserve">greener industry practices, such as recycling </w:t>
      </w:r>
      <w:r>
        <w:rPr>
          <w:szCs w:val="22"/>
        </w:rPr>
        <w:t xml:space="preserve">C&amp;D </w:t>
      </w:r>
      <w:r w:rsidRPr="00200EF5">
        <w:rPr>
          <w:szCs w:val="22"/>
        </w:rPr>
        <w:t>debris. Increasingly</w:t>
      </w:r>
      <w:r>
        <w:rPr>
          <w:szCs w:val="22"/>
        </w:rPr>
        <w:t>,</w:t>
      </w:r>
      <w:r w:rsidRPr="00200EF5">
        <w:rPr>
          <w:szCs w:val="22"/>
        </w:rPr>
        <w:t xml:space="preserve"> </w:t>
      </w:r>
      <w:r>
        <w:rPr>
          <w:szCs w:val="22"/>
        </w:rPr>
        <w:t xml:space="preserve">architects, </w:t>
      </w:r>
      <w:r w:rsidRPr="00200EF5">
        <w:rPr>
          <w:szCs w:val="22"/>
        </w:rPr>
        <w:t>contractors</w:t>
      </w:r>
      <w:r>
        <w:rPr>
          <w:szCs w:val="22"/>
        </w:rPr>
        <w:t>, local communities, and building owners</w:t>
      </w:r>
      <w:r w:rsidRPr="00200EF5">
        <w:rPr>
          <w:szCs w:val="22"/>
        </w:rPr>
        <w:t xml:space="preserve"> are interested in opportunities</w:t>
      </w:r>
      <w:r>
        <w:rPr>
          <w:szCs w:val="22"/>
        </w:rPr>
        <w:t xml:space="preserve"> </w:t>
      </w:r>
      <w:r w:rsidRPr="00200EF5">
        <w:rPr>
          <w:szCs w:val="22"/>
        </w:rPr>
        <w:t xml:space="preserve">to build </w:t>
      </w:r>
      <w:r>
        <w:rPr>
          <w:szCs w:val="22"/>
        </w:rPr>
        <w:t xml:space="preserve">and retrofit </w:t>
      </w:r>
      <w:r w:rsidRPr="00200EF5">
        <w:rPr>
          <w:szCs w:val="22"/>
        </w:rPr>
        <w:t xml:space="preserve">structures </w:t>
      </w:r>
      <w:r>
        <w:rPr>
          <w:szCs w:val="22"/>
        </w:rPr>
        <w:t>to</w:t>
      </w:r>
      <w:r w:rsidRPr="00200EF5">
        <w:rPr>
          <w:szCs w:val="22"/>
        </w:rPr>
        <w:t xml:space="preserve"> use less energy, raw materials, and water.</w:t>
      </w:r>
    </w:p>
    <w:p w:rsidR="00096E9C" w:rsidRDefault="00096E9C" w:rsidP="00096E9C">
      <w:pPr>
        <w:pStyle w:val="BodyText"/>
        <w:rPr>
          <w:szCs w:val="22"/>
        </w:rPr>
      </w:pPr>
    </w:p>
    <w:p w:rsidR="00096E9C" w:rsidRPr="00947364" w:rsidRDefault="006F3B6C" w:rsidP="009974A2">
      <w:pPr>
        <w:pStyle w:val="Heading3"/>
      </w:pPr>
      <w:bookmarkStart w:id="337" w:name="_Toc260313505"/>
      <w:r>
        <w:t>5.1.1</w:t>
      </w:r>
      <w:r>
        <w:tab/>
      </w:r>
      <w:r w:rsidR="00096E9C" w:rsidRPr="00947364">
        <w:t>Planning Issues</w:t>
      </w:r>
      <w:bookmarkEnd w:id="337"/>
    </w:p>
    <w:p w:rsidR="00A314D2" w:rsidRDefault="00A314D2" w:rsidP="00D165DA"/>
    <w:p w:rsidR="00D165DA" w:rsidRPr="00A41CD6" w:rsidRDefault="00D165DA" w:rsidP="00D165DA">
      <w:r w:rsidRPr="00A41CD6">
        <w:t xml:space="preserve">The significant planning issues facing the management of </w:t>
      </w:r>
      <w:r>
        <w:t xml:space="preserve">C&amp;D </w:t>
      </w:r>
      <w:r w:rsidRPr="00A41CD6">
        <w:t>include:</w:t>
      </w:r>
    </w:p>
    <w:p w:rsidR="00D165DA" w:rsidRPr="00934AFD" w:rsidRDefault="00D165DA" w:rsidP="00D165DA"/>
    <w:p w:rsidR="00D165DA" w:rsidRPr="00A733ED" w:rsidRDefault="00D165DA" w:rsidP="00A733ED">
      <w:pPr>
        <w:numPr>
          <w:ilvl w:val="0"/>
          <w:numId w:val="57"/>
        </w:numPr>
        <w:spacing w:after="120"/>
      </w:pPr>
      <w:r w:rsidRPr="00A41CD6">
        <w:t>Are existing programs sufficient to achieve Solid Waste Division recycling and diversion goals?</w:t>
      </w:r>
    </w:p>
    <w:p w:rsidR="00D165DA" w:rsidRPr="00A733ED" w:rsidRDefault="00D165DA" w:rsidP="00A733ED">
      <w:pPr>
        <w:numPr>
          <w:ilvl w:val="0"/>
          <w:numId w:val="57"/>
        </w:numPr>
        <w:spacing w:after="120"/>
      </w:pPr>
      <w:r w:rsidRPr="00A41CD6">
        <w:t>How can the Solid Waste Division encourage C&amp;D waste reduction and diversion and support the development of local C&amp;D processing capacity?</w:t>
      </w:r>
    </w:p>
    <w:p w:rsidR="00D165DA" w:rsidRPr="00A733ED" w:rsidRDefault="00D165DA" w:rsidP="00E75CCF">
      <w:pPr>
        <w:numPr>
          <w:ilvl w:val="0"/>
          <w:numId w:val="57"/>
        </w:numPr>
      </w:pPr>
      <w:r w:rsidRPr="00A41CD6">
        <w:t xml:space="preserve">What </w:t>
      </w:r>
      <w:r>
        <w:t xml:space="preserve">should the </w:t>
      </w:r>
      <w:r w:rsidRPr="00A41CD6">
        <w:t>So</w:t>
      </w:r>
      <w:r>
        <w:t xml:space="preserve">lid Waste Division’s role be in promoting </w:t>
      </w:r>
      <w:r w:rsidRPr="00A41CD6">
        <w:t>green building</w:t>
      </w:r>
      <w:r>
        <w:t xml:space="preserve">, given that waste </w:t>
      </w:r>
      <w:r>
        <w:lastRenderedPageBreak/>
        <w:t>reduction and recycling represents one element of the overall environmental benefits associated with this practice</w:t>
      </w:r>
      <w:r w:rsidRPr="00A41CD6">
        <w:t>?</w:t>
      </w:r>
    </w:p>
    <w:p w:rsidR="00D165DA" w:rsidRPr="00A41CD6" w:rsidRDefault="00D165DA" w:rsidP="00E75CCF"/>
    <w:p w:rsidR="00096E9C" w:rsidRDefault="00096E9C" w:rsidP="00737B1F">
      <w:pPr>
        <w:pStyle w:val="Heading2"/>
      </w:pPr>
      <w:bookmarkStart w:id="338" w:name="_Toc209847395"/>
      <w:bookmarkStart w:id="339" w:name="_Toc221586100"/>
      <w:bookmarkStart w:id="340" w:name="_Toc260313506"/>
      <w:r>
        <w:t>Existing Program Elements</w:t>
      </w:r>
      <w:bookmarkEnd w:id="338"/>
      <w:bookmarkEnd w:id="339"/>
      <w:bookmarkEnd w:id="340"/>
    </w:p>
    <w:p w:rsidR="00096E9C" w:rsidRDefault="00096E9C" w:rsidP="00096E9C">
      <w:pPr>
        <w:pStyle w:val="BodyText"/>
        <w:rPr>
          <w:szCs w:val="22"/>
        </w:rPr>
      </w:pPr>
    </w:p>
    <w:p w:rsidR="00096E9C" w:rsidRDefault="00096E9C" w:rsidP="00096E9C">
      <w:pPr>
        <w:pStyle w:val="BodyText"/>
        <w:rPr>
          <w:szCs w:val="22"/>
        </w:rPr>
      </w:pPr>
      <w:r>
        <w:rPr>
          <w:szCs w:val="22"/>
        </w:rPr>
        <w:t xml:space="preserve">The following section describes existing conditions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for the management of C&amp;D debris with respect to generation, collection infrastructure, processing, markets, and programs aimed at increasing diversion.  </w:t>
      </w:r>
    </w:p>
    <w:p w:rsidR="00096E9C" w:rsidRDefault="00096E9C" w:rsidP="00096E9C">
      <w:pPr>
        <w:pStyle w:val="BodyText"/>
        <w:rPr>
          <w:szCs w:val="22"/>
        </w:rPr>
      </w:pPr>
    </w:p>
    <w:p w:rsidR="00096E9C" w:rsidRPr="00CB6A10" w:rsidRDefault="006F3B6C" w:rsidP="009974A2">
      <w:pPr>
        <w:pStyle w:val="Heading3"/>
      </w:pPr>
      <w:bookmarkStart w:id="341" w:name="_Toc199747781"/>
      <w:bookmarkStart w:id="342" w:name="_Toc200359627"/>
      <w:bookmarkStart w:id="343" w:name="_Toc209847396"/>
      <w:bookmarkStart w:id="344" w:name="_Toc221586101"/>
      <w:bookmarkStart w:id="345" w:name="_Toc260313507"/>
      <w:r>
        <w:t>5.2.1</w:t>
      </w:r>
      <w:r>
        <w:tab/>
      </w:r>
      <w:r w:rsidR="00096E9C" w:rsidRPr="00CB6A10">
        <w:t xml:space="preserve">C&amp;D Materials in </w:t>
      </w:r>
      <w:smartTag w:uri="urn:schemas-microsoft-com:office:smarttags" w:element="place">
        <w:smartTag w:uri="urn:schemas-microsoft-com:office:smarttags" w:element="PlaceName">
          <w:r w:rsidR="00096E9C" w:rsidRPr="00CB6A10">
            <w:t>Kitsap</w:t>
          </w:r>
        </w:smartTag>
        <w:r w:rsidR="00096E9C" w:rsidRPr="00CB6A10">
          <w:t xml:space="preserve"> </w:t>
        </w:r>
        <w:smartTag w:uri="urn:schemas-microsoft-com:office:smarttags" w:element="PlaceType">
          <w:r w:rsidR="00096E9C" w:rsidRPr="00CB6A10">
            <w:t>County</w:t>
          </w:r>
        </w:smartTag>
      </w:smartTag>
      <w:bookmarkEnd w:id="345"/>
    </w:p>
    <w:p w:rsidR="00096E9C" w:rsidRDefault="00096E9C" w:rsidP="00937CFA">
      <w:pPr>
        <w:pStyle w:val="BodyText"/>
        <w:rPr>
          <w:szCs w:val="22"/>
        </w:rPr>
      </w:pPr>
    </w:p>
    <w:p w:rsidR="00096E9C" w:rsidRDefault="00096E9C" w:rsidP="00937CFA">
      <w:pPr>
        <w:pStyle w:val="BodyText"/>
        <w:spacing w:after="220"/>
        <w:rPr>
          <w:szCs w:val="22"/>
        </w:rPr>
      </w:pPr>
      <w:r>
        <w:rPr>
          <w:szCs w:val="22"/>
        </w:rPr>
        <w:t>C&amp;D debris is generated by the construction of residential and commercial buildings; construction of infrastructure such as roads and bridges; and demolition of residential and commercial structures.  C&amp;D debris is also generated by ship building, demolition, and other activities at U.S. Naval</w:t>
      </w:r>
      <w:r w:rsidR="0022427F">
        <w:rPr>
          <w:szCs w:val="22"/>
        </w:rPr>
        <w:t xml:space="preserve"> facilities</w:t>
      </w:r>
      <w:r>
        <w:rPr>
          <w:szCs w:val="22"/>
        </w:rPr>
        <w:t xml:space="preserve"> located within the County.  </w:t>
      </w:r>
    </w:p>
    <w:p w:rsidR="00096E9C" w:rsidRPr="00200EF5" w:rsidRDefault="00096E9C" w:rsidP="00937CFA">
      <w:pPr>
        <w:pStyle w:val="BodyText"/>
        <w:rPr>
          <w:szCs w:val="22"/>
          <w:lang/>
        </w:rPr>
      </w:pPr>
      <w:r>
        <w:rPr>
          <w:szCs w:val="22"/>
          <w:lang/>
        </w:rPr>
        <w:t xml:space="preserve">C&amp;D debris </w:t>
      </w:r>
      <w:r w:rsidRPr="00200EF5">
        <w:rPr>
          <w:szCs w:val="22"/>
          <w:lang/>
        </w:rPr>
        <w:t>consist</w:t>
      </w:r>
      <w:r>
        <w:rPr>
          <w:szCs w:val="22"/>
          <w:lang/>
        </w:rPr>
        <w:t>s</w:t>
      </w:r>
      <w:r w:rsidRPr="00200EF5">
        <w:rPr>
          <w:szCs w:val="22"/>
          <w:lang/>
        </w:rPr>
        <w:t xml:space="preserve"> of the </w:t>
      </w:r>
      <w:r>
        <w:rPr>
          <w:szCs w:val="22"/>
          <w:lang/>
        </w:rPr>
        <w:t>materials</w:t>
      </w:r>
      <w:r w:rsidRPr="00200EF5">
        <w:rPr>
          <w:szCs w:val="22"/>
          <w:lang/>
        </w:rPr>
        <w:t xml:space="preserve"> generated during the construction, renovation, and demolition of buildings, roads, and bridges.</w:t>
      </w:r>
      <w:r>
        <w:rPr>
          <w:szCs w:val="22"/>
          <w:lang/>
        </w:rPr>
        <w:t xml:space="preserve"> </w:t>
      </w:r>
      <w:r w:rsidRPr="00200EF5">
        <w:rPr>
          <w:szCs w:val="22"/>
          <w:lang/>
        </w:rPr>
        <w:t xml:space="preserve"> C&amp;D materials often contain bulky, heavy materials, such as concrete, wood, metals, glass, and salvaged building components. </w:t>
      </w:r>
      <w:r>
        <w:rPr>
          <w:szCs w:val="22"/>
          <w:lang/>
        </w:rPr>
        <w:t xml:space="preserve"> A complication is that materials containing asbestos, lead,</w:t>
      </w:r>
      <w:r w:rsidRPr="00ED321F">
        <w:t xml:space="preserve"> and/or </w:t>
      </w:r>
      <w:r>
        <w:rPr>
          <w:szCs w:val="22"/>
          <w:lang/>
        </w:rPr>
        <w:t>other contaminants are sometimes found in structures being demolished</w:t>
      </w:r>
      <w:r w:rsidR="009B5F54">
        <w:rPr>
          <w:szCs w:val="22"/>
          <w:lang/>
        </w:rPr>
        <w:t xml:space="preserve">. If such debris is </w:t>
      </w:r>
      <w:r>
        <w:rPr>
          <w:szCs w:val="22"/>
          <w:lang/>
        </w:rPr>
        <w:t>improperly managed, loads destined for recycling or disposal</w:t>
      </w:r>
      <w:r w:rsidR="009B5F54">
        <w:rPr>
          <w:szCs w:val="22"/>
          <w:lang/>
        </w:rPr>
        <w:t xml:space="preserve"> </w:t>
      </w:r>
      <w:r w:rsidR="005D420A">
        <w:rPr>
          <w:szCs w:val="22"/>
          <w:lang/>
        </w:rPr>
        <w:t>could be contaminated</w:t>
      </w:r>
      <w:r>
        <w:rPr>
          <w:szCs w:val="22"/>
          <w:lang/>
        </w:rPr>
        <w:t>.</w:t>
      </w:r>
    </w:p>
    <w:p w:rsidR="00096E9C" w:rsidRDefault="00096E9C" w:rsidP="00B30D25">
      <w:pPr>
        <w:pStyle w:val="BodyText"/>
        <w:keepNext/>
        <w:keepLines/>
        <w:outlineLvl w:val="2"/>
        <w:rPr>
          <w:szCs w:val="22"/>
        </w:rPr>
      </w:pPr>
    </w:p>
    <w:p w:rsidR="00096E9C" w:rsidRDefault="00096E9C" w:rsidP="00937CFA">
      <w:pPr>
        <w:pStyle w:val="BodyText"/>
        <w:keepNext/>
        <w:keepLines/>
        <w:rPr>
          <w:szCs w:val="22"/>
        </w:rPr>
      </w:pPr>
      <w:r>
        <w:rPr>
          <w:szCs w:val="22"/>
        </w:rPr>
        <w:t>In general, clean wood, concrete and asphalt, metals, and cardboard are being recycled because there are strong markets for these materials and a competent collection and processing infrastructure.  There are also retail stores designed to accept scrap and salvaged/used building materials donated by contractors, builders, and the general public.</w:t>
      </w:r>
    </w:p>
    <w:p w:rsidR="00096E9C" w:rsidRDefault="00096E9C" w:rsidP="00B30D25">
      <w:pPr>
        <w:pStyle w:val="BodyText"/>
        <w:outlineLvl w:val="2"/>
        <w:rPr>
          <w:szCs w:val="22"/>
        </w:rPr>
      </w:pPr>
    </w:p>
    <w:p w:rsidR="00096E9C" w:rsidRDefault="0051564E" w:rsidP="00B067F1">
      <w:pPr>
        <w:pStyle w:val="Heading4"/>
      </w:pPr>
      <w:r>
        <w:t xml:space="preserve">Recycling and </w:t>
      </w:r>
      <w:r w:rsidR="00096E9C">
        <w:t>Diversion Rate</w:t>
      </w:r>
    </w:p>
    <w:p w:rsidR="00096E9C" w:rsidRDefault="00096E9C" w:rsidP="00096E9C">
      <w:pPr>
        <w:pStyle w:val="BodyText"/>
        <w:rPr>
          <w:szCs w:val="22"/>
        </w:rPr>
      </w:pPr>
    </w:p>
    <w:p w:rsidR="00096E9C" w:rsidRDefault="00096E9C" w:rsidP="00096E9C">
      <w:pPr>
        <w:pStyle w:val="BodyText"/>
        <w:rPr>
          <w:szCs w:val="22"/>
        </w:rPr>
      </w:pPr>
      <w:r>
        <w:rPr>
          <w:szCs w:val="22"/>
        </w:rPr>
        <w:t xml:space="preserve">C&amp;D debris is estimated to represent approximately 23%, by weight, of the disposed waste stream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w:t>
      </w:r>
      <w:r w:rsidRPr="002E3F4D">
        <w:rPr>
          <w:szCs w:val="22"/>
        </w:rPr>
        <w:t>Thurston County 2005)</w:t>
      </w:r>
      <w:r>
        <w:rPr>
          <w:szCs w:val="22"/>
        </w:rPr>
        <w:t xml:space="preserve">  This means that increasing C&amp;D recycling can have a significant impact on reducing disposal.  </w:t>
      </w:r>
    </w:p>
    <w:p w:rsidR="00096E9C" w:rsidRDefault="00096E9C" w:rsidP="00096E9C">
      <w:pPr>
        <w:pStyle w:val="BodyText"/>
        <w:rPr>
          <w:szCs w:val="22"/>
        </w:rPr>
      </w:pPr>
    </w:p>
    <w:p w:rsidR="00DE468E" w:rsidRDefault="00096E9C" w:rsidP="00096E9C">
      <w:pPr>
        <w:pStyle w:val="BodyText"/>
        <w:rPr>
          <w:szCs w:val="22"/>
        </w:rPr>
      </w:pPr>
      <w:r>
        <w:rPr>
          <w:szCs w:val="22"/>
        </w:rPr>
        <w:t>Of the C&amp;D debris that is recycled, heavy materials such as asphalt and concrete represent 64%.  The disposed portion of C&amp;D debris still contains large quantities of recyclables like wood, gypsum, metals, roofing, plastics and carpet.  Wood is a primary target for C&amp;D recycling due to its low capture rate and its ability to be up-cycled into new products, or down-cycled into energy recovery.</w:t>
      </w:r>
    </w:p>
    <w:p w:rsidR="00FF3517" w:rsidRDefault="00FF3517" w:rsidP="005345F4"/>
    <w:p w:rsidR="00096E9C" w:rsidRPr="00CB6A10" w:rsidRDefault="006F3B6C" w:rsidP="009974A2">
      <w:pPr>
        <w:pStyle w:val="Heading3"/>
      </w:pPr>
      <w:bookmarkStart w:id="346" w:name="_Toc260313508"/>
      <w:r>
        <w:t>5.2.2</w:t>
      </w:r>
      <w:r>
        <w:tab/>
      </w:r>
      <w:r w:rsidR="00096E9C">
        <w:t>Asbestos and Lead</w:t>
      </w:r>
      <w:bookmarkEnd w:id="346"/>
    </w:p>
    <w:p w:rsidR="0051564E" w:rsidRDefault="0051564E" w:rsidP="005345F4"/>
    <w:p w:rsidR="00096E9C" w:rsidRDefault="00096E9C" w:rsidP="00937CFA">
      <w:pPr>
        <w:pStyle w:val="BodyText"/>
        <w:rPr>
          <w:szCs w:val="22"/>
        </w:rPr>
      </w:pPr>
      <w:r>
        <w:rPr>
          <w:szCs w:val="22"/>
        </w:rPr>
        <w:t xml:space="preserve">Buildings and other structures may contain asbestos, lead, and other materials that, if improperly managed, can have negative impacts on human and environmental health.  Several of the regulations governing construction and demolition activities were developed to assure proper management of asbestos, lead, and other toxics.  They are designed to assure the safety of workers who might be exposed to them while repairing, remodeling, or demolishing structures, or when handling the associated wastes and recyclables.  </w:t>
      </w:r>
    </w:p>
    <w:p w:rsidR="00096E9C" w:rsidRDefault="00096E9C" w:rsidP="00937CFA">
      <w:pPr>
        <w:pStyle w:val="BodyText"/>
        <w:rPr>
          <w:szCs w:val="22"/>
        </w:rPr>
      </w:pPr>
    </w:p>
    <w:p w:rsidR="00096E9C" w:rsidRDefault="00096E9C" w:rsidP="00937CFA">
      <w:pPr>
        <w:pStyle w:val="BodyText"/>
        <w:rPr>
          <w:szCs w:val="22"/>
        </w:rPr>
      </w:pPr>
      <w:r>
        <w:rPr>
          <w:szCs w:val="22"/>
        </w:rPr>
        <w:t xml:space="preserve">Safety and environmental regulations have a significant effect on the timing and costs of demolition and disposal.  For asbestos, the Puget Sound Clean Air Agency and Department of Labor and Industries generally require using specified methods of deconstruction, permit review and approval, worker safety measures, and separate packaging and disposal of asbestos-containing material.  Noncompliance poses a </w:t>
      </w:r>
      <w:r>
        <w:rPr>
          <w:szCs w:val="22"/>
        </w:rPr>
        <w:lastRenderedPageBreak/>
        <w:t>challenge, whether due to lack of awareness or cost-avoidance.  One way that those involved in recycling, hauling, and disposal, are affected by noncompliance is that operators are required to protect workers from exposure and to ensure that materials are disposed of in accordance with applicable regulations, yet they often have little control over or knowledge about how well the generator complied with safety and environmental rules.  Another problem with noncompliance is that asbestos or lead may be present in loads destined for recycling, where it poses a safety risk and contamination concern.</w:t>
      </w:r>
    </w:p>
    <w:p w:rsidR="00096E9C" w:rsidRDefault="00096E9C" w:rsidP="005345F4"/>
    <w:p w:rsidR="00096E9C" w:rsidRDefault="00096E9C" w:rsidP="00937CFA">
      <w:pPr>
        <w:pStyle w:val="BodyText"/>
        <w:rPr>
          <w:szCs w:val="22"/>
        </w:rPr>
      </w:pPr>
      <w:r>
        <w:rPr>
          <w:szCs w:val="22"/>
        </w:rPr>
        <w:t>Compliance with safety and environmental rules associated with C&amp;D debris is the responsibility of the generator.  Other parties help to support the generator’s compliance. For instance, agency regulators have permit and enforcement authority.  Haulers, recycling companies, and disposal operators also have a role, by informing generators about the rules and taking steps to screen improper materials out of the C&amp;D debris stream.</w:t>
      </w:r>
    </w:p>
    <w:p w:rsidR="00096E9C" w:rsidRDefault="00096E9C" w:rsidP="005345F4"/>
    <w:p w:rsidR="00096E9C" w:rsidRDefault="00096E9C" w:rsidP="00937CFA">
      <w:pPr>
        <w:pStyle w:val="BodyText"/>
        <w:rPr>
          <w:szCs w:val="22"/>
        </w:rPr>
      </w:pPr>
      <w:r>
        <w:rPr>
          <w:szCs w:val="22"/>
        </w:rPr>
        <w:t>151 tons of asbestos were handled at OVTS in 2008, a 53% decline from the previous year.  The year-over-year decline could be the result of a reduction in asbestos abatement activities, an increase in improper management, increased diversion to out-of-county facilities, or other factors.</w:t>
      </w:r>
    </w:p>
    <w:p w:rsidR="000D5962" w:rsidRDefault="000D5962" w:rsidP="00937CFA">
      <w:pPr>
        <w:pStyle w:val="BodyText"/>
        <w:rPr>
          <w:szCs w:val="22"/>
        </w:rPr>
      </w:pPr>
    </w:p>
    <w:p w:rsidR="00096E9C" w:rsidRPr="00CB6A10" w:rsidRDefault="006F3B6C" w:rsidP="009974A2">
      <w:pPr>
        <w:pStyle w:val="Heading3"/>
      </w:pPr>
      <w:bookmarkStart w:id="347" w:name="proposed"/>
      <w:bookmarkStart w:id="348" w:name="_Toc199747782"/>
      <w:bookmarkStart w:id="349" w:name="_Toc200359628"/>
      <w:bookmarkStart w:id="350" w:name="_Toc209847397"/>
      <w:bookmarkStart w:id="351" w:name="_Toc221586102"/>
      <w:bookmarkStart w:id="352" w:name="_Toc260313509"/>
      <w:bookmarkEnd w:id="341"/>
      <w:bookmarkEnd w:id="342"/>
      <w:bookmarkEnd w:id="343"/>
      <w:bookmarkEnd w:id="344"/>
      <w:bookmarkEnd w:id="347"/>
      <w:r>
        <w:t>5.2.3</w:t>
      </w:r>
      <w:r>
        <w:tab/>
      </w:r>
      <w:r w:rsidR="00096E9C" w:rsidRPr="00CB6A10">
        <w:t>Existing C&amp;D Handling Infrastructure</w:t>
      </w:r>
      <w:bookmarkEnd w:id="348"/>
      <w:bookmarkEnd w:id="349"/>
      <w:bookmarkEnd w:id="350"/>
      <w:bookmarkEnd w:id="351"/>
      <w:bookmarkEnd w:id="352"/>
    </w:p>
    <w:p w:rsidR="00096E9C" w:rsidRDefault="00096E9C" w:rsidP="00937CFA">
      <w:bookmarkStart w:id="353" w:name="_Toc199747783"/>
    </w:p>
    <w:p w:rsidR="00096E9C" w:rsidRDefault="00096E9C" w:rsidP="00937CFA">
      <w:r>
        <w:t>This section summarizes the existing infrastructure and programs associated with reducing and managing C&amp;D debris.</w:t>
      </w:r>
    </w:p>
    <w:p w:rsidR="00096E9C" w:rsidRDefault="00096E9C" w:rsidP="00B30D25">
      <w:pPr>
        <w:outlineLvl w:val="2"/>
      </w:pPr>
    </w:p>
    <w:p w:rsidR="00096E9C" w:rsidRDefault="00096E9C" w:rsidP="00B067F1">
      <w:pPr>
        <w:pStyle w:val="Heading4"/>
      </w:pPr>
      <w:r>
        <w:t>Re-Use Options</w:t>
      </w:r>
    </w:p>
    <w:p w:rsidR="00096E9C" w:rsidRDefault="00096E9C" w:rsidP="00096E9C">
      <w:pPr>
        <w:pStyle w:val="BodyText"/>
        <w:rPr>
          <w:szCs w:val="22"/>
        </w:rPr>
      </w:pPr>
    </w:p>
    <w:p w:rsidR="00096E9C" w:rsidRDefault="00096E9C" w:rsidP="00096E9C">
      <w:pPr>
        <w:pStyle w:val="BodyText"/>
        <w:rPr>
          <w:szCs w:val="22"/>
        </w:rPr>
      </w:pPr>
      <w:r>
        <w:rPr>
          <w:szCs w:val="22"/>
        </w:rPr>
        <w:t xml:space="preserve">Contractors and homeowners have access to in-county options that help them to donate, repair, buy, and sell used, surplus, and salvaged building materials.  Re-using items in this way diverts useful materials away from landfill disposal, and can even help preserve materials of architectural or salvage value.  </w:t>
      </w:r>
    </w:p>
    <w:p w:rsidR="00096E9C" w:rsidRDefault="00096E9C" w:rsidP="00096E9C">
      <w:pPr>
        <w:pStyle w:val="BodyText"/>
        <w:rPr>
          <w:szCs w:val="22"/>
        </w:rPr>
      </w:pPr>
    </w:p>
    <w:p w:rsidR="00096E9C" w:rsidRDefault="00096E9C" w:rsidP="00096E9C">
      <w:pPr>
        <w:pStyle w:val="BodyText"/>
        <w:rPr>
          <w:szCs w:val="22"/>
        </w:rPr>
      </w:pPr>
      <w:r>
        <w:rPr>
          <w:szCs w:val="22"/>
        </w:rPr>
        <w:t xml:space="preserve">The growth of the internet has greatly enhanced this process.  Building materials are advertised for free or for sale via the County’s webpage link to Ecology’s 2Good2Toss website and on online community websites.  Used building materials are also advertised for sale on Craigslist, online classifieds, in print media such as the Little Nickel, and are for sale at the annual Kitsap County Home and Remodel Show.  </w:t>
      </w:r>
    </w:p>
    <w:p w:rsidR="00096E9C" w:rsidRDefault="00096E9C" w:rsidP="00096E9C">
      <w:pPr>
        <w:pStyle w:val="BodyText"/>
        <w:rPr>
          <w:szCs w:val="22"/>
        </w:rPr>
      </w:pPr>
    </w:p>
    <w:p w:rsidR="00096E9C" w:rsidRDefault="00096E9C" w:rsidP="00096E9C">
      <w:pPr>
        <w:pStyle w:val="BodyText"/>
        <w:rPr>
          <w:szCs w:val="22"/>
        </w:rPr>
      </w:pPr>
      <w:r>
        <w:rPr>
          <w:szCs w:val="22"/>
        </w:rPr>
        <w:t xml:space="preserve">There is a demand for used building materials such as scrap wood, drywall, flooring, windows, and plumbing and lighting fixtures because they tend to cost less than if they were purchased new.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generally lacks large numbers of historic buildings from which high-value vintage items would typically be salvaged.  Builders Bargains, a store operated by Habitat for Humanity in </w:t>
      </w:r>
      <w:smartTag w:uri="urn:schemas-microsoft-com:office:smarttags" w:element="place">
        <w:smartTag w:uri="urn:schemas-microsoft-com:office:smarttags" w:element="City">
          <w:r>
            <w:rPr>
              <w:szCs w:val="22"/>
            </w:rPr>
            <w:t>Bremerton</w:t>
          </w:r>
        </w:smartTag>
      </w:smartTag>
      <w:r>
        <w:rPr>
          <w:szCs w:val="22"/>
        </w:rPr>
        <w:t xml:space="preserve">, specializes in surplus and used building materials.  In addition, buyers and sellers have access to similar stores located in King, Pierce, Clallam, and </w:t>
      </w:r>
      <w:smartTag w:uri="urn:schemas-microsoft-com:office:smarttags" w:element="place">
        <w:r>
          <w:rPr>
            <w:szCs w:val="22"/>
          </w:rPr>
          <w:t>Jefferson</w:t>
        </w:r>
      </w:smartTag>
      <w:r>
        <w:rPr>
          <w:szCs w:val="22"/>
        </w:rPr>
        <w:t xml:space="preserve"> counties, among others.</w:t>
      </w:r>
    </w:p>
    <w:p w:rsidR="00096E9C" w:rsidRDefault="00096E9C" w:rsidP="00096E9C">
      <w:pPr>
        <w:pStyle w:val="BodyText"/>
        <w:rPr>
          <w:szCs w:val="22"/>
        </w:rPr>
      </w:pPr>
    </w:p>
    <w:bookmarkEnd w:id="353"/>
    <w:p w:rsidR="00096E9C" w:rsidRDefault="00096E9C" w:rsidP="00B067F1">
      <w:pPr>
        <w:pStyle w:val="Heading4"/>
      </w:pPr>
      <w:smartTag w:uri="urn:schemas-microsoft-com:office:smarttags" w:element="place">
        <w:smartTag w:uri="urn:schemas-microsoft-com:office:smarttags" w:element="PlaceName">
          <w:r>
            <w:t>Green</w:t>
          </w:r>
        </w:smartTag>
        <w:r>
          <w:t xml:space="preserve"> </w:t>
        </w:r>
        <w:smartTag w:uri="urn:schemas-microsoft-com:office:smarttags" w:element="PlaceType">
          <w:r>
            <w:t>Building</w:t>
          </w:r>
        </w:smartTag>
      </w:smartTag>
    </w:p>
    <w:p w:rsidR="00096E9C" w:rsidRDefault="00096E9C" w:rsidP="00096E9C">
      <w:pPr>
        <w:rPr>
          <w:lang/>
        </w:rPr>
      </w:pPr>
    </w:p>
    <w:p w:rsidR="00096E9C" w:rsidRDefault="00096E9C" w:rsidP="00096E9C">
      <w:r>
        <w:t>Green building</w:t>
      </w:r>
      <w:r w:rsidRPr="00BD4607">
        <w:t xml:space="preserve"> </w:t>
      </w:r>
      <w:r>
        <w:t>is</w:t>
      </w:r>
      <w:r w:rsidRPr="00BD4607">
        <w:t xml:space="preserve"> part of building healthy, sustain</w:t>
      </w:r>
      <w:r>
        <w:t>able communities for our future.  Green building uses</w:t>
      </w:r>
      <w:r w:rsidRPr="00BD4607">
        <w:t xml:space="preserve"> an integrated design approach which considers building location and orientation, site preparation, energy and water efficiency, material selection, and indoor environmental quality</w:t>
      </w:r>
      <w:r>
        <w:t xml:space="preserve"> (EPA 2009b)</w:t>
      </w:r>
      <w:r w:rsidR="005345F4">
        <w:t>.</w:t>
      </w:r>
      <w:r w:rsidRPr="00BD4607">
        <w:t xml:space="preserve"> </w:t>
      </w:r>
      <w:r>
        <w:t xml:space="preserve"> </w:t>
      </w:r>
      <w:r w:rsidRPr="00BD4607">
        <w:t xml:space="preserve">Definitions of </w:t>
      </w:r>
      <w:r>
        <w:t>green building</w:t>
      </w:r>
      <w:r w:rsidRPr="00BD4607">
        <w:t xml:space="preserve"> vary, but </w:t>
      </w:r>
      <w:r>
        <w:t xml:space="preserve">the </w:t>
      </w:r>
      <w:r w:rsidRPr="00BD4607">
        <w:t>movement has three main goals:</w:t>
      </w:r>
    </w:p>
    <w:p w:rsidR="00096E9C" w:rsidRPr="00BD4607" w:rsidRDefault="00096E9C" w:rsidP="00096E9C"/>
    <w:p w:rsidR="00096E9C" w:rsidRPr="00BD4607" w:rsidRDefault="00096E9C" w:rsidP="00096E9C">
      <w:pPr>
        <w:numPr>
          <w:ilvl w:val="0"/>
          <w:numId w:val="19"/>
        </w:numPr>
        <w:spacing w:after="120"/>
      </w:pPr>
      <w:r w:rsidRPr="00BD4607">
        <w:t xml:space="preserve">Ensure a healthy productive indoor environment for occupants to work and live </w:t>
      </w:r>
    </w:p>
    <w:p w:rsidR="00096E9C" w:rsidRPr="00BD4607" w:rsidRDefault="00096E9C" w:rsidP="00096E9C">
      <w:pPr>
        <w:numPr>
          <w:ilvl w:val="0"/>
          <w:numId w:val="19"/>
        </w:numPr>
        <w:spacing w:after="120"/>
      </w:pPr>
      <w:r w:rsidRPr="00BD4607">
        <w:t xml:space="preserve">Prevent negative impacts to our environment and improve its health </w:t>
      </w:r>
    </w:p>
    <w:p w:rsidR="00096E9C" w:rsidRPr="00BD4607" w:rsidRDefault="00096E9C" w:rsidP="00E75CCF">
      <w:pPr>
        <w:numPr>
          <w:ilvl w:val="0"/>
          <w:numId w:val="19"/>
        </w:numPr>
      </w:pPr>
      <w:r w:rsidRPr="00BD4607">
        <w:t xml:space="preserve">Reduce operating costs and increase profitability for building owners through energy and resource conservation </w:t>
      </w:r>
    </w:p>
    <w:p w:rsidR="00096E9C" w:rsidRDefault="00096E9C" w:rsidP="005345F4"/>
    <w:p w:rsidR="00096E9C" w:rsidRDefault="00096E9C" w:rsidP="00096E9C">
      <w:pPr>
        <w:pStyle w:val="BodyText"/>
        <w:rPr>
          <w:szCs w:val="22"/>
        </w:rPr>
      </w:pPr>
      <w:r>
        <w:rPr>
          <w:szCs w:val="22"/>
        </w:rPr>
        <w:t>Certification programs such as Leadership in Energy and Environmental Design (LEED) and Built Green</w:t>
      </w:r>
      <w:r w:rsidRPr="00C243D4">
        <w:rPr>
          <w:sz w:val="16"/>
          <w:szCs w:val="22"/>
          <w:vertAlign w:val="superscript"/>
        </w:rPr>
        <w:t>™</w:t>
      </w:r>
      <w:r>
        <w:rPr>
          <w:szCs w:val="22"/>
        </w:rPr>
        <w:t xml:space="preserve"> are fast becoming important tools to establish credibility for designers, builders, buyers, and funding agencies interested in green building.  Certification provides a clear way to communicate the benefits a property offers and about the skill of the designers and builders.  </w:t>
      </w:r>
    </w:p>
    <w:p w:rsidR="00096E9C" w:rsidRDefault="00096E9C" w:rsidP="00096E9C">
      <w:pPr>
        <w:pStyle w:val="BodyText"/>
        <w:rPr>
          <w:szCs w:val="22"/>
        </w:rPr>
      </w:pPr>
    </w:p>
    <w:p w:rsidR="00096E9C" w:rsidRDefault="00096E9C" w:rsidP="00096E9C">
      <w:pPr>
        <w:pStyle w:val="BodyText"/>
        <w:rPr>
          <w:szCs w:val="22"/>
        </w:rPr>
      </w:pPr>
      <w:r>
        <w:rPr>
          <w:szCs w:val="22"/>
        </w:rPr>
        <w:t>Since 2005, Washington state has specified that public schools and public buildings should be “high-performance” which means that if they receive funding through a state capital budget, they must be certified to at least the LEED Silver standard (RCW 39.35D)</w:t>
      </w:r>
      <w:r w:rsidR="005345F4">
        <w:rPr>
          <w:szCs w:val="22"/>
        </w:rPr>
        <w:t>.</w:t>
      </w:r>
      <w:r>
        <w:rPr>
          <w:szCs w:val="22"/>
        </w:rPr>
        <w:t xml:space="preserve"> </w:t>
      </w:r>
    </w:p>
    <w:p w:rsidR="00096E9C" w:rsidRDefault="00096E9C" w:rsidP="00096E9C">
      <w:pPr>
        <w:pStyle w:val="BodyText"/>
        <w:rPr>
          <w:szCs w:val="22"/>
        </w:rPr>
      </w:pPr>
    </w:p>
    <w:p w:rsidR="00096E9C" w:rsidRDefault="00096E9C" w:rsidP="00096E9C">
      <w:pPr>
        <w:pStyle w:val="BodyText"/>
        <w:rPr>
          <w:szCs w:val="22"/>
        </w:rPr>
      </w:pPr>
      <w:r>
        <w:rPr>
          <w:szCs w:val="22"/>
        </w:rPr>
        <w:t>The Home Builders Association of Kitsap County manages the local Built Green</w:t>
      </w:r>
      <w:r w:rsidRPr="00C243D4">
        <w:rPr>
          <w:sz w:val="16"/>
          <w:szCs w:val="22"/>
          <w:vertAlign w:val="superscript"/>
        </w:rPr>
        <w:t>™</w:t>
      </w:r>
      <w:r>
        <w:rPr>
          <w:szCs w:val="22"/>
        </w:rPr>
        <w:t xml:space="preserve"> program, which sets standards and manages a certification program that is designed for residential construction.  Approximately 30-40 builders per year participate in the program, and about 950 properties are registered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(HBA KC 2008).  </w:t>
      </w:r>
    </w:p>
    <w:p w:rsidR="00096E9C" w:rsidRPr="00BD4607" w:rsidRDefault="00096E9C" w:rsidP="00096E9C"/>
    <w:p w:rsidR="00096E9C" w:rsidRDefault="00096E9C" w:rsidP="00096E9C">
      <w:pPr>
        <w:rPr>
          <w:lang/>
        </w:rPr>
      </w:pPr>
      <w:r>
        <w:rPr>
          <w:lang/>
        </w:rPr>
        <w:t>One aspect of green building that has a significant potential to enhance waste reduction and deserves additional attention is in the area of</w:t>
      </w:r>
      <w:r w:rsidRPr="00BD4607">
        <w:rPr>
          <w:lang/>
        </w:rPr>
        <w:t xml:space="preserve"> designing buildings to facilitate disassembly and material </w:t>
      </w:r>
      <w:r>
        <w:rPr>
          <w:lang/>
        </w:rPr>
        <w:t>re-use</w:t>
      </w:r>
      <w:r w:rsidRPr="00BD4607">
        <w:rPr>
          <w:lang/>
        </w:rPr>
        <w:t xml:space="preserve">. Also known as </w:t>
      </w:r>
      <w:r>
        <w:rPr>
          <w:lang/>
        </w:rPr>
        <w:t>“</w:t>
      </w:r>
      <w:r w:rsidRPr="00BD4607">
        <w:rPr>
          <w:lang/>
        </w:rPr>
        <w:t>design for disassembly</w:t>
      </w:r>
      <w:r>
        <w:rPr>
          <w:lang/>
        </w:rPr>
        <w:t>”</w:t>
      </w:r>
      <w:r w:rsidRPr="00BD4607">
        <w:rPr>
          <w:lang/>
        </w:rPr>
        <w:t xml:space="preserve"> and </w:t>
      </w:r>
      <w:r>
        <w:rPr>
          <w:lang/>
        </w:rPr>
        <w:t>“</w:t>
      </w:r>
      <w:r w:rsidRPr="00BD4607">
        <w:rPr>
          <w:lang/>
        </w:rPr>
        <w:t>design for deconstruction</w:t>
      </w:r>
      <w:r>
        <w:rPr>
          <w:lang/>
        </w:rPr>
        <w:t>”</w:t>
      </w:r>
      <w:r w:rsidRPr="00BD4607">
        <w:rPr>
          <w:lang/>
        </w:rPr>
        <w:t xml:space="preserve">, </w:t>
      </w:r>
      <w:r>
        <w:rPr>
          <w:lang/>
        </w:rPr>
        <w:t xml:space="preserve">it focuses on the idea of creating high </w:t>
      </w:r>
      <w:r w:rsidRPr="00BD4607">
        <w:rPr>
          <w:lang/>
        </w:rPr>
        <w:t xml:space="preserve">performance buildings </w:t>
      </w:r>
      <w:r>
        <w:rPr>
          <w:lang/>
        </w:rPr>
        <w:t xml:space="preserve">for </w:t>
      </w:r>
      <w:r w:rsidRPr="00BD4607">
        <w:rPr>
          <w:lang/>
        </w:rPr>
        <w:t xml:space="preserve">today that </w:t>
      </w:r>
      <w:r>
        <w:rPr>
          <w:lang/>
        </w:rPr>
        <w:t>can serve as useful</w:t>
      </w:r>
      <w:r w:rsidRPr="00BD4607">
        <w:rPr>
          <w:lang/>
        </w:rPr>
        <w:t xml:space="preserve"> resources for the future. </w:t>
      </w:r>
    </w:p>
    <w:p w:rsidR="00196B96" w:rsidRDefault="00196B96" w:rsidP="00096E9C">
      <w:pPr>
        <w:rPr>
          <w:lang/>
        </w:rPr>
      </w:pPr>
    </w:p>
    <w:p w:rsidR="00096E9C" w:rsidRDefault="00096E9C" w:rsidP="00096E9C">
      <w:pPr>
        <w:rPr>
          <w:lang/>
        </w:rPr>
      </w:pPr>
      <w:r>
        <w:rPr>
          <w:lang/>
        </w:rPr>
        <w:t xml:space="preserve">Imaginative and useful </w:t>
      </w:r>
      <w:r w:rsidR="0022427F">
        <w:rPr>
          <w:lang/>
        </w:rPr>
        <w:t>“</w:t>
      </w:r>
      <w:r>
        <w:rPr>
          <w:lang/>
        </w:rPr>
        <w:t>design for disassembly</w:t>
      </w:r>
      <w:r w:rsidR="0022427F">
        <w:rPr>
          <w:lang/>
        </w:rPr>
        <w:t>”</w:t>
      </w:r>
      <w:r>
        <w:rPr>
          <w:lang/>
        </w:rPr>
        <w:t xml:space="preserve"> ideas that came out of national </w:t>
      </w:r>
      <w:smartTag w:uri="urn:schemas-microsoft-com:office:smarttags" w:element="place">
        <w:smartTag w:uri="urn:schemas-microsoft-com:office:smarttags" w:element="PlaceName">
          <w:r>
            <w:rPr>
              <w:lang/>
            </w:rPr>
            <w:t>life-cycle</w:t>
          </w:r>
        </w:smartTag>
        <w:r>
          <w:rPr>
            <w:lang/>
          </w:rPr>
          <w:t xml:space="preserve"> </w:t>
        </w:r>
        <w:smartTag w:uri="urn:schemas-microsoft-com:office:smarttags" w:element="PlaceType">
          <w:r>
            <w:rPr>
              <w:lang/>
            </w:rPr>
            <w:t>Building</w:t>
          </w:r>
        </w:smartTag>
      </w:smartTag>
      <w:r>
        <w:rPr>
          <w:lang/>
        </w:rPr>
        <w:t xml:space="preserve"> Challenge design competitions have included:</w:t>
      </w:r>
    </w:p>
    <w:p w:rsidR="00096E9C" w:rsidRPr="00BD4607" w:rsidRDefault="00096E9C" w:rsidP="00096E9C">
      <w:pPr>
        <w:rPr>
          <w:lang/>
        </w:rPr>
      </w:pPr>
    </w:p>
    <w:p w:rsidR="00096E9C" w:rsidRPr="00BD4607" w:rsidRDefault="003411B2" w:rsidP="00096E9C">
      <w:pPr>
        <w:numPr>
          <w:ilvl w:val="0"/>
          <w:numId w:val="20"/>
        </w:numPr>
        <w:spacing w:after="120"/>
        <w:rPr>
          <w:lang/>
        </w:rPr>
      </w:pPr>
      <w:r>
        <w:rPr>
          <w:lang/>
        </w:rPr>
        <w:t>A</w:t>
      </w:r>
      <w:r w:rsidR="00096E9C" w:rsidRPr="00BD4607">
        <w:rPr>
          <w:lang/>
        </w:rPr>
        <w:t xml:space="preserve"> </w:t>
      </w:r>
      <w:r w:rsidR="00096E9C" w:rsidRPr="00BD4607">
        <w:rPr>
          <w:b/>
          <w:bCs/>
          <w:lang/>
        </w:rPr>
        <w:t>recreational building</w:t>
      </w:r>
      <w:r w:rsidR="00096E9C" w:rsidRPr="00BD4607">
        <w:rPr>
          <w:lang/>
        </w:rPr>
        <w:t xml:space="preserve"> that breaks into 3 parts for transpo</w:t>
      </w:r>
      <w:r w:rsidR="00096E9C">
        <w:rPr>
          <w:lang/>
        </w:rPr>
        <w:t>rtation by truck to a new site</w:t>
      </w:r>
    </w:p>
    <w:p w:rsidR="00096E9C" w:rsidRPr="00BD4607" w:rsidRDefault="003411B2" w:rsidP="00096E9C">
      <w:pPr>
        <w:numPr>
          <w:ilvl w:val="0"/>
          <w:numId w:val="20"/>
        </w:numPr>
        <w:spacing w:after="120"/>
        <w:rPr>
          <w:lang/>
        </w:rPr>
      </w:pPr>
      <w:r>
        <w:rPr>
          <w:lang/>
        </w:rPr>
        <w:t>T</w:t>
      </w:r>
      <w:r w:rsidR="00096E9C" w:rsidRPr="00BD4607">
        <w:rPr>
          <w:lang/>
        </w:rPr>
        <w:t xml:space="preserve">he </w:t>
      </w:r>
      <w:r w:rsidR="00096E9C" w:rsidRPr="00BD4607">
        <w:rPr>
          <w:b/>
          <w:bCs/>
          <w:lang/>
        </w:rPr>
        <w:t>green mobile home</w:t>
      </w:r>
      <w:r w:rsidR="00096E9C" w:rsidRPr="00BD4607">
        <w:rPr>
          <w:lang/>
        </w:rPr>
        <w:t xml:space="preserve"> with detachable rooms allowi</w:t>
      </w:r>
      <w:r w:rsidR="00096E9C">
        <w:rPr>
          <w:lang/>
        </w:rPr>
        <w:t>ng for additions or remodeling</w:t>
      </w:r>
    </w:p>
    <w:p w:rsidR="00096E9C" w:rsidRPr="00BD4607" w:rsidRDefault="003411B2" w:rsidP="00096E9C">
      <w:pPr>
        <w:numPr>
          <w:ilvl w:val="0"/>
          <w:numId w:val="20"/>
        </w:numPr>
        <w:spacing w:after="120"/>
        <w:rPr>
          <w:lang/>
        </w:rPr>
      </w:pPr>
      <w:r>
        <w:rPr>
          <w:lang/>
        </w:rPr>
        <w:t>A</w:t>
      </w:r>
      <w:r w:rsidR="00096E9C" w:rsidRPr="00BD4607">
        <w:rPr>
          <w:lang/>
        </w:rPr>
        <w:t xml:space="preserve"> </w:t>
      </w:r>
      <w:r w:rsidR="00096E9C" w:rsidRPr="00BD4607">
        <w:rPr>
          <w:b/>
          <w:bCs/>
          <w:lang/>
        </w:rPr>
        <w:t>plug-in home</w:t>
      </w:r>
      <w:r w:rsidR="00096E9C" w:rsidRPr="00BD4607">
        <w:rPr>
          <w:lang/>
        </w:rPr>
        <w:t xml:space="preserve"> with a specialized connector joint, allowing components to be unplug</w:t>
      </w:r>
      <w:r w:rsidR="00096E9C">
        <w:rPr>
          <w:lang/>
        </w:rPr>
        <w:t>ged quickly and without damage</w:t>
      </w:r>
    </w:p>
    <w:p w:rsidR="001F7B7C" w:rsidRDefault="003411B2" w:rsidP="00A90DAD">
      <w:pPr>
        <w:numPr>
          <w:ilvl w:val="0"/>
          <w:numId w:val="20"/>
        </w:numPr>
        <w:rPr>
          <w:lang/>
        </w:rPr>
      </w:pPr>
      <w:r>
        <w:rPr>
          <w:b/>
          <w:bCs/>
          <w:lang/>
        </w:rPr>
        <w:t>Z</w:t>
      </w:r>
      <w:r w:rsidR="00096E9C" w:rsidRPr="00BD4607">
        <w:rPr>
          <w:b/>
          <w:bCs/>
          <w:lang/>
        </w:rPr>
        <w:t>ip tape</w:t>
      </w:r>
      <w:r w:rsidR="00096E9C" w:rsidRPr="00BD4607">
        <w:rPr>
          <w:lang/>
        </w:rPr>
        <w:t xml:space="preserve"> that allows drywall to be easily removed and </w:t>
      </w:r>
      <w:r w:rsidR="00096E9C">
        <w:rPr>
          <w:lang/>
        </w:rPr>
        <w:t>re-use</w:t>
      </w:r>
      <w:r w:rsidR="00096E9C" w:rsidRPr="00BD4607">
        <w:rPr>
          <w:lang/>
        </w:rPr>
        <w:t xml:space="preserve">d </w:t>
      </w:r>
    </w:p>
    <w:p w:rsidR="00A90DAD" w:rsidRDefault="00A90DAD" w:rsidP="00A90DAD">
      <w:pPr>
        <w:ind w:left="720"/>
        <w:rPr>
          <w:lang/>
        </w:rPr>
      </w:pPr>
    </w:p>
    <w:p w:rsidR="00096E9C" w:rsidRDefault="00096E9C" w:rsidP="00E75CCF">
      <w:r>
        <w:t>Basic</w:t>
      </w:r>
      <w:r w:rsidRPr="0061443E">
        <w:t xml:space="preserve"> </w:t>
      </w:r>
      <w:r>
        <w:t>green building ideas that</w:t>
      </w:r>
      <w:r w:rsidRPr="0061443E">
        <w:t xml:space="preserve"> </w:t>
      </w:r>
      <w:r>
        <w:t xml:space="preserve">owners, managers, and </w:t>
      </w:r>
      <w:r w:rsidRPr="0061443E">
        <w:t xml:space="preserve">contractors </w:t>
      </w:r>
      <w:r>
        <w:t>can readily implement at any site include:</w:t>
      </w:r>
    </w:p>
    <w:p w:rsidR="00096E9C" w:rsidRPr="0061443E" w:rsidRDefault="00096E9C" w:rsidP="00096E9C"/>
    <w:p w:rsidR="00096E9C" w:rsidRPr="0061443E" w:rsidRDefault="00096E9C" w:rsidP="00096E9C">
      <w:pPr>
        <w:numPr>
          <w:ilvl w:val="0"/>
          <w:numId w:val="21"/>
        </w:numPr>
        <w:spacing w:after="120"/>
      </w:pPr>
      <w:r w:rsidRPr="0061443E">
        <w:t xml:space="preserve">Recycle and </w:t>
      </w:r>
      <w:r>
        <w:t>re-use</w:t>
      </w:r>
      <w:r w:rsidRPr="0061443E">
        <w:t xml:space="preserve"> construction and demolition debris</w:t>
      </w:r>
    </w:p>
    <w:p w:rsidR="00096E9C" w:rsidRPr="0061443E" w:rsidRDefault="00096E9C" w:rsidP="00096E9C">
      <w:pPr>
        <w:numPr>
          <w:ilvl w:val="0"/>
          <w:numId w:val="21"/>
        </w:numPr>
        <w:spacing w:after="120"/>
      </w:pPr>
      <w:r w:rsidRPr="0061443E">
        <w:t>Limit the use of hazardous materials on the jobsite</w:t>
      </w:r>
    </w:p>
    <w:p w:rsidR="00096E9C" w:rsidRPr="0061443E" w:rsidRDefault="00096E9C" w:rsidP="00096E9C">
      <w:pPr>
        <w:numPr>
          <w:ilvl w:val="0"/>
          <w:numId w:val="21"/>
        </w:numPr>
        <w:spacing w:after="120"/>
      </w:pPr>
      <w:r w:rsidRPr="0061443E">
        <w:t>Protect existing vegetation</w:t>
      </w:r>
      <w:r>
        <w:t xml:space="preserve"> and</w:t>
      </w:r>
      <w:r w:rsidRPr="0061443E">
        <w:t xml:space="preserve"> donate cleared trees or mulch</w:t>
      </w:r>
      <w:r>
        <w:t xml:space="preserve"> them</w:t>
      </w:r>
      <w:r w:rsidRPr="0061443E">
        <w:t xml:space="preserve"> for use on site</w:t>
      </w:r>
    </w:p>
    <w:p w:rsidR="00096E9C" w:rsidRPr="0061443E" w:rsidRDefault="00096E9C" w:rsidP="00096E9C">
      <w:pPr>
        <w:numPr>
          <w:ilvl w:val="0"/>
          <w:numId w:val="21"/>
        </w:numPr>
        <w:spacing w:after="120"/>
      </w:pPr>
      <w:r w:rsidRPr="0061443E">
        <w:t>Make environmentally friendly purchasing decisions</w:t>
      </w:r>
    </w:p>
    <w:p w:rsidR="00096E9C" w:rsidRPr="0061443E" w:rsidRDefault="00096E9C" w:rsidP="00096E9C">
      <w:pPr>
        <w:numPr>
          <w:ilvl w:val="0"/>
          <w:numId w:val="21"/>
        </w:numPr>
        <w:spacing w:after="120"/>
      </w:pPr>
      <w:r w:rsidRPr="0061443E">
        <w:t>Procure and install more energy efficient mechanical and electrical systems</w:t>
      </w:r>
    </w:p>
    <w:p w:rsidR="00096E9C" w:rsidRDefault="00096E9C" w:rsidP="00E75CCF">
      <w:pPr>
        <w:numPr>
          <w:ilvl w:val="0"/>
          <w:numId w:val="21"/>
        </w:numPr>
      </w:pPr>
      <w:r w:rsidRPr="0061443E">
        <w:t>Reduce particulate matter and nitrogen oxide emissions from existing equipment (to the extent economically and technologically feasible)</w:t>
      </w:r>
    </w:p>
    <w:p w:rsidR="00D74456" w:rsidRDefault="00D74456" w:rsidP="00D74456"/>
    <w:p w:rsidR="00096E9C" w:rsidRDefault="00096E9C" w:rsidP="00096E9C">
      <w:r>
        <w:t>The positive impact of green building is not limited to the solid waste and recycling field.  A key area requiring attention is to review city and county building codes and permit requirements.  Ideally</w:t>
      </w:r>
      <w:r w:rsidR="00E45932">
        <w:t>,</w:t>
      </w:r>
      <w:r>
        <w:t xml:space="preserve"> codes and permits provide incentives for desired actions and disincentives for undesirable actions.  Developing regulatory language that balances normal building code concerns with the desire to increase recycling and re-use, improve energy efficiency, and allow small scale renewable energy, could improve the success of green building over the long-term.</w:t>
      </w:r>
    </w:p>
    <w:p w:rsidR="00096E9C" w:rsidRPr="003806E8" w:rsidRDefault="00096E9C" w:rsidP="00096E9C"/>
    <w:p w:rsidR="00096E9C" w:rsidRPr="001B2154" w:rsidRDefault="00096E9C" w:rsidP="00B067F1">
      <w:pPr>
        <w:pStyle w:val="Heading4"/>
      </w:pPr>
      <w:bookmarkStart w:id="354" w:name="_Toc199747784"/>
      <w:r w:rsidRPr="001B2154">
        <w:lastRenderedPageBreak/>
        <w:t>Recycling</w:t>
      </w:r>
    </w:p>
    <w:p w:rsidR="00096E9C" w:rsidRDefault="00096E9C" w:rsidP="00096E9C">
      <w:pPr>
        <w:pStyle w:val="BodyText"/>
        <w:rPr>
          <w:szCs w:val="22"/>
        </w:rPr>
      </w:pPr>
    </w:p>
    <w:p w:rsidR="00096E9C" w:rsidRDefault="00096E9C" w:rsidP="00096E9C">
      <w:pPr>
        <w:pStyle w:val="BodyText"/>
        <w:rPr>
          <w:szCs w:val="22"/>
        </w:rPr>
      </w:pPr>
      <w:r>
        <w:rPr>
          <w:szCs w:val="22"/>
        </w:rPr>
        <w:t>Generation of C&amp;D debris is inextricably linked to local, regional, national, and global economic cycles that affect residential and commercial development.  The amount of C&amp;D debris recycled depends on a number of factors, including transportation costs like fuel and hauling fees, the relative cost of disposal versus recycling, on-site space available for recycling containers, permit timing, local receiving and processing options, and the demand for recycled C&amp;D materials such as hog fuel and building products made with recycled content.  Clean wood, concrete and asphalt, metals, and cardboard, are currently the most recycled components of the C&amp;D stream.  Gypsum, roofing, plastics, carpet and other materials, are currently the least likely to be recycled due mainly to a lack of processors in the County.</w:t>
      </w:r>
    </w:p>
    <w:p w:rsidR="00A733ED" w:rsidRDefault="00A733ED" w:rsidP="00096E9C">
      <w:pPr>
        <w:pStyle w:val="BodyText"/>
        <w:rPr>
          <w:szCs w:val="22"/>
        </w:rPr>
      </w:pPr>
    </w:p>
    <w:p w:rsidR="00096E9C" w:rsidRDefault="00096E9C" w:rsidP="00B067F1">
      <w:pPr>
        <w:pStyle w:val="Heading4"/>
      </w:pPr>
      <w:r w:rsidRPr="00654A4A">
        <w:t>Collection</w:t>
      </w:r>
      <w:bookmarkEnd w:id="354"/>
    </w:p>
    <w:p w:rsidR="00DA4EA4" w:rsidRPr="00DA4EA4" w:rsidRDefault="00DA4EA4" w:rsidP="00DA4EA4"/>
    <w:p w:rsidR="00096E9C" w:rsidRDefault="008F2A4B" w:rsidP="00096E9C">
      <w:pPr>
        <w:pStyle w:val="BodyText"/>
      </w:pPr>
      <w:r>
        <w:t xml:space="preserve">Contractors generally </w:t>
      </w:r>
      <w:r w:rsidR="00616CEC">
        <w:t>mix</w:t>
      </w:r>
      <w:r>
        <w:t xml:space="preserve"> the different types of </w:t>
      </w:r>
      <w:r w:rsidR="00616CEC">
        <w:t xml:space="preserve">recyclable and non-recyclable </w:t>
      </w:r>
      <w:r>
        <w:t>C&amp;D debris for collection, in which case it is collected as solid waste.  However, contractors and haulers will source-separate concrete and asphalt, clean wood, metals, and cardboard, when significant cost savings provide an incentive for recycling these materials.  Wastes, such as creosote-treated wood, gypsum, and roofing, are often disposed, since no recycling options are available.</w:t>
      </w:r>
    </w:p>
    <w:p w:rsidR="008F2A4B" w:rsidRDefault="008F2A4B" w:rsidP="00096E9C">
      <w:pPr>
        <w:pStyle w:val="BodyText"/>
      </w:pPr>
    </w:p>
    <w:p w:rsidR="008F2A4B" w:rsidRDefault="008F2A4B" w:rsidP="00096E9C">
      <w:pPr>
        <w:pStyle w:val="BodyText"/>
      </w:pPr>
      <w:r>
        <w:t xml:space="preserve">C&amp;D debris that is source-separated into recyclable materials may be managed as commercial recycling as long as a separate container is used for non-recyclable </w:t>
      </w:r>
      <w:r w:rsidR="00CC1662">
        <w:t xml:space="preserve">solid waste. </w:t>
      </w:r>
      <w:r w:rsidR="00DA4EA4">
        <w:t>Companies transporting commercial recycling are required to register with the Department of Ecology (WAC 173-345), and obtain a common carrier permit through the Washington Utilities and Transportati</w:t>
      </w:r>
      <w:r w:rsidR="00A611ED">
        <w:t xml:space="preserve">on Commission (WUTC) (RCW81.80). </w:t>
      </w:r>
      <w:r w:rsidR="00CC1662">
        <w:t>The source-separated recyclable materials must be taken to a</w:t>
      </w:r>
      <w:r w:rsidR="00DA4EA4">
        <w:t xml:space="preserve"> recycler</w:t>
      </w:r>
      <w:r w:rsidR="00CC1662">
        <w:t xml:space="preserve">, not to a solid waste transfer station or landfill. </w:t>
      </w:r>
      <w:r w:rsidR="00DA4EA4">
        <w:t xml:space="preserve"> Regulations regarding transport of source-separated C&amp;D recyclables to a materials recovery facility have not yet been finalized.</w:t>
      </w:r>
    </w:p>
    <w:p w:rsidR="008F2A4B" w:rsidRDefault="008F2A4B" w:rsidP="00096E9C">
      <w:pPr>
        <w:pStyle w:val="BodyText"/>
      </w:pPr>
    </w:p>
    <w:p w:rsidR="00096E9C" w:rsidRDefault="00CC1662" w:rsidP="00096E9C">
      <w:pPr>
        <w:pStyle w:val="BodyText"/>
      </w:pPr>
      <w:r>
        <w:t xml:space="preserve">Several companies have identified themselves as C&amp;D recyclers and/or haulers serving </w:t>
      </w:r>
      <w:smartTag w:uri="urn:schemas-microsoft-com:office:smarttags" w:element="PlaceName">
        <w:r>
          <w:t>Kitsap</w:t>
        </w:r>
      </w:smartTag>
      <w:r>
        <w:t xml:space="preserve"> </w:t>
      </w:r>
      <w:smartTag w:uri="urn:schemas-microsoft-com:office:smarttags" w:element="PlaceType">
        <w:r>
          <w:t>County</w:t>
        </w:r>
      </w:smartTag>
      <w:r>
        <w:t xml:space="preserve">, including Allen Shearer Trucking &amp; Landscape Supplies, Bainbridge Hauling, Bainbridge Disposal, Democon, Glacier Recycling, Waste Management, Inc., and the City of </w:t>
      </w:r>
      <w:smartTag w:uri="urn:schemas-microsoft-com:office:smarttags" w:element="place">
        <w:smartTag w:uri="urn:schemas-microsoft-com:office:smarttags" w:element="City">
          <w:r>
            <w:t>Poulsbo</w:t>
          </w:r>
        </w:smartTag>
      </w:smartTag>
      <w:r>
        <w:t xml:space="preserve">. </w:t>
      </w:r>
      <w:r w:rsidR="00096E9C">
        <w:t xml:space="preserve">Most of these businesses </w:t>
      </w:r>
      <w:r w:rsidR="00616CEC">
        <w:t>serve</w:t>
      </w:r>
      <w:r w:rsidR="00096E9C">
        <w:t xml:space="preserve"> the southern two-thirds of the County, but some offer collection services in areas to the north if generators are willing to pay a premium for hauling (typically for projects where LEED Green Building Rating System certification is important)</w:t>
      </w:r>
      <w:r w:rsidR="00E45932">
        <w:t>.</w:t>
      </w:r>
      <w:r w:rsidR="00096E9C">
        <w:t xml:space="preserve"> </w:t>
      </w:r>
      <w:r w:rsidR="00087ECE">
        <w:t xml:space="preserve">This list may not be all-inclusive, nor does it constitute an endorsement of their services by the Solid Waste Division. Only Bainbridge Disposal, Waste Management, Inc., and the City of </w:t>
      </w:r>
      <w:smartTag w:uri="urn:schemas-microsoft-com:office:smarttags" w:element="City">
        <w:r w:rsidR="00087ECE">
          <w:t>Poulsbo</w:t>
        </w:r>
      </w:smartTag>
      <w:r w:rsidR="00087ECE">
        <w:t xml:space="preserve"> (within its city limits) are approved haulers of solid waste within </w:t>
      </w:r>
      <w:smartTag w:uri="urn:schemas-microsoft-com:office:smarttags" w:element="place">
        <w:smartTag w:uri="urn:schemas-microsoft-com:office:smarttags" w:element="PlaceName">
          <w:r w:rsidR="00087ECE">
            <w:t>Kitsap</w:t>
          </w:r>
        </w:smartTag>
        <w:r w:rsidR="00087ECE">
          <w:t xml:space="preserve"> </w:t>
        </w:r>
        <w:smartTag w:uri="urn:schemas-microsoft-com:office:smarttags" w:element="PlaceType">
          <w:r w:rsidR="00087ECE">
            <w:t>County</w:t>
          </w:r>
        </w:smartTag>
      </w:smartTag>
      <w:r w:rsidR="00087ECE">
        <w:t>. Another company may dispose of C&amp;D debris only if it self-hauls its own material or does so as a private carrier, where disposal of garbage is incidental to its primary business function.</w:t>
      </w:r>
    </w:p>
    <w:p w:rsidR="00096E9C" w:rsidRDefault="00096E9C" w:rsidP="00096E9C">
      <w:pPr>
        <w:pStyle w:val="BodyText"/>
      </w:pPr>
    </w:p>
    <w:p w:rsidR="00D83503" w:rsidRDefault="00096E9C" w:rsidP="00096E9C">
      <w:pPr>
        <w:pStyle w:val="BodyText"/>
        <w:rPr>
          <w:szCs w:val="22"/>
        </w:rPr>
      </w:pPr>
      <w:r>
        <w:rPr>
          <w:szCs w:val="22"/>
        </w:rPr>
        <w:t xml:space="preserve">C&amp;D debris generated by home remodelers or others who generate small volumes is often co-mingled with garbage via the curbside collection or self-haul system.  C&amp;D debris that is co-mingled is managed as regular MSW.  Existing collection services are sufficient to serve the need for C&amp;D collection at this time.  </w:t>
      </w:r>
    </w:p>
    <w:p w:rsidR="00ED1023" w:rsidRDefault="00ED1023" w:rsidP="00ED1023"/>
    <w:p w:rsidR="003411B2" w:rsidRDefault="003411B2" w:rsidP="00B067F1">
      <w:pPr>
        <w:pStyle w:val="Heading4"/>
      </w:pPr>
      <w:r>
        <w:t>Processing</w:t>
      </w:r>
    </w:p>
    <w:p w:rsidR="003411B2" w:rsidRDefault="003411B2" w:rsidP="003411B2">
      <w:pPr>
        <w:pStyle w:val="BodyText"/>
      </w:pPr>
    </w:p>
    <w:p w:rsidR="00712B15" w:rsidRDefault="003411B2" w:rsidP="00096E9C">
      <w:pPr>
        <w:pStyle w:val="BodyText"/>
        <w:rPr>
          <w:szCs w:val="22"/>
        </w:rPr>
      </w:pPr>
      <w:r>
        <w:t>The availability of local processing capacity is currently a barrier to increased C&amp;D recycling.</w:t>
      </w:r>
      <w:r w:rsidR="00DA4EA4">
        <w:t xml:space="preserve"> </w:t>
      </w:r>
      <w:r w:rsidR="00712B15">
        <w:rPr>
          <w:szCs w:val="22"/>
        </w:rPr>
        <w:t xml:space="preserve">More C&amp;D debris could be diverted away from disposal if there </w:t>
      </w:r>
      <w:r w:rsidR="00DA4EA4">
        <w:rPr>
          <w:szCs w:val="22"/>
        </w:rPr>
        <w:t xml:space="preserve">were </w:t>
      </w:r>
      <w:r w:rsidR="00712B15">
        <w:rPr>
          <w:szCs w:val="22"/>
        </w:rPr>
        <w:t>an in-</w:t>
      </w:r>
      <w:r w:rsidR="00B823DA">
        <w:rPr>
          <w:szCs w:val="22"/>
        </w:rPr>
        <w:t>c</w:t>
      </w:r>
      <w:r w:rsidR="00712B15">
        <w:rPr>
          <w:szCs w:val="22"/>
        </w:rPr>
        <w:t>ounty facility with the capability to separate mixed C&amp;D debris into separate wood, cardboard, and other recycle</w:t>
      </w:r>
      <w:r w:rsidR="006F1DE0">
        <w:rPr>
          <w:szCs w:val="22"/>
        </w:rPr>
        <w:t xml:space="preserve"> </w:t>
      </w:r>
      <w:r w:rsidR="00712B15">
        <w:rPr>
          <w:szCs w:val="22"/>
        </w:rPr>
        <w:t>streams.</w:t>
      </w:r>
    </w:p>
    <w:p w:rsidR="00712B15" w:rsidRDefault="00712B15" w:rsidP="00096E9C">
      <w:pPr>
        <w:pStyle w:val="BodyText"/>
        <w:rPr>
          <w:szCs w:val="22"/>
        </w:rPr>
      </w:pPr>
    </w:p>
    <w:p w:rsidR="00096E9C" w:rsidRDefault="00096E9C" w:rsidP="00096E9C">
      <w:pPr>
        <w:pStyle w:val="BodyText"/>
        <w:rPr>
          <w:szCs w:val="22"/>
        </w:rPr>
      </w:pPr>
      <w:r>
        <w:rPr>
          <w:szCs w:val="22"/>
        </w:rPr>
        <w:t xml:space="preserve">Such facilities exist in the Puget Sound region, but transportation costs make using them undesirable for many of the waste generators who are located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w:t>
      </w:r>
    </w:p>
    <w:p w:rsidR="00096E9C" w:rsidRDefault="00096E9C" w:rsidP="00096E9C">
      <w:pPr>
        <w:pStyle w:val="BodyText"/>
        <w:rPr>
          <w:szCs w:val="22"/>
        </w:rPr>
      </w:pPr>
    </w:p>
    <w:p w:rsidR="00096E9C" w:rsidRDefault="00096E9C" w:rsidP="00096E9C">
      <w:pPr>
        <w:pStyle w:val="BodyText"/>
        <w:rPr>
          <w:szCs w:val="22"/>
        </w:rPr>
      </w:pPr>
      <w:r>
        <w:rPr>
          <w:szCs w:val="22"/>
        </w:rPr>
        <w:lastRenderedPageBreak/>
        <w:t xml:space="preserve">To date, no private operator has chosen to develop an in-county C&amp;D sorting facility.  Therefore the Solid Waste Division is considering the option of working with Waste Management to develop space at OVTS where loads of C&amp;D </w:t>
      </w:r>
      <w:r w:rsidR="00A611ED">
        <w:rPr>
          <w:szCs w:val="22"/>
        </w:rPr>
        <w:t>recyclables</w:t>
      </w:r>
      <w:r w:rsidR="00676992">
        <w:rPr>
          <w:szCs w:val="22"/>
        </w:rPr>
        <w:t>, separated</w:t>
      </w:r>
      <w:r>
        <w:rPr>
          <w:szCs w:val="22"/>
        </w:rPr>
        <w:t xml:space="preserve"> </w:t>
      </w:r>
      <w:r w:rsidR="00664647">
        <w:rPr>
          <w:szCs w:val="22"/>
        </w:rPr>
        <w:t>from</w:t>
      </w:r>
      <w:r>
        <w:rPr>
          <w:szCs w:val="22"/>
        </w:rPr>
        <w:t xml:space="preserve"> garbage</w:t>
      </w:r>
      <w:r w:rsidR="00664647">
        <w:rPr>
          <w:szCs w:val="22"/>
        </w:rPr>
        <w:t>,</w:t>
      </w:r>
      <w:r>
        <w:rPr>
          <w:szCs w:val="22"/>
        </w:rPr>
        <w:t xml:space="preserve"> could be consolidated for shipment to an out-of-county sorting facility.  In order to support increased C&amp;D recycling, the Solid Waste Division is also considering offering a reduced rate for “clean” C&amp;D debris (i.e. C&amp;D debris loads that are not contaminated with other garbage) delivered to OVTS.  This would give generators an incentive to separate C&amp;D debris from garbage.</w:t>
      </w:r>
    </w:p>
    <w:p w:rsidR="00096E9C" w:rsidRDefault="00096E9C" w:rsidP="00096E9C">
      <w:pPr>
        <w:pStyle w:val="BodyText"/>
        <w:rPr>
          <w:szCs w:val="22"/>
        </w:rPr>
      </w:pPr>
    </w:p>
    <w:p w:rsidR="00096E9C" w:rsidRDefault="00096E9C" w:rsidP="00096E9C">
      <w:pPr>
        <w:pStyle w:val="BodyText"/>
        <w:rPr>
          <w:szCs w:val="22"/>
        </w:rPr>
      </w:pPr>
      <w:r>
        <w:rPr>
          <w:szCs w:val="22"/>
        </w:rPr>
        <w:t>Table 5</w:t>
      </w:r>
      <w:r w:rsidR="00AB09DA">
        <w:rPr>
          <w:szCs w:val="22"/>
        </w:rPr>
        <w:t>.</w:t>
      </w:r>
      <w:r w:rsidR="005400F5">
        <w:rPr>
          <w:szCs w:val="22"/>
        </w:rPr>
        <w:t xml:space="preserve">1 </w:t>
      </w:r>
      <w:r>
        <w:rPr>
          <w:szCs w:val="22"/>
        </w:rPr>
        <w:t xml:space="preserve">lists the major facilities that handle specific source-separated C&amp;D materials.  To date, there is no facility with the ability to separate co-mingled C&amp;D so more of it can be recycled.  </w:t>
      </w:r>
    </w:p>
    <w:p w:rsidR="00ED1023" w:rsidRDefault="00ED1023" w:rsidP="00ED1023">
      <w:pPr>
        <w:pStyle w:val="Caption"/>
        <w:jc w:val="center"/>
      </w:pPr>
    </w:p>
    <w:p w:rsidR="00102439" w:rsidRPr="00102439" w:rsidRDefault="00102439" w:rsidP="00102439"/>
    <w:p w:rsidR="00ED1023" w:rsidRPr="00382089" w:rsidRDefault="00ED1023" w:rsidP="00ED1023">
      <w:pPr>
        <w:pStyle w:val="Caption"/>
        <w:jc w:val="center"/>
      </w:pPr>
      <w:bookmarkStart w:id="355" w:name="_Toc260401930"/>
      <w:r w:rsidRPr="00382089">
        <w:t xml:space="preserve">Table </w:t>
      </w:r>
      <w:fldSimple w:instr=" STYLEREF 1 \s ">
        <w:r w:rsidR="000C65F7">
          <w:rPr>
            <w:noProof/>
          </w:rPr>
          <w:t>5</w:t>
        </w:r>
      </w:fldSimple>
      <w:r>
        <w:t>.</w:t>
      </w:r>
      <w:fldSimple w:instr=" SEQ Table \* ARABIC \s 1 ">
        <w:r w:rsidR="000C65F7">
          <w:rPr>
            <w:noProof/>
          </w:rPr>
          <w:t>1</w:t>
        </w:r>
      </w:fldSimple>
      <w:r w:rsidRPr="00382089">
        <w:br/>
        <w:t xml:space="preserve">Selected Processors of </w:t>
      </w:r>
      <w:smartTag w:uri="urn:schemas-microsoft-com:office:smarttags" w:element="place">
        <w:smartTag w:uri="urn:schemas-microsoft-com:office:smarttags" w:element="PlaceName">
          <w:r w:rsidRPr="00382089">
            <w:t>C&amp;D</w:t>
          </w:r>
        </w:smartTag>
        <w:r w:rsidRPr="00382089">
          <w:t xml:space="preserve"> </w:t>
        </w:r>
        <w:smartTag w:uri="urn:schemas-microsoft-com:office:smarttags" w:element="PlaceName">
          <w:r w:rsidRPr="00382089">
            <w:t>Materials</w:t>
          </w:r>
        </w:smartTag>
        <w:r w:rsidRPr="00382089">
          <w:t xml:space="preserve"> </w:t>
        </w:r>
        <w:smartTag w:uri="urn:schemas-microsoft-com:office:smarttags" w:element="PlaceName">
          <w:r w:rsidRPr="00382089">
            <w:t>Serving</w:t>
          </w:r>
        </w:smartTag>
        <w:r w:rsidRPr="00382089">
          <w:t xml:space="preserve"> </w:t>
        </w:r>
        <w:smartTag w:uri="urn:schemas-microsoft-com:office:smarttags" w:element="PlaceName">
          <w:r w:rsidRPr="00382089">
            <w:t>Kitsap</w:t>
          </w:r>
        </w:smartTag>
        <w:r w:rsidRPr="00382089">
          <w:t xml:space="preserve"> </w:t>
        </w:r>
        <w:smartTag w:uri="urn:schemas-microsoft-com:office:smarttags" w:element="PlaceType">
          <w:r w:rsidRPr="00382089">
            <w:t>County</w:t>
          </w:r>
        </w:smartTag>
      </w:smartTag>
      <w:bookmarkEnd w:id="355"/>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tblPr>
      <w:tblGrid>
        <w:gridCol w:w="2275"/>
        <w:gridCol w:w="6595"/>
      </w:tblGrid>
      <w:tr w:rsidR="00ED1023" w:rsidTr="007B2FB1">
        <w:trPr>
          <w:cantSplit/>
          <w:trHeight w:hRule="exact" w:val="525"/>
        </w:trPr>
        <w:tc>
          <w:tcPr>
            <w:tcW w:w="2275" w:type="dxa"/>
            <w:shd w:val="clear" w:color="auto" w:fill="E0E0E0"/>
            <w:vAlign w:val="bottom"/>
          </w:tcPr>
          <w:p w:rsidR="00ED1023" w:rsidRPr="00405290" w:rsidRDefault="00ED1023" w:rsidP="007B2FB1">
            <w:pPr>
              <w:autoSpaceDE w:val="0"/>
              <w:autoSpaceDN w:val="0"/>
              <w:adjustRightInd w:val="0"/>
              <w:spacing w:before="120"/>
              <w:jc w:val="center"/>
              <w:rPr>
                <w:b/>
                <w:szCs w:val="22"/>
              </w:rPr>
            </w:pPr>
            <w:r w:rsidRPr="00405290">
              <w:rPr>
                <w:b/>
                <w:szCs w:val="22"/>
              </w:rPr>
              <w:t xml:space="preserve">Material </w:t>
            </w:r>
          </w:p>
        </w:tc>
        <w:tc>
          <w:tcPr>
            <w:tcW w:w="6595" w:type="dxa"/>
            <w:shd w:val="clear" w:color="auto" w:fill="E0E0E0"/>
            <w:vAlign w:val="bottom"/>
          </w:tcPr>
          <w:p w:rsidR="00ED1023" w:rsidRPr="00405290" w:rsidRDefault="00ED1023" w:rsidP="007B2FB1">
            <w:pPr>
              <w:autoSpaceDE w:val="0"/>
              <w:autoSpaceDN w:val="0"/>
              <w:adjustRightInd w:val="0"/>
              <w:spacing w:before="120"/>
              <w:jc w:val="center"/>
              <w:rPr>
                <w:b/>
                <w:szCs w:val="22"/>
              </w:rPr>
            </w:pPr>
            <w:r w:rsidRPr="00405290">
              <w:rPr>
                <w:b/>
                <w:szCs w:val="22"/>
              </w:rPr>
              <w:t>Processor</w:t>
            </w:r>
          </w:p>
        </w:tc>
      </w:tr>
      <w:tr w:rsidR="00ED1023" w:rsidTr="007B2FB1">
        <w:trPr>
          <w:cantSplit/>
        </w:trPr>
        <w:tc>
          <w:tcPr>
            <w:tcW w:w="2275" w:type="dxa"/>
          </w:tcPr>
          <w:p w:rsidR="00ED1023" w:rsidRPr="00482582" w:rsidRDefault="00ED1023" w:rsidP="007B2FB1">
            <w:pPr>
              <w:autoSpaceDE w:val="0"/>
              <w:autoSpaceDN w:val="0"/>
              <w:adjustRightInd w:val="0"/>
              <w:rPr>
                <w:szCs w:val="22"/>
              </w:rPr>
            </w:pPr>
            <w:r w:rsidRPr="00482582">
              <w:rPr>
                <w:szCs w:val="22"/>
              </w:rPr>
              <w:t xml:space="preserve">Asphalt/concrete </w:t>
            </w:r>
          </w:p>
        </w:tc>
        <w:tc>
          <w:tcPr>
            <w:tcW w:w="6595" w:type="dxa"/>
          </w:tcPr>
          <w:p w:rsidR="00ED1023" w:rsidRPr="00482582" w:rsidRDefault="00ED1023" w:rsidP="007B2FB1">
            <w:pPr>
              <w:autoSpaceDE w:val="0"/>
              <w:autoSpaceDN w:val="0"/>
              <w:adjustRightInd w:val="0"/>
              <w:rPr>
                <w:szCs w:val="22"/>
              </w:rPr>
            </w:pPr>
            <w:r w:rsidRPr="00482582">
              <w:rPr>
                <w:szCs w:val="22"/>
              </w:rPr>
              <w:t>Ace Paving, Allen Shearer Trucking &amp; Landscape Supplies, Kitsap Reclamation and Materials, Peninsula Topsoil, Fred Hill Materials, Recovery 1, Glacier Recycle</w:t>
            </w:r>
          </w:p>
        </w:tc>
      </w:tr>
      <w:tr w:rsidR="00ED1023" w:rsidTr="007B2FB1">
        <w:trPr>
          <w:cantSplit/>
        </w:trPr>
        <w:tc>
          <w:tcPr>
            <w:tcW w:w="2275" w:type="dxa"/>
          </w:tcPr>
          <w:p w:rsidR="00ED1023" w:rsidRPr="00482582" w:rsidRDefault="00ED1023" w:rsidP="007B2FB1">
            <w:pPr>
              <w:autoSpaceDE w:val="0"/>
              <w:autoSpaceDN w:val="0"/>
              <w:adjustRightInd w:val="0"/>
              <w:rPr>
                <w:szCs w:val="22"/>
              </w:rPr>
            </w:pPr>
            <w:r w:rsidRPr="00482582">
              <w:rPr>
                <w:szCs w:val="22"/>
              </w:rPr>
              <w:t>Gypsum</w:t>
            </w:r>
          </w:p>
        </w:tc>
        <w:tc>
          <w:tcPr>
            <w:tcW w:w="6595" w:type="dxa"/>
          </w:tcPr>
          <w:p w:rsidR="00ED1023" w:rsidRPr="00482582" w:rsidRDefault="00ED1023" w:rsidP="007B2FB1">
            <w:pPr>
              <w:autoSpaceDE w:val="0"/>
              <w:autoSpaceDN w:val="0"/>
              <w:adjustRightInd w:val="0"/>
              <w:rPr>
                <w:szCs w:val="22"/>
              </w:rPr>
            </w:pPr>
            <w:r w:rsidRPr="00482582">
              <w:rPr>
                <w:szCs w:val="22"/>
              </w:rPr>
              <w:t>New West Gypsum, Recovery 1, Glacier Recycle</w:t>
            </w:r>
          </w:p>
        </w:tc>
      </w:tr>
      <w:tr w:rsidR="00ED1023" w:rsidTr="007B2FB1">
        <w:trPr>
          <w:cantSplit/>
        </w:trPr>
        <w:tc>
          <w:tcPr>
            <w:tcW w:w="2275" w:type="dxa"/>
          </w:tcPr>
          <w:p w:rsidR="00ED1023" w:rsidRPr="00482582" w:rsidRDefault="00ED1023" w:rsidP="007B2FB1">
            <w:pPr>
              <w:autoSpaceDE w:val="0"/>
              <w:autoSpaceDN w:val="0"/>
              <w:adjustRightInd w:val="0"/>
              <w:rPr>
                <w:szCs w:val="22"/>
              </w:rPr>
            </w:pPr>
            <w:r w:rsidRPr="00482582">
              <w:rPr>
                <w:szCs w:val="22"/>
              </w:rPr>
              <w:t>Metals</w:t>
            </w:r>
          </w:p>
        </w:tc>
        <w:tc>
          <w:tcPr>
            <w:tcW w:w="6595" w:type="dxa"/>
          </w:tcPr>
          <w:p w:rsidR="00ED1023" w:rsidRPr="00482582" w:rsidRDefault="00ED1023" w:rsidP="007B2FB1">
            <w:pPr>
              <w:autoSpaceDE w:val="0"/>
              <w:autoSpaceDN w:val="0"/>
              <w:adjustRightInd w:val="0"/>
              <w:rPr>
                <w:szCs w:val="22"/>
              </w:rPr>
            </w:pPr>
            <w:r w:rsidRPr="00482582">
              <w:rPr>
                <w:szCs w:val="22"/>
              </w:rPr>
              <w:t>Navy City Metals, Kitsap Recycling (pickup service), Horseshoe Lake Auto Wrecking, Lee’s Recycling, Recovery 1, Glacier Recycling</w:t>
            </w:r>
          </w:p>
        </w:tc>
      </w:tr>
      <w:tr w:rsidR="00ED1023" w:rsidTr="007B2FB1">
        <w:trPr>
          <w:cantSplit/>
        </w:trPr>
        <w:tc>
          <w:tcPr>
            <w:tcW w:w="2275" w:type="dxa"/>
          </w:tcPr>
          <w:p w:rsidR="00ED1023" w:rsidRPr="00482582" w:rsidRDefault="00ED1023" w:rsidP="007B2FB1">
            <w:pPr>
              <w:autoSpaceDE w:val="0"/>
              <w:autoSpaceDN w:val="0"/>
              <w:adjustRightInd w:val="0"/>
              <w:rPr>
                <w:szCs w:val="22"/>
              </w:rPr>
            </w:pPr>
            <w:r w:rsidRPr="00482582">
              <w:rPr>
                <w:szCs w:val="22"/>
              </w:rPr>
              <w:t>Clean wood</w:t>
            </w:r>
          </w:p>
        </w:tc>
        <w:tc>
          <w:tcPr>
            <w:tcW w:w="6595" w:type="dxa"/>
          </w:tcPr>
          <w:p w:rsidR="00ED1023" w:rsidRPr="00482582" w:rsidRDefault="00ED1023" w:rsidP="007B2FB1">
            <w:pPr>
              <w:autoSpaceDE w:val="0"/>
              <w:autoSpaceDN w:val="0"/>
              <w:adjustRightInd w:val="0"/>
              <w:rPr>
                <w:szCs w:val="22"/>
              </w:rPr>
            </w:pPr>
            <w:r w:rsidRPr="00482582">
              <w:rPr>
                <w:szCs w:val="22"/>
              </w:rPr>
              <w:t>Allen Shearer Trucking &amp; Landscape Supplies, North Mason Fiber, Emu Composting Facility, Recovery 1, Glacier Recycling, Rainier Wood Recyclers</w:t>
            </w:r>
          </w:p>
        </w:tc>
      </w:tr>
      <w:tr w:rsidR="00ED1023" w:rsidTr="007B2FB1">
        <w:trPr>
          <w:cantSplit/>
        </w:trPr>
        <w:tc>
          <w:tcPr>
            <w:tcW w:w="2275" w:type="dxa"/>
          </w:tcPr>
          <w:p w:rsidR="00ED1023" w:rsidRPr="00482582" w:rsidRDefault="00ED1023" w:rsidP="007B2FB1">
            <w:pPr>
              <w:autoSpaceDE w:val="0"/>
              <w:autoSpaceDN w:val="0"/>
              <w:adjustRightInd w:val="0"/>
              <w:rPr>
                <w:szCs w:val="22"/>
              </w:rPr>
            </w:pPr>
            <w:r w:rsidRPr="00482582">
              <w:rPr>
                <w:szCs w:val="22"/>
              </w:rPr>
              <w:t>Used building materials</w:t>
            </w:r>
          </w:p>
        </w:tc>
        <w:tc>
          <w:tcPr>
            <w:tcW w:w="6595" w:type="dxa"/>
          </w:tcPr>
          <w:p w:rsidR="00ED1023" w:rsidRPr="00482582" w:rsidRDefault="00ED1023" w:rsidP="007B2FB1">
            <w:pPr>
              <w:autoSpaceDE w:val="0"/>
              <w:autoSpaceDN w:val="0"/>
              <w:adjustRightInd w:val="0"/>
              <w:rPr>
                <w:szCs w:val="22"/>
              </w:rPr>
            </w:pPr>
            <w:r w:rsidRPr="00482582">
              <w:rPr>
                <w:szCs w:val="22"/>
              </w:rPr>
              <w:t>Builders Bargains, St. Vincent DePaul</w:t>
            </w:r>
          </w:p>
        </w:tc>
      </w:tr>
    </w:tbl>
    <w:p w:rsidR="00B823DA" w:rsidRPr="00B067F1" w:rsidRDefault="00B823DA" w:rsidP="00B067F1">
      <w:pPr>
        <w:pStyle w:val="Heading4"/>
      </w:pPr>
    </w:p>
    <w:p w:rsidR="002A702B" w:rsidRDefault="002A702B" w:rsidP="00B067F1">
      <w:pPr>
        <w:pStyle w:val="Heading4"/>
      </w:pPr>
      <w:r>
        <w:t>Illegal Dumping</w:t>
      </w:r>
    </w:p>
    <w:p w:rsidR="002A702B" w:rsidRDefault="002A702B" w:rsidP="002A702B"/>
    <w:p w:rsidR="002A702B" w:rsidRPr="002A702B" w:rsidRDefault="002A702B" w:rsidP="002A702B">
      <w:r>
        <w:t>Illegal dumping of C&amp;D has been a problem, though the County has several programs (e.g. Public Property Illegal Dumpsite Clean-up, Private Property Clean Up Assistance Program) to discourage and monitor the practice.  Illegal dumping is discussed in Chapter 13: Regulation &amp; Enforcement.</w:t>
      </w:r>
    </w:p>
    <w:p w:rsidR="00B067F1" w:rsidRDefault="00B067F1" w:rsidP="00B067F1">
      <w:pPr>
        <w:pStyle w:val="Heading4"/>
      </w:pPr>
    </w:p>
    <w:p w:rsidR="00B823DA" w:rsidRDefault="00B823DA" w:rsidP="00B067F1">
      <w:pPr>
        <w:pStyle w:val="Heading4"/>
      </w:pPr>
      <w:r>
        <w:t>Markets</w:t>
      </w:r>
    </w:p>
    <w:p w:rsidR="00DA4EA4" w:rsidRPr="00DA4EA4" w:rsidRDefault="00DA4EA4" w:rsidP="00DA4EA4"/>
    <w:p w:rsidR="00B823DA" w:rsidRDefault="00B823DA" w:rsidP="00B823DA">
      <w:r>
        <w:t>Markets for C&amp;D materials such as asphalt and concrete, metals, clean wood, and used building materials have historically been strong.  Local markets for gypsum and roofing are weak.  Current market conditions are summarized below.</w:t>
      </w:r>
    </w:p>
    <w:p w:rsidR="00712B15" w:rsidRDefault="00712B15" w:rsidP="003411B2"/>
    <w:p w:rsidR="00A53018" w:rsidRPr="001B2154" w:rsidRDefault="00A53018" w:rsidP="00B067F1">
      <w:pPr>
        <w:pStyle w:val="Heading4"/>
      </w:pPr>
      <w:r w:rsidRPr="001B2154">
        <w:t>Asphalt and Concrete</w:t>
      </w:r>
    </w:p>
    <w:p w:rsidR="00096E9C" w:rsidRPr="00133D71" w:rsidRDefault="00096E9C" w:rsidP="00096E9C">
      <w:pPr>
        <w:pStyle w:val="BodyText"/>
        <w:ind w:left="720"/>
        <w:rPr>
          <w:szCs w:val="22"/>
        </w:rPr>
      </w:pPr>
    </w:p>
    <w:p w:rsidR="00096E9C" w:rsidRDefault="00096E9C" w:rsidP="00080355">
      <w:pPr>
        <w:pStyle w:val="BodyText"/>
        <w:rPr>
          <w:szCs w:val="22"/>
        </w:rPr>
      </w:pPr>
      <w:r>
        <w:rPr>
          <w:szCs w:val="22"/>
        </w:rPr>
        <w:t xml:space="preserve">Asphalt and concrete are recycled in significant quantities.  According to Ecology’s Washington State Recycling Survey, approximately 104,928 tons were recycled in 2006 </w:t>
      </w:r>
      <w:r w:rsidRPr="00EE003B">
        <w:rPr>
          <w:szCs w:val="22"/>
        </w:rPr>
        <w:t>(</w:t>
      </w:r>
      <w:r>
        <w:rPr>
          <w:szCs w:val="22"/>
        </w:rPr>
        <w:t>Powell</w:t>
      </w:r>
      <w:r w:rsidRPr="00EE003B">
        <w:rPr>
          <w:szCs w:val="22"/>
        </w:rPr>
        <w:t xml:space="preserve"> 2008</w:t>
      </w:r>
      <w:r>
        <w:rPr>
          <w:szCs w:val="22"/>
        </w:rPr>
        <w:t>)</w:t>
      </w:r>
      <w:r w:rsidR="00B823DA">
        <w:rPr>
          <w:szCs w:val="22"/>
        </w:rPr>
        <w:t>.</w:t>
      </w:r>
      <w:r>
        <w:rPr>
          <w:szCs w:val="22"/>
        </w:rPr>
        <w:t xml:space="preserve">  Asphalt and concrete are processed at several locations including Ace Paving, Allen Shearer Trucking and Landscape Supplies, Kitsap Reclamation and Materials, Fred Hill Materials, and Peninsula Topsoil.</w:t>
      </w:r>
    </w:p>
    <w:p w:rsidR="00096E9C" w:rsidRPr="00133D71" w:rsidRDefault="00096E9C" w:rsidP="00080355">
      <w:pPr>
        <w:pStyle w:val="BodyText"/>
        <w:rPr>
          <w:szCs w:val="22"/>
        </w:rPr>
      </w:pPr>
    </w:p>
    <w:p w:rsidR="00096E9C" w:rsidRDefault="00096E9C" w:rsidP="00080355">
      <w:pPr>
        <w:pStyle w:val="BodyText"/>
        <w:rPr>
          <w:szCs w:val="22"/>
        </w:rPr>
      </w:pPr>
      <w:r>
        <w:rPr>
          <w:szCs w:val="22"/>
        </w:rPr>
        <w:t>There is currently strong demand for recycled asphalt and concrete for use as road base, new road surfacing materials, and other structural fill applications.</w:t>
      </w:r>
    </w:p>
    <w:p w:rsidR="005345F4" w:rsidRDefault="005345F4" w:rsidP="00E45932"/>
    <w:p w:rsidR="00664647" w:rsidRPr="001B2154" w:rsidRDefault="00664647" w:rsidP="00B067F1">
      <w:pPr>
        <w:pStyle w:val="Heading4"/>
      </w:pPr>
      <w:r w:rsidRPr="001B2154">
        <w:t>Gypsum</w:t>
      </w:r>
    </w:p>
    <w:p w:rsidR="00664647" w:rsidRDefault="00664647" w:rsidP="00DA4EA4"/>
    <w:p w:rsidR="00D957C3" w:rsidRDefault="00664647" w:rsidP="00664647">
      <w:pPr>
        <w:pStyle w:val="BodyText"/>
        <w:rPr>
          <w:szCs w:val="22"/>
        </w:rPr>
      </w:pPr>
      <w:r>
        <w:rPr>
          <w:szCs w:val="22"/>
        </w:rPr>
        <w:t xml:space="preserve">The market for recycled gypsum generated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is weak.  The nearest gypsum processor is located in </w:t>
      </w:r>
      <w:smartTag w:uri="urn:schemas-microsoft-com:office:smarttags" w:element="place">
        <w:smartTag w:uri="urn:schemas-microsoft-com:office:smarttags" w:element="City">
          <w:r>
            <w:rPr>
              <w:szCs w:val="22"/>
            </w:rPr>
            <w:t>Fife</w:t>
          </w:r>
        </w:smartTag>
        <w:r>
          <w:rPr>
            <w:szCs w:val="22"/>
          </w:rPr>
          <w:t xml:space="preserve">, </w:t>
        </w:r>
        <w:smartTag w:uri="urn:schemas-microsoft-com:office:smarttags" w:element="State">
          <w:r>
            <w:rPr>
              <w:szCs w:val="22"/>
            </w:rPr>
            <w:t>Washington</w:t>
          </w:r>
        </w:smartTag>
      </w:smartTag>
      <w:r>
        <w:rPr>
          <w:szCs w:val="22"/>
        </w:rPr>
        <w:t xml:space="preserve">, and trucking costs add significantly to the cost of recycling the material.  </w:t>
      </w:r>
    </w:p>
    <w:p w:rsidR="00D957C3" w:rsidRDefault="00D957C3" w:rsidP="00664647">
      <w:pPr>
        <w:pStyle w:val="BodyText"/>
        <w:rPr>
          <w:szCs w:val="22"/>
        </w:rPr>
      </w:pPr>
    </w:p>
    <w:p w:rsidR="00664647" w:rsidRDefault="00664647" w:rsidP="00664647">
      <w:pPr>
        <w:pStyle w:val="BodyText"/>
        <w:rPr>
          <w:szCs w:val="22"/>
        </w:rPr>
      </w:pPr>
      <w:r>
        <w:rPr>
          <w:szCs w:val="22"/>
        </w:rPr>
        <w:t>An alternative worthy of consideration is to consolidate source-segregated gypsum for shipment at a facility such as OVTS so that transportation costs can be shared among users.</w:t>
      </w:r>
    </w:p>
    <w:p w:rsidR="000A5A6B" w:rsidRDefault="000A5A6B" w:rsidP="000A5A6B"/>
    <w:p w:rsidR="003A4705" w:rsidRPr="001B2154" w:rsidRDefault="003A4705" w:rsidP="00B067F1">
      <w:pPr>
        <w:pStyle w:val="Heading4"/>
      </w:pPr>
      <w:r w:rsidRPr="001B2154">
        <w:t>Metals</w:t>
      </w:r>
    </w:p>
    <w:p w:rsidR="00FC2DB4" w:rsidRDefault="00FC2DB4" w:rsidP="005345F4"/>
    <w:p w:rsidR="00096E9C" w:rsidRDefault="00096E9C" w:rsidP="00264A87">
      <w:pPr>
        <w:pStyle w:val="BodyText"/>
        <w:rPr>
          <w:szCs w:val="22"/>
        </w:rPr>
      </w:pPr>
      <w:r>
        <w:rPr>
          <w:szCs w:val="22"/>
        </w:rPr>
        <w:t xml:space="preserve">Naval facilities are the largest generators of scrap metal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According to Ecology data, approximately 17,956 tons of ferrous metals and 2,969 tons of nonferrous metals were recycled in 2006, though the percentage of metals generated as C&amp;D was not reported (Powell</w:t>
      </w:r>
      <w:r w:rsidRPr="00EE003B">
        <w:rPr>
          <w:szCs w:val="22"/>
        </w:rPr>
        <w:t xml:space="preserve"> 2008</w:t>
      </w:r>
      <w:r>
        <w:rPr>
          <w:szCs w:val="22"/>
        </w:rPr>
        <w:t>)</w:t>
      </w:r>
      <w:r w:rsidR="00537B7C">
        <w:rPr>
          <w:szCs w:val="22"/>
        </w:rPr>
        <w:t>.</w:t>
      </w:r>
      <w:r w:rsidRPr="00EE003B">
        <w:rPr>
          <w:szCs w:val="22"/>
        </w:rPr>
        <w:t xml:space="preserve">  </w:t>
      </w:r>
      <w:r w:rsidR="00537B7C">
        <w:rPr>
          <w:szCs w:val="22"/>
        </w:rPr>
        <w:t>These metals are generated primarily from ship deconstruction.</w:t>
      </w:r>
    </w:p>
    <w:p w:rsidR="00D83503" w:rsidRDefault="00D83503" w:rsidP="00ED1023"/>
    <w:p w:rsidR="00096E9C" w:rsidRPr="001B2154" w:rsidRDefault="00096E9C" w:rsidP="00B067F1">
      <w:pPr>
        <w:pStyle w:val="Heading4"/>
      </w:pPr>
      <w:r w:rsidRPr="001B2154">
        <w:t>Clean Wood</w:t>
      </w:r>
    </w:p>
    <w:p w:rsidR="00096E9C" w:rsidRDefault="00096E9C" w:rsidP="00ED1023"/>
    <w:p w:rsidR="00096E9C" w:rsidRDefault="00096E9C" w:rsidP="00264A87">
      <w:pPr>
        <w:pStyle w:val="BodyText"/>
        <w:rPr>
          <w:szCs w:val="22"/>
        </w:rPr>
      </w:pPr>
      <w:r>
        <w:rPr>
          <w:szCs w:val="22"/>
        </w:rPr>
        <w:t xml:space="preserve">Clean wood includes urban wood such as pallets and crates, and wood from construction projects.  Clean wood is recycled in large quantities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According to a 2006 organic waste study, approximately 35,000 tons of clean wood were generated, of which 52% was recovered for </w:t>
      </w:r>
      <w:r w:rsidRPr="002E3F4D">
        <w:rPr>
          <w:szCs w:val="22"/>
        </w:rPr>
        <w:t>recycling (Kitsap 2006)</w:t>
      </w:r>
      <w:r w:rsidR="00E45932">
        <w:rPr>
          <w:szCs w:val="22"/>
        </w:rPr>
        <w:t>.</w:t>
      </w:r>
      <w:r w:rsidRPr="002E3F4D">
        <w:rPr>
          <w:szCs w:val="22"/>
        </w:rPr>
        <w:t xml:space="preserve">  Contractors</w:t>
      </w:r>
      <w:r>
        <w:rPr>
          <w:szCs w:val="22"/>
        </w:rPr>
        <w:t xml:space="preserve"> and the Navy are the largest local generators.</w:t>
      </w:r>
    </w:p>
    <w:p w:rsidR="00096E9C" w:rsidRDefault="00096E9C" w:rsidP="00264A87">
      <w:pPr>
        <w:pStyle w:val="BodyText"/>
        <w:rPr>
          <w:szCs w:val="22"/>
        </w:rPr>
      </w:pPr>
    </w:p>
    <w:p w:rsidR="00096E9C" w:rsidRDefault="00096E9C" w:rsidP="00264A87">
      <w:pPr>
        <w:pStyle w:val="BodyText"/>
        <w:rPr>
          <w:szCs w:val="22"/>
        </w:rPr>
      </w:pPr>
      <w:r>
        <w:rPr>
          <w:szCs w:val="22"/>
        </w:rPr>
        <w:t xml:space="preserve">Clean wood is processed on-site using mobile chippers or mixed into compost and soil amendments near the south end of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by North Mason Fiber, Allen Shearer Trucking and Landscape Supplies, and Peninsula Topsoil.  In the central and northern parts of the County clean wood is processed by Emu Compost Facility (</w:t>
      </w:r>
      <w:r w:rsidRPr="002E3F4D">
        <w:rPr>
          <w:szCs w:val="22"/>
        </w:rPr>
        <w:t>Kitsap 2006)</w:t>
      </w:r>
      <w:r w:rsidR="00E45932">
        <w:rPr>
          <w:szCs w:val="22"/>
        </w:rPr>
        <w:t>.</w:t>
      </w:r>
      <w:r w:rsidRPr="002E3F4D">
        <w:rPr>
          <w:szCs w:val="22"/>
        </w:rPr>
        <w:t xml:space="preserve">  North</w:t>
      </w:r>
      <w:r w:rsidRPr="00EE003B">
        <w:rPr>
          <w:szCs w:val="22"/>
        </w:rPr>
        <w:t xml:space="preserve"> Mason Fiber alone estimates it can chip at least 50,000 tons of clean wood waste per year into hog fuel </w:t>
      </w:r>
      <w:r w:rsidRPr="002E3F4D">
        <w:rPr>
          <w:szCs w:val="22"/>
        </w:rPr>
        <w:t>(Kitsap 2006)</w:t>
      </w:r>
      <w:r w:rsidR="00E45932">
        <w:rPr>
          <w:szCs w:val="22"/>
        </w:rPr>
        <w:t>.</w:t>
      </w:r>
      <w:r>
        <w:rPr>
          <w:szCs w:val="22"/>
        </w:rPr>
        <w:t xml:space="preserve"> </w:t>
      </w:r>
    </w:p>
    <w:p w:rsidR="00096E9C" w:rsidRDefault="00096E9C" w:rsidP="00264A87">
      <w:pPr>
        <w:pStyle w:val="BodyText"/>
        <w:rPr>
          <w:szCs w:val="22"/>
        </w:rPr>
      </w:pPr>
    </w:p>
    <w:p w:rsidR="00096E9C" w:rsidRDefault="00096E9C" w:rsidP="00264A87">
      <w:pPr>
        <w:pStyle w:val="BodyText"/>
        <w:rPr>
          <w:szCs w:val="22"/>
        </w:rPr>
      </w:pPr>
      <w:r>
        <w:rPr>
          <w:szCs w:val="22"/>
        </w:rPr>
        <w:t xml:space="preserve">The demand for clean wood generated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is currently strong due to high fuel prices and shortage of virgin wood sources.  The primary market for recycled clean wood is currently biomass fuel (hog fuel) but strong demand also exists for secondary wood fiber products.</w:t>
      </w:r>
    </w:p>
    <w:p w:rsidR="00096E9C" w:rsidRDefault="00096E9C" w:rsidP="00264A87">
      <w:pPr>
        <w:pStyle w:val="BodyText"/>
        <w:rPr>
          <w:szCs w:val="22"/>
        </w:rPr>
      </w:pPr>
    </w:p>
    <w:p w:rsidR="00096E9C" w:rsidRDefault="00096E9C" w:rsidP="00264A87">
      <w:pPr>
        <w:pStyle w:val="BodyText"/>
        <w:rPr>
          <w:szCs w:val="22"/>
        </w:rPr>
      </w:pPr>
      <w:r>
        <w:rPr>
          <w:szCs w:val="22"/>
        </w:rPr>
        <w:t xml:space="preserve">Clean wood is chipped and sold to local and regional paper mills as hog fuel.  Clean wood has a higher </w:t>
      </w:r>
      <w:r w:rsidRPr="001F7B7C">
        <w:rPr>
          <w:szCs w:val="22"/>
        </w:rPr>
        <w:t>BTU</w:t>
      </w:r>
      <w:r>
        <w:rPr>
          <w:szCs w:val="22"/>
        </w:rPr>
        <w:t xml:space="preserve"> value than landclearing debris, and recycled wood fibers are longer than fibers from recycled paper.  Secondary wood products include designer mulches for landscaping applications, pulp and paper applications, reconstituted panel</w:t>
      </w:r>
      <w:r w:rsidR="00A53018">
        <w:rPr>
          <w:szCs w:val="22"/>
        </w:rPr>
        <w:t xml:space="preserve"> </w:t>
      </w:r>
      <w:r>
        <w:rPr>
          <w:szCs w:val="22"/>
        </w:rPr>
        <w:t xml:space="preserve">board (e.g., fiber and particleboard), and composite products.   </w:t>
      </w:r>
    </w:p>
    <w:p w:rsidR="00096E9C" w:rsidRDefault="00096E9C" w:rsidP="005345F4"/>
    <w:p w:rsidR="00096E9C" w:rsidRDefault="00096E9C" w:rsidP="00264A87">
      <w:pPr>
        <w:pStyle w:val="BodyText"/>
        <w:rPr>
          <w:szCs w:val="22"/>
        </w:rPr>
      </w:pPr>
      <w:r>
        <w:rPr>
          <w:szCs w:val="22"/>
        </w:rPr>
        <w:t xml:space="preserve">Regionally, demand for recycled gypsum is limited by the capacity of new gypsum drywall manufacturers located in </w:t>
      </w:r>
      <w:smartTag w:uri="urn:schemas-microsoft-com:office:smarttags" w:element="City">
        <w:r>
          <w:rPr>
            <w:szCs w:val="22"/>
          </w:rPr>
          <w:t>Seattle</w:t>
        </w:r>
      </w:smartTag>
      <w:r>
        <w:rPr>
          <w:szCs w:val="22"/>
        </w:rPr>
        <w:t xml:space="preserve"> and </w:t>
      </w:r>
      <w:smartTag w:uri="urn:schemas-microsoft-com:office:smarttags" w:element="place">
        <w:smartTag w:uri="urn:schemas-microsoft-com:office:smarttags" w:element="City">
          <w:r>
            <w:rPr>
              <w:szCs w:val="22"/>
            </w:rPr>
            <w:t>Tacoma</w:t>
          </w:r>
        </w:smartTag>
      </w:smartTag>
      <w:r>
        <w:rPr>
          <w:szCs w:val="22"/>
        </w:rPr>
        <w:t xml:space="preserve">.  New markets may be emerging for gypsum as an ingredient in the production of cement or as a soil amendment.  </w:t>
      </w:r>
    </w:p>
    <w:p w:rsidR="00080355" w:rsidRDefault="00080355" w:rsidP="005345F4"/>
    <w:p w:rsidR="00096E9C" w:rsidRPr="001B2154" w:rsidRDefault="00096E9C" w:rsidP="00B067F1">
      <w:pPr>
        <w:pStyle w:val="Heading4"/>
      </w:pPr>
      <w:r w:rsidRPr="001B2154">
        <w:t xml:space="preserve">Roofing, Carpet, and Other Materials </w:t>
      </w:r>
    </w:p>
    <w:p w:rsidR="00096E9C" w:rsidRPr="00133D71" w:rsidRDefault="00096E9C" w:rsidP="005345F4"/>
    <w:p w:rsidR="00096E9C" w:rsidRDefault="00096E9C" w:rsidP="00080355">
      <w:pPr>
        <w:pStyle w:val="BodyText"/>
        <w:rPr>
          <w:szCs w:val="22"/>
        </w:rPr>
      </w:pPr>
      <w:r>
        <w:rPr>
          <w:szCs w:val="22"/>
        </w:rPr>
        <w:t xml:space="preserve">Roofing, carpet, and other materials (such as painted lumber from demolition, and </w:t>
      </w:r>
      <w:r w:rsidRPr="00EE003B">
        <w:rPr>
          <w:szCs w:val="22"/>
        </w:rPr>
        <w:t>creosote-treated wood</w:t>
      </w:r>
      <w:r>
        <w:rPr>
          <w:szCs w:val="22"/>
        </w:rPr>
        <w:t>)</w:t>
      </w:r>
      <w:r w:rsidRPr="00EE003B">
        <w:rPr>
          <w:szCs w:val="22"/>
        </w:rPr>
        <w:t xml:space="preserve"> are accepted for disposal </w:t>
      </w:r>
      <w:r>
        <w:rPr>
          <w:szCs w:val="22"/>
        </w:rPr>
        <w:t>at County disposal facilities.</w:t>
      </w:r>
      <w:r w:rsidR="00C37BF4">
        <w:rPr>
          <w:szCs w:val="22"/>
        </w:rPr>
        <w:t xml:space="preserve">  </w:t>
      </w:r>
      <w:r>
        <w:rPr>
          <w:szCs w:val="22"/>
        </w:rPr>
        <w:t xml:space="preserve">The market for recycled roofing, and carpet/carpet pad generated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is weak.  The Northwest Product Stewardship Council (of which </w:t>
      </w:r>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r>
        <w:rPr>
          <w:szCs w:val="22"/>
        </w:rPr>
        <w:t xml:space="preserve"> is a member) is working to strengthen the market for recycled carpet and potentially to attract private processors to operate here in the </w:t>
      </w:r>
      <w:smartTag w:uri="urn:schemas-microsoft-com:office:smarttags" w:element="place">
        <w:r>
          <w:rPr>
            <w:szCs w:val="22"/>
          </w:rPr>
          <w:t>Pacific Northwest</w:t>
        </w:r>
      </w:smartTag>
      <w:r>
        <w:rPr>
          <w:szCs w:val="22"/>
        </w:rPr>
        <w:t xml:space="preserve">.  </w:t>
      </w:r>
    </w:p>
    <w:p w:rsidR="00096E9C" w:rsidRPr="00133D71" w:rsidRDefault="00096E9C" w:rsidP="00080355">
      <w:pPr>
        <w:pStyle w:val="BodyText"/>
        <w:rPr>
          <w:szCs w:val="22"/>
        </w:rPr>
      </w:pPr>
    </w:p>
    <w:p w:rsidR="00096E9C" w:rsidRDefault="00096E9C" w:rsidP="00737B1F">
      <w:pPr>
        <w:pStyle w:val="Heading2"/>
      </w:pPr>
      <w:bookmarkStart w:id="356" w:name="_Toc257724743"/>
      <w:bookmarkStart w:id="357" w:name="_Toc257781909"/>
      <w:bookmarkStart w:id="358" w:name="_Toc257806493"/>
      <w:bookmarkStart w:id="359" w:name="_Toc199747809"/>
      <w:bookmarkStart w:id="360" w:name="_Toc200359646"/>
      <w:bookmarkStart w:id="361" w:name="_Toc209847399"/>
      <w:bookmarkStart w:id="362" w:name="_Toc260313510"/>
      <w:bookmarkEnd w:id="356"/>
      <w:bookmarkEnd w:id="357"/>
      <w:bookmarkEnd w:id="358"/>
      <w:r>
        <w:lastRenderedPageBreak/>
        <w:t>Policy Objectives</w:t>
      </w:r>
      <w:bookmarkEnd w:id="362"/>
    </w:p>
    <w:p w:rsidR="00096E9C" w:rsidRPr="00133D71" w:rsidRDefault="00096E9C" w:rsidP="00096E9C">
      <w:pPr>
        <w:rPr>
          <w:szCs w:val="22"/>
        </w:rPr>
      </w:pPr>
    </w:p>
    <w:p w:rsidR="00096E9C" w:rsidRDefault="00096E9C" w:rsidP="00096E9C">
      <w:pPr>
        <w:rPr>
          <w:szCs w:val="22"/>
        </w:rPr>
      </w:pPr>
      <w:r>
        <w:rPr>
          <w:szCs w:val="22"/>
        </w:rPr>
        <w:t xml:space="preserve">Based on an analysis of existing program elements, regulatory requirements, and the goals identified in this </w:t>
      </w:r>
      <w:r w:rsidR="00DF5AE2">
        <w:rPr>
          <w:szCs w:val="22"/>
        </w:rPr>
        <w:t>Plan</w:t>
      </w:r>
      <w:r>
        <w:rPr>
          <w:szCs w:val="22"/>
        </w:rPr>
        <w:t>, the following Policy Objectives were identified:</w:t>
      </w:r>
    </w:p>
    <w:p w:rsidR="00096E9C" w:rsidRPr="00664647" w:rsidRDefault="00096E9C" w:rsidP="00096E9C">
      <w:pPr>
        <w:rPr>
          <w:szCs w:val="22"/>
        </w:rPr>
      </w:pPr>
    </w:p>
    <w:p w:rsidR="00D165DA" w:rsidRPr="00A41CD6" w:rsidRDefault="00D165DA" w:rsidP="00D165DA">
      <w:pPr>
        <w:numPr>
          <w:ilvl w:val="0"/>
          <w:numId w:val="48"/>
        </w:numPr>
        <w:spacing w:after="120"/>
      </w:pPr>
      <w:r>
        <w:t>E</w:t>
      </w:r>
      <w:r w:rsidRPr="00A41CD6">
        <w:t xml:space="preserve">xpand </w:t>
      </w:r>
      <w:r>
        <w:t xml:space="preserve">local C&amp;D </w:t>
      </w:r>
      <w:r w:rsidRPr="00A41CD6">
        <w:t xml:space="preserve">processing capacity and markets </w:t>
      </w:r>
      <w:r>
        <w:t>in order to increase waste reduction and recycling of the</w:t>
      </w:r>
      <w:r w:rsidRPr="00A41CD6">
        <w:t xml:space="preserve"> construction and demolition materials generated in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w:t>
      </w:r>
    </w:p>
    <w:p w:rsidR="00D165DA" w:rsidRPr="00A41CD6" w:rsidRDefault="00D165DA" w:rsidP="00D165DA">
      <w:pPr>
        <w:numPr>
          <w:ilvl w:val="0"/>
          <w:numId w:val="48"/>
        </w:numPr>
        <w:spacing w:after="120"/>
      </w:pPr>
      <w:r>
        <w:t>Partner with other public, private, and non-profit entities to e</w:t>
      </w:r>
      <w:r w:rsidRPr="00A41CD6">
        <w:t>ncourage adoption of green building techniques by residents, builders, contractors, building</w:t>
      </w:r>
      <w:r>
        <w:t xml:space="preserve"> owners, and government agencies in order to leverage the environmental benefits that can be gained by adopting a multi-disciplinary approach to resource management.</w:t>
      </w:r>
    </w:p>
    <w:p w:rsidR="00096E9C" w:rsidRPr="00240251" w:rsidRDefault="00D165DA" w:rsidP="00E75CCF">
      <w:pPr>
        <w:numPr>
          <w:ilvl w:val="0"/>
          <w:numId w:val="48"/>
        </w:numPr>
        <w:rPr>
          <w:szCs w:val="22"/>
        </w:rPr>
      </w:pPr>
      <w:r>
        <w:t>D</w:t>
      </w:r>
      <w:r w:rsidRPr="00A41CD6">
        <w:t>evelop incentives and rate structures that encourage green design, construction, and de</w:t>
      </w:r>
      <w:r>
        <w:t>-</w:t>
      </w:r>
      <w:r w:rsidRPr="00A41CD6">
        <w:t>construction</w:t>
      </w:r>
      <w:r>
        <w:t>,</w:t>
      </w:r>
      <w:r w:rsidRPr="00A41CD6">
        <w:t xml:space="preserve"> and </w:t>
      </w:r>
      <w:r>
        <w:t>to identify and support removal of</w:t>
      </w:r>
      <w:r w:rsidRPr="00A41CD6">
        <w:t xml:space="preserve"> regulatory barriers</w:t>
      </w:r>
      <w:r>
        <w:t xml:space="preserve"> that inhibit implementation of environmentally preferable construction and demolition practices</w:t>
      </w:r>
      <w:r w:rsidRPr="00A41CD6">
        <w:t>.</w:t>
      </w:r>
    </w:p>
    <w:p w:rsidR="00240251" w:rsidRPr="00712B15" w:rsidRDefault="00240251" w:rsidP="00E45932"/>
    <w:p w:rsidR="00096E9C" w:rsidRDefault="00096E9C" w:rsidP="00737B1F">
      <w:pPr>
        <w:pStyle w:val="Heading2"/>
      </w:pPr>
      <w:bookmarkStart w:id="363" w:name="_Toc245198819"/>
      <w:bookmarkStart w:id="364" w:name="_Toc221586105"/>
      <w:bookmarkStart w:id="365" w:name="_Toc260313511"/>
      <w:bookmarkEnd w:id="363"/>
      <w:r>
        <w:t>Recommended Strategies</w:t>
      </w:r>
      <w:bookmarkEnd w:id="364"/>
      <w:bookmarkEnd w:id="365"/>
    </w:p>
    <w:p w:rsidR="00096E9C" w:rsidRDefault="00096E9C" w:rsidP="00096E9C">
      <w:pPr>
        <w:rPr>
          <w:szCs w:val="22"/>
        </w:rPr>
      </w:pPr>
    </w:p>
    <w:p w:rsidR="00096E9C" w:rsidRDefault="00096E9C" w:rsidP="00096E9C">
      <w:pPr>
        <w:rPr>
          <w:szCs w:val="22"/>
        </w:rPr>
      </w:pPr>
      <w:r>
        <w:rPr>
          <w:szCs w:val="22"/>
        </w:rPr>
        <w:t>The following Recommended Strategies were developed to implement the Policy Objectives.</w:t>
      </w:r>
    </w:p>
    <w:p w:rsidR="00096E9C" w:rsidRPr="004F027E" w:rsidRDefault="00096E9C" w:rsidP="00096E9C"/>
    <w:p w:rsidR="00D165DA" w:rsidRPr="00A41CD6" w:rsidRDefault="00D165DA" w:rsidP="00D165DA">
      <w:pPr>
        <w:numPr>
          <w:ilvl w:val="0"/>
          <w:numId w:val="49"/>
        </w:numPr>
        <w:spacing w:after="120"/>
      </w:pPr>
      <w:r w:rsidRPr="00A41CD6">
        <w:t xml:space="preserve">Increase residential and commercial C&amp;D </w:t>
      </w:r>
      <w:r>
        <w:t>recycling</w:t>
      </w:r>
      <w:r w:rsidRPr="00A41CD6">
        <w:t xml:space="preserve"> as follows:</w:t>
      </w:r>
    </w:p>
    <w:p w:rsidR="00D165DA" w:rsidRPr="00A41CD6" w:rsidRDefault="00D165DA" w:rsidP="00D165DA">
      <w:pPr>
        <w:numPr>
          <w:ilvl w:val="1"/>
          <w:numId w:val="49"/>
        </w:numPr>
        <w:spacing w:after="120"/>
      </w:pPr>
      <w:r w:rsidRPr="00A41CD6">
        <w:t xml:space="preserve">Support the addition of C&amp;D </w:t>
      </w:r>
      <w:r>
        <w:t>processing</w:t>
      </w:r>
      <w:r w:rsidRPr="00A41CD6">
        <w:t xml:space="preserve"> </w:t>
      </w:r>
      <w:r>
        <w:t>capacity</w:t>
      </w:r>
      <w:r w:rsidRPr="00A41CD6">
        <w:t xml:space="preserve"> at the Olympic View Transfer Station</w:t>
      </w:r>
      <w:r>
        <w:t xml:space="preserve"> and other in-county locations</w:t>
      </w:r>
      <w:r w:rsidRPr="00A41CD6">
        <w:t>.</w:t>
      </w:r>
    </w:p>
    <w:p w:rsidR="00D165DA" w:rsidRPr="00A41CD6" w:rsidRDefault="00D165DA" w:rsidP="00D165DA">
      <w:pPr>
        <w:numPr>
          <w:ilvl w:val="1"/>
          <w:numId w:val="49"/>
        </w:numPr>
        <w:spacing w:after="120"/>
      </w:pPr>
      <w:r w:rsidRPr="00A41CD6">
        <w:t>Develop a rate structure that provides an incentive for customers to source-separate</w:t>
      </w:r>
      <w:r>
        <w:t xml:space="preserve"> garbage from C&amp;D in order to facilitate processing of mixed C&amp;D and</w:t>
      </w:r>
      <w:r w:rsidRPr="00BD353A">
        <w:rPr>
          <w:spacing w:val="-40"/>
        </w:rPr>
        <w:t xml:space="preserve"> /</w:t>
      </w:r>
      <w:r>
        <w:t xml:space="preserve"> or segregated C&amp;D materials</w:t>
      </w:r>
      <w:r w:rsidRPr="00A41CD6">
        <w:t>.</w:t>
      </w:r>
    </w:p>
    <w:p w:rsidR="00D165DA" w:rsidRPr="00A41CD6" w:rsidRDefault="00D165DA" w:rsidP="00D165DA">
      <w:pPr>
        <w:numPr>
          <w:ilvl w:val="1"/>
          <w:numId w:val="49"/>
        </w:numPr>
        <w:spacing w:after="120"/>
      </w:pPr>
      <w:r w:rsidRPr="00A41CD6">
        <w:t>Work with contractor</w:t>
      </w:r>
      <w:r>
        <w:t>s and</w:t>
      </w:r>
      <w:r w:rsidRPr="00A41CD6">
        <w:t xml:space="preserve"> </w:t>
      </w:r>
      <w:r>
        <w:t xml:space="preserve">industry associations such as </w:t>
      </w:r>
      <w:r w:rsidRPr="00A41CD6">
        <w:t xml:space="preserve">the Home Builders Association of Kitsap County on programs that </w:t>
      </w:r>
      <w:r>
        <w:t>encourage source-separation of</w:t>
      </w:r>
      <w:r w:rsidRPr="00A41CD6">
        <w:t xml:space="preserve"> C&amp;D materials for recycling.</w:t>
      </w:r>
    </w:p>
    <w:p w:rsidR="00D165DA" w:rsidRPr="00A41CD6" w:rsidRDefault="00D165DA" w:rsidP="00D165DA">
      <w:pPr>
        <w:numPr>
          <w:ilvl w:val="1"/>
          <w:numId w:val="49"/>
        </w:numPr>
        <w:spacing w:after="120"/>
      </w:pPr>
      <w:r>
        <w:t>Work with</w:t>
      </w:r>
      <w:r w:rsidRPr="00A41CD6">
        <w:t xml:space="preserve"> </w:t>
      </w:r>
      <w:r w:rsidR="00E45932">
        <w:t xml:space="preserve">city </w:t>
      </w:r>
      <w:r>
        <w:t xml:space="preserve">and </w:t>
      </w:r>
      <w:r w:rsidR="00E45932">
        <w:t>c</w:t>
      </w:r>
      <w:r w:rsidR="00E45932" w:rsidRPr="00A41CD6">
        <w:t>ounty</w:t>
      </w:r>
      <w:r w:rsidR="00E45932">
        <w:t xml:space="preserve"> </w:t>
      </w:r>
      <w:r>
        <w:t>agencies to adopt</w:t>
      </w:r>
      <w:r w:rsidRPr="00A41CD6">
        <w:t xml:space="preserve"> </w:t>
      </w:r>
      <w:r>
        <w:t xml:space="preserve">building and </w:t>
      </w:r>
      <w:r w:rsidRPr="00A41CD6">
        <w:t>zoning ordinances</w:t>
      </w:r>
      <w:r>
        <w:t xml:space="preserve"> that</w:t>
      </w:r>
      <w:r w:rsidRPr="00A41CD6">
        <w:t xml:space="preserve"> require a mandatory waste diversion plan for projects over a specified size or value.</w:t>
      </w:r>
    </w:p>
    <w:p w:rsidR="00D165DA" w:rsidRPr="00A41CD6" w:rsidRDefault="00D165DA" w:rsidP="00D165DA">
      <w:pPr>
        <w:numPr>
          <w:ilvl w:val="1"/>
          <w:numId w:val="49"/>
        </w:numPr>
        <w:spacing w:after="120"/>
      </w:pPr>
      <w:r w:rsidRPr="00A41CD6">
        <w:t>Promote salvage and re-use of C&amp;D materials.</w:t>
      </w:r>
    </w:p>
    <w:p w:rsidR="00D165DA" w:rsidRPr="00E74D63" w:rsidRDefault="00D165DA" w:rsidP="00D165DA">
      <w:pPr>
        <w:numPr>
          <w:ilvl w:val="0"/>
          <w:numId w:val="49"/>
        </w:numPr>
        <w:spacing w:after="120"/>
      </w:pPr>
      <w:r w:rsidRPr="00E74D63">
        <w:t xml:space="preserve">Continue to promote </w:t>
      </w:r>
      <w:r w:rsidR="007B3436">
        <w:t xml:space="preserve">and support </w:t>
      </w:r>
      <w:r w:rsidRPr="00E74D63">
        <w:t>sustainable building practices and certification programs such as Built Green</w:t>
      </w:r>
      <w:r w:rsidR="00E45932">
        <w:rPr>
          <w:vertAlign w:val="superscript"/>
        </w:rPr>
        <w:t>™</w:t>
      </w:r>
      <w:r w:rsidRPr="00E74D63">
        <w:t xml:space="preserve"> and LEED for new cons</w:t>
      </w:r>
      <w:r w:rsidR="007B3436">
        <w:t>truction and for major remodels</w:t>
      </w:r>
      <w:r w:rsidRPr="00E74D63">
        <w:t>.</w:t>
      </w:r>
    </w:p>
    <w:p w:rsidR="00D165DA" w:rsidRPr="00A41CD6" w:rsidRDefault="00D165DA" w:rsidP="00D165DA">
      <w:pPr>
        <w:numPr>
          <w:ilvl w:val="0"/>
          <w:numId w:val="49"/>
        </w:numPr>
        <w:spacing w:after="120"/>
      </w:pPr>
      <w:r w:rsidRPr="00A41CD6">
        <w:t>Encourage the use of environmentally preferable building materials in construction and remodeling.</w:t>
      </w:r>
    </w:p>
    <w:p w:rsidR="00D165DA" w:rsidRPr="00A41CD6" w:rsidRDefault="00D165DA" w:rsidP="00D165DA">
      <w:pPr>
        <w:numPr>
          <w:ilvl w:val="0"/>
          <w:numId w:val="49"/>
        </w:numPr>
        <w:spacing w:after="120"/>
      </w:pPr>
      <w:r>
        <w:t>Actively s</w:t>
      </w:r>
      <w:r w:rsidRPr="00A41CD6">
        <w:t xml:space="preserve">upport the development of product stewardship laws at the </w:t>
      </w:r>
      <w:r w:rsidR="00664647">
        <w:t>s</w:t>
      </w:r>
      <w:r w:rsidR="00664647" w:rsidRPr="00A41CD6">
        <w:t xml:space="preserve">tate </w:t>
      </w:r>
      <w:r w:rsidRPr="00A41CD6">
        <w:t xml:space="preserve">and </w:t>
      </w:r>
      <w:r w:rsidR="00664647">
        <w:t>n</w:t>
      </w:r>
      <w:r w:rsidRPr="00A41CD6">
        <w:t xml:space="preserve">ational level that require manufacturers or retailers to </w:t>
      </w:r>
      <w:r>
        <w:t>provide</w:t>
      </w:r>
      <w:r w:rsidRPr="00A41CD6">
        <w:t xml:space="preserve"> collection, recycling</w:t>
      </w:r>
      <w:r w:rsidR="00E45932">
        <w:t>,</w:t>
      </w:r>
      <w:r w:rsidRPr="00A41CD6">
        <w:t xml:space="preserve"> and</w:t>
      </w:r>
      <w:r w:rsidRPr="00795FFC">
        <w:rPr>
          <w:spacing w:val="-40"/>
        </w:rPr>
        <w:t xml:space="preserve"> /</w:t>
      </w:r>
      <w:r>
        <w:t xml:space="preserve"> </w:t>
      </w:r>
      <w:r w:rsidRPr="00A41CD6">
        <w:t>or safe disposal programs for target products.</w:t>
      </w:r>
    </w:p>
    <w:p w:rsidR="00D165DA" w:rsidRPr="00A41CD6" w:rsidRDefault="00D165DA" w:rsidP="00D165DA">
      <w:pPr>
        <w:numPr>
          <w:ilvl w:val="0"/>
          <w:numId w:val="49"/>
        </w:numPr>
        <w:spacing w:after="120"/>
      </w:pPr>
      <w:r>
        <w:t>Work with</w:t>
      </w:r>
      <w:r w:rsidRPr="00A41CD6">
        <w:t xml:space="preserve"> </w:t>
      </w:r>
      <w:r w:rsidR="00E45932">
        <w:t xml:space="preserve">city </w:t>
      </w:r>
      <w:r>
        <w:t xml:space="preserve">and </w:t>
      </w:r>
      <w:r w:rsidR="00E45932">
        <w:t>c</w:t>
      </w:r>
      <w:r w:rsidRPr="00A41CD6">
        <w:t>ounty</w:t>
      </w:r>
      <w:r>
        <w:t xml:space="preserve"> agencies to adopt</w:t>
      </w:r>
      <w:r w:rsidRPr="00A41CD6">
        <w:t xml:space="preserve"> </w:t>
      </w:r>
      <w:r>
        <w:t>building and zoning</w:t>
      </w:r>
      <w:r w:rsidRPr="00A41CD6">
        <w:t xml:space="preserve"> ordinances</w:t>
      </w:r>
      <w:r>
        <w:t xml:space="preserve"> </w:t>
      </w:r>
      <w:r w:rsidRPr="00A41CD6">
        <w:t xml:space="preserve">to </w:t>
      </w:r>
      <w:r>
        <w:t xml:space="preserve">identify and </w:t>
      </w:r>
      <w:r w:rsidRPr="00A41CD6">
        <w:t xml:space="preserve">remove </w:t>
      </w:r>
      <w:r>
        <w:t xml:space="preserve">regulatory </w:t>
      </w:r>
      <w:r w:rsidRPr="00A41CD6">
        <w:t>barriers to green building</w:t>
      </w:r>
      <w:r>
        <w:t>,</w:t>
      </w:r>
      <w:r w:rsidRPr="00A41CD6">
        <w:t xml:space="preserve"> and</w:t>
      </w:r>
      <w:r>
        <w:t xml:space="preserve"> to</w:t>
      </w:r>
      <w:r w:rsidRPr="00A41CD6">
        <w:t xml:space="preserve"> </w:t>
      </w:r>
      <w:r>
        <w:t>encourage increased</w:t>
      </w:r>
      <w:r w:rsidRPr="00A41CD6">
        <w:t xml:space="preserve"> recycling and the use of recycled products in remodeling, construction, and demolition</w:t>
      </w:r>
      <w:r>
        <w:t xml:space="preserve"> as a part of the permit process</w:t>
      </w:r>
      <w:r w:rsidRPr="00A41CD6">
        <w:t xml:space="preserve">.  </w:t>
      </w:r>
    </w:p>
    <w:p w:rsidR="00D165DA" w:rsidRDefault="00D165DA" w:rsidP="00E75CCF">
      <w:pPr>
        <w:numPr>
          <w:ilvl w:val="0"/>
          <w:numId w:val="49"/>
        </w:numPr>
      </w:pPr>
      <w:r w:rsidRPr="00A41CD6">
        <w:t xml:space="preserve">If </w:t>
      </w:r>
      <w:r>
        <w:t xml:space="preserve">statewide waste </w:t>
      </w:r>
      <w:r w:rsidRPr="00A41CD6">
        <w:t xml:space="preserve">diversion goals are not reached by 2015, consider disposal bans for materials including, but not limited to, organic </w:t>
      </w:r>
      <w:r>
        <w:t>materials</w:t>
      </w:r>
      <w:r w:rsidRPr="00A41CD6">
        <w:t xml:space="preserve"> and </w:t>
      </w:r>
      <w:r>
        <w:t>C&amp;D</w:t>
      </w:r>
      <w:r w:rsidRPr="00A41CD6">
        <w:t xml:space="preserve"> </w:t>
      </w:r>
      <w:r>
        <w:t>if</w:t>
      </w:r>
      <w:r w:rsidRPr="00A41CD6">
        <w:t xml:space="preserve"> cost effective recycling services and adequate program enforcement efforts are available</w:t>
      </w:r>
      <w:r>
        <w:t xml:space="preserve"> by that time</w:t>
      </w:r>
      <w:r w:rsidRPr="00A41CD6">
        <w:t>.</w:t>
      </w:r>
    </w:p>
    <w:p w:rsidR="000A5A6B" w:rsidRDefault="000A5A6B" w:rsidP="000A5A6B"/>
    <w:p w:rsidR="00102439" w:rsidRDefault="00102439" w:rsidP="000A5A6B"/>
    <w:p w:rsidR="00664647" w:rsidRDefault="00664647" w:rsidP="00737B1F">
      <w:pPr>
        <w:pStyle w:val="Heading2"/>
      </w:pPr>
      <w:bookmarkStart w:id="366" w:name="_Toc260313512"/>
      <w:r w:rsidRPr="00B12556">
        <w:lastRenderedPageBreak/>
        <w:t>REFERENCES/RESOURCES</w:t>
      </w:r>
      <w:bookmarkEnd w:id="366"/>
    </w:p>
    <w:p w:rsidR="00E75CCF" w:rsidRPr="00E75CCF" w:rsidRDefault="00E75CCF" w:rsidP="00E75CCF"/>
    <w:bookmarkEnd w:id="359"/>
    <w:bookmarkEnd w:id="360"/>
    <w:bookmarkEnd w:id="361"/>
    <w:p w:rsidR="00096E9C" w:rsidRPr="00DF76DF" w:rsidRDefault="00096E9C" w:rsidP="00E75CCF">
      <w:pPr>
        <w:pStyle w:val="References"/>
        <w:keepLines w:val="0"/>
        <w:spacing w:after="0" w:line="240" w:lineRule="auto"/>
        <w:ind w:left="720" w:hanging="720"/>
        <w:rPr>
          <w:sz w:val="22"/>
          <w:szCs w:val="22"/>
        </w:rPr>
      </w:pPr>
      <w:r w:rsidRPr="00DF76DF">
        <w:rPr>
          <w:sz w:val="22"/>
          <w:szCs w:val="22"/>
        </w:rPr>
        <w:t>Associated General Contractors, Memorandum titled “Talking Points on Green Construction” June 2007.  Accessed at http://www.agc.org/galleries/enviro/GreenConstructionTalkingPoints.pdf</w:t>
      </w:r>
    </w:p>
    <w:p w:rsidR="00E45932" w:rsidRDefault="00A840A0" w:rsidP="00E45932">
      <w:pPr>
        <w:pStyle w:val="References"/>
        <w:keepLines w:val="0"/>
        <w:spacing w:before="240" w:after="0" w:line="240" w:lineRule="auto"/>
        <w:ind w:left="720" w:hanging="720"/>
        <w:rPr>
          <w:sz w:val="22"/>
          <w:szCs w:val="22"/>
        </w:rPr>
      </w:pPr>
      <w:r w:rsidRPr="00DF76DF">
        <w:rPr>
          <w:sz w:val="22"/>
          <w:szCs w:val="22"/>
        </w:rPr>
        <w:t xml:space="preserve">Home Builders Association of </w:t>
      </w:r>
      <w:smartTag w:uri="urn:schemas-microsoft-com:office:smarttags" w:element="place">
        <w:smartTag w:uri="urn:schemas-microsoft-com:office:smarttags" w:element="PlaceName">
          <w:r w:rsidRPr="00DF76DF">
            <w:rPr>
              <w:sz w:val="22"/>
              <w:szCs w:val="22"/>
            </w:rPr>
            <w:t>Kitsap</w:t>
          </w:r>
        </w:smartTag>
        <w:r w:rsidRPr="00DF76DF">
          <w:rPr>
            <w:sz w:val="22"/>
            <w:szCs w:val="22"/>
          </w:rPr>
          <w:t xml:space="preserve"> </w:t>
        </w:r>
        <w:smartTag w:uri="urn:schemas-microsoft-com:office:smarttags" w:element="PlaceType">
          <w:r w:rsidRPr="00DF76DF">
            <w:rPr>
              <w:sz w:val="22"/>
              <w:szCs w:val="22"/>
            </w:rPr>
            <w:t>County</w:t>
          </w:r>
        </w:smartTag>
      </w:smartTag>
      <w:r w:rsidRPr="00DF76DF">
        <w:rPr>
          <w:sz w:val="22"/>
          <w:szCs w:val="22"/>
        </w:rPr>
        <w:t xml:space="preserve"> (HBAKC</w:t>
      </w:r>
      <w:r w:rsidR="00F52C86">
        <w:rPr>
          <w:sz w:val="22"/>
          <w:szCs w:val="22"/>
        </w:rPr>
        <w:t>)</w:t>
      </w:r>
      <w:r>
        <w:rPr>
          <w:sz w:val="22"/>
          <w:szCs w:val="22"/>
        </w:rPr>
        <w:t>.</w:t>
      </w:r>
      <w:r w:rsidRPr="00DF76DF">
        <w:rPr>
          <w:sz w:val="22"/>
          <w:szCs w:val="22"/>
        </w:rPr>
        <w:t xml:space="preserve">  2008.  Information on the Built Green™/Build a Better Kitsap program obtained from the HBAKC website &lt;</w:t>
      </w:r>
      <w:hyperlink r:id="rId76" w:history="1">
        <w:r w:rsidRPr="00DF76DF">
          <w:rPr>
            <w:rStyle w:val="Hyperlink"/>
            <w:sz w:val="22"/>
            <w:szCs w:val="22"/>
          </w:rPr>
          <w:t>http://www.kitsaphba.com/bbk.html</w:t>
        </w:r>
      </w:hyperlink>
      <w:r w:rsidRPr="00DF76DF">
        <w:rPr>
          <w:sz w:val="22"/>
          <w:szCs w:val="22"/>
        </w:rPr>
        <w:t xml:space="preserve">&gt; by George Iftner, Herrera Environmental Consultants, Inc., </w:t>
      </w:r>
      <w:smartTag w:uri="urn:schemas-microsoft-com:office:smarttags" w:element="place">
        <w:smartTag w:uri="urn:schemas-microsoft-com:office:smarttags" w:element="City">
          <w:r w:rsidRPr="00DF76DF">
            <w:rPr>
              <w:sz w:val="22"/>
              <w:szCs w:val="22"/>
            </w:rPr>
            <w:t>Seattle</w:t>
          </w:r>
        </w:smartTag>
        <w:r w:rsidRPr="00DF76DF">
          <w:rPr>
            <w:sz w:val="22"/>
            <w:szCs w:val="22"/>
          </w:rPr>
          <w:t xml:space="preserve">, </w:t>
        </w:r>
        <w:smartTag w:uri="urn:schemas-microsoft-com:office:smarttags" w:element="State">
          <w:r w:rsidRPr="00DF76DF">
            <w:rPr>
              <w:sz w:val="22"/>
              <w:szCs w:val="22"/>
            </w:rPr>
            <w:t>Washington</w:t>
          </w:r>
        </w:smartTag>
      </w:smartTag>
      <w:r w:rsidR="00E45932" w:rsidRPr="00E45932">
        <w:rPr>
          <w:sz w:val="22"/>
          <w:szCs w:val="22"/>
        </w:rPr>
        <w:t xml:space="preserve"> </w:t>
      </w:r>
    </w:p>
    <w:p w:rsidR="00E45932" w:rsidRPr="00DF76DF" w:rsidRDefault="00E45932" w:rsidP="00E45932">
      <w:pPr>
        <w:pStyle w:val="References"/>
        <w:keepLines w:val="0"/>
        <w:spacing w:before="240" w:after="0" w:line="240" w:lineRule="auto"/>
        <w:ind w:left="720" w:hanging="720"/>
        <w:rPr>
          <w:sz w:val="22"/>
          <w:szCs w:val="22"/>
        </w:rPr>
      </w:pPr>
      <w:r w:rsidRPr="00DF76DF">
        <w:rPr>
          <w:sz w:val="22"/>
          <w:szCs w:val="22"/>
        </w:rPr>
        <w:t>Kitsap County Department of Public Wor</w:t>
      </w:r>
      <w:r>
        <w:rPr>
          <w:sz w:val="22"/>
          <w:szCs w:val="22"/>
        </w:rPr>
        <w:t>ks, Solid Waste Division.  2008</w:t>
      </w:r>
      <w:r w:rsidRPr="00DF76DF">
        <w:rPr>
          <w:sz w:val="22"/>
          <w:szCs w:val="22"/>
        </w:rPr>
        <w:t xml:space="preserve">.  Information regarding solid waste and recycling obtained from Kitsap County Department of Public Works, Solid Waste Division website </w:t>
      </w:r>
      <w:hyperlink r:id="rId77" w:history="1">
        <w:r w:rsidRPr="00DF76DF">
          <w:rPr>
            <w:rStyle w:val="Hyperlink"/>
            <w:sz w:val="22"/>
            <w:szCs w:val="22"/>
          </w:rPr>
          <w:t>http://www.kitsapgov.com/sw/</w:t>
        </w:r>
      </w:hyperlink>
      <w:r w:rsidRPr="00DF76DF">
        <w:rPr>
          <w:sz w:val="22"/>
          <w:szCs w:val="22"/>
        </w:rPr>
        <w:t xml:space="preserve"> by George Iftner, Herrera Environmental Consultants, Inc., </w:t>
      </w:r>
      <w:smartTag w:uri="urn:schemas-microsoft-com:office:smarttags" w:element="place">
        <w:smartTag w:uri="urn:schemas-microsoft-com:office:smarttags" w:element="City">
          <w:r w:rsidRPr="00DF76DF">
            <w:rPr>
              <w:sz w:val="22"/>
              <w:szCs w:val="22"/>
            </w:rPr>
            <w:t>Seattle</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583DC0" w:rsidRDefault="00583DC0" w:rsidP="001478C7">
      <w:pPr>
        <w:widowControl w:val="0"/>
        <w:spacing w:before="240"/>
        <w:ind w:left="720" w:hanging="720"/>
      </w:pPr>
      <w:r>
        <w:t xml:space="preserve">Kitsap County Department of Public Works, Solid Waste Division. 2006.  </w:t>
      </w:r>
      <w:r>
        <w:rPr>
          <w:i/>
        </w:rPr>
        <w:t xml:space="preserve">Kitsap 2006 County Organic Waste Management Study.  </w:t>
      </w:r>
      <w:r>
        <w:t xml:space="preserve">Prepared by Cascadia Consulting Group and LARK Environmental for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Public Works, Solid Waste Division. Port Orchard, </w:t>
      </w:r>
      <w:smartTag w:uri="urn:schemas-microsoft-com:office:smarttags" w:element="place">
        <w:smartTag w:uri="urn:schemas-microsoft-com:office:smarttags" w:element="State">
          <w:r>
            <w:t>Washington</w:t>
          </w:r>
        </w:smartTag>
      </w:smartTag>
      <w:r>
        <w:t>.</w:t>
      </w:r>
    </w:p>
    <w:p w:rsidR="00A840A0" w:rsidRPr="00DF76DF" w:rsidRDefault="00A840A0" w:rsidP="001478C7">
      <w:pPr>
        <w:pStyle w:val="References"/>
        <w:keepLines w:val="0"/>
        <w:spacing w:before="240" w:after="0" w:line="240" w:lineRule="auto"/>
        <w:ind w:left="720" w:hanging="720"/>
        <w:rPr>
          <w:sz w:val="22"/>
          <w:szCs w:val="22"/>
        </w:rPr>
      </w:pPr>
      <w:r w:rsidRPr="00DF76DF">
        <w:rPr>
          <w:sz w:val="22"/>
          <w:szCs w:val="22"/>
        </w:rPr>
        <w:t xml:space="preserve">Peters, Dave, </w:t>
      </w:r>
      <w:smartTag w:uri="urn:schemas-microsoft-com:office:smarttags" w:element="place">
        <w:smartTag w:uri="urn:schemas-microsoft-com:office:smarttags" w:element="PlaceName">
          <w:r w:rsidRPr="00DF76DF">
            <w:rPr>
              <w:sz w:val="22"/>
              <w:szCs w:val="22"/>
            </w:rPr>
            <w:t>Kitsap</w:t>
          </w:r>
        </w:smartTag>
        <w:r w:rsidRPr="00DF76DF">
          <w:rPr>
            <w:sz w:val="22"/>
            <w:szCs w:val="22"/>
          </w:rPr>
          <w:t xml:space="preserve"> </w:t>
        </w:r>
        <w:smartTag w:uri="urn:schemas-microsoft-com:office:smarttags" w:element="PlaceType">
          <w:r w:rsidRPr="00DF76DF">
            <w:rPr>
              <w:sz w:val="22"/>
              <w:szCs w:val="22"/>
            </w:rPr>
            <w:t>County</w:t>
          </w:r>
        </w:smartTag>
      </w:smartTag>
      <w:r>
        <w:rPr>
          <w:sz w:val="22"/>
          <w:szCs w:val="22"/>
        </w:rPr>
        <w:t xml:space="preserve"> Solid Waste Division. 2008</w:t>
      </w:r>
      <w:r w:rsidRPr="00DF76DF">
        <w:rPr>
          <w:sz w:val="22"/>
          <w:szCs w:val="22"/>
        </w:rPr>
        <w:t>.  Personal communication (meeting with George Iftner, Herrera Environmental Consultants, Inc., Seattle, Washington regarding C&amp;D recycling practices in Kitsap County</w:t>
      </w:r>
      <w:r>
        <w:rPr>
          <w:sz w:val="22"/>
          <w:szCs w:val="22"/>
        </w:rPr>
        <w:t>.)</w:t>
      </w:r>
      <w:r w:rsidRPr="00DF76DF">
        <w:rPr>
          <w:sz w:val="22"/>
          <w:szCs w:val="22"/>
        </w:rPr>
        <w:t xml:space="preserve">  Kitsap County Department of Public Works, Solid Waste Division, Port Orchard, </w:t>
      </w:r>
      <w:smartTag w:uri="urn:schemas-microsoft-com:office:smarttags" w:element="place">
        <w:smartTag w:uri="urn:schemas-microsoft-com:office:smarttags" w:element="State">
          <w:r w:rsidRPr="00DF76DF">
            <w:rPr>
              <w:sz w:val="22"/>
              <w:szCs w:val="22"/>
            </w:rPr>
            <w:t>Washington</w:t>
          </w:r>
        </w:smartTag>
      </w:smartTag>
      <w:r w:rsidRPr="00DF76DF">
        <w:rPr>
          <w:sz w:val="22"/>
          <w:szCs w:val="22"/>
        </w:rPr>
        <w:t>.</w:t>
      </w:r>
    </w:p>
    <w:p w:rsidR="00A840A0" w:rsidRPr="00DF76DF" w:rsidRDefault="00A840A0" w:rsidP="001478C7">
      <w:pPr>
        <w:pStyle w:val="References"/>
        <w:keepLines w:val="0"/>
        <w:spacing w:before="240" w:after="0" w:line="240" w:lineRule="auto"/>
        <w:ind w:left="720" w:hanging="720"/>
        <w:rPr>
          <w:sz w:val="22"/>
          <w:szCs w:val="22"/>
        </w:rPr>
      </w:pPr>
      <w:r w:rsidRPr="00DF76DF">
        <w:rPr>
          <w:sz w:val="22"/>
          <w:szCs w:val="22"/>
        </w:rPr>
        <w:t>Powell, Teague, Washington State Department of Ecology</w:t>
      </w:r>
      <w:r>
        <w:rPr>
          <w:sz w:val="22"/>
          <w:szCs w:val="22"/>
        </w:rPr>
        <w:t xml:space="preserve"> (Ecology)</w:t>
      </w:r>
      <w:r w:rsidRPr="00DF76DF">
        <w:rPr>
          <w:sz w:val="22"/>
          <w:szCs w:val="22"/>
        </w:rPr>
        <w:t xml:space="preserve">.  2008.  Data provided via email to George Iftner, Herrera Environmental Consultants, Inc., </w:t>
      </w:r>
      <w:smartTag w:uri="urn:schemas-microsoft-com:office:smarttags" w:element="City">
        <w:r w:rsidRPr="00DF76DF">
          <w:rPr>
            <w:sz w:val="22"/>
            <w:szCs w:val="22"/>
          </w:rPr>
          <w:t>Seattle</w:t>
        </w:r>
      </w:smartTag>
      <w:r w:rsidRPr="00DF76DF">
        <w:rPr>
          <w:sz w:val="22"/>
          <w:szCs w:val="22"/>
        </w:rPr>
        <w:t xml:space="preserve">, </w:t>
      </w:r>
      <w:smartTag w:uri="urn:schemas-microsoft-com:office:smarttags" w:element="State">
        <w:r w:rsidRPr="00DF76DF">
          <w:rPr>
            <w:sz w:val="22"/>
            <w:szCs w:val="22"/>
          </w:rPr>
          <w:t>Washington</w:t>
        </w:r>
      </w:smartTag>
      <w:r w:rsidRPr="00DF76DF">
        <w:rPr>
          <w:sz w:val="22"/>
          <w:szCs w:val="22"/>
        </w:rPr>
        <w:t xml:space="preserve">, re:  </w:t>
      </w:r>
      <w:smartTag w:uri="urn:schemas-microsoft-com:office:smarttags" w:element="place">
        <w:smartTag w:uri="urn:schemas-microsoft-com:office:smarttags" w:element="PlaceName">
          <w:r w:rsidRPr="00DF76DF">
            <w:rPr>
              <w:sz w:val="22"/>
              <w:szCs w:val="22"/>
            </w:rPr>
            <w:t>Kitsap</w:t>
          </w:r>
        </w:smartTag>
        <w:r w:rsidRPr="00DF76DF">
          <w:rPr>
            <w:sz w:val="22"/>
            <w:szCs w:val="22"/>
          </w:rPr>
          <w:t xml:space="preserve"> </w:t>
        </w:r>
        <w:smartTag w:uri="urn:schemas-microsoft-com:office:smarttags" w:element="PlaceType">
          <w:r w:rsidRPr="00DF76DF">
            <w:rPr>
              <w:sz w:val="22"/>
              <w:szCs w:val="22"/>
            </w:rPr>
            <w:t>County</w:t>
          </w:r>
        </w:smartTag>
      </w:smartTag>
      <w:r w:rsidRPr="00DF76DF">
        <w:rPr>
          <w:sz w:val="22"/>
          <w:szCs w:val="22"/>
        </w:rPr>
        <w:t xml:space="preserve"> recycling, disposal, and diversion data. </w:t>
      </w:r>
    </w:p>
    <w:p w:rsidR="00A840A0" w:rsidRPr="00DF76DF" w:rsidRDefault="00A840A0" w:rsidP="001478C7">
      <w:pPr>
        <w:widowControl w:val="0"/>
        <w:spacing w:before="240"/>
        <w:ind w:left="720" w:hanging="720"/>
        <w:rPr>
          <w:szCs w:val="22"/>
        </w:rPr>
      </w:pPr>
      <w:r w:rsidRPr="00DF76DF">
        <w:rPr>
          <w:szCs w:val="22"/>
        </w:rPr>
        <w:t>Thurston County Department of Water and Waste Management</w:t>
      </w:r>
      <w:r>
        <w:rPr>
          <w:szCs w:val="22"/>
        </w:rPr>
        <w:t xml:space="preserve"> (Thurston)</w:t>
      </w:r>
      <w:r w:rsidRPr="00DF76DF">
        <w:rPr>
          <w:szCs w:val="22"/>
        </w:rPr>
        <w:t xml:space="preserve">. 2005. </w:t>
      </w:r>
      <w:r w:rsidRPr="00DF76DF">
        <w:rPr>
          <w:i/>
          <w:szCs w:val="22"/>
        </w:rPr>
        <w:t>Thurston County 2004 Waste Composition Study</w:t>
      </w:r>
      <w:r w:rsidRPr="00DF76DF">
        <w:rPr>
          <w:szCs w:val="22"/>
        </w:rPr>
        <w:t>, prepared by Green Solutions for Thurston County Department of Water and Waste Management, Solid Waste Management Division. July 2005.</w:t>
      </w:r>
    </w:p>
    <w:p w:rsidR="00096E9C" w:rsidRDefault="00E17311" w:rsidP="001478C7">
      <w:pPr>
        <w:pStyle w:val="References"/>
        <w:keepLines w:val="0"/>
        <w:spacing w:before="240" w:after="0" w:line="240" w:lineRule="auto"/>
        <w:ind w:left="720" w:hanging="720"/>
        <w:rPr>
          <w:sz w:val="22"/>
          <w:szCs w:val="22"/>
        </w:rPr>
      </w:pPr>
      <w:smartTag w:uri="urn:schemas-microsoft-com:office:smarttags" w:element="place">
        <w:smartTag w:uri="urn:schemas-microsoft-com:office:smarttags" w:element="country-region">
          <w:r>
            <w:rPr>
              <w:sz w:val="22"/>
              <w:szCs w:val="22"/>
            </w:rPr>
            <w:t>U.S.</w:t>
          </w:r>
        </w:smartTag>
      </w:smartTag>
      <w:r>
        <w:rPr>
          <w:sz w:val="22"/>
          <w:szCs w:val="22"/>
        </w:rPr>
        <w:t xml:space="preserve"> </w:t>
      </w:r>
      <w:r w:rsidR="00096E9C">
        <w:rPr>
          <w:sz w:val="22"/>
          <w:szCs w:val="22"/>
        </w:rPr>
        <w:t>Environmental Protection Agency (EPA)</w:t>
      </w:r>
      <w:r w:rsidR="00F52C86">
        <w:rPr>
          <w:sz w:val="22"/>
          <w:szCs w:val="22"/>
        </w:rPr>
        <w:t>.</w:t>
      </w:r>
      <w:r w:rsidR="00096E9C">
        <w:rPr>
          <w:sz w:val="22"/>
          <w:szCs w:val="22"/>
        </w:rPr>
        <w:t xml:space="preserve"> 2009a.  Inventory of </w:t>
      </w:r>
      <w:smartTag w:uri="urn:schemas-microsoft-com:office:smarttags" w:element="place">
        <w:smartTag w:uri="urn:schemas-microsoft-com:office:smarttags" w:element="country-region">
          <w:r w:rsidR="00096E9C">
            <w:rPr>
              <w:sz w:val="22"/>
              <w:szCs w:val="22"/>
            </w:rPr>
            <w:t>U.S.</w:t>
          </w:r>
        </w:smartTag>
      </w:smartTag>
      <w:r w:rsidR="00096E9C">
        <w:rPr>
          <w:sz w:val="22"/>
          <w:szCs w:val="22"/>
        </w:rPr>
        <w:t xml:space="preserve"> Greenhouse Gas Emissions and Sinks 1990 – 2007, Public Review Draft, Environmental Protection Agency.</w:t>
      </w:r>
    </w:p>
    <w:p w:rsidR="00096E9C" w:rsidRPr="001318FA" w:rsidRDefault="00E17311" w:rsidP="001478C7">
      <w:pPr>
        <w:pStyle w:val="References"/>
        <w:keepLines w:val="0"/>
        <w:spacing w:before="240" w:after="0" w:line="240" w:lineRule="auto"/>
        <w:ind w:left="720" w:hanging="720"/>
        <w:rPr>
          <w:sz w:val="22"/>
          <w:szCs w:val="22"/>
        </w:rPr>
      </w:pPr>
      <w:smartTag w:uri="urn:schemas-microsoft-com:office:smarttags" w:element="place">
        <w:smartTag w:uri="urn:schemas-microsoft-com:office:smarttags" w:element="country-region">
          <w:r>
            <w:rPr>
              <w:sz w:val="22"/>
              <w:szCs w:val="22"/>
            </w:rPr>
            <w:t>U.S.</w:t>
          </w:r>
        </w:smartTag>
      </w:smartTag>
      <w:r>
        <w:rPr>
          <w:sz w:val="22"/>
          <w:szCs w:val="22"/>
        </w:rPr>
        <w:t xml:space="preserve"> </w:t>
      </w:r>
      <w:r w:rsidR="00096E9C">
        <w:rPr>
          <w:sz w:val="22"/>
          <w:szCs w:val="22"/>
        </w:rPr>
        <w:t>Environmental Protection Agency (EPA)</w:t>
      </w:r>
      <w:r w:rsidR="00F52C86">
        <w:rPr>
          <w:sz w:val="22"/>
          <w:szCs w:val="22"/>
        </w:rPr>
        <w:t>.</w:t>
      </w:r>
      <w:r w:rsidR="00096E9C">
        <w:rPr>
          <w:sz w:val="22"/>
          <w:szCs w:val="22"/>
        </w:rPr>
        <w:t xml:space="preserve"> 2009b.  Information about Green building and life-cycle design obtained </w:t>
      </w:r>
      <w:r w:rsidRPr="006F68EA">
        <w:t xml:space="preserve">at </w:t>
      </w:r>
      <w:hyperlink r:id="rId78" w:history="1">
        <w:r w:rsidR="00B067F1" w:rsidRPr="008B2BB8">
          <w:rPr>
            <w:rStyle w:val="Hyperlink"/>
            <w:szCs w:val="22"/>
          </w:rPr>
          <w:t>http://www.epa.gov/epawaste/conserve/rrr/imr/cdm/greenbld.htm</w:t>
        </w:r>
      </w:hyperlink>
    </w:p>
    <w:p w:rsidR="00096E9C" w:rsidRPr="00E17311" w:rsidRDefault="00096E9C" w:rsidP="001478C7">
      <w:pPr>
        <w:pStyle w:val="StyleBodyTextAfter6pt"/>
        <w:spacing w:before="240" w:after="0"/>
      </w:pPr>
      <w:r w:rsidRPr="00E17311">
        <w:t>The following companies or individuals were contacted to provide information for this report; information provided was presented in aggregate form.</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t>Ailshie, Rebecca.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Benchmark Recycling, </w:t>
      </w:r>
      <w:smartTag w:uri="urn:schemas-microsoft-com:office:smarttags" w:element="place">
        <w:smartTag w:uri="urn:schemas-microsoft-com:office:smarttags" w:element="City">
          <w:r w:rsidRPr="00DF76DF">
            <w:rPr>
              <w:sz w:val="22"/>
              <w:szCs w:val="22"/>
            </w:rPr>
            <w:t>Tacoma</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ED1023" w:rsidRPr="00DF76DF" w:rsidRDefault="00ED1023" w:rsidP="00ED1023">
      <w:pPr>
        <w:pStyle w:val="References"/>
        <w:keepLines w:val="0"/>
        <w:spacing w:before="240" w:after="0" w:line="240" w:lineRule="auto"/>
        <w:ind w:left="720" w:hanging="720"/>
        <w:rPr>
          <w:sz w:val="22"/>
          <w:szCs w:val="22"/>
        </w:rPr>
      </w:pPr>
      <w:r w:rsidRPr="00DF76DF">
        <w:rPr>
          <w:sz w:val="22"/>
          <w:szCs w:val="22"/>
        </w:rPr>
        <w:t>A</w:t>
      </w:r>
      <w:r>
        <w:rPr>
          <w:sz w:val="22"/>
          <w:szCs w:val="22"/>
        </w:rPr>
        <w:t xml:space="preserve">llen </w:t>
      </w:r>
      <w:r w:rsidRPr="00DF76DF">
        <w:rPr>
          <w:sz w:val="22"/>
          <w:szCs w:val="22"/>
        </w:rPr>
        <w:t>S</w:t>
      </w:r>
      <w:r>
        <w:rPr>
          <w:sz w:val="22"/>
          <w:szCs w:val="22"/>
        </w:rPr>
        <w:t xml:space="preserve">hearer </w:t>
      </w:r>
      <w:r w:rsidRPr="00DF76DF">
        <w:rPr>
          <w:sz w:val="22"/>
          <w:szCs w:val="22"/>
        </w:rPr>
        <w:t>T</w:t>
      </w:r>
      <w:r>
        <w:rPr>
          <w:sz w:val="22"/>
          <w:szCs w:val="22"/>
        </w:rPr>
        <w:t>rucking.</w:t>
      </w:r>
      <w:r w:rsidRPr="00DF76DF">
        <w:rPr>
          <w:sz w:val="22"/>
          <w:szCs w:val="22"/>
        </w:rPr>
        <w:t xml:space="preserve">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Allen Shearer Trucking, </w:t>
      </w:r>
      <w:smartTag w:uri="urn:schemas-microsoft-com:office:smarttags" w:element="place">
        <w:smartTag w:uri="urn:schemas-microsoft-com:office:smarttags" w:element="City">
          <w:r w:rsidRPr="00DF76DF">
            <w:rPr>
              <w:sz w:val="22"/>
              <w:szCs w:val="22"/>
            </w:rPr>
            <w:t>Belfair</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t>Anderson, Bob.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Fred Hill Materials, </w:t>
      </w:r>
      <w:smartTag w:uri="urn:schemas-microsoft-com:office:smarttags" w:element="place">
        <w:smartTag w:uri="urn:schemas-microsoft-com:office:smarttags" w:element="City">
          <w:r w:rsidRPr="00DF76DF">
            <w:rPr>
              <w:sz w:val="22"/>
              <w:szCs w:val="22"/>
            </w:rPr>
            <w:t>Poulsbo</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lastRenderedPageBreak/>
        <w:t>Brown, Mike.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FPH Construction, </w:t>
      </w:r>
      <w:smartTag w:uri="urn:schemas-microsoft-com:office:smarttags" w:element="place">
        <w:smartTag w:uri="urn:schemas-microsoft-com:office:smarttags" w:element="City">
          <w:r w:rsidRPr="00DF76DF">
            <w:rPr>
              <w:sz w:val="22"/>
              <w:szCs w:val="22"/>
            </w:rPr>
            <w:t>Bremerton</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t>Builders Bargains.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w:t>
      </w:r>
      <w:smartTag w:uri="urn:schemas-microsoft-com:office:smarttags" w:element="place">
        <w:smartTag w:uri="urn:schemas-microsoft-com:office:smarttags" w:element="City">
          <w:r w:rsidRPr="00DF76DF">
            <w:rPr>
              <w:sz w:val="22"/>
              <w:szCs w:val="22"/>
            </w:rPr>
            <w:t>Bremerton</w:t>
          </w:r>
        </w:smartTag>
        <w:r w:rsidRPr="00DF76DF">
          <w:rPr>
            <w:sz w:val="22"/>
            <w:szCs w:val="22"/>
          </w:rPr>
          <w:t xml:space="preserve">, </w:t>
        </w:r>
        <w:smartTag w:uri="urn:schemas-microsoft-com:office:smarttags" w:element="State">
          <w:r w:rsidRPr="00DF76DF">
            <w:rPr>
              <w:sz w:val="22"/>
              <w:szCs w:val="22"/>
            </w:rPr>
            <w:t>Washington</w:t>
          </w:r>
        </w:smartTag>
      </w:smartTag>
      <w:r w:rsidR="00E17311">
        <w:rPr>
          <w:sz w:val="22"/>
          <w:szCs w:val="22"/>
        </w:rPr>
        <w:t>.</w:t>
      </w:r>
    </w:p>
    <w:p w:rsidR="00096E9C" w:rsidRPr="00DF76DF" w:rsidRDefault="00096E9C" w:rsidP="001478C7">
      <w:pPr>
        <w:pStyle w:val="References"/>
        <w:keepLines w:val="0"/>
        <w:spacing w:before="240" w:after="0" w:line="240" w:lineRule="auto"/>
        <w:ind w:left="720" w:hanging="720"/>
        <w:rPr>
          <w:sz w:val="22"/>
          <w:szCs w:val="22"/>
        </w:rPr>
      </w:pPr>
      <w:smartTag w:uri="urn:schemas-microsoft-com:office:smarttags" w:element="place">
        <w:smartTag w:uri="urn:schemas:contacts" w:element="Sn">
          <w:r w:rsidRPr="00DF76DF">
            <w:rPr>
              <w:sz w:val="22"/>
              <w:szCs w:val="22"/>
            </w:rPr>
            <w:t>Castle</w:t>
          </w:r>
        </w:smartTag>
        <w:r w:rsidRPr="00DF76DF">
          <w:rPr>
            <w:sz w:val="22"/>
            <w:szCs w:val="22"/>
          </w:rPr>
          <w:t xml:space="preserve">, </w:t>
        </w:r>
        <w:smartTag w:uri="urn:schemas:contacts" w:element="GivenName">
          <w:r w:rsidRPr="00DF76DF">
            <w:rPr>
              <w:sz w:val="22"/>
              <w:szCs w:val="22"/>
            </w:rPr>
            <w:t>Art</w:t>
          </w:r>
        </w:smartTag>
      </w:smartTag>
      <w:r w:rsidRPr="00DF76DF">
        <w:rPr>
          <w:sz w:val="22"/>
          <w:szCs w:val="22"/>
        </w:rPr>
        <w:t>.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Home Builders Association of </w:t>
      </w:r>
      <w:smartTag w:uri="urn:schemas-microsoft-com:office:smarttags" w:element="PlaceName">
        <w:r w:rsidRPr="00DF76DF">
          <w:rPr>
            <w:sz w:val="22"/>
            <w:szCs w:val="22"/>
          </w:rPr>
          <w:t>Kitsap</w:t>
        </w:r>
      </w:smartTag>
      <w:r w:rsidRPr="00DF76DF">
        <w:rPr>
          <w:sz w:val="22"/>
          <w:szCs w:val="22"/>
        </w:rPr>
        <w:t xml:space="preserve"> </w:t>
      </w:r>
      <w:smartTag w:uri="urn:schemas-microsoft-com:office:smarttags" w:element="PlaceType">
        <w:r w:rsidRPr="00DF76DF">
          <w:rPr>
            <w:sz w:val="22"/>
            <w:szCs w:val="22"/>
          </w:rPr>
          <w:t>County</w:t>
        </w:r>
      </w:smartTag>
      <w:r w:rsidRPr="00DF76DF">
        <w:rPr>
          <w:sz w:val="22"/>
          <w:szCs w:val="22"/>
        </w:rPr>
        <w:t xml:space="preserve">, </w:t>
      </w:r>
      <w:smartTag w:uri="urn:schemas-microsoft-com:office:smarttags" w:element="place">
        <w:smartTag w:uri="urn:schemas-microsoft-com:office:smarttags" w:element="City">
          <w:r w:rsidRPr="00DF76DF">
            <w:rPr>
              <w:sz w:val="22"/>
              <w:szCs w:val="22"/>
            </w:rPr>
            <w:t>Bremerton</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w:t>
      </w:r>
    </w:p>
    <w:p w:rsidR="00096E9C" w:rsidRDefault="00096E9C" w:rsidP="001478C7">
      <w:pPr>
        <w:pStyle w:val="References"/>
        <w:keepLines w:val="0"/>
        <w:spacing w:before="240" w:after="0" w:line="240" w:lineRule="auto"/>
        <w:ind w:left="720" w:hanging="720"/>
        <w:rPr>
          <w:sz w:val="22"/>
          <w:szCs w:val="22"/>
        </w:rPr>
      </w:pPr>
      <w:r w:rsidRPr="00DF76DF">
        <w:rPr>
          <w:sz w:val="22"/>
          <w:szCs w:val="22"/>
        </w:rPr>
        <w:t>Christopherson, Roy.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Ace Paving, </w:t>
      </w:r>
      <w:smartTag w:uri="urn:schemas-microsoft-com:office:smarttags" w:element="place">
        <w:smartTag w:uri="urn:schemas-microsoft-com:office:smarttags" w:element="City">
          <w:r w:rsidRPr="00DF76DF">
            <w:rPr>
              <w:sz w:val="22"/>
              <w:szCs w:val="22"/>
            </w:rPr>
            <w:t>Bremerton</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096E9C" w:rsidRDefault="00096E9C" w:rsidP="001478C7">
      <w:pPr>
        <w:pStyle w:val="References"/>
        <w:keepLines w:val="0"/>
        <w:spacing w:before="240" w:after="0" w:line="240" w:lineRule="auto"/>
        <w:ind w:left="720" w:hanging="720"/>
        <w:rPr>
          <w:sz w:val="22"/>
          <w:szCs w:val="22"/>
        </w:rPr>
      </w:pPr>
      <w:r w:rsidRPr="00DF76DF">
        <w:rPr>
          <w:sz w:val="22"/>
          <w:szCs w:val="22"/>
        </w:rPr>
        <w:t xml:space="preserve">Glacier Recycling, LLC. 2008.  Information on markets for recycled clean wood obtained from company website, </w:t>
      </w:r>
      <w:hyperlink r:id="rId79" w:history="1">
        <w:r w:rsidRPr="00DF76DF">
          <w:rPr>
            <w:sz w:val="22"/>
            <w:szCs w:val="22"/>
          </w:rPr>
          <w:t>http://www.glacierrecycle.com/wood_recycling.html?pageNo=9&amp;isOpen=0</w:t>
        </w:r>
      </w:hyperlink>
      <w:r w:rsidRPr="00DF76DF">
        <w:rPr>
          <w:sz w:val="22"/>
          <w:szCs w:val="22"/>
        </w:rPr>
        <w:t xml:space="preserve"> by George Iftner, Herrera Environmental Consultants, Inc., </w:t>
      </w:r>
      <w:smartTag w:uri="urn:schemas-microsoft-com:office:smarttags" w:element="place">
        <w:smartTag w:uri="urn:schemas-microsoft-com:office:smarttags" w:element="City">
          <w:r w:rsidRPr="00DF76DF">
            <w:rPr>
              <w:sz w:val="22"/>
              <w:szCs w:val="22"/>
            </w:rPr>
            <w:t>Seattle</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096E9C" w:rsidRDefault="00096E9C" w:rsidP="001478C7">
      <w:pPr>
        <w:pStyle w:val="References"/>
        <w:keepLines w:val="0"/>
        <w:spacing w:before="240" w:after="0" w:line="240" w:lineRule="auto"/>
        <w:ind w:left="720" w:hanging="720"/>
        <w:rPr>
          <w:sz w:val="22"/>
          <w:szCs w:val="22"/>
        </w:rPr>
      </w:pPr>
      <w:r w:rsidRPr="00DF76DF">
        <w:rPr>
          <w:sz w:val="22"/>
          <w:szCs w:val="22"/>
        </w:rPr>
        <w:t xml:space="preserve">King County Department of Natural Resources, Solid Waste Division. 2008.  Information on </w:t>
      </w:r>
      <w:smartTag w:uri="urn:schemas-microsoft-com:office:smarttags" w:element="PlaceName">
        <w:r w:rsidRPr="00DF76DF">
          <w:rPr>
            <w:sz w:val="22"/>
            <w:szCs w:val="22"/>
          </w:rPr>
          <w:t>King</w:t>
        </w:r>
      </w:smartTag>
      <w:r w:rsidRPr="00DF76DF">
        <w:rPr>
          <w:sz w:val="22"/>
          <w:szCs w:val="22"/>
        </w:rPr>
        <w:t xml:space="preserve"> </w:t>
      </w:r>
      <w:smartTag w:uri="urn:schemas-microsoft-com:office:smarttags" w:element="PlaceType">
        <w:r w:rsidRPr="00DF76DF">
          <w:rPr>
            <w:sz w:val="22"/>
            <w:szCs w:val="22"/>
          </w:rPr>
          <w:t>County</w:t>
        </w:r>
      </w:smartTag>
      <w:r w:rsidRPr="00DF76DF">
        <w:rPr>
          <w:sz w:val="22"/>
          <w:szCs w:val="22"/>
        </w:rPr>
        <w:t xml:space="preserve">’s Link-up program and markets for C&amp;D materials obtained from Solid Waste Division website, </w:t>
      </w:r>
      <w:hyperlink r:id="rId80" w:history="1">
        <w:r w:rsidRPr="00DF76DF">
          <w:rPr>
            <w:rStyle w:val="Hyperlink"/>
            <w:sz w:val="22"/>
            <w:szCs w:val="22"/>
          </w:rPr>
          <w:t>http://www.metrokc.gov/dnrp/swd/linkup/</w:t>
        </w:r>
      </w:hyperlink>
      <w:r w:rsidRPr="00DF76DF">
        <w:rPr>
          <w:sz w:val="22"/>
          <w:szCs w:val="22"/>
        </w:rPr>
        <w:t xml:space="preserve"> by George Iftner, Herrera Environmental Consultants, Inc., </w:t>
      </w:r>
      <w:smartTag w:uri="urn:schemas-microsoft-com:office:smarttags" w:element="place">
        <w:smartTag w:uri="urn:schemas-microsoft-com:office:smarttags" w:element="City">
          <w:r w:rsidRPr="00DF76DF">
            <w:rPr>
              <w:sz w:val="22"/>
              <w:szCs w:val="22"/>
            </w:rPr>
            <w:t>Seattle</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096E9C" w:rsidRPr="00DF76DF" w:rsidRDefault="00096E9C" w:rsidP="001478C7">
      <w:pPr>
        <w:widowControl w:val="0"/>
        <w:spacing w:before="240"/>
        <w:ind w:left="720" w:hanging="720"/>
        <w:rPr>
          <w:szCs w:val="22"/>
        </w:rPr>
      </w:pP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sidRPr="00DF76DF">
        <w:rPr>
          <w:szCs w:val="22"/>
        </w:rPr>
        <w:t xml:space="preserve"> 1999.  </w:t>
      </w:r>
      <w:smartTag w:uri="urn:schemas-microsoft-com:office:smarttags" w:element="place">
        <w:smartTag w:uri="urn:schemas-microsoft-com:office:smarttags" w:element="PlaceName">
          <w:r w:rsidRPr="00DF76DF">
            <w:rPr>
              <w:i/>
              <w:szCs w:val="22"/>
            </w:rPr>
            <w:t>Kitsap</w:t>
          </w:r>
        </w:smartTag>
        <w:r w:rsidRPr="00DF76DF">
          <w:rPr>
            <w:i/>
            <w:szCs w:val="22"/>
          </w:rPr>
          <w:t xml:space="preserve"> </w:t>
        </w:r>
        <w:smartTag w:uri="urn:schemas-microsoft-com:office:smarttags" w:element="PlaceType">
          <w:r w:rsidRPr="00DF76DF">
            <w:rPr>
              <w:i/>
              <w:szCs w:val="22"/>
            </w:rPr>
            <w:t>County</w:t>
          </w:r>
        </w:smartTag>
      </w:smartTag>
      <w:r w:rsidRPr="00DF76DF">
        <w:rPr>
          <w:i/>
          <w:szCs w:val="22"/>
        </w:rPr>
        <w:t xml:space="preserve"> 1999 Comprehensive Solid Waste Management Plan, Final Version</w:t>
      </w:r>
      <w:r w:rsidRPr="00DF76DF">
        <w:rPr>
          <w:szCs w:val="22"/>
        </w:rPr>
        <w:t xml:space="preserve">.  Prepared by SCS Engineers and Kitsap County Department of Public Works, Solid Waste Division.  Port Orchard, </w:t>
      </w:r>
      <w:smartTag w:uri="urn:schemas-microsoft-com:office:smarttags" w:element="place">
        <w:smartTag w:uri="urn:schemas-microsoft-com:office:smarttags" w:element="State">
          <w:r w:rsidRPr="00DF76DF">
            <w:rPr>
              <w:szCs w:val="22"/>
            </w:rPr>
            <w:t>Washington</w:t>
          </w:r>
        </w:smartTag>
      </w:smartTag>
      <w:r w:rsidRPr="00DF76DF">
        <w:rPr>
          <w:szCs w:val="22"/>
        </w:rPr>
        <w:t>.</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t>Ohman, Pete.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Sound Construction and Equipment, Port Orchard, </w:t>
      </w:r>
      <w:smartTag w:uri="urn:schemas-microsoft-com:office:smarttags" w:element="place">
        <w:smartTag w:uri="urn:schemas-microsoft-com:office:smarttags" w:element="State">
          <w:r w:rsidRPr="00DF76DF">
            <w:rPr>
              <w:sz w:val="22"/>
              <w:szCs w:val="22"/>
            </w:rPr>
            <w:t>Washington</w:t>
          </w:r>
        </w:smartTag>
      </w:smartTag>
      <w:r w:rsidRPr="00DF76DF">
        <w:rPr>
          <w:sz w:val="22"/>
          <w:szCs w:val="22"/>
        </w:rPr>
        <w:t>.</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t>Shields, Laura.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Bainbridge Hauling, </w:t>
      </w:r>
      <w:smartTag w:uri="urn:schemas-microsoft-com:office:smarttags" w:element="place">
        <w:smartTag w:uri="urn:schemas-microsoft-com:office:smarttags" w:element="City">
          <w:r w:rsidRPr="00DF76DF">
            <w:rPr>
              <w:sz w:val="22"/>
              <w:szCs w:val="22"/>
            </w:rPr>
            <w:t>Bainbridge Island</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 xml:space="preserve">. </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t>Stanley, Dave.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Bainbridge Disposal, </w:t>
      </w:r>
      <w:smartTag w:uri="urn:schemas-microsoft-com:office:smarttags" w:element="place">
        <w:smartTag w:uri="urn:schemas-microsoft-com:office:smarttags" w:element="City">
          <w:r w:rsidRPr="00DF76DF">
            <w:rPr>
              <w:sz w:val="22"/>
              <w:szCs w:val="22"/>
            </w:rPr>
            <w:t>Bainbridge Island</w:t>
          </w:r>
        </w:smartTag>
        <w:r w:rsidRPr="00DF76DF">
          <w:rPr>
            <w:sz w:val="22"/>
            <w:szCs w:val="22"/>
          </w:rPr>
          <w:t xml:space="preserve">, </w:t>
        </w:r>
        <w:smartTag w:uri="urn:schemas-microsoft-com:office:smarttags" w:element="State">
          <w:r w:rsidRPr="00DF76DF">
            <w:rPr>
              <w:sz w:val="22"/>
              <w:szCs w:val="22"/>
            </w:rPr>
            <w:t>Washington</w:t>
          </w:r>
        </w:smartTag>
      </w:smartTag>
      <w:r w:rsidRPr="00DF76DF">
        <w:rPr>
          <w:sz w:val="22"/>
          <w:szCs w:val="22"/>
        </w:rPr>
        <w:t>.</w:t>
      </w:r>
    </w:p>
    <w:p w:rsidR="00096E9C" w:rsidRPr="00DF76DF" w:rsidRDefault="00096E9C" w:rsidP="001478C7">
      <w:pPr>
        <w:pStyle w:val="References"/>
        <w:keepLines w:val="0"/>
        <w:spacing w:before="240" w:after="0" w:line="240" w:lineRule="auto"/>
        <w:ind w:left="720" w:hanging="720"/>
        <w:rPr>
          <w:sz w:val="22"/>
          <w:szCs w:val="22"/>
        </w:rPr>
      </w:pPr>
      <w:r w:rsidRPr="00DF76DF">
        <w:rPr>
          <w:sz w:val="22"/>
          <w:szCs w:val="22"/>
        </w:rPr>
        <w:t>Thompson, George.  2008.  March 11, 2008.  Personal communication (telephone conversation with George Iftner, Herrera Environmental Consultants, Inc., Seattle, Washington regarding C&amp;D recycling practices in Kitsap County</w:t>
      </w:r>
      <w:r>
        <w:rPr>
          <w:sz w:val="22"/>
          <w:szCs w:val="22"/>
        </w:rPr>
        <w:t>.)</w:t>
      </w:r>
      <w:r w:rsidRPr="00DF76DF">
        <w:rPr>
          <w:sz w:val="22"/>
          <w:szCs w:val="22"/>
        </w:rPr>
        <w:t xml:space="preserve">  District Route Manager, Waste Management Inc./ Brem-Air Disposal, Port Orchard, </w:t>
      </w:r>
      <w:smartTag w:uri="urn:schemas-microsoft-com:office:smarttags" w:element="place">
        <w:smartTag w:uri="urn:schemas-microsoft-com:office:smarttags" w:element="State">
          <w:r w:rsidRPr="00DF76DF">
            <w:rPr>
              <w:sz w:val="22"/>
              <w:szCs w:val="22"/>
            </w:rPr>
            <w:t>Washington</w:t>
          </w:r>
        </w:smartTag>
      </w:smartTag>
      <w:r w:rsidRPr="00DF76DF">
        <w:rPr>
          <w:sz w:val="22"/>
          <w:szCs w:val="22"/>
        </w:rPr>
        <w:t>.</w:t>
      </w:r>
    </w:p>
    <w:p w:rsidR="00017028" w:rsidRPr="0060314F" w:rsidRDefault="00096E9C" w:rsidP="0060314F">
      <w:pPr>
        <w:pStyle w:val="References"/>
        <w:spacing w:before="240" w:after="0"/>
        <w:ind w:left="720" w:hanging="720"/>
        <w:rPr>
          <w:sz w:val="22"/>
          <w:szCs w:val="22"/>
        </w:rPr>
      </w:pPr>
      <w:r w:rsidRPr="0060314F">
        <w:rPr>
          <w:sz w:val="22"/>
          <w:szCs w:val="22"/>
        </w:rPr>
        <w:t>Woodworth &amp; Company, Inc.  2008.  Personal communication (telephone conversation with George Iftner, Herrera Environmental Consultants, Inc., Seattle, Washington regarding C&amp;D recycling practices in Kitsap County) Tacoma, Washington.</w:t>
      </w:r>
      <w:r w:rsidR="00017028" w:rsidRPr="0060314F">
        <w:rPr>
          <w:sz w:val="22"/>
          <w:szCs w:val="22"/>
        </w:rPr>
        <w:t xml:space="preserve"> </w:t>
      </w:r>
    </w:p>
    <w:p w:rsidR="00017028" w:rsidRPr="0060314F" w:rsidRDefault="00017028" w:rsidP="0060314F">
      <w:pPr>
        <w:pStyle w:val="References"/>
        <w:spacing w:before="240" w:after="0"/>
        <w:rPr>
          <w:sz w:val="22"/>
          <w:szCs w:val="22"/>
        </w:rPr>
        <w:sectPr w:rsidR="00017028" w:rsidRPr="0060314F" w:rsidSect="00B85BB1">
          <w:headerReference w:type="even" r:id="rId81"/>
          <w:headerReference w:type="first" r:id="rId82"/>
          <w:type w:val="continuous"/>
          <w:pgSz w:w="12240" w:h="15840" w:code="1"/>
          <w:pgMar w:top="495" w:right="1440" w:bottom="1440" w:left="1440" w:header="720" w:footer="720" w:gutter="0"/>
          <w:pgNumType w:start="1" w:chapStyle="1"/>
          <w:cols w:space="720"/>
          <w:docGrid w:linePitch="360"/>
        </w:sectPr>
      </w:pPr>
    </w:p>
    <w:p w:rsidR="00017028" w:rsidRDefault="00017028" w:rsidP="00017028">
      <w:pPr>
        <w:pStyle w:val="References"/>
      </w:pPr>
    </w:p>
    <w:p w:rsidR="00096E9C" w:rsidRPr="00040203" w:rsidRDefault="00096E9C" w:rsidP="00017028">
      <w:pPr>
        <w:pStyle w:val="Heading1"/>
      </w:pPr>
      <w:bookmarkStart w:id="367" w:name="_Toc260313513"/>
      <w:r w:rsidRPr="00040203">
        <w:t xml:space="preserve">Promotion, Education, </w:t>
      </w:r>
      <w:r w:rsidR="008E19EA">
        <w:t>And</w:t>
      </w:r>
      <w:r w:rsidRPr="00040203">
        <w:t xml:space="preserve"> Outreach</w:t>
      </w:r>
      <w:bookmarkEnd w:id="367"/>
    </w:p>
    <w:p w:rsidR="00980EED" w:rsidRPr="009D1FD0" w:rsidRDefault="00980EED" w:rsidP="00096E9C"/>
    <w:p w:rsidR="00096E9C" w:rsidRPr="009D1FD0" w:rsidRDefault="00096E9C" w:rsidP="00737B1F">
      <w:pPr>
        <w:pStyle w:val="Heading2"/>
      </w:pPr>
      <w:bookmarkStart w:id="368" w:name="_Toc260313514"/>
      <w:r w:rsidRPr="009D1FD0">
        <w:t>INTRODUCTION</w:t>
      </w:r>
      <w:bookmarkEnd w:id="368"/>
    </w:p>
    <w:p w:rsidR="00096E9C" w:rsidRPr="009D1FD0" w:rsidRDefault="00096E9C" w:rsidP="00096E9C">
      <w:pPr>
        <w:rPr>
          <w:b/>
          <w:bCs/>
        </w:rPr>
      </w:pPr>
    </w:p>
    <w:p w:rsidR="00096E9C" w:rsidRPr="009D1FD0" w:rsidRDefault="00096E9C" w:rsidP="00096E9C">
      <w:r w:rsidRPr="009D1FD0">
        <w:t>The Solid Waste Division employs a number of methods to reach residents, students, and businesses</w:t>
      </w:r>
      <w:r>
        <w:t>,</w:t>
      </w:r>
      <w:r w:rsidRPr="009D1FD0">
        <w:t xml:space="preserve"> provid</w:t>
      </w:r>
      <w:r>
        <w:t>ing</w:t>
      </w:r>
      <w:r w:rsidRPr="009D1FD0">
        <w:t xml:space="preserve"> environmentally sound strategies for managing solid and moderate risk waste, and connect</w:t>
      </w:r>
      <w:r>
        <w:t>ing</w:t>
      </w:r>
      <w:r w:rsidRPr="009D1FD0">
        <w:t xml:space="preserve"> generators with available services.  </w:t>
      </w:r>
    </w:p>
    <w:p w:rsidR="00096E9C" w:rsidRPr="009D1FD0" w:rsidRDefault="00096E9C" w:rsidP="00096E9C"/>
    <w:p w:rsidR="00096E9C" w:rsidRPr="009D1FD0" w:rsidRDefault="00096E9C" w:rsidP="00096E9C">
      <w:r w:rsidRPr="009D1FD0">
        <w:t xml:space="preserve">Education and outreach programs address sustainability issues including product stewardship, waste reduction, recycling, organics, construction and demolition debris management, business waste, household hazardous waste, environmentally-preferred purchasing, litter control, and </w:t>
      </w:r>
      <w:r>
        <w:t xml:space="preserve">reducing </w:t>
      </w:r>
      <w:r w:rsidRPr="009D1FD0">
        <w:t xml:space="preserve">climate </w:t>
      </w:r>
      <w:r>
        <w:t>impact.</w:t>
      </w:r>
    </w:p>
    <w:p w:rsidR="00096E9C" w:rsidRDefault="00096E9C" w:rsidP="00096E9C"/>
    <w:p w:rsidR="00096E9C" w:rsidRPr="001959A0" w:rsidRDefault="0066077D" w:rsidP="009974A2">
      <w:pPr>
        <w:pStyle w:val="Heading3"/>
      </w:pPr>
      <w:bookmarkStart w:id="369" w:name="_Toc260313515"/>
      <w:r>
        <w:t>6.1.1</w:t>
      </w:r>
      <w:r>
        <w:tab/>
      </w:r>
      <w:r w:rsidR="00096E9C" w:rsidRPr="001959A0">
        <w:t>Planning Issues</w:t>
      </w:r>
      <w:bookmarkEnd w:id="369"/>
    </w:p>
    <w:p w:rsidR="00096E9C" w:rsidRPr="009D1FD0" w:rsidRDefault="00096E9C" w:rsidP="00096E9C"/>
    <w:p w:rsidR="00096E9C" w:rsidRPr="00A41CD6" w:rsidRDefault="00096E9C" w:rsidP="00096E9C">
      <w:r w:rsidRPr="00A41CD6">
        <w:t xml:space="preserve">The significant planning issues facing the </w:t>
      </w:r>
      <w:r>
        <w:t xml:space="preserve">promotion, </w:t>
      </w:r>
      <w:r w:rsidRPr="00A41CD6">
        <w:t>education</w:t>
      </w:r>
      <w:r>
        <w:t>,</w:t>
      </w:r>
      <w:r w:rsidRPr="00A41CD6">
        <w:t xml:space="preserve"> and outreach program include:</w:t>
      </w:r>
    </w:p>
    <w:p w:rsidR="00D165DA" w:rsidRPr="00A41CD6" w:rsidRDefault="00D165DA" w:rsidP="00D165DA"/>
    <w:p w:rsidR="00D165DA" w:rsidRPr="00A733ED" w:rsidRDefault="00D165DA" w:rsidP="00A733ED">
      <w:pPr>
        <w:numPr>
          <w:ilvl w:val="0"/>
          <w:numId w:val="57"/>
        </w:numPr>
        <w:spacing w:after="120"/>
      </w:pPr>
      <w:r w:rsidRPr="00A41CD6">
        <w:t xml:space="preserve">How can the Solid Waste Division best enhance existing programs by using </w:t>
      </w:r>
      <w:r>
        <w:t xml:space="preserve">new technologies and </w:t>
      </w:r>
      <w:r w:rsidRPr="00A41CD6">
        <w:t xml:space="preserve">marketing methods to </w:t>
      </w:r>
      <w:r>
        <w:t>communicate most effectively with target</w:t>
      </w:r>
      <w:r w:rsidRPr="00A41CD6">
        <w:t xml:space="preserve"> audiences?</w:t>
      </w:r>
    </w:p>
    <w:p w:rsidR="00D165DA" w:rsidRPr="00A733ED" w:rsidRDefault="00D165DA" w:rsidP="00A733ED">
      <w:pPr>
        <w:numPr>
          <w:ilvl w:val="0"/>
          <w:numId w:val="57"/>
        </w:numPr>
        <w:spacing w:after="120"/>
      </w:pPr>
      <w:r>
        <w:t>How can the Solid Waste Division monitor the effectiveness of various promotion, education, and outreach initiatives?</w:t>
      </w:r>
    </w:p>
    <w:p w:rsidR="00D165DA" w:rsidRPr="00A733ED" w:rsidRDefault="00D165DA" w:rsidP="00E75CCF">
      <w:pPr>
        <w:numPr>
          <w:ilvl w:val="0"/>
          <w:numId w:val="57"/>
        </w:numPr>
      </w:pPr>
      <w:r w:rsidRPr="00A41CD6">
        <w:t xml:space="preserve">What </w:t>
      </w:r>
      <w:r>
        <w:t xml:space="preserve">should the </w:t>
      </w:r>
      <w:r w:rsidRPr="00A41CD6">
        <w:t>So</w:t>
      </w:r>
      <w:r>
        <w:t>lid Waste Division’s role be in promoting sustainability, given that waste management represents a portion of the overall environmental benefits associated with the broader and more multi-disciplinary concept of sustainability</w:t>
      </w:r>
      <w:r w:rsidRPr="00A41CD6">
        <w:t>?</w:t>
      </w:r>
    </w:p>
    <w:p w:rsidR="00096E9C" w:rsidRPr="009D1FD0" w:rsidRDefault="00096E9C" w:rsidP="00096E9C"/>
    <w:p w:rsidR="00096E9C" w:rsidRPr="009D1FD0" w:rsidRDefault="00096E9C" w:rsidP="00737B1F">
      <w:pPr>
        <w:pStyle w:val="Heading2"/>
      </w:pPr>
      <w:bookmarkStart w:id="370" w:name="_Toc260313516"/>
      <w:r w:rsidRPr="009D1FD0">
        <w:t>EXISTING PROGRAM ELEMENTS</w:t>
      </w:r>
      <w:bookmarkEnd w:id="370"/>
    </w:p>
    <w:p w:rsidR="00096E9C" w:rsidRPr="009D1FD0" w:rsidRDefault="00096E9C" w:rsidP="00096E9C"/>
    <w:p w:rsidR="00096E9C" w:rsidRDefault="00096E9C" w:rsidP="00096E9C">
      <w:r w:rsidRPr="009D1FD0">
        <w:t xml:space="preserve">Summaries of existing </w:t>
      </w:r>
      <w:r w:rsidR="0020174B">
        <w:t xml:space="preserve">Solid Waste Division </w:t>
      </w:r>
      <w:r w:rsidRPr="009D1FD0">
        <w:t>promotion, education, and outreach programs are provided below</w:t>
      </w:r>
      <w:r w:rsidR="005C0A0C">
        <w:t xml:space="preserve"> (Kitsap County 2008)</w:t>
      </w:r>
      <w:r w:rsidRPr="009D1FD0">
        <w:t xml:space="preserve">.  </w:t>
      </w:r>
      <w:r w:rsidR="0020174B">
        <w:t xml:space="preserve">Outreach programs currently target </w:t>
      </w:r>
      <w:r w:rsidRPr="009D1FD0">
        <w:t xml:space="preserve">residents, students, and businesses.  </w:t>
      </w:r>
    </w:p>
    <w:p w:rsidR="0020174B" w:rsidRDefault="0020174B" w:rsidP="00096E9C"/>
    <w:p w:rsidR="0020174B" w:rsidRPr="009D1FD0" w:rsidRDefault="0020174B" w:rsidP="0020174B">
      <w:r>
        <w:t xml:space="preserve">The Kitsap County Health District (KCHD) also provides regular outreach and education to both businesses and residents. As a partner of the Solid Waste Division, the KCHD utilizes many Division materials and online resources in their efforts. The KCHD also maintains a solid waste “inspector of the day,” whose </w:t>
      </w:r>
      <w:r w:rsidR="004A3E0E">
        <w:t>job it is to immediately respond</w:t>
      </w:r>
      <w:r>
        <w:t xml:space="preserve"> to solid and hazardous waste complaints.</w:t>
      </w:r>
    </w:p>
    <w:p w:rsidR="00096E9C" w:rsidRDefault="00096E9C" w:rsidP="000A5A6B"/>
    <w:p w:rsidR="00096E9C" w:rsidRDefault="00096E9C" w:rsidP="00B067F1">
      <w:pPr>
        <w:pStyle w:val="Heading4"/>
      </w:pPr>
      <w:r>
        <w:t>Kitsap</w:t>
      </w:r>
      <w:r w:rsidR="00B533F8">
        <w:t xml:space="preserve"> </w:t>
      </w:r>
      <w:r w:rsidR="006E39A2">
        <w:t>1</w:t>
      </w:r>
      <w:r>
        <w:t xml:space="preserve"> </w:t>
      </w:r>
    </w:p>
    <w:p w:rsidR="00096E9C" w:rsidRPr="00B536E3" w:rsidRDefault="00096E9C" w:rsidP="00096E9C"/>
    <w:p w:rsidR="00A90DAD" w:rsidRDefault="00096E9C" w:rsidP="00096E9C">
      <w:r>
        <w:t xml:space="preserve">Kitsap </w:t>
      </w:r>
      <w:r w:rsidR="006E39A2">
        <w:t xml:space="preserve">1 </w:t>
      </w:r>
      <w:r>
        <w:t>provides one-</w:t>
      </w:r>
      <w:r w:rsidRPr="00B536E3">
        <w:t>stop service for customers who need information about Solid Waste programs. The</w:t>
      </w:r>
      <w:r>
        <w:t>y</w:t>
      </w:r>
      <w:r w:rsidRPr="00B536E3">
        <w:t xml:space="preserve"> provide information about where to take solid waste and recyclables, hours of operation at various facilities, resource</w:t>
      </w:r>
      <w:r>
        <w:t>s for household hazardous waste and</w:t>
      </w:r>
      <w:r w:rsidRPr="00B536E3">
        <w:t xml:space="preserve"> business waste</w:t>
      </w:r>
      <w:r>
        <w:t xml:space="preserve"> management, and answer assorted inquiries</w:t>
      </w:r>
      <w:r w:rsidRPr="00B536E3">
        <w:t xml:space="preserve"> related to </w:t>
      </w:r>
      <w:r>
        <w:t>garbage and recycling</w:t>
      </w:r>
      <w:r w:rsidRPr="00B536E3">
        <w:t xml:space="preserve">. Kitsap </w:t>
      </w:r>
      <w:r w:rsidR="006E39A2">
        <w:t>1</w:t>
      </w:r>
      <w:r w:rsidRPr="00B536E3">
        <w:t xml:space="preserve"> provides breaking news during emergencies and </w:t>
      </w:r>
    </w:p>
    <w:p w:rsidR="00096E9C" w:rsidRDefault="00096E9C" w:rsidP="00096E9C">
      <w:r w:rsidRPr="00B536E3">
        <w:t>inclement weather</w:t>
      </w:r>
      <w:r>
        <w:t>, and serves as a clearing</w:t>
      </w:r>
      <w:r w:rsidRPr="00B536E3">
        <w:t>house for publicity related to the</w:t>
      </w:r>
      <w:r w:rsidR="00F31561">
        <w:t xml:space="preserve"> Public Works</w:t>
      </w:r>
      <w:r w:rsidRPr="00B536E3">
        <w:t xml:space="preserve"> Department's programs.</w:t>
      </w:r>
    </w:p>
    <w:p w:rsidR="00E75CCF" w:rsidRDefault="00E75CCF" w:rsidP="00B067F1">
      <w:pPr>
        <w:pStyle w:val="Heading4"/>
      </w:pPr>
    </w:p>
    <w:p w:rsidR="00ED1023" w:rsidRPr="00ED1023" w:rsidRDefault="00ED1023" w:rsidP="00ED1023"/>
    <w:p w:rsidR="00096E9C" w:rsidRDefault="00096E9C" w:rsidP="00B067F1">
      <w:pPr>
        <w:pStyle w:val="Heading4"/>
      </w:pPr>
      <w:r>
        <w:t>Solid Waste Division Website</w:t>
      </w:r>
    </w:p>
    <w:p w:rsidR="00096E9C" w:rsidRDefault="00096E9C" w:rsidP="00096E9C"/>
    <w:p w:rsidR="00096E9C" w:rsidRDefault="00096E9C" w:rsidP="00077469">
      <w:r>
        <w:t xml:space="preserve">The </w:t>
      </w:r>
      <w:r w:rsidRPr="008E4946">
        <w:t>Solid Waste Division</w:t>
      </w:r>
      <w:r>
        <w:t xml:space="preserve"> webpage</w:t>
      </w:r>
      <w:r w:rsidR="008E4946">
        <w:t xml:space="preserve">, </w:t>
      </w:r>
      <w:hyperlink r:id="rId83" w:history="1">
        <w:r w:rsidR="008E4946" w:rsidRPr="008E4946">
          <w:rPr>
            <w:rStyle w:val="Hyperlink"/>
          </w:rPr>
          <w:t>http://www.kitsapgov.com/sw/default.htm</w:t>
        </w:r>
      </w:hyperlink>
      <w:r w:rsidR="008E4946">
        <w:t>,</w:t>
      </w:r>
      <w:r>
        <w:t xml:space="preserve"> is a one-stop resource of information about waste reduction, recycling, and disposal.  People can find links to 1-800-RECYCLE, E-cycle </w:t>
      </w:r>
      <w:smartTag w:uri="urn:schemas-microsoft-com:office:smarttags" w:element="place">
        <w:smartTag w:uri="urn:schemas-microsoft-com:office:smarttags" w:element="State">
          <w:r>
            <w:t>Washington</w:t>
          </w:r>
        </w:smartTag>
      </w:smartTag>
      <w:r>
        <w:t>, as well as information about events and facilities.  The popular What Do I Do With It link provides 24/7 information on many topics of interest.</w:t>
      </w:r>
    </w:p>
    <w:p w:rsidR="00096E9C" w:rsidRPr="00A4140A" w:rsidRDefault="00096E9C" w:rsidP="00096E9C"/>
    <w:p w:rsidR="00096E9C" w:rsidRPr="009D1FD0" w:rsidRDefault="00096E9C" w:rsidP="00B067F1">
      <w:pPr>
        <w:pStyle w:val="Heading4"/>
      </w:pPr>
      <w:r w:rsidRPr="00862850">
        <w:t>School and Youth Activities</w:t>
      </w:r>
    </w:p>
    <w:p w:rsidR="00096E9C" w:rsidRPr="009D1FD0" w:rsidRDefault="00096E9C" w:rsidP="00096E9C"/>
    <w:p w:rsidR="00096E9C" w:rsidRPr="009D1FD0" w:rsidRDefault="00096E9C" w:rsidP="00096E9C">
      <w:r>
        <w:t>The Solid Waste Division</w:t>
      </w:r>
      <w:r w:rsidRPr="009D1FD0">
        <w:t xml:space="preserve"> </w:t>
      </w:r>
      <w:r>
        <w:t>gives</w:t>
      </w:r>
      <w:r w:rsidRPr="009D1FD0">
        <w:t xml:space="preserve"> teachers the support and materials needed to integrate </w:t>
      </w:r>
      <w:r>
        <w:t xml:space="preserve">age-specific </w:t>
      </w:r>
      <w:r w:rsidRPr="009D1FD0">
        <w:t>environmental education into classroom curriculum through presentations, hands-on activities, and field trips</w:t>
      </w:r>
      <w:r>
        <w:t xml:space="preserve">.  </w:t>
      </w:r>
      <w:r w:rsidRPr="009D1FD0">
        <w:t xml:space="preserve">Students and teachers learn to apply concepts of waste reduction, </w:t>
      </w:r>
      <w:r>
        <w:t>re-use</w:t>
      </w:r>
      <w:r w:rsidRPr="009D1FD0">
        <w:t xml:space="preserve">, and recycling.  </w:t>
      </w:r>
      <w:r>
        <w:t>Solid Waste Division</w:t>
      </w:r>
      <w:r w:rsidRPr="009D1FD0">
        <w:t xml:space="preserve"> school programs align with the Essential Academic Learning Requirements.</w:t>
      </w:r>
    </w:p>
    <w:p w:rsidR="00096E9C" w:rsidRPr="009D1FD0" w:rsidRDefault="00096E9C" w:rsidP="00096E9C"/>
    <w:p w:rsidR="00096E9C" w:rsidRPr="009D1FD0" w:rsidRDefault="00096E9C" w:rsidP="00096E9C">
      <w:r>
        <w:t>Ongoing communications are mailed and emailed to school principals and teachers.  The Solid Waste Division</w:t>
      </w:r>
      <w:r w:rsidRPr="009D1FD0">
        <w:t xml:space="preserve"> </w:t>
      </w:r>
      <w:r>
        <w:t>partners</w:t>
      </w:r>
      <w:r w:rsidRPr="009D1FD0">
        <w:t xml:space="preserve"> with other </w:t>
      </w:r>
      <w:r>
        <w:t xml:space="preserve">state and local </w:t>
      </w:r>
      <w:r w:rsidRPr="009D1FD0">
        <w:t xml:space="preserve">agencies including the City of Bremerton, </w:t>
      </w:r>
      <w:r w:rsidR="000E2A89">
        <w:t>Olympic Educational</w:t>
      </w:r>
      <w:r>
        <w:t xml:space="preserve"> Service District #114,</w:t>
      </w:r>
      <w:r w:rsidRPr="009D1FD0">
        <w:t xml:space="preserve"> </w:t>
      </w:r>
      <w:r>
        <w:t>Puget Sound Energy, the E3 consortium for comprehensive environmental education</w:t>
      </w:r>
      <w:r w:rsidR="005C0A0C">
        <w:t xml:space="preserve"> (E3 Washington 2009)</w:t>
      </w:r>
      <w:r>
        <w:t xml:space="preserve">, and others in order to coordinate school and youth </w:t>
      </w:r>
      <w:r w:rsidRPr="009D1FD0">
        <w:t xml:space="preserve">education programs. </w:t>
      </w:r>
    </w:p>
    <w:p w:rsidR="00096E9C" w:rsidRPr="009D1FD0" w:rsidRDefault="00096E9C" w:rsidP="00096E9C"/>
    <w:p w:rsidR="00096E9C" w:rsidRPr="009D1FD0" w:rsidRDefault="00096E9C" w:rsidP="00B067F1">
      <w:pPr>
        <w:pStyle w:val="Heading4"/>
      </w:pPr>
      <w:smartTag w:uri="urn:schemas-microsoft-com:office:smarttags" w:element="place">
        <w:smartTag w:uri="urn:schemas-microsoft-com:office:smarttags" w:element="City">
          <w:r>
            <w:t>Waste</w:t>
          </w:r>
        </w:smartTag>
        <w:r>
          <w:t xml:space="preserve"> </w:t>
        </w:r>
        <w:smartTag w:uri="urn:schemas-microsoft-com:office:smarttags" w:element="State">
          <w:r>
            <w:t>Wi</w:t>
          </w:r>
        </w:smartTag>
      </w:smartTag>
      <w:r>
        <w:t>$e @ Work</w:t>
      </w:r>
      <w:r w:rsidRPr="009D1FD0">
        <w:t xml:space="preserve"> Sustainability Technical Assistance Program</w:t>
      </w:r>
    </w:p>
    <w:p w:rsidR="00096E9C" w:rsidRPr="009D1FD0" w:rsidRDefault="00096E9C" w:rsidP="00096E9C"/>
    <w:p w:rsidR="00096E9C" w:rsidRPr="009D1FD0" w:rsidRDefault="00096E9C" w:rsidP="00096E9C">
      <w:r w:rsidRPr="009D1FD0">
        <w:t xml:space="preserve">A variety of recycling collection services are available to </w:t>
      </w:r>
      <w:smartTag w:uri="urn:schemas-microsoft-com:office:smarttags" w:element="place">
        <w:smartTag w:uri="urn:schemas-microsoft-com:office:smarttags" w:element="PlaceName">
          <w:r w:rsidRPr="009D1FD0">
            <w:t>Kitsap</w:t>
          </w:r>
        </w:smartTag>
        <w:r w:rsidRPr="009D1FD0">
          <w:t xml:space="preserve"> </w:t>
        </w:r>
        <w:smartTag w:uri="urn:schemas-microsoft-com:office:smarttags" w:element="PlaceType">
          <w:r w:rsidRPr="009D1FD0">
            <w:t>County</w:t>
          </w:r>
        </w:smartTag>
      </w:smartTag>
      <w:r w:rsidRPr="009D1FD0">
        <w:t xml:space="preserve"> businesses.  </w:t>
      </w:r>
      <w:r>
        <w:t xml:space="preserve">The </w:t>
      </w:r>
      <w:r w:rsidRPr="009D1FD0">
        <w:t>Solid Waste Division provide</w:t>
      </w:r>
      <w:r>
        <w:t>s web-based</w:t>
      </w:r>
      <w:r w:rsidRPr="009D1FD0">
        <w:t xml:space="preserve"> technical assistance to help </w:t>
      </w:r>
      <w:r>
        <w:t xml:space="preserve">users </w:t>
      </w:r>
      <w:r w:rsidRPr="009D1FD0">
        <w:t>determine the best options to prevent waste, increase recycling, and increase the use of environmentally preferred products.</w:t>
      </w:r>
      <w:r>
        <w:t xml:space="preserve">  This program has the potential to expand and offer telephone or on-site consultation.</w:t>
      </w:r>
    </w:p>
    <w:p w:rsidR="00096E9C" w:rsidRDefault="00096E9C" w:rsidP="000E2A89"/>
    <w:p w:rsidR="00096E9C" w:rsidRDefault="00096E9C" w:rsidP="00B067F1">
      <w:pPr>
        <w:pStyle w:val="Heading4"/>
      </w:pPr>
      <w:smartTag w:uri="urn:schemas-microsoft-com:office:smarttags" w:element="place">
        <w:smartTag w:uri="urn:schemas-microsoft-com:office:smarttags" w:element="City">
          <w:r>
            <w:t>Waste</w:t>
          </w:r>
        </w:smartTag>
        <w:r>
          <w:t xml:space="preserve"> </w:t>
        </w:r>
        <w:smartTag w:uri="urn:schemas-microsoft-com:office:smarttags" w:element="State">
          <w:r>
            <w:t>Wi</w:t>
          </w:r>
        </w:smartTag>
      </w:smartTag>
      <w:r>
        <w:t>$e Communities</w:t>
      </w:r>
    </w:p>
    <w:p w:rsidR="00096E9C" w:rsidRDefault="00096E9C" w:rsidP="00096E9C"/>
    <w:p w:rsidR="00096E9C" w:rsidRDefault="00096E9C" w:rsidP="00096E9C">
      <w:smartTag w:uri="urn:schemas-microsoft-com:office:smarttags" w:element="place">
        <w:smartTag w:uri="urn:schemas-microsoft-com:office:smarttags" w:element="City">
          <w:r>
            <w:t>Waste</w:t>
          </w:r>
        </w:smartTag>
        <w:r>
          <w:t xml:space="preserve"> </w:t>
        </w:r>
        <w:smartTag w:uri="urn:schemas-microsoft-com:office:smarttags" w:element="State">
          <w:r>
            <w:t>Wi</w:t>
          </w:r>
        </w:smartTag>
      </w:smartTag>
      <w:r>
        <w:t xml:space="preserve">$e Communities is a branded waste reduction and recycling initiative that targets residents, businesses, not-for-profit organizations, and schools.  In 2009 one of </w:t>
      </w:r>
      <w:smartTag w:uri="urn:schemas-microsoft-com:office:smarttags" w:element="City">
        <w:r>
          <w:t>Waste</w:t>
        </w:r>
      </w:smartTag>
      <w:r>
        <w:t xml:space="preserve"> </w:t>
      </w:r>
      <w:smartTag w:uri="urn:schemas-microsoft-com:office:smarttags" w:element="State">
        <w:r>
          <w:t>Wi</w:t>
        </w:r>
      </w:smartTag>
      <w:r>
        <w:t xml:space="preserve">$e Communities’ major initiatives was an 8-page newsletter delivered to single and multi-family households throughout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The well-received newsletter provided useful information about Solid Waste Division programs, alternatives to the use of toxics, and tips for preventing waste.</w:t>
      </w:r>
    </w:p>
    <w:p w:rsidR="00096E9C" w:rsidRPr="00601905" w:rsidRDefault="00096E9C" w:rsidP="00096E9C"/>
    <w:p w:rsidR="00096E9C" w:rsidRPr="009D1FD0" w:rsidRDefault="00096E9C" w:rsidP="00B067F1">
      <w:pPr>
        <w:pStyle w:val="Heading4"/>
      </w:pPr>
      <w:r w:rsidRPr="009D1FD0">
        <w:t>Recycling Consortium</w:t>
      </w:r>
    </w:p>
    <w:p w:rsidR="00096E9C" w:rsidRPr="009D1FD0" w:rsidRDefault="00096E9C" w:rsidP="00096E9C"/>
    <w:p w:rsidR="008B385B" w:rsidRDefault="00096E9C" w:rsidP="00096E9C">
      <w:r w:rsidRPr="009D1FD0">
        <w:t xml:space="preserve">Through the Recycling Consortium, </w:t>
      </w:r>
      <w:smartTag w:uri="urn:schemas-microsoft-com:office:smarttags" w:element="PlaceName">
        <w:r w:rsidRPr="009D1FD0">
          <w:t>Kitsap</w:t>
        </w:r>
      </w:smartTag>
      <w:r w:rsidRPr="009D1FD0">
        <w:t xml:space="preserve"> </w:t>
      </w:r>
      <w:smartTag w:uri="urn:schemas-microsoft-com:office:smarttags" w:element="PlaceType">
        <w:r w:rsidRPr="009D1FD0">
          <w:t>County</w:t>
        </w:r>
      </w:smartTag>
      <w:r w:rsidRPr="009D1FD0">
        <w:t xml:space="preserve"> and other </w:t>
      </w:r>
      <w:smartTag w:uri="urn:schemas-microsoft-com:office:smarttags" w:element="place">
        <w:r w:rsidRPr="009D1FD0">
          <w:t>Puget Sound</w:t>
        </w:r>
      </w:smartTag>
      <w:r w:rsidRPr="009D1FD0">
        <w:t xml:space="preserve"> jurisdictions work together to increase recycling rates by reviving community commitment to recycling. Seattle Public Utilities initially coordinated this group as part of an awareness campaign prior to the enforcement of their ordinance prohibiting paper in garbage cans.</w:t>
      </w:r>
    </w:p>
    <w:p w:rsidR="000E2A89" w:rsidRDefault="000E2A89" w:rsidP="00B067F1">
      <w:pPr>
        <w:pStyle w:val="Heading4"/>
      </w:pPr>
    </w:p>
    <w:p w:rsidR="00096E9C" w:rsidRPr="009D1FD0" w:rsidRDefault="00096E9C" w:rsidP="00B067F1">
      <w:pPr>
        <w:pStyle w:val="Heading4"/>
      </w:pPr>
      <w:r w:rsidRPr="009D1FD0">
        <w:t>2Good2Toss</w:t>
      </w:r>
    </w:p>
    <w:p w:rsidR="00096E9C" w:rsidRPr="009D1FD0" w:rsidRDefault="00096E9C" w:rsidP="00096E9C"/>
    <w:p w:rsidR="00096E9C" w:rsidRPr="009D1FD0" w:rsidRDefault="00096E9C" w:rsidP="00096E9C">
      <w:r w:rsidRPr="009D1FD0">
        <w:t xml:space="preserve">The 2Good2Toss program </w:t>
      </w:r>
      <w:r>
        <w:t xml:space="preserve">operates on behalf of the twenty </w:t>
      </w:r>
      <w:smartTag w:uri="urn:schemas-microsoft-com:office:smarttags" w:element="place">
        <w:smartTag w:uri="urn:schemas-microsoft-com:office:smarttags" w:element="State">
          <w:r>
            <w:t>Washington</w:t>
          </w:r>
        </w:smartTag>
      </w:smartTag>
      <w:r>
        <w:t xml:space="preserve"> cities and counties who are members.  It </w:t>
      </w:r>
      <w:r w:rsidRPr="009D1FD0">
        <w:t xml:space="preserve">promotes </w:t>
      </w:r>
      <w:r>
        <w:t>re-use</w:t>
      </w:r>
      <w:r w:rsidRPr="009D1FD0">
        <w:t xml:space="preserve"> and reduces the amount of good, useable materials</w:t>
      </w:r>
      <w:r>
        <w:t xml:space="preserve"> that would otherwise be disposed.</w:t>
      </w:r>
      <w:r w:rsidRPr="009D1FD0">
        <w:t xml:space="preserve">  The</w:t>
      </w:r>
      <w:r>
        <w:t xml:space="preserve"> </w:t>
      </w:r>
      <w:r>
        <w:rPr>
          <w:rStyle w:val="Hyperlink"/>
        </w:rPr>
        <w:fldChar w:fldCharType="begin"/>
      </w:r>
      <w:r>
        <w:rPr>
          <w:rStyle w:val="Hyperlink"/>
        </w:rPr>
        <w:instrText>HYPERLINK "http://www.2good2toss.com/kitsap/"</w:instrText>
      </w:r>
      <w:r w:rsidRPr="00DA1F9F">
        <w:rPr>
          <w:color w:val="0000FF"/>
          <w:u w:val="single"/>
        </w:rPr>
      </w:r>
      <w:r>
        <w:rPr>
          <w:rStyle w:val="Hyperlink"/>
        </w:rPr>
        <w:fldChar w:fldCharType="separate"/>
      </w:r>
      <w:r>
        <w:rPr>
          <w:rStyle w:val="Hyperlink"/>
        </w:rPr>
        <w:t>2Good2Toss</w:t>
      </w:r>
      <w:r>
        <w:rPr>
          <w:rStyle w:val="Hyperlink"/>
        </w:rPr>
        <w:fldChar w:fldCharType="end"/>
      </w:r>
      <w:r w:rsidRPr="009D1FD0">
        <w:t xml:space="preserve"> </w:t>
      </w:r>
      <w:r>
        <w:t>website</w:t>
      </w:r>
      <w:r w:rsidRPr="009D1FD0">
        <w:t xml:space="preserve"> </w:t>
      </w:r>
      <w:r w:rsidR="006E39A2">
        <w:t xml:space="preserve">is a </w:t>
      </w:r>
      <w:r w:rsidRPr="009D1FD0">
        <w:t>venue for residents and businesses to sell or give away used household items, surplus business fixtures, and building materials</w:t>
      </w:r>
      <w:r>
        <w:t xml:space="preserve">.  </w:t>
      </w:r>
      <w:r w:rsidRPr="009D1FD0">
        <w:t xml:space="preserve">Residents or businesses from </w:t>
      </w:r>
      <w:smartTag w:uri="urn:schemas-microsoft-com:office:smarttags" w:element="PlaceName">
        <w:r w:rsidRPr="009D1FD0">
          <w:t>Kitsap</w:t>
        </w:r>
      </w:smartTag>
      <w:r w:rsidRPr="009D1FD0">
        <w:t xml:space="preserve"> </w:t>
      </w:r>
      <w:smartTag w:uri="urn:schemas-microsoft-com:office:smarttags" w:element="PlaceType">
        <w:r w:rsidRPr="009D1FD0">
          <w:t>County</w:t>
        </w:r>
      </w:smartTag>
      <w:r w:rsidRPr="009D1FD0">
        <w:t xml:space="preserve"> </w:t>
      </w:r>
      <w:r>
        <w:t>and</w:t>
      </w:r>
      <w:r w:rsidRPr="009D1FD0">
        <w:t xml:space="preserve"> residents of the </w:t>
      </w:r>
      <w:smartTag w:uri="urn:schemas-microsoft-com:office:smarttags" w:element="PlaceName">
        <w:r w:rsidRPr="009D1FD0">
          <w:t>North</w:t>
        </w:r>
      </w:smartTag>
      <w:r w:rsidRPr="009D1FD0">
        <w:t xml:space="preserve"> </w:t>
      </w:r>
      <w:smartTag w:uri="urn:schemas-microsoft-com:office:smarttags" w:element="PlaceName">
        <w:r w:rsidRPr="009D1FD0">
          <w:t>Mason</w:t>
        </w:r>
      </w:smartTag>
      <w:r w:rsidRPr="009D1FD0">
        <w:t xml:space="preserve"> </w:t>
      </w:r>
      <w:smartTag w:uri="urn:schemas-microsoft-com:office:smarttags" w:element="PlaceName">
        <w:r w:rsidRPr="009D1FD0">
          <w:t>School District</w:t>
        </w:r>
      </w:smartTag>
      <w:r w:rsidRPr="009D1FD0">
        <w:t xml:space="preserve"> may use the </w:t>
      </w:r>
      <w:smartTag w:uri="urn:schemas-microsoft-com:office:smarttags" w:element="place">
        <w:smartTag w:uri="urn:schemas-microsoft-com:office:smarttags" w:element="PlaceName">
          <w:r w:rsidRPr="009D1FD0">
            <w:t>Kitsap</w:t>
          </w:r>
        </w:smartTag>
        <w:r w:rsidRPr="009D1FD0">
          <w:t xml:space="preserve"> </w:t>
        </w:r>
        <w:smartTag w:uri="urn:schemas-microsoft-com:office:smarttags" w:element="PlaceType">
          <w:r w:rsidRPr="009D1FD0">
            <w:t>County</w:t>
          </w:r>
        </w:smartTag>
      </w:smartTag>
      <w:r w:rsidRPr="009D1FD0">
        <w:t xml:space="preserve"> portion of the website. </w:t>
      </w:r>
      <w:r>
        <w:t>Success is tracked by m</w:t>
      </w:r>
      <w:r w:rsidRPr="009D1FD0">
        <w:t xml:space="preserve">onitoring waste diverted, </w:t>
      </w:r>
      <w:r>
        <w:t>avoided GHG</w:t>
      </w:r>
      <w:r w:rsidRPr="009D1FD0">
        <w:t xml:space="preserve"> emissions, dollars saved by avoiding transportation and disposa</w:t>
      </w:r>
      <w:r>
        <w:t xml:space="preserve">l costs that would have occurred if the items were disposed instead of </w:t>
      </w:r>
      <w:r>
        <w:lastRenderedPageBreak/>
        <w:t>exchanged, and the number of users who choose to receive additional information about waste reduction and recycling programs.</w:t>
      </w:r>
    </w:p>
    <w:p w:rsidR="00096E9C" w:rsidRPr="009D1FD0" w:rsidRDefault="00096E9C" w:rsidP="00096E9C"/>
    <w:p w:rsidR="00096E9C" w:rsidRPr="009D1FD0" w:rsidRDefault="00096E9C" w:rsidP="00B067F1">
      <w:pPr>
        <w:pStyle w:val="Heading4"/>
      </w:pPr>
      <w:r w:rsidRPr="009D1FD0">
        <w:t xml:space="preserve">Environmentally Sustainable </w:t>
      </w:r>
      <w:r>
        <w:t>Lawns and Gardens</w:t>
      </w:r>
    </w:p>
    <w:p w:rsidR="00096E9C" w:rsidRPr="009D1FD0" w:rsidRDefault="00096E9C" w:rsidP="00096E9C"/>
    <w:p w:rsidR="000E2A89" w:rsidRDefault="004A0147" w:rsidP="004A0147">
      <w:pPr>
        <w:autoSpaceDE w:val="0"/>
        <w:autoSpaceDN w:val="0"/>
        <w:adjustRightInd w:val="0"/>
        <w:rPr>
          <w:szCs w:val="22"/>
        </w:rPr>
      </w:pPr>
      <w:r w:rsidRPr="004A0147">
        <w:rPr>
          <w:szCs w:val="22"/>
        </w:rPr>
        <w:t xml:space="preserve">Healthy plants grown in healthy soil need less water, fertilizer, pest control, and maintenance. This program emphasizes proper soil preparation and the use of drought and disease resistant plants, and grass seed that are well adapted to local conditions. </w:t>
      </w:r>
    </w:p>
    <w:p w:rsidR="000E2A89" w:rsidRDefault="000E2A89" w:rsidP="004A0147">
      <w:pPr>
        <w:autoSpaceDE w:val="0"/>
        <w:autoSpaceDN w:val="0"/>
        <w:adjustRightInd w:val="0"/>
        <w:rPr>
          <w:szCs w:val="22"/>
        </w:rPr>
      </w:pPr>
    </w:p>
    <w:p w:rsidR="004A0147" w:rsidRPr="004A0147" w:rsidRDefault="004A0147" w:rsidP="004A0147">
      <w:pPr>
        <w:autoSpaceDE w:val="0"/>
        <w:autoSpaceDN w:val="0"/>
        <w:adjustRightInd w:val="0"/>
        <w:rPr>
          <w:szCs w:val="22"/>
        </w:rPr>
      </w:pPr>
      <w:r w:rsidRPr="004A0147">
        <w:rPr>
          <w:szCs w:val="22"/>
        </w:rPr>
        <w:t xml:space="preserve">The website </w:t>
      </w:r>
      <w:r w:rsidRPr="004A0147">
        <w:rPr>
          <w:color w:val="0000FF"/>
          <w:szCs w:val="22"/>
          <w:u w:val="single"/>
        </w:rPr>
        <w:t>ftp://kcwppub3.co.kitsap.wa.us/pw/sw/default.htm</w:t>
      </w:r>
      <w:r w:rsidRPr="004A0147">
        <w:rPr>
          <w:szCs w:val="22"/>
        </w:rPr>
        <w:t xml:space="preserve"> includes information on native plants suited to </w:t>
      </w:r>
      <w:smartTag w:uri="urn:schemas-microsoft-com:office:smarttags" w:element="place">
        <w:smartTag w:uri="urn:schemas-microsoft-com:office:smarttags" w:element="PlaceName">
          <w:r w:rsidRPr="004A0147">
            <w:rPr>
              <w:szCs w:val="22"/>
            </w:rPr>
            <w:t>Kitsap</w:t>
          </w:r>
        </w:smartTag>
        <w:r w:rsidRPr="004A0147">
          <w:rPr>
            <w:szCs w:val="22"/>
          </w:rPr>
          <w:t xml:space="preserve"> </w:t>
        </w:r>
        <w:smartTag w:uri="urn:schemas-microsoft-com:office:smarttags" w:element="PlaceType">
          <w:r w:rsidRPr="004A0147">
            <w:rPr>
              <w:szCs w:val="22"/>
            </w:rPr>
            <w:t>County</w:t>
          </w:r>
        </w:smartTag>
      </w:smartTag>
      <w:r w:rsidRPr="004A0147">
        <w:rPr>
          <w:szCs w:val="22"/>
        </w:rPr>
        <w:t xml:space="preserve"> soils and conditions.  It also includes information on pesticide-free controls for home and garden pests. The Natural Yard Care booklet provides a variety of ideas for sustainable lawn and garden management. The Down To Earth booklet is a step by step guide on how to compost.</w:t>
      </w:r>
    </w:p>
    <w:p w:rsidR="004A0147" w:rsidRDefault="004A0147" w:rsidP="000E2A89">
      <w:pPr>
        <w:rPr>
          <w:highlight w:val="yellow"/>
        </w:rPr>
      </w:pPr>
    </w:p>
    <w:p w:rsidR="00096E9C" w:rsidRPr="009D1FD0" w:rsidRDefault="00096E9C" w:rsidP="00B067F1">
      <w:pPr>
        <w:pStyle w:val="Heading4"/>
      </w:pPr>
      <w:r w:rsidRPr="009D1FD0">
        <w:t>Built Green</w:t>
      </w:r>
      <w:r w:rsidRPr="00624AF9">
        <w:rPr>
          <w:sz w:val="18"/>
          <w:szCs w:val="18"/>
        </w:rPr>
        <w:t>™</w:t>
      </w:r>
      <w:r w:rsidRPr="009D1FD0">
        <w:t xml:space="preserve"> and LEED</w:t>
      </w:r>
    </w:p>
    <w:p w:rsidR="00096E9C" w:rsidRPr="009D1FD0" w:rsidRDefault="00096E9C" w:rsidP="00096E9C"/>
    <w:p w:rsidR="00096E9C" w:rsidRPr="009D1FD0" w:rsidRDefault="00096E9C" w:rsidP="00096E9C">
      <w:r w:rsidRPr="009D1FD0">
        <w:t>Built Green</w:t>
      </w:r>
      <w:r w:rsidRPr="00624AF9">
        <w:rPr>
          <w:sz w:val="18"/>
        </w:rPr>
        <w:t>™</w:t>
      </w:r>
      <w:r w:rsidRPr="009D1FD0">
        <w:t xml:space="preserve">, formerly the Build a Better Kitsap program, is a market-based approach that promotes environmentally friendly home building.  </w:t>
      </w:r>
      <w:smartTag w:uri="urn:schemas-microsoft-com:office:smarttags" w:element="place">
        <w:smartTag w:uri="urn:schemas-microsoft-com:office:smarttags" w:element="PlaceName">
          <w:r w:rsidRPr="009D1FD0">
            <w:t>Kitsap</w:t>
          </w:r>
        </w:smartTag>
        <w:r w:rsidRPr="009D1FD0">
          <w:t xml:space="preserve"> </w:t>
        </w:r>
        <w:smartTag w:uri="urn:schemas-microsoft-com:office:smarttags" w:element="PlaceType">
          <w:r w:rsidRPr="009D1FD0">
            <w:t>County</w:t>
          </w:r>
        </w:smartTag>
      </w:smartTag>
      <w:r w:rsidRPr="009D1FD0">
        <w:t xml:space="preserve"> also promotes construction of LEED buildings</w:t>
      </w:r>
      <w:r>
        <w:t xml:space="preserve"> and supports donation of surplus building materials to charities and stores who sell them for re-use.</w:t>
      </w:r>
    </w:p>
    <w:p w:rsidR="00096E9C" w:rsidRPr="009D1FD0" w:rsidRDefault="00096E9C" w:rsidP="00096E9C"/>
    <w:p w:rsidR="00096E9C" w:rsidRPr="009D1FD0" w:rsidRDefault="00096E9C" w:rsidP="00B067F1">
      <w:pPr>
        <w:pStyle w:val="Heading4"/>
      </w:pPr>
      <w:r w:rsidRPr="009D1FD0">
        <w:t>Product Stewardship</w:t>
      </w:r>
    </w:p>
    <w:p w:rsidR="00096E9C" w:rsidRPr="009D1FD0" w:rsidRDefault="00096E9C" w:rsidP="00096E9C"/>
    <w:p w:rsidR="00096E9C" w:rsidRPr="009D1FD0" w:rsidRDefault="00096E9C" w:rsidP="00096E9C">
      <w:smartTag w:uri="urn:schemas-microsoft-com:office:smarttags" w:element="PlaceName">
        <w:r w:rsidRPr="009D1FD0">
          <w:t>Kitsap</w:t>
        </w:r>
      </w:smartTag>
      <w:r w:rsidRPr="009D1FD0">
        <w:t xml:space="preserve"> </w:t>
      </w:r>
      <w:smartTag w:uri="urn:schemas-microsoft-com:office:smarttags" w:element="PlaceType">
        <w:r w:rsidRPr="009D1FD0">
          <w:t>County</w:t>
        </w:r>
      </w:smartTag>
      <w:r w:rsidRPr="009D1FD0">
        <w:t xml:space="preserve"> is a member of the Northwest Product Stewardship Council (NWPSC), a regional planning group of local governments from Western Washington and </w:t>
      </w:r>
      <w:smartTag w:uri="urn:schemas-microsoft-com:office:smarttags" w:element="place">
        <w:smartTag w:uri="urn:schemas-microsoft-com:office:smarttags" w:element="State">
          <w:r w:rsidRPr="009D1FD0">
            <w:t>Oregon</w:t>
          </w:r>
        </w:smartTag>
      </w:smartTag>
      <w:r>
        <w:t xml:space="preserve"> who develop and share promotional materials to help educate the public about stewardship programs</w:t>
      </w:r>
      <w:r w:rsidRPr="009D1FD0">
        <w:t xml:space="preserve">. </w:t>
      </w:r>
      <w:r>
        <w:t xml:space="preserve"> </w:t>
      </w:r>
      <w:r w:rsidRPr="009D1FD0">
        <w:t xml:space="preserve">Current NWPSC projects address electronic wastes, paint, mercury-containing products, and </w:t>
      </w:r>
      <w:r>
        <w:t>unused medications</w:t>
      </w:r>
      <w:r w:rsidRPr="009D1FD0">
        <w:t>.</w:t>
      </w:r>
      <w:r>
        <w:t xml:space="preserve">  </w:t>
      </w:r>
    </w:p>
    <w:p w:rsidR="00096E9C" w:rsidRPr="009D1FD0" w:rsidRDefault="00096E9C" w:rsidP="00096E9C"/>
    <w:p w:rsidR="00096E9C" w:rsidRPr="009D1FD0" w:rsidRDefault="00096E9C" w:rsidP="00B067F1">
      <w:pPr>
        <w:pStyle w:val="Heading4"/>
      </w:pPr>
      <w:r w:rsidRPr="009D1FD0">
        <w:t>Green Cleaning</w:t>
      </w:r>
    </w:p>
    <w:p w:rsidR="00096E9C" w:rsidRPr="009D1FD0" w:rsidRDefault="00096E9C" w:rsidP="00096E9C"/>
    <w:p w:rsidR="00096E9C" w:rsidRPr="009D1FD0" w:rsidRDefault="00096E9C" w:rsidP="00096E9C">
      <w:r>
        <w:t>This program teaches about</w:t>
      </w:r>
      <w:r w:rsidRPr="009D1FD0">
        <w:t xml:space="preserve"> greener alternatives to household chemical cleaners. Demonstrations of green cleaning products take place at County departments and community events, including septic workshops </w:t>
      </w:r>
      <w:r>
        <w:t xml:space="preserve">that are held </w:t>
      </w:r>
      <w:r w:rsidRPr="009D1FD0">
        <w:t xml:space="preserve">in partnership with the Surface and Stormwater Management Program, </w:t>
      </w:r>
      <w:r>
        <w:t>KCHD</w:t>
      </w:r>
      <w:r w:rsidRPr="009D1FD0">
        <w:t>, and W</w:t>
      </w:r>
      <w:r>
        <w:t xml:space="preserve">ashington </w:t>
      </w:r>
      <w:r w:rsidRPr="009D1FD0">
        <w:t>S</w:t>
      </w:r>
      <w:r>
        <w:t xml:space="preserve">tate </w:t>
      </w:r>
      <w:r w:rsidRPr="009D1FD0">
        <w:t>U</w:t>
      </w:r>
      <w:r>
        <w:t>niversity</w:t>
      </w:r>
      <w:r w:rsidRPr="009D1FD0">
        <w:t xml:space="preserve"> Extension Service.</w:t>
      </w:r>
    </w:p>
    <w:p w:rsidR="000E2A89" w:rsidRDefault="000E2A89" w:rsidP="000E2A89"/>
    <w:p w:rsidR="00096E9C" w:rsidRDefault="00096E9C" w:rsidP="00B067F1">
      <w:pPr>
        <w:pStyle w:val="Heading4"/>
      </w:pPr>
      <w:r w:rsidRPr="009D1FD0">
        <w:t>Small Quantity Generator Technical Assistance Program</w:t>
      </w:r>
    </w:p>
    <w:p w:rsidR="000E2A89" w:rsidRPr="000E2A89" w:rsidRDefault="000E2A89" w:rsidP="000E2A89"/>
    <w:p w:rsidR="00096E9C" w:rsidRPr="00B3026F" w:rsidRDefault="00096E9C" w:rsidP="00096E9C">
      <w:r w:rsidRPr="00B3026F">
        <w:t xml:space="preserve">SQG technical assistance is shared between the Solid Waste Division and KCHD.  Program </w:t>
      </w:r>
      <w:r>
        <w:t>activities are discussed in Chapter 11.  Key promotion, education, and outreach activities are summarized below.</w:t>
      </w:r>
    </w:p>
    <w:p w:rsidR="00096E9C" w:rsidRPr="00B3026F" w:rsidRDefault="00096E9C" w:rsidP="00096E9C"/>
    <w:p w:rsidR="00096E9C" w:rsidRPr="00B3026F" w:rsidRDefault="00096E9C" w:rsidP="000E2A89">
      <w:r w:rsidRPr="00B3026F">
        <w:rPr>
          <w:b/>
        </w:rPr>
        <w:t>Business Pollution Prevention Program</w:t>
      </w:r>
      <w:r w:rsidRPr="00B3026F">
        <w:t>: KCHD’s Business Pollution Prevention Program includes the following elements: providing business with onsite technical assistance; the EnviroStars program; SQG education and outreach; and SQG complaint response and enforcement.</w:t>
      </w:r>
    </w:p>
    <w:p w:rsidR="00D83503" w:rsidRDefault="00D83503" w:rsidP="000E2A89">
      <w:pPr>
        <w:rPr>
          <w:b/>
        </w:rPr>
      </w:pPr>
    </w:p>
    <w:p w:rsidR="00096E9C" w:rsidRDefault="00096E9C" w:rsidP="000E2A89">
      <w:r w:rsidRPr="00B3026F">
        <w:rPr>
          <w:b/>
        </w:rPr>
        <w:t>Onsite Business Technical Assistance:</w:t>
      </w:r>
      <w:r w:rsidR="00E01130">
        <w:rPr>
          <w:b/>
        </w:rPr>
        <w:t xml:space="preserve"> </w:t>
      </w:r>
      <w:r w:rsidRPr="00B3026F">
        <w:t xml:space="preserve">KCHD staff conducts business technical assistance visits at selected businesses, industry sectors, or specific locales each year.  </w:t>
      </w:r>
    </w:p>
    <w:p w:rsidR="00D83503" w:rsidRDefault="00D83503" w:rsidP="000E2A89">
      <w:pPr>
        <w:rPr>
          <w:b/>
        </w:rPr>
      </w:pPr>
    </w:p>
    <w:p w:rsidR="00096E9C" w:rsidRPr="00B3026F" w:rsidRDefault="00096E9C" w:rsidP="000E2A89">
      <w:r w:rsidRPr="00B3026F">
        <w:rPr>
          <w:b/>
        </w:rPr>
        <w:t>EnviroStars:</w:t>
      </w:r>
      <w:r w:rsidRPr="00B3026F">
        <w:t xml:space="preserve">  </w:t>
      </w:r>
      <w:r>
        <w:t xml:space="preserve">KCHD’s </w:t>
      </w:r>
      <w:r w:rsidRPr="00B3026F">
        <w:t xml:space="preserve">EnviroStars </w:t>
      </w:r>
      <w:r>
        <w:t xml:space="preserve">Program </w:t>
      </w:r>
      <w:r w:rsidRPr="00B3026F">
        <w:t>certifies businesses for reducing, recycling, and properly managing hazardous waste. The program offers free technical assistance and recognizes environmentally friendly businesses that prevent pollution and reduce their hazardous waste.  Businesses may become certified at a 2 to 5 star rating.  Recognition includes certificates, window decals, use of the EnviroStars logo for marketing, and free publicity.  Since the program began in 1997, more than 100 businesses have been certified by EnviroStars.</w:t>
      </w:r>
    </w:p>
    <w:p w:rsidR="00096E9C" w:rsidRPr="00B3026F" w:rsidRDefault="00096E9C" w:rsidP="000E2A89"/>
    <w:p w:rsidR="00096E9C" w:rsidRPr="00B3026F" w:rsidRDefault="00096E9C" w:rsidP="000E2A89">
      <w:r w:rsidRPr="00B3026F">
        <w:rPr>
          <w:b/>
        </w:rPr>
        <w:t xml:space="preserve">Education and Outreach:  </w:t>
      </w:r>
      <w:r w:rsidRPr="00B3026F">
        <w:t>KCHD provides education and outreach for businesses through presentations to business groups, training workshops, and participation in booth events where SQG information is provided to businesses.</w:t>
      </w:r>
    </w:p>
    <w:p w:rsidR="00096E9C" w:rsidRPr="00B3026F" w:rsidRDefault="00096E9C" w:rsidP="00096E9C">
      <w:pPr>
        <w:ind w:left="720"/>
      </w:pPr>
    </w:p>
    <w:p w:rsidR="00096E9C" w:rsidRPr="009D1FD0" w:rsidRDefault="00096E9C" w:rsidP="00B067F1">
      <w:pPr>
        <w:pStyle w:val="Heading4"/>
      </w:pPr>
      <w:bookmarkStart w:id="371" w:name="_Toc200022135"/>
      <w:bookmarkStart w:id="372" w:name="_Toc200359726"/>
      <w:r w:rsidRPr="009D1FD0">
        <w:t>Special</w:t>
      </w:r>
      <w:bookmarkEnd w:id="371"/>
      <w:bookmarkEnd w:id="372"/>
      <w:r w:rsidRPr="009D1FD0">
        <w:t xml:space="preserve"> Events</w:t>
      </w:r>
    </w:p>
    <w:p w:rsidR="00096E9C" w:rsidRPr="009D1FD0" w:rsidRDefault="00096E9C" w:rsidP="00096E9C"/>
    <w:p w:rsidR="00096E9C" w:rsidRPr="009D1FD0" w:rsidRDefault="00096E9C" w:rsidP="00096E9C">
      <w:smartTag w:uri="urn:schemas-microsoft-com:office:smarttags" w:element="place">
        <w:smartTag w:uri="urn:schemas-microsoft-com:office:smarttags" w:element="PlaceName">
          <w:r w:rsidRPr="009D1FD0">
            <w:t>Kitsap</w:t>
          </w:r>
        </w:smartTag>
        <w:r w:rsidRPr="009D1FD0">
          <w:t xml:space="preserve"> </w:t>
        </w:r>
        <w:smartTag w:uri="urn:schemas-microsoft-com:office:smarttags" w:element="PlaceType">
          <w:r w:rsidRPr="009D1FD0">
            <w:t>County</w:t>
          </w:r>
        </w:smartTag>
      </w:smartTag>
      <w:r w:rsidRPr="009D1FD0">
        <w:t xml:space="preserve"> also sponsors </w:t>
      </w:r>
      <w:r w:rsidR="006E39A2">
        <w:t xml:space="preserve">and hosts </w:t>
      </w:r>
      <w:r w:rsidRPr="009D1FD0">
        <w:t xml:space="preserve">special events to highlight recycling, </w:t>
      </w:r>
      <w:r>
        <w:t>re-use</w:t>
      </w:r>
      <w:r w:rsidRPr="009D1FD0">
        <w:t>, and sustainability, including:</w:t>
      </w:r>
    </w:p>
    <w:p w:rsidR="00096E9C" w:rsidRPr="009D1FD0" w:rsidRDefault="00096E9C" w:rsidP="00096E9C"/>
    <w:p w:rsidR="00096E9C" w:rsidRPr="009D1FD0" w:rsidRDefault="00096E9C" w:rsidP="00980EED">
      <w:pPr>
        <w:numPr>
          <w:ilvl w:val="0"/>
          <w:numId w:val="16"/>
        </w:numPr>
        <w:spacing w:after="120"/>
      </w:pPr>
      <w:r w:rsidRPr="009D1FD0">
        <w:t>Earth Day</w:t>
      </w:r>
    </w:p>
    <w:p w:rsidR="00096E9C" w:rsidRPr="009D1FD0" w:rsidRDefault="00096E9C" w:rsidP="00980EED">
      <w:pPr>
        <w:numPr>
          <w:ilvl w:val="0"/>
          <w:numId w:val="16"/>
        </w:numPr>
        <w:spacing w:after="120"/>
      </w:pPr>
      <w:smartTag w:uri="urn:schemas-microsoft-com:office:smarttags" w:element="place">
        <w:smartTag w:uri="urn:schemas-microsoft-com:office:smarttags" w:element="country-region">
          <w:r w:rsidRPr="009D1FD0">
            <w:t>America</w:t>
          </w:r>
        </w:smartTag>
      </w:smartTag>
      <w:r w:rsidRPr="009D1FD0">
        <w:t xml:space="preserve"> Recycles Day</w:t>
      </w:r>
    </w:p>
    <w:p w:rsidR="00096E9C" w:rsidRPr="009D1FD0" w:rsidRDefault="00096E9C" w:rsidP="00980EED">
      <w:pPr>
        <w:numPr>
          <w:ilvl w:val="0"/>
          <w:numId w:val="16"/>
        </w:numPr>
        <w:spacing w:after="120"/>
      </w:pPr>
      <w:r w:rsidRPr="009D1FD0">
        <w:t>Treecycling</w:t>
      </w:r>
    </w:p>
    <w:p w:rsidR="00096E9C" w:rsidRPr="009D1FD0" w:rsidRDefault="00096E9C" w:rsidP="00980EED">
      <w:pPr>
        <w:numPr>
          <w:ilvl w:val="0"/>
          <w:numId w:val="16"/>
        </w:numPr>
        <w:spacing w:after="120"/>
      </w:pPr>
      <w:r w:rsidRPr="009D1FD0">
        <w:t>Yard Waste Amnesty Days</w:t>
      </w:r>
    </w:p>
    <w:p w:rsidR="00096E9C" w:rsidRPr="009D1FD0" w:rsidRDefault="00096E9C" w:rsidP="00980EED">
      <w:pPr>
        <w:numPr>
          <w:ilvl w:val="0"/>
          <w:numId w:val="16"/>
        </w:numPr>
        <w:spacing w:after="120"/>
      </w:pPr>
      <w:r w:rsidRPr="009D1FD0">
        <w:t>Furniture Amnesty Days</w:t>
      </w:r>
    </w:p>
    <w:p w:rsidR="00096E9C" w:rsidRPr="009D1FD0" w:rsidRDefault="00096E9C" w:rsidP="00980EED">
      <w:pPr>
        <w:numPr>
          <w:ilvl w:val="0"/>
          <w:numId w:val="16"/>
        </w:numPr>
        <w:spacing w:after="120"/>
      </w:pPr>
      <w:r w:rsidRPr="009D1FD0">
        <w:t>National Public Works Week</w:t>
      </w:r>
    </w:p>
    <w:p w:rsidR="00096E9C" w:rsidRPr="009D1FD0" w:rsidRDefault="00096E9C" w:rsidP="00980EED">
      <w:pPr>
        <w:numPr>
          <w:ilvl w:val="0"/>
          <w:numId w:val="16"/>
        </w:numPr>
        <w:spacing w:after="120"/>
      </w:pPr>
      <w:r w:rsidRPr="009D1FD0">
        <w:t>Waste Free Holidays</w:t>
      </w:r>
    </w:p>
    <w:p w:rsidR="00CC175E" w:rsidRDefault="00096E9C" w:rsidP="00E75CCF">
      <w:pPr>
        <w:numPr>
          <w:ilvl w:val="0"/>
          <w:numId w:val="16"/>
        </w:numPr>
      </w:pPr>
      <w:r w:rsidRPr="009D1FD0">
        <w:t>Kitsap Water Festival</w:t>
      </w:r>
    </w:p>
    <w:p w:rsidR="000A5A6B" w:rsidRPr="004A3E0E" w:rsidRDefault="000A5A6B" w:rsidP="000A5A6B">
      <w:pPr>
        <w:rPr>
          <w:szCs w:val="22"/>
        </w:rPr>
      </w:pPr>
    </w:p>
    <w:p w:rsidR="000A5A6B" w:rsidRPr="009D1FD0" w:rsidRDefault="000A5A6B" w:rsidP="00737B1F">
      <w:pPr>
        <w:pStyle w:val="Heading2"/>
      </w:pPr>
      <w:bookmarkStart w:id="373" w:name="_Toc260313517"/>
      <w:r>
        <w:t>POLICY OBJECTIVES</w:t>
      </w:r>
      <w:bookmarkEnd w:id="373"/>
    </w:p>
    <w:p w:rsidR="00096E9C" w:rsidRDefault="00096E9C" w:rsidP="00096E9C">
      <w:pPr>
        <w:rPr>
          <w:szCs w:val="22"/>
        </w:rPr>
      </w:pPr>
      <w:bookmarkStart w:id="374" w:name="_Toc257724751"/>
      <w:bookmarkStart w:id="375" w:name="_Toc257781917"/>
      <w:bookmarkStart w:id="376" w:name="_Toc257806501"/>
      <w:bookmarkEnd w:id="374"/>
      <w:bookmarkEnd w:id="375"/>
      <w:bookmarkEnd w:id="376"/>
    </w:p>
    <w:p w:rsidR="00096E9C" w:rsidRDefault="00096E9C" w:rsidP="00096E9C">
      <w:r w:rsidRPr="00A41CD6">
        <w:t xml:space="preserve">Based on analysis of existing program elements, regulatory requirements, and the goals identified in this </w:t>
      </w:r>
      <w:r w:rsidR="00DF5AE2">
        <w:t>Plan</w:t>
      </w:r>
      <w:r w:rsidRPr="00A41CD6">
        <w:t xml:space="preserve">, the </w:t>
      </w:r>
      <w:r>
        <w:t>following Policy Objectives</w:t>
      </w:r>
      <w:r w:rsidRPr="00A41CD6">
        <w:t xml:space="preserve"> were identified:</w:t>
      </w:r>
    </w:p>
    <w:p w:rsidR="00BD7589" w:rsidRPr="00A41CD6" w:rsidRDefault="00BD7589" w:rsidP="00096E9C"/>
    <w:p w:rsidR="00077469" w:rsidRPr="00A41CD6" w:rsidRDefault="00077469" w:rsidP="000A5A6B">
      <w:pPr>
        <w:numPr>
          <w:ilvl w:val="0"/>
          <w:numId w:val="22"/>
        </w:numPr>
        <w:spacing w:after="120"/>
      </w:pPr>
      <w:r>
        <w:t>P</w:t>
      </w:r>
      <w:r w:rsidRPr="00A41CD6">
        <w:t xml:space="preserve">romote </w:t>
      </w:r>
      <w:r>
        <w:t>solid waste program goals and objectives using education and outreach tools.  In order to promote sustainability initiatives in which solid waste program goals and objectives are an element of a broader multi-disciplinary environmental goal, Solid Waste Division policy is to seek out partnerships with other public, private,</w:t>
      </w:r>
      <w:r w:rsidR="004A3E0E">
        <w:t xml:space="preserve"> </w:t>
      </w:r>
      <w:r>
        <w:t xml:space="preserve"> and non-profit entities, as appropriate.</w:t>
      </w:r>
    </w:p>
    <w:p w:rsidR="00077469" w:rsidRDefault="00077469" w:rsidP="00077469">
      <w:pPr>
        <w:numPr>
          <w:ilvl w:val="0"/>
          <w:numId w:val="22"/>
        </w:numPr>
        <w:spacing w:after="120"/>
      </w:pPr>
      <w:r>
        <w:t>E</w:t>
      </w:r>
      <w:r w:rsidRPr="00A41CD6">
        <w:t xml:space="preserve">xpand the use of electronic media </w:t>
      </w:r>
      <w:r>
        <w:t>such as</w:t>
      </w:r>
      <w:r w:rsidRPr="00A41CD6">
        <w:t xml:space="preserve"> audio, video, and Internet technology </w:t>
      </w:r>
      <w:r>
        <w:t xml:space="preserve">as a means of communicating with </w:t>
      </w:r>
      <w:r w:rsidRPr="00A41CD6">
        <w:t>audiences</w:t>
      </w:r>
      <w:r>
        <w:t xml:space="preserve"> and reducing paper waste, and to c</w:t>
      </w:r>
      <w:r w:rsidRPr="00A41CD6">
        <w:t xml:space="preserve">ontinue to provide countywide mailings, targeted publications, point of sale materials, and </w:t>
      </w:r>
      <w:r>
        <w:t>newspaper/magazine advertising as deemed appropriate.</w:t>
      </w:r>
    </w:p>
    <w:p w:rsidR="00077469" w:rsidRDefault="00077469" w:rsidP="00017028">
      <w:pPr>
        <w:numPr>
          <w:ilvl w:val="0"/>
          <w:numId w:val="22"/>
        </w:numPr>
      </w:pPr>
      <w:r>
        <w:t>E</w:t>
      </w:r>
      <w:r w:rsidRPr="00A41CD6">
        <w:t xml:space="preserve">mphasize reducing exposure to toxics, reducing the toxicity and volume of </w:t>
      </w:r>
      <w:r>
        <w:t>wastes</w:t>
      </w:r>
      <w:r w:rsidRPr="00A41CD6">
        <w:t xml:space="preserve">, and </w:t>
      </w:r>
      <w:r>
        <w:t xml:space="preserve">implementing </w:t>
      </w:r>
      <w:r w:rsidRPr="00A41CD6">
        <w:t xml:space="preserve">safe and effective management of </w:t>
      </w:r>
      <w:r>
        <w:t>MRW</w:t>
      </w:r>
      <w:r w:rsidRPr="00A41CD6">
        <w:t xml:space="preserve"> in </w:t>
      </w:r>
      <w:r>
        <w:t xml:space="preserve">its </w:t>
      </w:r>
      <w:r w:rsidRPr="00A41CD6">
        <w:t>promotion, education, and outreach programs.</w:t>
      </w:r>
    </w:p>
    <w:p w:rsidR="00D97334" w:rsidRPr="00A41CD6" w:rsidRDefault="00D97334" w:rsidP="00D97334"/>
    <w:p w:rsidR="00096E9C" w:rsidRPr="00A41CD6" w:rsidRDefault="00096E9C" w:rsidP="00737B1F">
      <w:pPr>
        <w:pStyle w:val="Heading2"/>
      </w:pPr>
      <w:bookmarkStart w:id="377" w:name="_Toc260313518"/>
      <w:r w:rsidRPr="00A41CD6">
        <w:t>Recommended Strategies</w:t>
      </w:r>
      <w:bookmarkEnd w:id="377"/>
    </w:p>
    <w:p w:rsidR="00096E9C" w:rsidRDefault="00096E9C" w:rsidP="00096E9C"/>
    <w:p w:rsidR="00096E9C" w:rsidRPr="00A41CD6" w:rsidRDefault="00096E9C" w:rsidP="00096E9C">
      <w:r w:rsidRPr="00A41CD6">
        <w:t xml:space="preserve">The following Recommended Strategies were developed to </w:t>
      </w:r>
      <w:r>
        <w:t>implement the Policy Objectives:</w:t>
      </w:r>
    </w:p>
    <w:p w:rsidR="00096E9C" w:rsidRDefault="00096E9C" w:rsidP="00096E9C"/>
    <w:p w:rsidR="00077469" w:rsidRDefault="00077469" w:rsidP="00077469">
      <w:pPr>
        <w:numPr>
          <w:ilvl w:val="0"/>
          <w:numId w:val="23"/>
        </w:numPr>
        <w:spacing w:after="120"/>
      </w:pPr>
      <w:r w:rsidRPr="00A41CD6">
        <w:t xml:space="preserve">Participate in </w:t>
      </w:r>
      <w:r>
        <w:t xml:space="preserve">forums, </w:t>
      </w:r>
      <w:r w:rsidRPr="00A41CD6">
        <w:t>workshops</w:t>
      </w:r>
      <w:r>
        <w:t>, initiatives</w:t>
      </w:r>
      <w:r w:rsidR="000E2A89">
        <w:t>,</w:t>
      </w:r>
      <w:r>
        <w:t xml:space="preserve"> and programs that effectively further solid waste program goals and objectives.</w:t>
      </w:r>
    </w:p>
    <w:p w:rsidR="00077469" w:rsidRPr="00A41CD6" w:rsidRDefault="00077469" w:rsidP="00077469">
      <w:pPr>
        <w:numPr>
          <w:ilvl w:val="0"/>
          <w:numId w:val="23"/>
        </w:numPr>
        <w:spacing w:after="120"/>
      </w:pPr>
      <w:r>
        <w:t>Explore</w:t>
      </w:r>
      <w:r w:rsidRPr="00A41CD6">
        <w:t xml:space="preserve"> the use of current and emerging information technologies such as small screen videos, </w:t>
      </w:r>
      <w:r>
        <w:t>internet</w:t>
      </w:r>
      <w:r w:rsidRPr="00A41CD6">
        <w:t xml:space="preserve"> advertising, interactive educational web games, </w:t>
      </w:r>
      <w:r>
        <w:t>i</w:t>
      </w:r>
      <w:r w:rsidRPr="00A41CD6">
        <w:t>nternet-based focus groups, and webinars to reach targeted audiences and obtain public input</w:t>
      </w:r>
      <w:r>
        <w:t xml:space="preserve"> so that they can be used in an effective manner</w:t>
      </w:r>
      <w:r w:rsidRPr="00A41CD6">
        <w:t>.</w:t>
      </w:r>
      <w:r>
        <w:t xml:space="preserve">  </w:t>
      </w:r>
      <w:r>
        <w:lastRenderedPageBreak/>
        <w:t>Emerging technologies may be used in conjunction with or in place of mail and printed media depending upon the needs of the project.</w:t>
      </w:r>
    </w:p>
    <w:p w:rsidR="00077469" w:rsidRDefault="00077469" w:rsidP="00077469">
      <w:pPr>
        <w:numPr>
          <w:ilvl w:val="0"/>
          <w:numId w:val="23"/>
        </w:numPr>
        <w:spacing w:after="120"/>
      </w:pPr>
      <w:r>
        <w:t>Continue to use mail</w:t>
      </w:r>
      <w:r w:rsidRPr="00A41CD6">
        <w:t xml:space="preserve"> </w:t>
      </w:r>
      <w:r>
        <w:t xml:space="preserve">and printed media </w:t>
      </w:r>
      <w:r w:rsidRPr="00A41CD6">
        <w:t>to reach targeted audiences</w:t>
      </w:r>
      <w:r>
        <w:t>.  Mail and printed media may be used in conjunction with or in place of emerging technologies depending upon the needs of the project.</w:t>
      </w:r>
    </w:p>
    <w:p w:rsidR="00077469" w:rsidRDefault="00077469" w:rsidP="00077469">
      <w:pPr>
        <w:numPr>
          <w:ilvl w:val="0"/>
          <w:numId w:val="23"/>
        </w:numPr>
        <w:spacing w:after="120"/>
      </w:pPr>
      <w:r w:rsidRPr="00A41CD6">
        <w:t>Continue to produce outreach materials to increase awareness</w:t>
      </w:r>
      <w:r>
        <w:t xml:space="preserve"> of covered load requirements, and </w:t>
      </w:r>
      <w:r w:rsidRPr="00A41CD6">
        <w:t xml:space="preserve">continue to charge an uncovered load fee for </w:t>
      </w:r>
      <w:r>
        <w:t>any</w:t>
      </w:r>
      <w:r w:rsidRPr="00A41CD6">
        <w:t xml:space="preserve"> loads not in compliance with </w:t>
      </w:r>
      <w:r w:rsidR="00AA2620">
        <w:t xml:space="preserve">applicable </w:t>
      </w:r>
      <w:r w:rsidRPr="00A41CD6">
        <w:t>regulations.</w:t>
      </w:r>
    </w:p>
    <w:p w:rsidR="00077469" w:rsidRDefault="00077469" w:rsidP="00077469">
      <w:pPr>
        <w:numPr>
          <w:ilvl w:val="0"/>
          <w:numId w:val="23"/>
        </w:numPr>
        <w:spacing w:after="120"/>
      </w:pPr>
      <w:r>
        <w:t>Seek out partnerships with other public, private, and non-profit entities as appropriate to reaching certain target audiences and</w:t>
      </w:r>
      <w:r w:rsidRPr="002B6447">
        <w:rPr>
          <w:spacing w:val="-40"/>
        </w:rPr>
        <w:t xml:space="preserve"> /</w:t>
      </w:r>
      <w:r>
        <w:t xml:space="preserve"> or delivering specific messages.</w:t>
      </w:r>
    </w:p>
    <w:p w:rsidR="00077469" w:rsidRDefault="005D256C" w:rsidP="00077469">
      <w:pPr>
        <w:numPr>
          <w:ilvl w:val="0"/>
          <w:numId w:val="23"/>
        </w:numPr>
        <w:spacing w:after="120"/>
      </w:pPr>
      <w:r>
        <w:t>C</w:t>
      </w:r>
      <w:r w:rsidR="00077469">
        <w:t>ontinue to provide technical assistance to businesses that generate dangerous wastes on reducing the volume and toxicity of wastes and preventing pollution</w:t>
      </w:r>
      <w:r>
        <w:t xml:space="preserve">, as a collaborative effort of the KCHD </w:t>
      </w:r>
      <w:r w:rsidR="00077469">
        <w:t>Business Pollution Prevention Programs</w:t>
      </w:r>
      <w:r>
        <w:t xml:space="preserve"> and the SWD Small Quantity Generator Program</w:t>
      </w:r>
      <w:r w:rsidR="00077469">
        <w:t>.</w:t>
      </w:r>
    </w:p>
    <w:p w:rsidR="00077469" w:rsidRDefault="005D256C" w:rsidP="00077469">
      <w:pPr>
        <w:numPr>
          <w:ilvl w:val="0"/>
          <w:numId w:val="23"/>
        </w:numPr>
        <w:spacing w:after="120"/>
      </w:pPr>
      <w:r>
        <w:t>C</w:t>
      </w:r>
      <w:r w:rsidR="00077469">
        <w:t xml:space="preserve">ontinue </w:t>
      </w:r>
      <w:r>
        <w:t xml:space="preserve">to </w:t>
      </w:r>
      <w:r w:rsidR="00077469">
        <w:t>develop and provid</w:t>
      </w:r>
      <w:r>
        <w:t>e</w:t>
      </w:r>
      <w:r w:rsidR="00077469">
        <w:t xml:space="preserve"> promotion, education and outreach services that support residential and business efforts to reduce the volume and toxicity of waste.</w:t>
      </w:r>
    </w:p>
    <w:p w:rsidR="00077469" w:rsidRPr="00100DC0" w:rsidRDefault="00077469" w:rsidP="00077469">
      <w:pPr>
        <w:numPr>
          <w:ilvl w:val="0"/>
          <w:numId w:val="23"/>
        </w:numPr>
        <w:spacing w:after="120"/>
        <w:rPr>
          <w:bCs/>
        </w:rPr>
      </w:pPr>
      <w:r>
        <w:t>Continue to offer programs and awards that publicly recognize individuals, businesses, and agencies that exercise leadership and accomplishment in waste reduction, recycling, and environmental protection.</w:t>
      </w:r>
    </w:p>
    <w:p w:rsidR="00077469" w:rsidRPr="00A41CD6" w:rsidRDefault="00077469" w:rsidP="00E75CCF">
      <w:pPr>
        <w:numPr>
          <w:ilvl w:val="0"/>
          <w:numId w:val="23"/>
        </w:numPr>
      </w:pPr>
      <w:r>
        <w:t>Monitor the effectiveness of various promotion, education, and outreach initiatives and techniques using website counters, database logs, surveys, and interpersonal communication.</w:t>
      </w:r>
    </w:p>
    <w:p w:rsidR="002A67AA" w:rsidRPr="00A41CD6" w:rsidRDefault="002A67AA" w:rsidP="00096E9C"/>
    <w:p w:rsidR="00096E9C" w:rsidRDefault="00CF673B" w:rsidP="00737B1F">
      <w:pPr>
        <w:pStyle w:val="Heading2"/>
      </w:pPr>
      <w:bookmarkStart w:id="378" w:name="_Toc260313519"/>
      <w:r>
        <w:t>REFERENCES/RESOURCES</w:t>
      </w:r>
      <w:bookmarkEnd w:id="378"/>
    </w:p>
    <w:p w:rsidR="00E75CCF" w:rsidRPr="00E75CCF" w:rsidRDefault="00E75CCF" w:rsidP="00E75CCF"/>
    <w:p w:rsidR="00522283" w:rsidRDefault="00522283" w:rsidP="00E75CCF">
      <w:pPr>
        <w:widowControl w:val="0"/>
        <w:ind w:left="720" w:hanging="720"/>
      </w:pPr>
      <w:r>
        <w:t xml:space="preserve">E3 </w:t>
      </w:r>
      <w:smartTag w:uri="urn:schemas-microsoft-com:office:smarttags" w:element="place">
        <w:smartTag w:uri="urn:schemas-microsoft-com:office:smarttags" w:element="State">
          <w:r>
            <w:t>Washington</w:t>
          </w:r>
        </w:smartTag>
      </w:smartTag>
      <w:r>
        <w:t xml:space="preserve">. 2009. Website accessed at </w:t>
      </w:r>
      <w:r w:rsidRPr="007932E2">
        <w:rPr>
          <w:rStyle w:val="Hyperlink"/>
        </w:rPr>
        <w:t>http://www.e3washington.org/about-e3-washington/objectives-outcomes</w:t>
      </w:r>
    </w:p>
    <w:p w:rsidR="00096E9C" w:rsidRDefault="00096E9C" w:rsidP="001478C7">
      <w:pPr>
        <w:widowControl w:val="0"/>
        <w:spacing w:before="240"/>
        <w:ind w:left="720" w:hanging="720"/>
      </w:pPr>
      <w:r>
        <w:t xml:space="preserve">Kitsap County Department of Public Works, Solid Waste Division. 2008.  </w:t>
      </w:r>
      <w:r>
        <w:rPr>
          <w:i/>
        </w:rPr>
        <w:t>Kitsap County Department of Public Works, Solid Waste Division 2007 Annual Report.</w:t>
      </w:r>
      <w:r>
        <w:t xml:space="preserve">  Prepared by the Kitsap County Department of Public Works, Solid Waste Division.</w:t>
      </w:r>
    </w:p>
    <w:p w:rsidR="00A522D1" w:rsidRDefault="00A522D1" w:rsidP="00096E9C">
      <w:pPr>
        <w:widowControl w:val="0"/>
        <w:spacing w:before="240"/>
        <w:ind w:left="720" w:hanging="720"/>
      </w:pPr>
    </w:p>
    <w:p w:rsidR="00D97334" w:rsidRDefault="00D97334" w:rsidP="00096E9C">
      <w:pPr>
        <w:widowControl w:val="0"/>
        <w:spacing w:before="240"/>
        <w:ind w:left="720" w:hanging="720"/>
        <w:sectPr w:rsidR="00D97334" w:rsidSect="00017028">
          <w:headerReference w:type="default" r:id="rId84"/>
          <w:footerReference w:type="default" r:id="rId85"/>
          <w:pgSz w:w="12240" w:h="15840" w:code="1"/>
          <w:pgMar w:top="495" w:right="1440" w:bottom="1440" w:left="1440" w:header="720" w:footer="720" w:gutter="0"/>
          <w:pgNumType w:start="1" w:chapStyle="1"/>
          <w:cols w:space="720"/>
          <w:docGrid w:linePitch="360"/>
        </w:sectPr>
      </w:pPr>
    </w:p>
    <w:p w:rsidR="004A3E0E" w:rsidRDefault="004A3E0E" w:rsidP="00096E9C">
      <w:pPr>
        <w:widowControl w:val="0"/>
        <w:spacing w:before="240"/>
        <w:ind w:left="720" w:hanging="720"/>
        <w:sectPr w:rsidR="004A3E0E" w:rsidSect="00D97334">
          <w:footerReference w:type="default" r:id="rId86"/>
          <w:pgSz w:w="12240" w:h="15840" w:code="1"/>
          <w:pgMar w:top="495" w:right="1440" w:bottom="1440" w:left="1440" w:header="720" w:footer="720" w:gutter="0"/>
          <w:pgNumType w:start="1" w:chapStyle="1"/>
          <w:cols w:space="720"/>
          <w:docGrid w:linePitch="360"/>
        </w:sectPr>
      </w:pPr>
    </w:p>
    <w:p w:rsidR="00A522D1" w:rsidRDefault="00A522D1" w:rsidP="00737B1F">
      <w:pPr>
        <w:pStyle w:val="Heading1"/>
      </w:pPr>
      <w:bookmarkStart w:id="379" w:name="_Toc221586114"/>
      <w:bookmarkStart w:id="380" w:name="_Toc260313520"/>
      <w:r w:rsidRPr="00A154EC">
        <w:lastRenderedPageBreak/>
        <w:t>Collection</w:t>
      </w:r>
      <w:bookmarkEnd w:id="379"/>
      <w:bookmarkEnd w:id="380"/>
    </w:p>
    <w:p w:rsidR="00534499" w:rsidRPr="00534499" w:rsidRDefault="00534499" w:rsidP="00534499">
      <w:bookmarkStart w:id="381" w:name="_Toc257724756"/>
      <w:bookmarkStart w:id="382" w:name="_Toc257781922"/>
      <w:bookmarkEnd w:id="381"/>
      <w:bookmarkEnd w:id="382"/>
    </w:p>
    <w:p w:rsidR="00A522D1" w:rsidRDefault="00A522D1" w:rsidP="00737B1F">
      <w:pPr>
        <w:pStyle w:val="Heading2"/>
      </w:pPr>
      <w:bookmarkStart w:id="383" w:name="_Toc100651530"/>
      <w:bookmarkStart w:id="384" w:name="_Toc162836447"/>
      <w:bookmarkStart w:id="385" w:name="_Toc163033567"/>
      <w:bookmarkStart w:id="386" w:name="_Toc200359649"/>
      <w:bookmarkStart w:id="387" w:name="_Toc221586115"/>
      <w:bookmarkStart w:id="388" w:name="_Toc260313521"/>
      <w:r>
        <w:t>introduction</w:t>
      </w:r>
      <w:bookmarkEnd w:id="386"/>
      <w:bookmarkEnd w:id="387"/>
      <w:bookmarkEnd w:id="388"/>
    </w:p>
    <w:p w:rsidR="00A522D1" w:rsidRDefault="00A522D1" w:rsidP="00A17547"/>
    <w:p w:rsidR="00A522D1" w:rsidRDefault="00A522D1" w:rsidP="00A17547">
      <w:r>
        <w:t xml:space="preserve">This chapter addresses collection, which is how garbage, yard and food debris, and recyclables are transported from the residence, business, or industry where it was generated, to a sorting, transfer, recycling, or disposal facility.  </w:t>
      </w:r>
    </w:p>
    <w:p w:rsidR="00A522D1" w:rsidRDefault="00A522D1" w:rsidP="00A17547"/>
    <w:p w:rsidR="00A522D1" w:rsidRDefault="00A522D1" w:rsidP="00A17547">
      <w:r>
        <w:t>Collection consists of residential curbside collection, commercial collection, and self-haul.  This chapter describes existing program elements in each area, describes the regulatory structure that governs collection, and identifies areas for future action.</w:t>
      </w:r>
    </w:p>
    <w:p w:rsidR="00A522D1" w:rsidRDefault="00A522D1" w:rsidP="00A17547"/>
    <w:p w:rsidR="00A522D1" w:rsidRDefault="0066077D" w:rsidP="009974A2">
      <w:pPr>
        <w:pStyle w:val="Heading3"/>
      </w:pPr>
      <w:bookmarkStart w:id="389" w:name="_Toc260313522"/>
      <w:r>
        <w:t>7.1.1</w:t>
      </w:r>
      <w:r>
        <w:tab/>
      </w:r>
      <w:r w:rsidR="00A522D1" w:rsidRPr="00A41CD6">
        <w:t>Planning Questions</w:t>
      </w:r>
      <w:bookmarkEnd w:id="389"/>
    </w:p>
    <w:p w:rsidR="00A522D1" w:rsidRDefault="00A522D1" w:rsidP="00EA6522">
      <w:pPr>
        <w:outlineLvl w:val="2"/>
      </w:pPr>
    </w:p>
    <w:p w:rsidR="00A522D1" w:rsidRPr="00A41CD6" w:rsidRDefault="00A522D1" w:rsidP="00446700">
      <w:r w:rsidRPr="00A41CD6">
        <w:t xml:space="preserve">The significant planning issues facing the management of </w:t>
      </w:r>
      <w:r>
        <w:t xml:space="preserve">collection programs </w:t>
      </w:r>
      <w:r w:rsidRPr="00A41CD6">
        <w:t>include:</w:t>
      </w:r>
    </w:p>
    <w:p w:rsidR="00A522D1" w:rsidRPr="00934AFD" w:rsidRDefault="00A522D1" w:rsidP="00EA6522">
      <w:pPr>
        <w:outlineLvl w:val="2"/>
      </w:pPr>
    </w:p>
    <w:p w:rsidR="00077469" w:rsidRPr="00A733ED" w:rsidRDefault="00077469" w:rsidP="00A733ED">
      <w:pPr>
        <w:numPr>
          <w:ilvl w:val="0"/>
          <w:numId w:val="57"/>
        </w:numPr>
        <w:spacing w:after="120"/>
      </w:pPr>
      <w:r w:rsidRPr="00A41CD6">
        <w:t>Are existing programs sufficient to achieve</w:t>
      </w:r>
      <w:r>
        <w:t xml:space="preserve"> Solid Waste Division</w:t>
      </w:r>
      <w:r w:rsidRPr="00A41CD6">
        <w:t xml:space="preserve"> recycling and diversion goals?</w:t>
      </w:r>
    </w:p>
    <w:p w:rsidR="00077469" w:rsidRPr="00A733ED" w:rsidRDefault="00077469" w:rsidP="00A733ED">
      <w:pPr>
        <w:numPr>
          <w:ilvl w:val="0"/>
          <w:numId w:val="57"/>
        </w:numPr>
        <w:spacing w:after="120"/>
      </w:pPr>
      <w:r w:rsidRPr="00A41CD6">
        <w:t xml:space="preserve">Does the current level of service for curbside recycling meet the needs of all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 xml:space="preserve"> residents?</w:t>
      </w:r>
    </w:p>
    <w:p w:rsidR="00077469" w:rsidRPr="00A733ED" w:rsidRDefault="00077469" w:rsidP="00A733ED">
      <w:pPr>
        <w:numPr>
          <w:ilvl w:val="0"/>
          <w:numId w:val="57"/>
        </w:numPr>
        <w:spacing w:after="120"/>
      </w:pPr>
      <w:r w:rsidRPr="00A41CD6">
        <w:t xml:space="preserve">What means are available to reduce </w:t>
      </w:r>
      <w:r>
        <w:t xml:space="preserve">the use of fuel and the greenhouse gas and other </w:t>
      </w:r>
      <w:r w:rsidRPr="00A41CD6">
        <w:t>emissions associated with collection?</w:t>
      </w:r>
    </w:p>
    <w:p w:rsidR="00077469" w:rsidRPr="00A733ED" w:rsidRDefault="00077469" w:rsidP="00E75CCF">
      <w:pPr>
        <w:numPr>
          <w:ilvl w:val="0"/>
          <w:numId w:val="57"/>
        </w:numPr>
      </w:pPr>
      <w:r>
        <w:t>In order to encourage greater levels of recycling, reduce fuel use, costs, and emissions associated with transportation, and achieve benefits associated with greater route density, s</w:t>
      </w:r>
      <w:r w:rsidRPr="00A41CD6">
        <w:t>hould the County encourage customers to use available curbside collection services instead of self-hauling</w:t>
      </w:r>
      <w:r>
        <w:t xml:space="preserve"> their typical household wastes and recyclables</w:t>
      </w:r>
      <w:r w:rsidRPr="00A41CD6">
        <w:t xml:space="preserve">?  </w:t>
      </w:r>
    </w:p>
    <w:p w:rsidR="00A522D1" w:rsidRDefault="00A522D1" w:rsidP="00A17547"/>
    <w:p w:rsidR="00A522D1" w:rsidRDefault="00A522D1" w:rsidP="00737B1F">
      <w:pPr>
        <w:pStyle w:val="Heading2"/>
      </w:pPr>
      <w:bookmarkStart w:id="390" w:name="_Toc221586116"/>
      <w:bookmarkStart w:id="391" w:name="_Toc260313523"/>
      <w:bookmarkEnd w:id="383"/>
      <w:bookmarkEnd w:id="384"/>
      <w:bookmarkEnd w:id="385"/>
      <w:r>
        <w:t>Existing pROGRAM eLEMENTS</w:t>
      </w:r>
      <w:bookmarkEnd w:id="390"/>
      <w:bookmarkEnd w:id="391"/>
    </w:p>
    <w:p w:rsidR="00A522D1" w:rsidRDefault="00A522D1" w:rsidP="00A17547"/>
    <w:p w:rsidR="00A522D1" w:rsidRDefault="00A522D1" w:rsidP="00A17547">
      <w:r>
        <w:t>This section summarizes existing collection programs and discusses issues affecting and affected by collection programs.</w:t>
      </w:r>
    </w:p>
    <w:p w:rsidR="00D8076C" w:rsidRDefault="00D8076C" w:rsidP="00A17547"/>
    <w:p w:rsidR="00A522D1" w:rsidRDefault="0066077D" w:rsidP="009974A2">
      <w:pPr>
        <w:pStyle w:val="Heading3"/>
      </w:pPr>
      <w:bookmarkStart w:id="392" w:name="_Toc100651531"/>
      <w:bookmarkStart w:id="393" w:name="_Toc162836448"/>
      <w:bookmarkStart w:id="394" w:name="_Toc163033568"/>
      <w:bookmarkStart w:id="395" w:name="_Toc200359651"/>
      <w:bookmarkStart w:id="396" w:name="_Toc221586117"/>
      <w:bookmarkStart w:id="397" w:name="_Toc260313524"/>
      <w:r>
        <w:t>7.2.1</w:t>
      </w:r>
      <w:r>
        <w:tab/>
      </w:r>
      <w:r w:rsidR="00A522D1">
        <w:t>Residential Curbside Collection</w:t>
      </w:r>
      <w:bookmarkEnd w:id="392"/>
      <w:bookmarkEnd w:id="393"/>
      <w:bookmarkEnd w:id="394"/>
      <w:bookmarkEnd w:id="395"/>
      <w:bookmarkEnd w:id="396"/>
      <w:bookmarkEnd w:id="397"/>
    </w:p>
    <w:p w:rsidR="00A522D1" w:rsidRDefault="00A522D1" w:rsidP="002156C3"/>
    <w:p w:rsidR="00A522D1" w:rsidRDefault="00A522D1" w:rsidP="002156C3">
      <w:r>
        <w:t>Residential co</w:t>
      </w:r>
      <w:r w:rsidRPr="00665182">
        <w:t>llection</w:t>
      </w:r>
      <w:r>
        <w:t xml:space="preserve"> of garbage, recyclables, and yard and food debris,</w:t>
      </w:r>
      <w:r w:rsidRPr="00665182">
        <w:t xml:space="preserve"> is regulated </w:t>
      </w:r>
      <w:r w:rsidR="00EB1D8F">
        <w:t>under WAC 81.77 and WAC 480.</w:t>
      </w:r>
      <w:r>
        <w:t xml:space="preserve">70.  Collection from commercial customers is regulated under RCW 81.80.  Both statutes are administered by </w:t>
      </w:r>
      <w:r w:rsidRPr="00665182">
        <w:t xml:space="preserve">the Washington Utilities and Transportation Commission (WUTC).  </w:t>
      </w:r>
    </w:p>
    <w:p w:rsidR="00327421" w:rsidRDefault="00327421" w:rsidP="002156C3"/>
    <w:p w:rsidR="00A522D1" w:rsidRDefault="00A522D1" w:rsidP="002156C3">
      <w:r>
        <w:t>Under RCW 81.77,</w:t>
      </w:r>
      <w:r w:rsidRPr="00665182">
        <w:t xml:space="preserve"> incorporated </w:t>
      </w:r>
      <w:r>
        <w:t>and</w:t>
      </w:r>
      <w:r w:rsidRPr="00665182">
        <w:t xml:space="preserve"> unincorporated areas</w:t>
      </w:r>
      <w:r>
        <w:t xml:space="preserve"> have different types of authority over residential collection available to them</w:t>
      </w:r>
      <w:r w:rsidRPr="00665182">
        <w:t>.  In incorporated areas, cities have the option of operating their own collection program, contracting for collection service, or using the local</w:t>
      </w:r>
      <w:r>
        <w:t xml:space="preserve"> WUTC</w:t>
      </w:r>
      <w:r w:rsidRPr="00665182">
        <w:t xml:space="preserve"> “certificated” hauler.  In unincorporated areas, </w:t>
      </w:r>
      <w:r>
        <w:t>state law grants the</w:t>
      </w:r>
      <w:r w:rsidRPr="00665182">
        <w:t xml:space="preserve"> certificated hauler </w:t>
      </w:r>
      <w:r>
        <w:t xml:space="preserve">exclusive </w:t>
      </w:r>
      <w:r w:rsidRPr="00665182">
        <w:t>authority to provide service throughout its territory</w:t>
      </w:r>
      <w:r>
        <w:t xml:space="preserve"> and the County neither selects nor regulates the hauler</w:t>
      </w:r>
      <w:r w:rsidRPr="00665182">
        <w:t xml:space="preserve">.  </w:t>
      </w:r>
    </w:p>
    <w:p w:rsidR="00A522D1" w:rsidRPr="006E39A2" w:rsidRDefault="00A522D1" w:rsidP="002156C3">
      <w:pPr>
        <w:rPr>
          <w:szCs w:val="22"/>
        </w:rPr>
      </w:pPr>
    </w:p>
    <w:p w:rsidR="00A522D1" w:rsidRDefault="00A522D1" w:rsidP="002156C3">
      <w:r w:rsidRPr="00665182">
        <w:t xml:space="preserve">The WUTC issues G-certificates that provide a hauler the exclusive right to collect garbage in a specified territory subject to WUTC regulation of rates, service levels, and safety.  </w:t>
      </w:r>
      <w:r>
        <w:t>To the extent that</w:t>
      </w:r>
      <w:r w:rsidR="006E39A2">
        <w:t xml:space="preserve"> solid waste </w:t>
      </w:r>
      <w:r w:rsidR="006E39A2">
        <w:lastRenderedPageBreak/>
        <w:t>management</w:t>
      </w:r>
      <w:r>
        <w:t xml:space="preserve"> </w:t>
      </w:r>
      <w:r w:rsidR="006E39A2">
        <w:t>p</w:t>
      </w:r>
      <w:r w:rsidR="00DF5AE2">
        <w:t>lan</w:t>
      </w:r>
      <w:r>
        <w:t xml:space="preserve"> recommendations do not conflict with WUTC regulation or policy, the WUTC implements Plan recommendations about collection rates, service levels and materials.</w:t>
      </w:r>
    </w:p>
    <w:p w:rsidR="00A522D1" w:rsidRPr="006E39A2" w:rsidRDefault="00A522D1" w:rsidP="002156C3">
      <w:pPr>
        <w:rPr>
          <w:szCs w:val="22"/>
        </w:rPr>
      </w:pPr>
    </w:p>
    <w:p w:rsidR="00A522D1" w:rsidRDefault="00A522D1" w:rsidP="002156C3">
      <w:r>
        <w:t>The ability to offer their own service or to contract for collection service allows cities to direct levels of service, rates, and rate structures for their businesses and residents.  There are many examples of cities in Washington, and across the country, who have used the authority granted to them to implement collection programs that incorporate strong incentives for residents and businesses to decrease disposal by reducing waste volumes, recycling more materials, and using yard and food debris collection services.</w:t>
      </w:r>
    </w:p>
    <w:p w:rsidR="00A522D1" w:rsidRPr="006E39A2" w:rsidRDefault="00A522D1" w:rsidP="002156C3">
      <w:pPr>
        <w:rPr>
          <w:szCs w:val="22"/>
        </w:rPr>
      </w:pPr>
    </w:p>
    <w:p w:rsidR="00A522D1" w:rsidRDefault="00A522D1" w:rsidP="002156C3">
      <w:r w:rsidRPr="00D83BEC">
        <w:rPr>
          <w:b/>
        </w:rPr>
        <w:t>Garbage:</w:t>
      </w:r>
      <w:r>
        <w:t xml:space="preserve">  Curbside garbage collection service is available to all residents of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In the unincorporated area and on </w:t>
      </w:r>
      <w:smartTag w:uri="urn:schemas-microsoft-com:office:smarttags" w:element="place">
        <w:smartTag w:uri="urn:schemas-microsoft-com:office:smarttags" w:element="PlaceName">
          <w:r>
            <w:t>Bainbridge</w:t>
          </w:r>
        </w:smartTag>
        <w:r>
          <w:t xml:space="preserve"> </w:t>
        </w:r>
        <w:smartTag w:uri="urn:schemas-microsoft-com:office:smarttags" w:element="PlaceType">
          <w:r>
            <w:t>Island</w:t>
          </w:r>
        </w:smartTag>
      </w:smartTag>
      <w:r>
        <w:t xml:space="preserve">, each resident can decide whether to sign up for curbside garbage service.  In Bremerton, Poulsbo, and Port Orchard, local ordinances make garbage collection mandatory, which means that customers will be billed for the service whether they use it or not.  Customers may select a level of service that is appropriate to the amount of waste they generate.  </w:t>
      </w:r>
    </w:p>
    <w:p w:rsidR="00A522D1" w:rsidRPr="006E39A2" w:rsidRDefault="00A522D1" w:rsidP="002156C3">
      <w:pPr>
        <w:rPr>
          <w:szCs w:val="22"/>
        </w:rPr>
      </w:pPr>
    </w:p>
    <w:p w:rsidR="00A522D1" w:rsidRDefault="00A522D1" w:rsidP="002156C3">
      <w:r>
        <w:t>Over time, the Solid Waste Division will re-evaluate whether mandatory collection of curbside garbage should be considered.</w:t>
      </w:r>
      <w:r w:rsidR="006E39A2">
        <w:t xml:space="preserve"> This would require the formation of a solid waste collection district pursuant to RCW 36.58A</w:t>
      </w:r>
      <w:r w:rsidR="00B533F8">
        <w:t>.</w:t>
      </w:r>
    </w:p>
    <w:p w:rsidR="006E39A2" w:rsidRDefault="006E39A2" w:rsidP="002156C3"/>
    <w:p w:rsidR="00A522D1" w:rsidRDefault="00A522D1" w:rsidP="002156C3">
      <w:r w:rsidRPr="00D83BEC">
        <w:rPr>
          <w:b/>
        </w:rPr>
        <w:t>Recycling:</w:t>
      </w:r>
      <w:r>
        <w:t xml:space="preserve">  Curbside recycling has been available since 1994.  It is available to all single family residential units located in the Level 1 Service Area.  This represents 88% of the County’s residential properties.  </w:t>
      </w:r>
    </w:p>
    <w:p w:rsidR="00A522D1" w:rsidRDefault="00A522D1" w:rsidP="002156C3"/>
    <w:p w:rsidR="00A522D1" w:rsidRDefault="00A522D1" w:rsidP="002156C3">
      <w:r>
        <w:t xml:space="preserve">Where curbside recycling service is available, participation is voluntary, and the cost of curbside recycling is included in the cost of garbage service.  Recycling helps customers reduce the level of garbage service that they would otherwise need, thereby saving them money on the cost of their garbage bill.  </w:t>
      </w:r>
    </w:p>
    <w:p w:rsidR="00A522D1" w:rsidRDefault="00A522D1" w:rsidP="002156C3"/>
    <w:p w:rsidR="00A522D1" w:rsidRDefault="00A522D1" w:rsidP="002156C3">
      <w:r>
        <w:t>Approximately 8,700 households are located in the Level 2 Service Area, and do not have access to curbside recycling service.  In order to recycle, the</w:t>
      </w:r>
      <w:r w:rsidR="005C03A4">
        <w:t>se residents</w:t>
      </w:r>
      <w:r>
        <w:t xml:space="preserve"> must self-haul to a facility such as the RAGFs, OVTS, or the </w:t>
      </w:r>
      <w:smartTag w:uri="urn:schemas-microsoft-com:office:smarttags" w:element="plac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r>
        <w:t>.</w:t>
      </w:r>
    </w:p>
    <w:p w:rsidR="00A522D1" w:rsidRDefault="00A522D1" w:rsidP="002156C3"/>
    <w:p w:rsidR="001F7B7C" w:rsidRDefault="00A522D1" w:rsidP="002156C3">
      <w:r w:rsidRPr="00D83BEC">
        <w:rPr>
          <w:b/>
        </w:rPr>
        <w:t>Yard and food debris:</w:t>
      </w:r>
      <w:r>
        <w:t xml:space="preserve">  Curbside yard and food waste collection service is available to the 62% of single family residences</w:t>
      </w:r>
      <w:r w:rsidR="00B533F8">
        <w:t xml:space="preserve"> </w:t>
      </w:r>
      <w:r w:rsidR="006E39A2">
        <w:t xml:space="preserve">in the </w:t>
      </w:r>
      <w:r w:rsidR="00902A88">
        <w:t>C</w:t>
      </w:r>
      <w:r w:rsidR="006E39A2">
        <w:t>ounty</w:t>
      </w:r>
      <w:r w:rsidR="00B533F8">
        <w:t>,</w:t>
      </w:r>
      <w:r w:rsidR="006E39A2">
        <w:t xml:space="preserve"> which are</w:t>
      </w:r>
      <w:r>
        <w:t xml:space="preserve"> located inside of the </w:t>
      </w:r>
      <w:r w:rsidR="005C03A4">
        <w:t xml:space="preserve">residential </w:t>
      </w:r>
      <w:r>
        <w:t xml:space="preserve">burn ban boundary.  The 26,200 households located outside of the </w:t>
      </w:r>
      <w:r w:rsidR="005C03A4">
        <w:t xml:space="preserve">residential </w:t>
      </w:r>
      <w:r>
        <w:t xml:space="preserve">burn ban boundary do not have access to curbside yard and food waste collection.  </w:t>
      </w:r>
      <w:r w:rsidR="005C03A4">
        <w:t>Therefore, these residents</w:t>
      </w:r>
      <w:r>
        <w:t xml:space="preserve"> must compost n-site or self-haul to OVTS or a private composting facility if they wish to divert yard and food waste.</w:t>
      </w:r>
    </w:p>
    <w:p w:rsidR="00902A88" w:rsidRDefault="00902A88" w:rsidP="002156C3"/>
    <w:p w:rsidR="00902A88" w:rsidRPr="00CD7C60" w:rsidRDefault="00902A88" w:rsidP="00B067F1">
      <w:pPr>
        <w:pStyle w:val="Heading4"/>
      </w:pPr>
      <w:bookmarkStart w:id="398" w:name="_Toc100651534"/>
      <w:bookmarkStart w:id="399" w:name="_Toc162836451"/>
      <w:bookmarkStart w:id="400" w:name="_Toc163033571"/>
      <w:r w:rsidRPr="00CD7C60">
        <w:t xml:space="preserve">US Naval </w:t>
      </w:r>
      <w:bookmarkEnd w:id="398"/>
      <w:bookmarkEnd w:id="399"/>
      <w:bookmarkEnd w:id="400"/>
      <w:r>
        <w:t>Facilities</w:t>
      </w:r>
    </w:p>
    <w:p w:rsidR="00902A88" w:rsidRDefault="00902A88" w:rsidP="00902A88"/>
    <w:p w:rsidR="00902A88" w:rsidRDefault="00902A88" w:rsidP="00902A88">
      <w:pPr>
        <w:rPr>
          <w:bCs/>
        </w:rPr>
      </w:pPr>
      <w:r>
        <w:rPr>
          <w:bCs/>
        </w:rPr>
        <w:t xml:space="preserve">The Naval facilities in </w:t>
      </w:r>
      <w:smartTag w:uri="urn:schemas-microsoft-com:office:smarttags" w:element="place">
        <w:smartTag w:uri="urn:schemas-microsoft-com:office:smarttags" w:element="PlaceName">
          <w:r>
            <w:rPr>
              <w:bCs/>
            </w:rPr>
            <w:t>Kitsap</w:t>
          </w:r>
        </w:smartTag>
        <w:r>
          <w:rPr>
            <w:bCs/>
          </w:rPr>
          <w:t xml:space="preserve"> </w:t>
        </w:r>
        <w:smartTag w:uri="urn:schemas-microsoft-com:office:smarttags" w:element="PlaceType">
          <w:r>
            <w:rPr>
              <w:bCs/>
            </w:rPr>
            <w:t>County</w:t>
          </w:r>
        </w:smartTag>
      </w:smartTag>
      <w:r>
        <w:rPr>
          <w:bCs/>
        </w:rPr>
        <w:t xml:space="preserve"> haul their own commercial and industrial solid waste to </w:t>
      </w:r>
      <w:r>
        <w:t xml:space="preserve">OVTS </w:t>
      </w:r>
      <w:r>
        <w:rPr>
          <w:bCs/>
        </w:rPr>
        <w:t xml:space="preserve">for disposal. The Navy also hauls recyclables from their on-base recycling center to various recycling markets. Waste Management collects residential garbage and recyclables on base and transports to </w:t>
      </w:r>
      <w:r>
        <w:t>OVTS</w:t>
      </w:r>
      <w:r>
        <w:rPr>
          <w:bCs/>
        </w:rPr>
        <w:t>.</w:t>
      </w:r>
    </w:p>
    <w:p w:rsidR="00902A88" w:rsidRDefault="00902A88" w:rsidP="00B067F1">
      <w:pPr>
        <w:pStyle w:val="Heading4"/>
      </w:pPr>
      <w:bookmarkStart w:id="401" w:name="_Toc192646299"/>
    </w:p>
    <w:p w:rsidR="00902A88" w:rsidRDefault="00902A88" w:rsidP="00B067F1">
      <w:pPr>
        <w:pStyle w:val="Heading4"/>
      </w:pPr>
      <w:r>
        <w:t>Impact of Annexations on Collection Programs</w:t>
      </w:r>
      <w:bookmarkEnd w:id="401"/>
    </w:p>
    <w:p w:rsidR="00902A88" w:rsidRDefault="00902A88" w:rsidP="00902A88"/>
    <w:p w:rsidR="00902A88" w:rsidRDefault="00902A88" w:rsidP="00902A88">
      <w:r>
        <w:t xml:space="preserve">Cities sometimes expand their boundaries by annexing land.  Once an annexation is approved, the population becomes subject to city codes and regulations, which, in the case of many cities, includes the requirement to participate in mandatory curbside garbage collection.  In terms of who performs the hauling, what services are offered, and at what cost, state law provides for a minimum 7-year transition </w:t>
      </w:r>
      <w:r>
        <w:lastRenderedPageBreak/>
        <w:t xml:space="preserve">period after the City notifies the hauler, at which time the service will change over from unincorporated area service to incorporated area service (OFM 2009).  </w:t>
      </w:r>
    </w:p>
    <w:p w:rsidR="00902A88" w:rsidRDefault="00902A88" w:rsidP="002156C3"/>
    <w:p w:rsidR="006D14C2" w:rsidRDefault="001F7B7C" w:rsidP="002C7856">
      <w:pPr>
        <w:pStyle w:val="StyleCaptionCentered"/>
      </w:pPr>
      <w:bookmarkStart w:id="402" w:name="_Toc260401931"/>
      <w:r>
        <w:t xml:space="preserve">Table </w:t>
      </w:r>
      <w:fldSimple w:instr=" STYLEREF 1 \s ">
        <w:r w:rsidR="000C65F7">
          <w:rPr>
            <w:noProof/>
          </w:rPr>
          <w:t>7</w:t>
        </w:r>
      </w:fldSimple>
      <w:r w:rsidR="00F768B8">
        <w:t>.</w:t>
      </w:r>
      <w:fldSimple w:instr=" SEQ Table \* ARABIC \s 1 ">
        <w:r w:rsidR="000C65F7">
          <w:rPr>
            <w:noProof/>
          </w:rPr>
          <w:t>1</w:t>
        </w:r>
        <w:bookmarkEnd w:id="402"/>
      </w:fldSimple>
    </w:p>
    <w:p w:rsidR="00660D7D" w:rsidRPr="00660D7D" w:rsidRDefault="0022495A" w:rsidP="0022495A">
      <w:pPr>
        <w:pStyle w:val="Caption"/>
        <w:jc w:val="center"/>
      </w:pPr>
      <w:r>
        <w:t xml:space="preserve">             </w:t>
      </w:r>
      <w:r w:rsidR="00660D7D">
        <w:t>Residential Collection Service Summary</w:t>
      </w:r>
    </w:p>
    <w:tbl>
      <w:tblPr>
        <w:tblpPr w:leftFromText="180" w:rightFromText="180" w:vertAnchor="text" w:horzAnchor="page" w:tblpXSpec="center" w:tblpY="143"/>
        <w:tblW w:w="115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1E0"/>
      </w:tblPr>
      <w:tblGrid>
        <w:gridCol w:w="1440"/>
        <w:gridCol w:w="1890"/>
        <w:gridCol w:w="1350"/>
        <w:gridCol w:w="1620"/>
        <w:gridCol w:w="1800"/>
        <w:gridCol w:w="1800"/>
        <w:gridCol w:w="1620"/>
      </w:tblGrid>
      <w:tr w:rsidR="00660D7D" w:rsidTr="0022495A">
        <w:trPr>
          <w:trHeight w:val="293"/>
          <w:tblHeader/>
          <w:jc w:val="center"/>
        </w:trPr>
        <w:tc>
          <w:tcPr>
            <w:tcW w:w="1440" w:type="dxa"/>
            <w:vMerge w:val="restart"/>
            <w:shd w:val="clear" w:color="auto" w:fill="E0E0E0"/>
            <w:vAlign w:val="bottom"/>
          </w:tcPr>
          <w:p w:rsidR="00660D7D" w:rsidRPr="007751A9" w:rsidRDefault="00660D7D" w:rsidP="0022495A">
            <w:pPr>
              <w:spacing w:before="120"/>
              <w:jc w:val="center"/>
              <w:rPr>
                <w:b/>
                <w:szCs w:val="22"/>
              </w:rPr>
            </w:pPr>
            <w:bookmarkStart w:id="403" w:name="_Toc200359913"/>
            <w:bookmarkStart w:id="404" w:name="_Toc211241959"/>
            <w:r w:rsidRPr="007751A9">
              <w:rPr>
                <w:b/>
                <w:szCs w:val="22"/>
              </w:rPr>
              <w:t>Area</w:t>
            </w:r>
          </w:p>
        </w:tc>
        <w:tc>
          <w:tcPr>
            <w:tcW w:w="1890" w:type="dxa"/>
            <w:vMerge w:val="restart"/>
            <w:shd w:val="clear" w:color="auto" w:fill="E0E0E0"/>
            <w:vAlign w:val="bottom"/>
          </w:tcPr>
          <w:p w:rsidR="00660D7D" w:rsidRPr="007751A9" w:rsidRDefault="00660D7D" w:rsidP="0022495A">
            <w:pPr>
              <w:spacing w:before="120"/>
              <w:jc w:val="center"/>
              <w:rPr>
                <w:b/>
                <w:szCs w:val="22"/>
              </w:rPr>
            </w:pPr>
            <w:r w:rsidRPr="007751A9">
              <w:rPr>
                <w:b/>
                <w:szCs w:val="22"/>
              </w:rPr>
              <w:t>Service Provider</w:t>
            </w:r>
          </w:p>
        </w:tc>
        <w:tc>
          <w:tcPr>
            <w:tcW w:w="2970" w:type="dxa"/>
            <w:gridSpan w:val="2"/>
            <w:shd w:val="clear" w:color="auto" w:fill="E0E0E0"/>
            <w:vAlign w:val="bottom"/>
          </w:tcPr>
          <w:p w:rsidR="00660D7D" w:rsidRPr="007751A9" w:rsidRDefault="00660D7D" w:rsidP="0022495A">
            <w:pPr>
              <w:spacing w:before="120"/>
              <w:jc w:val="center"/>
              <w:rPr>
                <w:b/>
                <w:szCs w:val="22"/>
              </w:rPr>
            </w:pPr>
            <w:r w:rsidRPr="007751A9">
              <w:rPr>
                <w:b/>
                <w:szCs w:val="22"/>
              </w:rPr>
              <w:t>Garbage</w:t>
            </w:r>
          </w:p>
        </w:tc>
        <w:tc>
          <w:tcPr>
            <w:tcW w:w="3600" w:type="dxa"/>
            <w:gridSpan w:val="2"/>
            <w:shd w:val="clear" w:color="auto" w:fill="E0E0E0"/>
            <w:vAlign w:val="bottom"/>
          </w:tcPr>
          <w:p w:rsidR="00660D7D" w:rsidRPr="007751A9" w:rsidRDefault="00660D7D" w:rsidP="0022495A">
            <w:pPr>
              <w:spacing w:before="120"/>
              <w:jc w:val="center"/>
              <w:rPr>
                <w:b/>
                <w:szCs w:val="22"/>
              </w:rPr>
            </w:pPr>
            <w:r w:rsidRPr="007751A9">
              <w:rPr>
                <w:b/>
                <w:szCs w:val="22"/>
              </w:rPr>
              <w:t>Recycling</w:t>
            </w:r>
          </w:p>
        </w:tc>
        <w:tc>
          <w:tcPr>
            <w:tcW w:w="1620" w:type="dxa"/>
            <w:vMerge w:val="restart"/>
            <w:shd w:val="clear" w:color="auto" w:fill="E0E0E0"/>
            <w:vAlign w:val="bottom"/>
          </w:tcPr>
          <w:p w:rsidR="00660D7D" w:rsidRPr="007751A9" w:rsidRDefault="00660D7D" w:rsidP="0022495A">
            <w:pPr>
              <w:spacing w:before="120"/>
              <w:jc w:val="center"/>
              <w:rPr>
                <w:b/>
                <w:szCs w:val="22"/>
              </w:rPr>
            </w:pPr>
            <w:r w:rsidRPr="007751A9">
              <w:rPr>
                <w:b/>
                <w:szCs w:val="22"/>
              </w:rPr>
              <w:t>Yard &amp; Food Debris</w:t>
            </w:r>
          </w:p>
        </w:tc>
      </w:tr>
      <w:tr w:rsidR="00660D7D" w:rsidTr="0022495A">
        <w:trPr>
          <w:trHeight w:val="292"/>
          <w:tblHeader/>
          <w:jc w:val="center"/>
        </w:trPr>
        <w:tc>
          <w:tcPr>
            <w:tcW w:w="1440" w:type="dxa"/>
            <w:vMerge/>
            <w:vAlign w:val="bottom"/>
          </w:tcPr>
          <w:p w:rsidR="00660D7D" w:rsidRPr="007751A9" w:rsidRDefault="00660D7D" w:rsidP="0022495A">
            <w:pPr>
              <w:spacing w:before="120"/>
              <w:jc w:val="center"/>
              <w:rPr>
                <w:b/>
                <w:szCs w:val="22"/>
              </w:rPr>
            </w:pPr>
          </w:p>
        </w:tc>
        <w:tc>
          <w:tcPr>
            <w:tcW w:w="1890" w:type="dxa"/>
            <w:vMerge/>
            <w:vAlign w:val="bottom"/>
          </w:tcPr>
          <w:p w:rsidR="00660D7D" w:rsidRPr="007751A9" w:rsidRDefault="00660D7D" w:rsidP="0022495A">
            <w:pPr>
              <w:spacing w:before="120"/>
              <w:jc w:val="center"/>
              <w:rPr>
                <w:b/>
                <w:szCs w:val="22"/>
              </w:rPr>
            </w:pPr>
          </w:p>
        </w:tc>
        <w:tc>
          <w:tcPr>
            <w:tcW w:w="1350" w:type="dxa"/>
            <w:shd w:val="clear" w:color="auto" w:fill="CCCCCC"/>
            <w:vAlign w:val="bottom"/>
          </w:tcPr>
          <w:p w:rsidR="00660D7D" w:rsidRPr="007751A9" w:rsidRDefault="00660D7D" w:rsidP="0022495A">
            <w:pPr>
              <w:spacing w:before="120"/>
              <w:jc w:val="center"/>
              <w:rPr>
                <w:b/>
                <w:szCs w:val="22"/>
              </w:rPr>
            </w:pPr>
            <w:r w:rsidRPr="007751A9">
              <w:rPr>
                <w:b/>
                <w:szCs w:val="22"/>
              </w:rPr>
              <w:t>Frequency</w:t>
            </w:r>
          </w:p>
        </w:tc>
        <w:tc>
          <w:tcPr>
            <w:tcW w:w="1620" w:type="dxa"/>
            <w:shd w:val="clear" w:color="auto" w:fill="CCCCCC"/>
            <w:vAlign w:val="bottom"/>
          </w:tcPr>
          <w:p w:rsidR="00660D7D" w:rsidRPr="007751A9" w:rsidRDefault="00660D7D" w:rsidP="0022495A">
            <w:pPr>
              <w:spacing w:before="120"/>
              <w:jc w:val="center"/>
              <w:rPr>
                <w:b/>
                <w:szCs w:val="22"/>
              </w:rPr>
            </w:pPr>
            <w:r w:rsidRPr="007751A9">
              <w:rPr>
                <w:b/>
                <w:szCs w:val="22"/>
              </w:rPr>
              <w:t>Container Size</w:t>
            </w:r>
          </w:p>
        </w:tc>
        <w:tc>
          <w:tcPr>
            <w:tcW w:w="1800" w:type="dxa"/>
            <w:shd w:val="clear" w:color="auto" w:fill="CCCCCC"/>
            <w:vAlign w:val="bottom"/>
          </w:tcPr>
          <w:p w:rsidR="00660D7D" w:rsidRPr="007751A9" w:rsidRDefault="00660D7D" w:rsidP="0022495A">
            <w:pPr>
              <w:spacing w:before="120"/>
              <w:jc w:val="center"/>
              <w:rPr>
                <w:b/>
                <w:szCs w:val="22"/>
              </w:rPr>
            </w:pPr>
            <w:r w:rsidRPr="007751A9">
              <w:rPr>
                <w:b/>
                <w:szCs w:val="22"/>
              </w:rPr>
              <w:t>Frequency</w:t>
            </w:r>
          </w:p>
        </w:tc>
        <w:tc>
          <w:tcPr>
            <w:tcW w:w="1800" w:type="dxa"/>
            <w:shd w:val="clear" w:color="auto" w:fill="CCCCCC"/>
            <w:vAlign w:val="bottom"/>
          </w:tcPr>
          <w:p w:rsidR="00660D7D" w:rsidRPr="007751A9" w:rsidRDefault="00660D7D" w:rsidP="0022495A">
            <w:pPr>
              <w:spacing w:before="120"/>
              <w:jc w:val="center"/>
              <w:rPr>
                <w:b/>
                <w:szCs w:val="22"/>
              </w:rPr>
            </w:pPr>
            <w:r w:rsidRPr="007751A9">
              <w:rPr>
                <w:b/>
                <w:szCs w:val="22"/>
              </w:rPr>
              <w:t>Materials Collected</w:t>
            </w:r>
          </w:p>
        </w:tc>
        <w:tc>
          <w:tcPr>
            <w:tcW w:w="1620" w:type="dxa"/>
            <w:vMerge/>
          </w:tcPr>
          <w:p w:rsidR="00660D7D" w:rsidRDefault="00660D7D" w:rsidP="0022495A">
            <w:pPr>
              <w:spacing w:before="120"/>
              <w:jc w:val="center"/>
              <w:rPr>
                <w:b/>
                <w:sz w:val="20"/>
              </w:rPr>
            </w:pPr>
          </w:p>
        </w:tc>
      </w:tr>
      <w:tr w:rsidR="00660D7D" w:rsidTr="0022495A">
        <w:trPr>
          <w:jc w:val="center"/>
        </w:trPr>
        <w:tc>
          <w:tcPr>
            <w:tcW w:w="1440" w:type="dxa"/>
          </w:tcPr>
          <w:p w:rsidR="00660D7D" w:rsidRDefault="00660D7D" w:rsidP="0022495A">
            <w:pPr>
              <w:rPr>
                <w:bCs/>
                <w:sz w:val="18"/>
                <w:szCs w:val="18"/>
              </w:rPr>
            </w:pPr>
            <w:r>
              <w:rPr>
                <w:bCs/>
                <w:sz w:val="18"/>
                <w:szCs w:val="18"/>
              </w:rPr>
              <w:t xml:space="preserve">Level 1 Service Area Unincorporated </w:t>
            </w:r>
            <w:smartTag w:uri="urn:schemas-microsoft-com:office:smarttags" w:element="place">
              <w:smartTag w:uri="urn:schemas-microsoft-com:office:smarttags" w:element="PlaceName">
                <w:r>
                  <w:rPr>
                    <w:bCs/>
                    <w:sz w:val="18"/>
                    <w:szCs w:val="18"/>
                  </w:rPr>
                  <w:t>Kitsap</w:t>
                </w:r>
              </w:smartTag>
              <w:r>
                <w:rPr>
                  <w:bCs/>
                  <w:sz w:val="18"/>
                  <w:szCs w:val="18"/>
                </w:rPr>
                <w:t xml:space="preserve"> </w:t>
              </w:r>
              <w:smartTag w:uri="urn:schemas-microsoft-com:office:smarttags" w:element="PlaceType">
                <w:r>
                  <w:rPr>
                    <w:bCs/>
                    <w:sz w:val="18"/>
                    <w:szCs w:val="18"/>
                  </w:rPr>
                  <w:t>County</w:t>
                </w:r>
              </w:smartTag>
            </w:smartTag>
          </w:p>
        </w:tc>
        <w:tc>
          <w:tcPr>
            <w:tcW w:w="1890" w:type="dxa"/>
          </w:tcPr>
          <w:p w:rsidR="00660D7D" w:rsidRDefault="00660D7D" w:rsidP="0022495A">
            <w:pPr>
              <w:rPr>
                <w:bCs/>
                <w:sz w:val="18"/>
                <w:szCs w:val="18"/>
              </w:rPr>
            </w:pPr>
            <w:r>
              <w:rPr>
                <w:bCs/>
                <w:sz w:val="18"/>
                <w:szCs w:val="18"/>
              </w:rPr>
              <w:t>Waste Management</w:t>
            </w:r>
          </w:p>
        </w:tc>
        <w:tc>
          <w:tcPr>
            <w:tcW w:w="1350" w:type="dxa"/>
          </w:tcPr>
          <w:p w:rsidR="00660D7D" w:rsidRDefault="00660D7D" w:rsidP="0022495A">
            <w:pPr>
              <w:rPr>
                <w:bCs/>
                <w:sz w:val="18"/>
                <w:szCs w:val="18"/>
              </w:rPr>
            </w:pPr>
            <w:r>
              <w:rPr>
                <w:bCs/>
                <w:sz w:val="18"/>
                <w:szCs w:val="18"/>
              </w:rPr>
              <w:t>Voluntary: weekly, every-other-week (EOW), monthly, or on-call pick-up</w:t>
            </w:r>
          </w:p>
        </w:tc>
        <w:tc>
          <w:tcPr>
            <w:tcW w:w="1620" w:type="dxa"/>
          </w:tcPr>
          <w:p w:rsidR="00660D7D" w:rsidRDefault="00660D7D" w:rsidP="0022495A">
            <w:pPr>
              <w:rPr>
                <w:bCs/>
                <w:sz w:val="18"/>
                <w:szCs w:val="18"/>
              </w:rPr>
            </w:pPr>
            <w:r>
              <w:rPr>
                <w:bCs/>
                <w:sz w:val="18"/>
                <w:szCs w:val="18"/>
              </w:rPr>
              <w:t xml:space="preserve">20, 32-gallon cans; or hauler-provided 32, 64, or 96-gallon cart </w:t>
            </w:r>
          </w:p>
        </w:tc>
        <w:tc>
          <w:tcPr>
            <w:tcW w:w="1800" w:type="dxa"/>
          </w:tcPr>
          <w:p w:rsidR="00660D7D" w:rsidRDefault="00660D7D" w:rsidP="0022495A">
            <w:pPr>
              <w:rPr>
                <w:bCs/>
                <w:sz w:val="18"/>
                <w:szCs w:val="18"/>
              </w:rPr>
            </w:pPr>
            <w:r>
              <w:rPr>
                <w:bCs/>
                <w:sz w:val="18"/>
                <w:szCs w:val="18"/>
              </w:rPr>
              <w:t xml:space="preserve">EOW single stream recycling: hauler-provided 64-gallon cart </w:t>
            </w:r>
          </w:p>
        </w:tc>
        <w:tc>
          <w:tcPr>
            <w:tcW w:w="1800" w:type="dxa"/>
          </w:tcPr>
          <w:p w:rsidR="00660D7D" w:rsidRDefault="00660D7D" w:rsidP="0022495A">
            <w:pPr>
              <w:rPr>
                <w:sz w:val="18"/>
                <w:szCs w:val="18"/>
              </w:rPr>
            </w:pPr>
            <w:r>
              <w:rPr>
                <w:bCs/>
                <w:sz w:val="18"/>
                <w:szCs w:val="18"/>
              </w:rPr>
              <w:t>A</w:t>
            </w:r>
            <w:r>
              <w:rPr>
                <w:sz w:val="18"/>
                <w:szCs w:val="18"/>
              </w:rPr>
              <w:t xml:space="preserve">luminum &amp; steel cans, mixed paper, all plastic </w:t>
            </w:r>
            <w:r>
              <w:rPr>
                <w:bCs/>
                <w:sz w:val="18"/>
                <w:szCs w:val="18"/>
              </w:rPr>
              <w:t>bottles, jugs, &amp; dairy tubs, glass, newspaper, magazines, &amp; cardboard</w:t>
            </w:r>
          </w:p>
        </w:tc>
        <w:tc>
          <w:tcPr>
            <w:tcW w:w="1620" w:type="dxa"/>
          </w:tcPr>
          <w:p w:rsidR="00660D7D" w:rsidRDefault="00660D7D" w:rsidP="0022495A">
            <w:pPr>
              <w:rPr>
                <w:bCs/>
                <w:sz w:val="18"/>
                <w:szCs w:val="18"/>
              </w:rPr>
            </w:pPr>
            <w:r>
              <w:rPr>
                <w:bCs/>
                <w:sz w:val="18"/>
                <w:szCs w:val="18"/>
              </w:rPr>
              <w:t>Inside burn ban boundary, EOW grass, leaves, branches &lt;4” diameter and  &lt;4’ long, houseplants, windfall fruit, vegetable food waste, shredded paper</w:t>
            </w:r>
          </w:p>
        </w:tc>
      </w:tr>
      <w:tr w:rsidR="00660D7D" w:rsidTr="0022495A">
        <w:trPr>
          <w:jc w:val="center"/>
        </w:trPr>
        <w:tc>
          <w:tcPr>
            <w:tcW w:w="1440" w:type="dxa"/>
          </w:tcPr>
          <w:p w:rsidR="00660D7D" w:rsidRDefault="00660D7D" w:rsidP="0022495A">
            <w:pPr>
              <w:rPr>
                <w:bCs/>
                <w:sz w:val="18"/>
                <w:szCs w:val="18"/>
              </w:rPr>
            </w:pPr>
            <w:r>
              <w:rPr>
                <w:bCs/>
                <w:sz w:val="18"/>
                <w:szCs w:val="18"/>
              </w:rPr>
              <w:t xml:space="preserve">Level 2 Service Area Unincorporated </w:t>
            </w:r>
            <w:smartTag w:uri="urn:schemas-microsoft-com:office:smarttags" w:element="place">
              <w:smartTag w:uri="urn:schemas-microsoft-com:office:smarttags" w:element="PlaceName">
                <w:r>
                  <w:rPr>
                    <w:bCs/>
                    <w:sz w:val="18"/>
                    <w:szCs w:val="18"/>
                  </w:rPr>
                  <w:t>Kitsap</w:t>
                </w:r>
              </w:smartTag>
              <w:r>
                <w:rPr>
                  <w:bCs/>
                  <w:sz w:val="18"/>
                  <w:szCs w:val="18"/>
                </w:rPr>
                <w:t xml:space="preserve"> </w:t>
              </w:r>
              <w:smartTag w:uri="urn:schemas-microsoft-com:office:smarttags" w:element="PlaceType">
                <w:r>
                  <w:rPr>
                    <w:bCs/>
                    <w:sz w:val="18"/>
                    <w:szCs w:val="18"/>
                  </w:rPr>
                  <w:t>County</w:t>
                </w:r>
              </w:smartTag>
            </w:smartTag>
          </w:p>
        </w:tc>
        <w:tc>
          <w:tcPr>
            <w:tcW w:w="1890" w:type="dxa"/>
          </w:tcPr>
          <w:p w:rsidR="00660D7D" w:rsidRDefault="00660D7D" w:rsidP="0022495A">
            <w:pPr>
              <w:rPr>
                <w:bCs/>
                <w:sz w:val="18"/>
                <w:szCs w:val="18"/>
              </w:rPr>
            </w:pPr>
            <w:r>
              <w:rPr>
                <w:bCs/>
                <w:sz w:val="18"/>
                <w:szCs w:val="18"/>
              </w:rPr>
              <w:t>Waste Management</w:t>
            </w:r>
          </w:p>
        </w:tc>
        <w:tc>
          <w:tcPr>
            <w:tcW w:w="1350" w:type="dxa"/>
          </w:tcPr>
          <w:p w:rsidR="00660D7D" w:rsidRDefault="00660D7D" w:rsidP="0022495A">
            <w:pPr>
              <w:rPr>
                <w:bCs/>
                <w:sz w:val="18"/>
                <w:szCs w:val="18"/>
              </w:rPr>
            </w:pPr>
            <w:r>
              <w:rPr>
                <w:bCs/>
                <w:sz w:val="18"/>
                <w:szCs w:val="18"/>
              </w:rPr>
              <w:t>Voluntary: weekly, every-other-week (EOW), monthly, or on-call pick-up</w:t>
            </w:r>
          </w:p>
        </w:tc>
        <w:tc>
          <w:tcPr>
            <w:tcW w:w="1620" w:type="dxa"/>
          </w:tcPr>
          <w:p w:rsidR="00660D7D" w:rsidRDefault="00660D7D" w:rsidP="0022495A">
            <w:pPr>
              <w:rPr>
                <w:bCs/>
                <w:sz w:val="18"/>
                <w:szCs w:val="18"/>
              </w:rPr>
            </w:pPr>
            <w:r>
              <w:rPr>
                <w:bCs/>
                <w:sz w:val="18"/>
                <w:szCs w:val="18"/>
              </w:rPr>
              <w:t>20, 32-gallon cans; or hauler-provided 32, 64, or 96-gallon cart</w:t>
            </w:r>
          </w:p>
        </w:tc>
        <w:tc>
          <w:tcPr>
            <w:tcW w:w="1800" w:type="dxa"/>
          </w:tcPr>
          <w:p w:rsidR="00660D7D" w:rsidRDefault="00660D7D" w:rsidP="0022495A">
            <w:pPr>
              <w:rPr>
                <w:bCs/>
                <w:sz w:val="18"/>
                <w:szCs w:val="18"/>
              </w:rPr>
            </w:pPr>
            <w:r>
              <w:rPr>
                <w:bCs/>
                <w:sz w:val="18"/>
                <w:szCs w:val="18"/>
              </w:rPr>
              <w:t>Curbside collection not available</w:t>
            </w:r>
          </w:p>
        </w:tc>
        <w:tc>
          <w:tcPr>
            <w:tcW w:w="1800" w:type="dxa"/>
          </w:tcPr>
          <w:p w:rsidR="00660D7D" w:rsidRDefault="00660D7D" w:rsidP="0022495A">
            <w:pPr>
              <w:rPr>
                <w:bCs/>
                <w:sz w:val="18"/>
                <w:szCs w:val="18"/>
              </w:rPr>
            </w:pPr>
            <w:r>
              <w:rPr>
                <w:bCs/>
                <w:sz w:val="18"/>
                <w:szCs w:val="18"/>
              </w:rPr>
              <w:t>Curbside collection not available</w:t>
            </w:r>
          </w:p>
        </w:tc>
        <w:tc>
          <w:tcPr>
            <w:tcW w:w="1620" w:type="dxa"/>
          </w:tcPr>
          <w:p w:rsidR="00660D7D" w:rsidRDefault="00660D7D" w:rsidP="0022495A">
            <w:pPr>
              <w:rPr>
                <w:bCs/>
                <w:sz w:val="18"/>
                <w:szCs w:val="18"/>
              </w:rPr>
            </w:pPr>
            <w:r>
              <w:rPr>
                <w:bCs/>
                <w:sz w:val="18"/>
                <w:szCs w:val="18"/>
              </w:rPr>
              <w:t>Curbside collection not available</w:t>
            </w:r>
          </w:p>
        </w:tc>
      </w:tr>
      <w:tr w:rsidR="00660D7D" w:rsidTr="0022495A">
        <w:trPr>
          <w:jc w:val="center"/>
        </w:trPr>
        <w:tc>
          <w:tcPr>
            <w:tcW w:w="1440" w:type="dxa"/>
          </w:tcPr>
          <w:p w:rsidR="00660D7D" w:rsidRDefault="00660D7D" w:rsidP="0022495A">
            <w:pPr>
              <w:rPr>
                <w:sz w:val="18"/>
                <w:szCs w:val="18"/>
              </w:rPr>
            </w:pPr>
            <w:smartTag w:uri="urn:schemas-microsoft-com:office:smarttags" w:element="place">
              <w:smartTag w:uri="urn:schemas-microsoft-com:office:smarttags" w:element="PlaceName">
                <w:r>
                  <w:rPr>
                    <w:bCs/>
                    <w:sz w:val="18"/>
                    <w:szCs w:val="18"/>
                  </w:rPr>
                  <w:t>Bainbridge</w:t>
                </w:r>
              </w:smartTag>
              <w:r>
                <w:rPr>
                  <w:bCs/>
                  <w:sz w:val="18"/>
                  <w:szCs w:val="18"/>
                </w:rPr>
                <w:t xml:space="preserve"> </w:t>
              </w:r>
              <w:smartTag w:uri="urn:schemas-microsoft-com:office:smarttags" w:element="PlaceType">
                <w:r>
                  <w:rPr>
                    <w:bCs/>
                    <w:sz w:val="18"/>
                    <w:szCs w:val="18"/>
                  </w:rPr>
                  <w:t>Island</w:t>
                </w:r>
              </w:smartTag>
            </w:smartTag>
          </w:p>
        </w:tc>
        <w:tc>
          <w:tcPr>
            <w:tcW w:w="1890" w:type="dxa"/>
          </w:tcPr>
          <w:p w:rsidR="00660D7D" w:rsidRDefault="00660D7D" w:rsidP="0022495A">
            <w:pPr>
              <w:rPr>
                <w:sz w:val="18"/>
                <w:szCs w:val="18"/>
              </w:rPr>
            </w:pPr>
            <w:r>
              <w:rPr>
                <w:bCs/>
                <w:sz w:val="18"/>
                <w:szCs w:val="18"/>
              </w:rPr>
              <w:t>Bainbridge Disposal</w:t>
            </w:r>
            <w:r>
              <w:rPr>
                <w:bCs/>
                <w:sz w:val="18"/>
                <w:szCs w:val="18"/>
                <w:vertAlign w:val="superscript"/>
              </w:rPr>
              <w:t>1</w:t>
            </w:r>
          </w:p>
        </w:tc>
        <w:tc>
          <w:tcPr>
            <w:tcW w:w="1350" w:type="dxa"/>
          </w:tcPr>
          <w:p w:rsidR="00660D7D" w:rsidRDefault="00660D7D" w:rsidP="0022495A">
            <w:pPr>
              <w:rPr>
                <w:sz w:val="18"/>
                <w:szCs w:val="18"/>
              </w:rPr>
            </w:pPr>
            <w:r>
              <w:rPr>
                <w:bCs/>
                <w:sz w:val="18"/>
                <w:szCs w:val="18"/>
              </w:rPr>
              <w:t>Voluntary: weekly  and monthly</w:t>
            </w:r>
          </w:p>
        </w:tc>
        <w:tc>
          <w:tcPr>
            <w:tcW w:w="1620" w:type="dxa"/>
          </w:tcPr>
          <w:p w:rsidR="00660D7D" w:rsidRDefault="00660D7D" w:rsidP="0022495A">
            <w:pPr>
              <w:rPr>
                <w:sz w:val="18"/>
                <w:szCs w:val="18"/>
              </w:rPr>
            </w:pPr>
            <w:r>
              <w:rPr>
                <w:bCs/>
                <w:sz w:val="18"/>
                <w:szCs w:val="18"/>
              </w:rPr>
              <w:t>20, or 32-gallon can</w:t>
            </w:r>
          </w:p>
        </w:tc>
        <w:tc>
          <w:tcPr>
            <w:tcW w:w="1800" w:type="dxa"/>
          </w:tcPr>
          <w:p w:rsidR="00660D7D" w:rsidRDefault="00660D7D" w:rsidP="0022495A">
            <w:pPr>
              <w:rPr>
                <w:bCs/>
                <w:sz w:val="18"/>
                <w:szCs w:val="18"/>
              </w:rPr>
            </w:pPr>
            <w:r>
              <w:rPr>
                <w:bCs/>
                <w:sz w:val="18"/>
                <w:szCs w:val="18"/>
              </w:rPr>
              <w:t xml:space="preserve">EOW single stream recycling: hauler-provided 64-gallon cart </w:t>
            </w:r>
          </w:p>
        </w:tc>
        <w:tc>
          <w:tcPr>
            <w:tcW w:w="1800" w:type="dxa"/>
          </w:tcPr>
          <w:p w:rsidR="00660D7D" w:rsidRDefault="00660D7D" w:rsidP="0022495A">
            <w:pPr>
              <w:rPr>
                <w:sz w:val="18"/>
                <w:szCs w:val="18"/>
              </w:rPr>
            </w:pPr>
            <w:r>
              <w:rPr>
                <w:sz w:val="18"/>
                <w:szCs w:val="18"/>
              </w:rPr>
              <w:t>Same as Level 1 Service Area</w:t>
            </w:r>
          </w:p>
        </w:tc>
        <w:tc>
          <w:tcPr>
            <w:tcW w:w="1620" w:type="dxa"/>
          </w:tcPr>
          <w:p w:rsidR="00660D7D" w:rsidRDefault="00660D7D" w:rsidP="0022495A">
            <w:pPr>
              <w:rPr>
                <w:sz w:val="18"/>
                <w:szCs w:val="18"/>
              </w:rPr>
            </w:pPr>
            <w:r>
              <w:rPr>
                <w:sz w:val="18"/>
                <w:szCs w:val="18"/>
              </w:rPr>
              <w:t>Same as Level 1 Service Area</w:t>
            </w:r>
          </w:p>
        </w:tc>
      </w:tr>
      <w:tr w:rsidR="00660D7D" w:rsidTr="0022495A">
        <w:trPr>
          <w:jc w:val="center"/>
        </w:trPr>
        <w:tc>
          <w:tcPr>
            <w:tcW w:w="1440" w:type="dxa"/>
          </w:tcPr>
          <w:p w:rsidR="00660D7D" w:rsidRDefault="00660D7D" w:rsidP="0022495A">
            <w:pPr>
              <w:rPr>
                <w:sz w:val="18"/>
                <w:szCs w:val="18"/>
              </w:rPr>
            </w:pPr>
            <w:smartTag w:uri="urn:schemas-microsoft-com:office:smarttags" w:element="place">
              <w:smartTag w:uri="urn:schemas-microsoft-com:office:smarttags" w:element="City">
                <w:r>
                  <w:rPr>
                    <w:bCs/>
                    <w:sz w:val="18"/>
                    <w:szCs w:val="18"/>
                  </w:rPr>
                  <w:t>Bremerton</w:t>
                </w:r>
              </w:smartTag>
            </w:smartTag>
          </w:p>
        </w:tc>
        <w:tc>
          <w:tcPr>
            <w:tcW w:w="1890" w:type="dxa"/>
          </w:tcPr>
          <w:p w:rsidR="00660D7D" w:rsidRDefault="00660D7D" w:rsidP="0022495A">
            <w:pPr>
              <w:rPr>
                <w:sz w:val="18"/>
                <w:szCs w:val="18"/>
              </w:rPr>
            </w:pPr>
            <w:r>
              <w:rPr>
                <w:bCs/>
                <w:sz w:val="18"/>
                <w:szCs w:val="18"/>
              </w:rPr>
              <w:t>Waste Management</w:t>
            </w:r>
          </w:p>
        </w:tc>
        <w:tc>
          <w:tcPr>
            <w:tcW w:w="1350" w:type="dxa"/>
          </w:tcPr>
          <w:p w:rsidR="00660D7D" w:rsidRDefault="00660D7D" w:rsidP="0022495A">
            <w:pPr>
              <w:rPr>
                <w:sz w:val="18"/>
                <w:szCs w:val="18"/>
              </w:rPr>
            </w:pPr>
            <w:r>
              <w:rPr>
                <w:bCs/>
                <w:sz w:val="18"/>
                <w:szCs w:val="18"/>
              </w:rPr>
              <w:t xml:space="preserve">Mandatory: weekly </w:t>
            </w:r>
          </w:p>
        </w:tc>
        <w:tc>
          <w:tcPr>
            <w:tcW w:w="1620" w:type="dxa"/>
          </w:tcPr>
          <w:p w:rsidR="00660D7D" w:rsidRDefault="00660D7D" w:rsidP="0022495A">
            <w:pPr>
              <w:rPr>
                <w:sz w:val="18"/>
                <w:szCs w:val="18"/>
              </w:rPr>
            </w:pPr>
            <w:r>
              <w:rPr>
                <w:bCs/>
                <w:sz w:val="18"/>
                <w:szCs w:val="18"/>
              </w:rPr>
              <w:t xml:space="preserve">20, 32-gallon can or hauler-provided 36, 64, or 96-gallon cart </w:t>
            </w:r>
          </w:p>
        </w:tc>
        <w:tc>
          <w:tcPr>
            <w:tcW w:w="1800" w:type="dxa"/>
          </w:tcPr>
          <w:p w:rsidR="00660D7D" w:rsidRDefault="00660D7D" w:rsidP="0022495A">
            <w:pPr>
              <w:rPr>
                <w:sz w:val="18"/>
                <w:szCs w:val="18"/>
              </w:rPr>
            </w:pPr>
            <w:r>
              <w:rPr>
                <w:bCs/>
                <w:sz w:val="18"/>
                <w:szCs w:val="18"/>
              </w:rPr>
              <w:t xml:space="preserve">EOW single stream recycling: hauler-provided 64-gallon cart </w:t>
            </w:r>
          </w:p>
        </w:tc>
        <w:tc>
          <w:tcPr>
            <w:tcW w:w="1800" w:type="dxa"/>
          </w:tcPr>
          <w:p w:rsidR="00660D7D" w:rsidRDefault="00660D7D" w:rsidP="0022495A">
            <w:pPr>
              <w:rPr>
                <w:sz w:val="18"/>
                <w:szCs w:val="18"/>
              </w:rPr>
            </w:pPr>
            <w:r>
              <w:rPr>
                <w:sz w:val="18"/>
                <w:szCs w:val="18"/>
              </w:rPr>
              <w:t>Same as Level 1 Service Area</w:t>
            </w:r>
          </w:p>
        </w:tc>
        <w:tc>
          <w:tcPr>
            <w:tcW w:w="1620" w:type="dxa"/>
          </w:tcPr>
          <w:p w:rsidR="00660D7D" w:rsidRDefault="00660D7D" w:rsidP="0022495A">
            <w:pPr>
              <w:rPr>
                <w:sz w:val="18"/>
                <w:szCs w:val="18"/>
              </w:rPr>
            </w:pPr>
            <w:r>
              <w:rPr>
                <w:sz w:val="18"/>
                <w:szCs w:val="18"/>
              </w:rPr>
              <w:t>Same as Level 1 Service Area</w:t>
            </w:r>
          </w:p>
        </w:tc>
      </w:tr>
      <w:tr w:rsidR="00660D7D" w:rsidTr="0022495A">
        <w:trPr>
          <w:jc w:val="center"/>
        </w:trPr>
        <w:tc>
          <w:tcPr>
            <w:tcW w:w="1440" w:type="dxa"/>
          </w:tcPr>
          <w:p w:rsidR="00660D7D" w:rsidRDefault="00660D7D" w:rsidP="0022495A">
            <w:pPr>
              <w:rPr>
                <w:sz w:val="18"/>
                <w:szCs w:val="18"/>
              </w:rPr>
            </w:pPr>
            <w:r>
              <w:rPr>
                <w:bCs/>
                <w:sz w:val="18"/>
                <w:szCs w:val="18"/>
              </w:rPr>
              <w:t>Port Orchard</w:t>
            </w:r>
          </w:p>
        </w:tc>
        <w:tc>
          <w:tcPr>
            <w:tcW w:w="1890" w:type="dxa"/>
          </w:tcPr>
          <w:p w:rsidR="00660D7D" w:rsidRDefault="00660D7D" w:rsidP="0022495A">
            <w:pPr>
              <w:rPr>
                <w:sz w:val="18"/>
                <w:szCs w:val="18"/>
              </w:rPr>
            </w:pPr>
            <w:r>
              <w:rPr>
                <w:bCs/>
                <w:sz w:val="18"/>
                <w:szCs w:val="18"/>
              </w:rPr>
              <w:t>Waste Management</w:t>
            </w:r>
          </w:p>
        </w:tc>
        <w:tc>
          <w:tcPr>
            <w:tcW w:w="1350" w:type="dxa"/>
          </w:tcPr>
          <w:p w:rsidR="00660D7D" w:rsidRDefault="00660D7D" w:rsidP="0022495A">
            <w:pPr>
              <w:rPr>
                <w:sz w:val="18"/>
                <w:szCs w:val="18"/>
              </w:rPr>
            </w:pPr>
            <w:r>
              <w:rPr>
                <w:bCs/>
                <w:sz w:val="18"/>
                <w:szCs w:val="18"/>
              </w:rPr>
              <w:t xml:space="preserve">Mandatory: weekly </w:t>
            </w:r>
          </w:p>
        </w:tc>
        <w:tc>
          <w:tcPr>
            <w:tcW w:w="1620" w:type="dxa"/>
          </w:tcPr>
          <w:p w:rsidR="00660D7D" w:rsidRDefault="00660D7D" w:rsidP="0022495A">
            <w:pPr>
              <w:rPr>
                <w:sz w:val="18"/>
                <w:szCs w:val="18"/>
              </w:rPr>
            </w:pPr>
            <w:r>
              <w:rPr>
                <w:bCs/>
                <w:sz w:val="18"/>
                <w:szCs w:val="18"/>
              </w:rPr>
              <w:t xml:space="preserve">hauler-provided 32, 64, or 96-gallon cart </w:t>
            </w:r>
          </w:p>
        </w:tc>
        <w:tc>
          <w:tcPr>
            <w:tcW w:w="1800" w:type="dxa"/>
          </w:tcPr>
          <w:p w:rsidR="00660D7D" w:rsidRDefault="00660D7D" w:rsidP="0022495A">
            <w:pPr>
              <w:rPr>
                <w:bCs/>
                <w:sz w:val="18"/>
                <w:szCs w:val="18"/>
              </w:rPr>
            </w:pPr>
            <w:r>
              <w:rPr>
                <w:bCs/>
                <w:sz w:val="18"/>
                <w:szCs w:val="18"/>
              </w:rPr>
              <w:t xml:space="preserve">EOW single stream recycling: hauler-provided 64-gallon cart </w:t>
            </w:r>
          </w:p>
        </w:tc>
        <w:tc>
          <w:tcPr>
            <w:tcW w:w="1800" w:type="dxa"/>
          </w:tcPr>
          <w:p w:rsidR="00660D7D" w:rsidRDefault="00660D7D" w:rsidP="0022495A">
            <w:pPr>
              <w:rPr>
                <w:sz w:val="18"/>
                <w:szCs w:val="18"/>
              </w:rPr>
            </w:pPr>
            <w:r>
              <w:rPr>
                <w:sz w:val="18"/>
                <w:szCs w:val="18"/>
              </w:rPr>
              <w:t>Same as Level 1 Service Area</w:t>
            </w:r>
          </w:p>
        </w:tc>
        <w:tc>
          <w:tcPr>
            <w:tcW w:w="1620" w:type="dxa"/>
          </w:tcPr>
          <w:p w:rsidR="00660D7D" w:rsidRDefault="00660D7D" w:rsidP="0022495A">
            <w:pPr>
              <w:rPr>
                <w:sz w:val="18"/>
                <w:szCs w:val="18"/>
              </w:rPr>
            </w:pPr>
            <w:r>
              <w:rPr>
                <w:sz w:val="18"/>
                <w:szCs w:val="18"/>
              </w:rPr>
              <w:t>Same as Level 1 Service Area</w:t>
            </w:r>
          </w:p>
        </w:tc>
      </w:tr>
      <w:tr w:rsidR="00660D7D" w:rsidTr="0022495A">
        <w:trPr>
          <w:jc w:val="center"/>
        </w:trPr>
        <w:tc>
          <w:tcPr>
            <w:tcW w:w="1440" w:type="dxa"/>
          </w:tcPr>
          <w:p w:rsidR="00660D7D" w:rsidRDefault="00660D7D" w:rsidP="0022495A">
            <w:pPr>
              <w:rPr>
                <w:sz w:val="18"/>
                <w:szCs w:val="18"/>
              </w:rPr>
            </w:pPr>
            <w:r>
              <w:rPr>
                <w:bCs/>
                <w:sz w:val="18"/>
                <w:szCs w:val="18"/>
              </w:rPr>
              <w:t>Poulsbo</w:t>
            </w:r>
          </w:p>
        </w:tc>
        <w:tc>
          <w:tcPr>
            <w:tcW w:w="1890" w:type="dxa"/>
          </w:tcPr>
          <w:p w:rsidR="00660D7D" w:rsidRDefault="00660D7D" w:rsidP="0022495A">
            <w:pPr>
              <w:rPr>
                <w:sz w:val="18"/>
                <w:szCs w:val="18"/>
              </w:rPr>
            </w:pPr>
            <w:r>
              <w:rPr>
                <w:sz w:val="18"/>
                <w:szCs w:val="18"/>
              </w:rPr>
              <w:t xml:space="preserve">City of </w:t>
            </w:r>
            <w:smartTag w:uri="urn:schemas-microsoft-com:office:smarttags" w:element="place">
              <w:smartTag w:uri="urn:schemas-microsoft-com:office:smarttags" w:element="City">
                <w:r>
                  <w:rPr>
                    <w:sz w:val="18"/>
                    <w:szCs w:val="18"/>
                  </w:rPr>
                  <w:t>Poulsbo</w:t>
                </w:r>
              </w:smartTag>
            </w:smartTag>
            <w:r>
              <w:rPr>
                <w:sz w:val="18"/>
                <w:szCs w:val="18"/>
              </w:rPr>
              <w:t xml:space="preserve"> – garbage; </w:t>
            </w:r>
          </w:p>
          <w:p w:rsidR="00660D7D" w:rsidRDefault="00660D7D" w:rsidP="0022495A">
            <w:pPr>
              <w:rPr>
                <w:sz w:val="18"/>
                <w:szCs w:val="18"/>
              </w:rPr>
            </w:pPr>
            <w:r>
              <w:rPr>
                <w:sz w:val="18"/>
                <w:szCs w:val="18"/>
              </w:rPr>
              <w:t>Bainbridge Disposal –recycling and yard debris</w:t>
            </w:r>
          </w:p>
        </w:tc>
        <w:tc>
          <w:tcPr>
            <w:tcW w:w="1350" w:type="dxa"/>
          </w:tcPr>
          <w:p w:rsidR="00660D7D" w:rsidRDefault="00660D7D" w:rsidP="0022495A">
            <w:pPr>
              <w:rPr>
                <w:sz w:val="18"/>
                <w:szCs w:val="18"/>
              </w:rPr>
            </w:pPr>
            <w:r>
              <w:rPr>
                <w:bCs/>
                <w:sz w:val="18"/>
                <w:szCs w:val="18"/>
              </w:rPr>
              <w:t xml:space="preserve">Mandatory: weekly </w:t>
            </w:r>
          </w:p>
        </w:tc>
        <w:tc>
          <w:tcPr>
            <w:tcW w:w="1620" w:type="dxa"/>
          </w:tcPr>
          <w:p w:rsidR="00660D7D" w:rsidRDefault="00660D7D" w:rsidP="0022495A">
            <w:pPr>
              <w:rPr>
                <w:sz w:val="18"/>
                <w:szCs w:val="18"/>
              </w:rPr>
            </w:pPr>
            <w:r>
              <w:rPr>
                <w:bCs/>
                <w:sz w:val="18"/>
                <w:szCs w:val="18"/>
              </w:rPr>
              <w:t>10, 20, or 32- gallon can</w:t>
            </w:r>
          </w:p>
        </w:tc>
        <w:tc>
          <w:tcPr>
            <w:tcW w:w="1800" w:type="dxa"/>
          </w:tcPr>
          <w:p w:rsidR="00660D7D" w:rsidRDefault="00660D7D" w:rsidP="0022495A">
            <w:pPr>
              <w:rPr>
                <w:bCs/>
                <w:sz w:val="18"/>
                <w:szCs w:val="18"/>
              </w:rPr>
            </w:pPr>
            <w:r>
              <w:rPr>
                <w:bCs/>
                <w:sz w:val="18"/>
                <w:szCs w:val="18"/>
              </w:rPr>
              <w:t xml:space="preserve">EOW single stream recycling: hauler-provided 64-gallon cart </w:t>
            </w:r>
          </w:p>
        </w:tc>
        <w:tc>
          <w:tcPr>
            <w:tcW w:w="1800" w:type="dxa"/>
          </w:tcPr>
          <w:p w:rsidR="00660D7D" w:rsidRDefault="00660D7D" w:rsidP="0022495A">
            <w:pPr>
              <w:rPr>
                <w:sz w:val="18"/>
                <w:szCs w:val="18"/>
              </w:rPr>
            </w:pPr>
            <w:r>
              <w:rPr>
                <w:sz w:val="18"/>
                <w:szCs w:val="18"/>
              </w:rPr>
              <w:t>Same as Level 1 Service Area</w:t>
            </w:r>
          </w:p>
        </w:tc>
        <w:tc>
          <w:tcPr>
            <w:tcW w:w="1620" w:type="dxa"/>
          </w:tcPr>
          <w:p w:rsidR="00660D7D" w:rsidRDefault="00660D7D" w:rsidP="0022495A">
            <w:pPr>
              <w:rPr>
                <w:sz w:val="18"/>
                <w:szCs w:val="18"/>
              </w:rPr>
            </w:pPr>
            <w:r>
              <w:rPr>
                <w:sz w:val="18"/>
                <w:szCs w:val="18"/>
              </w:rPr>
              <w:t>Same as Level 1 Service Area</w:t>
            </w:r>
          </w:p>
        </w:tc>
      </w:tr>
    </w:tbl>
    <w:p w:rsidR="003862A4" w:rsidRPr="005A074E" w:rsidRDefault="003862A4" w:rsidP="0060314F">
      <w:pPr>
        <w:ind w:hanging="1080"/>
        <w:rPr>
          <w:rStyle w:val="StyleFootnoteReference10pt"/>
        </w:rPr>
      </w:pPr>
      <w:smartTag w:uri="urn:schemas-microsoft-com:office:smarttags" w:element="PlaceName">
        <w:r w:rsidRPr="005A074E">
          <w:rPr>
            <w:rStyle w:val="StyleFootnoteReference10pt"/>
            <w:vertAlign w:val="superscript"/>
          </w:rPr>
          <w:t>1</w:t>
        </w:r>
        <w:r w:rsidRPr="005A074E">
          <w:rPr>
            <w:rStyle w:val="StyleFootnoteReference10pt"/>
          </w:rPr>
          <w:t>The</w:t>
        </w:r>
      </w:smartTag>
      <w:r w:rsidRPr="005A074E">
        <w:rPr>
          <w:rStyle w:val="StyleFootnoteReference10pt"/>
        </w:rPr>
        <w:t xml:space="preserve"> </w:t>
      </w:r>
      <w:smartTag w:uri="urn:schemas-microsoft-com:office:smarttags" w:element="PlaceType">
        <w:r w:rsidRPr="005A074E">
          <w:rPr>
            <w:rStyle w:val="StyleFootnoteReference10pt"/>
          </w:rPr>
          <w:t>City</w:t>
        </w:r>
      </w:smartTag>
      <w:r w:rsidRPr="005A074E">
        <w:rPr>
          <w:rStyle w:val="StyleFootnoteReference10pt"/>
        </w:rPr>
        <w:t xml:space="preserve"> of </w:t>
      </w:r>
      <w:smartTag w:uri="urn:schemas-microsoft-com:office:smarttags" w:element="place">
        <w:smartTag w:uri="urn:schemas-microsoft-com:office:smarttags" w:element="PlaceName">
          <w:r w:rsidRPr="005A074E">
            <w:rPr>
              <w:rStyle w:val="StyleFootnoteReference10pt"/>
            </w:rPr>
            <w:t>Bainbridge</w:t>
          </w:r>
        </w:smartTag>
        <w:r w:rsidRPr="005A074E">
          <w:rPr>
            <w:rStyle w:val="StyleFootnoteReference10pt"/>
          </w:rPr>
          <w:t xml:space="preserve"> </w:t>
        </w:r>
        <w:smartTag w:uri="urn:schemas-microsoft-com:office:smarttags" w:element="PlaceType">
          <w:r w:rsidRPr="005A074E">
            <w:rPr>
              <w:rStyle w:val="StyleFootnoteReference10pt"/>
            </w:rPr>
            <w:t>Island</w:t>
          </w:r>
        </w:smartTag>
      </w:smartTag>
      <w:r w:rsidRPr="005A074E">
        <w:rPr>
          <w:rStyle w:val="StyleFootnoteReference10pt"/>
        </w:rPr>
        <w:t xml:space="preserve"> authorized the WUTC to regulate the garbage and recycling services provided by Bainbridge Disposal.</w:t>
      </w:r>
    </w:p>
    <w:p w:rsidR="00C07C3C" w:rsidRDefault="00C07C3C" w:rsidP="00D5327A"/>
    <w:p w:rsidR="00A522D1" w:rsidRPr="00CD7C60" w:rsidRDefault="0066077D" w:rsidP="009974A2">
      <w:pPr>
        <w:pStyle w:val="Heading3"/>
      </w:pPr>
      <w:bookmarkStart w:id="405" w:name="_Toc244662025"/>
      <w:bookmarkStart w:id="406" w:name="_Toc244662026"/>
      <w:bookmarkStart w:id="407" w:name="_Toc100651536"/>
      <w:bookmarkStart w:id="408" w:name="_Toc162836453"/>
      <w:bookmarkStart w:id="409" w:name="_Toc163033573"/>
      <w:bookmarkStart w:id="410" w:name="_Toc260313525"/>
      <w:bookmarkEnd w:id="403"/>
      <w:bookmarkEnd w:id="404"/>
      <w:bookmarkEnd w:id="405"/>
      <w:bookmarkEnd w:id="406"/>
      <w:r>
        <w:t>7.2.2</w:t>
      </w:r>
      <w:r>
        <w:tab/>
      </w:r>
      <w:r w:rsidR="00A522D1" w:rsidRPr="00CD7C60">
        <w:t xml:space="preserve">Commercial </w:t>
      </w:r>
      <w:r w:rsidR="005C03A4">
        <w:t xml:space="preserve">Recycling </w:t>
      </w:r>
      <w:r w:rsidR="00A522D1" w:rsidRPr="00CD7C60">
        <w:t>Collection Programs</w:t>
      </w:r>
      <w:bookmarkEnd w:id="407"/>
      <w:bookmarkEnd w:id="408"/>
      <w:bookmarkEnd w:id="409"/>
      <w:bookmarkEnd w:id="410"/>
    </w:p>
    <w:p w:rsidR="00A522D1" w:rsidRDefault="00A522D1" w:rsidP="002156C3"/>
    <w:p w:rsidR="00A522D1" w:rsidRDefault="00A522D1" w:rsidP="002156C3">
      <w:r>
        <w:t xml:space="preserve">Collection of recyclables from commercial businesses is regulated under a different set of rules than collection of recyclables from residential customers.  In contrast to the residential rules where exclusive territories are granted in exchange for agency oversight, RCW 81.80 allows for competition in commercial recycling collection, and does not govern territory, service levels or materials collected.  </w:t>
      </w:r>
    </w:p>
    <w:p w:rsidR="00A522D1" w:rsidRDefault="00A522D1" w:rsidP="002156C3">
      <w:r>
        <w:t xml:space="preserve">Where haulers operate under WUTC oversight, local government has little ability to impact the price, type, or availability of commercial collection services.  </w:t>
      </w:r>
    </w:p>
    <w:p w:rsidR="00A522D1" w:rsidRDefault="00A522D1" w:rsidP="002156C3"/>
    <w:p w:rsidR="00A522D1" w:rsidRDefault="00A522D1" w:rsidP="002156C3">
      <w:r>
        <w:t>Cities that assume contract authority over waste collection services can specify service levels, including materials to be collected, as a term of the contract.  Cities cannot grant exclusive right to collect recyclables to any particular hauler.  They can assure the availability of minimum levels of recycling service by specifying contract terms that direct contracted hauler to collect certain materials.</w:t>
      </w:r>
    </w:p>
    <w:p w:rsidR="00A522D1" w:rsidRDefault="00A522D1" w:rsidP="002156C3"/>
    <w:p w:rsidR="00A522D1" w:rsidRDefault="00A522D1" w:rsidP="002156C3">
      <w:r>
        <w:t xml:space="preserve">Curbside garbage collection is available to all businesses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w:t>
      </w:r>
      <w:r w:rsidR="00C07C3C">
        <w:t xml:space="preserve"> </w:t>
      </w:r>
      <w:r>
        <w:t xml:space="preserve">Commercial recycling service is available on a limited basis in the unincorporated area.  For instance, paper and cardboard recycling is readily available, but many businesses find that mixed container recycling is cost-prohibitive.  Collection of yard debris or food waste from commercial generators is not widely available, but may be expanding as processing capacity becomes available in the north-end, so that haulers can begin to offer affordable collection service.  The ability to divert food waste from restaurants, groceries, and industrial kitchens into composting or energy recovery programs depends on </w:t>
      </w:r>
      <w:r w:rsidR="005C03A4">
        <w:t>healthy</w:t>
      </w:r>
      <w:r>
        <w:t xml:space="preserve"> processing and collection systems.</w:t>
      </w:r>
    </w:p>
    <w:p w:rsidR="00A522D1" w:rsidRDefault="00A522D1" w:rsidP="002156C3"/>
    <w:p w:rsidR="00A522D1" w:rsidRDefault="0066077D" w:rsidP="009974A2">
      <w:pPr>
        <w:pStyle w:val="Heading3"/>
      </w:pPr>
      <w:bookmarkStart w:id="411" w:name="_Toc221586118"/>
      <w:bookmarkStart w:id="412" w:name="_Toc260313526"/>
      <w:r>
        <w:t>7.2.3</w:t>
      </w:r>
      <w:r>
        <w:tab/>
      </w:r>
      <w:r w:rsidR="00A522D1">
        <w:t xml:space="preserve">Self-Haul </w:t>
      </w:r>
      <w:bookmarkStart w:id="413" w:name="_Toc100651537"/>
      <w:bookmarkStart w:id="414" w:name="_Toc162836454"/>
      <w:bookmarkStart w:id="415" w:name="_Toc163033574"/>
      <w:bookmarkStart w:id="416" w:name="_Toc200359652"/>
      <w:r w:rsidR="00A522D1">
        <w:t>System</w:t>
      </w:r>
      <w:bookmarkEnd w:id="411"/>
      <w:bookmarkEnd w:id="412"/>
      <w:bookmarkEnd w:id="413"/>
      <w:bookmarkEnd w:id="414"/>
      <w:bookmarkEnd w:id="415"/>
      <w:bookmarkEnd w:id="416"/>
    </w:p>
    <w:p w:rsidR="00A522D1" w:rsidRDefault="00A522D1" w:rsidP="002156C3"/>
    <w:p w:rsidR="00A522D1" w:rsidRDefault="00A522D1" w:rsidP="002156C3">
      <w:r>
        <w:t xml:space="preserve">In 2007, approximately 37% of all garbage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was disposed via the self-haul system by people who deliver materials directly to the RAGFs or OVTS.  M</w:t>
      </w:r>
      <w:r w:rsidRPr="00EF1F7E">
        <w:t>any of the customers classified as self-haulers are commercial businesses who deliver loads in trucks or trailers.  These businesses</w:t>
      </w:r>
      <w:r>
        <w:t xml:space="preserve"> are</w:t>
      </w:r>
      <w:r w:rsidRPr="00EF1F7E">
        <w:t xml:space="preserve"> typically landscapers, construction contractors and remodeling businesses, demolition contractors, roofers, and similar businesses.  </w:t>
      </w:r>
      <w:r>
        <w:t xml:space="preserve">The rest are residential self-haulers who haul their own wastes.  </w:t>
      </w:r>
    </w:p>
    <w:p w:rsidR="00C07C3C" w:rsidRDefault="00C07C3C" w:rsidP="002156C3"/>
    <w:p w:rsidR="00A522D1" w:rsidRDefault="00A522D1" w:rsidP="002156C3">
      <w:r>
        <w:t>Rates at the County-owned solid waste facilities that serve self-haulers are codified in Chapter 9.16 KCC.  The most recent change went into effect in August 2001.  Services have been expanded and costs have increased since that time.  A Solid Waste Rate Study is proposed so that revenue needs can be more fully analyzed and the impact of rate structures on ratepayers can be analyzed.</w:t>
      </w:r>
    </w:p>
    <w:p w:rsidR="00A522D1" w:rsidRDefault="00A522D1" w:rsidP="002156C3"/>
    <w:p w:rsidR="00A522D1" w:rsidRDefault="00A522D1" w:rsidP="002156C3">
      <w:r>
        <w:t xml:space="preserve">Handling residential self-hauled garbage has a higher unit cost than handling commercially-collected garbage.  The costs associated with self-hauling include owning and operating the RAGF system (see Chapter 8) to serve self-haulers.  The largest budget items, transportation, staffing, and funding capital improvements are proportional to tonnage and customer count.  The cost of providing self-haul service went up significantly in 2009. </w:t>
      </w:r>
    </w:p>
    <w:p w:rsidR="00A522D1" w:rsidRDefault="00A522D1" w:rsidP="002156C3"/>
    <w:p w:rsidR="00A522D1" w:rsidRDefault="00A522D1" w:rsidP="002156C3">
      <w:r>
        <w:t xml:space="preserve">Costs and environmental impacts can be reduced by encouraging residents to switch from self-hauling to curbside collection.  This might involve increasing the self-haul minimum rates charged at the RAGFs and OVTS, decreasing the hours facilities are open to self-haulers, and benchmarking RAGF rates to the cost of curbside collection services.  </w:t>
      </w:r>
    </w:p>
    <w:p w:rsidR="00A522D1" w:rsidRDefault="00A522D1" w:rsidP="00EA6522">
      <w:pPr>
        <w:outlineLvl w:val="2"/>
      </w:pPr>
    </w:p>
    <w:p w:rsidR="00A522D1" w:rsidRDefault="00A522D1" w:rsidP="00737B1F">
      <w:pPr>
        <w:pStyle w:val="Heading2"/>
      </w:pPr>
      <w:bookmarkStart w:id="417" w:name="_Toc260313527"/>
      <w:r>
        <w:t>Policy Objectives</w:t>
      </w:r>
      <w:bookmarkEnd w:id="417"/>
    </w:p>
    <w:p w:rsidR="00A522D1" w:rsidRDefault="00A522D1" w:rsidP="00A17547"/>
    <w:p w:rsidR="00A522D1" w:rsidRPr="00A41CD6" w:rsidRDefault="00A522D1" w:rsidP="00A17547">
      <w:r w:rsidRPr="00A41CD6">
        <w:t xml:space="preserve">Based on analysis of existing program elements, regulatory requirements, and the goals identified in this </w:t>
      </w:r>
      <w:r w:rsidR="00DF5AE2">
        <w:t>Plan</w:t>
      </w:r>
      <w:r w:rsidRPr="00A41CD6">
        <w:t xml:space="preserve">, the </w:t>
      </w:r>
      <w:r>
        <w:t xml:space="preserve">following Solid Waste Division Policies </w:t>
      </w:r>
      <w:r w:rsidRPr="00A41CD6">
        <w:t>were identified:</w:t>
      </w:r>
    </w:p>
    <w:p w:rsidR="00A522D1" w:rsidRPr="00141F97" w:rsidRDefault="00A522D1" w:rsidP="00A17547"/>
    <w:p w:rsidR="00010606" w:rsidRPr="00A41CD6" w:rsidRDefault="00010606" w:rsidP="00010606">
      <w:pPr>
        <w:numPr>
          <w:ilvl w:val="0"/>
          <w:numId w:val="31"/>
        </w:numPr>
        <w:spacing w:after="120"/>
      </w:pPr>
      <w:r>
        <w:t>E</w:t>
      </w:r>
      <w:r w:rsidRPr="00A41CD6">
        <w:t>ncourage residential customers to use curbside collection services instead of self-hauling their normal household recyclables and wastes.</w:t>
      </w:r>
    </w:p>
    <w:p w:rsidR="00010606" w:rsidRPr="002356DA" w:rsidRDefault="00010606" w:rsidP="00010606">
      <w:pPr>
        <w:numPr>
          <w:ilvl w:val="0"/>
          <w:numId w:val="31"/>
        </w:numPr>
        <w:spacing w:after="120"/>
        <w:rPr>
          <w:bCs/>
        </w:rPr>
      </w:pPr>
      <w:r>
        <w:t>E</w:t>
      </w:r>
      <w:r w:rsidRPr="00A41CD6">
        <w:t>ncourage measures that increase the availability</w:t>
      </w:r>
      <w:r>
        <w:t xml:space="preserve"> of</w:t>
      </w:r>
      <w:r w:rsidRPr="00A41CD6">
        <w:t xml:space="preserve"> and partic</w:t>
      </w:r>
      <w:r>
        <w:t>ipation in recycling of recyclable and organic materials generated by the commercial sector.</w:t>
      </w:r>
    </w:p>
    <w:p w:rsidR="00010606" w:rsidRPr="00A57A4F" w:rsidRDefault="00010606" w:rsidP="00010606">
      <w:pPr>
        <w:numPr>
          <w:ilvl w:val="0"/>
          <w:numId w:val="31"/>
        </w:numPr>
        <w:spacing w:after="120"/>
        <w:rPr>
          <w:bCs/>
        </w:rPr>
      </w:pPr>
      <w:r>
        <w:t>W</w:t>
      </w:r>
      <w:r w:rsidRPr="00A41CD6">
        <w:t>ork with haulers to provide convenient and cost-effective recycling services for small businesses.</w:t>
      </w:r>
    </w:p>
    <w:p w:rsidR="009B398D" w:rsidRDefault="00010606" w:rsidP="00E75CCF">
      <w:pPr>
        <w:numPr>
          <w:ilvl w:val="0"/>
          <w:numId w:val="31"/>
        </w:numPr>
      </w:pPr>
      <w:r>
        <w:lastRenderedPageBreak/>
        <w:t>S</w:t>
      </w:r>
      <w:r w:rsidRPr="00A41CD6">
        <w:t xml:space="preserve">upport improving mileage, reducing emissions, and reducing </w:t>
      </w:r>
      <w:r>
        <w:t>greenhouse gas emissions</w:t>
      </w:r>
      <w:r w:rsidRPr="00A41CD6">
        <w:t xml:space="preserve"> associated with solid waste collection and processing, </w:t>
      </w:r>
      <w:r>
        <w:t>including the use of</w:t>
      </w:r>
      <w:r w:rsidRPr="00A41CD6">
        <w:t xml:space="preserve"> rate adjustments</w:t>
      </w:r>
      <w:r>
        <w:t xml:space="preserve"> or other methods to help fund implementation costs.</w:t>
      </w:r>
    </w:p>
    <w:p w:rsidR="002A67AA" w:rsidRPr="00E75CCF" w:rsidRDefault="002A67AA" w:rsidP="002A67AA">
      <w:pPr>
        <w:rPr>
          <w:sz w:val="20"/>
        </w:rPr>
      </w:pPr>
    </w:p>
    <w:p w:rsidR="00A522D1" w:rsidRDefault="002A67AA" w:rsidP="00737B1F">
      <w:pPr>
        <w:pStyle w:val="Heading2"/>
      </w:pPr>
      <w:bookmarkStart w:id="418" w:name="_Toc257806513"/>
      <w:bookmarkStart w:id="419" w:name="_Toc260313528"/>
      <w:bookmarkEnd w:id="418"/>
      <w:r>
        <w:t>RECOMMENDED STRATEGIES</w:t>
      </w:r>
      <w:bookmarkEnd w:id="419"/>
    </w:p>
    <w:p w:rsidR="002A67AA" w:rsidRPr="00E75CCF" w:rsidRDefault="002A67AA" w:rsidP="002A67AA">
      <w:pPr>
        <w:rPr>
          <w:sz w:val="20"/>
        </w:rPr>
      </w:pPr>
    </w:p>
    <w:p w:rsidR="00A522D1" w:rsidRPr="00A41CD6" w:rsidRDefault="00A522D1" w:rsidP="00A17547">
      <w:r w:rsidRPr="00A41CD6">
        <w:t xml:space="preserve">The following Recommended Strategies were developed to </w:t>
      </w:r>
      <w:r>
        <w:t>implement the Policy Objectives:</w:t>
      </w:r>
    </w:p>
    <w:p w:rsidR="00A522D1" w:rsidRPr="00A41CD6" w:rsidRDefault="00A522D1" w:rsidP="00A17547"/>
    <w:p w:rsidR="00010606" w:rsidRPr="00141F97" w:rsidRDefault="00010606" w:rsidP="00010606">
      <w:pPr>
        <w:numPr>
          <w:ilvl w:val="0"/>
          <w:numId w:val="32"/>
        </w:numPr>
        <w:spacing w:after="120"/>
      </w:pPr>
      <w:r w:rsidRPr="00141F97">
        <w:t>Reduce greenhouse gas emissions associated with transportation and processing of wastes and recyclables, as follows:</w:t>
      </w:r>
    </w:p>
    <w:p w:rsidR="00010606" w:rsidRPr="00141F97" w:rsidRDefault="00010606" w:rsidP="00010606">
      <w:pPr>
        <w:numPr>
          <w:ilvl w:val="1"/>
          <w:numId w:val="32"/>
        </w:numPr>
        <w:spacing w:after="120"/>
      </w:pPr>
      <w:r w:rsidRPr="00141F97">
        <w:t>Promote participation in curbside collection programs.</w:t>
      </w:r>
    </w:p>
    <w:p w:rsidR="00010606" w:rsidRPr="00141F97" w:rsidRDefault="00010606" w:rsidP="00010606">
      <w:pPr>
        <w:numPr>
          <w:ilvl w:val="1"/>
          <w:numId w:val="32"/>
        </w:numPr>
        <w:spacing w:after="120"/>
      </w:pPr>
      <w:r w:rsidRPr="00141F97">
        <w:t>Work with the Puget Sound Clean</w:t>
      </w:r>
      <w:r>
        <w:t xml:space="preserve"> Air Agency and WUTC to assist</w:t>
      </w:r>
      <w:r w:rsidRPr="00141F97">
        <w:t xml:space="preserve"> haulers to take measures that increase mileage and reduce emissions. </w:t>
      </w:r>
    </w:p>
    <w:p w:rsidR="00010606" w:rsidRPr="00141F97" w:rsidRDefault="00010606" w:rsidP="00010606">
      <w:pPr>
        <w:numPr>
          <w:ilvl w:val="1"/>
          <w:numId w:val="32"/>
        </w:numPr>
        <w:spacing w:after="120"/>
      </w:pPr>
      <w:r w:rsidRPr="00141F97">
        <w:t>Promote operations and maintenance procedures that reduce fuel use and decrease emissions associated with heavy equipment and rolling stock, through existing public-private partnership contracts.</w:t>
      </w:r>
    </w:p>
    <w:p w:rsidR="00010606" w:rsidRPr="00141F97" w:rsidRDefault="00010606" w:rsidP="00EF0974">
      <w:pPr>
        <w:numPr>
          <w:ilvl w:val="0"/>
          <w:numId w:val="32"/>
        </w:numPr>
        <w:spacing w:after="75"/>
      </w:pPr>
      <w:r w:rsidRPr="00141F97">
        <w:t>Expand availability of curbside recycling countywide.</w:t>
      </w:r>
    </w:p>
    <w:p w:rsidR="00010606" w:rsidRPr="00A41CD6" w:rsidRDefault="00010606" w:rsidP="00010606">
      <w:pPr>
        <w:numPr>
          <w:ilvl w:val="0"/>
          <w:numId w:val="32"/>
        </w:numPr>
        <w:spacing w:after="120"/>
      </w:pPr>
      <w:r w:rsidRPr="00A41CD6">
        <w:t xml:space="preserve">Expand the existing every-other-week residential curbside </w:t>
      </w:r>
      <w:r>
        <w:t>yard and vegetative</w:t>
      </w:r>
      <w:r w:rsidRPr="00A41CD6">
        <w:t xml:space="preserve"> food waste collection program, as follows: </w:t>
      </w:r>
    </w:p>
    <w:p w:rsidR="00010606" w:rsidRPr="00A41CD6" w:rsidRDefault="00010606" w:rsidP="00010606">
      <w:pPr>
        <w:numPr>
          <w:ilvl w:val="1"/>
          <w:numId w:val="32"/>
        </w:numPr>
        <w:spacing w:after="120"/>
      </w:pPr>
      <w:r w:rsidRPr="00A41CD6">
        <w:t xml:space="preserve">Expand organic materials collection programs by adding </w:t>
      </w:r>
      <w:r>
        <w:t>additional</w:t>
      </w:r>
      <w:r w:rsidRPr="00A41CD6">
        <w:t xml:space="preserve"> compostable paper</w:t>
      </w:r>
      <w:r>
        <w:t>s</w:t>
      </w:r>
      <w:r w:rsidRPr="00A41CD6">
        <w:t xml:space="preserve"> and food</w:t>
      </w:r>
      <w:r>
        <w:t>s</w:t>
      </w:r>
      <w:r w:rsidRPr="00A41CD6">
        <w:t xml:space="preserve"> to the existing collection service.  To achieve additional diversion, </w:t>
      </w:r>
      <w:r>
        <w:t xml:space="preserve">include meat, fish, and dairy waste </w:t>
      </w:r>
      <w:r w:rsidRPr="00A41CD6">
        <w:t>in the program.</w:t>
      </w:r>
    </w:p>
    <w:p w:rsidR="00010606" w:rsidRPr="00A41CD6" w:rsidRDefault="00010606" w:rsidP="00010606">
      <w:pPr>
        <w:numPr>
          <w:ilvl w:val="1"/>
          <w:numId w:val="32"/>
        </w:numPr>
        <w:spacing w:after="120"/>
      </w:pPr>
      <w:r w:rsidRPr="00A41CD6">
        <w:t>Evaluate methods of increasing participation in curbside organic materials collection services then implement the selected options.</w:t>
      </w:r>
    </w:p>
    <w:p w:rsidR="00010606" w:rsidRDefault="00010606" w:rsidP="00010606">
      <w:pPr>
        <w:numPr>
          <w:ilvl w:val="1"/>
          <w:numId w:val="32"/>
        </w:numPr>
        <w:spacing w:after="120"/>
      </w:pPr>
      <w:r w:rsidRPr="00A41CD6">
        <w:t>Expand the availability of curbside organic materials collection by expanding the service boundary.</w:t>
      </w:r>
    </w:p>
    <w:p w:rsidR="00010606" w:rsidRPr="00793DAC" w:rsidRDefault="00010606" w:rsidP="00EF0974">
      <w:pPr>
        <w:numPr>
          <w:ilvl w:val="0"/>
          <w:numId w:val="32"/>
        </w:numPr>
        <w:spacing w:after="75"/>
        <w:rPr>
          <w:bCs/>
        </w:rPr>
      </w:pPr>
      <w:r w:rsidRPr="00A41CD6">
        <w:t xml:space="preserve">Continue to support efforts to increase the recycling rate and to increase participation in recycling programs in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 This may include revising the list of materials accepted in curbside collec</w:t>
      </w:r>
      <w:r>
        <w:t>tion programs, expanding the availability of curbside collection, implementing rate incentives, and other techniques.</w:t>
      </w:r>
    </w:p>
    <w:p w:rsidR="00010606" w:rsidRDefault="00010606" w:rsidP="00EF0974">
      <w:pPr>
        <w:numPr>
          <w:ilvl w:val="0"/>
          <w:numId w:val="32"/>
        </w:numPr>
        <w:spacing w:after="75"/>
      </w:pPr>
      <w:r w:rsidRPr="00A41CD6">
        <w:t xml:space="preserve">Expand the availability, participation, and diversion rate associated with commercial organic materials collection programs.  </w:t>
      </w:r>
      <w:r>
        <w:t xml:space="preserve">Cities who are negotiating </w:t>
      </w:r>
      <w:r w:rsidRPr="00A41CD6">
        <w:t>new or updated solid waste contracts</w:t>
      </w:r>
      <w:r>
        <w:t xml:space="preserve"> are encouraged to include curbside yard and vegetative</w:t>
      </w:r>
      <w:r w:rsidRPr="00A41CD6">
        <w:t xml:space="preserve"> waste collection in the cost of residential </w:t>
      </w:r>
      <w:r>
        <w:t xml:space="preserve">and commercial </w:t>
      </w:r>
      <w:r w:rsidRPr="00A41CD6">
        <w:t xml:space="preserve">curbside garbage collection service. </w:t>
      </w:r>
    </w:p>
    <w:p w:rsidR="00010606" w:rsidRPr="00A41CD6" w:rsidRDefault="00010606" w:rsidP="00E75CCF">
      <w:pPr>
        <w:numPr>
          <w:ilvl w:val="0"/>
          <w:numId w:val="32"/>
        </w:numPr>
      </w:pPr>
      <w:r>
        <w:t>Consider lobbying to change the existing regulatory system that governs collection if it is found to inhibit the County’s ability to meet solid and hazardous waste management goals.</w:t>
      </w:r>
    </w:p>
    <w:p w:rsidR="00A522D1" w:rsidRPr="00DF5390" w:rsidRDefault="00A522D1" w:rsidP="00A17547"/>
    <w:p w:rsidR="00A522D1" w:rsidRDefault="00CF673B" w:rsidP="00737B1F">
      <w:pPr>
        <w:pStyle w:val="Heading2"/>
      </w:pPr>
      <w:bookmarkStart w:id="420" w:name="_Toc260313529"/>
      <w:r>
        <w:t>REFERENCES/RESOURCES</w:t>
      </w:r>
      <w:bookmarkEnd w:id="420"/>
    </w:p>
    <w:p w:rsidR="00EF0974" w:rsidRPr="00EF0974" w:rsidRDefault="00EF0974" w:rsidP="00EF0974"/>
    <w:p w:rsidR="00EF0974" w:rsidRDefault="00A522D1" w:rsidP="00EF0974">
      <w:pPr>
        <w:pStyle w:val="StyleBefore16px"/>
        <w:spacing w:before="0"/>
        <w:sectPr w:rsidR="00EF0974" w:rsidSect="004A3E0E">
          <w:headerReference w:type="default" r:id="rId87"/>
          <w:footerReference w:type="default" r:id="rId88"/>
          <w:pgSz w:w="12240" w:h="15840" w:code="1"/>
          <w:pgMar w:top="495" w:right="1440" w:bottom="1440" w:left="1440" w:header="720" w:footer="720" w:gutter="0"/>
          <w:pgNumType w:start="1" w:chapStyle="1"/>
          <w:cols w:space="720"/>
          <w:docGrid w:linePitch="360"/>
        </w:sectPr>
      </w:pPr>
      <w:r>
        <w:t>Office of Financial Management (OFM)</w:t>
      </w:r>
      <w:r w:rsidR="001478C7">
        <w:t>.</w:t>
      </w:r>
      <w:r>
        <w:t xml:space="preserve"> 2009.  Annexations and Municipal Boundary Changes, website accessed at </w:t>
      </w:r>
      <w:hyperlink r:id="rId89" w:history="1">
        <w:r w:rsidRPr="004D6914">
          <w:rPr>
            <w:rStyle w:val="Hyperlink"/>
          </w:rPr>
          <w:t>http://www.ofm.wa.gov/pop/annex/annexrpt/default.asp</w:t>
        </w:r>
      </w:hyperlink>
      <w:r w:rsidR="00EF0974">
        <w:t xml:space="preserve"> </w:t>
      </w:r>
    </w:p>
    <w:p w:rsidR="005B60FD" w:rsidRDefault="005B60FD" w:rsidP="00EF0974">
      <w:pPr>
        <w:pStyle w:val="StyleBefore16px"/>
        <w:spacing w:before="0"/>
      </w:pPr>
    </w:p>
    <w:p w:rsidR="001C4EFB" w:rsidRDefault="005C0A0C" w:rsidP="003C0A6C">
      <w:pPr>
        <w:pStyle w:val="StyleBefore16px"/>
      </w:pPr>
      <w:r w:rsidDel="005C0A0C">
        <w:t xml:space="preserve"> </w:t>
      </w:r>
    </w:p>
    <w:p w:rsidR="005B60FD" w:rsidRDefault="005B60FD" w:rsidP="003C0A6C">
      <w:pPr>
        <w:pStyle w:val="StyleBefore16px"/>
        <w:sectPr w:rsidR="005B60FD" w:rsidSect="004A3E0E">
          <w:headerReference w:type="default" r:id="rId90"/>
          <w:footerReference w:type="default" r:id="rId91"/>
          <w:pgSz w:w="12240" w:h="15840" w:code="1"/>
          <w:pgMar w:top="495" w:right="1440" w:bottom="1440" w:left="1440" w:header="720" w:footer="720" w:gutter="0"/>
          <w:pgNumType w:start="1" w:chapStyle="1"/>
          <w:cols w:space="720"/>
          <w:docGrid w:linePitch="360"/>
        </w:sectPr>
      </w:pPr>
    </w:p>
    <w:p w:rsidR="00096E9C" w:rsidRPr="004C7EF0" w:rsidRDefault="00096E9C" w:rsidP="00737B1F">
      <w:pPr>
        <w:pStyle w:val="Heading1"/>
      </w:pPr>
      <w:bookmarkStart w:id="421" w:name="_Toc200359661"/>
      <w:bookmarkStart w:id="422" w:name="_Toc221586122"/>
      <w:bookmarkStart w:id="423" w:name="_Toc260313530"/>
      <w:r w:rsidRPr="004C7EF0">
        <w:lastRenderedPageBreak/>
        <w:t>TRANSFER SYSTEM</w:t>
      </w:r>
      <w:bookmarkEnd w:id="421"/>
      <w:r w:rsidRPr="004C7EF0">
        <w:t xml:space="preserve"> for waste </w:t>
      </w:r>
      <w:r w:rsidR="004A7C54">
        <w:t xml:space="preserve">AND </w:t>
      </w:r>
      <w:r w:rsidRPr="004C7EF0">
        <w:t>recyclables</w:t>
      </w:r>
      <w:bookmarkEnd w:id="422"/>
      <w:bookmarkEnd w:id="423"/>
    </w:p>
    <w:p w:rsidR="00096E9C" w:rsidRDefault="00096E9C" w:rsidP="00096E9C"/>
    <w:p w:rsidR="00096E9C" w:rsidRDefault="00096E9C" w:rsidP="00737B1F">
      <w:pPr>
        <w:pStyle w:val="Heading2"/>
      </w:pPr>
      <w:bookmarkStart w:id="424" w:name="_Toc200359662"/>
      <w:bookmarkStart w:id="425" w:name="_Toc221586123"/>
      <w:bookmarkStart w:id="426" w:name="_Toc260313531"/>
      <w:r>
        <w:t>INTRODUCTION</w:t>
      </w:r>
      <w:bookmarkEnd w:id="424"/>
      <w:bookmarkEnd w:id="425"/>
      <w:bookmarkEnd w:id="426"/>
    </w:p>
    <w:p w:rsidR="00096E9C" w:rsidRDefault="00096E9C" w:rsidP="00096E9C">
      <w:pPr>
        <w:rPr>
          <w:szCs w:val="22"/>
        </w:rPr>
      </w:pPr>
    </w:p>
    <w:p w:rsidR="00096E9C" w:rsidRDefault="00096E9C" w:rsidP="00096E9C">
      <w:pPr>
        <w:rPr>
          <w:szCs w:val="22"/>
        </w:rPr>
      </w:pPr>
      <w:r>
        <w:rPr>
          <w:szCs w:val="22"/>
        </w:rPr>
        <w:t xml:space="preserve">This chapter evaluates the transfer system for waste and recyclables.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has six facilities for the purpose of receiving and transferring solid waste and recyclables.  There are four drop-box facilities, known as Recycling &amp; Garbage Facilities or RAGFs, one facility that accepts recyclables but does not handle wastes, and the Olympic View Transfer Station (OVTS).  They are listed below as follows:</w:t>
      </w:r>
    </w:p>
    <w:p w:rsidR="00096E9C" w:rsidRDefault="00096E9C" w:rsidP="00096E9C">
      <w:pPr>
        <w:rPr>
          <w:szCs w:val="22"/>
        </w:rPr>
      </w:pPr>
    </w:p>
    <w:p w:rsidR="00096E9C" w:rsidRDefault="00096E9C" w:rsidP="00096E9C">
      <w:pPr>
        <w:numPr>
          <w:ilvl w:val="0"/>
          <w:numId w:val="24"/>
        </w:numPr>
        <w:spacing w:after="120"/>
        <w:rPr>
          <w:szCs w:val="22"/>
        </w:rPr>
      </w:pPr>
      <w:smartTag w:uri="urn:schemas-microsoft-com:office:smarttags" w:element="place">
        <w:smartTag w:uri="urn:schemas-microsoft-com:office:smarttags" w:element="PlaceName">
          <w:r>
            <w:rPr>
              <w:szCs w:val="22"/>
            </w:rPr>
            <w:t>Bainbridge</w:t>
          </w:r>
        </w:smartTag>
        <w:r>
          <w:rPr>
            <w:szCs w:val="22"/>
          </w:rPr>
          <w:t xml:space="preserve"> </w:t>
        </w:r>
        <w:smartTag w:uri="urn:schemas-microsoft-com:office:smarttags" w:element="PlaceType">
          <w:r>
            <w:rPr>
              <w:szCs w:val="22"/>
            </w:rPr>
            <w:t>Island</w:t>
          </w:r>
        </w:smartTag>
      </w:smartTag>
      <w:r>
        <w:rPr>
          <w:szCs w:val="22"/>
        </w:rPr>
        <w:t xml:space="preserve"> RAGF</w:t>
      </w:r>
    </w:p>
    <w:p w:rsidR="00096E9C" w:rsidRDefault="00096E9C" w:rsidP="00096E9C">
      <w:pPr>
        <w:numPr>
          <w:ilvl w:val="0"/>
          <w:numId w:val="24"/>
        </w:numPr>
        <w:spacing w:after="120"/>
        <w:rPr>
          <w:szCs w:val="22"/>
        </w:rPr>
      </w:pPr>
      <w:r>
        <w:rPr>
          <w:szCs w:val="22"/>
        </w:rPr>
        <w:t>Hansville RAGF</w:t>
      </w:r>
    </w:p>
    <w:p w:rsidR="00096E9C" w:rsidRDefault="00096E9C" w:rsidP="00096E9C">
      <w:pPr>
        <w:numPr>
          <w:ilvl w:val="0"/>
          <w:numId w:val="24"/>
        </w:numPr>
        <w:spacing w:after="120"/>
        <w:rPr>
          <w:szCs w:val="22"/>
        </w:rPr>
      </w:pPr>
      <w:r>
        <w:rPr>
          <w:szCs w:val="22"/>
        </w:rPr>
        <w:t>Olalla RAGF</w:t>
      </w:r>
    </w:p>
    <w:p w:rsidR="00096E9C" w:rsidRDefault="00096E9C" w:rsidP="00096E9C">
      <w:pPr>
        <w:numPr>
          <w:ilvl w:val="0"/>
          <w:numId w:val="24"/>
        </w:numPr>
        <w:spacing w:after="120"/>
        <w:rPr>
          <w:szCs w:val="22"/>
        </w:rPr>
      </w:pPr>
      <w:r>
        <w:rPr>
          <w:szCs w:val="22"/>
        </w:rPr>
        <w:t>Silverdale RAGF</w:t>
      </w:r>
    </w:p>
    <w:p w:rsidR="00096E9C" w:rsidRDefault="00096E9C" w:rsidP="00096E9C">
      <w:pPr>
        <w:numPr>
          <w:ilvl w:val="0"/>
          <w:numId w:val="24"/>
        </w:numPr>
        <w:spacing w:after="120"/>
      </w:pPr>
      <w:smartTag w:uri="urn:schemas-microsoft-com:office:smarttags" w:element="plac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r>
        <w:t xml:space="preserve"> (PRC)</w:t>
      </w:r>
    </w:p>
    <w:p w:rsidR="00096E9C" w:rsidRDefault="00096E9C" w:rsidP="00431951">
      <w:pPr>
        <w:numPr>
          <w:ilvl w:val="0"/>
          <w:numId w:val="24"/>
        </w:numPr>
        <w:rPr>
          <w:szCs w:val="22"/>
        </w:rPr>
      </w:pPr>
      <w:r>
        <w:rPr>
          <w:szCs w:val="22"/>
        </w:rPr>
        <w:t>Olympic View Transfer Station (OVTS)</w:t>
      </w:r>
    </w:p>
    <w:p w:rsidR="00512481" w:rsidRPr="00B067F1" w:rsidRDefault="00512481" w:rsidP="00096E9C">
      <w:pPr>
        <w:rPr>
          <w:szCs w:val="22"/>
        </w:rPr>
      </w:pPr>
    </w:p>
    <w:p w:rsidR="00096E9C" w:rsidRDefault="00096E9C" w:rsidP="00096E9C">
      <w:pPr>
        <w:rPr>
          <w:szCs w:val="22"/>
        </w:rPr>
      </w:pPr>
      <w:r>
        <w:rPr>
          <w:szCs w:val="22"/>
        </w:rPr>
        <w:t>Customers who use PRC and the RAGFs are known as self-haulers.  They include small businesses and individuals who haul their own wastes and recyclables rather than using curbside collections services.  Customers at RAGFs unload wastes by hand and place them into open-top roll-off containers.</w:t>
      </w:r>
    </w:p>
    <w:p w:rsidR="00096E9C" w:rsidRDefault="00096E9C" w:rsidP="00096E9C">
      <w:pPr>
        <w:rPr>
          <w:szCs w:val="22"/>
        </w:rPr>
      </w:pPr>
    </w:p>
    <w:p w:rsidR="00096E9C" w:rsidRDefault="00096E9C" w:rsidP="00096E9C">
      <w:pPr>
        <w:rPr>
          <w:szCs w:val="22"/>
        </w:rPr>
      </w:pPr>
      <w:r w:rsidRPr="00C45049">
        <w:rPr>
          <w:szCs w:val="22"/>
        </w:rPr>
        <w:t>OVTS accepts wastes from self-haulers and from commercial vehicles (i.e. garbage trucks) that are designed to tip wastes on</w:t>
      </w:r>
      <w:r w:rsidR="00512481">
        <w:rPr>
          <w:szCs w:val="22"/>
        </w:rPr>
        <w:t xml:space="preserve"> </w:t>
      </w:r>
      <w:r w:rsidRPr="00C45049">
        <w:rPr>
          <w:szCs w:val="22"/>
        </w:rPr>
        <w:t>to a floor where it can be pushed with a loader into a larger transfer container.  Bainbridge</w:t>
      </w:r>
      <w:r w:rsidR="00512481">
        <w:rPr>
          <w:szCs w:val="22"/>
        </w:rPr>
        <w:t xml:space="preserve"> Island</w:t>
      </w:r>
      <w:r w:rsidRPr="00C45049">
        <w:rPr>
          <w:szCs w:val="22"/>
        </w:rPr>
        <w:t xml:space="preserve"> RAGF is designed to accommodate self-haulers and </w:t>
      </w:r>
      <w:r>
        <w:rPr>
          <w:szCs w:val="22"/>
        </w:rPr>
        <w:t xml:space="preserve">the </w:t>
      </w:r>
      <w:r w:rsidRPr="00C45049">
        <w:rPr>
          <w:szCs w:val="22"/>
        </w:rPr>
        <w:t>commercial vehicles operated by Bainbridge Disposal</w:t>
      </w:r>
      <w:r>
        <w:rPr>
          <w:szCs w:val="22"/>
        </w:rPr>
        <w:t>.  D</w:t>
      </w:r>
      <w:r w:rsidRPr="00C45049">
        <w:rPr>
          <w:szCs w:val="22"/>
        </w:rPr>
        <w:t xml:space="preserve">ue to size and permit constraints, </w:t>
      </w:r>
      <w:r>
        <w:rPr>
          <w:szCs w:val="22"/>
        </w:rPr>
        <w:t>other</w:t>
      </w:r>
      <w:r w:rsidRPr="00C45049">
        <w:rPr>
          <w:szCs w:val="22"/>
        </w:rPr>
        <w:t xml:space="preserve"> commercial tipper trucks are not accepted at Bainbridge </w:t>
      </w:r>
      <w:r w:rsidR="00512481">
        <w:rPr>
          <w:szCs w:val="22"/>
        </w:rPr>
        <w:t xml:space="preserve">Island </w:t>
      </w:r>
      <w:r w:rsidRPr="00C45049">
        <w:rPr>
          <w:szCs w:val="22"/>
        </w:rPr>
        <w:t>RAGF.</w:t>
      </w:r>
    </w:p>
    <w:p w:rsidR="00096E9C" w:rsidRDefault="00096E9C" w:rsidP="00096E9C">
      <w:pPr>
        <w:rPr>
          <w:szCs w:val="22"/>
        </w:rPr>
      </w:pPr>
    </w:p>
    <w:p w:rsidR="00096E9C" w:rsidRDefault="00096E9C" w:rsidP="00096E9C">
      <w:pPr>
        <w:rPr>
          <w:szCs w:val="22"/>
        </w:rPr>
      </w:pPr>
      <w:r>
        <w:rPr>
          <w:szCs w:val="22"/>
        </w:rPr>
        <w:t xml:space="preserve">Wastes collected at the RAGFs are hauled in roll-off containers to OVTS where they are compacted into larger rail-compatible containers for delivery to an out-of-state landfill.  </w:t>
      </w:r>
      <w:r w:rsidR="00512481">
        <w:rPr>
          <w:szCs w:val="22"/>
        </w:rPr>
        <w:t>C</w:t>
      </w:r>
      <w:r>
        <w:rPr>
          <w:szCs w:val="22"/>
        </w:rPr>
        <w:t>urbside recyclables are hauled to a material recovery facility where they are processed for delivery to out-of-county recyclers.  Specific materials that are source-separated and collected in smaller quantities, such as sharps, oil, antifreeze, fluorescent lights, and appliances are managed under separate contracts.</w:t>
      </w:r>
    </w:p>
    <w:p w:rsidR="004778D2" w:rsidRPr="003E12F4" w:rsidRDefault="004778D2" w:rsidP="00096E9C">
      <w:pPr>
        <w:rPr>
          <w:szCs w:val="22"/>
        </w:rPr>
      </w:pPr>
    </w:p>
    <w:p w:rsidR="00096E9C" w:rsidRPr="001959A0" w:rsidRDefault="0066077D" w:rsidP="009974A2">
      <w:pPr>
        <w:pStyle w:val="Heading3"/>
      </w:pPr>
      <w:bookmarkStart w:id="427" w:name="_Toc260313532"/>
      <w:r>
        <w:t>8.1.1</w:t>
      </w:r>
      <w:r>
        <w:tab/>
      </w:r>
      <w:r w:rsidR="00096E9C" w:rsidRPr="001959A0">
        <w:t>Planning Issues</w:t>
      </w:r>
      <w:bookmarkEnd w:id="427"/>
    </w:p>
    <w:p w:rsidR="00096E9C" w:rsidRPr="003E12F4" w:rsidRDefault="00096E9C" w:rsidP="00096E9C">
      <w:pPr>
        <w:rPr>
          <w:szCs w:val="22"/>
        </w:rPr>
      </w:pPr>
    </w:p>
    <w:p w:rsidR="00096E9C" w:rsidRDefault="00096E9C" w:rsidP="00096E9C">
      <w:r w:rsidRPr="00A41CD6">
        <w:t>The significant planning issues facing the transfer system include:</w:t>
      </w:r>
    </w:p>
    <w:p w:rsidR="00327421" w:rsidRDefault="00327421" w:rsidP="00096E9C"/>
    <w:p w:rsidR="00720C85" w:rsidRPr="00A733ED" w:rsidRDefault="00720C85" w:rsidP="00A733ED">
      <w:pPr>
        <w:numPr>
          <w:ilvl w:val="0"/>
          <w:numId w:val="57"/>
        </w:numPr>
        <w:spacing w:after="120"/>
      </w:pPr>
      <w:r>
        <w:t>In order to encourage greater levels of recycling, reduce fuel use, costs, and emissions</w:t>
      </w:r>
      <w:r w:rsidR="0046451D">
        <w:t>,</w:t>
      </w:r>
      <w:r>
        <w:t xml:space="preserve"> associated with transportation, and achieve benefits associated with greater route density, s</w:t>
      </w:r>
      <w:r w:rsidRPr="00A41CD6">
        <w:t>hould the County encourage customers to use available curbside collection services instead of self-hauling</w:t>
      </w:r>
      <w:r>
        <w:t xml:space="preserve"> their typical household wastes and recyclables</w:t>
      </w:r>
      <w:r w:rsidRPr="00A41CD6">
        <w:t xml:space="preserve">?  </w:t>
      </w:r>
    </w:p>
    <w:p w:rsidR="00720C85" w:rsidRPr="00A733ED" w:rsidRDefault="00720C85" w:rsidP="00A733ED">
      <w:pPr>
        <w:numPr>
          <w:ilvl w:val="0"/>
          <w:numId w:val="57"/>
        </w:numPr>
        <w:spacing w:after="120"/>
      </w:pPr>
      <w:r w:rsidRPr="00A41CD6">
        <w:t xml:space="preserve">It is less costly to the system overall if customers deliver wastes directly to OVTS instead of to the RAGFs.  Should the County use rate structures to encourage delivery of larger loads and loads </w:t>
      </w:r>
      <w:r>
        <w:t>of</w:t>
      </w:r>
      <w:r w:rsidRPr="00A41CD6">
        <w:t xml:space="preserve"> </w:t>
      </w:r>
      <w:r>
        <w:t>source-separated</w:t>
      </w:r>
      <w:r w:rsidRPr="00A41CD6">
        <w:t xml:space="preserve"> C&amp;D waste directly to OVTS?</w:t>
      </w:r>
    </w:p>
    <w:p w:rsidR="00720C85" w:rsidRPr="00A733ED" w:rsidRDefault="00720C85" w:rsidP="00A733ED">
      <w:pPr>
        <w:numPr>
          <w:ilvl w:val="0"/>
          <w:numId w:val="57"/>
        </w:numPr>
        <w:spacing w:after="120"/>
      </w:pPr>
      <w:r w:rsidRPr="00A41CD6">
        <w:t>On per ton and a per customer basis, Olalla is more costly to operate than other facilities.  It is also located within the service radius of OVTS.  Should the County consider reducing hours or eventually closing the Olalla RAGF and directing customers to use curbside collection services and OVTS in its place?</w:t>
      </w:r>
    </w:p>
    <w:p w:rsidR="00720C85" w:rsidRPr="00A733ED" w:rsidRDefault="00720C85" w:rsidP="00431951">
      <w:pPr>
        <w:numPr>
          <w:ilvl w:val="0"/>
          <w:numId w:val="57"/>
        </w:numPr>
      </w:pPr>
      <w:r w:rsidRPr="00A41CD6">
        <w:t xml:space="preserve">A new self-haul area would improve wait and processing times for commercial and self-haul traffic, and would open up space where </w:t>
      </w:r>
      <w:r>
        <w:t>source-separated</w:t>
      </w:r>
      <w:r w:rsidRPr="00A41CD6">
        <w:t xml:space="preserve"> C&amp;D materials could be recovered</w:t>
      </w:r>
      <w:r>
        <w:t xml:space="preserve">. </w:t>
      </w:r>
      <w:r w:rsidRPr="00A41CD6">
        <w:t xml:space="preserve"> Should the County support the addition of a separate scale and tipping area dedicated to self-haulers at OVTS?  </w:t>
      </w:r>
    </w:p>
    <w:p w:rsidR="00096E9C" w:rsidRPr="003E12F4" w:rsidRDefault="00096E9C" w:rsidP="00096E9C">
      <w:pPr>
        <w:rPr>
          <w:szCs w:val="22"/>
        </w:rPr>
      </w:pPr>
    </w:p>
    <w:p w:rsidR="00096E9C" w:rsidRDefault="00096E9C" w:rsidP="00737B1F">
      <w:pPr>
        <w:pStyle w:val="Heading2"/>
      </w:pPr>
      <w:bookmarkStart w:id="428" w:name="_Toc221586124"/>
      <w:bookmarkStart w:id="429" w:name="_Toc260313533"/>
      <w:r>
        <w:t>eXISTING pROGRAM eLEMENTS</w:t>
      </w:r>
      <w:bookmarkEnd w:id="428"/>
      <w:bookmarkEnd w:id="429"/>
    </w:p>
    <w:p w:rsidR="00096E9C" w:rsidRPr="008C30D1" w:rsidRDefault="00096E9C" w:rsidP="003E12F4"/>
    <w:p w:rsidR="00096E9C" w:rsidRDefault="00096E9C" w:rsidP="00096E9C">
      <w:pPr>
        <w:rPr>
          <w:szCs w:val="22"/>
        </w:rPr>
      </w:pPr>
      <w:r>
        <w:rPr>
          <w:szCs w:val="22"/>
        </w:rPr>
        <w:t>The RAGF facilities charge customers based on the estimated volume of inbound waste material instead of weight because they are not equipped with scales.  OVTS is equipped with scales, and weighs inbound materials.  Recyclables other than white goods are accepted at no charge.  Table 8</w:t>
      </w:r>
      <w:r w:rsidR="00AB09DA">
        <w:rPr>
          <w:szCs w:val="22"/>
        </w:rPr>
        <w:t>.</w:t>
      </w:r>
      <w:r>
        <w:rPr>
          <w:szCs w:val="22"/>
        </w:rPr>
        <w:t>1 lists materials accepted at transfer system facilities.</w:t>
      </w:r>
    </w:p>
    <w:p w:rsidR="00634DA4" w:rsidRDefault="00634DA4" w:rsidP="003B60F3"/>
    <w:p w:rsidR="00634DA4" w:rsidRDefault="00634DA4" w:rsidP="00634DA4">
      <w:pPr>
        <w:spacing w:after="220"/>
        <w:rPr>
          <w:szCs w:val="22"/>
        </w:rPr>
      </w:pPr>
      <w:r>
        <w:rPr>
          <w:szCs w:val="22"/>
        </w:rPr>
        <w:t>Brief descriptions of each facility follow, including observations made during site visits.  Site observations and waste projections indicate that:</w:t>
      </w:r>
    </w:p>
    <w:p w:rsidR="00634DA4" w:rsidRDefault="00634DA4" w:rsidP="00634DA4">
      <w:pPr>
        <w:numPr>
          <w:ilvl w:val="0"/>
          <w:numId w:val="27"/>
        </w:numPr>
        <w:spacing w:after="120"/>
        <w:rPr>
          <w:szCs w:val="22"/>
        </w:rPr>
      </w:pPr>
      <w:r>
        <w:rPr>
          <w:szCs w:val="22"/>
        </w:rPr>
        <w:t>Waste-handling capacity is largely sufficient to handle current and projected volumes, but the layout of the Silverdale RAGF makes it difficult to manage the number of customers without resulting in long lines and wait times.</w:t>
      </w:r>
    </w:p>
    <w:p w:rsidR="00634DA4" w:rsidRDefault="00634DA4" w:rsidP="00634DA4">
      <w:pPr>
        <w:numPr>
          <w:ilvl w:val="0"/>
          <w:numId w:val="27"/>
        </w:numPr>
        <w:spacing w:after="120"/>
        <w:rPr>
          <w:szCs w:val="22"/>
        </w:rPr>
      </w:pPr>
      <w:r>
        <w:rPr>
          <w:szCs w:val="22"/>
        </w:rPr>
        <w:t xml:space="preserve">In general, PRC and the RAGFs are aging, and would benefit from upgrade and refurbishment.  Traffic circulation patterns are less than optimal and attendant facilities are minimal.  </w:t>
      </w:r>
    </w:p>
    <w:p w:rsidR="00AF5920" w:rsidRDefault="00634DA4" w:rsidP="00431951">
      <w:pPr>
        <w:numPr>
          <w:ilvl w:val="0"/>
          <w:numId w:val="27"/>
        </w:numPr>
        <w:rPr>
          <w:szCs w:val="22"/>
        </w:rPr>
      </w:pPr>
      <w:r>
        <w:rPr>
          <w:szCs w:val="22"/>
        </w:rPr>
        <w:t>The addition of a separate scale and tipping area dedicated to self-haulers at OVTS would improve wait and processing times for commercial and self-haul traffic, and would open up space on the transfer station floor where recyclable C&amp;D materials or other recyclables could potentially be recovered.</w:t>
      </w:r>
    </w:p>
    <w:p w:rsidR="00675B25" w:rsidRDefault="00675B25" w:rsidP="00B067F1"/>
    <w:p w:rsidR="006F2FEE" w:rsidRDefault="006F2FEE" w:rsidP="00B067F1">
      <w:pPr>
        <w:pStyle w:val="Heading4"/>
      </w:pPr>
      <w:bookmarkStart w:id="430" w:name="_Toc200359664"/>
      <w:smartTag w:uri="urn:schemas-microsoft-com:office:smarttags" w:element="place">
        <w:smartTag w:uri="urn:schemas-microsoft-com:office:smarttags" w:element="PlaceName">
          <w:r>
            <w:t>Bainbridge</w:t>
          </w:r>
        </w:smartTag>
        <w:r>
          <w:t xml:space="preserve"> </w:t>
        </w:r>
        <w:smartTag w:uri="urn:schemas-microsoft-com:office:smarttags" w:element="PlaceType">
          <w:r>
            <w:t>Island</w:t>
          </w:r>
        </w:smartTag>
      </w:smartTag>
      <w:r>
        <w:t xml:space="preserve"> Recycling and Garbage Facility</w:t>
      </w:r>
      <w:bookmarkEnd w:id="430"/>
    </w:p>
    <w:p w:rsidR="006F2FEE" w:rsidRDefault="006F2FEE" w:rsidP="006F2FEE">
      <w:pPr>
        <w:rPr>
          <w:szCs w:val="22"/>
        </w:rPr>
      </w:pPr>
    </w:p>
    <w:p w:rsidR="006F2FEE" w:rsidRDefault="006F2FEE" w:rsidP="006F2FEE">
      <w:pPr>
        <w:rPr>
          <w:szCs w:val="22"/>
        </w:rPr>
      </w:pPr>
      <w:r>
        <w:rPr>
          <w:szCs w:val="22"/>
        </w:rPr>
        <w:t xml:space="preserve">The Bainbridge RAGF is owned by the City of Bainbridge Island, and operated by Bainbridge Disposal.  Bainbridge Disposal hauls the collected waste and a portion of the recyclables to OVTS and Peninsula Recycling.  Commercially collected waste is mechanically tipped into a roll-off container, while self-haulers hand unload wastes into another roll-off container.  </w:t>
      </w:r>
    </w:p>
    <w:p w:rsidR="006F2FEE" w:rsidRDefault="006F2FEE" w:rsidP="006F2FEE">
      <w:pPr>
        <w:rPr>
          <w:szCs w:val="22"/>
        </w:rPr>
      </w:pPr>
      <w:r>
        <w:rPr>
          <w:szCs w:val="22"/>
        </w:rPr>
        <w:t>Though the Facility is referred to as a Recycling and Garbage Facility, it is permitted as an intermediate disposal facility, a category of regulation that is designed for facilities that accept mechanical tippers.  The existing solid waste handling permit contains a compliance schedule to bring it into full compliance.</w:t>
      </w:r>
    </w:p>
    <w:p w:rsidR="006F2FEE" w:rsidRDefault="006F2FEE" w:rsidP="007A15D2"/>
    <w:p w:rsidR="006F2FEE" w:rsidRDefault="006F2FEE" w:rsidP="006F2FEE">
      <w:pPr>
        <w:rPr>
          <w:szCs w:val="22"/>
        </w:rPr>
      </w:pPr>
      <w:r>
        <w:rPr>
          <w:szCs w:val="22"/>
        </w:rPr>
        <w:t>The following site needs were observed during a 2008 site visit, and might be considered for improvement:</w:t>
      </w:r>
    </w:p>
    <w:p w:rsidR="006F2FEE" w:rsidRDefault="006F2FEE" w:rsidP="006F2FEE">
      <w:pPr>
        <w:rPr>
          <w:szCs w:val="22"/>
        </w:rPr>
      </w:pPr>
    </w:p>
    <w:p w:rsidR="007E0B57" w:rsidRDefault="007E0B57" w:rsidP="007A15D2">
      <w:pPr>
        <w:pStyle w:val="Bullet"/>
        <w:ind w:left="720" w:hanging="360"/>
      </w:pPr>
      <w:r>
        <w:t xml:space="preserve">Fall-hazard protection is needed in the waste-handling area.  </w:t>
      </w:r>
    </w:p>
    <w:p w:rsidR="007E0B57" w:rsidRDefault="007E0B57" w:rsidP="007A15D2">
      <w:pPr>
        <w:pStyle w:val="Bullet"/>
        <w:ind w:left="720" w:hanging="360"/>
      </w:pPr>
      <w:r>
        <w:t>Traffic circulation is awkward, with some traffic conflicts between curbside collection trucks and self-haulers.</w:t>
      </w:r>
    </w:p>
    <w:p w:rsidR="007E0B57" w:rsidRDefault="007E0B57" w:rsidP="007A15D2">
      <w:pPr>
        <w:pStyle w:val="Bullet"/>
        <w:ind w:left="720" w:hanging="360"/>
        <w:rPr>
          <w:szCs w:val="22"/>
        </w:rPr>
      </w:pPr>
      <w:r>
        <w:rPr>
          <w:szCs w:val="22"/>
        </w:rPr>
        <w:t>Construction of a storm water control system (natural drainage swale) began in 2008, along with building a roof over the waste containers as a means of limiting generation of contact water.</w:t>
      </w:r>
    </w:p>
    <w:p w:rsidR="00AF5920" w:rsidRDefault="00AF5920" w:rsidP="00512481">
      <w:pPr>
        <w:pStyle w:val="Caption"/>
        <w:jc w:val="center"/>
        <w:rPr>
          <w:bCs/>
        </w:rPr>
      </w:pPr>
    </w:p>
    <w:p w:rsidR="00512481" w:rsidRPr="00AE50BD" w:rsidRDefault="006F2FEE" w:rsidP="00512481">
      <w:pPr>
        <w:pStyle w:val="Caption"/>
        <w:jc w:val="center"/>
        <w:rPr>
          <w:bCs/>
        </w:rPr>
      </w:pPr>
      <w:bookmarkStart w:id="431" w:name="_Toc260401932"/>
      <w:r>
        <w:rPr>
          <w:bCs/>
        </w:rPr>
        <w:t>T</w:t>
      </w:r>
      <w:r w:rsidR="00512481" w:rsidRPr="00AE50BD">
        <w:rPr>
          <w:bCs/>
        </w:rPr>
        <w:t xml:space="preserve">able </w:t>
      </w:r>
      <w:r w:rsidR="00F768B8">
        <w:rPr>
          <w:bCs/>
        </w:rPr>
        <w:fldChar w:fldCharType="begin"/>
      </w:r>
      <w:r w:rsidR="00F768B8">
        <w:rPr>
          <w:bCs/>
        </w:rPr>
        <w:instrText xml:space="preserve"> STYLEREF 1 \s </w:instrText>
      </w:r>
      <w:r w:rsidR="00F768B8">
        <w:rPr>
          <w:bCs/>
        </w:rPr>
        <w:fldChar w:fldCharType="separate"/>
      </w:r>
      <w:r w:rsidR="000C65F7">
        <w:rPr>
          <w:bCs/>
          <w:noProof/>
        </w:rPr>
        <w:t>8</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1</w:t>
      </w:r>
      <w:r w:rsidR="00F768B8">
        <w:rPr>
          <w:bCs/>
        </w:rPr>
        <w:fldChar w:fldCharType="end"/>
      </w:r>
      <w:r w:rsidR="00512481" w:rsidRPr="00AE50BD">
        <w:rPr>
          <w:bCs/>
        </w:rPr>
        <w:br/>
        <w:t>Materials Accepted at County Owned or Operated Facilities</w:t>
      </w:r>
      <w:bookmarkEnd w:id="431"/>
    </w:p>
    <w:tbl>
      <w:tblPr>
        <w:tblpPr w:leftFromText="180" w:rightFromText="180" w:vertAnchor="text" w:horzAnchor="page" w:tblpX="1146" w:tblpY="36"/>
        <w:tblW w:w="971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115" w:type="dxa"/>
          <w:bottom w:w="29" w:type="dxa"/>
          <w:right w:w="115" w:type="dxa"/>
        </w:tblCellMar>
        <w:tblLook w:val="01E0"/>
      </w:tblPr>
      <w:tblGrid>
        <w:gridCol w:w="2686"/>
        <w:gridCol w:w="1295"/>
        <w:gridCol w:w="1314"/>
        <w:gridCol w:w="1034"/>
        <w:gridCol w:w="1184"/>
        <w:gridCol w:w="1172"/>
        <w:gridCol w:w="1028"/>
      </w:tblGrid>
      <w:tr w:rsidR="00512481">
        <w:trPr>
          <w:trHeight w:val="452"/>
          <w:tblHeader/>
        </w:trPr>
        <w:tc>
          <w:tcPr>
            <w:tcW w:w="0" w:type="auto"/>
            <w:tcBorders>
              <w:top w:val="double" w:sz="4" w:space="0" w:color="auto"/>
              <w:bottom w:val="single" w:sz="6" w:space="0" w:color="auto"/>
            </w:tcBorders>
            <w:shd w:val="clear" w:color="auto" w:fill="E0E0E0"/>
            <w:vAlign w:val="bottom"/>
          </w:tcPr>
          <w:p w:rsidR="00512481" w:rsidRPr="00751F3B" w:rsidRDefault="00512481" w:rsidP="00512481">
            <w:pPr>
              <w:spacing w:before="120"/>
              <w:jc w:val="center"/>
              <w:rPr>
                <w:b/>
                <w:caps/>
                <w:szCs w:val="22"/>
              </w:rPr>
            </w:pPr>
            <w:r w:rsidRPr="00751F3B">
              <w:rPr>
                <w:b/>
                <w:szCs w:val="22"/>
              </w:rPr>
              <w:t>Material</w:t>
            </w:r>
          </w:p>
        </w:tc>
        <w:tc>
          <w:tcPr>
            <w:tcW w:w="0" w:type="auto"/>
            <w:tcBorders>
              <w:top w:val="double" w:sz="4" w:space="0" w:color="auto"/>
              <w:bottom w:val="single" w:sz="6" w:space="0" w:color="auto"/>
            </w:tcBorders>
            <w:shd w:val="clear" w:color="auto" w:fill="E0E0E0"/>
            <w:vAlign w:val="bottom"/>
          </w:tcPr>
          <w:p w:rsidR="00512481" w:rsidRPr="00751F3B" w:rsidRDefault="00512481" w:rsidP="00512481">
            <w:pPr>
              <w:spacing w:before="120"/>
              <w:jc w:val="center"/>
              <w:rPr>
                <w:b/>
                <w:caps/>
                <w:szCs w:val="22"/>
              </w:rPr>
            </w:pPr>
            <w:r w:rsidRPr="00751F3B">
              <w:rPr>
                <w:b/>
                <w:szCs w:val="22"/>
              </w:rPr>
              <w:t>Bainbridge</w:t>
            </w:r>
          </w:p>
        </w:tc>
        <w:tc>
          <w:tcPr>
            <w:tcW w:w="1314" w:type="dxa"/>
            <w:tcBorders>
              <w:top w:val="double" w:sz="4" w:space="0" w:color="auto"/>
              <w:bottom w:val="single" w:sz="6" w:space="0" w:color="auto"/>
            </w:tcBorders>
            <w:shd w:val="clear" w:color="auto" w:fill="E0E0E0"/>
            <w:vAlign w:val="bottom"/>
          </w:tcPr>
          <w:p w:rsidR="00512481" w:rsidRPr="00751F3B" w:rsidRDefault="00512481" w:rsidP="00512481">
            <w:pPr>
              <w:spacing w:before="120"/>
              <w:jc w:val="center"/>
              <w:rPr>
                <w:b/>
                <w:caps/>
                <w:szCs w:val="22"/>
              </w:rPr>
            </w:pPr>
            <w:r w:rsidRPr="00751F3B">
              <w:rPr>
                <w:b/>
                <w:szCs w:val="22"/>
              </w:rPr>
              <w:t>Hansville</w:t>
            </w:r>
          </w:p>
        </w:tc>
        <w:tc>
          <w:tcPr>
            <w:tcW w:w="1034" w:type="dxa"/>
            <w:tcBorders>
              <w:top w:val="double" w:sz="4" w:space="0" w:color="auto"/>
              <w:bottom w:val="single" w:sz="6" w:space="0" w:color="auto"/>
            </w:tcBorders>
            <w:shd w:val="clear" w:color="auto" w:fill="E0E0E0"/>
            <w:vAlign w:val="bottom"/>
          </w:tcPr>
          <w:p w:rsidR="00512481" w:rsidRPr="00751F3B" w:rsidRDefault="00512481" w:rsidP="00512481">
            <w:pPr>
              <w:spacing w:before="120"/>
              <w:jc w:val="center"/>
              <w:rPr>
                <w:b/>
                <w:caps/>
                <w:szCs w:val="22"/>
              </w:rPr>
            </w:pPr>
            <w:r w:rsidRPr="00751F3B">
              <w:rPr>
                <w:b/>
                <w:szCs w:val="22"/>
              </w:rPr>
              <w:t>Olalla</w:t>
            </w:r>
          </w:p>
        </w:tc>
        <w:tc>
          <w:tcPr>
            <w:tcW w:w="0" w:type="auto"/>
            <w:tcBorders>
              <w:top w:val="double" w:sz="4" w:space="0" w:color="auto"/>
              <w:bottom w:val="single" w:sz="6" w:space="0" w:color="auto"/>
            </w:tcBorders>
            <w:shd w:val="clear" w:color="auto" w:fill="E0E0E0"/>
            <w:vAlign w:val="bottom"/>
          </w:tcPr>
          <w:p w:rsidR="00512481" w:rsidRPr="00751F3B" w:rsidRDefault="00512481" w:rsidP="00512481">
            <w:pPr>
              <w:spacing w:before="120"/>
              <w:jc w:val="center"/>
              <w:rPr>
                <w:b/>
                <w:caps/>
                <w:szCs w:val="22"/>
              </w:rPr>
            </w:pPr>
            <w:r w:rsidRPr="00751F3B">
              <w:rPr>
                <w:b/>
                <w:szCs w:val="22"/>
              </w:rPr>
              <w:t>Silverdale</w:t>
            </w:r>
          </w:p>
        </w:tc>
        <w:tc>
          <w:tcPr>
            <w:tcW w:w="1172" w:type="dxa"/>
            <w:tcBorders>
              <w:top w:val="double" w:sz="4" w:space="0" w:color="auto"/>
              <w:bottom w:val="single" w:sz="6" w:space="0" w:color="auto"/>
            </w:tcBorders>
            <w:shd w:val="clear" w:color="auto" w:fill="E0E0E0"/>
            <w:vAlign w:val="bottom"/>
          </w:tcPr>
          <w:p w:rsidR="00512481" w:rsidRPr="00751F3B" w:rsidRDefault="00512481" w:rsidP="00512481">
            <w:pPr>
              <w:spacing w:before="120"/>
              <w:jc w:val="center"/>
              <w:rPr>
                <w:b/>
                <w:caps/>
                <w:szCs w:val="22"/>
              </w:rPr>
            </w:pPr>
            <w:r w:rsidRPr="00751F3B">
              <w:rPr>
                <w:b/>
                <w:szCs w:val="22"/>
              </w:rPr>
              <w:t>Poulsbo</w:t>
            </w:r>
          </w:p>
        </w:tc>
        <w:tc>
          <w:tcPr>
            <w:tcW w:w="1028" w:type="dxa"/>
            <w:tcBorders>
              <w:top w:val="double" w:sz="4" w:space="0" w:color="auto"/>
              <w:bottom w:val="single" w:sz="6" w:space="0" w:color="auto"/>
            </w:tcBorders>
            <w:shd w:val="clear" w:color="auto" w:fill="E0E0E0"/>
            <w:vAlign w:val="bottom"/>
          </w:tcPr>
          <w:p w:rsidR="00512481" w:rsidRPr="00751F3B" w:rsidRDefault="00512481" w:rsidP="00512481">
            <w:pPr>
              <w:spacing w:before="120"/>
              <w:jc w:val="center"/>
              <w:rPr>
                <w:b/>
                <w:caps/>
                <w:szCs w:val="22"/>
              </w:rPr>
            </w:pPr>
            <w:r w:rsidRPr="00751F3B">
              <w:rPr>
                <w:b/>
                <w:caps/>
                <w:szCs w:val="22"/>
              </w:rPr>
              <w:t>OVTS</w:t>
            </w:r>
          </w:p>
        </w:tc>
      </w:tr>
      <w:tr w:rsidR="00512481" w:rsidRPr="00A94C54">
        <w:tc>
          <w:tcPr>
            <w:tcW w:w="0" w:type="auto"/>
            <w:tcBorders>
              <w:top w:val="single" w:sz="6" w:space="0" w:color="auto"/>
            </w:tcBorders>
            <w:vAlign w:val="center"/>
          </w:tcPr>
          <w:p w:rsidR="00512481" w:rsidRPr="00751F3B" w:rsidRDefault="00512481" w:rsidP="00512481">
            <w:pPr>
              <w:rPr>
                <w:sz w:val="20"/>
              </w:rPr>
            </w:pPr>
            <w:r w:rsidRPr="00751F3B">
              <w:rPr>
                <w:sz w:val="20"/>
              </w:rPr>
              <w:t>Commercial waste</w:t>
            </w:r>
          </w:p>
        </w:tc>
        <w:tc>
          <w:tcPr>
            <w:tcW w:w="0" w:type="auto"/>
            <w:tcBorders>
              <w:top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1314" w:type="dxa"/>
            <w:tcBorders>
              <w:top w:val="single" w:sz="6" w:space="0" w:color="auto"/>
            </w:tcBorders>
            <w:vAlign w:val="center"/>
          </w:tcPr>
          <w:p w:rsidR="00512481" w:rsidRPr="00A94C54" w:rsidRDefault="00512481" w:rsidP="00512481">
            <w:pPr>
              <w:jc w:val="center"/>
              <w:rPr>
                <w:szCs w:val="22"/>
              </w:rPr>
            </w:pPr>
          </w:p>
        </w:tc>
        <w:tc>
          <w:tcPr>
            <w:tcW w:w="1034" w:type="dxa"/>
            <w:tcBorders>
              <w:top w:val="single" w:sz="6" w:space="0" w:color="auto"/>
            </w:tcBorders>
            <w:vAlign w:val="center"/>
          </w:tcPr>
          <w:p w:rsidR="00512481" w:rsidRPr="00A94C54" w:rsidRDefault="00512481" w:rsidP="00512481">
            <w:pPr>
              <w:jc w:val="center"/>
              <w:rPr>
                <w:szCs w:val="22"/>
              </w:rPr>
            </w:pPr>
          </w:p>
        </w:tc>
        <w:tc>
          <w:tcPr>
            <w:tcW w:w="0" w:type="auto"/>
            <w:tcBorders>
              <w:top w:val="single" w:sz="6" w:space="0" w:color="auto"/>
            </w:tcBorders>
            <w:vAlign w:val="center"/>
          </w:tcPr>
          <w:p w:rsidR="00512481" w:rsidRPr="00A94C54" w:rsidRDefault="00512481" w:rsidP="00512481">
            <w:pPr>
              <w:jc w:val="center"/>
              <w:rPr>
                <w:szCs w:val="22"/>
              </w:rPr>
            </w:pPr>
          </w:p>
        </w:tc>
        <w:tc>
          <w:tcPr>
            <w:tcW w:w="1172" w:type="dxa"/>
            <w:tcBorders>
              <w:top w:val="single" w:sz="6" w:space="0" w:color="auto"/>
            </w:tcBorders>
            <w:vAlign w:val="center"/>
          </w:tcPr>
          <w:p w:rsidR="00512481" w:rsidRPr="00A94C54" w:rsidRDefault="00512481" w:rsidP="00512481">
            <w:pPr>
              <w:jc w:val="center"/>
              <w:rPr>
                <w:szCs w:val="22"/>
              </w:rPr>
            </w:pPr>
          </w:p>
        </w:tc>
        <w:tc>
          <w:tcPr>
            <w:tcW w:w="1028" w:type="dxa"/>
            <w:tcBorders>
              <w:top w:val="single" w:sz="6" w:space="0" w:color="auto"/>
            </w:tcBorders>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Self-haul waste</w:t>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314" w:type="dxa"/>
          </w:tcPr>
          <w:p w:rsidR="00512481" w:rsidRPr="00A94C54" w:rsidRDefault="00512481" w:rsidP="00512481">
            <w:pPr>
              <w:jc w:val="center"/>
              <w:rPr>
                <w:szCs w:val="22"/>
              </w:rPr>
            </w:pPr>
            <w:r w:rsidRPr="00A94C54">
              <w:rPr>
                <w:szCs w:val="22"/>
              </w:rPr>
              <w:sym w:font="Wingdings" w:char="F0FC"/>
            </w:r>
          </w:p>
        </w:tc>
        <w:tc>
          <w:tcPr>
            <w:tcW w:w="1034" w:type="dxa"/>
          </w:tcPr>
          <w:p w:rsidR="00512481" w:rsidRPr="00A94C54" w:rsidRDefault="00512481" w:rsidP="00512481">
            <w:pPr>
              <w:jc w:val="center"/>
              <w:rPr>
                <w:szCs w:val="22"/>
              </w:rPr>
            </w:pPr>
            <w:r w:rsidRPr="00A94C54">
              <w:rPr>
                <w:szCs w:val="22"/>
              </w:rPr>
              <w:sym w:font="Wingdings" w:char="F0FC"/>
            </w:r>
          </w:p>
        </w:tc>
        <w:tc>
          <w:tcPr>
            <w:tcW w:w="0" w:type="auto"/>
          </w:tcPr>
          <w:p w:rsidR="00512481" w:rsidRPr="00A94C54" w:rsidRDefault="00512481" w:rsidP="00512481">
            <w:pPr>
              <w:jc w:val="center"/>
              <w:rPr>
                <w:szCs w:val="22"/>
              </w:rPr>
            </w:pPr>
            <w:r w:rsidRPr="00A94C54">
              <w:rPr>
                <w:szCs w:val="22"/>
              </w:rPr>
              <w:sym w:font="Wingdings" w:char="F0FC"/>
            </w:r>
          </w:p>
        </w:tc>
        <w:tc>
          <w:tcPr>
            <w:tcW w:w="1172" w:type="dxa"/>
          </w:tcPr>
          <w:p w:rsidR="00512481" w:rsidRPr="00A94C54" w:rsidRDefault="00512481" w:rsidP="00512481">
            <w:pPr>
              <w:jc w:val="center"/>
              <w:rPr>
                <w:szCs w:val="22"/>
              </w:rPr>
            </w:pPr>
          </w:p>
        </w:tc>
        <w:tc>
          <w:tcPr>
            <w:tcW w:w="1028" w:type="dxa"/>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tcBorders>
              <w:bottom w:val="single" w:sz="6" w:space="0" w:color="auto"/>
            </w:tcBorders>
            <w:vAlign w:val="center"/>
          </w:tcPr>
          <w:p w:rsidR="00512481" w:rsidRPr="00751F3B" w:rsidRDefault="00512481" w:rsidP="00512481">
            <w:pPr>
              <w:rPr>
                <w:sz w:val="20"/>
              </w:rPr>
            </w:pPr>
            <w:r w:rsidRPr="00751F3B">
              <w:rPr>
                <w:sz w:val="20"/>
              </w:rPr>
              <w:t>Tires</w:t>
            </w:r>
          </w:p>
        </w:tc>
        <w:tc>
          <w:tcPr>
            <w:tcW w:w="0" w:type="auto"/>
            <w:tcBorders>
              <w:bottom w:val="single" w:sz="6" w:space="0" w:color="auto"/>
            </w:tcBorders>
            <w:vAlign w:val="center"/>
          </w:tcPr>
          <w:p w:rsidR="00512481" w:rsidRPr="00A94C54" w:rsidRDefault="00512481" w:rsidP="00512481">
            <w:pPr>
              <w:jc w:val="center"/>
              <w:rPr>
                <w:szCs w:val="22"/>
              </w:rPr>
            </w:pPr>
          </w:p>
        </w:tc>
        <w:tc>
          <w:tcPr>
            <w:tcW w:w="1314" w:type="dxa"/>
            <w:tcBorders>
              <w:bottom w:val="single" w:sz="6" w:space="0" w:color="auto"/>
            </w:tcBorders>
            <w:vAlign w:val="center"/>
          </w:tcPr>
          <w:p w:rsidR="00512481" w:rsidRPr="00A94C54" w:rsidRDefault="00512481" w:rsidP="00512481">
            <w:pPr>
              <w:jc w:val="center"/>
              <w:rPr>
                <w:szCs w:val="22"/>
              </w:rPr>
            </w:pPr>
          </w:p>
        </w:tc>
        <w:tc>
          <w:tcPr>
            <w:tcW w:w="1034" w:type="dxa"/>
            <w:tcBorders>
              <w:bottom w:val="single" w:sz="6" w:space="0" w:color="auto"/>
            </w:tcBorders>
            <w:vAlign w:val="center"/>
          </w:tcPr>
          <w:p w:rsidR="00512481" w:rsidRPr="00A94C54" w:rsidRDefault="00512481" w:rsidP="00512481">
            <w:pPr>
              <w:jc w:val="center"/>
              <w:rPr>
                <w:szCs w:val="22"/>
              </w:rPr>
            </w:pPr>
          </w:p>
        </w:tc>
        <w:tc>
          <w:tcPr>
            <w:tcW w:w="0" w:type="auto"/>
            <w:tcBorders>
              <w:bottom w:val="single" w:sz="6" w:space="0" w:color="auto"/>
            </w:tcBorders>
            <w:vAlign w:val="center"/>
          </w:tcPr>
          <w:p w:rsidR="00512481" w:rsidRPr="00A94C54" w:rsidRDefault="00512481" w:rsidP="00512481">
            <w:pPr>
              <w:jc w:val="center"/>
              <w:rPr>
                <w:szCs w:val="22"/>
              </w:rPr>
            </w:pPr>
          </w:p>
        </w:tc>
        <w:tc>
          <w:tcPr>
            <w:tcW w:w="1172" w:type="dxa"/>
            <w:tcBorders>
              <w:bottom w:val="single" w:sz="6" w:space="0" w:color="auto"/>
            </w:tcBorders>
            <w:vAlign w:val="center"/>
          </w:tcPr>
          <w:p w:rsidR="00512481" w:rsidRPr="00A94C54" w:rsidRDefault="00512481" w:rsidP="00512481">
            <w:pPr>
              <w:jc w:val="center"/>
              <w:rPr>
                <w:szCs w:val="22"/>
              </w:rPr>
            </w:pPr>
          </w:p>
        </w:tc>
        <w:tc>
          <w:tcPr>
            <w:tcW w:w="1028" w:type="dxa"/>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tcBorders>
              <w:bottom w:val="single" w:sz="6" w:space="0" w:color="auto"/>
            </w:tcBorders>
            <w:vAlign w:val="center"/>
          </w:tcPr>
          <w:p w:rsidR="00512481" w:rsidRPr="00751F3B" w:rsidRDefault="00512481" w:rsidP="00512481">
            <w:pPr>
              <w:rPr>
                <w:sz w:val="20"/>
              </w:rPr>
            </w:pPr>
            <w:r w:rsidRPr="00751F3B">
              <w:rPr>
                <w:sz w:val="20"/>
              </w:rPr>
              <w:t>Electronics</w:t>
            </w:r>
          </w:p>
        </w:tc>
        <w:tc>
          <w:tcPr>
            <w:tcW w:w="0" w:type="auto"/>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1314" w:type="dxa"/>
            <w:tcBorders>
              <w:bottom w:val="single" w:sz="6" w:space="0" w:color="auto"/>
            </w:tcBorders>
            <w:vAlign w:val="center"/>
          </w:tcPr>
          <w:p w:rsidR="00512481" w:rsidRPr="00A94C54" w:rsidRDefault="00512481" w:rsidP="00512481">
            <w:pPr>
              <w:jc w:val="center"/>
              <w:rPr>
                <w:szCs w:val="22"/>
              </w:rPr>
            </w:pPr>
          </w:p>
        </w:tc>
        <w:tc>
          <w:tcPr>
            <w:tcW w:w="1034" w:type="dxa"/>
            <w:tcBorders>
              <w:bottom w:val="single" w:sz="6" w:space="0" w:color="auto"/>
            </w:tcBorders>
            <w:vAlign w:val="center"/>
          </w:tcPr>
          <w:p w:rsidR="00512481" w:rsidRPr="00A94C54" w:rsidRDefault="00512481" w:rsidP="00512481">
            <w:pPr>
              <w:jc w:val="center"/>
              <w:rPr>
                <w:szCs w:val="22"/>
              </w:rPr>
            </w:pPr>
          </w:p>
        </w:tc>
        <w:tc>
          <w:tcPr>
            <w:tcW w:w="0" w:type="auto"/>
            <w:tcBorders>
              <w:bottom w:val="single" w:sz="6" w:space="0" w:color="auto"/>
            </w:tcBorders>
            <w:vAlign w:val="center"/>
          </w:tcPr>
          <w:p w:rsidR="00512481" w:rsidRPr="00A94C54" w:rsidRDefault="00512481" w:rsidP="00512481">
            <w:pPr>
              <w:jc w:val="center"/>
              <w:rPr>
                <w:szCs w:val="22"/>
              </w:rPr>
            </w:pPr>
          </w:p>
        </w:tc>
        <w:tc>
          <w:tcPr>
            <w:tcW w:w="1172" w:type="dxa"/>
            <w:tcBorders>
              <w:bottom w:val="single" w:sz="6" w:space="0" w:color="auto"/>
            </w:tcBorders>
            <w:vAlign w:val="center"/>
          </w:tcPr>
          <w:p w:rsidR="00512481" w:rsidRPr="00A94C54" w:rsidRDefault="00512481" w:rsidP="00512481">
            <w:pPr>
              <w:jc w:val="center"/>
              <w:rPr>
                <w:szCs w:val="22"/>
              </w:rPr>
            </w:pPr>
          </w:p>
        </w:tc>
        <w:tc>
          <w:tcPr>
            <w:tcW w:w="1028" w:type="dxa"/>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Household recyclables</w:t>
            </w:r>
          </w:p>
        </w:tc>
        <w:tc>
          <w:tcPr>
            <w:tcW w:w="0" w:type="auto"/>
          </w:tcPr>
          <w:p w:rsidR="00512481" w:rsidRPr="00A94C54" w:rsidRDefault="00512481" w:rsidP="00512481">
            <w:pPr>
              <w:jc w:val="center"/>
              <w:rPr>
                <w:szCs w:val="22"/>
              </w:rPr>
            </w:pPr>
            <w:r w:rsidRPr="00A94C54">
              <w:rPr>
                <w:szCs w:val="22"/>
              </w:rPr>
              <w:sym w:font="Wingdings" w:char="F0FC"/>
            </w:r>
          </w:p>
        </w:tc>
        <w:tc>
          <w:tcPr>
            <w:tcW w:w="1314" w:type="dxa"/>
          </w:tcPr>
          <w:p w:rsidR="00512481" w:rsidRPr="00A94C54" w:rsidRDefault="00512481" w:rsidP="00512481">
            <w:pPr>
              <w:jc w:val="center"/>
              <w:rPr>
                <w:szCs w:val="22"/>
              </w:rPr>
            </w:pPr>
            <w:r w:rsidRPr="00A94C54">
              <w:rPr>
                <w:szCs w:val="22"/>
              </w:rPr>
              <w:sym w:font="Wingdings" w:char="F0FC"/>
            </w:r>
          </w:p>
        </w:tc>
        <w:tc>
          <w:tcPr>
            <w:tcW w:w="1034" w:type="dxa"/>
          </w:tcPr>
          <w:p w:rsidR="00512481" w:rsidRPr="00A94C54" w:rsidRDefault="00512481" w:rsidP="00512481">
            <w:pPr>
              <w:jc w:val="center"/>
              <w:rPr>
                <w:szCs w:val="22"/>
              </w:rPr>
            </w:pPr>
            <w:r w:rsidRPr="00A94C54">
              <w:rPr>
                <w:szCs w:val="22"/>
              </w:rPr>
              <w:sym w:font="Wingdings" w:char="F0FC"/>
            </w:r>
          </w:p>
        </w:tc>
        <w:tc>
          <w:tcPr>
            <w:tcW w:w="0" w:type="auto"/>
          </w:tcPr>
          <w:p w:rsidR="00512481" w:rsidRPr="00A94C54" w:rsidRDefault="00512481" w:rsidP="00512481">
            <w:pPr>
              <w:jc w:val="center"/>
              <w:rPr>
                <w:szCs w:val="22"/>
              </w:rPr>
            </w:pPr>
            <w:r w:rsidRPr="00A94C54">
              <w:rPr>
                <w:szCs w:val="22"/>
              </w:rPr>
              <w:sym w:font="Wingdings" w:char="F0FC"/>
            </w:r>
          </w:p>
        </w:tc>
        <w:tc>
          <w:tcPr>
            <w:tcW w:w="1172" w:type="dxa"/>
          </w:tcPr>
          <w:p w:rsidR="00512481" w:rsidRPr="00A94C54" w:rsidRDefault="00512481" w:rsidP="00512481">
            <w:pPr>
              <w:jc w:val="center"/>
              <w:rPr>
                <w:szCs w:val="22"/>
              </w:rPr>
            </w:pPr>
            <w:r w:rsidRPr="00A94C54">
              <w:rPr>
                <w:szCs w:val="22"/>
              </w:rPr>
              <w:sym w:font="Wingdings" w:char="F0FC"/>
            </w:r>
          </w:p>
        </w:tc>
        <w:tc>
          <w:tcPr>
            <w:tcW w:w="1028" w:type="dxa"/>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Yard debris</w:t>
            </w:r>
          </w:p>
        </w:tc>
        <w:tc>
          <w:tcPr>
            <w:tcW w:w="0" w:type="auto"/>
          </w:tcPr>
          <w:p w:rsidR="00512481" w:rsidRPr="00A94C54" w:rsidRDefault="00512481" w:rsidP="00512481">
            <w:pPr>
              <w:jc w:val="center"/>
              <w:rPr>
                <w:szCs w:val="22"/>
              </w:rPr>
            </w:pPr>
            <w:r w:rsidRPr="00A94C54">
              <w:rPr>
                <w:szCs w:val="22"/>
              </w:rPr>
              <w:sym w:font="Wingdings" w:char="F0FC"/>
            </w:r>
          </w:p>
        </w:tc>
        <w:tc>
          <w:tcPr>
            <w:tcW w:w="1314" w:type="dxa"/>
          </w:tcPr>
          <w:p w:rsidR="00512481" w:rsidRPr="00A94C54" w:rsidRDefault="00512481" w:rsidP="00512481">
            <w:pPr>
              <w:jc w:val="center"/>
              <w:rPr>
                <w:szCs w:val="22"/>
              </w:rPr>
            </w:pPr>
          </w:p>
        </w:tc>
        <w:tc>
          <w:tcPr>
            <w:tcW w:w="1034" w:type="dxa"/>
          </w:tcPr>
          <w:p w:rsidR="00512481" w:rsidRPr="00A94C54" w:rsidRDefault="00512481" w:rsidP="00512481">
            <w:pPr>
              <w:jc w:val="center"/>
              <w:rPr>
                <w:szCs w:val="22"/>
              </w:rPr>
            </w:pPr>
            <w:r w:rsidRPr="00A94C54">
              <w:rPr>
                <w:szCs w:val="22"/>
              </w:rPr>
              <w:sym w:font="Wingdings" w:char="F0FC"/>
            </w:r>
          </w:p>
        </w:tc>
        <w:tc>
          <w:tcPr>
            <w:tcW w:w="0" w:type="auto"/>
          </w:tcPr>
          <w:p w:rsidR="00512481" w:rsidRPr="00A94C54" w:rsidRDefault="00512481" w:rsidP="00512481">
            <w:pPr>
              <w:jc w:val="center"/>
              <w:rPr>
                <w:szCs w:val="22"/>
              </w:rPr>
            </w:pPr>
          </w:p>
        </w:tc>
        <w:tc>
          <w:tcPr>
            <w:tcW w:w="1172" w:type="dxa"/>
          </w:tcPr>
          <w:p w:rsidR="00512481" w:rsidRPr="00A94C54" w:rsidRDefault="00512481" w:rsidP="00512481">
            <w:pPr>
              <w:jc w:val="center"/>
              <w:rPr>
                <w:szCs w:val="22"/>
              </w:rPr>
            </w:pPr>
          </w:p>
        </w:tc>
        <w:tc>
          <w:tcPr>
            <w:tcW w:w="1028" w:type="dxa"/>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Scrap metal</w:t>
            </w:r>
          </w:p>
        </w:tc>
        <w:tc>
          <w:tcPr>
            <w:tcW w:w="0" w:type="auto"/>
          </w:tcPr>
          <w:p w:rsidR="00512481" w:rsidRPr="00A94C54" w:rsidRDefault="00512481" w:rsidP="00512481">
            <w:pPr>
              <w:jc w:val="center"/>
              <w:rPr>
                <w:szCs w:val="22"/>
              </w:rPr>
            </w:pPr>
            <w:r w:rsidRPr="00A94C54">
              <w:rPr>
                <w:szCs w:val="22"/>
              </w:rPr>
              <w:sym w:font="Wingdings" w:char="F0FC"/>
            </w:r>
          </w:p>
        </w:tc>
        <w:tc>
          <w:tcPr>
            <w:tcW w:w="1314" w:type="dxa"/>
          </w:tcPr>
          <w:p w:rsidR="00512481" w:rsidRPr="00A94C54" w:rsidRDefault="00512481" w:rsidP="00512481">
            <w:pPr>
              <w:jc w:val="center"/>
              <w:rPr>
                <w:szCs w:val="22"/>
              </w:rPr>
            </w:pPr>
          </w:p>
        </w:tc>
        <w:tc>
          <w:tcPr>
            <w:tcW w:w="1034" w:type="dxa"/>
          </w:tcPr>
          <w:p w:rsidR="00512481" w:rsidRPr="00A94C54" w:rsidRDefault="00512481" w:rsidP="00512481">
            <w:pPr>
              <w:jc w:val="center"/>
              <w:rPr>
                <w:szCs w:val="22"/>
              </w:rPr>
            </w:pPr>
          </w:p>
        </w:tc>
        <w:tc>
          <w:tcPr>
            <w:tcW w:w="0" w:type="auto"/>
          </w:tcPr>
          <w:p w:rsidR="00512481" w:rsidRPr="00A94C54" w:rsidRDefault="00512481" w:rsidP="00512481">
            <w:pPr>
              <w:jc w:val="center"/>
              <w:rPr>
                <w:szCs w:val="22"/>
              </w:rPr>
            </w:pPr>
            <w:r w:rsidRPr="00A94C54">
              <w:rPr>
                <w:szCs w:val="22"/>
              </w:rPr>
              <w:sym w:font="Wingdings" w:char="F0FC"/>
            </w:r>
          </w:p>
        </w:tc>
        <w:tc>
          <w:tcPr>
            <w:tcW w:w="1172" w:type="dxa"/>
          </w:tcPr>
          <w:p w:rsidR="00512481" w:rsidRPr="00A94C54" w:rsidRDefault="00512481" w:rsidP="00512481">
            <w:pPr>
              <w:jc w:val="center"/>
              <w:rPr>
                <w:szCs w:val="22"/>
              </w:rPr>
            </w:pPr>
            <w:r w:rsidRPr="00A94C54">
              <w:rPr>
                <w:szCs w:val="22"/>
              </w:rPr>
              <w:sym w:font="Wingdings" w:char="F0FC"/>
            </w:r>
          </w:p>
        </w:tc>
        <w:tc>
          <w:tcPr>
            <w:tcW w:w="1028" w:type="dxa"/>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Sharps</w:t>
            </w:r>
          </w:p>
        </w:tc>
        <w:tc>
          <w:tcPr>
            <w:tcW w:w="0" w:type="auto"/>
          </w:tcPr>
          <w:p w:rsidR="00512481" w:rsidRPr="00A94C54" w:rsidRDefault="00512481" w:rsidP="00512481">
            <w:pPr>
              <w:jc w:val="center"/>
              <w:rPr>
                <w:szCs w:val="22"/>
              </w:rPr>
            </w:pPr>
            <w:r w:rsidRPr="00A94C54">
              <w:rPr>
                <w:szCs w:val="22"/>
              </w:rPr>
              <w:sym w:font="Wingdings" w:char="F0FC"/>
            </w:r>
          </w:p>
        </w:tc>
        <w:tc>
          <w:tcPr>
            <w:tcW w:w="1314" w:type="dxa"/>
          </w:tcPr>
          <w:p w:rsidR="00512481" w:rsidRPr="00A94C54" w:rsidRDefault="00512481" w:rsidP="00512481">
            <w:pPr>
              <w:jc w:val="center"/>
              <w:rPr>
                <w:szCs w:val="22"/>
              </w:rPr>
            </w:pPr>
            <w:r w:rsidRPr="00A94C54">
              <w:rPr>
                <w:szCs w:val="22"/>
              </w:rPr>
              <w:sym w:font="Wingdings" w:char="F0FC"/>
            </w:r>
          </w:p>
        </w:tc>
        <w:tc>
          <w:tcPr>
            <w:tcW w:w="1034" w:type="dxa"/>
          </w:tcPr>
          <w:p w:rsidR="00512481" w:rsidRPr="00A94C54" w:rsidRDefault="00512481" w:rsidP="00512481">
            <w:pPr>
              <w:jc w:val="center"/>
              <w:rPr>
                <w:szCs w:val="22"/>
              </w:rPr>
            </w:pPr>
            <w:r w:rsidRPr="00A94C54">
              <w:rPr>
                <w:szCs w:val="22"/>
              </w:rPr>
              <w:sym w:font="Wingdings" w:char="F0FC"/>
            </w:r>
          </w:p>
        </w:tc>
        <w:tc>
          <w:tcPr>
            <w:tcW w:w="0" w:type="auto"/>
          </w:tcPr>
          <w:p w:rsidR="00512481" w:rsidRPr="00A94C54" w:rsidRDefault="00512481" w:rsidP="00512481">
            <w:pPr>
              <w:jc w:val="center"/>
              <w:rPr>
                <w:szCs w:val="22"/>
              </w:rPr>
            </w:pPr>
            <w:r w:rsidRPr="00A94C54">
              <w:rPr>
                <w:szCs w:val="22"/>
              </w:rPr>
              <w:sym w:font="Wingdings" w:char="F0FC"/>
            </w:r>
          </w:p>
        </w:tc>
        <w:tc>
          <w:tcPr>
            <w:tcW w:w="1172" w:type="dxa"/>
          </w:tcPr>
          <w:p w:rsidR="00512481" w:rsidRPr="00A94C54" w:rsidRDefault="00512481" w:rsidP="00512481">
            <w:pPr>
              <w:jc w:val="center"/>
              <w:rPr>
                <w:szCs w:val="22"/>
              </w:rPr>
            </w:pPr>
            <w:r w:rsidRPr="00A94C54">
              <w:rPr>
                <w:szCs w:val="22"/>
              </w:rPr>
              <w:sym w:font="Wingdings" w:char="F0FC"/>
            </w:r>
          </w:p>
        </w:tc>
        <w:tc>
          <w:tcPr>
            <w:tcW w:w="1028" w:type="dxa"/>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Used oil</w:t>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314" w:type="dxa"/>
            <w:vAlign w:val="center"/>
          </w:tcPr>
          <w:p w:rsidR="00512481" w:rsidRPr="00A94C54" w:rsidRDefault="00512481" w:rsidP="00512481">
            <w:pPr>
              <w:jc w:val="center"/>
              <w:rPr>
                <w:szCs w:val="22"/>
              </w:rPr>
            </w:pPr>
            <w:r w:rsidRPr="00A94C54">
              <w:rPr>
                <w:szCs w:val="22"/>
              </w:rPr>
              <w:sym w:font="Wingdings" w:char="F0FC"/>
            </w:r>
          </w:p>
        </w:tc>
        <w:tc>
          <w:tcPr>
            <w:tcW w:w="1034" w:type="dxa"/>
            <w:vAlign w:val="center"/>
          </w:tcPr>
          <w:p w:rsidR="00512481" w:rsidRPr="00A94C54" w:rsidRDefault="00512481" w:rsidP="00512481">
            <w:pPr>
              <w:jc w:val="center"/>
              <w:rPr>
                <w:szCs w:val="22"/>
              </w:rPr>
            </w:pPr>
            <w:r w:rsidRPr="00A94C54">
              <w:rPr>
                <w:szCs w:val="22"/>
              </w:rPr>
              <w:sym w:font="Wingdings" w:char="F0FC"/>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172" w:type="dxa"/>
            <w:vAlign w:val="center"/>
          </w:tcPr>
          <w:p w:rsidR="00512481" w:rsidRPr="00A94C54" w:rsidRDefault="00512481" w:rsidP="00512481">
            <w:pPr>
              <w:jc w:val="center"/>
              <w:rPr>
                <w:szCs w:val="22"/>
              </w:rPr>
            </w:pPr>
            <w:r w:rsidRPr="00A94C54">
              <w:rPr>
                <w:szCs w:val="22"/>
              </w:rPr>
              <w:sym w:font="Wingdings" w:char="F0FC"/>
            </w:r>
          </w:p>
        </w:tc>
        <w:tc>
          <w:tcPr>
            <w:tcW w:w="1028" w:type="dxa"/>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Used antifreeze</w:t>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314" w:type="dxa"/>
            <w:vAlign w:val="center"/>
          </w:tcPr>
          <w:p w:rsidR="00512481" w:rsidRPr="00A94C54" w:rsidRDefault="00512481" w:rsidP="00512481">
            <w:pPr>
              <w:jc w:val="center"/>
              <w:rPr>
                <w:szCs w:val="22"/>
              </w:rPr>
            </w:pPr>
            <w:r w:rsidRPr="00A94C54">
              <w:rPr>
                <w:szCs w:val="22"/>
              </w:rPr>
              <w:sym w:font="Wingdings" w:char="F0FC"/>
            </w:r>
          </w:p>
        </w:tc>
        <w:tc>
          <w:tcPr>
            <w:tcW w:w="1034" w:type="dxa"/>
            <w:vAlign w:val="center"/>
          </w:tcPr>
          <w:p w:rsidR="00512481" w:rsidRPr="00A94C54" w:rsidRDefault="00512481" w:rsidP="00512481">
            <w:pPr>
              <w:jc w:val="center"/>
              <w:rPr>
                <w:szCs w:val="22"/>
              </w:rPr>
            </w:pPr>
            <w:r w:rsidRPr="00A94C54">
              <w:rPr>
                <w:szCs w:val="22"/>
              </w:rPr>
              <w:sym w:font="Wingdings" w:char="F0FC"/>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172" w:type="dxa"/>
            <w:vAlign w:val="center"/>
          </w:tcPr>
          <w:p w:rsidR="00512481" w:rsidRPr="00A94C54" w:rsidRDefault="00512481" w:rsidP="00512481">
            <w:pPr>
              <w:jc w:val="center"/>
              <w:rPr>
                <w:szCs w:val="22"/>
              </w:rPr>
            </w:pPr>
            <w:r w:rsidRPr="00A94C54">
              <w:rPr>
                <w:szCs w:val="22"/>
              </w:rPr>
              <w:sym w:font="Wingdings" w:char="F0FC"/>
            </w:r>
          </w:p>
        </w:tc>
        <w:tc>
          <w:tcPr>
            <w:tcW w:w="1028" w:type="dxa"/>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vAlign w:val="center"/>
          </w:tcPr>
          <w:p w:rsidR="00512481" w:rsidRPr="00751F3B" w:rsidRDefault="00512481" w:rsidP="00512481">
            <w:pPr>
              <w:rPr>
                <w:sz w:val="20"/>
              </w:rPr>
            </w:pPr>
            <w:r w:rsidRPr="00751F3B">
              <w:rPr>
                <w:sz w:val="20"/>
              </w:rPr>
              <w:t>Household &amp; vehicle batteries</w:t>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314" w:type="dxa"/>
            <w:vAlign w:val="center"/>
          </w:tcPr>
          <w:p w:rsidR="00512481" w:rsidRPr="00A94C54" w:rsidRDefault="00512481" w:rsidP="00512481">
            <w:pPr>
              <w:jc w:val="center"/>
              <w:rPr>
                <w:szCs w:val="22"/>
              </w:rPr>
            </w:pPr>
            <w:r w:rsidRPr="00A94C54">
              <w:rPr>
                <w:szCs w:val="22"/>
              </w:rPr>
              <w:sym w:font="Wingdings" w:char="F0FC"/>
            </w:r>
          </w:p>
        </w:tc>
        <w:tc>
          <w:tcPr>
            <w:tcW w:w="1034" w:type="dxa"/>
            <w:vAlign w:val="center"/>
          </w:tcPr>
          <w:p w:rsidR="00512481" w:rsidRPr="00A94C54" w:rsidRDefault="00512481" w:rsidP="00512481">
            <w:pPr>
              <w:jc w:val="center"/>
              <w:rPr>
                <w:szCs w:val="22"/>
              </w:rPr>
            </w:pPr>
            <w:r w:rsidRPr="00A94C54">
              <w:rPr>
                <w:szCs w:val="22"/>
              </w:rPr>
              <w:sym w:font="Wingdings" w:char="F0FC"/>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172" w:type="dxa"/>
            <w:vAlign w:val="center"/>
          </w:tcPr>
          <w:p w:rsidR="00512481" w:rsidRPr="00A94C54" w:rsidRDefault="00512481" w:rsidP="00512481">
            <w:pPr>
              <w:jc w:val="center"/>
              <w:rPr>
                <w:szCs w:val="22"/>
              </w:rPr>
            </w:pPr>
            <w:r w:rsidRPr="00A94C54">
              <w:rPr>
                <w:szCs w:val="22"/>
              </w:rPr>
              <w:sym w:font="Wingdings" w:char="F0FC"/>
            </w:r>
          </w:p>
        </w:tc>
        <w:tc>
          <w:tcPr>
            <w:tcW w:w="1028" w:type="dxa"/>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tcBorders>
              <w:bottom w:val="single" w:sz="6" w:space="0" w:color="auto"/>
            </w:tcBorders>
            <w:vAlign w:val="center"/>
          </w:tcPr>
          <w:p w:rsidR="00512481" w:rsidRPr="00751F3B" w:rsidRDefault="00512481" w:rsidP="00512481">
            <w:pPr>
              <w:rPr>
                <w:sz w:val="20"/>
              </w:rPr>
            </w:pPr>
            <w:r w:rsidRPr="00751F3B">
              <w:rPr>
                <w:sz w:val="20"/>
              </w:rPr>
              <w:t>White goods</w:t>
            </w:r>
          </w:p>
        </w:tc>
        <w:tc>
          <w:tcPr>
            <w:tcW w:w="0" w:type="auto"/>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1314" w:type="dxa"/>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1034" w:type="dxa"/>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0" w:type="auto"/>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1172" w:type="dxa"/>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1028" w:type="dxa"/>
            <w:tcBorders>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r>
      <w:tr w:rsidR="00512481" w:rsidRPr="00A94C54">
        <w:tc>
          <w:tcPr>
            <w:tcW w:w="0" w:type="auto"/>
            <w:tcBorders>
              <w:top w:val="single" w:sz="6" w:space="0" w:color="auto"/>
              <w:bottom w:val="single" w:sz="6" w:space="0" w:color="auto"/>
            </w:tcBorders>
            <w:vAlign w:val="center"/>
          </w:tcPr>
          <w:p w:rsidR="00512481" w:rsidRPr="00751F3B" w:rsidRDefault="00512481" w:rsidP="00512481">
            <w:pPr>
              <w:rPr>
                <w:sz w:val="20"/>
              </w:rPr>
            </w:pPr>
            <w:r w:rsidRPr="00751F3B">
              <w:rPr>
                <w:sz w:val="20"/>
              </w:rPr>
              <w:t>Fluorescent bulbs</w:t>
            </w:r>
            <w:r w:rsidRPr="00751F3B">
              <w:rPr>
                <w:sz w:val="20"/>
                <w:vertAlign w:val="superscript"/>
              </w:rPr>
              <w:t>1</w:t>
            </w:r>
          </w:p>
        </w:tc>
        <w:tc>
          <w:tcPr>
            <w:tcW w:w="0" w:type="auto"/>
            <w:tcBorders>
              <w:top w:val="single" w:sz="6" w:space="0" w:color="auto"/>
              <w:bottom w:val="single" w:sz="6" w:space="0" w:color="auto"/>
            </w:tcBorders>
            <w:vAlign w:val="center"/>
          </w:tcPr>
          <w:p w:rsidR="00512481" w:rsidRPr="00A94C54" w:rsidRDefault="00512481" w:rsidP="00512481">
            <w:pPr>
              <w:jc w:val="center"/>
              <w:rPr>
                <w:szCs w:val="22"/>
              </w:rPr>
            </w:pPr>
          </w:p>
        </w:tc>
        <w:tc>
          <w:tcPr>
            <w:tcW w:w="1314" w:type="dxa"/>
            <w:tcBorders>
              <w:top w:val="single" w:sz="6" w:space="0" w:color="auto"/>
              <w:bottom w:val="single" w:sz="6" w:space="0" w:color="auto"/>
            </w:tcBorders>
            <w:vAlign w:val="center"/>
          </w:tcPr>
          <w:p w:rsidR="00512481" w:rsidRPr="00A94C54" w:rsidRDefault="00512481" w:rsidP="00512481">
            <w:pPr>
              <w:jc w:val="center"/>
              <w:rPr>
                <w:szCs w:val="22"/>
              </w:rPr>
            </w:pPr>
          </w:p>
        </w:tc>
        <w:tc>
          <w:tcPr>
            <w:tcW w:w="1034" w:type="dxa"/>
            <w:tcBorders>
              <w:top w:val="single" w:sz="6" w:space="0" w:color="auto"/>
              <w:bottom w:val="single" w:sz="6" w:space="0" w:color="auto"/>
            </w:tcBorders>
            <w:vAlign w:val="center"/>
          </w:tcPr>
          <w:p w:rsidR="00512481" w:rsidRPr="00A94C54" w:rsidRDefault="00512481" w:rsidP="00512481">
            <w:pPr>
              <w:jc w:val="center"/>
              <w:rPr>
                <w:szCs w:val="22"/>
              </w:rPr>
            </w:pPr>
          </w:p>
        </w:tc>
        <w:tc>
          <w:tcPr>
            <w:tcW w:w="0" w:type="auto"/>
            <w:tcBorders>
              <w:top w:val="single" w:sz="6" w:space="0" w:color="auto"/>
              <w:bottom w:val="single" w:sz="6" w:space="0" w:color="auto"/>
            </w:tcBorders>
            <w:vAlign w:val="center"/>
          </w:tcPr>
          <w:p w:rsidR="00512481" w:rsidRPr="00A94C54" w:rsidRDefault="00512481" w:rsidP="00512481">
            <w:pPr>
              <w:jc w:val="center"/>
              <w:rPr>
                <w:szCs w:val="22"/>
              </w:rPr>
            </w:pPr>
          </w:p>
        </w:tc>
        <w:tc>
          <w:tcPr>
            <w:tcW w:w="1172" w:type="dxa"/>
            <w:tcBorders>
              <w:top w:val="single" w:sz="6" w:space="0" w:color="auto"/>
              <w:bottom w:val="single" w:sz="6" w:space="0" w:color="auto"/>
            </w:tcBorders>
            <w:vAlign w:val="center"/>
          </w:tcPr>
          <w:p w:rsidR="00512481" w:rsidRPr="00A94C54" w:rsidRDefault="00512481" w:rsidP="00512481">
            <w:pPr>
              <w:jc w:val="center"/>
              <w:rPr>
                <w:szCs w:val="22"/>
              </w:rPr>
            </w:pPr>
            <w:r w:rsidRPr="00A94C54">
              <w:rPr>
                <w:szCs w:val="22"/>
              </w:rPr>
              <w:sym w:font="Wingdings" w:char="F0FC"/>
            </w:r>
          </w:p>
        </w:tc>
        <w:tc>
          <w:tcPr>
            <w:tcW w:w="1028" w:type="dxa"/>
            <w:tcBorders>
              <w:top w:val="single" w:sz="6" w:space="0" w:color="auto"/>
              <w:bottom w:val="single" w:sz="6" w:space="0" w:color="auto"/>
            </w:tcBorders>
            <w:vAlign w:val="center"/>
          </w:tcPr>
          <w:p w:rsidR="00512481" w:rsidRPr="00A94C54" w:rsidRDefault="00512481" w:rsidP="00512481">
            <w:pPr>
              <w:jc w:val="center"/>
              <w:rPr>
                <w:szCs w:val="22"/>
              </w:rPr>
            </w:pPr>
          </w:p>
        </w:tc>
      </w:tr>
      <w:tr w:rsidR="00512481" w:rsidRPr="00A94C54">
        <w:tc>
          <w:tcPr>
            <w:tcW w:w="0" w:type="auto"/>
            <w:vAlign w:val="center"/>
          </w:tcPr>
          <w:p w:rsidR="00512481" w:rsidRPr="00751F3B" w:rsidRDefault="00512481" w:rsidP="00512481">
            <w:pPr>
              <w:rPr>
                <w:sz w:val="20"/>
              </w:rPr>
            </w:pPr>
            <w:r w:rsidRPr="00751F3B">
              <w:rPr>
                <w:sz w:val="20"/>
              </w:rPr>
              <w:t>Used oil filters</w:t>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314" w:type="dxa"/>
            <w:vAlign w:val="center"/>
          </w:tcPr>
          <w:p w:rsidR="00512481" w:rsidRPr="00A94C54" w:rsidRDefault="00512481" w:rsidP="00512481">
            <w:pPr>
              <w:jc w:val="center"/>
              <w:rPr>
                <w:szCs w:val="22"/>
              </w:rPr>
            </w:pPr>
            <w:r w:rsidRPr="00A94C54">
              <w:rPr>
                <w:szCs w:val="22"/>
              </w:rPr>
              <w:sym w:font="Wingdings" w:char="F0FC"/>
            </w:r>
          </w:p>
        </w:tc>
        <w:tc>
          <w:tcPr>
            <w:tcW w:w="1034" w:type="dxa"/>
            <w:vAlign w:val="center"/>
          </w:tcPr>
          <w:p w:rsidR="00512481" w:rsidRPr="00A94C54" w:rsidRDefault="00512481" w:rsidP="00512481">
            <w:pPr>
              <w:jc w:val="center"/>
              <w:rPr>
                <w:szCs w:val="22"/>
              </w:rPr>
            </w:pPr>
            <w:r w:rsidRPr="00A94C54">
              <w:rPr>
                <w:szCs w:val="22"/>
              </w:rPr>
              <w:sym w:font="Wingdings" w:char="F0FC"/>
            </w:r>
          </w:p>
        </w:tc>
        <w:tc>
          <w:tcPr>
            <w:tcW w:w="0" w:type="auto"/>
            <w:vAlign w:val="center"/>
          </w:tcPr>
          <w:p w:rsidR="00512481" w:rsidRPr="00A94C54" w:rsidRDefault="00512481" w:rsidP="00512481">
            <w:pPr>
              <w:jc w:val="center"/>
              <w:rPr>
                <w:szCs w:val="22"/>
              </w:rPr>
            </w:pPr>
            <w:r w:rsidRPr="00A94C54">
              <w:rPr>
                <w:szCs w:val="22"/>
              </w:rPr>
              <w:sym w:font="Wingdings" w:char="F0FC"/>
            </w:r>
          </w:p>
        </w:tc>
        <w:tc>
          <w:tcPr>
            <w:tcW w:w="1172" w:type="dxa"/>
            <w:vAlign w:val="center"/>
          </w:tcPr>
          <w:p w:rsidR="00512481" w:rsidRPr="00A94C54" w:rsidRDefault="00512481" w:rsidP="00512481">
            <w:pPr>
              <w:jc w:val="center"/>
              <w:rPr>
                <w:szCs w:val="22"/>
              </w:rPr>
            </w:pPr>
            <w:r w:rsidRPr="00A94C54">
              <w:rPr>
                <w:szCs w:val="22"/>
              </w:rPr>
              <w:sym w:font="Wingdings" w:char="F0FC"/>
            </w:r>
          </w:p>
        </w:tc>
        <w:tc>
          <w:tcPr>
            <w:tcW w:w="1028" w:type="dxa"/>
            <w:vAlign w:val="center"/>
          </w:tcPr>
          <w:p w:rsidR="00512481" w:rsidRPr="00A94C54" w:rsidRDefault="00512481" w:rsidP="00512481">
            <w:pPr>
              <w:jc w:val="center"/>
              <w:rPr>
                <w:szCs w:val="22"/>
              </w:rPr>
            </w:pPr>
            <w:r w:rsidRPr="00A94C54">
              <w:rPr>
                <w:szCs w:val="22"/>
              </w:rPr>
              <w:sym w:font="Wingdings" w:char="F0FC"/>
            </w:r>
          </w:p>
        </w:tc>
      </w:tr>
    </w:tbl>
    <w:p w:rsidR="00512481" w:rsidRPr="005A074E" w:rsidRDefault="00512481" w:rsidP="005A074E">
      <w:pPr>
        <w:ind w:left="-360" w:hanging="75"/>
        <w:rPr>
          <w:rStyle w:val="StyleFootnoteReference10pt"/>
        </w:rPr>
      </w:pPr>
      <w:r w:rsidRPr="005A074E">
        <w:rPr>
          <w:rStyle w:val="StyleFootnoteReference10pt"/>
          <w:vertAlign w:val="superscript"/>
        </w:rPr>
        <w:t>1</w:t>
      </w:r>
      <w:r w:rsidRPr="005A074E">
        <w:rPr>
          <w:rStyle w:val="StyleFootnoteReference10pt"/>
        </w:rPr>
        <w:t xml:space="preserve">In 2009, </w:t>
      </w:r>
      <w:smartTag w:uri="urn:schemas-microsoft-com:office:smarttags" w:element="place">
        <w:smartTag w:uri="urn:schemas-microsoft-com:office:smarttags" w:element="PlaceName">
          <w:r w:rsidRPr="005A074E">
            <w:rPr>
              <w:rStyle w:val="StyleFootnoteReference10pt"/>
            </w:rPr>
            <w:t>Kitsap</w:t>
          </w:r>
        </w:smartTag>
        <w:r w:rsidRPr="005A074E">
          <w:rPr>
            <w:rStyle w:val="StyleFootnoteReference10pt"/>
          </w:rPr>
          <w:t xml:space="preserve"> </w:t>
        </w:r>
        <w:smartTag w:uri="urn:schemas-microsoft-com:office:smarttags" w:element="PlaceType">
          <w:r w:rsidRPr="005A074E">
            <w:rPr>
              <w:rStyle w:val="StyleFootnoteReference10pt"/>
            </w:rPr>
            <w:t>County</w:t>
          </w:r>
        </w:smartTag>
      </w:smartTag>
      <w:r w:rsidRPr="005A074E">
        <w:rPr>
          <w:rStyle w:val="StyleFootnoteReference10pt"/>
        </w:rPr>
        <w:t xml:space="preserve"> began a pilot collection program for compact fluorescent bulbs at each of its facilities.  PRC and HHW</w:t>
      </w:r>
      <w:r w:rsidR="003B60F3" w:rsidRPr="005A074E">
        <w:rPr>
          <w:rStyle w:val="StyleFootnoteReference10pt"/>
        </w:rPr>
        <w:t xml:space="preserve">F </w:t>
      </w:r>
      <w:r w:rsidRPr="005A074E">
        <w:rPr>
          <w:rStyle w:val="StyleFootnoteReference10pt"/>
        </w:rPr>
        <w:t xml:space="preserve">will </w:t>
      </w:r>
      <w:r w:rsidR="00431951" w:rsidRPr="005A074E">
        <w:rPr>
          <w:rStyle w:val="StyleFootnoteReference10pt"/>
        </w:rPr>
        <w:t xml:space="preserve">  </w:t>
      </w:r>
      <w:r w:rsidRPr="005A074E">
        <w:rPr>
          <w:rStyle w:val="StyleFootnoteReference10pt"/>
        </w:rPr>
        <w:t>continue collection of fluorescent tubes and bulb collection will be added at the other RAGFs.</w:t>
      </w:r>
    </w:p>
    <w:p w:rsidR="00096E9C" w:rsidRDefault="00096E9C" w:rsidP="00096E9C">
      <w:pPr>
        <w:rPr>
          <w:szCs w:val="22"/>
        </w:rPr>
      </w:pPr>
    </w:p>
    <w:p w:rsidR="00096E9C" w:rsidRDefault="00096E9C" w:rsidP="00B067F1">
      <w:pPr>
        <w:pStyle w:val="Heading4"/>
      </w:pPr>
      <w:bookmarkStart w:id="432" w:name="_Toc200359665"/>
      <w:r>
        <w:t>Hansville Recycling and Garbage Facility</w:t>
      </w:r>
      <w:bookmarkEnd w:id="432"/>
    </w:p>
    <w:p w:rsidR="00096E9C" w:rsidRDefault="00096E9C" w:rsidP="00096E9C">
      <w:pPr>
        <w:rPr>
          <w:szCs w:val="22"/>
        </w:rPr>
      </w:pPr>
    </w:p>
    <w:p w:rsidR="00096E9C" w:rsidRDefault="00096E9C" w:rsidP="00096E9C">
      <w:pPr>
        <w:rPr>
          <w:szCs w:val="22"/>
        </w:rPr>
      </w:pPr>
      <w:r>
        <w:rPr>
          <w:szCs w:val="22"/>
        </w:rPr>
        <w:t>The Hansville RAGF is owned by the County.  The Solid Waste Division operates the Facility and Waste Management hauls the garbage and recyclables to OVTS under the terms of a contract</w:t>
      </w:r>
      <w:r w:rsidR="00704FB3">
        <w:rPr>
          <w:szCs w:val="22"/>
        </w:rPr>
        <w:t xml:space="preserve"> (</w:t>
      </w:r>
      <w:smartTag w:uri="urn:schemas-microsoft-com:office:smarttags" w:element="place">
        <w:smartTag w:uri="urn:schemas-microsoft-com:office:smarttags" w:element="PlaceName">
          <w:r w:rsidR="00704FB3">
            <w:rPr>
              <w:szCs w:val="22"/>
            </w:rPr>
            <w:t>Kitsap</w:t>
          </w:r>
        </w:smartTag>
        <w:r w:rsidR="00704FB3">
          <w:rPr>
            <w:szCs w:val="22"/>
          </w:rPr>
          <w:t xml:space="preserve"> </w:t>
        </w:r>
        <w:smartTag w:uri="urn:schemas-microsoft-com:office:smarttags" w:element="PlaceType">
          <w:r w:rsidR="00704FB3">
            <w:rPr>
              <w:szCs w:val="22"/>
            </w:rPr>
            <w:t>County</w:t>
          </w:r>
        </w:smartTag>
      </w:smartTag>
      <w:r w:rsidR="00704FB3">
        <w:rPr>
          <w:szCs w:val="22"/>
        </w:rPr>
        <w:t xml:space="preserve"> 2008b)</w:t>
      </w:r>
      <w:r>
        <w:rPr>
          <w:szCs w:val="22"/>
        </w:rPr>
        <w:t xml:space="preserve">.  Residential self-haulers comprise the majority of users, though some small to medium-sized companies use this Facility.  </w:t>
      </w:r>
    </w:p>
    <w:p w:rsidR="00096E9C" w:rsidRDefault="00096E9C" w:rsidP="00096E9C">
      <w:pPr>
        <w:rPr>
          <w:szCs w:val="22"/>
        </w:rPr>
      </w:pPr>
    </w:p>
    <w:p w:rsidR="00096E9C" w:rsidRDefault="00096E9C" w:rsidP="00096E9C">
      <w:pPr>
        <w:rPr>
          <w:szCs w:val="22"/>
        </w:rPr>
      </w:pPr>
      <w:r>
        <w:rPr>
          <w:szCs w:val="22"/>
        </w:rPr>
        <w:t>In May 2008, Emu Compost opened a composting facility adjacent to the Hansville RAGF.  Yard waste is now directed to Emu rather than the Hansville RAGF.  This change is expected to reduce operational costs at Hansville and will free up space that could be used for other waste handling or recycling activities.</w:t>
      </w:r>
    </w:p>
    <w:p w:rsidR="00096E9C" w:rsidRDefault="00096E9C" w:rsidP="00096E9C">
      <w:pPr>
        <w:rPr>
          <w:szCs w:val="22"/>
        </w:rPr>
      </w:pPr>
    </w:p>
    <w:p w:rsidR="00096E9C" w:rsidRDefault="00096E9C" w:rsidP="00096E9C">
      <w:pPr>
        <w:rPr>
          <w:szCs w:val="22"/>
        </w:rPr>
      </w:pPr>
      <w:r>
        <w:rPr>
          <w:szCs w:val="22"/>
        </w:rPr>
        <w:t>The following site needs are recommended for consideration:</w:t>
      </w:r>
    </w:p>
    <w:p w:rsidR="00096E9C" w:rsidRDefault="00096E9C" w:rsidP="00096E9C">
      <w:pPr>
        <w:rPr>
          <w:szCs w:val="22"/>
        </w:rPr>
      </w:pPr>
    </w:p>
    <w:p w:rsidR="00096E9C" w:rsidRDefault="00096E9C" w:rsidP="007A15D2">
      <w:pPr>
        <w:numPr>
          <w:ilvl w:val="0"/>
          <w:numId w:val="28"/>
        </w:numPr>
        <w:tabs>
          <w:tab w:val="clear" w:pos="540"/>
          <w:tab w:val="left" w:pos="360"/>
          <w:tab w:val="num" w:pos="720"/>
        </w:tabs>
        <w:spacing w:after="120"/>
        <w:ind w:left="720"/>
        <w:rPr>
          <w:szCs w:val="22"/>
        </w:rPr>
      </w:pPr>
      <w:r>
        <w:rPr>
          <w:szCs w:val="22"/>
        </w:rPr>
        <w:t>The existing attendant booth is in poor condition and provides minimal functionality.</w:t>
      </w:r>
    </w:p>
    <w:p w:rsidR="00096E9C" w:rsidRDefault="00096E9C" w:rsidP="007A15D2">
      <w:pPr>
        <w:numPr>
          <w:ilvl w:val="0"/>
          <w:numId w:val="28"/>
        </w:numPr>
        <w:tabs>
          <w:tab w:val="clear" w:pos="540"/>
          <w:tab w:val="num" w:pos="360"/>
          <w:tab w:val="num" w:pos="720"/>
        </w:tabs>
        <w:spacing w:after="120"/>
        <w:ind w:left="720"/>
        <w:rPr>
          <w:szCs w:val="22"/>
        </w:rPr>
      </w:pPr>
      <w:r>
        <w:rPr>
          <w:szCs w:val="22"/>
        </w:rPr>
        <w:t>Utilities, including municipal water and internet connections, would improve workflow and employee comfort.</w:t>
      </w:r>
    </w:p>
    <w:p w:rsidR="00096E9C" w:rsidRDefault="00096E9C" w:rsidP="007A15D2">
      <w:pPr>
        <w:numPr>
          <w:ilvl w:val="0"/>
          <w:numId w:val="28"/>
        </w:numPr>
        <w:tabs>
          <w:tab w:val="clear" w:pos="540"/>
          <w:tab w:val="left" w:pos="360"/>
          <w:tab w:val="num" w:pos="720"/>
        </w:tabs>
        <w:spacing w:after="120"/>
        <w:ind w:left="720"/>
        <w:rPr>
          <w:szCs w:val="22"/>
        </w:rPr>
      </w:pPr>
      <w:r>
        <w:rPr>
          <w:szCs w:val="22"/>
        </w:rPr>
        <w:t>Traffic circulation is awkward, with little control of flow, and poor visibility.</w:t>
      </w:r>
    </w:p>
    <w:p w:rsidR="00096E9C" w:rsidRDefault="00096E9C" w:rsidP="007A15D2">
      <w:pPr>
        <w:numPr>
          <w:ilvl w:val="0"/>
          <w:numId w:val="28"/>
        </w:numPr>
        <w:tabs>
          <w:tab w:val="clear" w:pos="540"/>
          <w:tab w:val="left" w:pos="360"/>
          <w:tab w:val="num" w:pos="720"/>
        </w:tabs>
        <w:spacing w:after="120"/>
        <w:ind w:left="720"/>
        <w:rPr>
          <w:szCs w:val="22"/>
        </w:rPr>
      </w:pPr>
      <w:r>
        <w:rPr>
          <w:szCs w:val="22"/>
        </w:rPr>
        <w:t>The recycling area is unpaved.</w:t>
      </w:r>
    </w:p>
    <w:p w:rsidR="00096E9C" w:rsidRPr="007A15D2" w:rsidRDefault="00096E9C" w:rsidP="007A15D2">
      <w:pPr>
        <w:numPr>
          <w:ilvl w:val="0"/>
          <w:numId w:val="28"/>
        </w:numPr>
        <w:tabs>
          <w:tab w:val="clear" w:pos="540"/>
          <w:tab w:val="left" w:pos="360"/>
          <w:tab w:val="num" w:pos="720"/>
        </w:tabs>
        <w:spacing w:after="120"/>
        <w:ind w:left="720"/>
        <w:rPr>
          <w:sz w:val="24"/>
          <w:szCs w:val="24"/>
        </w:rPr>
      </w:pPr>
      <w:r>
        <w:rPr>
          <w:szCs w:val="22"/>
        </w:rPr>
        <w:t>Security is minimal and the site experiences minor thefts and vandalism.</w:t>
      </w:r>
    </w:p>
    <w:p w:rsidR="00B067F1" w:rsidRDefault="00B067F1" w:rsidP="00B067F1">
      <w:pPr>
        <w:pStyle w:val="Heading4"/>
      </w:pPr>
      <w:bookmarkStart w:id="433" w:name="_Toc200359666"/>
    </w:p>
    <w:p w:rsidR="00B067F1" w:rsidRDefault="00B067F1" w:rsidP="00B067F1">
      <w:pPr>
        <w:pStyle w:val="Heading4"/>
      </w:pPr>
    </w:p>
    <w:p w:rsidR="00096E9C" w:rsidRDefault="00096E9C" w:rsidP="00B067F1">
      <w:pPr>
        <w:pStyle w:val="Heading4"/>
      </w:pPr>
      <w:r>
        <w:t>Olalla Recycling and Garbage Facility</w:t>
      </w:r>
      <w:bookmarkEnd w:id="433"/>
    </w:p>
    <w:p w:rsidR="00AF5920" w:rsidRDefault="00AF5920" w:rsidP="00096E9C">
      <w:pPr>
        <w:rPr>
          <w:szCs w:val="22"/>
        </w:rPr>
      </w:pPr>
    </w:p>
    <w:p w:rsidR="00096E9C" w:rsidRDefault="00096E9C" w:rsidP="00096E9C">
      <w:pPr>
        <w:rPr>
          <w:szCs w:val="22"/>
        </w:rPr>
      </w:pPr>
      <w:r>
        <w:rPr>
          <w:szCs w:val="22"/>
        </w:rPr>
        <w:t>The Olalla RAGF is owned by the County and operated under contract by Waste Management, who also hauls garbage and recyclables to OVTS under the terms of a contract</w:t>
      </w:r>
      <w:r w:rsidR="00704FB3">
        <w:rPr>
          <w:szCs w:val="22"/>
        </w:rPr>
        <w:t xml:space="preserve"> (</w:t>
      </w:r>
      <w:smartTag w:uri="urn:schemas-microsoft-com:office:smarttags" w:element="place">
        <w:smartTag w:uri="urn:schemas-microsoft-com:office:smarttags" w:element="PlaceName">
          <w:r w:rsidR="00704FB3">
            <w:rPr>
              <w:szCs w:val="22"/>
            </w:rPr>
            <w:t>Kitsap</w:t>
          </w:r>
        </w:smartTag>
        <w:r w:rsidR="00704FB3">
          <w:rPr>
            <w:szCs w:val="22"/>
          </w:rPr>
          <w:t xml:space="preserve"> </w:t>
        </w:r>
        <w:smartTag w:uri="urn:schemas-microsoft-com:office:smarttags" w:element="PlaceType">
          <w:r w:rsidR="00704FB3">
            <w:rPr>
              <w:szCs w:val="22"/>
            </w:rPr>
            <w:t>County</w:t>
          </w:r>
        </w:smartTag>
      </w:smartTag>
      <w:r w:rsidR="00704FB3">
        <w:rPr>
          <w:szCs w:val="22"/>
        </w:rPr>
        <w:t xml:space="preserve"> 2008b)</w:t>
      </w:r>
      <w:r>
        <w:rPr>
          <w:szCs w:val="22"/>
        </w:rPr>
        <w:t>.   Olalla manages the least waste and handles the fewest customers of any of the RAGFs.  As a result, operating costs exceed revenue and it is subsidized by other facilities in the solid waste system.</w:t>
      </w:r>
    </w:p>
    <w:p w:rsidR="00210D3E" w:rsidRDefault="00210D3E" w:rsidP="00170D29">
      <w:pPr>
        <w:rPr>
          <w:szCs w:val="22"/>
        </w:rPr>
      </w:pPr>
    </w:p>
    <w:p w:rsidR="00096E9C" w:rsidRDefault="00096E9C" w:rsidP="00170D29">
      <w:pPr>
        <w:rPr>
          <w:szCs w:val="22"/>
        </w:rPr>
      </w:pPr>
      <w:r>
        <w:rPr>
          <w:szCs w:val="22"/>
        </w:rPr>
        <w:t xml:space="preserve">The roadway leading to </w:t>
      </w:r>
      <w:r w:rsidR="00EA6522">
        <w:rPr>
          <w:szCs w:val="22"/>
        </w:rPr>
        <w:t xml:space="preserve">the </w:t>
      </w:r>
      <w:r>
        <w:rPr>
          <w:szCs w:val="22"/>
        </w:rPr>
        <w:t>Olalla</w:t>
      </w:r>
      <w:r w:rsidR="00EA6522">
        <w:rPr>
          <w:szCs w:val="22"/>
        </w:rPr>
        <w:t xml:space="preserve"> Facility</w:t>
      </w:r>
      <w:r>
        <w:rPr>
          <w:szCs w:val="22"/>
        </w:rPr>
        <w:t xml:space="preserve"> was closed due to major construction beginning in July 2008.  During construction, customers located east of Highway 16 continue</w:t>
      </w:r>
      <w:r w:rsidR="00B533F8">
        <w:rPr>
          <w:szCs w:val="22"/>
        </w:rPr>
        <w:t>d</w:t>
      </w:r>
      <w:r>
        <w:rPr>
          <w:szCs w:val="22"/>
        </w:rPr>
        <w:t xml:space="preserve"> to use Olalla, while those located west of the highway </w:t>
      </w:r>
      <w:r w:rsidR="003B60F3">
        <w:rPr>
          <w:szCs w:val="22"/>
        </w:rPr>
        <w:t xml:space="preserve">were </w:t>
      </w:r>
      <w:r>
        <w:rPr>
          <w:szCs w:val="22"/>
        </w:rPr>
        <w:t>re-directed to OVTS</w:t>
      </w:r>
      <w:r w:rsidR="00E83B31">
        <w:rPr>
          <w:szCs w:val="22"/>
        </w:rPr>
        <w:t>. Construction was completed in October, 2009.</w:t>
      </w:r>
      <w:r w:rsidR="003B779B">
        <w:rPr>
          <w:szCs w:val="22"/>
        </w:rPr>
        <w:t xml:space="preserve">  </w:t>
      </w:r>
      <w:r w:rsidRPr="009D290D">
        <w:rPr>
          <w:szCs w:val="22"/>
        </w:rPr>
        <w:t>Capital improvement needs for Olalla RAGF were not analyzed as part of this</w:t>
      </w:r>
      <w:r w:rsidR="00170D29" w:rsidRPr="009D290D">
        <w:rPr>
          <w:szCs w:val="22"/>
        </w:rPr>
        <w:t xml:space="preserve"> </w:t>
      </w:r>
      <w:r w:rsidR="00DF5AE2" w:rsidRPr="009D290D">
        <w:rPr>
          <w:szCs w:val="22"/>
        </w:rPr>
        <w:t>Plan</w:t>
      </w:r>
      <w:r w:rsidR="00B533F8">
        <w:rPr>
          <w:szCs w:val="22"/>
        </w:rPr>
        <w:t>, pending a further analysis of customer use patterns following reopening of the access road.</w:t>
      </w:r>
      <w:r w:rsidR="00806B6C" w:rsidRPr="009D290D">
        <w:rPr>
          <w:szCs w:val="22"/>
        </w:rPr>
        <w:t xml:space="preserve"> </w:t>
      </w:r>
    </w:p>
    <w:p w:rsidR="00E57EA3" w:rsidRPr="003E12F4" w:rsidRDefault="00E57EA3" w:rsidP="003B60F3">
      <w:pPr>
        <w:rPr>
          <w:szCs w:val="22"/>
        </w:rPr>
      </w:pPr>
    </w:p>
    <w:p w:rsidR="00096E9C" w:rsidRDefault="00096E9C" w:rsidP="00B067F1">
      <w:pPr>
        <w:pStyle w:val="Heading4"/>
      </w:pPr>
      <w:bookmarkStart w:id="434" w:name="_Toc200359667"/>
      <w:bookmarkStart w:id="435" w:name="_Toc200359668"/>
      <w:smartTag w:uri="urn:schemas-microsoft-com:office:smarttags" w:element="plac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bookmarkEnd w:id="435"/>
    </w:p>
    <w:p w:rsidR="00096E9C" w:rsidRPr="003E12F4" w:rsidRDefault="00096E9C" w:rsidP="003B60F3">
      <w:pPr>
        <w:rPr>
          <w:szCs w:val="22"/>
        </w:rPr>
      </w:pPr>
    </w:p>
    <w:p w:rsidR="00096E9C" w:rsidRDefault="00096E9C" w:rsidP="00096E9C">
      <w:pPr>
        <w:rPr>
          <w:szCs w:val="22"/>
        </w:rPr>
      </w:pPr>
      <w:r>
        <w:rPr>
          <w:szCs w:val="22"/>
        </w:rPr>
        <w:t xml:space="preserve">PRC accepts recyclables from self-haul residential customers.  Garbage is not accepted.  The </w:t>
      </w:r>
      <w:r w:rsidR="003B60F3">
        <w:rPr>
          <w:szCs w:val="22"/>
        </w:rPr>
        <w:t xml:space="preserve">County </w:t>
      </w:r>
      <w:r>
        <w:rPr>
          <w:szCs w:val="22"/>
        </w:rPr>
        <w:t>owns and operates the Facility and Waste Management hauls the recyclables to Peninsula Recycling under the terms of a contract</w:t>
      </w:r>
      <w:r w:rsidR="00704FB3">
        <w:rPr>
          <w:szCs w:val="22"/>
        </w:rPr>
        <w:t xml:space="preserve"> (</w:t>
      </w:r>
      <w:smartTag w:uri="urn:schemas-microsoft-com:office:smarttags" w:element="place">
        <w:smartTag w:uri="urn:schemas-microsoft-com:office:smarttags" w:element="PlaceName">
          <w:r w:rsidR="00704FB3">
            <w:rPr>
              <w:szCs w:val="22"/>
            </w:rPr>
            <w:t>Kitsap</w:t>
          </w:r>
        </w:smartTag>
        <w:r w:rsidR="00704FB3">
          <w:rPr>
            <w:szCs w:val="22"/>
          </w:rPr>
          <w:t xml:space="preserve"> </w:t>
        </w:r>
        <w:smartTag w:uri="urn:schemas-microsoft-com:office:smarttags" w:element="PlaceType">
          <w:r w:rsidR="00704FB3">
            <w:rPr>
              <w:szCs w:val="22"/>
            </w:rPr>
            <w:t>County</w:t>
          </w:r>
        </w:smartTag>
      </w:smartTag>
      <w:r w:rsidR="00704FB3">
        <w:rPr>
          <w:szCs w:val="22"/>
        </w:rPr>
        <w:t xml:space="preserve"> 2008b)</w:t>
      </w:r>
      <w:r>
        <w:rPr>
          <w:szCs w:val="22"/>
        </w:rPr>
        <w:t xml:space="preserve">.  </w:t>
      </w:r>
    </w:p>
    <w:p w:rsidR="00096E9C" w:rsidRDefault="00096E9C" w:rsidP="00096E9C">
      <w:pPr>
        <w:rPr>
          <w:szCs w:val="22"/>
        </w:rPr>
      </w:pPr>
    </w:p>
    <w:p w:rsidR="00096E9C" w:rsidRDefault="00096E9C" w:rsidP="00096E9C">
      <w:pPr>
        <w:rPr>
          <w:szCs w:val="22"/>
        </w:rPr>
      </w:pPr>
      <w:r>
        <w:rPr>
          <w:szCs w:val="22"/>
        </w:rPr>
        <w:t xml:space="preserve">Operating costs at this Facility exceed revenues because materials </w:t>
      </w:r>
      <w:r w:rsidR="0046451D">
        <w:rPr>
          <w:szCs w:val="22"/>
        </w:rPr>
        <w:t>(</w:t>
      </w:r>
      <w:r>
        <w:rPr>
          <w:szCs w:val="22"/>
        </w:rPr>
        <w:t>except for appliances</w:t>
      </w:r>
      <w:r w:rsidR="0046451D">
        <w:rPr>
          <w:szCs w:val="22"/>
        </w:rPr>
        <w:t>)</w:t>
      </w:r>
      <w:r>
        <w:rPr>
          <w:szCs w:val="22"/>
        </w:rPr>
        <w:t xml:space="preserve"> are accepted at no charge.  PRC is popular, and even though exact figures are unavailable, customers arrive steadily throughout the day.</w:t>
      </w:r>
    </w:p>
    <w:p w:rsidR="0046451D" w:rsidRDefault="0046451D" w:rsidP="00096E9C">
      <w:pPr>
        <w:rPr>
          <w:szCs w:val="22"/>
        </w:rPr>
      </w:pPr>
    </w:p>
    <w:p w:rsidR="00096E9C" w:rsidRDefault="00096E9C" w:rsidP="00096E9C">
      <w:pPr>
        <w:rPr>
          <w:szCs w:val="22"/>
        </w:rPr>
      </w:pPr>
      <w:r>
        <w:rPr>
          <w:szCs w:val="22"/>
        </w:rPr>
        <w:t>The following site needs are recommended for consideration:</w:t>
      </w:r>
    </w:p>
    <w:p w:rsidR="00096E9C" w:rsidRDefault="00096E9C" w:rsidP="00096E9C">
      <w:pPr>
        <w:rPr>
          <w:szCs w:val="22"/>
        </w:rPr>
      </w:pPr>
    </w:p>
    <w:p w:rsidR="00096E9C" w:rsidRDefault="00096E9C" w:rsidP="007A15D2">
      <w:pPr>
        <w:numPr>
          <w:ilvl w:val="0"/>
          <w:numId w:val="28"/>
        </w:numPr>
        <w:tabs>
          <w:tab w:val="clear" w:pos="540"/>
          <w:tab w:val="num" w:pos="720"/>
        </w:tabs>
        <w:spacing w:after="120"/>
        <w:ind w:left="720"/>
        <w:rPr>
          <w:szCs w:val="22"/>
        </w:rPr>
      </w:pPr>
      <w:r>
        <w:rPr>
          <w:szCs w:val="22"/>
        </w:rPr>
        <w:t>The site is difficult to secure and has experienced the theft of metals and some attendant booth break-ins.  Site fencing and security improvements are needed.</w:t>
      </w:r>
    </w:p>
    <w:p w:rsidR="00096E9C" w:rsidRDefault="00096E9C" w:rsidP="007A15D2">
      <w:pPr>
        <w:numPr>
          <w:ilvl w:val="0"/>
          <w:numId w:val="28"/>
        </w:numPr>
        <w:tabs>
          <w:tab w:val="clear" w:pos="540"/>
          <w:tab w:val="num" w:pos="720"/>
        </w:tabs>
        <w:spacing w:after="120"/>
        <w:ind w:left="720"/>
        <w:rPr>
          <w:szCs w:val="22"/>
        </w:rPr>
      </w:pPr>
      <w:r>
        <w:rPr>
          <w:szCs w:val="22"/>
        </w:rPr>
        <w:t>The existing attendant booth, a skid-mounted 8 ft x 10 ft building, is in poor condition and provides minimal functionality.</w:t>
      </w:r>
    </w:p>
    <w:p w:rsidR="00070D58" w:rsidRDefault="00096E9C" w:rsidP="00431951">
      <w:pPr>
        <w:numPr>
          <w:ilvl w:val="0"/>
          <w:numId w:val="28"/>
        </w:numPr>
        <w:tabs>
          <w:tab w:val="clear" w:pos="540"/>
          <w:tab w:val="num" w:pos="720"/>
        </w:tabs>
        <w:ind w:left="720"/>
      </w:pPr>
      <w:r>
        <w:rPr>
          <w:szCs w:val="22"/>
        </w:rPr>
        <w:t>The recycling area is unpaved and becomes rutted and muddy with heavy use.</w:t>
      </w:r>
    </w:p>
    <w:p w:rsidR="005F7F2C" w:rsidRPr="003E12F4" w:rsidRDefault="005F7F2C" w:rsidP="003B60F3">
      <w:pPr>
        <w:rPr>
          <w:szCs w:val="22"/>
        </w:rPr>
      </w:pPr>
    </w:p>
    <w:p w:rsidR="00096E9C" w:rsidRDefault="00096E9C" w:rsidP="00B067F1">
      <w:pPr>
        <w:pStyle w:val="Heading4"/>
      </w:pPr>
      <w:r>
        <w:t>Silverdale Recycling and Garbage Facility</w:t>
      </w:r>
      <w:bookmarkEnd w:id="434"/>
    </w:p>
    <w:p w:rsidR="00096E9C" w:rsidRDefault="00096E9C" w:rsidP="00096E9C">
      <w:pPr>
        <w:rPr>
          <w:szCs w:val="22"/>
        </w:rPr>
      </w:pPr>
    </w:p>
    <w:p w:rsidR="00096E9C" w:rsidRDefault="00096E9C" w:rsidP="00096E9C">
      <w:pPr>
        <w:rPr>
          <w:szCs w:val="22"/>
        </w:rPr>
      </w:pPr>
      <w:r>
        <w:rPr>
          <w:szCs w:val="22"/>
        </w:rPr>
        <w:t xml:space="preserve">The Silverdale RAGF is owned by the </w:t>
      </w:r>
      <w:r w:rsidR="003B60F3">
        <w:rPr>
          <w:szCs w:val="22"/>
        </w:rPr>
        <w:t>County</w:t>
      </w:r>
      <w:r>
        <w:rPr>
          <w:szCs w:val="22"/>
        </w:rPr>
        <w:t xml:space="preserve"> and operated under contract by Waste Management, who also hauls garbage and recyclables to OVTS under the terms of the same contract</w:t>
      </w:r>
      <w:r w:rsidR="00704FB3">
        <w:rPr>
          <w:szCs w:val="22"/>
        </w:rPr>
        <w:t xml:space="preserve"> (</w:t>
      </w:r>
      <w:smartTag w:uri="urn:schemas-microsoft-com:office:smarttags" w:element="place">
        <w:smartTag w:uri="urn:schemas-microsoft-com:office:smarttags" w:element="PlaceName">
          <w:r w:rsidR="00704FB3">
            <w:rPr>
              <w:szCs w:val="22"/>
            </w:rPr>
            <w:t>Kitsap</w:t>
          </w:r>
        </w:smartTag>
        <w:r w:rsidR="00704FB3">
          <w:rPr>
            <w:szCs w:val="22"/>
          </w:rPr>
          <w:t xml:space="preserve"> </w:t>
        </w:r>
        <w:smartTag w:uri="urn:schemas-microsoft-com:office:smarttags" w:element="PlaceType">
          <w:r w:rsidR="00704FB3">
            <w:rPr>
              <w:szCs w:val="22"/>
            </w:rPr>
            <w:t>County</w:t>
          </w:r>
        </w:smartTag>
      </w:smartTag>
      <w:r w:rsidR="00704FB3">
        <w:rPr>
          <w:szCs w:val="22"/>
        </w:rPr>
        <w:t xml:space="preserve"> 2008b)</w:t>
      </w:r>
      <w:r>
        <w:rPr>
          <w:szCs w:val="22"/>
        </w:rPr>
        <w:t xml:space="preserve">.  Silverdale is heavily used.  It is second to OVTS in terms of tonnage and number of customers.  </w:t>
      </w:r>
    </w:p>
    <w:p w:rsidR="00096E9C" w:rsidRDefault="00096E9C" w:rsidP="00096E9C">
      <w:pPr>
        <w:rPr>
          <w:szCs w:val="22"/>
        </w:rPr>
      </w:pPr>
    </w:p>
    <w:p w:rsidR="00096E9C" w:rsidRDefault="00096E9C" w:rsidP="00096E9C">
      <w:pPr>
        <w:rPr>
          <w:szCs w:val="22"/>
        </w:rPr>
      </w:pPr>
      <w:r>
        <w:rPr>
          <w:szCs w:val="22"/>
        </w:rPr>
        <w:t xml:space="preserve">Yard debris collection was recently discontinued at Silverdale due to low use.  Scrap metal recycling was added in its place and has become a popular feature.  </w:t>
      </w:r>
    </w:p>
    <w:p w:rsidR="00096E9C" w:rsidRDefault="00096E9C" w:rsidP="00096E9C">
      <w:pPr>
        <w:rPr>
          <w:szCs w:val="22"/>
        </w:rPr>
      </w:pPr>
    </w:p>
    <w:p w:rsidR="00096E9C" w:rsidRDefault="00096E9C" w:rsidP="00096E9C">
      <w:pPr>
        <w:rPr>
          <w:szCs w:val="22"/>
        </w:rPr>
      </w:pPr>
      <w:r>
        <w:rPr>
          <w:szCs w:val="22"/>
        </w:rPr>
        <w:t>The following site needs are recommended for consideration:</w:t>
      </w:r>
    </w:p>
    <w:p w:rsidR="00096E9C" w:rsidRDefault="00096E9C" w:rsidP="00096E9C">
      <w:pPr>
        <w:rPr>
          <w:szCs w:val="22"/>
        </w:rPr>
      </w:pPr>
    </w:p>
    <w:p w:rsidR="00096E9C" w:rsidRDefault="00096E9C" w:rsidP="007A15D2">
      <w:pPr>
        <w:numPr>
          <w:ilvl w:val="0"/>
          <w:numId w:val="28"/>
        </w:numPr>
        <w:tabs>
          <w:tab w:val="clear" w:pos="540"/>
          <w:tab w:val="num" w:pos="720"/>
        </w:tabs>
        <w:spacing w:after="120"/>
        <w:ind w:left="720"/>
        <w:rPr>
          <w:szCs w:val="22"/>
        </w:rPr>
      </w:pPr>
      <w:r>
        <w:rPr>
          <w:szCs w:val="22"/>
        </w:rPr>
        <w:t xml:space="preserve">Current use exceeds the design capacity, resulting in lines and long wait times. </w:t>
      </w:r>
    </w:p>
    <w:p w:rsidR="00096E9C" w:rsidRDefault="00096E9C" w:rsidP="007A15D2">
      <w:pPr>
        <w:numPr>
          <w:ilvl w:val="0"/>
          <w:numId w:val="28"/>
        </w:numPr>
        <w:tabs>
          <w:tab w:val="clear" w:pos="540"/>
          <w:tab w:val="num" w:pos="720"/>
        </w:tabs>
        <w:spacing w:after="120"/>
        <w:ind w:left="720"/>
        <w:rPr>
          <w:szCs w:val="22"/>
        </w:rPr>
      </w:pPr>
      <w:r>
        <w:rPr>
          <w:szCs w:val="22"/>
        </w:rPr>
        <w:t>Multiple closely-spaced intersections and crossings reduce the amount of queuing space and pose traffic hazards.</w:t>
      </w:r>
    </w:p>
    <w:p w:rsidR="00096E9C" w:rsidRDefault="00096E9C" w:rsidP="007A15D2">
      <w:pPr>
        <w:numPr>
          <w:ilvl w:val="0"/>
          <w:numId w:val="28"/>
        </w:numPr>
        <w:tabs>
          <w:tab w:val="clear" w:pos="540"/>
          <w:tab w:val="num" w:pos="720"/>
        </w:tabs>
        <w:spacing w:after="120"/>
        <w:ind w:left="720"/>
        <w:rPr>
          <w:szCs w:val="22"/>
        </w:rPr>
      </w:pPr>
      <w:r>
        <w:rPr>
          <w:szCs w:val="22"/>
        </w:rPr>
        <w:t>Traffic circulation is awkward, with little control of flow and poor visibility.</w:t>
      </w:r>
    </w:p>
    <w:p w:rsidR="00096E9C" w:rsidRDefault="00096E9C" w:rsidP="007A15D2">
      <w:pPr>
        <w:numPr>
          <w:ilvl w:val="0"/>
          <w:numId w:val="28"/>
        </w:numPr>
        <w:tabs>
          <w:tab w:val="clear" w:pos="540"/>
          <w:tab w:val="num" w:pos="720"/>
        </w:tabs>
        <w:spacing w:after="120"/>
        <w:ind w:left="720"/>
        <w:rPr>
          <w:szCs w:val="22"/>
        </w:rPr>
      </w:pPr>
      <w:r>
        <w:rPr>
          <w:szCs w:val="22"/>
        </w:rPr>
        <w:t>Roadway turning radii are too tight for “doubles” (truck pulling two containers).</w:t>
      </w:r>
    </w:p>
    <w:p w:rsidR="00096E9C" w:rsidRDefault="00096E9C" w:rsidP="007A15D2">
      <w:pPr>
        <w:numPr>
          <w:ilvl w:val="0"/>
          <w:numId w:val="28"/>
        </w:numPr>
        <w:tabs>
          <w:tab w:val="clear" w:pos="540"/>
          <w:tab w:val="num" w:pos="720"/>
        </w:tabs>
        <w:spacing w:after="120"/>
        <w:ind w:left="720"/>
        <w:rPr>
          <w:szCs w:val="22"/>
        </w:rPr>
      </w:pPr>
      <w:r>
        <w:rPr>
          <w:szCs w:val="22"/>
        </w:rPr>
        <w:t>The Facility was not designed to handle heavy loads and high traffic volumes, which results in significant degradation of the roadway, curbing, and waste container rails.  The recycling area and waste tipping area are on opposite sides of the access road, requiring garbage customers with recyclables to wait in both lines.  Traffic re-routing could reduce congestion.</w:t>
      </w:r>
    </w:p>
    <w:p w:rsidR="00096E9C" w:rsidRDefault="00096E9C" w:rsidP="007A15D2">
      <w:pPr>
        <w:numPr>
          <w:ilvl w:val="0"/>
          <w:numId w:val="28"/>
        </w:numPr>
        <w:tabs>
          <w:tab w:val="clear" w:pos="540"/>
          <w:tab w:val="left" w:pos="360"/>
          <w:tab w:val="num" w:pos="720"/>
        </w:tabs>
        <w:spacing w:after="120"/>
        <w:ind w:left="720"/>
        <w:rPr>
          <w:szCs w:val="22"/>
        </w:rPr>
      </w:pPr>
      <w:r>
        <w:rPr>
          <w:szCs w:val="22"/>
        </w:rPr>
        <w:t>The existing attendant booth is in poor condition and provides minimal functionality.</w:t>
      </w:r>
    </w:p>
    <w:p w:rsidR="00096E9C" w:rsidRDefault="00096E9C" w:rsidP="007A15D2">
      <w:pPr>
        <w:numPr>
          <w:ilvl w:val="0"/>
          <w:numId w:val="28"/>
        </w:numPr>
        <w:tabs>
          <w:tab w:val="clear" w:pos="540"/>
          <w:tab w:val="left" w:pos="360"/>
          <w:tab w:val="num" w:pos="720"/>
        </w:tabs>
        <w:spacing w:after="120"/>
        <w:ind w:left="720"/>
        <w:rPr>
          <w:szCs w:val="22"/>
        </w:rPr>
      </w:pPr>
      <w:r>
        <w:rPr>
          <w:szCs w:val="22"/>
        </w:rPr>
        <w:t>The recycling yard is unpaved, potholed and muddy</w:t>
      </w:r>
      <w:r w:rsidR="00083EA8">
        <w:rPr>
          <w:szCs w:val="22"/>
        </w:rPr>
        <w:t>,</w:t>
      </w:r>
      <w:r>
        <w:rPr>
          <w:szCs w:val="22"/>
        </w:rPr>
        <w:t xml:space="preserve"> and may impinge on a right-of-way belonging to another owner.  There is a need to clarify property lines, easements, and buffer zones.</w:t>
      </w:r>
    </w:p>
    <w:p w:rsidR="00096E9C" w:rsidRDefault="00096E9C" w:rsidP="007A15D2">
      <w:pPr>
        <w:numPr>
          <w:ilvl w:val="0"/>
          <w:numId w:val="28"/>
        </w:numPr>
        <w:tabs>
          <w:tab w:val="clear" w:pos="540"/>
          <w:tab w:val="left" w:pos="360"/>
          <w:tab w:val="num" w:pos="720"/>
        </w:tabs>
        <w:spacing w:after="120"/>
        <w:ind w:left="720"/>
        <w:rPr>
          <w:szCs w:val="22"/>
        </w:rPr>
      </w:pPr>
      <w:r>
        <w:rPr>
          <w:szCs w:val="22"/>
        </w:rPr>
        <w:t>The site is difficult to secure and experiences theft, illegal dumping, and break-ins.  Site fencing and security improvements are needed.</w:t>
      </w:r>
    </w:p>
    <w:p w:rsidR="00096E9C" w:rsidRDefault="00096E9C" w:rsidP="00431951">
      <w:pPr>
        <w:numPr>
          <w:ilvl w:val="0"/>
          <w:numId w:val="28"/>
        </w:numPr>
        <w:tabs>
          <w:tab w:val="clear" w:pos="540"/>
          <w:tab w:val="left" w:pos="360"/>
          <w:tab w:val="num" w:pos="720"/>
        </w:tabs>
        <w:ind w:left="720"/>
        <w:rPr>
          <w:szCs w:val="22"/>
        </w:rPr>
      </w:pPr>
      <w:r>
        <w:rPr>
          <w:szCs w:val="22"/>
        </w:rPr>
        <w:t xml:space="preserve">County-owned property adjacent to the Facility may be available for facility expansion or remodeling.  </w:t>
      </w:r>
    </w:p>
    <w:p w:rsidR="00B85BB1" w:rsidRPr="003E12F4" w:rsidRDefault="00B85BB1" w:rsidP="006F2FEE">
      <w:pPr>
        <w:rPr>
          <w:szCs w:val="22"/>
        </w:rPr>
      </w:pPr>
      <w:bookmarkStart w:id="436" w:name="_Toc200359669"/>
    </w:p>
    <w:p w:rsidR="00096E9C" w:rsidRDefault="00096E9C" w:rsidP="00B067F1">
      <w:pPr>
        <w:pStyle w:val="Heading4"/>
      </w:pPr>
      <w:r>
        <w:t>Olympic View Transfer Station (OVTS)</w:t>
      </w:r>
      <w:bookmarkEnd w:id="436"/>
    </w:p>
    <w:p w:rsidR="00096E9C" w:rsidRDefault="00096E9C" w:rsidP="00096E9C">
      <w:pPr>
        <w:rPr>
          <w:b/>
          <w:szCs w:val="22"/>
        </w:rPr>
      </w:pPr>
    </w:p>
    <w:p w:rsidR="00096E9C" w:rsidRDefault="00096E9C" w:rsidP="00096E9C">
      <w:pPr>
        <w:rPr>
          <w:szCs w:val="22"/>
        </w:rPr>
      </w:pPr>
      <w:r>
        <w:rPr>
          <w:szCs w:val="22"/>
        </w:rPr>
        <w:t xml:space="preserve">As recommended by the 1999 Plan, OVTS was built to replace OVSL and to implement the export of waste via rail.  OVTS opened the day after OVSL closed in 2002.  OVTS is owned by the County and operated by Waste Management under terms of a contract that includes operation of the Facility and disposal of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waste in an out-of-state landfill</w:t>
      </w:r>
      <w:r w:rsidR="00704FB3">
        <w:rPr>
          <w:szCs w:val="22"/>
        </w:rPr>
        <w:t xml:space="preserve"> (Kitsap County 2000)</w:t>
      </w:r>
      <w:r>
        <w:rPr>
          <w:szCs w:val="22"/>
        </w:rPr>
        <w:t>.</w:t>
      </w:r>
    </w:p>
    <w:p w:rsidR="00096E9C" w:rsidRDefault="00096E9C" w:rsidP="00096E9C">
      <w:pPr>
        <w:rPr>
          <w:szCs w:val="22"/>
        </w:rPr>
      </w:pPr>
    </w:p>
    <w:p w:rsidR="00096E9C" w:rsidRDefault="00096E9C" w:rsidP="00096E9C">
      <w:pPr>
        <w:rPr>
          <w:szCs w:val="22"/>
        </w:rPr>
      </w:pPr>
      <w:r>
        <w:rPr>
          <w:szCs w:val="22"/>
        </w:rPr>
        <w:t xml:space="preserve">All garbage and curbside-collected household recyclables generated in the </w:t>
      </w:r>
      <w:r w:rsidR="00210D3E">
        <w:rPr>
          <w:szCs w:val="22"/>
        </w:rPr>
        <w:t>c</w:t>
      </w:r>
      <w:r>
        <w:rPr>
          <w:szCs w:val="22"/>
        </w:rPr>
        <w:t xml:space="preserve">ounty are handled at OVTS.  OVTS also accepts garbage from portions of Mason and </w:t>
      </w:r>
      <w:smartTag w:uri="urn:schemas-microsoft-com:office:smarttags" w:element="PlaceName">
        <w:r>
          <w:rPr>
            <w:szCs w:val="22"/>
          </w:rPr>
          <w:t>Pierce</w:t>
        </w:r>
      </w:smartTag>
      <w:r>
        <w:rPr>
          <w:szCs w:val="22"/>
        </w:rPr>
        <w:t xml:space="preserve"> </w:t>
      </w:r>
      <w:r w:rsidR="00210D3E">
        <w:rPr>
          <w:szCs w:val="22"/>
        </w:rPr>
        <w:t>c</w:t>
      </w:r>
      <w:r>
        <w:rPr>
          <w:szCs w:val="22"/>
        </w:rPr>
        <w:t xml:space="preserve">ounties, and accepts special wastes generated within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as well as from other jurisdictions.  OVTS serves as the temporary consolidation point for garbage containers from all the RAGFs, as well as curbside-collected recyclables.  </w:t>
      </w:r>
    </w:p>
    <w:p w:rsidR="00704FB3" w:rsidRDefault="00704FB3" w:rsidP="00096E9C">
      <w:pPr>
        <w:rPr>
          <w:szCs w:val="22"/>
        </w:rPr>
      </w:pPr>
    </w:p>
    <w:p w:rsidR="00096E9C" w:rsidRDefault="00096E9C" w:rsidP="00096E9C">
      <w:pPr>
        <w:rPr>
          <w:szCs w:val="22"/>
        </w:rPr>
      </w:pPr>
      <w:r>
        <w:rPr>
          <w:szCs w:val="22"/>
        </w:rPr>
        <w:t xml:space="preserve">Garbage is compacted into intermodal shipping containers that are placed on rail cars at OVTS.  Loaded rail cars are transported by the Puget Sound and Pacific Railroad to </w:t>
      </w:r>
      <w:smartTag w:uri="urn:schemas-microsoft-com:office:smarttags" w:element="City">
        <w:r>
          <w:rPr>
            <w:szCs w:val="22"/>
          </w:rPr>
          <w:t>Centralia</w:t>
        </w:r>
      </w:smartTag>
      <w:r>
        <w:rPr>
          <w:szCs w:val="22"/>
        </w:rPr>
        <w:t xml:space="preserve">, where the Kitsap cars are joined with those from other locations and transported by the Union Pacific Railroad to </w:t>
      </w:r>
      <w:smartTag w:uri="urn:schemas-microsoft-com:office:smarttags" w:element="place">
        <w:smartTag w:uri="urn:schemas-microsoft-com:office:smarttags" w:element="City">
          <w:r>
            <w:rPr>
              <w:szCs w:val="22"/>
            </w:rPr>
            <w:t>Arlington</w:t>
          </w:r>
        </w:smartTag>
        <w:r>
          <w:rPr>
            <w:szCs w:val="22"/>
          </w:rPr>
          <w:t xml:space="preserve">, </w:t>
        </w:r>
        <w:smartTag w:uri="urn:schemas-microsoft-com:office:smarttags" w:element="State">
          <w:r>
            <w:rPr>
              <w:szCs w:val="22"/>
            </w:rPr>
            <w:t>Oregon</w:t>
          </w:r>
        </w:smartTag>
      </w:smartTag>
      <w:r>
        <w:rPr>
          <w:szCs w:val="22"/>
        </w:rPr>
        <w:t xml:space="preserve">.  From </w:t>
      </w:r>
      <w:smartTag w:uri="urn:schemas-microsoft-com:office:smarttags" w:element="place">
        <w:smartTag w:uri="urn:schemas-microsoft-com:office:smarttags" w:element="City">
          <w:r>
            <w:rPr>
              <w:szCs w:val="22"/>
            </w:rPr>
            <w:t>Arlington</w:t>
          </w:r>
        </w:smartTag>
      </w:smartTag>
      <w:r>
        <w:rPr>
          <w:szCs w:val="22"/>
        </w:rPr>
        <w:t xml:space="preserve"> the containers are truck-hauled to the Columbia Ridge Landfill for disposal.</w:t>
      </w:r>
    </w:p>
    <w:p w:rsidR="00096E9C" w:rsidRDefault="00096E9C" w:rsidP="00096E9C">
      <w:pPr>
        <w:rPr>
          <w:szCs w:val="22"/>
        </w:rPr>
      </w:pPr>
    </w:p>
    <w:p w:rsidR="00096E9C" w:rsidRDefault="00096E9C" w:rsidP="00096E9C">
      <w:pPr>
        <w:rPr>
          <w:szCs w:val="22"/>
        </w:rPr>
      </w:pPr>
      <w:r>
        <w:rPr>
          <w:szCs w:val="22"/>
        </w:rPr>
        <w:t>The following site needs are recommended for consideration:</w:t>
      </w:r>
    </w:p>
    <w:p w:rsidR="00096E9C" w:rsidRDefault="00096E9C" w:rsidP="00096E9C">
      <w:pPr>
        <w:rPr>
          <w:szCs w:val="22"/>
        </w:rPr>
      </w:pPr>
    </w:p>
    <w:p w:rsidR="00096E9C" w:rsidRDefault="00096E9C" w:rsidP="00EB1D8F">
      <w:pPr>
        <w:numPr>
          <w:ilvl w:val="0"/>
          <w:numId w:val="25"/>
        </w:numPr>
        <w:tabs>
          <w:tab w:val="left" w:pos="360"/>
        </w:tabs>
        <w:spacing w:after="120"/>
        <w:rPr>
          <w:szCs w:val="22"/>
        </w:rPr>
      </w:pPr>
      <w:r>
        <w:rPr>
          <w:szCs w:val="22"/>
        </w:rPr>
        <w:t>There is significant queuing preceding the single exit scale resulting in long wait times to exit OVTS on a regular basis.  Based upon experience, a single exit lane can reasonably process 40 – 50 vehicles per hour.  Based on a 2004 – 2005 internal Solid Waste Division study and daily logs from 2008, peak hourly vehicle loads represent 14% of the daily volume, and the number of self-haul vehicles per hour exceeds the design capacity on both weekdays and weekends.  Due to data limitations, the commercial vehicles that share the exit lane were not included, although they add to the loading.</w:t>
      </w:r>
    </w:p>
    <w:p w:rsidR="00096E9C" w:rsidRDefault="00096E9C" w:rsidP="00431951">
      <w:pPr>
        <w:numPr>
          <w:ilvl w:val="0"/>
          <w:numId w:val="25"/>
        </w:numPr>
        <w:tabs>
          <w:tab w:val="left" w:pos="360"/>
        </w:tabs>
      </w:pPr>
      <w:r>
        <w:rPr>
          <w:szCs w:val="22"/>
        </w:rPr>
        <w:t>In 2008, OVTS handled 400 self-haul vehicles per day on weekends and 325 vehicles per day on weekdays.  The extra time needed to process self-haul vehicles slows down commercial traffic on weekdays, and results in long wait times on weekends, when the majority of customers are self-</w:t>
      </w:r>
      <w:r w:rsidRPr="006F2FEE">
        <w:t>haulers.</w:t>
      </w:r>
    </w:p>
    <w:p w:rsidR="00616CEC" w:rsidRDefault="00616CEC" w:rsidP="00616CEC">
      <w:pPr>
        <w:tabs>
          <w:tab w:val="left" w:pos="360"/>
        </w:tabs>
      </w:pPr>
    </w:p>
    <w:p w:rsidR="00616CEC" w:rsidRDefault="00616CEC" w:rsidP="00616CEC">
      <w:pPr>
        <w:pStyle w:val="Heading3"/>
      </w:pPr>
      <w:r>
        <w:t>8.2.1</w:t>
      </w:r>
      <w:r>
        <w:tab/>
        <w:t>Tonnage Trend Analysis</w:t>
      </w:r>
    </w:p>
    <w:p w:rsidR="00616CEC" w:rsidRDefault="00616CEC" w:rsidP="00616CEC"/>
    <w:p w:rsidR="00616CEC" w:rsidRDefault="00616CEC" w:rsidP="00616CEC">
      <w:pPr>
        <w:rPr>
          <w:szCs w:val="22"/>
        </w:rPr>
      </w:pPr>
      <w:r>
        <w:t xml:space="preserve">Figures 8-1 through 8-4 </w:t>
      </w:r>
      <w:r>
        <w:rPr>
          <w:szCs w:val="22"/>
        </w:rPr>
        <w:t xml:space="preserve">summarize the quantities of garbage and recyclables that passed through </w:t>
      </w:r>
    </w:p>
    <w:p w:rsidR="00616CEC" w:rsidRDefault="00616CEC" w:rsidP="00616CEC">
      <w:pPr>
        <w:rPr>
          <w:szCs w:val="22"/>
        </w:rPr>
      </w:pPr>
      <w:r>
        <w:rPr>
          <w:szCs w:val="22"/>
        </w:rPr>
        <w:t>the transfer system in recent years.</w:t>
      </w:r>
    </w:p>
    <w:p w:rsidR="00FB6E0B" w:rsidRDefault="00FB6E0B" w:rsidP="009974A2">
      <w:pPr>
        <w:pStyle w:val="Heading3"/>
      </w:pPr>
      <w:bookmarkStart w:id="437" w:name="_Toc200359671"/>
      <w:bookmarkStart w:id="438" w:name="_Toc221586125"/>
    </w:p>
    <w:p w:rsidR="00616CEC" w:rsidRPr="00446806" w:rsidRDefault="00616CEC" w:rsidP="00616CEC">
      <w:pPr>
        <w:pStyle w:val="Caption"/>
        <w:jc w:val="center"/>
        <w:rPr>
          <w:bCs/>
          <w:szCs w:val="22"/>
        </w:rPr>
      </w:pPr>
      <w:bookmarkStart w:id="439" w:name="_Toc260313534"/>
      <w:r w:rsidRPr="00446806">
        <w:rPr>
          <w:bCs/>
        </w:rPr>
        <w:t xml:space="preserve">Figure </w:t>
      </w:r>
      <w:r>
        <w:rPr>
          <w:bCs/>
        </w:rPr>
        <w:fldChar w:fldCharType="begin"/>
      </w:r>
      <w:r>
        <w:rPr>
          <w:bCs/>
        </w:rPr>
        <w:instrText xml:space="preserve"> STYLEREF 1 \s </w:instrText>
      </w:r>
      <w:r>
        <w:rPr>
          <w:bCs/>
        </w:rPr>
        <w:fldChar w:fldCharType="separate"/>
      </w:r>
      <w:r w:rsidR="000C65F7">
        <w:rPr>
          <w:bCs/>
          <w:noProof/>
        </w:rPr>
        <w:t>8</w:t>
      </w:r>
      <w:r>
        <w:rPr>
          <w:bCs/>
        </w:rPr>
        <w:fldChar w:fldCharType="end"/>
      </w:r>
      <w:r>
        <w:rPr>
          <w:bCs/>
        </w:rPr>
        <w:noBreakHyphen/>
      </w:r>
      <w:r>
        <w:rPr>
          <w:bCs/>
        </w:rPr>
        <w:fldChar w:fldCharType="begin"/>
      </w:r>
      <w:r>
        <w:rPr>
          <w:bCs/>
        </w:rPr>
        <w:instrText xml:space="preserve"> SEQ Figure \* ARABIC \s 1 </w:instrText>
      </w:r>
      <w:r>
        <w:rPr>
          <w:bCs/>
        </w:rPr>
        <w:fldChar w:fldCharType="separate"/>
      </w:r>
      <w:r w:rsidR="000C65F7">
        <w:rPr>
          <w:bCs/>
          <w:noProof/>
        </w:rPr>
        <w:t>1</w:t>
      </w:r>
      <w:r>
        <w:rPr>
          <w:bCs/>
        </w:rPr>
        <w:fldChar w:fldCharType="end"/>
      </w:r>
    </w:p>
    <w:p w:rsidR="00616CEC" w:rsidRDefault="00616CEC" w:rsidP="00616CEC">
      <w:pPr>
        <w:pStyle w:val="Caption"/>
        <w:shd w:val="solid" w:color="FFFFFF" w:fill="FFFFFF"/>
        <w:jc w:val="center"/>
      </w:pPr>
      <w:r>
        <w:t>R</w:t>
      </w:r>
      <w:r w:rsidRPr="005E3AF9">
        <w:t>AGF Garbage Tonnage 2005</w:t>
      </w:r>
      <w:r>
        <w:t xml:space="preserve"> – 2009</w:t>
      </w:r>
    </w:p>
    <w:p w:rsidR="00616CEC" w:rsidRPr="005F7F2C" w:rsidRDefault="00266B7A" w:rsidP="00616CEC">
      <w:pPr>
        <w:jc w:val="center"/>
      </w:pPr>
      <w:r>
        <w:rPr>
          <w:noProof/>
        </w:rPr>
        <w:drawing>
          <wp:inline distT="0" distB="0" distL="0" distR="0">
            <wp:extent cx="3954780" cy="2689860"/>
            <wp:effectExtent l="57150" t="38100" r="4572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srcRect/>
                    <a:stretch>
                      <a:fillRect/>
                    </a:stretch>
                  </pic:blipFill>
                  <pic:spPr bwMode="auto">
                    <a:xfrm>
                      <a:off x="0" y="0"/>
                      <a:ext cx="3954780" cy="2689860"/>
                    </a:xfrm>
                    <a:prstGeom prst="rect">
                      <a:avLst/>
                    </a:prstGeom>
                    <a:noFill/>
                    <a:ln w="28575" cmpd="dbl">
                      <a:solidFill>
                        <a:srgbClr val="000000"/>
                      </a:solidFill>
                      <a:miter lim="800000"/>
                      <a:headEnd/>
                      <a:tailEnd/>
                    </a:ln>
                    <a:effectLst/>
                  </pic:spPr>
                </pic:pic>
              </a:graphicData>
            </a:graphic>
          </wp:inline>
        </w:drawing>
      </w:r>
    </w:p>
    <w:p w:rsidR="00616CEC" w:rsidRPr="00301526" w:rsidRDefault="00616CEC" w:rsidP="00616CEC">
      <w:pPr>
        <w:tabs>
          <w:tab w:val="left" w:pos="1440"/>
        </w:tabs>
        <w:rPr>
          <w:rStyle w:val="StyleFootnoteReference10pt"/>
        </w:rPr>
      </w:pPr>
      <w:r>
        <w:rPr>
          <w:sz w:val="18"/>
          <w:szCs w:val="18"/>
        </w:rPr>
        <w:t xml:space="preserve">                               </w:t>
      </w:r>
      <w:r w:rsidRPr="00301526">
        <w:rPr>
          <w:rStyle w:val="StyleFootnoteReference10pt"/>
        </w:rPr>
        <w:t xml:space="preserve">  Source:  Kitsap County 2010.</w:t>
      </w:r>
    </w:p>
    <w:p w:rsidR="00616CEC" w:rsidRDefault="00616CEC" w:rsidP="00616CEC">
      <w:pPr>
        <w:pStyle w:val="Caption"/>
        <w:jc w:val="center"/>
      </w:pPr>
    </w:p>
    <w:p w:rsidR="00616CEC" w:rsidRDefault="00616CEC" w:rsidP="00616CEC">
      <w:pPr>
        <w:pStyle w:val="Caption"/>
        <w:jc w:val="center"/>
      </w:pPr>
    </w:p>
    <w:p w:rsidR="00616CEC" w:rsidRDefault="00616CEC" w:rsidP="00616CEC">
      <w:pPr>
        <w:pStyle w:val="Caption"/>
        <w:jc w:val="center"/>
      </w:pPr>
    </w:p>
    <w:p w:rsidR="00616CEC" w:rsidRDefault="00616CEC" w:rsidP="00616CEC">
      <w:pPr>
        <w:pStyle w:val="Caption"/>
        <w:jc w:val="center"/>
      </w:pPr>
    </w:p>
    <w:p w:rsidR="00616CEC" w:rsidRDefault="00616CEC" w:rsidP="00616CEC">
      <w:pPr>
        <w:pStyle w:val="Caption"/>
        <w:jc w:val="center"/>
      </w:pPr>
      <w:r>
        <w:t xml:space="preserve">Figure </w:t>
      </w:r>
      <w:fldSimple w:instr=" STYLEREF 1 \s ">
        <w:r w:rsidR="000C65F7">
          <w:rPr>
            <w:noProof/>
          </w:rPr>
          <w:t>8</w:t>
        </w:r>
      </w:fldSimple>
      <w:r>
        <w:noBreakHyphen/>
      </w:r>
      <w:fldSimple w:instr=" SEQ Figure \* ARABIC \s 1 ">
        <w:r w:rsidR="000C65F7">
          <w:rPr>
            <w:noProof/>
          </w:rPr>
          <w:t>2</w:t>
        </w:r>
      </w:fldSimple>
      <w:r>
        <w:t xml:space="preserve"> </w:t>
      </w:r>
      <w:r>
        <w:br/>
        <w:t>RAGF Recycle Tonnage 2005 – 2009</w:t>
      </w:r>
    </w:p>
    <w:p w:rsidR="00616CEC" w:rsidRDefault="00266B7A" w:rsidP="00616CEC">
      <w:pPr>
        <w:pStyle w:val="Caption"/>
        <w:jc w:val="center"/>
      </w:pPr>
      <w:r>
        <w:rPr>
          <w:noProof/>
        </w:rPr>
        <w:drawing>
          <wp:inline distT="0" distB="0" distL="0" distR="0">
            <wp:extent cx="3954780" cy="2689860"/>
            <wp:effectExtent l="57150" t="38100" r="4572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srcRect/>
                    <a:stretch>
                      <a:fillRect/>
                    </a:stretch>
                  </pic:blipFill>
                  <pic:spPr bwMode="auto">
                    <a:xfrm>
                      <a:off x="0" y="0"/>
                      <a:ext cx="3954780" cy="2689860"/>
                    </a:xfrm>
                    <a:prstGeom prst="rect">
                      <a:avLst/>
                    </a:prstGeom>
                    <a:noFill/>
                    <a:ln w="28575" cmpd="dbl">
                      <a:solidFill>
                        <a:srgbClr val="000000"/>
                      </a:solidFill>
                      <a:miter lim="800000"/>
                      <a:headEnd/>
                      <a:tailEnd/>
                    </a:ln>
                    <a:effectLst/>
                  </pic:spPr>
                </pic:pic>
              </a:graphicData>
            </a:graphic>
          </wp:inline>
        </w:drawing>
      </w:r>
    </w:p>
    <w:p w:rsidR="00616CEC" w:rsidRPr="00301526" w:rsidRDefault="00616CEC" w:rsidP="00616CEC">
      <w:pPr>
        <w:tabs>
          <w:tab w:val="left" w:pos="1620"/>
        </w:tabs>
        <w:rPr>
          <w:rStyle w:val="StyleFootnoteReference10pt"/>
        </w:rPr>
      </w:pPr>
      <w:r w:rsidRPr="00301526">
        <w:rPr>
          <w:rStyle w:val="StyleFootnoteReference10pt"/>
        </w:rPr>
        <w:t xml:space="preserve">                                 </w:t>
      </w:r>
      <w:r>
        <w:rPr>
          <w:rStyle w:val="StyleFootnoteReference10pt"/>
        </w:rPr>
        <w:t xml:space="preserve"> </w:t>
      </w:r>
      <w:r w:rsidRPr="00301526">
        <w:rPr>
          <w:rStyle w:val="StyleFootnoteReference10pt"/>
        </w:rPr>
        <w:t xml:space="preserve"> Source:  Kitsap County 2010. Bainbridge figures appear higher than expected because</w:t>
      </w:r>
    </w:p>
    <w:p w:rsidR="00616CEC" w:rsidRDefault="00616CEC" w:rsidP="00616CEC">
      <w:pPr>
        <w:tabs>
          <w:tab w:val="left" w:pos="1620"/>
        </w:tabs>
        <w:ind w:left="1440"/>
      </w:pPr>
      <w:r w:rsidRPr="00070D58">
        <w:rPr>
          <w:sz w:val="18"/>
          <w:szCs w:val="18"/>
        </w:rPr>
        <w:t xml:space="preserve"> they</w:t>
      </w:r>
      <w:r>
        <w:rPr>
          <w:sz w:val="18"/>
          <w:szCs w:val="18"/>
        </w:rPr>
        <w:t xml:space="preserve"> </w:t>
      </w:r>
      <w:r w:rsidRPr="00070D58">
        <w:rPr>
          <w:sz w:val="18"/>
          <w:szCs w:val="18"/>
        </w:rPr>
        <w:t>include</w:t>
      </w:r>
      <w:r>
        <w:rPr>
          <w:sz w:val="18"/>
          <w:szCs w:val="18"/>
        </w:rPr>
        <w:t xml:space="preserve"> </w:t>
      </w:r>
      <w:r w:rsidRPr="00070D58">
        <w:rPr>
          <w:sz w:val="18"/>
          <w:szCs w:val="18"/>
        </w:rPr>
        <w:t xml:space="preserve">curbside tonnage from Poulsbo and </w:t>
      </w:r>
      <w:smartTag w:uri="urn:schemas-microsoft-com:office:smarttags" w:element="place">
        <w:smartTag w:uri="urn:schemas-microsoft-com:office:smarttags" w:element="PlaceName">
          <w:r w:rsidRPr="00070D58">
            <w:rPr>
              <w:sz w:val="18"/>
              <w:szCs w:val="18"/>
            </w:rPr>
            <w:t>Bainbridge</w:t>
          </w:r>
        </w:smartTag>
        <w:r w:rsidRPr="00070D58">
          <w:rPr>
            <w:sz w:val="18"/>
            <w:szCs w:val="18"/>
          </w:rPr>
          <w:t xml:space="preserve"> </w:t>
        </w:r>
        <w:smartTag w:uri="urn:schemas-microsoft-com:office:smarttags" w:element="PlaceType">
          <w:r w:rsidRPr="00070D58">
            <w:rPr>
              <w:sz w:val="18"/>
              <w:szCs w:val="18"/>
            </w:rPr>
            <w:t>Island</w:t>
          </w:r>
        </w:smartTag>
      </w:smartTag>
      <w:r w:rsidRPr="00070D58">
        <w:rPr>
          <w:sz w:val="18"/>
          <w:szCs w:val="18"/>
        </w:rPr>
        <w:t xml:space="preserve"> routes.</w:t>
      </w:r>
    </w:p>
    <w:p w:rsidR="00616CEC" w:rsidRDefault="00616CEC" w:rsidP="00616CEC"/>
    <w:p w:rsidR="00616CEC" w:rsidRDefault="00616CEC" w:rsidP="00616CEC">
      <w:pPr>
        <w:pStyle w:val="Caption"/>
        <w:jc w:val="center"/>
      </w:pPr>
    </w:p>
    <w:p w:rsidR="00616CEC" w:rsidRDefault="00616CEC" w:rsidP="00616CEC">
      <w:pPr>
        <w:pStyle w:val="Caption"/>
        <w:jc w:val="center"/>
      </w:pPr>
    </w:p>
    <w:p w:rsidR="00616CEC" w:rsidRDefault="00616CEC" w:rsidP="00616CEC"/>
    <w:p w:rsidR="00616CEC" w:rsidRPr="00FC0E04" w:rsidRDefault="00616CEC" w:rsidP="00616CEC"/>
    <w:p w:rsidR="00616CEC" w:rsidRDefault="00616CEC" w:rsidP="00616CEC">
      <w:pPr>
        <w:pStyle w:val="Caption"/>
        <w:jc w:val="center"/>
      </w:pPr>
    </w:p>
    <w:p w:rsidR="00616CEC" w:rsidRDefault="00616CEC" w:rsidP="00616CEC">
      <w:pPr>
        <w:pStyle w:val="Caption"/>
        <w:jc w:val="center"/>
      </w:pPr>
      <w:r>
        <w:t xml:space="preserve">Figure </w:t>
      </w:r>
      <w:fldSimple w:instr=" STYLEREF 1 \s ">
        <w:r w:rsidR="000C65F7">
          <w:rPr>
            <w:noProof/>
          </w:rPr>
          <w:t>8</w:t>
        </w:r>
      </w:fldSimple>
      <w:r>
        <w:noBreakHyphen/>
      </w:r>
      <w:fldSimple w:instr=" SEQ Figure \* ARABIC \s 1 ">
        <w:r w:rsidR="000C65F7">
          <w:rPr>
            <w:noProof/>
          </w:rPr>
          <w:t>3</w:t>
        </w:r>
      </w:fldSimple>
      <w:r>
        <w:t xml:space="preserve"> </w:t>
      </w:r>
      <w:r>
        <w:br/>
        <w:t>OVTS Garbage Tonnage 2005 – 2009</w:t>
      </w:r>
    </w:p>
    <w:p w:rsidR="00616CEC" w:rsidRDefault="00266B7A" w:rsidP="00616CEC">
      <w:pPr>
        <w:pStyle w:val="Caption"/>
        <w:jc w:val="center"/>
      </w:pPr>
      <w:r>
        <w:rPr>
          <w:noProof/>
        </w:rPr>
        <w:drawing>
          <wp:inline distT="0" distB="0" distL="0" distR="0">
            <wp:extent cx="4038600" cy="2766060"/>
            <wp:effectExtent l="57150" t="38100" r="3810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srcRect/>
                    <a:stretch>
                      <a:fillRect/>
                    </a:stretch>
                  </pic:blipFill>
                  <pic:spPr bwMode="auto">
                    <a:xfrm>
                      <a:off x="0" y="0"/>
                      <a:ext cx="4038600" cy="2766060"/>
                    </a:xfrm>
                    <a:prstGeom prst="rect">
                      <a:avLst/>
                    </a:prstGeom>
                    <a:noFill/>
                    <a:ln w="28575" cmpd="dbl">
                      <a:solidFill>
                        <a:srgbClr val="000000"/>
                      </a:solidFill>
                      <a:miter lim="800000"/>
                      <a:headEnd/>
                      <a:tailEnd/>
                    </a:ln>
                    <a:effectLst/>
                  </pic:spPr>
                </pic:pic>
              </a:graphicData>
            </a:graphic>
          </wp:inline>
        </w:drawing>
      </w:r>
    </w:p>
    <w:p w:rsidR="00616CEC" w:rsidRPr="00301526" w:rsidRDefault="00616CEC" w:rsidP="00616CEC">
      <w:pPr>
        <w:tabs>
          <w:tab w:val="left" w:pos="1620"/>
        </w:tabs>
        <w:ind w:left="720" w:firstLine="720"/>
        <w:rPr>
          <w:rStyle w:val="StyleFootnoteReference10pt"/>
        </w:rPr>
      </w:pPr>
      <w:r w:rsidRPr="00301526">
        <w:rPr>
          <w:rStyle w:val="StyleFootnoteReference10pt"/>
        </w:rPr>
        <w:t>Source:  Kitsap County 2010.</w:t>
      </w:r>
    </w:p>
    <w:p w:rsidR="00616CEC" w:rsidRDefault="00616CEC" w:rsidP="00616CEC"/>
    <w:p w:rsidR="00616CEC" w:rsidRDefault="00616CEC" w:rsidP="00616CEC">
      <w:pPr>
        <w:pStyle w:val="Caption"/>
        <w:jc w:val="center"/>
      </w:pPr>
    </w:p>
    <w:p w:rsidR="00616CEC" w:rsidRDefault="00616CEC" w:rsidP="00616CEC">
      <w:pPr>
        <w:pStyle w:val="Caption"/>
        <w:jc w:val="center"/>
      </w:pPr>
    </w:p>
    <w:p w:rsidR="00616CEC" w:rsidRDefault="00616CEC" w:rsidP="00616CEC">
      <w:pPr>
        <w:pStyle w:val="Caption"/>
        <w:jc w:val="center"/>
      </w:pPr>
    </w:p>
    <w:p w:rsidR="00616CEC" w:rsidRDefault="00616CEC" w:rsidP="00616CEC">
      <w:pPr>
        <w:pStyle w:val="Caption"/>
        <w:jc w:val="center"/>
      </w:pPr>
      <w:r>
        <w:t xml:space="preserve">Figure </w:t>
      </w:r>
      <w:fldSimple w:instr=" STYLEREF 1 \s ">
        <w:r w:rsidR="000C65F7">
          <w:rPr>
            <w:noProof/>
          </w:rPr>
          <w:t>8</w:t>
        </w:r>
      </w:fldSimple>
      <w:r>
        <w:noBreakHyphen/>
      </w:r>
      <w:fldSimple w:instr=" SEQ Figure \* ARABIC \s 1 ">
        <w:r w:rsidR="000C65F7">
          <w:rPr>
            <w:noProof/>
          </w:rPr>
          <w:t>4</w:t>
        </w:r>
      </w:fldSimple>
      <w:r>
        <w:t xml:space="preserve"> </w:t>
      </w:r>
      <w:r>
        <w:br/>
        <w:t>OVTS Recycle Tonnage 2005 – 2009</w:t>
      </w:r>
    </w:p>
    <w:p w:rsidR="00616CEC" w:rsidRDefault="00266B7A" w:rsidP="00616CEC">
      <w:pPr>
        <w:pStyle w:val="Caption"/>
        <w:jc w:val="center"/>
      </w:pPr>
      <w:r>
        <w:rPr>
          <w:noProof/>
        </w:rPr>
        <w:drawing>
          <wp:inline distT="0" distB="0" distL="0" distR="0">
            <wp:extent cx="4023360" cy="2743200"/>
            <wp:effectExtent l="57150" t="38100" r="3429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srcRect/>
                    <a:stretch>
                      <a:fillRect/>
                    </a:stretch>
                  </pic:blipFill>
                  <pic:spPr bwMode="auto">
                    <a:xfrm>
                      <a:off x="0" y="0"/>
                      <a:ext cx="4023360" cy="2743200"/>
                    </a:xfrm>
                    <a:prstGeom prst="rect">
                      <a:avLst/>
                    </a:prstGeom>
                    <a:noFill/>
                    <a:ln w="28575" cmpd="dbl">
                      <a:solidFill>
                        <a:srgbClr val="000000"/>
                      </a:solidFill>
                      <a:miter lim="800000"/>
                      <a:headEnd/>
                      <a:tailEnd/>
                    </a:ln>
                    <a:effectLst/>
                  </pic:spPr>
                </pic:pic>
              </a:graphicData>
            </a:graphic>
          </wp:inline>
        </w:drawing>
      </w:r>
    </w:p>
    <w:p w:rsidR="00616CEC" w:rsidRPr="00301526" w:rsidRDefault="00616CEC" w:rsidP="00616CEC">
      <w:pPr>
        <w:rPr>
          <w:rStyle w:val="StyleFootnoteReference10pt"/>
        </w:rPr>
      </w:pPr>
      <w:r w:rsidRPr="00301526">
        <w:rPr>
          <w:rStyle w:val="StyleFootnoteReference10pt"/>
        </w:rPr>
        <w:t xml:space="preserve">                               </w:t>
      </w:r>
      <w:r>
        <w:rPr>
          <w:rStyle w:val="StyleFootnoteReference10pt"/>
        </w:rPr>
        <w:t xml:space="preserve">   </w:t>
      </w:r>
      <w:r w:rsidRPr="00301526">
        <w:rPr>
          <w:rStyle w:val="StyleFootnoteReference10pt"/>
        </w:rPr>
        <w:t>Source:  Kitsap County 2010.</w:t>
      </w:r>
    </w:p>
    <w:p w:rsidR="00616CEC" w:rsidRDefault="00616CEC" w:rsidP="00616CEC">
      <w:pPr>
        <w:ind w:left="720" w:firstLine="720"/>
        <w:rPr>
          <w:sz w:val="18"/>
          <w:szCs w:val="18"/>
        </w:rPr>
      </w:pPr>
    </w:p>
    <w:bookmarkEnd w:id="437"/>
    <w:bookmarkEnd w:id="438"/>
    <w:bookmarkEnd w:id="439"/>
    <w:p w:rsidR="003726FC" w:rsidRDefault="003726FC" w:rsidP="00865D26">
      <w:pPr>
        <w:rPr>
          <w:szCs w:val="22"/>
        </w:rPr>
      </w:pPr>
    </w:p>
    <w:p w:rsidR="00616CEC" w:rsidRDefault="00616CEC" w:rsidP="003726FC"/>
    <w:p w:rsidR="00616CEC" w:rsidRDefault="00616CEC" w:rsidP="003726FC"/>
    <w:p w:rsidR="00616CEC" w:rsidRDefault="00616CEC" w:rsidP="003726FC"/>
    <w:p w:rsidR="00616CEC" w:rsidRDefault="00616CEC" w:rsidP="003726FC"/>
    <w:p w:rsidR="003726FC" w:rsidRDefault="003726FC" w:rsidP="003726FC">
      <w:r>
        <w:t>The following general self-haul trends have been observed:</w:t>
      </w:r>
    </w:p>
    <w:p w:rsidR="003726FC" w:rsidRPr="004C364C" w:rsidRDefault="003726FC" w:rsidP="003726FC">
      <w:pPr>
        <w:rPr>
          <w:sz w:val="16"/>
          <w:szCs w:val="16"/>
        </w:rPr>
      </w:pPr>
    </w:p>
    <w:p w:rsidR="00C364FC" w:rsidRDefault="003726FC" w:rsidP="003726FC">
      <w:pPr>
        <w:numPr>
          <w:ilvl w:val="0"/>
          <w:numId w:val="26"/>
        </w:numPr>
        <w:spacing w:after="120"/>
      </w:pPr>
      <w:r>
        <w:t xml:space="preserve">Garbage tonnage at Olalla RAGF has decreased about </w:t>
      </w:r>
      <w:r w:rsidR="00830C6B">
        <w:t>45%</w:t>
      </w:r>
      <w:r>
        <w:t xml:space="preserve"> between 2005 and 200</w:t>
      </w:r>
      <w:r w:rsidR="00830C6B">
        <w:t>9</w:t>
      </w:r>
      <w:r>
        <w:t xml:space="preserve">.  </w:t>
      </w:r>
    </w:p>
    <w:p w:rsidR="003726FC" w:rsidRPr="001A317A" w:rsidRDefault="003726FC" w:rsidP="003726FC">
      <w:pPr>
        <w:numPr>
          <w:ilvl w:val="0"/>
          <w:numId w:val="26"/>
        </w:numPr>
        <w:spacing w:after="120"/>
      </w:pPr>
      <w:r w:rsidRPr="001A317A">
        <w:t>Garbage tonnage at OVTS experienced a large increase between 2005 and 200</w:t>
      </w:r>
      <w:r w:rsidR="00830C6B">
        <w:t>7</w:t>
      </w:r>
      <w:r w:rsidRPr="001A317A">
        <w:t xml:space="preserve"> but fell between 200</w:t>
      </w:r>
      <w:r w:rsidR="00830C6B">
        <w:t>7</w:t>
      </w:r>
      <w:r w:rsidRPr="001A317A">
        <w:t xml:space="preserve"> and </w:t>
      </w:r>
      <w:r w:rsidR="00AC5BA6" w:rsidRPr="001A317A">
        <w:t>200</w:t>
      </w:r>
      <w:r w:rsidR="00AC5BA6">
        <w:t>9</w:t>
      </w:r>
      <w:r w:rsidRPr="001A317A">
        <w:t xml:space="preserve">.  </w:t>
      </w:r>
    </w:p>
    <w:p w:rsidR="003726FC" w:rsidRDefault="003726FC" w:rsidP="00865D26">
      <w:pPr>
        <w:numPr>
          <w:ilvl w:val="0"/>
          <w:numId w:val="26"/>
        </w:numPr>
        <w:rPr>
          <w:szCs w:val="22"/>
        </w:rPr>
      </w:pPr>
      <w:r>
        <w:t>Recyclables tonnage remained consistent at all facilities.</w:t>
      </w:r>
    </w:p>
    <w:p w:rsidR="006F2FEE" w:rsidRPr="00AF5920" w:rsidRDefault="006F2FEE" w:rsidP="00865D26">
      <w:pPr>
        <w:rPr>
          <w:szCs w:val="22"/>
        </w:rPr>
      </w:pPr>
    </w:p>
    <w:p w:rsidR="006F2FEE" w:rsidRDefault="006F2FEE" w:rsidP="009974A2">
      <w:pPr>
        <w:pStyle w:val="Heading3"/>
      </w:pPr>
      <w:bookmarkStart w:id="440" w:name="_Toc260313535"/>
      <w:r>
        <w:t>8.2.2</w:t>
      </w:r>
      <w:r>
        <w:tab/>
        <w:t>Contractual Analysis</w:t>
      </w:r>
      <w:bookmarkEnd w:id="440"/>
    </w:p>
    <w:p w:rsidR="006F2FEE" w:rsidRPr="003E12F4" w:rsidRDefault="006F2FEE" w:rsidP="006F2FEE">
      <w:pPr>
        <w:rPr>
          <w:szCs w:val="22"/>
        </w:rPr>
      </w:pPr>
    </w:p>
    <w:p w:rsidR="006F2FEE" w:rsidRDefault="006F2FEE" w:rsidP="006F2FEE">
      <w:r w:rsidRPr="003E3EF8">
        <w:rPr>
          <w:b/>
        </w:rPr>
        <w:t>Bainbridge RAGF:</w:t>
      </w:r>
      <w:r>
        <w:t xml:space="preserve">  The Solid Waste Division continues to provide HHW support services at the Bainbridge RAGF.  The Solid Waste Division pays for the collection, recycling, and disposal of used oil, antifreeze, household batteries, and medical sharps, but does not receive any off-setting revenue.</w:t>
      </w:r>
    </w:p>
    <w:p w:rsidR="006F2FEE" w:rsidRDefault="006F2FEE" w:rsidP="006F2FEE"/>
    <w:p w:rsidR="006F2FEE" w:rsidRDefault="006F2FEE" w:rsidP="006F2FEE">
      <w:pPr>
        <w:rPr>
          <w:szCs w:val="22"/>
        </w:rPr>
      </w:pPr>
      <w:r w:rsidRPr="003E3EF8">
        <w:rPr>
          <w:b/>
          <w:szCs w:val="22"/>
        </w:rPr>
        <w:t>County-owned RAGFs:</w:t>
      </w:r>
      <w:r>
        <w:rPr>
          <w:szCs w:val="22"/>
        </w:rPr>
        <w:t xml:space="preserve">  Waste Management and </w:t>
      </w:r>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r>
        <w:rPr>
          <w:szCs w:val="22"/>
        </w:rPr>
        <w:t xml:space="preserve"> operate under the terms of a contract for the operation and maintenance of the Silverdale and Olalla RAGFs, and for hauling waste and recyclables from the Hansville, Silverdale,</w:t>
      </w:r>
      <w:r w:rsidR="00210D3E">
        <w:rPr>
          <w:szCs w:val="22"/>
        </w:rPr>
        <w:t xml:space="preserve"> and</w:t>
      </w:r>
      <w:r>
        <w:rPr>
          <w:szCs w:val="22"/>
        </w:rPr>
        <w:t xml:space="preserve"> Olalla RAGFs and PRC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2008b).  </w:t>
      </w:r>
    </w:p>
    <w:p w:rsidR="006F2FEE" w:rsidRDefault="006F2FEE" w:rsidP="006F2FEE">
      <w:pPr>
        <w:tabs>
          <w:tab w:val="left" w:pos="720"/>
        </w:tabs>
        <w:rPr>
          <w:b/>
          <w:szCs w:val="22"/>
        </w:rPr>
      </w:pPr>
    </w:p>
    <w:p w:rsidR="006F2FEE" w:rsidRDefault="006F2FEE" w:rsidP="006F2FEE">
      <w:pPr>
        <w:tabs>
          <w:tab w:val="left" w:pos="720"/>
        </w:tabs>
        <w:rPr>
          <w:szCs w:val="22"/>
        </w:rPr>
      </w:pPr>
      <w:r w:rsidRPr="003E3EF8">
        <w:rPr>
          <w:b/>
          <w:szCs w:val="22"/>
        </w:rPr>
        <w:t>OVTS:</w:t>
      </w:r>
      <w:r>
        <w:rPr>
          <w:szCs w:val="22"/>
        </w:rPr>
        <w:t xml:space="preserve">  Waste Management and </w:t>
      </w:r>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r>
        <w:rPr>
          <w:szCs w:val="22"/>
        </w:rPr>
        <w:t xml:space="preserve"> operate under the terms of a contract that provides for the development and operation of OVTS, and for disposal of the County’s solid waste at the </w:t>
      </w:r>
      <w:smartTag w:uri="urn:schemas-microsoft-com:office:smarttags" w:element="PlaceName">
        <w:r>
          <w:rPr>
            <w:szCs w:val="22"/>
          </w:rPr>
          <w:t>Columbia</w:t>
        </w:r>
      </w:smartTag>
      <w:r>
        <w:rPr>
          <w:szCs w:val="22"/>
        </w:rPr>
        <w:t xml:space="preserve"> </w:t>
      </w:r>
      <w:smartTag w:uri="urn:schemas-microsoft-com:office:smarttags" w:element="PlaceType">
        <w:r>
          <w:rPr>
            <w:szCs w:val="22"/>
          </w:rPr>
          <w:t>Ridge</w:t>
        </w:r>
      </w:smartTag>
      <w:r>
        <w:rPr>
          <w:szCs w:val="22"/>
        </w:rPr>
        <w:t xml:space="preserve"> </w:t>
      </w:r>
      <w:smartTag w:uri="urn:schemas-microsoft-com:office:smarttags" w:element="PlaceName">
        <w:r>
          <w:rPr>
            <w:szCs w:val="22"/>
          </w:rPr>
          <w:t>Landfill &amp; Recycling</w:t>
        </w:r>
      </w:smartTag>
      <w:r>
        <w:rPr>
          <w:szCs w:val="22"/>
        </w:rPr>
        <w:t xml:space="preserve"> </w:t>
      </w:r>
      <w:smartTag w:uri="urn:schemas-microsoft-com:office:smarttags" w:element="PlaceType">
        <w:r>
          <w:rPr>
            <w:szCs w:val="22"/>
          </w:rPr>
          <w:t>Center</w:t>
        </w:r>
      </w:smartTag>
      <w:r>
        <w:rPr>
          <w:szCs w:val="22"/>
        </w:rPr>
        <w:t xml:space="preserve"> in </w:t>
      </w:r>
      <w:smartTag w:uri="urn:schemas-microsoft-com:office:smarttags" w:element="place">
        <w:smartTag w:uri="urn:schemas-microsoft-com:office:smarttags" w:element="City">
          <w:r>
            <w:rPr>
              <w:szCs w:val="22"/>
            </w:rPr>
            <w:t>Arlington</w:t>
          </w:r>
        </w:smartTag>
        <w:r>
          <w:rPr>
            <w:szCs w:val="22"/>
          </w:rPr>
          <w:t xml:space="preserve">, </w:t>
        </w:r>
        <w:smartTag w:uri="urn:schemas-microsoft-com:office:smarttags" w:element="State">
          <w:r>
            <w:rPr>
              <w:szCs w:val="22"/>
            </w:rPr>
            <w:t>Oregon</w:t>
          </w:r>
        </w:smartTag>
      </w:smartTag>
      <w:r>
        <w:rPr>
          <w:szCs w:val="22"/>
        </w:rPr>
        <w:t xml:space="preserve"> (Kitsap County 2000).  The </w:t>
      </w:r>
      <w:r w:rsidRPr="008F05A9">
        <w:rPr>
          <w:szCs w:val="22"/>
        </w:rPr>
        <w:t xml:space="preserve">contract </w:t>
      </w:r>
      <w:r>
        <w:rPr>
          <w:szCs w:val="22"/>
        </w:rPr>
        <w:t>allows the County, at its sole discretion, to terminate the operations portion of the Agreement and exercise its right to purchase OVTS and all equipment from Waste Management  in contract years 7 and 14 (2009 and 2016 respectively). Discussions with both parties indicate a general satisfaction with the quality of service and the working relationship between the entities as of 2009.  At present, there is a good working relationship between the parties and the terms of the Agreement are being executed in a satisfactory and economical manner.  There appears to be no immediate reason for the County to contemplate either termination of the operating agreement or purchase of OVTS, which would require hiring a different operator or the County to operate the Facility.</w:t>
      </w:r>
    </w:p>
    <w:p w:rsidR="004C364C" w:rsidRPr="00AF5920" w:rsidRDefault="004C364C" w:rsidP="00865D26">
      <w:pPr>
        <w:rPr>
          <w:szCs w:val="22"/>
        </w:rPr>
      </w:pPr>
    </w:p>
    <w:p w:rsidR="004C364C" w:rsidRDefault="004C364C" w:rsidP="009974A2">
      <w:pPr>
        <w:pStyle w:val="Heading3"/>
      </w:pPr>
      <w:bookmarkStart w:id="441" w:name="_Toc260313536"/>
      <w:r>
        <w:t>8.2.3</w:t>
      </w:r>
      <w:r>
        <w:tab/>
        <w:t>Level of Service Analysis</w:t>
      </w:r>
      <w:bookmarkEnd w:id="441"/>
    </w:p>
    <w:p w:rsidR="004C364C" w:rsidRPr="00675B25" w:rsidRDefault="004C364C" w:rsidP="004C364C">
      <w:pPr>
        <w:rPr>
          <w:szCs w:val="22"/>
        </w:rPr>
      </w:pPr>
    </w:p>
    <w:p w:rsidR="004C364C" w:rsidRDefault="004C364C" w:rsidP="004C364C">
      <w:pPr>
        <w:rPr>
          <w:szCs w:val="22"/>
        </w:rPr>
      </w:pPr>
      <w:r>
        <w:rPr>
          <w:szCs w:val="22"/>
        </w:rPr>
        <w:t xml:space="preserve">Figure 8-5 delineates the service areas of the County that are within </w:t>
      </w:r>
      <w:r w:rsidRPr="00454226">
        <w:rPr>
          <w:szCs w:val="22"/>
        </w:rPr>
        <w:t>5 and 10 road</w:t>
      </w:r>
      <w:r>
        <w:rPr>
          <w:szCs w:val="22"/>
        </w:rPr>
        <w:t xml:space="preserve"> m</w:t>
      </w:r>
      <w:r w:rsidRPr="000F4991">
        <w:rPr>
          <w:szCs w:val="22"/>
        </w:rPr>
        <w:t xml:space="preserve">iles of a RAGF, </w:t>
      </w:r>
      <w:r>
        <w:rPr>
          <w:szCs w:val="22"/>
        </w:rPr>
        <w:t>PRC</w:t>
      </w:r>
      <w:r w:rsidRPr="000F4991">
        <w:rPr>
          <w:szCs w:val="22"/>
        </w:rPr>
        <w:t xml:space="preserve">, or OVTS.  </w:t>
      </w:r>
    </w:p>
    <w:p w:rsidR="004C364C" w:rsidRDefault="004C364C" w:rsidP="004C364C">
      <w:pPr>
        <w:rPr>
          <w:szCs w:val="22"/>
        </w:rPr>
      </w:pPr>
    </w:p>
    <w:p w:rsidR="004C364C" w:rsidRDefault="004C364C" w:rsidP="004C364C">
      <w:pPr>
        <w:rPr>
          <w:szCs w:val="22"/>
        </w:rPr>
      </w:pPr>
      <w:r>
        <w:rPr>
          <w:szCs w:val="22"/>
        </w:rPr>
        <w:t xml:space="preserve">In general, except for the extreme west-central part of the County and northern Port Orchard, the most populous areas of the County are located within 10-road miles of a RAGF.  In general, the facilities are suitably located from a geographic perspective, in that they are relatively convenient to reach from current population centers and areas of projected growth.  </w:t>
      </w:r>
    </w:p>
    <w:p w:rsidR="00806B6C" w:rsidRDefault="00806B6C" w:rsidP="00865D26">
      <w:pPr>
        <w:rPr>
          <w:szCs w:val="22"/>
        </w:rPr>
      </w:pPr>
    </w:p>
    <w:p w:rsidR="004C364C" w:rsidRDefault="004C364C" w:rsidP="004C364C">
      <w:pPr>
        <w:tabs>
          <w:tab w:val="left" w:pos="720"/>
        </w:tabs>
      </w:pPr>
      <w:r w:rsidRPr="002F2A13">
        <w:rPr>
          <w:b/>
          <w:szCs w:val="22"/>
        </w:rPr>
        <w:t>Self-Haul Service and Curbside Collection</w:t>
      </w:r>
      <w:r w:rsidRPr="002F2A13">
        <w:rPr>
          <w:szCs w:val="22"/>
        </w:rPr>
        <w:t xml:space="preserve">:  </w:t>
      </w:r>
      <w:r>
        <w:t xml:space="preserve">Rates at the County-owned solid waste facilities that serve self-haulers are codified in Chapter 9.16 KCC.  The most recent change went into effect in August 2001.  Services have been expanded and costs have increased since that time. </w:t>
      </w:r>
      <w:r w:rsidR="006B48E2">
        <w:t xml:space="preserve"> </w:t>
      </w:r>
      <w:r>
        <w:t>A Solid Waste Rate Study is proposed so that revenue needs can be more fully analyzed and the impact of rate structures on ratepayers can be analyzed.</w:t>
      </w:r>
    </w:p>
    <w:p w:rsidR="004C364C" w:rsidRDefault="004C364C" w:rsidP="00865D26">
      <w:pPr>
        <w:rPr>
          <w:szCs w:val="22"/>
        </w:rPr>
      </w:pPr>
    </w:p>
    <w:p w:rsidR="008C51C7" w:rsidRDefault="004C364C" w:rsidP="008C51C7">
      <w:r>
        <w:t xml:space="preserve">Handling residential self-hauled garbage has a higher unit cost than handling commercially-collected garbage.  The costs associated with self-hauling include owning and operating the RAGF system to serve self-haulers.  The largest budget items, transportation, staffing, and funding capital improvements are proportional to tonnage and customer count.  The cost of providing self-haul service went up significantly in 2009.  Some issues to consider as the Solid </w:t>
      </w:r>
      <w:r w:rsidR="008C51C7">
        <w:t>Waste Division evaluates rates and rate structures include:</w:t>
      </w:r>
    </w:p>
    <w:p w:rsidR="004C364C" w:rsidRDefault="004C364C" w:rsidP="004C364C"/>
    <w:p w:rsidR="008C51C7" w:rsidRPr="00A733ED" w:rsidRDefault="008C51C7" w:rsidP="008C51C7">
      <w:pPr>
        <w:numPr>
          <w:ilvl w:val="0"/>
          <w:numId w:val="57"/>
        </w:numPr>
        <w:spacing w:after="120"/>
      </w:pPr>
      <w:r>
        <w:t xml:space="preserve">Facilities that are dedicated to self-haulers must be staffed and designed to manage a large number of vehicles and transactions even though overall volumes tend to be small.  </w:t>
      </w:r>
    </w:p>
    <w:p w:rsidR="008C51C7" w:rsidRPr="00A733ED" w:rsidRDefault="008C51C7" w:rsidP="008C51C7">
      <w:pPr>
        <w:numPr>
          <w:ilvl w:val="0"/>
          <w:numId w:val="57"/>
        </w:numPr>
        <w:spacing w:after="120"/>
      </w:pPr>
      <w:r>
        <w:t xml:space="preserve">The largest category of customers, residential self-haulers tend to carry small loads of garbage.  Of the nearly 39,000 customer transactions in 2009 to date, 58% were charged the minimum fee which means that they delivered 1 can or less of garbage.  </w:t>
      </w:r>
    </w:p>
    <w:p w:rsidR="008C51C7" w:rsidRPr="00A733ED" w:rsidRDefault="008C51C7" w:rsidP="008C51C7">
      <w:pPr>
        <w:numPr>
          <w:ilvl w:val="0"/>
          <w:numId w:val="57"/>
        </w:numPr>
        <w:spacing w:after="120"/>
      </w:pPr>
      <w:r>
        <w:t xml:space="preserve">Even though transporting recyclables from the RAGFs to Peninsula Recycling is costly, there is currently no mechanism to fully or partially recover costs through fees.  </w:t>
      </w:r>
    </w:p>
    <w:p w:rsidR="008C51C7" w:rsidRPr="00A733ED" w:rsidRDefault="008C51C7" w:rsidP="008C51C7">
      <w:pPr>
        <w:numPr>
          <w:ilvl w:val="0"/>
          <w:numId w:val="57"/>
        </w:numPr>
        <w:spacing w:after="120"/>
      </w:pPr>
      <w:r>
        <w:t xml:space="preserve">Rate–based incentives that encourage self-haulers to use available curbside services or to bring self-haul materials directly to OVTS would result in cost savings because of the avoided cost associated with transporting materials from the RAGFs to OVTS.  </w:t>
      </w:r>
    </w:p>
    <w:p w:rsidR="008C51C7" w:rsidRDefault="008C51C7" w:rsidP="00431951">
      <w:pPr>
        <w:numPr>
          <w:ilvl w:val="0"/>
          <w:numId w:val="57"/>
        </w:numPr>
      </w:pPr>
      <w:r>
        <w:t>As the numbers of customers using curbside services increases, the efficiency of the collection route improves.  This leads to more stops and more tonnage collected per route, thereby reducing GHG emissions and fuel use, increasing material recovery, and the ability to minimize rate increases because costs are spread over a larger customer base.</w:t>
      </w:r>
    </w:p>
    <w:p w:rsidR="00DA6ADF" w:rsidRDefault="00DA6ADF" w:rsidP="008C51C7"/>
    <w:p w:rsidR="008C51C7" w:rsidRDefault="008C51C7" w:rsidP="008C51C7">
      <w:r>
        <w:t>Some of the common reasons given for self-hauling include:</w:t>
      </w:r>
    </w:p>
    <w:p w:rsidR="008C51C7" w:rsidRDefault="008C51C7" w:rsidP="008C51C7"/>
    <w:p w:rsidR="008C51C7" w:rsidRDefault="008C51C7" w:rsidP="008C51C7">
      <w:pPr>
        <w:numPr>
          <w:ilvl w:val="0"/>
          <w:numId w:val="30"/>
        </w:numPr>
        <w:spacing w:after="120"/>
      </w:pPr>
      <w:r>
        <w:t>“I want to recycle, and curbside recycling is not available where I live.”</w:t>
      </w:r>
    </w:p>
    <w:p w:rsidR="008C51C7" w:rsidRDefault="008C51C7" w:rsidP="008C51C7">
      <w:pPr>
        <w:numPr>
          <w:ilvl w:val="0"/>
          <w:numId w:val="30"/>
        </w:numPr>
        <w:spacing w:after="120"/>
      </w:pPr>
      <w:r>
        <w:t>“I do not choose to subscribe to curbside garbage service, or I prefer hauling my own garbage and recyclables.”</w:t>
      </w:r>
    </w:p>
    <w:p w:rsidR="008C51C7" w:rsidRDefault="008C51C7" w:rsidP="008C51C7">
      <w:pPr>
        <w:numPr>
          <w:ilvl w:val="0"/>
          <w:numId w:val="30"/>
        </w:numPr>
        <w:spacing w:after="120"/>
      </w:pPr>
      <w:r>
        <w:t>“I have too much material, or my material is too large to fit into a garbage can.”</w:t>
      </w:r>
    </w:p>
    <w:p w:rsidR="008C51C7" w:rsidRDefault="008C51C7" w:rsidP="008C51C7">
      <w:pPr>
        <w:numPr>
          <w:ilvl w:val="0"/>
          <w:numId w:val="30"/>
        </w:numPr>
        <w:spacing w:after="120"/>
      </w:pPr>
      <w:r>
        <w:t>“I believe that it is less expensive to haul my own wastes than to subscribe to curbside garbage service.”</w:t>
      </w:r>
    </w:p>
    <w:p w:rsidR="00461BC5" w:rsidRDefault="008C51C7" w:rsidP="00431951">
      <w:pPr>
        <w:numPr>
          <w:ilvl w:val="0"/>
          <w:numId w:val="30"/>
        </w:numPr>
      </w:pPr>
      <w:r>
        <w:t>“Because of my long or inaccessible driveway, getting my containers to the pickup location involves loading my car, so I might as well take them to the RAGF myself.”</w:t>
      </w:r>
    </w:p>
    <w:p w:rsidR="00320663" w:rsidRDefault="00320663" w:rsidP="00320663"/>
    <w:p w:rsidR="00C70389" w:rsidRDefault="008C51C7" w:rsidP="008C51C7">
      <w:pPr>
        <w:tabs>
          <w:tab w:val="left" w:pos="720"/>
        </w:tabs>
      </w:pPr>
      <w:r>
        <w:t xml:space="preserve">Costs and environmental impacts can be reduced by encouraging residents to switch from self-hauling to curbside collection.  This might involve increasing the self-haul minimum rates charged at the RAGFs and OVTS, decreasing the hours facilities are open to self-haulers, and benchmarking RAGF rates to the cost of curbside collection services. </w:t>
      </w:r>
    </w:p>
    <w:p w:rsidR="00C70389" w:rsidRDefault="00C70389" w:rsidP="008C51C7">
      <w:pPr>
        <w:tabs>
          <w:tab w:val="left" w:pos="720"/>
        </w:tabs>
      </w:pPr>
    </w:p>
    <w:p w:rsidR="008C51C7" w:rsidRDefault="008C51C7" w:rsidP="008C51C7">
      <w:pPr>
        <w:tabs>
          <w:tab w:val="left" w:pos="720"/>
        </w:tabs>
        <w:rPr>
          <w:szCs w:val="22"/>
        </w:rPr>
      </w:pPr>
      <w:r w:rsidRPr="002F2A13">
        <w:rPr>
          <w:szCs w:val="22"/>
        </w:rPr>
        <w:t>In general, efficiencies of scale apply to transfer systems.  It is more expensive to handle a ton of waste delivered to a RAGF by self-haulers than a ton delivered to OVTS in a commercial garbage truck.  Materials delivered to PRC and RAGFs result in an added cost to the County when they are then delivered to OVTS.  In addition, a typical load for a commercial garbage truck is approximately 8 tons, which equates to the same tonnage as 60 self-haul loads brought to Silverdale or 92 brought to Olalla.</w:t>
      </w:r>
      <w:r>
        <w:rPr>
          <w:szCs w:val="22"/>
        </w:rPr>
        <w:t xml:space="preserve">  </w:t>
      </w:r>
    </w:p>
    <w:p w:rsidR="008C51C7" w:rsidRDefault="008C51C7" w:rsidP="008C51C7">
      <w:pPr>
        <w:tabs>
          <w:tab w:val="left" w:pos="720"/>
        </w:tabs>
        <w:rPr>
          <w:szCs w:val="22"/>
        </w:rPr>
      </w:pPr>
    </w:p>
    <w:p w:rsidR="00953F79" w:rsidRDefault="00953F79" w:rsidP="00953F79">
      <w:pPr>
        <w:rPr>
          <w:szCs w:val="22"/>
        </w:rPr>
      </w:pPr>
      <w:bookmarkStart w:id="442" w:name="_Toc259623937"/>
      <w:r>
        <w:rPr>
          <w:b/>
          <w:szCs w:val="22"/>
        </w:rPr>
        <w:t>P</w:t>
      </w:r>
      <w:r w:rsidRPr="00CD4639">
        <w:rPr>
          <w:b/>
          <w:szCs w:val="22"/>
        </w:rPr>
        <w:t>oulsbo:</w:t>
      </w:r>
      <w:r>
        <w:rPr>
          <w:szCs w:val="22"/>
        </w:rPr>
        <w:t xml:space="preserve">  </w:t>
      </w:r>
      <w:r w:rsidRPr="00EE7B00">
        <w:rPr>
          <w:szCs w:val="22"/>
        </w:rPr>
        <w:t xml:space="preserve">Most Poulsbo-area residents are within </w:t>
      </w:r>
      <w:r>
        <w:rPr>
          <w:szCs w:val="22"/>
        </w:rPr>
        <w:t>10-</w:t>
      </w:r>
      <w:r w:rsidRPr="00EE7B00">
        <w:rPr>
          <w:szCs w:val="22"/>
        </w:rPr>
        <w:t xml:space="preserve">road miles of a recycling facility, </w:t>
      </w:r>
      <w:r>
        <w:rPr>
          <w:szCs w:val="22"/>
        </w:rPr>
        <w:t>but not a garbage facility.  T</w:t>
      </w:r>
      <w:r w:rsidRPr="00EE7B00">
        <w:rPr>
          <w:szCs w:val="22"/>
        </w:rPr>
        <w:t xml:space="preserve">he City of </w:t>
      </w:r>
      <w:smartTag w:uri="urn:schemas-microsoft-com:office:smarttags" w:element="place">
        <w:smartTag w:uri="urn:schemas-microsoft-com:office:smarttags" w:element="City">
          <w:r w:rsidRPr="00EE7B00">
            <w:rPr>
              <w:szCs w:val="22"/>
            </w:rPr>
            <w:t>Poulsbo</w:t>
          </w:r>
        </w:smartTag>
      </w:smartTag>
      <w:r w:rsidRPr="00EE7B00">
        <w:rPr>
          <w:szCs w:val="22"/>
        </w:rPr>
        <w:t xml:space="preserve"> is considering the development of a transfer station facility</w:t>
      </w:r>
      <w:r>
        <w:rPr>
          <w:szCs w:val="22"/>
        </w:rPr>
        <w:t xml:space="preserve"> to serve the City’s commercial vehicles only</w:t>
      </w:r>
      <w:r w:rsidRPr="00EE7B00">
        <w:rPr>
          <w:szCs w:val="22"/>
        </w:rPr>
        <w:t xml:space="preserve">.  </w:t>
      </w:r>
      <w:r>
        <w:rPr>
          <w:szCs w:val="22"/>
        </w:rPr>
        <w:t xml:space="preserve">Such a facility has the potential to reduce environmental impacts and costs by reducing road miles, equipment wear and tear, and fuel use. </w:t>
      </w:r>
    </w:p>
    <w:p w:rsidR="00FC0E04" w:rsidRDefault="00017028" w:rsidP="006F2FEE">
      <w:pPr>
        <w:ind w:left="720" w:firstLine="720"/>
        <w:rPr>
          <w:sz w:val="18"/>
          <w:szCs w:val="18"/>
        </w:rPr>
      </w:pPr>
      <w:r>
        <w:rPr>
          <w:bCs/>
        </w:rPr>
        <w:br w:type="page"/>
      </w:r>
      <w:r w:rsidR="00616CEC" w:rsidRPr="00446806" w:rsidDel="00616CEC">
        <w:rPr>
          <w:bCs/>
        </w:rPr>
        <w:t xml:space="preserve"> </w:t>
      </w:r>
      <w:bookmarkEnd w:id="442"/>
    </w:p>
    <w:p w:rsidR="00FC0E04" w:rsidRDefault="00FC0E04" w:rsidP="006F2FEE">
      <w:pPr>
        <w:ind w:left="720" w:firstLine="720"/>
        <w:rPr>
          <w:sz w:val="18"/>
          <w:szCs w:val="18"/>
        </w:rPr>
      </w:pPr>
    </w:p>
    <w:p w:rsidR="00FC0E04" w:rsidRPr="005F54D0" w:rsidRDefault="00FC0E04" w:rsidP="00FC0E04">
      <w:pPr>
        <w:pStyle w:val="Caption"/>
        <w:ind w:left="720"/>
        <w:jc w:val="center"/>
        <w:rPr>
          <w:b w:val="0"/>
        </w:rPr>
      </w:pPr>
      <w:bookmarkStart w:id="443" w:name="_Toc211241966"/>
      <w:bookmarkStart w:id="444" w:name="_Toc259623941"/>
      <w:r>
        <w:rPr>
          <w:b w:val="0"/>
        </w:rPr>
        <w:t>Figure</w:t>
      </w:r>
      <w:r w:rsidRPr="005F54D0">
        <w:rPr>
          <w:b w:val="0"/>
        </w:rPr>
        <w:t xml:space="preserve"> </w:t>
      </w:r>
      <w:r w:rsidR="0081278C">
        <w:rPr>
          <w:b w:val="0"/>
        </w:rPr>
        <w:fldChar w:fldCharType="begin"/>
      </w:r>
      <w:r w:rsidR="0081278C">
        <w:rPr>
          <w:b w:val="0"/>
        </w:rPr>
        <w:instrText xml:space="preserve"> STYLEREF 1 \s </w:instrText>
      </w:r>
      <w:r w:rsidR="0081278C">
        <w:rPr>
          <w:b w:val="0"/>
        </w:rPr>
        <w:fldChar w:fldCharType="separate"/>
      </w:r>
      <w:r w:rsidR="000C65F7">
        <w:rPr>
          <w:b w:val="0"/>
          <w:noProof/>
        </w:rPr>
        <w:t>8</w:t>
      </w:r>
      <w:r w:rsidR="0081278C">
        <w:rPr>
          <w:b w:val="0"/>
        </w:rPr>
        <w:fldChar w:fldCharType="end"/>
      </w:r>
      <w:r w:rsidR="0081278C">
        <w:rPr>
          <w:b w:val="0"/>
        </w:rPr>
        <w:noBreakHyphen/>
      </w:r>
      <w:r w:rsidR="0081278C">
        <w:rPr>
          <w:b w:val="0"/>
        </w:rPr>
        <w:fldChar w:fldCharType="begin"/>
      </w:r>
      <w:r w:rsidR="0081278C">
        <w:rPr>
          <w:b w:val="0"/>
        </w:rPr>
        <w:instrText xml:space="preserve"> SEQ Figure \* ARABIC \s 1 </w:instrText>
      </w:r>
      <w:r w:rsidR="0081278C">
        <w:rPr>
          <w:b w:val="0"/>
        </w:rPr>
        <w:fldChar w:fldCharType="separate"/>
      </w:r>
      <w:r w:rsidR="000C65F7">
        <w:rPr>
          <w:b w:val="0"/>
          <w:noProof/>
        </w:rPr>
        <w:t>5</w:t>
      </w:r>
      <w:r w:rsidR="0081278C">
        <w:rPr>
          <w:b w:val="0"/>
        </w:rPr>
        <w:fldChar w:fldCharType="end"/>
      </w:r>
      <w:r w:rsidRPr="005F54D0">
        <w:rPr>
          <w:b w:val="0"/>
        </w:rPr>
        <w:t xml:space="preserve"> </w:t>
      </w:r>
      <w:r w:rsidRPr="005F54D0">
        <w:rPr>
          <w:b w:val="0"/>
        </w:rPr>
        <w:br/>
        <w:t>Transfer System Level of Service Analysis: Residential Pro</w:t>
      </w:r>
      <w:r w:rsidRPr="005F54D0">
        <w:rPr>
          <w:b w:val="0"/>
          <w:noProof/>
        </w:rPr>
        <w:t>ximity to Facilities</w:t>
      </w:r>
      <w:bookmarkEnd w:id="444"/>
    </w:p>
    <w:bookmarkEnd w:id="443"/>
    <w:p w:rsidR="00FC0E04" w:rsidRDefault="00266B7A" w:rsidP="00FC0E04">
      <w:pPr>
        <w:ind w:left="720" w:firstLine="360"/>
        <w:rPr>
          <w:sz w:val="18"/>
          <w:szCs w:val="18"/>
        </w:rPr>
      </w:pPr>
      <w:r>
        <w:rPr>
          <w:noProof/>
        </w:rPr>
        <w:drawing>
          <wp:inline distT="0" distB="0" distL="0" distR="0">
            <wp:extent cx="5029200" cy="6758940"/>
            <wp:effectExtent l="19050" t="0" r="0" b="0"/>
            <wp:docPr id="18" name="Picture 18" descr="Driving Distance - INSERT INTO CHPT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iving Distance - INSERT INTO CHPTR 7"/>
                    <pic:cNvPicPr>
                      <a:picLocks noChangeAspect="1" noChangeArrowheads="1"/>
                    </pic:cNvPicPr>
                  </pic:nvPicPr>
                  <pic:blipFill>
                    <a:blip r:embed="rId96" cstate="print"/>
                    <a:srcRect/>
                    <a:stretch>
                      <a:fillRect/>
                    </a:stretch>
                  </pic:blipFill>
                  <pic:spPr bwMode="auto">
                    <a:xfrm>
                      <a:off x="0" y="0"/>
                      <a:ext cx="5029200" cy="6758940"/>
                    </a:xfrm>
                    <a:prstGeom prst="rect">
                      <a:avLst/>
                    </a:prstGeom>
                    <a:noFill/>
                    <a:ln w="9525">
                      <a:noFill/>
                      <a:miter lim="800000"/>
                      <a:headEnd/>
                      <a:tailEnd/>
                    </a:ln>
                  </pic:spPr>
                </pic:pic>
              </a:graphicData>
            </a:graphic>
          </wp:inline>
        </w:drawing>
      </w:r>
      <w:r w:rsidR="00FC0E04">
        <w:br/>
      </w:r>
    </w:p>
    <w:p w:rsidR="00FA5762" w:rsidRDefault="00FA5762" w:rsidP="006F2FEE">
      <w:pPr>
        <w:ind w:left="720" w:firstLine="720"/>
        <w:rPr>
          <w:sz w:val="18"/>
          <w:szCs w:val="18"/>
        </w:rPr>
      </w:pPr>
    </w:p>
    <w:p w:rsidR="00FC0E04" w:rsidRDefault="00FC0E04" w:rsidP="006F2FEE">
      <w:pPr>
        <w:ind w:left="720" w:firstLine="720"/>
        <w:rPr>
          <w:sz w:val="18"/>
          <w:szCs w:val="18"/>
        </w:rPr>
      </w:pPr>
    </w:p>
    <w:p w:rsidR="00FC0E04" w:rsidRDefault="00FC0E04" w:rsidP="00FC0E04">
      <w:pPr>
        <w:rPr>
          <w:b/>
          <w:szCs w:val="22"/>
        </w:rPr>
      </w:pPr>
    </w:p>
    <w:p w:rsidR="00FC0E04" w:rsidRDefault="00FC0E04" w:rsidP="00FC0E04">
      <w:pPr>
        <w:rPr>
          <w:b/>
          <w:szCs w:val="22"/>
        </w:rPr>
      </w:pPr>
    </w:p>
    <w:p w:rsidR="00FC0E04" w:rsidRDefault="00FC0E04" w:rsidP="00FC0E04">
      <w:pPr>
        <w:rPr>
          <w:szCs w:val="22"/>
        </w:rPr>
      </w:pPr>
      <w:r>
        <w:rPr>
          <w:b/>
          <w:szCs w:val="22"/>
        </w:rPr>
        <w:br w:type="page"/>
      </w:r>
      <w:r>
        <w:rPr>
          <w:szCs w:val="22"/>
        </w:rPr>
        <w:t xml:space="preserve"> </w:t>
      </w:r>
    </w:p>
    <w:p w:rsidR="00FC0E04" w:rsidRDefault="00FC0E04" w:rsidP="00FC0E04">
      <w:pPr>
        <w:rPr>
          <w:szCs w:val="22"/>
        </w:rPr>
      </w:pPr>
      <w:r w:rsidRPr="00CD4639">
        <w:rPr>
          <w:b/>
          <w:szCs w:val="22"/>
        </w:rPr>
        <w:t>Olalla RAGF:</w:t>
      </w:r>
      <w:r>
        <w:rPr>
          <w:szCs w:val="22"/>
        </w:rPr>
        <w:t xml:space="preserve">  Given its low customer count and low tonnage, operating costs at Olalla RAGF are higher per customer and per ton than they are in the rest of the system.  One important reason to operate Olalla is that, as shown in Figure 3-5, many nearby users are outside of the current Level 1 Recycling Service Area boundary and do not have the option of using curbside recycling services.  This Plan recommends expanding curbside recycling to all residents of the County.  Given that Olalla lies within the service radius of OVTS, it would be reasonable for the Solid Waste Division to assess the impact of reducing or ceasing operations at Olalla, especially if curbside recycling becomes available countywide.</w:t>
      </w:r>
    </w:p>
    <w:p w:rsidR="00096E9C" w:rsidRDefault="00096E9C" w:rsidP="002156C3">
      <w:pPr>
        <w:rPr>
          <w:szCs w:val="22"/>
        </w:rPr>
      </w:pPr>
      <w:bookmarkStart w:id="445" w:name="_Toc200359673"/>
    </w:p>
    <w:p w:rsidR="00675B25" w:rsidRDefault="00675B25" w:rsidP="00737B1F">
      <w:pPr>
        <w:pStyle w:val="Heading2"/>
      </w:pPr>
      <w:bookmarkStart w:id="446" w:name="_Toc260313537"/>
      <w:bookmarkEnd w:id="445"/>
      <w:r>
        <w:t>Policy Objectives</w:t>
      </w:r>
      <w:bookmarkEnd w:id="446"/>
    </w:p>
    <w:p w:rsidR="00675B25" w:rsidRDefault="00675B25" w:rsidP="006531B9"/>
    <w:p w:rsidR="00675B25" w:rsidRPr="00A41CD6" w:rsidRDefault="00675B25" w:rsidP="00675B25">
      <w:pPr>
        <w:tabs>
          <w:tab w:val="left" w:pos="360"/>
        </w:tabs>
        <w:spacing w:after="120"/>
        <w:ind w:left="360" w:hanging="360"/>
      </w:pPr>
      <w:r w:rsidRPr="00F92674">
        <w:rPr>
          <w:b/>
        </w:rPr>
        <w:t>1)</w:t>
      </w:r>
      <w:r>
        <w:tab/>
      </w:r>
      <w:r w:rsidRPr="00A41CD6">
        <w:t>Based on an analysis of existing program elements, regulatory requirements, and the goals identified in this</w:t>
      </w:r>
      <w:r>
        <w:t xml:space="preserve"> Plan</w:t>
      </w:r>
      <w:r w:rsidRPr="00A41CD6">
        <w:t>, the follo</w:t>
      </w:r>
      <w:r>
        <w:t xml:space="preserve">wing Solid Waste Division Policies </w:t>
      </w:r>
      <w:r w:rsidRPr="00A41CD6">
        <w:t>were identified:</w:t>
      </w:r>
    </w:p>
    <w:p w:rsidR="00675B25" w:rsidRPr="00720C85" w:rsidRDefault="00675B25" w:rsidP="00675B25">
      <w:pPr>
        <w:tabs>
          <w:tab w:val="left" w:pos="360"/>
        </w:tabs>
        <w:spacing w:after="120"/>
        <w:ind w:left="360" w:hanging="360"/>
        <w:rPr>
          <w:szCs w:val="22"/>
        </w:rPr>
      </w:pPr>
      <w:r w:rsidRPr="00F92674">
        <w:rPr>
          <w:b/>
          <w:szCs w:val="22"/>
        </w:rPr>
        <w:t>2</w:t>
      </w:r>
      <w:r>
        <w:rPr>
          <w:b/>
          <w:szCs w:val="22"/>
        </w:rPr>
        <w:t>)</w:t>
      </w:r>
      <w:r>
        <w:rPr>
          <w:szCs w:val="22"/>
        </w:rPr>
        <w:tab/>
      </w:r>
      <w:r w:rsidRPr="00720C85">
        <w:rPr>
          <w:szCs w:val="22"/>
        </w:rPr>
        <w:t>Encourage residential customers to use curbside collection services instead of self-hauling their normal household recyclables and wastes.</w:t>
      </w:r>
    </w:p>
    <w:p w:rsidR="00675B25" w:rsidRPr="00720C85" w:rsidRDefault="00675B25" w:rsidP="00675B25">
      <w:pPr>
        <w:tabs>
          <w:tab w:val="left" w:pos="360"/>
        </w:tabs>
        <w:spacing w:after="120"/>
        <w:rPr>
          <w:szCs w:val="22"/>
        </w:rPr>
      </w:pPr>
      <w:r w:rsidRPr="00F92674">
        <w:rPr>
          <w:b/>
          <w:szCs w:val="22"/>
        </w:rPr>
        <w:t>3)</w:t>
      </w:r>
      <w:r>
        <w:rPr>
          <w:szCs w:val="22"/>
        </w:rPr>
        <w:tab/>
      </w:r>
      <w:r w:rsidRPr="00720C85">
        <w:rPr>
          <w:szCs w:val="22"/>
        </w:rPr>
        <w:t>Re-structure rates so that they better support solid waste program goals.</w:t>
      </w:r>
    </w:p>
    <w:p w:rsidR="00675B25" w:rsidRDefault="00675B25" w:rsidP="00431951">
      <w:pPr>
        <w:tabs>
          <w:tab w:val="left" w:pos="360"/>
        </w:tabs>
        <w:ind w:left="360" w:hanging="360"/>
      </w:pPr>
      <w:r w:rsidRPr="00F92674">
        <w:rPr>
          <w:b/>
        </w:rPr>
        <w:t>4)</w:t>
      </w:r>
      <w:r>
        <w:tab/>
      </w:r>
      <w:r w:rsidRPr="00720C85">
        <w:t>Maintain and improve facilities so that they remain safe, efficient, reasonably convenient</w:t>
      </w:r>
      <w:r>
        <w:t>,</w:t>
      </w:r>
      <w:r w:rsidRPr="00720C85">
        <w:t xml:space="preserve"> and desirable for their intended purpose.</w:t>
      </w:r>
    </w:p>
    <w:p w:rsidR="00431951" w:rsidRDefault="00431951" w:rsidP="00431951">
      <w:pPr>
        <w:tabs>
          <w:tab w:val="left" w:pos="360"/>
        </w:tabs>
        <w:ind w:left="360" w:hanging="360"/>
      </w:pPr>
    </w:p>
    <w:p w:rsidR="00096E9C" w:rsidRDefault="00096E9C" w:rsidP="00737B1F">
      <w:pPr>
        <w:pStyle w:val="Heading2"/>
      </w:pPr>
      <w:bookmarkStart w:id="447" w:name="_Toc221586130"/>
      <w:bookmarkStart w:id="448" w:name="_Toc260313538"/>
      <w:r w:rsidRPr="009A7F37">
        <w:t>Recommended Strategies</w:t>
      </w:r>
      <w:bookmarkEnd w:id="447"/>
      <w:bookmarkEnd w:id="448"/>
    </w:p>
    <w:p w:rsidR="00096E9C" w:rsidRDefault="00096E9C" w:rsidP="00096E9C"/>
    <w:p w:rsidR="00096E9C" w:rsidRPr="00A41CD6" w:rsidRDefault="00096E9C" w:rsidP="00096E9C">
      <w:r w:rsidRPr="00A41CD6">
        <w:t xml:space="preserve">The following Recommended Strategies were developed to </w:t>
      </w:r>
      <w:r>
        <w:t>implement the Policy Objectives:</w:t>
      </w:r>
    </w:p>
    <w:p w:rsidR="00096E9C" w:rsidRPr="00A41CD6" w:rsidRDefault="00096E9C" w:rsidP="00096E9C"/>
    <w:p w:rsidR="00720C85" w:rsidRPr="00A41CD6" w:rsidRDefault="00720C85" w:rsidP="00720C85">
      <w:pPr>
        <w:numPr>
          <w:ilvl w:val="0"/>
          <w:numId w:val="29"/>
        </w:numPr>
        <w:spacing w:after="120"/>
      </w:pPr>
      <w:r w:rsidRPr="00A41CD6">
        <w:t xml:space="preserve">Complete a RAGF and OVTS Rate Study designed to re-structure rates so that they support </w:t>
      </w:r>
      <w:r>
        <w:t>solid waste program</w:t>
      </w:r>
      <w:r w:rsidRPr="00A41CD6">
        <w:t xml:space="preserve"> goals.  Rates at County-owned </w:t>
      </w:r>
      <w:r w:rsidR="00EF318E">
        <w:t>facilitie</w:t>
      </w:r>
      <w:r w:rsidRPr="00A41CD6">
        <w:t>s should be structured to achieve the following:</w:t>
      </w:r>
    </w:p>
    <w:p w:rsidR="00720C85" w:rsidRPr="00793DAC" w:rsidRDefault="00720C85" w:rsidP="00720C85">
      <w:pPr>
        <w:numPr>
          <w:ilvl w:val="1"/>
          <w:numId w:val="29"/>
        </w:numPr>
        <w:spacing w:after="120"/>
        <w:rPr>
          <w:bCs/>
        </w:rPr>
      </w:pPr>
      <w:r w:rsidRPr="00A41CD6">
        <w:t xml:space="preserve">Include the cost of </w:t>
      </w:r>
      <w:r>
        <w:t xml:space="preserve">“free” </w:t>
      </w:r>
      <w:r w:rsidRPr="00A41CD6">
        <w:t xml:space="preserve">recycling in </w:t>
      </w:r>
      <w:r>
        <w:t xml:space="preserve">the </w:t>
      </w:r>
      <w:r w:rsidRPr="00A41CD6">
        <w:t xml:space="preserve">disposal fees at </w:t>
      </w:r>
      <w:r>
        <w:t xml:space="preserve">the </w:t>
      </w:r>
      <w:r w:rsidR="00EF318E">
        <w:t>RAGFs</w:t>
      </w:r>
      <w:r w:rsidRPr="00A41CD6">
        <w:t>.</w:t>
      </w:r>
    </w:p>
    <w:p w:rsidR="00720C85" w:rsidRPr="00793DAC" w:rsidRDefault="00720C85" w:rsidP="00720C85">
      <w:pPr>
        <w:numPr>
          <w:ilvl w:val="1"/>
          <w:numId w:val="29"/>
        </w:numPr>
        <w:spacing w:after="120"/>
        <w:rPr>
          <w:bCs/>
        </w:rPr>
      </w:pPr>
      <w:r w:rsidRPr="00A41CD6">
        <w:t xml:space="preserve">Set rate structures at </w:t>
      </w:r>
      <w:r w:rsidR="00EF318E">
        <w:t>RAGFs</w:t>
      </w:r>
      <w:r w:rsidRPr="00A41CD6">
        <w:t xml:space="preserve"> such that it is less costly for customers with small volume loads to sign up for curbside collection than it is to self-haul their garbage.</w:t>
      </w:r>
    </w:p>
    <w:p w:rsidR="00720C85" w:rsidRPr="00A41CD6" w:rsidRDefault="00720C85" w:rsidP="00720C85">
      <w:pPr>
        <w:numPr>
          <w:ilvl w:val="1"/>
          <w:numId w:val="29"/>
        </w:numPr>
        <w:spacing w:after="120"/>
      </w:pPr>
      <w:r w:rsidRPr="00A41CD6">
        <w:t>Encourage customers to</w:t>
      </w:r>
      <w:r>
        <w:t xml:space="preserve"> consolidate their materials so that they bring</w:t>
      </w:r>
      <w:r w:rsidRPr="00A41CD6">
        <w:t xml:space="preserve"> fewer</w:t>
      </w:r>
      <w:r>
        <w:t xml:space="preserve"> but</w:t>
      </w:r>
      <w:r w:rsidRPr="00A41CD6">
        <w:t xml:space="preserve"> larger loads.</w:t>
      </w:r>
    </w:p>
    <w:p w:rsidR="00720C85" w:rsidRDefault="00720C85" w:rsidP="00720C85">
      <w:pPr>
        <w:numPr>
          <w:ilvl w:val="1"/>
          <w:numId w:val="29"/>
        </w:numPr>
        <w:spacing w:after="120"/>
      </w:pPr>
      <w:r w:rsidRPr="00A41CD6">
        <w:t>Encourage customers with large loads and C&amp;D materials to deliver their materials directly to OVTS.</w:t>
      </w:r>
    </w:p>
    <w:p w:rsidR="00720C85" w:rsidRDefault="00720C85" w:rsidP="00720C85">
      <w:pPr>
        <w:numPr>
          <w:ilvl w:val="1"/>
          <w:numId w:val="29"/>
        </w:numPr>
        <w:spacing w:after="120"/>
      </w:pPr>
      <w:r>
        <w:t>Consider the potential impact of rate structures on illegal dumping.</w:t>
      </w:r>
    </w:p>
    <w:p w:rsidR="00720C85" w:rsidRPr="00A41CD6" w:rsidRDefault="004A7C54" w:rsidP="00720C85">
      <w:pPr>
        <w:numPr>
          <w:ilvl w:val="1"/>
          <w:numId w:val="29"/>
        </w:numPr>
        <w:spacing w:after="120"/>
      </w:pPr>
      <w:r>
        <w:t>Consider the needs of</w:t>
      </w:r>
      <w:r w:rsidR="00720C85">
        <w:t xml:space="preserve"> low-income residents.</w:t>
      </w:r>
    </w:p>
    <w:p w:rsidR="00720C85" w:rsidRPr="00A41CD6" w:rsidRDefault="00720C85" w:rsidP="00720C85">
      <w:pPr>
        <w:numPr>
          <w:ilvl w:val="1"/>
          <w:numId w:val="29"/>
        </w:numPr>
        <w:spacing w:after="120"/>
      </w:pPr>
      <w:r w:rsidRPr="00A41CD6">
        <w:t>Remain stable for a 5-year period.</w:t>
      </w:r>
    </w:p>
    <w:p w:rsidR="00720C85" w:rsidRPr="00A41CD6" w:rsidRDefault="00720C85" w:rsidP="00720C85">
      <w:pPr>
        <w:numPr>
          <w:ilvl w:val="1"/>
          <w:numId w:val="29"/>
        </w:numPr>
        <w:spacing w:after="120"/>
      </w:pPr>
      <w:r>
        <w:t>Charge</w:t>
      </w:r>
      <w:r w:rsidRPr="00A41CD6">
        <w:t xml:space="preserve"> equivalent fees at each of the County-owned RAGFs.</w:t>
      </w:r>
    </w:p>
    <w:p w:rsidR="00720C85" w:rsidRPr="00A41CD6" w:rsidRDefault="00720C85" w:rsidP="00720C85">
      <w:pPr>
        <w:numPr>
          <w:ilvl w:val="1"/>
          <w:numId w:val="29"/>
        </w:numPr>
        <w:spacing w:after="120"/>
      </w:pPr>
      <w:r w:rsidRPr="00A41CD6">
        <w:t>Generate sufficient revenue to cover the costs of operations, maintenance, and reserve requirements.</w:t>
      </w:r>
    </w:p>
    <w:p w:rsidR="00720C85" w:rsidRPr="00A41CD6" w:rsidRDefault="00720C85" w:rsidP="00720C85">
      <w:pPr>
        <w:numPr>
          <w:ilvl w:val="0"/>
          <w:numId w:val="29"/>
        </w:numPr>
        <w:spacing w:after="120"/>
      </w:pPr>
      <w:r w:rsidRPr="00A41CD6">
        <w:t xml:space="preserve">Request that the City of Bainbridge Island implement a rate structure that complements the County’s rate structure, but that considers site-specific costs at the Bainbridge </w:t>
      </w:r>
      <w:r>
        <w:t>Recycling and Garbage Facility</w:t>
      </w:r>
      <w:r w:rsidRPr="00A41CD6">
        <w:t>.</w:t>
      </w:r>
    </w:p>
    <w:p w:rsidR="00720C85" w:rsidRDefault="00720C85" w:rsidP="00720C85">
      <w:pPr>
        <w:numPr>
          <w:ilvl w:val="0"/>
          <w:numId w:val="29"/>
        </w:numPr>
        <w:spacing w:after="120"/>
      </w:pPr>
      <w:r w:rsidRPr="00A41CD6">
        <w:t>Complete a RAGF Service Level Analysis designed to optimize days and hours of service throughout the RAGF system.  The RAGF Service Level Analysis will consider environmental impacts, advantages, disadvantages, costs, and other limitations associated with taking one of the following potential courses of action at Olalla RAGF: 1) Maintaining current service levels, 2) Reducing hours or services, or 3) Permanently closing the facility.</w:t>
      </w:r>
    </w:p>
    <w:p w:rsidR="00720C85" w:rsidRPr="00A41CD6" w:rsidRDefault="00720C85" w:rsidP="00720C85">
      <w:pPr>
        <w:numPr>
          <w:ilvl w:val="0"/>
          <w:numId w:val="29"/>
        </w:numPr>
        <w:spacing w:after="120"/>
      </w:pPr>
      <w:r>
        <w:t>Evaluate whether the RAGFs are best operated by a private contractor, Solid Waste Division staff, or under the existing scenario which combines both methods, and proceed accordingly.</w:t>
      </w:r>
    </w:p>
    <w:p w:rsidR="00720C85" w:rsidRDefault="00EF318E" w:rsidP="00720C85">
      <w:pPr>
        <w:numPr>
          <w:ilvl w:val="0"/>
          <w:numId w:val="29"/>
        </w:numPr>
        <w:spacing w:after="120"/>
      </w:pPr>
      <w:r>
        <w:t>Develop a rating system by which to prioritize needed capital improvement projects at the RAGFs. Evaluate needs on an annual basis.  Pending completion of the rating system, the following projects have been identified and tentativ</w:t>
      </w:r>
      <w:r w:rsidR="00DC1273">
        <w:t>ely scheduled:</w:t>
      </w:r>
      <w:r>
        <w:t xml:space="preserve"> </w:t>
      </w:r>
    </w:p>
    <w:p w:rsidR="00EF318E" w:rsidRDefault="00EF318E" w:rsidP="00EF318E">
      <w:pPr>
        <w:numPr>
          <w:ilvl w:val="1"/>
          <w:numId w:val="29"/>
        </w:numPr>
        <w:spacing w:after="120"/>
      </w:pPr>
      <w:r>
        <w:t>Hansville RAGF Improvements</w:t>
      </w:r>
    </w:p>
    <w:p w:rsidR="00EF318E" w:rsidRDefault="00EF318E" w:rsidP="00EF318E">
      <w:pPr>
        <w:numPr>
          <w:ilvl w:val="1"/>
          <w:numId w:val="29"/>
        </w:numPr>
        <w:spacing w:after="120"/>
      </w:pPr>
      <w:smartTag w:uri="urn:schemas-microsoft-com:office:smarttags" w:element="plac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r>
        <w:t xml:space="preserve"> Improvements</w:t>
      </w:r>
    </w:p>
    <w:p w:rsidR="00EF318E" w:rsidRPr="00A41CD6" w:rsidRDefault="00EF318E" w:rsidP="00EF318E">
      <w:pPr>
        <w:numPr>
          <w:ilvl w:val="1"/>
          <w:numId w:val="29"/>
        </w:numPr>
        <w:spacing w:after="120"/>
      </w:pPr>
      <w:r>
        <w:t>Silverdale RAGF Improvements</w:t>
      </w:r>
    </w:p>
    <w:p w:rsidR="00720C85" w:rsidRDefault="004A7C54" w:rsidP="00720C85">
      <w:pPr>
        <w:numPr>
          <w:ilvl w:val="0"/>
          <w:numId w:val="29"/>
        </w:numPr>
        <w:spacing w:after="120"/>
      </w:pPr>
      <w:r>
        <w:t>Develop a master plan for future development at OVTS, including:</w:t>
      </w:r>
    </w:p>
    <w:p w:rsidR="004A7C54" w:rsidRDefault="004A7C54" w:rsidP="004A7C54">
      <w:pPr>
        <w:numPr>
          <w:ilvl w:val="1"/>
          <w:numId w:val="29"/>
        </w:numPr>
        <w:spacing w:after="120"/>
      </w:pPr>
      <w:r>
        <w:t>Design and build solution to the outbound scale bottleneck</w:t>
      </w:r>
    </w:p>
    <w:p w:rsidR="004A7C54" w:rsidRPr="00A41CD6" w:rsidRDefault="004A7C54" w:rsidP="00431951">
      <w:pPr>
        <w:numPr>
          <w:ilvl w:val="1"/>
          <w:numId w:val="29"/>
        </w:numPr>
      </w:pPr>
      <w:r>
        <w:t>Design and build C&amp;D processing area</w:t>
      </w:r>
    </w:p>
    <w:p w:rsidR="00096E9C" w:rsidRDefault="00096E9C" w:rsidP="00096E9C">
      <w:pPr>
        <w:rPr>
          <w:szCs w:val="22"/>
        </w:rPr>
      </w:pPr>
    </w:p>
    <w:p w:rsidR="006029CE" w:rsidRDefault="00CF673B" w:rsidP="00737B1F">
      <w:pPr>
        <w:pStyle w:val="Heading2"/>
      </w:pPr>
      <w:bookmarkStart w:id="449" w:name="_Toc260313539"/>
      <w:r>
        <w:t>REFERENCES/RESOURCES</w:t>
      </w:r>
      <w:bookmarkEnd w:id="449"/>
    </w:p>
    <w:p w:rsidR="00431951" w:rsidRPr="00431951" w:rsidRDefault="00431951" w:rsidP="00431951"/>
    <w:p w:rsidR="008B438A" w:rsidRDefault="008B438A" w:rsidP="00431951">
      <w:pPr>
        <w:widowControl w:val="0"/>
        <w:ind w:left="720" w:hanging="720"/>
      </w:pPr>
      <w:r w:rsidRPr="00643C4A">
        <w:t xml:space="preserve">Kitsap County Department of Public Works, Solid Waste Division. 2010.  </w:t>
      </w:r>
      <w:r w:rsidRPr="00643C4A">
        <w:rPr>
          <w:i/>
        </w:rPr>
        <w:t xml:space="preserve">Kitsap County Department of Public Works, Solid Waste Division 2009 Annual Report (unpublished). </w:t>
      </w:r>
      <w:r w:rsidRPr="00643C4A">
        <w:t xml:space="preserve"> Prepared by the Kitsap County Department of Public Works, Solid Waste Division.  Port Orchard, </w:t>
      </w:r>
      <w:smartTag w:uri="urn:schemas-microsoft-com:office:smarttags" w:element="place">
        <w:smartTag w:uri="urn:schemas-microsoft-com:office:smarttags" w:element="State">
          <w:r w:rsidRPr="00643C4A">
            <w:t>Washington</w:t>
          </w:r>
        </w:smartTag>
      </w:smartTag>
      <w:r w:rsidRPr="00643C4A">
        <w:t>.</w:t>
      </w:r>
    </w:p>
    <w:p w:rsidR="00096E9C" w:rsidRDefault="00096E9C" w:rsidP="001478C7">
      <w:pPr>
        <w:widowControl w:val="0"/>
        <w:spacing w:before="240"/>
        <w:ind w:left="720" w:hanging="720"/>
      </w:pPr>
      <w:r>
        <w:t>Kitsap County Department of Public Works, Solid Waste Division. 2008</w:t>
      </w:r>
      <w:r w:rsidRPr="00434EA8">
        <w:t>a</w:t>
      </w:r>
      <w:r>
        <w:t xml:space="preserve">.  </w:t>
      </w:r>
      <w:r>
        <w:rPr>
          <w:i/>
        </w:rPr>
        <w:t>Kitsap County Department of Public Works, Solid Waste Division 2007 Annual Report.</w:t>
      </w:r>
      <w:r>
        <w:t xml:space="preserve">  Prepared by the Kitsap County Department of Public Works, Solid Waste Division.  Port Orchard, </w:t>
      </w:r>
      <w:smartTag w:uri="urn:schemas-microsoft-com:office:smarttags" w:element="place">
        <w:smartTag w:uri="urn:schemas-microsoft-com:office:smarttags" w:element="State">
          <w:r>
            <w:t>Washington</w:t>
          </w:r>
        </w:smartTag>
      </w:smartTag>
      <w:r>
        <w:t>.</w:t>
      </w:r>
    </w:p>
    <w:p w:rsidR="003F0FCC" w:rsidRDefault="00096E9C" w:rsidP="001478C7">
      <w:pPr>
        <w:widowControl w:val="0"/>
        <w:spacing w:before="240"/>
        <w:ind w:left="720" w:hanging="720"/>
      </w:pPr>
      <w:r>
        <w:t>Kitsap County Department of Public Works, Solid Waste Division.</w:t>
      </w:r>
      <w:r w:rsidRPr="00A1362D">
        <w:t xml:space="preserve"> </w:t>
      </w:r>
      <w:r w:rsidRPr="00434EA8">
        <w:t>2008b.</w:t>
      </w:r>
      <w:r w:rsidRPr="00A1362D">
        <w:t xml:space="preserve">  </w:t>
      </w:r>
      <w:smartTag w:uri="urn:schemas-microsoft-com:office:smarttags" w:element="PlaceName">
        <w:r w:rsidRPr="00A1362D">
          <w:t>Kitsap</w:t>
        </w:r>
      </w:smartTag>
      <w:r w:rsidRPr="00A1362D">
        <w:t xml:space="preserve"> </w:t>
      </w:r>
      <w:smartTag w:uri="urn:schemas-microsoft-com:office:smarttags" w:element="PlaceType">
        <w:r w:rsidRPr="00A1362D">
          <w:t>County</w:t>
        </w:r>
      </w:smartTag>
      <w:r w:rsidRPr="00A1362D">
        <w:t xml:space="preserve"> Recycling and Garbage Facility Operations and Hauling and </w:t>
      </w:r>
      <w:smartTag w:uri="urn:schemas-microsoft-com:office:smarttags" w:element="PlaceName">
        <w:r w:rsidRPr="00A1362D">
          <w:t>Recycle</w:t>
        </w:r>
      </w:smartTag>
      <w:r w:rsidRPr="00A1362D">
        <w:t xml:space="preserve"> </w:t>
      </w:r>
      <w:smartTag w:uri="urn:schemas-microsoft-com:office:smarttags" w:element="PlaceType">
        <w:r w:rsidRPr="00A1362D">
          <w:t>Center</w:t>
        </w:r>
      </w:smartTag>
      <w:r w:rsidRPr="00A1362D">
        <w:t xml:space="preserve"> Hauling Agreement KC-463-08 Between </w:t>
      </w:r>
      <w:smartTag w:uri="urn:schemas-microsoft-com:office:smarttags" w:element="place">
        <w:smartTag w:uri="urn:schemas-microsoft-com:office:smarttags" w:element="PlaceName">
          <w:r w:rsidRPr="00A1362D">
            <w:t>Kitsap</w:t>
          </w:r>
        </w:smartTag>
        <w:r w:rsidRPr="00A1362D">
          <w:t xml:space="preserve"> </w:t>
        </w:r>
        <w:smartTag w:uri="urn:schemas-microsoft-com:office:smarttags" w:element="PlaceType">
          <w:r w:rsidRPr="00A1362D">
            <w:t>County</w:t>
          </w:r>
        </w:smartTag>
      </w:smartTag>
      <w:r w:rsidRPr="00A1362D">
        <w:t xml:space="preserve"> Washington and Waste Management of Washington, Inc</w:t>
      </w:r>
      <w:r w:rsidR="00704FB3">
        <w:t>.</w:t>
      </w:r>
    </w:p>
    <w:p w:rsidR="00534499" w:rsidRDefault="00096E9C" w:rsidP="001478C7">
      <w:pPr>
        <w:widowControl w:val="0"/>
        <w:spacing w:before="240"/>
        <w:ind w:left="720" w:hanging="720"/>
      </w:pPr>
      <w:r>
        <w:t xml:space="preserve">Kitsap County Department of Public Works, Solid Waste Division. </w:t>
      </w:r>
      <w:r w:rsidRPr="00A1362D">
        <w:t xml:space="preserve">2000.  Kitsap County Transfer Station Development and Waste Disposal Project Agreement KC-479-00 Between </w:t>
      </w:r>
      <w:smartTag w:uri="urn:schemas-microsoft-com:office:smarttags" w:element="place">
        <w:smartTag w:uri="urn:schemas-microsoft-com:office:smarttags" w:element="PlaceName">
          <w:r w:rsidRPr="00A1362D">
            <w:t>Kitsap</w:t>
          </w:r>
        </w:smartTag>
        <w:r w:rsidRPr="00A1362D">
          <w:t xml:space="preserve"> </w:t>
        </w:r>
        <w:smartTag w:uri="urn:schemas-microsoft-com:office:smarttags" w:element="PlaceType">
          <w:r w:rsidRPr="00A1362D">
            <w:t>County</w:t>
          </w:r>
        </w:smartTag>
      </w:smartTag>
      <w:r w:rsidRPr="00A1362D">
        <w:t xml:space="preserve"> Washington and Waste Management of Washington, Inc.</w:t>
      </w:r>
      <w:r w:rsidR="003C0D5C">
        <w:t xml:space="preserve"> </w:t>
      </w:r>
    </w:p>
    <w:p w:rsidR="00A67515" w:rsidRDefault="00A67515" w:rsidP="00A67515"/>
    <w:p w:rsidR="00A67515" w:rsidRDefault="00A67515" w:rsidP="003C0A6C">
      <w:pPr>
        <w:pStyle w:val="StyleBefore16px"/>
      </w:pPr>
    </w:p>
    <w:p w:rsidR="00A67515" w:rsidRDefault="00A67515" w:rsidP="003C0A6C">
      <w:pPr>
        <w:pStyle w:val="StyleBefore16px"/>
      </w:pPr>
    </w:p>
    <w:p w:rsidR="00A67515" w:rsidRDefault="00A67515" w:rsidP="003C0A6C">
      <w:pPr>
        <w:pStyle w:val="StyleBefore16px"/>
        <w:sectPr w:rsidR="00A67515" w:rsidSect="0040285F">
          <w:headerReference w:type="default" r:id="rId97"/>
          <w:footerReference w:type="default" r:id="rId98"/>
          <w:pgSz w:w="12240" w:h="15840" w:code="1"/>
          <w:pgMar w:top="288" w:right="1440" w:bottom="1440" w:left="1440" w:header="720" w:footer="720" w:gutter="0"/>
          <w:pgNumType w:start="1" w:chapStyle="1"/>
          <w:cols w:space="720"/>
          <w:docGrid w:linePitch="360"/>
        </w:sectPr>
      </w:pPr>
    </w:p>
    <w:p w:rsidR="00B373DA" w:rsidRPr="006511B6" w:rsidRDefault="00B373DA" w:rsidP="00737B1F">
      <w:pPr>
        <w:pStyle w:val="Heading1"/>
      </w:pPr>
      <w:bookmarkStart w:id="450" w:name="_Toc260313540"/>
      <w:r w:rsidRPr="006511B6">
        <w:t>DISPOSAL</w:t>
      </w:r>
      <w:bookmarkEnd w:id="450"/>
    </w:p>
    <w:p w:rsidR="00034C44" w:rsidRDefault="00034C44" w:rsidP="00034C44"/>
    <w:p w:rsidR="00034C44" w:rsidRDefault="00034C44" w:rsidP="00737B1F">
      <w:pPr>
        <w:pStyle w:val="Heading2"/>
      </w:pPr>
      <w:bookmarkStart w:id="451" w:name="_Toc200359678"/>
      <w:bookmarkStart w:id="452" w:name="_Toc221586133"/>
      <w:bookmarkStart w:id="453" w:name="_Toc260313541"/>
      <w:r>
        <w:t>INTRODUCTION</w:t>
      </w:r>
      <w:bookmarkEnd w:id="451"/>
      <w:bookmarkEnd w:id="452"/>
      <w:bookmarkEnd w:id="453"/>
    </w:p>
    <w:p w:rsidR="00034C44" w:rsidRDefault="00034C44" w:rsidP="00034C44">
      <w:pPr>
        <w:rPr>
          <w:szCs w:val="22"/>
        </w:rPr>
      </w:pPr>
    </w:p>
    <w:p w:rsidR="00034C44" w:rsidRDefault="00034C44" w:rsidP="00034C44">
      <w:pPr>
        <w:rPr>
          <w:szCs w:val="22"/>
        </w:rPr>
      </w:pPr>
      <w:r>
        <w:rPr>
          <w:szCs w:val="22"/>
        </w:rPr>
        <w:t>This chapter discusses</w:t>
      </w:r>
      <w:r w:rsidR="003C3A3F">
        <w:rPr>
          <w:szCs w:val="22"/>
        </w:rPr>
        <w:t xml:space="preserve"> both</w:t>
      </w:r>
      <w:r>
        <w:rPr>
          <w:szCs w:val="22"/>
        </w:rPr>
        <w:t xml:space="preserve"> near-term</w:t>
      </w:r>
      <w:r w:rsidR="003C3A3F">
        <w:rPr>
          <w:szCs w:val="22"/>
        </w:rPr>
        <w:t xml:space="preserve"> </w:t>
      </w:r>
      <w:r>
        <w:rPr>
          <w:szCs w:val="22"/>
        </w:rPr>
        <w:t>and long-term solid waste disposal needs and the oversight and management of historic landfills.</w:t>
      </w:r>
      <w:r w:rsidR="00626DF2">
        <w:rPr>
          <w:szCs w:val="22"/>
        </w:rPr>
        <w:t xml:space="preserve"> </w:t>
      </w:r>
      <w:r>
        <w:rPr>
          <w:szCs w:val="22"/>
        </w:rPr>
        <w:t>The current waste export system is discussed, as is the ongoing management of closed landfills.</w:t>
      </w:r>
    </w:p>
    <w:p w:rsidR="00034C44" w:rsidRDefault="00034C44" w:rsidP="00034C44">
      <w:pPr>
        <w:rPr>
          <w:szCs w:val="22"/>
        </w:rPr>
      </w:pPr>
    </w:p>
    <w:p w:rsidR="00034C44" w:rsidRPr="001959A0" w:rsidRDefault="00063DAE" w:rsidP="009974A2">
      <w:pPr>
        <w:pStyle w:val="Heading3"/>
      </w:pPr>
      <w:bookmarkStart w:id="454" w:name="_Toc260313542"/>
      <w:r>
        <w:t>9.1.1</w:t>
      </w:r>
      <w:r>
        <w:tab/>
      </w:r>
      <w:r w:rsidR="00034C44" w:rsidRPr="001959A0">
        <w:t>Planning Issues</w:t>
      </w:r>
      <w:bookmarkEnd w:id="454"/>
    </w:p>
    <w:p w:rsidR="00034C44" w:rsidRDefault="00034C44" w:rsidP="00DF2CD5"/>
    <w:p w:rsidR="00034C44" w:rsidRPr="00A41CD6" w:rsidRDefault="00034C44" w:rsidP="00DF2CD5">
      <w:r w:rsidRPr="00A41CD6">
        <w:t xml:space="preserve">The significant planning issues facing the management of </w:t>
      </w:r>
      <w:r>
        <w:t xml:space="preserve">disposal programs </w:t>
      </w:r>
      <w:r w:rsidRPr="00A41CD6">
        <w:t>include:</w:t>
      </w:r>
    </w:p>
    <w:p w:rsidR="00034C44" w:rsidRPr="00934AFD" w:rsidRDefault="00034C44" w:rsidP="00865D26"/>
    <w:p w:rsidR="00720C85" w:rsidRPr="00A733ED" w:rsidRDefault="00720C85" w:rsidP="00A733ED">
      <w:pPr>
        <w:numPr>
          <w:ilvl w:val="0"/>
          <w:numId w:val="57"/>
        </w:numPr>
        <w:spacing w:after="120"/>
      </w:pPr>
      <w:r w:rsidRPr="00A41CD6">
        <w:t xml:space="preserve">Is the current method of disposal adequate to support the long-term disposal needs for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w:t>
      </w:r>
    </w:p>
    <w:p w:rsidR="00720C85" w:rsidRPr="00A733ED" w:rsidRDefault="00720C85" w:rsidP="00431951">
      <w:pPr>
        <w:numPr>
          <w:ilvl w:val="0"/>
          <w:numId w:val="57"/>
        </w:numPr>
      </w:pPr>
      <w:r w:rsidRPr="00A41CD6">
        <w:t>What are the Solid Waste Division's best options for minimizing environmental risk and long-term liability at closed landfill sites?</w:t>
      </w:r>
    </w:p>
    <w:p w:rsidR="00034C44" w:rsidRDefault="00034C44" w:rsidP="00865D26"/>
    <w:p w:rsidR="00034C44" w:rsidRDefault="00034C44" w:rsidP="00737B1F">
      <w:pPr>
        <w:pStyle w:val="Heading2"/>
      </w:pPr>
      <w:bookmarkStart w:id="455" w:name="_Toc200359679"/>
      <w:bookmarkStart w:id="456" w:name="_Toc221586134"/>
      <w:bookmarkStart w:id="457" w:name="_Toc260313543"/>
      <w:r>
        <w:t>EXISTING PROGRAM ELEMENTS</w:t>
      </w:r>
      <w:bookmarkEnd w:id="455"/>
      <w:bookmarkEnd w:id="456"/>
      <w:bookmarkEnd w:id="457"/>
    </w:p>
    <w:p w:rsidR="00034C44" w:rsidRDefault="00034C44" w:rsidP="00034C44"/>
    <w:p w:rsidR="00034C44" w:rsidRDefault="00063DAE" w:rsidP="009974A2">
      <w:pPr>
        <w:pStyle w:val="Heading3"/>
      </w:pPr>
      <w:bookmarkStart w:id="458" w:name="_Toc200359680"/>
      <w:bookmarkStart w:id="459" w:name="_Toc221586135"/>
      <w:bookmarkStart w:id="460" w:name="_Toc260313544"/>
      <w:r>
        <w:t>9.2.1</w:t>
      </w:r>
      <w:r>
        <w:tab/>
      </w:r>
      <w:r w:rsidR="00034C44">
        <w:t>Current Disposal System Status</w:t>
      </w:r>
      <w:bookmarkEnd w:id="458"/>
      <w:bookmarkEnd w:id="459"/>
      <w:bookmarkEnd w:id="460"/>
    </w:p>
    <w:p w:rsidR="00034C44" w:rsidRDefault="00034C44" w:rsidP="004659F4">
      <w:pPr>
        <w:outlineLvl w:val="2"/>
      </w:pPr>
    </w:p>
    <w:p w:rsidR="00034C44" w:rsidRDefault="00034C44" w:rsidP="00F664E9">
      <w:pPr>
        <w:rPr>
          <w:szCs w:val="22"/>
        </w:rPr>
      </w:pPr>
      <w:r>
        <w:rPr>
          <w:szCs w:val="22"/>
        </w:rPr>
        <w:t xml:space="preserve">As recommended by </w:t>
      </w:r>
      <w:r w:rsidRPr="00054A48">
        <w:rPr>
          <w:szCs w:val="22"/>
        </w:rPr>
        <w:t>the 1999 Plan</w:t>
      </w:r>
      <w:r w:rsidR="00704FB3">
        <w:rPr>
          <w:szCs w:val="22"/>
        </w:rPr>
        <w:t xml:space="preserve"> (</w:t>
      </w:r>
      <w:smartTag w:uri="urn:schemas-microsoft-com:office:smarttags" w:element="place">
        <w:smartTag w:uri="urn:schemas-microsoft-com:office:smarttags" w:element="PlaceName">
          <w:r w:rsidR="00704FB3">
            <w:rPr>
              <w:szCs w:val="22"/>
            </w:rPr>
            <w:t>Kitsap</w:t>
          </w:r>
        </w:smartTag>
        <w:r w:rsidR="00704FB3">
          <w:rPr>
            <w:szCs w:val="22"/>
          </w:rPr>
          <w:t xml:space="preserve"> </w:t>
        </w:r>
        <w:smartTag w:uri="urn:schemas-microsoft-com:office:smarttags" w:element="PlaceType">
          <w:r w:rsidR="00704FB3">
            <w:rPr>
              <w:szCs w:val="22"/>
            </w:rPr>
            <w:t>County</w:t>
          </w:r>
        </w:smartTag>
      </w:smartTag>
      <w:r w:rsidR="00704FB3">
        <w:rPr>
          <w:szCs w:val="22"/>
        </w:rPr>
        <w:t xml:space="preserve"> 1999)</w:t>
      </w:r>
      <w:r w:rsidRPr="00054A48">
        <w:rPr>
          <w:szCs w:val="22"/>
        </w:rPr>
        <w:t>,</w:t>
      </w:r>
      <w:r>
        <w:rPr>
          <w:szCs w:val="22"/>
        </w:rPr>
        <w:t xml:space="preserve"> OVSL was closed in 2002 and OVTS was opened simultaneously to consolidate and ship waste by rail to an out-of-state landfill.  The </w:t>
      </w:r>
      <w:r w:rsidRPr="00054A48">
        <w:rPr>
          <w:szCs w:val="22"/>
        </w:rPr>
        <w:t>County signed a 20-year contract with Waste Management to operate OVTS and to rail-haul MSW to the Columbia Ridge Landfill</w:t>
      </w:r>
      <w:r>
        <w:rPr>
          <w:szCs w:val="22"/>
        </w:rPr>
        <w:t xml:space="preserve"> near </w:t>
      </w:r>
      <w:smartTag w:uri="urn:schemas-microsoft-com:office:smarttags" w:element="place">
        <w:smartTag w:uri="urn:schemas-microsoft-com:office:smarttags" w:element="City">
          <w:r>
            <w:rPr>
              <w:szCs w:val="22"/>
            </w:rPr>
            <w:t>Arlington</w:t>
          </w:r>
        </w:smartTag>
        <w:r>
          <w:rPr>
            <w:szCs w:val="22"/>
          </w:rPr>
          <w:t xml:space="preserve">, </w:t>
        </w:r>
        <w:smartTag w:uri="urn:schemas-microsoft-com:office:smarttags" w:element="State">
          <w:r>
            <w:rPr>
              <w:szCs w:val="22"/>
            </w:rPr>
            <w:t>Oregon</w:t>
          </w:r>
        </w:smartTag>
      </w:smartTag>
      <w:r>
        <w:rPr>
          <w:szCs w:val="22"/>
        </w:rPr>
        <w:t xml:space="preserve"> for disposal, beginning in July 2002.  </w:t>
      </w:r>
    </w:p>
    <w:p w:rsidR="00034C44" w:rsidRDefault="00034C44" w:rsidP="00F664E9">
      <w:pPr>
        <w:rPr>
          <w:szCs w:val="22"/>
        </w:rPr>
      </w:pPr>
    </w:p>
    <w:p w:rsidR="00034C44" w:rsidRDefault="00034C44" w:rsidP="00F664E9">
      <w:pPr>
        <w:rPr>
          <w:szCs w:val="22"/>
        </w:rPr>
      </w:pPr>
      <w:r>
        <w:rPr>
          <w:szCs w:val="22"/>
        </w:rPr>
        <w:t>In part, the contract:</w:t>
      </w:r>
    </w:p>
    <w:p w:rsidR="00034C44" w:rsidRDefault="00034C44" w:rsidP="00865D26">
      <w:pPr>
        <w:rPr>
          <w:szCs w:val="22"/>
        </w:rPr>
      </w:pPr>
    </w:p>
    <w:p w:rsidR="00034C44" w:rsidRDefault="00034C44" w:rsidP="00BD0CA6">
      <w:pPr>
        <w:numPr>
          <w:ilvl w:val="0"/>
          <w:numId w:val="33"/>
        </w:numPr>
        <w:tabs>
          <w:tab w:val="left" w:pos="360"/>
          <w:tab w:val="left" w:pos="1080"/>
        </w:tabs>
        <w:spacing w:after="120"/>
        <w:rPr>
          <w:szCs w:val="22"/>
        </w:rPr>
      </w:pPr>
      <w:r>
        <w:rPr>
          <w:szCs w:val="22"/>
        </w:rPr>
        <w:t xml:space="preserve">Allows Kitsap County, at its sole discretion, to terminate the transfer station operations portion of the </w:t>
      </w:r>
      <w:r w:rsidR="000627A9">
        <w:rPr>
          <w:szCs w:val="22"/>
        </w:rPr>
        <w:t xml:space="preserve">Agreement </w:t>
      </w:r>
      <w:r>
        <w:rPr>
          <w:szCs w:val="22"/>
        </w:rPr>
        <w:t>and purchase the transfer station on certain anniversaries (2009, 2016</w:t>
      </w:r>
      <w:r w:rsidR="00DD39AA">
        <w:rPr>
          <w:szCs w:val="22"/>
        </w:rPr>
        <w:t xml:space="preserve">) </w:t>
      </w:r>
      <w:r>
        <w:rPr>
          <w:szCs w:val="22"/>
        </w:rPr>
        <w:t>and</w:t>
      </w:r>
    </w:p>
    <w:p w:rsidR="00034C44" w:rsidRDefault="00034C44" w:rsidP="00BD0CA6">
      <w:pPr>
        <w:numPr>
          <w:ilvl w:val="0"/>
          <w:numId w:val="33"/>
        </w:numPr>
        <w:tabs>
          <w:tab w:val="left" w:pos="360"/>
          <w:tab w:val="left" w:pos="1080"/>
        </w:tabs>
        <w:rPr>
          <w:szCs w:val="22"/>
        </w:rPr>
      </w:pPr>
      <w:r>
        <w:rPr>
          <w:szCs w:val="22"/>
        </w:rPr>
        <w:t>Provides for annual adjustment of the rates the County pays for MSW transport and disposal.</w:t>
      </w:r>
    </w:p>
    <w:p w:rsidR="00034C44" w:rsidRDefault="00034C44" w:rsidP="00F664E9">
      <w:pPr>
        <w:tabs>
          <w:tab w:val="left" w:pos="3045"/>
        </w:tabs>
        <w:rPr>
          <w:szCs w:val="22"/>
        </w:rPr>
      </w:pPr>
    </w:p>
    <w:p w:rsidR="00063DAE" w:rsidRDefault="00034C44" w:rsidP="00F664E9">
      <w:pPr>
        <w:tabs>
          <w:tab w:val="left" w:pos="360"/>
          <w:tab w:val="left" w:pos="720"/>
          <w:tab w:val="left" w:pos="1080"/>
        </w:tabs>
        <w:rPr>
          <w:szCs w:val="22"/>
        </w:rPr>
      </w:pPr>
      <w:bookmarkStart w:id="461" w:name="_Toc200359681"/>
      <w:bookmarkStart w:id="462" w:name="_Toc221586136"/>
      <w:r>
        <w:rPr>
          <w:szCs w:val="22"/>
        </w:rPr>
        <w:t xml:space="preserve">The existing disposal system which is designed to rail-haul wastes to Waste Management’s landfill in </w:t>
      </w:r>
      <w:smartTag w:uri="urn:schemas-microsoft-com:office:smarttags" w:element="place">
        <w:smartTag w:uri="urn:schemas-microsoft-com:office:smarttags" w:element="State">
          <w:r>
            <w:rPr>
              <w:szCs w:val="22"/>
            </w:rPr>
            <w:t>Oregon</w:t>
          </w:r>
        </w:smartTag>
      </w:smartTag>
      <w:r>
        <w:rPr>
          <w:szCs w:val="22"/>
        </w:rPr>
        <w:t xml:space="preserve"> is effective and reliable.  </w:t>
      </w:r>
      <w:r w:rsidRPr="00503671">
        <w:rPr>
          <w:szCs w:val="22"/>
        </w:rPr>
        <w:t>This landfill has a 110-year capacity at the current disposal rate of 2.28 mil</w:t>
      </w:r>
      <w:r>
        <w:rPr>
          <w:szCs w:val="22"/>
        </w:rPr>
        <w:t xml:space="preserve">lion tons per year. There is a good working relationship between the parties and the terms of the </w:t>
      </w:r>
      <w:r w:rsidR="000627A9">
        <w:rPr>
          <w:szCs w:val="22"/>
        </w:rPr>
        <w:t xml:space="preserve">Agreement </w:t>
      </w:r>
      <w:r>
        <w:rPr>
          <w:szCs w:val="22"/>
        </w:rPr>
        <w:t xml:space="preserve">are being executed in a satisfactory and economical manner.  As such, there </w:t>
      </w:r>
      <w:r w:rsidR="00D46F0E">
        <w:rPr>
          <w:szCs w:val="22"/>
        </w:rPr>
        <w:t>was no</w:t>
      </w:r>
      <w:r>
        <w:rPr>
          <w:szCs w:val="22"/>
        </w:rPr>
        <w:t xml:space="preserve"> reason for the County to co</w:t>
      </w:r>
      <w:r w:rsidR="00704FB3">
        <w:rPr>
          <w:szCs w:val="22"/>
        </w:rPr>
        <w:t>nsider</w:t>
      </w:r>
      <w:r>
        <w:rPr>
          <w:szCs w:val="22"/>
        </w:rPr>
        <w:t xml:space="preserve"> termination of the transport and disposal </w:t>
      </w:r>
      <w:r w:rsidR="00BB24BB">
        <w:rPr>
          <w:szCs w:val="22"/>
        </w:rPr>
        <w:t>a</w:t>
      </w:r>
      <w:r>
        <w:rPr>
          <w:szCs w:val="22"/>
        </w:rPr>
        <w:t xml:space="preserve">greement </w:t>
      </w:r>
      <w:r w:rsidR="00A87EB8">
        <w:rPr>
          <w:szCs w:val="22"/>
        </w:rPr>
        <w:t>in 2009</w:t>
      </w:r>
      <w:r>
        <w:rPr>
          <w:szCs w:val="22"/>
        </w:rPr>
        <w:t>.</w:t>
      </w:r>
    </w:p>
    <w:p w:rsidR="00327421" w:rsidRDefault="00327421" w:rsidP="000627A9"/>
    <w:p w:rsidR="00F92674" w:rsidRDefault="00F92674" w:rsidP="009974A2">
      <w:pPr>
        <w:pStyle w:val="Heading3"/>
      </w:pPr>
      <w:bookmarkStart w:id="463" w:name="_Toc260313545"/>
      <w:r>
        <w:t>9.2.2</w:t>
      </w:r>
      <w:r>
        <w:tab/>
        <w:t>Waste to Energy Technologies</w:t>
      </w:r>
      <w:bookmarkEnd w:id="463"/>
    </w:p>
    <w:p w:rsidR="00034C44" w:rsidRDefault="00034C44" w:rsidP="00F664E9">
      <w:pPr>
        <w:tabs>
          <w:tab w:val="left" w:pos="360"/>
          <w:tab w:val="left" w:pos="720"/>
          <w:tab w:val="left" w:pos="1080"/>
        </w:tabs>
        <w:rPr>
          <w:szCs w:val="22"/>
        </w:rPr>
      </w:pPr>
    </w:p>
    <w:p w:rsidR="00034C44" w:rsidRDefault="00034C44" w:rsidP="00DF2CD5">
      <w:pPr>
        <w:pStyle w:val="NormalBullet"/>
        <w:numPr>
          <w:ilvl w:val="0"/>
          <w:numId w:val="0"/>
        </w:numPr>
        <w:suppressAutoHyphens w:val="0"/>
        <w:spacing w:after="0" w:line="240" w:lineRule="auto"/>
        <w:jc w:val="both"/>
        <w:rPr>
          <w:sz w:val="22"/>
          <w:szCs w:val="22"/>
        </w:rPr>
      </w:pPr>
      <w:r>
        <w:rPr>
          <w:sz w:val="22"/>
          <w:szCs w:val="22"/>
        </w:rPr>
        <w:t xml:space="preserve">Recently, the potential use of chemical processes such as pyrolysis, gasification, anaerobic digestion, and ethanol fermentation to convert the organic portion of solid waste into energy or other useful products has received considerable attention. </w:t>
      </w:r>
      <w:r w:rsidR="00591B26">
        <w:rPr>
          <w:sz w:val="22"/>
          <w:szCs w:val="22"/>
        </w:rPr>
        <w:t>W</w:t>
      </w:r>
      <w:r>
        <w:rPr>
          <w:sz w:val="22"/>
          <w:szCs w:val="22"/>
        </w:rPr>
        <w:t>aste conversion technologies present the interesting possibility of producing energy from waste, with less environmental impact than traditional incineration.</w:t>
      </w:r>
    </w:p>
    <w:p w:rsidR="003B4286" w:rsidRDefault="003B4286" w:rsidP="00DF2CD5"/>
    <w:p w:rsidR="00034C44" w:rsidRDefault="00034C44" w:rsidP="00DF2CD5">
      <w:r>
        <w:t xml:space="preserve">In the </w:t>
      </w:r>
      <w:smartTag w:uri="urn:schemas-microsoft-com:office:smarttags" w:element="place">
        <w:smartTag w:uri="urn:schemas-microsoft-com:office:smarttags" w:element="country-region">
          <w:r>
            <w:t>United States</w:t>
          </w:r>
        </w:smartTag>
      </w:smartTag>
      <w:r>
        <w:t xml:space="preserve">, there is limited experience in applying </w:t>
      </w:r>
      <w:r w:rsidR="00591B26">
        <w:t xml:space="preserve">such </w:t>
      </w:r>
      <w:r>
        <w:t xml:space="preserve">technologies to MSW on a large scale.  MSW is a variable mix of materials that is more difficult to process than more homogenous waste streams such as wood chips or industrial waste. Technology vendors are actively marketing new projects, and a few pilot projects are operating in the </w:t>
      </w:r>
      <w:smartTag w:uri="urn:schemas-microsoft-com:office:smarttags" w:element="country-region">
        <w:r>
          <w:t>United States</w:t>
        </w:r>
      </w:smartTag>
      <w:r>
        <w:t xml:space="preserve">, </w:t>
      </w:r>
      <w:smartTag w:uri="urn:schemas-microsoft-com:office:smarttags" w:element="country-region">
        <w:r>
          <w:t>Canada</w:t>
        </w:r>
      </w:smartTag>
      <w:r>
        <w:t xml:space="preserve">, and </w:t>
      </w:r>
      <w:smartTag w:uri="urn:schemas-microsoft-com:office:smarttags" w:element="place">
        <w:r>
          <w:t>Europe</w:t>
        </w:r>
      </w:smartTag>
      <w:r>
        <w:t xml:space="preserve">.  To be considered seriously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waste conversion technologies must first demonstrate economic feasibility through continuous safe and cost-effective community-scale operations, and the successful sale of energy or by-products to defray operating expenses.  In addition, they must gain public acceptance, meet regulatory compliance and environmental protection standards, and demonstrate economic viability over the long-term.  MSW conversion technologies continue to be considered for projects locally and across the country.   </w:t>
      </w:r>
    </w:p>
    <w:p w:rsidR="00591B26" w:rsidRDefault="00591B26" w:rsidP="00DF2CD5"/>
    <w:p w:rsidR="00034C44" w:rsidRDefault="00034C44" w:rsidP="00DF2CD5">
      <w:pPr>
        <w:rPr>
          <w:szCs w:val="22"/>
        </w:rPr>
      </w:pPr>
      <w:r>
        <w:t xml:space="preserve">Landfill gas-to-energy technologies are waste conversion technologies that are unlikely to be viable for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’s closed landfills due to the limited gas production at the landfills.  Gas production at Waste Management’s OVSL site could warrant implementation of some form of gas-to-energy technology in the future.  </w:t>
      </w:r>
    </w:p>
    <w:p w:rsidR="00034C44" w:rsidRDefault="00034C44" w:rsidP="00DF2CD5">
      <w:pPr>
        <w:tabs>
          <w:tab w:val="left" w:pos="360"/>
          <w:tab w:val="left" w:pos="1080"/>
        </w:tabs>
        <w:rPr>
          <w:szCs w:val="22"/>
        </w:rPr>
      </w:pPr>
    </w:p>
    <w:p w:rsidR="00034C44" w:rsidRDefault="00063DAE" w:rsidP="009974A2">
      <w:pPr>
        <w:pStyle w:val="Heading3"/>
      </w:pPr>
      <w:bookmarkStart w:id="464" w:name="_Toc260313546"/>
      <w:r>
        <w:t>9.2.3</w:t>
      </w:r>
      <w:r>
        <w:tab/>
      </w:r>
      <w:r w:rsidR="00034C44">
        <w:t>Closed Landfill Oversight</w:t>
      </w:r>
      <w:bookmarkEnd w:id="461"/>
      <w:bookmarkEnd w:id="462"/>
      <w:bookmarkEnd w:id="464"/>
      <w:r w:rsidR="00034C44">
        <w:t xml:space="preserve"> </w:t>
      </w:r>
    </w:p>
    <w:p w:rsidR="00034C44" w:rsidRDefault="00034C44" w:rsidP="00B24BAE">
      <w:pPr>
        <w:tabs>
          <w:tab w:val="left" w:pos="360"/>
          <w:tab w:val="left" w:pos="720"/>
          <w:tab w:val="left" w:pos="1080"/>
        </w:tabs>
        <w:rPr>
          <w:szCs w:val="22"/>
        </w:rPr>
      </w:pPr>
    </w:p>
    <w:p w:rsidR="00034C44" w:rsidRDefault="00034C44" w:rsidP="00B24BAE">
      <w:pPr>
        <w:tabs>
          <w:tab w:val="left" w:pos="360"/>
          <w:tab w:val="left" w:pos="720"/>
          <w:tab w:val="left" w:pos="1080"/>
        </w:tabs>
        <w:rPr>
          <w:szCs w:val="22"/>
        </w:rPr>
      </w:pPr>
      <w:r>
        <w:rPr>
          <w:szCs w:val="22"/>
        </w:rPr>
        <w:t xml:space="preserve">Five closed landfills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are currently listed as contaminated sites under the Washington State Model Toxics Control Act (MTCA).  The Solid Waste Division has lead oversight responsibilities for two of these landfills, Hansville and Olalla.  </w:t>
      </w:r>
    </w:p>
    <w:p w:rsidR="00034C44" w:rsidRDefault="00034C44" w:rsidP="00B24BAE">
      <w:pPr>
        <w:tabs>
          <w:tab w:val="left" w:pos="360"/>
          <w:tab w:val="left" w:pos="720"/>
          <w:tab w:val="left" w:pos="1080"/>
        </w:tabs>
        <w:rPr>
          <w:szCs w:val="22"/>
        </w:rPr>
      </w:pPr>
    </w:p>
    <w:p w:rsidR="00034C44" w:rsidRDefault="00034C44" w:rsidP="00B24BAE">
      <w:pPr>
        <w:tabs>
          <w:tab w:val="left" w:pos="360"/>
          <w:tab w:val="left" w:pos="720"/>
          <w:tab w:val="left" w:pos="1080"/>
        </w:tabs>
        <w:rPr>
          <w:szCs w:val="22"/>
        </w:rPr>
      </w:pPr>
      <w:r>
        <w:rPr>
          <w:szCs w:val="22"/>
        </w:rPr>
        <w:t xml:space="preserve">A list of Closed and Abandoned Landfills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is maintained by KCHD and may be found at:  </w:t>
      </w:r>
      <w:hyperlink r:id="rId99" w:history="1">
        <w:r w:rsidR="00E7425E" w:rsidRPr="0060545E">
          <w:rPr>
            <w:rStyle w:val="Hyperlink"/>
            <w:szCs w:val="22"/>
          </w:rPr>
          <w:t>http://www.kitsapcountyhealth.com/environmental_health/solid_waste/docs/landfill_list.pdf</w:t>
        </w:r>
      </w:hyperlink>
      <w:r w:rsidR="00F67498">
        <w:rPr>
          <w:szCs w:val="22"/>
        </w:rPr>
        <w:t>.</w:t>
      </w:r>
      <w:r>
        <w:rPr>
          <w:szCs w:val="22"/>
        </w:rPr>
        <w:t xml:space="preserve"> </w:t>
      </w:r>
    </w:p>
    <w:p w:rsidR="00034C44" w:rsidRDefault="00034C44" w:rsidP="00B24BAE">
      <w:pPr>
        <w:tabs>
          <w:tab w:val="left" w:pos="360"/>
          <w:tab w:val="left" w:pos="720"/>
          <w:tab w:val="left" w:pos="1080"/>
        </w:tabs>
        <w:rPr>
          <w:szCs w:val="22"/>
        </w:rPr>
      </w:pPr>
    </w:p>
    <w:p w:rsidR="00034C44" w:rsidRDefault="00034C44" w:rsidP="00B24BAE">
      <w:pPr>
        <w:tabs>
          <w:tab w:val="left" w:pos="360"/>
          <w:tab w:val="left" w:pos="720"/>
          <w:tab w:val="left" w:pos="1080"/>
        </w:tabs>
        <w:rPr>
          <w:szCs w:val="22"/>
        </w:rPr>
      </w:pPr>
      <w:r>
        <w:rPr>
          <w:szCs w:val="22"/>
        </w:rPr>
        <w:t xml:space="preserve">Management of the Hansville and Olalla closed landfills is a joint effort by several County departments. The Solid Waste Division oversees operations. The Civil Division of the Prosecuting Attorney’s office assigns a deputy </w:t>
      </w:r>
      <w:r>
        <w:t>prosecutor</w:t>
      </w:r>
      <w:r>
        <w:rPr>
          <w:szCs w:val="22"/>
        </w:rPr>
        <w:t xml:space="preserve"> specifically to landfill projects. KCHD works with Ecology to provide technical oversight.  The Risk Manager manages insurance issues.  Legal staff and Solid Waste Division staff work together to integrate technical and legal concerns as negotiations and remedial investigations continue to develop. </w:t>
      </w:r>
    </w:p>
    <w:p w:rsidR="00034C44" w:rsidRDefault="00034C44" w:rsidP="00B24BAE">
      <w:pPr>
        <w:tabs>
          <w:tab w:val="left" w:pos="360"/>
          <w:tab w:val="left" w:pos="720"/>
          <w:tab w:val="left" w:pos="1080"/>
        </w:tabs>
        <w:rPr>
          <w:szCs w:val="22"/>
        </w:rPr>
      </w:pPr>
    </w:p>
    <w:p w:rsidR="00034C44" w:rsidRDefault="00034C44" w:rsidP="00B24BAE">
      <w:pPr>
        <w:tabs>
          <w:tab w:val="left" w:pos="360"/>
          <w:tab w:val="left" w:pos="720"/>
          <w:tab w:val="left" w:pos="1080"/>
        </w:tabs>
        <w:rPr>
          <w:b/>
          <w:szCs w:val="22"/>
        </w:rPr>
      </w:pPr>
      <w:r>
        <w:rPr>
          <w:szCs w:val="22"/>
        </w:rPr>
        <w:t xml:space="preserve">Costs for </w:t>
      </w:r>
      <w:r w:rsidR="00591B26">
        <w:rPr>
          <w:szCs w:val="22"/>
        </w:rPr>
        <w:t>closed landfill oversight</w:t>
      </w:r>
      <w:r>
        <w:rPr>
          <w:szCs w:val="22"/>
        </w:rPr>
        <w:t xml:space="preserve"> are significant with respect to short-term (up to five years) and long-term (20 to 50 years) monitoring and other responsibilities.</w:t>
      </w:r>
    </w:p>
    <w:p w:rsidR="00034C44" w:rsidRDefault="00034C44" w:rsidP="00865D26">
      <w:pPr>
        <w:tabs>
          <w:tab w:val="left" w:pos="360"/>
          <w:tab w:val="left" w:pos="720"/>
          <w:tab w:val="left" w:pos="1080"/>
        </w:tabs>
        <w:rPr>
          <w:szCs w:val="22"/>
        </w:rPr>
      </w:pPr>
    </w:p>
    <w:p w:rsidR="00034C44" w:rsidRDefault="00034C44" w:rsidP="00B067F1">
      <w:pPr>
        <w:pStyle w:val="Heading4"/>
      </w:pPr>
      <w:bookmarkStart w:id="465" w:name="_Toc100651558"/>
      <w:bookmarkStart w:id="466" w:name="_Toc162836479"/>
      <w:bookmarkStart w:id="467" w:name="_Toc163033588"/>
      <w:r>
        <w:t>Hansville Landfill</w:t>
      </w:r>
      <w:bookmarkEnd w:id="465"/>
      <w:bookmarkEnd w:id="466"/>
      <w:bookmarkEnd w:id="467"/>
      <w:r>
        <w:t xml:space="preserve"> (Closed)</w:t>
      </w:r>
    </w:p>
    <w:p w:rsidR="00063DAE" w:rsidRPr="00063DAE" w:rsidRDefault="00063DAE" w:rsidP="00063DAE"/>
    <w:p w:rsidR="00034C44" w:rsidRDefault="00034C44" w:rsidP="00865D26">
      <w:pPr>
        <w:tabs>
          <w:tab w:val="left" w:pos="360"/>
          <w:tab w:val="left" w:pos="720"/>
          <w:tab w:val="left" w:pos="1080"/>
        </w:tabs>
        <w:rPr>
          <w:szCs w:val="22"/>
        </w:rPr>
      </w:pPr>
      <w:r>
        <w:rPr>
          <w:szCs w:val="22"/>
        </w:rPr>
        <w:t>In accordance with the MTCA process, a Remedial Investigation and Feasibility Study was completed and submitted to Ecology, KCHD, and the Port Gamble S’Klallam Tribe for review in the fall of 1999. After several revisions, the Draft Remedial Investigation report was made available to the public in early 2007.  No public comments were received and the draft Remedial Investigation report was finalized in August 2007</w:t>
      </w:r>
      <w:r w:rsidR="00704FB3">
        <w:rPr>
          <w:szCs w:val="22"/>
        </w:rPr>
        <w:t xml:space="preserve"> (Parametrix 2007)</w:t>
      </w:r>
      <w:r>
        <w:rPr>
          <w:szCs w:val="22"/>
        </w:rPr>
        <w:t>.</w:t>
      </w:r>
    </w:p>
    <w:p w:rsidR="00034C44" w:rsidRDefault="00034C44" w:rsidP="00865D26">
      <w:pPr>
        <w:tabs>
          <w:tab w:val="left" w:pos="360"/>
          <w:tab w:val="left" w:pos="720"/>
          <w:tab w:val="left" w:pos="1080"/>
        </w:tabs>
        <w:rPr>
          <w:szCs w:val="22"/>
        </w:rPr>
      </w:pPr>
    </w:p>
    <w:p w:rsidR="00034C44" w:rsidRDefault="00034C44" w:rsidP="00865D26">
      <w:pPr>
        <w:tabs>
          <w:tab w:val="left" w:pos="360"/>
          <w:tab w:val="left" w:pos="720"/>
          <w:tab w:val="left" w:pos="1080"/>
        </w:tabs>
        <w:rPr>
          <w:szCs w:val="22"/>
        </w:rPr>
      </w:pPr>
      <w:r>
        <w:rPr>
          <w:szCs w:val="22"/>
        </w:rPr>
        <w:t xml:space="preserve">In December 2006,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Waste Management and the Port Gamble S’Klallam Tribe reached agreement on the preferred remedial action, natural attenuation.  This remedy was presented to Ecology in the revised Agency Review Draft Feasibility Study submitted in May 2008.  In 2008, Ecology approved the Draft Feasibility Study, incorporating comments from KCHD and the Tribe. The Draft Feasibility Study was in public review in 2009. After closure of the public review period, Ecology issued a Responsiveness Study</w:t>
      </w:r>
      <w:r w:rsidR="00E7425E">
        <w:rPr>
          <w:szCs w:val="22"/>
        </w:rPr>
        <w:t xml:space="preserve"> and </w:t>
      </w:r>
      <w:r>
        <w:rPr>
          <w:szCs w:val="22"/>
        </w:rPr>
        <w:t>approved the Final Feasibility Study</w:t>
      </w:r>
      <w:r w:rsidR="00704FB3">
        <w:rPr>
          <w:szCs w:val="22"/>
        </w:rPr>
        <w:t xml:space="preserve"> Parametrix 2009)</w:t>
      </w:r>
      <w:r>
        <w:rPr>
          <w:szCs w:val="22"/>
        </w:rPr>
        <w:t xml:space="preserve">. In 2009-2010, Ecology will issue a Cleanup Action Plan and the approved remedial action will be implemented. </w:t>
      </w:r>
    </w:p>
    <w:p w:rsidR="00034C44" w:rsidRDefault="00034C44" w:rsidP="00865D26">
      <w:pPr>
        <w:pStyle w:val="BodyText"/>
        <w:tabs>
          <w:tab w:val="left" w:pos="360"/>
          <w:tab w:val="left" w:pos="720"/>
          <w:tab w:val="left" w:pos="1080"/>
        </w:tabs>
        <w:rPr>
          <w:szCs w:val="22"/>
        </w:rPr>
      </w:pPr>
    </w:p>
    <w:p w:rsidR="00034C44" w:rsidRDefault="00034C44" w:rsidP="00865D26">
      <w:pPr>
        <w:tabs>
          <w:tab w:val="left" w:pos="360"/>
          <w:tab w:val="left" w:pos="720"/>
          <w:tab w:val="left" w:pos="1080"/>
        </w:tabs>
        <w:rPr>
          <w:szCs w:val="22"/>
        </w:rPr>
      </w:pPr>
      <w:r>
        <w:rPr>
          <w:szCs w:val="22"/>
        </w:rPr>
        <w:t>Quarterly groundwater and surface water sampling and landfill gas monitoring are conducted by a contractor.  The County performs routine maintenance of the landfill including the gas system and cover, mowing the grass on the landfill cap, and maintaining the monitoring stations and surface water conveyance system.  Inspections conducted in inclement weather indicate that the surface water conveyance system and landfill cap are operating as designed.</w:t>
      </w:r>
    </w:p>
    <w:p w:rsidR="00034C44" w:rsidRDefault="00034C44" w:rsidP="00865D26">
      <w:pPr>
        <w:tabs>
          <w:tab w:val="left" w:pos="360"/>
          <w:tab w:val="left" w:pos="720"/>
          <w:tab w:val="left" w:pos="1080"/>
        </w:tabs>
        <w:rPr>
          <w:szCs w:val="22"/>
        </w:rPr>
      </w:pPr>
    </w:p>
    <w:p w:rsidR="00034C44" w:rsidRDefault="00034C44" w:rsidP="00865D26">
      <w:pPr>
        <w:tabs>
          <w:tab w:val="left" w:pos="360"/>
          <w:tab w:val="left" w:pos="720"/>
          <w:tab w:val="left" w:pos="1080"/>
        </w:tabs>
        <w:rPr>
          <w:szCs w:val="22"/>
        </w:rPr>
      </w:pPr>
      <w:r>
        <w:rPr>
          <w:szCs w:val="22"/>
        </w:rPr>
        <w:t>Trespassing and vandalism continues to be a problem at the landfill.  Large concrete blocks, stumps, rocks</w:t>
      </w:r>
      <w:r w:rsidR="00362501">
        <w:rPr>
          <w:szCs w:val="22"/>
        </w:rPr>
        <w:t>,</w:t>
      </w:r>
      <w:r>
        <w:rPr>
          <w:szCs w:val="22"/>
        </w:rPr>
        <w:t xml:space="preserve"> and trenches have been strategically placed to limit vehicle access. The Solid Waste Division typically notifies the Tribal Council and the </w:t>
      </w:r>
      <w:smartTag w:uri="urn:schemas-microsoft-com:office:smarttags" w:element="place">
        <w:smartTag w:uri="urn:schemas-microsoft-com:office:smarttags" w:element="PlaceType">
          <w:r>
            <w:rPr>
              <w:szCs w:val="22"/>
            </w:rPr>
            <w:t>County</w:t>
          </w:r>
        </w:smartTag>
        <w:r>
          <w:rPr>
            <w:szCs w:val="22"/>
          </w:rPr>
          <w:t xml:space="preserve"> </w:t>
        </w:r>
        <w:smartTag w:uri="urn:schemas-microsoft-com:office:smarttags" w:element="PlaceName">
          <w:r>
            <w:rPr>
              <w:szCs w:val="22"/>
            </w:rPr>
            <w:t>Sheriff</w:t>
          </w:r>
        </w:smartTag>
      </w:smartTag>
      <w:r>
        <w:rPr>
          <w:szCs w:val="22"/>
        </w:rPr>
        <w:t xml:space="preserve">’s </w:t>
      </w:r>
      <w:r w:rsidR="00362501">
        <w:rPr>
          <w:szCs w:val="22"/>
        </w:rPr>
        <w:t>O</w:t>
      </w:r>
      <w:r>
        <w:rPr>
          <w:szCs w:val="22"/>
        </w:rPr>
        <w:t xml:space="preserve">ffice when incidents occur. </w:t>
      </w:r>
      <w:bookmarkStart w:id="468" w:name="_Toc100651559"/>
      <w:r>
        <w:rPr>
          <w:szCs w:val="22"/>
        </w:rPr>
        <w:t xml:space="preserve"> As part of the settlement agreement,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and Waste Management agreed to provide signage to identify the resource protection areas on tribal land.  The signs are treated as an interim measure during the Remedial Investigation and Feasibility Study process and are maintained by the Port Gamble S’Klallam Tribe.  </w:t>
      </w:r>
    </w:p>
    <w:p w:rsidR="00034C44" w:rsidRDefault="00034C44" w:rsidP="00865D26">
      <w:pPr>
        <w:tabs>
          <w:tab w:val="left" w:pos="360"/>
          <w:tab w:val="left" w:pos="720"/>
          <w:tab w:val="left" w:pos="1080"/>
        </w:tabs>
        <w:rPr>
          <w:szCs w:val="22"/>
        </w:rPr>
      </w:pPr>
    </w:p>
    <w:p w:rsidR="00034C44" w:rsidRDefault="00034C44" w:rsidP="00B067F1">
      <w:pPr>
        <w:pStyle w:val="Heading4"/>
      </w:pPr>
      <w:bookmarkStart w:id="469" w:name="_Toc162836480"/>
      <w:bookmarkStart w:id="470" w:name="_Toc163033589"/>
      <w:r>
        <w:t>Olalla Landfill</w:t>
      </w:r>
      <w:bookmarkEnd w:id="468"/>
      <w:bookmarkEnd w:id="469"/>
      <w:bookmarkEnd w:id="470"/>
      <w:r>
        <w:t xml:space="preserve"> (Closed)</w:t>
      </w:r>
    </w:p>
    <w:p w:rsidR="00034C44" w:rsidRDefault="00034C44" w:rsidP="00865D26">
      <w:pPr>
        <w:tabs>
          <w:tab w:val="left" w:pos="360"/>
          <w:tab w:val="left" w:pos="720"/>
          <w:tab w:val="left" w:pos="1080"/>
        </w:tabs>
        <w:rPr>
          <w:szCs w:val="22"/>
        </w:rPr>
      </w:pPr>
    </w:p>
    <w:p w:rsidR="00034C44" w:rsidRDefault="00034C44" w:rsidP="00865D26">
      <w:pPr>
        <w:rPr>
          <w:szCs w:val="22"/>
        </w:rPr>
      </w:pPr>
      <w:r>
        <w:rPr>
          <w:szCs w:val="22"/>
        </w:rPr>
        <w:t>Groundwater and landfill gas are sampled and monitored quarterly and the site is inspected by Solid Waste Division and KCHD personnel quarterly. When possible, surface water is sampled annually. Solid Waste Division personnel have conducted groundwater and surface water sampling and landfill gas monitoring since 2002. Starting in 2009, the quarterly groundwater and annual surface water monitoring and sampling, and the landfill gas monitoring is conducted by a contractor. Regular maintenance such as mowing the landfill cover, brush removal, surface water ditch repairs, and cleaning, are performed by the County on an as-needed basis.  Inspections conducted in inclement weather indicate that the surface water conveyance system and landfill cover are operating as designed.</w:t>
      </w:r>
    </w:p>
    <w:p w:rsidR="00034C44" w:rsidRDefault="00034C44" w:rsidP="00865D26">
      <w:pPr>
        <w:rPr>
          <w:szCs w:val="22"/>
        </w:rPr>
      </w:pPr>
    </w:p>
    <w:p w:rsidR="00034C44" w:rsidRDefault="00034C44" w:rsidP="00865D26">
      <w:pPr>
        <w:rPr>
          <w:szCs w:val="22"/>
        </w:rPr>
      </w:pPr>
      <w:r>
        <w:rPr>
          <w:szCs w:val="22"/>
        </w:rPr>
        <w:t xml:space="preserve">In 2006, KCHD directed the County to report a release at the Olalla Landfill to Ecology.  The release consisted of documented periodic exceedances of groundwater and secondary drinking water standards.  Ecology subsequently placed Olalla Landfill on the Confirmed and Suspected Contaminated Sites list under MTCA.  </w:t>
      </w:r>
    </w:p>
    <w:p w:rsidR="00BB24BB" w:rsidRDefault="00BB24BB" w:rsidP="00865D26">
      <w:pPr>
        <w:rPr>
          <w:szCs w:val="22"/>
        </w:rPr>
      </w:pPr>
    </w:p>
    <w:p w:rsidR="00034C44" w:rsidRDefault="00034C44" w:rsidP="00865D26">
      <w:pPr>
        <w:rPr>
          <w:szCs w:val="22"/>
        </w:rPr>
      </w:pPr>
      <w:r>
        <w:rPr>
          <w:szCs w:val="22"/>
        </w:rPr>
        <w:t xml:space="preserve">Ecology conducted a Site Hazard Assessment of the site in 2008. The Olalla Landfill ranked a ‘3’, with ‘1’ being the highest level of concern and ‘5’ being the lowest level of concern.  As a result of being listed and ranked, the Olalla Landfill is in the beginning phase of the MTCA process and, as of this writing, is awaiting MTCA action by Ecology. </w:t>
      </w:r>
    </w:p>
    <w:p w:rsidR="00B24EFC" w:rsidRDefault="00B24EFC" w:rsidP="00865D26">
      <w:pPr>
        <w:rPr>
          <w:szCs w:val="22"/>
        </w:rPr>
      </w:pPr>
    </w:p>
    <w:p w:rsidR="00034C44" w:rsidRDefault="00034C44" w:rsidP="00865D26">
      <w:pPr>
        <w:rPr>
          <w:szCs w:val="22"/>
        </w:rPr>
      </w:pPr>
      <w:r>
        <w:rPr>
          <w:szCs w:val="22"/>
        </w:rPr>
        <w:t xml:space="preserve">KCHD issues an annual Solid Waste Handling Permit to the Solid Waste Division with monitoring, reporting, and operation and maintenance requirements for the landfill. The permits include additional requirements related to closure, site improvements, and evaluation of corrective action remedies. These </w:t>
      </w:r>
      <w:r w:rsidR="000627A9">
        <w:rPr>
          <w:szCs w:val="22"/>
        </w:rPr>
        <w:t>requirements have</w:t>
      </w:r>
      <w:r>
        <w:rPr>
          <w:szCs w:val="22"/>
        </w:rPr>
        <w:t xml:space="preserve"> </w:t>
      </w:r>
      <w:r w:rsidR="008B549C">
        <w:rPr>
          <w:szCs w:val="22"/>
        </w:rPr>
        <w:t xml:space="preserve">significant </w:t>
      </w:r>
      <w:r>
        <w:rPr>
          <w:szCs w:val="22"/>
        </w:rPr>
        <w:t xml:space="preserve">budgetary impacts. </w:t>
      </w:r>
    </w:p>
    <w:p w:rsidR="00034C44" w:rsidRDefault="00034C44" w:rsidP="00865D26">
      <w:pPr>
        <w:rPr>
          <w:szCs w:val="22"/>
        </w:rPr>
      </w:pPr>
    </w:p>
    <w:p w:rsidR="00730244" w:rsidRDefault="00730244" w:rsidP="00730244">
      <w:pPr>
        <w:rPr>
          <w:szCs w:val="22"/>
        </w:rPr>
      </w:pPr>
      <w:r>
        <w:rPr>
          <w:szCs w:val="22"/>
        </w:rPr>
        <w:t>During 2006, the Solid Waste Division updated the Sampling and Analysis Plan to reflect changes in the Permit, new EPA statistical and analytical analysis methods, and updated sampling procedures.  In 2009, the draft Sampling and Analysis Plan is being updated to reflect current monitoring and sampling approach including activities conducted by a contractor. The Sampling and Analysis Plan should be finalized by the end of 2009.  A draft Post-Closure Activities Plan, submitted in November 2006, has been under negotiation but has not yet been finalized.</w:t>
      </w:r>
    </w:p>
    <w:p w:rsidR="00730244" w:rsidRDefault="00730244" w:rsidP="00865D26">
      <w:pPr>
        <w:rPr>
          <w:szCs w:val="22"/>
        </w:rPr>
      </w:pPr>
    </w:p>
    <w:p w:rsidR="00034C44" w:rsidRDefault="00034C44" w:rsidP="00865D26">
      <w:r>
        <w:t xml:space="preserve">Vandalism and illegal dumping continue to be a problem near the </w:t>
      </w:r>
      <w:smartTag w:uri="urn:schemas-microsoft-com:office:smarttags" w:element="Street">
        <w:smartTag w:uri="urn:schemas-microsoft-com:office:smarttags" w:element="address">
          <w:r>
            <w:t>Bandix Road</w:t>
          </w:r>
        </w:smartTag>
      </w:smartTag>
      <w:r>
        <w:t xml:space="preserve"> entrance gate. Illegally dumped wastes at the site have included suspected methamphetamine lab wastes, electronics, appliances, bags of concrete, tires, car parts, yard debris, and garbage. After authorities are contacted, the waste is removed in accordance with applicable regulations.</w:t>
      </w:r>
    </w:p>
    <w:p w:rsidR="00034C44" w:rsidRDefault="00034C44" w:rsidP="00865D26"/>
    <w:p w:rsidR="00034C44" w:rsidRDefault="00034C44" w:rsidP="00865D26">
      <w:bookmarkStart w:id="471" w:name="_Toc162836481"/>
      <w:bookmarkStart w:id="472" w:name="_Toc163033590"/>
      <w:r>
        <w:t>In terms of financial planning</w:t>
      </w:r>
      <w:r w:rsidR="00591B26">
        <w:t>, a</w:t>
      </w:r>
      <w:r>
        <w:t>dditional monitoring wells and upgrade of the passive landfill gas system may be required depending on the requirements of the Solid Waste Handling Permit and</w:t>
      </w:r>
      <w:r w:rsidRPr="003A1935">
        <w:rPr>
          <w:spacing w:val="-40"/>
        </w:rPr>
        <w:t xml:space="preserve"> /</w:t>
      </w:r>
      <w:r>
        <w:t xml:space="preserve"> or MTCA.  The northern Phase II area is not capped. If an engineered cap is required, this could result in capital costs estimated at approximately $1.6 million.  </w:t>
      </w:r>
    </w:p>
    <w:p w:rsidR="00034C44" w:rsidRDefault="00034C44" w:rsidP="00865D26"/>
    <w:p w:rsidR="00034C44" w:rsidRDefault="00034C44" w:rsidP="00865D26">
      <w:r>
        <w:t>Natural attenuation is proposed as the remedial action for the landfill. If approved, the landfill will continue to be monitored throughout the remedial action implementation. Monitoring results and periodic review will evaluate if additional action, such as upgrade of the existing cap or installation of an engineered cap on the Phase II area, is necessary.</w:t>
      </w:r>
    </w:p>
    <w:p w:rsidR="00034C44" w:rsidRDefault="00034C44" w:rsidP="00865D26"/>
    <w:p w:rsidR="00034C44" w:rsidRDefault="00034C44" w:rsidP="00B067F1">
      <w:pPr>
        <w:pStyle w:val="Heading4"/>
      </w:pPr>
      <w:smartTag w:uri="urn:schemas-microsoft-com:office:smarttags" w:element="place">
        <w:smartTag w:uri="urn:schemas-microsoft-com:office:smarttags" w:element="PlaceName">
          <w:r>
            <w:t>Bainbridge</w:t>
          </w:r>
        </w:smartTag>
        <w:r>
          <w:t xml:space="preserve"> </w:t>
        </w:r>
        <w:smartTag w:uri="urn:schemas-microsoft-com:office:smarttags" w:element="PlaceType">
          <w:r>
            <w:t>Island</w:t>
          </w:r>
        </w:smartTag>
      </w:smartTag>
      <w:r>
        <w:t xml:space="preserve"> Landfill</w:t>
      </w:r>
      <w:bookmarkEnd w:id="471"/>
      <w:bookmarkEnd w:id="472"/>
      <w:r>
        <w:t xml:space="preserve"> (Closed)</w:t>
      </w:r>
    </w:p>
    <w:p w:rsidR="00034C44" w:rsidRDefault="00034C44" w:rsidP="00865D26"/>
    <w:p w:rsidR="00034C44" w:rsidRDefault="008B549C" w:rsidP="00865D26">
      <w:pPr>
        <w:rPr>
          <w:szCs w:val="22"/>
        </w:rPr>
      </w:pPr>
      <w:r>
        <w:rPr>
          <w:szCs w:val="22"/>
        </w:rPr>
        <w:t>W</w:t>
      </w:r>
      <w:r w:rsidR="00034C44">
        <w:rPr>
          <w:szCs w:val="22"/>
        </w:rPr>
        <w:t>aste</w:t>
      </w:r>
      <w:r>
        <w:rPr>
          <w:szCs w:val="22"/>
        </w:rPr>
        <w:t xml:space="preserve"> from the former Bainbridge Island Landfill</w:t>
      </w:r>
      <w:r w:rsidR="00034C44">
        <w:rPr>
          <w:szCs w:val="22"/>
        </w:rPr>
        <w:t xml:space="preserve"> was excavated and screened in 2001 in accordance with a Cleanup Action Plan approved by Ecology under MTCA.  Material less than 1.5 inches</w:t>
      </w:r>
      <w:r>
        <w:rPr>
          <w:szCs w:val="22"/>
        </w:rPr>
        <w:t xml:space="preserve"> in diameter </w:t>
      </w:r>
      <w:r w:rsidR="00034C44">
        <w:rPr>
          <w:szCs w:val="22"/>
        </w:rPr>
        <w:t xml:space="preserve">was returned to a smaller landfill footprint and larger material was disposed of at a permitted solid waste </w:t>
      </w:r>
      <w:r>
        <w:rPr>
          <w:szCs w:val="22"/>
        </w:rPr>
        <w:t>landfill</w:t>
      </w:r>
      <w:r w:rsidR="00034C44">
        <w:rPr>
          <w:szCs w:val="22"/>
        </w:rPr>
        <w:t>.  The new footprint was covered with a</w:t>
      </w:r>
      <w:r w:rsidR="00A0547E">
        <w:rPr>
          <w:szCs w:val="22"/>
        </w:rPr>
        <w:t xml:space="preserve"> permeable</w:t>
      </w:r>
      <w:r w:rsidR="00034C44">
        <w:rPr>
          <w:szCs w:val="22"/>
        </w:rPr>
        <w:t xml:space="preserve"> cap and drainage system.  Institutional controls and a deed restriction were placed on the property to control access and protect the final cover system.</w:t>
      </w:r>
    </w:p>
    <w:p w:rsidR="00034C44" w:rsidRDefault="00034C44" w:rsidP="00865D26">
      <w:pPr>
        <w:rPr>
          <w:szCs w:val="22"/>
        </w:rPr>
      </w:pPr>
    </w:p>
    <w:p w:rsidR="00034C44" w:rsidRDefault="00034C44" w:rsidP="00865D26">
      <w:pPr>
        <w:rPr>
          <w:szCs w:val="22"/>
        </w:rPr>
      </w:pPr>
      <w:r>
        <w:rPr>
          <w:szCs w:val="22"/>
        </w:rPr>
        <w:t>After completing the cleanup action, the County transferred the property title to the City of Bainbridge Island in exchange for the City’s cost sharing in the Remedial Action.  An Interlocal Agreement codified the land transfer and obligated the City to continue sampling groundwater at designated wells, submit data reports to Ecology, and conduct long-term operation and maintenance as approved by Ecology.  The Solid Waste Division and KCHD continue to review copies of the environmental monitoring data and had the opportunity to comment on the Periodic Review Report submitted to Ecology in September 2006. The Periodic Review Report is undergoing public review in 2009. Recommendations in the Periodic Review Report include updating cleanup action levels to be consistent with current standards, repair of the slope failure, and continuation of compliance groundwater monitoring</w:t>
      </w:r>
      <w:r w:rsidR="007A1686">
        <w:rPr>
          <w:szCs w:val="22"/>
        </w:rPr>
        <w:t xml:space="preserve"> (CH2M Hill 2006)</w:t>
      </w:r>
      <w:r>
        <w:rPr>
          <w:szCs w:val="22"/>
        </w:rPr>
        <w:t>. The Periodic Review Report also recommends the property transfer between the County and the City of Bainbridge Island be documented with Ecology.</w:t>
      </w:r>
    </w:p>
    <w:p w:rsidR="00034C44" w:rsidRDefault="00034C44" w:rsidP="00865D26">
      <w:pPr>
        <w:rPr>
          <w:szCs w:val="22"/>
        </w:rPr>
      </w:pPr>
    </w:p>
    <w:p w:rsidR="00362501" w:rsidRDefault="00034C44" w:rsidP="00865D26">
      <w:pPr>
        <w:rPr>
          <w:szCs w:val="22"/>
        </w:rPr>
      </w:pPr>
      <w:r>
        <w:rPr>
          <w:szCs w:val="22"/>
        </w:rPr>
        <w:t xml:space="preserve">In January 2004, the face of the east slope failed; cover soil and some waste were transported approximately 750 feet downstream. KCHD collected soil samples and based on the analytical results, recommended that Ecology issue a “No Further Action” status with respect to potential contamination.  </w:t>
      </w:r>
    </w:p>
    <w:p w:rsidR="00034C44" w:rsidRDefault="00034C44" w:rsidP="00865D26">
      <w:pPr>
        <w:rPr>
          <w:szCs w:val="22"/>
        </w:rPr>
      </w:pPr>
      <w:r>
        <w:rPr>
          <w:szCs w:val="22"/>
        </w:rPr>
        <w:t>In 2005 the City and County negotiated an Interlocal Agreement with respect to cost sharing to repair the failed slope; the City repaired the slope in 2007.  In December 2007 another slide of greater magnitude occurred in the same general area.  Further design review is likely warranted in order to minimize the risk of future slope failures.</w:t>
      </w:r>
    </w:p>
    <w:p w:rsidR="00034C44" w:rsidRDefault="00034C44" w:rsidP="00865D26">
      <w:pPr>
        <w:rPr>
          <w:szCs w:val="22"/>
        </w:rPr>
      </w:pPr>
    </w:p>
    <w:p w:rsidR="00034C44" w:rsidRDefault="00034C44" w:rsidP="00865D26">
      <w:pPr>
        <w:rPr>
          <w:szCs w:val="22"/>
        </w:rPr>
      </w:pPr>
      <w:r>
        <w:rPr>
          <w:szCs w:val="22"/>
        </w:rPr>
        <w:t xml:space="preserve">In 2006 </w:t>
      </w:r>
      <w:smartTag w:uri="urn:schemas-microsoft-com:office:smarttags" w:element="place">
        <w:smartTag w:uri="urn:schemas-microsoft-com:office:smarttags" w:element="PlaceName">
          <w:r>
            <w:rPr>
              <w:szCs w:val="22"/>
            </w:rPr>
            <w:t>Bainbridge</w:t>
          </w:r>
        </w:smartTag>
        <w:r>
          <w:rPr>
            <w:szCs w:val="22"/>
          </w:rPr>
          <w:t xml:space="preserve"> </w:t>
        </w:r>
        <w:smartTag w:uri="urn:schemas-microsoft-com:office:smarttags" w:element="PlaceType">
          <w:r>
            <w:rPr>
              <w:szCs w:val="22"/>
            </w:rPr>
            <w:t>Island</w:t>
          </w:r>
        </w:smartTag>
      </w:smartTag>
      <w:r>
        <w:rPr>
          <w:szCs w:val="22"/>
        </w:rPr>
        <w:t>’s Decant Facility opened on the landfill property. The Decant Facility uses the same surface water conveyance system that was designed for the landfill remediation project.</w:t>
      </w:r>
    </w:p>
    <w:p w:rsidR="003B4286" w:rsidRDefault="003B4286" w:rsidP="00865D26">
      <w:pPr>
        <w:rPr>
          <w:b/>
          <w:bCs/>
          <w:i/>
        </w:rPr>
      </w:pPr>
    </w:p>
    <w:p w:rsidR="00034C44" w:rsidRDefault="00034C44" w:rsidP="00865D26">
      <w:pPr>
        <w:rPr>
          <w:b/>
          <w:i/>
          <w:szCs w:val="22"/>
        </w:rPr>
      </w:pPr>
      <w:r>
        <w:rPr>
          <w:b/>
          <w:bCs/>
          <w:i/>
        </w:rPr>
        <w:t>Norseland Landfill</w:t>
      </w:r>
      <w:r>
        <w:rPr>
          <w:szCs w:val="22"/>
        </w:rPr>
        <w:t xml:space="preserve"> </w:t>
      </w:r>
      <w:r>
        <w:rPr>
          <w:b/>
          <w:i/>
          <w:szCs w:val="22"/>
        </w:rPr>
        <w:t>(Closed)</w:t>
      </w:r>
    </w:p>
    <w:p w:rsidR="00034C44" w:rsidRDefault="00034C44" w:rsidP="00865D26">
      <w:pPr>
        <w:rPr>
          <w:szCs w:val="22"/>
        </w:rPr>
      </w:pPr>
    </w:p>
    <w:p w:rsidR="00034C44" w:rsidRDefault="00034C44" w:rsidP="00865D26">
      <w:pPr>
        <w:rPr>
          <w:szCs w:val="22"/>
        </w:rPr>
      </w:pPr>
      <w:r>
        <w:rPr>
          <w:szCs w:val="22"/>
        </w:rPr>
        <w:t xml:space="preserve">The Norseland Landfill is owned by the </w:t>
      </w:r>
      <w:smartTag w:uri="urn:schemas-microsoft-com:office:smarttags" w:element="place">
        <w:smartTag w:uri="urn:schemas-microsoft-com:office:smarttags" w:element="PlaceType">
          <w:r>
            <w:rPr>
              <w:szCs w:val="22"/>
            </w:rPr>
            <w:t>Port</w:t>
          </w:r>
        </w:smartTag>
        <w:r>
          <w:rPr>
            <w:szCs w:val="22"/>
          </w:rPr>
          <w:t xml:space="preserve"> of </w:t>
        </w:r>
        <w:smartTag w:uri="urn:schemas-microsoft-com:office:smarttags" w:element="PlaceName">
          <w:r>
            <w:rPr>
              <w:szCs w:val="22"/>
            </w:rPr>
            <w:t>Bremerton</w:t>
          </w:r>
        </w:smartTag>
      </w:smartTag>
      <w:r>
        <w:rPr>
          <w:szCs w:val="22"/>
        </w:rPr>
        <w:t xml:space="preserve"> and is listed under MTCA as a contaminated site.  The potentially liable parties include the Port and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A Consent Decree was entered on July 6, 2000 to mitigate the release or threatened release of hazardous materials at the landfill.  The Cleanup Action Plan approved by Ecology consisted of a consolidation of waste, installation of a surface water drainage and collection system, and capping the waste materials with clean soil.</w:t>
      </w:r>
    </w:p>
    <w:p w:rsidR="00034C44" w:rsidRDefault="00034C44" w:rsidP="00865D26">
      <w:pPr>
        <w:rPr>
          <w:szCs w:val="22"/>
        </w:rPr>
      </w:pPr>
    </w:p>
    <w:p w:rsidR="00034C44" w:rsidRDefault="00034C44" w:rsidP="00865D26">
      <w:pPr>
        <w:keepNext/>
        <w:keepLines/>
        <w:rPr>
          <w:szCs w:val="22"/>
        </w:rPr>
      </w:pPr>
      <w:r>
        <w:rPr>
          <w:szCs w:val="22"/>
        </w:rPr>
        <w:t xml:space="preserve">The Norseland Landfill is currently in the confirmational monitoring phase.  Monitoring and maintenance activities are managed by the Port.  As a potentially liable party,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shares the cost with the Port.  In 2007, a petition was submitted to Ecology to remove the Norseland Landfill from the Hazardous Sites List. The County concurred with the petition to delist. </w:t>
      </w:r>
      <w:r w:rsidR="007E6EDE">
        <w:rPr>
          <w:szCs w:val="22"/>
        </w:rPr>
        <w:t>Ecology and the Port are evaluating the petition in conjunction with evaluation of future development of the property.</w:t>
      </w:r>
    </w:p>
    <w:p w:rsidR="00034C44" w:rsidRDefault="00034C44" w:rsidP="00865D26">
      <w:pPr>
        <w:rPr>
          <w:szCs w:val="22"/>
        </w:rPr>
      </w:pPr>
    </w:p>
    <w:p w:rsidR="00034C44" w:rsidRDefault="00034C44" w:rsidP="00865D26">
      <w:pPr>
        <w:tabs>
          <w:tab w:val="left" w:pos="360"/>
          <w:tab w:val="left" w:pos="720"/>
          <w:tab w:val="left" w:pos="1080"/>
        </w:tabs>
        <w:rPr>
          <w:b/>
          <w:bCs/>
          <w:i/>
        </w:rPr>
      </w:pPr>
      <w:r>
        <w:rPr>
          <w:b/>
          <w:bCs/>
          <w:i/>
        </w:rPr>
        <w:t>Olympic View Sanitary Landfill (OVSL) (Closed)</w:t>
      </w:r>
    </w:p>
    <w:p w:rsidR="00034C44" w:rsidRDefault="00034C44" w:rsidP="00865D26">
      <w:pPr>
        <w:tabs>
          <w:tab w:val="left" w:pos="360"/>
          <w:tab w:val="left" w:pos="720"/>
          <w:tab w:val="left" w:pos="1080"/>
        </w:tabs>
        <w:rPr>
          <w:szCs w:val="22"/>
        </w:rPr>
      </w:pPr>
    </w:p>
    <w:p w:rsidR="00A0547E" w:rsidRDefault="00A0547E" w:rsidP="00A0547E">
      <w:pPr>
        <w:rPr>
          <w:szCs w:val="22"/>
        </w:rPr>
      </w:pPr>
      <w:bookmarkStart w:id="473" w:name="_Toc200359683"/>
      <w:r>
        <w:rPr>
          <w:szCs w:val="22"/>
        </w:rPr>
        <w:t xml:space="preserve">The Olympic View Sanitary Landfill operated as a municipal landfill serving the southern portion of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from about 1963 to 2002. The landfill consists of three adjoining areas. The areas and dates of use were: The unlined Old Barney White Landfill (1963 to 1985); the lined Phase 1 area (1985 to 1994); and the lined Phase II area (1994 to 2002). These three areas combined total approximately 65 acres.  All three units are capped with a final cover system.</w:t>
      </w:r>
    </w:p>
    <w:p w:rsidR="00A0547E" w:rsidRDefault="00A0547E" w:rsidP="00A0547E">
      <w:pPr>
        <w:rPr>
          <w:szCs w:val="22"/>
        </w:rPr>
      </w:pPr>
    </w:p>
    <w:p w:rsidR="00A0547E" w:rsidRDefault="00A0547E" w:rsidP="00A0547E">
      <w:pPr>
        <w:rPr>
          <w:szCs w:val="22"/>
        </w:rPr>
      </w:pPr>
      <w:r>
        <w:rPr>
          <w:szCs w:val="22"/>
        </w:rPr>
        <w:t>The preferred cleanup alternative is increased inspection, repair</w:t>
      </w:r>
      <w:r w:rsidR="000627A9">
        <w:rPr>
          <w:szCs w:val="22"/>
        </w:rPr>
        <w:t>,</w:t>
      </w:r>
      <w:r>
        <w:rPr>
          <w:szCs w:val="22"/>
        </w:rPr>
        <w:t xml:space="preserve"> and operational improvements to the landfill gas and leachate collection systems, combined with monitored natural attenuation of the existing groundwater contamination downgradient of the landfill</w:t>
      </w:r>
      <w:r w:rsidR="007A1686">
        <w:rPr>
          <w:szCs w:val="22"/>
        </w:rPr>
        <w:t xml:space="preserve"> (OVSL 2007)</w:t>
      </w:r>
      <w:r>
        <w:rPr>
          <w:szCs w:val="22"/>
        </w:rPr>
        <w:t>. The estimated capital cost for the preferred remedy is $780,000. The estimated annual operations and maintenance costs range between $420,000 and $1,200,000 over a period of 30 years.</w:t>
      </w:r>
      <w:r w:rsidR="003518DE">
        <w:rPr>
          <w:szCs w:val="22"/>
        </w:rPr>
        <w:t xml:space="preserve"> Waste Management is responsible for these costs.</w:t>
      </w:r>
    </w:p>
    <w:p w:rsidR="00A0547E" w:rsidRDefault="00A0547E" w:rsidP="00A0547E">
      <w:pPr>
        <w:rPr>
          <w:szCs w:val="22"/>
        </w:rPr>
      </w:pPr>
    </w:p>
    <w:p w:rsidR="00034C44" w:rsidRPr="0094086C" w:rsidRDefault="00034C44" w:rsidP="00865D26">
      <w:pPr>
        <w:tabs>
          <w:tab w:val="left" w:pos="360"/>
          <w:tab w:val="left" w:pos="720"/>
          <w:tab w:val="left" w:pos="1080"/>
        </w:tabs>
        <w:rPr>
          <w:b/>
          <w:bCs/>
          <w:i/>
        </w:rPr>
      </w:pPr>
      <w:r w:rsidRPr="0094086C">
        <w:rPr>
          <w:b/>
          <w:bCs/>
          <w:i/>
        </w:rPr>
        <w:t>Poulsbo Landfill (</w:t>
      </w:r>
      <w:r>
        <w:rPr>
          <w:b/>
          <w:bCs/>
          <w:i/>
        </w:rPr>
        <w:t>C</w:t>
      </w:r>
      <w:r w:rsidRPr="0094086C">
        <w:rPr>
          <w:b/>
          <w:bCs/>
          <w:i/>
        </w:rPr>
        <w:t>losed)</w:t>
      </w:r>
      <w:r>
        <w:rPr>
          <w:b/>
          <w:bCs/>
          <w:i/>
        </w:rPr>
        <w:t xml:space="preserve"> </w:t>
      </w:r>
    </w:p>
    <w:p w:rsidR="00034C44" w:rsidRDefault="00034C44" w:rsidP="00865D26"/>
    <w:p w:rsidR="00034C44" w:rsidRDefault="00034C44" w:rsidP="00865D26">
      <w:r w:rsidRPr="0094086C">
        <w:t>The Poulsbo Landfill</w:t>
      </w:r>
      <w:r>
        <w:t>, also known as Indian Hills Landfill,</w:t>
      </w:r>
      <w:r w:rsidRPr="0094086C">
        <w:t xml:space="preserve"> is a closed landfill that operated from about 1937 until 1978 and is owned by the City of </w:t>
      </w:r>
      <w:smartTag w:uri="urn:schemas-microsoft-com:office:smarttags" w:element="place">
        <w:smartTag w:uri="urn:schemas-microsoft-com:office:smarttags" w:element="City">
          <w:r w:rsidRPr="0094086C">
            <w:t>Poulsbo</w:t>
          </w:r>
        </w:smartTag>
      </w:smartTag>
      <w:r w:rsidRPr="0094086C">
        <w:t xml:space="preserve">. The landfill is located about 1.4 miles southeast of the City just to the northeast of Highway 305. While open the landfill accepted an estimated 116,000 cubic yards of mixed municipal waste and sewage sludge. The landfill consists of approximately 15 acres of a 20 acre parcel. </w:t>
      </w:r>
    </w:p>
    <w:p w:rsidR="00034C44" w:rsidRDefault="00034C44" w:rsidP="00865D26"/>
    <w:p w:rsidR="00A0547E" w:rsidRDefault="00A0547E" w:rsidP="00A0547E">
      <w:r>
        <w:t>In October 2001, the Kitsap County Health District (KCHD) conducted a Site Hazard Assessment of the landfill, under MTCA. A “No Further Action” recommendation was approved by Ecology. The KCHD continues to oversee post-closure care at the landfill, including periodic off-site monitoring and maintenance of the cap.</w:t>
      </w:r>
    </w:p>
    <w:p w:rsidR="00A0547E" w:rsidRDefault="00A0547E" w:rsidP="000627A9"/>
    <w:p w:rsidR="00BD0CA6" w:rsidRPr="00054A48" w:rsidRDefault="00BD0CA6" w:rsidP="00737B1F">
      <w:pPr>
        <w:pStyle w:val="Heading2"/>
      </w:pPr>
      <w:bookmarkStart w:id="474" w:name="_Toc257806533"/>
      <w:bookmarkStart w:id="475" w:name="_Toc221586137"/>
      <w:bookmarkStart w:id="476" w:name="_Toc257806534"/>
      <w:bookmarkStart w:id="477" w:name="_Toc260313547"/>
      <w:bookmarkEnd w:id="474"/>
      <w:bookmarkEnd w:id="476"/>
      <w:r>
        <w:t>policy objectives</w:t>
      </w:r>
      <w:bookmarkEnd w:id="477"/>
    </w:p>
    <w:bookmarkEnd w:id="475"/>
    <w:p w:rsidR="00034C44" w:rsidRPr="003726FC" w:rsidRDefault="00034C44" w:rsidP="000627A9"/>
    <w:bookmarkEnd w:id="473"/>
    <w:p w:rsidR="00034C44" w:rsidRPr="00A41CD6" w:rsidRDefault="00034C44" w:rsidP="00034C44">
      <w:r w:rsidRPr="00A41CD6">
        <w:t xml:space="preserve">Based on analysis of existing program elements, regulatory requirements, and the goals identified in this </w:t>
      </w:r>
      <w:r w:rsidR="00DF5AE2">
        <w:t>Plan</w:t>
      </w:r>
      <w:r w:rsidRPr="00A41CD6">
        <w:t xml:space="preserve">, the </w:t>
      </w:r>
      <w:r>
        <w:t xml:space="preserve">following Policies </w:t>
      </w:r>
      <w:r w:rsidRPr="00A41CD6">
        <w:t>were identified:</w:t>
      </w:r>
    </w:p>
    <w:p w:rsidR="00034C44" w:rsidRDefault="00034C44" w:rsidP="00034C44"/>
    <w:p w:rsidR="00CE14BF" w:rsidRDefault="00CE14BF" w:rsidP="00CE14BF">
      <w:pPr>
        <w:numPr>
          <w:ilvl w:val="0"/>
          <w:numId w:val="35"/>
        </w:numPr>
        <w:spacing w:after="120"/>
      </w:pPr>
      <w:r>
        <w:t>E</w:t>
      </w:r>
      <w:r w:rsidRPr="00A41CD6">
        <w:t xml:space="preserve">nsure a mechanism is in place to provide environmentally sound and cost-effective disposal of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’s waste stream now and into the future.</w:t>
      </w:r>
    </w:p>
    <w:p w:rsidR="00CE14BF" w:rsidRPr="00A41CD6" w:rsidRDefault="00CE14BF" w:rsidP="00CE14BF">
      <w:pPr>
        <w:numPr>
          <w:ilvl w:val="0"/>
          <w:numId w:val="35"/>
        </w:numPr>
        <w:spacing w:after="120"/>
      </w:pPr>
      <w:r>
        <w:t xml:space="preserve">At sites where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is a responsible party, develop and implement remedial action investigations and alternatives that are protective of human health and the environment, while remaining as cost-effective as reasonably possible.</w:t>
      </w:r>
    </w:p>
    <w:p w:rsidR="00CE14BF" w:rsidRDefault="00CE14BF" w:rsidP="00431951">
      <w:pPr>
        <w:numPr>
          <w:ilvl w:val="0"/>
          <w:numId w:val="35"/>
        </w:numPr>
      </w:pPr>
      <w:r>
        <w:t>E</w:t>
      </w:r>
      <w:r w:rsidRPr="00A41CD6">
        <w:t xml:space="preserve">ncourage development of </w:t>
      </w:r>
      <w:r w:rsidR="00A0547E">
        <w:t xml:space="preserve">validated and cost-effective </w:t>
      </w:r>
      <w:r w:rsidRPr="00A41CD6">
        <w:t xml:space="preserve">alternative technologies </w:t>
      </w:r>
      <w:r w:rsidR="00A0547E">
        <w:t>aimed at</w:t>
      </w:r>
      <w:r w:rsidRPr="00A41CD6">
        <w:t xml:space="preserve"> </w:t>
      </w:r>
      <w:r w:rsidRPr="00A77B2F">
        <w:t>conserv</w:t>
      </w:r>
      <w:r w:rsidR="00A0547E">
        <w:t>ing</w:t>
      </w:r>
      <w:r w:rsidRPr="00A77B2F">
        <w:t xml:space="preserve"> natural resources and minimiz</w:t>
      </w:r>
      <w:r w:rsidR="00A0547E">
        <w:t>ing the negative</w:t>
      </w:r>
      <w:r w:rsidRPr="00A77B2F">
        <w:t xml:space="preserve"> impacts </w:t>
      </w:r>
      <w:r w:rsidR="00A0547E">
        <w:t>of solid wastes on</w:t>
      </w:r>
      <w:r w:rsidRPr="00A77B2F">
        <w:t xml:space="preserve"> land, water, </w:t>
      </w:r>
      <w:r w:rsidR="000627A9" w:rsidRPr="00A77B2F">
        <w:t>air</w:t>
      </w:r>
      <w:r w:rsidR="000627A9">
        <w:t>,</w:t>
      </w:r>
      <w:r w:rsidR="00406CAF">
        <w:t xml:space="preserve"> </w:t>
      </w:r>
      <w:r w:rsidRPr="00A77B2F">
        <w:t>and climate</w:t>
      </w:r>
      <w:r w:rsidR="00A0547E">
        <w:t>.</w:t>
      </w:r>
    </w:p>
    <w:p w:rsidR="009D290D" w:rsidRPr="003726FC" w:rsidRDefault="009D290D" w:rsidP="000627A9"/>
    <w:p w:rsidR="00034C44" w:rsidRDefault="00034C44" w:rsidP="00737B1F">
      <w:pPr>
        <w:pStyle w:val="Heading2"/>
      </w:pPr>
      <w:bookmarkStart w:id="478" w:name="_Toc244662050"/>
      <w:bookmarkStart w:id="479" w:name="_Toc200359685"/>
      <w:bookmarkStart w:id="480" w:name="_Toc221586140"/>
      <w:bookmarkStart w:id="481" w:name="_Toc260313548"/>
      <w:bookmarkEnd w:id="478"/>
      <w:r>
        <w:t>Recommended Strategies</w:t>
      </w:r>
      <w:bookmarkEnd w:id="480"/>
      <w:bookmarkEnd w:id="481"/>
    </w:p>
    <w:p w:rsidR="00034C44" w:rsidRPr="003726FC" w:rsidRDefault="00034C44" w:rsidP="000627A9"/>
    <w:p w:rsidR="00034C44" w:rsidRDefault="00034C44" w:rsidP="00034C44">
      <w:r w:rsidRPr="00A41CD6">
        <w:t xml:space="preserve">The following Recommended Strategies were developed to </w:t>
      </w:r>
      <w:r>
        <w:t>implement the Policy Objectives:</w:t>
      </w:r>
    </w:p>
    <w:p w:rsidR="00034C44" w:rsidRPr="00A41CD6" w:rsidRDefault="00034C44" w:rsidP="00034C44"/>
    <w:p w:rsidR="00CE14BF" w:rsidRPr="00A41CD6" w:rsidRDefault="00CE14BF" w:rsidP="00CE14BF">
      <w:pPr>
        <w:numPr>
          <w:ilvl w:val="0"/>
          <w:numId w:val="36"/>
        </w:numPr>
        <w:spacing w:after="120"/>
      </w:pPr>
      <w:r w:rsidRPr="00A41CD6">
        <w:t xml:space="preserve">Continue implementation of </w:t>
      </w:r>
      <w:r>
        <w:t>C</w:t>
      </w:r>
      <w:r w:rsidRPr="00A41CD6">
        <w:t>ontract</w:t>
      </w:r>
      <w:r>
        <w:t xml:space="preserve"> KC-479-00</w:t>
      </w:r>
      <w:r w:rsidRPr="00A41CD6">
        <w:t xml:space="preserve"> </w:t>
      </w:r>
      <w:r w:rsidR="00E7425E">
        <w:t xml:space="preserve">with Waste Management, </w:t>
      </w:r>
      <w:r w:rsidRPr="00A41CD6">
        <w:t xml:space="preserve">which exports the majority of </w:t>
      </w:r>
      <w:smartTag w:uri="urn:schemas-microsoft-com:office:smarttags" w:element="PlaceName">
        <w:r w:rsidRPr="00A41CD6">
          <w:t>Kitsap</w:t>
        </w:r>
      </w:smartTag>
      <w:r w:rsidRPr="00A41CD6">
        <w:t xml:space="preserve"> </w:t>
      </w:r>
      <w:smartTag w:uri="urn:schemas-microsoft-com:office:smarttags" w:element="PlaceType">
        <w:r w:rsidRPr="00A41CD6">
          <w:t>County</w:t>
        </w:r>
      </w:smartTag>
      <w:r w:rsidRPr="00A41CD6">
        <w:t xml:space="preserve">'s waste stream via rail to the Columbia Ridge Landfill near </w:t>
      </w:r>
      <w:smartTag w:uri="urn:schemas-microsoft-com:office:smarttags" w:element="place">
        <w:smartTag w:uri="urn:schemas-microsoft-com:office:smarttags" w:element="City">
          <w:r w:rsidRPr="00A41CD6">
            <w:t>Arlington</w:t>
          </w:r>
        </w:smartTag>
        <w:r w:rsidRPr="00A41CD6">
          <w:t xml:space="preserve">, </w:t>
        </w:r>
        <w:smartTag w:uri="urn:schemas-microsoft-com:office:smarttags" w:element="State">
          <w:r w:rsidRPr="00A41CD6">
            <w:t>Oregon</w:t>
          </w:r>
        </w:smartTag>
      </w:smartTag>
      <w:r w:rsidRPr="00A41CD6">
        <w:t>.</w:t>
      </w:r>
    </w:p>
    <w:p w:rsidR="00CE14BF" w:rsidRPr="00A41CD6" w:rsidRDefault="00CE14BF" w:rsidP="00CE14BF">
      <w:pPr>
        <w:numPr>
          <w:ilvl w:val="0"/>
          <w:numId w:val="36"/>
        </w:numPr>
        <w:spacing w:after="120"/>
      </w:pPr>
      <w:r w:rsidRPr="00A41CD6">
        <w:t xml:space="preserve">Continue to foster a positive working relationship </w:t>
      </w:r>
      <w:r w:rsidR="00DC1273">
        <w:t xml:space="preserve">with Waste Management </w:t>
      </w:r>
      <w:r w:rsidRPr="00A41CD6">
        <w:t xml:space="preserve">and to monitor performance under </w:t>
      </w:r>
      <w:r>
        <w:t>C</w:t>
      </w:r>
      <w:r w:rsidRPr="00A41CD6">
        <w:t>ontract</w:t>
      </w:r>
      <w:r>
        <w:t xml:space="preserve"> KC-479-00</w:t>
      </w:r>
      <w:r w:rsidRPr="00A41CD6">
        <w:t xml:space="preserve">.  </w:t>
      </w:r>
      <w:r>
        <w:t>C</w:t>
      </w:r>
      <w:r w:rsidRPr="00A41CD6">
        <w:t xml:space="preserve">onsider exercising the right to terminate the </w:t>
      </w:r>
      <w:r>
        <w:t xml:space="preserve">transfer station operations portion of the </w:t>
      </w:r>
      <w:r w:rsidRPr="00A41CD6">
        <w:t>contract in 2015, so that the option may be exercised in 2016 if it is deemed desirable at that time.</w:t>
      </w:r>
    </w:p>
    <w:p w:rsidR="00EA46AC" w:rsidRDefault="00EA46AC" w:rsidP="00CE14BF">
      <w:pPr>
        <w:numPr>
          <w:ilvl w:val="0"/>
          <w:numId w:val="36"/>
        </w:numPr>
        <w:spacing w:after="120"/>
      </w:pPr>
      <w:r>
        <w:t xml:space="preserve">Implement the </w:t>
      </w:r>
      <w:r w:rsidRPr="00A41CD6">
        <w:t>requirements of the Solid Waste Handling Permit for the Olalla Landfill.</w:t>
      </w:r>
    </w:p>
    <w:p w:rsidR="00CE14BF" w:rsidRPr="00A41CD6" w:rsidRDefault="00CE14BF" w:rsidP="00CE14BF">
      <w:pPr>
        <w:numPr>
          <w:ilvl w:val="0"/>
          <w:numId w:val="36"/>
        </w:numPr>
        <w:spacing w:after="120"/>
      </w:pPr>
      <w:r w:rsidRPr="00A41CD6">
        <w:t xml:space="preserve">Prepare a RI/FS and Cleanup Action Plan </w:t>
      </w:r>
      <w:r>
        <w:t xml:space="preserve">for the Olalla Landfill under MTCA, and seek funding </w:t>
      </w:r>
      <w:r w:rsidRPr="00A41CD6">
        <w:t>under Ecology’s Remedial Action Grants and Loan program.</w:t>
      </w:r>
    </w:p>
    <w:p w:rsidR="00CE14BF" w:rsidRDefault="00EA46AC" w:rsidP="00CE14BF">
      <w:pPr>
        <w:numPr>
          <w:ilvl w:val="0"/>
          <w:numId w:val="36"/>
        </w:numPr>
        <w:spacing w:after="120"/>
      </w:pPr>
      <w:r>
        <w:t>Implement the approved Cleanup Action Plan at the Olalla Landfill;</w:t>
      </w:r>
      <w:r w:rsidRPr="00A41CD6">
        <w:t xml:space="preserve"> </w:t>
      </w:r>
      <w:r>
        <w:t>c</w:t>
      </w:r>
      <w:r w:rsidR="00CE14BF" w:rsidRPr="00A41CD6">
        <w:t>ontinue monitoring</w:t>
      </w:r>
      <w:r>
        <w:t xml:space="preserve"> program as a means of demonstrating effectiveness.</w:t>
      </w:r>
    </w:p>
    <w:p w:rsidR="00CE14BF" w:rsidRDefault="00645873" w:rsidP="00CE14BF">
      <w:pPr>
        <w:numPr>
          <w:ilvl w:val="0"/>
          <w:numId w:val="36"/>
        </w:numPr>
        <w:spacing w:after="120"/>
      </w:pPr>
      <w:r>
        <w:t>Finalize and i</w:t>
      </w:r>
      <w:r w:rsidR="00CE14BF" w:rsidRPr="00A41CD6">
        <w:t xml:space="preserve">mplement </w:t>
      </w:r>
      <w:r w:rsidR="006F7274">
        <w:t>t</w:t>
      </w:r>
      <w:r w:rsidR="00CE14BF" w:rsidRPr="00A41CD6">
        <w:t>he approved Cleanup Action Plan at the Hansville Landfill</w:t>
      </w:r>
      <w:r w:rsidR="00EA46AC">
        <w:t xml:space="preserve">; continue </w:t>
      </w:r>
      <w:r w:rsidR="006F7274">
        <w:t>monitor</w:t>
      </w:r>
      <w:r w:rsidR="00EA46AC">
        <w:t>ing program</w:t>
      </w:r>
      <w:r w:rsidR="006F7274">
        <w:t xml:space="preserve"> as a means of demonstrating effectiveness.</w:t>
      </w:r>
    </w:p>
    <w:p w:rsidR="00CC175E" w:rsidRDefault="00EA46AC" w:rsidP="00431951">
      <w:pPr>
        <w:numPr>
          <w:ilvl w:val="0"/>
          <w:numId w:val="36"/>
        </w:numPr>
      </w:pPr>
      <w:r>
        <w:t>Review</w:t>
      </w:r>
      <w:r w:rsidRPr="00A41CD6">
        <w:t xml:space="preserve"> confirmational monitoring at Norseland Landfill and the Bainbridge Island Landfill</w:t>
      </w:r>
      <w:r>
        <w:t xml:space="preserve"> and support </w:t>
      </w:r>
      <w:r w:rsidR="00ED75C1">
        <w:t>a “No Further Action” determination</w:t>
      </w:r>
      <w:r>
        <w:t xml:space="preserve"> of both sites if it is supported by monitoring results</w:t>
      </w:r>
      <w:r w:rsidRPr="00A41CD6">
        <w:t>.</w:t>
      </w:r>
    </w:p>
    <w:p w:rsidR="00034C44" w:rsidRDefault="00034C44" w:rsidP="000627A9"/>
    <w:p w:rsidR="00034C44" w:rsidRDefault="00CF673B" w:rsidP="00737B1F">
      <w:pPr>
        <w:pStyle w:val="Heading2"/>
      </w:pPr>
      <w:bookmarkStart w:id="482" w:name="_Toc260313549"/>
      <w:bookmarkEnd w:id="479"/>
      <w:r>
        <w:t>REFERENCES/RESOURCES</w:t>
      </w:r>
      <w:bookmarkEnd w:id="482"/>
    </w:p>
    <w:p w:rsidR="00431951" w:rsidRPr="00431951" w:rsidRDefault="00431951" w:rsidP="00431951"/>
    <w:p w:rsidR="00034C44" w:rsidRDefault="00034C44" w:rsidP="00431951">
      <w:pPr>
        <w:ind w:left="720" w:hanging="720"/>
      </w:pPr>
      <w:r>
        <w:t>CH2M Hill</w:t>
      </w:r>
      <w:r w:rsidR="00A16F21">
        <w:t>.</w:t>
      </w:r>
      <w:r>
        <w:t xml:space="preserve"> 2006. </w:t>
      </w:r>
      <w:r w:rsidR="007A1686">
        <w:t>Final</w:t>
      </w:r>
      <w:r>
        <w:t xml:space="preserve"> First Five-Year Review Report (Periodic Review) for </w:t>
      </w:r>
      <w:smartTag w:uri="urn:schemas-microsoft-com:office:smarttags" w:element="PlaceName">
        <w:r>
          <w:t>Bainbridge</w:t>
        </w:r>
      </w:smartTag>
      <w:r>
        <w:t xml:space="preserve"> </w:t>
      </w:r>
      <w:smartTag w:uri="urn:schemas-microsoft-com:office:smarttags" w:element="PlaceType">
        <w:r>
          <w:t>Island</w:t>
        </w:r>
      </w:smartTag>
      <w:r>
        <w:t xml:space="preserve"> Landfill, </w:t>
      </w:r>
      <w:smartTag w:uri="urn:schemas-microsoft-com:office:smarttags" w:element="place">
        <w:smartTag w:uri="urn:schemas-microsoft-com:office:smarttags" w:element="City">
          <w:r>
            <w:t>Kitsap County</w:t>
          </w:r>
        </w:smartTag>
        <w:r>
          <w:t xml:space="preserve">, </w:t>
        </w:r>
        <w:smartTag w:uri="urn:schemas-microsoft-com:office:smarttags" w:element="State">
          <w:r>
            <w:t>Washington</w:t>
          </w:r>
        </w:smartTag>
      </w:smartTag>
      <w:r>
        <w:t>.</w:t>
      </w:r>
    </w:p>
    <w:p w:rsidR="00034C44" w:rsidRDefault="00034C44" w:rsidP="001478C7">
      <w:pPr>
        <w:spacing w:before="240"/>
        <w:ind w:left="720" w:hanging="720"/>
      </w:pPr>
      <w:r>
        <w:t xml:space="preserve">Kitsap County Department of Public Works, Solid Waste Division. 1999.  </w:t>
      </w:r>
      <w:smartTag w:uri="urn:schemas-microsoft-com:office:smarttags" w:element="place">
        <w:smartTag w:uri="urn:schemas-microsoft-com:office:smarttags" w:element="PlaceName">
          <w:r>
            <w:rPr>
              <w:i/>
            </w:rPr>
            <w:t>Kitsap</w:t>
          </w:r>
        </w:smartTag>
        <w:r>
          <w:rPr>
            <w:i/>
          </w:rPr>
          <w:t xml:space="preserve"> </w:t>
        </w:r>
        <w:smartTag w:uri="urn:schemas-microsoft-com:office:smarttags" w:element="PlaceType">
          <w:r>
            <w:rPr>
              <w:i/>
            </w:rPr>
            <w:t>County</w:t>
          </w:r>
        </w:smartTag>
      </w:smartTag>
      <w:r>
        <w:rPr>
          <w:i/>
        </w:rPr>
        <w:t xml:space="preserve"> 1999 Comprehensive Solid Waste Management Plan, Final Version</w:t>
      </w:r>
      <w:r>
        <w:t xml:space="preserve">.  Prepared by SCS Engineers and Kitsap County Department of Public Works, Solid Waste Division.  Port Orchard, </w:t>
      </w:r>
      <w:smartTag w:uri="urn:schemas-microsoft-com:office:smarttags" w:element="place">
        <w:smartTag w:uri="urn:schemas-microsoft-com:office:smarttags" w:element="State">
          <w:r>
            <w:t>Washington</w:t>
          </w:r>
        </w:smartTag>
      </w:smartTag>
      <w:r>
        <w:t xml:space="preserve">.  </w:t>
      </w:r>
    </w:p>
    <w:p w:rsidR="00034C44" w:rsidRPr="00FF2AE4" w:rsidRDefault="00034C44" w:rsidP="001478C7">
      <w:pPr>
        <w:spacing w:before="240"/>
        <w:ind w:left="720" w:hanging="720"/>
      </w:pPr>
      <w:r w:rsidRPr="00FF2AE4">
        <w:t>Olympic View Sanitary Landfill, Inc.</w:t>
      </w:r>
      <w:r w:rsidR="007A1686">
        <w:t xml:space="preserve"> 2007.</w:t>
      </w:r>
      <w:r w:rsidRPr="00FF2AE4">
        <w:t xml:space="preserve"> </w:t>
      </w:r>
      <w:r w:rsidRPr="00FF2AE4">
        <w:rPr>
          <w:i/>
        </w:rPr>
        <w:t>Draft Final-Remedial Investigation Report</w:t>
      </w:r>
      <w:r w:rsidR="007A1686">
        <w:t>.</w:t>
      </w:r>
    </w:p>
    <w:p w:rsidR="0031072C" w:rsidRDefault="0031072C" w:rsidP="0031072C">
      <w:pPr>
        <w:spacing w:before="240"/>
        <w:ind w:left="720" w:hanging="720"/>
      </w:pPr>
      <w:r>
        <w:t>Parametrix. 2009. Final Feasibility Study Report Hansville Landfill Remedial Investigation/Feasibility Study.</w:t>
      </w:r>
    </w:p>
    <w:p w:rsidR="0031072C" w:rsidRDefault="0031072C" w:rsidP="0031072C">
      <w:pPr>
        <w:spacing w:before="240"/>
        <w:ind w:left="720" w:hanging="720"/>
      </w:pPr>
      <w:r>
        <w:t>Parametrix. 2007. Final Hansville Landfill Remedial Investigation/Feasibility Study Remedial Investigation Report.</w:t>
      </w:r>
    </w:p>
    <w:p w:rsidR="0031072C" w:rsidRDefault="0031072C" w:rsidP="0031072C"/>
    <w:p w:rsidR="0031072C" w:rsidRDefault="0031072C" w:rsidP="0031072C">
      <w:pPr>
        <w:sectPr w:rsidR="0031072C" w:rsidSect="00B64C1D">
          <w:headerReference w:type="even" r:id="rId100"/>
          <w:headerReference w:type="default" r:id="rId101"/>
          <w:footerReference w:type="default" r:id="rId102"/>
          <w:headerReference w:type="first" r:id="rId103"/>
          <w:pgSz w:w="12240" w:h="15840" w:code="1"/>
          <w:pgMar w:top="495" w:right="1440" w:bottom="1440" w:left="1440" w:header="720" w:footer="270" w:gutter="0"/>
          <w:pgNumType w:start="1" w:chapStyle="1"/>
          <w:cols w:space="720"/>
          <w:docGrid w:linePitch="360"/>
        </w:sectPr>
      </w:pPr>
    </w:p>
    <w:p w:rsidR="00CF68DC" w:rsidRDefault="0034215A" w:rsidP="00737B1F">
      <w:pPr>
        <w:pStyle w:val="Heading1"/>
      </w:pPr>
      <w:bookmarkStart w:id="483" w:name="_Toc200359714"/>
      <w:bookmarkStart w:id="484" w:name="_Toc209847437"/>
      <w:bookmarkStart w:id="485" w:name="_Toc213228445"/>
      <w:bookmarkStart w:id="486" w:name="_Toc260313550"/>
      <w:r>
        <w:t>SPECIAL WASTES</w:t>
      </w:r>
      <w:bookmarkEnd w:id="486"/>
    </w:p>
    <w:p w:rsidR="0034215A" w:rsidRDefault="0034215A" w:rsidP="0034215A"/>
    <w:p w:rsidR="0034215A" w:rsidRPr="0034215A" w:rsidRDefault="0034215A" w:rsidP="00737B1F">
      <w:pPr>
        <w:pStyle w:val="Heading2"/>
      </w:pPr>
      <w:bookmarkStart w:id="487" w:name="_Toc260313551"/>
      <w:r>
        <w:t>INTRODUCTION</w:t>
      </w:r>
      <w:bookmarkEnd w:id="487"/>
    </w:p>
    <w:p w:rsidR="00CF68DC" w:rsidRDefault="00CF68DC" w:rsidP="00CF68DC">
      <w:pPr>
        <w:rPr>
          <w:highlight w:val="yellow"/>
        </w:rPr>
      </w:pPr>
    </w:p>
    <w:p w:rsidR="00CF68DC" w:rsidRDefault="00CF68DC" w:rsidP="00CF68DC">
      <w:r w:rsidRPr="00E206A2">
        <w:t xml:space="preserve">This Chapter </w:t>
      </w:r>
      <w:r>
        <w:t xml:space="preserve">focuses on management of special wastes.  The term “special wastes” refers to solid wastes that require special handling or disposal due to regulatory requirements, size, or material handling needs specific to the material.  </w:t>
      </w:r>
    </w:p>
    <w:p w:rsidR="00CF68DC" w:rsidRDefault="00CF68DC" w:rsidP="00CF68DC"/>
    <w:p w:rsidR="00CF68DC" w:rsidRDefault="00CF68DC" w:rsidP="00CF68DC">
      <w:r>
        <w:t>This Chapter discusses non-hazardous contaminated soil, asbestos-containing material, land-clearing wood debris, coal ash and dredge spoils, biosolids, tires, biomedical waste</w:t>
      </w:r>
      <w:r w:rsidR="006A3614">
        <w:t>,</w:t>
      </w:r>
      <w:r>
        <w:t xml:space="preserve"> and electronic waste.  </w:t>
      </w:r>
    </w:p>
    <w:p w:rsidR="00B0566E" w:rsidRDefault="00B0566E" w:rsidP="00CF68DC"/>
    <w:p w:rsidR="00CF68DC" w:rsidRDefault="00063DAE" w:rsidP="009974A2">
      <w:pPr>
        <w:pStyle w:val="Heading3"/>
      </w:pPr>
      <w:bookmarkStart w:id="488" w:name="_Toc260313552"/>
      <w:r>
        <w:t>10.1.1</w:t>
      </w:r>
      <w:r>
        <w:tab/>
      </w:r>
      <w:r w:rsidR="00CF68DC">
        <w:t>Planning Issues</w:t>
      </w:r>
      <w:bookmarkEnd w:id="488"/>
    </w:p>
    <w:p w:rsidR="00CF68DC" w:rsidRDefault="00CF68DC" w:rsidP="00B24BAE"/>
    <w:p w:rsidR="00CF68DC" w:rsidRPr="00662ADA" w:rsidRDefault="00CF68DC" w:rsidP="00B24BAE">
      <w:r w:rsidRPr="00662ADA">
        <w:t>The significant planning issues facing the management of special wastes include:</w:t>
      </w:r>
    </w:p>
    <w:p w:rsidR="00CF68DC" w:rsidRPr="00662ADA" w:rsidRDefault="00CF68DC" w:rsidP="00865D26"/>
    <w:p w:rsidR="00A3199F" w:rsidRPr="00A733ED" w:rsidRDefault="00A3199F" w:rsidP="00A733ED">
      <w:pPr>
        <w:numPr>
          <w:ilvl w:val="0"/>
          <w:numId w:val="57"/>
        </w:numPr>
        <w:spacing w:after="120"/>
      </w:pPr>
      <w:r w:rsidRPr="00A41CD6">
        <w:t>Are current methods of handling and disposal of special wastes adequate to meet the long-term needs of residents and businesses?</w:t>
      </w:r>
    </w:p>
    <w:p w:rsidR="00A3199F" w:rsidRPr="00A733ED" w:rsidRDefault="00A3199F" w:rsidP="00431951">
      <w:pPr>
        <w:numPr>
          <w:ilvl w:val="0"/>
          <w:numId w:val="57"/>
        </w:numPr>
      </w:pPr>
      <w:r w:rsidRPr="00A41CD6">
        <w:t xml:space="preserve">Can special waste be handled differently within our current solid waste system, to optimize waste reduction and recycling? </w:t>
      </w:r>
    </w:p>
    <w:p w:rsidR="00CF68DC" w:rsidRDefault="00CF68DC" w:rsidP="00865D26"/>
    <w:p w:rsidR="00CF68DC" w:rsidRDefault="00CF68DC" w:rsidP="00737B1F">
      <w:pPr>
        <w:pStyle w:val="Heading2"/>
      </w:pPr>
      <w:bookmarkStart w:id="489" w:name="_Toc221586144"/>
      <w:bookmarkStart w:id="490" w:name="_Toc260313553"/>
      <w:r>
        <w:t>existing program elements</w:t>
      </w:r>
      <w:bookmarkEnd w:id="489"/>
      <w:bookmarkEnd w:id="490"/>
    </w:p>
    <w:p w:rsidR="00CF68DC" w:rsidRDefault="00CF68DC" w:rsidP="00CF68DC"/>
    <w:p w:rsidR="00CF68DC" w:rsidRDefault="00CF68DC" w:rsidP="00CF68DC">
      <w:pPr>
        <w:pStyle w:val="BodyText"/>
        <w:rPr>
          <w:szCs w:val="22"/>
        </w:rPr>
      </w:pPr>
      <w:r>
        <w:rPr>
          <w:szCs w:val="22"/>
        </w:rPr>
        <w:t xml:space="preserve">The following section describes existing conditions regarding the management of each type of special waste.  Recycling and diversion from disposal is discussed where it applies.  </w:t>
      </w:r>
    </w:p>
    <w:p w:rsidR="00CF68DC" w:rsidRDefault="00CF68DC" w:rsidP="00CF68DC">
      <w:pPr>
        <w:pStyle w:val="BodyText"/>
        <w:rPr>
          <w:szCs w:val="22"/>
        </w:rPr>
      </w:pPr>
    </w:p>
    <w:p w:rsidR="00CF68DC" w:rsidRDefault="00063DAE" w:rsidP="009974A2">
      <w:pPr>
        <w:pStyle w:val="Heading3"/>
      </w:pPr>
      <w:bookmarkStart w:id="491" w:name="_Toc221586145"/>
      <w:bookmarkStart w:id="492" w:name="_Toc260313554"/>
      <w:r>
        <w:t>10.2.1</w:t>
      </w:r>
      <w:r>
        <w:tab/>
      </w:r>
      <w:r w:rsidR="00CF68DC">
        <w:t>Contaminated Soil</w:t>
      </w:r>
      <w:bookmarkEnd w:id="491"/>
      <w:bookmarkEnd w:id="492"/>
    </w:p>
    <w:p w:rsidR="00CF68DC" w:rsidRDefault="00CF68DC" w:rsidP="00865D26"/>
    <w:p w:rsidR="00CF68DC" w:rsidRDefault="00CF68DC" w:rsidP="00865D26">
      <w:r>
        <w:t xml:space="preserve">Soils removed during construction, remediation, or maintenance projects must be managed in accordance with applicable regulations. Determining the appropriate level of regulation involves consideration of where and how the soil is generated and of the types and levels of contaminants contained within it.  This determination is made on a case-by-case basis.  </w:t>
      </w:r>
    </w:p>
    <w:p w:rsidR="00CF68DC" w:rsidRDefault="00CF68DC" w:rsidP="00865D26"/>
    <w:p w:rsidR="00CF68DC" w:rsidRDefault="00CF68DC" w:rsidP="00865D26">
      <w:r>
        <w:t xml:space="preserve">Soils that designate as hazardous wastes are not municipal solid waste and are managed under a separate regulatory, transportation, and disposal system.  Information about managing hazardous soils may be found at </w:t>
      </w:r>
      <w:hyperlink r:id="rId104" w:history="1">
        <w:r>
          <w:rPr>
            <w:rStyle w:val="Hyperlink"/>
          </w:rPr>
          <w:t>http://www.ecy.wa.gov/programs/hwtr/reg_comp_guide/index.html</w:t>
        </w:r>
      </w:hyperlink>
      <w:r>
        <w:t>.</w:t>
      </w:r>
    </w:p>
    <w:p w:rsidR="00CF68DC" w:rsidRDefault="00CF68DC" w:rsidP="00865D26"/>
    <w:p w:rsidR="00CF68DC" w:rsidRDefault="00CF68DC" w:rsidP="00865D26">
      <w:r>
        <w:t>The municipal solid waste program addresses contaminated soils that contain, or potentially contain</w:t>
      </w:r>
      <w:r w:rsidR="0031072C">
        <w:t>,</w:t>
      </w:r>
      <w:r>
        <w:t xml:space="preserve"> some level of contamination, but based upon the type and level of contamination the soil is not considered hazardous.  Common non-hazardous contaminated soils consist of dirt from a spill cleanup, street sweepings, </w:t>
      </w:r>
      <w:r w:rsidR="008B549C">
        <w:t xml:space="preserve">decant </w:t>
      </w:r>
      <w:r>
        <w:t xml:space="preserve">waste (solids vacuumed out of stormwater catch basins), or dirt from ditch cleaning that is contaminated by fuel oil, diesel, unleaded gasoline, or other petroleum products, and some of the dirt removed from remediation sites.  </w:t>
      </w:r>
    </w:p>
    <w:p w:rsidR="00CF68DC" w:rsidRDefault="00CF68DC" w:rsidP="00865D26"/>
    <w:p w:rsidR="00DE5CDA" w:rsidRDefault="00CF68DC" w:rsidP="00DE5CDA">
      <w:r>
        <w:t xml:space="preserve">Whether it comes from inside or outside of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generators seeking to dispose </w:t>
      </w:r>
      <w:r w:rsidR="00DE5CDA">
        <w:t xml:space="preserve">of </w:t>
      </w:r>
      <w:r>
        <w:t>contaminated soils</w:t>
      </w:r>
      <w:r w:rsidR="00DE5CDA" w:rsidRPr="00DE5CDA">
        <w:t xml:space="preserve"> </w:t>
      </w:r>
      <w:r w:rsidR="00DE5CDA">
        <w:t>require written pre-approval from Waste Management.  The pre-approval step allows Waste Management’s regulatory personnel to evaluate analytical data and other relevant information and determine if the soil or soil-like material is acceptable as a solid waste.</w:t>
      </w:r>
    </w:p>
    <w:p w:rsidR="00DE5CDA" w:rsidRDefault="00DE5CDA" w:rsidP="00DE5CDA"/>
    <w:p w:rsidR="00DE5CDA" w:rsidRDefault="00DE5CDA" w:rsidP="00DE5CDA">
      <w:r>
        <w:t>Generators also have the option of recycling or re-using waste soils, assuming all KCHD conditions are met. In such cases, the KCHD reviews and approves specific contaminated soil</w:t>
      </w:r>
      <w:r w:rsidRPr="00DE5CDA">
        <w:t xml:space="preserve"> </w:t>
      </w:r>
      <w:r>
        <w:t>reuse proposals on a case-by-case basis after reviewing analytical results and specific site conditions.</w:t>
      </w:r>
    </w:p>
    <w:p w:rsidR="00DE5CDA" w:rsidRDefault="00DE5CDA" w:rsidP="00DE5CDA"/>
    <w:p w:rsidR="00CF68DC" w:rsidRDefault="00CF68DC" w:rsidP="00DE5CDA">
      <w:r>
        <w:t>Soils with contaminants below state cleanup standards may remain on-site or be re-used as fill at other locations.  Generators and those who accept such soils are wise to develop a defensible sampling and analysis plan and to maintain verifiable documentation in order to support re-use.   KCHD recently implemented a street waste management policy that sets guidelines for re-use and recycling (KCHD 2008).  Materials that meet specified standards may be left in place, re-used at commercial or industrial sites as fill, used to develop road slopes or parking lot sub-grade, or used to reclaim p</w:t>
      </w:r>
      <w:r w:rsidR="006D58B7">
        <w:t>i</w:t>
      </w:r>
      <w:r>
        <w:t xml:space="preserve">t mines.  The re-use that has taken place since implementation of this policy </w:t>
      </w:r>
      <w:r w:rsidR="00D75EBD">
        <w:t>has</w:t>
      </w:r>
      <w:r>
        <w:t xml:space="preserve"> save</w:t>
      </w:r>
      <w:r w:rsidR="00D75EBD">
        <w:t>d</w:t>
      </w:r>
      <w:r>
        <w:t xml:space="preserv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r w:rsidR="00D75EBD">
        <w:t>approximately</w:t>
      </w:r>
      <w:r>
        <w:t xml:space="preserve"> $1</w:t>
      </w:r>
      <w:r w:rsidR="00D75EBD">
        <w:t>85</w:t>
      </w:r>
      <w:r>
        <w:t>,000 per year in disposal costs.</w:t>
      </w:r>
    </w:p>
    <w:p w:rsidR="00CF68DC" w:rsidRDefault="00CF68DC" w:rsidP="00865D26"/>
    <w:p w:rsidR="00CF68DC" w:rsidRDefault="00CF68DC" w:rsidP="00865D26">
      <w:r>
        <w:t xml:space="preserve">Contaminated soil destined for disposal or use as alternate daily landfill cover is typically transported to OVTS in a rail-compatible open-top container, in which case the container is loaded directly on the train, and the material does not have to be tipped on to the transfer station floor.  Rates for transportation and disposal are negotiated with Waste Management </w:t>
      </w:r>
      <w:r w:rsidR="0099240E">
        <w:t xml:space="preserve">Sales Division </w:t>
      </w:r>
      <w:r>
        <w:t>on a case-by-case basis and lower per ton rates and taxes may apply if the material is suitable for use as alternate daily landfill cover or other beneficial use at the landfill location.</w:t>
      </w:r>
    </w:p>
    <w:p w:rsidR="00CF68DC" w:rsidRDefault="00CF68DC" w:rsidP="00865D26"/>
    <w:p w:rsidR="00CF68DC" w:rsidRDefault="00CF68DC" w:rsidP="00865D26">
      <w:r>
        <w:t xml:space="preserve">Contaminated soil may also be processed on the transfer station floor. In that case, the contaminated soil is tipped in an area designated by the site operator, where it </w:t>
      </w:r>
      <w:r w:rsidR="0099240E">
        <w:t>is</w:t>
      </w:r>
      <w:r w:rsidR="00D75EBD">
        <w:t xml:space="preserve"> </w:t>
      </w:r>
      <w:r>
        <w:t>co-mingled with MSW prior to shipment.  Co-mingled materials, which are typically generated in smaller volumes, are subject to posted gate rates and taxes.</w:t>
      </w:r>
    </w:p>
    <w:p w:rsidR="00CF68DC" w:rsidRDefault="00CF68DC" w:rsidP="00865D26"/>
    <w:p w:rsidR="00CF68DC" w:rsidRDefault="00CF68DC" w:rsidP="00865D26">
      <w:r w:rsidRPr="004D72E7">
        <w:t>The management system for contaminated soils is well developed, with long-term capacity in place.  In 200</w:t>
      </w:r>
      <w:r w:rsidR="004D72E7">
        <w:t>9</w:t>
      </w:r>
      <w:r w:rsidRPr="004D72E7">
        <w:t>, OVTS accepted</w:t>
      </w:r>
      <w:r w:rsidR="0099240E" w:rsidRPr="004D72E7">
        <w:t>, shipped, and properly disposed</w:t>
      </w:r>
      <w:r w:rsidR="000721DD">
        <w:t xml:space="preserve"> of</w:t>
      </w:r>
      <w:r w:rsidRPr="004D72E7">
        <w:t xml:space="preserve"> </w:t>
      </w:r>
      <w:r w:rsidR="004D72E7">
        <w:t>19,911</w:t>
      </w:r>
      <w:r w:rsidRPr="004D72E7">
        <w:t xml:space="preserve"> tons of contaminated soil</w:t>
      </w:r>
      <w:r w:rsidR="000721DD">
        <w:t xml:space="preserve">, a decrease of 26% compared to 2008 </w:t>
      </w:r>
      <w:r w:rsidRPr="003F0FCC">
        <w:t xml:space="preserve">(Kitsap County </w:t>
      </w:r>
      <w:r w:rsidR="00BD59F1" w:rsidRPr="003F0FCC">
        <w:t>2010</w:t>
      </w:r>
      <w:r w:rsidRPr="003F0FCC">
        <w:t>).</w:t>
      </w:r>
    </w:p>
    <w:p w:rsidR="00CF68DC" w:rsidRDefault="00CF68DC" w:rsidP="004659F4">
      <w:pPr>
        <w:outlineLvl w:val="1"/>
      </w:pPr>
    </w:p>
    <w:p w:rsidR="00CF68DC" w:rsidRPr="00B847EF" w:rsidRDefault="00063DAE" w:rsidP="009974A2">
      <w:pPr>
        <w:pStyle w:val="Heading3"/>
      </w:pPr>
      <w:bookmarkStart w:id="493" w:name="_Toc221586146"/>
      <w:bookmarkStart w:id="494" w:name="_Toc260313555"/>
      <w:r>
        <w:t>10.2.2</w:t>
      </w:r>
      <w:r>
        <w:tab/>
      </w:r>
      <w:r w:rsidR="00CF68DC" w:rsidRPr="00B847EF">
        <w:t>Asbestos-containing Material</w:t>
      </w:r>
      <w:bookmarkEnd w:id="493"/>
      <w:bookmarkEnd w:id="494"/>
    </w:p>
    <w:p w:rsidR="00CF68DC" w:rsidRDefault="00CF68DC" w:rsidP="00865D26"/>
    <w:p w:rsidR="00CF68DC" w:rsidRDefault="00CF68DC" w:rsidP="00865D26">
      <w:pPr>
        <w:pStyle w:val="BodyText"/>
        <w:rPr>
          <w:szCs w:val="22"/>
        </w:rPr>
      </w:pPr>
      <w:r>
        <w:rPr>
          <w:szCs w:val="22"/>
        </w:rPr>
        <w:t>Buildings and other structures may contain asbestos, lead, and other materials that, if improperly managed, can have negative impacts on human and environmental health.  For asbestos, the Puget Sound Clean Air Agency and Department of Labor and Industries require use of specified methods of deconstruction, permit review and approval, worker safety measures, and separate packaging and disposal of asbestos-containing material.  Kitsap County’s solid waste regulations (KCBH 2004-2) direct generators, transporters, and disposal site operators to follow federal, state, and local air regulations that pertain to asbestos.  Because of safety and regulatory concerns, there are currently no viable recycling options for asbestos-containing materials.</w:t>
      </w:r>
    </w:p>
    <w:p w:rsidR="00CF68DC" w:rsidRDefault="00CF68DC" w:rsidP="00865D26"/>
    <w:p w:rsidR="00063DAE" w:rsidRDefault="00CF68DC" w:rsidP="00063DAE">
      <w:r>
        <w:t>In 200</w:t>
      </w:r>
      <w:r w:rsidR="00B07FD8">
        <w:t>9</w:t>
      </w:r>
      <w:r w:rsidR="0031072C">
        <w:t>,</w:t>
      </w:r>
      <w:r>
        <w:t xml:space="preserve"> </w:t>
      </w:r>
      <w:r w:rsidR="00B07FD8">
        <w:t>94</w:t>
      </w:r>
      <w:r>
        <w:t xml:space="preserve"> tons of asbestos-containing </w:t>
      </w:r>
      <w:r w:rsidR="00A94739">
        <w:t>material was</w:t>
      </w:r>
      <w:r>
        <w:t xml:space="preserve"> delivered to OVTS for shipment and disposal at a permitted landfill </w:t>
      </w:r>
      <w:r w:rsidRPr="003F0FCC">
        <w:t>(</w:t>
      </w:r>
      <w:r w:rsidR="006948F0" w:rsidRPr="003F0FCC">
        <w:t>Kitsap County 2010</w:t>
      </w:r>
      <w:r w:rsidRPr="003F0FCC">
        <w:t>).</w:t>
      </w:r>
    </w:p>
    <w:p w:rsidR="0031072C" w:rsidRDefault="0031072C" w:rsidP="009974A2">
      <w:pPr>
        <w:pStyle w:val="Heading3"/>
      </w:pPr>
      <w:bookmarkStart w:id="495" w:name="_Toc221586147"/>
    </w:p>
    <w:p w:rsidR="006029CE" w:rsidRDefault="00063DAE" w:rsidP="009974A2">
      <w:pPr>
        <w:pStyle w:val="Heading3"/>
      </w:pPr>
      <w:bookmarkStart w:id="496" w:name="_Toc260313556"/>
      <w:r>
        <w:t>10.2.3</w:t>
      </w:r>
      <w:r>
        <w:tab/>
      </w:r>
      <w:r w:rsidR="006029CE">
        <w:t>Land-clearing Wood Debris</w:t>
      </w:r>
      <w:bookmarkEnd w:id="495"/>
      <w:bookmarkEnd w:id="496"/>
    </w:p>
    <w:p w:rsidR="00CF68DC" w:rsidRDefault="00CF68DC" w:rsidP="00865D26"/>
    <w:p w:rsidR="00CF68DC" w:rsidRDefault="00CF68DC" w:rsidP="00865D26">
      <w:r>
        <w:t>The burning of land-clearing debris is regulated under Chapter 173-425 WAC and</w:t>
      </w:r>
      <w:r w:rsidR="007C5C54">
        <w:t>, beginning September 1, 2009, is prohibited</w:t>
      </w:r>
      <w:r w:rsidR="00566F20">
        <w:t xml:space="preserve"> by Puget Sound Clean Air Agency, Regulation 1, Section 8.2</w:t>
      </w:r>
      <w:r>
        <w:t xml:space="preserve">.  The Solid Waste Division’s website describes alternatives to burning and maintains a current list of facilities in Kitsap and </w:t>
      </w:r>
      <w:smartTag w:uri="urn:schemas-microsoft-com:office:smarttags" w:element="place">
        <w:smartTag w:uri="urn:schemas-microsoft-com:office:smarttags" w:element="PlaceName">
          <w:r>
            <w:t>Mason</w:t>
          </w:r>
        </w:smartTag>
        <w:r>
          <w:t xml:space="preserve"> </w:t>
        </w:r>
        <w:smartTag w:uri="urn:schemas-microsoft-com:office:smarttags" w:element="PlaceName">
          <w:r>
            <w:t>Counties</w:t>
          </w:r>
        </w:smartTag>
      </w:smartTag>
      <w:r>
        <w:t xml:space="preserve"> that accept debris for management via chipping for fuel, landscaping uses, and/or compost feedstock.</w:t>
      </w:r>
    </w:p>
    <w:p w:rsidR="00CF68DC" w:rsidRDefault="00CF68DC" w:rsidP="00865D26"/>
    <w:p w:rsidR="00CF68DC" w:rsidRDefault="00CF68DC" w:rsidP="00865D26">
      <w:r>
        <w:t>In 200</w:t>
      </w:r>
      <w:r w:rsidR="00B07FD8">
        <w:t>9</w:t>
      </w:r>
      <w:r>
        <w:t xml:space="preserve">, </w:t>
      </w:r>
      <w:r w:rsidR="00B07FD8">
        <w:t>166</w:t>
      </w:r>
      <w:r>
        <w:t xml:space="preserve"> tons of wood waste was accepted at OVTS</w:t>
      </w:r>
      <w:r w:rsidR="006948F0">
        <w:t xml:space="preserve"> (Kitsap County 2010)</w:t>
      </w:r>
      <w:r>
        <w:t>.</w:t>
      </w:r>
    </w:p>
    <w:p w:rsidR="00CF68DC" w:rsidRPr="00701AA6" w:rsidRDefault="00CF68DC" w:rsidP="00865D26">
      <w:pPr>
        <w:rPr>
          <w:szCs w:val="22"/>
        </w:rPr>
      </w:pPr>
    </w:p>
    <w:p w:rsidR="00CF68DC" w:rsidRDefault="00063DAE" w:rsidP="009974A2">
      <w:pPr>
        <w:pStyle w:val="Heading3"/>
      </w:pPr>
      <w:bookmarkStart w:id="497" w:name="_Toc221586148"/>
      <w:bookmarkStart w:id="498" w:name="_Toc260313557"/>
      <w:r>
        <w:t>10.2.4</w:t>
      </w:r>
      <w:r>
        <w:tab/>
      </w:r>
      <w:r w:rsidR="00CF68DC">
        <w:t>Coal Ash</w:t>
      </w:r>
      <w:bookmarkEnd w:id="497"/>
      <w:r w:rsidR="00CF68DC">
        <w:t xml:space="preserve"> &amp; Dredge Spoils</w:t>
      </w:r>
      <w:bookmarkEnd w:id="498"/>
    </w:p>
    <w:p w:rsidR="00CF68DC" w:rsidRPr="00701AA6" w:rsidRDefault="00CF68DC" w:rsidP="00865D26">
      <w:pPr>
        <w:rPr>
          <w:szCs w:val="22"/>
        </w:rPr>
      </w:pPr>
    </w:p>
    <w:p w:rsidR="00CF68DC" w:rsidRDefault="00CF68DC" w:rsidP="00865D26">
      <w:r>
        <w:t xml:space="preserve">The 1999 Plan noted that Naval Submarine Base Bangor and </w:t>
      </w:r>
      <w:smartTag w:uri="urn:schemas-microsoft-com:office:smarttags" w:element="place">
        <w:smartTag w:uri="urn:schemas-microsoft-com:office:smarttags" w:element="PlaceType">
          <w:r>
            <w:t>Fort</w:t>
          </w:r>
        </w:smartTag>
        <w:r>
          <w:t xml:space="preserve"> </w:t>
        </w:r>
        <w:smartTag w:uri="urn:schemas-microsoft-com:office:smarttags" w:element="PlaceName">
          <w:r>
            <w:t>Lewis</w:t>
          </w:r>
        </w:smartTag>
      </w:smartTag>
      <w:r>
        <w:t xml:space="preserve"> were the source of about 8,000 tons of coal ash in 1997.  The volume of coal ash has decreased drastically since that time.  </w:t>
      </w:r>
    </w:p>
    <w:p w:rsidR="00CF68DC" w:rsidRPr="00701AA6" w:rsidRDefault="00CF68DC" w:rsidP="00865D26">
      <w:pPr>
        <w:rPr>
          <w:szCs w:val="22"/>
        </w:rPr>
      </w:pPr>
    </w:p>
    <w:p w:rsidR="00CF68DC" w:rsidRDefault="00CF68DC" w:rsidP="00865D26">
      <w:r>
        <w:t xml:space="preserve">Contaminated dredge spoils do not constitute a significant waste stream for County waste facilities.  Dredge spoils containing contaminants below state cleanup standards may be re-used in a manner similar to that described in Section </w:t>
      </w:r>
      <w:r w:rsidR="00B37BD3" w:rsidRPr="002007BE">
        <w:t>10</w:t>
      </w:r>
      <w:r w:rsidRPr="002007BE">
        <w:t>.2.1</w:t>
      </w:r>
      <w:r>
        <w:t>.</w:t>
      </w:r>
    </w:p>
    <w:p w:rsidR="003F0FCC" w:rsidRDefault="003F0FCC" w:rsidP="00865D26"/>
    <w:p w:rsidR="00CF68DC" w:rsidRDefault="003F0FCC" w:rsidP="004659F4">
      <w:pPr>
        <w:outlineLvl w:val="2"/>
        <w:rPr>
          <w:szCs w:val="22"/>
        </w:rPr>
      </w:pPr>
      <w:r w:rsidRPr="003F0FCC">
        <w:t>In 2009, OVTS processed 5 tons of coal ash (Kitsap County 2010).</w:t>
      </w:r>
    </w:p>
    <w:p w:rsidR="003F0FCC" w:rsidRPr="00701AA6" w:rsidRDefault="003F0FCC" w:rsidP="004659F4">
      <w:pPr>
        <w:outlineLvl w:val="2"/>
        <w:rPr>
          <w:szCs w:val="22"/>
        </w:rPr>
      </w:pPr>
    </w:p>
    <w:p w:rsidR="00CF68DC" w:rsidRPr="004100AD" w:rsidRDefault="00063DAE" w:rsidP="009974A2">
      <w:pPr>
        <w:pStyle w:val="Heading3"/>
      </w:pPr>
      <w:bookmarkStart w:id="499" w:name="_Toc260313558"/>
      <w:r>
        <w:t>10.2.5</w:t>
      </w:r>
      <w:r>
        <w:tab/>
      </w:r>
      <w:r w:rsidR="00CF68DC" w:rsidRPr="004100AD">
        <w:t>Biosolids</w:t>
      </w:r>
      <w:bookmarkEnd w:id="499"/>
    </w:p>
    <w:p w:rsidR="00CF68DC" w:rsidRPr="00701AA6" w:rsidRDefault="00CF68DC" w:rsidP="004659F4">
      <w:pPr>
        <w:rPr>
          <w:szCs w:val="22"/>
          <w:highlight w:val="yellow"/>
        </w:rPr>
      </w:pPr>
    </w:p>
    <w:p w:rsidR="00CF68DC" w:rsidRDefault="00CF68DC" w:rsidP="004659F4">
      <w:bookmarkStart w:id="500" w:name="70.95J.010"/>
      <w:r w:rsidRPr="00DA64E7">
        <w:t>Biosolids are</w:t>
      </w:r>
      <w:r>
        <w:t xml:space="preserve"> </w:t>
      </w:r>
      <w:r w:rsidRPr="00DA64E7">
        <w:t>produced by treating sewage sludge to meet certain quality</w:t>
      </w:r>
      <w:r>
        <w:t xml:space="preserve"> </w:t>
      </w:r>
      <w:r w:rsidRPr="00DA64E7">
        <w:t>standards that allow it to be applied to the land for beneficial</w:t>
      </w:r>
      <w:r>
        <w:t xml:space="preserve"> </w:t>
      </w:r>
      <w:r w:rsidRPr="00DA64E7">
        <w:t>use. Septage is a class of biosolids that comes from septic</w:t>
      </w:r>
      <w:r>
        <w:t xml:space="preserve"> </w:t>
      </w:r>
      <w:r w:rsidRPr="00DA64E7">
        <w:t xml:space="preserve">tanks and similar systems </w:t>
      </w:r>
      <w:r>
        <w:t>that receive</w:t>
      </w:r>
      <w:r w:rsidRPr="00DA64E7">
        <w:t xml:space="preserve"> domestic wastes</w:t>
      </w:r>
      <w:r>
        <w:t>.  According to state regulation, biosolids are not solid wastes, nor are they managed under solid waste regulations.  Sewage sludge that fails to meet biosolids standards is a solid waste, and must be managed and disposed as such.</w:t>
      </w:r>
    </w:p>
    <w:p w:rsidR="00CF68DC" w:rsidRDefault="00CF68DC" w:rsidP="004659F4"/>
    <w:p w:rsidR="00CF68DC" w:rsidRDefault="00CF68DC" w:rsidP="004659F4">
      <w:r>
        <w:t>Biosolids are regulated under RCW 70.95J and WAC 173-308.</w:t>
      </w:r>
      <w:r w:rsidR="00B07FD8">
        <w:t xml:space="preserve"> Enforcement of WAC 173-308 is the responsibility of Ecology who has delegated certain authority for biosolids to KCHD pursuant to a Memorandum of Understanding.</w:t>
      </w:r>
      <w:r>
        <w:t xml:space="preserve">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KCHD evaluates applications for beneficial re-use on a case-by-case basis.</w:t>
      </w:r>
    </w:p>
    <w:p w:rsidR="00CF68DC" w:rsidRDefault="00CF68DC" w:rsidP="004659F4"/>
    <w:p w:rsidR="00CF68DC" w:rsidRDefault="00CF68DC" w:rsidP="004659F4">
      <w:r>
        <w:t xml:space="preserve">City and county wastewater treatment plants and septage haulers represent the majority of biosolids generators.  Operators would like to expand the recycling and disposal options that are available to them in order to assure adequate long-term capacity.  A limiting factor is that biosolids may not be included in soil amendments and other products that are marketed as organic.  As a result, marketing soil and soil amendments made from biosolids can be </w:t>
      </w:r>
      <w:r w:rsidR="00FC2DCD">
        <w:t>challenging</w:t>
      </w:r>
      <w:r>
        <w:t>.</w:t>
      </w:r>
    </w:p>
    <w:p w:rsidR="00CF68DC" w:rsidRDefault="00CF68DC" w:rsidP="004659F4"/>
    <w:p w:rsidR="00CF68DC" w:rsidRDefault="00CF68DC" w:rsidP="004659F4">
      <w:r>
        <w:t>Biosolids are typically managed outside the scope of the County solid waste management system, and are not addressed in this Plan.</w:t>
      </w:r>
    </w:p>
    <w:p w:rsidR="00431951" w:rsidRPr="006531B9" w:rsidRDefault="00431951" w:rsidP="006531B9">
      <w:bookmarkStart w:id="501" w:name="_Toc221586150"/>
      <w:bookmarkEnd w:id="500"/>
    </w:p>
    <w:p w:rsidR="00CF68DC" w:rsidRDefault="00063DAE" w:rsidP="009974A2">
      <w:pPr>
        <w:pStyle w:val="Heading3"/>
      </w:pPr>
      <w:bookmarkStart w:id="502" w:name="_Toc260313559"/>
      <w:r>
        <w:t>10.2.6</w:t>
      </w:r>
      <w:r>
        <w:tab/>
      </w:r>
      <w:r w:rsidR="00CF68DC">
        <w:t>Tires</w:t>
      </w:r>
      <w:bookmarkEnd w:id="501"/>
      <w:bookmarkEnd w:id="502"/>
    </w:p>
    <w:p w:rsidR="00CF68DC" w:rsidRDefault="00CF68DC" w:rsidP="003F2A77"/>
    <w:p w:rsidR="00B64C1D" w:rsidRDefault="00CF68DC" w:rsidP="003F2A77">
      <w:r>
        <w:t xml:space="preserve">The 1999 Plan estimated that about 230,000 tires would be discarded each year, based on a generation rate of one tire per person per year.  Most tires are recycled through the dealer when an old tire is </w:t>
      </w:r>
    </w:p>
    <w:p w:rsidR="00CF68DC" w:rsidRDefault="00CF68DC" w:rsidP="003F2A77">
      <w:r>
        <w:t>replaced.  As a result, tires often bypass the County’s solid waste facilities and are not reflected in the Solid Waste Division’s facility data.</w:t>
      </w:r>
    </w:p>
    <w:p w:rsidR="00677C64" w:rsidRDefault="00677C64" w:rsidP="004659F4"/>
    <w:p w:rsidR="00CF68DC" w:rsidRDefault="00677C64" w:rsidP="004659F4">
      <w:r>
        <w:t>T</w:t>
      </w:r>
      <w:r w:rsidR="00CF68DC">
        <w:t xml:space="preserve">ire </w:t>
      </w:r>
      <w:r>
        <w:t>piles at both Airport Auto</w:t>
      </w:r>
      <w:r w:rsidR="00CE4514">
        <w:t xml:space="preserve"> W</w:t>
      </w:r>
      <w:r>
        <w:t>recking sites were removed by Ecology in 2008 as part of the Waste Tire Pile Cleanup program. Over 208 tons of tires were removed from these two sites</w:t>
      </w:r>
      <w:r w:rsidR="006948F0">
        <w:t xml:space="preserve"> (Kitsap County 2009)</w:t>
      </w:r>
      <w:r>
        <w:t>. Currently</w:t>
      </w:r>
      <w:r w:rsidR="00CE4514">
        <w:t>,</w:t>
      </w:r>
      <w:r w:rsidR="00FC2DCD">
        <w:t xml:space="preserve"> the Airport Auto Wrecking site</w:t>
      </w:r>
      <w:r w:rsidR="00CE4514">
        <w:t>s are</w:t>
      </w:r>
      <w:r w:rsidR="00CF68DC">
        <w:t xml:space="preserve"> listed as remedial action site</w:t>
      </w:r>
      <w:r w:rsidR="00CE4514">
        <w:t>s</w:t>
      </w:r>
      <w:r w:rsidR="00CF68DC">
        <w:t xml:space="preserve"> by the Department of Ecology.</w:t>
      </w:r>
    </w:p>
    <w:p w:rsidR="00CF68DC" w:rsidRDefault="00CF68DC" w:rsidP="004659F4">
      <w:pPr>
        <w:outlineLvl w:val="2"/>
      </w:pPr>
    </w:p>
    <w:p w:rsidR="00CF68DC" w:rsidRDefault="00CF68DC" w:rsidP="004659F4">
      <w:r>
        <w:t>In 200</w:t>
      </w:r>
      <w:r w:rsidR="00CE4514">
        <w:t>9</w:t>
      </w:r>
      <w:r>
        <w:t xml:space="preserve">, </w:t>
      </w:r>
      <w:r w:rsidR="00CE4514">
        <w:t>4,362</w:t>
      </w:r>
      <w:r>
        <w:t xml:space="preserve"> tires were accepted for recycling at OVTS, and </w:t>
      </w:r>
      <w:r w:rsidR="00CE4514">
        <w:t xml:space="preserve">403 </w:t>
      </w:r>
      <w:r>
        <w:t xml:space="preserve">tires were removed from illegal dump sites.  An additional </w:t>
      </w:r>
      <w:r w:rsidR="00CE4514">
        <w:t>795</w:t>
      </w:r>
      <w:r w:rsidR="00085A58">
        <w:t xml:space="preserve"> </w:t>
      </w:r>
      <w:r>
        <w:t xml:space="preserve">tires were removed from nuisance abatement cleanups, and </w:t>
      </w:r>
      <w:r w:rsidR="00CE4514">
        <w:t xml:space="preserve">229 </w:t>
      </w:r>
      <w:r w:rsidR="00FC2DCD">
        <w:t>tires were disposed by residents who participated in the Clean Kitsap voucher program</w:t>
      </w:r>
      <w:r w:rsidR="006948F0">
        <w:t xml:space="preserve"> (Kitsap County 2010)</w:t>
      </w:r>
      <w:r w:rsidR="00FC2DCD">
        <w:t>.</w:t>
      </w:r>
    </w:p>
    <w:p w:rsidR="00CF68DC" w:rsidRDefault="00CF68DC" w:rsidP="001831EA"/>
    <w:p w:rsidR="00CF68DC" w:rsidRDefault="00063DAE" w:rsidP="009974A2">
      <w:pPr>
        <w:pStyle w:val="Heading3"/>
      </w:pPr>
      <w:bookmarkStart w:id="503" w:name="_Toc221586151"/>
      <w:bookmarkStart w:id="504" w:name="_Toc260313560"/>
      <w:r>
        <w:t>10.2.7</w:t>
      </w:r>
      <w:r>
        <w:tab/>
      </w:r>
      <w:r w:rsidR="00CF68DC">
        <w:t>Biomedical Waste</w:t>
      </w:r>
      <w:bookmarkEnd w:id="503"/>
      <w:bookmarkEnd w:id="504"/>
    </w:p>
    <w:p w:rsidR="00CF68DC" w:rsidRDefault="00CF68DC" w:rsidP="001831EA"/>
    <w:p w:rsidR="00CF68DC" w:rsidRDefault="00CF68DC" w:rsidP="001831EA">
      <w:r>
        <w:t xml:space="preserve">Biomedical waste is prohibited from disposal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unless it is contained and treated</w:t>
      </w:r>
      <w:r w:rsidR="00E05F9D">
        <w:t xml:space="preserve"> to destroy pathogens</w:t>
      </w:r>
      <w:r>
        <w:t xml:space="preserve">.  Sharps may not be placed in the garbage even if contained.  Due to regulatory and </w:t>
      </w:r>
      <w:r w:rsidR="00CE4514">
        <w:t xml:space="preserve">public </w:t>
      </w:r>
      <w:r>
        <w:t>perception concerns, there is little to no opportunity to recycle biomedical waste.</w:t>
      </w:r>
    </w:p>
    <w:p w:rsidR="00CF68DC" w:rsidRDefault="00CF68DC" w:rsidP="001831EA"/>
    <w:p w:rsidR="00CF68DC" w:rsidRDefault="00CF68DC" w:rsidP="001831EA">
      <w:r>
        <w:t xml:space="preserve">State statute (RCW 70.95K) and KCBH </w:t>
      </w:r>
      <w:r w:rsidR="00CE4514">
        <w:t xml:space="preserve">Ordinance </w:t>
      </w:r>
      <w:r>
        <w:t>2004-2 regulate and define six types of biomedical waste:</w:t>
      </w:r>
    </w:p>
    <w:p w:rsidR="00F92674" w:rsidRDefault="00F92674" w:rsidP="001831EA"/>
    <w:p w:rsidR="00CF68DC" w:rsidRPr="00A733ED" w:rsidRDefault="00CF68DC" w:rsidP="00BD0CA6">
      <w:pPr>
        <w:numPr>
          <w:ilvl w:val="0"/>
          <w:numId w:val="57"/>
        </w:numPr>
        <w:tabs>
          <w:tab w:val="left" w:pos="360"/>
        </w:tabs>
        <w:spacing w:after="120"/>
      </w:pPr>
      <w:r>
        <w:t>Animal Waste</w:t>
      </w:r>
      <w:r w:rsidR="003725F1">
        <w:t xml:space="preserve">: </w:t>
      </w:r>
      <w:r>
        <w:t>carcasses, body parts</w:t>
      </w:r>
      <w:r w:rsidR="006A3614">
        <w:t>,</w:t>
      </w:r>
      <w:r>
        <w:t xml:space="preserve"> and bedding of animal</w:t>
      </w:r>
      <w:r w:rsidR="003725F1">
        <w:t>s</w:t>
      </w:r>
      <w:r>
        <w:t xml:space="preserve"> infected with microorganisms that are infectious to humans.</w:t>
      </w:r>
    </w:p>
    <w:p w:rsidR="00CF68DC" w:rsidRPr="00A733ED" w:rsidRDefault="00CF68DC" w:rsidP="00BD0CA6">
      <w:pPr>
        <w:numPr>
          <w:ilvl w:val="0"/>
          <w:numId w:val="57"/>
        </w:numPr>
        <w:tabs>
          <w:tab w:val="left" w:pos="360"/>
        </w:tabs>
        <w:spacing w:after="120"/>
      </w:pPr>
      <w:r>
        <w:t>Bio-Safety Level 4 Disease Waste</w:t>
      </w:r>
      <w:r w:rsidR="003725F1">
        <w:t xml:space="preserve">: </w:t>
      </w:r>
      <w:r>
        <w:t>waste from highly communicable infectious diseases as identified by the Centers for Disease Control.</w:t>
      </w:r>
    </w:p>
    <w:p w:rsidR="00CF68DC" w:rsidRPr="00A733ED" w:rsidRDefault="00CF68DC" w:rsidP="00BD0CA6">
      <w:pPr>
        <w:numPr>
          <w:ilvl w:val="0"/>
          <w:numId w:val="57"/>
        </w:numPr>
        <w:tabs>
          <w:tab w:val="left" w:pos="360"/>
        </w:tabs>
        <w:spacing w:after="120"/>
      </w:pPr>
      <w:r>
        <w:t>Cultures and Stocks</w:t>
      </w:r>
      <w:r w:rsidR="003725F1">
        <w:t xml:space="preserve">: </w:t>
      </w:r>
      <w:r>
        <w:t>wastes infectious to humans, contaminated with etiologic agents or blood.</w:t>
      </w:r>
    </w:p>
    <w:p w:rsidR="00CF68DC" w:rsidRPr="00A733ED" w:rsidRDefault="00CF68DC" w:rsidP="00BD0CA6">
      <w:pPr>
        <w:numPr>
          <w:ilvl w:val="0"/>
          <w:numId w:val="57"/>
        </w:numPr>
        <w:tabs>
          <w:tab w:val="left" w:pos="360"/>
        </w:tabs>
        <w:spacing w:after="120"/>
      </w:pPr>
      <w:r>
        <w:t>Human Blood and Blood Products.</w:t>
      </w:r>
    </w:p>
    <w:p w:rsidR="00CF68DC" w:rsidRPr="00A733ED" w:rsidRDefault="00CF68DC" w:rsidP="00BD0CA6">
      <w:pPr>
        <w:numPr>
          <w:ilvl w:val="0"/>
          <w:numId w:val="57"/>
        </w:numPr>
        <w:tabs>
          <w:tab w:val="left" w:pos="360"/>
        </w:tabs>
        <w:spacing w:after="120"/>
      </w:pPr>
      <w:r>
        <w:t>Pathological Waste</w:t>
      </w:r>
      <w:r w:rsidR="003725F1">
        <w:t>:</w:t>
      </w:r>
      <w:r>
        <w:t xml:space="preserve"> human tissues.</w:t>
      </w:r>
    </w:p>
    <w:p w:rsidR="00CF68DC" w:rsidRDefault="00CF68DC" w:rsidP="00431951">
      <w:pPr>
        <w:numPr>
          <w:ilvl w:val="0"/>
          <w:numId w:val="57"/>
        </w:numPr>
        <w:tabs>
          <w:tab w:val="left" w:pos="360"/>
        </w:tabs>
      </w:pPr>
      <w:r>
        <w:t>Sharps Waste</w:t>
      </w:r>
      <w:r w:rsidR="003725F1">
        <w:t>:</w:t>
      </w:r>
      <w:r>
        <w:t xml:space="preserve"> needles, scalpel blades, and lancets.</w:t>
      </w:r>
    </w:p>
    <w:p w:rsidR="00320663" w:rsidRDefault="00320663" w:rsidP="00320663"/>
    <w:p w:rsidR="00B0566E" w:rsidRDefault="00CF68DC" w:rsidP="001831EA">
      <w:r>
        <w:rPr>
          <w:b/>
          <w:i/>
        </w:rPr>
        <w:t>Sharps:</w:t>
      </w:r>
      <w:r>
        <w:t xml:space="preserve">  The Solid Waste Division accepts household sharps for disposal at OVTS, the HHW Facility, PRC, and the Hansville, Olalla</w:t>
      </w:r>
      <w:r w:rsidR="0084585F">
        <w:t>,</w:t>
      </w:r>
      <w:r>
        <w:t xml:space="preserve"> Silverdale RAGFs</w:t>
      </w:r>
      <w:r w:rsidR="0084585F">
        <w:t>, and Bainbridge Island Transfer Station</w:t>
      </w:r>
      <w:r>
        <w:t>.  Table 10</w:t>
      </w:r>
      <w:r w:rsidR="00AB09DA">
        <w:t>.</w:t>
      </w:r>
      <w:r>
        <w:t>1 shows the history of the Solid Waste Division’s sharps collection program.</w:t>
      </w:r>
    </w:p>
    <w:p w:rsidR="00743A6B" w:rsidRDefault="00743A6B" w:rsidP="00743A6B"/>
    <w:p w:rsidR="00743A6B" w:rsidRPr="00743A6B" w:rsidRDefault="00743A6B" w:rsidP="00743A6B">
      <w:r>
        <w:t xml:space="preserve">In addition, KCHD operates a Needle Exchange program that manages approximately 300,000-350,000 needles per year.  </w:t>
      </w:r>
      <w:r w:rsidR="00CE4514">
        <w:t>Part of this</w:t>
      </w:r>
      <w:r>
        <w:t xml:space="preserve"> program is funded by a portion of the tipping fee surcharge, and is operated by community volunteers at a cost of approximately $5</w:t>
      </w:r>
      <w:r w:rsidR="006D4566">
        <w:t>0</w:t>
      </w:r>
      <w:r>
        <w:t>,000 per year.</w:t>
      </w:r>
    </w:p>
    <w:p w:rsidR="006A3614" w:rsidRDefault="006A3614" w:rsidP="006A3614">
      <w:pPr>
        <w:rPr>
          <w:bCs/>
        </w:rPr>
      </w:pPr>
    </w:p>
    <w:p w:rsidR="006A3614" w:rsidRDefault="006A3614" w:rsidP="006A3614">
      <w:pPr>
        <w:tabs>
          <w:tab w:val="left" w:pos="360"/>
        </w:tabs>
      </w:pPr>
      <w:r>
        <w:rPr>
          <w:b/>
          <w:i/>
        </w:rPr>
        <w:t xml:space="preserve">Other </w:t>
      </w:r>
      <w:r w:rsidRPr="008A2A42">
        <w:rPr>
          <w:b/>
          <w:i/>
        </w:rPr>
        <w:t>Biomedical Wastes</w:t>
      </w:r>
      <w:r>
        <w:t>:  Bio-safety Level 4 Disease waste, cultures and stocks, pathological waste,  human tissues</w:t>
      </w:r>
      <w:r w:rsidR="00F034D7">
        <w:t>,</w:t>
      </w:r>
      <w:r>
        <w:t xml:space="preserve"> and some sharps, generated by the KCHD, are collected and disposed of by Stericycle, </w:t>
      </w:r>
      <w:r w:rsidRPr="008A2A42">
        <w:t xml:space="preserve">a </w:t>
      </w:r>
      <w:r w:rsidRPr="008A2A42">
        <w:rPr>
          <w:szCs w:val="22"/>
        </w:rPr>
        <w:t xml:space="preserve">permitted biomedical waste collection </w:t>
      </w:r>
      <w:r>
        <w:rPr>
          <w:szCs w:val="22"/>
        </w:rPr>
        <w:t xml:space="preserve">and disposal </w:t>
      </w:r>
      <w:r w:rsidRPr="008A2A42">
        <w:rPr>
          <w:szCs w:val="22"/>
        </w:rPr>
        <w:t>service</w:t>
      </w:r>
      <w:r>
        <w:rPr>
          <w:szCs w:val="22"/>
        </w:rPr>
        <w:t xml:space="preserve">.  </w:t>
      </w:r>
    </w:p>
    <w:p w:rsidR="006A3614" w:rsidRDefault="006A3614" w:rsidP="006A3614"/>
    <w:p w:rsidR="006A3614" w:rsidRDefault="006A3614" w:rsidP="006A3614">
      <w:pPr>
        <w:pStyle w:val="NormalWeb"/>
        <w:spacing w:before="0" w:beforeAutospacing="0" w:after="0" w:afterAutospacing="0"/>
        <w:jc w:val="both"/>
        <w:rPr>
          <w:sz w:val="22"/>
        </w:rPr>
      </w:pPr>
      <w:r>
        <w:rPr>
          <w:b/>
          <w:bCs/>
          <w:i/>
          <w:iCs/>
          <w:sz w:val="22"/>
        </w:rPr>
        <w:t>Infected Animal Waste</w:t>
      </w:r>
      <w:r>
        <w:rPr>
          <w:sz w:val="22"/>
        </w:rPr>
        <w:t xml:space="preserve">:  Two important diseases in humans are potentially associated with animal waste: Bovine Spongiform Encephalopathy and Avian Flu.  </w:t>
      </w:r>
    </w:p>
    <w:p w:rsidR="006A3614" w:rsidRDefault="006A3614" w:rsidP="006A3614">
      <w:pPr>
        <w:rPr>
          <w:bCs/>
        </w:rPr>
      </w:pPr>
    </w:p>
    <w:p w:rsidR="006A3614" w:rsidRDefault="006A3614" w:rsidP="006A3614">
      <w:pPr>
        <w:pStyle w:val="NormalWeb"/>
        <w:spacing w:before="0" w:beforeAutospacing="0" w:after="0" w:afterAutospacing="0"/>
        <w:jc w:val="both"/>
        <w:rPr>
          <w:sz w:val="22"/>
          <w:szCs w:val="20"/>
        </w:rPr>
      </w:pPr>
      <w:r>
        <w:rPr>
          <w:sz w:val="22"/>
        </w:rPr>
        <w:t>Bovine Spongiform Encephalopathy</w:t>
      </w:r>
      <w:r>
        <w:rPr>
          <w:sz w:val="22"/>
          <w:szCs w:val="20"/>
        </w:rPr>
        <w:t xml:space="preserve">, more popularly known as mad cow disease, is a progressive, lethal central nervous system disease that attacks cattle, riddling the cow’s brain with holes so that it resembles a sponge.  It is believed that the prions for Bovine Spongiform Encephalopathy may also cause a similar disease in humans, whose symptoms include loss of coordination, personality changes, mania, and dementia. </w:t>
      </w:r>
    </w:p>
    <w:p w:rsidR="00301526" w:rsidRDefault="00301526" w:rsidP="006A3614">
      <w:pPr>
        <w:pStyle w:val="NormalWeb"/>
        <w:spacing w:before="0" w:beforeAutospacing="0" w:after="0" w:afterAutospacing="0"/>
        <w:jc w:val="both"/>
        <w:rPr>
          <w:sz w:val="22"/>
          <w:szCs w:val="20"/>
        </w:rPr>
      </w:pPr>
    </w:p>
    <w:p w:rsidR="00CF68DC" w:rsidRPr="00B0566E" w:rsidRDefault="00A366EC" w:rsidP="00B0566E">
      <w:pPr>
        <w:pStyle w:val="Caption"/>
        <w:jc w:val="center"/>
        <w:rPr>
          <w:bCs/>
        </w:rPr>
      </w:pPr>
      <w:bookmarkStart w:id="505" w:name="_Toc260401933"/>
      <w:r w:rsidRPr="00B0566E">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10</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1</w:t>
      </w:r>
      <w:r w:rsidR="00F768B8">
        <w:rPr>
          <w:bCs/>
        </w:rPr>
        <w:fldChar w:fldCharType="end"/>
      </w:r>
      <w:r w:rsidR="000A6ECA" w:rsidRPr="00B0566E">
        <w:rPr>
          <w:bCs/>
        </w:rPr>
        <w:br/>
      </w:r>
      <w:r w:rsidR="00CF68DC" w:rsidRPr="00B0566E">
        <w:rPr>
          <w:bCs/>
        </w:rPr>
        <w:t>Sharps Disposal Program History (Measured in Cubic Feet)</w:t>
      </w:r>
      <w:bookmarkEnd w:id="505"/>
    </w:p>
    <w:tbl>
      <w:tblPr>
        <w:tblW w:w="95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057"/>
        <w:gridCol w:w="919"/>
        <w:gridCol w:w="920"/>
        <w:gridCol w:w="920"/>
        <w:gridCol w:w="920"/>
        <w:gridCol w:w="920"/>
        <w:gridCol w:w="920"/>
      </w:tblGrid>
      <w:tr w:rsidR="00F52C86" w:rsidRPr="005E4CCA" w:rsidTr="009A2D7A">
        <w:tblPrEx>
          <w:tblCellMar>
            <w:top w:w="0" w:type="dxa"/>
            <w:bottom w:w="0" w:type="dxa"/>
          </w:tblCellMar>
        </w:tblPrEx>
        <w:trPr>
          <w:trHeight w:val="458"/>
          <w:tblHeader/>
        </w:trPr>
        <w:tc>
          <w:tcPr>
            <w:tcW w:w="4057" w:type="dxa"/>
            <w:shd w:val="clear" w:color="auto" w:fill="E0E0E0"/>
            <w:vAlign w:val="center"/>
          </w:tcPr>
          <w:p w:rsidR="00F52C86" w:rsidRPr="005E4CCA" w:rsidRDefault="00F52C86" w:rsidP="003F2A77">
            <w:pPr>
              <w:rPr>
                <w:b/>
              </w:rPr>
            </w:pPr>
            <w:r w:rsidRPr="005E4CCA">
              <w:rPr>
                <w:b/>
              </w:rPr>
              <w:t>FACILITY</w:t>
            </w:r>
          </w:p>
        </w:tc>
        <w:tc>
          <w:tcPr>
            <w:tcW w:w="919" w:type="dxa"/>
            <w:shd w:val="clear" w:color="auto" w:fill="E0E0E0"/>
            <w:vAlign w:val="center"/>
          </w:tcPr>
          <w:p w:rsidR="00F52C86" w:rsidRPr="005E4CCA" w:rsidRDefault="00F52C86" w:rsidP="003F2A77">
            <w:pPr>
              <w:jc w:val="center"/>
              <w:rPr>
                <w:b/>
              </w:rPr>
            </w:pPr>
            <w:r w:rsidRPr="005E4CCA">
              <w:rPr>
                <w:b/>
              </w:rPr>
              <w:t>2004</w:t>
            </w:r>
          </w:p>
        </w:tc>
        <w:tc>
          <w:tcPr>
            <w:tcW w:w="920" w:type="dxa"/>
            <w:shd w:val="clear" w:color="auto" w:fill="E0E0E0"/>
            <w:vAlign w:val="center"/>
          </w:tcPr>
          <w:p w:rsidR="00F52C86" w:rsidRPr="005E4CCA" w:rsidRDefault="00F52C86" w:rsidP="003F2A77">
            <w:pPr>
              <w:jc w:val="center"/>
              <w:rPr>
                <w:b/>
              </w:rPr>
            </w:pPr>
            <w:r w:rsidRPr="005E4CCA">
              <w:rPr>
                <w:b/>
              </w:rPr>
              <w:t>2005</w:t>
            </w:r>
          </w:p>
        </w:tc>
        <w:tc>
          <w:tcPr>
            <w:tcW w:w="920" w:type="dxa"/>
            <w:shd w:val="clear" w:color="auto" w:fill="E0E0E0"/>
            <w:vAlign w:val="center"/>
          </w:tcPr>
          <w:p w:rsidR="00F52C86" w:rsidRPr="005E4CCA" w:rsidRDefault="00F52C86" w:rsidP="003F2A77">
            <w:pPr>
              <w:jc w:val="center"/>
              <w:rPr>
                <w:b/>
              </w:rPr>
            </w:pPr>
            <w:r w:rsidRPr="005E4CCA">
              <w:rPr>
                <w:b/>
              </w:rPr>
              <w:t>2006</w:t>
            </w:r>
          </w:p>
        </w:tc>
        <w:tc>
          <w:tcPr>
            <w:tcW w:w="920" w:type="dxa"/>
            <w:shd w:val="clear" w:color="auto" w:fill="E0E0E0"/>
            <w:vAlign w:val="center"/>
          </w:tcPr>
          <w:p w:rsidR="00F52C86" w:rsidRPr="005E4CCA" w:rsidRDefault="00F52C86" w:rsidP="003F2A77">
            <w:pPr>
              <w:jc w:val="center"/>
              <w:rPr>
                <w:b/>
              </w:rPr>
            </w:pPr>
            <w:r w:rsidRPr="005E4CCA">
              <w:rPr>
                <w:b/>
              </w:rPr>
              <w:t>2007</w:t>
            </w:r>
          </w:p>
        </w:tc>
        <w:tc>
          <w:tcPr>
            <w:tcW w:w="920" w:type="dxa"/>
            <w:shd w:val="clear" w:color="auto" w:fill="E0E0E0"/>
            <w:vAlign w:val="center"/>
          </w:tcPr>
          <w:p w:rsidR="00F52C86" w:rsidRPr="005E4CCA" w:rsidRDefault="00F52C86" w:rsidP="003F2A77">
            <w:pPr>
              <w:jc w:val="center"/>
              <w:rPr>
                <w:b/>
              </w:rPr>
            </w:pPr>
            <w:r w:rsidRPr="005E4CCA">
              <w:rPr>
                <w:b/>
              </w:rPr>
              <w:t>2008</w:t>
            </w:r>
          </w:p>
        </w:tc>
        <w:tc>
          <w:tcPr>
            <w:tcW w:w="920" w:type="dxa"/>
            <w:shd w:val="clear" w:color="auto" w:fill="E0E0E0"/>
            <w:vAlign w:val="center"/>
          </w:tcPr>
          <w:p w:rsidR="00F52C86" w:rsidRPr="005E4CCA" w:rsidRDefault="00F52C86" w:rsidP="003F2A77">
            <w:pPr>
              <w:jc w:val="center"/>
              <w:rPr>
                <w:b/>
              </w:rPr>
            </w:pPr>
            <w:r>
              <w:rPr>
                <w:b/>
              </w:rPr>
              <w:t>2009</w:t>
            </w:r>
          </w:p>
        </w:tc>
      </w:tr>
      <w:tr w:rsidR="00F52C86" w:rsidRPr="005E4CCA" w:rsidTr="009A2D7A">
        <w:tblPrEx>
          <w:tblCellMar>
            <w:top w:w="0" w:type="dxa"/>
            <w:bottom w:w="0" w:type="dxa"/>
          </w:tblCellMar>
        </w:tblPrEx>
        <w:trPr>
          <w:trHeight w:val="350"/>
        </w:trPr>
        <w:tc>
          <w:tcPr>
            <w:tcW w:w="4057" w:type="dxa"/>
            <w:vAlign w:val="center"/>
          </w:tcPr>
          <w:p w:rsidR="00F52C86" w:rsidRPr="005E4CCA" w:rsidRDefault="00F52C86" w:rsidP="003F2A77">
            <w:r w:rsidRPr="005E4CCA">
              <w:t>Hansville Recycling and Garbage Facility</w:t>
            </w:r>
          </w:p>
        </w:tc>
        <w:tc>
          <w:tcPr>
            <w:tcW w:w="919" w:type="dxa"/>
            <w:vAlign w:val="center"/>
          </w:tcPr>
          <w:p w:rsidR="00F52C86" w:rsidRPr="005E4CCA" w:rsidRDefault="00F52C86" w:rsidP="003F2A77">
            <w:pPr>
              <w:jc w:val="center"/>
            </w:pPr>
            <w:r w:rsidRPr="005E4CCA">
              <w:t>18.9</w:t>
            </w:r>
          </w:p>
        </w:tc>
        <w:tc>
          <w:tcPr>
            <w:tcW w:w="920" w:type="dxa"/>
            <w:vAlign w:val="center"/>
          </w:tcPr>
          <w:p w:rsidR="00F52C86" w:rsidRPr="005E4CCA" w:rsidRDefault="00F52C86" w:rsidP="003F2A77">
            <w:pPr>
              <w:jc w:val="center"/>
            </w:pPr>
            <w:r w:rsidRPr="005E4CCA">
              <w:t>30.7</w:t>
            </w:r>
          </w:p>
        </w:tc>
        <w:tc>
          <w:tcPr>
            <w:tcW w:w="920" w:type="dxa"/>
            <w:vAlign w:val="center"/>
          </w:tcPr>
          <w:p w:rsidR="00F52C86" w:rsidRPr="005E4CCA" w:rsidRDefault="00F52C86" w:rsidP="003F2A77">
            <w:pPr>
              <w:jc w:val="center"/>
            </w:pPr>
            <w:r w:rsidRPr="005E4CCA">
              <w:t>36.4</w:t>
            </w:r>
          </w:p>
        </w:tc>
        <w:tc>
          <w:tcPr>
            <w:tcW w:w="920" w:type="dxa"/>
            <w:vAlign w:val="center"/>
          </w:tcPr>
          <w:p w:rsidR="00F52C86" w:rsidRPr="005E4CCA" w:rsidRDefault="00F52C86" w:rsidP="003F2A77">
            <w:pPr>
              <w:jc w:val="center"/>
            </w:pPr>
            <w:r w:rsidRPr="005E4CCA">
              <w:t>31</w:t>
            </w:r>
          </w:p>
        </w:tc>
        <w:tc>
          <w:tcPr>
            <w:tcW w:w="920" w:type="dxa"/>
            <w:vAlign w:val="center"/>
          </w:tcPr>
          <w:p w:rsidR="00F52C86" w:rsidRPr="005E4CCA" w:rsidRDefault="00F52C86" w:rsidP="003F2A77">
            <w:pPr>
              <w:jc w:val="center"/>
            </w:pPr>
            <w:r w:rsidRPr="005E4CCA">
              <w:t>21.4</w:t>
            </w:r>
          </w:p>
        </w:tc>
        <w:tc>
          <w:tcPr>
            <w:tcW w:w="920" w:type="dxa"/>
            <w:vAlign w:val="center"/>
          </w:tcPr>
          <w:p w:rsidR="00F52C86" w:rsidRPr="005E4CCA" w:rsidRDefault="00F52C86" w:rsidP="003F2A77">
            <w:pPr>
              <w:jc w:val="center"/>
            </w:pPr>
            <w:r>
              <w:t>22.4</w:t>
            </w:r>
          </w:p>
        </w:tc>
      </w:tr>
      <w:tr w:rsidR="00F52C86" w:rsidRPr="005E4CCA" w:rsidTr="009A2D7A">
        <w:tblPrEx>
          <w:tblCellMar>
            <w:top w:w="0" w:type="dxa"/>
            <w:bottom w:w="0" w:type="dxa"/>
          </w:tblCellMar>
        </w:tblPrEx>
        <w:trPr>
          <w:trHeight w:val="350"/>
        </w:trPr>
        <w:tc>
          <w:tcPr>
            <w:tcW w:w="4057" w:type="dxa"/>
            <w:vAlign w:val="center"/>
          </w:tcPr>
          <w:p w:rsidR="00F52C86" w:rsidRPr="005E4CCA" w:rsidRDefault="00F52C86" w:rsidP="003F2A77">
            <w:r w:rsidRPr="005E4CCA">
              <w:t>HHW Collection Facility</w:t>
            </w:r>
          </w:p>
        </w:tc>
        <w:tc>
          <w:tcPr>
            <w:tcW w:w="919" w:type="dxa"/>
            <w:vAlign w:val="center"/>
          </w:tcPr>
          <w:p w:rsidR="00F52C86" w:rsidRPr="005E4CCA" w:rsidRDefault="00F52C86" w:rsidP="003F2A77">
            <w:pPr>
              <w:jc w:val="center"/>
            </w:pPr>
            <w:r w:rsidRPr="005E4CCA">
              <w:t>13.5</w:t>
            </w:r>
          </w:p>
        </w:tc>
        <w:tc>
          <w:tcPr>
            <w:tcW w:w="920" w:type="dxa"/>
            <w:vAlign w:val="center"/>
          </w:tcPr>
          <w:p w:rsidR="00F52C86" w:rsidRPr="005E4CCA" w:rsidRDefault="00F52C86" w:rsidP="003F2A77">
            <w:pPr>
              <w:jc w:val="center"/>
            </w:pPr>
            <w:r w:rsidRPr="005E4CCA">
              <w:t>18.2</w:t>
            </w:r>
          </w:p>
        </w:tc>
        <w:tc>
          <w:tcPr>
            <w:tcW w:w="920" w:type="dxa"/>
            <w:vAlign w:val="center"/>
          </w:tcPr>
          <w:p w:rsidR="00F52C86" w:rsidRPr="005E4CCA" w:rsidRDefault="00F52C86" w:rsidP="003F2A77">
            <w:pPr>
              <w:jc w:val="center"/>
            </w:pPr>
            <w:r w:rsidRPr="005E4CCA">
              <w:t>18.9</w:t>
            </w:r>
          </w:p>
        </w:tc>
        <w:tc>
          <w:tcPr>
            <w:tcW w:w="920" w:type="dxa"/>
            <w:vAlign w:val="center"/>
          </w:tcPr>
          <w:p w:rsidR="00F52C86" w:rsidRPr="005E4CCA" w:rsidRDefault="00F52C86" w:rsidP="003F2A77">
            <w:pPr>
              <w:jc w:val="center"/>
            </w:pPr>
            <w:r w:rsidRPr="005E4CCA">
              <w:t>31.2</w:t>
            </w:r>
          </w:p>
        </w:tc>
        <w:tc>
          <w:tcPr>
            <w:tcW w:w="920" w:type="dxa"/>
            <w:vAlign w:val="center"/>
          </w:tcPr>
          <w:p w:rsidR="00F52C86" w:rsidRPr="005E4CCA" w:rsidRDefault="00F52C86" w:rsidP="003F2A77">
            <w:pPr>
              <w:jc w:val="center"/>
            </w:pPr>
            <w:r w:rsidRPr="005E4CCA">
              <w:t>43.8</w:t>
            </w:r>
          </w:p>
        </w:tc>
        <w:tc>
          <w:tcPr>
            <w:tcW w:w="920" w:type="dxa"/>
            <w:vAlign w:val="center"/>
          </w:tcPr>
          <w:p w:rsidR="00F52C86" w:rsidRPr="005E4CCA" w:rsidRDefault="00F52C86" w:rsidP="003F2A77">
            <w:pPr>
              <w:jc w:val="center"/>
            </w:pPr>
            <w:r>
              <w:t>43.8</w:t>
            </w:r>
          </w:p>
        </w:tc>
      </w:tr>
      <w:tr w:rsidR="00F52C86" w:rsidRPr="005E4CCA" w:rsidTr="009A2D7A">
        <w:tblPrEx>
          <w:tblCellMar>
            <w:top w:w="0" w:type="dxa"/>
            <w:bottom w:w="0" w:type="dxa"/>
          </w:tblCellMar>
        </w:tblPrEx>
        <w:trPr>
          <w:trHeight w:val="350"/>
        </w:trPr>
        <w:tc>
          <w:tcPr>
            <w:tcW w:w="4057" w:type="dxa"/>
            <w:vAlign w:val="center"/>
          </w:tcPr>
          <w:p w:rsidR="00F52C86" w:rsidRPr="005E4CCA" w:rsidRDefault="00F52C86" w:rsidP="003F2A77">
            <w:r w:rsidRPr="005E4CCA">
              <w:t>Olalla Recycling and Garbage Facility</w:t>
            </w:r>
          </w:p>
        </w:tc>
        <w:tc>
          <w:tcPr>
            <w:tcW w:w="919" w:type="dxa"/>
            <w:vAlign w:val="center"/>
          </w:tcPr>
          <w:p w:rsidR="00F52C86" w:rsidRPr="005E4CCA" w:rsidRDefault="00F52C86" w:rsidP="003F2A77">
            <w:pPr>
              <w:jc w:val="center"/>
            </w:pPr>
            <w:r w:rsidRPr="005E4CCA">
              <w:t>37</w:t>
            </w:r>
          </w:p>
        </w:tc>
        <w:tc>
          <w:tcPr>
            <w:tcW w:w="920" w:type="dxa"/>
            <w:vAlign w:val="center"/>
          </w:tcPr>
          <w:p w:rsidR="00F52C86" w:rsidRPr="005E4CCA" w:rsidRDefault="00F52C86" w:rsidP="003F2A77">
            <w:pPr>
              <w:jc w:val="center"/>
            </w:pPr>
            <w:r w:rsidRPr="005E4CCA">
              <w:t>29.6</w:t>
            </w:r>
          </w:p>
        </w:tc>
        <w:tc>
          <w:tcPr>
            <w:tcW w:w="920" w:type="dxa"/>
            <w:vAlign w:val="center"/>
          </w:tcPr>
          <w:p w:rsidR="00F52C86" w:rsidRPr="005E4CCA" w:rsidRDefault="00F52C86" w:rsidP="003F2A77">
            <w:pPr>
              <w:jc w:val="center"/>
            </w:pPr>
            <w:r w:rsidRPr="005E4CCA">
              <w:t>25.9</w:t>
            </w:r>
          </w:p>
        </w:tc>
        <w:tc>
          <w:tcPr>
            <w:tcW w:w="920" w:type="dxa"/>
            <w:vAlign w:val="center"/>
          </w:tcPr>
          <w:p w:rsidR="00F52C86" w:rsidRPr="005E4CCA" w:rsidRDefault="00F52C86" w:rsidP="003F2A77">
            <w:pPr>
              <w:jc w:val="center"/>
            </w:pPr>
            <w:r w:rsidRPr="005E4CCA">
              <w:t>15.4</w:t>
            </w:r>
          </w:p>
        </w:tc>
        <w:tc>
          <w:tcPr>
            <w:tcW w:w="920" w:type="dxa"/>
            <w:vAlign w:val="center"/>
          </w:tcPr>
          <w:p w:rsidR="00F52C86" w:rsidRPr="005E4CCA" w:rsidRDefault="00F52C86" w:rsidP="003F2A77">
            <w:pPr>
              <w:jc w:val="center"/>
            </w:pPr>
            <w:r w:rsidRPr="005E4CCA">
              <w:t>22.5</w:t>
            </w:r>
          </w:p>
        </w:tc>
        <w:tc>
          <w:tcPr>
            <w:tcW w:w="920" w:type="dxa"/>
            <w:vAlign w:val="center"/>
          </w:tcPr>
          <w:p w:rsidR="00F52C86" w:rsidRPr="005E4CCA" w:rsidRDefault="00F52C86" w:rsidP="003F2A77">
            <w:pPr>
              <w:jc w:val="center"/>
            </w:pPr>
            <w:r>
              <w:t>22.4</w:t>
            </w:r>
          </w:p>
        </w:tc>
      </w:tr>
      <w:tr w:rsidR="00F52C86" w:rsidRPr="005E4CCA" w:rsidTr="009A2D7A">
        <w:tblPrEx>
          <w:tblCellMar>
            <w:top w:w="0" w:type="dxa"/>
            <w:bottom w:w="0" w:type="dxa"/>
          </w:tblCellMar>
        </w:tblPrEx>
        <w:trPr>
          <w:trHeight w:val="350"/>
        </w:trPr>
        <w:tc>
          <w:tcPr>
            <w:tcW w:w="4057" w:type="dxa"/>
            <w:vAlign w:val="center"/>
          </w:tcPr>
          <w:p w:rsidR="00F52C86" w:rsidRPr="005E4CCA" w:rsidRDefault="00F52C86" w:rsidP="003F2A77">
            <w:r w:rsidRPr="005E4CCA">
              <w:t>OVTS</w:t>
            </w:r>
          </w:p>
        </w:tc>
        <w:tc>
          <w:tcPr>
            <w:tcW w:w="919" w:type="dxa"/>
            <w:vAlign w:val="center"/>
          </w:tcPr>
          <w:p w:rsidR="00F52C86" w:rsidRPr="005E4CCA" w:rsidRDefault="00F52C86" w:rsidP="003F2A77">
            <w:pPr>
              <w:jc w:val="center"/>
            </w:pPr>
            <w:r w:rsidRPr="005E4CCA">
              <w:t>30.5</w:t>
            </w:r>
          </w:p>
        </w:tc>
        <w:tc>
          <w:tcPr>
            <w:tcW w:w="920" w:type="dxa"/>
            <w:vAlign w:val="center"/>
          </w:tcPr>
          <w:p w:rsidR="00F52C86" w:rsidRPr="005E4CCA" w:rsidRDefault="00F52C86" w:rsidP="003F2A77">
            <w:pPr>
              <w:jc w:val="center"/>
            </w:pPr>
            <w:r w:rsidRPr="005E4CCA">
              <w:t>35.1</w:t>
            </w:r>
          </w:p>
        </w:tc>
        <w:tc>
          <w:tcPr>
            <w:tcW w:w="920" w:type="dxa"/>
            <w:vAlign w:val="center"/>
          </w:tcPr>
          <w:p w:rsidR="00F52C86" w:rsidRPr="005E4CCA" w:rsidRDefault="00F52C86" w:rsidP="003F2A77">
            <w:pPr>
              <w:jc w:val="center"/>
            </w:pPr>
            <w:r w:rsidRPr="005E4CCA">
              <w:t>24.3</w:t>
            </w:r>
          </w:p>
        </w:tc>
        <w:tc>
          <w:tcPr>
            <w:tcW w:w="920" w:type="dxa"/>
            <w:vAlign w:val="center"/>
          </w:tcPr>
          <w:p w:rsidR="00F52C86" w:rsidRPr="005E4CCA" w:rsidRDefault="00F52C86" w:rsidP="003F2A77">
            <w:pPr>
              <w:jc w:val="center"/>
            </w:pPr>
            <w:r w:rsidRPr="005E4CCA">
              <w:t>30.5</w:t>
            </w:r>
          </w:p>
        </w:tc>
        <w:tc>
          <w:tcPr>
            <w:tcW w:w="920" w:type="dxa"/>
            <w:vAlign w:val="center"/>
          </w:tcPr>
          <w:p w:rsidR="00F52C86" w:rsidRPr="005E4CCA" w:rsidRDefault="00F52C86" w:rsidP="003F2A77">
            <w:pPr>
              <w:jc w:val="center"/>
            </w:pPr>
            <w:r w:rsidRPr="005E4CCA">
              <w:t>31</w:t>
            </w:r>
          </w:p>
        </w:tc>
        <w:tc>
          <w:tcPr>
            <w:tcW w:w="920" w:type="dxa"/>
            <w:vAlign w:val="center"/>
          </w:tcPr>
          <w:p w:rsidR="00F52C86" w:rsidRPr="005E4CCA" w:rsidRDefault="00F52C86" w:rsidP="003F2A77">
            <w:pPr>
              <w:jc w:val="center"/>
            </w:pPr>
            <w:r>
              <w:t>41.7</w:t>
            </w:r>
          </w:p>
        </w:tc>
      </w:tr>
      <w:tr w:rsidR="00F52C86" w:rsidRPr="005E4CCA" w:rsidTr="009A2D7A">
        <w:tblPrEx>
          <w:tblCellMar>
            <w:top w:w="0" w:type="dxa"/>
            <w:bottom w:w="0" w:type="dxa"/>
          </w:tblCellMar>
        </w:tblPrEx>
        <w:trPr>
          <w:trHeight w:val="350"/>
        </w:trPr>
        <w:tc>
          <w:tcPr>
            <w:tcW w:w="4057" w:type="dxa"/>
            <w:vAlign w:val="center"/>
          </w:tcPr>
          <w:p w:rsidR="00F52C86" w:rsidRPr="005E4CCA" w:rsidRDefault="00F52C86" w:rsidP="003F2A77">
            <w:smartTag w:uri="urn:schemas-microsoft-com:office:smarttags" w:element="place">
              <w:smartTag w:uri="urn:schemas-microsoft-com:office:smarttags" w:element="PlaceName">
                <w:r w:rsidRPr="005E4CCA">
                  <w:t>Poulsbo</w:t>
                </w:r>
              </w:smartTag>
              <w:r w:rsidRPr="005E4CCA">
                <w:t xml:space="preserve"> </w:t>
              </w:r>
              <w:smartTag w:uri="urn:schemas-microsoft-com:office:smarttags" w:element="PlaceName">
                <w:r w:rsidRPr="005E4CCA">
                  <w:t>Recycle</w:t>
                </w:r>
              </w:smartTag>
              <w:r w:rsidRPr="005E4CCA">
                <w:t xml:space="preserve"> </w:t>
              </w:r>
              <w:smartTag w:uri="urn:schemas-microsoft-com:office:smarttags" w:element="PlaceType">
                <w:r w:rsidRPr="005E4CCA">
                  <w:t>Center</w:t>
                </w:r>
              </w:smartTag>
            </w:smartTag>
          </w:p>
        </w:tc>
        <w:tc>
          <w:tcPr>
            <w:tcW w:w="919" w:type="dxa"/>
            <w:vAlign w:val="center"/>
          </w:tcPr>
          <w:p w:rsidR="00F52C86" w:rsidRPr="005E4CCA" w:rsidRDefault="00F52C86" w:rsidP="003F2A77">
            <w:pPr>
              <w:jc w:val="center"/>
            </w:pPr>
            <w:r w:rsidRPr="005E4CCA">
              <w:t>56.7</w:t>
            </w:r>
          </w:p>
        </w:tc>
        <w:tc>
          <w:tcPr>
            <w:tcW w:w="920" w:type="dxa"/>
            <w:vAlign w:val="center"/>
          </w:tcPr>
          <w:p w:rsidR="00F52C86" w:rsidRPr="005E4CCA" w:rsidRDefault="00F52C86" w:rsidP="003F2A77">
            <w:pPr>
              <w:jc w:val="center"/>
            </w:pPr>
            <w:r w:rsidRPr="005E4CCA">
              <w:t>61.4</w:t>
            </w:r>
          </w:p>
        </w:tc>
        <w:tc>
          <w:tcPr>
            <w:tcW w:w="920" w:type="dxa"/>
            <w:vAlign w:val="center"/>
          </w:tcPr>
          <w:p w:rsidR="00F52C86" w:rsidRPr="005E4CCA" w:rsidRDefault="00F52C86" w:rsidP="003F2A77">
            <w:pPr>
              <w:jc w:val="center"/>
            </w:pPr>
            <w:r w:rsidRPr="005E4CCA">
              <w:t>69.8</w:t>
            </w:r>
          </w:p>
        </w:tc>
        <w:tc>
          <w:tcPr>
            <w:tcW w:w="920" w:type="dxa"/>
            <w:vAlign w:val="center"/>
          </w:tcPr>
          <w:p w:rsidR="00F52C86" w:rsidRPr="005E4CCA" w:rsidRDefault="00F52C86" w:rsidP="003F2A77">
            <w:pPr>
              <w:jc w:val="center"/>
            </w:pPr>
            <w:r w:rsidRPr="005E4CCA">
              <w:t>71.5</w:t>
            </w:r>
          </w:p>
        </w:tc>
        <w:tc>
          <w:tcPr>
            <w:tcW w:w="920" w:type="dxa"/>
            <w:vAlign w:val="center"/>
          </w:tcPr>
          <w:p w:rsidR="00F52C86" w:rsidRPr="005E4CCA" w:rsidRDefault="00F52C86" w:rsidP="003F2A77">
            <w:pPr>
              <w:jc w:val="center"/>
            </w:pPr>
            <w:r w:rsidRPr="005E4CCA">
              <w:t>66.2</w:t>
            </w:r>
          </w:p>
        </w:tc>
        <w:tc>
          <w:tcPr>
            <w:tcW w:w="920" w:type="dxa"/>
            <w:vAlign w:val="center"/>
          </w:tcPr>
          <w:p w:rsidR="00F52C86" w:rsidRPr="005E4CCA" w:rsidRDefault="009A2D7A" w:rsidP="003F2A77">
            <w:pPr>
              <w:jc w:val="center"/>
            </w:pPr>
            <w:r>
              <w:t>84.3</w:t>
            </w:r>
          </w:p>
        </w:tc>
      </w:tr>
      <w:tr w:rsidR="00F52C86" w:rsidRPr="005E4CCA" w:rsidTr="009A2D7A">
        <w:tblPrEx>
          <w:tblCellMar>
            <w:top w:w="0" w:type="dxa"/>
            <w:bottom w:w="0" w:type="dxa"/>
          </w:tblCellMar>
        </w:tblPrEx>
        <w:trPr>
          <w:trHeight w:val="350"/>
        </w:trPr>
        <w:tc>
          <w:tcPr>
            <w:tcW w:w="4057" w:type="dxa"/>
            <w:vAlign w:val="center"/>
          </w:tcPr>
          <w:p w:rsidR="00F52C86" w:rsidRPr="005E4CCA" w:rsidRDefault="00F52C86" w:rsidP="003F2A77">
            <w:r w:rsidRPr="005E4CCA">
              <w:t>Silverdale Recycling and Garbage Facility</w:t>
            </w:r>
          </w:p>
        </w:tc>
        <w:tc>
          <w:tcPr>
            <w:tcW w:w="919" w:type="dxa"/>
            <w:vAlign w:val="center"/>
          </w:tcPr>
          <w:p w:rsidR="00F52C86" w:rsidRPr="005E4CCA" w:rsidRDefault="00F52C86" w:rsidP="003F2A77">
            <w:pPr>
              <w:jc w:val="center"/>
            </w:pPr>
            <w:r w:rsidRPr="005E4CCA">
              <w:t>50.6</w:t>
            </w:r>
          </w:p>
        </w:tc>
        <w:tc>
          <w:tcPr>
            <w:tcW w:w="920" w:type="dxa"/>
            <w:vAlign w:val="center"/>
          </w:tcPr>
          <w:p w:rsidR="00F52C86" w:rsidRPr="005E4CCA" w:rsidRDefault="00F52C86" w:rsidP="003F2A77">
            <w:pPr>
              <w:jc w:val="center"/>
            </w:pPr>
            <w:r w:rsidRPr="005E4CCA">
              <w:t>46.1</w:t>
            </w:r>
          </w:p>
        </w:tc>
        <w:tc>
          <w:tcPr>
            <w:tcW w:w="920" w:type="dxa"/>
            <w:vAlign w:val="center"/>
          </w:tcPr>
          <w:p w:rsidR="00F52C86" w:rsidRPr="005E4CCA" w:rsidRDefault="00F52C86" w:rsidP="003F2A77">
            <w:pPr>
              <w:jc w:val="center"/>
            </w:pPr>
            <w:r w:rsidRPr="005E4CCA">
              <w:t>54</w:t>
            </w:r>
          </w:p>
        </w:tc>
        <w:tc>
          <w:tcPr>
            <w:tcW w:w="920" w:type="dxa"/>
            <w:vAlign w:val="center"/>
          </w:tcPr>
          <w:p w:rsidR="00F52C86" w:rsidRPr="005E4CCA" w:rsidRDefault="00F52C86" w:rsidP="003F2A77">
            <w:pPr>
              <w:jc w:val="center"/>
            </w:pPr>
            <w:r w:rsidRPr="005E4CCA">
              <w:t>49.4</w:t>
            </w:r>
          </w:p>
        </w:tc>
        <w:tc>
          <w:tcPr>
            <w:tcW w:w="920" w:type="dxa"/>
            <w:vAlign w:val="center"/>
          </w:tcPr>
          <w:p w:rsidR="00F52C86" w:rsidRPr="005E4CCA" w:rsidRDefault="00F52C86" w:rsidP="003F2A77">
            <w:pPr>
              <w:jc w:val="center"/>
            </w:pPr>
            <w:r w:rsidRPr="005E4CCA">
              <w:t>52.3</w:t>
            </w:r>
          </w:p>
        </w:tc>
        <w:tc>
          <w:tcPr>
            <w:tcW w:w="920" w:type="dxa"/>
            <w:vAlign w:val="center"/>
          </w:tcPr>
          <w:p w:rsidR="00F52C86" w:rsidRPr="005E4CCA" w:rsidRDefault="009A2D7A" w:rsidP="003F2A77">
            <w:pPr>
              <w:jc w:val="center"/>
            </w:pPr>
            <w:r>
              <w:t>54.5</w:t>
            </w:r>
          </w:p>
        </w:tc>
      </w:tr>
      <w:tr w:rsidR="00F52C86" w:rsidRPr="005E4CCA" w:rsidTr="009A2D7A">
        <w:tblPrEx>
          <w:tblCellMar>
            <w:top w:w="0" w:type="dxa"/>
            <w:bottom w:w="0" w:type="dxa"/>
          </w:tblCellMar>
        </w:tblPrEx>
        <w:trPr>
          <w:trHeight w:val="350"/>
        </w:trPr>
        <w:tc>
          <w:tcPr>
            <w:tcW w:w="4057" w:type="dxa"/>
            <w:shd w:val="clear" w:color="auto" w:fill="E0E0E0"/>
            <w:vAlign w:val="center"/>
          </w:tcPr>
          <w:p w:rsidR="00F52C86" w:rsidRPr="005E4CCA" w:rsidRDefault="00F52C86" w:rsidP="003F2A77">
            <w:pPr>
              <w:rPr>
                <w:b/>
              </w:rPr>
            </w:pPr>
            <w:r w:rsidRPr="005E4CCA">
              <w:rPr>
                <w:b/>
              </w:rPr>
              <w:t>TOTAL</w:t>
            </w:r>
          </w:p>
        </w:tc>
        <w:tc>
          <w:tcPr>
            <w:tcW w:w="919" w:type="dxa"/>
            <w:shd w:val="clear" w:color="auto" w:fill="E0E0E0"/>
            <w:vAlign w:val="center"/>
          </w:tcPr>
          <w:p w:rsidR="00F52C86" w:rsidRPr="005E4CCA" w:rsidRDefault="00F52C86" w:rsidP="003F2A77">
            <w:pPr>
              <w:jc w:val="center"/>
              <w:rPr>
                <w:b/>
              </w:rPr>
            </w:pPr>
            <w:r w:rsidRPr="005E4CCA">
              <w:rPr>
                <w:b/>
              </w:rPr>
              <w:t>207.2</w:t>
            </w:r>
          </w:p>
        </w:tc>
        <w:tc>
          <w:tcPr>
            <w:tcW w:w="920" w:type="dxa"/>
            <w:shd w:val="clear" w:color="auto" w:fill="E0E0E0"/>
            <w:vAlign w:val="center"/>
          </w:tcPr>
          <w:p w:rsidR="00F52C86" w:rsidRPr="005E4CCA" w:rsidRDefault="00F52C86" w:rsidP="003F2A77">
            <w:pPr>
              <w:jc w:val="center"/>
              <w:rPr>
                <w:b/>
              </w:rPr>
            </w:pPr>
            <w:r w:rsidRPr="005E4CCA">
              <w:rPr>
                <w:b/>
              </w:rPr>
              <w:t>226.1</w:t>
            </w:r>
          </w:p>
        </w:tc>
        <w:tc>
          <w:tcPr>
            <w:tcW w:w="920" w:type="dxa"/>
            <w:shd w:val="clear" w:color="auto" w:fill="E0E0E0"/>
            <w:vAlign w:val="center"/>
          </w:tcPr>
          <w:p w:rsidR="00F52C86" w:rsidRPr="005E4CCA" w:rsidRDefault="00F52C86" w:rsidP="003F2A77">
            <w:pPr>
              <w:jc w:val="center"/>
              <w:rPr>
                <w:b/>
              </w:rPr>
            </w:pPr>
            <w:r w:rsidRPr="005E4CCA">
              <w:rPr>
                <w:b/>
              </w:rPr>
              <w:t>229.3</w:t>
            </w:r>
          </w:p>
        </w:tc>
        <w:tc>
          <w:tcPr>
            <w:tcW w:w="920" w:type="dxa"/>
            <w:shd w:val="clear" w:color="auto" w:fill="E0E0E0"/>
            <w:vAlign w:val="center"/>
          </w:tcPr>
          <w:p w:rsidR="00F52C86" w:rsidRPr="005E4CCA" w:rsidRDefault="00F52C86" w:rsidP="003F2A77">
            <w:pPr>
              <w:jc w:val="center"/>
              <w:rPr>
                <w:b/>
              </w:rPr>
            </w:pPr>
            <w:r w:rsidRPr="005E4CCA">
              <w:rPr>
                <w:b/>
              </w:rPr>
              <w:t>229</w:t>
            </w:r>
          </w:p>
        </w:tc>
        <w:tc>
          <w:tcPr>
            <w:tcW w:w="920" w:type="dxa"/>
            <w:shd w:val="clear" w:color="auto" w:fill="E0E0E0"/>
            <w:vAlign w:val="center"/>
          </w:tcPr>
          <w:p w:rsidR="00F52C86" w:rsidRPr="005E4CCA" w:rsidRDefault="00F52C86" w:rsidP="003F2A77">
            <w:pPr>
              <w:jc w:val="center"/>
              <w:rPr>
                <w:b/>
              </w:rPr>
            </w:pPr>
            <w:r w:rsidRPr="005E4CCA">
              <w:rPr>
                <w:b/>
              </w:rPr>
              <w:t>237.2</w:t>
            </w:r>
          </w:p>
        </w:tc>
        <w:tc>
          <w:tcPr>
            <w:tcW w:w="920" w:type="dxa"/>
            <w:shd w:val="clear" w:color="auto" w:fill="E0E0E0"/>
            <w:vAlign w:val="center"/>
          </w:tcPr>
          <w:p w:rsidR="00F52C86" w:rsidRPr="005E4CCA" w:rsidRDefault="009A2D7A" w:rsidP="003F2A77">
            <w:pPr>
              <w:jc w:val="center"/>
              <w:rPr>
                <w:b/>
              </w:rPr>
            </w:pPr>
            <w:r>
              <w:rPr>
                <w:b/>
              </w:rPr>
              <w:t>269.1</w:t>
            </w:r>
          </w:p>
        </w:tc>
      </w:tr>
    </w:tbl>
    <w:p w:rsidR="00CF68DC" w:rsidRPr="00301526" w:rsidRDefault="00CF68DC" w:rsidP="008E6E14">
      <w:pPr>
        <w:ind w:left="-210" w:firstLine="90"/>
        <w:rPr>
          <w:rStyle w:val="StyleFootnoteReference10pt"/>
        </w:rPr>
      </w:pPr>
      <w:r w:rsidRPr="00301526">
        <w:rPr>
          <w:rStyle w:val="StyleFootnoteReference10pt"/>
        </w:rPr>
        <w:t xml:space="preserve">Source:  Kitsap County </w:t>
      </w:r>
      <w:r w:rsidR="009A2D7A" w:rsidRPr="00301526">
        <w:rPr>
          <w:rStyle w:val="StyleFootnoteReference10pt"/>
        </w:rPr>
        <w:t>2010</w:t>
      </w:r>
      <w:r w:rsidRPr="00301526">
        <w:rPr>
          <w:rStyle w:val="StyleFootnoteReference10pt"/>
        </w:rPr>
        <w:t>.</w:t>
      </w:r>
    </w:p>
    <w:p w:rsidR="00CF68DC" w:rsidRPr="00301526" w:rsidRDefault="003B4286" w:rsidP="008E6E14">
      <w:pPr>
        <w:ind w:left="-210" w:firstLine="90"/>
        <w:rPr>
          <w:rStyle w:val="StyleFootnoteReference10pt"/>
        </w:rPr>
      </w:pPr>
      <w:r w:rsidRPr="00301526">
        <w:rPr>
          <w:rStyle w:val="StyleFootnoteReference10pt"/>
        </w:rPr>
        <w:t>One</w:t>
      </w:r>
      <w:r w:rsidR="00CF68DC" w:rsidRPr="00301526">
        <w:rPr>
          <w:rStyle w:val="StyleFootnoteReference10pt"/>
        </w:rPr>
        <w:t xml:space="preserve"> 32</w:t>
      </w:r>
      <w:r w:rsidRPr="00301526">
        <w:rPr>
          <w:rStyle w:val="StyleFootnoteReference10pt"/>
        </w:rPr>
        <w:t>-</w:t>
      </w:r>
      <w:r w:rsidR="00CF68DC" w:rsidRPr="00301526">
        <w:rPr>
          <w:rStyle w:val="StyleFootnoteReference10pt"/>
        </w:rPr>
        <w:t>gallon sharps container = 4.27 cubic feet</w:t>
      </w:r>
    </w:p>
    <w:p w:rsidR="00B0566E" w:rsidRDefault="00B0566E" w:rsidP="003F2A77"/>
    <w:p w:rsidR="001831EA" w:rsidRDefault="001831EA" w:rsidP="003F2A77">
      <w:pPr>
        <w:pStyle w:val="NormalWeb"/>
        <w:spacing w:before="0" w:beforeAutospacing="0" w:after="0" w:afterAutospacing="0"/>
        <w:jc w:val="both"/>
        <w:rPr>
          <w:sz w:val="22"/>
          <w:szCs w:val="20"/>
        </w:rPr>
      </w:pPr>
      <w:r>
        <w:rPr>
          <w:sz w:val="22"/>
          <w:szCs w:val="20"/>
        </w:rPr>
        <w:t xml:space="preserve">State rules and KCHD ordinances allow burial of animals provided that they do not endanger public health and the environment.  Cows infected with Bovine Spongiform Encephalopathy cannot be buried as the prions are not destroyed by decomposition of the waste, and could eventually migrate to sources of drinking water.  In addition, Bovine Spongiform Encephalopathy-infected cattle cannot be disposed of in a landfill if the leachate is sent to a municipal sewage treatment plant, because chlorination does not deactivate the prions, which would eventually be released into a receiving body of water along with the treated sewage effluent.  </w:t>
      </w:r>
    </w:p>
    <w:p w:rsidR="001831EA" w:rsidRDefault="001831EA" w:rsidP="003F2A77">
      <w:pPr>
        <w:pStyle w:val="NormalWeb"/>
        <w:spacing w:before="0" w:beforeAutospacing="0" w:after="0" w:afterAutospacing="0"/>
        <w:jc w:val="both"/>
        <w:rPr>
          <w:sz w:val="22"/>
          <w:szCs w:val="20"/>
        </w:rPr>
      </w:pPr>
    </w:p>
    <w:p w:rsidR="001831EA" w:rsidRPr="00D24351" w:rsidRDefault="001831EA" w:rsidP="003F2A77">
      <w:pPr>
        <w:pStyle w:val="NormalWeb"/>
        <w:spacing w:before="0" w:beforeAutospacing="0" w:after="0" w:afterAutospacing="0"/>
        <w:jc w:val="both"/>
        <w:rPr>
          <w:sz w:val="22"/>
          <w:szCs w:val="22"/>
        </w:rPr>
      </w:pPr>
      <w:r>
        <w:rPr>
          <w:sz w:val="22"/>
          <w:szCs w:val="20"/>
        </w:rPr>
        <w:t xml:space="preserve">In 2004, Bovine Spongiform Encephalopathy-infected cattle from the </w:t>
      </w:r>
      <w:smartTag w:uri="urn:schemas-microsoft-com:office:smarttags" w:element="City">
        <w:r>
          <w:rPr>
            <w:sz w:val="22"/>
            <w:szCs w:val="20"/>
          </w:rPr>
          <w:t>Yakima</w:t>
        </w:r>
      </w:smartTag>
      <w:r>
        <w:rPr>
          <w:sz w:val="22"/>
          <w:szCs w:val="20"/>
        </w:rPr>
        <w:t xml:space="preserve"> area were disposed of in the Rabanco Regional Landfill near </w:t>
      </w:r>
      <w:smartTag w:uri="urn:schemas-microsoft-com:office:smarttags" w:element="place">
        <w:smartTag w:uri="urn:schemas-microsoft-com:office:smarttags" w:element="City">
          <w:r>
            <w:rPr>
              <w:sz w:val="22"/>
              <w:szCs w:val="20"/>
            </w:rPr>
            <w:t>Roosevelt</w:t>
          </w:r>
        </w:smartTag>
        <w:r>
          <w:rPr>
            <w:sz w:val="22"/>
            <w:szCs w:val="20"/>
          </w:rPr>
          <w:t xml:space="preserve">, </w:t>
        </w:r>
        <w:smartTag w:uri="urn:schemas-microsoft-com:office:smarttags" w:element="State">
          <w:r>
            <w:rPr>
              <w:sz w:val="22"/>
              <w:szCs w:val="20"/>
            </w:rPr>
            <w:t>Washington</w:t>
          </w:r>
        </w:smartTag>
      </w:smartTag>
      <w:r>
        <w:rPr>
          <w:sz w:val="22"/>
          <w:szCs w:val="20"/>
        </w:rPr>
        <w:t xml:space="preserve">.  This landfill was chosen because it treats its leachate in evaporation ponds, with the solids eventually placed in the landfill.  This prevents prions from reaching groundwater or surface water bodies.  </w:t>
      </w:r>
    </w:p>
    <w:p w:rsidR="00CF68DC" w:rsidRPr="00D24351" w:rsidRDefault="00CF68DC" w:rsidP="003F2A77">
      <w:pPr>
        <w:pStyle w:val="NormalWeb"/>
        <w:spacing w:before="0" w:beforeAutospacing="0" w:after="0" w:afterAutospacing="0"/>
        <w:rPr>
          <w:sz w:val="22"/>
          <w:szCs w:val="22"/>
        </w:rPr>
      </w:pPr>
    </w:p>
    <w:p w:rsidR="00CF68DC" w:rsidRPr="00D24351" w:rsidRDefault="00CF68DC" w:rsidP="003F2A77">
      <w:pPr>
        <w:rPr>
          <w:szCs w:val="22"/>
        </w:rPr>
      </w:pPr>
      <w:r>
        <w:rPr>
          <w:szCs w:val="22"/>
        </w:rPr>
        <w:t xml:space="preserve">The second disease of interest, </w:t>
      </w:r>
      <w:r w:rsidRPr="00D24351">
        <w:rPr>
          <w:szCs w:val="22"/>
        </w:rPr>
        <w:t xml:space="preserve">Avian </w:t>
      </w:r>
      <w:r>
        <w:rPr>
          <w:szCs w:val="22"/>
        </w:rPr>
        <w:t>F</w:t>
      </w:r>
      <w:r w:rsidRPr="00D24351">
        <w:rPr>
          <w:szCs w:val="22"/>
        </w:rPr>
        <w:t>lu</w:t>
      </w:r>
      <w:r>
        <w:rPr>
          <w:szCs w:val="22"/>
        </w:rPr>
        <w:t>,</w:t>
      </w:r>
      <w:r w:rsidRPr="00D24351">
        <w:rPr>
          <w:szCs w:val="22"/>
        </w:rPr>
        <w:t xml:space="preserve"> is an infection caused by bird influenza viruses. Wild birds worldwide carry the viruses in their intestines, but usually do not get sick from them. However, </w:t>
      </w:r>
      <w:r>
        <w:rPr>
          <w:szCs w:val="22"/>
        </w:rPr>
        <w:t>Avian</w:t>
      </w:r>
      <w:r w:rsidRPr="00D24351">
        <w:rPr>
          <w:szCs w:val="22"/>
        </w:rPr>
        <w:t xml:space="preserve"> </w:t>
      </w:r>
      <w:r>
        <w:rPr>
          <w:szCs w:val="22"/>
        </w:rPr>
        <w:t>Flu</w:t>
      </w:r>
      <w:r w:rsidRPr="00D24351">
        <w:rPr>
          <w:szCs w:val="22"/>
        </w:rPr>
        <w:t xml:space="preserve"> is very contagious among birds and can sicken or kill domesticated birds such as chickens, ducks, and turkeys.  The risk from </w:t>
      </w:r>
      <w:r>
        <w:rPr>
          <w:szCs w:val="22"/>
        </w:rPr>
        <w:t>Avian</w:t>
      </w:r>
      <w:r w:rsidRPr="00D24351">
        <w:rPr>
          <w:szCs w:val="22"/>
        </w:rPr>
        <w:t xml:space="preserve"> </w:t>
      </w:r>
      <w:r>
        <w:rPr>
          <w:szCs w:val="22"/>
        </w:rPr>
        <w:t>Flu</w:t>
      </w:r>
      <w:r w:rsidRPr="00D24351">
        <w:rPr>
          <w:szCs w:val="22"/>
        </w:rPr>
        <w:t xml:space="preserve"> is generally low to most people, because the viruses do not usually infect humans. </w:t>
      </w:r>
    </w:p>
    <w:p w:rsidR="00CF68DC" w:rsidRPr="00D24351" w:rsidRDefault="00CF68DC" w:rsidP="003F2A77">
      <w:pPr>
        <w:pStyle w:val="BodyText"/>
        <w:rPr>
          <w:szCs w:val="22"/>
        </w:rPr>
      </w:pPr>
    </w:p>
    <w:p w:rsidR="00CF68DC" w:rsidRDefault="00CF68DC" w:rsidP="003F2A77">
      <w:pPr>
        <w:rPr>
          <w:szCs w:val="22"/>
        </w:rPr>
      </w:pPr>
      <w:r w:rsidRPr="00D24351">
        <w:rPr>
          <w:szCs w:val="22"/>
        </w:rPr>
        <w:t xml:space="preserve">On-site composting has been proven to be an effective mass disposal method for </w:t>
      </w:r>
      <w:r>
        <w:rPr>
          <w:szCs w:val="22"/>
        </w:rPr>
        <w:t xml:space="preserve">infected </w:t>
      </w:r>
      <w:r w:rsidRPr="00D24351">
        <w:rPr>
          <w:szCs w:val="22"/>
        </w:rPr>
        <w:t xml:space="preserve">dead poultry, as the </w:t>
      </w:r>
      <w:r>
        <w:rPr>
          <w:szCs w:val="22"/>
        </w:rPr>
        <w:t>Avian Flu</w:t>
      </w:r>
      <w:r w:rsidRPr="00D24351">
        <w:rPr>
          <w:szCs w:val="22"/>
        </w:rPr>
        <w:t xml:space="preserve"> virus is deactivated after 10 days of composting at 60 degrees C (140 degrees F).  </w:t>
      </w:r>
      <w:r>
        <w:rPr>
          <w:szCs w:val="22"/>
        </w:rPr>
        <w:t xml:space="preserve">The same composting method is also suitable for a variety of animals and animal parts (offal) produced in the agricultural sector.  </w:t>
      </w:r>
    </w:p>
    <w:p w:rsidR="00CF68DC" w:rsidRDefault="00CF68DC" w:rsidP="003F2A77">
      <w:pPr>
        <w:rPr>
          <w:szCs w:val="22"/>
        </w:rPr>
      </w:pPr>
    </w:p>
    <w:p w:rsidR="00CF68DC" w:rsidRPr="00D24351" w:rsidRDefault="00CF68DC" w:rsidP="003F2A77">
      <w:pPr>
        <w:rPr>
          <w:szCs w:val="22"/>
        </w:rPr>
      </w:pPr>
      <w:r w:rsidRPr="00D24351">
        <w:rPr>
          <w:szCs w:val="22"/>
        </w:rPr>
        <w:t xml:space="preserve">A detailed composting methodology was developed by the </w:t>
      </w:r>
      <w:smartTag w:uri="urn:schemas-microsoft-com:office:smarttags" w:element="place">
        <w:smartTag w:uri="urn:schemas-microsoft-com:office:smarttags" w:element="PlaceType">
          <w:r w:rsidRPr="00D24351">
            <w:rPr>
              <w:szCs w:val="22"/>
            </w:rPr>
            <w:t>University</w:t>
          </w:r>
        </w:smartTag>
        <w:r w:rsidRPr="00D24351">
          <w:rPr>
            <w:szCs w:val="22"/>
          </w:rPr>
          <w:t xml:space="preserve"> of </w:t>
        </w:r>
        <w:smartTag w:uri="urn:schemas-microsoft-com:office:smarttags" w:element="PlaceName">
          <w:r w:rsidRPr="00D24351">
            <w:rPr>
              <w:szCs w:val="22"/>
            </w:rPr>
            <w:t>Maryland Cooperative Extension</w:t>
          </w:r>
        </w:smartTag>
      </w:smartTag>
      <w:r w:rsidRPr="00D24351">
        <w:rPr>
          <w:szCs w:val="22"/>
        </w:rPr>
        <w:t xml:space="preserve"> for the U.S. Department of Agriculture </w:t>
      </w:r>
      <w:r w:rsidRPr="00FF2AE4">
        <w:rPr>
          <w:szCs w:val="22"/>
        </w:rPr>
        <w:t>(Tablante</w:t>
      </w:r>
      <w:r>
        <w:rPr>
          <w:szCs w:val="22"/>
        </w:rPr>
        <w:t xml:space="preserve"> et al</w:t>
      </w:r>
      <w:r w:rsidRPr="00FF2AE4">
        <w:rPr>
          <w:szCs w:val="22"/>
        </w:rPr>
        <w:t xml:space="preserve"> 2006</w:t>
      </w:r>
      <w:r w:rsidRPr="00D24351">
        <w:rPr>
          <w:szCs w:val="22"/>
        </w:rPr>
        <w:t xml:space="preserve">).  The technique involves layering birds and litter (straw, hay, sawdust) in a long pile known as a windrow, using a small bucket loader.  The litter provides a carbon source to balance the nitrogen in the carcasses and promotes an efficient composting process.  The windrow is watered to maintain optimum moisture content.  The composting process can be completed in about a month and the compost product is suitable for land spreading.  A major advantage of composting is that it can be accomplished on-site, avoiding the need to transport large quantities of infectious waste material to a treatment site.  </w:t>
      </w:r>
    </w:p>
    <w:p w:rsidR="00CF68DC" w:rsidRPr="00D24351" w:rsidRDefault="00CF68DC" w:rsidP="003F2A77">
      <w:pPr>
        <w:pStyle w:val="BulletText"/>
        <w:tabs>
          <w:tab w:val="clear" w:pos="1440"/>
        </w:tabs>
        <w:rPr>
          <w:szCs w:val="22"/>
        </w:rPr>
      </w:pPr>
    </w:p>
    <w:p w:rsidR="00CF68DC" w:rsidRDefault="00CF68DC" w:rsidP="003F2A77">
      <w:pPr>
        <w:pStyle w:val="BulletText"/>
        <w:tabs>
          <w:tab w:val="clear" w:pos="1440"/>
        </w:tabs>
        <w:rPr>
          <w:szCs w:val="22"/>
        </w:rPr>
      </w:pPr>
      <w:r w:rsidRPr="00703F04">
        <w:rPr>
          <w:szCs w:val="22"/>
        </w:rPr>
        <w:t>The Washington State Department of Agriculture and the State Board of Health each have regulations addressing the disposal of animal carcasses under normal circumstances as well as when there is an emergency related to the spread of disease (</w:t>
      </w:r>
      <w:r w:rsidRPr="00FF2AE4">
        <w:rPr>
          <w:szCs w:val="22"/>
        </w:rPr>
        <w:t>Matthews 2008)</w:t>
      </w:r>
      <w:r>
        <w:rPr>
          <w:szCs w:val="22"/>
        </w:rPr>
        <w:t xml:space="preserve">.  The Washington State Extension office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is currently working with KCHD on a </w:t>
      </w:r>
      <w:r w:rsidR="006D4566">
        <w:rPr>
          <w:szCs w:val="22"/>
        </w:rPr>
        <w:t xml:space="preserve">large animal carcass and slaughter waste composting </w:t>
      </w:r>
      <w:r>
        <w:rPr>
          <w:szCs w:val="22"/>
        </w:rPr>
        <w:t>demonstration project</w:t>
      </w:r>
      <w:r w:rsidR="00F034D7">
        <w:rPr>
          <w:szCs w:val="22"/>
        </w:rPr>
        <w:t>.</w:t>
      </w:r>
      <w:r>
        <w:rPr>
          <w:szCs w:val="22"/>
        </w:rPr>
        <w:t xml:space="preserve"> </w:t>
      </w:r>
    </w:p>
    <w:p w:rsidR="00CF68DC" w:rsidRDefault="00CF68DC" w:rsidP="003F2A77">
      <w:pPr>
        <w:pStyle w:val="BulletText"/>
        <w:tabs>
          <w:tab w:val="clear" w:pos="1440"/>
        </w:tabs>
        <w:rPr>
          <w:szCs w:val="22"/>
        </w:rPr>
      </w:pPr>
    </w:p>
    <w:p w:rsidR="00063DAE" w:rsidRDefault="00CF68DC" w:rsidP="003F2A77">
      <w:pPr>
        <w:pStyle w:val="BulletText"/>
        <w:tabs>
          <w:tab w:val="clear" w:pos="1440"/>
        </w:tabs>
        <w:rPr>
          <w:szCs w:val="22"/>
        </w:rPr>
      </w:pPr>
      <w:r>
        <w:rPr>
          <w:szCs w:val="22"/>
        </w:rPr>
        <w:t xml:space="preserve">Though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has not experienced an outbreak of Bovine Spongiform Encephalopathy or Avian Flu that resulted in the need to dispose of large volumes of waste from diseased animals, there is a need to plan for such a possibility.  </w:t>
      </w:r>
    </w:p>
    <w:p w:rsidR="00743A6B" w:rsidRDefault="00743A6B" w:rsidP="006A3614"/>
    <w:p w:rsidR="00F92674" w:rsidRDefault="00F92674" w:rsidP="009974A2">
      <w:pPr>
        <w:pStyle w:val="Heading3"/>
      </w:pPr>
      <w:bookmarkStart w:id="506" w:name="_Toc260313561"/>
      <w:r>
        <w:t>10.2.8</w:t>
      </w:r>
      <w:r>
        <w:tab/>
        <w:t>Electronic Waste</w:t>
      </w:r>
      <w:bookmarkEnd w:id="506"/>
    </w:p>
    <w:p w:rsidR="00CF68DC" w:rsidRDefault="00CF68DC" w:rsidP="006A3614"/>
    <w:p w:rsidR="00CF68DC" w:rsidRDefault="00CF68DC" w:rsidP="001831EA">
      <w:r>
        <w:t xml:space="preserve">E-wastes, or </w:t>
      </w:r>
      <w:r w:rsidRPr="00CD6AC0">
        <w:t>electronic</w:t>
      </w:r>
      <w:r>
        <w:t xml:space="preserve"> devices</w:t>
      </w:r>
      <w:r w:rsidRPr="00CD6AC0">
        <w:t>, especially TVs and computers, contain toxic materials such as lead, cadmium</w:t>
      </w:r>
      <w:r w:rsidR="003C7BEB">
        <w:t>,</w:t>
      </w:r>
      <w:r w:rsidRPr="00CD6AC0">
        <w:t xml:space="preserve"> and mercury. </w:t>
      </w:r>
      <w:r>
        <w:t xml:space="preserve">Many e-wastes can be re-used.  Others that would otherwise be disposed can be recycled.  </w:t>
      </w:r>
      <w:r w:rsidRPr="00CD6AC0">
        <w:t>Re</w:t>
      </w:r>
      <w:r>
        <w:t>-</w:t>
      </w:r>
      <w:r w:rsidRPr="00CD6AC0">
        <w:t xml:space="preserve">using and recycling electronics keeps toxic materials out of landfills and incinerators and recovers valuable resources. </w:t>
      </w:r>
    </w:p>
    <w:p w:rsidR="0084585F" w:rsidRDefault="0084585F" w:rsidP="001831EA"/>
    <w:p w:rsidR="005E4557" w:rsidRDefault="00A05B8B" w:rsidP="001831EA">
      <w:r>
        <w:t>Chapter 70.95N RCW and Chapter 173-900 WAC require manufacturers to set up and fund recycling programs</w:t>
      </w:r>
      <w:r w:rsidR="00677140">
        <w:t xml:space="preserve"> for covered electronic products as a condition of selling products in Washington state</w:t>
      </w:r>
      <w:r>
        <w:t xml:space="preserve">.  </w:t>
      </w:r>
      <w:r w:rsidR="00677140">
        <w:t>As a result, the Washington Materials Management and Financing Authority bega</w:t>
      </w:r>
      <w:r w:rsidR="005E4557">
        <w:t xml:space="preserve">n operation of a </w:t>
      </w:r>
      <w:r w:rsidR="00CF68DC">
        <w:t>producer-funded take-back program for televisions, computer monitors, laptops, and computers</w:t>
      </w:r>
      <w:r w:rsidR="005E4557">
        <w:t xml:space="preserve"> in January 2009</w:t>
      </w:r>
      <w:r w:rsidR="00CF68DC">
        <w:t xml:space="preserve">. </w:t>
      </w:r>
    </w:p>
    <w:p w:rsidR="00CF68DC" w:rsidRDefault="00CF68DC" w:rsidP="001831EA">
      <w:r>
        <w:t xml:space="preserve">Peripheral devices are not covered in the program.  Under this new product stewardship (producer-funded) program, consumers no longer have to pay to recycle their covered electronics at participating locations, including eight locations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p>
    <w:p w:rsidR="005E4557" w:rsidRDefault="005E4557" w:rsidP="00F664E9"/>
    <w:p w:rsidR="002A06AE" w:rsidRDefault="00CF68DC" w:rsidP="00F664E9">
      <w:r>
        <w:t>Since the program started in January</w:t>
      </w:r>
      <w:r w:rsidR="005E4557">
        <w:t xml:space="preserve"> 2009</w:t>
      </w:r>
      <w:r>
        <w:t xml:space="preserve">, Kitsap residents, schools, and small businesses have recycled over </w:t>
      </w:r>
      <w:r w:rsidR="00F52C86">
        <w:t>869 tons</w:t>
      </w:r>
      <w:r>
        <w:t xml:space="preserve"> of e-waste.  Since the producer-funded program began, collection of e-waste at OVTS has increased </w:t>
      </w:r>
      <w:r w:rsidR="00F52C86">
        <w:t>by 225</w:t>
      </w:r>
      <w:r>
        <w:t>% year-over-year.  Over half of the material collected, by weight, is televisions</w:t>
      </w:r>
      <w:r w:rsidR="009A2D7A">
        <w:t xml:space="preserve"> (Kitsap County 2010).</w:t>
      </w:r>
    </w:p>
    <w:p w:rsidR="006D4566" w:rsidRDefault="006D4566" w:rsidP="00F664E9"/>
    <w:p w:rsidR="00CF68DC" w:rsidRDefault="000E0243" w:rsidP="00737B1F">
      <w:pPr>
        <w:pStyle w:val="Heading2"/>
      </w:pPr>
      <w:r>
        <w:t xml:space="preserve"> </w:t>
      </w:r>
      <w:bookmarkStart w:id="507" w:name="_Toc260313562"/>
      <w:r w:rsidR="00CF68DC">
        <w:t>Policy Objectives</w:t>
      </w:r>
      <w:bookmarkEnd w:id="507"/>
    </w:p>
    <w:p w:rsidR="00CF68DC" w:rsidRPr="00F06AD9" w:rsidRDefault="00CF68DC" w:rsidP="006A3614"/>
    <w:p w:rsidR="00CF68DC" w:rsidRPr="00A41CD6" w:rsidRDefault="00CF68DC" w:rsidP="00CF68DC">
      <w:r w:rsidRPr="00A41CD6">
        <w:t xml:space="preserve">Based on analysis of existing program elements, regulatory requirements, and the goals identified in this </w:t>
      </w:r>
      <w:r w:rsidR="00DF5AE2">
        <w:t>Plan</w:t>
      </w:r>
      <w:r w:rsidRPr="00A41CD6">
        <w:t xml:space="preserve">, the </w:t>
      </w:r>
      <w:r>
        <w:t xml:space="preserve">following Policies </w:t>
      </w:r>
      <w:r w:rsidRPr="00A41CD6">
        <w:t>were identified:</w:t>
      </w:r>
    </w:p>
    <w:p w:rsidR="00CF68DC" w:rsidRPr="00A41CD6" w:rsidRDefault="00CF68DC" w:rsidP="00CF68DC"/>
    <w:p w:rsidR="00A3199F" w:rsidRDefault="00A3199F" w:rsidP="00A3199F">
      <w:pPr>
        <w:numPr>
          <w:ilvl w:val="0"/>
          <w:numId w:val="44"/>
        </w:numPr>
        <w:spacing w:after="120"/>
      </w:pPr>
      <w:r>
        <w:t>E</w:t>
      </w:r>
      <w:r w:rsidRPr="00A41CD6">
        <w:t xml:space="preserve">nsure a mechanism is in place to provide environmentally sound and cost-effective disposal of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’s waste stream now and into the future.</w:t>
      </w:r>
    </w:p>
    <w:p w:rsidR="00A3199F" w:rsidRPr="00A41CD6" w:rsidRDefault="00A3199F" w:rsidP="00A3199F">
      <w:pPr>
        <w:numPr>
          <w:ilvl w:val="0"/>
          <w:numId w:val="44"/>
        </w:numPr>
        <w:spacing w:after="120"/>
      </w:pPr>
      <w:r>
        <w:t>P</w:t>
      </w:r>
      <w:r w:rsidRPr="00A41CD6">
        <w:t>rovide guidelines and strategies for all special waste types that continue to ensure they are managed in compliance with applicable regulations.</w:t>
      </w:r>
    </w:p>
    <w:p w:rsidR="00A3199F" w:rsidRPr="00793DAC" w:rsidRDefault="00A3199F" w:rsidP="00A3199F">
      <w:pPr>
        <w:numPr>
          <w:ilvl w:val="0"/>
          <w:numId w:val="44"/>
        </w:numPr>
        <w:spacing w:after="120"/>
        <w:rPr>
          <w:bCs/>
        </w:rPr>
      </w:pPr>
      <w:r>
        <w:t>S</w:t>
      </w:r>
      <w:r w:rsidRPr="00A41CD6">
        <w:t>upport waste prevention as the most effective and preferred means of helping residents and businesses manage waste and minimize climate impacts.</w:t>
      </w:r>
    </w:p>
    <w:p w:rsidR="002A06AE" w:rsidRDefault="00A3199F" w:rsidP="00431951">
      <w:pPr>
        <w:numPr>
          <w:ilvl w:val="0"/>
          <w:numId w:val="44"/>
        </w:numPr>
      </w:pPr>
      <w:r>
        <w:t>S</w:t>
      </w:r>
      <w:r w:rsidRPr="00A41CD6">
        <w:t>upport product stewardship. Product stewardship shifts the costs of collection, recycling and disposal programs away from local government and toward those with the greatest ability to affect toxicity, packaging, and durability.</w:t>
      </w:r>
    </w:p>
    <w:p w:rsidR="00F034D7" w:rsidRDefault="00F034D7" w:rsidP="00320663">
      <w:bookmarkStart w:id="508" w:name="_Toc221586153"/>
    </w:p>
    <w:p w:rsidR="00CF68DC" w:rsidRDefault="00CF68DC" w:rsidP="00737B1F">
      <w:pPr>
        <w:pStyle w:val="Heading2"/>
      </w:pPr>
      <w:bookmarkStart w:id="509" w:name="_Toc260313563"/>
      <w:r>
        <w:t>Recommended Strategies</w:t>
      </w:r>
      <w:bookmarkEnd w:id="508"/>
      <w:bookmarkEnd w:id="509"/>
    </w:p>
    <w:p w:rsidR="00CF68DC" w:rsidRDefault="00CF68DC" w:rsidP="00CF68DC"/>
    <w:p w:rsidR="00CF68DC" w:rsidRPr="00A41CD6" w:rsidRDefault="00CF68DC" w:rsidP="00CF68DC">
      <w:r w:rsidRPr="00A41CD6">
        <w:t xml:space="preserve">The following Recommended Strategies were developed to </w:t>
      </w:r>
      <w:r>
        <w:t>implement the Policy Objectives:</w:t>
      </w:r>
    </w:p>
    <w:p w:rsidR="00CF68DC" w:rsidRPr="00A41CD6" w:rsidRDefault="00CF68DC" w:rsidP="00CF68DC"/>
    <w:p w:rsidR="00A3199F" w:rsidRPr="00A41CD6" w:rsidRDefault="00A3199F" w:rsidP="00A3199F">
      <w:pPr>
        <w:numPr>
          <w:ilvl w:val="0"/>
          <w:numId w:val="45"/>
        </w:numPr>
        <w:spacing w:after="120"/>
      </w:pPr>
      <w:r w:rsidRPr="00A41CD6">
        <w:t xml:space="preserve">Continue implementation of </w:t>
      </w:r>
      <w:r>
        <w:t>C</w:t>
      </w:r>
      <w:r w:rsidRPr="00A41CD6">
        <w:t>ontract</w:t>
      </w:r>
      <w:r>
        <w:t xml:space="preserve"> KC-479-00</w:t>
      </w:r>
      <w:r w:rsidRPr="00A41CD6">
        <w:t xml:space="preserve">, which exports the majority of </w:t>
      </w:r>
      <w:smartTag w:uri="urn:schemas-microsoft-com:office:smarttags" w:element="PlaceName">
        <w:r w:rsidRPr="00A41CD6">
          <w:t>Kitsap</w:t>
        </w:r>
      </w:smartTag>
      <w:r w:rsidRPr="00A41CD6">
        <w:t xml:space="preserve"> </w:t>
      </w:r>
      <w:smartTag w:uri="urn:schemas-microsoft-com:office:smarttags" w:element="PlaceType">
        <w:r w:rsidRPr="00A41CD6">
          <w:t>County</w:t>
        </w:r>
      </w:smartTag>
      <w:r w:rsidRPr="00A41CD6">
        <w:t xml:space="preserve">'s waste stream via rail to the Columbia Ridge Landfill near </w:t>
      </w:r>
      <w:smartTag w:uri="urn:schemas-microsoft-com:office:smarttags" w:element="place">
        <w:smartTag w:uri="urn:schemas-microsoft-com:office:smarttags" w:element="City">
          <w:r w:rsidRPr="00A41CD6">
            <w:t>Arlington</w:t>
          </w:r>
        </w:smartTag>
        <w:r w:rsidRPr="00A41CD6">
          <w:t xml:space="preserve">, </w:t>
        </w:r>
        <w:smartTag w:uri="urn:schemas-microsoft-com:office:smarttags" w:element="State">
          <w:r w:rsidRPr="00A41CD6">
            <w:t>Oregon</w:t>
          </w:r>
        </w:smartTag>
      </w:smartTag>
      <w:r w:rsidRPr="00A41CD6">
        <w:t>.</w:t>
      </w:r>
    </w:p>
    <w:p w:rsidR="00A3199F" w:rsidRPr="00A41CD6" w:rsidRDefault="00A3199F" w:rsidP="00A3199F">
      <w:pPr>
        <w:numPr>
          <w:ilvl w:val="0"/>
          <w:numId w:val="45"/>
        </w:numPr>
        <w:spacing w:after="120"/>
      </w:pPr>
      <w:r w:rsidRPr="00A41CD6">
        <w:t xml:space="preserve">Continue to provide or ensure the availability of diversion and disposal alternatives for special wastes generated in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w:t>
      </w:r>
    </w:p>
    <w:p w:rsidR="00A3199F" w:rsidRDefault="00A3199F" w:rsidP="00A3199F">
      <w:pPr>
        <w:numPr>
          <w:ilvl w:val="0"/>
          <w:numId w:val="45"/>
        </w:numPr>
        <w:spacing w:after="120"/>
      </w:pPr>
      <w:r w:rsidRPr="00A41CD6">
        <w:t xml:space="preserve">Continue support for </w:t>
      </w:r>
      <w:r>
        <w:t>re-us</w:t>
      </w:r>
      <w:r w:rsidRPr="00A41CD6">
        <w:t xml:space="preserve">e of non-hazardous soils.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 xml:space="preserve">, in cooperation with the Kitsap County Health District, will continue to provide technical assistance to other agencies seeking to </w:t>
      </w:r>
      <w:r>
        <w:t>re-use non-hazardous soils</w:t>
      </w:r>
      <w:r w:rsidRPr="00A41CD6">
        <w:t>.</w:t>
      </w:r>
    </w:p>
    <w:p w:rsidR="00A3199F" w:rsidRPr="00A41CD6" w:rsidRDefault="00A3199F" w:rsidP="00431951">
      <w:pPr>
        <w:numPr>
          <w:ilvl w:val="0"/>
          <w:numId w:val="45"/>
        </w:numPr>
      </w:pPr>
      <w:r w:rsidRPr="00A41CD6">
        <w:t xml:space="preserve">Continue outreach and education efforts promoting the new </w:t>
      </w:r>
      <w:smartTag w:uri="urn:schemas-microsoft-com:office:smarttags" w:element="PlaceName">
        <w:r w:rsidRPr="00A41CD6">
          <w:t>Washington</w:t>
        </w:r>
      </w:smartTag>
      <w:r w:rsidRPr="00A41CD6">
        <w:t xml:space="preserve"> </w:t>
      </w:r>
      <w:smartTag w:uri="urn:schemas-microsoft-com:office:smarttags" w:element="PlaceType">
        <w:r w:rsidRPr="00A41CD6">
          <w:t>State</w:t>
        </w:r>
      </w:smartTag>
      <w:r w:rsidRPr="00A41CD6">
        <w:t xml:space="preserve"> e-waste program to </w:t>
      </w:r>
      <w:smartTag w:uri="urn:schemas-microsoft-com:office:smarttags" w:element="place">
        <w:smartTag w:uri="urn:schemas-microsoft-com:office:smarttags" w:element="PlaceName">
          <w:r w:rsidRPr="00A41CD6">
            <w:t>Kitsap</w:t>
          </w:r>
        </w:smartTag>
        <w:r w:rsidRPr="00A41CD6">
          <w:t xml:space="preserve"> </w:t>
        </w:r>
        <w:smartTag w:uri="urn:schemas-microsoft-com:office:smarttags" w:element="PlaceType">
          <w:r w:rsidRPr="00A41CD6">
            <w:t>County</w:t>
          </w:r>
        </w:smartTag>
      </w:smartTag>
      <w:r w:rsidRPr="00A41CD6">
        <w:t xml:space="preserve"> residents.</w:t>
      </w:r>
    </w:p>
    <w:p w:rsidR="00CF68DC" w:rsidRDefault="00CF68DC" w:rsidP="00CF68DC"/>
    <w:p w:rsidR="00CF68DC" w:rsidRDefault="00CF673B" w:rsidP="00737B1F">
      <w:pPr>
        <w:pStyle w:val="Heading2"/>
      </w:pPr>
      <w:bookmarkStart w:id="510" w:name="_Toc260313564"/>
      <w:r>
        <w:t>REFERENCES/RESOURCES</w:t>
      </w:r>
      <w:bookmarkEnd w:id="510"/>
    </w:p>
    <w:p w:rsidR="00431951" w:rsidRPr="00431951" w:rsidRDefault="00431951" w:rsidP="00431951"/>
    <w:p w:rsidR="009A2D7A" w:rsidRDefault="009A2D7A" w:rsidP="00431951">
      <w:pPr>
        <w:widowControl w:val="0"/>
        <w:ind w:left="720" w:hanging="720"/>
      </w:pPr>
      <w:r w:rsidRPr="00643C4A">
        <w:t xml:space="preserve">Kitsap County Department of Public Works, Solid Waste Division. 2010.  </w:t>
      </w:r>
      <w:r w:rsidRPr="00643C4A">
        <w:rPr>
          <w:i/>
        </w:rPr>
        <w:t xml:space="preserve">Kitsap County Department of Public Works, Solid Waste Division 2009 Annual Report (unpublished). </w:t>
      </w:r>
      <w:r w:rsidRPr="00643C4A">
        <w:t xml:space="preserve"> Prepared by the Kitsap County Department of Public Works, Solid Waste Division.  Port Orchard, </w:t>
      </w:r>
      <w:smartTag w:uri="urn:schemas-microsoft-com:office:smarttags" w:element="place">
        <w:smartTag w:uri="urn:schemas-microsoft-com:office:smarttags" w:element="State">
          <w:r w:rsidRPr="00643C4A">
            <w:t>Washington</w:t>
          </w:r>
        </w:smartTag>
      </w:smartTag>
      <w:r w:rsidRPr="00643C4A">
        <w:t>.</w:t>
      </w:r>
    </w:p>
    <w:p w:rsidR="00B24EFC" w:rsidRDefault="00B24EFC" w:rsidP="001478C7">
      <w:pPr>
        <w:spacing w:before="240"/>
        <w:ind w:left="720" w:hanging="720"/>
      </w:pPr>
      <w:r w:rsidRPr="009A2D7A">
        <w:t xml:space="preserve">Kitsap County Department of Public Works, Solid Waste Division. 2010.  Unpublished transfer station tonnage data. </w:t>
      </w:r>
    </w:p>
    <w:p w:rsidR="00CF68DC" w:rsidRDefault="00CF68DC" w:rsidP="001478C7">
      <w:pPr>
        <w:spacing w:before="240"/>
        <w:ind w:left="720" w:hanging="720"/>
      </w:pPr>
      <w:r>
        <w:t xml:space="preserve">Kitsap County Health Department (KCHD). 2008.  Street Waste Management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SHW 2008-01.</w:t>
      </w:r>
    </w:p>
    <w:p w:rsidR="00CF68DC" w:rsidRDefault="00CF68DC" w:rsidP="001478C7">
      <w:pPr>
        <w:widowControl w:val="0"/>
        <w:spacing w:before="240"/>
        <w:ind w:left="720" w:hanging="720"/>
        <w:rPr>
          <w:szCs w:val="22"/>
        </w:rPr>
      </w:pPr>
      <w:r w:rsidRPr="000E406E">
        <w:rPr>
          <w:szCs w:val="22"/>
        </w:rPr>
        <w:t>Tablante, N.</w:t>
      </w:r>
      <w:r>
        <w:rPr>
          <w:szCs w:val="22"/>
        </w:rPr>
        <w:t>, L. Carr, G. Malone, P. Patterson, F. Hegngi, G. Felton, N. Zimmermann.  2</w:t>
      </w:r>
      <w:r w:rsidRPr="000E406E">
        <w:rPr>
          <w:szCs w:val="22"/>
        </w:rPr>
        <w:t>006.</w:t>
      </w:r>
      <w:r>
        <w:rPr>
          <w:szCs w:val="22"/>
        </w:rPr>
        <w:t xml:space="preserve">  </w:t>
      </w:r>
      <w:r w:rsidRPr="00937A99">
        <w:rPr>
          <w:szCs w:val="22"/>
        </w:rPr>
        <w:t xml:space="preserve">Guidelines for </w:t>
      </w:r>
      <w:r w:rsidRPr="00D75F37">
        <w:t>In</w:t>
      </w:r>
      <w:r w:rsidRPr="00937A99">
        <w:rPr>
          <w:szCs w:val="22"/>
        </w:rPr>
        <w:t xml:space="preserve">-house Composting of Catastrophic Poultry Mortality.  </w:t>
      </w:r>
      <w:smartTag w:uri="urn:schemas-microsoft-com:office:smarttags" w:element="State">
        <w:r w:rsidRPr="000E406E">
          <w:rPr>
            <w:szCs w:val="22"/>
          </w:rPr>
          <w:t>Maryland</w:t>
        </w:r>
      </w:smartTag>
      <w:r w:rsidRPr="000E406E">
        <w:rPr>
          <w:szCs w:val="22"/>
        </w:rPr>
        <w:t xml:space="preserve"> Cooperative Extension, </w:t>
      </w:r>
      <w:smartTag w:uri="urn:schemas-microsoft-com:office:smarttags" w:element="place">
        <w:smartTag w:uri="urn:schemas-microsoft-com:office:smarttags" w:element="PlaceType">
          <w:r w:rsidRPr="000E406E">
            <w:rPr>
              <w:szCs w:val="22"/>
            </w:rPr>
            <w:t>University</w:t>
          </w:r>
        </w:smartTag>
        <w:r w:rsidRPr="000E406E">
          <w:rPr>
            <w:szCs w:val="22"/>
          </w:rPr>
          <w:t xml:space="preserve"> of </w:t>
        </w:r>
        <w:smartTag w:uri="urn:schemas-microsoft-com:office:smarttags" w:element="PlaceName">
          <w:r w:rsidRPr="000E406E">
            <w:rPr>
              <w:szCs w:val="22"/>
            </w:rPr>
            <w:t>Maryland</w:t>
          </w:r>
        </w:smartTag>
      </w:smartTag>
      <w:r w:rsidRPr="000E406E">
        <w:rPr>
          <w:szCs w:val="22"/>
        </w:rPr>
        <w:t>, Fact Sheet 801</w:t>
      </w:r>
      <w:r>
        <w:rPr>
          <w:szCs w:val="22"/>
        </w:rPr>
        <w:t>.</w:t>
      </w:r>
      <w:r w:rsidRPr="000E406E">
        <w:rPr>
          <w:szCs w:val="22"/>
        </w:rPr>
        <w:t xml:space="preserve"> </w:t>
      </w:r>
    </w:p>
    <w:p w:rsidR="00C410B1" w:rsidRDefault="00C410B1" w:rsidP="001478C7">
      <w:pPr>
        <w:widowControl w:val="0"/>
        <w:spacing w:before="240"/>
        <w:ind w:left="720" w:hanging="720"/>
        <w:rPr>
          <w:szCs w:val="22"/>
        </w:rPr>
        <w:sectPr w:rsidR="00C410B1" w:rsidSect="00B64C1D">
          <w:headerReference w:type="even" r:id="rId105"/>
          <w:headerReference w:type="default" r:id="rId106"/>
          <w:footerReference w:type="default" r:id="rId107"/>
          <w:headerReference w:type="first" r:id="rId108"/>
          <w:pgSz w:w="12240" w:h="15840" w:code="1"/>
          <w:pgMar w:top="495" w:right="1440" w:bottom="1440" w:left="1440" w:header="720" w:footer="285" w:gutter="0"/>
          <w:pgNumType w:start="1" w:chapStyle="1"/>
          <w:cols w:space="720"/>
          <w:docGrid w:linePitch="360"/>
        </w:sectPr>
      </w:pPr>
    </w:p>
    <w:p w:rsidR="003C7BEB" w:rsidRDefault="003C7BEB" w:rsidP="001478C7">
      <w:pPr>
        <w:widowControl w:val="0"/>
        <w:spacing w:before="240"/>
        <w:ind w:left="720" w:hanging="720"/>
        <w:rPr>
          <w:szCs w:val="22"/>
        </w:rPr>
        <w:sectPr w:rsidR="003C7BEB" w:rsidSect="006029CE">
          <w:footerReference w:type="default" r:id="rId109"/>
          <w:pgSz w:w="12240" w:h="15840" w:code="1"/>
          <w:pgMar w:top="495" w:right="1440" w:bottom="1440" w:left="1440" w:header="720" w:footer="720" w:gutter="0"/>
          <w:pgNumType w:start="1" w:chapStyle="1"/>
          <w:cols w:space="720"/>
          <w:docGrid w:linePitch="360"/>
        </w:sectPr>
      </w:pPr>
    </w:p>
    <w:p w:rsidR="003C7BEB" w:rsidRPr="00243C7B" w:rsidRDefault="003C7BEB" w:rsidP="00737B1F">
      <w:pPr>
        <w:pStyle w:val="Heading1"/>
      </w:pPr>
      <w:bookmarkStart w:id="511" w:name="_Toc260313565"/>
      <w:r w:rsidRPr="00243C7B">
        <w:t>Moderate Risk Waste</w:t>
      </w:r>
      <w:bookmarkEnd w:id="511"/>
    </w:p>
    <w:p w:rsidR="005F7A8B" w:rsidRPr="00243C7B" w:rsidRDefault="005F7A8B" w:rsidP="005A7CE9">
      <w:pPr>
        <w:rPr>
          <w:kern w:val="28"/>
        </w:rPr>
      </w:pPr>
    </w:p>
    <w:p w:rsidR="00243C7B" w:rsidRPr="00243C7B" w:rsidRDefault="00243C7B" w:rsidP="00737B1F">
      <w:pPr>
        <w:pStyle w:val="Heading2"/>
      </w:pPr>
      <w:bookmarkStart w:id="512" w:name="_Toc200359689"/>
      <w:bookmarkStart w:id="513" w:name="_Toc209847438"/>
      <w:bookmarkStart w:id="514" w:name="_Toc213228446"/>
      <w:bookmarkStart w:id="515" w:name="_Toc260313566"/>
      <w:bookmarkEnd w:id="484"/>
      <w:bookmarkEnd w:id="485"/>
      <w:r w:rsidRPr="00243C7B">
        <w:t>Introduction</w:t>
      </w:r>
      <w:bookmarkEnd w:id="512"/>
      <w:bookmarkEnd w:id="513"/>
      <w:bookmarkEnd w:id="514"/>
      <w:bookmarkEnd w:id="515"/>
    </w:p>
    <w:p w:rsidR="00243C7B" w:rsidRDefault="00243C7B" w:rsidP="00243C7B"/>
    <w:p w:rsidR="00243C7B" w:rsidRDefault="00243C7B" w:rsidP="00243C7B">
      <w:r>
        <w:t xml:space="preserve">Local governments are required by the Washington State </w:t>
      </w:r>
      <w:r w:rsidRPr="00243C7B">
        <w:rPr>
          <w:iCs/>
        </w:rPr>
        <w:t xml:space="preserve">Hazardous Waste Management Act, RCW 70.105 (the “Act”) </w:t>
      </w:r>
      <w:r>
        <w:t>to address the management of moderate risk waste (MRW) in their jurisdictions. Management recommendations must be presented in the form of a plan that meets requirements stated in the Act and follows planning guidelines established by Ecology.</w:t>
      </w:r>
    </w:p>
    <w:p w:rsidR="00243C7B" w:rsidRDefault="00243C7B" w:rsidP="00243C7B"/>
    <w:p w:rsidR="00243C7B" w:rsidRPr="00243C7B" w:rsidRDefault="00243C7B" w:rsidP="00243C7B">
      <w:pPr>
        <w:widowControl w:val="0"/>
        <w:rPr>
          <w:bCs/>
        </w:rPr>
      </w:pPr>
      <w:r>
        <w:t xml:space="preserve">In response to the Act and local needs, the first </w:t>
      </w:r>
      <w:r w:rsidRPr="00243C7B">
        <w:rPr>
          <w:i/>
          <w:iCs/>
        </w:rPr>
        <w:t>Kitsap County Moderate Risk Waste Management Plan</w:t>
      </w:r>
      <w:r>
        <w:t xml:space="preserve"> (MRW Plan) was completed in 1990, and later updated in 1993 and 1999.  Changes that occurred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and in the management of MRW </w:t>
      </w:r>
      <w:r w:rsidRPr="008F5BC2">
        <w:t>since</w:t>
      </w:r>
      <w:r>
        <w:t xml:space="preserve"> the last update have rendered portions of the previous MRW Plan out-of-date, so it is being revised as a part of this </w:t>
      </w:r>
      <w:r w:rsidR="00D94986">
        <w:t xml:space="preserve">Waste Wise Communities </w:t>
      </w:r>
      <w:r w:rsidR="00434750">
        <w:t>Plan</w:t>
      </w:r>
      <w:r>
        <w:t xml:space="preserv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considers this 20</w:t>
      </w:r>
      <w:r w:rsidR="004E49EC">
        <w:t>10</w:t>
      </w:r>
      <w:r>
        <w:t xml:space="preserve"> MRW Plan a “minor update” consistent with requirements of the Act, and the </w:t>
      </w:r>
      <w:r w:rsidRPr="00243C7B">
        <w:rPr>
          <w:i/>
          <w:iCs/>
        </w:rPr>
        <w:t>Guidelines for Development of Local Hazardous Waste Plans</w:t>
      </w:r>
      <w:r w:rsidR="004E49EC">
        <w:rPr>
          <w:iCs/>
        </w:rPr>
        <w:t xml:space="preserve"> (Ecology 1994)</w:t>
      </w:r>
      <w:r>
        <w:t xml:space="preserve">.  </w:t>
      </w:r>
      <w:r w:rsidRPr="00243C7B">
        <w:rPr>
          <w:bCs/>
        </w:rPr>
        <w:t>This MRW Plan also incorporates the goals of the State’s Beyond Waste Plan and helps to implement Solid Waste Division goals and objectives as stated in Chapter 1.</w:t>
      </w:r>
    </w:p>
    <w:p w:rsidR="00243C7B" w:rsidRDefault="00243C7B" w:rsidP="00243C7B"/>
    <w:p w:rsidR="00243C7B" w:rsidRDefault="00063DAE" w:rsidP="009974A2">
      <w:pPr>
        <w:pStyle w:val="Heading3"/>
      </w:pPr>
      <w:bookmarkStart w:id="516" w:name="_Toc260313567"/>
      <w:r>
        <w:t>11.1.1</w:t>
      </w:r>
      <w:r>
        <w:tab/>
      </w:r>
      <w:r w:rsidR="00243C7B" w:rsidRPr="00243C7B">
        <w:t>Planning Issues</w:t>
      </w:r>
      <w:bookmarkEnd w:id="516"/>
    </w:p>
    <w:p w:rsidR="002A06AE" w:rsidRPr="00243C7B" w:rsidRDefault="002A06AE" w:rsidP="00636FBB"/>
    <w:p w:rsidR="0015159C" w:rsidRPr="00A41CD6" w:rsidRDefault="0015159C" w:rsidP="00B24BAE">
      <w:r w:rsidRPr="00A41CD6">
        <w:t xml:space="preserve">The significant planning issues facing the management of </w:t>
      </w:r>
      <w:r>
        <w:t xml:space="preserve">moderate risk wastes </w:t>
      </w:r>
      <w:r w:rsidRPr="00A41CD6">
        <w:t>include:</w:t>
      </w:r>
    </w:p>
    <w:p w:rsidR="0015159C" w:rsidRPr="00934AFD" w:rsidRDefault="0015159C" w:rsidP="00161BB4"/>
    <w:p w:rsidR="000F40C9" w:rsidRPr="00A733ED" w:rsidRDefault="000F40C9" w:rsidP="00A733ED">
      <w:pPr>
        <w:numPr>
          <w:ilvl w:val="0"/>
          <w:numId w:val="57"/>
        </w:numPr>
        <w:spacing w:after="120"/>
      </w:pPr>
      <w:r w:rsidRPr="00A41CD6">
        <w:t xml:space="preserve">Should the Solid Waste Division enhance </w:t>
      </w:r>
      <w:r>
        <w:t xml:space="preserve">MRW </w:t>
      </w:r>
      <w:r w:rsidRPr="00A41CD6">
        <w:t>collection services for residents living in the north-end of the County?</w:t>
      </w:r>
    </w:p>
    <w:p w:rsidR="000F40C9" w:rsidRPr="00A733ED" w:rsidRDefault="000F40C9" w:rsidP="00A733ED">
      <w:pPr>
        <w:numPr>
          <w:ilvl w:val="0"/>
          <w:numId w:val="57"/>
        </w:numPr>
        <w:spacing w:after="120"/>
      </w:pPr>
      <w:r w:rsidRPr="00A41CD6">
        <w:t xml:space="preserve">Should the Solid Waste Division continue to accept latex paint as a </w:t>
      </w:r>
      <w:r>
        <w:t>MRW</w:t>
      </w:r>
      <w:r w:rsidRPr="00A41CD6">
        <w:t xml:space="preserve"> and manage it using current methods?  </w:t>
      </w:r>
    </w:p>
    <w:p w:rsidR="000F40C9" w:rsidRPr="00A733ED" w:rsidRDefault="000F40C9" w:rsidP="00431951">
      <w:pPr>
        <w:numPr>
          <w:ilvl w:val="0"/>
          <w:numId w:val="57"/>
        </w:numPr>
      </w:pPr>
      <w:r w:rsidRPr="00A41CD6">
        <w:t xml:space="preserve">How should the Solid Waste Division promote product stewardship of MRW so that the cost of collection, recycling, and disposal is shifted away from local government, and toward those with the greatest ability to affect toxicity, packaging, and durability?  </w:t>
      </w:r>
    </w:p>
    <w:p w:rsidR="00243C7B" w:rsidRDefault="00243C7B" w:rsidP="00161BB4"/>
    <w:p w:rsidR="00243C7B" w:rsidRDefault="00063DAE" w:rsidP="009974A2">
      <w:pPr>
        <w:pStyle w:val="Heading3"/>
      </w:pPr>
      <w:bookmarkStart w:id="517" w:name="_Toc200359690"/>
      <w:bookmarkStart w:id="518" w:name="_Toc209847439"/>
      <w:bookmarkStart w:id="519" w:name="_Toc213228447"/>
      <w:bookmarkStart w:id="520" w:name="_Toc260313568"/>
      <w:r>
        <w:t>11.1.2</w:t>
      </w:r>
      <w:r>
        <w:tab/>
      </w:r>
      <w:r w:rsidR="00243C7B" w:rsidRPr="00243C7B">
        <w:t>Roles of Local Governments Who Participated</w:t>
      </w:r>
      <w:bookmarkEnd w:id="517"/>
      <w:bookmarkEnd w:id="518"/>
      <w:bookmarkEnd w:id="519"/>
      <w:bookmarkEnd w:id="520"/>
    </w:p>
    <w:p w:rsidR="00243C7B" w:rsidRDefault="00243C7B" w:rsidP="00B24BAE"/>
    <w:p w:rsidR="00243C7B" w:rsidRDefault="00243C7B" w:rsidP="00B24BAE">
      <w:r>
        <w:t xml:space="preserve">The Solid Waste Division prepared this MRW Plan with assistance from </w:t>
      </w:r>
      <w:r w:rsidR="00C305F1">
        <w:t xml:space="preserve">the </w:t>
      </w:r>
      <w:r>
        <w:t xml:space="preserve">KCHD, SWAC, Ecology, local elected officials, and interested citizens. This MRW Plan proposes continuing and updating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’s successful comprehensive program for improving MRW management in the county, including household and business education and technical assistance, MRW collection, and compliance.</w:t>
      </w:r>
    </w:p>
    <w:p w:rsidR="00243C7B" w:rsidRDefault="00243C7B" w:rsidP="00B24BAE"/>
    <w:p w:rsidR="00243C7B" w:rsidRDefault="00243C7B" w:rsidP="00B24BAE">
      <w:r>
        <w:t>Primary responsibilities for implementing the 1999 recommendations were assigned to the Solid Waste Division and KCHD</w:t>
      </w:r>
      <w:r w:rsidR="004E49EC">
        <w:t xml:space="preserve"> (</w:t>
      </w:r>
      <w:smartTag w:uri="urn:schemas-microsoft-com:office:smarttags" w:element="place">
        <w:smartTag w:uri="urn:schemas-microsoft-com:office:smarttags" w:element="PlaceName">
          <w:r w:rsidR="004E49EC">
            <w:t>Kitsap</w:t>
          </w:r>
        </w:smartTag>
        <w:r w:rsidR="004E49EC">
          <w:t xml:space="preserve"> </w:t>
        </w:r>
        <w:smartTag w:uri="urn:schemas-microsoft-com:office:smarttags" w:element="PlaceType">
          <w:r w:rsidR="004E49EC">
            <w:t>County</w:t>
          </w:r>
        </w:smartTag>
      </w:smartTag>
      <w:r w:rsidR="004E49EC">
        <w:t xml:space="preserve"> 1999)</w:t>
      </w:r>
      <w:r>
        <w:t>.  The Solid Waste Division is the lead in conducting HHW education, HHW collection, SQG hazardous waste collection, and provides small quantity generator (SQG) technical assistance.  KCHD is the lead in compliance and enforcement activities and also provides SQG technical assistance.</w:t>
      </w:r>
      <w:r w:rsidR="00C305F1">
        <w:t xml:space="preserve">  </w:t>
      </w:r>
      <w:r>
        <w:t>Both agencies participate in health and safety training activities appropriate to their roles and assignments. In addition, both agencies are responsible for administration of their respective programs, including planning, budgeting, tracking, reporting, and evaluation.</w:t>
      </w:r>
    </w:p>
    <w:p w:rsidR="00431951" w:rsidRDefault="00431951" w:rsidP="00636FBB"/>
    <w:p w:rsidR="00243C7B" w:rsidRDefault="00D94986" w:rsidP="00636FBB">
      <w:r>
        <w:t xml:space="preserve">Waste Wise Communities </w:t>
      </w:r>
      <w:r w:rsidR="00434750">
        <w:t>Plan</w:t>
      </w:r>
      <w:r w:rsidR="00243C7B">
        <w:t xml:space="preserve"> recommendations are coordinated between the two agencies, and as appropriate with other local and state agencies, private firms, and other organizations whose activities involve MRW programs.</w:t>
      </w:r>
    </w:p>
    <w:p w:rsidR="00636FBB" w:rsidRPr="00241042" w:rsidRDefault="00636FBB" w:rsidP="00320663"/>
    <w:p w:rsidR="00243C7B" w:rsidRPr="00243C7B" w:rsidRDefault="00063DAE" w:rsidP="009974A2">
      <w:pPr>
        <w:pStyle w:val="Heading3"/>
      </w:pPr>
      <w:bookmarkStart w:id="521" w:name="_Toc200359691"/>
      <w:bookmarkStart w:id="522" w:name="_Toc209847440"/>
      <w:bookmarkStart w:id="523" w:name="_Toc213228448"/>
      <w:bookmarkStart w:id="524" w:name="_Toc260313569"/>
      <w:r>
        <w:t>11.1.3</w:t>
      </w:r>
      <w:r>
        <w:tab/>
      </w:r>
      <w:r w:rsidR="00243C7B" w:rsidRPr="00243C7B">
        <w:t>Planning Area</w:t>
      </w:r>
      <w:bookmarkEnd w:id="521"/>
      <w:bookmarkEnd w:id="522"/>
      <w:bookmarkEnd w:id="523"/>
      <w:bookmarkEnd w:id="524"/>
    </w:p>
    <w:p w:rsidR="00243C7B" w:rsidRPr="00241042" w:rsidRDefault="00243C7B" w:rsidP="00320663"/>
    <w:p w:rsidR="00243C7B" w:rsidRDefault="00243C7B" w:rsidP="00B24BAE">
      <w:pPr>
        <w:autoSpaceDE w:val="0"/>
        <w:autoSpaceDN w:val="0"/>
        <w:adjustRightInd w:val="0"/>
        <w:rPr>
          <w:szCs w:val="22"/>
        </w:rPr>
      </w:pPr>
      <w:r>
        <w:rPr>
          <w:szCs w:val="22"/>
        </w:rPr>
        <w:t xml:space="preserve">The planning area includes the incorporated and unincorporated areas of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This includes the cities of </w:t>
      </w:r>
      <w:smartTag w:uri="urn:schemas-microsoft-com:office:smarttags" w:element="PlaceName">
        <w:r>
          <w:rPr>
            <w:szCs w:val="22"/>
          </w:rPr>
          <w:t>Bainbridge</w:t>
        </w:r>
      </w:smartTag>
      <w:r>
        <w:rPr>
          <w:szCs w:val="22"/>
        </w:rPr>
        <w:t xml:space="preserve"> </w:t>
      </w:r>
      <w:smartTag w:uri="urn:schemas-microsoft-com:office:smarttags" w:element="PlaceType">
        <w:r>
          <w:rPr>
            <w:szCs w:val="22"/>
          </w:rPr>
          <w:t>Island</w:t>
        </w:r>
      </w:smartTag>
      <w:r>
        <w:rPr>
          <w:szCs w:val="22"/>
        </w:rPr>
        <w:t xml:space="preserve">, </w:t>
      </w:r>
      <w:smartTag w:uri="urn:schemas-microsoft-com:office:smarttags" w:element="place">
        <w:smartTag w:uri="urn:schemas-microsoft-com:office:smarttags" w:element="City">
          <w:r>
            <w:rPr>
              <w:szCs w:val="22"/>
            </w:rPr>
            <w:t>Bremerton</w:t>
          </w:r>
        </w:smartTag>
      </w:smartTag>
      <w:r>
        <w:rPr>
          <w:szCs w:val="22"/>
        </w:rPr>
        <w:t>, Poulsbo, and Port Orchard.  Th</w:t>
      </w:r>
      <w:r w:rsidR="00170D29">
        <w:rPr>
          <w:szCs w:val="22"/>
        </w:rPr>
        <w:t>e</w:t>
      </w:r>
      <w:r w:rsidR="00DF5AE2">
        <w:rPr>
          <w:szCs w:val="22"/>
        </w:rPr>
        <w:t xml:space="preserve"> Plan</w:t>
      </w:r>
      <w:r>
        <w:rPr>
          <w:szCs w:val="22"/>
        </w:rPr>
        <w:t xml:space="preserve"> also considers wastes generated in areas governed by the Suquamish and Port Gamble S’Klallam Tribes.</w:t>
      </w:r>
    </w:p>
    <w:p w:rsidR="00243C7B" w:rsidRPr="00241042" w:rsidRDefault="00243C7B" w:rsidP="00320663"/>
    <w:p w:rsidR="00243C7B" w:rsidRPr="00243C7B" w:rsidRDefault="00063DAE" w:rsidP="009974A2">
      <w:pPr>
        <w:pStyle w:val="Heading3"/>
      </w:pPr>
      <w:bookmarkStart w:id="525" w:name="_Toc200359692"/>
      <w:bookmarkStart w:id="526" w:name="_Toc209847441"/>
      <w:bookmarkStart w:id="527" w:name="_Toc213228449"/>
      <w:bookmarkStart w:id="528" w:name="_Toc260313570"/>
      <w:r>
        <w:t>11.1.4</w:t>
      </w:r>
      <w:r>
        <w:tab/>
      </w:r>
      <w:r w:rsidR="00243C7B" w:rsidRPr="00243C7B">
        <w:t>Public Involvement Process</w:t>
      </w:r>
      <w:bookmarkEnd w:id="525"/>
      <w:bookmarkEnd w:id="526"/>
      <w:bookmarkEnd w:id="527"/>
      <w:bookmarkEnd w:id="528"/>
    </w:p>
    <w:p w:rsidR="00243C7B" w:rsidRPr="00241042" w:rsidRDefault="00243C7B" w:rsidP="00320663"/>
    <w:p w:rsidR="00243C7B" w:rsidRDefault="00243C7B" w:rsidP="00636FBB">
      <w:r>
        <w:t xml:space="preserve">In order to develop the </w:t>
      </w:r>
      <w:r w:rsidR="00D94986">
        <w:t xml:space="preserve">Waste Wise Communities </w:t>
      </w:r>
      <w:r w:rsidR="00434750">
        <w:t>Plan</w:t>
      </w:r>
      <w:r>
        <w:t>, technical research, analysis, and recommendations were prepared and discussed with Solid Waste Division staff, the Kitsap County Health District (KCHD), SWAC, the Kitsap Regional Coordinating Council (KRCC), Public Works Directors, City Councils, the Board of County Commissioners, Ecology, and public interest groups.  This</w:t>
      </w:r>
      <w:r w:rsidR="00B24EFC">
        <w:t xml:space="preserve"> </w:t>
      </w:r>
      <w:r>
        <w:t xml:space="preserve">interactive process was undertaken in order to build consensus for the </w:t>
      </w:r>
      <w:r w:rsidR="00DF5AE2">
        <w:t>Plan</w:t>
      </w:r>
      <w:r>
        <w:t>.</w:t>
      </w:r>
    </w:p>
    <w:p w:rsidR="00636FBB" w:rsidRDefault="00636FBB" w:rsidP="00636FBB"/>
    <w:p w:rsidR="00243C7B" w:rsidRDefault="00243C7B" w:rsidP="00636FBB">
      <w:r>
        <w:t xml:space="preserve">The public participation process was largely focused on the SWAC.  The Board of County Commissioners appoints SWAC members, who are listed in Table 1-1. Members are selected to represent a balance of interests including citizens, public interest groups, business, the waste management industry and local elected public officials.  The SWAC provides guidance to the Solid Waste Division in the development of programs and policies concerning solid waste handling and disposal.  The SWAC reviews and comments on rules, policies, and ordinances, before they are proposed for adoption.  SWAC meetings are open to the public, and meeting notices are published two weeks before each meeting.  SWAC agendas and meeting notes are posted at </w:t>
      </w:r>
      <w:r w:rsidRPr="00243C7B">
        <w:rPr>
          <w:color w:val="0000FF"/>
          <w:u w:val="single"/>
        </w:rPr>
        <w:t>www.kitsapgov.com/sw</w:t>
      </w:r>
      <w:r>
        <w:t>.</w:t>
      </w:r>
    </w:p>
    <w:p w:rsidR="00636FBB" w:rsidRDefault="00636FBB" w:rsidP="00B24BAE">
      <w:pPr>
        <w:autoSpaceDE w:val="0"/>
        <w:autoSpaceDN w:val="0"/>
        <w:adjustRightInd w:val="0"/>
        <w:rPr>
          <w:szCs w:val="22"/>
        </w:rPr>
      </w:pPr>
    </w:p>
    <w:p w:rsidR="00243C7B" w:rsidRDefault="00243C7B" w:rsidP="00B24BAE">
      <w:pPr>
        <w:autoSpaceDE w:val="0"/>
        <w:autoSpaceDN w:val="0"/>
        <w:adjustRightInd w:val="0"/>
        <w:rPr>
          <w:szCs w:val="22"/>
        </w:rPr>
      </w:pPr>
      <w:r>
        <w:rPr>
          <w:szCs w:val="22"/>
        </w:rPr>
        <w:t>Th</w:t>
      </w:r>
      <w:r w:rsidR="00170D29">
        <w:rPr>
          <w:szCs w:val="22"/>
        </w:rPr>
        <w:t xml:space="preserve">is </w:t>
      </w:r>
      <w:r w:rsidR="00DF5AE2">
        <w:rPr>
          <w:szCs w:val="22"/>
        </w:rPr>
        <w:t>Plan</w:t>
      </w:r>
      <w:r>
        <w:rPr>
          <w:szCs w:val="22"/>
        </w:rPr>
        <w:t xml:space="preserve"> was adopted by participating </w:t>
      </w:r>
      <w:r w:rsidR="00B24EFC">
        <w:rPr>
          <w:szCs w:val="22"/>
        </w:rPr>
        <w:t>cities</w:t>
      </w:r>
      <w:r>
        <w:rPr>
          <w:szCs w:val="22"/>
        </w:rPr>
        <w:t xml:space="preserve">, tribes, and by the Board of County Commissioners in meetings open to the public.  </w:t>
      </w:r>
    </w:p>
    <w:p w:rsidR="000F5D23" w:rsidRPr="00AE6664" w:rsidRDefault="000F5D23" w:rsidP="00636FBB">
      <w:pPr>
        <w:rPr>
          <w:szCs w:val="22"/>
        </w:rPr>
      </w:pPr>
    </w:p>
    <w:p w:rsidR="003C1780" w:rsidRPr="00243C7B" w:rsidRDefault="00063DAE" w:rsidP="009974A2">
      <w:pPr>
        <w:pStyle w:val="Heading3"/>
      </w:pPr>
      <w:bookmarkStart w:id="529" w:name="_Toc200359693"/>
      <w:bookmarkStart w:id="530" w:name="_Toc209847442"/>
      <w:bookmarkStart w:id="531" w:name="_Toc213228450"/>
      <w:bookmarkStart w:id="532" w:name="_Toc260313571"/>
      <w:r>
        <w:t>11.1.5</w:t>
      </w:r>
      <w:r>
        <w:tab/>
      </w:r>
      <w:r w:rsidR="003C1780" w:rsidRPr="00243C7B">
        <w:t>What is Moderate Risk Waste?</w:t>
      </w:r>
      <w:bookmarkEnd w:id="529"/>
      <w:bookmarkEnd w:id="530"/>
      <w:bookmarkEnd w:id="531"/>
      <w:bookmarkEnd w:id="532"/>
    </w:p>
    <w:p w:rsidR="00243C7B" w:rsidRDefault="00243C7B" w:rsidP="00161BB4"/>
    <w:p w:rsidR="00243C7B" w:rsidRDefault="00243C7B" w:rsidP="004659F4">
      <w:r>
        <w:t>By applying the principles of waste reduction, diversion away from solid waste landfills, recovering energy, and treating and disposing MRW in an appropriate manner, it is possible to benefit public health and safety and protect the environment.</w:t>
      </w:r>
    </w:p>
    <w:p w:rsidR="00243C7B" w:rsidRPr="00803903" w:rsidRDefault="00243C7B" w:rsidP="004659F4">
      <w:pPr>
        <w:outlineLvl w:val="2"/>
      </w:pPr>
    </w:p>
    <w:p w:rsidR="000F5D23" w:rsidRDefault="00243C7B" w:rsidP="004659F4">
      <w:r>
        <w:t xml:space="preserve">MRW consists of household hazardous waste (HHW) and small quantity generator (SQG) waste. These represent hazardous wastes that are produced by households, businesses, and institutions in small quantities.  MRW </w:t>
      </w:r>
      <w:r w:rsidR="000A216F">
        <w:t xml:space="preserve">possesses </w:t>
      </w:r>
      <w:r>
        <w:t xml:space="preserve"> hazardous characteristics (flammability, corrosivity, toxicity, </w:t>
      </w:r>
      <w:r w:rsidRPr="00A71C36">
        <w:t>and</w:t>
      </w:r>
      <w:r w:rsidRPr="00243C7B">
        <w:rPr>
          <w:spacing w:val="-20"/>
        </w:rPr>
        <w:t xml:space="preserve"> </w:t>
      </w:r>
      <w:r>
        <w:t xml:space="preserve">reactivity) and risks, but are subject to fewer local, state and federal regulations, due to their small quantities.  </w:t>
      </w:r>
    </w:p>
    <w:p w:rsidR="0074500E" w:rsidRPr="006C3B59" w:rsidRDefault="0074500E" w:rsidP="004659F4">
      <w:pPr>
        <w:rPr>
          <w:sz w:val="16"/>
          <w:szCs w:val="16"/>
        </w:rPr>
      </w:pPr>
    </w:p>
    <w:p w:rsidR="00243C7B" w:rsidRDefault="00243C7B" w:rsidP="004659F4">
      <w:r>
        <w:t xml:space="preserve">For the purpose of this MRW Plan, MRW consists of the following categories of waste:  </w:t>
      </w:r>
    </w:p>
    <w:p w:rsidR="00243C7B" w:rsidRPr="00240251" w:rsidRDefault="00243C7B" w:rsidP="00161BB4">
      <w:pPr>
        <w:rPr>
          <w:szCs w:val="22"/>
        </w:rPr>
      </w:pPr>
    </w:p>
    <w:p w:rsidR="00243C7B" w:rsidRPr="004871F5" w:rsidRDefault="00243C7B" w:rsidP="00EF1056">
      <w:pPr>
        <w:pStyle w:val="NormalBullet"/>
        <w:spacing w:after="0"/>
        <w:ind w:left="360" w:firstLine="0"/>
        <w:rPr>
          <w:sz w:val="22"/>
          <w:szCs w:val="22"/>
        </w:rPr>
      </w:pPr>
      <w:r w:rsidRPr="004871F5">
        <w:rPr>
          <w:sz w:val="22"/>
          <w:szCs w:val="22"/>
        </w:rPr>
        <w:t>SQG Waste</w:t>
      </w:r>
    </w:p>
    <w:p w:rsidR="00243C7B" w:rsidRPr="004871F5" w:rsidRDefault="00243C7B" w:rsidP="00EF1056">
      <w:pPr>
        <w:pStyle w:val="NormalBullet"/>
        <w:spacing w:after="0"/>
        <w:ind w:left="360" w:firstLine="0"/>
        <w:rPr>
          <w:sz w:val="22"/>
          <w:szCs w:val="22"/>
        </w:rPr>
      </w:pPr>
      <w:r w:rsidRPr="004871F5">
        <w:rPr>
          <w:sz w:val="22"/>
          <w:szCs w:val="22"/>
        </w:rPr>
        <w:t>Household Hazardous Waste (HHW)</w:t>
      </w:r>
    </w:p>
    <w:p w:rsidR="00243C7B" w:rsidRDefault="00243C7B" w:rsidP="00EF1056">
      <w:pPr>
        <w:pStyle w:val="NormalBullet"/>
        <w:spacing w:after="0"/>
        <w:ind w:left="360" w:firstLine="0"/>
        <w:rPr>
          <w:sz w:val="22"/>
          <w:szCs w:val="22"/>
        </w:rPr>
      </w:pPr>
      <w:r w:rsidRPr="004871F5">
        <w:rPr>
          <w:sz w:val="22"/>
          <w:szCs w:val="22"/>
        </w:rPr>
        <w:t xml:space="preserve">Universal wastes, and </w:t>
      </w:r>
    </w:p>
    <w:p w:rsidR="004871F5" w:rsidRDefault="004871F5" w:rsidP="00301526">
      <w:pPr>
        <w:pStyle w:val="NormalBullet"/>
        <w:spacing w:after="0"/>
        <w:ind w:left="360" w:firstLine="0"/>
        <w:rPr>
          <w:sz w:val="22"/>
          <w:szCs w:val="22"/>
        </w:rPr>
      </w:pPr>
      <w:r>
        <w:rPr>
          <w:sz w:val="22"/>
          <w:szCs w:val="22"/>
        </w:rPr>
        <w:t>Used oil</w:t>
      </w:r>
    </w:p>
    <w:p w:rsidR="00301526" w:rsidRDefault="00301526" w:rsidP="00301526">
      <w:pPr>
        <w:pStyle w:val="NormalBullet"/>
        <w:numPr>
          <w:ilvl w:val="0"/>
          <w:numId w:val="0"/>
        </w:numPr>
        <w:spacing w:after="0"/>
        <w:ind w:left="360"/>
        <w:rPr>
          <w:sz w:val="22"/>
          <w:szCs w:val="22"/>
        </w:rPr>
      </w:pPr>
    </w:p>
    <w:p w:rsidR="00243C7B" w:rsidRDefault="00243C7B" w:rsidP="00AE6664">
      <w:r>
        <w:t>Each is briefly defined below:</w:t>
      </w:r>
    </w:p>
    <w:p w:rsidR="00243C7B" w:rsidRDefault="00243C7B" w:rsidP="00161BB4"/>
    <w:p w:rsidR="00243C7B" w:rsidRDefault="00243C7B" w:rsidP="004659F4">
      <w:r w:rsidRPr="00243C7B">
        <w:rPr>
          <w:b/>
        </w:rPr>
        <w:t>SQG Waste:</w:t>
      </w:r>
      <w:r>
        <w:t xml:space="preserve">  Commercial waste generators are conditionally-exempt from full regulation if they are SQGs, which means that they do not produce or accumulate hazardous waste above specified quantities defined by law.</w:t>
      </w:r>
    </w:p>
    <w:p w:rsidR="00243C7B" w:rsidRDefault="00243C7B" w:rsidP="00161BB4"/>
    <w:p w:rsidR="00243C7B" w:rsidRDefault="00243C7B" w:rsidP="00161BB4">
      <w:r>
        <w:t xml:space="preserve">Conditionally-exempt SQGs must comply with certain requirements, including determining whether the waste is hazardous, properly labeling the waste, </w:t>
      </w:r>
      <w:r w:rsidR="000A216F">
        <w:t xml:space="preserve">providing secondary containment, </w:t>
      </w:r>
      <w:r>
        <w:t>and ensuring disposal at a facility permitted to accept hazardous wastes.  By meeting these minimum requirements and maintaining their waste generation and accumulation rates below the specified quantities, SQGs can become “conditionally-exempt” from many of the more rigorous elements of hazardous waste regulation.</w:t>
      </w:r>
    </w:p>
    <w:p w:rsidR="00243C7B" w:rsidRDefault="00243C7B" w:rsidP="00161BB4"/>
    <w:p w:rsidR="00243C7B" w:rsidRDefault="00243C7B" w:rsidP="004659F4">
      <w:r>
        <w:t>Government agencies, non-profit institutions, and schools may also be considered SQGs if they meet the quantity exclusion limit criteria.</w:t>
      </w:r>
    </w:p>
    <w:p w:rsidR="00243C7B" w:rsidRDefault="00243C7B" w:rsidP="00161BB4"/>
    <w:p w:rsidR="00243C7B" w:rsidRDefault="00243C7B" w:rsidP="004659F4">
      <w:r w:rsidRPr="00243C7B">
        <w:rPr>
          <w:b/>
        </w:rPr>
        <w:t>HHW Waste:</w:t>
      </w:r>
      <w:r>
        <w:t xml:space="preserve">  Hazardous waste generated by homeowners for residential use is exempt from state and federal hazardous waste regulation, and is called household hazardous waste (HHW). </w:t>
      </w:r>
    </w:p>
    <w:p w:rsidR="00243C7B" w:rsidRDefault="00243C7B" w:rsidP="00161BB4"/>
    <w:p w:rsidR="00243C7B" w:rsidRDefault="00243C7B" w:rsidP="004659F4">
      <w:r>
        <w:t xml:space="preserve">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KCBH Ordinance 2004-2 requires HHW to be managed at a permitted MRW facility and prohibits disposal in the trash or sewer.  </w:t>
      </w:r>
    </w:p>
    <w:p w:rsidR="00243C7B" w:rsidRDefault="00243C7B" w:rsidP="00161BB4"/>
    <w:p w:rsidR="00243C7B" w:rsidRDefault="00243C7B" w:rsidP="00161BB4">
      <w:r>
        <w:t xml:space="preserve">State and federal regulations allow for SQG and HHW waste streams to be managed together prior to treatment without the resultant mixture becoming a fully regulated hazardous waste.  This allows for a more cost-effective waste management program.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’s HHW Facility meets this definition and holds a valid Solid Waste Handling Permit to handle MRW.</w:t>
      </w:r>
    </w:p>
    <w:p w:rsidR="00243C7B" w:rsidRDefault="00243C7B" w:rsidP="00161BB4"/>
    <w:p w:rsidR="00243C7B" w:rsidRDefault="00243C7B" w:rsidP="004659F4">
      <w:r w:rsidRPr="00243C7B">
        <w:rPr>
          <w:b/>
          <w:bCs/>
        </w:rPr>
        <w:t xml:space="preserve">Universal Waste: </w:t>
      </w:r>
      <w:r>
        <w:t xml:space="preserve"> Hazardous wastes that are widely used and have been granted relaxed regulation under EPA rules, which are then adopted by the State of </w:t>
      </w:r>
      <w:smartTag w:uri="urn:schemas-microsoft-com:office:smarttags" w:element="place">
        <w:smartTag w:uri="urn:schemas-microsoft-com:office:smarttags" w:element="State">
          <w:r>
            <w:t>Washington</w:t>
          </w:r>
        </w:smartTag>
      </w:smartTag>
      <w:r>
        <w:t>, are called universal wastes.  These include mercury-bearing lamps, mercury-containing equipment, and batteries.  Ecology reserves the right to include other wastes under this rule in future rulemaking (WAC 173</w:t>
      </w:r>
      <w:r w:rsidR="00A87EB8">
        <w:t>.</w:t>
      </w:r>
      <w:r>
        <w:t>303.573).</w:t>
      </w:r>
    </w:p>
    <w:p w:rsidR="00243C7B" w:rsidRDefault="00243C7B" w:rsidP="00161BB4"/>
    <w:p w:rsidR="00243C7B" w:rsidRDefault="00243C7B" w:rsidP="004659F4">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’s MRW program accepts universal wastes from HHW and SQG sources.</w:t>
      </w:r>
    </w:p>
    <w:p w:rsidR="00243C7B" w:rsidRDefault="00243C7B" w:rsidP="00161BB4"/>
    <w:p w:rsidR="00243C7B" w:rsidRDefault="00243C7B" w:rsidP="004659F4">
      <w:r w:rsidRPr="00243C7B">
        <w:rPr>
          <w:b/>
        </w:rPr>
        <w:t xml:space="preserve">Used Oil:  </w:t>
      </w:r>
      <w:r w:rsidRPr="00243C7B">
        <w:rPr>
          <w:bCs/>
        </w:rPr>
        <w:t>Used oil is a</w:t>
      </w:r>
      <w:r>
        <w:t xml:space="preserve"> category of waste that does not technically fall under the definition of MRW, but is addressed as part of this MRW Plan continuing an approach that was first adopted in 1993.  The </w:t>
      </w:r>
      <w:r w:rsidRPr="00243C7B">
        <w:rPr>
          <w:iCs/>
        </w:rPr>
        <w:t>Used Oil Recycling Act</w:t>
      </w:r>
      <w:r>
        <w:t xml:space="preserve"> (RCW 70.95) requires that MRW plans more specifically address needs for collection and recycling of used motor oil produced by residential “do-it-yourselfers”, individuals who change the oil in their own vehicles. It requires that plans establish appropriate goals for improving collection, recycling and re-refining of used oil, for educating citizens, and for meeting reporting requirements.</w:t>
      </w:r>
    </w:p>
    <w:p w:rsidR="00243C7B" w:rsidRDefault="00243C7B" w:rsidP="00161BB4"/>
    <w:p w:rsidR="00243C7B" w:rsidRDefault="004D1DBB" w:rsidP="009974A2">
      <w:pPr>
        <w:pStyle w:val="Heading3"/>
      </w:pPr>
      <w:bookmarkStart w:id="533" w:name="_Toc200359694"/>
      <w:bookmarkStart w:id="534" w:name="_Toc209847443"/>
      <w:bookmarkStart w:id="535" w:name="_Toc213228451"/>
      <w:bookmarkStart w:id="536" w:name="_Toc260313572"/>
      <w:r>
        <w:t>11.1.6</w:t>
      </w:r>
      <w:r>
        <w:tab/>
      </w:r>
      <w:r w:rsidR="00243C7B" w:rsidRPr="00243C7B">
        <w:t xml:space="preserve">Population, </w:t>
      </w:r>
      <w:r w:rsidR="00D310AF">
        <w:t>R</w:t>
      </w:r>
      <w:r w:rsidR="00D310AF" w:rsidRPr="00243C7B">
        <w:t xml:space="preserve">egional </w:t>
      </w:r>
      <w:r w:rsidR="00D310AF">
        <w:t>E</w:t>
      </w:r>
      <w:r w:rsidR="00243C7B" w:rsidRPr="00243C7B">
        <w:t>conomics</w:t>
      </w:r>
      <w:r w:rsidR="00D14254">
        <w:t>,</w:t>
      </w:r>
      <w:r w:rsidR="00243C7B" w:rsidRPr="00243C7B">
        <w:t xml:space="preserve"> and </w:t>
      </w:r>
      <w:r w:rsidR="00D310AF">
        <w:t>L</w:t>
      </w:r>
      <w:r w:rsidR="00243C7B" w:rsidRPr="00243C7B">
        <w:t>and-use</w:t>
      </w:r>
      <w:bookmarkEnd w:id="533"/>
      <w:bookmarkEnd w:id="534"/>
      <w:bookmarkEnd w:id="535"/>
      <w:bookmarkEnd w:id="536"/>
    </w:p>
    <w:p w:rsidR="00AE6664" w:rsidRPr="00AE6664" w:rsidRDefault="00AE6664" w:rsidP="00AE6664"/>
    <w:p w:rsidR="006D7381" w:rsidRDefault="00243C7B" w:rsidP="00AE6664">
      <w:r>
        <w:t>Population data, regional economics, and land-use information, are summarized in Chapter 2.</w:t>
      </w:r>
      <w:r w:rsidR="006D7381">
        <w:t xml:space="preserve"> </w:t>
      </w:r>
    </w:p>
    <w:p w:rsidR="002A67AA" w:rsidRDefault="002A67AA" w:rsidP="002A67AA"/>
    <w:p w:rsidR="005F7A8B" w:rsidRDefault="00A356C7" w:rsidP="009974A2">
      <w:pPr>
        <w:pStyle w:val="Heading3"/>
      </w:pPr>
      <w:bookmarkStart w:id="537" w:name="_Toc260313573"/>
      <w:r>
        <w:t>11.1.7</w:t>
      </w:r>
      <w:r>
        <w:tab/>
      </w:r>
      <w:r w:rsidR="005F7A8B" w:rsidRPr="00243C7B">
        <w:t>Hazardous Waste Inventory</w:t>
      </w:r>
      <w:bookmarkEnd w:id="537"/>
    </w:p>
    <w:p w:rsidR="00C2763C" w:rsidRPr="00C2763C" w:rsidRDefault="00C2763C" w:rsidP="00C2763C"/>
    <w:p w:rsidR="002007BE" w:rsidRDefault="002007BE" w:rsidP="002007BE">
      <w:r>
        <w:t xml:space="preserve">The zone designations and hazardous waste inventory required by state planning guidelines can be found in </w:t>
      </w:r>
      <w:r w:rsidR="00721F6F" w:rsidRPr="00721F6F">
        <w:t>Appendix E</w:t>
      </w:r>
      <w:r>
        <w:t>.</w:t>
      </w:r>
    </w:p>
    <w:p w:rsidR="00C2763C" w:rsidRPr="00674C9D" w:rsidRDefault="00C2763C" w:rsidP="002007BE"/>
    <w:p w:rsidR="00063DAE" w:rsidRDefault="00063DAE" w:rsidP="00737B1F">
      <w:pPr>
        <w:pStyle w:val="Heading2"/>
      </w:pPr>
      <w:bookmarkStart w:id="538" w:name="_Toc260313574"/>
      <w:r w:rsidRPr="00243C7B">
        <w:t>Existing Program Elements</w:t>
      </w:r>
      <w:bookmarkEnd w:id="538"/>
    </w:p>
    <w:p w:rsidR="000F5D23" w:rsidRPr="00243C7B" w:rsidRDefault="000F5D23" w:rsidP="002A67AA"/>
    <w:p w:rsidR="00243C7B" w:rsidRDefault="00243C7B" w:rsidP="00243C7B">
      <w:bookmarkStart w:id="539" w:name="_Toc244662077"/>
      <w:bookmarkStart w:id="540" w:name="_Toc244662078"/>
      <w:bookmarkEnd w:id="539"/>
      <w:bookmarkEnd w:id="540"/>
      <w:smartTag w:uri="urn:schemas-microsoft-com:office:smarttags" w:element="PlaceName">
        <w:r>
          <w:t>Kitsap</w:t>
        </w:r>
      </w:smartTag>
      <w:r>
        <w:t xml:space="preserve"> </w:t>
      </w:r>
      <w:smartTag w:uri="urn:schemas-microsoft-com:office:smarttags" w:element="PlaceType">
        <w:r>
          <w:t>County</w:t>
        </w:r>
      </w:smartTag>
      <w:r>
        <w:t xml:space="preserve">’s goal is to use education and the promotion of safer alternatives to increase the amount of MRW properly managed through the MRW collection program, while reducing the use of hazardous products by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residents and businesses.  MRW should be managed in a manner that protects human health and the environment and reflects the State of </w:t>
      </w:r>
      <w:smartTag w:uri="urn:schemas-microsoft-com:office:smarttags" w:element="place">
        <w:smartTag w:uri="urn:schemas-microsoft-com:office:smarttags" w:element="State">
          <w:r>
            <w:t>Washington</w:t>
          </w:r>
        </w:smartTag>
      </w:smartTag>
      <w:r>
        <w:t xml:space="preserve">’s hazardous waste management priorities, as detailed in RCW 70.105.150, and listed below in order of highest to lowest priority: </w:t>
      </w:r>
    </w:p>
    <w:p w:rsidR="00243C7B" w:rsidRDefault="00243C7B" w:rsidP="00243C7B"/>
    <w:p w:rsidR="00243C7B" w:rsidRDefault="00243C7B" w:rsidP="00243C7B">
      <w:pPr>
        <w:numPr>
          <w:ilvl w:val="0"/>
          <w:numId w:val="39"/>
        </w:numPr>
        <w:spacing w:after="120"/>
      </w:pPr>
      <w:r>
        <w:t>Waste reduction</w:t>
      </w:r>
    </w:p>
    <w:p w:rsidR="00243C7B" w:rsidRDefault="00243C7B" w:rsidP="00243C7B">
      <w:pPr>
        <w:numPr>
          <w:ilvl w:val="0"/>
          <w:numId w:val="39"/>
        </w:numPr>
        <w:spacing w:after="120"/>
      </w:pPr>
      <w:r>
        <w:t>Recycling</w:t>
      </w:r>
    </w:p>
    <w:p w:rsidR="00243C7B" w:rsidRDefault="00243C7B" w:rsidP="00243C7B">
      <w:pPr>
        <w:numPr>
          <w:ilvl w:val="0"/>
          <w:numId w:val="39"/>
        </w:numPr>
        <w:spacing w:after="120"/>
      </w:pPr>
      <w:r>
        <w:t>Physical, chemical</w:t>
      </w:r>
      <w:r w:rsidR="00023B7E">
        <w:t>,</w:t>
      </w:r>
      <w:r>
        <w:t xml:space="preserve"> and biological treatment</w:t>
      </w:r>
    </w:p>
    <w:p w:rsidR="00243C7B" w:rsidRDefault="00243C7B" w:rsidP="00243C7B">
      <w:pPr>
        <w:numPr>
          <w:ilvl w:val="0"/>
          <w:numId w:val="39"/>
        </w:numPr>
        <w:spacing w:after="120"/>
      </w:pPr>
      <w:r>
        <w:t>Incineration</w:t>
      </w:r>
    </w:p>
    <w:p w:rsidR="00243C7B" w:rsidRDefault="00243C7B" w:rsidP="00243C7B">
      <w:pPr>
        <w:numPr>
          <w:ilvl w:val="0"/>
          <w:numId w:val="39"/>
        </w:numPr>
        <w:spacing w:after="120"/>
      </w:pPr>
      <w:r>
        <w:t>Solidification and stabilization treatment</w:t>
      </w:r>
    </w:p>
    <w:p w:rsidR="00243C7B" w:rsidRDefault="00243C7B" w:rsidP="001B5CD8">
      <w:pPr>
        <w:numPr>
          <w:ilvl w:val="0"/>
          <w:numId w:val="39"/>
        </w:numPr>
      </w:pPr>
      <w:r>
        <w:t>Landfill disposal</w:t>
      </w:r>
    </w:p>
    <w:p w:rsidR="00243C7B" w:rsidRPr="00890270" w:rsidRDefault="00243C7B" w:rsidP="00320663"/>
    <w:p w:rsidR="00243C7B" w:rsidRDefault="00243C7B" w:rsidP="00243C7B">
      <w:r>
        <w:t>To this end, the MRW program consists of the following elements, described in detail in the following subsections:</w:t>
      </w:r>
    </w:p>
    <w:p w:rsidR="00243C7B" w:rsidRDefault="00243C7B" w:rsidP="00243C7B"/>
    <w:p w:rsidR="00243C7B" w:rsidRPr="00A733ED" w:rsidRDefault="00243C7B" w:rsidP="00A733ED">
      <w:pPr>
        <w:numPr>
          <w:ilvl w:val="0"/>
          <w:numId w:val="57"/>
        </w:numPr>
        <w:spacing w:after="120"/>
      </w:pPr>
      <w:r w:rsidRPr="0012755D">
        <w:t>Education</w:t>
      </w:r>
    </w:p>
    <w:p w:rsidR="00243C7B" w:rsidRPr="00A733ED" w:rsidRDefault="00243C7B" w:rsidP="00A733ED">
      <w:pPr>
        <w:numPr>
          <w:ilvl w:val="0"/>
          <w:numId w:val="57"/>
        </w:numPr>
        <w:spacing w:after="120"/>
      </w:pPr>
      <w:r w:rsidRPr="0012755D">
        <w:t xml:space="preserve">Small Quantity Generator </w:t>
      </w:r>
      <w:r w:rsidR="00023B7E">
        <w:t>t</w:t>
      </w:r>
      <w:r w:rsidR="00023B7E" w:rsidRPr="0012755D">
        <w:t xml:space="preserve">echnical </w:t>
      </w:r>
      <w:r w:rsidRPr="0012755D">
        <w:t>assistance</w:t>
      </w:r>
    </w:p>
    <w:p w:rsidR="00243C7B" w:rsidRPr="00A733ED" w:rsidRDefault="00243C7B" w:rsidP="00A733ED">
      <w:pPr>
        <w:numPr>
          <w:ilvl w:val="0"/>
          <w:numId w:val="57"/>
        </w:numPr>
        <w:spacing w:after="120"/>
      </w:pPr>
      <w:r w:rsidRPr="0012755D">
        <w:t>Collection</w:t>
      </w:r>
    </w:p>
    <w:p w:rsidR="00243C7B" w:rsidRPr="00A733ED" w:rsidRDefault="00243C7B" w:rsidP="00A733ED">
      <w:pPr>
        <w:numPr>
          <w:ilvl w:val="0"/>
          <w:numId w:val="57"/>
        </w:numPr>
        <w:spacing w:after="120"/>
      </w:pPr>
      <w:r w:rsidRPr="0012755D">
        <w:t>Re-use or Exchange</w:t>
      </w:r>
    </w:p>
    <w:p w:rsidR="00243C7B" w:rsidRPr="00A733ED" w:rsidRDefault="00243C7B" w:rsidP="00A733ED">
      <w:pPr>
        <w:numPr>
          <w:ilvl w:val="0"/>
          <w:numId w:val="57"/>
        </w:numPr>
        <w:spacing w:after="120"/>
      </w:pPr>
      <w:r w:rsidRPr="0012755D">
        <w:t>Proper Management of Collected Wastes</w:t>
      </w:r>
    </w:p>
    <w:p w:rsidR="00243C7B" w:rsidRPr="00A733ED" w:rsidRDefault="00243C7B" w:rsidP="00A733ED">
      <w:pPr>
        <w:numPr>
          <w:ilvl w:val="0"/>
          <w:numId w:val="57"/>
        </w:numPr>
        <w:spacing w:after="120"/>
      </w:pPr>
      <w:r w:rsidRPr="0012755D">
        <w:t>Compliance and Enforcement</w:t>
      </w:r>
    </w:p>
    <w:p w:rsidR="00243C7B" w:rsidRDefault="00243C7B" w:rsidP="001B5CD8">
      <w:pPr>
        <w:numPr>
          <w:ilvl w:val="0"/>
          <w:numId w:val="57"/>
        </w:numPr>
      </w:pPr>
      <w:r w:rsidRPr="0012755D">
        <w:t>Evaluation</w:t>
      </w:r>
    </w:p>
    <w:p w:rsidR="00890270" w:rsidRPr="00890270" w:rsidRDefault="00890270" w:rsidP="00320663"/>
    <w:p w:rsidR="00243C7B" w:rsidRPr="00243C7B" w:rsidRDefault="00063DAE" w:rsidP="009974A2">
      <w:pPr>
        <w:pStyle w:val="Heading3"/>
      </w:pPr>
      <w:bookmarkStart w:id="541" w:name="_Toc200359697"/>
      <w:bookmarkStart w:id="542" w:name="_Toc209847446"/>
      <w:bookmarkStart w:id="543" w:name="_Toc213228453"/>
      <w:bookmarkStart w:id="544" w:name="_Toc260313575"/>
      <w:r>
        <w:t>11.2.1</w:t>
      </w:r>
      <w:r>
        <w:tab/>
      </w:r>
      <w:r w:rsidR="00243C7B" w:rsidRPr="00243C7B">
        <w:t>HHW Education</w:t>
      </w:r>
      <w:bookmarkEnd w:id="541"/>
      <w:bookmarkEnd w:id="542"/>
      <w:bookmarkEnd w:id="543"/>
      <w:bookmarkEnd w:id="544"/>
    </w:p>
    <w:p w:rsidR="00243C7B" w:rsidRDefault="00243C7B" w:rsidP="00161BB4"/>
    <w:p w:rsidR="00A736FD" w:rsidRDefault="00243C7B" w:rsidP="004659F4">
      <w:r>
        <w:t xml:space="preserve">Educational programs are considered fundamental to improving HHW management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They work by raising awareness of health and environmental hazards associated with household products, encouraging the use of safer alternative products for household cleaning and landscape maintenance, and informing residents about proper management of HHW.  </w:t>
      </w:r>
    </w:p>
    <w:p w:rsidR="00A736FD" w:rsidRDefault="00A736FD" w:rsidP="00161BB4"/>
    <w:p w:rsidR="00243C7B" w:rsidRDefault="00A736FD" w:rsidP="00161BB4">
      <w:r>
        <w:t>Promotion, outreach, and education is discussed in Chapter 6.</w:t>
      </w:r>
    </w:p>
    <w:p w:rsidR="00A733ED" w:rsidRDefault="00A733ED" w:rsidP="00161BB4"/>
    <w:p w:rsidR="00243C7B" w:rsidRPr="00243C7B" w:rsidRDefault="00063DAE" w:rsidP="009974A2">
      <w:pPr>
        <w:pStyle w:val="Heading3"/>
      </w:pPr>
      <w:bookmarkStart w:id="545" w:name="_Toc244662081"/>
      <w:bookmarkStart w:id="546" w:name="_Toc200359698"/>
      <w:bookmarkStart w:id="547" w:name="_Toc209847447"/>
      <w:bookmarkStart w:id="548" w:name="_Toc213228454"/>
      <w:bookmarkStart w:id="549" w:name="_Toc260313576"/>
      <w:bookmarkEnd w:id="545"/>
      <w:r>
        <w:t>11.2.2</w:t>
      </w:r>
      <w:r>
        <w:tab/>
      </w:r>
      <w:r w:rsidR="00243C7B" w:rsidRPr="00243C7B">
        <w:t>SQG Technical Assistance Program</w:t>
      </w:r>
      <w:bookmarkEnd w:id="546"/>
      <w:bookmarkEnd w:id="547"/>
      <w:bookmarkEnd w:id="548"/>
      <w:bookmarkEnd w:id="549"/>
    </w:p>
    <w:p w:rsidR="00243C7B" w:rsidRPr="00520280" w:rsidRDefault="00243C7B" w:rsidP="00023B7E"/>
    <w:p w:rsidR="00243C7B" w:rsidRDefault="00243C7B" w:rsidP="00B24BAE">
      <w:r>
        <w:t>Responsibility for SQG technical assistance is shared between the Solid Waste Division and KCHD.  Program summaries are as follows:</w:t>
      </w:r>
    </w:p>
    <w:p w:rsidR="0018070E" w:rsidRDefault="0018070E" w:rsidP="00B24BAE"/>
    <w:p w:rsidR="000F5D23" w:rsidRPr="00A733ED" w:rsidRDefault="000F5D23" w:rsidP="00A733ED">
      <w:pPr>
        <w:numPr>
          <w:ilvl w:val="0"/>
          <w:numId w:val="57"/>
        </w:numPr>
        <w:tabs>
          <w:tab w:val="left" w:pos="1440"/>
        </w:tabs>
        <w:rPr>
          <w:b/>
        </w:rPr>
      </w:pPr>
      <w:smartTag w:uri="urn:schemas-microsoft-com:office:smarttags" w:element="place">
        <w:smartTag w:uri="urn:schemas-microsoft-com:office:smarttags" w:element="PlaceName">
          <w:r w:rsidRPr="00243C7B">
            <w:rPr>
              <w:b/>
            </w:rPr>
            <w:t>Kitsap</w:t>
          </w:r>
        </w:smartTag>
        <w:r w:rsidRPr="00243C7B">
          <w:rPr>
            <w:b/>
          </w:rPr>
          <w:t xml:space="preserve"> </w:t>
        </w:r>
        <w:smartTag w:uri="urn:schemas-microsoft-com:office:smarttags" w:element="PlaceType">
          <w:r w:rsidRPr="00243C7B">
            <w:rPr>
              <w:b/>
            </w:rPr>
            <w:t>County</w:t>
          </w:r>
        </w:smartTag>
      </w:smartTag>
      <w:r w:rsidRPr="00243C7B">
        <w:rPr>
          <w:b/>
        </w:rPr>
        <w:t xml:space="preserve"> Solid Waste Division Programs</w:t>
      </w:r>
    </w:p>
    <w:p w:rsidR="00243C7B" w:rsidRPr="00BC2D8D" w:rsidRDefault="00243C7B" w:rsidP="00B24BAE">
      <w:pPr>
        <w:tabs>
          <w:tab w:val="left" w:pos="1440"/>
        </w:tabs>
        <w:ind w:left="720" w:hanging="360"/>
        <w:rPr>
          <w:b/>
          <w:sz w:val="20"/>
        </w:rPr>
      </w:pPr>
    </w:p>
    <w:p w:rsidR="00243C7B" w:rsidRDefault="00243C7B" w:rsidP="00A54E3A">
      <w:pPr>
        <w:ind w:left="720"/>
      </w:pPr>
      <w:r w:rsidRPr="00243C7B">
        <w:rPr>
          <w:b/>
        </w:rPr>
        <w:t>Business Technical Assistance:</w:t>
      </w:r>
      <w:r>
        <w:t xml:space="preserve">  The Solid Waste Division assists SQGs by providing year-end letters to all customers who bring their wastes to the HHW Facility for management, offering technical assistance and general information.  Staff visited several area businesses and agencies in 2008 to provide expertise on the proper storage and management of hazardous waste.  Not only does this </w:t>
      </w:r>
      <w:r w:rsidR="000A216F">
        <w:t>ensure that</w:t>
      </w:r>
      <w:r>
        <w:t xml:space="preserve"> SQGs more safely handle such material, it makes the delivery of wastes to the HHW Facility much more efficient and safe for generators and staff.</w:t>
      </w:r>
    </w:p>
    <w:p w:rsidR="0052426C" w:rsidRDefault="0052426C" w:rsidP="0052426C">
      <w:pPr>
        <w:tabs>
          <w:tab w:val="left" w:pos="1440"/>
        </w:tabs>
        <w:ind w:left="720"/>
        <w:rPr>
          <w:b/>
        </w:rPr>
      </w:pPr>
    </w:p>
    <w:p w:rsidR="0052426C" w:rsidRDefault="00243C7B" w:rsidP="0052426C">
      <w:pPr>
        <w:tabs>
          <w:tab w:val="left" w:pos="1440"/>
        </w:tabs>
        <w:ind w:left="720"/>
      </w:pPr>
      <w:r w:rsidRPr="00243C7B">
        <w:rPr>
          <w:b/>
        </w:rPr>
        <w:t>Assistance to Public Schools:</w:t>
      </w:r>
      <w:r>
        <w:t xml:space="preserve">  Solid Waste Division staff provides support for area schools in</w:t>
      </w:r>
      <w:r w:rsidR="0052426C">
        <w:t xml:space="preserve"> </w:t>
      </w:r>
    </w:p>
    <w:p w:rsidR="0052426C" w:rsidRDefault="0052426C" w:rsidP="0052426C">
      <w:pPr>
        <w:tabs>
          <w:tab w:val="left" w:pos="1440"/>
        </w:tabs>
        <w:ind w:left="720"/>
      </w:pPr>
    </w:p>
    <w:p w:rsidR="00243C7B" w:rsidRDefault="00243C7B" w:rsidP="0052426C">
      <w:pPr>
        <w:tabs>
          <w:tab w:val="left" w:pos="1440"/>
        </w:tabs>
        <w:ind w:left="720"/>
      </w:pPr>
      <w:r>
        <w:t xml:space="preserve">order to inventory and package large volumes of lab chemicals for delivery to the HHW Facility.  Some lab chemicals pose unique threats to human health and the environment due to their toxicity and reactivity.  </w:t>
      </w:r>
      <w:r w:rsidR="00A16DD1">
        <w:t>S</w:t>
      </w:r>
      <w:r>
        <w:t xml:space="preserve">ite visits allow enough time to carefully </w:t>
      </w:r>
      <w:r w:rsidR="00A16DD1">
        <w:t xml:space="preserve">inspect </w:t>
      </w:r>
      <w:r>
        <w:t>each container, segregate waste according to hazards, and identify chemicals that pose significant risks.</w:t>
      </w:r>
    </w:p>
    <w:p w:rsidR="00243C7B" w:rsidRPr="00BC2D8D" w:rsidRDefault="00243C7B" w:rsidP="00B24BAE">
      <w:pPr>
        <w:tabs>
          <w:tab w:val="left" w:pos="1440"/>
        </w:tabs>
        <w:ind w:left="720" w:hanging="360"/>
        <w:outlineLvl w:val="2"/>
        <w:rPr>
          <w:sz w:val="20"/>
        </w:rPr>
      </w:pPr>
    </w:p>
    <w:p w:rsidR="00243C7B" w:rsidRPr="00A733ED" w:rsidRDefault="00243C7B" w:rsidP="00A733ED">
      <w:pPr>
        <w:numPr>
          <w:ilvl w:val="0"/>
          <w:numId w:val="57"/>
        </w:numPr>
        <w:rPr>
          <w:b/>
        </w:rPr>
      </w:pPr>
      <w:r w:rsidRPr="00243C7B">
        <w:rPr>
          <w:b/>
        </w:rPr>
        <w:t>Kitsap County Health District Programs</w:t>
      </w:r>
    </w:p>
    <w:p w:rsidR="00243C7B" w:rsidRPr="00BC2D8D" w:rsidRDefault="00243C7B" w:rsidP="00B24BAE">
      <w:pPr>
        <w:ind w:left="720"/>
        <w:outlineLvl w:val="2"/>
        <w:rPr>
          <w:b/>
          <w:sz w:val="20"/>
        </w:rPr>
      </w:pPr>
    </w:p>
    <w:p w:rsidR="00243C7B" w:rsidRDefault="00243C7B" w:rsidP="00B24BAE">
      <w:pPr>
        <w:ind w:left="720"/>
      </w:pPr>
      <w:r w:rsidRPr="00243C7B">
        <w:rPr>
          <w:b/>
        </w:rPr>
        <w:t>Business Pollution Prevention Program</w:t>
      </w:r>
      <w:r>
        <w:t>:  KCHD’s Business Pollution Prevention Program includes the following elements:  providing business with onsite technical assistance; the EnviroStars program; SQG education and outreach; and SQG complaint response and enforcement.</w:t>
      </w:r>
    </w:p>
    <w:p w:rsidR="00243C7B" w:rsidRPr="00243C7B" w:rsidRDefault="00243C7B" w:rsidP="00B24BAE">
      <w:pPr>
        <w:ind w:left="720" w:hanging="360"/>
        <w:rPr>
          <w:b/>
        </w:rPr>
      </w:pPr>
    </w:p>
    <w:p w:rsidR="00243C7B" w:rsidRDefault="00243C7B" w:rsidP="00B24BAE">
      <w:pPr>
        <w:ind w:left="720"/>
      </w:pPr>
      <w:r w:rsidRPr="00243C7B">
        <w:rPr>
          <w:b/>
        </w:rPr>
        <w:t>Onsite Business Technical Assistance:</w:t>
      </w:r>
      <w:r>
        <w:t xml:space="preserve">  KCHD staff conducts business technical assistance visits at selected businesses, industry sectors, or specific locales each year.  The purpose of these visits is to assist businesses with the proper management of hazardous waste and to offer suggestions for reducing or preventing hazardous waste.  Staff informs businesses which corrections are needed to meet regulatory requirements and suggests ways to reduce or prevent wastes.  Businesses are offered vouchers to offset the cost of implementing requirements or recommendations through KCHD’s business Voucher Incentive Program. KCHD also produces resources for businesses including brochures, fact sheets, online and CD versions of the Dangerous Waste Guide for Kitsap County (a compendium of waste handling resources for Kitsap County), and maintains a resource library that is available by appointment.  The library has reference materials and brochures on vendors who sell equipment and supplies.</w:t>
      </w:r>
    </w:p>
    <w:p w:rsidR="00F87C29" w:rsidRPr="00BC2D8D" w:rsidRDefault="00F87C29" w:rsidP="00B24BAE">
      <w:pPr>
        <w:ind w:left="720"/>
        <w:rPr>
          <w:b/>
          <w:sz w:val="20"/>
        </w:rPr>
      </w:pPr>
    </w:p>
    <w:p w:rsidR="00243C7B" w:rsidRDefault="00243C7B" w:rsidP="00B24BAE">
      <w:pPr>
        <w:ind w:left="720"/>
      </w:pPr>
      <w:r w:rsidRPr="00243C7B">
        <w:rPr>
          <w:b/>
        </w:rPr>
        <w:t>EnviroStars:</w:t>
      </w:r>
      <w:r>
        <w:t xml:space="preserve">  EnviroStars certifies businesses for reducing, recycling, and properly managing hazardous waste. The program offers free technical assistance and recognizes environmentally friendly businesses that prevent pollution and reduce their hazardous waste.  Businesses may become certified at a 2 to 5 star rating.  Recognition includes certificates, window decals, use of the EnviroStars logo for marketing, and free publicity.  Since the program began in 1997, more than 100 businesses have been certified by EnviroStars.</w:t>
      </w:r>
    </w:p>
    <w:p w:rsidR="00243C7B" w:rsidRPr="00BC2D8D" w:rsidRDefault="00243C7B" w:rsidP="00B24BAE">
      <w:pPr>
        <w:ind w:left="720"/>
        <w:rPr>
          <w:sz w:val="20"/>
        </w:rPr>
      </w:pPr>
    </w:p>
    <w:p w:rsidR="00243C7B" w:rsidRDefault="00243C7B" w:rsidP="00B24BAE">
      <w:pPr>
        <w:ind w:left="720"/>
      </w:pPr>
      <w:r w:rsidRPr="00243C7B">
        <w:rPr>
          <w:b/>
        </w:rPr>
        <w:t xml:space="preserve">Education and Outreach:  </w:t>
      </w:r>
      <w:r>
        <w:t>KCHD provides education and outreach for businesses through presentations to business groups, training workshops, and participation in booth events where SQG information is provided to businesses.</w:t>
      </w:r>
    </w:p>
    <w:p w:rsidR="0013559F" w:rsidRDefault="0013559F" w:rsidP="0052426C">
      <w:pPr>
        <w:ind w:left="720"/>
        <w:rPr>
          <w:b/>
        </w:rPr>
      </w:pPr>
    </w:p>
    <w:p w:rsidR="000F5D23" w:rsidRDefault="00243C7B" w:rsidP="0052426C">
      <w:pPr>
        <w:ind w:left="720"/>
      </w:pPr>
      <w:r w:rsidRPr="00243C7B">
        <w:rPr>
          <w:b/>
        </w:rPr>
        <w:t xml:space="preserve">Complaint Response and Enforcement:  </w:t>
      </w:r>
      <w:r>
        <w:t>KCHD investigates hazardous waste complaints and conducts enforcement, as necessary, to achieve compliance with hazardous waste regulations.</w:t>
      </w:r>
    </w:p>
    <w:p w:rsidR="00FC70C4" w:rsidRDefault="00FC70C4" w:rsidP="0052426C">
      <w:pPr>
        <w:ind w:left="720"/>
      </w:pPr>
    </w:p>
    <w:p w:rsidR="000F5D23" w:rsidRPr="00A733ED" w:rsidRDefault="000F5D23" w:rsidP="00A733ED">
      <w:pPr>
        <w:numPr>
          <w:ilvl w:val="0"/>
          <w:numId w:val="57"/>
        </w:numPr>
        <w:rPr>
          <w:b/>
        </w:rPr>
      </w:pPr>
      <w:r w:rsidRPr="00243C7B">
        <w:rPr>
          <w:b/>
        </w:rPr>
        <w:t>Regional Collaborative Approaches:</w:t>
      </w:r>
    </w:p>
    <w:p w:rsidR="0051638C" w:rsidRPr="00BC2D8D" w:rsidRDefault="0051638C" w:rsidP="00B24BAE">
      <w:pPr>
        <w:ind w:left="720"/>
        <w:rPr>
          <w:b/>
          <w:szCs w:val="22"/>
        </w:rPr>
      </w:pPr>
    </w:p>
    <w:p w:rsidR="00243C7B" w:rsidRPr="006C3B59" w:rsidRDefault="00243C7B" w:rsidP="006C3B59">
      <w:pPr>
        <w:ind w:left="720"/>
      </w:pPr>
      <w:r w:rsidRPr="00243C7B">
        <w:rPr>
          <w:b/>
        </w:rPr>
        <w:t>Local Source Control Partnership:</w:t>
      </w:r>
      <w:r w:rsidR="00023B7E">
        <w:rPr>
          <w:b/>
        </w:rPr>
        <w:t xml:space="preserve"> </w:t>
      </w:r>
      <w:r w:rsidRPr="00243C7B">
        <w:rPr>
          <w:bCs/>
        </w:rPr>
        <w:t>The Solid Waste Division and KCHD were among 12 local agencies funded through the State Puget Sound Partnership to hire specialists to help area small</w:t>
      </w:r>
      <w:r w:rsidR="00BC2D8D">
        <w:rPr>
          <w:bCs/>
        </w:rPr>
        <w:t xml:space="preserve"> </w:t>
      </w:r>
      <w:r w:rsidR="00BC2D8D" w:rsidRPr="006C3B59">
        <w:t>businesses control, reduce, or eliminate toxic pollution sources.  This effort is currently funded</w:t>
      </w:r>
      <w:r w:rsidR="00BC2D8D">
        <w:rPr>
          <w:bCs/>
        </w:rPr>
        <w:t xml:space="preserve">  </w:t>
      </w:r>
      <w:r w:rsidR="00BC2D8D" w:rsidRPr="006C3B59">
        <w:t>t</w:t>
      </w:r>
      <w:r w:rsidRPr="006C3B59">
        <w:t xml:space="preserve">hrough June </w:t>
      </w:r>
      <w:r w:rsidR="00555B74" w:rsidRPr="006C3B59">
        <w:t>2011.</w:t>
      </w:r>
    </w:p>
    <w:p w:rsidR="00243C7B" w:rsidRPr="00243C7B" w:rsidRDefault="00243C7B" w:rsidP="00B24BAE">
      <w:pPr>
        <w:ind w:left="720"/>
        <w:rPr>
          <w:bCs/>
        </w:rPr>
      </w:pPr>
    </w:p>
    <w:p w:rsidR="00243C7B" w:rsidRDefault="00243C7B" w:rsidP="006159D7">
      <w:r>
        <w:t>Members of the Local Source Control Partnership have expressed conc</w:t>
      </w:r>
      <w:r w:rsidR="006159D7">
        <w:t xml:space="preserve">erns related to hazardous waste </w:t>
      </w:r>
      <w:r>
        <w:t>management, water quality, shellfish, and water conservation.  The approach taken will capitalize on ongoing programs in the counties and cities such as Kitsap County Surface &amp; Stormwater Management / KCHD water quality sampling program, KCHD Pollution Identification and Control program, the SQG program, Green Building, Green Cleaning, Product Stewardship, Sustainable Clean Air, and business education outreach programs mandated by municipal stormwater discharge permits.</w:t>
      </w:r>
    </w:p>
    <w:p w:rsidR="00243C7B" w:rsidRPr="00243C7B" w:rsidRDefault="0052426C" w:rsidP="009974A2">
      <w:pPr>
        <w:pStyle w:val="Heading3"/>
      </w:pPr>
      <w:r>
        <w:br w:type="page"/>
      </w:r>
      <w:bookmarkStart w:id="550" w:name="_Toc200359699"/>
      <w:bookmarkStart w:id="551" w:name="_Toc209847448"/>
      <w:bookmarkStart w:id="552" w:name="_Toc213228455"/>
      <w:bookmarkStart w:id="553" w:name="_Toc260313577"/>
      <w:r w:rsidR="00063DAE">
        <w:t>11.2.3</w:t>
      </w:r>
      <w:r w:rsidR="00063DAE">
        <w:tab/>
      </w:r>
      <w:r w:rsidR="00243C7B" w:rsidRPr="00243C7B">
        <w:t>Collection</w:t>
      </w:r>
      <w:bookmarkEnd w:id="550"/>
      <w:bookmarkEnd w:id="551"/>
      <w:bookmarkEnd w:id="552"/>
      <w:bookmarkEnd w:id="553"/>
    </w:p>
    <w:p w:rsidR="00243C7B" w:rsidRPr="00C2763C" w:rsidRDefault="00243C7B" w:rsidP="00B24BAE">
      <w:pPr>
        <w:rPr>
          <w:szCs w:val="22"/>
        </w:rPr>
      </w:pPr>
    </w:p>
    <w:p w:rsidR="00243C7B" w:rsidRDefault="00243C7B" w:rsidP="00B24BAE">
      <w:r>
        <w:t xml:space="preserve">Collection programs available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include:</w:t>
      </w:r>
    </w:p>
    <w:p w:rsidR="00243C7B" w:rsidRDefault="00243C7B" w:rsidP="00B24BAE"/>
    <w:p w:rsidR="00243C7B" w:rsidRPr="00A733ED" w:rsidRDefault="00243C7B" w:rsidP="00A733ED">
      <w:pPr>
        <w:numPr>
          <w:ilvl w:val="0"/>
          <w:numId w:val="57"/>
        </w:numPr>
        <w:spacing w:after="120"/>
      </w:pPr>
      <w:r>
        <w:t>The HHW Facility: a full service fixed facility that serves households and SQGs</w:t>
      </w:r>
    </w:p>
    <w:p w:rsidR="00243C7B" w:rsidRPr="00A733ED" w:rsidRDefault="00243C7B" w:rsidP="00A733ED">
      <w:pPr>
        <w:numPr>
          <w:ilvl w:val="0"/>
          <w:numId w:val="57"/>
        </w:numPr>
        <w:spacing w:after="120"/>
      </w:pPr>
      <w:r>
        <w:t xml:space="preserve">Six limited service HHW collection facilities co-located at the Recycling &amp; Garbage Facilities in </w:t>
      </w:r>
      <w:smartTag w:uri="urn:schemas-microsoft-com:office:smarttags" w:element="PlaceName">
        <w:r>
          <w:t>Bainbridge</w:t>
        </w:r>
      </w:smartTag>
      <w:r>
        <w:t xml:space="preserve"> </w:t>
      </w:r>
      <w:smartTag w:uri="urn:schemas-microsoft-com:office:smarttags" w:element="PlaceType">
        <w:r>
          <w:t>Island</w:t>
        </w:r>
      </w:smartTag>
      <w:r>
        <w:t xml:space="preserve">, Hansville, Olalla, Silverdale, the </w:t>
      </w:r>
      <w:smartTag w:uri="urn:schemas-microsoft-com:office:smarttags" w:element="plac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r>
        <w:t xml:space="preserve">, and OVTS in Port Orchard  </w:t>
      </w:r>
    </w:p>
    <w:p w:rsidR="00243C7B" w:rsidRPr="00A733ED" w:rsidRDefault="00243C7B" w:rsidP="00A733ED">
      <w:pPr>
        <w:numPr>
          <w:ilvl w:val="0"/>
          <w:numId w:val="57"/>
        </w:numPr>
        <w:spacing w:after="120"/>
      </w:pPr>
      <w:r>
        <w:t>One limited service collection facility at Naval Base</w:t>
      </w:r>
      <w:r w:rsidR="006D58B7">
        <w:t xml:space="preserve"> Kitsap</w:t>
      </w:r>
      <w:r>
        <w:t>-Bangor that serves Navy maintenance, motor pool, and warehouse operations, and collects used oil and automobile batteries from residents</w:t>
      </w:r>
    </w:p>
    <w:p w:rsidR="00243C7B" w:rsidRPr="00A733ED" w:rsidRDefault="00243C7B" w:rsidP="00A733ED">
      <w:pPr>
        <w:numPr>
          <w:ilvl w:val="0"/>
          <w:numId w:val="57"/>
        </w:numPr>
        <w:spacing w:after="120"/>
      </w:pPr>
      <w:r>
        <w:t>North-end HHW collection events</w:t>
      </w:r>
    </w:p>
    <w:p w:rsidR="00243C7B" w:rsidRPr="00A733ED" w:rsidRDefault="00243C7B" w:rsidP="00A733ED">
      <w:pPr>
        <w:numPr>
          <w:ilvl w:val="0"/>
          <w:numId w:val="57"/>
        </w:numPr>
        <w:spacing w:after="120"/>
      </w:pPr>
      <w:r>
        <w:t>Nine privately operated used oil collection sites</w:t>
      </w:r>
    </w:p>
    <w:p w:rsidR="00243C7B" w:rsidRDefault="00243C7B" w:rsidP="00A733ED">
      <w:pPr>
        <w:numPr>
          <w:ilvl w:val="0"/>
          <w:numId w:val="57"/>
        </w:numPr>
      </w:pPr>
      <w:r>
        <w:t>Private hazardous waste service providers</w:t>
      </w:r>
    </w:p>
    <w:p w:rsidR="00F06AD9" w:rsidRDefault="00F06AD9" w:rsidP="00F06AD9"/>
    <w:p w:rsidR="00F06AD9" w:rsidRPr="00243C7B" w:rsidRDefault="00F06AD9" w:rsidP="00F06AD9">
      <w:pPr>
        <w:outlineLvl w:val="3"/>
        <w:rPr>
          <w:b/>
          <w:i/>
        </w:rPr>
      </w:pPr>
      <w:r w:rsidRPr="00243C7B">
        <w:rPr>
          <w:b/>
          <w:i/>
        </w:rPr>
        <w:t>HHW Facility and MRW Programs</w:t>
      </w:r>
    </w:p>
    <w:p w:rsidR="00F06AD9" w:rsidRPr="00243C7B" w:rsidRDefault="00F06AD9" w:rsidP="00F06AD9">
      <w:pPr>
        <w:rPr>
          <w:b/>
        </w:rPr>
      </w:pPr>
    </w:p>
    <w:p w:rsidR="00F06AD9" w:rsidRPr="00A733ED" w:rsidRDefault="00F06AD9" w:rsidP="00F06AD9">
      <w:r w:rsidRPr="00243C7B">
        <w:rPr>
          <w:bCs/>
        </w:rPr>
        <w:t xml:space="preserve">The HHW Facility, located in the Olympic View Industrial Park across Highway 3 from the </w:t>
      </w:r>
      <w:smartTag w:uri="urn:schemas-microsoft-com:office:smarttags" w:element="place">
        <w:smartTag w:uri="urn:schemas-microsoft-com:office:smarttags" w:element="PlaceName">
          <w:r w:rsidRPr="00243C7B">
            <w:rPr>
              <w:bCs/>
            </w:rPr>
            <w:t>Bremerton</w:t>
          </w:r>
        </w:smartTag>
        <w:r w:rsidRPr="00243C7B">
          <w:rPr>
            <w:bCs/>
          </w:rPr>
          <w:t xml:space="preserve"> </w:t>
        </w:r>
        <w:smartTag w:uri="urn:schemas-microsoft-com:office:smarttags" w:element="PlaceName">
          <w:r w:rsidRPr="00243C7B">
            <w:rPr>
              <w:bCs/>
            </w:rPr>
            <w:t>National</w:t>
          </w:r>
        </w:smartTag>
        <w:r w:rsidRPr="00243C7B">
          <w:rPr>
            <w:bCs/>
          </w:rPr>
          <w:t xml:space="preserve"> </w:t>
        </w:r>
        <w:smartTag w:uri="urn:schemas-microsoft-com:office:smarttags" w:element="PlaceType">
          <w:r w:rsidRPr="00243C7B">
            <w:rPr>
              <w:bCs/>
            </w:rPr>
            <w:t>Airport</w:t>
          </w:r>
        </w:smartTag>
      </w:smartTag>
      <w:r w:rsidRPr="00243C7B">
        <w:rPr>
          <w:bCs/>
        </w:rPr>
        <w:t xml:space="preserve">, is the most comprehensive collection site for HHW.  Although named the “HHW Facility”, it also serves as the only publicly owned site in </w:t>
      </w:r>
      <w:smartTag w:uri="urn:schemas-microsoft-com:office:smarttags" w:element="place">
        <w:smartTag w:uri="urn:schemas-microsoft-com:office:smarttags" w:element="PlaceName">
          <w:r w:rsidRPr="00243C7B">
            <w:rPr>
              <w:bCs/>
            </w:rPr>
            <w:t>Kitsap</w:t>
          </w:r>
        </w:smartTag>
        <w:r w:rsidRPr="00243C7B">
          <w:rPr>
            <w:bCs/>
          </w:rPr>
          <w:t xml:space="preserve"> </w:t>
        </w:r>
        <w:smartTag w:uri="urn:schemas-microsoft-com:office:smarttags" w:element="PlaceType">
          <w:r w:rsidRPr="00243C7B">
            <w:rPr>
              <w:bCs/>
            </w:rPr>
            <w:t>County</w:t>
          </w:r>
        </w:smartTag>
      </w:smartTag>
      <w:r w:rsidRPr="00243C7B">
        <w:rPr>
          <w:bCs/>
        </w:rPr>
        <w:t xml:space="preserve"> for the proper management of</w:t>
      </w:r>
    </w:p>
    <w:p w:rsidR="00F06AD9" w:rsidRPr="00243C7B" w:rsidRDefault="00F06AD9" w:rsidP="00F06AD9">
      <w:pPr>
        <w:rPr>
          <w:bCs/>
        </w:rPr>
      </w:pPr>
      <w:r w:rsidRPr="00243C7B">
        <w:rPr>
          <w:bCs/>
        </w:rPr>
        <w:t>SQG hazardous waste. Residents and businesses bring a variety of potentially hazardous products to the HHW Facility where County staff sorts, processes, and packages the items for shipment off-site for proper management – either recycling, beneficial re-use, treatment, or environmentally sound disposal in a solid or hazardous waste incinerator or landfill.</w:t>
      </w:r>
    </w:p>
    <w:p w:rsidR="00F06AD9" w:rsidRPr="00243C7B" w:rsidRDefault="00F06AD9" w:rsidP="00F06AD9">
      <w:pPr>
        <w:rPr>
          <w:bCs/>
        </w:rPr>
      </w:pPr>
    </w:p>
    <w:p w:rsidR="00A115C2" w:rsidRDefault="00F06AD9" w:rsidP="00F06AD9">
      <w:pPr>
        <w:rPr>
          <w:bCs/>
        </w:rPr>
      </w:pPr>
      <w:r w:rsidRPr="00243C7B">
        <w:rPr>
          <w:bCs/>
        </w:rPr>
        <w:t>In 200</w:t>
      </w:r>
      <w:r>
        <w:rPr>
          <w:bCs/>
        </w:rPr>
        <w:t>9</w:t>
      </w:r>
      <w:r w:rsidRPr="00243C7B">
        <w:rPr>
          <w:bCs/>
        </w:rPr>
        <w:t xml:space="preserve">, </w:t>
      </w:r>
      <w:smartTag w:uri="urn:schemas-microsoft-com:office:smarttags" w:element="PlaceName">
        <w:r w:rsidRPr="00243C7B">
          <w:rPr>
            <w:bCs/>
          </w:rPr>
          <w:t>Kitsap</w:t>
        </w:r>
      </w:smartTag>
      <w:r w:rsidRPr="00243C7B">
        <w:rPr>
          <w:bCs/>
        </w:rPr>
        <w:t xml:space="preserve"> </w:t>
      </w:r>
      <w:smartTag w:uri="urn:schemas-microsoft-com:office:smarttags" w:element="PlaceType">
        <w:r w:rsidRPr="00243C7B">
          <w:rPr>
            <w:bCs/>
          </w:rPr>
          <w:t>County</w:t>
        </w:r>
      </w:smartTag>
      <w:r w:rsidRPr="00243C7B">
        <w:rPr>
          <w:bCs/>
        </w:rPr>
        <w:t xml:space="preserve"> continued the Interlocal Agreement with </w:t>
      </w:r>
      <w:smartTag w:uri="urn:schemas-microsoft-com:office:smarttags" w:element="PlaceName">
        <w:r w:rsidRPr="00243C7B">
          <w:rPr>
            <w:bCs/>
          </w:rPr>
          <w:t>Mason</w:t>
        </w:r>
      </w:smartTag>
      <w:r w:rsidRPr="00243C7B">
        <w:rPr>
          <w:bCs/>
        </w:rPr>
        <w:t xml:space="preserve"> </w:t>
      </w:r>
      <w:smartTag w:uri="urn:schemas-microsoft-com:office:smarttags" w:element="PlaceName">
        <w:r w:rsidRPr="00243C7B">
          <w:rPr>
            <w:bCs/>
          </w:rPr>
          <w:t>County</w:t>
        </w:r>
      </w:smartTag>
      <w:r w:rsidRPr="00243C7B">
        <w:rPr>
          <w:bCs/>
        </w:rPr>
        <w:t xml:space="preserve"> to supplement their HHW collection program by offering </w:t>
      </w:r>
      <w:smartTag w:uri="urn:schemas-microsoft-com:office:smarttags" w:element="place">
        <w:smartTag w:uri="urn:schemas-microsoft-com:office:smarttags" w:element="PlaceName">
          <w:r w:rsidRPr="00243C7B">
            <w:rPr>
              <w:bCs/>
            </w:rPr>
            <w:t>Mason</w:t>
          </w:r>
        </w:smartTag>
        <w:r w:rsidRPr="00243C7B">
          <w:rPr>
            <w:bCs/>
          </w:rPr>
          <w:t xml:space="preserve"> </w:t>
        </w:r>
        <w:smartTag w:uri="urn:schemas-microsoft-com:office:smarttags" w:element="PlaceName">
          <w:r w:rsidRPr="00243C7B">
            <w:rPr>
              <w:bCs/>
            </w:rPr>
            <w:t>County</w:t>
          </w:r>
        </w:smartTag>
      </w:smartTag>
      <w:r w:rsidRPr="00243C7B">
        <w:rPr>
          <w:bCs/>
        </w:rPr>
        <w:t xml:space="preserve"> residents the use of the Facility. </w:t>
      </w:r>
      <w:smartTag w:uri="urn:schemas-microsoft-com:office:smarttags" w:element="place">
        <w:smartTag w:uri="urn:schemas-microsoft-com:office:smarttags" w:element="PlaceName">
          <w:r w:rsidRPr="00243C7B">
            <w:rPr>
              <w:bCs/>
            </w:rPr>
            <w:t>Mason</w:t>
          </w:r>
        </w:smartTag>
        <w:r w:rsidRPr="00243C7B">
          <w:rPr>
            <w:bCs/>
          </w:rPr>
          <w:t xml:space="preserve"> </w:t>
        </w:r>
        <w:smartTag w:uri="urn:schemas-microsoft-com:office:smarttags" w:element="PlaceName">
          <w:r w:rsidRPr="00243C7B">
            <w:rPr>
              <w:bCs/>
            </w:rPr>
            <w:t>County</w:t>
          </w:r>
        </w:smartTag>
      </w:smartTag>
      <w:r w:rsidRPr="00243C7B">
        <w:rPr>
          <w:bCs/>
        </w:rPr>
        <w:t xml:space="preserve"> currently pays a per customer charge for the use of the HHW Facility helping to defray management costs.</w:t>
      </w:r>
    </w:p>
    <w:p w:rsidR="0018070E" w:rsidRDefault="0018070E" w:rsidP="00320663"/>
    <w:p w:rsidR="0018070E" w:rsidRPr="00243C7B" w:rsidRDefault="0018070E" w:rsidP="0018070E">
      <w:pPr>
        <w:outlineLvl w:val="3"/>
        <w:rPr>
          <w:b/>
          <w:i/>
        </w:rPr>
      </w:pPr>
      <w:bookmarkStart w:id="554" w:name="_Toc100651548"/>
      <w:bookmarkStart w:id="555" w:name="_Toc162836468"/>
      <w:bookmarkStart w:id="556" w:name="_Toc163033581"/>
      <w:r w:rsidRPr="00243C7B">
        <w:rPr>
          <w:b/>
          <w:i/>
        </w:rPr>
        <w:t>Household Hazardous Waste Collection</w:t>
      </w:r>
      <w:bookmarkEnd w:id="554"/>
      <w:bookmarkEnd w:id="555"/>
      <w:bookmarkEnd w:id="556"/>
    </w:p>
    <w:p w:rsidR="0018070E" w:rsidRPr="00243C7B" w:rsidRDefault="0018070E" w:rsidP="0018070E">
      <w:pPr>
        <w:rPr>
          <w:b/>
        </w:rPr>
      </w:pPr>
    </w:p>
    <w:p w:rsidR="00890270" w:rsidRDefault="0018070E" w:rsidP="0018070E">
      <w:pPr>
        <w:rPr>
          <w:bCs/>
        </w:rPr>
      </w:pPr>
      <w:r w:rsidRPr="00243C7B">
        <w:rPr>
          <w:bCs/>
        </w:rPr>
        <w:t>For residential customers, the HHW Facility is open Thursday, Friday, and Saturday between the hours of 10:00 a.m. and 4:00 p.m. The HHW Facility is c</w:t>
      </w:r>
      <w:r>
        <w:t>losed Christmas, New Year’s Day, the 4</w:t>
      </w:r>
      <w:r w:rsidRPr="00243C7B">
        <w:rPr>
          <w:vertAlign w:val="superscript"/>
        </w:rPr>
        <w:t>th</w:t>
      </w:r>
      <w:r>
        <w:t xml:space="preserve"> of July, and the week of Thanksgiving. It is also closed the week between Christmas and New Year’s for annual maintenance and cleaning</w:t>
      </w:r>
      <w:r w:rsidRPr="00243C7B">
        <w:rPr>
          <w:bCs/>
        </w:rPr>
        <w:t>.</w:t>
      </w:r>
    </w:p>
    <w:p w:rsidR="00890270" w:rsidRDefault="00890270" w:rsidP="0018070E">
      <w:pPr>
        <w:rPr>
          <w:bCs/>
        </w:rPr>
      </w:pPr>
    </w:p>
    <w:p w:rsidR="00890270" w:rsidRDefault="00890270" w:rsidP="0018070E">
      <w:pPr>
        <w:rPr>
          <w:bCs/>
        </w:rPr>
      </w:pPr>
      <w:r w:rsidRPr="00243C7B">
        <w:rPr>
          <w:bCs/>
        </w:rPr>
        <w:t>When customers arrive at the HHW Facility, they are asked to fill out a form listing their name and zip code. The zip code is used to track usage, assess participation by geographic area (see Figure 11-</w:t>
      </w:r>
      <w:r>
        <w:rPr>
          <w:bCs/>
        </w:rPr>
        <w:t>1</w:t>
      </w:r>
      <w:r w:rsidRPr="00243C7B">
        <w:rPr>
          <w:bCs/>
        </w:rPr>
        <w:t xml:space="preserve">), and to invoice </w:t>
      </w:r>
      <w:smartTag w:uri="urn:schemas-microsoft-com:office:smarttags" w:element="place">
        <w:smartTag w:uri="urn:schemas-microsoft-com:office:smarttags" w:element="PlaceName">
          <w:r w:rsidRPr="00243C7B">
            <w:rPr>
              <w:bCs/>
            </w:rPr>
            <w:t>Mason</w:t>
          </w:r>
        </w:smartTag>
        <w:r w:rsidRPr="00243C7B">
          <w:rPr>
            <w:bCs/>
          </w:rPr>
          <w:t xml:space="preserve"> </w:t>
        </w:r>
        <w:smartTag w:uri="urn:schemas-microsoft-com:office:smarttags" w:element="PlaceName">
          <w:r w:rsidRPr="00243C7B">
            <w:rPr>
              <w:bCs/>
            </w:rPr>
            <w:t>County</w:t>
          </w:r>
        </w:smartTag>
      </w:smartTag>
      <w:r w:rsidRPr="00243C7B">
        <w:rPr>
          <w:bCs/>
        </w:rPr>
        <w:t xml:space="preserve"> for their residential usage. HHW Facility staff fills out additional items on the form, such as deliveries of over 50 gallons, whether the customer brought oil and/or antifreeze, and if the materials were properly packaged for transport to the HHW Facility,</w:t>
      </w:r>
      <w:r w:rsidRPr="00890270">
        <w:rPr>
          <w:bCs/>
        </w:rPr>
        <w:t xml:space="preserve"> </w:t>
      </w:r>
      <w:r w:rsidRPr="00243C7B">
        <w:rPr>
          <w:bCs/>
        </w:rPr>
        <w:t>to provide a more complete picture</w:t>
      </w:r>
    </w:p>
    <w:p w:rsidR="00890270" w:rsidRPr="00243C7B" w:rsidRDefault="00890270" w:rsidP="00890270">
      <w:pPr>
        <w:rPr>
          <w:bCs/>
        </w:rPr>
      </w:pPr>
      <w:r w:rsidRPr="00243C7B">
        <w:rPr>
          <w:bCs/>
        </w:rPr>
        <w:t xml:space="preserve"> of each delivery.</w:t>
      </w:r>
      <w:r w:rsidRPr="00890270">
        <w:rPr>
          <w:bCs/>
        </w:rPr>
        <w:t xml:space="preserve"> </w:t>
      </w:r>
      <w:r w:rsidRPr="00243C7B">
        <w:rPr>
          <w:bCs/>
        </w:rPr>
        <w:t>This form, including the customer’s signature, serves as an affidavit stating the waste they are bringing is from a home and not generated by a business.  Residential customers are not asked to pay handling or disposal fees for their waste.</w:t>
      </w:r>
    </w:p>
    <w:p w:rsidR="00890270" w:rsidRDefault="00890270" w:rsidP="0018070E">
      <w:pPr>
        <w:rPr>
          <w:bCs/>
        </w:rPr>
      </w:pPr>
    </w:p>
    <w:p w:rsidR="00890270" w:rsidRPr="00243C7B" w:rsidRDefault="0052426C" w:rsidP="0018070E">
      <w:pPr>
        <w:rPr>
          <w:bCs/>
        </w:rPr>
      </w:pPr>
      <w:r>
        <w:rPr>
          <w:bCs/>
        </w:rPr>
        <w:br w:type="page"/>
      </w:r>
    </w:p>
    <w:p w:rsidR="001E19FD" w:rsidRPr="001A51F3" w:rsidRDefault="001E19FD" w:rsidP="002C7856">
      <w:pPr>
        <w:pStyle w:val="StyleCaptionCentered"/>
      </w:pPr>
      <w:bookmarkStart w:id="557" w:name="_Toc260401934"/>
      <w:r w:rsidRPr="001A51F3">
        <w:t xml:space="preserve">Table </w:t>
      </w:r>
      <w:fldSimple w:instr=" STYLEREF 1 \s ">
        <w:r w:rsidR="000C65F7">
          <w:rPr>
            <w:noProof/>
          </w:rPr>
          <w:t>11</w:t>
        </w:r>
      </w:fldSimple>
      <w:r w:rsidR="00F768B8">
        <w:t>.</w:t>
      </w:r>
      <w:fldSimple w:instr=" SEQ Table \* ARABIC \s 1 ">
        <w:r w:rsidR="000C65F7">
          <w:rPr>
            <w:noProof/>
          </w:rPr>
          <w:t>1</w:t>
        </w:r>
      </w:fldSimple>
      <w:r w:rsidRPr="001A51F3">
        <w:br/>
        <w:t>Materials Collected at County Owned or Operated MRW Facilities</w:t>
      </w:r>
      <w:bookmarkEnd w:id="55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115" w:type="dxa"/>
          <w:bottom w:w="29" w:type="dxa"/>
          <w:right w:w="115" w:type="dxa"/>
        </w:tblCellMar>
        <w:tblLook w:val="01E0"/>
      </w:tblPr>
      <w:tblGrid>
        <w:gridCol w:w="2702"/>
        <w:gridCol w:w="875"/>
        <w:gridCol w:w="1186"/>
        <w:gridCol w:w="1031"/>
        <w:gridCol w:w="753"/>
        <w:gridCol w:w="909"/>
        <w:gridCol w:w="1086"/>
        <w:gridCol w:w="775"/>
      </w:tblGrid>
      <w:tr w:rsidR="00243C7B" w:rsidRPr="00243C7B">
        <w:trPr>
          <w:trHeight w:val="452"/>
          <w:tblHeader/>
          <w:jc w:val="center"/>
        </w:trPr>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sz w:val="20"/>
              </w:rPr>
              <w:t>Material</w:t>
            </w:r>
          </w:p>
        </w:tc>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caps/>
                <w:sz w:val="20"/>
              </w:rPr>
              <w:t>HHW</w:t>
            </w:r>
            <w:r w:rsidRPr="00243C7B">
              <w:rPr>
                <w:b/>
                <w:caps/>
                <w:sz w:val="20"/>
              </w:rPr>
              <w:br/>
            </w:r>
            <w:r w:rsidRPr="00243C7B">
              <w:rPr>
                <w:b/>
                <w:sz w:val="20"/>
              </w:rPr>
              <w:t>Facility</w:t>
            </w:r>
          </w:p>
        </w:tc>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sz w:val="20"/>
              </w:rPr>
              <w:t>Bainbridge</w:t>
            </w:r>
          </w:p>
        </w:tc>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sz w:val="20"/>
              </w:rPr>
              <w:t>Hansville</w:t>
            </w:r>
          </w:p>
        </w:tc>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sz w:val="20"/>
              </w:rPr>
              <w:t>Olalla</w:t>
            </w:r>
          </w:p>
        </w:tc>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sz w:val="20"/>
              </w:rPr>
              <w:t>Poulsbo</w:t>
            </w:r>
          </w:p>
        </w:tc>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sz w:val="20"/>
              </w:rPr>
              <w:t>Silverdale</w:t>
            </w:r>
          </w:p>
        </w:tc>
        <w:tc>
          <w:tcPr>
            <w:tcW w:w="0" w:type="auto"/>
            <w:tcBorders>
              <w:top w:val="double" w:sz="4" w:space="0" w:color="auto"/>
              <w:bottom w:val="single" w:sz="6" w:space="0" w:color="auto"/>
            </w:tcBorders>
            <w:shd w:val="clear" w:color="auto" w:fill="E0E0E0"/>
            <w:vAlign w:val="bottom"/>
          </w:tcPr>
          <w:p w:rsidR="00243C7B" w:rsidRPr="00243C7B" w:rsidRDefault="00243C7B" w:rsidP="00493140">
            <w:pPr>
              <w:spacing w:before="120"/>
              <w:jc w:val="center"/>
              <w:rPr>
                <w:b/>
                <w:caps/>
                <w:sz w:val="20"/>
              </w:rPr>
            </w:pPr>
            <w:r w:rsidRPr="00243C7B">
              <w:rPr>
                <w:b/>
                <w:caps/>
                <w:sz w:val="20"/>
              </w:rPr>
              <w:t>OVTS</w:t>
            </w:r>
          </w:p>
        </w:tc>
      </w:tr>
      <w:tr w:rsidR="00243C7B" w:rsidRPr="00243C7B">
        <w:trPr>
          <w:jc w:val="center"/>
        </w:trPr>
        <w:tc>
          <w:tcPr>
            <w:tcW w:w="0" w:type="auto"/>
            <w:tcBorders>
              <w:top w:val="single" w:sz="6" w:space="0" w:color="auto"/>
            </w:tcBorders>
            <w:vAlign w:val="center"/>
          </w:tcPr>
          <w:p w:rsidR="00243C7B" w:rsidRPr="00243C7B" w:rsidRDefault="00243C7B" w:rsidP="00493140">
            <w:pPr>
              <w:rPr>
                <w:sz w:val="20"/>
              </w:rPr>
            </w:pPr>
            <w:r w:rsidRPr="00243C7B">
              <w:rPr>
                <w:sz w:val="20"/>
              </w:rPr>
              <w:t>Used Oil</w:t>
            </w:r>
          </w:p>
        </w:tc>
        <w:tc>
          <w:tcPr>
            <w:tcW w:w="0" w:type="auto"/>
            <w:tcBorders>
              <w:top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top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top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top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top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top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top w:val="single" w:sz="6" w:space="0" w:color="auto"/>
            </w:tcBorders>
            <w:vAlign w:val="center"/>
          </w:tcPr>
          <w:p w:rsidR="00243C7B" w:rsidRPr="00243C7B" w:rsidRDefault="00243C7B" w:rsidP="00493140">
            <w:pPr>
              <w:jc w:val="center"/>
              <w:rPr>
                <w:sz w:val="20"/>
              </w:rPr>
            </w:pPr>
            <w:r w:rsidRPr="00243C7B">
              <w:rPr>
                <w:sz w:val="20"/>
              </w:rPr>
              <w:sym w:font="Wingdings" w:char="F0FC"/>
            </w:r>
          </w:p>
        </w:tc>
      </w:tr>
      <w:tr w:rsidR="00243C7B" w:rsidRPr="00243C7B">
        <w:trPr>
          <w:jc w:val="center"/>
        </w:trPr>
        <w:tc>
          <w:tcPr>
            <w:tcW w:w="0" w:type="auto"/>
            <w:vAlign w:val="center"/>
          </w:tcPr>
          <w:p w:rsidR="00243C7B" w:rsidRPr="00243C7B" w:rsidRDefault="00243C7B" w:rsidP="00493140">
            <w:pPr>
              <w:rPr>
                <w:sz w:val="20"/>
              </w:rPr>
            </w:pPr>
            <w:r w:rsidRPr="00243C7B">
              <w:rPr>
                <w:sz w:val="20"/>
              </w:rPr>
              <w:t>Antifreeze</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r>
      <w:tr w:rsidR="00243C7B" w:rsidRPr="00243C7B">
        <w:trPr>
          <w:jc w:val="center"/>
        </w:trPr>
        <w:tc>
          <w:tcPr>
            <w:tcW w:w="0" w:type="auto"/>
            <w:vAlign w:val="center"/>
          </w:tcPr>
          <w:p w:rsidR="00243C7B" w:rsidRPr="00243C7B" w:rsidRDefault="00243C7B" w:rsidP="00493140">
            <w:pPr>
              <w:rPr>
                <w:sz w:val="20"/>
              </w:rPr>
            </w:pPr>
            <w:r w:rsidRPr="00243C7B">
              <w:rPr>
                <w:sz w:val="20"/>
              </w:rPr>
              <w:t>Household &amp; Vehicle batteries</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r>
      <w:tr w:rsidR="00243C7B" w:rsidRPr="00243C7B">
        <w:trPr>
          <w:jc w:val="center"/>
        </w:trPr>
        <w:tc>
          <w:tcPr>
            <w:tcW w:w="0" w:type="auto"/>
            <w:tcBorders>
              <w:bottom w:val="single" w:sz="6" w:space="0" w:color="auto"/>
            </w:tcBorders>
            <w:vAlign w:val="center"/>
          </w:tcPr>
          <w:p w:rsidR="00243C7B" w:rsidRPr="00243C7B" w:rsidRDefault="00243C7B" w:rsidP="00493140">
            <w:pPr>
              <w:rPr>
                <w:sz w:val="20"/>
              </w:rPr>
            </w:pPr>
            <w:r w:rsidRPr="00243C7B">
              <w:rPr>
                <w:sz w:val="20"/>
              </w:rPr>
              <w:t>White goods</w:t>
            </w:r>
          </w:p>
        </w:tc>
        <w:tc>
          <w:tcPr>
            <w:tcW w:w="0" w:type="auto"/>
            <w:tcBorders>
              <w:bottom w:val="single" w:sz="6" w:space="0" w:color="auto"/>
            </w:tcBorders>
            <w:vAlign w:val="center"/>
          </w:tcPr>
          <w:p w:rsidR="00243C7B" w:rsidRPr="00243C7B" w:rsidRDefault="00243C7B" w:rsidP="00493140">
            <w:pPr>
              <w:jc w:val="center"/>
              <w:rPr>
                <w:sz w:val="20"/>
              </w:rPr>
            </w:pPr>
          </w:p>
        </w:tc>
        <w:tc>
          <w:tcPr>
            <w:tcW w:w="0" w:type="auto"/>
            <w:tcBorders>
              <w:bottom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bottom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bottom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bottom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bottom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bottom w:val="single" w:sz="6" w:space="0" w:color="auto"/>
            </w:tcBorders>
            <w:vAlign w:val="center"/>
          </w:tcPr>
          <w:p w:rsidR="00243C7B" w:rsidRPr="00243C7B" w:rsidRDefault="00243C7B" w:rsidP="00493140">
            <w:pPr>
              <w:jc w:val="center"/>
              <w:rPr>
                <w:sz w:val="20"/>
              </w:rPr>
            </w:pPr>
            <w:r w:rsidRPr="00243C7B">
              <w:rPr>
                <w:sz w:val="20"/>
              </w:rPr>
              <w:sym w:font="Wingdings" w:char="F0FC"/>
            </w:r>
          </w:p>
        </w:tc>
      </w:tr>
      <w:tr w:rsidR="00243C7B" w:rsidRPr="00243C7B">
        <w:trPr>
          <w:jc w:val="center"/>
        </w:trPr>
        <w:tc>
          <w:tcPr>
            <w:tcW w:w="0" w:type="auto"/>
            <w:tcBorders>
              <w:top w:val="single" w:sz="6" w:space="0" w:color="auto"/>
              <w:bottom w:val="single" w:sz="6" w:space="0" w:color="auto"/>
            </w:tcBorders>
            <w:vAlign w:val="center"/>
          </w:tcPr>
          <w:p w:rsidR="00243C7B" w:rsidRPr="00243C7B" w:rsidRDefault="00243C7B" w:rsidP="00493140">
            <w:pPr>
              <w:rPr>
                <w:sz w:val="20"/>
              </w:rPr>
            </w:pPr>
            <w:r w:rsidRPr="00243C7B">
              <w:rPr>
                <w:sz w:val="20"/>
              </w:rPr>
              <w:t>Fluorescent tubes</w:t>
            </w:r>
          </w:p>
        </w:tc>
        <w:tc>
          <w:tcPr>
            <w:tcW w:w="0" w:type="auto"/>
            <w:tcBorders>
              <w:top w:val="single" w:sz="6" w:space="0" w:color="auto"/>
              <w:bottom w:val="single" w:sz="6" w:space="0" w:color="auto"/>
            </w:tcBorders>
            <w:vAlign w:val="center"/>
          </w:tcPr>
          <w:p w:rsidR="00243C7B" w:rsidRPr="00243C7B" w:rsidRDefault="00243C7B" w:rsidP="00493140">
            <w:pPr>
              <w:jc w:val="center"/>
              <w:rPr>
                <w:sz w:val="20"/>
                <w:highlight w:val="yellow"/>
              </w:rPr>
            </w:pPr>
            <w:r w:rsidRPr="00243C7B">
              <w:rPr>
                <w:sz w:val="20"/>
              </w:rPr>
              <w:sym w:font="Wingdings" w:char="F0FC"/>
            </w:r>
          </w:p>
        </w:tc>
        <w:tc>
          <w:tcPr>
            <w:tcW w:w="0" w:type="auto"/>
            <w:tcBorders>
              <w:top w:val="single" w:sz="6" w:space="0" w:color="auto"/>
              <w:bottom w:val="single" w:sz="6" w:space="0" w:color="auto"/>
            </w:tcBorders>
            <w:vAlign w:val="center"/>
          </w:tcPr>
          <w:p w:rsidR="00243C7B" w:rsidRPr="00243C7B" w:rsidRDefault="00243C7B" w:rsidP="00493140">
            <w:pPr>
              <w:jc w:val="center"/>
              <w:rPr>
                <w:sz w:val="20"/>
              </w:rPr>
            </w:pPr>
          </w:p>
        </w:tc>
        <w:tc>
          <w:tcPr>
            <w:tcW w:w="0" w:type="auto"/>
            <w:tcBorders>
              <w:top w:val="single" w:sz="6" w:space="0" w:color="auto"/>
              <w:bottom w:val="single" w:sz="6" w:space="0" w:color="auto"/>
            </w:tcBorders>
            <w:vAlign w:val="center"/>
          </w:tcPr>
          <w:p w:rsidR="00243C7B" w:rsidRPr="00243C7B" w:rsidRDefault="00243C7B" w:rsidP="00493140">
            <w:pPr>
              <w:jc w:val="center"/>
              <w:rPr>
                <w:sz w:val="20"/>
              </w:rPr>
            </w:pPr>
          </w:p>
        </w:tc>
        <w:tc>
          <w:tcPr>
            <w:tcW w:w="0" w:type="auto"/>
            <w:tcBorders>
              <w:top w:val="single" w:sz="6" w:space="0" w:color="auto"/>
              <w:bottom w:val="single" w:sz="6" w:space="0" w:color="auto"/>
            </w:tcBorders>
            <w:vAlign w:val="center"/>
          </w:tcPr>
          <w:p w:rsidR="00243C7B" w:rsidRPr="00243C7B" w:rsidRDefault="00243C7B" w:rsidP="00493140">
            <w:pPr>
              <w:jc w:val="center"/>
              <w:rPr>
                <w:sz w:val="20"/>
              </w:rPr>
            </w:pPr>
          </w:p>
        </w:tc>
        <w:tc>
          <w:tcPr>
            <w:tcW w:w="0" w:type="auto"/>
            <w:tcBorders>
              <w:top w:val="single" w:sz="6" w:space="0" w:color="auto"/>
              <w:bottom w:val="single" w:sz="6" w:space="0" w:color="auto"/>
            </w:tcBorders>
            <w:vAlign w:val="center"/>
          </w:tcPr>
          <w:p w:rsidR="00243C7B" w:rsidRPr="00243C7B" w:rsidRDefault="00243C7B" w:rsidP="00493140">
            <w:pPr>
              <w:jc w:val="center"/>
              <w:rPr>
                <w:sz w:val="20"/>
              </w:rPr>
            </w:pPr>
            <w:r w:rsidRPr="00243C7B">
              <w:rPr>
                <w:sz w:val="20"/>
              </w:rPr>
              <w:sym w:font="Wingdings" w:char="F0FC"/>
            </w:r>
          </w:p>
        </w:tc>
        <w:tc>
          <w:tcPr>
            <w:tcW w:w="0" w:type="auto"/>
            <w:tcBorders>
              <w:top w:val="single" w:sz="6" w:space="0" w:color="auto"/>
              <w:bottom w:val="single" w:sz="6" w:space="0" w:color="auto"/>
            </w:tcBorders>
            <w:vAlign w:val="center"/>
          </w:tcPr>
          <w:p w:rsidR="00243C7B" w:rsidRPr="00243C7B" w:rsidRDefault="00243C7B" w:rsidP="00493140">
            <w:pPr>
              <w:jc w:val="center"/>
              <w:rPr>
                <w:sz w:val="20"/>
              </w:rPr>
            </w:pPr>
          </w:p>
        </w:tc>
        <w:tc>
          <w:tcPr>
            <w:tcW w:w="0" w:type="auto"/>
            <w:tcBorders>
              <w:top w:val="single" w:sz="6" w:space="0" w:color="auto"/>
              <w:bottom w:val="single" w:sz="6" w:space="0" w:color="auto"/>
            </w:tcBorders>
            <w:vAlign w:val="center"/>
          </w:tcPr>
          <w:p w:rsidR="00243C7B" w:rsidRPr="00243C7B" w:rsidRDefault="00243C7B" w:rsidP="00493140">
            <w:pPr>
              <w:jc w:val="center"/>
              <w:rPr>
                <w:sz w:val="20"/>
              </w:rPr>
            </w:pPr>
          </w:p>
        </w:tc>
      </w:tr>
      <w:tr w:rsidR="00243C7B" w:rsidRPr="00243C7B">
        <w:trPr>
          <w:jc w:val="center"/>
        </w:trPr>
        <w:tc>
          <w:tcPr>
            <w:tcW w:w="0" w:type="auto"/>
            <w:vAlign w:val="center"/>
          </w:tcPr>
          <w:p w:rsidR="00243C7B" w:rsidRPr="00243C7B" w:rsidRDefault="00243C7B" w:rsidP="00493140">
            <w:pPr>
              <w:rPr>
                <w:sz w:val="20"/>
              </w:rPr>
            </w:pPr>
            <w:r w:rsidRPr="00243C7B">
              <w:rPr>
                <w:sz w:val="20"/>
              </w:rPr>
              <w:t>Compact flourescent lights</w:t>
            </w:r>
          </w:p>
        </w:tc>
        <w:tc>
          <w:tcPr>
            <w:tcW w:w="0" w:type="auto"/>
          </w:tcPr>
          <w:p w:rsidR="00243C7B" w:rsidRDefault="00243C7B" w:rsidP="00493140">
            <w:pPr>
              <w:jc w:val="center"/>
            </w:pPr>
            <w:r w:rsidRPr="00243C7B">
              <w:rPr>
                <w:sz w:val="20"/>
              </w:rPr>
              <w:sym w:font="Wingdings" w:char="F0FC"/>
            </w:r>
          </w:p>
        </w:tc>
        <w:tc>
          <w:tcPr>
            <w:tcW w:w="0" w:type="auto"/>
          </w:tcPr>
          <w:p w:rsidR="00243C7B" w:rsidRDefault="00243C7B" w:rsidP="00493140">
            <w:pPr>
              <w:jc w:val="center"/>
            </w:pPr>
            <w:r w:rsidRPr="00243C7B">
              <w:rPr>
                <w:sz w:val="20"/>
              </w:rPr>
              <w:sym w:font="Wingdings" w:char="F0FC"/>
            </w:r>
          </w:p>
        </w:tc>
        <w:tc>
          <w:tcPr>
            <w:tcW w:w="0" w:type="auto"/>
          </w:tcPr>
          <w:p w:rsidR="00243C7B" w:rsidRDefault="00243C7B" w:rsidP="00493140">
            <w:pPr>
              <w:jc w:val="center"/>
            </w:pPr>
            <w:r w:rsidRPr="00243C7B">
              <w:rPr>
                <w:sz w:val="20"/>
              </w:rPr>
              <w:sym w:font="Wingdings" w:char="F0FC"/>
            </w:r>
          </w:p>
        </w:tc>
        <w:tc>
          <w:tcPr>
            <w:tcW w:w="0" w:type="auto"/>
          </w:tcPr>
          <w:p w:rsidR="00243C7B" w:rsidRDefault="00243C7B" w:rsidP="00493140">
            <w:pPr>
              <w:jc w:val="center"/>
            </w:pPr>
            <w:r w:rsidRPr="00243C7B">
              <w:rPr>
                <w:sz w:val="20"/>
              </w:rPr>
              <w:sym w:font="Wingdings" w:char="F0FC"/>
            </w:r>
          </w:p>
        </w:tc>
        <w:tc>
          <w:tcPr>
            <w:tcW w:w="0" w:type="auto"/>
          </w:tcPr>
          <w:p w:rsidR="00243C7B" w:rsidRDefault="00243C7B" w:rsidP="00493140">
            <w:pPr>
              <w:jc w:val="center"/>
            </w:pPr>
            <w:r w:rsidRPr="00243C7B">
              <w:rPr>
                <w:sz w:val="20"/>
              </w:rPr>
              <w:sym w:font="Wingdings" w:char="F0FC"/>
            </w:r>
          </w:p>
        </w:tc>
        <w:tc>
          <w:tcPr>
            <w:tcW w:w="0" w:type="auto"/>
          </w:tcPr>
          <w:p w:rsidR="00243C7B" w:rsidRDefault="00243C7B" w:rsidP="00493140">
            <w:pPr>
              <w:jc w:val="center"/>
            </w:pPr>
            <w:r w:rsidRPr="00243C7B">
              <w:rPr>
                <w:sz w:val="20"/>
              </w:rPr>
              <w:sym w:font="Wingdings" w:char="F0FC"/>
            </w:r>
          </w:p>
        </w:tc>
        <w:tc>
          <w:tcPr>
            <w:tcW w:w="0" w:type="auto"/>
          </w:tcPr>
          <w:p w:rsidR="00243C7B" w:rsidRDefault="00243C7B" w:rsidP="00493140">
            <w:pPr>
              <w:jc w:val="center"/>
            </w:pPr>
            <w:r w:rsidRPr="00243C7B">
              <w:rPr>
                <w:sz w:val="20"/>
              </w:rPr>
              <w:sym w:font="Wingdings" w:char="F0FC"/>
            </w:r>
          </w:p>
        </w:tc>
      </w:tr>
      <w:tr w:rsidR="00243C7B" w:rsidRPr="00243C7B">
        <w:trPr>
          <w:jc w:val="center"/>
        </w:trPr>
        <w:tc>
          <w:tcPr>
            <w:tcW w:w="0" w:type="auto"/>
            <w:vAlign w:val="center"/>
          </w:tcPr>
          <w:p w:rsidR="00243C7B" w:rsidRPr="00243C7B" w:rsidRDefault="00243C7B" w:rsidP="00493140">
            <w:pPr>
              <w:rPr>
                <w:sz w:val="20"/>
              </w:rPr>
            </w:pPr>
            <w:r w:rsidRPr="00243C7B">
              <w:rPr>
                <w:sz w:val="20"/>
              </w:rPr>
              <w:t>Fertilizers-re-use quality</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r>
      <w:tr w:rsidR="00243C7B" w:rsidRPr="00243C7B">
        <w:trPr>
          <w:jc w:val="center"/>
        </w:trPr>
        <w:tc>
          <w:tcPr>
            <w:tcW w:w="0" w:type="auto"/>
            <w:vAlign w:val="center"/>
          </w:tcPr>
          <w:p w:rsidR="00243C7B" w:rsidRPr="00243C7B" w:rsidRDefault="00243C7B" w:rsidP="00493140">
            <w:pPr>
              <w:rPr>
                <w:sz w:val="20"/>
              </w:rPr>
            </w:pPr>
            <w:r w:rsidRPr="00243C7B">
              <w:rPr>
                <w:sz w:val="20"/>
              </w:rPr>
              <w:t>Paint - latex &amp; oil-based</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r>
      <w:tr w:rsidR="00243C7B" w:rsidRPr="00243C7B">
        <w:trPr>
          <w:jc w:val="center"/>
        </w:trPr>
        <w:tc>
          <w:tcPr>
            <w:tcW w:w="0" w:type="auto"/>
            <w:vAlign w:val="center"/>
          </w:tcPr>
          <w:p w:rsidR="00243C7B" w:rsidRPr="00243C7B" w:rsidRDefault="00243C7B" w:rsidP="00493140">
            <w:pPr>
              <w:rPr>
                <w:sz w:val="20"/>
              </w:rPr>
            </w:pPr>
            <w:r w:rsidRPr="00243C7B">
              <w:rPr>
                <w:sz w:val="20"/>
              </w:rPr>
              <w:t>Pesticides</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r>
      <w:tr w:rsidR="00243C7B" w:rsidRPr="00243C7B">
        <w:trPr>
          <w:jc w:val="center"/>
        </w:trPr>
        <w:tc>
          <w:tcPr>
            <w:tcW w:w="0" w:type="auto"/>
            <w:vAlign w:val="center"/>
          </w:tcPr>
          <w:p w:rsidR="00243C7B" w:rsidRPr="00243C7B" w:rsidRDefault="00243C7B" w:rsidP="00493140">
            <w:pPr>
              <w:rPr>
                <w:sz w:val="20"/>
              </w:rPr>
            </w:pPr>
            <w:r w:rsidRPr="00243C7B">
              <w:rPr>
                <w:sz w:val="20"/>
              </w:rPr>
              <w:t>Used Oil Filters</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r w:rsidRPr="00243C7B">
              <w:rPr>
                <w:sz w:val="20"/>
              </w:rPr>
              <w:sym w:font="Wingdings" w:char="F0FC"/>
            </w:r>
          </w:p>
        </w:tc>
      </w:tr>
      <w:tr w:rsidR="00243C7B" w:rsidRPr="00243C7B">
        <w:trPr>
          <w:jc w:val="center"/>
        </w:trPr>
        <w:tc>
          <w:tcPr>
            <w:tcW w:w="0" w:type="auto"/>
            <w:vAlign w:val="center"/>
          </w:tcPr>
          <w:p w:rsidR="00243C7B" w:rsidRPr="00243C7B" w:rsidRDefault="00243C7B" w:rsidP="00493140">
            <w:pPr>
              <w:rPr>
                <w:sz w:val="20"/>
              </w:rPr>
            </w:pPr>
            <w:r w:rsidRPr="00243C7B">
              <w:rPr>
                <w:sz w:val="20"/>
              </w:rPr>
              <w:t>Acids &amp; bases</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r>
      <w:tr w:rsidR="00243C7B" w:rsidRPr="00243C7B">
        <w:trPr>
          <w:jc w:val="center"/>
        </w:trPr>
        <w:tc>
          <w:tcPr>
            <w:tcW w:w="0" w:type="auto"/>
            <w:vAlign w:val="center"/>
          </w:tcPr>
          <w:p w:rsidR="00243C7B" w:rsidRPr="00243C7B" w:rsidRDefault="00243C7B" w:rsidP="00493140">
            <w:pPr>
              <w:rPr>
                <w:sz w:val="20"/>
              </w:rPr>
            </w:pPr>
            <w:r w:rsidRPr="00243C7B">
              <w:rPr>
                <w:sz w:val="20"/>
              </w:rPr>
              <w:t>Flammables &amp; oxidizers</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r>
      <w:tr w:rsidR="00243C7B" w:rsidRPr="00243C7B">
        <w:trPr>
          <w:jc w:val="center"/>
        </w:trPr>
        <w:tc>
          <w:tcPr>
            <w:tcW w:w="0" w:type="auto"/>
            <w:vAlign w:val="center"/>
          </w:tcPr>
          <w:p w:rsidR="00243C7B" w:rsidRPr="00243C7B" w:rsidRDefault="00243C7B" w:rsidP="00493140">
            <w:pPr>
              <w:rPr>
                <w:sz w:val="20"/>
              </w:rPr>
            </w:pPr>
            <w:r w:rsidRPr="00243C7B">
              <w:rPr>
                <w:sz w:val="20"/>
              </w:rPr>
              <w:t>Solvents</w:t>
            </w:r>
          </w:p>
        </w:tc>
        <w:tc>
          <w:tcPr>
            <w:tcW w:w="0" w:type="auto"/>
            <w:vAlign w:val="center"/>
          </w:tcPr>
          <w:p w:rsidR="00243C7B" w:rsidRPr="00243C7B" w:rsidRDefault="00243C7B" w:rsidP="00493140">
            <w:pPr>
              <w:jc w:val="center"/>
              <w:rPr>
                <w:sz w:val="20"/>
              </w:rPr>
            </w:pPr>
            <w:r w:rsidRPr="00243C7B">
              <w:rPr>
                <w:sz w:val="20"/>
              </w:rPr>
              <w:sym w:font="Wingdings" w:char="F0FC"/>
            </w: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c>
          <w:tcPr>
            <w:tcW w:w="0" w:type="auto"/>
            <w:vAlign w:val="center"/>
          </w:tcPr>
          <w:p w:rsidR="00243C7B" w:rsidRPr="00243C7B" w:rsidRDefault="00243C7B" w:rsidP="00493140">
            <w:pPr>
              <w:jc w:val="center"/>
              <w:rPr>
                <w:sz w:val="20"/>
              </w:rPr>
            </w:pPr>
          </w:p>
        </w:tc>
      </w:tr>
    </w:tbl>
    <w:p w:rsidR="00243C7B" w:rsidRDefault="00243C7B" w:rsidP="00B24BAE">
      <w:pPr>
        <w:outlineLvl w:val="2"/>
      </w:pPr>
    </w:p>
    <w:p w:rsidR="00A40E89" w:rsidRPr="00243C7B" w:rsidRDefault="00A40E89" w:rsidP="00243C7B">
      <w:pPr>
        <w:rPr>
          <w:bCs/>
        </w:rPr>
      </w:pPr>
      <w:r w:rsidRPr="00243C7B">
        <w:rPr>
          <w:bCs/>
        </w:rPr>
        <w:t>In 200</w:t>
      </w:r>
      <w:r w:rsidR="00F67498">
        <w:rPr>
          <w:bCs/>
        </w:rPr>
        <w:t>9</w:t>
      </w:r>
      <w:r w:rsidRPr="00243C7B">
        <w:rPr>
          <w:bCs/>
        </w:rPr>
        <w:t xml:space="preserve"> the HHW Facility served </w:t>
      </w:r>
      <w:r w:rsidR="00F67498">
        <w:rPr>
          <w:bCs/>
        </w:rPr>
        <w:t>6,761</w:t>
      </w:r>
      <w:r w:rsidRPr="00243C7B">
        <w:rPr>
          <w:bCs/>
        </w:rPr>
        <w:t xml:space="preserve"> </w:t>
      </w:r>
      <w:smartTag w:uri="urn:schemas-microsoft-com:office:smarttags" w:element="place">
        <w:smartTag w:uri="urn:schemas-microsoft-com:office:smarttags" w:element="PlaceName">
          <w:r w:rsidRPr="00243C7B">
            <w:rPr>
              <w:bCs/>
            </w:rPr>
            <w:t>Kitsap</w:t>
          </w:r>
        </w:smartTag>
        <w:r w:rsidRPr="00243C7B">
          <w:rPr>
            <w:bCs/>
          </w:rPr>
          <w:t xml:space="preserve"> </w:t>
        </w:r>
        <w:smartTag w:uri="urn:schemas-microsoft-com:office:smarttags" w:element="PlaceType">
          <w:r w:rsidRPr="00243C7B">
            <w:rPr>
              <w:bCs/>
            </w:rPr>
            <w:t>County</w:t>
          </w:r>
        </w:smartTag>
      </w:smartTag>
      <w:r w:rsidRPr="00243C7B">
        <w:rPr>
          <w:bCs/>
        </w:rPr>
        <w:t xml:space="preserve"> residents, which represents an average of </w:t>
      </w:r>
      <w:r w:rsidR="00F67498" w:rsidRPr="00243C7B">
        <w:rPr>
          <w:bCs/>
        </w:rPr>
        <w:t>1</w:t>
      </w:r>
      <w:r w:rsidR="00F67498">
        <w:rPr>
          <w:bCs/>
        </w:rPr>
        <w:t>48</w:t>
      </w:r>
    </w:p>
    <w:p w:rsidR="00243C7B" w:rsidRPr="00243C7B" w:rsidRDefault="00243C7B" w:rsidP="00243C7B">
      <w:pPr>
        <w:rPr>
          <w:bCs/>
        </w:rPr>
      </w:pPr>
      <w:r w:rsidRPr="00243C7B">
        <w:rPr>
          <w:bCs/>
        </w:rPr>
        <w:t xml:space="preserve">customers per week and a </w:t>
      </w:r>
      <w:r w:rsidR="00F67498">
        <w:rPr>
          <w:bCs/>
        </w:rPr>
        <w:t>12</w:t>
      </w:r>
      <w:r w:rsidRPr="00243C7B">
        <w:rPr>
          <w:bCs/>
        </w:rPr>
        <w:t xml:space="preserve">% </w:t>
      </w:r>
      <w:r w:rsidR="00F67498">
        <w:rPr>
          <w:bCs/>
        </w:rPr>
        <w:t>in</w:t>
      </w:r>
      <w:r w:rsidRPr="00243C7B">
        <w:rPr>
          <w:bCs/>
        </w:rPr>
        <w:t>crease compared with 200</w:t>
      </w:r>
      <w:r w:rsidR="00F67498">
        <w:rPr>
          <w:bCs/>
        </w:rPr>
        <w:t>8</w:t>
      </w:r>
      <w:r w:rsidRPr="00243C7B">
        <w:rPr>
          <w:bCs/>
        </w:rPr>
        <w:t xml:space="preserve">.  In addition, there were </w:t>
      </w:r>
      <w:r w:rsidR="00F67498">
        <w:rPr>
          <w:bCs/>
        </w:rPr>
        <w:t>648</w:t>
      </w:r>
      <w:r w:rsidR="00F67498" w:rsidRPr="00243C7B">
        <w:rPr>
          <w:bCs/>
        </w:rPr>
        <w:t xml:space="preserve"> </w:t>
      </w:r>
      <w:r w:rsidRPr="00243C7B">
        <w:rPr>
          <w:bCs/>
        </w:rPr>
        <w:t>out-of-county residents, a</w:t>
      </w:r>
      <w:r w:rsidR="00F67498">
        <w:rPr>
          <w:bCs/>
        </w:rPr>
        <w:t xml:space="preserve"> 17</w:t>
      </w:r>
      <w:r w:rsidRPr="00243C7B">
        <w:rPr>
          <w:bCs/>
        </w:rPr>
        <w:t xml:space="preserve">% </w:t>
      </w:r>
      <w:r w:rsidR="00F67498">
        <w:rPr>
          <w:bCs/>
        </w:rPr>
        <w:t>in</w:t>
      </w:r>
      <w:r w:rsidRPr="00243C7B">
        <w:rPr>
          <w:bCs/>
        </w:rPr>
        <w:t>crease compared with 200</w:t>
      </w:r>
      <w:r w:rsidR="00F67498">
        <w:rPr>
          <w:bCs/>
        </w:rPr>
        <w:t>8</w:t>
      </w:r>
      <w:r w:rsidRPr="00243C7B">
        <w:rPr>
          <w:bCs/>
        </w:rPr>
        <w:t xml:space="preserve">. Of that number, </w:t>
      </w:r>
      <w:r w:rsidR="00F67498">
        <w:rPr>
          <w:bCs/>
        </w:rPr>
        <w:t>643</w:t>
      </w:r>
      <w:r w:rsidR="00F67498" w:rsidRPr="00243C7B">
        <w:rPr>
          <w:bCs/>
        </w:rPr>
        <w:t xml:space="preserve"> </w:t>
      </w:r>
      <w:r w:rsidRPr="00243C7B">
        <w:rPr>
          <w:bCs/>
        </w:rPr>
        <w:t xml:space="preserve">were from </w:t>
      </w:r>
      <w:smartTag w:uri="urn:schemas-microsoft-com:office:smarttags" w:element="place">
        <w:smartTag w:uri="urn:schemas-microsoft-com:office:smarttags" w:element="PlaceName">
          <w:r w:rsidRPr="00243C7B">
            <w:rPr>
              <w:bCs/>
            </w:rPr>
            <w:t>Mason</w:t>
          </w:r>
        </w:smartTag>
        <w:r w:rsidRPr="00243C7B">
          <w:rPr>
            <w:bCs/>
          </w:rPr>
          <w:t xml:space="preserve"> </w:t>
        </w:r>
        <w:smartTag w:uri="urn:schemas-microsoft-com:office:smarttags" w:element="PlaceName">
          <w:r w:rsidRPr="00243C7B">
            <w:rPr>
              <w:bCs/>
            </w:rPr>
            <w:t>County</w:t>
          </w:r>
        </w:smartTag>
      </w:smartTag>
      <w:r w:rsidRPr="00243C7B">
        <w:rPr>
          <w:bCs/>
        </w:rPr>
        <w:t xml:space="preserve">.  </w:t>
      </w:r>
    </w:p>
    <w:p w:rsidR="00243C7B" w:rsidRPr="00243C7B" w:rsidRDefault="00243C7B" w:rsidP="00243C7B">
      <w:pPr>
        <w:rPr>
          <w:bCs/>
        </w:rPr>
      </w:pPr>
    </w:p>
    <w:p w:rsidR="000C3AA2" w:rsidRDefault="00243C7B" w:rsidP="00243C7B">
      <w:pPr>
        <w:rPr>
          <w:bCs/>
        </w:rPr>
      </w:pPr>
      <w:r w:rsidRPr="00243C7B">
        <w:rPr>
          <w:bCs/>
        </w:rPr>
        <w:t xml:space="preserve">Users of the HHW Facility come from throughout the County.  </w:t>
      </w:r>
      <w:smartTag w:uri="urn:schemas-microsoft-com:office:smarttags" w:element="place">
        <w:smartTag w:uri="urn:schemas-microsoft-com:office:smarttags" w:element="City">
          <w:r w:rsidRPr="00243C7B">
            <w:rPr>
              <w:bCs/>
            </w:rPr>
            <w:t>Bremerton</w:t>
          </w:r>
        </w:smartTag>
      </w:smartTag>
      <w:r w:rsidRPr="00243C7B">
        <w:rPr>
          <w:bCs/>
        </w:rPr>
        <w:t>, with the largest population and Port Orchard, with the shortest travel distance, provided almost two-thirds of the customers in 200</w:t>
      </w:r>
      <w:r w:rsidR="00AE056C">
        <w:rPr>
          <w:bCs/>
        </w:rPr>
        <w:t>9</w:t>
      </w:r>
      <w:r w:rsidRPr="00243C7B">
        <w:rPr>
          <w:bCs/>
        </w:rPr>
        <w:t xml:space="preserve"> (see Figure 11-</w:t>
      </w:r>
      <w:r w:rsidR="00360602">
        <w:rPr>
          <w:bCs/>
        </w:rPr>
        <w:t>1</w:t>
      </w:r>
      <w:r w:rsidRPr="00243C7B">
        <w:rPr>
          <w:bCs/>
        </w:rPr>
        <w:t xml:space="preserve">).  Poulsbo, Silverdale, and </w:t>
      </w:r>
      <w:smartTag w:uri="urn:schemas-microsoft-com:office:smarttags" w:element="place">
        <w:smartTag w:uri="urn:schemas-microsoft-com:office:smarttags" w:element="PlaceName">
          <w:r w:rsidRPr="00243C7B">
            <w:rPr>
              <w:bCs/>
            </w:rPr>
            <w:t>Bainbridge</w:t>
          </w:r>
        </w:smartTag>
        <w:r w:rsidRPr="00243C7B">
          <w:rPr>
            <w:bCs/>
          </w:rPr>
          <w:t xml:space="preserve"> </w:t>
        </w:r>
        <w:smartTag w:uri="urn:schemas-microsoft-com:office:smarttags" w:element="PlaceType">
          <w:r w:rsidRPr="00243C7B">
            <w:rPr>
              <w:bCs/>
            </w:rPr>
            <w:t>Island</w:t>
          </w:r>
        </w:smartTag>
      </w:smartTag>
      <w:r w:rsidRPr="00243C7B">
        <w:rPr>
          <w:bCs/>
        </w:rPr>
        <w:t xml:space="preserve"> each provided less than 10% of the customers.</w:t>
      </w:r>
    </w:p>
    <w:p w:rsidR="006D7381" w:rsidRDefault="006D7381" w:rsidP="00243C7B">
      <w:pPr>
        <w:rPr>
          <w:bCs/>
        </w:rPr>
      </w:pPr>
    </w:p>
    <w:p w:rsidR="006D7381" w:rsidRPr="00243C7B" w:rsidRDefault="006D7381" w:rsidP="006D7381">
      <w:pPr>
        <w:outlineLvl w:val="3"/>
        <w:rPr>
          <w:b/>
          <w:i/>
        </w:rPr>
      </w:pPr>
      <w:r w:rsidRPr="00243C7B">
        <w:rPr>
          <w:b/>
          <w:i/>
        </w:rPr>
        <w:t xml:space="preserve">North-end </w:t>
      </w:r>
      <w:smartTag w:uri="urn:schemas-microsoft-com:office:smarttags" w:element="place">
        <w:r w:rsidRPr="00243C7B">
          <w:rPr>
            <w:b/>
            <w:i/>
          </w:rPr>
          <w:t>Mobile</w:t>
        </w:r>
      </w:smartTag>
      <w:r w:rsidRPr="00243C7B">
        <w:rPr>
          <w:b/>
          <w:i/>
        </w:rPr>
        <w:t xml:space="preserve"> Remote Collection Event</w:t>
      </w:r>
    </w:p>
    <w:p w:rsidR="006D7381" w:rsidRPr="00243C7B" w:rsidRDefault="006D7381" w:rsidP="006D7381">
      <w:pPr>
        <w:rPr>
          <w:b/>
          <w:bCs/>
        </w:rPr>
      </w:pPr>
    </w:p>
    <w:p w:rsidR="006D7381" w:rsidRDefault="006D7381" w:rsidP="006D7381">
      <w:r>
        <w:t xml:space="preserve">Remote collection events have been scheduled in the north-end of the County approximately every other year for the past several years.  A multi-agency planning group agrees on which waste streams to target and staffing is contracted, with support from Solid Waste Division staff and volunteers. </w:t>
      </w:r>
    </w:p>
    <w:p w:rsidR="0018070E" w:rsidRDefault="0018070E" w:rsidP="0018070E"/>
    <w:p w:rsidR="0018070E" w:rsidRDefault="0018070E" w:rsidP="0018070E">
      <w:r>
        <w:t>The Solid Waste Division, in cooperation with the City of Bainbridge Island, Rotary Club of Bainbridge Island, Meadowmeer Water Service District and the Natural Landscapes Project, conducted the most recent household hazardous waste collection event in September 2009.This was a “targeted” collection, focused on yard maintenance chemicals, oil-based paint products, and related materials.  These waste streams are of concern due to their toxicity and flammability.  The one-day event processed 315 vehicles,  and managed 24,630 pounds of waste.  All of the material was properly packaged, loaded onto a trailer and shipped off-site for management the same day.</w:t>
      </w:r>
    </w:p>
    <w:p w:rsidR="0018070E" w:rsidRDefault="0018070E" w:rsidP="0018070E"/>
    <w:p w:rsidR="00AE6664" w:rsidRDefault="00AE6664" w:rsidP="0018070E"/>
    <w:p w:rsidR="00AE6664" w:rsidRDefault="0052426C" w:rsidP="0018070E">
      <w:r>
        <w:br w:type="page"/>
      </w:r>
    </w:p>
    <w:p w:rsidR="00243C7B" w:rsidRPr="000463B1" w:rsidRDefault="006B2E32" w:rsidP="000463B1">
      <w:pPr>
        <w:pStyle w:val="Caption"/>
        <w:jc w:val="center"/>
        <w:rPr>
          <w:b w:val="0"/>
          <w:bCs/>
        </w:rPr>
      </w:pPr>
      <w:bookmarkStart w:id="558" w:name="_Toc200359917"/>
      <w:bookmarkStart w:id="559" w:name="_Toc211241967"/>
      <w:bookmarkStart w:id="560" w:name="_Toc259623942"/>
      <w:r>
        <w:rPr>
          <w:b w:val="0"/>
          <w:bCs/>
        </w:rPr>
        <w:t>Figure</w:t>
      </w:r>
      <w:r w:rsidR="00243C7B" w:rsidRPr="000463B1">
        <w:rPr>
          <w:b w:val="0"/>
          <w:bCs/>
        </w:rPr>
        <w:t xml:space="preserve"> </w:t>
      </w:r>
      <w:r w:rsidR="0081278C">
        <w:rPr>
          <w:b w:val="0"/>
          <w:bCs/>
        </w:rPr>
        <w:fldChar w:fldCharType="begin"/>
      </w:r>
      <w:r w:rsidR="0081278C">
        <w:rPr>
          <w:b w:val="0"/>
          <w:bCs/>
        </w:rPr>
        <w:instrText xml:space="preserve"> STYLEREF 1 \s </w:instrText>
      </w:r>
      <w:r w:rsidR="0081278C">
        <w:rPr>
          <w:b w:val="0"/>
          <w:bCs/>
        </w:rPr>
        <w:fldChar w:fldCharType="separate"/>
      </w:r>
      <w:r w:rsidR="000C65F7">
        <w:rPr>
          <w:b w:val="0"/>
          <w:bCs/>
          <w:noProof/>
        </w:rPr>
        <w:t>11</w:t>
      </w:r>
      <w:r w:rsidR="0081278C">
        <w:rPr>
          <w:b w:val="0"/>
          <w:bCs/>
        </w:rPr>
        <w:fldChar w:fldCharType="end"/>
      </w:r>
      <w:r w:rsidR="0081278C">
        <w:rPr>
          <w:b w:val="0"/>
          <w:bCs/>
        </w:rPr>
        <w:noBreakHyphen/>
      </w:r>
      <w:r w:rsidR="0081278C">
        <w:rPr>
          <w:b w:val="0"/>
          <w:bCs/>
        </w:rPr>
        <w:fldChar w:fldCharType="begin"/>
      </w:r>
      <w:r w:rsidR="0081278C">
        <w:rPr>
          <w:b w:val="0"/>
          <w:bCs/>
        </w:rPr>
        <w:instrText xml:space="preserve"> SEQ Figure \* ARABIC \s 1 </w:instrText>
      </w:r>
      <w:r w:rsidR="0081278C">
        <w:rPr>
          <w:b w:val="0"/>
          <w:bCs/>
        </w:rPr>
        <w:fldChar w:fldCharType="separate"/>
      </w:r>
      <w:r w:rsidR="000C65F7">
        <w:rPr>
          <w:b w:val="0"/>
          <w:bCs/>
          <w:noProof/>
        </w:rPr>
        <w:t>1</w:t>
      </w:r>
      <w:r w:rsidR="0081278C">
        <w:rPr>
          <w:b w:val="0"/>
          <w:bCs/>
        </w:rPr>
        <w:fldChar w:fldCharType="end"/>
      </w:r>
      <w:r w:rsidR="00243C7B" w:rsidRPr="000463B1">
        <w:rPr>
          <w:b w:val="0"/>
          <w:bCs/>
        </w:rPr>
        <w:br/>
        <w:t>Distribution of Housing Units and HHW Customers by Percentage</w:t>
      </w:r>
      <w:bookmarkEnd w:id="558"/>
      <w:bookmarkEnd w:id="559"/>
      <w:bookmarkEnd w:id="560"/>
    </w:p>
    <w:p w:rsidR="00243C7B" w:rsidRDefault="00266B7A" w:rsidP="00243C7B">
      <w:pPr>
        <w:jc w:val="center"/>
      </w:pPr>
      <w:r>
        <w:rPr>
          <w:noProof/>
        </w:rPr>
        <w:drawing>
          <wp:inline distT="0" distB="0" distL="0" distR="0">
            <wp:extent cx="4107180" cy="2804160"/>
            <wp:effectExtent l="57150" t="38100" r="4572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srcRect/>
                    <a:stretch>
                      <a:fillRect/>
                    </a:stretch>
                  </pic:blipFill>
                  <pic:spPr bwMode="auto">
                    <a:xfrm>
                      <a:off x="0" y="0"/>
                      <a:ext cx="4107180" cy="2804160"/>
                    </a:xfrm>
                    <a:prstGeom prst="rect">
                      <a:avLst/>
                    </a:prstGeom>
                    <a:noFill/>
                    <a:ln w="28575" cmpd="dbl">
                      <a:solidFill>
                        <a:srgbClr val="000000"/>
                      </a:solidFill>
                      <a:miter lim="800000"/>
                      <a:headEnd/>
                      <a:tailEnd/>
                    </a:ln>
                    <a:effectLst/>
                  </pic:spPr>
                </pic:pic>
              </a:graphicData>
            </a:graphic>
          </wp:inline>
        </w:drawing>
      </w:r>
    </w:p>
    <w:p w:rsidR="006159D7" w:rsidRPr="0052426C" w:rsidRDefault="00A16DD1" w:rsidP="006159D7">
      <w:pPr>
        <w:ind w:left="720"/>
        <w:rPr>
          <w:rStyle w:val="StyleFootnoteReference10pt"/>
        </w:rPr>
      </w:pPr>
      <w:r w:rsidRPr="0052426C">
        <w:rPr>
          <w:rStyle w:val="StyleFootnoteReference10pt"/>
        </w:rPr>
        <w:t xml:space="preserve">        </w:t>
      </w:r>
      <w:r w:rsidR="001A265A" w:rsidRPr="0052426C">
        <w:rPr>
          <w:rStyle w:val="StyleFootnoteReference10pt"/>
        </w:rPr>
        <w:tab/>
      </w:r>
      <w:r w:rsidR="006159D7" w:rsidRPr="0052426C">
        <w:rPr>
          <w:rStyle w:val="StyleFootnoteReference10pt"/>
        </w:rPr>
        <w:t xml:space="preserve"> Source: Kitsap County 2010.</w:t>
      </w:r>
    </w:p>
    <w:p w:rsidR="001A265A" w:rsidRPr="0052426C" w:rsidRDefault="006159D7" w:rsidP="006159D7">
      <w:pPr>
        <w:ind w:left="720"/>
        <w:rPr>
          <w:rStyle w:val="StyleFootnoteReference10pt"/>
        </w:rPr>
      </w:pPr>
      <w:r w:rsidRPr="0052426C">
        <w:rPr>
          <w:rStyle w:val="StyleFootnoteReference10pt"/>
        </w:rPr>
        <w:t xml:space="preserve">                  </w:t>
      </w:r>
      <w:r w:rsidR="00243C7B" w:rsidRPr="0052426C">
        <w:rPr>
          <w:rStyle w:val="StyleFootnoteReference10pt"/>
        </w:rPr>
        <w:t xml:space="preserve">Note:  Housing units are selected as the unit of measure in place of customers, because it </w:t>
      </w:r>
    </w:p>
    <w:p w:rsidR="001A265A" w:rsidRPr="0052426C" w:rsidRDefault="006159D7" w:rsidP="006159D7">
      <w:pPr>
        <w:ind w:left="720" w:firstLine="720"/>
        <w:rPr>
          <w:rStyle w:val="StyleFootnoteReference10pt"/>
        </w:rPr>
      </w:pPr>
      <w:r w:rsidRPr="0052426C">
        <w:rPr>
          <w:rStyle w:val="StyleFootnoteReference10pt"/>
        </w:rPr>
        <w:t xml:space="preserve"> </w:t>
      </w:r>
      <w:r w:rsidR="00243C7B" w:rsidRPr="0052426C">
        <w:rPr>
          <w:rStyle w:val="StyleFootnoteReference10pt"/>
        </w:rPr>
        <w:t>is</w:t>
      </w:r>
      <w:r w:rsidR="001A265A" w:rsidRPr="0052426C">
        <w:rPr>
          <w:rStyle w:val="StyleFootnoteReference10pt"/>
        </w:rPr>
        <w:t xml:space="preserve"> e</w:t>
      </w:r>
      <w:r w:rsidR="00243C7B" w:rsidRPr="0052426C">
        <w:rPr>
          <w:rStyle w:val="StyleFootnoteReference10pt"/>
        </w:rPr>
        <w:t>xpected that each customer represents one or more housing units.  Customers who</w:t>
      </w:r>
    </w:p>
    <w:p w:rsidR="00243C7B" w:rsidRPr="0052426C" w:rsidRDefault="006159D7" w:rsidP="006159D7">
      <w:pPr>
        <w:ind w:left="720" w:firstLine="720"/>
        <w:rPr>
          <w:rStyle w:val="StyleFootnoteReference10pt"/>
        </w:rPr>
      </w:pPr>
      <w:r w:rsidRPr="0052426C">
        <w:rPr>
          <w:rStyle w:val="StyleFootnoteReference10pt"/>
        </w:rPr>
        <w:t xml:space="preserve"> </w:t>
      </w:r>
      <w:r w:rsidR="00243C7B" w:rsidRPr="0052426C">
        <w:rPr>
          <w:rStyle w:val="StyleFootnoteReference10pt"/>
        </w:rPr>
        <w:t>deliver wastes</w:t>
      </w:r>
      <w:r w:rsidR="001A265A" w:rsidRPr="0052426C">
        <w:rPr>
          <w:rStyle w:val="StyleFootnoteReference10pt"/>
        </w:rPr>
        <w:t xml:space="preserve"> </w:t>
      </w:r>
      <w:r w:rsidR="00243C7B" w:rsidRPr="0052426C">
        <w:rPr>
          <w:rStyle w:val="StyleFootnoteReference10pt"/>
        </w:rPr>
        <w:t>are counted as a separate housing unit on each delivery.</w:t>
      </w:r>
    </w:p>
    <w:p w:rsidR="008B438A" w:rsidRPr="00457FAF" w:rsidRDefault="006159D7" w:rsidP="006159D7">
      <w:pPr>
        <w:ind w:left="720" w:firstLine="720"/>
        <w:rPr>
          <w:rStyle w:val="StyleFootnoteReference10pt"/>
        </w:rPr>
      </w:pPr>
      <w:r>
        <w:rPr>
          <w:rStyle w:val="StyleFootnoteReference10pt"/>
        </w:rPr>
        <w:t xml:space="preserve"> </w:t>
      </w:r>
    </w:p>
    <w:p w:rsidR="00B373DA" w:rsidRDefault="00B373DA" w:rsidP="00243C7B">
      <w:pPr>
        <w:rPr>
          <w:bCs/>
        </w:rPr>
      </w:pPr>
    </w:p>
    <w:p w:rsidR="00E518E9" w:rsidRDefault="00E518E9" w:rsidP="00E518E9">
      <w:r>
        <w:t xml:space="preserve">Figures 11-2 and 11-3 show the history of how much was collected and how many customers were served at the HHW Facility since it opened in 1996.  As these figures show, both have grown substantially in the past decade.  </w:t>
      </w:r>
    </w:p>
    <w:p w:rsidR="00E518E9" w:rsidRDefault="00E518E9" w:rsidP="00E518E9">
      <w:pPr>
        <w:pStyle w:val="Caption"/>
        <w:jc w:val="center"/>
        <w:rPr>
          <w:bCs/>
        </w:rPr>
      </w:pPr>
      <w:bookmarkStart w:id="561" w:name="_Toc211241968"/>
    </w:p>
    <w:p w:rsidR="00E518E9" w:rsidRDefault="00E518E9" w:rsidP="00E518E9">
      <w:pPr>
        <w:pStyle w:val="Caption"/>
        <w:jc w:val="center"/>
        <w:rPr>
          <w:bCs/>
        </w:rPr>
      </w:pPr>
      <w:bookmarkStart w:id="562" w:name="_Toc259623943"/>
      <w:r>
        <w:rPr>
          <w:bCs/>
        </w:rPr>
        <w:t>Figure</w:t>
      </w:r>
      <w:r w:rsidRPr="000463B1">
        <w:rPr>
          <w:bCs/>
        </w:rPr>
        <w:t xml:space="preserve"> </w:t>
      </w:r>
      <w:r w:rsidR="0081278C">
        <w:rPr>
          <w:bCs/>
        </w:rPr>
        <w:fldChar w:fldCharType="begin"/>
      </w:r>
      <w:r w:rsidR="0081278C">
        <w:rPr>
          <w:bCs/>
        </w:rPr>
        <w:instrText xml:space="preserve"> STYLEREF 1 \s </w:instrText>
      </w:r>
      <w:r w:rsidR="0081278C">
        <w:rPr>
          <w:bCs/>
        </w:rPr>
        <w:fldChar w:fldCharType="separate"/>
      </w:r>
      <w:r w:rsidR="000C65F7">
        <w:rPr>
          <w:bCs/>
          <w:noProof/>
        </w:rPr>
        <w:t>11</w:t>
      </w:r>
      <w:r w:rsidR="0081278C">
        <w:rPr>
          <w:bCs/>
        </w:rPr>
        <w:fldChar w:fldCharType="end"/>
      </w:r>
      <w:r w:rsidR="0081278C">
        <w:rPr>
          <w:bCs/>
        </w:rPr>
        <w:noBreakHyphen/>
      </w:r>
      <w:r w:rsidR="0081278C">
        <w:rPr>
          <w:bCs/>
        </w:rPr>
        <w:fldChar w:fldCharType="begin"/>
      </w:r>
      <w:r w:rsidR="0081278C">
        <w:rPr>
          <w:bCs/>
        </w:rPr>
        <w:instrText xml:space="preserve"> SEQ Figure \* ARABIC \s 1 </w:instrText>
      </w:r>
      <w:r w:rsidR="0081278C">
        <w:rPr>
          <w:bCs/>
        </w:rPr>
        <w:fldChar w:fldCharType="separate"/>
      </w:r>
      <w:r w:rsidR="000C65F7">
        <w:rPr>
          <w:bCs/>
          <w:noProof/>
        </w:rPr>
        <w:t>2</w:t>
      </w:r>
      <w:r w:rsidR="0081278C">
        <w:rPr>
          <w:bCs/>
        </w:rPr>
        <w:fldChar w:fldCharType="end"/>
      </w:r>
      <w:r w:rsidRPr="000463B1">
        <w:rPr>
          <w:bCs/>
        </w:rPr>
        <w:br/>
      </w:r>
      <w:bookmarkEnd w:id="561"/>
      <w:r w:rsidRPr="000463B1">
        <w:rPr>
          <w:bCs/>
        </w:rPr>
        <w:t xml:space="preserve">Pounds Collected Per Year 1996 </w:t>
      </w:r>
      <w:r>
        <w:rPr>
          <w:bCs/>
        </w:rPr>
        <w:t>–</w:t>
      </w:r>
      <w:r w:rsidRPr="000463B1">
        <w:rPr>
          <w:bCs/>
        </w:rPr>
        <w:t xml:space="preserve"> 200</w:t>
      </w:r>
      <w:r>
        <w:rPr>
          <w:bCs/>
        </w:rPr>
        <w:t>9</w:t>
      </w:r>
      <w:bookmarkEnd w:id="562"/>
    </w:p>
    <w:p w:rsidR="00E518E9" w:rsidRPr="000463B1" w:rsidRDefault="00266B7A" w:rsidP="00E518E9">
      <w:pPr>
        <w:pStyle w:val="Caption"/>
        <w:jc w:val="center"/>
        <w:rPr>
          <w:bCs/>
        </w:rPr>
      </w:pPr>
      <w:r>
        <w:rPr>
          <w:noProof/>
        </w:rPr>
        <w:drawing>
          <wp:inline distT="0" distB="0" distL="0" distR="0">
            <wp:extent cx="4084320" cy="2788920"/>
            <wp:effectExtent l="57150" t="38100" r="3048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cstate="print"/>
                    <a:srcRect/>
                    <a:stretch>
                      <a:fillRect/>
                    </a:stretch>
                  </pic:blipFill>
                  <pic:spPr bwMode="auto">
                    <a:xfrm>
                      <a:off x="0" y="0"/>
                      <a:ext cx="4084320" cy="2788920"/>
                    </a:xfrm>
                    <a:prstGeom prst="rect">
                      <a:avLst/>
                    </a:prstGeom>
                    <a:noFill/>
                    <a:ln w="28575" cmpd="dbl">
                      <a:solidFill>
                        <a:srgbClr val="000000"/>
                      </a:solidFill>
                      <a:miter lim="800000"/>
                      <a:headEnd/>
                      <a:tailEnd/>
                    </a:ln>
                    <a:effectLst/>
                  </pic:spPr>
                </pic:pic>
              </a:graphicData>
            </a:graphic>
          </wp:inline>
        </w:drawing>
      </w:r>
    </w:p>
    <w:p w:rsidR="00E518E9" w:rsidRPr="0052426C" w:rsidRDefault="0052426C" w:rsidP="0052426C">
      <w:pPr>
        <w:tabs>
          <w:tab w:val="left" w:pos="1440"/>
          <w:tab w:val="left" w:pos="1620"/>
        </w:tabs>
        <w:ind w:left="-30"/>
        <w:rPr>
          <w:rStyle w:val="StyleFootnoteReference10pt"/>
        </w:rPr>
      </w:pPr>
      <w:r>
        <w:rPr>
          <w:rStyle w:val="StyleFootnoteReference10pt"/>
        </w:rPr>
        <w:t xml:space="preserve">                                 </w:t>
      </w:r>
      <w:r w:rsidR="00E518E9" w:rsidRPr="0052426C">
        <w:rPr>
          <w:rStyle w:val="StyleFootnoteReference10pt"/>
        </w:rPr>
        <w:t>Source: Kitsap County 2010.</w:t>
      </w:r>
    </w:p>
    <w:p w:rsidR="00A160E9" w:rsidRDefault="001E19FD" w:rsidP="00E518E9">
      <w:pPr>
        <w:pStyle w:val="Caption"/>
        <w:jc w:val="center"/>
      </w:pPr>
      <w:r w:rsidRPr="007430CC">
        <w:rPr>
          <w:b w:val="0"/>
        </w:rPr>
        <w:br w:type="page"/>
      </w:r>
      <w:bookmarkStart w:id="563" w:name="_Toc200359918"/>
      <w:bookmarkStart w:id="564" w:name="_Toc211241962"/>
      <w:bookmarkStart w:id="565" w:name="_Toc260401935"/>
      <w:r w:rsidR="00506941" w:rsidRPr="00506941">
        <w:t xml:space="preserve">Table </w:t>
      </w:r>
      <w:fldSimple w:instr=" STYLEREF 1 \s ">
        <w:r w:rsidR="000C65F7">
          <w:rPr>
            <w:noProof/>
          </w:rPr>
          <w:t>11</w:t>
        </w:r>
      </w:fldSimple>
      <w:r w:rsidR="00F768B8">
        <w:t>.</w:t>
      </w:r>
      <w:fldSimple w:instr=" SEQ Table \* ARABIC \s 1 ">
        <w:r w:rsidR="000C65F7">
          <w:rPr>
            <w:noProof/>
          </w:rPr>
          <w:t>2</w:t>
        </w:r>
        <w:bookmarkEnd w:id="565"/>
      </w:fldSimple>
    </w:p>
    <w:p w:rsidR="00EF0100" w:rsidRPr="00EF0100" w:rsidRDefault="00243C7B" w:rsidP="0074500E">
      <w:pPr>
        <w:pStyle w:val="Caption"/>
        <w:jc w:val="center"/>
      </w:pPr>
      <w:r w:rsidRPr="00506941">
        <w:t>Fate of Materials Collected at the HHW Facility</w:t>
      </w:r>
      <w:bookmarkEnd w:id="563"/>
      <w:r w:rsidR="00E879BE">
        <w:t xml:space="preserve"> (Pounds)</w:t>
      </w:r>
      <w:r w:rsidRPr="00506941">
        <w:t>, 200</w:t>
      </w:r>
      <w:r w:rsidR="00EF0100">
        <w:t>9</w:t>
      </w:r>
      <w:r w:rsidR="00A160E9">
        <w:t xml:space="preserve"> </w:t>
      </w:r>
      <w:bookmarkEnd w:id="564"/>
    </w:p>
    <w:tbl>
      <w:tblPr>
        <w:tblW w:w="93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tblPr>
      <w:tblGrid>
        <w:gridCol w:w="2525"/>
        <w:gridCol w:w="1800"/>
        <w:gridCol w:w="1800"/>
        <w:gridCol w:w="1260"/>
        <w:gridCol w:w="1980"/>
      </w:tblGrid>
      <w:tr w:rsidR="00EF0100" w:rsidRPr="00287230">
        <w:tblPrEx>
          <w:tblCellMar>
            <w:top w:w="0" w:type="dxa"/>
            <w:bottom w:w="0" w:type="dxa"/>
          </w:tblCellMar>
        </w:tblPrEx>
        <w:trPr>
          <w:trHeight w:val="510"/>
          <w:tblHeader/>
        </w:trPr>
        <w:tc>
          <w:tcPr>
            <w:tcW w:w="2525" w:type="dxa"/>
            <w:shd w:val="clear" w:color="auto" w:fill="D9D9D9"/>
            <w:vAlign w:val="center"/>
          </w:tcPr>
          <w:p w:rsidR="00EF0100" w:rsidRPr="00287230" w:rsidRDefault="00EF0100" w:rsidP="00EF0100">
            <w:pPr>
              <w:pStyle w:val="BodyText"/>
              <w:jc w:val="center"/>
              <w:rPr>
                <w:b/>
              </w:rPr>
            </w:pPr>
            <w:r w:rsidRPr="00287230">
              <w:rPr>
                <w:b/>
              </w:rPr>
              <w:t>Waste Type</w:t>
            </w:r>
          </w:p>
        </w:tc>
        <w:tc>
          <w:tcPr>
            <w:tcW w:w="1800" w:type="dxa"/>
            <w:shd w:val="clear" w:color="auto" w:fill="D9D9D9"/>
            <w:vAlign w:val="center"/>
          </w:tcPr>
          <w:p w:rsidR="00EF0100" w:rsidRPr="00287230" w:rsidRDefault="00EF0100" w:rsidP="00EF0100">
            <w:pPr>
              <w:pStyle w:val="BodyText"/>
              <w:jc w:val="center"/>
              <w:rPr>
                <w:b/>
              </w:rPr>
            </w:pPr>
            <w:r w:rsidRPr="00287230">
              <w:rPr>
                <w:b/>
              </w:rPr>
              <w:t xml:space="preserve">Amount Received </w:t>
            </w:r>
          </w:p>
        </w:tc>
        <w:tc>
          <w:tcPr>
            <w:tcW w:w="1800" w:type="dxa"/>
            <w:shd w:val="clear" w:color="auto" w:fill="D9D9D9"/>
            <w:vAlign w:val="center"/>
          </w:tcPr>
          <w:p w:rsidR="00EF0100" w:rsidRPr="00287230" w:rsidRDefault="00EF0100" w:rsidP="00EF0100">
            <w:pPr>
              <w:pStyle w:val="BodyText"/>
              <w:jc w:val="center"/>
              <w:rPr>
                <w:b/>
              </w:rPr>
            </w:pPr>
            <w:r w:rsidRPr="00287230">
              <w:rPr>
                <w:b/>
              </w:rPr>
              <w:t xml:space="preserve">Reused/Recycled </w:t>
            </w:r>
          </w:p>
        </w:tc>
        <w:tc>
          <w:tcPr>
            <w:tcW w:w="1260" w:type="dxa"/>
            <w:shd w:val="clear" w:color="auto" w:fill="D9D9D9"/>
            <w:vAlign w:val="center"/>
          </w:tcPr>
          <w:p w:rsidR="00EF0100" w:rsidRPr="00287230" w:rsidRDefault="00EF0100" w:rsidP="00EF0100">
            <w:pPr>
              <w:pStyle w:val="BodyText"/>
              <w:jc w:val="center"/>
              <w:rPr>
                <w:b/>
              </w:rPr>
            </w:pPr>
            <w:r w:rsidRPr="00287230">
              <w:rPr>
                <w:b/>
              </w:rPr>
              <w:t xml:space="preserve">Energy Recovery </w:t>
            </w:r>
          </w:p>
        </w:tc>
        <w:tc>
          <w:tcPr>
            <w:tcW w:w="1980" w:type="dxa"/>
            <w:shd w:val="clear" w:color="auto" w:fill="D9D9D9"/>
            <w:vAlign w:val="center"/>
          </w:tcPr>
          <w:p w:rsidR="00EF0100" w:rsidRPr="00287230" w:rsidRDefault="00EF0100" w:rsidP="00EF0100">
            <w:pPr>
              <w:pStyle w:val="BodyText"/>
              <w:jc w:val="center"/>
              <w:rPr>
                <w:b/>
              </w:rPr>
            </w:pPr>
            <w:r w:rsidRPr="00287230">
              <w:rPr>
                <w:b/>
              </w:rPr>
              <w:t xml:space="preserve">Treatment/Disposal </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Acids</w:t>
            </w:r>
          </w:p>
        </w:tc>
        <w:tc>
          <w:tcPr>
            <w:tcW w:w="1800" w:type="dxa"/>
            <w:shd w:val="clear" w:color="auto" w:fill="auto"/>
            <w:vAlign w:val="center"/>
          </w:tcPr>
          <w:p w:rsidR="00EF0100" w:rsidRPr="004925BB" w:rsidRDefault="00EF0100" w:rsidP="00EF0100">
            <w:pPr>
              <w:pStyle w:val="BodyText"/>
              <w:jc w:val="center"/>
            </w:pPr>
            <w:r w:rsidRPr="004925BB">
              <w:t>4,931</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4,931</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Antifreeze</w:t>
            </w:r>
          </w:p>
        </w:tc>
        <w:tc>
          <w:tcPr>
            <w:tcW w:w="1800" w:type="dxa"/>
            <w:shd w:val="clear" w:color="auto" w:fill="auto"/>
            <w:vAlign w:val="center"/>
          </w:tcPr>
          <w:p w:rsidR="00EF0100" w:rsidRPr="004925BB" w:rsidRDefault="00EF0100" w:rsidP="00EF0100">
            <w:pPr>
              <w:pStyle w:val="BodyText"/>
              <w:jc w:val="center"/>
            </w:pPr>
            <w:r w:rsidRPr="004925BB">
              <w:t>8,356</w:t>
            </w:r>
          </w:p>
        </w:tc>
        <w:tc>
          <w:tcPr>
            <w:tcW w:w="1800" w:type="dxa"/>
            <w:shd w:val="clear" w:color="auto" w:fill="auto"/>
            <w:vAlign w:val="center"/>
          </w:tcPr>
          <w:p w:rsidR="00EF0100" w:rsidRPr="004925BB" w:rsidRDefault="00EF0100" w:rsidP="00EF0100">
            <w:pPr>
              <w:pStyle w:val="BodyText"/>
              <w:jc w:val="center"/>
            </w:pPr>
            <w:r w:rsidRPr="004925BB">
              <w:t>8,356</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Bases</w:t>
            </w:r>
          </w:p>
        </w:tc>
        <w:tc>
          <w:tcPr>
            <w:tcW w:w="1800" w:type="dxa"/>
            <w:shd w:val="clear" w:color="auto" w:fill="auto"/>
            <w:vAlign w:val="center"/>
          </w:tcPr>
          <w:p w:rsidR="00EF0100" w:rsidRPr="004925BB" w:rsidRDefault="00EF0100" w:rsidP="00EF0100">
            <w:pPr>
              <w:pStyle w:val="BodyText"/>
              <w:jc w:val="center"/>
            </w:pPr>
            <w:r w:rsidRPr="004925BB">
              <w:t>5,842</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5,842</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Batteries – Household</w:t>
            </w:r>
          </w:p>
        </w:tc>
        <w:tc>
          <w:tcPr>
            <w:tcW w:w="1800" w:type="dxa"/>
            <w:shd w:val="clear" w:color="auto" w:fill="auto"/>
            <w:vAlign w:val="center"/>
          </w:tcPr>
          <w:p w:rsidR="00EF0100" w:rsidRPr="004925BB" w:rsidRDefault="00EF0100" w:rsidP="00EF0100">
            <w:pPr>
              <w:pStyle w:val="BodyText"/>
              <w:jc w:val="center"/>
            </w:pPr>
            <w:r w:rsidRPr="004925BB">
              <w:t>41,997</w:t>
            </w:r>
          </w:p>
        </w:tc>
        <w:tc>
          <w:tcPr>
            <w:tcW w:w="1800" w:type="dxa"/>
            <w:shd w:val="clear" w:color="auto" w:fill="auto"/>
            <w:vAlign w:val="center"/>
          </w:tcPr>
          <w:p w:rsidR="00EF0100" w:rsidRPr="004925BB" w:rsidRDefault="00EF0100" w:rsidP="00EF0100">
            <w:pPr>
              <w:pStyle w:val="BodyText"/>
              <w:jc w:val="center"/>
            </w:pPr>
            <w:r w:rsidRPr="004925BB">
              <w:t>4,594</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37,403</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Batteries – Vehicle</w:t>
            </w:r>
          </w:p>
        </w:tc>
        <w:tc>
          <w:tcPr>
            <w:tcW w:w="1800" w:type="dxa"/>
            <w:shd w:val="clear" w:color="auto" w:fill="auto"/>
            <w:vAlign w:val="center"/>
          </w:tcPr>
          <w:p w:rsidR="00EF0100" w:rsidRPr="004925BB" w:rsidRDefault="00EF0100" w:rsidP="00EF0100">
            <w:pPr>
              <w:pStyle w:val="BodyText"/>
              <w:jc w:val="center"/>
            </w:pPr>
            <w:r w:rsidRPr="004925BB">
              <w:t>20,884</w:t>
            </w:r>
          </w:p>
        </w:tc>
        <w:tc>
          <w:tcPr>
            <w:tcW w:w="1800" w:type="dxa"/>
            <w:shd w:val="clear" w:color="auto" w:fill="auto"/>
            <w:vAlign w:val="center"/>
          </w:tcPr>
          <w:p w:rsidR="00EF0100" w:rsidRPr="004925BB" w:rsidRDefault="00EF0100" w:rsidP="00EF0100">
            <w:pPr>
              <w:pStyle w:val="BodyText"/>
              <w:jc w:val="center"/>
            </w:pPr>
            <w:r w:rsidRPr="004925BB">
              <w:t>20,884</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Compressed Gas</w:t>
            </w:r>
          </w:p>
        </w:tc>
        <w:tc>
          <w:tcPr>
            <w:tcW w:w="1800" w:type="dxa"/>
            <w:shd w:val="clear" w:color="auto" w:fill="auto"/>
            <w:vAlign w:val="center"/>
          </w:tcPr>
          <w:p w:rsidR="00EF0100" w:rsidRPr="004925BB" w:rsidRDefault="00EF0100" w:rsidP="00EF0100">
            <w:pPr>
              <w:pStyle w:val="BodyText"/>
              <w:jc w:val="center"/>
            </w:pPr>
            <w:r w:rsidRPr="004925BB">
              <w:t>604</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604</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Fertilizers</w:t>
            </w:r>
          </w:p>
        </w:tc>
        <w:tc>
          <w:tcPr>
            <w:tcW w:w="1800" w:type="dxa"/>
            <w:shd w:val="clear" w:color="auto" w:fill="auto"/>
            <w:vAlign w:val="center"/>
          </w:tcPr>
          <w:p w:rsidR="00EF0100" w:rsidRPr="004925BB" w:rsidRDefault="00EF0100" w:rsidP="00EF0100">
            <w:pPr>
              <w:pStyle w:val="BodyText"/>
              <w:jc w:val="center"/>
            </w:pPr>
            <w:r w:rsidRPr="004925BB">
              <w:t>1,528</w:t>
            </w:r>
          </w:p>
        </w:tc>
        <w:tc>
          <w:tcPr>
            <w:tcW w:w="1800" w:type="dxa"/>
            <w:shd w:val="clear" w:color="auto" w:fill="auto"/>
            <w:vAlign w:val="center"/>
          </w:tcPr>
          <w:p w:rsidR="00EF0100" w:rsidRPr="004925BB" w:rsidRDefault="00EF0100" w:rsidP="00EF0100">
            <w:pPr>
              <w:pStyle w:val="BodyText"/>
              <w:jc w:val="center"/>
            </w:pPr>
            <w:r w:rsidRPr="004925BB">
              <w:t>1,528</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Flammable Liquids</w:t>
            </w:r>
          </w:p>
        </w:tc>
        <w:tc>
          <w:tcPr>
            <w:tcW w:w="1800" w:type="dxa"/>
            <w:shd w:val="clear" w:color="auto" w:fill="auto"/>
            <w:vAlign w:val="center"/>
          </w:tcPr>
          <w:p w:rsidR="00EF0100" w:rsidRPr="004925BB" w:rsidRDefault="00EF0100" w:rsidP="00EF0100">
            <w:pPr>
              <w:pStyle w:val="BodyText"/>
              <w:jc w:val="center"/>
            </w:pPr>
            <w:r w:rsidRPr="004925BB">
              <w:t>78,827</w:t>
            </w:r>
          </w:p>
        </w:tc>
        <w:tc>
          <w:tcPr>
            <w:tcW w:w="1800" w:type="dxa"/>
            <w:shd w:val="clear" w:color="auto" w:fill="auto"/>
            <w:vAlign w:val="center"/>
          </w:tcPr>
          <w:p w:rsidR="00EF0100" w:rsidRPr="004925BB" w:rsidRDefault="00EF0100" w:rsidP="00EF0100">
            <w:pPr>
              <w:pStyle w:val="BodyText"/>
              <w:jc w:val="center"/>
            </w:pPr>
            <w:r w:rsidRPr="004925BB">
              <w:t>5,615</w:t>
            </w:r>
          </w:p>
        </w:tc>
        <w:tc>
          <w:tcPr>
            <w:tcW w:w="1260" w:type="dxa"/>
            <w:shd w:val="clear" w:color="auto" w:fill="auto"/>
            <w:vAlign w:val="center"/>
          </w:tcPr>
          <w:p w:rsidR="00EF0100" w:rsidRPr="004925BB" w:rsidRDefault="00EF0100" w:rsidP="00EF0100">
            <w:pPr>
              <w:pStyle w:val="BodyText"/>
              <w:jc w:val="center"/>
            </w:pPr>
            <w:r w:rsidRPr="004925BB">
              <w:t>73,212</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Flammables (Other)</w:t>
            </w:r>
          </w:p>
        </w:tc>
        <w:tc>
          <w:tcPr>
            <w:tcW w:w="1800" w:type="dxa"/>
            <w:shd w:val="clear" w:color="auto" w:fill="auto"/>
            <w:vAlign w:val="center"/>
          </w:tcPr>
          <w:p w:rsidR="00EF0100" w:rsidRPr="004925BB" w:rsidRDefault="00EF0100" w:rsidP="00EF0100">
            <w:pPr>
              <w:pStyle w:val="BodyText"/>
              <w:jc w:val="center"/>
            </w:pPr>
            <w:r w:rsidRPr="004925BB">
              <w:t>16,617</w:t>
            </w:r>
          </w:p>
        </w:tc>
        <w:tc>
          <w:tcPr>
            <w:tcW w:w="1800" w:type="dxa"/>
            <w:shd w:val="clear" w:color="auto" w:fill="auto"/>
            <w:vAlign w:val="center"/>
          </w:tcPr>
          <w:p w:rsidR="00EF0100" w:rsidRPr="004925BB" w:rsidRDefault="00EF0100" w:rsidP="00EF0100">
            <w:pPr>
              <w:pStyle w:val="BodyText"/>
              <w:jc w:val="center"/>
            </w:pPr>
            <w:r w:rsidRPr="004925BB">
              <w:t>2,210</w:t>
            </w:r>
          </w:p>
        </w:tc>
        <w:tc>
          <w:tcPr>
            <w:tcW w:w="1260" w:type="dxa"/>
            <w:shd w:val="clear" w:color="auto" w:fill="auto"/>
            <w:vAlign w:val="center"/>
          </w:tcPr>
          <w:p w:rsidR="00EF0100" w:rsidRPr="004925BB" w:rsidRDefault="00EF0100" w:rsidP="00EF0100">
            <w:pPr>
              <w:pStyle w:val="BodyText"/>
              <w:jc w:val="center"/>
            </w:pPr>
            <w:r w:rsidRPr="004925BB">
              <w:t>11,148</w:t>
            </w:r>
          </w:p>
        </w:tc>
        <w:tc>
          <w:tcPr>
            <w:tcW w:w="1980" w:type="dxa"/>
            <w:shd w:val="clear" w:color="auto" w:fill="auto"/>
            <w:vAlign w:val="center"/>
          </w:tcPr>
          <w:p w:rsidR="00EF0100" w:rsidRPr="004925BB" w:rsidRDefault="00EF0100" w:rsidP="00EF0100">
            <w:pPr>
              <w:pStyle w:val="BodyText"/>
              <w:jc w:val="center"/>
            </w:pPr>
            <w:r w:rsidRPr="004925BB">
              <w:t>3,259</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Latex Paint</w:t>
            </w:r>
          </w:p>
        </w:tc>
        <w:tc>
          <w:tcPr>
            <w:tcW w:w="1800" w:type="dxa"/>
            <w:shd w:val="clear" w:color="auto" w:fill="auto"/>
            <w:vAlign w:val="center"/>
          </w:tcPr>
          <w:p w:rsidR="00EF0100" w:rsidRPr="004925BB" w:rsidRDefault="00EF0100" w:rsidP="00EF0100">
            <w:pPr>
              <w:pStyle w:val="BodyText"/>
              <w:jc w:val="center"/>
            </w:pPr>
            <w:r w:rsidRPr="004925BB">
              <w:t>220,772</w:t>
            </w:r>
          </w:p>
        </w:tc>
        <w:tc>
          <w:tcPr>
            <w:tcW w:w="1800" w:type="dxa"/>
            <w:shd w:val="clear" w:color="auto" w:fill="auto"/>
            <w:vAlign w:val="center"/>
          </w:tcPr>
          <w:p w:rsidR="00EF0100" w:rsidRPr="004925BB" w:rsidRDefault="00EF0100" w:rsidP="00EF0100">
            <w:pPr>
              <w:pStyle w:val="BodyText"/>
              <w:jc w:val="center"/>
            </w:pPr>
            <w:r w:rsidRPr="004925BB">
              <w:t>69,875</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150,897</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Mercury</w:t>
            </w:r>
          </w:p>
        </w:tc>
        <w:tc>
          <w:tcPr>
            <w:tcW w:w="1800" w:type="dxa"/>
            <w:shd w:val="clear" w:color="auto" w:fill="auto"/>
            <w:vAlign w:val="center"/>
          </w:tcPr>
          <w:p w:rsidR="00EF0100" w:rsidRPr="004925BB" w:rsidRDefault="00EF0100" w:rsidP="00EF0100">
            <w:pPr>
              <w:pStyle w:val="BodyText"/>
              <w:jc w:val="center"/>
            </w:pPr>
            <w:r w:rsidRPr="004925BB">
              <w:t>88</w:t>
            </w:r>
          </w:p>
        </w:tc>
        <w:tc>
          <w:tcPr>
            <w:tcW w:w="1800" w:type="dxa"/>
            <w:shd w:val="clear" w:color="auto" w:fill="auto"/>
            <w:vAlign w:val="center"/>
          </w:tcPr>
          <w:p w:rsidR="00EF0100" w:rsidRPr="004925BB" w:rsidRDefault="00EF0100" w:rsidP="00EF0100">
            <w:pPr>
              <w:pStyle w:val="BodyText"/>
              <w:jc w:val="center"/>
            </w:pPr>
            <w:r w:rsidRPr="004925BB">
              <w:t>88</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Mercury-Fluorescent Lamps and CFL’s</w:t>
            </w:r>
          </w:p>
        </w:tc>
        <w:tc>
          <w:tcPr>
            <w:tcW w:w="1800" w:type="dxa"/>
            <w:shd w:val="clear" w:color="auto" w:fill="auto"/>
            <w:vAlign w:val="center"/>
          </w:tcPr>
          <w:p w:rsidR="00EF0100" w:rsidRPr="004925BB" w:rsidRDefault="00EF0100" w:rsidP="00EF0100">
            <w:pPr>
              <w:pStyle w:val="BodyText"/>
              <w:jc w:val="center"/>
            </w:pPr>
            <w:r w:rsidRPr="004925BB">
              <w:t>12,554</w:t>
            </w:r>
          </w:p>
        </w:tc>
        <w:tc>
          <w:tcPr>
            <w:tcW w:w="1800" w:type="dxa"/>
            <w:shd w:val="clear" w:color="auto" w:fill="auto"/>
            <w:vAlign w:val="center"/>
          </w:tcPr>
          <w:p w:rsidR="00EF0100" w:rsidRPr="004925BB" w:rsidRDefault="00EF0100" w:rsidP="00EF0100">
            <w:pPr>
              <w:pStyle w:val="BodyText"/>
              <w:jc w:val="center"/>
            </w:pPr>
            <w:r w:rsidRPr="004925BB">
              <w:t>12,554</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Oil-based Paint</w:t>
            </w:r>
          </w:p>
        </w:tc>
        <w:tc>
          <w:tcPr>
            <w:tcW w:w="1800" w:type="dxa"/>
            <w:shd w:val="clear" w:color="auto" w:fill="auto"/>
            <w:vAlign w:val="center"/>
          </w:tcPr>
          <w:p w:rsidR="00EF0100" w:rsidRPr="004925BB" w:rsidRDefault="00EF0100" w:rsidP="00EF0100">
            <w:pPr>
              <w:pStyle w:val="BodyText"/>
              <w:jc w:val="center"/>
            </w:pPr>
            <w:r w:rsidRPr="004925BB">
              <w:t>207,229</w:t>
            </w:r>
          </w:p>
        </w:tc>
        <w:tc>
          <w:tcPr>
            <w:tcW w:w="1800" w:type="dxa"/>
            <w:shd w:val="clear" w:color="auto" w:fill="auto"/>
            <w:vAlign w:val="center"/>
          </w:tcPr>
          <w:p w:rsidR="00EF0100" w:rsidRPr="004925BB" w:rsidRDefault="00EF0100" w:rsidP="00EF0100">
            <w:pPr>
              <w:pStyle w:val="BodyText"/>
              <w:jc w:val="center"/>
            </w:pPr>
            <w:r w:rsidRPr="004925BB">
              <w:t>4,291</w:t>
            </w:r>
          </w:p>
        </w:tc>
        <w:tc>
          <w:tcPr>
            <w:tcW w:w="1260" w:type="dxa"/>
            <w:shd w:val="clear" w:color="auto" w:fill="auto"/>
            <w:vAlign w:val="center"/>
          </w:tcPr>
          <w:p w:rsidR="00EF0100" w:rsidRPr="004925BB" w:rsidRDefault="00EF0100" w:rsidP="00EF0100">
            <w:pPr>
              <w:pStyle w:val="BodyText"/>
              <w:jc w:val="center"/>
            </w:pPr>
            <w:r w:rsidRPr="004925BB">
              <w:t>202,503</w:t>
            </w:r>
          </w:p>
        </w:tc>
        <w:tc>
          <w:tcPr>
            <w:tcW w:w="1980" w:type="dxa"/>
            <w:shd w:val="clear" w:color="auto" w:fill="auto"/>
            <w:vAlign w:val="center"/>
          </w:tcPr>
          <w:p w:rsidR="00EF0100" w:rsidRPr="004925BB" w:rsidRDefault="00EF0100" w:rsidP="00EF0100">
            <w:pPr>
              <w:pStyle w:val="BodyText"/>
              <w:jc w:val="center"/>
            </w:pPr>
            <w:r w:rsidRPr="004925BB">
              <w:t>435</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Oil Filters</w:t>
            </w:r>
          </w:p>
        </w:tc>
        <w:tc>
          <w:tcPr>
            <w:tcW w:w="1800" w:type="dxa"/>
            <w:shd w:val="clear" w:color="auto" w:fill="auto"/>
            <w:vAlign w:val="center"/>
          </w:tcPr>
          <w:p w:rsidR="00EF0100" w:rsidRPr="004925BB" w:rsidRDefault="00EF0100" w:rsidP="00EF0100">
            <w:pPr>
              <w:pStyle w:val="BodyText"/>
              <w:jc w:val="center"/>
            </w:pPr>
            <w:r w:rsidRPr="004925BB">
              <w:t>0</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Oil-Non Contaminated</w:t>
            </w:r>
          </w:p>
        </w:tc>
        <w:tc>
          <w:tcPr>
            <w:tcW w:w="1800" w:type="dxa"/>
            <w:shd w:val="clear" w:color="auto" w:fill="auto"/>
            <w:vAlign w:val="center"/>
          </w:tcPr>
          <w:p w:rsidR="00EF0100" w:rsidRPr="004925BB" w:rsidRDefault="00EF0100" w:rsidP="00EF0100">
            <w:pPr>
              <w:pStyle w:val="BodyText"/>
              <w:jc w:val="center"/>
            </w:pPr>
            <w:r w:rsidRPr="004925BB">
              <w:t>29,315</w:t>
            </w:r>
          </w:p>
        </w:tc>
        <w:tc>
          <w:tcPr>
            <w:tcW w:w="1800" w:type="dxa"/>
            <w:shd w:val="clear" w:color="auto" w:fill="auto"/>
            <w:vAlign w:val="center"/>
          </w:tcPr>
          <w:p w:rsidR="00EF0100" w:rsidRPr="004925BB" w:rsidRDefault="00EF0100" w:rsidP="00EF0100">
            <w:pPr>
              <w:pStyle w:val="BodyText"/>
              <w:jc w:val="center"/>
            </w:pPr>
            <w:r w:rsidRPr="004925BB">
              <w:t>1,534</w:t>
            </w:r>
          </w:p>
        </w:tc>
        <w:tc>
          <w:tcPr>
            <w:tcW w:w="1260" w:type="dxa"/>
            <w:shd w:val="clear" w:color="auto" w:fill="auto"/>
            <w:vAlign w:val="center"/>
          </w:tcPr>
          <w:p w:rsidR="00EF0100" w:rsidRPr="004925BB" w:rsidRDefault="00EF0100" w:rsidP="00EF0100">
            <w:pPr>
              <w:pStyle w:val="BodyText"/>
              <w:jc w:val="center"/>
            </w:pPr>
            <w:r w:rsidRPr="004925BB">
              <w:t>27,781</w:t>
            </w:r>
          </w:p>
        </w:tc>
        <w:tc>
          <w:tcPr>
            <w:tcW w:w="1980" w:type="dxa"/>
            <w:shd w:val="clear" w:color="auto" w:fill="auto"/>
            <w:vAlign w:val="center"/>
          </w:tcPr>
          <w:p w:rsidR="00EF0100" w:rsidRPr="004925BB" w:rsidRDefault="00EF0100" w:rsidP="00EF0100">
            <w:pPr>
              <w:pStyle w:val="BodyText"/>
              <w:jc w:val="center"/>
            </w:pPr>
            <w:r w:rsidRPr="004925BB">
              <w:t>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Organic Peroxides</w:t>
            </w:r>
          </w:p>
        </w:tc>
        <w:tc>
          <w:tcPr>
            <w:tcW w:w="1800" w:type="dxa"/>
            <w:shd w:val="clear" w:color="auto" w:fill="auto"/>
            <w:vAlign w:val="center"/>
          </w:tcPr>
          <w:p w:rsidR="00EF0100" w:rsidRPr="004925BB" w:rsidRDefault="00EF0100" w:rsidP="00EF0100">
            <w:pPr>
              <w:pStyle w:val="BodyText"/>
              <w:jc w:val="center"/>
            </w:pPr>
            <w:r w:rsidRPr="004925BB">
              <w:t>15</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15</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Other-Dangerous Waste</w:t>
            </w:r>
          </w:p>
        </w:tc>
        <w:tc>
          <w:tcPr>
            <w:tcW w:w="1800" w:type="dxa"/>
            <w:shd w:val="clear" w:color="auto" w:fill="auto"/>
            <w:vAlign w:val="center"/>
          </w:tcPr>
          <w:p w:rsidR="00EF0100" w:rsidRPr="004925BB" w:rsidRDefault="00EF0100" w:rsidP="00EF0100">
            <w:pPr>
              <w:pStyle w:val="BodyText"/>
              <w:jc w:val="center"/>
            </w:pPr>
            <w:r w:rsidRPr="004925BB">
              <w:t>1,570</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1,570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Oxidizers</w:t>
            </w:r>
          </w:p>
        </w:tc>
        <w:tc>
          <w:tcPr>
            <w:tcW w:w="1800" w:type="dxa"/>
            <w:shd w:val="clear" w:color="auto" w:fill="auto"/>
            <w:vAlign w:val="center"/>
          </w:tcPr>
          <w:p w:rsidR="00EF0100" w:rsidRPr="004925BB" w:rsidRDefault="00EF0100" w:rsidP="00EF0100">
            <w:pPr>
              <w:pStyle w:val="BodyText"/>
              <w:jc w:val="center"/>
            </w:pPr>
            <w:r w:rsidRPr="004925BB">
              <w:t>4,480</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4,480</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Pesticides</w:t>
            </w:r>
          </w:p>
        </w:tc>
        <w:tc>
          <w:tcPr>
            <w:tcW w:w="1800" w:type="dxa"/>
            <w:shd w:val="clear" w:color="auto" w:fill="auto"/>
            <w:vAlign w:val="center"/>
          </w:tcPr>
          <w:p w:rsidR="00EF0100" w:rsidRPr="004925BB" w:rsidRDefault="00EF0100" w:rsidP="00EF0100">
            <w:pPr>
              <w:pStyle w:val="BodyText"/>
              <w:jc w:val="center"/>
            </w:pPr>
            <w:r w:rsidRPr="004925BB">
              <w:t>28,907</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28,907</w:t>
            </w:r>
          </w:p>
        </w:tc>
      </w:tr>
      <w:tr w:rsidR="00EF0100" w:rsidRPr="004925BB" w:rsidTr="00A115C2">
        <w:tblPrEx>
          <w:tblCellMar>
            <w:top w:w="0" w:type="dxa"/>
            <w:bottom w:w="0" w:type="dxa"/>
          </w:tblCellMar>
        </w:tblPrEx>
        <w:trPr>
          <w:trHeight w:val="510"/>
          <w:tblHeader/>
        </w:trPr>
        <w:tc>
          <w:tcPr>
            <w:tcW w:w="2525" w:type="dxa"/>
            <w:shd w:val="clear" w:color="auto" w:fill="auto"/>
            <w:vAlign w:val="center"/>
          </w:tcPr>
          <w:p w:rsidR="00EF0100" w:rsidRPr="004925BB" w:rsidRDefault="00EF0100" w:rsidP="00A115C2">
            <w:pPr>
              <w:pStyle w:val="BodyText"/>
              <w:jc w:val="center"/>
            </w:pPr>
            <w:r w:rsidRPr="004925BB">
              <w:t>Reactives</w:t>
            </w:r>
          </w:p>
        </w:tc>
        <w:tc>
          <w:tcPr>
            <w:tcW w:w="1800" w:type="dxa"/>
            <w:shd w:val="clear" w:color="auto" w:fill="auto"/>
            <w:vAlign w:val="center"/>
          </w:tcPr>
          <w:p w:rsidR="00EF0100" w:rsidRPr="004925BB" w:rsidRDefault="00EF0100" w:rsidP="00EF0100">
            <w:pPr>
              <w:pStyle w:val="BodyText"/>
              <w:jc w:val="center"/>
            </w:pPr>
            <w:r w:rsidRPr="004925BB">
              <w:t>68</w:t>
            </w:r>
          </w:p>
        </w:tc>
        <w:tc>
          <w:tcPr>
            <w:tcW w:w="1800" w:type="dxa"/>
            <w:shd w:val="clear" w:color="auto" w:fill="auto"/>
            <w:vAlign w:val="center"/>
          </w:tcPr>
          <w:p w:rsidR="00EF0100" w:rsidRPr="004925BB" w:rsidRDefault="00EF0100" w:rsidP="00EF0100">
            <w:pPr>
              <w:pStyle w:val="BodyText"/>
              <w:jc w:val="center"/>
            </w:pPr>
            <w:r w:rsidRPr="004925BB">
              <w:t>0</w:t>
            </w:r>
          </w:p>
        </w:tc>
        <w:tc>
          <w:tcPr>
            <w:tcW w:w="1260" w:type="dxa"/>
            <w:shd w:val="clear" w:color="auto" w:fill="auto"/>
            <w:vAlign w:val="center"/>
          </w:tcPr>
          <w:p w:rsidR="00EF0100" w:rsidRPr="004925BB" w:rsidRDefault="00EF0100" w:rsidP="00EF0100">
            <w:pPr>
              <w:pStyle w:val="BodyText"/>
              <w:jc w:val="center"/>
            </w:pPr>
            <w:r w:rsidRPr="004925BB">
              <w:t>0</w:t>
            </w:r>
          </w:p>
        </w:tc>
        <w:tc>
          <w:tcPr>
            <w:tcW w:w="1980" w:type="dxa"/>
            <w:shd w:val="clear" w:color="auto" w:fill="auto"/>
            <w:vAlign w:val="center"/>
          </w:tcPr>
          <w:p w:rsidR="00EF0100" w:rsidRPr="004925BB" w:rsidRDefault="00EF0100" w:rsidP="00EF0100">
            <w:pPr>
              <w:pStyle w:val="BodyText"/>
              <w:jc w:val="center"/>
            </w:pPr>
            <w:r w:rsidRPr="004925BB">
              <w:t>68</w:t>
            </w:r>
          </w:p>
        </w:tc>
      </w:tr>
      <w:tr w:rsidR="00EF0100" w:rsidRPr="004925BB" w:rsidTr="00A115C2">
        <w:tblPrEx>
          <w:tblCellMar>
            <w:top w:w="0" w:type="dxa"/>
            <w:bottom w:w="0" w:type="dxa"/>
          </w:tblCellMar>
        </w:tblPrEx>
        <w:trPr>
          <w:trHeight w:val="510"/>
          <w:tblHeader/>
        </w:trPr>
        <w:tc>
          <w:tcPr>
            <w:tcW w:w="2525" w:type="dxa"/>
            <w:shd w:val="clear" w:color="auto" w:fill="D9D9D9"/>
            <w:vAlign w:val="center"/>
          </w:tcPr>
          <w:p w:rsidR="00EF0100" w:rsidRPr="004925BB" w:rsidRDefault="00EF0100" w:rsidP="00A115C2">
            <w:pPr>
              <w:pStyle w:val="BodyText"/>
              <w:jc w:val="center"/>
              <w:rPr>
                <w:b/>
              </w:rPr>
            </w:pPr>
            <w:r w:rsidRPr="004925BB">
              <w:rPr>
                <w:b/>
              </w:rPr>
              <w:t>TOTALS</w:t>
            </w:r>
          </w:p>
        </w:tc>
        <w:tc>
          <w:tcPr>
            <w:tcW w:w="1800" w:type="dxa"/>
            <w:shd w:val="clear" w:color="auto" w:fill="D9D9D9"/>
            <w:vAlign w:val="center"/>
          </w:tcPr>
          <w:p w:rsidR="00EF0100" w:rsidRPr="004925BB" w:rsidRDefault="00EF0100" w:rsidP="00EF0100">
            <w:pPr>
              <w:pStyle w:val="BodyText"/>
              <w:jc w:val="center"/>
              <w:rPr>
                <w:b/>
              </w:rPr>
            </w:pPr>
            <w:r w:rsidRPr="004925BB">
              <w:rPr>
                <w:b/>
              </w:rPr>
              <w:t>684,584</w:t>
            </w:r>
          </w:p>
          <w:p w:rsidR="00EF0100" w:rsidRPr="004925BB" w:rsidRDefault="00EF0100" w:rsidP="00EF0100">
            <w:pPr>
              <w:pStyle w:val="BodyText"/>
              <w:jc w:val="center"/>
              <w:rPr>
                <w:b/>
              </w:rPr>
            </w:pPr>
            <w:r w:rsidRPr="004925BB">
              <w:rPr>
                <w:b/>
              </w:rPr>
              <w:t>342.29 tons</w:t>
            </w:r>
          </w:p>
        </w:tc>
        <w:tc>
          <w:tcPr>
            <w:tcW w:w="1800" w:type="dxa"/>
            <w:shd w:val="clear" w:color="auto" w:fill="D9D9D9"/>
            <w:vAlign w:val="center"/>
          </w:tcPr>
          <w:p w:rsidR="00EF0100" w:rsidRPr="004925BB" w:rsidRDefault="00EF0100" w:rsidP="00EF0100">
            <w:pPr>
              <w:pStyle w:val="BodyText"/>
              <w:jc w:val="center"/>
              <w:rPr>
                <w:b/>
              </w:rPr>
            </w:pPr>
            <w:r w:rsidRPr="004925BB">
              <w:rPr>
                <w:b/>
              </w:rPr>
              <w:t>131,529</w:t>
            </w:r>
          </w:p>
          <w:p w:rsidR="00EF0100" w:rsidRPr="004925BB" w:rsidRDefault="00EF0100" w:rsidP="00EF0100">
            <w:pPr>
              <w:pStyle w:val="BodyText"/>
              <w:jc w:val="center"/>
              <w:rPr>
                <w:b/>
              </w:rPr>
            </w:pPr>
            <w:r w:rsidRPr="004925BB">
              <w:rPr>
                <w:b/>
              </w:rPr>
              <w:t>65.76 tons</w:t>
            </w:r>
          </w:p>
        </w:tc>
        <w:tc>
          <w:tcPr>
            <w:tcW w:w="1260" w:type="dxa"/>
            <w:shd w:val="clear" w:color="auto" w:fill="D9D9D9"/>
            <w:vAlign w:val="center"/>
          </w:tcPr>
          <w:p w:rsidR="00EF0100" w:rsidRPr="004925BB" w:rsidRDefault="00EF0100" w:rsidP="00EF0100">
            <w:pPr>
              <w:pStyle w:val="BodyText"/>
              <w:jc w:val="center"/>
              <w:rPr>
                <w:b/>
              </w:rPr>
            </w:pPr>
            <w:r w:rsidRPr="004925BB">
              <w:rPr>
                <w:b/>
              </w:rPr>
              <w:t>314,644</w:t>
            </w:r>
          </w:p>
          <w:p w:rsidR="00EF0100" w:rsidRPr="004925BB" w:rsidRDefault="00EF0100" w:rsidP="00EF0100">
            <w:pPr>
              <w:pStyle w:val="BodyText"/>
              <w:jc w:val="center"/>
              <w:rPr>
                <w:b/>
              </w:rPr>
            </w:pPr>
            <w:r w:rsidRPr="004925BB">
              <w:rPr>
                <w:b/>
              </w:rPr>
              <w:t>157.32 tons</w:t>
            </w:r>
          </w:p>
        </w:tc>
        <w:tc>
          <w:tcPr>
            <w:tcW w:w="1980" w:type="dxa"/>
            <w:shd w:val="clear" w:color="auto" w:fill="D9D9D9"/>
            <w:vAlign w:val="center"/>
          </w:tcPr>
          <w:p w:rsidR="00EF0100" w:rsidRPr="004925BB" w:rsidRDefault="00EF0100" w:rsidP="00EF0100">
            <w:pPr>
              <w:pStyle w:val="BodyText"/>
              <w:jc w:val="center"/>
              <w:rPr>
                <w:b/>
              </w:rPr>
            </w:pPr>
            <w:r w:rsidRPr="004925BB">
              <w:rPr>
                <w:b/>
              </w:rPr>
              <w:t>238,411</w:t>
            </w:r>
          </w:p>
          <w:p w:rsidR="00EF0100" w:rsidRPr="004925BB" w:rsidRDefault="00EF0100" w:rsidP="00EF0100">
            <w:pPr>
              <w:pStyle w:val="BodyText"/>
              <w:jc w:val="center"/>
              <w:rPr>
                <w:b/>
              </w:rPr>
            </w:pPr>
            <w:r w:rsidRPr="004925BB">
              <w:rPr>
                <w:b/>
              </w:rPr>
              <w:t>119.21 tons</w:t>
            </w:r>
          </w:p>
        </w:tc>
      </w:tr>
    </w:tbl>
    <w:p w:rsidR="00AC18F4" w:rsidRPr="00457FAF" w:rsidRDefault="006159D7" w:rsidP="008E6E14">
      <w:pPr>
        <w:ind w:left="-75"/>
        <w:rPr>
          <w:rStyle w:val="StyleFootnoteReference10pt"/>
        </w:rPr>
      </w:pPr>
      <w:bookmarkStart w:id="566" w:name="_Toc200359919"/>
      <w:r>
        <w:rPr>
          <w:rStyle w:val="StyleFootnoteReference10pt"/>
        </w:rPr>
        <w:t xml:space="preserve"> </w:t>
      </w:r>
      <w:r w:rsidR="00AC18F4" w:rsidRPr="00457FAF">
        <w:rPr>
          <w:rStyle w:val="StyleFootnoteReference10pt"/>
        </w:rPr>
        <w:t>Source: Kitsap County 2010.</w:t>
      </w:r>
    </w:p>
    <w:p w:rsidR="00AC18F4" w:rsidRPr="00AC18F4" w:rsidRDefault="00AC18F4" w:rsidP="00243C7B">
      <w:pPr>
        <w:rPr>
          <w:sz w:val="18"/>
          <w:szCs w:val="18"/>
        </w:rPr>
      </w:pPr>
    </w:p>
    <w:p w:rsidR="00243C7B" w:rsidRDefault="00DE71E3" w:rsidP="00E518E9">
      <w:r>
        <w:br w:type="page"/>
      </w:r>
      <w:r w:rsidR="00243C7B">
        <w:t xml:space="preserve"> </w:t>
      </w:r>
    </w:p>
    <w:p w:rsidR="00A16DD1" w:rsidRDefault="006B2E32" w:rsidP="00C11B48">
      <w:pPr>
        <w:pStyle w:val="Caption"/>
        <w:jc w:val="center"/>
        <w:rPr>
          <w:bCs/>
        </w:rPr>
      </w:pPr>
      <w:bookmarkStart w:id="567" w:name="_Toc259623944"/>
      <w:r>
        <w:t>Figure</w:t>
      </w:r>
      <w:r w:rsidR="00243C7B" w:rsidRPr="006F0EE4">
        <w:t xml:space="preserve"> </w:t>
      </w:r>
      <w:fldSimple w:instr=" STYLEREF 1 \s ">
        <w:r w:rsidR="000C65F7">
          <w:rPr>
            <w:noProof/>
          </w:rPr>
          <w:t>11</w:t>
        </w:r>
      </w:fldSimple>
      <w:r w:rsidR="0081278C">
        <w:noBreakHyphen/>
      </w:r>
      <w:fldSimple w:instr=" SEQ Figure \* ARABIC \s 1 ">
        <w:r w:rsidR="000C65F7">
          <w:rPr>
            <w:noProof/>
          </w:rPr>
          <w:t>3</w:t>
        </w:r>
      </w:fldSimple>
      <w:r w:rsidR="000A6ECA">
        <w:br/>
      </w:r>
      <w:r w:rsidR="00243C7B" w:rsidRPr="00C11B48">
        <w:rPr>
          <w:bCs/>
        </w:rPr>
        <w:t xml:space="preserve">Customers Served Per Year 1996 </w:t>
      </w:r>
      <w:r w:rsidR="00A16DD1">
        <w:rPr>
          <w:bCs/>
        </w:rPr>
        <w:t>–</w:t>
      </w:r>
      <w:r w:rsidR="00243C7B" w:rsidRPr="00C11B48">
        <w:rPr>
          <w:bCs/>
        </w:rPr>
        <w:t xml:space="preserve"> 200</w:t>
      </w:r>
      <w:r w:rsidR="00A16DD1">
        <w:rPr>
          <w:bCs/>
        </w:rPr>
        <w:t>9</w:t>
      </w:r>
      <w:bookmarkEnd w:id="567"/>
    </w:p>
    <w:p w:rsidR="00243C7B" w:rsidRPr="00862513" w:rsidRDefault="00266B7A" w:rsidP="003050CA">
      <w:pPr>
        <w:pStyle w:val="Caption"/>
        <w:jc w:val="center"/>
      </w:pPr>
      <w:r>
        <w:rPr>
          <w:noProof/>
        </w:rPr>
        <w:drawing>
          <wp:inline distT="0" distB="0" distL="0" distR="0">
            <wp:extent cx="4084320" cy="2788920"/>
            <wp:effectExtent l="57150" t="38100" r="3048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srcRect/>
                    <a:stretch>
                      <a:fillRect/>
                    </a:stretch>
                  </pic:blipFill>
                  <pic:spPr bwMode="auto">
                    <a:xfrm>
                      <a:off x="0" y="0"/>
                      <a:ext cx="4084320" cy="2788920"/>
                    </a:xfrm>
                    <a:prstGeom prst="rect">
                      <a:avLst/>
                    </a:prstGeom>
                    <a:noFill/>
                    <a:ln w="28575" cmpd="dbl">
                      <a:solidFill>
                        <a:srgbClr val="000000"/>
                      </a:solidFill>
                      <a:miter lim="800000"/>
                      <a:headEnd/>
                      <a:tailEnd/>
                    </a:ln>
                    <a:effectLst/>
                  </pic:spPr>
                </pic:pic>
              </a:graphicData>
            </a:graphic>
          </wp:inline>
        </w:drawing>
      </w:r>
    </w:p>
    <w:p w:rsidR="00AC18F4" w:rsidRPr="00457FAF" w:rsidRDefault="0018070E" w:rsidP="0018070E">
      <w:pPr>
        <w:tabs>
          <w:tab w:val="left" w:pos="1620"/>
        </w:tabs>
        <w:ind w:left="720" w:firstLine="720"/>
        <w:rPr>
          <w:rStyle w:val="StyleFootnoteReference10pt"/>
        </w:rPr>
      </w:pPr>
      <w:r w:rsidRPr="00457FAF">
        <w:rPr>
          <w:rStyle w:val="StyleFootnoteReference10pt"/>
        </w:rPr>
        <w:t xml:space="preserve"> </w:t>
      </w:r>
      <w:r w:rsidR="00AC18F4" w:rsidRPr="00457FAF">
        <w:rPr>
          <w:rStyle w:val="StyleFootnoteReference10pt"/>
        </w:rPr>
        <w:t>Source: Kitsap County 2010.</w:t>
      </w:r>
    </w:p>
    <w:p w:rsidR="00E518E9" w:rsidRDefault="00E518E9" w:rsidP="00E518E9">
      <w:pPr>
        <w:rPr>
          <w:b/>
          <w:i/>
        </w:rPr>
      </w:pPr>
    </w:p>
    <w:p w:rsidR="00E518E9" w:rsidRPr="00243C7B" w:rsidRDefault="00E518E9" w:rsidP="00E518E9">
      <w:pPr>
        <w:rPr>
          <w:b/>
          <w:i/>
        </w:rPr>
      </w:pPr>
      <w:r w:rsidRPr="00243C7B">
        <w:rPr>
          <w:b/>
          <w:i/>
        </w:rPr>
        <w:t>Business Hazardous Waste (Small Quantity Generator) Collection Program</w:t>
      </w:r>
    </w:p>
    <w:p w:rsidR="00E518E9" w:rsidRPr="00243C7B" w:rsidRDefault="00E518E9" w:rsidP="00E518E9">
      <w:pPr>
        <w:rPr>
          <w:bCs/>
        </w:rPr>
      </w:pPr>
    </w:p>
    <w:p w:rsidR="00E518E9" w:rsidRPr="00243C7B" w:rsidRDefault="00E518E9" w:rsidP="00E518E9">
      <w:pPr>
        <w:rPr>
          <w:bCs/>
        </w:rPr>
      </w:pPr>
      <w:r w:rsidRPr="00243C7B">
        <w:rPr>
          <w:bCs/>
        </w:rPr>
        <w:t>Businesses can access a convenient and affordable waste management program for SQG waste through the HHW Facility. Because many businesses cannot completely eliminate the use of hazardous materials, the SQG collection is important to help them stay in regulatory compliance. The HHW Facility accepts wastes from SQGs usually on the third and fourth Wednesday of each month, by appointment only. Businesses can access an appointment application and inventory sheet on the Solid Waste Division’s webpage.</w:t>
      </w:r>
    </w:p>
    <w:p w:rsidR="00E518E9" w:rsidRPr="00243C7B" w:rsidRDefault="00E518E9" w:rsidP="00E518E9">
      <w:pPr>
        <w:rPr>
          <w:bCs/>
        </w:rPr>
      </w:pPr>
    </w:p>
    <w:p w:rsidR="00E518E9" w:rsidRDefault="00E518E9" w:rsidP="00E518E9">
      <w:pPr>
        <w:rPr>
          <w:bCs/>
        </w:rPr>
      </w:pPr>
      <w:r w:rsidRPr="00243C7B">
        <w:rPr>
          <w:bCs/>
        </w:rPr>
        <w:t>Businesses routinely participating in the SQG collection program include dental/medical offices, school districts, auto body repair shops, research laboratories, governmental entities, contractors, and offices. In addition to sterilizing solutions, dental offices bring developer and fixer solutions and mercury-bearing amalgam. Medical and analytical labs dispose of used testing chemicals. Auto body businesses bring a variety of paint-related materials including oil-based paint, distillation by-products, and paint thinner. Construction related hazardous waste includes items such as concrete sealer, bonding agents, tar, oil-based paints, and kerosene. Schools bring in outdated or unused chemicals from school laboratories, general office waste, construction waste, and automotive wastes.  The SQG collection program accepts fluorescent lamps, but recommends that businesses that generate large quantities of bulbs contract with a vendor rather than using the HHW Facility.</w:t>
      </w:r>
    </w:p>
    <w:p w:rsidR="00E518E9" w:rsidRDefault="00E518E9" w:rsidP="00E518E9">
      <w:pPr>
        <w:rPr>
          <w:bCs/>
        </w:rPr>
      </w:pPr>
    </w:p>
    <w:p w:rsidR="00E518E9" w:rsidRDefault="00E518E9" w:rsidP="00E518E9">
      <w:pPr>
        <w:rPr>
          <w:bCs/>
        </w:rPr>
      </w:pPr>
      <w:r w:rsidRPr="00F062D0">
        <w:rPr>
          <w:bCs/>
        </w:rPr>
        <w:t xml:space="preserve">In 2009, 195 businesses kept 306 appointments for SQG waste management. These businesses brought 107,116 pounds (54 tons) of waste to the HHW Facility (Table 11.3). </w:t>
      </w:r>
      <w:r>
        <w:rPr>
          <w:bCs/>
        </w:rPr>
        <w:t xml:space="preserve"> These totals are approximately equal to those reported for 2008. </w:t>
      </w:r>
    </w:p>
    <w:p w:rsidR="00E518E9" w:rsidRDefault="00E518E9" w:rsidP="00E518E9">
      <w:pPr>
        <w:rPr>
          <w:b/>
          <w:i/>
        </w:rPr>
      </w:pPr>
    </w:p>
    <w:p w:rsidR="00E518E9" w:rsidRPr="00243C7B" w:rsidRDefault="00E518E9" w:rsidP="00E518E9">
      <w:pPr>
        <w:keepNext/>
        <w:keepLines/>
        <w:outlineLvl w:val="3"/>
        <w:rPr>
          <w:b/>
          <w:i/>
        </w:rPr>
      </w:pPr>
      <w:r w:rsidRPr="00243C7B">
        <w:rPr>
          <w:b/>
          <w:i/>
        </w:rPr>
        <w:t>Used Uncontaminated Motor Oil Collection Program</w:t>
      </w:r>
    </w:p>
    <w:p w:rsidR="00E518E9" w:rsidRPr="00243C7B" w:rsidRDefault="00E518E9" w:rsidP="00E518E9">
      <w:pPr>
        <w:rPr>
          <w:bCs/>
        </w:rPr>
      </w:pPr>
    </w:p>
    <w:p w:rsidR="00D833AE" w:rsidRPr="00243C7B" w:rsidRDefault="00E518E9" w:rsidP="00D833AE">
      <w:pPr>
        <w:rPr>
          <w:bCs/>
        </w:rPr>
      </w:pPr>
      <w:r w:rsidRPr="00243C7B">
        <w:rPr>
          <w:bCs/>
        </w:rPr>
        <w:t xml:space="preserve">There are five used oil drop-off collection sites co-located with OVTS and the RAGFs in addition to the </w:t>
      </w:r>
      <w:r w:rsidR="006E5196">
        <w:rPr>
          <w:b/>
          <w:i/>
        </w:rPr>
        <w:br w:type="page"/>
      </w:r>
      <w:bookmarkStart w:id="568" w:name="_Toc162836473"/>
      <w:bookmarkStart w:id="569" w:name="_Toc200359926"/>
      <w:bookmarkStart w:id="570" w:name="_Toc211241963"/>
      <w:bookmarkEnd w:id="566"/>
      <w:r w:rsidR="00D833AE" w:rsidRPr="00243C7B">
        <w:rPr>
          <w:bCs/>
        </w:rPr>
        <w:t xml:space="preserve">collection offered at the HHW Facility.  Residents are not charged a fee to participate in the used oil program.  </w:t>
      </w:r>
    </w:p>
    <w:p w:rsidR="00D833AE" w:rsidRPr="00243C7B" w:rsidRDefault="00D833AE" w:rsidP="00D833AE">
      <w:pPr>
        <w:rPr>
          <w:bCs/>
        </w:rPr>
      </w:pPr>
    </w:p>
    <w:p w:rsidR="00D833AE" w:rsidRPr="00243C7B" w:rsidRDefault="00D833AE" w:rsidP="00D833AE">
      <w:pPr>
        <w:rPr>
          <w:bCs/>
        </w:rPr>
      </w:pPr>
      <w:r w:rsidRPr="00243C7B">
        <w:rPr>
          <w:bCs/>
        </w:rPr>
        <w:t>The number of customers using those sites is estimated. In 200</w:t>
      </w:r>
      <w:r>
        <w:rPr>
          <w:bCs/>
        </w:rPr>
        <w:t>9</w:t>
      </w:r>
      <w:r w:rsidRPr="00243C7B">
        <w:rPr>
          <w:bCs/>
        </w:rPr>
        <w:t>, it is estimated that</w:t>
      </w:r>
      <w:r>
        <w:rPr>
          <w:bCs/>
        </w:rPr>
        <w:t xml:space="preserve"> at least 5,331</w:t>
      </w:r>
      <w:r w:rsidRPr="00243C7B">
        <w:rPr>
          <w:bCs/>
        </w:rPr>
        <w:t xml:space="preserve"> customers participated in the used oil collection program, a </w:t>
      </w:r>
      <w:r>
        <w:rPr>
          <w:bCs/>
        </w:rPr>
        <w:t>15</w:t>
      </w:r>
      <w:r w:rsidRPr="00243C7B">
        <w:rPr>
          <w:bCs/>
        </w:rPr>
        <w:t xml:space="preserve">% </w:t>
      </w:r>
      <w:r>
        <w:rPr>
          <w:bCs/>
        </w:rPr>
        <w:t>in</w:t>
      </w:r>
      <w:r w:rsidRPr="00243C7B">
        <w:rPr>
          <w:bCs/>
        </w:rPr>
        <w:t>crease from 200</w:t>
      </w:r>
      <w:r>
        <w:rPr>
          <w:bCs/>
        </w:rPr>
        <w:t>8</w:t>
      </w:r>
      <w:r w:rsidRPr="00243C7B">
        <w:rPr>
          <w:bCs/>
        </w:rPr>
        <w:t xml:space="preserve">. In 2008, </w:t>
      </w:r>
      <w:r>
        <w:rPr>
          <w:bCs/>
        </w:rPr>
        <w:t>38,375</w:t>
      </w:r>
      <w:r w:rsidRPr="00243C7B">
        <w:rPr>
          <w:bCs/>
        </w:rPr>
        <w:t xml:space="preserve"> gallons of used motor oil was collected, a</w:t>
      </w:r>
      <w:r>
        <w:rPr>
          <w:bCs/>
        </w:rPr>
        <w:t>n</w:t>
      </w:r>
      <w:r w:rsidRPr="00243C7B">
        <w:rPr>
          <w:bCs/>
        </w:rPr>
        <w:t xml:space="preserve"> </w:t>
      </w:r>
      <w:r>
        <w:rPr>
          <w:bCs/>
        </w:rPr>
        <w:t>8</w:t>
      </w:r>
      <w:r w:rsidRPr="00243C7B">
        <w:rPr>
          <w:bCs/>
        </w:rPr>
        <w:t xml:space="preserve">% </w:t>
      </w:r>
      <w:r>
        <w:rPr>
          <w:bCs/>
        </w:rPr>
        <w:t>in</w:t>
      </w:r>
      <w:r w:rsidRPr="00243C7B">
        <w:rPr>
          <w:bCs/>
        </w:rPr>
        <w:t>crease from 200</w:t>
      </w:r>
      <w:r>
        <w:rPr>
          <w:bCs/>
        </w:rPr>
        <w:t>8</w:t>
      </w:r>
      <w:r w:rsidRPr="00243C7B">
        <w:rPr>
          <w:bCs/>
        </w:rPr>
        <w:t xml:space="preserve"> (Figure 11-</w:t>
      </w:r>
      <w:r>
        <w:rPr>
          <w:bCs/>
        </w:rPr>
        <w:t>4</w:t>
      </w:r>
      <w:r w:rsidRPr="00243C7B">
        <w:rPr>
          <w:bCs/>
        </w:rPr>
        <w:t xml:space="preserve">). </w:t>
      </w:r>
    </w:p>
    <w:p w:rsidR="00D833AE" w:rsidRDefault="00D833AE" w:rsidP="00D833AE">
      <w:pPr>
        <w:outlineLvl w:val="3"/>
        <w:rPr>
          <w:b/>
          <w:i/>
        </w:rPr>
      </w:pPr>
    </w:p>
    <w:p w:rsidR="00D833AE" w:rsidRPr="00243C7B" w:rsidRDefault="00D833AE" w:rsidP="00D833AE">
      <w:pPr>
        <w:outlineLvl w:val="3"/>
        <w:rPr>
          <w:b/>
          <w:i/>
        </w:rPr>
      </w:pPr>
      <w:r w:rsidRPr="00243C7B">
        <w:rPr>
          <w:b/>
          <w:i/>
        </w:rPr>
        <w:t>Used Antifreeze Collection Program</w:t>
      </w:r>
    </w:p>
    <w:p w:rsidR="00D833AE" w:rsidRPr="008C30D1" w:rsidRDefault="00D833AE" w:rsidP="00AE6664"/>
    <w:p w:rsidR="00D833AE" w:rsidRDefault="00D833AE" w:rsidP="00D833AE">
      <w:pPr>
        <w:rPr>
          <w:bCs/>
        </w:rPr>
      </w:pPr>
      <w:r w:rsidRPr="00243C7B">
        <w:rPr>
          <w:bCs/>
        </w:rPr>
        <w:t>Solid Waste Division staff worked for several years to design and implement a Countywide used antifreeze collection program mirroring the uncontaminated used motor oil collection program. OVTS and the RAGFs participate in the program. In 200</w:t>
      </w:r>
      <w:r>
        <w:rPr>
          <w:bCs/>
        </w:rPr>
        <w:t>9</w:t>
      </w:r>
      <w:r w:rsidRPr="00243C7B">
        <w:rPr>
          <w:bCs/>
        </w:rPr>
        <w:t xml:space="preserve">, </w:t>
      </w:r>
      <w:r>
        <w:rPr>
          <w:bCs/>
        </w:rPr>
        <w:t>at least 1,116</w:t>
      </w:r>
      <w:r w:rsidRPr="00243C7B">
        <w:rPr>
          <w:bCs/>
        </w:rPr>
        <w:t xml:space="preserve"> customers used the antifreeze collection program, a </w:t>
      </w:r>
      <w:r>
        <w:rPr>
          <w:bCs/>
        </w:rPr>
        <w:t>14</w:t>
      </w:r>
      <w:r w:rsidRPr="00243C7B">
        <w:rPr>
          <w:bCs/>
        </w:rPr>
        <w:t xml:space="preserve">% </w:t>
      </w:r>
      <w:r>
        <w:rPr>
          <w:bCs/>
        </w:rPr>
        <w:t>in</w:t>
      </w:r>
      <w:r w:rsidRPr="00243C7B">
        <w:rPr>
          <w:bCs/>
        </w:rPr>
        <w:t>crease from 200</w:t>
      </w:r>
      <w:r>
        <w:rPr>
          <w:bCs/>
        </w:rPr>
        <w:t>8</w:t>
      </w:r>
      <w:r w:rsidRPr="00243C7B">
        <w:rPr>
          <w:bCs/>
        </w:rPr>
        <w:t>.  There is no convenient way to track the number of customers that use the unstaffed antifreeze area at OVTS.  In 200</w:t>
      </w:r>
      <w:r>
        <w:rPr>
          <w:bCs/>
        </w:rPr>
        <w:t>9</w:t>
      </w:r>
      <w:r w:rsidRPr="00243C7B">
        <w:rPr>
          <w:bCs/>
        </w:rPr>
        <w:t xml:space="preserve">, </w:t>
      </w:r>
      <w:r>
        <w:rPr>
          <w:bCs/>
        </w:rPr>
        <w:t>4,205</w:t>
      </w:r>
      <w:r w:rsidRPr="00243C7B">
        <w:rPr>
          <w:bCs/>
        </w:rPr>
        <w:t xml:space="preserve"> gallons of used antifreeze was collected, a</w:t>
      </w:r>
      <w:r>
        <w:rPr>
          <w:bCs/>
        </w:rPr>
        <w:t>n 8</w:t>
      </w:r>
      <w:r w:rsidRPr="00243C7B">
        <w:rPr>
          <w:bCs/>
        </w:rPr>
        <w:t xml:space="preserve">% </w:t>
      </w:r>
      <w:r>
        <w:rPr>
          <w:bCs/>
        </w:rPr>
        <w:t>in</w:t>
      </w:r>
      <w:r w:rsidRPr="00243C7B">
        <w:rPr>
          <w:bCs/>
        </w:rPr>
        <w:t>crease over 200</w:t>
      </w:r>
      <w:r>
        <w:rPr>
          <w:bCs/>
        </w:rPr>
        <w:t>8</w:t>
      </w:r>
      <w:r w:rsidRPr="00243C7B">
        <w:rPr>
          <w:bCs/>
        </w:rPr>
        <w:t xml:space="preserve"> (Figure 11-</w:t>
      </w:r>
      <w:r>
        <w:rPr>
          <w:bCs/>
        </w:rPr>
        <w:t>5</w:t>
      </w:r>
      <w:r w:rsidRPr="00243C7B">
        <w:rPr>
          <w:bCs/>
        </w:rPr>
        <w:t>).  Residents are not charged a fee to participate in the used antifreeze program.</w:t>
      </w:r>
    </w:p>
    <w:p w:rsidR="0074500E" w:rsidRDefault="0074500E" w:rsidP="00D833AE">
      <w:pPr>
        <w:pStyle w:val="Caption"/>
        <w:rPr>
          <w:bCs/>
        </w:rPr>
      </w:pPr>
    </w:p>
    <w:p w:rsidR="006D7381" w:rsidRPr="00243C7B" w:rsidRDefault="006D7381" w:rsidP="006D7381">
      <w:pPr>
        <w:keepNext/>
        <w:outlineLvl w:val="3"/>
        <w:rPr>
          <w:b/>
          <w:i/>
        </w:rPr>
      </w:pPr>
      <w:smartTag w:uri="urn:schemas-microsoft-com:office:smarttags" w:element="place">
        <w:r w:rsidRPr="00243C7B">
          <w:rPr>
            <w:b/>
            <w:i/>
          </w:rPr>
          <w:t>Battery</w:t>
        </w:r>
      </w:smartTag>
      <w:r w:rsidRPr="00243C7B">
        <w:rPr>
          <w:b/>
          <w:i/>
        </w:rPr>
        <w:t xml:space="preserve"> Collection Program</w:t>
      </w:r>
    </w:p>
    <w:p w:rsidR="006D7381" w:rsidRPr="00243C7B" w:rsidRDefault="006D7381" w:rsidP="006D7381">
      <w:pPr>
        <w:rPr>
          <w:bCs/>
        </w:rPr>
      </w:pPr>
    </w:p>
    <w:p w:rsidR="00DE71E3" w:rsidRDefault="006D7381" w:rsidP="00DE71E3">
      <w:r>
        <w:t>Vehicle batteries contain corrosive chemicals and lead and should never be placed in the trash. The Solid Waste Division coordinates the collection and recycling of lead acid (automobile, motorcycle, and utility) batteries for recycling at the RAGFs and OVTS. In 2009, 3,957 batteries were collected for recycling (138,495 pounds), a 2% decrease from 2008 (Figure 11-6). Residents are not charged a fee to participate in the used battery program.</w:t>
      </w:r>
    </w:p>
    <w:p w:rsidR="00E518E9" w:rsidRDefault="00E518E9" w:rsidP="00E518E9"/>
    <w:p w:rsidR="00E518E9" w:rsidRDefault="00E518E9" w:rsidP="00E518E9">
      <w:r>
        <w:t xml:space="preserve">Household batteries (i.e., alkaline, nickel cadmium, lithium, and mercury) are among the most common hazardous wastes generated by residents. Household battery collection is available at each of the </w:t>
      </w:r>
      <w:smartTag w:uri="urn:schemas-microsoft-com:office:smarttags" w:element="place">
        <w:smartTag w:uri="urn:schemas-microsoft-com:office:smarttags" w:element="PlaceType">
          <w:r>
            <w:t>County</w:t>
          </w:r>
        </w:smartTag>
        <w:r>
          <w:t xml:space="preserve"> </w:t>
        </w:r>
        <w:smartTag w:uri="urn:schemas-microsoft-com:office:smarttags" w:element="PlaceName">
          <w:r>
            <w:t>RAGFs</w:t>
          </w:r>
        </w:smartTag>
      </w:smartTag>
      <w:r>
        <w:t xml:space="preserve"> and at OVTS.  Five-gallon plastic buckets are stationed at each site for battery collection. 653 buckets of batteries (48,975 pounds) were collected and brought to the HHW Facility for processing in 2009, a 20% increase from 2008 (Figure 11-7).  Rechargeable batteries are recycled using the Rechargeable Battery Recycling Corporation’s industry-sponsored program, in an example of product stewardship.  Residents are not charged a fee to participate in the household battery program.</w:t>
      </w:r>
    </w:p>
    <w:p w:rsidR="00E518E9" w:rsidRDefault="00E518E9" w:rsidP="00320663"/>
    <w:p w:rsidR="00E518E9" w:rsidRPr="00243C7B" w:rsidRDefault="00E518E9" w:rsidP="00E518E9">
      <w:pPr>
        <w:keepNext/>
        <w:keepLines/>
        <w:outlineLvl w:val="3"/>
        <w:rPr>
          <w:b/>
          <w:i/>
        </w:rPr>
      </w:pPr>
      <w:r w:rsidRPr="00243C7B">
        <w:rPr>
          <w:b/>
          <w:i/>
        </w:rPr>
        <w:t>White Goods Collection Program</w:t>
      </w:r>
    </w:p>
    <w:p w:rsidR="00E518E9" w:rsidRPr="00243C7B" w:rsidRDefault="00E518E9" w:rsidP="00E518E9">
      <w:pPr>
        <w:rPr>
          <w:b/>
          <w:bCs/>
        </w:rPr>
      </w:pPr>
    </w:p>
    <w:p w:rsidR="00E518E9" w:rsidRDefault="00E518E9" w:rsidP="00E518E9">
      <w:r>
        <w:t>White goods are large appliances such as refrigerators, freezers, ovens, and water heaters that contain large quantities of recyclable steel and other metals. Some white goods contain oil, refrigerants (CFCs), heat exchange fluids, and electrical components with hazardous wastes, which are not allowed in landfills. To help residential customers manage these items responsibly, self-hauled white goods are accepted for recycling at County facilities. In 2009, customers brought in 1,866 CFC-containing appliances and 2,988 non-CFC appliances (see Figure 11-8).  The total of 4,854 units is a 7% decrease from 2008.  Residents are charged a fee to recycle/dispose of white goods.</w:t>
      </w:r>
    </w:p>
    <w:p w:rsidR="00E518E9" w:rsidRDefault="00E518E9" w:rsidP="00E518E9">
      <w:pPr>
        <w:pStyle w:val="Caption"/>
        <w:rPr>
          <w:bCs/>
        </w:rPr>
      </w:pPr>
    </w:p>
    <w:p w:rsidR="00E518E9" w:rsidRDefault="00E518E9" w:rsidP="005663FD">
      <w:pPr>
        <w:pStyle w:val="Caption"/>
        <w:rPr>
          <w:bCs/>
        </w:rPr>
      </w:pPr>
    </w:p>
    <w:p w:rsidR="00E518E9" w:rsidRDefault="00E518E9" w:rsidP="00DE71E3">
      <w:pPr>
        <w:pStyle w:val="Caption"/>
        <w:jc w:val="center"/>
        <w:rPr>
          <w:bCs/>
        </w:rPr>
      </w:pPr>
    </w:p>
    <w:p w:rsidR="00E518E9" w:rsidRDefault="00E518E9" w:rsidP="00DE71E3">
      <w:pPr>
        <w:pStyle w:val="Caption"/>
        <w:jc w:val="center"/>
        <w:rPr>
          <w:bCs/>
        </w:rPr>
      </w:pPr>
    </w:p>
    <w:p w:rsidR="00E518E9" w:rsidRDefault="00E518E9" w:rsidP="00DE71E3">
      <w:pPr>
        <w:pStyle w:val="Caption"/>
        <w:jc w:val="center"/>
        <w:rPr>
          <w:bCs/>
        </w:rPr>
      </w:pPr>
    </w:p>
    <w:p w:rsidR="00E518E9" w:rsidRDefault="00E518E9" w:rsidP="00DE71E3">
      <w:pPr>
        <w:pStyle w:val="Caption"/>
        <w:jc w:val="center"/>
        <w:rPr>
          <w:bCs/>
        </w:rPr>
      </w:pPr>
    </w:p>
    <w:p w:rsidR="00E518E9" w:rsidRDefault="00E518E9" w:rsidP="00DE71E3">
      <w:pPr>
        <w:pStyle w:val="Caption"/>
        <w:jc w:val="center"/>
        <w:rPr>
          <w:bCs/>
        </w:rPr>
      </w:pPr>
    </w:p>
    <w:p w:rsidR="00E518E9" w:rsidRDefault="00E518E9" w:rsidP="00DE71E3">
      <w:pPr>
        <w:pStyle w:val="Caption"/>
        <w:jc w:val="center"/>
        <w:rPr>
          <w:bCs/>
        </w:rPr>
      </w:pPr>
    </w:p>
    <w:p w:rsidR="00E518E9" w:rsidRDefault="00E518E9" w:rsidP="00DE71E3">
      <w:pPr>
        <w:pStyle w:val="Caption"/>
        <w:jc w:val="center"/>
        <w:rPr>
          <w:bCs/>
        </w:rPr>
      </w:pPr>
    </w:p>
    <w:tbl>
      <w:tblPr>
        <w:tblpPr w:leftFromText="180" w:rightFromText="180" w:vertAnchor="text" w:horzAnchor="margin" w:tblpX="-252" w:tblpY="541"/>
        <w:tblW w:w="1000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2628"/>
        <w:gridCol w:w="1980"/>
        <w:gridCol w:w="1805"/>
        <w:gridCol w:w="1522"/>
        <w:gridCol w:w="2074"/>
      </w:tblGrid>
      <w:tr w:rsidR="005C4A26" w:rsidRPr="00D833AE" w:rsidTr="007C67D3">
        <w:tblPrEx>
          <w:tblCellMar>
            <w:top w:w="0" w:type="dxa"/>
            <w:bottom w:w="0" w:type="dxa"/>
          </w:tblCellMar>
        </w:tblPrEx>
        <w:trPr>
          <w:trHeight w:val="510"/>
        </w:trPr>
        <w:tc>
          <w:tcPr>
            <w:tcW w:w="2628" w:type="dxa"/>
            <w:shd w:val="clear" w:color="auto" w:fill="D9D9D9"/>
            <w:vAlign w:val="center"/>
          </w:tcPr>
          <w:p w:rsidR="005C4A26" w:rsidRPr="00ED1023" w:rsidRDefault="005C4A26" w:rsidP="007C67D3">
            <w:pPr>
              <w:pStyle w:val="BodyText"/>
              <w:jc w:val="center"/>
              <w:rPr>
                <w:b/>
                <w:szCs w:val="22"/>
              </w:rPr>
            </w:pPr>
            <w:r w:rsidRPr="00ED1023">
              <w:rPr>
                <w:b/>
                <w:szCs w:val="22"/>
              </w:rPr>
              <w:t>Waste Type</w:t>
            </w:r>
          </w:p>
        </w:tc>
        <w:tc>
          <w:tcPr>
            <w:tcW w:w="1980" w:type="dxa"/>
            <w:shd w:val="clear" w:color="auto" w:fill="D9D9D9"/>
            <w:vAlign w:val="center"/>
          </w:tcPr>
          <w:p w:rsidR="005C4A26" w:rsidRPr="00ED1023" w:rsidRDefault="005C4A26" w:rsidP="007C67D3">
            <w:pPr>
              <w:pStyle w:val="BodyText"/>
              <w:jc w:val="center"/>
              <w:rPr>
                <w:b/>
                <w:szCs w:val="22"/>
              </w:rPr>
            </w:pPr>
            <w:r w:rsidRPr="00ED1023">
              <w:rPr>
                <w:b/>
                <w:szCs w:val="22"/>
              </w:rPr>
              <w:t>Amounts Received</w:t>
            </w:r>
          </w:p>
        </w:tc>
        <w:tc>
          <w:tcPr>
            <w:tcW w:w="0" w:type="auto"/>
            <w:shd w:val="clear" w:color="auto" w:fill="D9D9D9"/>
            <w:vAlign w:val="center"/>
          </w:tcPr>
          <w:p w:rsidR="005C4A26" w:rsidRPr="00ED1023" w:rsidRDefault="005C4A26" w:rsidP="007C67D3">
            <w:pPr>
              <w:pStyle w:val="BodyText"/>
              <w:jc w:val="center"/>
              <w:rPr>
                <w:b/>
                <w:szCs w:val="22"/>
              </w:rPr>
            </w:pPr>
            <w:r w:rsidRPr="00ED1023">
              <w:rPr>
                <w:b/>
                <w:szCs w:val="22"/>
              </w:rPr>
              <w:t>Reused/Recycled</w:t>
            </w:r>
          </w:p>
        </w:tc>
        <w:tc>
          <w:tcPr>
            <w:tcW w:w="0" w:type="auto"/>
            <w:shd w:val="clear" w:color="auto" w:fill="D9D9D9"/>
            <w:vAlign w:val="center"/>
          </w:tcPr>
          <w:p w:rsidR="005C4A26" w:rsidRPr="00ED1023" w:rsidRDefault="005C4A26" w:rsidP="007C67D3">
            <w:pPr>
              <w:pStyle w:val="BodyText"/>
              <w:jc w:val="center"/>
              <w:rPr>
                <w:b/>
                <w:szCs w:val="22"/>
              </w:rPr>
            </w:pPr>
            <w:r w:rsidRPr="00ED1023">
              <w:rPr>
                <w:b/>
                <w:szCs w:val="22"/>
              </w:rPr>
              <w:t>Energy Recovery</w:t>
            </w:r>
          </w:p>
        </w:tc>
        <w:tc>
          <w:tcPr>
            <w:tcW w:w="0" w:type="auto"/>
            <w:shd w:val="clear" w:color="auto" w:fill="D9D9D9"/>
            <w:vAlign w:val="center"/>
          </w:tcPr>
          <w:p w:rsidR="005C4A26" w:rsidRPr="00ED1023" w:rsidRDefault="005C4A26" w:rsidP="007C67D3">
            <w:pPr>
              <w:pStyle w:val="BodyText"/>
              <w:jc w:val="center"/>
              <w:rPr>
                <w:b/>
                <w:szCs w:val="22"/>
              </w:rPr>
            </w:pPr>
            <w:r w:rsidRPr="00ED1023">
              <w:rPr>
                <w:b/>
                <w:szCs w:val="22"/>
              </w:rPr>
              <w:t>Treatment/Disposal</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ind w:left="-360" w:firstLine="360"/>
              <w:rPr>
                <w:szCs w:val="22"/>
              </w:rPr>
            </w:pPr>
            <w:r w:rsidRPr="00D833AE">
              <w:rPr>
                <w:szCs w:val="22"/>
              </w:rPr>
              <w:t>Acids</w:t>
            </w:r>
          </w:p>
        </w:tc>
        <w:tc>
          <w:tcPr>
            <w:tcW w:w="1980" w:type="dxa"/>
            <w:vAlign w:val="center"/>
          </w:tcPr>
          <w:p w:rsidR="005C4A26" w:rsidRPr="00D833AE" w:rsidRDefault="005C4A26" w:rsidP="007C67D3">
            <w:pPr>
              <w:pStyle w:val="BodyText"/>
              <w:jc w:val="center"/>
              <w:rPr>
                <w:szCs w:val="22"/>
              </w:rPr>
            </w:pPr>
            <w:r w:rsidRPr="00D833AE">
              <w:rPr>
                <w:szCs w:val="22"/>
              </w:rPr>
              <w:t>1,519</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1,519</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Antifreeze</w:t>
            </w:r>
          </w:p>
        </w:tc>
        <w:tc>
          <w:tcPr>
            <w:tcW w:w="1980" w:type="dxa"/>
            <w:vAlign w:val="center"/>
          </w:tcPr>
          <w:p w:rsidR="005C4A26" w:rsidRPr="00D833AE" w:rsidRDefault="005C4A26" w:rsidP="007C67D3">
            <w:pPr>
              <w:pStyle w:val="BodyText"/>
              <w:jc w:val="center"/>
              <w:rPr>
                <w:szCs w:val="22"/>
              </w:rPr>
            </w:pPr>
            <w:r w:rsidRPr="00D833AE">
              <w:rPr>
                <w:szCs w:val="22"/>
              </w:rPr>
              <w:t>654</w:t>
            </w:r>
          </w:p>
        </w:tc>
        <w:tc>
          <w:tcPr>
            <w:tcW w:w="0" w:type="auto"/>
            <w:vAlign w:val="center"/>
          </w:tcPr>
          <w:p w:rsidR="005C4A26" w:rsidRPr="00D833AE" w:rsidRDefault="005C4A26" w:rsidP="007C67D3">
            <w:pPr>
              <w:pStyle w:val="BodyText"/>
              <w:jc w:val="center"/>
              <w:rPr>
                <w:szCs w:val="22"/>
              </w:rPr>
            </w:pPr>
            <w:r w:rsidRPr="00D833AE">
              <w:rPr>
                <w:szCs w:val="22"/>
              </w:rPr>
              <w:t>654</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Bases</w:t>
            </w:r>
          </w:p>
        </w:tc>
        <w:tc>
          <w:tcPr>
            <w:tcW w:w="1980" w:type="dxa"/>
            <w:vAlign w:val="center"/>
          </w:tcPr>
          <w:p w:rsidR="005C4A26" w:rsidRPr="00D833AE" w:rsidRDefault="005C4A26" w:rsidP="007C67D3">
            <w:pPr>
              <w:pStyle w:val="BodyText"/>
              <w:jc w:val="center"/>
              <w:rPr>
                <w:szCs w:val="22"/>
              </w:rPr>
            </w:pPr>
            <w:r w:rsidRPr="00D833AE">
              <w:rPr>
                <w:szCs w:val="22"/>
              </w:rPr>
              <w:t>1,156</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1,156</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Batteries – Household</w:t>
            </w:r>
          </w:p>
        </w:tc>
        <w:tc>
          <w:tcPr>
            <w:tcW w:w="1980" w:type="dxa"/>
            <w:vAlign w:val="center"/>
          </w:tcPr>
          <w:p w:rsidR="005C4A26" w:rsidRPr="00D833AE" w:rsidRDefault="005C4A26" w:rsidP="007C67D3">
            <w:pPr>
              <w:pStyle w:val="BodyText"/>
              <w:jc w:val="center"/>
              <w:rPr>
                <w:szCs w:val="22"/>
              </w:rPr>
            </w:pPr>
            <w:r w:rsidRPr="00D833AE">
              <w:rPr>
                <w:szCs w:val="22"/>
              </w:rPr>
              <w:t>3,737</w:t>
            </w:r>
          </w:p>
        </w:tc>
        <w:tc>
          <w:tcPr>
            <w:tcW w:w="0" w:type="auto"/>
            <w:vAlign w:val="center"/>
          </w:tcPr>
          <w:p w:rsidR="005C4A26" w:rsidRPr="00D833AE" w:rsidRDefault="005C4A26" w:rsidP="007C67D3">
            <w:pPr>
              <w:pStyle w:val="BodyText"/>
              <w:jc w:val="center"/>
              <w:rPr>
                <w:szCs w:val="22"/>
              </w:rPr>
            </w:pPr>
            <w:r w:rsidRPr="00D833AE">
              <w:rPr>
                <w:szCs w:val="22"/>
              </w:rPr>
              <w:t>1,797</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1,940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Batteries – Vehicle</w:t>
            </w:r>
          </w:p>
        </w:tc>
        <w:tc>
          <w:tcPr>
            <w:tcW w:w="1980" w:type="dxa"/>
            <w:vAlign w:val="center"/>
          </w:tcPr>
          <w:p w:rsidR="005C4A26" w:rsidRPr="00D833AE" w:rsidRDefault="005C4A26" w:rsidP="007C67D3">
            <w:pPr>
              <w:pStyle w:val="BodyText"/>
              <w:jc w:val="center"/>
              <w:rPr>
                <w:szCs w:val="22"/>
              </w:rPr>
            </w:pPr>
            <w:r w:rsidRPr="00D833AE">
              <w:rPr>
                <w:szCs w:val="22"/>
              </w:rPr>
              <w:t>1,596</w:t>
            </w:r>
          </w:p>
        </w:tc>
        <w:tc>
          <w:tcPr>
            <w:tcW w:w="0" w:type="auto"/>
            <w:vAlign w:val="center"/>
          </w:tcPr>
          <w:p w:rsidR="005C4A26" w:rsidRPr="00D833AE" w:rsidRDefault="005C4A26" w:rsidP="007C67D3">
            <w:pPr>
              <w:pStyle w:val="BodyText"/>
              <w:jc w:val="center"/>
              <w:rPr>
                <w:szCs w:val="22"/>
              </w:rPr>
            </w:pPr>
            <w:r w:rsidRPr="00D833AE">
              <w:rPr>
                <w:szCs w:val="22"/>
              </w:rPr>
              <w:t>1,596</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Compressed Gas</w:t>
            </w:r>
          </w:p>
        </w:tc>
        <w:tc>
          <w:tcPr>
            <w:tcW w:w="1980" w:type="dxa"/>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Fertilizers</w:t>
            </w:r>
          </w:p>
        </w:tc>
        <w:tc>
          <w:tcPr>
            <w:tcW w:w="1980" w:type="dxa"/>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Flammable Liquids</w:t>
            </w:r>
          </w:p>
        </w:tc>
        <w:tc>
          <w:tcPr>
            <w:tcW w:w="1980" w:type="dxa"/>
            <w:vAlign w:val="center"/>
          </w:tcPr>
          <w:p w:rsidR="005C4A26" w:rsidRPr="00D833AE" w:rsidRDefault="005C4A26" w:rsidP="007C67D3">
            <w:pPr>
              <w:pStyle w:val="BodyText"/>
              <w:jc w:val="center"/>
              <w:rPr>
                <w:szCs w:val="22"/>
              </w:rPr>
            </w:pPr>
            <w:r w:rsidRPr="00D833AE">
              <w:rPr>
                <w:szCs w:val="22"/>
              </w:rPr>
              <w:t>22,886</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22,886</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Flammables (Other)</w:t>
            </w:r>
          </w:p>
        </w:tc>
        <w:tc>
          <w:tcPr>
            <w:tcW w:w="1980" w:type="dxa"/>
            <w:vAlign w:val="center"/>
          </w:tcPr>
          <w:p w:rsidR="005C4A26" w:rsidRPr="00D833AE" w:rsidRDefault="005C4A26" w:rsidP="007C67D3">
            <w:pPr>
              <w:pStyle w:val="BodyText"/>
              <w:jc w:val="center"/>
              <w:rPr>
                <w:szCs w:val="22"/>
              </w:rPr>
            </w:pPr>
            <w:r w:rsidRPr="00D833AE">
              <w:rPr>
                <w:szCs w:val="22"/>
              </w:rPr>
              <w:t>1,606</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641</w:t>
            </w:r>
          </w:p>
        </w:tc>
        <w:tc>
          <w:tcPr>
            <w:tcW w:w="0" w:type="auto"/>
            <w:vAlign w:val="center"/>
          </w:tcPr>
          <w:p w:rsidR="005C4A26" w:rsidRPr="00D833AE" w:rsidRDefault="005C4A26" w:rsidP="007C67D3">
            <w:pPr>
              <w:pStyle w:val="BodyText"/>
              <w:jc w:val="center"/>
              <w:rPr>
                <w:szCs w:val="22"/>
              </w:rPr>
            </w:pPr>
            <w:r w:rsidRPr="00D833AE">
              <w:rPr>
                <w:szCs w:val="22"/>
              </w:rPr>
              <w:t>965</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Latex Paint</w:t>
            </w:r>
          </w:p>
        </w:tc>
        <w:tc>
          <w:tcPr>
            <w:tcW w:w="1980" w:type="dxa"/>
            <w:vAlign w:val="center"/>
          </w:tcPr>
          <w:p w:rsidR="005C4A26" w:rsidRPr="00D833AE" w:rsidRDefault="005C4A26" w:rsidP="007C67D3">
            <w:pPr>
              <w:pStyle w:val="BodyText"/>
              <w:jc w:val="center"/>
              <w:rPr>
                <w:szCs w:val="22"/>
              </w:rPr>
            </w:pPr>
            <w:r w:rsidRPr="00D833AE">
              <w:rPr>
                <w:szCs w:val="22"/>
              </w:rPr>
              <w:t>17,213</w:t>
            </w:r>
          </w:p>
        </w:tc>
        <w:tc>
          <w:tcPr>
            <w:tcW w:w="0" w:type="auto"/>
            <w:vAlign w:val="center"/>
          </w:tcPr>
          <w:p w:rsidR="005C4A26" w:rsidRPr="00D833AE" w:rsidRDefault="005C4A26" w:rsidP="007C67D3">
            <w:pPr>
              <w:pStyle w:val="BodyText"/>
              <w:jc w:val="center"/>
              <w:rPr>
                <w:szCs w:val="22"/>
              </w:rPr>
            </w:pPr>
            <w:r w:rsidRPr="00D833AE">
              <w:rPr>
                <w:szCs w:val="22"/>
              </w:rPr>
              <w:t>3,590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13,623</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Mercury</w:t>
            </w:r>
          </w:p>
        </w:tc>
        <w:tc>
          <w:tcPr>
            <w:tcW w:w="1980" w:type="dxa"/>
            <w:vAlign w:val="center"/>
          </w:tcPr>
          <w:p w:rsidR="005C4A26" w:rsidRPr="00D833AE" w:rsidRDefault="005C4A26" w:rsidP="007C67D3">
            <w:pPr>
              <w:pStyle w:val="BodyText"/>
              <w:jc w:val="center"/>
              <w:rPr>
                <w:szCs w:val="22"/>
              </w:rPr>
            </w:pPr>
            <w:r w:rsidRPr="00D833AE">
              <w:rPr>
                <w:szCs w:val="22"/>
              </w:rPr>
              <w:t>249</w:t>
            </w:r>
          </w:p>
        </w:tc>
        <w:tc>
          <w:tcPr>
            <w:tcW w:w="0" w:type="auto"/>
            <w:vAlign w:val="center"/>
          </w:tcPr>
          <w:p w:rsidR="005C4A26" w:rsidRPr="00D833AE" w:rsidRDefault="005C4A26" w:rsidP="007C67D3">
            <w:pPr>
              <w:pStyle w:val="BodyText"/>
              <w:jc w:val="center"/>
              <w:rPr>
                <w:szCs w:val="22"/>
              </w:rPr>
            </w:pPr>
            <w:r w:rsidRPr="00D833AE">
              <w:rPr>
                <w:szCs w:val="22"/>
              </w:rPr>
              <w:t>249</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Mercury-Fluorescent Lamps and CFL’s</w:t>
            </w:r>
          </w:p>
        </w:tc>
        <w:tc>
          <w:tcPr>
            <w:tcW w:w="1980" w:type="dxa"/>
            <w:vAlign w:val="center"/>
          </w:tcPr>
          <w:p w:rsidR="005C4A26" w:rsidRPr="00D833AE" w:rsidRDefault="005C4A26" w:rsidP="007C67D3">
            <w:pPr>
              <w:pStyle w:val="BodyText"/>
              <w:jc w:val="center"/>
              <w:rPr>
                <w:szCs w:val="22"/>
              </w:rPr>
            </w:pPr>
            <w:r w:rsidRPr="00D833AE">
              <w:rPr>
                <w:szCs w:val="22"/>
              </w:rPr>
              <w:t>16,106</w:t>
            </w:r>
          </w:p>
        </w:tc>
        <w:tc>
          <w:tcPr>
            <w:tcW w:w="0" w:type="auto"/>
            <w:vAlign w:val="center"/>
          </w:tcPr>
          <w:p w:rsidR="005C4A26" w:rsidRPr="00D833AE" w:rsidRDefault="005C4A26" w:rsidP="007C67D3">
            <w:pPr>
              <w:pStyle w:val="BodyText"/>
              <w:jc w:val="center"/>
              <w:rPr>
                <w:szCs w:val="22"/>
              </w:rPr>
            </w:pPr>
            <w:r w:rsidRPr="00D833AE">
              <w:rPr>
                <w:szCs w:val="22"/>
              </w:rPr>
              <w:t>16,106</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Oil-based Paint</w:t>
            </w:r>
          </w:p>
        </w:tc>
        <w:tc>
          <w:tcPr>
            <w:tcW w:w="1980" w:type="dxa"/>
            <w:vAlign w:val="center"/>
          </w:tcPr>
          <w:p w:rsidR="005C4A26" w:rsidRPr="00D833AE" w:rsidRDefault="005C4A26" w:rsidP="007C67D3">
            <w:pPr>
              <w:pStyle w:val="BodyText"/>
              <w:jc w:val="center"/>
              <w:rPr>
                <w:szCs w:val="22"/>
              </w:rPr>
            </w:pPr>
            <w:r w:rsidRPr="00D833AE">
              <w:rPr>
                <w:szCs w:val="22"/>
              </w:rPr>
              <w:t>24,196</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24,196</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Oil Filters</w:t>
            </w:r>
          </w:p>
        </w:tc>
        <w:tc>
          <w:tcPr>
            <w:tcW w:w="1980" w:type="dxa"/>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Oil-Non Contaminated</w:t>
            </w:r>
          </w:p>
        </w:tc>
        <w:tc>
          <w:tcPr>
            <w:tcW w:w="1980" w:type="dxa"/>
            <w:vAlign w:val="center"/>
          </w:tcPr>
          <w:p w:rsidR="005C4A26" w:rsidRPr="00D833AE" w:rsidRDefault="005C4A26" w:rsidP="007C67D3">
            <w:pPr>
              <w:pStyle w:val="BodyText"/>
              <w:jc w:val="center"/>
              <w:rPr>
                <w:szCs w:val="22"/>
              </w:rPr>
            </w:pPr>
            <w:r w:rsidRPr="00D833AE">
              <w:rPr>
                <w:szCs w:val="22"/>
              </w:rPr>
              <w:t>894</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894</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Organic Peroxides</w:t>
            </w:r>
          </w:p>
        </w:tc>
        <w:tc>
          <w:tcPr>
            <w:tcW w:w="1980" w:type="dxa"/>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Other-Dangerous Waste</w:t>
            </w:r>
          </w:p>
        </w:tc>
        <w:tc>
          <w:tcPr>
            <w:tcW w:w="1980" w:type="dxa"/>
            <w:vAlign w:val="center"/>
          </w:tcPr>
          <w:p w:rsidR="005C4A26" w:rsidRPr="00D833AE" w:rsidRDefault="005C4A26" w:rsidP="007C67D3">
            <w:pPr>
              <w:pStyle w:val="BodyText"/>
              <w:jc w:val="center"/>
              <w:rPr>
                <w:szCs w:val="22"/>
              </w:rPr>
            </w:pPr>
            <w:r w:rsidRPr="00D833AE">
              <w:rPr>
                <w:szCs w:val="22"/>
              </w:rPr>
              <w:t>10,490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10,490</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Oxidizers</w:t>
            </w:r>
          </w:p>
        </w:tc>
        <w:tc>
          <w:tcPr>
            <w:tcW w:w="1980" w:type="dxa"/>
            <w:vAlign w:val="center"/>
          </w:tcPr>
          <w:p w:rsidR="005C4A26" w:rsidRPr="00D833AE" w:rsidRDefault="005C4A26" w:rsidP="007C67D3">
            <w:pPr>
              <w:pStyle w:val="BodyText"/>
              <w:jc w:val="center"/>
              <w:rPr>
                <w:szCs w:val="22"/>
              </w:rPr>
            </w:pPr>
            <w:r w:rsidRPr="00D833AE">
              <w:rPr>
                <w:szCs w:val="22"/>
              </w:rPr>
              <w:t>254</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254</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Pesticides</w:t>
            </w:r>
          </w:p>
        </w:tc>
        <w:tc>
          <w:tcPr>
            <w:tcW w:w="1980" w:type="dxa"/>
            <w:vAlign w:val="center"/>
          </w:tcPr>
          <w:p w:rsidR="005C4A26" w:rsidRPr="00D833AE" w:rsidRDefault="005C4A26" w:rsidP="007C67D3">
            <w:pPr>
              <w:pStyle w:val="BodyText"/>
              <w:jc w:val="center"/>
              <w:rPr>
                <w:szCs w:val="22"/>
              </w:rPr>
            </w:pPr>
            <w:r w:rsidRPr="00D833AE">
              <w:rPr>
                <w:szCs w:val="22"/>
              </w:rPr>
              <w:t>4,532</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4,532</w:t>
            </w:r>
          </w:p>
        </w:tc>
      </w:tr>
      <w:tr w:rsidR="005C4A26" w:rsidRPr="00D833AE" w:rsidTr="007C67D3">
        <w:tblPrEx>
          <w:tblCellMar>
            <w:top w:w="0" w:type="dxa"/>
            <w:bottom w:w="0" w:type="dxa"/>
          </w:tblCellMar>
        </w:tblPrEx>
        <w:trPr>
          <w:trHeight w:val="510"/>
        </w:trPr>
        <w:tc>
          <w:tcPr>
            <w:tcW w:w="2628" w:type="dxa"/>
            <w:vAlign w:val="center"/>
          </w:tcPr>
          <w:p w:rsidR="005C4A26" w:rsidRPr="00D833AE" w:rsidRDefault="005C4A26" w:rsidP="007C67D3">
            <w:pPr>
              <w:pStyle w:val="BodyText"/>
              <w:rPr>
                <w:szCs w:val="22"/>
              </w:rPr>
            </w:pPr>
            <w:r w:rsidRPr="00D833AE">
              <w:rPr>
                <w:szCs w:val="22"/>
              </w:rPr>
              <w:t>Reactives</w:t>
            </w:r>
          </w:p>
        </w:tc>
        <w:tc>
          <w:tcPr>
            <w:tcW w:w="1980" w:type="dxa"/>
            <w:vAlign w:val="center"/>
          </w:tcPr>
          <w:p w:rsidR="005C4A26" w:rsidRPr="00D833AE" w:rsidRDefault="005C4A26" w:rsidP="007C67D3">
            <w:pPr>
              <w:pStyle w:val="BodyText"/>
              <w:jc w:val="center"/>
              <w:rPr>
                <w:szCs w:val="22"/>
              </w:rPr>
            </w:pPr>
            <w:r w:rsidRPr="00D833AE">
              <w:rPr>
                <w:szCs w:val="22"/>
              </w:rPr>
              <w:t>28</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0</w:t>
            </w:r>
          </w:p>
        </w:tc>
        <w:tc>
          <w:tcPr>
            <w:tcW w:w="0" w:type="auto"/>
            <w:vAlign w:val="center"/>
          </w:tcPr>
          <w:p w:rsidR="005C4A26" w:rsidRPr="00D833AE" w:rsidRDefault="005C4A26" w:rsidP="007C67D3">
            <w:pPr>
              <w:pStyle w:val="BodyText"/>
              <w:jc w:val="center"/>
              <w:rPr>
                <w:szCs w:val="22"/>
              </w:rPr>
            </w:pPr>
            <w:r w:rsidRPr="00D833AE">
              <w:rPr>
                <w:szCs w:val="22"/>
              </w:rPr>
              <w:t>28</w:t>
            </w:r>
          </w:p>
        </w:tc>
      </w:tr>
      <w:tr w:rsidR="005C4A26" w:rsidRPr="00D833AE" w:rsidTr="007C67D3">
        <w:tblPrEx>
          <w:tblCellMar>
            <w:top w:w="0" w:type="dxa"/>
            <w:bottom w:w="0" w:type="dxa"/>
          </w:tblCellMar>
        </w:tblPrEx>
        <w:trPr>
          <w:trHeight w:val="510"/>
        </w:trPr>
        <w:tc>
          <w:tcPr>
            <w:tcW w:w="2628" w:type="dxa"/>
            <w:shd w:val="clear" w:color="auto" w:fill="D9D9D9"/>
            <w:vAlign w:val="center"/>
          </w:tcPr>
          <w:p w:rsidR="005C4A26" w:rsidRPr="00D833AE" w:rsidRDefault="005C4A26" w:rsidP="007C67D3">
            <w:pPr>
              <w:pStyle w:val="BodyText"/>
              <w:rPr>
                <w:b/>
                <w:szCs w:val="22"/>
              </w:rPr>
            </w:pPr>
            <w:r w:rsidRPr="00D833AE">
              <w:rPr>
                <w:b/>
                <w:szCs w:val="22"/>
              </w:rPr>
              <w:t>TOTALS (in pounds)</w:t>
            </w:r>
          </w:p>
        </w:tc>
        <w:tc>
          <w:tcPr>
            <w:tcW w:w="1980" w:type="dxa"/>
            <w:shd w:val="clear" w:color="auto" w:fill="D9D9D9"/>
            <w:vAlign w:val="center"/>
          </w:tcPr>
          <w:p w:rsidR="005C4A26" w:rsidRDefault="005C4A26" w:rsidP="007C67D3">
            <w:pPr>
              <w:pStyle w:val="BodyText"/>
              <w:jc w:val="center"/>
              <w:rPr>
                <w:b/>
                <w:szCs w:val="22"/>
              </w:rPr>
            </w:pPr>
            <w:r w:rsidRPr="00D833AE">
              <w:rPr>
                <w:b/>
                <w:szCs w:val="22"/>
              </w:rPr>
              <w:t>107,116</w:t>
            </w:r>
          </w:p>
          <w:p w:rsidR="007C67D3" w:rsidRPr="00D833AE" w:rsidRDefault="007C67D3" w:rsidP="007C67D3">
            <w:pPr>
              <w:pStyle w:val="BodyText"/>
              <w:jc w:val="center"/>
              <w:rPr>
                <w:b/>
                <w:szCs w:val="22"/>
              </w:rPr>
            </w:pPr>
            <w:r>
              <w:rPr>
                <w:b/>
                <w:szCs w:val="22"/>
              </w:rPr>
              <w:t>53.56 tons</w:t>
            </w:r>
          </w:p>
        </w:tc>
        <w:tc>
          <w:tcPr>
            <w:tcW w:w="0" w:type="auto"/>
            <w:shd w:val="clear" w:color="auto" w:fill="D9D9D9"/>
            <w:vAlign w:val="center"/>
          </w:tcPr>
          <w:p w:rsidR="005C4A26" w:rsidRDefault="005C4A26" w:rsidP="007C67D3">
            <w:pPr>
              <w:pStyle w:val="BodyText"/>
              <w:jc w:val="center"/>
              <w:rPr>
                <w:b/>
                <w:szCs w:val="22"/>
              </w:rPr>
            </w:pPr>
            <w:r w:rsidRPr="00D833AE">
              <w:rPr>
                <w:b/>
                <w:szCs w:val="22"/>
              </w:rPr>
              <w:t>23,992</w:t>
            </w:r>
          </w:p>
          <w:p w:rsidR="007C67D3" w:rsidRPr="00D833AE" w:rsidRDefault="007C67D3" w:rsidP="007C67D3">
            <w:pPr>
              <w:pStyle w:val="BodyText"/>
              <w:jc w:val="center"/>
              <w:rPr>
                <w:b/>
                <w:szCs w:val="22"/>
              </w:rPr>
            </w:pPr>
            <w:r>
              <w:rPr>
                <w:b/>
                <w:szCs w:val="22"/>
              </w:rPr>
              <w:t>12.0 tons</w:t>
            </w:r>
          </w:p>
        </w:tc>
        <w:tc>
          <w:tcPr>
            <w:tcW w:w="0" w:type="auto"/>
            <w:shd w:val="clear" w:color="auto" w:fill="D9D9D9"/>
            <w:vAlign w:val="center"/>
          </w:tcPr>
          <w:p w:rsidR="005C4A26" w:rsidRDefault="005C4A26" w:rsidP="007C67D3">
            <w:pPr>
              <w:pStyle w:val="BodyText"/>
              <w:jc w:val="center"/>
              <w:rPr>
                <w:b/>
                <w:szCs w:val="22"/>
              </w:rPr>
            </w:pPr>
            <w:r w:rsidRPr="00D833AE">
              <w:rPr>
                <w:b/>
                <w:szCs w:val="22"/>
              </w:rPr>
              <w:t>48,617</w:t>
            </w:r>
          </w:p>
          <w:p w:rsidR="007C67D3" w:rsidRPr="00D833AE" w:rsidRDefault="007C67D3" w:rsidP="007C67D3">
            <w:pPr>
              <w:pStyle w:val="BodyText"/>
              <w:jc w:val="center"/>
              <w:rPr>
                <w:b/>
                <w:szCs w:val="22"/>
              </w:rPr>
            </w:pPr>
            <w:r>
              <w:rPr>
                <w:b/>
                <w:szCs w:val="22"/>
              </w:rPr>
              <w:t>24.31 tons</w:t>
            </w:r>
          </w:p>
        </w:tc>
        <w:tc>
          <w:tcPr>
            <w:tcW w:w="0" w:type="auto"/>
            <w:shd w:val="clear" w:color="auto" w:fill="D9D9D9"/>
            <w:vAlign w:val="center"/>
          </w:tcPr>
          <w:p w:rsidR="005C4A26" w:rsidRDefault="005C4A26" w:rsidP="007C67D3">
            <w:pPr>
              <w:pStyle w:val="BodyText"/>
              <w:jc w:val="center"/>
              <w:rPr>
                <w:b/>
                <w:szCs w:val="22"/>
              </w:rPr>
            </w:pPr>
            <w:r w:rsidRPr="00D833AE">
              <w:rPr>
                <w:b/>
                <w:szCs w:val="22"/>
              </w:rPr>
              <w:t>34,507</w:t>
            </w:r>
          </w:p>
          <w:p w:rsidR="007C67D3" w:rsidRPr="00D833AE" w:rsidRDefault="007C67D3" w:rsidP="007C67D3">
            <w:pPr>
              <w:pStyle w:val="BodyText"/>
              <w:jc w:val="center"/>
              <w:rPr>
                <w:b/>
                <w:szCs w:val="22"/>
              </w:rPr>
            </w:pPr>
            <w:r>
              <w:rPr>
                <w:b/>
                <w:szCs w:val="22"/>
              </w:rPr>
              <w:t>17.26 tons</w:t>
            </w:r>
          </w:p>
        </w:tc>
      </w:tr>
    </w:tbl>
    <w:p w:rsidR="00A40E89" w:rsidRDefault="006D7381" w:rsidP="00DE71E3">
      <w:pPr>
        <w:pStyle w:val="Caption"/>
        <w:jc w:val="center"/>
        <w:rPr>
          <w:bCs/>
        </w:rPr>
      </w:pPr>
      <w:bookmarkStart w:id="571" w:name="_Toc260401936"/>
      <w:r>
        <w:rPr>
          <w:bCs/>
        </w:rPr>
        <w:t>T</w:t>
      </w:r>
      <w:r w:rsidR="00A40E89" w:rsidRPr="006A203C">
        <w:rPr>
          <w:bCs/>
        </w:rPr>
        <w:t xml:space="preserve">able </w:t>
      </w:r>
      <w:r w:rsidR="00F768B8">
        <w:rPr>
          <w:bCs/>
        </w:rPr>
        <w:fldChar w:fldCharType="begin"/>
      </w:r>
      <w:r w:rsidR="00F768B8">
        <w:rPr>
          <w:bCs/>
        </w:rPr>
        <w:instrText xml:space="preserve"> STYLEREF 1 \s </w:instrText>
      </w:r>
      <w:r w:rsidR="00F768B8">
        <w:rPr>
          <w:bCs/>
        </w:rPr>
        <w:fldChar w:fldCharType="separate"/>
      </w:r>
      <w:r w:rsidR="000C65F7">
        <w:rPr>
          <w:bCs/>
          <w:noProof/>
        </w:rPr>
        <w:t>11</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3</w:t>
      </w:r>
      <w:r w:rsidR="00F768B8">
        <w:rPr>
          <w:bCs/>
        </w:rPr>
        <w:fldChar w:fldCharType="end"/>
      </w:r>
      <w:r w:rsidR="00A40E89" w:rsidRPr="006A203C">
        <w:rPr>
          <w:bCs/>
        </w:rPr>
        <w:br/>
        <w:t>SQG Waste Collected at HHW Facilit</w:t>
      </w:r>
      <w:r w:rsidR="00E879BE">
        <w:rPr>
          <w:bCs/>
        </w:rPr>
        <w:t xml:space="preserve">y </w:t>
      </w:r>
      <w:bookmarkEnd w:id="569"/>
      <w:bookmarkEnd w:id="570"/>
      <w:r w:rsidR="00E879BE">
        <w:rPr>
          <w:bCs/>
        </w:rPr>
        <w:t xml:space="preserve">(Pounds), </w:t>
      </w:r>
      <w:r w:rsidR="00A40E89" w:rsidRPr="006A203C">
        <w:rPr>
          <w:bCs/>
        </w:rPr>
        <w:t>200</w:t>
      </w:r>
      <w:r w:rsidR="003050CA">
        <w:rPr>
          <w:bCs/>
        </w:rPr>
        <w:t>9</w:t>
      </w:r>
      <w:bookmarkEnd w:id="571"/>
    </w:p>
    <w:p w:rsidR="00DE71E3" w:rsidRPr="005C4A26" w:rsidRDefault="00AC18F4" w:rsidP="00422694">
      <w:pPr>
        <w:ind w:left="-135"/>
        <w:rPr>
          <w:rStyle w:val="StyleFootnoteReference10pt"/>
        </w:rPr>
      </w:pPr>
      <w:r w:rsidRPr="005C4A26">
        <w:rPr>
          <w:rStyle w:val="StyleFootnoteReference10pt"/>
        </w:rPr>
        <w:t xml:space="preserve">Source: </w:t>
      </w:r>
      <w:smartTag w:uri="urn:schemas-microsoft-com:office:smarttags" w:element="place">
        <w:smartTag w:uri="urn:schemas-microsoft-com:office:smarttags" w:element="PlaceName">
          <w:r w:rsidRPr="005C4A26">
            <w:rPr>
              <w:rStyle w:val="StyleFootnoteReference10pt"/>
            </w:rPr>
            <w:t>Kitsap</w:t>
          </w:r>
        </w:smartTag>
        <w:r w:rsidRPr="005C4A26">
          <w:rPr>
            <w:rStyle w:val="StyleFootnoteReference10pt"/>
          </w:rPr>
          <w:t xml:space="preserve"> </w:t>
        </w:r>
        <w:smartTag w:uri="urn:schemas-microsoft-com:office:smarttags" w:element="PlaceType">
          <w:r w:rsidRPr="005C4A26">
            <w:rPr>
              <w:rStyle w:val="StyleFootnoteReference10pt"/>
            </w:rPr>
            <w:t>County</w:t>
          </w:r>
        </w:smartTag>
      </w:smartTag>
      <w:r w:rsidRPr="005C4A26">
        <w:rPr>
          <w:rStyle w:val="StyleFootnoteReference10pt"/>
        </w:rPr>
        <w:t xml:space="preserve"> 2010.</w:t>
      </w:r>
    </w:p>
    <w:p w:rsidR="005663FD" w:rsidRPr="00243C7B" w:rsidRDefault="00DE71E3" w:rsidP="005663FD">
      <w:pPr>
        <w:keepNext/>
        <w:outlineLvl w:val="3"/>
        <w:rPr>
          <w:b/>
          <w:i/>
        </w:rPr>
      </w:pPr>
      <w:r>
        <w:rPr>
          <w:sz w:val="18"/>
          <w:szCs w:val="18"/>
        </w:rPr>
        <w:br w:type="page"/>
      </w:r>
      <w:r w:rsidR="005663FD" w:rsidRPr="00243C7B">
        <w:rPr>
          <w:b/>
          <w:i/>
        </w:rPr>
        <w:t>Mercury Collection Programs</w:t>
      </w:r>
    </w:p>
    <w:p w:rsidR="005663FD" w:rsidRPr="00243C7B" w:rsidRDefault="005663FD" w:rsidP="005663FD">
      <w:pPr>
        <w:rPr>
          <w:b/>
          <w:bCs/>
        </w:rPr>
      </w:pPr>
    </w:p>
    <w:p w:rsidR="005663FD" w:rsidRDefault="005663FD" w:rsidP="005663FD">
      <w:r>
        <w:t xml:space="preserve">The collection and proper management of mercury is a priority for the Washington State Departments of Health and Ecology to protect not only human, but environmental health. Elemental mercury, mercury-containing devices such as thermometers, thermostats, and automotive switches, and other mercury debris such as dental amalgam are managed at the HHW Facility. The Solid Waste Division participated in an Ecology-funded program to highlight the risks mercury poses by placing ads targeting mercury in local newspapers. The ad gives information about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’s HHW Facility, which takes mercury from area residents year-round for no charge.  The HHW Facility also has a comprehensive SQG program that accepts mercury-bearing waste from qualifying businesses by appointment, at very reasonable costs.</w:t>
      </w:r>
    </w:p>
    <w:p w:rsidR="00AC18F4" w:rsidRDefault="00AC18F4" w:rsidP="00AC18F4">
      <w:pPr>
        <w:rPr>
          <w:sz w:val="18"/>
          <w:szCs w:val="18"/>
        </w:rPr>
      </w:pPr>
    </w:p>
    <w:p w:rsidR="00243C7B" w:rsidRDefault="006B2E32" w:rsidP="00E879BE">
      <w:pPr>
        <w:pStyle w:val="Caption"/>
        <w:jc w:val="center"/>
        <w:rPr>
          <w:b w:val="0"/>
          <w:bCs/>
        </w:rPr>
      </w:pPr>
      <w:bookmarkStart w:id="572" w:name="_Toc200359920"/>
      <w:bookmarkStart w:id="573" w:name="_Toc211241969"/>
      <w:bookmarkStart w:id="574" w:name="_Toc259623945"/>
      <w:bookmarkEnd w:id="568"/>
      <w:r>
        <w:rPr>
          <w:b w:val="0"/>
          <w:bCs/>
        </w:rPr>
        <w:t>Figure</w:t>
      </w:r>
      <w:r w:rsidR="00243C7B" w:rsidRPr="00C11B48">
        <w:rPr>
          <w:b w:val="0"/>
          <w:bCs/>
        </w:rPr>
        <w:t xml:space="preserve"> </w:t>
      </w:r>
      <w:r w:rsidR="0081278C">
        <w:rPr>
          <w:b w:val="0"/>
          <w:bCs/>
        </w:rPr>
        <w:fldChar w:fldCharType="begin"/>
      </w:r>
      <w:r w:rsidR="0081278C">
        <w:rPr>
          <w:b w:val="0"/>
          <w:bCs/>
        </w:rPr>
        <w:instrText xml:space="preserve"> STYLEREF 1 \s </w:instrText>
      </w:r>
      <w:r w:rsidR="0081278C">
        <w:rPr>
          <w:b w:val="0"/>
          <w:bCs/>
        </w:rPr>
        <w:fldChar w:fldCharType="separate"/>
      </w:r>
      <w:r w:rsidR="000C65F7">
        <w:rPr>
          <w:b w:val="0"/>
          <w:bCs/>
          <w:noProof/>
        </w:rPr>
        <w:t>11</w:t>
      </w:r>
      <w:r w:rsidR="0081278C">
        <w:rPr>
          <w:b w:val="0"/>
          <w:bCs/>
        </w:rPr>
        <w:fldChar w:fldCharType="end"/>
      </w:r>
      <w:r w:rsidR="0081278C">
        <w:rPr>
          <w:b w:val="0"/>
          <w:bCs/>
        </w:rPr>
        <w:noBreakHyphen/>
      </w:r>
      <w:r w:rsidR="0081278C">
        <w:rPr>
          <w:b w:val="0"/>
          <w:bCs/>
        </w:rPr>
        <w:fldChar w:fldCharType="begin"/>
      </w:r>
      <w:r w:rsidR="0081278C">
        <w:rPr>
          <w:b w:val="0"/>
          <w:bCs/>
        </w:rPr>
        <w:instrText xml:space="preserve"> SEQ Figure \* ARABIC \s 1 </w:instrText>
      </w:r>
      <w:r w:rsidR="0081278C">
        <w:rPr>
          <w:b w:val="0"/>
          <w:bCs/>
        </w:rPr>
        <w:fldChar w:fldCharType="separate"/>
      </w:r>
      <w:r w:rsidR="000C65F7">
        <w:rPr>
          <w:b w:val="0"/>
          <w:bCs/>
          <w:noProof/>
        </w:rPr>
        <w:t>4</w:t>
      </w:r>
      <w:r w:rsidR="0081278C">
        <w:rPr>
          <w:b w:val="0"/>
          <w:bCs/>
        </w:rPr>
        <w:fldChar w:fldCharType="end"/>
      </w:r>
      <w:r w:rsidR="00243C7B" w:rsidRPr="00C11B48">
        <w:rPr>
          <w:b w:val="0"/>
          <w:bCs/>
        </w:rPr>
        <w:br/>
        <w:t>Used Oil C</w:t>
      </w:r>
      <w:bookmarkEnd w:id="572"/>
      <w:bookmarkEnd w:id="573"/>
      <w:r w:rsidR="00243C7B" w:rsidRPr="00C11B48">
        <w:rPr>
          <w:b w:val="0"/>
          <w:bCs/>
        </w:rPr>
        <w:t xml:space="preserve">ollection 1999 </w:t>
      </w:r>
      <w:r w:rsidR="00EE0FC2">
        <w:rPr>
          <w:b w:val="0"/>
          <w:bCs/>
        </w:rPr>
        <w:t>–</w:t>
      </w:r>
      <w:r w:rsidR="00243C7B" w:rsidRPr="00C11B48">
        <w:rPr>
          <w:b w:val="0"/>
          <w:bCs/>
        </w:rPr>
        <w:t xml:space="preserve"> 200</w:t>
      </w:r>
      <w:r w:rsidR="00EE0FC2">
        <w:rPr>
          <w:b w:val="0"/>
          <w:bCs/>
        </w:rPr>
        <w:t>9</w:t>
      </w:r>
      <w:bookmarkEnd w:id="574"/>
    </w:p>
    <w:p w:rsidR="00EE0FC2" w:rsidRPr="00EE0FC2" w:rsidRDefault="00266B7A" w:rsidP="00E879BE">
      <w:pPr>
        <w:jc w:val="center"/>
      </w:pPr>
      <w:r>
        <w:rPr>
          <w:noProof/>
        </w:rPr>
        <w:drawing>
          <wp:inline distT="0" distB="0" distL="0" distR="0">
            <wp:extent cx="3855720" cy="2628900"/>
            <wp:effectExtent l="57150" t="38100" r="3048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cstate="print"/>
                    <a:srcRect/>
                    <a:stretch>
                      <a:fillRect/>
                    </a:stretch>
                  </pic:blipFill>
                  <pic:spPr bwMode="auto">
                    <a:xfrm>
                      <a:off x="0" y="0"/>
                      <a:ext cx="3855720" cy="2628900"/>
                    </a:xfrm>
                    <a:prstGeom prst="rect">
                      <a:avLst/>
                    </a:prstGeom>
                    <a:noFill/>
                    <a:ln w="28575" cmpd="dbl">
                      <a:solidFill>
                        <a:srgbClr val="000000"/>
                      </a:solidFill>
                      <a:miter lim="800000"/>
                      <a:headEnd/>
                      <a:tailEnd/>
                    </a:ln>
                    <a:effectLst/>
                  </pic:spPr>
                </pic:pic>
              </a:graphicData>
            </a:graphic>
          </wp:inline>
        </w:drawing>
      </w:r>
    </w:p>
    <w:p w:rsidR="00AC18F4" w:rsidRPr="00666D85" w:rsidRDefault="00B779AA" w:rsidP="00B779AA">
      <w:pPr>
        <w:tabs>
          <w:tab w:val="left" w:pos="1620"/>
          <w:tab w:val="left" w:pos="1800"/>
        </w:tabs>
        <w:ind w:left="1440"/>
        <w:rPr>
          <w:rStyle w:val="StyleFootnoteReference10pt"/>
        </w:rPr>
      </w:pPr>
      <w:r>
        <w:rPr>
          <w:sz w:val="18"/>
          <w:szCs w:val="18"/>
        </w:rPr>
        <w:tab/>
      </w:r>
      <w:r w:rsidR="00BB2E00" w:rsidRPr="00666D85">
        <w:rPr>
          <w:rStyle w:val="StyleFootnoteReference10pt"/>
        </w:rPr>
        <w:t xml:space="preserve"> </w:t>
      </w:r>
      <w:r w:rsidR="00AC18F4" w:rsidRPr="00666D85">
        <w:rPr>
          <w:rStyle w:val="StyleFootnoteReference10pt"/>
        </w:rPr>
        <w:t>Source: Kitsap County 2010.</w:t>
      </w:r>
    </w:p>
    <w:p w:rsidR="00E879BE" w:rsidRDefault="00E879BE" w:rsidP="00243C7B">
      <w:pPr>
        <w:outlineLvl w:val="3"/>
        <w:rPr>
          <w:b/>
          <w:i/>
        </w:rPr>
      </w:pPr>
      <w:bookmarkStart w:id="575" w:name="_Toc100651553"/>
      <w:bookmarkStart w:id="576" w:name="_Toc162836474"/>
    </w:p>
    <w:p w:rsidR="00243C7B" w:rsidRDefault="006B2E32" w:rsidP="00C11B48">
      <w:pPr>
        <w:pStyle w:val="Caption"/>
        <w:jc w:val="center"/>
        <w:rPr>
          <w:b w:val="0"/>
          <w:bCs/>
        </w:rPr>
      </w:pPr>
      <w:bookmarkStart w:id="577" w:name="_Toc200359921"/>
      <w:bookmarkStart w:id="578" w:name="_Toc211241970"/>
      <w:bookmarkStart w:id="579" w:name="_Toc259623946"/>
      <w:bookmarkEnd w:id="575"/>
      <w:bookmarkEnd w:id="576"/>
      <w:r>
        <w:rPr>
          <w:b w:val="0"/>
          <w:bCs/>
        </w:rPr>
        <w:t>Figure</w:t>
      </w:r>
      <w:r w:rsidR="00243C7B" w:rsidRPr="00C11B48">
        <w:rPr>
          <w:b w:val="0"/>
          <w:bCs/>
        </w:rPr>
        <w:t xml:space="preserve"> </w:t>
      </w:r>
      <w:r w:rsidR="0081278C">
        <w:rPr>
          <w:b w:val="0"/>
          <w:bCs/>
        </w:rPr>
        <w:fldChar w:fldCharType="begin"/>
      </w:r>
      <w:r w:rsidR="0081278C">
        <w:rPr>
          <w:b w:val="0"/>
          <w:bCs/>
        </w:rPr>
        <w:instrText xml:space="preserve"> STYLEREF 1 \s </w:instrText>
      </w:r>
      <w:r w:rsidR="0081278C">
        <w:rPr>
          <w:b w:val="0"/>
          <w:bCs/>
        </w:rPr>
        <w:fldChar w:fldCharType="separate"/>
      </w:r>
      <w:r w:rsidR="000C65F7">
        <w:rPr>
          <w:b w:val="0"/>
          <w:bCs/>
          <w:noProof/>
        </w:rPr>
        <w:t>11</w:t>
      </w:r>
      <w:r w:rsidR="0081278C">
        <w:rPr>
          <w:b w:val="0"/>
          <w:bCs/>
        </w:rPr>
        <w:fldChar w:fldCharType="end"/>
      </w:r>
      <w:r w:rsidR="0081278C">
        <w:rPr>
          <w:b w:val="0"/>
          <w:bCs/>
        </w:rPr>
        <w:noBreakHyphen/>
      </w:r>
      <w:r w:rsidR="0081278C">
        <w:rPr>
          <w:b w:val="0"/>
          <w:bCs/>
        </w:rPr>
        <w:fldChar w:fldCharType="begin"/>
      </w:r>
      <w:r w:rsidR="0081278C">
        <w:rPr>
          <w:b w:val="0"/>
          <w:bCs/>
        </w:rPr>
        <w:instrText xml:space="preserve"> SEQ Figure \* ARABIC \s 1 </w:instrText>
      </w:r>
      <w:r w:rsidR="0081278C">
        <w:rPr>
          <w:b w:val="0"/>
          <w:bCs/>
        </w:rPr>
        <w:fldChar w:fldCharType="separate"/>
      </w:r>
      <w:r w:rsidR="000C65F7">
        <w:rPr>
          <w:b w:val="0"/>
          <w:bCs/>
          <w:noProof/>
        </w:rPr>
        <w:t>5</w:t>
      </w:r>
      <w:r w:rsidR="0081278C">
        <w:rPr>
          <w:b w:val="0"/>
          <w:bCs/>
        </w:rPr>
        <w:fldChar w:fldCharType="end"/>
      </w:r>
      <w:r w:rsidR="00243C7B" w:rsidRPr="00C11B48">
        <w:rPr>
          <w:b w:val="0"/>
          <w:bCs/>
        </w:rPr>
        <w:br/>
        <w:t xml:space="preserve">Used Antifreeze Collection 1999 </w:t>
      </w:r>
      <w:r w:rsidR="00EE0FC2">
        <w:rPr>
          <w:b w:val="0"/>
          <w:bCs/>
        </w:rPr>
        <w:t>–</w:t>
      </w:r>
      <w:r w:rsidR="00243C7B" w:rsidRPr="00C11B48">
        <w:rPr>
          <w:b w:val="0"/>
          <w:bCs/>
        </w:rPr>
        <w:t xml:space="preserve"> 200</w:t>
      </w:r>
      <w:bookmarkEnd w:id="577"/>
      <w:bookmarkEnd w:id="578"/>
      <w:r w:rsidR="00EE0FC2">
        <w:rPr>
          <w:b w:val="0"/>
          <w:bCs/>
        </w:rPr>
        <w:t>9</w:t>
      </w:r>
      <w:bookmarkEnd w:id="579"/>
    </w:p>
    <w:p w:rsidR="00EE0FC2" w:rsidRPr="00EE0FC2" w:rsidRDefault="00266B7A" w:rsidP="00EE0FC2">
      <w:pPr>
        <w:jc w:val="center"/>
      </w:pPr>
      <w:r>
        <w:rPr>
          <w:noProof/>
        </w:rPr>
        <w:drawing>
          <wp:inline distT="0" distB="0" distL="0" distR="0">
            <wp:extent cx="3832860" cy="2613660"/>
            <wp:effectExtent l="57150" t="38100" r="3429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srcRect/>
                    <a:stretch>
                      <a:fillRect/>
                    </a:stretch>
                  </pic:blipFill>
                  <pic:spPr bwMode="auto">
                    <a:xfrm>
                      <a:off x="0" y="0"/>
                      <a:ext cx="3832860" cy="2613660"/>
                    </a:xfrm>
                    <a:prstGeom prst="rect">
                      <a:avLst/>
                    </a:prstGeom>
                    <a:noFill/>
                    <a:ln w="28575" cmpd="dbl">
                      <a:solidFill>
                        <a:srgbClr val="000000"/>
                      </a:solidFill>
                      <a:miter lim="800000"/>
                      <a:headEnd/>
                      <a:tailEnd/>
                    </a:ln>
                    <a:effectLst/>
                  </pic:spPr>
                </pic:pic>
              </a:graphicData>
            </a:graphic>
          </wp:inline>
        </w:drawing>
      </w:r>
    </w:p>
    <w:p w:rsidR="00AC18F4" w:rsidRPr="00457FAF" w:rsidRDefault="00AC18F4" w:rsidP="00AC18F4">
      <w:pPr>
        <w:rPr>
          <w:rStyle w:val="StyleFootnoteReference10pt"/>
        </w:rPr>
      </w:pPr>
      <w:r>
        <w:tab/>
      </w:r>
      <w:r>
        <w:tab/>
        <w:t xml:space="preserve">   </w:t>
      </w:r>
      <w:r w:rsidRPr="00457FAF">
        <w:rPr>
          <w:rStyle w:val="StyleFootnoteReference10pt"/>
        </w:rPr>
        <w:t>Source: Kitsap County 2010.</w:t>
      </w:r>
    </w:p>
    <w:p w:rsidR="00EE0FC2" w:rsidRDefault="006D7381" w:rsidP="00C11B48">
      <w:pPr>
        <w:pStyle w:val="Caption"/>
        <w:jc w:val="center"/>
        <w:rPr>
          <w:b w:val="0"/>
          <w:bCs/>
        </w:rPr>
      </w:pPr>
      <w:r>
        <w:rPr>
          <w:i/>
        </w:rPr>
        <w:br w:type="page"/>
      </w:r>
      <w:bookmarkStart w:id="580" w:name="_Toc200359923"/>
      <w:bookmarkStart w:id="581" w:name="_Toc211241971"/>
      <w:bookmarkStart w:id="582" w:name="_Toc259623947"/>
      <w:r w:rsidR="006B2E32">
        <w:rPr>
          <w:b w:val="0"/>
          <w:bCs/>
        </w:rPr>
        <w:t>Figure</w:t>
      </w:r>
      <w:r w:rsidR="00243C7B" w:rsidRPr="00C11B48">
        <w:rPr>
          <w:b w:val="0"/>
          <w:bCs/>
        </w:rPr>
        <w:t xml:space="preserve"> </w:t>
      </w:r>
      <w:r w:rsidR="0081278C">
        <w:rPr>
          <w:b w:val="0"/>
          <w:bCs/>
        </w:rPr>
        <w:fldChar w:fldCharType="begin"/>
      </w:r>
      <w:r w:rsidR="0081278C">
        <w:rPr>
          <w:b w:val="0"/>
          <w:bCs/>
        </w:rPr>
        <w:instrText xml:space="preserve"> STYLEREF 1 \s </w:instrText>
      </w:r>
      <w:r w:rsidR="0081278C">
        <w:rPr>
          <w:b w:val="0"/>
          <w:bCs/>
        </w:rPr>
        <w:fldChar w:fldCharType="separate"/>
      </w:r>
      <w:r w:rsidR="000C65F7">
        <w:rPr>
          <w:b w:val="0"/>
          <w:bCs/>
          <w:noProof/>
        </w:rPr>
        <w:t>11</w:t>
      </w:r>
      <w:r w:rsidR="0081278C">
        <w:rPr>
          <w:b w:val="0"/>
          <w:bCs/>
        </w:rPr>
        <w:fldChar w:fldCharType="end"/>
      </w:r>
      <w:r w:rsidR="0081278C">
        <w:rPr>
          <w:b w:val="0"/>
          <w:bCs/>
        </w:rPr>
        <w:noBreakHyphen/>
      </w:r>
      <w:r w:rsidR="0081278C">
        <w:rPr>
          <w:b w:val="0"/>
          <w:bCs/>
        </w:rPr>
        <w:fldChar w:fldCharType="begin"/>
      </w:r>
      <w:r w:rsidR="0081278C">
        <w:rPr>
          <w:b w:val="0"/>
          <w:bCs/>
        </w:rPr>
        <w:instrText xml:space="preserve"> SEQ Figure \* ARABIC \s 1 </w:instrText>
      </w:r>
      <w:r w:rsidR="0081278C">
        <w:rPr>
          <w:b w:val="0"/>
          <w:bCs/>
        </w:rPr>
        <w:fldChar w:fldCharType="separate"/>
      </w:r>
      <w:r w:rsidR="000C65F7">
        <w:rPr>
          <w:b w:val="0"/>
          <w:bCs/>
          <w:noProof/>
        </w:rPr>
        <w:t>6</w:t>
      </w:r>
      <w:r w:rsidR="0081278C">
        <w:rPr>
          <w:b w:val="0"/>
          <w:bCs/>
        </w:rPr>
        <w:fldChar w:fldCharType="end"/>
      </w:r>
      <w:r w:rsidR="00243C7B" w:rsidRPr="00C11B48">
        <w:rPr>
          <w:b w:val="0"/>
          <w:bCs/>
        </w:rPr>
        <w:br/>
        <w:t xml:space="preserve">Vehicle Batteries Collected: </w:t>
      </w:r>
      <w:smartTag w:uri="urn:schemas-microsoft-com:office:smarttags" w:element="place">
        <w:smartTag w:uri="urn:schemas-microsoft-com:office:smarttags" w:element="PlaceType">
          <w:r w:rsidR="00243C7B" w:rsidRPr="00C11B48">
            <w:rPr>
              <w:b w:val="0"/>
              <w:bCs/>
            </w:rPr>
            <w:t>County</w:t>
          </w:r>
        </w:smartTag>
        <w:r w:rsidR="00243C7B" w:rsidRPr="00C11B48">
          <w:rPr>
            <w:b w:val="0"/>
            <w:bCs/>
          </w:rPr>
          <w:t xml:space="preserve"> </w:t>
        </w:r>
        <w:smartTag w:uri="urn:schemas-microsoft-com:office:smarttags" w:element="PlaceName">
          <w:r w:rsidR="00243C7B" w:rsidRPr="00C11B48">
            <w:rPr>
              <w:b w:val="0"/>
              <w:bCs/>
            </w:rPr>
            <w:t>Sites</w:t>
          </w:r>
        </w:smartTag>
      </w:smartTag>
      <w:r w:rsidR="00243C7B" w:rsidRPr="00C11B48">
        <w:rPr>
          <w:b w:val="0"/>
          <w:bCs/>
        </w:rPr>
        <w:t>, 2003 – 200</w:t>
      </w:r>
      <w:bookmarkEnd w:id="580"/>
      <w:bookmarkEnd w:id="581"/>
      <w:r w:rsidR="00EE0FC2">
        <w:rPr>
          <w:b w:val="0"/>
          <w:bCs/>
        </w:rPr>
        <w:t>9</w:t>
      </w:r>
      <w:bookmarkEnd w:id="582"/>
    </w:p>
    <w:p w:rsidR="00243C7B" w:rsidRPr="00C11B48" w:rsidRDefault="00266B7A" w:rsidP="00C11B48">
      <w:pPr>
        <w:pStyle w:val="Caption"/>
        <w:jc w:val="center"/>
        <w:rPr>
          <w:b w:val="0"/>
          <w:bCs/>
        </w:rPr>
      </w:pPr>
      <w:r>
        <w:rPr>
          <w:noProof/>
        </w:rPr>
        <w:drawing>
          <wp:inline distT="0" distB="0" distL="0" distR="0">
            <wp:extent cx="3855720" cy="2628900"/>
            <wp:effectExtent l="57150" t="38100" r="3048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cstate="print"/>
                    <a:srcRect/>
                    <a:stretch>
                      <a:fillRect/>
                    </a:stretch>
                  </pic:blipFill>
                  <pic:spPr bwMode="auto">
                    <a:xfrm>
                      <a:off x="0" y="0"/>
                      <a:ext cx="3855720" cy="2628900"/>
                    </a:xfrm>
                    <a:prstGeom prst="rect">
                      <a:avLst/>
                    </a:prstGeom>
                    <a:noFill/>
                    <a:ln w="28575" cmpd="dbl">
                      <a:solidFill>
                        <a:srgbClr val="000000"/>
                      </a:solidFill>
                      <a:miter lim="800000"/>
                      <a:headEnd/>
                      <a:tailEnd/>
                    </a:ln>
                    <a:effectLst/>
                  </pic:spPr>
                </pic:pic>
              </a:graphicData>
            </a:graphic>
          </wp:inline>
        </w:drawing>
      </w:r>
    </w:p>
    <w:p w:rsidR="00AC18F4" w:rsidRPr="00457FAF" w:rsidRDefault="00AC18F4" w:rsidP="00AC18F4">
      <w:pPr>
        <w:rPr>
          <w:rStyle w:val="StyleFootnoteReference10pt"/>
        </w:rPr>
      </w:pPr>
      <w:r>
        <w:tab/>
      </w:r>
      <w:r>
        <w:tab/>
        <w:t xml:space="preserve">   </w:t>
      </w:r>
      <w:r w:rsidR="00BB2E00">
        <w:rPr>
          <w:rStyle w:val="StyleFootnoteReference10pt"/>
        </w:rPr>
        <w:t xml:space="preserve"> </w:t>
      </w:r>
      <w:r w:rsidRPr="00457FAF">
        <w:rPr>
          <w:rStyle w:val="StyleFootnoteReference10pt"/>
        </w:rPr>
        <w:t>Source: Kitsap County 2010.</w:t>
      </w:r>
    </w:p>
    <w:p w:rsidR="00E518E9" w:rsidRDefault="00E518E9" w:rsidP="001822C3">
      <w:pPr>
        <w:pStyle w:val="Caption"/>
        <w:jc w:val="center"/>
        <w:rPr>
          <w:b w:val="0"/>
          <w:bCs/>
        </w:rPr>
      </w:pPr>
    </w:p>
    <w:p w:rsidR="005663FD" w:rsidRDefault="005663FD" w:rsidP="005663FD"/>
    <w:p w:rsidR="005663FD" w:rsidRDefault="005663FD" w:rsidP="005663FD"/>
    <w:p w:rsidR="005663FD" w:rsidRPr="005663FD" w:rsidRDefault="005663FD" w:rsidP="005663FD"/>
    <w:p w:rsidR="00A40E89" w:rsidRDefault="00A40E89" w:rsidP="001822C3">
      <w:pPr>
        <w:pStyle w:val="Caption"/>
        <w:jc w:val="center"/>
        <w:rPr>
          <w:b w:val="0"/>
          <w:bCs/>
        </w:rPr>
      </w:pPr>
      <w:bookmarkStart w:id="583" w:name="_Toc259623948"/>
      <w:r>
        <w:rPr>
          <w:b w:val="0"/>
          <w:bCs/>
        </w:rPr>
        <w:t>Figure</w:t>
      </w:r>
      <w:r w:rsidRPr="00C11B48">
        <w:rPr>
          <w:b w:val="0"/>
          <w:bCs/>
        </w:rPr>
        <w:t xml:space="preserve"> </w:t>
      </w:r>
      <w:r w:rsidR="0081278C">
        <w:rPr>
          <w:b w:val="0"/>
          <w:bCs/>
        </w:rPr>
        <w:fldChar w:fldCharType="begin"/>
      </w:r>
      <w:r w:rsidR="0081278C">
        <w:rPr>
          <w:b w:val="0"/>
          <w:bCs/>
        </w:rPr>
        <w:instrText xml:space="preserve"> STYLEREF 1 \s </w:instrText>
      </w:r>
      <w:r w:rsidR="0081278C">
        <w:rPr>
          <w:b w:val="0"/>
          <w:bCs/>
        </w:rPr>
        <w:fldChar w:fldCharType="separate"/>
      </w:r>
      <w:r w:rsidR="000C65F7">
        <w:rPr>
          <w:b w:val="0"/>
          <w:bCs/>
          <w:noProof/>
        </w:rPr>
        <w:t>11</w:t>
      </w:r>
      <w:r w:rsidR="0081278C">
        <w:rPr>
          <w:b w:val="0"/>
          <w:bCs/>
        </w:rPr>
        <w:fldChar w:fldCharType="end"/>
      </w:r>
      <w:r w:rsidR="0081278C">
        <w:rPr>
          <w:b w:val="0"/>
          <w:bCs/>
        </w:rPr>
        <w:noBreakHyphen/>
      </w:r>
      <w:r w:rsidR="0081278C">
        <w:rPr>
          <w:b w:val="0"/>
          <w:bCs/>
        </w:rPr>
        <w:fldChar w:fldCharType="begin"/>
      </w:r>
      <w:r w:rsidR="0081278C">
        <w:rPr>
          <w:b w:val="0"/>
          <w:bCs/>
        </w:rPr>
        <w:instrText xml:space="preserve"> SEQ Figure \* ARABIC \s 1 </w:instrText>
      </w:r>
      <w:r w:rsidR="0081278C">
        <w:rPr>
          <w:b w:val="0"/>
          <w:bCs/>
        </w:rPr>
        <w:fldChar w:fldCharType="separate"/>
      </w:r>
      <w:r w:rsidR="000C65F7">
        <w:rPr>
          <w:b w:val="0"/>
          <w:bCs/>
          <w:noProof/>
        </w:rPr>
        <w:t>7</w:t>
      </w:r>
      <w:r w:rsidR="0081278C">
        <w:rPr>
          <w:b w:val="0"/>
          <w:bCs/>
        </w:rPr>
        <w:fldChar w:fldCharType="end"/>
      </w:r>
      <w:r w:rsidRPr="00C11B48">
        <w:rPr>
          <w:b w:val="0"/>
          <w:bCs/>
        </w:rPr>
        <w:br/>
        <w:t xml:space="preserve">Household Batteries Collected (Buckets): </w:t>
      </w:r>
      <w:smartTag w:uri="urn:schemas-microsoft-com:office:smarttags" w:element="place">
        <w:smartTag w:uri="urn:schemas-microsoft-com:office:smarttags" w:element="PlaceType">
          <w:r w:rsidRPr="00C11B48">
            <w:rPr>
              <w:b w:val="0"/>
              <w:bCs/>
            </w:rPr>
            <w:t>County</w:t>
          </w:r>
        </w:smartTag>
        <w:r w:rsidRPr="00C11B48">
          <w:rPr>
            <w:b w:val="0"/>
            <w:bCs/>
          </w:rPr>
          <w:t xml:space="preserve"> </w:t>
        </w:r>
        <w:smartTag w:uri="urn:schemas-microsoft-com:office:smarttags" w:element="PlaceName">
          <w:r w:rsidRPr="00C11B48">
            <w:rPr>
              <w:b w:val="0"/>
              <w:bCs/>
            </w:rPr>
            <w:t>Sites</w:t>
          </w:r>
        </w:smartTag>
      </w:smartTag>
      <w:r w:rsidRPr="00C11B48">
        <w:rPr>
          <w:b w:val="0"/>
          <w:bCs/>
        </w:rPr>
        <w:t>, 1999 – 200</w:t>
      </w:r>
      <w:r w:rsidR="003536AD">
        <w:rPr>
          <w:b w:val="0"/>
          <w:bCs/>
        </w:rPr>
        <w:t>9</w:t>
      </w:r>
      <w:bookmarkEnd w:id="583"/>
    </w:p>
    <w:p w:rsidR="003536AD" w:rsidRPr="003536AD" w:rsidRDefault="00266B7A" w:rsidP="003536AD">
      <w:pPr>
        <w:jc w:val="center"/>
      </w:pPr>
      <w:r>
        <w:rPr>
          <w:noProof/>
        </w:rPr>
        <w:drawing>
          <wp:inline distT="0" distB="0" distL="0" distR="0">
            <wp:extent cx="3848100" cy="2636520"/>
            <wp:effectExtent l="57150" t="38100" r="3810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srcRect/>
                    <a:stretch>
                      <a:fillRect/>
                    </a:stretch>
                  </pic:blipFill>
                  <pic:spPr bwMode="auto">
                    <a:xfrm>
                      <a:off x="0" y="0"/>
                      <a:ext cx="3848100" cy="2636520"/>
                    </a:xfrm>
                    <a:prstGeom prst="rect">
                      <a:avLst/>
                    </a:prstGeom>
                    <a:noFill/>
                    <a:ln w="28575" cmpd="dbl">
                      <a:solidFill>
                        <a:srgbClr val="000000"/>
                      </a:solidFill>
                      <a:miter lim="800000"/>
                      <a:headEnd/>
                      <a:tailEnd/>
                    </a:ln>
                    <a:effectLst/>
                  </pic:spPr>
                </pic:pic>
              </a:graphicData>
            </a:graphic>
          </wp:inline>
        </w:drawing>
      </w:r>
    </w:p>
    <w:p w:rsidR="00DE71E3" w:rsidRPr="00457FAF" w:rsidRDefault="00AC18F4" w:rsidP="003D3116">
      <w:pPr>
        <w:ind w:left="1500"/>
        <w:rPr>
          <w:rStyle w:val="StyleFootnoteReference10pt"/>
        </w:rPr>
      </w:pPr>
      <w:r w:rsidRPr="00457FAF">
        <w:rPr>
          <w:rStyle w:val="StyleFootnoteReference10pt"/>
        </w:rPr>
        <w:t xml:space="preserve">  </w:t>
      </w:r>
      <w:r w:rsidR="00B779AA" w:rsidRPr="00457FAF">
        <w:rPr>
          <w:rStyle w:val="StyleFootnoteReference10pt"/>
        </w:rPr>
        <w:t xml:space="preserve"> </w:t>
      </w:r>
      <w:r w:rsidRPr="00457FAF">
        <w:rPr>
          <w:rStyle w:val="StyleFootnoteReference10pt"/>
        </w:rPr>
        <w:t xml:space="preserve"> </w:t>
      </w:r>
      <w:r w:rsidR="00BB2E00">
        <w:rPr>
          <w:rStyle w:val="StyleFootnoteReference10pt"/>
        </w:rPr>
        <w:t xml:space="preserve"> </w:t>
      </w:r>
      <w:r w:rsidRPr="00457FAF">
        <w:rPr>
          <w:rStyle w:val="StyleFootnoteReference10pt"/>
        </w:rPr>
        <w:t>Source: Kitsap County 2010.</w:t>
      </w:r>
    </w:p>
    <w:p w:rsidR="00D833AE" w:rsidRDefault="00DE71E3" w:rsidP="005663FD">
      <w:r>
        <w:br w:type="page"/>
      </w:r>
      <w:bookmarkStart w:id="584" w:name="_Toc200359925"/>
      <w:bookmarkStart w:id="585" w:name="_Toc211241973"/>
    </w:p>
    <w:p w:rsidR="003536AD" w:rsidRDefault="00A40E89" w:rsidP="00A40E89">
      <w:pPr>
        <w:pStyle w:val="Caption"/>
        <w:jc w:val="center"/>
        <w:rPr>
          <w:b w:val="0"/>
          <w:bCs/>
        </w:rPr>
      </w:pPr>
      <w:bookmarkStart w:id="586" w:name="_Toc259623949"/>
      <w:r>
        <w:rPr>
          <w:b w:val="0"/>
          <w:bCs/>
        </w:rPr>
        <w:t>Figure</w:t>
      </w:r>
      <w:r w:rsidRPr="00C11B48">
        <w:rPr>
          <w:b w:val="0"/>
          <w:bCs/>
        </w:rPr>
        <w:t xml:space="preserve"> </w:t>
      </w:r>
      <w:r w:rsidR="0081278C">
        <w:rPr>
          <w:b w:val="0"/>
          <w:bCs/>
        </w:rPr>
        <w:fldChar w:fldCharType="begin"/>
      </w:r>
      <w:r w:rsidR="0081278C">
        <w:rPr>
          <w:b w:val="0"/>
          <w:bCs/>
        </w:rPr>
        <w:instrText xml:space="preserve"> STYLEREF 1 \s </w:instrText>
      </w:r>
      <w:r w:rsidR="0081278C">
        <w:rPr>
          <w:b w:val="0"/>
          <w:bCs/>
        </w:rPr>
        <w:fldChar w:fldCharType="separate"/>
      </w:r>
      <w:r w:rsidR="000C65F7">
        <w:rPr>
          <w:b w:val="0"/>
          <w:bCs/>
          <w:noProof/>
        </w:rPr>
        <w:t>11</w:t>
      </w:r>
      <w:r w:rsidR="0081278C">
        <w:rPr>
          <w:b w:val="0"/>
          <w:bCs/>
        </w:rPr>
        <w:fldChar w:fldCharType="end"/>
      </w:r>
      <w:r w:rsidR="0081278C">
        <w:rPr>
          <w:b w:val="0"/>
          <w:bCs/>
        </w:rPr>
        <w:noBreakHyphen/>
      </w:r>
      <w:r w:rsidR="0081278C">
        <w:rPr>
          <w:b w:val="0"/>
          <w:bCs/>
        </w:rPr>
        <w:fldChar w:fldCharType="begin"/>
      </w:r>
      <w:r w:rsidR="0081278C">
        <w:rPr>
          <w:b w:val="0"/>
          <w:bCs/>
        </w:rPr>
        <w:instrText xml:space="preserve"> SEQ Figure \* ARABIC \s 1 </w:instrText>
      </w:r>
      <w:r w:rsidR="0081278C">
        <w:rPr>
          <w:b w:val="0"/>
          <w:bCs/>
        </w:rPr>
        <w:fldChar w:fldCharType="separate"/>
      </w:r>
      <w:r w:rsidR="000C65F7">
        <w:rPr>
          <w:b w:val="0"/>
          <w:bCs/>
          <w:noProof/>
        </w:rPr>
        <w:t>8</w:t>
      </w:r>
      <w:r w:rsidR="0081278C">
        <w:rPr>
          <w:b w:val="0"/>
          <w:bCs/>
        </w:rPr>
        <w:fldChar w:fldCharType="end"/>
      </w:r>
      <w:r w:rsidRPr="00C11B48">
        <w:rPr>
          <w:b w:val="0"/>
          <w:bCs/>
        </w:rPr>
        <w:br/>
        <w:t xml:space="preserve">White Goods Collection: </w:t>
      </w:r>
      <w:smartTag w:uri="urn:schemas-microsoft-com:office:smarttags" w:element="place">
        <w:smartTag w:uri="urn:schemas-microsoft-com:office:smarttags" w:element="PlaceType">
          <w:r w:rsidRPr="00C11B48">
            <w:rPr>
              <w:b w:val="0"/>
              <w:bCs/>
            </w:rPr>
            <w:t>County</w:t>
          </w:r>
        </w:smartTag>
        <w:r w:rsidRPr="00C11B48">
          <w:rPr>
            <w:b w:val="0"/>
            <w:bCs/>
          </w:rPr>
          <w:t xml:space="preserve"> </w:t>
        </w:r>
        <w:smartTag w:uri="urn:schemas-microsoft-com:office:smarttags" w:element="PlaceName">
          <w:r w:rsidRPr="00C11B48">
            <w:rPr>
              <w:b w:val="0"/>
              <w:bCs/>
            </w:rPr>
            <w:t>Sites</w:t>
          </w:r>
        </w:smartTag>
      </w:smartTag>
      <w:r w:rsidRPr="00C11B48">
        <w:rPr>
          <w:b w:val="0"/>
          <w:bCs/>
        </w:rPr>
        <w:t xml:space="preserve">, 1999 </w:t>
      </w:r>
      <w:r w:rsidR="003536AD">
        <w:rPr>
          <w:b w:val="0"/>
          <w:bCs/>
        </w:rPr>
        <w:t>–</w:t>
      </w:r>
      <w:r w:rsidRPr="00C11B48">
        <w:rPr>
          <w:b w:val="0"/>
          <w:bCs/>
        </w:rPr>
        <w:t xml:space="preserve"> 200</w:t>
      </w:r>
      <w:bookmarkEnd w:id="584"/>
      <w:bookmarkEnd w:id="585"/>
      <w:r w:rsidR="003536AD">
        <w:rPr>
          <w:b w:val="0"/>
          <w:bCs/>
        </w:rPr>
        <w:t>9</w:t>
      </w:r>
      <w:bookmarkEnd w:id="586"/>
    </w:p>
    <w:p w:rsidR="003536AD" w:rsidRPr="003536AD" w:rsidRDefault="00266B7A" w:rsidP="003536AD">
      <w:pPr>
        <w:jc w:val="center"/>
      </w:pPr>
      <w:r>
        <w:rPr>
          <w:noProof/>
        </w:rPr>
        <w:drawing>
          <wp:inline distT="0" distB="0" distL="0" distR="0">
            <wp:extent cx="3848100" cy="2621280"/>
            <wp:effectExtent l="57150" t="38100" r="3810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cstate="print"/>
                    <a:srcRect/>
                    <a:stretch>
                      <a:fillRect/>
                    </a:stretch>
                  </pic:blipFill>
                  <pic:spPr bwMode="auto">
                    <a:xfrm>
                      <a:off x="0" y="0"/>
                      <a:ext cx="3848100" cy="2621280"/>
                    </a:xfrm>
                    <a:prstGeom prst="rect">
                      <a:avLst/>
                    </a:prstGeom>
                    <a:noFill/>
                    <a:ln w="28575" cmpd="dbl">
                      <a:solidFill>
                        <a:srgbClr val="000000"/>
                      </a:solidFill>
                      <a:miter lim="800000"/>
                      <a:headEnd/>
                      <a:tailEnd/>
                    </a:ln>
                    <a:effectLst/>
                  </pic:spPr>
                </pic:pic>
              </a:graphicData>
            </a:graphic>
          </wp:inline>
        </w:drawing>
      </w:r>
    </w:p>
    <w:p w:rsidR="006969F9" w:rsidRPr="00666D85" w:rsidRDefault="00666D85" w:rsidP="003D3116">
      <w:pPr>
        <w:ind w:left="1530"/>
        <w:rPr>
          <w:rStyle w:val="StyleFootnoteReference10pt"/>
        </w:rPr>
      </w:pPr>
      <w:r>
        <w:rPr>
          <w:rStyle w:val="StyleFootnoteReference10pt"/>
        </w:rPr>
        <w:t xml:space="preserve">  </w:t>
      </w:r>
      <w:r w:rsidRPr="00666D85">
        <w:rPr>
          <w:rStyle w:val="StyleFootnoteReference10pt"/>
        </w:rPr>
        <w:t xml:space="preserve"> </w:t>
      </w:r>
      <w:r w:rsidR="006969F9" w:rsidRPr="00666D85">
        <w:rPr>
          <w:rStyle w:val="StyleFootnoteReference10pt"/>
        </w:rPr>
        <w:t>Source: Kitsap County 2010.</w:t>
      </w:r>
    </w:p>
    <w:p w:rsidR="00243C7B" w:rsidRPr="00243C7B" w:rsidRDefault="00243C7B" w:rsidP="00AE6664">
      <w:bookmarkStart w:id="587" w:name="_Toc100651555"/>
    </w:p>
    <w:bookmarkEnd w:id="587"/>
    <w:p w:rsidR="00243C7B" w:rsidRDefault="00243C7B" w:rsidP="00243C7B">
      <w:r>
        <w:t>In 2006, the Solid Waste Division participated in a Department of Health project to remove mercury and mercury</w:t>
      </w:r>
      <w:r w:rsidR="00D16629">
        <w:t>-</w:t>
      </w:r>
      <w:r>
        <w:t xml:space="preserve">containing items from schools. The disposal costs of the materials brought to the HHW Facility by the five school districts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were offset by a grant from the Department of Health.</w:t>
      </w:r>
    </w:p>
    <w:p w:rsidR="00CC175E" w:rsidRDefault="00243C7B" w:rsidP="00243C7B">
      <w:pPr>
        <w:keepNext/>
        <w:keepLines/>
      </w:pP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also participates in a product stewardship program sponsored by the Thermostat Recycling Corporation, a not-for-profit initiative managed by three electrical manufacturing companies. Thermostat Recycling Corporation offers free recycling of mercury-containing thermostats to businesses. </w:t>
      </w:r>
    </w:p>
    <w:p w:rsidR="00893FCE" w:rsidRDefault="00893FCE" w:rsidP="00243C7B">
      <w:pPr>
        <w:keepNext/>
        <w:keepLines/>
      </w:pPr>
    </w:p>
    <w:p w:rsidR="00893FCE" w:rsidRDefault="00893FCE" w:rsidP="00893FCE">
      <w:r>
        <w:t xml:space="preserve">Compact fluorescent lamps are now accepted at all Recycling and Garbage Facilities, as well as at OVTS, </w:t>
      </w:r>
      <w:smartTag w:uri="urn:schemas-microsoft-com:office:smarttags" w:element="plac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r>
        <w:t xml:space="preserve">, and the HHW Collection Facility.  In 2009, area residents dropped off 6,410 compact fluorescent lamps at these locations.  The </w:t>
      </w:r>
      <w:smartTag w:uri="urn:schemas-microsoft-com:office:smarttags" w:element="place">
        <w:smartTag w:uri="urn:schemas-microsoft-com:office:smarttags" w:element="PlaceName">
          <w:r>
            <w:t>Poulsbo</w:t>
          </w:r>
        </w:smartTag>
        <w:r>
          <w:t xml:space="preserve"> </w:t>
        </w:r>
        <w:smartTag w:uri="urn:schemas-microsoft-com:office:smarttags" w:element="PlaceName">
          <w:r>
            <w:t>Recycle</w:t>
          </w:r>
        </w:smartTag>
        <w:r>
          <w:t xml:space="preserve"> </w:t>
        </w:r>
        <w:smartTag w:uri="urn:schemas-microsoft-com:office:smarttags" w:element="PlaceType">
          <w:r>
            <w:t>Center</w:t>
          </w:r>
        </w:smartTag>
      </w:smartTag>
      <w:r>
        <w:t xml:space="preserve"> also accepts 4’ straight fluorescent tubes, and the HHW Collection Facility takes all other types of mercury bearing lamps.</w:t>
      </w:r>
    </w:p>
    <w:p w:rsidR="001822C3" w:rsidRDefault="001822C3" w:rsidP="001822C3"/>
    <w:p w:rsidR="00C07B44" w:rsidRPr="00243C7B" w:rsidRDefault="00C07B44" w:rsidP="009974A2">
      <w:pPr>
        <w:pStyle w:val="Heading3"/>
      </w:pPr>
      <w:bookmarkStart w:id="588" w:name="_Toc260313578"/>
      <w:r>
        <w:t>11.2.4</w:t>
      </w:r>
      <w:r>
        <w:tab/>
      </w:r>
      <w:r w:rsidRPr="00243C7B">
        <w:t>Re-use or Exchange</w:t>
      </w:r>
      <w:r w:rsidR="006F7EA5">
        <w:t xml:space="preserve"> (Swap Shop)</w:t>
      </w:r>
      <w:bookmarkEnd w:id="588"/>
    </w:p>
    <w:p w:rsidR="00243C7B" w:rsidRDefault="00243C7B" w:rsidP="00243C7B">
      <w:pPr>
        <w:keepNext/>
        <w:keepLines/>
      </w:pPr>
    </w:p>
    <w:p w:rsidR="00A40E89" w:rsidRDefault="00243C7B" w:rsidP="00243C7B">
      <w:r>
        <w:t xml:space="preserve">This program, which began in 1999, allows the re-use of certain products that come into the HHW Facility. There is no cost to participants; however, a re-use program liability waiver form must be filled out for all products taken.  Use of a portable, stand-alone re-use building began in early 2004. </w:t>
      </w:r>
    </w:p>
    <w:p w:rsidR="00243C7B" w:rsidRDefault="00243C7B" w:rsidP="00243C7B">
      <w:r>
        <w:t xml:space="preserve">This building increased HHW Facility capacity, limited public access to the restricted areas of the HHW Facility, and increased the volume of materials available to Swap Shop customers. Currently, new or nearly new paint, paint related materials, non-corrosive cleaners, automotive products, aerosol paints, and fertilizers are available to the public through the Swap Shop. Products identified as ingredients in methamphetamine production are excluded from this program. </w:t>
      </w:r>
      <w:r w:rsidRPr="000F66E2">
        <w:t>In 200</w:t>
      </w:r>
      <w:r w:rsidR="000F66E2">
        <w:t>9</w:t>
      </w:r>
      <w:r w:rsidRPr="000F66E2">
        <w:t xml:space="preserve">, </w:t>
      </w:r>
      <w:r w:rsidR="000F66E2">
        <w:t>692</w:t>
      </w:r>
      <w:r w:rsidR="000F66E2" w:rsidRPr="000F66E2">
        <w:t xml:space="preserve"> </w:t>
      </w:r>
      <w:r w:rsidRPr="000F66E2">
        <w:t xml:space="preserve">customers re-used </w:t>
      </w:r>
      <w:r w:rsidR="000F66E2">
        <w:t>35,372</w:t>
      </w:r>
      <w:r w:rsidRPr="000F66E2">
        <w:t xml:space="preserve"> pounds of materials, </w:t>
      </w:r>
      <w:r w:rsidR="000F66E2">
        <w:t>a</w:t>
      </w:r>
      <w:r w:rsidR="000F66E2" w:rsidRPr="000F66E2">
        <w:t xml:space="preserve"> 1</w:t>
      </w:r>
      <w:r w:rsidR="000F66E2">
        <w:t>6</w:t>
      </w:r>
      <w:r w:rsidR="000F66E2" w:rsidRPr="000F66E2">
        <w:t xml:space="preserve">% </w:t>
      </w:r>
      <w:r w:rsidR="000F66E2">
        <w:t>in</w:t>
      </w:r>
      <w:r w:rsidR="000F66E2" w:rsidRPr="000F66E2">
        <w:t xml:space="preserve">crease </w:t>
      </w:r>
      <w:r w:rsidR="009E2AF9">
        <w:t>in cust</w:t>
      </w:r>
      <w:r w:rsidR="000F66E2">
        <w:t>omers and 20</w:t>
      </w:r>
      <w:r w:rsidRPr="000F66E2">
        <w:t xml:space="preserve">% </w:t>
      </w:r>
      <w:r w:rsidR="000F66E2">
        <w:t>increase in materials compared to 2008</w:t>
      </w:r>
      <w:r w:rsidRPr="000F66E2">
        <w:t>.</w:t>
      </w:r>
    </w:p>
    <w:p w:rsidR="00243C7B" w:rsidRDefault="00243C7B" w:rsidP="00243C7B"/>
    <w:p w:rsidR="00243C7B" w:rsidRPr="00243C7B" w:rsidRDefault="00063DAE" w:rsidP="009974A2">
      <w:pPr>
        <w:pStyle w:val="Heading3"/>
      </w:pPr>
      <w:bookmarkStart w:id="589" w:name="_Toc200359702"/>
      <w:bookmarkStart w:id="590" w:name="_Toc209847451"/>
      <w:bookmarkStart w:id="591" w:name="_Toc213228458"/>
      <w:bookmarkStart w:id="592" w:name="_Toc260313579"/>
      <w:r>
        <w:t>11.2.5</w:t>
      </w:r>
      <w:r>
        <w:tab/>
      </w:r>
      <w:r w:rsidR="00243C7B" w:rsidRPr="00243C7B">
        <w:t>Proper Management of Collected Wastes</w:t>
      </w:r>
      <w:bookmarkEnd w:id="589"/>
      <w:bookmarkEnd w:id="590"/>
      <w:bookmarkEnd w:id="591"/>
      <w:bookmarkEnd w:id="592"/>
    </w:p>
    <w:p w:rsidR="00243C7B" w:rsidRDefault="00243C7B" w:rsidP="00243C7B"/>
    <w:p w:rsidR="00243C7B" w:rsidRDefault="00243C7B" w:rsidP="00243C7B">
      <w:r>
        <w:t>The materials received at the HHW Facility, RAGFs, and North-End Mobile Collection Events are managed in several ways including energy recovery, recycling, re-use, incineration and landfilling.</w:t>
      </w:r>
    </w:p>
    <w:p w:rsidR="00243C7B" w:rsidRDefault="00243C7B" w:rsidP="00243C7B"/>
    <w:p w:rsidR="00243C7B" w:rsidRPr="00243C7B" w:rsidRDefault="00243C7B" w:rsidP="00243C7B">
      <w:pPr>
        <w:rPr>
          <w:bCs/>
        </w:rPr>
      </w:pPr>
      <w:r w:rsidRPr="00243C7B">
        <w:rPr>
          <w:bCs/>
        </w:rPr>
        <w:t>Self-haul facilities located throughout the County provide opportunities for residents to conveniently manage uncontaminated used motor oil, antifreeze, household and vehicle batteries, and white goods. The Solid Waste Division provides necessary supplies and safety equipment to manage the program and arranges for the removal and proper management of the commodities.</w:t>
      </w:r>
    </w:p>
    <w:p w:rsidR="00243C7B" w:rsidRDefault="00243C7B" w:rsidP="00243C7B"/>
    <w:p w:rsidR="00243C7B" w:rsidRDefault="00243C7B" w:rsidP="00243C7B">
      <w:r>
        <w:t xml:space="preserve">A total of </w:t>
      </w:r>
      <w:r w:rsidR="008B18EE">
        <w:t>684,584</w:t>
      </w:r>
      <w:r>
        <w:t xml:space="preserve"> pounds (</w:t>
      </w:r>
      <w:r w:rsidR="008B18EE">
        <w:t xml:space="preserve">342 </w:t>
      </w:r>
      <w:r>
        <w:t>tons) of HHW were received at the HHW Facility in 200</w:t>
      </w:r>
      <w:r w:rsidR="008B18EE">
        <w:t>9</w:t>
      </w:r>
      <w:r>
        <w:t>. This is a 1</w:t>
      </w:r>
      <w:r w:rsidR="003C39B8">
        <w:t>0</w:t>
      </w:r>
      <w:r>
        <w:t xml:space="preserve">% </w:t>
      </w:r>
      <w:r w:rsidR="003C39B8">
        <w:t xml:space="preserve">increase </w:t>
      </w:r>
      <w:r>
        <w:t>from 200</w:t>
      </w:r>
      <w:r w:rsidR="003C39B8">
        <w:t>8</w:t>
      </w:r>
      <w:r>
        <w:t xml:space="preserve">.  In the twelve years the HHW Facility has operated, </w:t>
      </w:r>
      <w:r w:rsidR="008B18EE">
        <w:t xml:space="preserve">over </w:t>
      </w:r>
      <w:r w:rsidR="003C39B8">
        <w:t>6.4</w:t>
      </w:r>
      <w:r w:rsidR="006F7EA5">
        <w:t>4</w:t>
      </w:r>
      <w:r w:rsidR="003C39B8">
        <w:t xml:space="preserve"> </w:t>
      </w:r>
      <w:r>
        <w:t>million pounds (</w:t>
      </w:r>
      <w:r w:rsidR="008B18EE">
        <w:t>3,220</w:t>
      </w:r>
      <w:r>
        <w:t xml:space="preserve"> tons) of hazardous waste has been collected for proper management, thereby protecting the health of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residents and the environment.</w:t>
      </w:r>
    </w:p>
    <w:p w:rsidR="00D53374" w:rsidRDefault="00D53374" w:rsidP="00243C7B"/>
    <w:p w:rsidR="00243C7B" w:rsidRPr="00243C7B" w:rsidRDefault="00063DAE" w:rsidP="009974A2">
      <w:pPr>
        <w:pStyle w:val="Heading3"/>
      </w:pPr>
      <w:bookmarkStart w:id="593" w:name="_Toc200359703"/>
      <w:bookmarkStart w:id="594" w:name="_Toc209847452"/>
      <w:bookmarkStart w:id="595" w:name="_Toc213228459"/>
      <w:bookmarkStart w:id="596" w:name="_Toc260313580"/>
      <w:r>
        <w:t>11.2.6</w:t>
      </w:r>
      <w:r>
        <w:tab/>
      </w:r>
      <w:r w:rsidR="00243C7B" w:rsidRPr="00243C7B">
        <w:t>MRW Compliance &amp; Enforcement</w:t>
      </w:r>
      <w:bookmarkEnd w:id="593"/>
      <w:bookmarkEnd w:id="594"/>
      <w:bookmarkEnd w:id="595"/>
      <w:bookmarkEnd w:id="596"/>
    </w:p>
    <w:p w:rsidR="00243C7B" w:rsidRDefault="00243C7B" w:rsidP="00243C7B"/>
    <w:p w:rsidR="00243C7B" w:rsidRDefault="00243C7B" w:rsidP="00243C7B">
      <w:r>
        <w:t>MRW is regulated by KCHD.  Ordinance 2004-2 adopts state solid waste and MRW regulations by reference, and amends them to define and regulate used oil and MRW storage, MRW accumulation, transportation, spill response, and SQG storage.  Used oil signage requirements (WAC 173-330) are adopted by reference.</w:t>
      </w:r>
    </w:p>
    <w:p w:rsidR="00243C7B" w:rsidRDefault="00243C7B" w:rsidP="00243C7B"/>
    <w:p w:rsidR="00243C7B" w:rsidRDefault="00243C7B" w:rsidP="00243C7B">
      <w:r>
        <w:t>KCHD requires solid waste handling facilities to identify and remove unacceptable wastes that otherwise may enter the municipal solid waste stream. Procedures call for routinely examining waste loads, identifying hazardous and other unacceptable wastes, identifying waste sources, and arranging for proper disposal.</w:t>
      </w:r>
    </w:p>
    <w:p w:rsidR="00243C7B" w:rsidRDefault="00243C7B" w:rsidP="00243C7B"/>
    <w:p w:rsidR="00243C7B" w:rsidRDefault="00243C7B" w:rsidP="00243C7B">
      <w:r>
        <w:t xml:space="preserve">Problems with MRW management are identified through complaints, field investigations, or through other means.  Responses may include gathering information through phone consultations or onsite visits, and referring the complaint to other appropriate state or local agencies having jurisdiction.  Enforcement or compliance actions may be taken or referred to appropriate agencies, if significant threats to public health, the environment, or worker safety exist. </w:t>
      </w:r>
    </w:p>
    <w:p w:rsidR="00243C7B" w:rsidRDefault="00243C7B" w:rsidP="00243C7B">
      <w:r>
        <w:t>KCHD coordinates with other state and local environmental, fire safety, health, and building code agencies to provide technical assistance and compliance inspections of SQGs.</w:t>
      </w:r>
    </w:p>
    <w:p w:rsidR="00175E26" w:rsidRDefault="00175E26" w:rsidP="00243C7B"/>
    <w:p w:rsidR="00243C7B" w:rsidRDefault="00243C7B" w:rsidP="00243C7B">
      <w:r>
        <w:t xml:space="preserve">As part of the Clean Kitsap program, the Public Works Surface and Stormwater Maintenance crew responds to complaints about illegally dumped household hazardous materials on road right-of-way and public areas. If the material is easily identifiable as standard household hazardous products, such as paint, motor oil, etc., the crew collects it and brings it to the HHW Facility for disposal. </w:t>
      </w:r>
    </w:p>
    <w:p w:rsidR="00D16629" w:rsidRDefault="00D16629" w:rsidP="00243C7B"/>
    <w:p w:rsidR="00243C7B" w:rsidRDefault="00243C7B" w:rsidP="00243C7B">
      <w:r>
        <w:t xml:space="preserve">In the case of spills, suspicious unknowns, explosives, suspected methamphetamine lab waste, or other higher risk problems, the crew alerts </w:t>
      </w:r>
      <w:r w:rsidR="00555B74">
        <w:t>Kitsap 1</w:t>
      </w:r>
      <w:r>
        <w:t xml:space="preserve"> where the complaint is routed to the appropriate agency for action following established procedures.  Emergency hazardous waste incidents, including spills, are reported to the 911 call center.  </w:t>
      </w:r>
    </w:p>
    <w:p w:rsidR="00243C7B" w:rsidRDefault="00243C7B" w:rsidP="00243C7B"/>
    <w:p w:rsidR="00243C7B" w:rsidRDefault="00243C7B" w:rsidP="00243C7B">
      <w:r>
        <w:t xml:space="preserve">KCHD receives reports of illegally dumped hazardous materials from </w:t>
      </w:r>
      <w:r w:rsidR="00555B74">
        <w:t>Kitsap 1</w:t>
      </w:r>
      <w:r>
        <w:t>.  These reports are investigated to evaluate the resources needed to remove the materials for transfer to the HHW Facility or collection by a commercial vendor.  KCHD’s Abandoned Waste Clean-up Fund covers costs for the proper management of illegally dumped hazardous materials.  This clean-up fund is financed through the solid waste tipping fee.</w:t>
      </w:r>
    </w:p>
    <w:p w:rsidR="005663FD" w:rsidRDefault="005663FD" w:rsidP="009974A2">
      <w:pPr>
        <w:pStyle w:val="Heading3"/>
      </w:pPr>
      <w:bookmarkStart w:id="597" w:name="_Toc200359704"/>
      <w:bookmarkStart w:id="598" w:name="_Toc209847453"/>
      <w:bookmarkStart w:id="599" w:name="_Toc213228460"/>
    </w:p>
    <w:p w:rsidR="00243C7B" w:rsidRPr="00243C7B" w:rsidRDefault="00063DAE" w:rsidP="009974A2">
      <w:pPr>
        <w:pStyle w:val="Heading3"/>
      </w:pPr>
      <w:bookmarkStart w:id="600" w:name="_Toc260313581"/>
      <w:r>
        <w:t>11.2.7</w:t>
      </w:r>
      <w:r>
        <w:tab/>
      </w:r>
      <w:r w:rsidR="00243C7B" w:rsidRPr="00243C7B">
        <w:t>Evaluation</w:t>
      </w:r>
      <w:bookmarkEnd w:id="597"/>
      <w:bookmarkEnd w:id="598"/>
      <w:bookmarkEnd w:id="599"/>
      <w:bookmarkEnd w:id="600"/>
    </w:p>
    <w:p w:rsidR="00243C7B" w:rsidRDefault="00243C7B" w:rsidP="00243C7B"/>
    <w:p w:rsidR="00243C7B" w:rsidRDefault="00243C7B" w:rsidP="00836CEA">
      <w:pPr>
        <w:ind w:left="45"/>
      </w:pPr>
      <w:r>
        <w:t>The County evaluates the success of MRW programs using a variety of tools.  Program metrics are evaluated to determine cost effectiveness and to measure trends.  Public awareness is evaluated to determine education program focus and community awareness of program offerings and messages.  Service levels are evaluated in order to determine long-range needs.  Evaluation findings are discussed in the following sections.</w:t>
      </w:r>
    </w:p>
    <w:p w:rsidR="00B15D9A" w:rsidRDefault="00B15D9A" w:rsidP="00243C7B"/>
    <w:p w:rsidR="00243C7B" w:rsidRPr="00243C7B" w:rsidRDefault="00063DAE" w:rsidP="009974A2">
      <w:pPr>
        <w:pStyle w:val="Heading3"/>
      </w:pPr>
      <w:bookmarkStart w:id="601" w:name="_Toc200359705"/>
      <w:bookmarkStart w:id="602" w:name="_Toc209847454"/>
      <w:bookmarkStart w:id="603" w:name="_Toc213228461"/>
      <w:bookmarkStart w:id="604" w:name="_Toc260313582"/>
      <w:r>
        <w:t>11.2.8</w:t>
      </w:r>
      <w:r>
        <w:tab/>
      </w:r>
      <w:r w:rsidR="00243C7B" w:rsidRPr="00243C7B">
        <w:t xml:space="preserve">Program Analysis </w:t>
      </w:r>
      <w:r w:rsidR="00243C7B" w:rsidRPr="00243C7B">
        <w:rPr>
          <w:rFonts w:hint="eastAsia"/>
        </w:rPr>
        <w:t>–</w:t>
      </w:r>
      <w:r w:rsidR="00243C7B" w:rsidRPr="00243C7B">
        <w:t xml:space="preserve"> </w:t>
      </w:r>
      <w:r w:rsidR="00836556" w:rsidRPr="00243C7B">
        <w:t xml:space="preserve">Success </w:t>
      </w:r>
      <w:r w:rsidR="00243C7B" w:rsidRPr="00243C7B">
        <w:t>Measure</w:t>
      </w:r>
      <w:r w:rsidR="00836556">
        <w:t>s</w:t>
      </w:r>
      <w:r w:rsidR="00243C7B" w:rsidRPr="00243C7B">
        <w:t xml:space="preserve"> Compared To </w:t>
      </w:r>
      <w:bookmarkEnd w:id="601"/>
      <w:bookmarkEnd w:id="602"/>
      <w:bookmarkEnd w:id="603"/>
      <w:r w:rsidR="00145A3A">
        <w:t>State Averages</w:t>
      </w:r>
      <w:bookmarkEnd w:id="604"/>
    </w:p>
    <w:p w:rsidR="00243C7B" w:rsidRDefault="00243C7B" w:rsidP="00243C7B"/>
    <w:p w:rsidR="00243C7B" w:rsidRDefault="00243C7B" w:rsidP="00243C7B">
      <w:r>
        <w:t xml:space="preserve">The following evaluation is based on 2007 data, as presented in </w:t>
      </w:r>
      <w:r w:rsidRPr="00243C7B">
        <w:rPr>
          <w:i/>
        </w:rPr>
        <w:t xml:space="preserve">Solid Waste in </w:t>
      </w:r>
      <w:smartTag w:uri="urn:schemas-microsoft-com:office:smarttags" w:element="place">
        <w:smartTag w:uri="urn:schemas-microsoft-com:office:smarttags" w:element="PlaceName">
          <w:r w:rsidRPr="00243C7B">
            <w:rPr>
              <w:i/>
            </w:rPr>
            <w:t>Washington</w:t>
          </w:r>
        </w:smartTag>
        <w:r w:rsidRPr="00243C7B">
          <w:rPr>
            <w:i/>
          </w:rPr>
          <w:t xml:space="preserve"> </w:t>
        </w:r>
        <w:smartTag w:uri="urn:schemas-microsoft-com:office:smarttags" w:element="PlaceType">
          <w:r w:rsidRPr="00243C7B">
            <w:rPr>
              <w:i/>
            </w:rPr>
            <w:t>State</w:t>
          </w:r>
        </w:smartTag>
      </w:smartTag>
      <w:r w:rsidRPr="00243C7B">
        <w:rPr>
          <w:i/>
        </w:rPr>
        <w:t>, 17</w:t>
      </w:r>
      <w:r w:rsidRPr="00243C7B">
        <w:rPr>
          <w:i/>
          <w:vertAlign w:val="superscript"/>
        </w:rPr>
        <w:t>th</w:t>
      </w:r>
      <w:r w:rsidRPr="00243C7B">
        <w:rPr>
          <w:i/>
        </w:rPr>
        <w:t xml:space="preserve"> Annual Status Report, December 2008</w:t>
      </w:r>
      <w:r>
        <w:t xml:space="preserve">, which is the most recent analysis available at the time of this writing.  The analysis allows a comparison of the MRW collection programs in </w:t>
      </w:r>
      <w:smartTag w:uri="urn:schemas-microsoft-com:office:smarttags" w:element="PlaceName">
        <w:r>
          <w:t>Kitsap</w:t>
        </w:r>
      </w:smartTag>
      <w:r>
        <w:t xml:space="preserve"> </w:t>
      </w:r>
      <w:smartTag w:uri="urn:schemas-microsoft-com:office:smarttags" w:element="PlaceType">
        <w:r>
          <w:t>County</w:t>
        </w:r>
      </w:smartTag>
      <w:r>
        <w:t xml:space="preserve"> with those in other parts of </w:t>
      </w:r>
      <w:smartTag w:uri="urn:schemas-microsoft-com:office:smarttags" w:element="place">
        <w:smartTag w:uri="urn:schemas-microsoft-com:office:smarttags" w:element="State">
          <w:r>
            <w:t>Washington</w:t>
          </w:r>
        </w:smartTag>
      </w:smartTag>
      <w:r>
        <w:t>.</w:t>
      </w:r>
    </w:p>
    <w:p w:rsidR="00243C7B" w:rsidRDefault="00243C7B" w:rsidP="00243C7B"/>
    <w:p w:rsidR="00243C7B" w:rsidRDefault="00243C7B" w:rsidP="00243C7B">
      <w:r w:rsidRPr="00243C7B">
        <w:rPr>
          <w:b/>
          <w:i/>
        </w:rPr>
        <w:t>Participants per Housing Unit</w:t>
      </w:r>
      <w:r w:rsidRPr="00243C7B">
        <w:rPr>
          <w:b/>
        </w:rPr>
        <w:t>:</w:t>
      </w:r>
      <w:r>
        <w:t xml:space="preserve"> In 2007, an estimated 6.8% of County residents managed their HHW using one of the County facilities, as compared to the average participation statewide of 8.2%.</w:t>
      </w:r>
    </w:p>
    <w:p w:rsidR="00243C7B" w:rsidRDefault="00243C7B" w:rsidP="00243C7B"/>
    <w:p w:rsidR="00243C7B" w:rsidRDefault="00243C7B" w:rsidP="00243C7B">
      <w:r w:rsidRPr="00243C7B">
        <w:rPr>
          <w:b/>
          <w:i/>
        </w:rPr>
        <w:t>Cost per Participant:</w:t>
      </w:r>
      <w:r w:rsidRPr="00243C7B">
        <w:rPr>
          <w:b/>
        </w:rPr>
        <w:t xml:space="preserve"> </w:t>
      </w:r>
      <w:r>
        <w:t xml:space="preserv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’s cost per residential participant for managing HHW is $110.30.  In other counties the reported cost per participant ranges from $5.37 (Klickitat) to $487.50 (Pacific).  Unfortunately, this statistic is difficult to analyze because there are so many variables in program costs and how costs are reported.  Some counties only record direct costs, while others include indirect costs as well.  In general, larger programs have the advantage of economies of scale, and counties located closer to hazardous waste service providers experience lower transportation costs.</w:t>
      </w:r>
    </w:p>
    <w:p w:rsidR="00243C7B" w:rsidRDefault="00243C7B" w:rsidP="00243C7B"/>
    <w:p w:rsidR="00243C7B" w:rsidRDefault="00243C7B" w:rsidP="00243C7B">
      <w:r w:rsidRPr="00243C7B">
        <w:rPr>
          <w:b/>
          <w:i/>
        </w:rPr>
        <w:t>Pounds per Participant:</w:t>
      </w:r>
      <w:r w:rsidRPr="00243C7B">
        <w:rPr>
          <w:b/>
        </w:rPr>
        <w:t xml:space="preserve">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collected an average of 100 pounds of HHW per participant, compared with a statewide average of 75 pounds per participant.</w:t>
      </w:r>
    </w:p>
    <w:p w:rsidR="00243C7B" w:rsidRPr="00243C7B" w:rsidRDefault="00243C7B" w:rsidP="00243C7B">
      <w:pPr>
        <w:rPr>
          <w:i/>
        </w:rPr>
      </w:pPr>
    </w:p>
    <w:p w:rsidR="00243C7B" w:rsidRDefault="00243C7B" w:rsidP="00243C7B">
      <w:r w:rsidRPr="00243C7B">
        <w:rPr>
          <w:b/>
          <w:i/>
        </w:rPr>
        <w:t>Business Participation:</w:t>
      </w:r>
      <w:r w:rsidRPr="00243C7B">
        <w:rPr>
          <w:b/>
        </w:rPr>
        <w:t xml:space="preserve">  </w:t>
      </w:r>
      <w:r w:rsidRPr="00B779AA">
        <w:t xml:space="preserve">The rate of business participation in SQG programs cannot be determined because SQGs are not required to register or report their waste generation activities. </w:t>
      </w:r>
      <w:r>
        <w:t xml:space="preserve"> KCHD estimates, based on Department of Revenue and Department of Labor and Industries data that allow one to determine the number of businesses in each Standard Industrial Code likely to generate hazardous wastes, indicate that there may at least 3,500 SQGs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This is significantly fewer than the 7,000+ estimated in the 1999 Plan.  Business participation may vary from year to year due to factors such as economic cycles, stockpiling of waste, access to and use of commercial waste vendors, and substitution of non-hazardous materials in manufacturing and business applications.  </w:t>
      </w:r>
    </w:p>
    <w:p w:rsidR="00243C7B" w:rsidRDefault="00243C7B" w:rsidP="00243C7B">
      <w:pPr>
        <w:rPr>
          <w:i/>
        </w:rPr>
      </w:pPr>
    </w:p>
    <w:p w:rsidR="008C30D1" w:rsidRPr="00243C7B" w:rsidRDefault="008C30D1" w:rsidP="00243C7B">
      <w:pPr>
        <w:rPr>
          <w:i/>
        </w:rPr>
      </w:pPr>
      <w:r>
        <w:t xml:space="preserve">Table 11.4 is a list of MRW typically </w:t>
      </w:r>
      <w:r w:rsidRPr="002B1EBC">
        <w:t>targeted for collection.</w:t>
      </w:r>
      <w:r>
        <w:t xml:space="preserve">  In some counties, including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w:t>
      </w:r>
    </w:p>
    <w:p w:rsidR="006E5196" w:rsidRDefault="00243C7B" w:rsidP="006E5196">
      <w:r>
        <w:t>MRW facilities do not accept some items, generally because of safety concerns with handling the materials or security concerns about storing the materials, or because other management options exist.</w:t>
      </w:r>
    </w:p>
    <w:p w:rsidR="005663FD" w:rsidRDefault="005663FD" w:rsidP="006E5196"/>
    <w:p w:rsidR="005663FD" w:rsidRPr="00243C7B" w:rsidRDefault="005663FD" w:rsidP="009974A2">
      <w:pPr>
        <w:pStyle w:val="Heading3"/>
      </w:pPr>
      <w:bookmarkStart w:id="605" w:name="_Toc260313583"/>
      <w:r>
        <w:t>11.2.9</w:t>
      </w:r>
      <w:r>
        <w:tab/>
      </w:r>
      <w:r w:rsidRPr="00243C7B">
        <w:t>Latex Paint</w:t>
      </w:r>
      <w:bookmarkEnd w:id="605"/>
    </w:p>
    <w:p w:rsidR="005663FD" w:rsidRDefault="005663FD" w:rsidP="005663FD"/>
    <w:p w:rsidR="005663FD" w:rsidRDefault="005663FD" w:rsidP="005663FD">
      <w:r>
        <w:t xml:space="preserve">Latex paint represents nearly 33% of all materials collected at the HHW Facility and represents a large portion of the cost of managing MRW.  Newer latex paints are not considered hazardous, and some local cities and counties have stopped taking latex paint through their MRW programs.  </w:t>
      </w:r>
    </w:p>
    <w:p w:rsidR="005663FD" w:rsidRDefault="005663FD" w:rsidP="006E5196"/>
    <w:p w:rsidR="005663FD" w:rsidRDefault="005663FD" w:rsidP="005663FD">
      <w:r>
        <w:t xml:space="preserve">In communities that do not manage latex paint in their MRW programs, residents are advised to solidify paint, and throw the material in the garbage with the lid off the can.  This is sometimes considered less than satisfactory because residents with larger inventories of paint find it time consuming and may object to the air emissions.  In addition, residents may not properly solidify the paint, or not solidify it at all, which poses housekeeping and other logistical problems for garbage haulers and transfer stations.  </w:t>
      </w:r>
    </w:p>
    <w:p w:rsidR="005663FD" w:rsidRDefault="005663FD" w:rsidP="006E5196"/>
    <w:p w:rsidR="005663FD" w:rsidRDefault="005663FD" w:rsidP="005663FD">
      <w:r>
        <w:t xml:space="preserve">The Solid Waste Division continues to collect paint through the MRW program, but supports the development of alternative management options that are more sustainable in terms of cost and environmental protection.  The Solid Waste Division is in the process of evaluating how collected paint is managed.  In addition, the Solid Waste Division supports product stewardship initiatives that may expand paint recycling options in the near future, and reserves the option of diverting latex paint away from the HHW Facility and into the solid waste stream at a later date.  </w:t>
      </w:r>
    </w:p>
    <w:p w:rsidR="005663FD" w:rsidRDefault="005663FD" w:rsidP="006E5196"/>
    <w:p w:rsidR="00243C7B" w:rsidRPr="006629DD" w:rsidRDefault="006629DD" w:rsidP="006629DD">
      <w:pPr>
        <w:pStyle w:val="Caption"/>
        <w:jc w:val="center"/>
        <w:rPr>
          <w:bCs/>
          <w:szCs w:val="22"/>
        </w:rPr>
      </w:pPr>
      <w:bookmarkStart w:id="606" w:name="_Toc260401937"/>
      <w:r w:rsidRPr="006629DD">
        <w:rPr>
          <w:bCs/>
        </w:rPr>
        <w:t xml:space="preserve">Table </w:t>
      </w:r>
      <w:r w:rsidR="00F768B8">
        <w:rPr>
          <w:bCs/>
        </w:rPr>
        <w:fldChar w:fldCharType="begin"/>
      </w:r>
      <w:r w:rsidR="00F768B8">
        <w:rPr>
          <w:bCs/>
        </w:rPr>
        <w:instrText xml:space="preserve"> STYLEREF 1 \s </w:instrText>
      </w:r>
      <w:r w:rsidR="00F768B8">
        <w:rPr>
          <w:bCs/>
        </w:rPr>
        <w:fldChar w:fldCharType="separate"/>
      </w:r>
      <w:r w:rsidR="000C65F7">
        <w:rPr>
          <w:bCs/>
          <w:noProof/>
        </w:rPr>
        <w:t>11</w:t>
      </w:r>
      <w:r w:rsidR="00F768B8">
        <w:rPr>
          <w:bCs/>
        </w:rPr>
        <w:fldChar w:fldCharType="end"/>
      </w:r>
      <w:r w:rsidR="00F768B8">
        <w:rPr>
          <w:bCs/>
        </w:rPr>
        <w:t>.</w:t>
      </w:r>
      <w:r w:rsidR="00F768B8">
        <w:rPr>
          <w:bCs/>
        </w:rPr>
        <w:fldChar w:fldCharType="begin"/>
      </w:r>
      <w:r w:rsidR="00F768B8">
        <w:rPr>
          <w:bCs/>
        </w:rPr>
        <w:instrText xml:space="preserve"> SEQ Table \* ARABIC \s 1 </w:instrText>
      </w:r>
      <w:r w:rsidR="00F768B8">
        <w:rPr>
          <w:bCs/>
        </w:rPr>
        <w:fldChar w:fldCharType="separate"/>
      </w:r>
      <w:r w:rsidR="000C65F7">
        <w:rPr>
          <w:bCs/>
          <w:noProof/>
        </w:rPr>
        <w:t>4</w:t>
      </w:r>
      <w:r w:rsidR="00F768B8">
        <w:rPr>
          <w:bCs/>
        </w:rPr>
        <w:fldChar w:fldCharType="end"/>
      </w:r>
      <w:r w:rsidR="00243C7B" w:rsidRPr="006629DD">
        <w:rPr>
          <w:bCs/>
        </w:rPr>
        <w:br/>
        <w:t>Kitsap Household Hazardous Substances List</w:t>
      </w:r>
      <w:bookmarkEnd w:id="606"/>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tblPr>
      <w:tblGrid>
        <w:gridCol w:w="2892"/>
        <w:gridCol w:w="6482"/>
      </w:tblGrid>
      <w:tr w:rsidR="00243C7B" w:rsidRPr="00A40E89">
        <w:tblPrEx>
          <w:tblCellMar>
            <w:top w:w="0" w:type="dxa"/>
            <w:bottom w:w="0" w:type="dxa"/>
          </w:tblCellMar>
        </w:tblPrEx>
        <w:trPr>
          <w:trHeight w:val="300"/>
        </w:trPr>
        <w:tc>
          <w:tcPr>
            <w:tcW w:w="2892" w:type="dxa"/>
            <w:tcBorders>
              <w:top w:val="double" w:sz="4" w:space="0" w:color="auto"/>
              <w:bottom w:val="single" w:sz="4" w:space="0" w:color="000000"/>
            </w:tcBorders>
            <w:shd w:val="clear" w:color="auto" w:fill="E0E0E0"/>
            <w:vAlign w:val="center"/>
          </w:tcPr>
          <w:p w:rsidR="00243C7B" w:rsidRPr="00A40E89" w:rsidRDefault="00243C7B" w:rsidP="00243C7B">
            <w:pPr>
              <w:autoSpaceDE w:val="0"/>
              <w:autoSpaceDN w:val="0"/>
              <w:adjustRightInd w:val="0"/>
              <w:rPr>
                <w:b/>
                <w:bCs/>
                <w:szCs w:val="22"/>
              </w:rPr>
            </w:pPr>
            <w:r w:rsidRPr="00A40E89">
              <w:rPr>
                <w:b/>
                <w:bCs/>
                <w:szCs w:val="22"/>
              </w:rPr>
              <w:t xml:space="preserve">Type </w:t>
            </w:r>
          </w:p>
        </w:tc>
        <w:tc>
          <w:tcPr>
            <w:tcW w:w="6482" w:type="dxa"/>
            <w:tcBorders>
              <w:top w:val="double" w:sz="4" w:space="0" w:color="auto"/>
              <w:bottom w:val="single" w:sz="4" w:space="0" w:color="000000"/>
            </w:tcBorders>
            <w:shd w:val="clear" w:color="auto" w:fill="E0E0E0"/>
            <w:vAlign w:val="center"/>
          </w:tcPr>
          <w:p w:rsidR="00243C7B" w:rsidRPr="00A40E89" w:rsidRDefault="00243C7B" w:rsidP="00243C7B">
            <w:pPr>
              <w:autoSpaceDE w:val="0"/>
              <w:autoSpaceDN w:val="0"/>
              <w:adjustRightInd w:val="0"/>
              <w:rPr>
                <w:b/>
                <w:bCs/>
                <w:szCs w:val="22"/>
              </w:rPr>
            </w:pPr>
            <w:r w:rsidRPr="00A40E89">
              <w:rPr>
                <w:b/>
                <w:bCs/>
                <w:szCs w:val="22"/>
              </w:rPr>
              <w:t xml:space="preserve">Example </w:t>
            </w:r>
          </w:p>
        </w:tc>
      </w:tr>
      <w:tr w:rsidR="00243C7B" w:rsidRPr="00A40E89">
        <w:tblPrEx>
          <w:tblCellMar>
            <w:top w:w="0" w:type="dxa"/>
            <w:bottom w:w="0" w:type="dxa"/>
          </w:tblCellMar>
        </w:tblPrEx>
        <w:trPr>
          <w:trHeight w:val="300"/>
        </w:trPr>
        <w:tc>
          <w:tcPr>
            <w:tcW w:w="2892" w:type="dxa"/>
            <w:tcBorders>
              <w:top w:val="single" w:sz="4" w:space="0" w:color="000000"/>
            </w:tcBorders>
            <w:shd w:val="clear" w:color="auto" w:fill="auto"/>
            <w:vAlign w:val="center"/>
          </w:tcPr>
          <w:p w:rsidR="00243C7B" w:rsidRPr="00A40E89" w:rsidRDefault="00243C7B" w:rsidP="00493140">
            <w:pPr>
              <w:autoSpaceDE w:val="0"/>
              <w:autoSpaceDN w:val="0"/>
              <w:adjustRightInd w:val="0"/>
              <w:rPr>
                <w:bCs/>
                <w:szCs w:val="22"/>
              </w:rPr>
            </w:pPr>
            <w:r w:rsidRPr="00A40E89">
              <w:rPr>
                <w:bCs/>
                <w:szCs w:val="22"/>
              </w:rPr>
              <w:t xml:space="preserve">Repair and Remodeling </w:t>
            </w:r>
          </w:p>
        </w:tc>
        <w:tc>
          <w:tcPr>
            <w:tcW w:w="6482" w:type="dxa"/>
            <w:tcBorders>
              <w:top w:val="single" w:sz="4" w:space="0" w:color="000000"/>
            </w:tcBorders>
            <w:shd w:val="clear" w:color="auto" w:fill="auto"/>
            <w:vAlign w:val="center"/>
          </w:tcPr>
          <w:p w:rsidR="00243C7B" w:rsidRPr="00A40E89" w:rsidRDefault="00243C7B" w:rsidP="00493140">
            <w:pPr>
              <w:autoSpaceDE w:val="0"/>
              <w:autoSpaceDN w:val="0"/>
              <w:adjustRightInd w:val="0"/>
              <w:rPr>
                <w:bCs/>
                <w:szCs w:val="22"/>
              </w:rPr>
            </w:pPr>
            <w:r w:rsidRPr="00A40E89">
              <w:rPr>
                <w:bCs/>
                <w:szCs w:val="22"/>
              </w:rPr>
              <w:t xml:space="preserve">Adhesives, oil-based paint, thinner, epoxy, stripper </w:t>
            </w:r>
          </w:p>
        </w:tc>
      </w:tr>
      <w:tr w:rsidR="00243C7B" w:rsidRPr="00A40E89">
        <w:tblPrEx>
          <w:tblCellMar>
            <w:top w:w="0" w:type="dxa"/>
            <w:bottom w:w="0" w:type="dxa"/>
          </w:tblCellMar>
        </w:tblPrEx>
        <w:trPr>
          <w:trHeight w:val="300"/>
        </w:trPr>
        <w:tc>
          <w:tcPr>
            <w:tcW w:w="289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Cleaning Agents </w:t>
            </w:r>
          </w:p>
        </w:tc>
        <w:tc>
          <w:tcPr>
            <w:tcW w:w="648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Oven, deck, and toilet cleaners; degreasers </w:t>
            </w:r>
          </w:p>
        </w:tc>
      </w:tr>
      <w:tr w:rsidR="00243C7B" w:rsidRPr="00A40E89">
        <w:tblPrEx>
          <w:tblCellMar>
            <w:top w:w="0" w:type="dxa"/>
            <w:bottom w:w="0" w:type="dxa"/>
          </w:tblCellMar>
        </w:tblPrEx>
        <w:trPr>
          <w:trHeight w:val="302"/>
        </w:trPr>
        <w:tc>
          <w:tcPr>
            <w:tcW w:w="289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Pesticides </w:t>
            </w:r>
          </w:p>
        </w:tc>
        <w:tc>
          <w:tcPr>
            <w:tcW w:w="648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Wood preservatives, mole killer, herbicides, pesticides </w:t>
            </w:r>
          </w:p>
        </w:tc>
      </w:tr>
      <w:tr w:rsidR="00243C7B" w:rsidRPr="00A40E89">
        <w:tblPrEx>
          <w:tblCellMar>
            <w:top w:w="0" w:type="dxa"/>
            <w:bottom w:w="0" w:type="dxa"/>
          </w:tblCellMar>
        </w:tblPrEx>
        <w:trPr>
          <w:trHeight w:val="590"/>
        </w:trPr>
        <w:tc>
          <w:tcPr>
            <w:tcW w:w="2892" w:type="dxa"/>
            <w:shd w:val="clear" w:color="auto" w:fill="auto"/>
          </w:tcPr>
          <w:p w:rsidR="00243C7B" w:rsidRPr="00A40E89" w:rsidRDefault="00243C7B" w:rsidP="00243C7B">
            <w:pPr>
              <w:autoSpaceDE w:val="0"/>
              <w:autoSpaceDN w:val="0"/>
              <w:adjustRightInd w:val="0"/>
              <w:rPr>
                <w:bCs/>
                <w:szCs w:val="22"/>
              </w:rPr>
            </w:pPr>
            <w:r w:rsidRPr="00A40E89">
              <w:rPr>
                <w:bCs/>
                <w:szCs w:val="22"/>
              </w:rPr>
              <w:t xml:space="preserve">Auto, Boat and Equipment Maintenance </w:t>
            </w:r>
          </w:p>
        </w:tc>
        <w:tc>
          <w:tcPr>
            <w:tcW w:w="6482" w:type="dxa"/>
            <w:shd w:val="clear" w:color="auto" w:fill="auto"/>
          </w:tcPr>
          <w:p w:rsidR="00243C7B" w:rsidRPr="00A40E89" w:rsidRDefault="00243C7B" w:rsidP="00243C7B">
            <w:pPr>
              <w:autoSpaceDE w:val="0"/>
              <w:autoSpaceDN w:val="0"/>
              <w:adjustRightInd w:val="0"/>
              <w:rPr>
                <w:bCs/>
                <w:szCs w:val="22"/>
              </w:rPr>
            </w:pPr>
            <w:r w:rsidRPr="00A40E89">
              <w:rPr>
                <w:bCs/>
                <w:szCs w:val="22"/>
              </w:rPr>
              <w:t xml:space="preserve">Batteries, paint, gasoline, oil, antifreeze, solvents </w:t>
            </w:r>
          </w:p>
        </w:tc>
      </w:tr>
      <w:tr w:rsidR="00243C7B" w:rsidRPr="00A40E89">
        <w:tblPrEx>
          <w:tblCellMar>
            <w:top w:w="0" w:type="dxa"/>
            <w:bottom w:w="0" w:type="dxa"/>
          </w:tblCellMar>
        </w:tblPrEx>
        <w:trPr>
          <w:trHeight w:val="350"/>
        </w:trPr>
        <w:tc>
          <w:tcPr>
            <w:tcW w:w="289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Persistent Bioaccumulative Toxins</w:t>
            </w:r>
            <w:r w:rsidRPr="00A40E89">
              <w:rPr>
                <w:bCs/>
                <w:szCs w:val="22"/>
                <w:vertAlign w:val="superscript"/>
              </w:rPr>
              <w:t>1</w:t>
            </w:r>
          </w:p>
        </w:tc>
        <w:tc>
          <w:tcPr>
            <w:tcW w:w="648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Mercury, lead, polybrominated diphenyls, polycyclic aromatic hydrocarbons, polychlorinated biphenyls</w:t>
            </w:r>
          </w:p>
        </w:tc>
      </w:tr>
      <w:tr w:rsidR="00243C7B" w:rsidRPr="00A40E89">
        <w:tblPrEx>
          <w:tblCellMar>
            <w:top w:w="0" w:type="dxa"/>
            <w:bottom w:w="0" w:type="dxa"/>
          </w:tblCellMar>
        </w:tblPrEx>
        <w:trPr>
          <w:trHeight w:val="350"/>
        </w:trPr>
        <w:tc>
          <w:tcPr>
            <w:tcW w:w="289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Hobby and Recreation </w:t>
            </w:r>
          </w:p>
        </w:tc>
        <w:tc>
          <w:tcPr>
            <w:tcW w:w="648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Photo &amp; pool chemicals, glaze, paint, white gas </w:t>
            </w:r>
          </w:p>
        </w:tc>
      </w:tr>
      <w:tr w:rsidR="00243C7B" w:rsidRPr="00A40E89">
        <w:tblPrEx>
          <w:tblCellMar>
            <w:top w:w="0" w:type="dxa"/>
            <w:bottom w:w="0" w:type="dxa"/>
          </w:tblCellMar>
        </w:tblPrEx>
        <w:trPr>
          <w:trHeight w:val="302"/>
        </w:trPr>
        <w:tc>
          <w:tcPr>
            <w:tcW w:w="289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Miscellaneous </w:t>
            </w:r>
            <w:r w:rsidRPr="00A40E89">
              <w:rPr>
                <w:bCs/>
                <w:szCs w:val="22"/>
                <w:vertAlign w:val="superscript"/>
              </w:rPr>
              <w:t>1</w:t>
            </w:r>
          </w:p>
        </w:tc>
        <w:tc>
          <w:tcPr>
            <w:tcW w:w="6482" w:type="dxa"/>
            <w:shd w:val="clear" w:color="auto" w:fill="auto"/>
            <w:vAlign w:val="center"/>
          </w:tcPr>
          <w:p w:rsidR="00243C7B" w:rsidRPr="00A40E89" w:rsidRDefault="00243C7B" w:rsidP="00243C7B">
            <w:pPr>
              <w:autoSpaceDE w:val="0"/>
              <w:autoSpaceDN w:val="0"/>
              <w:adjustRightInd w:val="0"/>
              <w:rPr>
                <w:bCs/>
                <w:szCs w:val="22"/>
              </w:rPr>
            </w:pPr>
            <w:r w:rsidRPr="00A40E89">
              <w:rPr>
                <w:bCs/>
                <w:szCs w:val="22"/>
              </w:rPr>
              <w:t xml:space="preserve">Ammunitions, fireworks, asbestos </w:t>
            </w:r>
          </w:p>
        </w:tc>
      </w:tr>
    </w:tbl>
    <w:p w:rsidR="00BB2E00" w:rsidRDefault="00AE6664" w:rsidP="00666D85">
      <w:pPr>
        <w:widowControl w:val="0"/>
        <w:ind w:left="-120"/>
        <w:rPr>
          <w:rStyle w:val="StyleFootnoteReference10pt"/>
        </w:rPr>
      </w:pPr>
      <w:r w:rsidRPr="00335F2F">
        <w:rPr>
          <w:rStyle w:val="StyleFootnoteReference10pt"/>
          <w:vertAlign w:val="superscript"/>
        </w:rPr>
        <w:t>1</w:t>
      </w:r>
      <w:r w:rsidRPr="003D3116">
        <w:rPr>
          <w:rStyle w:val="StyleFootnoteReference10pt"/>
        </w:rPr>
        <w:t xml:space="preserve">Ammunitions, fireworks, and certain persistent bio-accumulative toxins are not handled as part of </w:t>
      </w:r>
      <w:smartTag w:uri="urn:schemas-microsoft-com:office:smarttags" w:element="place">
        <w:smartTag w:uri="urn:schemas-microsoft-com:office:smarttags" w:element="PlaceName">
          <w:r w:rsidRPr="003D3116">
            <w:rPr>
              <w:rStyle w:val="StyleFootnoteReference10pt"/>
            </w:rPr>
            <w:t>Kitsap</w:t>
          </w:r>
        </w:smartTag>
        <w:r w:rsidRPr="003D3116">
          <w:rPr>
            <w:rStyle w:val="StyleFootnoteReference10pt"/>
          </w:rPr>
          <w:t xml:space="preserve"> </w:t>
        </w:r>
        <w:smartTag w:uri="urn:schemas-microsoft-com:office:smarttags" w:element="PlaceType">
          <w:r w:rsidRPr="003D3116">
            <w:rPr>
              <w:rStyle w:val="StyleFootnoteReference10pt"/>
            </w:rPr>
            <w:t>County</w:t>
          </w:r>
        </w:smartTag>
      </w:smartTag>
      <w:r w:rsidR="00BB2E00">
        <w:rPr>
          <w:rStyle w:val="StyleFootnoteReference10pt"/>
        </w:rPr>
        <w:t xml:space="preserve">’s MRW Program.                                                                          </w:t>
      </w:r>
    </w:p>
    <w:p w:rsidR="00AE6664" w:rsidRPr="003D3116" w:rsidRDefault="00BB2E00" w:rsidP="00666D85">
      <w:pPr>
        <w:widowControl w:val="0"/>
        <w:ind w:left="-120"/>
        <w:rPr>
          <w:rStyle w:val="StyleFootnoteReference10pt"/>
        </w:rPr>
      </w:pPr>
      <w:r>
        <w:rPr>
          <w:rStyle w:val="StyleFootnoteReference10pt"/>
        </w:rPr>
        <w:t xml:space="preserve"> A</w:t>
      </w:r>
      <w:r w:rsidR="00AE6664" w:rsidRPr="003D3116">
        <w:rPr>
          <w:rStyle w:val="StyleFootnoteReference10pt"/>
        </w:rPr>
        <w:t>sbestos is not accepted as part of Kitsap’s</w:t>
      </w:r>
      <w:r w:rsidR="004871F5">
        <w:rPr>
          <w:rStyle w:val="StyleFootnoteReference10pt"/>
        </w:rPr>
        <w:t xml:space="preserve"> </w:t>
      </w:r>
      <w:r w:rsidR="00AE6664" w:rsidRPr="003D3116">
        <w:rPr>
          <w:rStyle w:val="StyleFootnoteReference10pt"/>
        </w:rPr>
        <w:t>MRW Program, although asbestos disposal is available at OVTS.</w:t>
      </w:r>
    </w:p>
    <w:p w:rsidR="00A40E89" w:rsidRPr="00A40E89" w:rsidRDefault="00A40E89" w:rsidP="00243C7B">
      <w:pPr>
        <w:widowControl w:val="0"/>
        <w:rPr>
          <w:rStyle w:val="StyleFootnoteReference10pt"/>
          <w:sz w:val="22"/>
          <w:szCs w:val="22"/>
        </w:rPr>
      </w:pPr>
    </w:p>
    <w:p w:rsidR="006E5196" w:rsidRPr="00243C7B" w:rsidRDefault="006E5196" w:rsidP="009974A2">
      <w:pPr>
        <w:pStyle w:val="Heading3"/>
      </w:pPr>
      <w:bookmarkStart w:id="607" w:name="_Toc260313584"/>
      <w:r>
        <w:t>11.2.10</w:t>
      </w:r>
      <w:r>
        <w:tab/>
      </w:r>
      <w:r w:rsidRPr="00243C7B">
        <w:t>Unused Medications</w:t>
      </w:r>
      <w:bookmarkEnd w:id="607"/>
    </w:p>
    <w:p w:rsidR="00DE71E3" w:rsidRDefault="00DE71E3" w:rsidP="00243C7B"/>
    <w:p w:rsidR="00243C7B" w:rsidRDefault="00243C7B" w:rsidP="00243C7B">
      <w:r>
        <w:t>Unused medications in the home pose significant poisoning and abuse risks.  Recent studies have found measurable levels of pharmaceutical chemicals and their metabolites in fish and in watersheds.  Th</w:t>
      </w:r>
      <w:r w:rsidR="009E5B72">
        <w:t xml:space="preserve">e emergence of this concern </w:t>
      </w:r>
      <w:r>
        <w:t>has</w:t>
      </w:r>
      <w:r w:rsidR="009E5B72">
        <w:t xml:space="preserve"> produced more</w:t>
      </w:r>
      <w:r>
        <w:t xml:space="preserve"> focused attention on </w:t>
      </w:r>
      <w:r w:rsidR="009E5B72">
        <w:t xml:space="preserve">the </w:t>
      </w:r>
      <w:r>
        <w:t xml:space="preserve">proper management </w:t>
      </w:r>
      <w:r w:rsidR="009E5B72">
        <w:t>of these wastes.</w:t>
      </w:r>
      <w:r>
        <w:t xml:space="preserve">  </w:t>
      </w:r>
    </w:p>
    <w:p w:rsidR="00D16629" w:rsidRDefault="00D16629" w:rsidP="00243C7B"/>
    <w:p w:rsidR="00243C7B" w:rsidRDefault="00243C7B" w:rsidP="00243C7B">
      <w:r>
        <w:t xml:space="preserve">Pilot take-back programs at Group Health Cooperative and some </w:t>
      </w:r>
      <w:smartTag w:uri="urn:schemas-microsoft-com:office:smarttags" w:element="place">
        <w:smartTag w:uri="urn:schemas-microsoft-com:office:smarttags" w:element="State">
          <w:r>
            <w:t>Washington</w:t>
          </w:r>
        </w:smartTag>
      </w:smartTag>
      <w:r>
        <w:t xml:space="preserve"> pharmacies have shown the viability of product stewardship models for this waste stream.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supports such initiatives, and legislative efforts to require manufacturer funding and support of take-back programs.  Continuing education on improper disposal of unused medication is also needed.</w:t>
      </w:r>
    </w:p>
    <w:p w:rsidR="005663FD" w:rsidRDefault="005663FD" w:rsidP="00243C7B"/>
    <w:p w:rsidR="00243C7B" w:rsidRDefault="00AE6664" w:rsidP="009974A2">
      <w:pPr>
        <w:pStyle w:val="Heading3"/>
      </w:pPr>
      <w:bookmarkStart w:id="608" w:name="_Toc200359713"/>
      <w:bookmarkStart w:id="609" w:name="_Toc209847462"/>
      <w:bookmarkStart w:id="610" w:name="_Toc213228469"/>
      <w:bookmarkStart w:id="611" w:name="_Toc260313585"/>
      <w:r>
        <w:t>11.2.</w:t>
      </w:r>
      <w:r w:rsidR="00D778B9">
        <w:t>1</w:t>
      </w:r>
      <w:r>
        <w:t>1</w:t>
      </w:r>
      <w:r>
        <w:tab/>
      </w:r>
      <w:r w:rsidR="00243C7B" w:rsidRPr="00243C7B">
        <w:t>Used Oil Collection and Re-refining</w:t>
      </w:r>
      <w:bookmarkEnd w:id="608"/>
      <w:bookmarkEnd w:id="609"/>
      <w:bookmarkEnd w:id="610"/>
      <w:bookmarkEnd w:id="611"/>
    </w:p>
    <w:p w:rsidR="00320663" w:rsidRPr="00320663" w:rsidRDefault="00320663" w:rsidP="00320663"/>
    <w:p w:rsidR="00243C7B" w:rsidRDefault="00243C7B" w:rsidP="00243C7B">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encourages proper management of used oil and the purchase and use of re-refined oil.  The re-refining process uses less energy and produces less GHGs than refining the equivalent amount of new oil.  </w:t>
      </w:r>
      <w:smartTag w:uri="urn:schemas-microsoft-com:office:smarttags" w:element="PlaceName">
        <w:r>
          <w:t>Kitsap</w:t>
        </w:r>
      </w:smartTag>
      <w:r>
        <w:t xml:space="preserve"> </w:t>
      </w:r>
      <w:smartTag w:uri="urn:schemas-microsoft-com:office:smarttags" w:element="PlaceType">
        <w:r>
          <w:t>County</w:t>
        </w:r>
      </w:smartTag>
      <w:r>
        <w:t xml:space="preserve"> adopted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’s goal of contributing to the collection and proper management of 80% of used oil disposed by residents by 1996.</w:t>
      </w:r>
    </w:p>
    <w:p w:rsidR="00555B74" w:rsidRDefault="00555B74" w:rsidP="00243C7B"/>
    <w:p w:rsidR="00243C7B" w:rsidRDefault="00243C7B" w:rsidP="00243C7B">
      <w:r>
        <w:t xml:space="preserve">Ecology’s 1-800-RECYCLE database lists 22 facilities in </w:t>
      </w:r>
      <w:smartTag w:uri="urn:schemas-microsoft-com:office:smarttags" w:element="PlaceName">
        <w:r>
          <w:t>Kitsap</w:t>
        </w:r>
      </w:smartTag>
      <w:r>
        <w:t xml:space="preserve"> </w:t>
      </w:r>
      <w:smartTag w:uri="urn:schemas-microsoft-com:office:smarttags" w:element="PlaceType">
        <w:r>
          <w:t>County</w:t>
        </w:r>
      </w:smartTag>
      <w:r>
        <w:t xml:space="preserve"> that accept uncontaminated used oil from residential customers, including the U.S. Navy’s used oil collection facilities for their own personnel at </w:t>
      </w:r>
      <w:smartTag w:uri="urn:schemas-microsoft-com:office:smarttags" w:element="place">
        <w:smartTag w:uri="urn:schemas-microsoft-com:office:smarttags" w:element="City">
          <w:r>
            <w:t>Bangor</w:t>
          </w:r>
        </w:smartTag>
      </w:smartTag>
      <w:r>
        <w:t>.  The database does not provide data regarding the number of automotive shops that recycle used oil collected from oil change customers.</w:t>
      </w:r>
    </w:p>
    <w:p w:rsidR="00243C7B" w:rsidRPr="00601A69" w:rsidRDefault="00243C7B" w:rsidP="00243C7B">
      <w:pPr>
        <w:rPr>
          <w:sz w:val="20"/>
        </w:rPr>
      </w:pPr>
    </w:p>
    <w:p w:rsidR="00243C7B" w:rsidRDefault="00243C7B" w:rsidP="00243C7B">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xml:space="preserve"> sets a used oil collection goal for urban counties, including Kitsap, that requires one facility for every 10,000 residents, and</w:t>
      </w:r>
      <w:r w:rsidRPr="00243C7B">
        <w:rPr>
          <w:spacing w:val="-40"/>
        </w:rPr>
        <w:t xml:space="preserve"> /</w:t>
      </w:r>
      <w:r>
        <w:t xml:space="preserve"> or that 90% of residents live within 2 miles of a used oil collection facility.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’s program was compared to this benchmark as follows:</w:t>
      </w:r>
    </w:p>
    <w:p w:rsidR="00243C7B" w:rsidRPr="00601A69" w:rsidRDefault="00243C7B" w:rsidP="00243C7B">
      <w:pPr>
        <w:rPr>
          <w:sz w:val="20"/>
        </w:rPr>
      </w:pPr>
    </w:p>
    <w:p w:rsidR="00243C7B" w:rsidRPr="00E07694" w:rsidRDefault="00243C7B" w:rsidP="00E07694">
      <w:pPr>
        <w:numPr>
          <w:ilvl w:val="0"/>
          <w:numId w:val="57"/>
        </w:numPr>
        <w:spacing w:after="120"/>
      </w:pPr>
      <w:r>
        <w:t>Based on the 2007 population, providing one facility for every 10,000 residents would require 25 facilities.  There are currently 22 facilities, indicating that three additional facilities would be needed in order to meet the state guideline criteria; and</w:t>
      </w:r>
      <w:r w:rsidRPr="00243C7B">
        <w:rPr>
          <w:spacing w:val="-40"/>
        </w:rPr>
        <w:t xml:space="preserve"> /</w:t>
      </w:r>
      <w:r>
        <w:t xml:space="preserve"> or</w:t>
      </w:r>
    </w:p>
    <w:p w:rsidR="00243C7B" w:rsidRPr="00E07694" w:rsidRDefault="00243C7B" w:rsidP="00E07694">
      <w:pPr>
        <w:numPr>
          <w:ilvl w:val="0"/>
          <w:numId w:val="57"/>
        </w:numPr>
      </w:pPr>
      <w:r>
        <w:t xml:space="preserve">Based on 2007 population densities, 78% of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’s population lives within 2 miles driving distance of a facility.  The current level of service is less than the state guideline criteria of 90%.  Figure 11-8 demonstrates that 96% of all residents live within 10 miles driving distance of a used oil collection facility.  </w:t>
      </w:r>
    </w:p>
    <w:p w:rsidR="00243C7B" w:rsidRPr="00601A69" w:rsidRDefault="00243C7B" w:rsidP="00243C7B">
      <w:pPr>
        <w:rPr>
          <w:sz w:val="20"/>
        </w:rPr>
      </w:pPr>
    </w:p>
    <w:p w:rsidR="00243C7B" w:rsidRDefault="00D84E30" w:rsidP="00243C7B">
      <w:r>
        <w:t>T</w:t>
      </w:r>
      <w:r w:rsidR="00243C7B">
        <w:t>hough the current service level is slightly below the levels suggested by state guidelines, used motor oil drop-off locations are reasonably convenient to residents in all areas of the county.  Based on a review of use and volume data for the past 10 years, and on the widespread availability and use of automotive service centers for oil changes (where the oil is typically recycled), the Solid Waste Division believes that access to do-it-yourself used oil recycling service is satisfactory, for the following reasons:</w:t>
      </w:r>
    </w:p>
    <w:p w:rsidR="00243C7B" w:rsidRPr="00601A69" w:rsidRDefault="00243C7B" w:rsidP="00D16629">
      <w:pPr>
        <w:rPr>
          <w:sz w:val="16"/>
          <w:szCs w:val="16"/>
        </w:rPr>
      </w:pPr>
    </w:p>
    <w:p w:rsidR="00243C7B" w:rsidRPr="00E07694" w:rsidRDefault="00243C7B" w:rsidP="00E07694">
      <w:pPr>
        <w:numPr>
          <w:ilvl w:val="0"/>
          <w:numId w:val="57"/>
        </w:numPr>
      </w:pPr>
      <w:r>
        <w:t xml:space="preserve">The level of service is significantly higher than was available in 1999 when the only service available in </w:t>
      </w:r>
      <w:smartTag w:uri="urn:schemas-microsoft-com:office:smarttags" w:element="place">
        <w:r>
          <w:t>West Bremerton</w:t>
        </w:r>
      </w:smartTag>
      <w:r>
        <w:t xml:space="preserve"> was for military personnel.</w:t>
      </w:r>
    </w:p>
    <w:p w:rsidR="00243C7B" w:rsidRPr="00243C7B" w:rsidRDefault="00243C7B" w:rsidP="00E07694">
      <w:pPr>
        <w:rPr>
          <w:sz w:val="16"/>
          <w:szCs w:val="16"/>
        </w:rPr>
      </w:pPr>
    </w:p>
    <w:p w:rsidR="004E0D05" w:rsidRDefault="00243C7B" w:rsidP="00E07694">
      <w:pPr>
        <w:numPr>
          <w:ilvl w:val="0"/>
          <w:numId w:val="57"/>
        </w:numPr>
      </w:pPr>
      <w:r>
        <w:t xml:space="preserve">The number of users at the County-operated drop-sites has been declining since 2004.  Therefore, even though the number and geographic distribution of used oil drop-sites is somewhat below the state standard, demand does not appear to call for additional service. The slight decline in drop-off site use corresponds to the increase in value of used oil as a commodity. </w:t>
      </w:r>
    </w:p>
    <w:p w:rsidR="004E0D05" w:rsidRPr="00BE2CCC" w:rsidRDefault="004E0D05" w:rsidP="004E0D05">
      <w:pPr>
        <w:rPr>
          <w:sz w:val="18"/>
          <w:szCs w:val="18"/>
        </w:rPr>
      </w:pPr>
    </w:p>
    <w:p w:rsidR="00243C7B" w:rsidRPr="00E07694" w:rsidRDefault="00243C7B" w:rsidP="00BB2E00">
      <w:r>
        <w:t>Used oil has become a popular fuel source for space heaters, for example.</w:t>
      </w:r>
    </w:p>
    <w:p w:rsidR="00243C7B" w:rsidRPr="00601A69" w:rsidRDefault="00243C7B" w:rsidP="00D16629">
      <w:pPr>
        <w:rPr>
          <w:sz w:val="20"/>
        </w:rPr>
      </w:pPr>
    </w:p>
    <w:p w:rsidR="007E60B1" w:rsidRDefault="00243C7B" w:rsidP="00E07694">
      <w:pPr>
        <w:numPr>
          <w:ilvl w:val="0"/>
          <w:numId w:val="57"/>
        </w:numPr>
      </w:pPr>
      <w:r>
        <w:t>Facility capacity is adequate to handle volumes that are delivered.</w:t>
      </w:r>
    </w:p>
    <w:p w:rsidR="007E60B1" w:rsidRPr="00601A69" w:rsidRDefault="007E60B1" w:rsidP="007E60B1">
      <w:pPr>
        <w:rPr>
          <w:sz w:val="16"/>
          <w:szCs w:val="16"/>
        </w:rPr>
      </w:pPr>
    </w:p>
    <w:p w:rsidR="00264A87" w:rsidRPr="00E07694" w:rsidRDefault="00264A87" w:rsidP="00E07694">
      <w:pPr>
        <w:numPr>
          <w:ilvl w:val="0"/>
          <w:numId w:val="57"/>
        </w:numPr>
      </w:pPr>
      <w:r>
        <w:t xml:space="preserve">The state’s service availability guidelines were written at a time when do-it-yourself oil changes represented a greater proportion of used oil generators.  Since that time, the number of people who have their oil changed by an automotive service provider has grown, as has the number of automotive service providers who recycle the used oil that they collect.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’s contribution toward the state’s 80% used oil recycling goal includes oil recycled by automotive service providers.  </w:t>
      </w:r>
    </w:p>
    <w:p w:rsidR="00E518E9" w:rsidRPr="00601A69" w:rsidRDefault="00E518E9" w:rsidP="00601A69">
      <w:pPr>
        <w:rPr>
          <w:sz w:val="16"/>
          <w:szCs w:val="16"/>
        </w:rPr>
      </w:pPr>
    </w:p>
    <w:p w:rsidR="00243C7B" w:rsidRDefault="00243C7B" w:rsidP="00243C7B">
      <w:r>
        <w:t xml:space="preserve">It is recommended that capacity be monitored on an ongoing basis.  </w:t>
      </w:r>
      <w:r w:rsidR="00D84E30">
        <w:t xml:space="preserve">Should </w:t>
      </w:r>
      <w:r>
        <w:t>findings indicate a need for additional diversion capacity, expanding existing capacity or adding collection locations</w:t>
      </w:r>
      <w:r w:rsidR="00D84E30">
        <w:t>, will be considered</w:t>
      </w:r>
      <w:r w:rsidR="00B15D9A">
        <w:t>.</w:t>
      </w:r>
      <w:r>
        <w:t xml:space="preserve">  </w:t>
      </w:r>
    </w:p>
    <w:p w:rsidR="00684366" w:rsidRPr="00601A69" w:rsidRDefault="00684366" w:rsidP="00243C7B">
      <w:pPr>
        <w:rPr>
          <w:szCs w:val="22"/>
        </w:rPr>
      </w:pPr>
    </w:p>
    <w:p w:rsidR="00243C7B" w:rsidRPr="00243C7B" w:rsidRDefault="00063DAE" w:rsidP="009974A2">
      <w:pPr>
        <w:pStyle w:val="Heading3"/>
      </w:pPr>
      <w:bookmarkStart w:id="612" w:name="_Toc260313586"/>
      <w:r>
        <w:t>11.2.12</w:t>
      </w:r>
      <w:r w:rsidR="004F36FD">
        <w:tab/>
      </w:r>
      <w:r w:rsidR="00243C7B" w:rsidRPr="00243C7B">
        <w:t>Feasibility Study for North End HHW Collection Services</w:t>
      </w:r>
      <w:bookmarkEnd w:id="612"/>
    </w:p>
    <w:p w:rsidR="00243C7B" w:rsidRPr="00601A69" w:rsidRDefault="00243C7B" w:rsidP="00243C7B">
      <w:pPr>
        <w:rPr>
          <w:i/>
          <w:iCs/>
          <w:szCs w:val="22"/>
        </w:rPr>
      </w:pPr>
    </w:p>
    <w:p w:rsidR="00243C7B" w:rsidRDefault="00243C7B" w:rsidP="004871F5">
      <w:r>
        <w:t>The Soli</w:t>
      </w:r>
      <w:r w:rsidR="004C56AB">
        <w:t>d Waste Division received a</w:t>
      </w:r>
      <w:r>
        <w:t xml:space="preserve"> Coordinated Prevention Grant from Ecology for 2007 - 2008 to conduct a feasibility study regarding expanded HHW collection services in the </w:t>
      </w:r>
      <w:smartTag w:uri="urn:schemas-microsoft-com:office:smarttags" w:element="PlaceName">
        <w:r>
          <w:t>North</w:t>
        </w:r>
      </w:smartTag>
      <w:r>
        <w:t xml:space="preserve"> </w:t>
      </w:r>
      <w:smartTag w:uri="urn:schemas-microsoft-com:office:smarttags" w:element="PlaceName">
        <w:r>
          <w:t>Kitsap</w:t>
        </w:r>
      </w:smartTag>
      <w:r>
        <w:t xml:space="preserve"> </w:t>
      </w:r>
      <w:smartTag w:uri="urn:schemas-microsoft-com:office:smarttags" w:element="PlaceType">
        <w:r>
          <w:t>County</w:t>
        </w:r>
      </w:smartTag>
      <w:r>
        <w:t xml:space="preserve"> and </w:t>
      </w:r>
      <w:smartTag w:uri="urn:schemas-microsoft-com:office:smarttags" w:element="place">
        <w:smartTag w:uri="urn:schemas-microsoft-com:office:smarttags" w:element="PlaceName">
          <w:r>
            <w:t>Bainbridge</w:t>
          </w:r>
        </w:smartTag>
        <w:r>
          <w:t xml:space="preserve"> </w:t>
        </w:r>
        <w:smartTag w:uri="urn:schemas-microsoft-com:office:smarttags" w:element="PlaceType">
          <w:r>
            <w:t>Island</w:t>
          </w:r>
        </w:smartTag>
      </w:smartTag>
      <w:r>
        <w:t xml:space="preserve"> area. These households currently represent approximately 41% of the County’s population, which is expected to increase as the urban growth boundaries expand in </w:t>
      </w:r>
      <w:smartTag w:uri="urn:schemas-microsoft-com:office:smarttags" w:element="PlaceName">
        <w:r>
          <w:t>Bainbridge</w:t>
        </w:r>
      </w:smartTag>
      <w:r>
        <w:t xml:space="preserve"> </w:t>
      </w:r>
      <w:smartTag w:uri="urn:schemas-microsoft-com:office:smarttags" w:element="PlaceType">
        <w:r>
          <w:t>Island</w:t>
        </w:r>
      </w:smartTag>
      <w:r>
        <w:t xml:space="preserve">, </w:t>
      </w:r>
      <w:r w:rsidR="004871F5">
        <w:t xml:space="preserve">   </w:t>
      </w:r>
      <w:smartTag w:uri="urn:schemas-microsoft-com:office:smarttags" w:element="place">
        <w:smartTag w:uri="urn:schemas-microsoft-com:office:smarttags" w:element="City">
          <w:r>
            <w:t>Kingston</w:t>
          </w:r>
        </w:smartTag>
      </w:smartTag>
      <w:r>
        <w:t>, Suquamish, Poulsbo</w:t>
      </w:r>
      <w:r w:rsidR="00D16629">
        <w:t>,</w:t>
      </w:r>
      <w:r>
        <w:t xml:space="preserve"> and Silverdale to accommodate the ex</w:t>
      </w:r>
      <w:r w:rsidR="00533DDA">
        <w:t>pected growth projected over the next 20 years.</w:t>
      </w:r>
    </w:p>
    <w:p w:rsidR="007B1779" w:rsidRPr="00601A69" w:rsidRDefault="007B1779" w:rsidP="00243C7B">
      <w:pPr>
        <w:rPr>
          <w:sz w:val="20"/>
        </w:rPr>
      </w:pPr>
    </w:p>
    <w:p w:rsidR="007B1779" w:rsidRDefault="007B1779" w:rsidP="00243C7B">
      <w:r>
        <w:t>Some North-end residents must make a 70-mile or longer round trip to deliver wastes to the HHW Facility.  This trip increases carbon emissions from vehicles, and is less desirable when fuel costs spike.</w:t>
      </w:r>
    </w:p>
    <w:p w:rsidR="007B1779" w:rsidRPr="00601A69" w:rsidRDefault="007B1779" w:rsidP="00243C7B">
      <w:pPr>
        <w:rPr>
          <w:sz w:val="20"/>
        </w:rPr>
      </w:pPr>
    </w:p>
    <w:p w:rsidR="00243C7B" w:rsidRDefault="00243C7B" w:rsidP="00243C7B">
      <w:r>
        <w:t>The time and cost disincentives may result in increased improper disposal of hazardous wastes.</w:t>
      </w:r>
    </w:p>
    <w:p w:rsidR="00243C7B" w:rsidRPr="00BE2CCC" w:rsidRDefault="00243C7B" w:rsidP="00243C7B">
      <w:pPr>
        <w:rPr>
          <w:sz w:val="20"/>
        </w:rPr>
      </w:pPr>
    </w:p>
    <w:p w:rsidR="00243C7B" w:rsidRDefault="00243C7B" w:rsidP="00243C7B">
      <w:r>
        <w:t xml:space="preserve">To address North Kitsap and </w:t>
      </w:r>
      <w:smartTag w:uri="urn:schemas-microsoft-com:office:smarttags" w:element="place">
        <w:smartTag w:uri="urn:schemas-microsoft-com:office:smarttags" w:element="PlaceName">
          <w:r>
            <w:t>Bainbridge</w:t>
          </w:r>
        </w:smartTag>
        <w:r>
          <w:t xml:space="preserve"> </w:t>
        </w:r>
        <w:smartTag w:uri="urn:schemas-microsoft-com:office:smarttags" w:element="PlaceType">
          <w:r>
            <w:t>Island</w:t>
          </w:r>
        </w:smartTag>
      </w:smartTag>
      <w:r>
        <w:t xml:space="preserve"> community concerns about proper disposal options, occasional targeted mobile collection events have been held; however, these events target specific, but limited, waste streams. In addition to addressing the service equity concerns for safe, convenient, year-round disposal options, a new facility or collection program can reduce carbon emissions associated with vehicle trips from North Kitsap and </w:t>
      </w:r>
      <w:smartTag w:uri="urn:schemas-microsoft-com:office:smarttags" w:element="place">
        <w:smartTag w:uri="urn:schemas-microsoft-com:office:smarttags" w:element="PlaceName">
          <w:r>
            <w:t>Bainbridge</w:t>
          </w:r>
        </w:smartTag>
        <w:r>
          <w:t xml:space="preserve"> </w:t>
        </w:r>
        <w:smartTag w:uri="urn:schemas-microsoft-com:office:smarttags" w:element="PlaceType">
          <w:r>
            <w:t>Island</w:t>
          </w:r>
        </w:smartTag>
      </w:smartTag>
      <w:r>
        <w:t>.</w:t>
      </w:r>
    </w:p>
    <w:p w:rsidR="00243C7B" w:rsidRPr="00601A69" w:rsidRDefault="00243C7B" w:rsidP="00243C7B">
      <w:pPr>
        <w:rPr>
          <w:sz w:val="20"/>
        </w:rPr>
      </w:pPr>
    </w:p>
    <w:p w:rsidR="00243C7B" w:rsidRDefault="00243C7B" w:rsidP="00243C7B">
      <w:r>
        <w:t>In 2008, the Solid Waste Division hired consultants to complete two tasks:</w:t>
      </w:r>
    </w:p>
    <w:p w:rsidR="00243C7B" w:rsidRPr="00601A69" w:rsidRDefault="00243C7B" w:rsidP="00243C7B">
      <w:pPr>
        <w:rPr>
          <w:sz w:val="18"/>
          <w:szCs w:val="18"/>
        </w:rPr>
      </w:pPr>
    </w:p>
    <w:p w:rsidR="00243C7B" w:rsidRPr="00E07694" w:rsidRDefault="00243C7B" w:rsidP="00E07694">
      <w:pPr>
        <w:numPr>
          <w:ilvl w:val="0"/>
          <w:numId w:val="57"/>
        </w:numPr>
        <w:spacing w:after="120"/>
      </w:pPr>
      <w:r>
        <w:t xml:space="preserve">A study of alternative household hazardous waste collection options for </w:t>
      </w:r>
      <w:smartTag w:uri="urn:schemas-microsoft-com:office:smarttags" w:element="place">
        <w:smartTag w:uri="urn:schemas-microsoft-com:office:smarttags" w:element="PlaceName">
          <w:r>
            <w:t>North</w:t>
          </w:r>
        </w:smartTag>
        <w:r>
          <w:t xml:space="preserve"> </w:t>
        </w:r>
        <w:smartTag w:uri="urn:schemas-microsoft-com:office:smarttags" w:element="PlaceName">
          <w:r>
            <w:t>Kitsap</w:t>
          </w:r>
        </w:smartTag>
        <w:r>
          <w:t xml:space="preserve"> </w:t>
        </w:r>
        <w:smartTag w:uri="urn:schemas-microsoft-com:office:smarttags" w:element="PlaceType">
          <w:r>
            <w:t>County</w:t>
          </w:r>
        </w:smartTag>
      </w:smartTag>
      <w:r>
        <w:t xml:space="preserve"> residents.  </w:t>
      </w:r>
      <w:r w:rsidR="009E5B72">
        <w:t>O</w:t>
      </w:r>
      <w:r>
        <w:t>ptions were evaluated for cost, viability, and carbon footprint reduction.</w:t>
      </w:r>
    </w:p>
    <w:p w:rsidR="00243C7B" w:rsidRDefault="00243C7B" w:rsidP="00BE2CCC">
      <w:pPr>
        <w:numPr>
          <w:ilvl w:val="0"/>
          <w:numId w:val="57"/>
        </w:numPr>
      </w:pPr>
      <w:r>
        <w:t xml:space="preserve">A survey of </w:t>
      </w:r>
      <w:smartTag w:uri="urn:schemas-microsoft-com:office:smarttags" w:element="place">
        <w:r>
          <w:t>North Kitsap</w:t>
        </w:r>
      </w:smartTag>
      <w:r>
        <w:t xml:space="preserve"> residents.  The survey evaluated respondents’ familiarity with existing services, and gauged the level of interest in alternative services, including those listed in the first task.  </w:t>
      </w:r>
    </w:p>
    <w:p w:rsidR="00BE2CCC" w:rsidRPr="00BE2CCC" w:rsidRDefault="00BE2CCC" w:rsidP="00BE2CCC">
      <w:pPr>
        <w:ind w:left="360"/>
        <w:rPr>
          <w:sz w:val="16"/>
          <w:szCs w:val="16"/>
        </w:rPr>
      </w:pPr>
    </w:p>
    <w:p w:rsidR="00243C7B" w:rsidRDefault="00243C7B" w:rsidP="00243C7B">
      <w:r>
        <w:t>Results are summarized below:</w:t>
      </w:r>
    </w:p>
    <w:p w:rsidR="00243C7B" w:rsidRPr="00601A69" w:rsidRDefault="00243C7B" w:rsidP="00320663">
      <w:pPr>
        <w:rPr>
          <w:sz w:val="20"/>
        </w:rPr>
      </w:pPr>
    </w:p>
    <w:p w:rsidR="00243C7B" w:rsidRDefault="00243C7B" w:rsidP="00243C7B">
      <w:r w:rsidRPr="00243C7B">
        <w:rPr>
          <w:b/>
        </w:rPr>
        <w:t>Collection Options.</w:t>
      </w:r>
      <w:r>
        <w:t xml:space="preserve">  Options ranged from a one-day collection event, to small-scale regular collections at RAGFs, to a permanent full-time HHW Facility located in the north-end.  The permanent facility had the highest impact on carbon footprint reduction, but at the highest cost to achieve this reduction.  This cost was far greater than the commensurate reduction in carbon.</w:t>
      </w:r>
    </w:p>
    <w:p w:rsidR="00243C7B" w:rsidRPr="00601A69" w:rsidRDefault="00243C7B" w:rsidP="00243C7B">
      <w:pPr>
        <w:rPr>
          <w:sz w:val="18"/>
          <w:szCs w:val="18"/>
        </w:rPr>
      </w:pPr>
    </w:p>
    <w:p w:rsidR="00243C7B" w:rsidRDefault="00243C7B" w:rsidP="00243C7B">
      <w:pPr>
        <w:tabs>
          <w:tab w:val="left" w:pos="1440"/>
        </w:tabs>
      </w:pPr>
      <w:r>
        <w:t xml:space="preserve">The other options had relatively equal impacts on carbon emissions.  Costs for ongoing small-scale collection were similar, and were greater than a one-day collection event.  </w:t>
      </w:r>
    </w:p>
    <w:p w:rsidR="00243C7B" w:rsidRPr="00601A69" w:rsidRDefault="00243C7B" w:rsidP="00243C7B">
      <w:pPr>
        <w:tabs>
          <w:tab w:val="left" w:pos="720"/>
          <w:tab w:val="left" w:pos="1440"/>
        </w:tabs>
        <w:rPr>
          <w:sz w:val="20"/>
        </w:rPr>
      </w:pPr>
    </w:p>
    <w:p w:rsidR="00243C7B" w:rsidRDefault="00243C7B" w:rsidP="00243C7B">
      <w:pPr>
        <w:tabs>
          <w:tab w:val="left" w:pos="1440"/>
        </w:tabs>
      </w:pPr>
      <w:r>
        <w:t>According to the study, any of these options, if utilized, would result in carbon footprint reductions of at least 13% per year.</w:t>
      </w:r>
    </w:p>
    <w:p w:rsidR="00243C7B" w:rsidRPr="00601A69" w:rsidRDefault="00243C7B" w:rsidP="00243C7B">
      <w:pPr>
        <w:rPr>
          <w:sz w:val="20"/>
        </w:rPr>
      </w:pPr>
    </w:p>
    <w:p w:rsidR="004C160A" w:rsidRDefault="00243C7B" w:rsidP="004C160A">
      <w:r w:rsidRPr="00243C7B">
        <w:rPr>
          <w:b/>
        </w:rPr>
        <w:t>Survey.</w:t>
      </w:r>
      <w:r>
        <w:t xml:space="preserve">  A 34% response rate from 2000 surveys ensured a useful survey for monitoring </w:t>
      </w:r>
      <w:smartTag w:uri="urn:schemas-microsoft-com:office:smarttags" w:element="place">
        <w:r>
          <w:t>North Kitsap</w:t>
        </w:r>
      </w:smartTag>
      <w:r>
        <w:t xml:space="preserve"> residents’ knowledge of existing services and desires for alternatives.  Residents had realistic requests, if any, for alternative services.  For example, 55% of residents closest to the existing HHW Facility indicated that providing no additional service at all is acceptable.  </w:t>
      </w:r>
      <w:smartTag w:uri="urn:schemas-microsoft-com:office:smarttags" w:element="place">
        <w:r>
          <w:t>North Kitsap</w:t>
        </w:r>
      </w:smartTag>
      <w:r>
        <w:t xml:space="preserve"> residents preferred collection events or </w:t>
      </w:r>
      <w:r w:rsidR="00ED6630">
        <w:t>small-scale ongoing collections</w:t>
      </w:r>
      <w:r w:rsidR="00F87C29">
        <w:t xml:space="preserve"> (Kitsap County 2009)</w:t>
      </w:r>
      <w:r w:rsidR="00ED6630">
        <w:t>.</w:t>
      </w:r>
    </w:p>
    <w:p w:rsidR="00F530AB" w:rsidRPr="00601A69" w:rsidRDefault="00F530AB" w:rsidP="004C160A">
      <w:pPr>
        <w:rPr>
          <w:sz w:val="20"/>
        </w:rPr>
      </w:pPr>
    </w:p>
    <w:p w:rsidR="00F530AB" w:rsidRDefault="00F530AB" w:rsidP="00F530AB">
      <w:r>
        <w:t xml:space="preserve">Given the results of the feasibility study, the Solid Waste Division will pursue alternative HHW collection services for </w:t>
      </w:r>
      <w:smartTag w:uri="urn:schemas-microsoft-com:office:smarttags" w:element="place">
        <w:r>
          <w:t>North Kitsap</w:t>
        </w:r>
      </w:smartTag>
      <w:r>
        <w:t xml:space="preserve"> residents.  Services will help provide the proven carbon footprint reduction benefit, and be compatible with residents’ requests as outlined in the survey.  Besides budget considerations, other variables will affect the specifics of these services:</w:t>
      </w:r>
    </w:p>
    <w:p w:rsidR="00F530AB" w:rsidRPr="005663FD" w:rsidRDefault="00F530AB" w:rsidP="00F530AB">
      <w:pPr>
        <w:rPr>
          <w:sz w:val="16"/>
          <w:szCs w:val="16"/>
        </w:rPr>
      </w:pPr>
    </w:p>
    <w:p w:rsidR="00F530AB" w:rsidRDefault="00F530AB" w:rsidP="00F15251">
      <w:pPr>
        <w:numPr>
          <w:ilvl w:val="0"/>
          <w:numId w:val="41"/>
        </w:numPr>
        <w:spacing w:after="90"/>
      </w:pPr>
      <w:r>
        <w:t>Regulatory requirements for managing and storing HHW</w:t>
      </w:r>
    </w:p>
    <w:p w:rsidR="00F530AB" w:rsidRDefault="00F530AB" w:rsidP="00F15251">
      <w:pPr>
        <w:numPr>
          <w:ilvl w:val="0"/>
          <w:numId w:val="41"/>
        </w:numPr>
        <w:spacing w:after="90"/>
      </w:pPr>
      <w:r>
        <w:t xml:space="preserve">Logistical considerations at RAGFs, including </w:t>
      </w:r>
      <w:r w:rsidR="001E4F67">
        <w:t xml:space="preserve">siting and </w:t>
      </w:r>
      <w:r>
        <w:t>permitting requirements</w:t>
      </w:r>
    </w:p>
    <w:p w:rsidR="00F530AB" w:rsidRDefault="00F530AB" w:rsidP="00F15251">
      <w:pPr>
        <w:numPr>
          <w:ilvl w:val="0"/>
          <w:numId w:val="41"/>
        </w:numPr>
        <w:spacing w:after="90"/>
      </w:pPr>
      <w:r>
        <w:t>Staffing needs for alternative services</w:t>
      </w:r>
    </w:p>
    <w:p w:rsidR="00F530AB" w:rsidRDefault="00F530AB" w:rsidP="00F15251">
      <w:pPr>
        <w:numPr>
          <w:ilvl w:val="0"/>
          <w:numId w:val="41"/>
        </w:numPr>
        <w:spacing w:after="90"/>
      </w:pPr>
      <w:r>
        <w:t>Public and staff safety</w:t>
      </w:r>
    </w:p>
    <w:p w:rsidR="00F15251" w:rsidRDefault="00F15251" w:rsidP="00666D85">
      <w:pPr>
        <w:numPr>
          <w:ilvl w:val="0"/>
          <w:numId w:val="41"/>
        </w:numPr>
        <w:tabs>
          <w:tab w:val="clear" w:pos="720"/>
        </w:tabs>
        <w:ind w:left="645" w:hanging="285"/>
      </w:pPr>
      <w:r>
        <w:t>Hazardous waste management vendor services and costs</w:t>
      </w:r>
    </w:p>
    <w:p w:rsidR="00F15251" w:rsidRDefault="00F15251" w:rsidP="00F15251">
      <w:pPr>
        <w:spacing w:after="90"/>
        <w:ind w:left="360"/>
      </w:pPr>
    </w:p>
    <w:p w:rsidR="00ED6630" w:rsidRDefault="00666D85" w:rsidP="00BE2CCC">
      <w:pPr>
        <w:tabs>
          <w:tab w:val="num" w:pos="720"/>
        </w:tabs>
        <w:ind w:hanging="360"/>
        <w:sectPr w:rsidR="00ED6630" w:rsidSect="006159D7">
          <w:headerReference w:type="even" r:id="rId118"/>
          <w:headerReference w:type="default" r:id="rId119"/>
          <w:footerReference w:type="default" r:id="rId120"/>
          <w:headerReference w:type="first" r:id="rId121"/>
          <w:pgSz w:w="12240" w:h="15840" w:code="1"/>
          <w:pgMar w:top="1267" w:right="1267" w:bottom="1440" w:left="1440" w:header="720" w:footer="202" w:gutter="0"/>
          <w:pgNumType w:start="1" w:chapStyle="1"/>
          <w:cols w:space="720"/>
          <w:docGrid w:linePitch="360"/>
        </w:sectPr>
      </w:pPr>
      <w:r>
        <w:br w:type="page"/>
      </w:r>
    </w:p>
    <w:p w:rsidR="004C160A" w:rsidRDefault="006B2E32" w:rsidP="004C160A">
      <w:pPr>
        <w:pStyle w:val="Caption"/>
        <w:keepNext/>
        <w:jc w:val="center"/>
      </w:pPr>
      <w:bookmarkStart w:id="613" w:name="_Toc259623950"/>
      <w:r>
        <w:t>Figure</w:t>
      </w:r>
      <w:r w:rsidR="004C160A">
        <w:t xml:space="preserve"> </w:t>
      </w:r>
      <w:fldSimple w:instr=" STYLEREF 1 \s ">
        <w:r w:rsidR="000C65F7">
          <w:rPr>
            <w:noProof/>
          </w:rPr>
          <w:t>11</w:t>
        </w:r>
      </w:fldSimple>
      <w:r w:rsidR="0081278C">
        <w:noBreakHyphen/>
      </w:r>
      <w:fldSimple w:instr=" SEQ Figure \* ARABIC \s 1 ">
        <w:r w:rsidR="000C65F7">
          <w:rPr>
            <w:noProof/>
          </w:rPr>
          <w:t>9</w:t>
        </w:r>
      </w:fldSimple>
      <w:r w:rsidR="004C160A">
        <w:t xml:space="preserve"> </w:t>
      </w:r>
      <w:r w:rsidR="00A706F1">
        <w:br/>
      </w:r>
      <w:r w:rsidR="004C160A">
        <w:t>Oil Recycling Facil</w:t>
      </w:r>
      <w:r w:rsidR="00ED6630">
        <w:t>i</w:t>
      </w:r>
      <w:r w:rsidR="004C160A">
        <w:t>ties</w:t>
      </w:r>
      <w:r w:rsidR="004C160A">
        <w:rPr>
          <w:noProof/>
        </w:rPr>
        <w:t xml:space="preserve"> </w:t>
      </w:r>
      <w:r w:rsidR="00997CBE">
        <w:rPr>
          <w:noProof/>
        </w:rPr>
        <w:t xml:space="preserve">- </w:t>
      </w:r>
      <w:r w:rsidR="004C160A">
        <w:rPr>
          <w:noProof/>
        </w:rPr>
        <w:t>10-mile Service Areas</w:t>
      </w:r>
      <w:bookmarkEnd w:id="613"/>
    </w:p>
    <w:p w:rsidR="000F5D23" w:rsidRDefault="00266B7A" w:rsidP="00C81A96">
      <w:pPr>
        <w:tabs>
          <w:tab w:val="left" w:pos="720"/>
        </w:tabs>
        <w:ind w:left="720" w:hanging="360"/>
        <w:jc w:val="center"/>
        <w:rPr>
          <w:iCs/>
        </w:rPr>
      </w:pPr>
      <w:r>
        <w:rPr>
          <w:iCs/>
          <w:noProof/>
        </w:rPr>
        <w:drawing>
          <wp:anchor distT="0" distB="0" distL="114300" distR="114300" simplePos="0" relativeHeight="251660288" behindDoc="0" locked="0" layoutInCell="1" allowOverlap="1">
            <wp:simplePos x="0" y="0"/>
            <wp:positionH relativeFrom="column">
              <wp:posOffset>342900</wp:posOffset>
            </wp:positionH>
            <wp:positionV relativeFrom="paragraph">
              <wp:posOffset>89535</wp:posOffset>
            </wp:positionV>
            <wp:extent cx="4749800" cy="7315200"/>
            <wp:effectExtent l="19050" t="0" r="0" b="0"/>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srcRect/>
                    <a:stretch>
                      <a:fillRect/>
                    </a:stretch>
                  </pic:blipFill>
                  <pic:spPr bwMode="auto">
                    <a:xfrm>
                      <a:off x="0" y="0"/>
                      <a:ext cx="4749800" cy="7315200"/>
                    </a:xfrm>
                    <a:prstGeom prst="rect">
                      <a:avLst/>
                    </a:prstGeom>
                    <a:noFill/>
                    <a:ln w="9525">
                      <a:noFill/>
                      <a:miter lim="800000"/>
                      <a:headEnd/>
                      <a:tailEnd/>
                    </a:ln>
                  </pic:spPr>
                </pic:pic>
              </a:graphicData>
            </a:graphic>
          </wp:anchor>
        </w:drawing>
      </w: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0F5D23" w:rsidRDefault="000F5D23" w:rsidP="00243C7B">
      <w:pPr>
        <w:tabs>
          <w:tab w:val="left" w:pos="720"/>
        </w:tabs>
        <w:ind w:left="720" w:hanging="360"/>
        <w:rPr>
          <w:iCs/>
        </w:rPr>
      </w:pPr>
    </w:p>
    <w:p w:rsidR="00C07B44" w:rsidRDefault="00C07B44" w:rsidP="00243C7B">
      <w:pPr>
        <w:tabs>
          <w:tab w:val="left" w:pos="720"/>
        </w:tabs>
        <w:ind w:left="720" w:hanging="360"/>
        <w:rPr>
          <w:iCs/>
        </w:rPr>
      </w:pPr>
    </w:p>
    <w:p w:rsidR="00C07B44" w:rsidRDefault="00C07B44" w:rsidP="00243C7B">
      <w:pPr>
        <w:tabs>
          <w:tab w:val="left" w:pos="720"/>
        </w:tabs>
        <w:ind w:left="720" w:hanging="360"/>
        <w:rPr>
          <w:iCs/>
        </w:rPr>
      </w:pPr>
    </w:p>
    <w:p w:rsidR="00D16629" w:rsidRDefault="00D16629" w:rsidP="002A67AA">
      <w:pPr>
        <w:sectPr w:rsidR="00D16629" w:rsidSect="00A95C17">
          <w:headerReference w:type="even" r:id="rId123"/>
          <w:headerReference w:type="default" r:id="rId124"/>
          <w:footerReference w:type="default" r:id="rId125"/>
          <w:headerReference w:type="first" r:id="rId126"/>
          <w:type w:val="continuous"/>
          <w:pgSz w:w="12240" w:h="15840"/>
          <w:pgMar w:top="1440" w:right="1800" w:bottom="1440" w:left="1800" w:header="720" w:footer="720" w:gutter="0"/>
          <w:pgNumType w:chapStyle="1"/>
          <w:cols w:space="720"/>
          <w:docGrid w:linePitch="360"/>
        </w:sectPr>
      </w:pPr>
    </w:p>
    <w:p w:rsidR="00C81A96" w:rsidRPr="00243C7B" w:rsidRDefault="00C81A96" w:rsidP="00737B1F">
      <w:pPr>
        <w:pStyle w:val="Heading2"/>
      </w:pPr>
      <w:r>
        <w:rPr>
          <w:iCs/>
        </w:rPr>
        <w:br w:type="page"/>
      </w:r>
      <w:bookmarkStart w:id="614" w:name="_Toc260313587"/>
      <w:r w:rsidRPr="00243C7B">
        <w:t>Policy Objectives</w:t>
      </w:r>
      <w:bookmarkEnd w:id="614"/>
    </w:p>
    <w:p w:rsidR="00C07B44" w:rsidRDefault="00C07B44" w:rsidP="00F530AB">
      <w:pPr>
        <w:tabs>
          <w:tab w:val="left" w:pos="0"/>
        </w:tabs>
        <w:rPr>
          <w:iCs/>
        </w:rPr>
      </w:pPr>
    </w:p>
    <w:p w:rsidR="0015159C" w:rsidRPr="00A41CD6" w:rsidRDefault="0015159C" w:rsidP="0015159C">
      <w:bookmarkStart w:id="615" w:name="_Toc213228470"/>
      <w:r w:rsidRPr="00A41CD6">
        <w:t xml:space="preserve">Based on analysis of existing program elements, regulatory requirements, and the goals identified in this </w:t>
      </w:r>
      <w:r w:rsidR="00DF5AE2">
        <w:t>Plan</w:t>
      </w:r>
      <w:r w:rsidRPr="00A41CD6">
        <w:t xml:space="preserve">, the </w:t>
      </w:r>
      <w:r>
        <w:t xml:space="preserve">following Policies </w:t>
      </w:r>
      <w:r w:rsidRPr="00A41CD6">
        <w:t>were identified:</w:t>
      </w:r>
    </w:p>
    <w:p w:rsidR="0015159C" w:rsidRPr="00A41CD6" w:rsidRDefault="0015159C" w:rsidP="0015159C"/>
    <w:p w:rsidR="000F40C9" w:rsidRPr="00E07694" w:rsidRDefault="000F40C9" w:rsidP="007E60B1">
      <w:pPr>
        <w:numPr>
          <w:ilvl w:val="0"/>
          <w:numId w:val="12"/>
        </w:numPr>
        <w:spacing w:after="120"/>
      </w:pPr>
      <w:r>
        <w:t>M</w:t>
      </w:r>
      <w:r w:rsidRPr="00A41CD6">
        <w:t xml:space="preserve">aintain </w:t>
      </w:r>
      <w:r>
        <w:t xml:space="preserve">reasonable </w:t>
      </w:r>
      <w:r w:rsidRPr="00A41CD6">
        <w:t xml:space="preserve">service equity in the collection of a wide range of moderate risk </w:t>
      </w:r>
      <w:r>
        <w:t xml:space="preserve">wastes throughout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w:t>
      </w:r>
    </w:p>
    <w:p w:rsidR="000F40C9" w:rsidRPr="00E07694" w:rsidRDefault="000F40C9" w:rsidP="007E60B1">
      <w:pPr>
        <w:numPr>
          <w:ilvl w:val="0"/>
          <w:numId w:val="12"/>
        </w:numPr>
        <w:spacing w:after="120"/>
      </w:pPr>
      <w:r>
        <w:t>E</w:t>
      </w:r>
      <w:r w:rsidRPr="00A41CD6">
        <w:t xml:space="preserve">mphasize reducing exposure to toxics, reducing the toxicity and volume of </w:t>
      </w:r>
      <w:r>
        <w:t>wastes</w:t>
      </w:r>
      <w:r w:rsidRPr="00A41CD6">
        <w:t xml:space="preserve">, and </w:t>
      </w:r>
      <w:r>
        <w:t xml:space="preserve">implementing </w:t>
      </w:r>
      <w:r w:rsidRPr="00A41CD6">
        <w:t xml:space="preserve">safe and effective management of </w:t>
      </w:r>
      <w:r>
        <w:t>MRW</w:t>
      </w:r>
      <w:r w:rsidRPr="00A41CD6">
        <w:t xml:space="preserve"> in </w:t>
      </w:r>
      <w:r>
        <w:t xml:space="preserve">its </w:t>
      </w:r>
      <w:r w:rsidRPr="00A41CD6">
        <w:t>promotion, education, and outreach programs.</w:t>
      </w:r>
    </w:p>
    <w:p w:rsidR="000F40C9" w:rsidRPr="00E07694" w:rsidRDefault="000F40C9" w:rsidP="007E60B1">
      <w:pPr>
        <w:numPr>
          <w:ilvl w:val="0"/>
          <w:numId w:val="12"/>
        </w:numPr>
        <w:spacing w:after="120"/>
        <w:rPr>
          <w:bCs/>
        </w:rPr>
      </w:pPr>
      <w:r>
        <w:t>S</w:t>
      </w:r>
      <w:r w:rsidRPr="00A41CD6">
        <w:t>upport waste prevention as the most effective and preferred means of helping residents and businesses manage waste and minimize climate impacts.</w:t>
      </w:r>
    </w:p>
    <w:p w:rsidR="000F40C9" w:rsidRPr="00E07694" w:rsidRDefault="000F40C9" w:rsidP="007E60B1">
      <w:pPr>
        <w:numPr>
          <w:ilvl w:val="0"/>
          <w:numId w:val="12"/>
        </w:numPr>
        <w:spacing w:after="120"/>
        <w:rPr>
          <w:bCs/>
        </w:rPr>
      </w:pPr>
      <w:r>
        <w:t>S</w:t>
      </w:r>
      <w:r w:rsidRPr="00A41CD6">
        <w:t>upport product stewardship. Product stewardship shifts the costs of collection, recycling and disposal programs away from local government and toward those with the greatest ability to affect toxicity, packaging, and durability.</w:t>
      </w:r>
    </w:p>
    <w:p w:rsidR="000F40C9" w:rsidRPr="00E07694" w:rsidRDefault="000F40C9" w:rsidP="007E60B1">
      <w:pPr>
        <w:numPr>
          <w:ilvl w:val="0"/>
          <w:numId w:val="12"/>
        </w:numPr>
        <w:spacing w:after="120"/>
      </w:pPr>
      <w:r>
        <w:t>E</w:t>
      </w:r>
      <w:r w:rsidRPr="00A41CD6">
        <w:t xml:space="preserve">ncourage collaborative efforts that involve </w:t>
      </w:r>
      <w:r>
        <w:t>affected</w:t>
      </w:r>
      <w:r w:rsidRPr="00A41CD6">
        <w:t xml:space="preserve"> stakeholders in waste reduction and the safe and effective management in </w:t>
      </w:r>
      <w:r>
        <w:t>MRW</w:t>
      </w:r>
      <w:r w:rsidRPr="00A41CD6">
        <w:t>, including other government agencies, waste management handlers, local businesses, schools, and the public.</w:t>
      </w:r>
    </w:p>
    <w:p w:rsidR="000F40C9" w:rsidRPr="00E07694" w:rsidRDefault="000F40C9" w:rsidP="001B5CD8">
      <w:pPr>
        <w:numPr>
          <w:ilvl w:val="0"/>
          <w:numId w:val="12"/>
        </w:numPr>
      </w:pPr>
      <w:r>
        <w:t>E</w:t>
      </w:r>
      <w:r w:rsidRPr="00A41CD6">
        <w:t>ncourage the local development</w:t>
      </w:r>
      <w:r w:rsidR="001E4F67">
        <w:t xml:space="preserve"> and implementation of cost-effective and technically </w:t>
      </w:r>
      <w:r w:rsidR="00DE71E3">
        <w:t xml:space="preserve">viable </w:t>
      </w:r>
      <w:r w:rsidR="00DE71E3" w:rsidRPr="00A41CD6">
        <w:t>alternative</w:t>
      </w:r>
      <w:r w:rsidRPr="00A41CD6">
        <w:t xml:space="preserve"> technologies</w:t>
      </w:r>
      <w:r w:rsidR="001E4F67">
        <w:t xml:space="preserve"> (i.e., waste-to-energy)</w:t>
      </w:r>
      <w:r w:rsidRPr="00A41CD6">
        <w:t xml:space="preserve"> that </w:t>
      </w:r>
      <w:r>
        <w:t>produce</w:t>
      </w:r>
      <w:r w:rsidRPr="00A41CD6">
        <w:t xml:space="preserve"> energy or </w:t>
      </w:r>
      <w:r w:rsidRPr="00A77B2F">
        <w:t xml:space="preserve">conserve natural resources </w:t>
      </w:r>
      <w:r w:rsidR="001E4F67">
        <w:t xml:space="preserve">while </w:t>
      </w:r>
      <w:r w:rsidRPr="00A77B2F">
        <w:t>minimiz</w:t>
      </w:r>
      <w:r w:rsidR="001E4F67">
        <w:t>ing</w:t>
      </w:r>
      <w:r w:rsidRPr="00A77B2F">
        <w:t xml:space="preserve"> impacts to land, water, air and climate</w:t>
      </w:r>
      <w:r w:rsidR="001E4F67">
        <w:t>.</w:t>
      </w:r>
    </w:p>
    <w:p w:rsidR="00D958DC" w:rsidRPr="00A41CD6" w:rsidRDefault="00D958DC" w:rsidP="002A67AA"/>
    <w:p w:rsidR="0015159C" w:rsidRPr="00A41CD6" w:rsidRDefault="0015159C" w:rsidP="00737B1F">
      <w:pPr>
        <w:pStyle w:val="Heading2"/>
      </w:pPr>
      <w:bookmarkStart w:id="616" w:name="_Toc260313588"/>
      <w:r w:rsidRPr="00A41CD6">
        <w:t>Recommended Strategies</w:t>
      </w:r>
      <w:bookmarkEnd w:id="616"/>
    </w:p>
    <w:p w:rsidR="0015159C" w:rsidRDefault="0015159C" w:rsidP="0015159C"/>
    <w:p w:rsidR="0015159C" w:rsidRPr="00A41CD6" w:rsidRDefault="0015159C" w:rsidP="0015159C">
      <w:r w:rsidRPr="00A41CD6">
        <w:t xml:space="preserve">The following Recommended Strategies were developed to </w:t>
      </w:r>
      <w:r>
        <w:t>implement the Policy Objectives:</w:t>
      </w:r>
    </w:p>
    <w:p w:rsidR="0015159C" w:rsidRDefault="0015159C" w:rsidP="0015159C"/>
    <w:p w:rsidR="000F40C9" w:rsidRPr="00A41CD6" w:rsidRDefault="00432540" w:rsidP="00F22F6D">
      <w:pPr>
        <w:numPr>
          <w:ilvl w:val="0"/>
          <w:numId w:val="46"/>
        </w:numPr>
        <w:tabs>
          <w:tab w:val="clear" w:pos="720"/>
        </w:tabs>
        <w:spacing w:after="120"/>
        <w:ind w:left="360"/>
      </w:pPr>
      <w:r>
        <w:t>Implement a mobile collection system in Poulsbo as the preferred means of providing alternative collection services for Kitsap residents living in the north county. Continue to monitor needs, and supplement with special collection events and/or a fixed facility as needed.</w:t>
      </w:r>
    </w:p>
    <w:p w:rsidR="000F40C9" w:rsidRPr="00A41CD6" w:rsidRDefault="00432540" w:rsidP="00F22F6D">
      <w:pPr>
        <w:numPr>
          <w:ilvl w:val="0"/>
          <w:numId w:val="46"/>
        </w:numPr>
        <w:tabs>
          <w:tab w:val="clear" w:pos="720"/>
        </w:tabs>
        <w:spacing w:after="120"/>
        <w:ind w:left="360"/>
      </w:pPr>
      <w:r>
        <w:t>Continue</w:t>
      </w:r>
      <w:r w:rsidR="000F40C9" w:rsidRPr="00A41CD6">
        <w:t xml:space="preserve"> pilot program to collect compact fluorescent light bulbs (CFLs) at the Recycling and Garbage Facilities (RAGFs).  Based on the results of the pilot program either revise, close, or expand to a permanent program.</w:t>
      </w:r>
    </w:p>
    <w:p w:rsidR="000F40C9" w:rsidRPr="00793DAC" w:rsidRDefault="000F40C9" w:rsidP="00F22F6D">
      <w:pPr>
        <w:numPr>
          <w:ilvl w:val="0"/>
          <w:numId w:val="46"/>
        </w:numPr>
        <w:tabs>
          <w:tab w:val="clear" w:pos="720"/>
        </w:tabs>
        <w:spacing w:after="120"/>
        <w:ind w:left="360"/>
        <w:rPr>
          <w:bCs/>
        </w:rPr>
      </w:pPr>
      <w:r>
        <w:t>Actively s</w:t>
      </w:r>
      <w:r w:rsidRPr="00A41CD6">
        <w:t>upport the development of p</w:t>
      </w:r>
      <w:r w:rsidR="00566EB8">
        <w:t>roduct stewardship laws at the state and n</w:t>
      </w:r>
      <w:r w:rsidRPr="00A41CD6">
        <w:t xml:space="preserve">ational level that require manufacturers or retailers to </w:t>
      </w:r>
      <w:r>
        <w:t>provide</w:t>
      </w:r>
      <w:r w:rsidRPr="00A41CD6">
        <w:t xml:space="preserve"> collection, recycling and</w:t>
      </w:r>
      <w:r w:rsidRPr="002F15BD">
        <w:rPr>
          <w:spacing w:val="-40"/>
        </w:rPr>
        <w:t xml:space="preserve"> /</w:t>
      </w:r>
      <w:r w:rsidRPr="00A41CD6">
        <w:t xml:space="preserve"> or safe disposal programs for target products.</w:t>
      </w:r>
    </w:p>
    <w:p w:rsidR="000F40C9" w:rsidRPr="00A41CD6" w:rsidRDefault="000F40C9" w:rsidP="00F22F6D">
      <w:pPr>
        <w:numPr>
          <w:ilvl w:val="0"/>
          <w:numId w:val="46"/>
        </w:numPr>
        <w:tabs>
          <w:tab w:val="clear" w:pos="720"/>
        </w:tabs>
        <w:spacing w:after="120"/>
        <w:ind w:left="360"/>
      </w:pPr>
      <w:r w:rsidRPr="00A41CD6">
        <w:t xml:space="preserve">Continue to engage with stakeholders by participating in and conducting conferences, presentations, training, and providing technical assistance to residents and businesses. </w:t>
      </w:r>
    </w:p>
    <w:p w:rsidR="000F40C9" w:rsidRPr="00A41CD6" w:rsidRDefault="000F40C9" w:rsidP="00F22F6D">
      <w:pPr>
        <w:numPr>
          <w:ilvl w:val="0"/>
          <w:numId w:val="46"/>
        </w:numPr>
        <w:tabs>
          <w:tab w:val="clear" w:pos="720"/>
        </w:tabs>
        <w:spacing w:after="120"/>
        <w:ind w:left="360"/>
      </w:pPr>
      <w:r w:rsidRPr="00A41CD6">
        <w:t xml:space="preserve">Maintain the viability of the existing HHW Facility by </w:t>
      </w:r>
      <w:r w:rsidR="00566EB8">
        <w:t>increasing</w:t>
      </w:r>
      <w:r w:rsidRPr="00A41CD6">
        <w:t xml:space="preserve"> efficiencies and processing capability.  This may be in the form of equipment upgrades, layout design changes, facility expansion, or altering hours of operation or materials accepted.</w:t>
      </w:r>
    </w:p>
    <w:p w:rsidR="000F40C9" w:rsidRPr="00A41CD6" w:rsidRDefault="000F40C9" w:rsidP="00F22F6D">
      <w:pPr>
        <w:numPr>
          <w:ilvl w:val="0"/>
          <w:numId w:val="46"/>
        </w:numPr>
        <w:tabs>
          <w:tab w:val="clear" w:pos="720"/>
        </w:tabs>
        <w:spacing w:after="120"/>
        <w:ind w:left="360"/>
      </w:pPr>
      <w:r w:rsidRPr="00A41CD6">
        <w:t>Continue to monitor demand for additional drop-off recycling of used oil.  If demand increases, evaluate the potential to increase the number of drop-off locations.</w:t>
      </w:r>
    </w:p>
    <w:p w:rsidR="000F40C9" w:rsidRPr="00A41CD6" w:rsidRDefault="000F40C9" w:rsidP="00F22F6D">
      <w:pPr>
        <w:numPr>
          <w:ilvl w:val="0"/>
          <w:numId w:val="46"/>
        </w:numPr>
        <w:tabs>
          <w:tab w:val="clear" w:pos="720"/>
        </w:tabs>
        <w:spacing w:after="120"/>
        <w:ind w:left="360"/>
      </w:pPr>
      <w:r w:rsidRPr="00A41CD6">
        <w:t>Evaluate the continued collection and management of latex paint. Support product stewardship models for paint, but consider other management options, such as solidification and disposal.</w:t>
      </w:r>
    </w:p>
    <w:p w:rsidR="000F40C9" w:rsidRDefault="000F40C9" w:rsidP="00F22F6D">
      <w:pPr>
        <w:numPr>
          <w:ilvl w:val="0"/>
          <w:numId w:val="46"/>
        </w:numPr>
        <w:tabs>
          <w:tab w:val="clear" w:pos="720"/>
        </w:tabs>
        <w:spacing w:after="120"/>
        <w:ind w:left="360"/>
      </w:pPr>
      <w:r>
        <w:t>KCHD will continue to review commercial building permit applications to identify potential waste-related issues and to ensure that industrial wastewater and hazardous wastes are properly managed.</w:t>
      </w:r>
    </w:p>
    <w:p w:rsidR="000F40C9" w:rsidRDefault="000F40C9" w:rsidP="00F22F6D">
      <w:pPr>
        <w:numPr>
          <w:ilvl w:val="0"/>
          <w:numId w:val="46"/>
        </w:numPr>
        <w:tabs>
          <w:tab w:val="clear" w:pos="720"/>
        </w:tabs>
        <w:spacing w:after="120"/>
        <w:ind w:left="360"/>
      </w:pPr>
      <w:r>
        <w:t xml:space="preserve">KCHD will work with public and private entities to develop and maintain a list of businesses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who are Small Quantity Generators.</w:t>
      </w:r>
    </w:p>
    <w:p w:rsidR="00175E26" w:rsidRPr="00A41CD6" w:rsidRDefault="00175E26" w:rsidP="001B5CD8">
      <w:pPr>
        <w:numPr>
          <w:ilvl w:val="0"/>
          <w:numId w:val="46"/>
        </w:numPr>
        <w:tabs>
          <w:tab w:val="clear" w:pos="720"/>
        </w:tabs>
        <w:ind w:left="360"/>
      </w:pPr>
      <w:r>
        <w:t>Ensure that MRW is managed in accordance with the applicable regulations (KCHD Ord</w:t>
      </w:r>
      <w:r w:rsidR="00DE71E3">
        <w:t>inance</w:t>
      </w:r>
      <w:r>
        <w:t xml:space="preserve"> 2004-2, SW Regulations).</w:t>
      </w:r>
    </w:p>
    <w:p w:rsidR="000F40C9" w:rsidRPr="00A41CD6" w:rsidRDefault="000F40C9" w:rsidP="0015159C"/>
    <w:p w:rsidR="008115E0" w:rsidRDefault="00CF673B" w:rsidP="00737B1F">
      <w:pPr>
        <w:pStyle w:val="Heading2"/>
      </w:pPr>
      <w:bookmarkStart w:id="617" w:name="_Toc260313589"/>
      <w:r>
        <w:t>REFERENCES/RESOURCES</w:t>
      </w:r>
      <w:bookmarkEnd w:id="617"/>
    </w:p>
    <w:p w:rsidR="00264378" w:rsidRPr="00264378" w:rsidRDefault="00264378" w:rsidP="00264378"/>
    <w:bookmarkEnd w:id="615"/>
    <w:p w:rsidR="008B438A" w:rsidRDefault="008B438A" w:rsidP="00264378">
      <w:pPr>
        <w:widowControl w:val="0"/>
        <w:ind w:left="720" w:hanging="720"/>
      </w:pPr>
      <w:r w:rsidRPr="00643C4A">
        <w:t xml:space="preserve">Kitsap County Department of Public Works, Solid Waste Division. 2010.  </w:t>
      </w:r>
      <w:r w:rsidRPr="00643C4A">
        <w:rPr>
          <w:i/>
        </w:rPr>
        <w:t xml:space="preserve">Kitsap County Department of Public Works, Solid Waste Division 2009 Annual Report (unpublished). </w:t>
      </w:r>
      <w:r w:rsidRPr="00643C4A">
        <w:t xml:space="preserve"> Prepared by the Kitsap County Department of Public Works, Solid Waste Division.  Port Orchard, </w:t>
      </w:r>
      <w:smartTag w:uri="urn:schemas-microsoft-com:office:smarttags" w:element="place">
        <w:smartTag w:uri="urn:schemas-microsoft-com:office:smarttags" w:element="State">
          <w:r w:rsidRPr="00643C4A">
            <w:t>Washington</w:t>
          </w:r>
        </w:smartTag>
      </w:smartTag>
      <w:r w:rsidRPr="00643C4A">
        <w:t>.</w:t>
      </w:r>
    </w:p>
    <w:p w:rsidR="00A95C17" w:rsidRDefault="00A95C17" w:rsidP="00F4252B">
      <w:pPr>
        <w:spacing w:before="240"/>
        <w:ind w:left="720" w:hanging="720"/>
        <w:sectPr w:rsidR="00A95C17" w:rsidSect="00A95C17">
          <w:footerReference w:type="default" r:id="rId127"/>
          <w:type w:val="continuous"/>
          <w:pgSz w:w="12240" w:h="15840"/>
          <w:pgMar w:top="1440" w:right="1800" w:bottom="1440" w:left="1800" w:header="720" w:footer="720" w:gutter="0"/>
          <w:pgNumType w:chapStyle="1"/>
          <w:cols w:space="720"/>
          <w:docGrid w:linePitch="360"/>
        </w:sectPr>
      </w:pPr>
      <w:r>
        <w:t xml:space="preserve">Kitsap County </w:t>
      </w:r>
      <w:r w:rsidR="006969F9">
        <w:t xml:space="preserve">Department of Public Works, Solid Waste Division.  2009. </w:t>
      </w:r>
      <w:r w:rsidRPr="00243C7B">
        <w:rPr>
          <w:i/>
        </w:rPr>
        <w:t xml:space="preserve">Study of Household Hazardous Waste Options for </w:t>
      </w:r>
      <w:smartTag w:uri="urn:schemas-microsoft-com:office:smarttags" w:element="place">
        <w:smartTag w:uri="urn:schemas-microsoft-com:office:smarttags" w:element="PlaceName">
          <w:r w:rsidRPr="00243C7B">
            <w:rPr>
              <w:i/>
            </w:rPr>
            <w:t>North-end</w:t>
          </w:r>
        </w:smartTag>
        <w:r w:rsidRPr="00243C7B">
          <w:rPr>
            <w:i/>
          </w:rPr>
          <w:t xml:space="preserve"> </w:t>
        </w:r>
        <w:smartTag w:uri="urn:schemas-microsoft-com:office:smarttags" w:element="PlaceName">
          <w:r w:rsidRPr="00243C7B">
            <w:rPr>
              <w:i/>
            </w:rPr>
            <w:t>Kitsap</w:t>
          </w:r>
        </w:smartTag>
        <w:r w:rsidRPr="00243C7B">
          <w:rPr>
            <w:i/>
          </w:rPr>
          <w:t xml:space="preserve"> </w:t>
        </w:r>
        <w:smartTag w:uri="urn:schemas-microsoft-com:office:smarttags" w:element="PlaceType">
          <w:r w:rsidRPr="00243C7B">
            <w:rPr>
              <w:i/>
            </w:rPr>
            <w:t>County</w:t>
          </w:r>
        </w:smartTag>
      </w:smartTag>
      <w:r w:rsidRPr="00243C7B">
        <w:rPr>
          <w:i/>
        </w:rPr>
        <w:t xml:space="preserve"> Residents.</w:t>
      </w:r>
      <w:r w:rsidR="006969F9">
        <w:t xml:space="preserve"> </w:t>
      </w:r>
      <w:r>
        <w:t xml:space="preserve">Prepared by </w:t>
      </w:r>
      <w:r w:rsidRPr="00787D0D">
        <w:t>Sustainable Business Consulting &amp; OASIS Environmental</w:t>
      </w:r>
      <w:r>
        <w:t>.</w:t>
      </w:r>
    </w:p>
    <w:p w:rsidR="005663FD" w:rsidRDefault="00243C7B" w:rsidP="00F4252B">
      <w:pPr>
        <w:spacing w:before="240"/>
        <w:ind w:left="720" w:hanging="720"/>
        <w:rPr>
          <w:i/>
        </w:rPr>
      </w:pPr>
      <w:r>
        <w:t xml:space="preserve">Washington State Department of Ecology (Ecology). 1994.  </w:t>
      </w:r>
      <w:r w:rsidRPr="00243C7B">
        <w:rPr>
          <w:i/>
        </w:rPr>
        <w:t>Guidelines for Development of Local Hazardous Waste Plans. Publication 93-99.</w:t>
      </w:r>
    </w:p>
    <w:p w:rsidR="005663FD" w:rsidRDefault="005663FD" w:rsidP="00F4252B">
      <w:pPr>
        <w:spacing w:before="240"/>
        <w:ind w:left="720" w:hanging="720"/>
        <w:sectPr w:rsidR="005663FD" w:rsidSect="009A4143">
          <w:headerReference w:type="even" r:id="rId128"/>
          <w:headerReference w:type="default" r:id="rId129"/>
          <w:headerReference w:type="first" r:id="rId130"/>
          <w:type w:val="continuous"/>
          <w:pgSz w:w="12240" w:h="15840"/>
          <w:pgMar w:top="1440" w:right="1800" w:bottom="1440" w:left="1800" w:header="720" w:footer="720" w:gutter="0"/>
          <w:pgNumType w:chapStyle="1"/>
          <w:cols w:space="720"/>
          <w:docGrid w:linePitch="360"/>
        </w:sectPr>
      </w:pPr>
    </w:p>
    <w:p w:rsidR="00DE0216" w:rsidRDefault="00DE0216" w:rsidP="00737B1F">
      <w:pPr>
        <w:pStyle w:val="Heading1"/>
      </w:pPr>
      <w:bookmarkStart w:id="618" w:name="_Toc221586156"/>
      <w:bookmarkStart w:id="619" w:name="_Toc232134202"/>
      <w:bookmarkStart w:id="620" w:name="_Toc260313590"/>
      <w:bookmarkEnd w:id="483"/>
      <w:r>
        <w:t xml:space="preserve">ADMINISTRATION </w:t>
      </w:r>
      <w:r w:rsidR="004871F5">
        <w:t>AND ORGANIZATION</w:t>
      </w:r>
      <w:bookmarkEnd w:id="620"/>
    </w:p>
    <w:p w:rsidR="00DE0216" w:rsidRDefault="00DE0216" w:rsidP="00DE0216">
      <w:pPr>
        <w:ind w:left="360"/>
      </w:pPr>
    </w:p>
    <w:p w:rsidR="00FD3F5E" w:rsidRDefault="00FD3F5E" w:rsidP="00737B1F">
      <w:pPr>
        <w:pStyle w:val="Heading2"/>
      </w:pPr>
      <w:bookmarkStart w:id="621" w:name="_Toc200359715"/>
      <w:bookmarkStart w:id="622" w:name="_Toc260313591"/>
      <w:bookmarkEnd w:id="618"/>
      <w:bookmarkEnd w:id="619"/>
      <w:r>
        <w:t>INTRODUCTION</w:t>
      </w:r>
      <w:bookmarkEnd w:id="622"/>
    </w:p>
    <w:p w:rsidR="00FD3F5E" w:rsidRPr="00FD3F5E" w:rsidRDefault="00FD3F5E" w:rsidP="00FD3F5E"/>
    <w:p w:rsidR="005C5574" w:rsidRPr="00C04AEC" w:rsidRDefault="005C5574" w:rsidP="00E60E3B">
      <w:r w:rsidRPr="00C04AEC">
        <w:t xml:space="preserve">This section describes the administrative and organizational structure that </w:t>
      </w:r>
      <w:r>
        <w:t xml:space="preserve">is in place to oversee and implement the solid waste management program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w:t>
      </w:r>
    </w:p>
    <w:p w:rsidR="005C5574" w:rsidRDefault="005C5574" w:rsidP="00E60E3B">
      <w:pPr>
        <w:rPr>
          <w:highlight w:val="yellow"/>
        </w:rPr>
      </w:pPr>
    </w:p>
    <w:p w:rsidR="005C5574" w:rsidRPr="00F530AB" w:rsidRDefault="00063DAE" w:rsidP="009974A2">
      <w:pPr>
        <w:pStyle w:val="Heading3"/>
      </w:pPr>
      <w:bookmarkStart w:id="623" w:name="_Toc232134204"/>
      <w:bookmarkStart w:id="624" w:name="_Toc260313592"/>
      <w:r w:rsidRPr="00F530AB">
        <w:t>12.1</w:t>
      </w:r>
      <w:r w:rsidR="00F530AB" w:rsidRPr="00F530AB">
        <w:t>.1</w:t>
      </w:r>
      <w:r w:rsidRPr="00F530AB">
        <w:tab/>
      </w:r>
      <w:r w:rsidR="005C5574" w:rsidRPr="00F530AB">
        <w:t>Planning Issues</w:t>
      </w:r>
      <w:bookmarkEnd w:id="623"/>
      <w:bookmarkEnd w:id="624"/>
    </w:p>
    <w:p w:rsidR="005C5574" w:rsidRDefault="005C5574" w:rsidP="00E60E3B"/>
    <w:p w:rsidR="005C5574" w:rsidRPr="00A41CD6" w:rsidRDefault="005C5574" w:rsidP="00E60E3B">
      <w:r w:rsidRPr="00A41CD6">
        <w:t xml:space="preserve">The significant planning issues facing the </w:t>
      </w:r>
      <w:r>
        <w:t xml:space="preserve">administration and organization of </w:t>
      </w:r>
      <w:r w:rsidR="00540770">
        <w:t xml:space="preserve">the </w:t>
      </w:r>
      <w:r>
        <w:t xml:space="preserve">solid waste </w:t>
      </w:r>
      <w:r w:rsidR="00540770">
        <w:t>management system</w:t>
      </w:r>
      <w:r>
        <w:t xml:space="preserve"> </w:t>
      </w:r>
      <w:r w:rsidRPr="00A41CD6">
        <w:t>include:</w:t>
      </w:r>
    </w:p>
    <w:p w:rsidR="005C5574" w:rsidRPr="00934AFD" w:rsidRDefault="005C5574" w:rsidP="00E60E3B"/>
    <w:p w:rsidR="005C5574" w:rsidRPr="00A41CD6" w:rsidRDefault="005C5574" w:rsidP="00F22F6D">
      <w:pPr>
        <w:numPr>
          <w:ilvl w:val="0"/>
          <w:numId w:val="64"/>
        </w:numPr>
        <w:tabs>
          <w:tab w:val="clear" w:pos="-15"/>
        </w:tabs>
        <w:spacing w:after="120"/>
        <w:ind w:left="720" w:hanging="360"/>
      </w:pPr>
      <w:r w:rsidRPr="00A41CD6">
        <w:t xml:space="preserve">What is the true cost </w:t>
      </w:r>
      <w:r>
        <w:t>of providing</w:t>
      </w:r>
      <w:r w:rsidRPr="00A41CD6">
        <w:t xml:space="preserve"> service (transfer, transport</w:t>
      </w:r>
      <w:r>
        <w:t>ation</w:t>
      </w:r>
      <w:r w:rsidRPr="00A41CD6">
        <w:t xml:space="preserve">, </w:t>
      </w:r>
      <w:r>
        <w:t xml:space="preserve">recycling, and </w:t>
      </w:r>
      <w:r w:rsidRPr="00A41CD6">
        <w:t xml:space="preserve">disposal) </w:t>
      </w:r>
      <w:r>
        <w:t>to</w:t>
      </w:r>
      <w:r w:rsidRPr="00A41CD6">
        <w:t xml:space="preserve"> </w:t>
      </w:r>
      <w:r>
        <w:t>solid waste facility</w:t>
      </w:r>
      <w:r w:rsidRPr="00A41CD6">
        <w:t xml:space="preserve"> customer</w:t>
      </w:r>
      <w:r>
        <w:t>s</w:t>
      </w:r>
      <w:r w:rsidRPr="00A41CD6">
        <w:t>?</w:t>
      </w:r>
      <w:r>
        <w:t xml:space="preserve"> </w:t>
      </w:r>
    </w:p>
    <w:p w:rsidR="005C5574" w:rsidRDefault="005C5574" w:rsidP="00A435EE">
      <w:pPr>
        <w:numPr>
          <w:ilvl w:val="0"/>
          <w:numId w:val="64"/>
        </w:numPr>
        <w:tabs>
          <w:tab w:val="clear" w:pos="-15"/>
        </w:tabs>
        <w:ind w:left="720" w:hanging="360"/>
      </w:pPr>
      <w:r w:rsidRPr="00A41CD6">
        <w:t xml:space="preserve">What </w:t>
      </w:r>
      <w:r>
        <w:t xml:space="preserve">are the </w:t>
      </w:r>
      <w:r w:rsidRPr="00A41CD6">
        <w:t xml:space="preserve">options and issues </w:t>
      </w:r>
      <w:r>
        <w:t xml:space="preserve">of concern </w:t>
      </w:r>
      <w:r w:rsidRPr="00A41CD6">
        <w:t>related to managing debris following a natural</w:t>
      </w:r>
      <w:r>
        <w:t>, man-made,</w:t>
      </w:r>
      <w:r w:rsidRPr="00A41CD6">
        <w:t xml:space="preserve"> or biological disaster?</w:t>
      </w:r>
    </w:p>
    <w:p w:rsidR="005C5574" w:rsidRPr="00A41CD6" w:rsidRDefault="00997CBE" w:rsidP="00997CBE">
      <w:pPr>
        <w:tabs>
          <w:tab w:val="left" w:pos="6060"/>
        </w:tabs>
      </w:pPr>
      <w:r>
        <w:tab/>
      </w:r>
    </w:p>
    <w:p w:rsidR="005C5574" w:rsidRDefault="005C5574" w:rsidP="00737B1F">
      <w:pPr>
        <w:pStyle w:val="Heading2"/>
      </w:pPr>
      <w:bookmarkStart w:id="625" w:name="_Toc221586158"/>
      <w:bookmarkStart w:id="626" w:name="_Toc232134205"/>
      <w:bookmarkStart w:id="627" w:name="_Toc260313593"/>
      <w:r>
        <w:t>Existing Program Elements</w:t>
      </w:r>
      <w:bookmarkEnd w:id="621"/>
      <w:bookmarkEnd w:id="625"/>
      <w:bookmarkEnd w:id="626"/>
      <w:bookmarkEnd w:id="627"/>
    </w:p>
    <w:p w:rsidR="005C5574" w:rsidRDefault="005C5574" w:rsidP="00E60E3B"/>
    <w:p w:rsidR="005C5574" w:rsidRDefault="005C5574" w:rsidP="00E60E3B">
      <w:r>
        <w:t>Statutes</w:t>
      </w:r>
      <w:r w:rsidR="00DD2FAD">
        <w:t xml:space="preserve"> and</w:t>
      </w:r>
      <w:r>
        <w:t xml:space="preserve"> regulations as well as local ordinances and policies direct solid waste activities and assign </w:t>
      </w:r>
      <w:r w:rsidR="00DD2FAD">
        <w:t>responsibilities</w:t>
      </w:r>
      <w:r>
        <w:t xml:space="preserve"> to state and local agencies.  The roles of state and local government are summarized here.</w:t>
      </w:r>
    </w:p>
    <w:p w:rsidR="005C5574" w:rsidRDefault="005C5574" w:rsidP="00E60E3B"/>
    <w:p w:rsidR="005C5574" w:rsidRDefault="00604677" w:rsidP="009974A2">
      <w:pPr>
        <w:pStyle w:val="Heading3"/>
      </w:pPr>
      <w:bookmarkStart w:id="628" w:name="_Toc200359716"/>
      <w:bookmarkStart w:id="629" w:name="_Toc221586159"/>
      <w:bookmarkStart w:id="630" w:name="_Toc232134206"/>
      <w:bookmarkStart w:id="631" w:name="_Toc260313594"/>
      <w:r>
        <w:t>12.2.1</w:t>
      </w:r>
      <w:r>
        <w:tab/>
      </w:r>
      <w:smartTag w:uri="urn:schemas-microsoft-com:office:smarttags" w:element="place">
        <w:smartTag w:uri="urn:schemas-microsoft-com:office:smarttags" w:element="PlaceName">
          <w:r w:rsidR="005C5574">
            <w:t>Washington</w:t>
          </w:r>
        </w:smartTag>
        <w:r w:rsidR="005C5574">
          <w:t xml:space="preserve"> </w:t>
        </w:r>
        <w:smartTag w:uri="urn:schemas-microsoft-com:office:smarttags" w:element="PlaceType">
          <w:r w:rsidR="005C5574">
            <w:t>State</w:t>
          </w:r>
        </w:smartTag>
      </w:smartTag>
      <w:bookmarkEnd w:id="628"/>
      <w:bookmarkEnd w:id="629"/>
      <w:bookmarkEnd w:id="630"/>
      <w:bookmarkEnd w:id="631"/>
    </w:p>
    <w:p w:rsidR="005C5574" w:rsidRDefault="005C5574" w:rsidP="00E60E3B">
      <w:pPr>
        <w:rPr>
          <w:szCs w:val="22"/>
        </w:rPr>
      </w:pPr>
    </w:p>
    <w:p w:rsidR="005C5574" w:rsidRDefault="005C5574" w:rsidP="00E60E3B">
      <w:pPr>
        <w:rPr>
          <w:szCs w:val="22"/>
        </w:rPr>
      </w:pPr>
      <w:r>
        <w:rPr>
          <w:szCs w:val="22"/>
        </w:rPr>
        <w:t>Solid waste management priorities are set by statute (RCW 70.95), with primary responsibility for management assigned to local government.  The Department of Ecology provides oversight and technical assistance to local implementing agencies, and issues regulations governing various aspects of solid waste including solid waste handling, landfilling, special waste management</w:t>
      </w:r>
      <w:r w:rsidR="00DD2FAD">
        <w:rPr>
          <w:szCs w:val="22"/>
        </w:rPr>
        <w:t>,</w:t>
      </w:r>
      <w:r>
        <w:rPr>
          <w:szCs w:val="22"/>
        </w:rPr>
        <w:t xml:space="preserve"> and remedial action.</w:t>
      </w:r>
    </w:p>
    <w:p w:rsidR="005C5574" w:rsidRDefault="005C5574" w:rsidP="00E60E3B">
      <w:pPr>
        <w:rPr>
          <w:szCs w:val="22"/>
        </w:rPr>
      </w:pPr>
    </w:p>
    <w:p w:rsidR="005C5574" w:rsidRDefault="005C5574" w:rsidP="00E60E3B">
      <w:pPr>
        <w:tabs>
          <w:tab w:val="left" w:pos="900"/>
        </w:tabs>
        <w:rPr>
          <w:szCs w:val="22"/>
        </w:rPr>
      </w:pPr>
      <w:r>
        <w:rPr>
          <w:szCs w:val="22"/>
        </w:rPr>
        <w:t xml:space="preserve">Ecology also provides financial assistance to local government, primarily through the Coordinated Prevention Grant program. The program provides grants for eligible projects and programs that conform to local solid and hazardous waste management plans. Funding is also provided to local health jurisdictions for solid waste enforcement and control programs.  These grants are authorized by RCW 70.105D.070.  Remedial Action Grants may also be available to local governments for clean-up activities at contaminated sites. </w:t>
      </w:r>
    </w:p>
    <w:p w:rsidR="005C5574" w:rsidRDefault="005C5574" w:rsidP="00E60E3B">
      <w:pPr>
        <w:rPr>
          <w:szCs w:val="22"/>
        </w:rPr>
      </w:pPr>
    </w:p>
    <w:p w:rsidR="00CC175E" w:rsidRDefault="005C5574" w:rsidP="00E60E3B">
      <w:pPr>
        <w:rPr>
          <w:szCs w:val="22"/>
        </w:rPr>
      </w:pPr>
      <w:r>
        <w:rPr>
          <w:szCs w:val="22"/>
        </w:rPr>
        <w:t>The WUTC regulates commercial and residential garbage collection and collection of residential recyclables.  WUTC’s role is discussed in Chapter 7 (Collection).</w:t>
      </w:r>
    </w:p>
    <w:p w:rsidR="003145A9" w:rsidRDefault="00CC175E" w:rsidP="009974A2">
      <w:pPr>
        <w:pStyle w:val="Heading3"/>
      </w:pPr>
      <w:r>
        <w:br w:type="page"/>
      </w:r>
      <w:bookmarkStart w:id="632" w:name="_Toc260313595"/>
      <w:r w:rsidR="003145A9">
        <w:t>12.2.2</w:t>
      </w:r>
      <w:r w:rsidR="003145A9">
        <w:tab/>
      </w:r>
      <w:smartTag w:uri="urn:schemas-microsoft-com:office:smarttags" w:element="place">
        <w:smartTag w:uri="urn:schemas-microsoft-com:office:smarttags" w:element="PlaceName">
          <w:r w:rsidR="003145A9">
            <w:t>Kitsap</w:t>
          </w:r>
        </w:smartTag>
        <w:r w:rsidR="003145A9">
          <w:t xml:space="preserve"> </w:t>
        </w:r>
        <w:smartTag w:uri="urn:schemas-microsoft-com:office:smarttags" w:element="PlaceType">
          <w:r w:rsidR="003145A9">
            <w:t>County</w:t>
          </w:r>
        </w:smartTag>
      </w:smartTag>
      <w:bookmarkEnd w:id="632"/>
    </w:p>
    <w:p w:rsidR="005C5574" w:rsidRDefault="005C5574" w:rsidP="00E60E3B">
      <w:pPr>
        <w:rPr>
          <w:szCs w:val="22"/>
        </w:rPr>
      </w:pPr>
    </w:p>
    <w:p w:rsidR="00CA575F" w:rsidRDefault="00CA575F" w:rsidP="00CA575F">
      <w:pPr>
        <w:rPr>
          <w:szCs w:val="22"/>
        </w:rPr>
      </w:pPr>
      <w:r>
        <w:rPr>
          <w:szCs w:val="22"/>
        </w:rPr>
        <w:t xml:space="preserve">Within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responsibility for solid waste management is shared between the Solid Waste Division and KCHD.</w:t>
      </w:r>
    </w:p>
    <w:p w:rsidR="005C5574" w:rsidRDefault="005C5574" w:rsidP="00E60E3B">
      <w:pPr>
        <w:rPr>
          <w:szCs w:val="22"/>
        </w:rPr>
      </w:pPr>
    </w:p>
    <w:p w:rsidR="00CA575F" w:rsidRPr="00160E75" w:rsidRDefault="00CA575F" w:rsidP="00CA575F">
      <w:pPr>
        <w:rPr>
          <w:b/>
          <w:i/>
        </w:rPr>
      </w:pPr>
      <w:r w:rsidRPr="00160E75">
        <w:rPr>
          <w:b/>
          <w:i/>
        </w:rPr>
        <w:t>Solid Waste Division</w:t>
      </w:r>
    </w:p>
    <w:p w:rsidR="005C5574" w:rsidRDefault="005C5574" w:rsidP="00E60E3B">
      <w:pPr>
        <w:rPr>
          <w:szCs w:val="22"/>
        </w:rPr>
      </w:pPr>
    </w:p>
    <w:p w:rsidR="005C5574" w:rsidRDefault="005C5574" w:rsidP="00E60E3B">
      <w:pPr>
        <w:rPr>
          <w:szCs w:val="22"/>
        </w:rPr>
      </w:pPr>
      <w:r>
        <w:rPr>
          <w:szCs w:val="22"/>
        </w:rPr>
        <w:t xml:space="preserve">The Solid Waste Division, a division of the Public Works Department, reports to the Board of County Commissioners.  It is the lead agency in charge of long-range planning and implementation of solid and hazardous waste programs.  The Solid Waste Division promotes waste prevention and product stewardship, manages waste prevention, recycling, composting, moderate risk waste, litter and illegal dumping clean up and prevention programs, manages transfer and disposal activities, and, under policies developed in the </w:t>
      </w:r>
      <w:r w:rsidR="00DF5AE2">
        <w:rPr>
          <w:szCs w:val="22"/>
        </w:rPr>
        <w:t>Plan</w:t>
      </w:r>
      <w:r>
        <w:rPr>
          <w:szCs w:val="22"/>
        </w:rPr>
        <w:t xml:space="preserve"> and by the BOCC, incorporates climate change and sustainability into its decision-making process.  </w:t>
      </w:r>
    </w:p>
    <w:p w:rsidR="005C5574" w:rsidRDefault="005C5574" w:rsidP="00E60E3B">
      <w:pPr>
        <w:rPr>
          <w:szCs w:val="22"/>
        </w:rPr>
      </w:pPr>
    </w:p>
    <w:p w:rsidR="005C5574" w:rsidRDefault="005C5574" w:rsidP="00E60E3B">
      <w:pPr>
        <w:rPr>
          <w:szCs w:val="22"/>
        </w:rPr>
      </w:pPr>
      <w:r>
        <w:rPr>
          <w:szCs w:val="22"/>
        </w:rPr>
        <w:t xml:space="preserve">As of 2009, the Solid Waste Division has </w:t>
      </w:r>
      <w:r w:rsidRPr="0008479B">
        <w:rPr>
          <w:szCs w:val="22"/>
        </w:rPr>
        <w:t xml:space="preserve">approximately </w:t>
      </w:r>
      <w:r>
        <w:rPr>
          <w:szCs w:val="22"/>
        </w:rPr>
        <w:t>24</w:t>
      </w:r>
      <w:r w:rsidRPr="0008479B">
        <w:rPr>
          <w:szCs w:val="22"/>
        </w:rPr>
        <w:t xml:space="preserve"> FTE</w:t>
      </w:r>
      <w:r>
        <w:rPr>
          <w:szCs w:val="22"/>
        </w:rPr>
        <w:t>.  Funding for staff and programs comes from a combination of solid waste disposal fees and grants.</w:t>
      </w:r>
    </w:p>
    <w:p w:rsidR="005C5574" w:rsidRDefault="005C5574" w:rsidP="00E60E3B">
      <w:pPr>
        <w:rPr>
          <w:szCs w:val="22"/>
        </w:rPr>
      </w:pPr>
    </w:p>
    <w:p w:rsidR="005C5574" w:rsidRDefault="005C5574" w:rsidP="00E60E3B">
      <w:pPr>
        <w:rPr>
          <w:szCs w:val="22"/>
        </w:rPr>
      </w:pPr>
      <w:r>
        <w:rPr>
          <w:szCs w:val="22"/>
        </w:rPr>
        <w:t xml:space="preserve">Counties may establish or acquire solid waste disposal sites, and adopt and enforce regulations governing solid waste handling practices.  </w:t>
      </w:r>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r>
        <w:rPr>
          <w:szCs w:val="22"/>
        </w:rPr>
        <w:t xml:space="preserve">’s regulations governing solid waste handling practices are found in </w:t>
      </w:r>
      <w:hyperlink r:id="rId131" w:history="1">
        <w:r w:rsidRPr="00432F45">
          <w:rPr>
            <w:rStyle w:val="Hyperlink"/>
            <w:szCs w:val="22"/>
          </w:rPr>
          <w:t xml:space="preserve">Title 9 of </w:t>
        </w:r>
        <w:r w:rsidRPr="00432F45">
          <w:rPr>
            <w:rStyle w:val="Hyperlink"/>
            <w:szCs w:val="22"/>
          </w:rPr>
          <w:t>t</w:t>
        </w:r>
        <w:r w:rsidRPr="00432F45">
          <w:rPr>
            <w:rStyle w:val="Hyperlink"/>
            <w:szCs w:val="22"/>
          </w:rPr>
          <w:t>he Kitsap County Code.</w:t>
        </w:r>
      </w:hyperlink>
    </w:p>
    <w:p w:rsidR="005C5574" w:rsidRDefault="005C5574" w:rsidP="00E60E3B">
      <w:pPr>
        <w:rPr>
          <w:szCs w:val="22"/>
        </w:rPr>
      </w:pPr>
    </w:p>
    <w:p w:rsidR="005C5574" w:rsidRDefault="005C5574" w:rsidP="00E60E3B">
      <w:pPr>
        <w:rPr>
          <w:szCs w:val="22"/>
        </w:rPr>
      </w:pPr>
      <w:r>
        <w:rPr>
          <w:szCs w:val="22"/>
        </w:rPr>
        <w:t xml:space="preserve">Upon a finding that mandatory solid waste collection throughout the county is in the public interest and necessary for the preservation of public health, counties have the authority to form mandatory solid waste collection districts (RCW 36.58A).  Currently, the formation of a solid waste collection district is not being considered. The Solid Waste Division has established criteria to determine the minimum level of recycling service for residents of unincorporated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 detailed description of service level boundaries is found in </w:t>
      </w:r>
      <w:hyperlink r:id="rId132" w:history="1">
        <w:r w:rsidRPr="007F4C0C">
          <w:rPr>
            <w:rStyle w:val="Hyperlink"/>
            <w:szCs w:val="22"/>
          </w:rPr>
          <w:t>Kitsap County Code 9.48</w:t>
        </w:r>
      </w:hyperlink>
      <w:r w:rsidR="00E60E3B">
        <w:rPr>
          <w:szCs w:val="22"/>
        </w:rPr>
        <w:t>.</w:t>
      </w:r>
      <w:r>
        <w:rPr>
          <w:szCs w:val="22"/>
        </w:rPr>
        <w:t xml:space="preserve"> An amendment will be required to implement county-wide curbside recycling services.</w:t>
      </w:r>
    </w:p>
    <w:p w:rsidR="005C5574" w:rsidRDefault="005C5574" w:rsidP="00E60E3B">
      <w:pPr>
        <w:rPr>
          <w:szCs w:val="22"/>
        </w:rPr>
      </w:pPr>
    </w:p>
    <w:p w:rsidR="005C5574" w:rsidRPr="00160E75" w:rsidRDefault="005C5574" w:rsidP="00160E75">
      <w:pPr>
        <w:rPr>
          <w:b/>
          <w:i/>
        </w:rPr>
      </w:pPr>
      <w:r w:rsidRPr="00160E75">
        <w:rPr>
          <w:b/>
          <w:i/>
        </w:rPr>
        <w:t>Kitsap County Health District (KCHD)</w:t>
      </w:r>
    </w:p>
    <w:p w:rsidR="005C5574" w:rsidRDefault="005C5574" w:rsidP="00E60E3B"/>
    <w:p w:rsidR="005C5574" w:rsidRDefault="005C5574" w:rsidP="00E60E3B">
      <w:pPr>
        <w:rPr>
          <w:szCs w:val="22"/>
        </w:rPr>
      </w:pPr>
      <w:r>
        <w:rPr>
          <w:szCs w:val="22"/>
        </w:rPr>
        <w:t xml:space="preserve">KCHD reports directly to the Kitsap County Board of Health, which is comprised of City and County officials.  The Solid Waste </w:t>
      </w:r>
      <w:r w:rsidR="001E4F67">
        <w:rPr>
          <w:szCs w:val="22"/>
        </w:rPr>
        <w:t>Program</w:t>
      </w:r>
      <w:r>
        <w:rPr>
          <w:szCs w:val="22"/>
        </w:rPr>
        <w:t xml:space="preserve"> of KCHD regulates, permits, and inspects the collection, storage, treatment, handling, and disposal of solid and moderate risk waste, biomedical waste, asbestos, and other special wastes.  They are responsible for enforcement of solid and hazardous waste regulations, including premise and illegal dumping violations on public and private property. </w:t>
      </w:r>
    </w:p>
    <w:p w:rsidR="005C5574" w:rsidRDefault="005C5574" w:rsidP="00E60E3B"/>
    <w:p w:rsidR="005C5574" w:rsidRDefault="005C5574" w:rsidP="00E60E3B">
      <w:pPr>
        <w:rPr>
          <w:szCs w:val="22"/>
        </w:rPr>
      </w:pPr>
      <w:r>
        <w:rPr>
          <w:szCs w:val="22"/>
        </w:rPr>
        <w:t>KCHD also offers hazardous waste technical assistance to businesses, performs Site Hazard Assessments for Ecology, and responds to premises and solid waste complaints.  Funding comes from a combination of surcharges on solid waste disposal, charges for permitting and regulatory activities, and grants.  Money collected as penalties goes into the General Fund and is not directed to the District.</w:t>
      </w:r>
    </w:p>
    <w:p w:rsidR="005C5574" w:rsidRDefault="005C5574" w:rsidP="00E60E3B">
      <w:pPr>
        <w:rPr>
          <w:szCs w:val="22"/>
        </w:rPr>
      </w:pPr>
    </w:p>
    <w:p w:rsidR="005C5574" w:rsidRDefault="005C5574" w:rsidP="00E60E3B">
      <w:pPr>
        <w:rPr>
          <w:szCs w:val="22"/>
        </w:rPr>
      </w:pPr>
      <w:r w:rsidRPr="00481D9B">
        <w:rPr>
          <w:szCs w:val="22"/>
        </w:rPr>
        <w:t>KCHD has 3.5 FTE responsible for solid waste operations and enforcement</w:t>
      </w:r>
      <w:r>
        <w:rPr>
          <w:szCs w:val="22"/>
        </w:rPr>
        <w:t xml:space="preserve"> (2009</w:t>
      </w:r>
      <w:r w:rsidRPr="00481D9B">
        <w:rPr>
          <w:szCs w:val="22"/>
        </w:rPr>
        <w:t>), a decrease of 2 FTE from 1999. An additional 1.5 FTE are</w:t>
      </w:r>
      <w:r>
        <w:rPr>
          <w:szCs w:val="22"/>
        </w:rPr>
        <w:t xml:space="preserve"> </w:t>
      </w:r>
      <w:r w:rsidRPr="00481D9B">
        <w:rPr>
          <w:szCs w:val="22"/>
        </w:rPr>
        <w:t>responsible for hazardous waste programs and enforcement.  Staffing</w:t>
      </w:r>
      <w:r>
        <w:rPr>
          <w:szCs w:val="22"/>
        </w:rPr>
        <w:t xml:space="preserve"> </w:t>
      </w:r>
      <w:r w:rsidRPr="00481D9B">
        <w:rPr>
          <w:szCs w:val="22"/>
        </w:rPr>
        <w:t xml:space="preserve">decreases are largely due to closure of </w:t>
      </w:r>
      <w:smartTag w:uri="urn:schemas-microsoft-com:office:smarttags" w:element="place">
        <w:smartTag w:uri="urn:schemas-microsoft-com:office:smarttags" w:element="PlaceName">
          <w:r w:rsidRPr="00481D9B">
            <w:rPr>
              <w:szCs w:val="22"/>
            </w:rPr>
            <w:t>Kitsap</w:t>
          </w:r>
        </w:smartTag>
        <w:r w:rsidRPr="00481D9B">
          <w:rPr>
            <w:szCs w:val="22"/>
          </w:rPr>
          <w:t xml:space="preserve"> </w:t>
        </w:r>
        <w:smartTag w:uri="urn:schemas-microsoft-com:office:smarttags" w:element="PlaceType">
          <w:r w:rsidRPr="00481D9B">
            <w:rPr>
              <w:szCs w:val="22"/>
            </w:rPr>
            <w:t>County</w:t>
          </w:r>
        </w:smartTag>
      </w:smartTag>
      <w:r w:rsidRPr="00481D9B">
        <w:rPr>
          <w:szCs w:val="22"/>
        </w:rPr>
        <w:t>'s only operating</w:t>
      </w:r>
      <w:r>
        <w:rPr>
          <w:szCs w:val="22"/>
        </w:rPr>
        <w:t xml:space="preserve"> </w:t>
      </w:r>
      <w:r w:rsidRPr="00481D9B">
        <w:rPr>
          <w:szCs w:val="22"/>
        </w:rPr>
        <w:t>permitted landfill as well as decreases in funding in combination with</w:t>
      </w:r>
      <w:r>
        <w:rPr>
          <w:szCs w:val="22"/>
        </w:rPr>
        <w:t xml:space="preserve"> </w:t>
      </w:r>
      <w:r w:rsidRPr="00481D9B">
        <w:rPr>
          <w:szCs w:val="22"/>
        </w:rPr>
        <w:t>increasing costs.</w:t>
      </w:r>
    </w:p>
    <w:p w:rsidR="005C5574" w:rsidRDefault="005C5574" w:rsidP="00E60E3B">
      <w:pPr>
        <w:rPr>
          <w:szCs w:val="22"/>
        </w:rPr>
      </w:pPr>
    </w:p>
    <w:p w:rsidR="005C5574" w:rsidRPr="00160E75" w:rsidRDefault="005C5574" w:rsidP="00160E75">
      <w:pPr>
        <w:rPr>
          <w:b/>
          <w:i/>
        </w:rPr>
      </w:pPr>
      <w:bookmarkStart w:id="633" w:name="_Toc200359718"/>
      <w:smartTag w:uri="urn:schemas-microsoft-com:office:smarttags" w:element="place">
        <w:smartTag w:uri="urn:schemas-microsoft-com:office:smarttags" w:element="PlaceName">
          <w:r w:rsidRPr="00160E75">
            <w:rPr>
              <w:b/>
              <w:i/>
            </w:rPr>
            <w:t>Kitsap</w:t>
          </w:r>
        </w:smartTag>
        <w:r w:rsidRPr="00160E75">
          <w:rPr>
            <w:b/>
            <w:i/>
          </w:rPr>
          <w:t xml:space="preserve"> </w:t>
        </w:r>
        <w:smartTag w:uri="urn:schemas-microsoft-com:office:smarttags" w:element="PlaceType">
          <w:r w:rsidRPr="00160E75">
            <w:rPr>
              <w:b/>
              <w:i/>
            </w:rPr>
            <w:t>County</w:t>
          </w:r>
        </w:smartTag>
      </w:smartTag>
      <w:r w:rsidRPr="00160E75">
        <w:rPr>
          <w:b/>
          <w:i/>
        </w:rPr>
        <w:t xml:space="preserve"> Solid Waste Advisory Committee</w:t>
      </w:r>
      <w:bookmarkEnd w:id="633"/>
      <w:r w:rsidRPr="00160E75">
        <w:rPr>
          <w:b/>
          <w:i/>
        </w:rPr>
        <w:t xml:space="preserve"> (SWAC)</w:t>
      </w:r>
    </w:p>
    <w:p w:rsidR="005C5574" w:rsidRDefault="005C5574" w:rsidP="00E60E3B"/>
    <w:p w:rsidR="005C5574" w:rsidRDefault="005C5574" w:rsidP="00E60E3B">
      <w:pPr>
        <w:rPr>
          <w:szCs w:val="22"/>
        </w:rPr>
      </w:pPr>
      <w:r>
        <w:rPr>
          <w:szCs w:val="22"/>
        </w:rPr>
        <w:t>The SWAC operates in accordance with the provisions of RCW 70.95.165. The SWAC consists of appointed members and alternates from the County, the solid waste industry, the commercial and organics sectors, the Navy, Indian tribes, and all incorporated cities.</w:t>
      </w:r>
    </w:p>
    <w:p w:rsidR="005C5574" w:rsidRDefault="005C5574" w:rsidP="00E60E3B">
      <w:pPr>
        <w:rPr>
          <w:szCs w:val="22"/>
        </w:rPr>
      </w:pPr>
    </w:p>
    <w:p w:rsidR="005C5574" w:rsidRDefault="005C5574" w:rsidP="00E60E3B">
      <w:pPr>
        <w:rPr>
          <w:szCs w:val="22"/>
        </w:rPr>
      </w:pPr>
      <w:r>
        <w:rPr>
          <w:szCs w:val="22"/>
        </w:rPr>
        <w:t>The SWAC’s role is to advise the Solid Waste Division about solid waste activities, to review and comment on solid waste plans and proposed actions, to assist in the formation of policies, ordinances, and rules related to solid waste, and to assist in the dissemination of public information about solid waste issues.</w:t>
      </w:r>
    </w:p>
    <w:p w:rsidR="005C5574" w:rsidRDefault="005C5574" w:rsidP="00E60E3B">
      <w:pPr>
        <w:rPr>
          <w:szCs w:val="22"/>
        </w:rPr>
      </w:pPr>
    </w:p>
    <w:p w:rsidR="005C5574" w:rsidRDefault="00DD2FAD" w:rsidP="00E60E3B">
      <w:pPr>
        <w:rPr>
          <w:szCs w:val="22"/>
        </w:rPr>
      </w:pPr>
      <w:r>
        <w:rPr>
          <w:szCs w:val="22"/>
        </w:rPr>
        <w:t xml:space="preserve">The </w:t>
      </w:r>
      <w:r w:rsidR="005C5574">
        <w:rPr>
          <w:szCs w:val="22"/>
        </w:rPr>
        <w:t>SWAC was involved throughou</w:t>
      </w:r>
      <w:r w:rsidR="00170D29">
        <w:rPr>
          <w:szCs w:val="22"/>
        </w:rPr>
        <w:t xml:space="preserve">t each </w:t>
      </w:r>
      <w:r w:rsidR="005C5574">
        <w:rPr>
          <w:szCs w:val="22"/>
        </w:rPr>
        <w:t>phase of</w:t>
      </w:r>
      <w:r w:rsidR="00160E75">
        <w:rPr>
          <w:szCs w:val="22"/>
        </w:rPr>
        <w:t xml:space="preserve"> the</w:t>
      </w:r>
      <w:r w:rsidR="00D94986">
        <w:rPr>
          <w:szCs w:val="22"/>
        </w:rPr>
        <w:t xml:space="preserve"> </w:t>
      </w:r>
      <w:r w:rsidR="00DF5AE2">
        <w:rPr>
          <w:szCs w:val="22"/>
        </w:rPr>
        <w:t>Plan</w:t>
      </w:r>
      <w:r w:rsidR="005C5574">
        <w:rPr>
          <w:szCs w:val="22"/>
        </w:rPr>
        <w:t xml:space="preserve"> development, helping shape the policies and programs described throughout the</w:t>
      </w:r>
      <w:r w:rsidR="00DF5AE2">
        <w:rPr>
          <w:szCs w:val="22"/>
        </w:rPr>
        <w:t xml:space="preserve"> Plan</w:t>
      </w:r>
      <w:r w:rsidR="005C5574">
        <w:rPr>
          <w:szCs w:val="22"/>
        </w:rPr>
        <w:t>.</w:t>
      </w:r>
    </w:p>
    <w:p w:rsidR="005C5574" w:rsidRDefault="005C5574" w:rsidP="00E60E3B">
      <w:pPr>
        <w:rPr>
          <w:szCs w:val="22"/>
        </w:rPr>
      </w:pPr>
    </w:p>
    <w:p w:rsidR="005C5574" w:rsidRPr="00160E75" w:rsidRDefault="005C5574" w:rsidP="00160E75">
      <w:pPr>
        <w:rPr>
          <w:b/>
          <w:i/>
        </w:rPr>
      </w:pPr>
      <w:bookmarkStart w:id="634" w:name="_Toc200359719"/>
      <w:r w:rsidRPr="00160E75">
        <w:rPr>
          <w:b/>
          <w:i/>
        </w:rPr>
        <w:t>Cities</w:t>
      </w:r>
      <w:bookmarkEnd w:id="634"/>
    </w:p>
    <w:p w:rsidR="005C5574" w:rsidRDefault="005C5574" w:rsidP="00E60E3B">
      <w:pPr>
        <w:rPr>
          <w:b/>
          <w:szCs w:val="22"/>
        </w:rPr>
      </w:pPr>
    </w:p>
    <w:p w:rsidR="005C5574" w:rsidRDefault="005C5574" w:rsidP="00E60E3B">
      <w:pPr>
        <w:rPr>
          <w:szCs w:val="22"/>
        </w:rPr>
      </w:pPr>
      <w:r>
        <w:rPr>
          <w:szCs w:val="22"/>
        </w:rPr>
        <w:t xml:space="preserve">Each of the incorporated cities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has entered into an Interlocal Agreement (ILA), included in </w:t>
      </w:r>
      <w:r w:rsidR="006A6A85" w:rsidRPr="006A6A85">
        <w:rPr>
          <w:szCs w:val="22"/>
        </w:rPr>
        <w:t xml:space="preserve">Appendix </w:t>
      </w:r>
      <w:r w:rsidR="00160E75" w:rsidRPr="006A6A85">
        <w:rPr>
          <w:szCs w:val="22"/>
        </w:rPr>
        <w:t>A</w:t>
      </w:r>
      <w:r w:rsidR="00160E75">
        <w:rPr>
          <w:szCs w:val="22"/>
        </w:rPr>
        <w:t xml:space="preserve"> that</w:t>
      </w:r>
      <w:r>
        <w:rPr>
          <w:szCs w:val="22"/>
        </w:rPr>
        <w:t xml:space="preserve"> directs the Solid Waste Division to develop long-range solid and hazardous waste plans on their behalf.  Formal adoption of the </w:t>
      </w:r>
      <w:r w:rsidR="00DF5AE2">
        <w:rPr>
          <w:szCs w:val="22"/>
        </w:rPr>
        <w:t>Plan</w:t>
      </w:r>
      <w:r>
        <w:rPr>
          <w:szCs w:val="22"/>
        </w:rPr>
        <w:t xml:space="preserve"> by each of the participating cities is required prior to State approval.</w:t>
      </w:r>
    </w:p>
    <w:p w:rsidR="005C5574" w:rsidRDefault="005C5574" w:rsidP="00E60E3B">
      <w:pPr>
        <w:rPr>
          <w:szCs w:val="22"/>
        </w:rPr>
      </w:pPr>
    </w:p>
    <w:p w:rsidR="005C5574" w:rsidRDefault="005C5574" w:rsidP="00E60E3B">
      <w:pPr>
        <w:rPr>
          <w:szCs w:val="22"/>
        </w:rPr>
      </w:pPr>
      <w:r>
        <w:rPr>
          <w:szCs w:val="22"/>
        </w:rPr>
        <w:t>Cities are responsible for ensuring the availability of solid waste collection services, responding to citizen concerns, and managing nuisances.  Cities have the authority to require mandatory solid waste collection within their boundaries.  City collection programs are discussed in Chapter 7: Collection.</w:t>
      </w:r>
    </w:p>
    <w:p w:rsidR="005C5574" w:rsidRDefault="005C5574" w:rsidP="00E60E3B">
      <w:pPr>
        <w:rPr>
          <w:szCs w:val="22"/>
        </w:rPr>
      </w:pPr>
    </w:p>
    <w:p w:rsidR="005C5574" w:rsidRPr="00160E75" w:rsidRDefault="005C5574" w:rsidP="00160E75">
      <w:pPr>
        <w:rPr>
          <w:b/>
          <w:i/>
        </w:rPr>
      </w:pPr>
      <w:bookmarkStart w:id="635" w:name="_Toc200359720"/>
      <w:r w:rsidRPr="00160E75">
        <w:rPr>
          <w:b/>
          <w:i/>
        </w:rPr>
        <w:t>Tribes</w:t>
      </w:r>
      <w:bookmarkEnd w:id="635"/>
    </w:p>
    <w:p w:rsidR="005C5574" w:rsidRDefault="005C5574" w:rsidP="00E60E3B">
      <w:pPr>
        <w:keepNext/>
        <w:keepLines/>
        <w:tabs>
          <w:tab w:val="num" w:pos="900"/>
        </w:tabs>
      </w:pPr>
    </w:p>
    <w:p w:rsidR="005C5574" w:rsidRDefault="005C5574" w:rsidP="00E60E3B">
      <w:pPr>
        <w:rPr>
          <w:szCs w:val="22"/>
        </w:rPr>
      </w:pPr>
      <w:r>
        <w:rPr>
          <w:szCs w:val="22"/>
        </w:rPr>
        <w:t xml:space="preserve">This </w:t>
      </w:r>
      <w:r w:rsidR="00DF5AE2">
        <w:rPr>
          <w:szCs w:val="22"/>
        </w:rPr>
        <w:t>Pla</w:t>
      </w:r>
      <w:r w:rsidR="00170D29">
        <w:rPr>
          <w:szCs w:val="22"/>
        </w:rPr>
        <w:t xml:space="preserve">n also </w:t>
      </w:r>
      <w:r>
        <w:rPr>
          <w:szCs w:val="22"/>
        </w:rPr>
        <w:t>consider</w:t>
      </w:r>
      <w:r w:rsidR="00170D29">
        <w:rPr>
          <w:szCs w:val="22"/>
        </w:rPr>
        <w:t>s</w:t>
      </w:r>
      <w:r>
        <w:rPr>
          <w:szCs w:val="22"/>
        </w:rPr>
        <w:t xml:space="preserve"> tribal communities</w:t>
      </w:r>
      <w:r w:rsidR="00170D29">
        <w:rPr>
          <w:szCs w:val="22"/>
        </w:rPr>
        <w:t xml:space="preserve"> and</w:t>
      </w:r>
      <w:r>
        <w:rPr>
          <w:szCs w:val="22"/>
        </w:rPr>
        <w:t xml:space="preserve"> </w:t>
      </w:r>
      <w:r w:rsidR="00170D29">
        <w:rPr>
          <w:szCs w:val="22"/>
        </w:rPr>
        <w:t>ensures</w:t>
      </w:r>
      <w:r>
        <w:rPr>
          <w:szCs w:val="22"/>
        </w:rPr>
        <w:t xml:space="preserve"> </w:t>
      </w:r>
      <w:r w:rsidR="00170D29">
        <w:rPr>
          <w:szCs w:val="22"/>
        </w:rPr>
        <w:t>that</w:t>
      </w:r>
      <w:r>
        <w:rPr>
          <w:szCs w:val="22"/>
        </w:rPr>
        <w:t xml:space="preserve"> </w:t>
      </w:r>
      <w:r w:rsidR="00170D29">
        <w:rPr>
          <w:szCs w:val="22"/>
        </w:rPr>
        <w:t xml:space="preserve">adequate </w:t>
      </w:r>
      <w:r w:rsidR="00FE4E8C">
        <w:rPr>
          <w:szCs w:val="22"/>
        </w:rPr>
        <w:t>s</w:t>
      </w:r>
      <w:r w:rsidR="00170D29">
        <w:rPr>
          <w:szCs w:val="22"/>
        </w:rPr>
        <w:t xml:space="preserve">ervices </w:t>
      </w:r>
      <w:r>
        <w:rPr>
          <w:szCs w:val="22"/>
        </w:rPr>
        <w:t xml:space="preserve">are available to businesses and residents on tribal land.  The S’Klallam Tribe participates in the </w:t>
      </w:r>
      <w:r w:rsidR="00D94986">
        <w:rPr>
          <w:szCs w:val="22"/>
        </w:rPr>
        <w:t xml:space="preserve">Waste Wise Communities </w:t>
      </w:r>
      <w:r w:rsidR="00434750">
        <w:rPr>
          <w:szCs w:val="22"/>
        </w:rPr>
        <w:t>Plan</w:t>
      </w:r>
      <w:r>
        <w:rPr>
          <w:szCs w:val="22"/>
        </w:rPr>
        <w:t xml:space="preserve"> through an ILA. In lieu of an ILA, the Suquamish Tribe’s participation in </w:t>
      </w:r>
      <w:r w:rsidR="00170D29">
        <w:rPr>
          <w:szCs w:val="22"/>
        </w:rPr>
        <w:t xml:space="preserve">this </w:t>
      </w:r>
      <w:r w:rsidR="00DF5AE2">
        <w:rPr>
          <w:szCs w:val="22"/>
        </w:rPr>
        <w:t>Plan</w:t>
      </w:r>
      <w:r>
        <w:rPr>
          <w:szCs w:val="22"/>
        </w:rPr>
        <w:t xml:space="preserve"> is through a Memorandum of Understanding (MOU) </w:t>
      </w:r>
      <w:r w:rsidRPr="006A6A85">
        <w:rPr>
          <w:szCs w:val="22"/>
        </w:rPr>
        <w:t>(</w:t>
      </w:r>
      <w:r w:rsidR="00721F6F">
        <w:rPr>
          <w:szCs w:val="22"/>
        </w:rPr>
        <w:t>Appendix B</w:t>
      </w:r>
      <w:r w:rsidRPr="006A6A85">
        <w:rPr>
          <w:szCs w:val="22"/>
        </w:rPr>
        <w:t>).</w:t>
      </w:r>
    </w:p>
    <w:p w:rsidR="005C5574" w:rsidRDefault="005C5574" w:rsidP="00E60E3B">
      <w:pPr>
        <w:keepNext/>
        <w:keepLines/>
        <w:tabs>
          <w:tab w:val="num" w:pos="900"/>
        </w:tabs>
      </w:pPr>
    </w:p>
    <w:p w:rsidR="005C5574" w:rsidRDefault="005C5574" w:rsidP="00E60E3B">
      <w:pPr>
        <w:rPr>
          <w:szCs w:val="22"/>
        </w:rPr>
      </w:pPr>
      <w:r>
        <w:rPr>
          <w:szCs w:val="22"/>
        </w:rPr>
        <w:t xml:space="preserve">Under federal law, the Environmental Protection Agency and tribes have authority to administer and enforce solid waste regulation on tribal lands.  In general, tribal members and tribal lands are subject to tribal enforcement authority as implemented by tribal Police, and non-tribal members and non-tribal lands are subject to KCHD and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authority, though consultation with legal counsel is advised on a case-by-case basis as jurisdictional questions can be complex.  </w:t>
      </w:r>
    </w:p>
    <w:p w:rsidR="005C5574" w:rsidRDefault="005C5574" w:rsidP="00E60E3B">
      <w:pPr>
        <w:rPr>
          <w:szCs w:val="22"/>
        </w:rPr>
      </w:pPr>
    </w:p>
    <w:p w:rsidR="005C5574" w:rsidRDefault="005C5574" w:rsidP="00E60E3B">
      <w:pPr>
        <w:rPr>
          <w:szCs w:val="22"/>
        </w:rPr>
      </w:pPr>
      <w:r>
        <w:rPr>
          <w:szCs w:val="22"/>
        </w:rPr>
        <w:t>As applied to solid waste facilities and nuisance abatement, the variety of enforcement mechanisms can sometimes lead to similar situations having differing outcomes based upon the location or the membership status of alleged offenders or affected parties.  To address this, it may be useful to establish a dialogue between the tribes, KCHD, EPA, and local code enforcement personnel to consider ways to improve consistency of regulation and enforcement across jurisdictional boundaries.</w:t>
      </w:r>
    </w:p>
    <w:p w:rsidR="00666D85" w:rsidRDefault="00666D85" w:rsidP="00E60E3B">
      <w:pPr>
        <w:rPr>
          <w:szCs w:val="22"/>
        </w:rPr>
      </w:pPr>
    </w:p>
    <w:p w:rsidR="005C5574" w:rsidRPr="00160E75" w:rsidRDefault="005C5574" w:rsidP="00160E75">
      <w:pPr>
        <w:rPr>
          <w:b/>
          <w:i/>
        </w:rPr>
      </w:pPr>
      <w:bookmarkStart w:id="636" w:name="_Toc200359721"/>
      <w:smartTag w:uri="urn:schemas-microsoft-com:office:smarttags" w:element="place">
        <w:smartTag w:uri="urn:schemas-microsoft-com:office:smarttags" w:element="country-region">
          <w:r w:rsidRPr="00160E75">
            <w:rPr>
              <w:b/>
              <w:i/>
            </w:rPr>
            <w:t>U.S.</w:t>
          </w:r>
        </w:smartTag>
      </w:smartTag>
      <w:r w:rsidRPr="00160E75">
        <w:rPr>
          <w:b/>
          <w:i/>
        </w:rPr>
        <w:t xml:space="preserve"> Naval Installations</w:t>
      </w:r>
      <w:bookmarkEnd w:id="636"/>
    </w:p>
    <w:p w:rsidR="005C5574" w:rsidRDefault="005C5574" w:rsidP="00E60E3B"/>
    <w:p w:rsidR="005C5574" w:rsidRDefault="005C5574" w:rsidP="00E60E3B">
      <w:pPr>
        <w:rPr>
          <w:bCs/>
          <w:szCs w:val="22"/>
        </w:rPr>
      </w:pPr>
      <w:r>
        <w:rPr>
          <w:bCs/>
          <w:szCs w:val="22"/>
        </w:rPr>
        <w:t xml:space="preserve">The four military facilities, Naval </w:t>
      </w:r>
      <w:r w:rsidR="006D58B7">
        <w:rPr>
          <w:bCs/>
          <w:szCs w:val="22"/>
        </w:rPr>
        <w:t>Base Kitsap-</w:t>
      </w:r>
      <w:r>
        <w:rPr>
          <w:bCs/>
          <w:szCs w:val="22"/>
        </w:rPr>
        <w:t xml:space="preserve">Bremerton, Puget Sound Naval Shipyard, </w:t>
      </w:r>
      <w:r w:rsidR="006D58B7">
        <w:rPr>
          <w:bCs/>
          <w:szCs w:val="22"/>
        </w:rPr>
        <w:t>Naval Base Kitsap-</w:t>
      </w:r>
      <w:r>
        <w:rPr>
          <w:bCs/>
          <w:szCs w:val="22"/>
        </w:rPr>
        <w:t xml:space="preserve">Bangor, and Naval </w:t>
      </w:r>
      <w:r w:rsidR="006D58B7">
        <w:rPr>
          <w:bCs/>
          <w:szCs w:val="22"/>
        </w:rPr>
        <w:t>Base Kitsap-</w:t>
      </w:r>
      <w:r>
        <w:rPr>
          <w:bCs/>
          <w:szCs w:val="22"/>
        </w:rPr>
        <w:t xml:space="preserve">Keyport, are collectively known as Navy Region Northwest. The Navy hauls its commercial and industrial solid waste directly to OVTS for disposal. The base operating support contractor, Waste Management, provides residential collection of garbage and recyclables free to households as a benefit of on-base living.  Residential garbage is transported to OVTS for disposal.  Tonnage collected is included in the totals for unincorporated </w:t>
      </w:r>
      <w:smartTag w:uri="urn:schemas-microsoft-com:office:smarttags" w:element="place">
        <w:smartTag w:uri="urn:schemas-microsoft-com:office:smarttags" w:element="PlaceName">
          <w:r>
            <w:rPr>
              <w:bCs/>
              <w:szCs w:val="22"/>
            </w:rPr>
            <w:t>Kitsap</w:t>
          </w:r>
        </w:smartTag>
        <w:r>
          <w:rPr>
            <w:bCs/>
            <w:szCs w:val="22"/>
          </w:rPr>
          <w:t xml:space="preserve"> </w:t>
        </w:r>
        <w:smartTag w:uri="urn:schemas-microsoft-com:office:smarttags" w:element="PlaceType">
          <w:r>
            <w:rPr>
              <w:bCs/>
              <w:szCs w:val="22"/>
            </w:rPr>
            <w:t>County</w:t>
          </w:r>
        </w:smartTag>
      </w:smartTag>
      <w:r>
        <w:rPr>
          <w:bCs/>
          <w:szCs w:val="22"/>
        </w:rPr>
        <w:t>.</w:t>
      </w:r>
    </w:p>
    <w:p w:rsidR="005C5574" w:rsidRDefault="005C5574" w:rsidP="00E60E3B">
      <w:pPr>
        <w:rPr>
          <w:bCs/>
          <w:szCs w:val="22"/>
        </w:rPr>
      </w:pPr>
    </w:p>
    <w:p w:rsidR="005C5574" w:rsidRDefault="005C5574" w:rsidP="00E60E3B">
      <w:pPr>
        <w:rPr>
          <w:szCs w:val="22"/>
        </w:rPr>
      </w:pPr>
      <w:r>
        <w:rPr>
          <w:szCs w:val="22"/>
        </w:rPr>
        <w:t xml:space="preserve">The Navy has a representative on the SWAC and regularly communicates with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concerning solid waste management and related issues.  The </w:t>
      </w:r>
      <w:r w:rsidRPr="009F6CD4">
        <w:rPr>
          <w:szCs w:val="22"/>
        </w:rPr>
        <w:t xml:space="preserve">Navy and </w:t>
      </w:r>
      <w:smartTag w:uri="urn:schemas-microsoft-com:office:smarttags" w:element="place">
        <w:smartTag w:uri="urn:schemas-microsoft-com:office:smarttags" w:element="PlaceName">
          <w:r w:rsidRPr="009F6CD4">
            <w:rPr>
              <w:szCs w:val="22"/>
            </w:rPr>
            <w:t>Kitsap</w:t>
          </w:r>
        </w:smartTag>
        <w:r w:rsidRPr="009F6CD4">
          <w:rPr>
            <w:szCs w:val="22"/>
          </w:rPr>
          <w:t xml:space="preserve"> </w:t>
        </w:r>
        <w:smartTag w:uri="urn:schemas-microsoft-com:office:smarttags" w:element="PlaceType">
          <w:r w:rsidRPr="009F6CD4">
            <w:rPr>
              <w:szCs w:val="22"/>
            </w:rPr>
            <w:t>County</w:t>
          </w:r>
        </w:smartTag>
      </w:smartTag>
      <w:r w:rsidRPr="009F6CD4">
        <w:rPr>
          <w:szCs w:val="22"/>
        </w:rPr>
        <w:t xml:space="preserve"> have an MOU</w:t>
      </w:r>
      <w:r>
        <w:rPr>
          <w:szCs w:val="22"/>
        </w:rPr>
        <w:t xml:space="preserve"> that recognizes the Solid Waste Division as the lead solid and hazardous waste planning authority.</w:t>
      </w:r>
    </w:p>
    <w:p w:rsidR="005C5574" w:rsidRDefault="005C5574" w:rsidP="00E60E3B"/>
    <w:p w:rsidR="005C5574" w:rsidRDefault="00604677" w:rsidP="009974A2">
      <w:pPr>
        <w:pStyle w:val="Heading3"/>
      </w:pPr>
      <w:bookmarkStart w:id="637" w:name="_Toc200359722"/>
      <w:bookmarkStart w:id="638" w:name="_Toc221586161"/>
      <w:bookmarkStart w:id="639" w:name="_Toc232134209"/>
      <w:bookmarkStart w:id="640" w:name="_Toc260313596"/>
      <w:r>
        <w:t>12.2.3</w:t>
      </w:r>
      <w:r>
        <w:tab/>
      </w:r>
      <w:r w:rsidR="005C5574">
        <w:t>Funding and Finance</w:t>
      </w:r>
      <w:bookmarkEnd w:id="637"/>
      <w:bookmarkEnd w:id="638"/>
      <w:bookmarkEnd w:id="639"/>
      <w:bookmarkEnd w:id="640"/>
    </w:p>
    <w:p w:rsidR="005C5574" w:rsidRPr="0008479B" w:rsidRDefault="005C5574" w:rsidP="00E60E3B">
      <w:pPr>
        <w:rPr>
          <w:bCs/>
          <w:szCs w:val="22"/>
        </w:rPr>
      </w:pPr>
    </w:p>
    <w:p w:rsidR="005C5574" w:rsidRDefault="005C5574" w:rsidP="00E60E3B">
      <w:pPr>
        <w:rPr>
          <w:bCs/>
          <w:szCs w:val="22"/>
        </w:rPr>
      </w:pPr>
      <w:r w:rsidRPr="0008479B">
        <w:rPr>
          <w:bCs/>
          <w:szCs w:val="22"/>
        </w:rPr>
        <w:t xml:space="preserve">The majority of the costs incurred by the Solid Waste Division are for daily transfer operations at </w:t>
      </w:r>
      <w:r>
        <w:rPr>
          <w:bCs/>
          <w:szCs w:val="22"/>
        </w:rPr>
        <w:t>OVTS</w:t>
      </w:r>
      <w:r w:rsidRPr="0008479B">
        <w:rPr>
          <w:bCs/>
          <w:szCs w:val="22"/>
        </w:rPr>
        <w:t xml:space="preserve"> and the </w:t>
      </w:r>
      <w:r>
        <w:rPr>
          <w:bCs/>
          <w:szCs w:val="22"/>
        </w:rPr>
        <w:t>RAGFs</w:t>
      </w:r>
      <w:r w:rsidRPr="0008479B">
        <w:rPr>
          <w:bCs/>
          <w:szCs w:val="22"/>
        </w:rPr>
        <w:t xml:space="preserve">. </w:t>
      </w:r>
    </w:p>
    <w:p w:rsidR="005C5574" w:rsidRDefault="005C5574" w:rsidP="00E60E3B">
      <w:pPr>
        <w:rPr>
          <w:bCs/>
          <w:szCs w:val="22"/>
        </w:rPr>
      </w:pPr>
    </w:p>
    <w:p w:rsidR="005C5574" w:rsidRDefault="005C5574" w:rsidP="00E60E3B">
      <w:pPr>
        <w:rPr>
          <w:bCs/>
          <w:szCs w:val="22"/>
        </w:rPr>
      </w:pPr>
      <w:r w:rsidRPr="0008479B">
        <w:rPr>
          <w:bCs/>
          <w:szCs w:val="22"/>
        </w:rPr>
        <w:t>Revenues are generated from three sources: disposal fees on garbage and yard debris (98%), Washington Department of Ecology grants (1%), and other miscellaneous fees and interest (1%). The current disposal fee is $62.02 per ton of MSW.</w:t>
      </w:r>
      <w:r>
        <w:rPr>
          <w:bCs/>
          <w:szCs w:val="22"/>
        </w:rPr>
        <w:t xml:space="preserve"> This tipping fee is currently the second lowest in Western Washington; only </w:t>
      </w:r>
      <w:smartTag w:uri="urn:schemas-microsoft-com:office:smarttags" w:element="place">
        <w:smartTag w:uri="urn:schemas-microsoft-com:office:smarttags" w:element="PlaceName">
          <w:r>
            <w:rPr>
              <w:bCs/>
              <w:szCs w:val="22"/>
            </w:rPr>
            <w:t>Cowlitz</w:t>
          </w:r>
        </w:smartTag>
        <w:r>
          <w:rPr>
            <w:bCs/>
            <w:szCs w:val="22"/>
          </w:rPr>
          <w:t xml:space="preserve"> </w:t>
        </w:r>
        <w:smartTag w:uri="urn:schemas-microsoft-com:office:smarttags" w:element="PlaceType">
          <w:r>
            <w:rPr>
              <w:bCs/>
              <w:szCs w:val="22"/>
            </w:rPr>
            <w:t>County</w:t>
          </w:r>
        </w:smartTag>
      </w:smartTag>
      <w:r>
        <w:rPr>
          <w:bCs/>
          <w:szCs w:val="22"/>
        </w:rPr>
        <w:t xml:space="preserve">, with an in-county landfill, has a lower tipping fee.  </w:t>
      </w:r>
      <w:r w:rsidRPr="0008479B">
        <w:rPr>
          <w:bCs/>
          <w:szCs w:val="22"/>
        </w:rPr>
        <w:t xml:space="preserve"> </w:t>
      </w:r>
    </w:p>
    <w:p w:rsidR="005C5574" w:rsidRPr="0008479B" w:rsidRDefault="005C5574" w:rsidP="00E60E3B">
      <w:pPr>
        <w:rPr>
          <w:bCs/>
          <w:szCs w:val="22"/>
        </w:rPr>
      </w:pPr>
    </w:p>
    <w:p w:rsidR="00540770" w:rsidRDefault="005C5574" w:rsidP="00E60E3B">
      <w:pPr>
        <w:rPr>
          <w:bCs/>
          <w:szCs w:val="22"/>
        </w:rPr>
      </w:pPr>
      <w:r>
        <w:rPr>
          <w:bCs/>
          <w:szCs w:val="22"/>
        </w:rPr>
        <w:t>Much of the disposal fee funds the contracted services provided by Waste Management, including operation of OVTS, rail-hauling of refuse, and disposal at Columbia Ridge Landfill.  Solid Waste Division programs funded through disposal fees include moderate risk w</w:t>
      </w:r>
      <w:r w:rsidRPr="0008479B">
        <w:rPr>
          <w:bCs/>
          <w:szCs w:val="22"/>
        </w:rPr>
        <w:t xml:space="preserve">aste </w:t>
      </w:r>
      <w:r>
        <w:rPr>
          <w:bCs/>
          <w:szCs w:val="22"/>
        </w:rPr>
        <w:t>collection and disposal,</w:t>
      </w:r>
      <w:r w:rsidRPr="0008479B">
        <w:rPr>
          <w:bCs/>
          <w:szCs w:val="22"/>
        </w:rPr>
        <w:t xml:space="preserve"> waste reduction</w:t>
      </w:r>
      <w:r>
        <w:rPr>
          <w:bCs/>
          <w:szCs w:val="22"/>
        </w:rPr>
        <w:t xml:space="preserve"> and recycling </w:t>
      </w:r>
      <w:r w:rsidRPr="0008479B">
        <w:rPr>
          <w:bCs/>
          <w:szCs w:val="22"/>
        </w:rPr>
        <w:t xml:space="preserve">programs, </w:t>
      </w:r>
      <w:r>
        <w:rPr>
          <w:bCs/>
          <w:szCs w:val="22"/>
        </w:rPr>
        <w:t>education and outreach, oversight of closed landfills, and</w:t>
      </w:r>
      <w:r w:rsidRPr="0008479B">
        <w:rPr>
          <w:bCs/>
          <w:szCs w:val="22"/>
        </w:rPr>
        <w:t xml:space="preserve"> system administration</w:t>
      </w:r>
      <w:r>
        <w:rPr>
          <w:bCs/>
          <w:szCs w:val="22"/>
        </w:rPr>
        <w:t xml:space="preserve">. </w:t>
      </w:r>
    </w:p>
    <w:p w:rsidR="00540770" w:rsidRDefault="00540770" w:rsidP="00E60E3B">
      <w:pPr>
        <w:rPr>
          <w:bCs/>
          <w:szCs w:val="22"/>
        </w:rPr>
      </w:pPr>
    </w:p>
    <w:p w:rsidR="007E3838" w:rsidRDefault="007E3838" w:rsidP="007E3838">
      <w:pPr>
        <w:rPr>
          <w:bCs/>
          <w:szCs w:val="22"/>
        </w:rPr>
      </w:pPr>
      <w:r w:rsidRPr="0008479B">
        <w:rPr>
          <w:bCs/>
          <w:szCs w:val="22"/>
        </w:rPr>
        <w:t xml:space="preserve">The Solid Waste Division follows generally accepted accounting principles for enterprise funds.  Solid waste </w:t>
      </w:r>
      <w:r>
        <w:rPr>
          <w:bCs/>
          <w:szCs w:val="22"/>
        </w:rPr>
        <w:t>fees</w:t>
      </w:r>
      <w:r w:rsidRPr="0008479B">
        <w:rPr>
          <w:bCs/>
          <w:szCs w:val="22"/>
        </w:rPr>
        <w:t>, investment earnings, grant</w:t>
      </w:r>
      <w:r>
        <w:rPr>
          <w:bCs/>
          <w:szCs w:val="22"/>
        </w:rPr>
        <w:t>,</w:t>
      </w:r>
      <w:r w:rsidRPr="0008479B">
        <w:rPr>
          <w:bCs/>
          <w:szCs w:val="22"/>
        </w:rPr>
        <w:t xml:space="preserve"> and contract reimbursements are deposited into solid waste fund</w:t>
      </w:r>
      <w:r>
        <w:rPr>
          <w:bCs/>
          <w:szCs w:val="22"/>
        </w:rPr>
        <w:t>s</w:t>
      </w:r>
      <w:r w:rsidRPr="0008479B">
        <w:rPr>
          <w:bCs/>
          <w:szCs w:val="22"/>
        </w:rPr>
        <w:t xml:space="preserve">. </w:t>
      </w:r>
      <w:r>
        <w:rPr>
          <w:bCs/>
          <w:szCs w:val="22"/>
        </w:rPr>
        <w:t xml:space="preserve"> These funds are utilized solely for solid waste activities. </w:t>
      </w:r>
    </w:p>
    <w:p w:rsidR="007E3838" w:rsidRDefault="007E3838" w:rsidP="007E3838">
      <w:pPr>
        <w:rPr>
          <w:bCs/>
          <w:szCs w:val="22"/>
        </w:rPr>
      </w:pPr>
    </w:p>
    <w:p w:rsidR="007E3838" w:rsidRPr="0008479B" w:rsidRDefault="007E3838" w:rsidP="007E3838">
      <w:pPr>
        <w:rPr>
          <w:bCs/>
          <w:szCs w:val="22"/>
        </w:rPr>
      </w:pPr>
      <w:r>
        <w:rPr>
          <w:bCs/>
          <w:szCs w:val="22"/>
        </w:rPr>
        <w:t xml:space="preserve">Separate funds have been established for the contracted transfer station and recycling and garbage facility operations, the Solid Waste Division programs, and the Clean Kitsap program.  Other separate funds have been established for capital projects and individual landfill closure activities. </w:t>
      </w:r>
    </w:p>
    <w:p w:rsidR="007E3838" w:rsidRDefault="007E3838" w:rsidP="00E60E3B">
      <w:pPr>
        <w:rPr>
          <w:bCs/>
          <w:szCs w:val="22"/>
        </w:rPr>
      </w:pPr>
    </w:p>
    <w:p w:rsidR="00B301FF" w:rsidRDefault="00CF5373" w:rsidP="00B301FF">
      <w:pPr>
        <w:rPr>
          <w:szCs w:val="22"/>
        </w:rPr>
      </w:pPr>
      <w:r>
        <w:rPr>
          <w:bCs/>
          <w:szCs w:val="22"/>
        </w:rPr>
        <w:t>T</w:t>
      </w:r>
      <w:r w:rsidRPr="0008479B">
        <w:rPr>
          <w:bCs/>
          <w:szCs w:val="22"/>
        </w:rPr>
        <w:t>able</w:t>
      </w:r>
      <w:r w:rsidR="00B301FF">
        <w:rPr>
          <w:bCs/>
          <w:szCs w:val="22"/>
        </w:rPr>
        <w:t xml:space="preserve"> 12.1 </w:t>
      </w:r>
      <w:r w:rsidRPr="0008479B">
        <w:rPr>
          <w:bCs/>
          <w:szCs w:val="22"/>
        </w:rPr>
        <w:t xml:space="preserve">details the 2009 cost components of the </w:t>
      </w:r>
      <w:r>
        <w:rPr>
          <w:bCs/>
          <w:szCs w:val="22"/>
        </w:rPr>
        <w:t>disposal</w:t>
      </w:r>
      <w:r w:rsidRPr="0008479B">
        <w:rPr>
          <w:bCs/>
          <w:szCs w:val="22"/>
        </w:rPr>
        <w:t xml:space="preserve"> fee</w:t>
      </w:r>
      <w:r w:rsidR="00BE55E9">
        <w:rPr>
          <w:bCs/>
          <w:szCs w:val="22"/>
        </w:rPr>
        <w:t>.</w:t>
      </w:r>
      <w:r w:rsidR="00B301FF" w:rsidRPr="00B301FF">
        <w:rPr>
          <w:szCs w:val="22"/>
        </w:rPr>
        <w:t xml:space="preserve"> </w:t>
      </w:r>
    </w:p>
    <w:p w:rsidR="00B301FF" w:rsidRDefault="00B301FF" w:rsidP="00B301FF">
      <w:pPr>
        <w:rPr>
          <w:szCs w:val="22"/>
        </w:rPr>
      </w:pPr>
    </w:p>
    <w:p w:rsidR="00B301FF" w:rsidRDefault="00B301FF" w:rsidP="00B301FF">
      <w:pPr>
        <w:rPr>
          <w:szCs w:val="22"/>
        </w:rPr>
      </w:pPr>
      <w:r w:rsidRPr="0046382F">
        <w:rPr>
          <w:szCs w:val="22"/>
        </w:rPr>
        <w:t>Table 12.</w:t>
      </w:r>
      <w:r>
        <w:rPr>
          <w:szCs w:val="22"/>
        </w:rPr>
        <w:t xml:space="preserve">2 describes recent revenue and expenditure history for the three primary solid waste funds and a forecast for years 2012 and 2015.  Given the recent economic downturn, with its resulting decrease in tonnage, it is difficult to predict when recovery might occur.  For purposes of this forecast, it is assumed that revenue will increase by 1% per year through 2012, then by 3% per year through 2015.  Expenditures are assumed to increase by 3% per year.  The table assumes no new programs or activities resulting from implementation of this </w:t>
      </w:r>
      <w:r w:rsidR="006F18F2">
        <w:rPr>
          <w:szCs w:val="22"/>
        </w:rPr>
        <w:t>P</w:t>
      </w:r>
      <w:r>
        <w:rPr>
          <w:szCs w:val="22"/>
        </w:rPr>
        <w:t>lan, but rather a continuation of current activities.  Costs associated with im</w:t>
      </w:r>
      <w:r w:rsidR="006F18F2">
        <w:rPr>
          <w:szCs w:val="22"/>
        </w:rPr>
        <w:t>plementation of new P</w:t>
      </w:r>
      <w:r>
        <w:rPr>
          <w:szCs w:val="22"/>
        </w:rPr>
        <w:t>lan recommendations are contained in Appendix A.</w:t>
      </w:r>
    </w:p>
    <w:p w:rsidR="005C5574" w:rsidRDefault="005C5574" w:rsidP="00E60E3B">
      <w:pPr>
        <w:rPr>
          <w:bCs/>
          <w:szCs w:val="22"/>
        </w:rPr>
      </w:pPr>
    </w:p>
    <w:p w:rsidR="005C5574" w:rsidRPr="0008479B" w:rsidRDefault="005C5574" w:rsidP="00E60E3B">
      <w:pPr>
        <w:pStyle w:val="Caption"/>
        <w:jc w:val="center"/>
        <w:rPr>
          <w:bCs/>
          <w:szCs w:val="22"/>
        </w:rPr>
      </w:pPr>
      <w:bookmarkStart w:id="641" w:name="_Toc260401938"/>
      <w:r>
        <w:t xml:space="preserve">Table </w:t>
      </w:r>
      <w:fldSimple w:instr=" STYLEREF 1 \s ">
        <w:r w:rsidR="000C65F7">
          <w:rPr>
            <w:noProof/>
          </w:rPr>
          <w:t>12</w:t>
        </w:r>
      </w:fldSimple>
      <w:r w:rsidR="00F768B8">
        <w:t>.</w:t>
      </w:r>
      <w:fldSimple w:instr=" SEQ Table \* ARABIC \s 1 ">
        <w:r w:rsidR="000C65F7">
          <w:rPr>
            <w:noProof/>
          </w:rPr>
          <w:t>1</w:t>
        </w:r>
      </w:fldSimple>
      <w:r>
        <w:br/>
        <w:t>Disposal Fee Breakdown</w:t>
      </w:r>
      <w:bookmarkEnd w:id="64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187"/>
        <w:gridCol w:w="1119"/>
        <w:gridCol w:w="1260"/>
      </w:tblGrid>
      <w:tr w:rsidR="005C5574">
        <w:trPr>
          <w:jc w:val="center"/>
        </w:trPr>
        <w:tc>
          <w:tcPr>
            <w:tcW w:w="4187" w:type="dxa"/>
            <w:shd w:val="clear" w:color="auto" w:fill="E0E0E0"/>
            <w:vAlign w:val="center"/>
          </w:tcPr>
          <w:p w:rsidR="005C5574" w:rsidRPr="00F96FA2" w:rsidRDefault="005C5574" w:rsidP="00B545FC">
            <w:pPr>
              <w:jc w:val="center"/>
              <w:rPr>
                <w:b/>
              </w:rPr>
            </w:pPr>
            <w:r w:rsidRPr="00F96FA2">
              <w:rPr>
                <w:b/>
              </w:rPr>
              <w:t>Component</w:t>
            </w:r>
          </w:p>
        </w:tc>
        <w:tc>
          <w:tcPr>
            <w:tcW w:w="1119" w:type="dxa"/>
            <w:shd w:val="clear" w:color="auto" w:fill="E0E0E0"/>
            <w:vAlign w:val="center"/>
          </w:tcPr>
          <w:p w:rsidR="005C5574" w:rsidRPr="00F96FA2" w:rsidRDefault="005C5574" w:rsidP="00B545FC">
            <w:pPr>
              <w:jc w:val="center"/>
              <w:rPr>
                <w:b/>
              </w:rPr>
            </w:pPr>
            <w:r w:rsidRPr="00F96FA2">
              <w:rPr>
                <w:b/>
              </w:rPr>
              <w:t>Cost</w:t>
            </w:r>
          </w:p>
        </w:tc>
        <w:tc>
          <w:tcPr>
            <w:tcW w:w="1260" w:type="dxa"/>
            <w:shd w:val="clear" w:color="auto" w:fill="E0E0E0"/>
            <w:vAlign w:val="center"/>
          </w:tcPr>
          <w:p w:rsidR="005C5574" w:rsidRPr="00F96FA2" w:rsidRDefault="005C5574" w:rsidP="00B545FC">
            <w:pPr>
              <w:jc w:val="center"/>
              <w:rPr>
                <w:b/>
              </w:rPr>
            </w:pPr>
            <w:r w:rsidRPr="00F96FA2">
              <w:rPr>
                <w:b/>
              </w:rPr>
              <w:t xml:space="preserve">% of </w:t>
            </w:r>
            <w:r>
              <w:rPr>
                <w:b/>
              </w:rPr>
              <w:t>C</w:t>
            </w:r>
            <w:r w:rsidRPr="00F96FA2">
              <w:rPr>
                <w:b/>
              </w:rPr>
              <w:t>ost</w:t>
            </w:r>
          </w:p>
        </w:tc>
      </w:tr>
      <w:tr w:rsidR="005C5574">
        <w:trPr>
          <w:jc w:val="center"/>
        </w:trPr>
        <w:tc>
          <w:tcPr>
            <w:tcW w:w="4187" w:type="dxa"/>
          </w:tcPr>
          <w:p w:rsidR="005C5574" w:rsidRDefault="005C5574" w:rsidP="00E60E3B">
            <w:r>
              <w:t xml:space="preserve">WM Service Fee </w:t>
            </w:r>
          </w:p>
        </w:tc>
        <w:tc>
          <w:tcPr>
            <w:tcW w:w="1119" w:type="dxa"/>
            <w:vAlign w:val="center"/>
          </w:tcPr>
          <w:p w:rsidR="005C5574" w:rsidRDefault="005C5574" w:rsidP="00B545FC">
            <w:pPr>
              <w:jc w:val="center"/>
            </w:pPr>
            <w:r>
              <w:t>$45.73</w:t>
            </w:r>
          </w:p>
        </w:tc>
        <w:tc>
          <w:tcPr>
            <w:tcW w:w="1260" w:type="dxa"/>
            <w:vAlign w:val="center"/>
          </w:tcPr>
          <w:p w:rsidR="005C5574" w:rsidRDefault="005C5574" w:rsidP="00B545FC">
            <w:pPr>
              <w:jc w:val="center"/>
            </w:pPr>
            <w:r>
              <w:t>74%</w:t>
            </w:r>
          </w:p>
        </w:tc>
      </w:tr>
      <w:tr w:rsidR="005C5574">
        <w:trPr>
          <w:jc w:val="center"/>
        </w:trPr>
        <w:tc>
          <w:tcPr>
            <w:tcW w:w="4187" w:type="dxa"/>
          </w:tcPr>
          <w:p w:rsidR="005C5574" w:rsidRDefault="005C5574" w:rsidP="00E60E3B">
            <w:r>
              <w:t>Solid Waste Division</w:t>
            </w:r>
          </w:p>
        </w:tc>
        <w:tc>
          <w:tcPr>
            <w:tcW w:w="1119" w:type="dxa"/>
            <w:vAlign w:val="center"/>
          </w:tcPr>
          <w:p w:rsidR="005C5574" w:rsidRDefault="005C5574" w:rsidP="00B545FC">
            <w:pPr>
              <w:jc w:val="center"/>
            </w:pPr>
            <w:r>
              <w:t>$12.28</w:t>
            </w:r>
          </w:p>
        </w:tc>
        <w:tc>
          <w:tcPr>
            <w:tcW w:w="1260" w:type="dxa"/>
            <w:vAlign w:val="center"/>
          </w:tcPr>
          <w:p w:rsidR="005C5574" w:rsidRDefault="005C5574" w:rsidP="00B545FC">
            <w:pPr>
              <w:jc w:val="center"/>
            </w:pPr>
            <w:r>
              <w:t>20%</w:t>
            </w:r>
          </w:p>
        </w:tc>
      </w:tr>
      <w:tr w:rsidR="005C5574">
        <w:trPr>
          <w:jc w:val="center"/>
        </w:trPr>
        <w:tc>
          <w:tcPr>
            <w:tcW w:w="4187" w:type="dxa"/>
          </w:tcPr>
          <w:p w:rsidR="005C5574" w:rsidRDefault="005C5574" w:rsidP="00E60E3B">
            <w:r>
              <w:t>Health District</w:t>
            </w:r>
          </w:p>
        </w:tc>
        <w:tc>
          <w:tcPr>
            <w:tcW w:w="1119" w:type="dxa"/>
            <w:vAlign w:val="center"/>
          </w:tcPr>
          <w:p w:rsidR="005C5574" w:rsidRDefault="005C5574" w:rsidP="00B545FC">
            <w:pPr>
              <w:jc w:val="center"/>
            </w:pPr>
            <w:r>
              <w:t>$2.08</w:t>
            </w:r>
          </w:p>
        </w:tc>
        <w:tc>
          <w:tcPr>
            <w:tcW w:w="1260" w:type="dxa"/>
            <w:vAlign w:val="center"/>
          </w:tcPr>
          <w:p w:rsidR="005C5574" w:rsidRDefault="005C5574" w:rsidP="00B545FC">
            <w:pPr>
              <w:jc w:val="center"/>
            </w:pPr>
            <w:r>
              <w:t>3%</w:t>
            </w:r>
          </w:p>
        </w:tc>
      </w:tr>
      <w:tr w:rsidR="005C5574">
        <w:trPr>
          <w:jc w:val="center"/>
        </w:trPr>
        <w:tc>
          <w:tcPr>
            <w:tcW w:w="4187" w:type="dxa"/>
          </w:tcPr>
          <w:p w:rsidR="005C5574" w:rsidRDefault="005C5574" w:rsidP="00E60E3B">
            <w:r>
              <w:t>Clean Kitsap Fund (litter/illegal dumping)</w:t>
            </w:r>
          </w:p>
        </w:tc>
        <w:tc>
          <w:tcPr>
            <w:tcW w:w="1119" w:type="dxa"/>
            <w:vAlign w:val="center"/>
          </w:tcPr>
          <w:p w:rsidR="005C5574" w:rsidRDefault="005C5574" w:rsidP="00B545FC">
            <w:pPr>
              <w:jc w:val="center"/>
            </w:pPr>
            <w:r>
              <w:t>$1.00</w:t>
            </w:r>
          </w:p>
        </w:tc>
        <w:tc>
          <w:tcPr>
            <w:tcW w:w="1260" w:type="dxa"/>
            <w:vAlign w:val="center"/>
          </w:tcPr>
          <w:p w:rsidR="005C5574" w:rsidRDefault="005C5574" w:rsidP="00B545FC">
            <w:pPr>
              <w:jc w:val="center"/>
            </w:pPr>
            <w:r>
              <w:t>2%</w:t>
            </w:r>
          </w:p>
        </w:tc>
      </w:tr>
      <w:tr w:rsidR="005C5574">
        <w:trPr>
          <w:jc w:val="center"/>
        </w:trPr>
        <w:tc>
          <w:tcPr>
            <w:tcW w:w="4187" w:type="dxa"/>
          </w:tcPr>
          <w:p w:rsidR="005C5574" w:rsidRDefault="005C5574" w:rsidP="00E60E3B">
            <w:r>
              <w:t>B&amp;O Taxes</w:t>
            </w:r>
          </w:p>
        </w:tc>
        <w:tc>
          <w:tcPr>
            <w:tcW w:w="1119" w:type="dxa"/>
            <w:vAlign w:val="center"/>
          </w:tcPr>
          <w:p w:rsidR="005C5574" w:rsidRDefault="005C5574" w:rsidP="00B545FC">
            <w:pPr>
              <w:jc w:val="center"/>
            </w:pPr>
            <w:r>
              <w:t>$0.93</w:t>
            </w:r>
          </w:p>
        </w:tc>
        <w:tc>
          <w:tcPr>
            <w:tcW w:w="1260" w:type="dxa"/>
            <w:vAlign w:val="center"/>
          </w:tcPr>
          <w:p w:rsidR="005C5574" w:rsidRDefault="005C5574" w:rsidP="00B545FC">
            <w:pPr>
              <w:jc w:val="center"/>
            </w:pPr>
            <w:r>
              <w:t>1%</w:t>
            </w:r>
          </w:p>
        </w:tc>
      </w:tr>
    </w:tbl>
    <w:p w:rsidR="005C5574" w:rsidRDefault="005C5574" w:rsidP="00E60E3B">
      <w:pPr>
        <w:rPr>
          <w:szCs w:val="22"/>
        </w:rPr>
      </w:pPr>
    </w:p>
    <w:p w:rsidR="005C08A4" w:rsidRDefault="005C5574" w:rsidP="00E60E3B">
      <w:pPr>
        <w:rPr>
          <w:szCs w:val="22"/>
        </w:rPr>
      </w:pPr>
      <w:r>
        <w:rPr>
          <w:szCs w:val="22"/>
        </w:rPr>
        <w:t>As shown in the table, expenditures currently exceed revenues</w:t>
      </w:r>
      <w:r w:rsidR="00F04194">
        <w:rPr>
          <w:szCs w:val="22"/>
        </w:rPr>
        <w:t>,</w:t>
      </w:r>
      <w:r w:rsidR="00F04194" w:rsidRPr="00F04194">
        <w:rPr>
          <w:szCs w:val="22"/>
        </w:rPr>
        <w:t xml:space="preserve"> </w:t>
      </w:r>
      <w:r w:rsidR="00F04194">
        <w:rPr>
          <w:szCs w:val="22"/>
        </w:rPr>
        <w:t>and may continue to do so</w:t>
      </w:r>
      <w:r>
        <w:rPr>
          <w:szCs w:val="22"/>
        </w:rPr>
        <w:t xml:space="preserve"> in the foreseeable future.  This currently is the result of economic conditions, but may continue to be an issue as waste prevention, recycling, and product stewardship initiatives become more successful. There are no immediate plans to increase the disposal fee, as fund balances are adequate to cover shortfalls in the near-term. </w:t>
      </w:r>
      <w:r w:rsidR="00F04194">
        <w:rPr>
          <w:szCs w:val="22"/>
        </w:rPr>
        <w:t xml:space="preserve"> A rate study involving system-wide current and projected needs is recommended in this Plan.</w:t>
      </w:r>
    </w:p>
    <w:p w:rsidR="00ED6713" w:rsidRDefault="00ED6713" w:rsidP="004F554B">
      <w:pPr>
        <w:pStyle w:val="Caption"/>
        <w:jc w:val="center"/>
        <w:rPr>
          <w:szCs w:val="22"/>
        </w:rPr>
      </w:pPr>
    </w:p>
    <w:p w:rsidR="004F554B" w:rsidRDefault="00264A87" w:rsidP="004F554B">
      <w:pPr>
        <w:pStyle w:val="Caption"/>
        <w:jc w:val="center"/>
      </w:pPr>
      <w:bookmarkStart w:id="642" w:name="_Toc260401939"/>
      <w:r>
        <w:t xml:space="preserve">Table </w:t>
      </w:r>
      <w:fldSimple w:instr=" STYLEREF 1 \s ">
        <w:r w:rsidR="000C65F7">
          <w:rPr>
            <w:noProof/>
          </w:rPr>
          <w:t>12</w:t>
        </w:r>
      </w:fldSimple>
      <w:r w:rsidR="00F768B8">
        <w:t>.</w:t>
      </w:r>
      <w:fldSimple w:instr=" SEQ Table \* ARABIC \s 1 ">
        <w:r w:rsidR="000C65F7">
          <w:rPr>
            <w:noProof/>
          </w:rPr>
          <w:t>2</w:t>
        </w:r>
      </w:fldSimple>
      <w:r>
        <w:br/>
        <w:t>Revenues and Expenditures by Fund</w:t>
      </w:r>
      <w:bookmarkEnd w:id="642"/>
    </w:p>
    <w:tbl>
      <w:tblPr>
        <w:tblW w:w="10243" w:type="dxa"/>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620"/>
        <w:gridCol w:w="1724"/>
        <w:gridCol w:w="1725"/>
        <w:gridCol w:w="1724"/>
        <w:gridCol w:w="1725"/>
        <w:gridCol w:w="1725"/>
      </w:tblGrid>
      <w:tr w:rsidR="008A3D57" w:rsidRPr="006231B0">
        <w:tblPrEx>
          <w:tblCellMar>
            <w:top w:w="0" w:type="dxa"/>
            <w:bottom w:w="0" w:type="dxa"/>
          </w:tblCellMar>
        </w:tblPrEx>
        <w:trPr>
          <w:trHeight w:val="510"/>
        </w:trPr>
        <w:tc>
          <w:tcPr>
            <w:tcW w:w="10243" w:type="dxa"/>
            <w:gridSpan w:val="6"/>
            <w:shd w:val="solid" w:color="C0C0C0" w:fill="C0C0C0"/>
            <w:vAlign w:val="center"/>
          </w:tcPr>
          <w:p w:rsidR="005C08A4" w:rsidRPr="00A32AA2" w:rsidRDefault="008A3D57" w:rsidP="006231B0">
            <w:pPr>
              <w:autoSpaceDE w:val="0"/>
              <w:autoSpaceDN w:val="0"/>
              <w:adjustRightInd w:val="0"/>
              <w:rPr>
                <w:rFonts w:ascii="Arial" w:hAnsi="Arial" w:cs="Arial"/>
                <w:b/>
                <w:bCs/>
                <w:color w:val="000000"/>
                <w:sz w:val="24"/>
                <w:szCs w:val="24"/>
              </w:rPr>
            </w:pPr>
            <w:r w:rsidRPr="00A32AA2">
              <w:rPr>
                <w:b/>
                <w:bCs/>
                <w:color w:val="000000"/>
                <w:sz w:val="24"/>
                <w:szCs w:val="24"/>
              </w:rPr>
              <w:t>Transfer Station (Fund 437)</w:t>
            </w:r>
          </w:p>
        </w:tc>
      </w:tr>
      <w:tr w:rsidR="00B10902" w:rsidRPr="00B10902" w:rsidTr="00B301FF">
        <w:tblPrEx>
          <w:tblCellMar>
            <w:top w:w="0" w:type="dxa"/>
            <w:bottom w:w="0" w:type="dxa"/>
          </w:tblCellMar>
        </w:tblPrEx>
        <w:trPr>
          <w:trHeight w:val="492"/>
        </w:trPr>
        <w:tc>
          <w:tcPr>
            <w:tcW w:w="1620" w:type="dxa"/>
            <w:tcBorders>
              <w:bottom w:val="double" w:sz="4" w:space="0" w:color="auto"/>
            </w:tcBorders>
          </w:tcPr>
          <w:p w:rsidR="00B10902" w:rsidRPr="00B10902" w:rsidRDefault="00B10902" w:rsidP="00B301FF">
            <w:pPr>
              <w:autoSpaceDE w:val="0"/>
              <w:autoSpaceDN w:val="0"/>
              <w:adjustRightInd w:val="0"/>
              <w:jc w:val="center"/>
              <w:rPr>
                <w:b/>
                <w:bCs/>
                <w:color w:val="000000"/>
                <w:sz w:val="20"/>
              </w:rPr>
            </w:pPr>
          </w:p>
        </w:tc>
        <w:tc>
          <w:tcPr>
            <w:tcW w:w="1724" w:type="dxa"/>
            <w:tcBorders>
              <w:bottom w:val="double" w:sz="4" w:space="0" w:color="auto"/>
            </w:tcBorders>
          </w:tcPr>
          <w:p w:rsidR="00B10902" w:rsidRPr="00B10902" w:rsidRDefault="00B10902" w:rsidP="00B301FF">
            <w:pPr>
              <w:autoSpaceDE w:val="0"/>
              <w:autoSpaceDN w:val="0"/>
              <w:adjustRightInd w:val="0"/>
              <w:jc w:val="center"/>
              <w:rPr>
                <w:b/>
                <w:bCs/>
                <w:color w:val="000000"/>
                <w:sz w:val="20"/>
              </w:rPr>
            </w:pPr>
            <w:r w:rsidRPr="00B10902">
              <w:rPr>
                <w:b/>
                <w:bCs/>
                <w:color w:val="000000"/>
                <w:sz w:val="20"/>
              </w:rPr>
              <w:t>2007</w:t>
            </w:r>
          </w:p>
          <w:p w:rsidR="00B10902" w:rsidRPr="00B10902" w:rsidRDefault="00B10902" w:rsidP="00B301FF">
            <w:pPr>
              <w:autoSpaceDE w:val="0"/>
              <w:autoSpaceDN w:val="0"/>
              <w:adjustRightInd w:val="0"/>
              <w:jc w:val="center"/>
              <w:rPr>
                <w:b/>
                <w:bCs/>
                <w:color w:val="000000"/>
                <w:sz w:val="20"/>
              </w:rPr>
            </w:pPr>
            <w:r w:rsidRPr="00B10902">
              <w:rPr>
                <w:b/>
                <w:bCs/>
                <w:color w:val="000000"/>
                <w:sz w:val="20"/>
              </w:rPr>
              <w:t>Actuals</w:t>
            </w:r>
          </w:p>
        </w:tc>
        <w:tc>
          <w:tcPr>
            <w:tcW w:w="1725" w:type="dxa"/>
            <w:tcBorders>
              <w:bottom w:val="double" w:sz="4" w:space="0" w:color="auto"/>
            </w:tcBorders>
          </w:tcPr>
          <w:p w:rsidR="00B10902" w:rsidRPr="00B10902" w:rsidRDefault="00B10902" w:rsidP="00B301FF">
            <w:pPr>
              <w:autoSpaceDE w:val="0"/>
              <w:autoSpaceDN w:val="0"/>
              <w:adjustRightInd w:val="0"/>
              <w:jc w:val="center"/>
              <w:rPr>
                <w:b/>
                <w:bCs/>
                <w:color w:val="000000"/>
                <w:sz w:val="20"/>
              </w:rPr>
            </w:pPr>
            <w:r w:rsidRPr="00B10902">
              <w:rPr>
                <w:b/>
                <w:bCs/>
                <w:color w:val="000000"/>
                <w:sz w:val="20"/>
              </w:rPr>
              <w:t>2008</w:t>
            </w:r>
          </w:p>
          <w:p w:rsidR="00B10902" w:rsidRPr="00B10902" w:rsidRDefault="00B10902" w:rsidP="00B301FF">
            <w:pPr>
              <w:autoSpaceDE w:val="0"/>
              <w:autoSpaceDN w:val="0"/>
              <w:adjustRightInd w:val="0"/>
              <w:jc w:val="center"/>
              <w:rPr>
                <w:b/>
                <w:bCs/>
                <w:color w:val="000000"/>
                <w:sz w:val="20"/>
              </w:rPr>
            </w:pPr>
            <w:r w:rsidRPr="00B10902">
              <w:rPr>
                <w:b/>
                <w:bCs/>
                <w:color w:val="000000"/>
                <w:sz w:val="20"/>
              </w:rPr>
              <w:t>Actuals</w:t>
            </w:r>
          </w:p>
        </w:tc>
        <w:tc>
          <w:tcPr>
            <w:tcW w:w="1724" w:type="dxa"/>
            <w:tcBorders>
              <w:bottom w:val="double" w:sz="4" w:space="0" w:color="auto"/>
            </w:tcBorders>
          </w:tcPr>
          <w:p w:rsidR="00B10902" w:rsidRPr="00B10902" w:rsidRDefault="00B10902" w:rsidP="00B301FF">
            <w:pPr>
              <w:autoSpaceDE w:val="0"/>
              <w:autoSpaceDN w:val="0"/>
              <w:adjustRightInd w:val="0"/>
              <w:jc w:val="center"/>
              <w:rPr>
                <w:b/>
                <w:bCs/>
                <w:color w:val="000000"/>
                <w:sz w:val="20"/>
                <w:vertAlign w:val="superscript"/>
              </w:rPr>
            </w:pPr>
            <w:r>
              <w:rPr>
                <w:b/>
                <w:bCs/>
                <w:sz w:val="20"/>
              </w:rPr>
              <w:t xml:space="preserve">2009 </w:t>
            </w:r>
            <w:r>
              <w:rPr>
                <w:b/>
                <w:bCs/>
                <w:sz w:val="20"/>
              </w:rPr>
              <w:br/>
              <w:t>Actuals</w:t>
            </w:r>
          </w:p>
        </w:tc>
        <w:tc>
          <w:tcPr>
            <w:tcW w:w="1725" w:type="dxa"/>
            <w:tcBorders>
              <w:bottom w:val="double" w:sz="4" w:space="0" w:color="auto"/>
            </w:tcBorders>
          </w:tcPr>
          <w:p w:rsidR="00B10902" w:rsidRPr="00B10902" w:rsidRDefault="00B10902" w:rsidP="00B301FF">
            <w:pPr>
              <w:autoSpaceDE w:val="0"/>
              <w:autoSpaceDN w:val="0"/>
              <w:adjustRightInd w:val="0"/>
              <w:jc w:val="center"/>
              <w:rPr>
                <w:b/>
                <w:bCs/>
                <w:color w:val="000000"/>
                <w:sz w:val="20"/>
                <w:vertAlign w:val="superscript"/>
              </w:rPr>
            </w:pPr>
            <w:r>
              <w:rPr>
                <w:b/>
                <w:bCs/>
                <w:sz w:val="20"/>
              </w:rPr>
              <w:t>2012</w:t>
            </w:r>
            <w:r>
              <w:rPr>
                <w:b/>
                <w:bCs/>
                <w:sz w:val="20"/>
              </w:rPr>
              <w:br/>
            </w:r>
            <w:r w:rsidR="00AD1F7C">
              <w:rPr>
                <w:b/>
                <w:bCs/>
                <w:sz w:val="20"/>
              </w:rPr>
              <w:t>Projected</w:t>
            </w:r>
            <w:r w:rsidR="00AD1F7C">
              <w:rPr>
                <w:b/>
                <w:bCs/>
                <w:sz w:val="20"/>
                <w:vertAlign w:val="superscript"/>
              </w:rPr>
              <w:t>a</w:t>
            </w:r>
          </w:p>
        </w:tc>
        <w:tc>
          <w:tcPr>
            <w:tcW w:w="1725" w:type="dxa"/>
            <w:tcBorders>
              <w:bottom w:val="double" w:sz="4" w:space="0" w:color="auto"/>
            </w:tcBorders>
          </w:tcPr>
          <w:p w:rsidR="00B10902" w:rsidRPr="00B10902" w:rsidRDefault="00B10902" w:rsidP="00B301FF">
            <w:pPr>
              <w:autoSpaceDE w:val="0"/>
              <w:autoSpaceDN w:val="0"/>
              <w:adjustRightInd w:val="0"/>
              <w:jc w:val="center"/>
              <w:rPr>
                <w:b/>
                <w:bCs/>
                <w:color w:val="000000"/>
                <w:sz w:val="20"/>
                <w:vertAlign w:val="superscript"/>
              </w:rPr>
            </w:pPr>
            <w:r>
              <w:rPr>
                <w:b/>
                <w:bCs/>
                <w:sz w:val="20"/>
              </w:rPr>
              <w:t>2015</w:t>
            </w:r>
            <w:r>
              <w:rPr>
                <w:b/>
                <w:bCs/>
                <w:sz w:val="20"/>
              </w:rPr>
              <w:br/>
              <w:t>Projected</w:t>
            </w:r>
            <w:r w:rsidR="00AD1F7C">
              <w:rPr>
                <w:b/>
                <w:bCs/>
                <w:sz w:val="20"/>
                <w:vertAlign w:val="superscript"/>
              </w:rPr>
              <w:t>b</w:t>
            </w:r>
          </w:p>
        </w:tc>
      </w:tr>
      <w:tr w:rsidR="00B10902" w:rsidRPr="00B10902" w:rsidTr="00092870">
        <w:tblPrEx>
          <w:tblCellMar>
            <w:top w:w="0" w:type="dxa"/>
            <w:bottom w:w="0" w:type="dxa"/>
          </w:tblCellMar>
        </w:tblPrEx>
        <w:trPr>
          <w:trHeight w:val="343"/>
        </w:trPr>
        <w:tc>
          <w:tcPr>
            <w:tcW w:w="1620" w:type="dxa"/>
            <w:tcBorders>
              <w:right w:val="nil"/>
            </w:tcBorders>
            <w:shd w:val="clear" w:color="auto" w:fill="E0E0E0"/>
            <w:vAlign w:val="center"/>
          </w:tcPr>
          <w:p w:rsidR="00B10902" w:rsidRPr="005A5D69" w:rsidRDefault="00B10902" w:rsidP="00B545FC">
            <w:pPr>
              <w:autoSpaceDE w:val="0"/>
              <w:autoSpaceDN w:val="0"/>
              <w:adjustRightInd w:val="0"/>
              <w:rPr>
                <w:color w:val="000000"/>
                <w:sz w:val="20"/>
              </w:rPr>
            </w:pPr>
            <w:r w:rsidRPr="005A5D69">
              <w:rPr>
                <w:b/>
                <w:bCs/>
                <w:color w:val="000000"/>
                <w:sz w:val="20"/>
              </w:rPr>
              <w:t>Revenues</w:t>
            </w:r>
          </w:p>
        </w:tc>
        <w:tc>
          <w:tcPr>
            <w:tcW w:w="1724" w:type="dxa"/>
            <w:tcBorders>
              <w:left w:val="nil"/>
              <w:right w:val="nil"/>
            </w:tcBorders>
            <w:shd w:val="clear" w:color="auto" w:fill="E0E0E0"/>
            <w:vAlign w:val="center"/>
          </w:tcPr>
          <w:p w:rsidR="00B10902" w:rsidRPr="00B10902" w:rsidRDefault="00B10902" w:rsidP="001E7E7A">
            <w:pPr>
              <w:autoSpaceDE w:val="0"/>
              <w:autoSpaceDN w:val="0"/>
              <w:adjustRightInd w:val="0"/>
              <w:jc w:val="center"/>
              <w:rPr>
                <w:color w:val="000000"/>
                <w:sz w:val="20"/>
              </w:rPr>
            </w:pPr>
          </w:p>
        </w:tc>
        <w:tc>
          <w:tcPr>
            <w:tcW w:w="1725" w:type="dxa"/>
            <w:tcBorders>
              <w:left w:val="nil"/>
              <w:right w:val="nil"/>
            </w:tcBorders>
            <w:shd w:val="clear" w:color="auto" w:fill="E0E0E0"/>
            <w:vAlign w:val="center"/>
          </w:tcPr>
          <w:p w:rsidR="00B10902" w:rsidRPr="00B10902" w:rsidRDefault="00B10902" w:rsidP="001E7E7A">
            <w:pPr>
              <w:autoSpaceDE w:val="0"/>
              <w:autoSpaceDN w:val="0"/>
              <w:adjustRightInd w:val="0"/>
              <w:jc w:val="center"/>
              <w:rPr>
                <w:color w:val="000000"/>
                <w:sz w:val="20"/>
              </w:rPr>
            </w:pPr>
          </w:p>
        </w:tc>
        <w:tc>
          <w:tcPr>
            <w:tcW w:w="1724" w:type="dxa"/>
            <w:tcBorders>
              <w:left w:val="nil"/>
              <w:right w:val="nil"/>
            </w:tcBorders>
            <w:shd w:val="clear" w:color="auto" w:fill="E0E0E0"/>
            <w:vAlign w:val="bottom"/>
          </w:tcPr>
          <w:p w:rsidR="00B10902" w:rsidRPr="00B10902" w:rsidRDefault="00B10902" w:rsidP="001E7E7A">
            <w:pPr>
              <w:autoSpaceDE w:val="0"/>
              <w:autoSpaceDN w:val="0"/>
              <w:adjustRightInd w:val="0"/>
              <w:jc w:val="center"/>
              <w:rPr>
                <w:color w:val="000000"/>
                <w:sz w:val="20"/>
              </w:rPr>
            </w:pPr>
          </w:p>
        </w:tc>
        <w:tc>
          <w:tcPr>
            <w:tcW w:w="1725" w:type="dxa"/>
            <w:tcBorders>
              <w:left w:val="nil"/>
              <w:right w:val="nil"/>
            </w:tcBorders>
            <w:shd w:val="clear" w:color="auto" w:fill="E0E0E0"/>
            <w:vAlign w:val="bottom"/>
          </w:tcPr>
          <w:p w:rsidR="00B10902" w:rsidRPr="00B10902" w:rsidRDefault="00B10902" w:rsidP="001E7E7A">
            <w:pPr>
              <w:autoSpaceDE w:val="0"/>
              <w:autoSpaceDN w:val="0"/>
              <w:adjustRightInd w:val="0"/>
              <w:jc w:val="center"/>
              <w:rPr>
                <w:color w:val="000000"/>
                <w:sz w:val="20"/>
              </w:rPr>
            </w:pPr>
          </w:p>
        </w:tc>
        <w:tc>
          <w:tcPr>
            <w:tcW w:w="1725" w:type="dxa"/>
            <w:tcBorders>
              <w:left w:val="nil"/>
            </w:tcBorders>
            <w:shd w:val="clear" w:color="auto" w:fill="E0E0E0"/>
            <w:vAlign w:val="bottom"/>
          </w:tcPr>
          <w:p w:rsidR="00B10902" w:rsidRPr="00B10902" w:rsidRDefault="00B10902" w:rsidP="001E7E7A">
            <w:pPr>
              <w:autoSpaceDE w:val="0"/>
              <w:autoSpaceDN w:val="0"/>
              <w:adjustRightInd w:val="0"/>
              <w:jc w:val="center"/>
              <w:rPr>
                <w:color w:val="000000"/>
                <w:sz w:val="20"/>
              </w:rPr>
            </w:pPr>
            <w:r>
              <w:rPr>
                <w:b/>
                <w:bCs/>
                <w:sz w:val="20"/>
              </w:rPr>
              <w:t> </w:t>
            </w:r>
          </w:p>
        </w:tc>
      </w:tr>
      <w:tr w:rsidR="00B10902" w:rsidRPr="00B10902" w:rsidTr="00092870">
        <w:tblPrEx>
          <w:tblCellMar>
            <w:top w:w="0" w:type="dxa"/>
            <w:bottom w:w="0" w:type="dxa"/>
          </w:tblCellMar>
        </w:tblPrEx>
        <w:trPr>
          <w:trHeight w:val="343"/>
        </w:trPr>
        <w:tc>
          <w:tcPr>
            <w:tcW w:w="1620" w:type="dxa"/>
            <w:vAlign w:val="center"/>
          </w:tcPr>
          <w:p w:rsidR="00B10902" w:rsidRPr="00B10902" w:rsidRDefault="00B10902" w:rsidP="00B545FC">
            <w:pPr>
              <w:autoSpaceDE w:val="0"/>
              <w:autoSpaceDN w:val="0"/>
              <w:adjustRightInd w:val="0"/>
              <w:rPr>
                <w:color w:val="000000"/>
                <w:sz w:val="20"/>
              </w:rPr>
            </w:pPr>
            <w:r w:rsidRPr="00B10902">
              <w:rPr>
                <w:color w:val="000000"/>
                <w:sz w:val="20"/>
              </w:rPr>
              <w:t>OVTS Fees</w:t>
            </w:r>
          </w:p>
        </w:tc>
        <w:tc>
          <w:tcPr>
            <w:tcW w:w="1724"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$9,665,633</w:t>
            </w:r>
          </w:p>
        </w:tc>
        <w:tc>
          <w:tcPr>
            <w:tcW w:w="1725"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$9,137,428</w:t>
            </w:r>
          </w:p>
        </w:tc>
        <w:tc>
          <w:tcPr>
            <w:tcW w:w="1724" w:type="dxa"/>
            <w:vAlign w:val="center"/>
          </w:tcPr>
          <w:p w:rsidR="00B10902" w:rsidRPr="00B10902" w:rsidRDefault="00B10902" w:rsidP="001E7E7A">
            <w:pPr>
              <w:autoSpaceDE w:val="0"/>
              <w:autoSpaceDN w:val="0"/>
              <w:adjustRightInd w:val="0"/>
              <w:jc w:val="center"/>
              <w:rPr>
                <w:color w:val="000000"/>
                <w:sz w:val="20"/>
              </w:rPr>
            </w:pPr>
            <w:r>
              <w:rPr>
                <w:sz w:val="20"/>
              </w:rPr>
              <w:t>$8,470,725</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$8,727,396</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$9,536,662</w:t>
            </w:r>
          </w:p>
        </w:tc>
      </w:tr>
      <w:tr w:rsidR="00B10902" w:rsidRPr="00B10902" w:rsidTr="00092870">
        <w:tblPrEx>
          <w:tblCellMar>
            <w:top w:w="0" w:type="dxa"/>
            <w:bottom w:w="0" w:type="dxa"/>
          </w:tblCellMar>
        </w:tblPrEx>
        <w:trPr>
          <w:trHeight w:val="196"/>
        </w:trPr>
        <w:tc>
          <w:tcPr>
            <w:tcW w:w="1620" w:type="dxa"/>
            <w:vAlign w:val="center"/>
          </w:tcPr>
          <w:p w:rsidR="00B10902" w:rsidRPr="00B10902" w:rsidRDefault="00B10902" w:rsidP="00B545FC">
            <w:pPr>
              <w:autoSpaceDE w:val="0"/>
              <w:autoSpaceDN w:val="0"/>
              <w:adjustRightInd w:val="0"/>
              <w:rPr>
                <w:color w:val="000000"/>
                <w:sz w:val="20"/>
              </w:rPr>
            </w:pPr>
            <w:r w:rsidRPr="00B10902">
              <w:rPr>
                <w:color w:val="000000"/>
                <w:sz w:val="20"/>
              </w:rPr>
              <w:t>RAGF Fees</w:t>
            </w:r>
          </w:p>
        </w:tc>
        <w:tc>
          <w:tcPr>
            <w:tcW w:w="1724"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$1,145,029</w:t>
            </w:r>
          </w:p>
        </w:tc>
        <w:tc>
          <w:tcPr>
            <w:tcW w:w="1725"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$987,595</w:t>
            </w:r>
          </w:p>
        </w:tc>
        <w:tc>
          <w:tcPr>
            <w:tcW w:w="1724" w:type="dxa"/>
            <w:vAlign w:val="center"/>
          </w:tcPr>
          <w:p w:rsidR="00B10902" w:rsidRPr="00B10902" w:rsidRDefault="00B10902" w:rsidP="001E7E7A">
            <w:pPr>
              <w:autoSpaceDE w:val="0"/>
              <w:autoSpaceDN w:val="0"/>
              <w:adjustRightInd w:val="0"/>
              <w:jc w:val="center"/>
              <w:rPr>
                <w:color w:val="000000"/>
                <w:sz w:val="20"/>
              </w:rPr>
            </w:pPr>
            <w:r>
              <w:rPr>
                <w:sz w:val="20"/>
              </w:rPr>
              <w:t>$896,643</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$923,812</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$1,009,475</w:t>
            </w:r>
          </w:p>
        </w:tc>
      </w:tr>
      <w:tr w:rsidR="00B10902" w:rsidRPr="00B10902" w:rsidTr="00092870">
        <w:tblPrEx>
          <w:tblCellMar>
            <w:top w:w="0" w:type="dxa"/>
            <w:bottom w:w="0" w:type="dxa"/>
          </w:tblCellMar>
        </w:tblPrEx>
        <w:trPr>
          <w:trHeight w:val="196"/>
        </w:trPr>
        <w:tc>
          <w:tcPr>
            <w:tcW w:w="1620" w:type="dxa"/>
            <w:vAlign w:val="center"/>
          </w:tcPr>
          <w:p w:rsidR="00B10902" w:rsidRPr="00B10902" w:rsidRDefault="00B10902" w:rsidP="00B545FC">
            <w:pPr>
              <w:autoSpaceDE w:val="0"/>
              <w:autoSpaceDN w:val="0"/>
              <w:adjustRightInd w:val="0"/>
              <w:rPr>
                <w:color w:val="000000"/>
                <w:sz w:val="20"/>
              </w:rPr>
            </w:pPr>
            <w:r w:rsidRPr="00B10902">
              <w:rPr>
                <w:color w:val="000000"/>
                <w:sz w:val="20"/>
              </w:rPr>
              <w:t xml:space="preserve">Interfund </w:t>
            </w:r>
            <w:r w:rsidR="005A5D69">
              <w:rPr>
                <w:color w:val="000000"/>
                <w:sz w:val="20"/>
              </w:rPr>
              <w:t>P</w:t>
            </w:r>
            <w:r w:rsidRPr="00B10902">
              <w:rPr>
                <w:color w:val="000000"/>
                <w:sz w:val="20"/>
              </w:rPr>
              <w:t>ayments</w:t>
            </w:r>
          </w:p>
        </w:tc>
        <w:tc>
          <w:tcPr>
            <w:tcW w:w="1724"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$20,673</w:t>
            </w:r>
          </w:p>
        </w:tc>
        <w:tc>
          <w:tcPr>
            <w:tcW w:w="1725"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$24,111</w:t>
            </w:r>
          </w:p>
        </w:tc>
        <w:tc>
          <w:tcPr>
            <w:tcW w:w="1724" w:type="dxa"/>
            <w:vAlign w:val="center"/>
          </w:tcPr>
          <w:p w:rsidR="00B10902" w:rsidRPr="00B10902" w:rsidRDefault="00B10902" w:rsidP="001E7E7A">
            <w:pPr>
              <w:autoSpaceDE w:val="0"/>
              <w:autoSpaceDN w:val="0"/>
              <w:adjustRightInd w:val="0"/>
              <w:jc w:val="center"/>
              <w:rPr>
                <w:color w:val="000000"/>
                <w:sz w:val="20"/>
              </w:rPr>
            </w:pPr>
            <w:r>
              <w:rPr>
                <w:sz w:val="20"/>
              </w:rPr>
              <w:t>$27,669</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$28,507</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$31,151</w:t>
            </w:r>
          </w:p>
        </w:tc>
      </w:tr>
      <w:tr w:rsidR="00B10902" w:rsidRPr="00B10902" w:rsidTr="00092870">
        <w:tblPrEx>
          <w:tblCellMar>
            <w:top w:w="0" w:type="dxa"/>
            <w:bottom w:w="0" w:type="dxa"/>
          </w:tblCellMar>
        </w:tblPrEx>
        <w:trPr>
          <w:trHeight w:val="196"/>
        </w:trPr>
        <w:tc>
          <w:tcPr>
            <w:tcW w:w="1620" w:type="dxa"/>
            <w:vAlign w:val="center"/>
          </w:tcPr>
          <w:p w:rsidR="00B10902" w:rsidRPr="00B10902" w:rsidRDefault="00B10902" w:rsidP="00B545FC">
            <w:pPr>
              <w:autoSpaceDE w:val="0"/>
              <w:autoSpaceDN w:val="0"/>
              <w:adjustRightInd w:val="0"/>
              <w:rPr>
                <w:color w:val="000000"/>
                <w:sz w:val="20"/>
              </w:rPr>
            </w:pPr>
            <w:r w:rsidRPr="00B10902">
              <w:rPr>
                <w:color w:val="000000"/>
                <w:sz w:val="20"/>
              </w:rPr>
              <w:t>Interest</w:t>
            </w:r>
          </w:p>
        </w:tc>
        <w:tc>
          <w:tcPr>
            <w:tcW w:w="1724"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$42,242</w:t>
            </w:r>
          </w:p>
        </w:tc>
        <w:tc>
          <w:tcPr>
            <w:tcW w:w="1725" w:type="dxa"/>
            <w:vAlign w:val="center"/>
          </w:tcPr>
          <w:p w:rsidR="00B10902" w:rsidRPr="00B10902" w:rsidRDefault="00B10902" w:rsidP="001E7E7A">
            <w:pPr>
              <w:autoSpaceDE w:val="0"/>
              <w:autoSpaceDN w:val="0"/>
              <w:adjustRightInd w:val="0"/>
              <w:jc w:val="center"/>
              <w:rPr>
                <w:color w:val="000000"/>
                <w:sz w:val="20"/>
              </w:rPr>
            </w:pPr>
            <w:r w:rsidRPr="00B10902">
              <w:rPr>
                <w:color w:val="000000"/>
                <w:sz w:val="20"/>
              </w:rPr>
              <w:t>$27,744</w:t>
            </w:r>
          </w:p>
        </w:tc>
        <w:tc>
          <w:tcPr>
            <w:tcW w:w="1724" w:type="dxa"/>
            <w:vAlign w:val="center"/>
          </w:tcPr>
          <w:p w:rsidR="00B10902" w:rsidRPr="00B10902" w:rsidRDefault="00B10902" w:rsidP="001E7E7A">
            <w:pPr>
              <w:autoSpaceDE w:val="0"/>
              <w:autoSpaceDN w:val="0"/>
              <w:adjustRightInd w:val="0"/>
              <w:jc w:val="center"/>
              <w:rPr>
                <w:color w:val="000000"/>
                <w:sz w:val="20"/>
              </w:rPr>
            </w:pPr>
            <w:r>
              <w:rPr>
                <w:sz w:val="20"/>
              </w:rPr>
              <w:t>$3,950</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$4,070</w:t>
            </w:r>
          </w:p>
        </w:tc>
        <w:tc>
          <w:tcPr>
            <w:tcW w:w="1725" w:type="dxa"/>
            <w:vAlign w:val="center"/>
          </w:tcPr>
          <w:p w:rsidR="00B10902" w:rsidRPr="00B10902" w:rsidRDefault="00B10902" w:rsidP="001E7E7A">
            <w:pPr>
              <w:autoSpaceDE w:val="0"/>
              <w:autoSpaceDN w:val="0"/>
              <w:adjustRightInd w:val="0"/>
              <w:jc w:val="center"/>
              <w:rPr>
                <w:color w:val="000000"/>
                <w:sz w:val="20"/>
              </w:rPr>
            </w:pPr>
            <w:r>
              <w:rPr>
                <w:sz w:val="20"/>
              </w:rPr>
              <w:t>$4,447</w:t>
            </w:r>
          </w:p>
        </w:tc>
      </w:tr>
      <w:tr w:rsidR="00B10902" w:rsidRPr="00B10902" w:rsidTr="00EE5089">
        <w:tblPrEx>
          <w:tblCellMar>
            <w:top w:w="0" w:type="dxa"/>
            <w:bottom w:w="0" w:type="dxa"/>
          </w:tblCellMar>
        </w:tblPrEx>
        <w:trPr>
          <w:trHeight w:val="447"/>
        </w:trPr>
        <w:tc>
          <w:tcPr>
            <w:tcW w:w="1620" w:type="dxa"/>
            <w:tcBorders>
              <w:bottom w:val="double" w:sz="4" w:space="0" w:color="auto"/>
            </w:tcBorders>
            <w:shd w:val="clear" w:color="auto" w:fill="C0C0C0"/>
            <w:vAlign w:val="center"/>
          </w:tcPr>
          <w:p w:rsidR="00B10902" w:rsidRPr="005A5D69" w:rsidRDefault="00B10902" w:rsidP="00B545FC">
            <w:pPr>
              <w:autoSpaceDE w:val="0"/>
              <w:autoSpaceDN w:val="0"/>
              <w:adjustRightInd w:val="0"/>
              <w:rPr>
                <w:b/>
                <w:bCs/>
                <w:color w:val="000000"/>
                <w:sz w:val="20"/>
              </w:rPr>
            </w:pPr>
            <w:r w:rsidRPr="005A5D69">
              <w:rPr>
                <w:b/>
                <w:bCs/>
                <w:color w:val="000000"/>
                <w:sz w:val="20"/>
              </w:rPr>
              <w:t>TOTAL</w:t>
            </w:r>
          </w:p>
        </w:tc>
        <w:tc>
          <w:tcPr>
            <w:tcW w:w="1724" w:type="dxa"/>
            <w:tcBorders>
              <w:bottom w:val="double" w:sz="4" w:space="0" w:color="auto"/>
            </w:tcBorders>
            <w:shd w:val="clear" w:color="auto" w:fill="C0C0C0"/>
            <w:vAlign w:val="center"/>
          </w:tcPr>
          <w:p w:rsidR="00B10902" w:rsidRPr="00B10902" w:rsidRDefault="00B10902" w:rsidP="001E7E7A">
            <w:pPr>
              <w:autoSpaceDE w:val="0"/>
              <w:autoSpaceDN w:val="0"/>
              <w:adjustRightInd w:val="0"/>
              <w:jc w:val="center"/>
              <w:rPr>
                <w:b/>
                <w:bCs/>
                <w:color w:val="000000"/>
                <w:sz w:val="20"/>
              </w:rPr>
            </w:pPr>
            <w:r w:rsidRPr="00B10902">
              <w:rPr>
                <w:b/>
                <w:bCs/>
                <w:color w:val="000000"/>
                <w:sz w:val="20"/>
              </w:rPr>
              <w:t>$10,873,577</w:t>
            </w:r>
          </w:p>
        </w:tc>
        <w:tc>
          <w:tcPr>
            <w:tcW w:w="1725" w:type="dxa"/>
            <w:tcBorders>
              <w:bottom w:val="double" w:sz="4" w:space="0" w:color="auto"/>
            </w:tcBorders>
            <w:shd w:val="clear" w:color="auto" w:fill="C0C0C0"/>
            <w:vAlign w:val="center"/>
          </w:tcPr>
          <w:p w:rsidR="00B10902" w:rsidRPr="00B10902" w:rsidRDefault="00B10902" w:rsidP="001E7E7A">
            <w:pPr>
              <w:autoSpaceDE w:val="0"/>
              <w:autoSpaceDN w:val="0"/>
              <w:adjustRightInd w:val="0"/>
              <w:jc w:val="center"/>
              <w:rPr>
                <w:b/>
                <w:bCs/>
                <w:color w:val="000000"/>
                <w:sz w:val="20"/>
              </w:rPr>
            </w:pPr>
            <w:r w:rsidRPr="00B10902">
              <w:rPr>
                <w:b/>
                <w:bCs/>
                <w:color w:val="000000"/>
                <w:sz w:val="20"/>
              </w:rPr>
              <w:t>$10,176,878</w:t>
            </w:r>
          </w:p>
        </w:tc>
        <w:tc>
          <w:tcPr>
            <w:tcW w:w="1724" w:type="dxa"/>
            <w:tcBorders>
              <w:bottom w:val="double" w:sz="4" w:space="0" w:color="auto"/>
            </w:tcBorders>
            <w:shd w:val="clear" w:color="auto" w:fill="C0C0C0"/>
            <w:vAlign w:val="center"/>
          </w:tcPr>
          <w:p w:rsidR="00B10902" w:rsidRPr="00B10902" w:rsidRDefault="00B10902" w:rsidP="001E7E7A">
            <w:pPr>
              <w:autoSpaceDE w:val="0"/>
              <w:autoSpaceDN w:val="0"/>
              <w:adjustRightInd w:val="0"/>
              <w:jc w:val="center"/>
              <w:rPr>
                <w:b/>
                <w:bCs/>
                <w:color w:val="000000"/>
                <w:sz w:val="20"/>
              </w:rPr>
            </w:pPr>
            <w:r>
              <w:rPr>
                <w:b/>
                <w:bCs/>
                <w:sz w:val="20"/>
              </w:rPr>
              <w:t>$9,398,987</w:t>
            </w:r>
          </w:p>
        </w:tc>
        <w:tc>
          <w:tcPr>
            <w:tcW w:w="1725" w:type="dxa"/>
            <w:tcBorders>
              <w:bottom w:val="double" w:sz="4" w:space="0" w:color="auto"/>
            </w:tcBorders>
            <w:shd w:val="clear" w:color="auto" w:fill="C0C0C0"/>
            <w:vAlign w:val="center"/>
          </w:tcPr>
          <w:p w:rsidR="00B10902" w:rsidRPr="00AA5802" w:rsidRDefault="00B10902" w:rsidP="001E7E7A">
            <w:pPr>
              <w:autoSpaceDE w:val="0"/>
              <w:autoSpaceDN w:val="0"/>
              <w:adjustRightInd w:val="0"/>
              <w:jc w:val="center"/>
              <w:rPr>
                <w:b/>
                <w:bCs/>
                <w:color w:val="000000"/>
                <w:sz w:val="20"/>
              </w:rPr>
            </w:pPr>
            <w:r w:rsidRPr="00AA5802">
              <w:rPr>
                <w:b/>
                <w:sz w:val="20"/>
              </w:rPr>
              <w:t>$9,683,786</w:t>
            </w:r>
          </w:p>
        </w:tc>
        <w:tc>
          <w:tcPr>
            <w:tcW w:w="1725" w:type="dxa"/>
            <w:tcBorders>
              <w:bottom w:val="double" w:sz="4" w:space="0" w:color="auto"/>
            </w:tcBorders>
            <w:shd w:val="clear" w:color="auto" w:fill="C0C0C0"/>
            <w:vAlign w:val="center"/>
          </w:tcPr>
          <w:p w:rsidR="00B10902" w:rsidRPr="00AA5802" w:rsidRDefault="00B10902" w:rsidP="001E7E7A">
            <w:pPr>
              <w:autoSpaceDE w:val="0"/>
              <w:autoSpaceDN w:val="0"/>
              <w:adjustRightInd w:val="0"/>
              <w:jc w:val="center"/>
              <w:rPr>
                <w:b/>
                <w:bCs/>
                <w:color w:val="000000"/>
                <w:sz w:val="20"/>
              </w:rPr>
            </w:pPr>
            <w:r w:rsidRPr="00AA5802">
              <w:rPr>
                <w:b/>
                <w:sz w:val="20"/>
              </w:rPr>
              <w:t>$10,581,734</w:t>
            </w:r>
          </w:p>
        </w:tc>
      </w:tr>
      <w:tr w:rsidR="00B10902" w:rsidRPr="005A5D69" w:rsidTr="00EE5089">
        <w:tblPrEx>
          <w:tblCellMar>
            <w:top w:w="0" w:type="dxa"/>
            <w:bottom w:w="0" w:type="dxa"/>
          </w:tblCellMar>
        </w:tblPrEx>
        <w:trPr>
          <w:trHeight w:val="402"/>
        </w:trPr>
        <w:tc>
          <w:tcPr>
            <w:tcW w:w="10243" w:type="dxa"/>
            <w:gridSpan w:val="6"/>
            <w:shd w:val="clear" w:color="auto" w:fill="E0E0E0"/>
            <w:vAlign w:val="center"/>
          </w:tcPr>
          <w:p w:rsidR="00B301FF" w:rsidRPr="005A5D69" w:rsidRDefault="00EE5089" w:rsidP="00EE5089">
            <w:pPr>
              <w:autoSpaceDE w:val="0"/>
              <w:autoSpaceDN w:val="0"/>
              <w:adjustRightInd w:val="0"/>
              <w:rPr>
                <w:b/>
                <w:color w:val="000000"/>
                <w:sz w:val="20"/>
              </w:rPr>
            </w:pPr>
            <w:r w:rsidRPr="005A5D69">
              <w:rPr>
                <w:b/>
                <w:color w:val="000000"/>
                <w:sz w:val="20"/>
              </w:rPr>
              <w:t>Expenditures</w:t>
            </w:r>
          </w:p>
        </w:tc>
      </w:tr>
      <w:tr w:rsidR="00B10902" w:rsidRPr="00B10902" w:rsidTr="00092870">
        <w:tblPrEx>
          <w:tblCellMar>
            <w:top w:w="0" w:type="dxa"/>
            <w:bottom w:w="0" w:type="dxa"/>
          </w:tblCellMar>
        </w:tblPrEx>
        <w:trPr>
          <w:trHeight w:val="196"/>
        </w:trPr>
        <w:tc>
          <w:tcPr>
            <w:tcW w:w="1620" w:type="dxa"/>
            <w:vAlign w:val="bottom"/>
          </w:tcPr>
          <w:p w:rsidR="00B10902" w:rsidRPr="00B10902" w:rsidRDefault="00B10902" w:rsidP="00D70A49">
            <w:pPr>
              <w:autoSpaceDE w:val="0"/>
              <w:autoSpaceDN w:val="0"/>
              <w:adjustRightInd w:val="0"/>
              <w:rPr>
                <w:color w:val="000000"/>
                <w:sz w:val="20"/>
              </w:rPr>
            </w:pPr>
            <w:r w:rsidRPr="00B10902">
              <w:rPr>
                <w:color w:val="000000"/>
                <w:sz w:val="20"/>
              </w:rPr>
              <w:t>OVTS Operation</w:t>
            </w:r>
          </w:p>
        </w:tc>
        <w:tc>
          <w:tcPr>
            <w:tcW w:w="1724"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$1,316,055</w:t>
            </w:r>
          </w:p>
        </w:tc>
        <w:tc>
          <w:tcPr>
            <w:tcW w:w="1725"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$1,313,919</w:t>
            </w:r>
          </w:p>
        </w:tc>
        <w:tc>
          <w:tcPr>
            <w:tcW w:w="1724" w:type="dxa"/>
            <w:vAlign w:val="center"/>
          </w:tcPr>
          <w:p w:rsidR="00B10902" w:rsidRPr="00B10902" w:rsidRDefault="00B10902" w:rsidP="009D2824">
            <w:pPr>
              <w:autoSpaceDE w:val="0"/>
              <w:autoSpaceDN w:val="0"/>
              <w:adjustRightInd w:val="0"/>
              <w:jc w:val="center"/>
              <w:rPr>
                <w:color w:val="000000"/>
                <w:sz w:val="20"/>
              </w:rPr>
            </w:pPr>
            <w:r>
              <w:rPr>
                <w:sz w:val="20"/>
              </w:rPr>
              <w:t>$1,272,438</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$1,390,427</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$1,519,358</w:t>
            </w:r>
          </w:p>
        </w:tc>
      </w:tr>
      <w:tr w:rsidR="00B10902" w:rsidRPr="00B10902" w:rsidTr="00092870">
        <w:tblPrEx>
          <w:tblCellMar>
            <w:top w:w="0" w:type="dxa"/>
            <w:bottom w:w="0" w:type="dxa"/>
          </w:tblCellMar>
        </w:tblPrEx>
        <w:trPr>
          <w:trHeight w:val="196"/>
        </w:trPr>
        <w:tc>
          <w:tcPr>
            <w:tcW w:w="1620" w:type="dxa"/>
          </w:tcPr>
          <w:p w:rsidR="00B10902" w:rsidRPr="00B10902" w:rsidRDefault="00B10902">
            <w:pPr>
              <w:autoSpaceDE w:val="0"/>
              <w:autoSpaceDN w:val="0"/>
              <w:adjustRightInd w:val="0"/>
              <w:rPr>
                <w:color w:val="000000"/>
                <w:sz w:val="20"/>
              </w:rPr>
            </w:pPr>
            <w:r w:rsidRPr="00B10902">
              <w:rPr>
                <w:color w:val="000000"/>
                <w:sz w:val="20"/>
              </w:rPr>
              <w:t>OVTS Disposal</w:t>
            </w:r>
          </w:p>
        </w:tc>
        <w:tc>
          <w:tcPr>
            <w:tcW w:w="1724"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$8,949,448</w:t>
            </w:r>
          </w:p>
        </w:tc>
        <w:tc>
          <w:tcPr>
            <w:tcW w:w="1725"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$8,208,314</w:t>
            </w:r>
          </w:p>
        </w:tc>
        <w:tc>
          <w:tcPr>
            <w:tcW w:w="1724" w:type="dxa"/>
            <w:vAlign w:val="center"/>
          </w:tcPr>
          <w:p w:rsidR="00B10902" w:rsidRPr="00B10902" w:rsidRDefault="00B10902" w:rsidP="009D2824">
            <w:pPr>
              <w:autoSpaceDE w:val="0"/>
              <w:autoSpaceDN w:val="0"/>
              <w:adjustRightInd w:val="0"/>
              <w:jc w:val="center"/>
              <w:rPr>
                <w:color w:val="000000"/>
                <w:sz w:val="20"/>
              </w:rPr>
            </w:pPr>
            <w:r>
              <w:rPr>
                <w:sz w:val="20"/>
              </w:rPr>
              <w:t>$7,825,453</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$8,551,084</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$9,344,000</w:t>
            </w:r>
          </w:p>
        </w:tc>
      </w:tr>
      <w:tr w:rsidR="00B10902" w:rsidRPr="00B10902" w:rsidTr="00092870">
        <w:tblPrEx>
          <w:tblCellMar>
            <w:top w:w="0" w:type="dxa"/>
            <w:bottom w:w="0" w:type="dxa"/>
          </w:tblCellMar>
        </w:tblPrEx>
        <w:trPr>
          <w:trHeight w:val="196"/>
        </w:trPr>
        <w:tc>
          <w:tcPr>
            <w:tcW w:w="1620" w:type="dxa"/>
          </w:tcPr>
          <w:p w:rsidR="00B10902" w:rsidRPr="00B10902" w:rsidRDefault="00B10902">
            <w:pPr>
              <w:autoSpaceDE w:val="0"/>
              <w:autoSpaceDN w:val="0"/>
              <w:adjustRightInd w:val="0"/>
              <w:rPr>
                <w:color w:val="000000"/>
                <w:sz w:val="20"/>
              </w:rPr>
            </w:pPr>
            <w:r w:rsidRPr="00B10902">
              <w:rPr>
                <w:color w:val="000000"/>
                <w:sz w:val="20"/>
              </w:rPr>
              <w:t>OVTS Taxes</w:t>
            </w:r>
          </w:p>
        </w:tc>
        <w:tc>
          <w:tcPr>
            <w:tcW w:w="1724"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$342,126</w:t>
            </w:r>
          </w:p>
        </w:tc>
        <w:tc>
          <w:tcPr>
            <w:tcW w:w="1725"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$278,533</w:t>
            </w:r>
          </w:p>
        </w:tc>
        <w:tc>
          <w:tcPr>
            <w:tcW w:w="1724" w:type="dxa"/>
            <w:vAlign w:val="center"/>
          </w:tcPr>
          <w:p w:rsidR="00B10902" w:rsidRPr="00B10902" w:rsidRDefault="00B10902" w:rsidP="009D2824">
            <w:pPr>
              <w:autoSpaceDE w:val="0"/>
              <w:autoSpaceDN w:val="0"/>
              <w:adjustRightInd w:val="0"/>
              <w:jc w:val="center"/>
              <w:rPr>
                <w:color w:val="000000"/>
                <w:sz w:val="20"/>
              </w:rPr>
            </w:pPr>
            <w:r>
              <w:rPr>
                <w:sz w:val="20"/>
              </w:rPr>
              <w:t>$270,250</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$295,309</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$322,693</w:t>
            </w:r>
          </w:p>
        </w:tc>
      </w:tr>
      <w:tr w:rsidR="00B10902" w:rsidRPr="00B10902" w:rsidTr="00092870">
        <w:tblPrEx>
          <w:tblCellMar>
            <w:top w:w="0" w:type="dxa"/>
            <w:bottom w:w="0" w:type="dxa"/>
          </w:tblCellMar>
        </w:tblPrEx>
        <w:trPr>
          <w:trHeight w:val="196"/>
        </w:trPr>
        <w:tc>
          <w:tcPr>
            <w:tcW w:w="1620" w:type="dxa"/>
          </w:tcPr>
          <w:p w:rsidR="00B10902" w:rsidRPr="00B10902" w:rsidRDefault="00B10902">
            <w:pPr>
              <w:autoSpaceDE w:val="0"/>
              <w:autoSpaceDN w:val="0"/>
              <w:adjustRightInd w:val="0"/>
              <w:rPr>
                <w:color w:val="000000"/>
                <w:sz w:val="20"/>
              </w:rPr>
            </w:pPr>
            <w:r w:rsidRPr="00B10902">
              <w:rPr>
                <w:color w:val="000000"/>
                <w:sz w:val="20"/>
              </w:rPr>
              <w:t>RAGF Operations</w:t>
            </w:r>
          </w:p>
        </w:tc>
        <w:tc>
          <w:tcPr>
            <w:tcW w:w="1724"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$344,324</w:t>
            </w:r>
          </w:p>
        </w:tc>
        <w:tc>
          <w:tcPr>
            <w:tcW w:w="1725"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$354,572</w:t>
            </w:r>
          </w:p>
        </w:tc>
        <w:tc>
          <w:tcPr>
            <w:tcW w:w="1724" w:type="dxa"/>
            <w:vAlign w:val="center"/>
          </w:tcPr>
          <w:p w:rsidR="00B10902" w:rsidRPr="00B10902" w:rsidRDefault="00B10902" w:rsidP="009D2824">
            <w:pPr>
              <w:autoSpaceDE w:val="0"/>
              <w:autoSpaceDN w:val="0"/>
              <w:adjustRightInd w:val="0"/>
              <w:jc w:val="center"/>
              <w:rPr>
                <w:color w:val="000000"/>
                <w:sz w:val="20"/>
              </w:rPr>
            </w:pPr>
            <w:r>
              <w:rPr>
                <w:sz w:val="20"/>
              </w:rPr>
              <w:t>$308,574</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$337,187</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$368,453</w:t>
            </w:r>
          </w:p>
        </w:tc>
      </w:tr>
      <w:tr w:rsidR="00B10902" w:rsidRPr="00B10902" w:rsidTr="00092870">
        <w:tblPrEx>
          <w:tblCellMar>
            <w:top w:w="0" w:type="dxa"/>
            <w:bottom w:w="0" w:type="dxa"/>
          </w:tblCellMar>
        </w:tblPrEx>
        <w:trPr>
          <w:trHeight w:val="196"/>
        </w:trPr>
        <w:tc>
          <w:tcPr>
            <w:tcW w:w="1620" w:type="dxa"/>
          </w:tcPr>
          <w:p w:rsidR="00B10902" w:rsidRPr="00B10902" w:rsidRDefault="00B10902">
            <w:pPr>
              <w:autoSpaceDE w:val="0"/>
              <w:autoSpaceDN w:val="0"/>
              <w:adjustRightInd w:val="0"/>
              <w:rPr>
                <w:color w:val="000000"/>
                <w:sz w:val="20"/>
              </w:rPr>
            </w:pPr>
            <w:r w:rsidRPr="00B10902">
              <w:rPr>
                <w:color w:val="000000"/>
                <w:sz w:val="20"/>
              </w:rPr>
              <w:t>RAGF Disposal</w:t>
            </w:r>
          </w:p>
        </w:tc>
        <w:tc>
          <w:tcPr>
            <w:tcW w:w="1724"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$263,547</w:t>
            </w:r>
          </w:p>
        </w:tc>
        <w:tc>
          <w:tcPr>
            <w:tcW w:w="1725"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$228,727</w:t>
            </w:r>
          </w:p>
        </w:tc>
        <w:tc>
          <w:tcPr>
            <w:tcW w:w="1724" w:type="dxa"/>
            <w:vAlign w:val="center"/>
          </w:tcPr>
          <w:p w:rsidR="00B10902" w:rsidRPr="00B10902" w:rsidRDefault="00B10902" w:rsidP="009D2824">
            <w:pPr>
              <w:autoSpaceDE w:val="0"/>
              <w:autoSpaceDN w:val="0"/>
              <w:adjustRightInd w:val="0"/>
              <w:jc w:val="center"/>
              <w:rPr>
                <w:color w:val="000000"/>
                <w:sz w:val="20"/>
              </w:rPr>
            </w:pPr>
            <w:r>
              <w:rPr>
                <w:sz w:val="20"/>
              </w:rPr>
              <w:t>$374,622</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$409,360</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$447,318</w:t>
            </w:r>
          </w:p>
        </w:tc>
      </w:tr>
      <w:tr w:rsidR="00B10902" w:rsidRPr="00B10902" w:rsidTr="00092870">
        <w:tblPrEx>
          <w:tblCellMar>
            <w:top w:w="0" w:type="dxa"/>
            <w:bottom w:w="0" w:type="dxa"/>
          </w:tblCellMar>
        </w:tblPrEx>
        <w:trPr>
          <w:trHeight w:val="196"/>
        </w:trPr>
        <w:tc>
          <w:tcPr>
            <w:tcW w:w="1620" w:type="dxa"/>
          </w:tcPr>
          <w:p w:rsidR="00B10902" w:rsidRPr="00B10902" w:rsidRDefault="00B10902">
            <w:pPr>
              <w:autoSpaceDE w:val="0"/>
              <w:autoSpaceDN w:val="0"/>
              <w:adjustRightInd w:val="0"/>
              <w:rPr>
                <w:color w:val="000000"/>
                <w:sz w:val="20"/>
              </w:rPr>
            </w:pPr>
            <w:r w:rsidRPr="00B10902">
              <w:rPr>
                <w:color w:val="000000"/>
                <w:sz w:val="20"/>
              </w:rPr>
              <w:t>RAGF Taxes</w:t>
            </w:r>
          </w:p>
        </w:tc>
        <w:tc>
          <w:tcPr>
            <w:tcW w:w="1724"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$53,314</w:t>
            </w:r>
          </w:p>
        </w:tc>
        <w:tc>
          <w:tcPr>
            <w:tcW w:w="1725" w:type="dxa"/>
            <w:vAlign w:val="center"/>
          </w:tcPr>
          <w:p w:rsidR="00B10902" w:rsidRPr="00B10902" w:rsidRDefault="00B10902" w:rsidP="009D2824">
            <w:pPr>
              <w:autoSpaceDE w:val="0"/>
              <w:autoSpaceDN w:val="0"/>
              <w:adjustRightInd w:val="0"/>
              <w:jc w:val="center"/>
              <w:rPr>
                <w:color w:val="000000"/>
                <w:sz w:val="20"/>
              </w:rPr>
            </w:pPr>
            <w:r w:rsidRPr="00B10902">
              <w:rPr>
                <w:color w:val="000000"/>
                <w:sz w:val="20"/>
              </w:rPr>
              <w:t>$43,955</w:t>
            </w:r>
          </w:p>
        </w:tc>
        <w:tc>
          <w:tcPr>
            <w:tcW w:w="1724" w:type="dxa"/>
            <w:vAlign w:val="center"/>
          </w:tcPr>
          <w:p w:rsidR="00B10902" w:rsidRPr="00B10902" w:rsidRDefault="00B10902" w:rsidP="009D2824">
            <w:pPr>
              <w:autoSpaceDE w:val="0"/>
              <w:autoSpaceDN w:val="0"/>
              <w:adjustRightInd w:val="0"/>
              <w:jc w:val="center"/>
              <w:rPr>
                <w:color w:val="000000"/>
                <w:sz w:val="20"/>
              </w:rPr>
            </w:pPr>
            <w:r>
              <w:rPr>
                <w:sz w:val="20"/>
              </w:rPr>
              <w:t>$42,280</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$46,200</w:t>
            </w:r>
          </w:p>
        </w:tc>
        <w:tc>
          <w:tcPr>
            <w:tcW w:w="1725" w:type="dxa"/>
            <w:vAlign w:val="center"/>
          </w:tcPr>
          <w:p w:rsidR="00B10902" w:rsidRPr="00B10902" w:rsidRDefault="00B10902" w:rsidP="009D2824">
            <w:pPr>
              <w:autoSpaceDE w:val="0"/>
              <w:autoSpaceDN w:val="0"/>
              <w:adjustRightInd w:val="0"/>
              <w:jc w:val="center"/>
              <w:rPr>
                <w:color w:val="000000"/>
                <w:sz w:val="20"/>
              </w:rPr>
            </w:pPr>
            <w:r>
              <w:rPr>
                <w:sz w:val="20"/>
              </w:rPr>
              <w:t>$50,485</w:t>
            </w:r>
          </w:p>
        </w:tc>
      </w:tr>
      <w:tr w:rsidR="00441F22" w:rsidRPr="00B10902" w:rsidTr="00092870">
        <w:tblPrEx>
          <w:tblCellMar>
            <w:top w:w="0" w:type="dxa"/>
            <w:bottom w:w="0" w:type="dxa"/>
          </w:tblCellMar>
        </w:tblPrEx>
        <w:trPr>
          <w:trHeight w:val="327"/>
        </w:trPr>
        <w:tc>
          <w:tcPr>
            <w:tcW w:w="1620" w:type="dxa"/>
            <w:shd w:val="clear" w:color="auto" w:fill="E0E0E0"/>
            <w:vAlign w:val="center"/>
          </w:tcPr>
          <w:p w:rsidR="00441F22" w:rsidRPr="005A5D69" w:rsidRDefault="00441F22" w:rsidP="003B7351">
            <w:pPr>
              <w:autoSpaceDE w:val="0"/>
              <w:autoSpaceDN w:val="0"/>
              <w:adjustRightInd w:val="0"/>
              <w:rPr>
                <w:b/>
                <w:bCs/>
                <w:color w:val="000000"/>
                <w:sz w:val="20"/>
              </w:rPr>
            </w:pPr>
            <w:r w:rsidRPr="005A5D69">
              <w:rPr>
                <w:b/>
                <w:bCs/>
                <w:color w:val="000000"/>
                <w:sz w:val="20"/>
              </w:rPr>
              <w:t>TOTAL</w:t>
            </w:r>
          </w:p>
        </w:tc>
        <w:tc>
          <w:tcPr>
            <w:tcW w:w="1724" w:type="dxa"/>
            <w:shd w:val="clear" w:color="auto" w:fill="E0E0E0"/>
            <w:vAlign w:val="center"/>
          </w:tcPr>
          <w:p w:rsidR="00441F22" w:rsidRPr="00B10902" w:rsidRDefault="00441F22" w:rsidP="009D2824">
            <w:pPr>
              <w:autoSpaceDE w:val="0"/>
              <w:autoSpaceDN w:val="0"/>
              <w:adjustRightInd w:val="0"/>
              <w:jc w:val="center"/>
              <w:rPr>
                <w:b/>
                <w:bCs/>
                <w:color w:val="000000"/>
                <w:sz w:val="20"/>
              </w:rPr>
            </w:pPr>
            <w:r w:rsidRPr="00B10902">
              <w:rPr>
                <w:b/>
                <w:bCs/>
                <w:color w:val="000000"/>
                <w:sz w:val="20"/>
              </w:rPr>
              <w:t>$11,268,814</w:t>
            </w:r>
          </w:p>
        </w:tc>
        <w:tc>
          <w:tcPr>
            <w:tcW w:w="1725" w:type="dxa"/>
            <w:shd w:val="clear" w:color="auto" w:fill="E0E0E0"/>
            <w:vAlign w:val="center"/>
          </w:tcPr>
          <w:p w:rsidR="00441F22" w:rsidRPr="00B10902" w:rsidRDefault="00441F22" w:rsidP="009D2824">
            <w:pPr>
              <w:autoSpaceDE w:val="0"/>
              <w:autoSpaceDN w:val="0"/>
              <w:adjustRightInd w:val="0"/>
              <w:jc w:val="center"/>
              <w:rPr>
                <w:b/>
                <w:bCs/>
                <w:color w:val="000000"/>
                <w:sz w:val="20"/>
              </w:rPr>
            </w:pPr>
            <w:r w:rsidRPr="00B10902">
              <w:rPr>
                <w:b/>
                <w:bCs/>
                <w:color w:val="000000"/>
                <w:sz w:val="20"/>
              </w:rPr>
              <w:t>$10,428,020</w:t>
            </w:r>
          </w:p>
        </w:tc>
        <w:tc>
          <w:tcPr>
            <w:tcW w:w="1724" w:type="dxa"/>
            <w:shd w:val="clear" w:color="auto" w:fill="E0E0E0"/>
            <w:vAlign w:val="center"/>
          </w:tcPr>
          <w:p w:rsidR="00441F22" w:rsidRPr="00B10902" w:rsidRDefault="00441F22" w:rsidP="009D2824">
            <w:pPr>
              <w:autoSpaceDE w:val="0"/>
              <w:autoSpaceDN w:val="0"/>
              <w:adjustRightInd w:val="0"/>
              <w:jc w:val="center"/>
              <w:rPr>
                <w:b/>
                <w:bCs/>
                <w:color w:val="000000"/>
                <w:sz w:val="20"/>
              </w:rPr>
            </w:pPr>
            <w:r>
              <w:rPr>
                <w:b/>
                <w:bCs/>
                <w:sz w:val="20"/>
              </w:rPr>
              <w:t>$10,093,617</w:t>
            </w:r>
          </w:p>
        </w:tc>
        <w:tc>
          <w:tcPr>
            <w:tcW w:w="1725" w:type="dxa"/>
            <w:shd w:val="clear" w:color="auto" w:fill="E0E0E0"/>
            <w:vAlign w:val="center"/>
          </w:tcPr>
          <w:p w:rsidR="00441F22" w:rsidRPr="00B10902" w:rsidRDefault="00441F22" w:rsidP="009D2824">
            <w:pPr>
              <w:autoSpaceDE w:val="0"/>
              <w:autoSpaceDN w:val="0"/>
              <w:adjustRightInd w:val="0"/>
              <w:jc w:val="center"/>
              <w:rPr>
                <w:b/>
                <w:bCs/>
                <w:color w:val="000000"/>
                <w:sz w:val="20"/>
              </w:rPr>
            </w:pPr>
            <w:r>
              <w:rPr>
                <w:b/>
                <w:bCs/>
                <w:sz w:val="20"/>
              </w:rPr>
              <w:t>$11,029,568</w:t>
            </w:r>
          </w:p>
        </w:tc>
        <w:tc>
          <w:tcPr>
            <w:tcW w:w="1725" w:type="dxa"/>
            <w:shd w:val="clear" w:color="auto" w:fill="E0E0E0"/>
            <w:vAlign w:val="center"/>
          </w:tcPr>
          <w:p w:rsidR="00441F22" w:rsidRPr="00B10902" w:rsidRDefault="00441F22" w:rsidP="009D2824">
            <w:pPr>
              <w:autoSpaceDE w:val="0"/>
              <w:autoSpaceDN w:val="0"/>
              <w:adjustRightInd w:val="0"/>
              <w:jc w:val="center"/>
              <w:rPr>
                <w:b/>
                <w:bCs/>
                <w:color w:val="000000"/>
                <w:sz w:val="20"/>
              </w:rPr>
            </w:pPr>
            <w:r>
              <w:rPr>
                <w:b/>
                <w:bCs/>
                <w:sz w:val="20"/>
              </w:rPr>
              <w:t>$12,052,307</w:t>
            </w:r>
          </w:p>
        </w:tc>
      </w:tr>
    </w:tbl>
    <w:p w:rsidR="00C475F2" w:rsidRDefault="00B301FF" w:rsidP="00C475F2">
      <w:pPr>
        <w:rPr>
          <w:rStyle w:val="CommentReference"/>
          <w:vertAlign w:val="superscript"/>
        </w:rPr>
      </w:pPr>
      <w:r>
        <w:br w:type="page"/>
      </w:r>
    </w:p>
    <w:tbl>
      <w:tblPr>
        <w:tblW w:w="10260" w:type="dxa"/>
        <w:tblInd w:w="-5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773"/>
        <w:gridCol w:w="22"/>
        <w:gridCol w:w="1778"/>
        <w:gridCol w:w="24"/>
        <w:gridCol w:w="1596"/>
        <w:gridCol w:w="13"/>
        <w:gridCol w:w="12"/>
        <w:gridCol w:w="1621"/>
        <w:gridCol w:w="10"/>
        <w:gridCol w:w="1701"/>
        <w:gridCol w:w="63"/>
        <w:gridCol w:w="1647"/>
      </w:tblGrid>
      <w:tr w:rsidR="00C475F2" w:rsidRPr="00B10902" w:rsidTr="008A479F">
        <w:tblPrEx>
          <w:tblCellMar>
            <w:top w:w="0" w:type="dxa"/>
            <w:bottom w:w="0" w:type="dxa"/>
          </w:tblCellMar>
        </w:tblPrEx>
        <w:trPr>
          <w:trHeight w:val="436"/>
        </w:trPr>
        <w:tc>
          <w:tcPr>
            <w:tcW w:w="10260" w:type="dxa"/>
            <w:gridSpan w:val="12"/>
            <w:shd w:val="solid" w:color="999999" w:fill="C0C0C0"/>
            <w:vAlign w:val="center"/>
          </w:tcPr>
          <w:p w:rsidR="00C475F2" w:rsidRPr="00092870" w:rsidRDefault="00C475F2" w:rsidP="008A479F">
            <w:pPr>
              <w:autoSpaceDE w:val="0"/>
              <w:autoSpaceDN w:val="0"/>
              <w:adjustRightInd w:val="0"/>
              <w:rPr>
                <w:b/>
                <w:bCs/>
                <w:color w:val="000000"/>
                <w:sz w:val="24"/>
                <w:szCs w:val="24"/>
              </w:rPr>
            </w:pPr>
            <w:r w:rsidRPr="00092870">
              <w:rPr>
                <w:b/>
                <w:bCs/>
                <w:color w:val="000000"/>
                <w:sz w:val="24"/>
                <w:szCs w:val="24"/>
              </w:rPr>
              <w:t>Solid Waste Division (Fund 401)</w:t>
            </w:r>
          </w:p>
        </w:tc>
      </w:tr>
      <w:tr w:rsidR="00601A69" w:rsidRPr="00B10902" w:rsidTr="000411C0">
        <w:tblPrEx>
          <w:tblCellMar>
            <w:top w:w="0" w:type="dxa"/>
            <w:bottom w:w="0" w:type="dxa"/>
          </w:tblCellMar>
        </w:tblPrEx>
        <w:trPr>
          <w:trHeight w:val="362"/>
        </w:trPr>
        <w:tc>
          <w:tcPr>
            <w:tcW w:w="1773" w:type="dxa"/>
            <w:shd w:val="clear" w:color="auto" w:fill="E0E0E0"/>
          </w:tcPr>
          <w:p w:rsidR="00601A69" w:rsidRPr="00B10902" w:rsidRDefault="00601A69" w:rsidP="00C85D10">
            <w:pPr>
              <w:autoSpaceDE w:val="0"/>
              <w:autoSpaceDN w:val="0"/>
              <w:adjustRightInd w:val="0"/>
              <w:jc w:val="center"/>
              <w:rPr>
                <w:b/>
                <w:bCs/>
                <w:color w:val="000000"/>
                <w:sz w:val="20"/>
              </w:rPr>
            </w:pPr>
          </w:p>
        </w:tc>
        <w:tc>
          <w:tcPr>
            <w:tcW w:w="1800" w:type="dxa"/>
            <w:gridSpan w:val="2"/>
            <w:shd w:val="clear" w:color="auto" w:fill="E0E0E0"/>
          </w:tcPr>
          <w:p w:rsidR="00601A69" w:rsidRPr="00B10902" w:rsidRDefault="00601A69" w:rsidP="00601A69">
            <w:pPr>
              <w:autoSpaceDE w:val="0"/>
              <w:autoSpaceDN w:val="0"/>
              <w:adjustRightInd w:val="0"/>
              <w:jc w:val="center"/>
              <w:rPr>
                <w:b/>
                <w:bCs/>
                <w:color w:val="000000"/>
                <w:sz w:val="20"/>
              </w:rPr>
            </w:pPr>
            <w:r w:rsidRPr="00B10902">
              <w:rPr>
                <w:b/>
                <w:bCs/>
                <w:color w:val="000000"/>
                <w:sz w:val="20"/>
              </w:rPr>
              <w:t>2007</w:t>
            </w:r>
          </w:p>
          <w:p w:rsidR="00601A69" w:rsidRPr="00B10902" w:rsidRDefault="00601A69" w:rsidP="00601A69">
            <w:pPr>
              <w:autoSpaceDE w:val="0"/>
              <w:autoSpaceDN w:val="0"/>
              <w:adjustRightInd w:val="0"/>
              <w:jc w:val="center"/>
              <w:rPr>
                <w:b/>
                <w:bCs/>
                <w:color w:val="000000"/>
                <w:sz w:val="20"/>
              </w:rPr>
            </w:pPr>
            <w:r w:rsidRPr="00B10902">
              <w:rPr>
                <w:b/>
                <w:bCs/>
                <w:color w:val="000000"/>
                <w:sz w:val="20"/>
              </w:rPr>
              <w:t>Actuals</w:t>
            </w:r>
          </w:p>
        </w:tc>
        <w:tc>
          <w:tcPr>
            <w:tcW w:w="1620" w:type="dxa"/>
            <w:gridSpan w:val="2"/>
            <w:shd w:val="clear" w:color="auto" w:fill="E0E0E0"/>
          </w:tcPr>
          <w:p w:rsidR="00C47794" w:rsidRPr="00B10902" w:rsidRDefault="00C47794" w:rsidP="00C47794">
            <w:pPr>
              <w:autoSpaceDE w:val="0"/>
              <w:autoSpaceDN w:val="0"/>
              <w:adjustRightInd w:val="0"/>
              <w:jc w:val="center"/>
              <w:rPr>
                <w:b/>
                <w:bCs/>
                <w:color w:val="000000"/>
                <w:sz w:val="20"/>
              </w:rPr>
            </w:pPr>
            <w:r w:rsidRPr="00B10902">
              <w:rPr>
                <w:b/>
                <w:bCs/>
                <w:color w:val="000000"/>
                <w:sz w:val="20"/>
              </w:rPr>
              <w:t>2008</w:t>
            </w:r>
          </w:p>
          <w:p w:rsidR="00601A69" w:rsidRPr="00B10902" w:rsidRDefault="00C47794" w:rsidP="00C47794">
            <w:pPr>
              <w:autoSpaceDE w:val="0"/>
              <w:autoSpaceDN w:val="0"/>
              <w:adjustRightInd w:val="0"/>
              <w:jc w:val="center"/>
              <w:rPr>
                <w:b/>
                <w:bCs/>
                <w:color w:val="000000"/>
                <w:sz w:val="20"/>
              </w:rPr>
            </w:pPr>
            <w:r w:rsidRPr="00B10902">
              <w:rPr>
                <w:b/>
                <w:bCs/>
                <w:color w:val="000000"/>
                <w:sz w:val="20"/>
              </w:rPr>
              <w:t>Actuals</w:t>
            </w:r>
          </w:p>
        </w:tc>
        <w:tc>
          <w:tcPr>
            <w:tcW w:w="1646" w:type="dxa"/>
            <w:gridSpan w:val="3"/>
            <w:shd w:val="clear" w:color="auto" w:fill="E0E0E0"/>
          </w:tcPr>
          <w:p w:rsidR="00601A69" w:rsidRPr="00B10902" w:rsidRDefault="00C47794" w:rsidP="00C85D10">
            <w:pPr>
              <w:autoSpaceDE w:val="0"/>
              <w:autoSpaceDN w:val="0"/>
              <w:adjustRightInd w:val="0"/>
              <w:jc w:val="center"/>
              <w:rPr>
                <w:b/>
                <w:bCs/>
                <w:color w:val="000000"/>
                <w:sz w:val="20"/>
              </w:rPr>
            </w:pPr>
            <w:r>
              <w:rPr>
                <w:b/>
                <w:bCs/>
                <w:sz w:val="20"/>
              </w:rPr>
              <w:t xml:space="preserve">2009 </w:t>
            </w:r>
            <w:r>
              <w:rPr>
                <w:b/>
                <w:bCs/>
                <w:sz w:val="20"/>
              </w:rPr>
              <w:br/>
              <w:t>Actuals</w:t>
            </w:r>
          </w:p>
        </w:tc>
        <w:tc>
          <w:tcPr>
            <w:tcW w:w="1774" w:type="dxa"/>
            <w:gridSpan w:val="3"/>
            <w:shd w:val="clear" w:color="auto" w:fill="E0E0E0"/>
          </w:tcPr>
          <w:p w:rsidR="00601A69" w:rsidRPr="00B10902" w:rsidRDefault="00C47794" w:rsidP="00C85D10">
            <w:pPr>
              <w:autoSpaceDE w:val="0"/>
              <w:autoSpaceDN w:val="0"/>
              <w:adjustRightInd w:val="0"/>
              <w:jc w:val="center"/>
              <w:rPr>
                <w:b/>
                <w:bCs/>
                <w:color w:val="000000"/>
                <w:sz w:val="20"/>
              </w:rPr>
            </w:pPr>
            <w:r>
              <w:rPr>
                <w:b/>
                <w:bCs/>
                <w:sz w:val="20"/>
              </w:rPr>
              <w:t>2012</w:t>
            </w:r>
            <w:r>
              <w:rPr>
                <w:b/>
                <w:bCs/>
                <w:sz w:val="20"/>
              </w:rPr>
              <w:br/>
              <w:t>Projected</w:t>
            </w:r>
            <w:r w:rsidR="00533DDA">
              <w:rPr>
                <w:b/>
                <w:bCs/>
                <w:sz w:val="20"/>
                <w:vertAlign w:val="superscript"/>
              </w:rPr>
              <w:t>1</w:t>
            </w:r>
          </w:p>
        </w:tc>
        <w:tc>
          <w:tcPr>
            <w:tcW w:w="1647" w:type="dxa"/>
            <w:shd w:val="clear" w:color="auto" w:fill="E0E0E0"/>
          </w:tcPr>
          <w:p w:rsidR="00601A69" w:rsidRPr="00B10902" w:rsidRDefault="00C47794" w:rsidP="00C85D10">
            <w:pPr>
              <w:autoSpaceDE w:val="0"/>
              <w:autoSpaceDN w:val="0"/>
              <w:adjustRightInd w:val="0"/>
              <w:jc w:val="center"/>
              <w:rPr>
                <w:b/>
                <w:bCs/>
                <w:color w:val="000000"/>
                <w:sz w:val="20"/>
              </w:rPr>
            </w:pPr>
            <w:r>
              <w:rPr>
                <w:b/>
                <w:bCs/>
                <w:sz w:val="20"/>
              </w:rPr>
              <w:t>2015</w:t>
            </w:r>
            <w:r>
              <w:rPr>
                <w:b/>
                <w:bCs/>
                <w:sz w:val="20"/>
              </w:rPr>
              <w:br/>
              <w:t>Projected</w:t>
            </w:r>
            <w:r w:rsidR="00533DDA">
              <w:rPr>
                <w:b/>
                <w:bCs/>
                <w:sz w:val="20"/>
                <w:vertAlign w:val="superscript"/>
              </w:rPr>
              <w:t>2</w:t>
            </w:r>
          </w:p>
        </w:tc>
      </w:tr>
      <w:tr w:rsidR="00C475F2" w:rsidRPr="00B10902" w:rsidTr="008A479F">
        <w:tblPrEx>
          <w:tblCellMar>
            <w:top w:w="0" w:type="dxa"/>
            <w:bottom w:w="0" w:type="dxa"/>
          </w:tblCellMar>
        </w:tblPrEx>
        <w:trPr>
          <w:trHeight w:val="362"/>
        </w:trPr>
        <w:tc>
          <w:tcPr>
            <w:tcW w:w="10260" w:type="dxa"/>
            <w:gridSpan w:val="12"/>
            <w:shd w:val="clear" w:color="auto" w:fill="E0E0E0"/>
            <w:vAlign w:val="center"/>
          </w:tcPr>
          <w:p w:rsidR="00C475F2" w:rsidRPr="00EB35D1" w:rsidRDefault="00C475F2" w:rsidP="008A479F">
            <w:pPr>
              <w:autoSpaceDE w:val="0"/>
              <w:autoSpaceDN w:val="0"/>
              <w:adjustRightInd w:val="0"/>
              <w:rPr>
                <w:color w:val="000000"/>
                <w:sz w:val="20"/>
              </w:rPr>
            </w:pPr>
            <w:r w:rsidRPr="00EB35D1">
              <w:rPr>
                <w:b/>
                <w:bCs/>
                <w:color w:val="000000"/>
                <w:sz w:val="20"/>
              </w:rPr>
              <w:t>Revenues</w:t>
            </w:r>
          </w:p>
        </w:tc>
      </w:tr>
      <w:tr w:rsidR="00C475F2" w:rsidRPr="00B10902" w:rsidTr="000411C0">
        <w:tblPrEx>
          <w:tblCellMar>
            <w:top w:w="0" w:type="dxa"/>
            <w:bottom w:w="0" w:type="dxa"/>
          </w:tblCellMar>
        </w:tblPrEx>
        <w:trPr>
          <w:trHeight w:val="195"/>
        </w:trPr>
        <w:tc>
          <w:tcPr>
            <w:tcW w:w="1795" w:type="dxa"/>
            <w:gridSpan w:val="2"/>
            <w:vAlign w:val="center"/>
          </w:tcPr>
          <w:p w:rsidR="00C475F2" w:rsidRPr="00B10902" w:rsidRDefault="00C475F2" w:rsidP="008A479F">
            <w:pPr>
              <w:autoSpaceDE w:val="0"/>
              <w:autoSpaceDN w:val="0"/>
              <w:adjustRightInd w:val="0"/>
              <w:rPr>
                <w:color w:val="000000"/>
                <w:sz w:val="20"/>
              </w:rPr>
            </w:pPr>
            <w:r>
              <w:rPr>
                <w:color w:val="000000"/>
                <w:sz w:val="20"/>
              </w:rPr>
              <w:t>OVTS Fees</w:t>
            </w:r>
          </w:p>
        </w:tc>
        <w:tc>
          <w:tcPr>
            <w:tcW w:w="1802"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$3,120,453</w:t>
            </w:r>
          </w:p>
        </w:tc>
        <w:tc>
          <w:tcPr>
            <w:tcW w:w="1609"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$2,407,467</w:t>
            </w:r>
          </w:p>
        </w:tc>
        <w:tc>
          <w:tcPr>
            <w:tcW w:w="1633" w:type="dxa"/>
            <w:gridSpan w:val="2"/>
            <w:vAlign w:val="center"/>
          </w:tcPr>
          <w:p w:rsidR="00C475F2" w:rsidRPr="00B10902" w:rsidRDefault="00C475F2" w:rsidP="008A479F">
            <w:pPr>
              <w:autoSpaceDE w:val="0"/>
              <w:autoSpaceDN w:val="0"/>
              <w:adjustRightInd w:val="0"/>
              <w:jc w:val="center"/>
              <w:rPr>
                <w:color w:val="000000"/>
                <w:sz w:val="20"/>
              </w:rPr>
            </w:pPr>
            <w:r>
              <w:rPr>
                <w:sz w:val="20"/>
              </w:rPr>
              <w:t>$2,239,706</w:t>
            </w:r>
          </w:p>
        </w:tc>
        <w:tc>
          <w:tcPr>
            <w:tcW w:w="1774" w:type="dxa"/>
            <w:gridSpan w:val="3"/>
            <w:vAlign w:val="center"/>
          </w:tcPr>
          <w:p w:rsidR="00C475F2" w:rsidRPr="00B10902" w:rsidRDefault="00C475F2" w:rsidP="008A479F">
            <w:pPr>
              <w:autoSpaceDE w:val="0"/>
              <w:autoSpaceDN w:val="0"/>
              <w:adjustRightInd w:val="0"/>
              <w:jc w:val="center"/>
              <w:rPr>
                <w:color w:val="000000"/>
                <w:sz w:val="20"/>
              </w:rPr>
            </w:pPr>
            <w:r>
              <w:rPr>
                <w:sz w:val="20"/>
              </w:rPr>
              <w:t>$2,307,571</w:t>
            </w:r>
          </w:p>
        </w:tc>
        <w:tc>
          <w:tcPr>
            <w:tcW w:w="1647" w:type="dxa"/>
            <w:vAlign w:val="center"/>
          </w:tcPr>
          <w:p w:rsidR="00C475F2" w:rsidRPr="00B10902" w:rsidRDefault="00C475F2" w:rsidP="008A479F">
            <w:pPr>
              <w:autoSpaceDE w:val="0"/>
              <w:autoSpaceDN w:val="0"/>
              <w:adjustRightInd w:val="0"/>
              <w:jc w:val="center"/>
              <w:rPr>
                <w:color w:val="000000"/>
                <w:sz w:val="20"/>
              </w:rPr>
            </w:pPr>
            <w:r>
              <w:rPr>
                <w:sz w:val="20"/>
              </w:rPr>
              <w:t>$2,521,545</w:t>
            </w:r>
          </w:p>
        </w:tc>
      </w:tr>
      <w:tr w:rsidR="00C475F2" w:rsidRPr="00B10902" w:rsidTr="000411C0">
        <w:tblPrEx>
          <w:tblCellMar>
            <w:top w:w="0" w:type="dxa"/>
            <w:bottom w:w="0" w:type="dxa"/>
          </w:tblCellMar>
        </w:tblPrEx>
        <w:trPr>
          <w:trHeight w:val="195"/>
        </w:trPr>
        <w:tc>
          <w:tcPr>
            <w:tcW w:w="1795" w:type="dxa"/>
            <w:gridSpan w:val="2"/>
            <w:vAlign w:val="center"/>
          </w:tcPr>
          <w:p w:rsidR="00C475F2" w:rsidRPr="00B10902" w:rsidRDefault="00C475F2" w:rsidP="008A479F">
            <w:pPr>
              <w:autoSpaceDE w:val="0"/>
              <w:autoSpaceDN w:val="0"/>
              <w:adjustRightInd w:val="0"/>
              <w:rPr>
                <w:color w:val="000000"/>
                <w:sz w:val="20"/>
              </w:rPr>
            </w:pPr>
            <w:r>
              <w:rPr>
                <w:color w:val="000000"/>
                <w:sz w:val="20"/>
              </w:rPr>
              <w:t>RAGF Fees</w:t>
            </w:r>
          </w:p>
        </w:tc>
        <w:tc>
          <w:tcPr>
            <w:tcW w:w="1802"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$754,821</w:t>
            </w:r>
          </w:p>
        </w:tc>
        <w:tc>
          <w:tcPr>
            <w:tcW w:w="1609"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$598,503</w:t>
            </w:r>
          </w:p>
        </w:tc>
        <w:tc>
          <w:tcPr>
            <w:tcW w:w="1633" w:type="dxa"/>
            <w:gridSpan w:val="2"/>
            <w:vAlign w:val="center"/>
          </w:tcPr>
          <w:p w:rsidR="00C475F2" w:rsidRPr="00B10902" w:rsidRDefault="00C475F2" w:rsidP="008A479F">
            <w:pPr>
              <w:autoSpaceDE w:val="0"/>
              <w:autoSpaceDN w:val="0"/>
              <w:adjustRightInd w:val="0"/>
              <w:jc w:val="center"/>
              <w:rPr>
                <w:color w:val="000000"/>
                <w:sz w:val="20"/>
              </w:rPr>
            </w:pPr>
            <w:r>
              <w:rPr>
                <w:sz w:val="20"/>
              </w:rPr>
              <w:t>$535,968</w:t>
            </w:r>
          </w:p>
        </w:tc>
        <w:tc>
          <w:tcPr>
            <w:tcW w:w="1774" w:type="dxa"/>
            <w:gridSpan w:val="3"/>
            <w:vAlign w:val="center"/>
          </w:tcPr>
          <w:p w:rsidR="00C475F2" w:rsidRPr="00B10902" w:rsidRDefault="00C475F2" w:rsidP="008A479F">
            <w:pPr>
              <w:autoSpaceDE w:val="0"/>
              <w:autoSpaceDN w:val="0"/>
              <w:adjustRightInd w:val="0"/>
              <w:jc w:val="center"/>
              <w:rPr>
                <w:color w:val="000000"/>
                <w:sz w:val="20"/>
              </w:rPr>
            </w:pPr>
            <w:r>
              <w:rPr>
                <w:sz w:val="20"/>
              </w:rPr>
              <w:t>$552,208</w:t>
            </w:r>
          </w:p>
        </w:tc>
        <w:tc>
          <w:tcPr>
            <w:tcW w:w="1647" w:type="dxa"/>
            <w:vAlign w:val="center"/>
          </w:tcPr>
          <w:p w:rsidR="00C475F2" w:rsidRPr="00B10902" w:rsidRDefault="00C475F2" w:rsidP="008A479F">
            <w:pPr>
              <w:autoSpaceDE w:val="0"/>
              <w:autoSpaceDN w:val="0"/>
              <w:adjustRightInd w:val="0"/>
              <w:jc w:val="center"/>
              <w:rPr>
                <w:color w:val="000000"/>
                <w:sz w:val="20"/>
              </w:rPr>
            </w:pPr>
            <w:r>
              <w:rPr>
                <w:sz w:val="20"/>
              </w:rPr>
              <w:t>$603,413</w:t>
            </w:r>
          </w:p>
        </w:tc>
      </w:tr>
      <w:tr w:rsidR="00C475F2" w:rsidRPr="00B10902" w:rsidTr="000411C0">
        <w:tblPrEx>
          <w:tblCellMar>
            <w:top w:w="0" w:type="dxa"/>
            <w:bottom w:w="0" w:type="dxa"/>
          </w:tblCellMar>
        </w:tblPrEx>
        <w:trPr>
          <w:trHeight w:val="195"/>
        </w:trPr>
        <w:tc>
          <w:tcPr>
            <w:tcW w:w="1795" w:type="dxa"/>
            <w:gridSpan w:val="2"/>
            <w:vAlign w:val="center"/>
          </w:tcPr>
          <w:p w:rsidR="00C475F2" w:rsidRPr="00B10902" w:rsidRDefault="00C475F2" w:rsidP="008A479F">
            <w:pPr>
              <w:autoSpaceDE w:val="0"/>
              <w:autoSpaceDN w:val="0"/>
              <w:adjustRightInd w:val="0"/>
              <w:rPr>
                <w:color w:val="000000"/>
                <w:sz w:val="20"/>
              </w:rPr>
            </w:pPr>
            <w:r w:rsidRPr="00B10902">
              <w:rPr>
                <w:color w:val="000000"/>
                <w:sz w:val="20"/>
              </w:rPr>
              <w:t>HHW Collection Facility Fees</w:t>
            </w:r>
          </w:p>
        </w:tc>
        <w:tc>
          <w:tcPr>
            <w:tcW w:w="1802"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$81,319</w:t>
            </w:r>
          </w:p>
        </w:tc>
        <w:tc>
          <w:tcPr>
            <w:tcW w:w="1609"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$80,599</w:t>
            </w:r>
          </w:p>
        </w:tc>
        <w:tc>
          <w:tcPr>
            <w:tcW w:w="1633" w:type="dxa"/>
            <w:gridSpan w:val="2"/>
            <w:vAlign w:val="center"/>
          </w:tcPr>
          <w:p w:rsidR="00C475F2" w:rsidRPr="00B10902" w:rsidRDefault="00C475F2" w:rsidP="008A479F">
            <w:pPr>
              <w:autoSpaceDE w:val="0"/>
              <w:autoSpaceDN w:val="0"/>
              <w:adjustRightInd w:val="0"/>
              <w:jc w:val="center"/>
              <w:rPr>
                <w:color w:val="000000"/>
                <w:sz w:val="20"/>
              </w:rPr>
            </w:pPr>
            <w:r>
              <w:rPr>
                <w:sz w:val="20"/>
              </w:rPr>
              <w:t>$81,906</w:t>
            </w:r>
          </w:p>
        </w:tc>
        <w:tc>
          <w:tcPr>
            <w:tcW w:w="1774" w:type="dxa"/>
            <w:gridSpan w:val="3"/>
            <w:vAlign w:val="center"/>
          </w:tcPr>
          <w:p w:rsidR="00C475F2" w:rsidRPr="00B10902" w:rsidRDefault="00C475F2" w:rsidP="008A479F">
            <w:pPr>
              <w:autoSpaceDE w:val="0"/>
              <w:autoSpaceDN w:val="0"/>
              <w:adjustRightInd w:val="0"/>
              <w:jc w:val="center"/>
              <w:rPr>
                <w:color w:val="000000"/>
                <w:sz w:val="20"/>
              </w:rPr>
            </w:pPr>
            <w:r>
              <w:rPr>
                <w:sz w:val="20"/>
              </w:rPr>
              <w:t>$84,388</w:t>
            </w:r>
          </w:p>
        </w:tc>
        <w:tc>
          <w:tcPr>
            <w:tcW w:w="1647" w:type="dxa"/>
            <w:vAlign w:val="center"/>
          </w:tcPr>
          <w:p w:rsidR="00C475F2" w:rsidRPr="00B10902" w:rsidRDefault="00C475F2" w:rsidP="008A479F">
            <w:pPr>
              <w:autoSpaceDE w:val="0"/>
              <w:autoSpaceDN w:val="0"/>
              <w:adjustRightInd w:val="0"/>
              <w:jc w:val="center"/>
              <w:rPr>
                <w:color w:val="000000"/>
                <w:sz w:val="20"/>
              </w:rPr>
            </w:pPr>
            <w:r>
              <w:rPr>
                <w:sz w:val="20"/>
              </w:rPr>
              <w:t>$92,213</w:t>
            </w:r>
          </w:p>
        </w:tc>
      </w:tr>
      <w:tr w:rsidR="00C475F2" w:rsidRPr="00B10902" w:rsidTr="000411C0">
        <w:tblPrEx>
          <w:tblCellMar>
            <w:top w:w="0" w:type="dxa"/>
            <w:bottom w:w="0" w:type="dxa"/>
          </w:tblCellMar>
        </w:tblPrEx>
        <w:trPr>
          <w:trHeight w:val="195"/>
        </w:trPr>
        <w:tc>
          <w:tcPr>
            <w:tcW w:w="1795" w:type="dxa"/>
            <w:gridSpan w:val="2"/>
            <w:vAlign w:val="center"/>
          </w:tcPr>
          <w:p w:rsidR="00C475F2" w:rsidRPr="00B10902" w:rsidRDefault="00C475F2" w:rsidP="008A479F">
            <w:pPr>
              <w:autoSpaceDE w:val="0"/>
              <w:autoSpaceDN w:val="0"/>
              <w:adjustRightInd w:val="0"/>
              <w:rPr>
                <w:color w:val="000000"/>
                <w:sz w:val="20"/>
              </w:rPr>
            </w:pPr>
            <w:r w:rsidRPr="00B10902">
              <w:rPr>
                <w:color w:val="000000"/>
                <w:sz w:val="20"/>
              </w:rPr>
              <w:t xml:space="preserve">Interfund </w:t>
            </w:r>
            <w:r>
              <w:rPr>
                <w:color w:val="000000"/>
                <w:sz w:val="20"/>
              </w:rPr>
              <w:t>P</w:t>
            </w:r>
            <w:r w:rsidRPr="00B10902">
              <w:rPr>
                <w:color w:val="000000"/>
                <w:sz w:val="20"/>
              </w:rPr>
              <w:t>ayments</w:t>
            </w:r>
          </w:p>
        </w:tc>
        <w:tc>
          <w:tcPr>
            <w:tcW w:w="1802"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$84,130</w:t>
            </w:r>
          </w:p>
        </w:tc>
        <w:tc>
          <w:tcPr>
            <w:tcW w:w="1609"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$76,535</w:t>
            </w:r>
          </w:p>
        </w:tc>
        <w:tc>
          <w:tcPr>
            <w:tcW w:w="1633" w:type="dxa"/>
            <w:gridSpan w:val="2"/>
            <w:vAlign w:val="center"/>
          </w:tcPr>
          <w:p w:rsidR="00C475F2" w:rsidRPr="00B10902" w:rsidRDefault="00C475F2" w:rsidP="008A479F">
            <w:pPr>
              <w:autoSpaceDE w:val="0"/>
              <w:autoSpaceDN w:val="0"/>
              <w:adjustRightInd w:val="0"/>
              <w:jc w:val="center"/>
              <w:rPr>
                <w:color w:val="000000"/>
                <w:sz w:val="20"/>
              </w:rPr>
            </w:pPr>
            <w:r>
              <w:rPr>
                <w:sz w:val="20"/>
              </w:rPr>
              <w:t>$102,459</w:t>
            </w:r>
          </w:p>
        </w:tc>
        <w:tc>
          <w:tcPr>
            <w:tcW w:w="1774" w:type="dxa"/>
            <w:gridSpan w:val="3"/>
            <w:vAlign w:val="center"/>
          </w:tcPr>
          <w:p w:rsidR="00C475F2" w:rsidRPr="00B10902" w:rsidRDefault="00C475F2" w:rsidP="008A479F">
            <w:pPr>
              <w:autoSpaceDE w:val="0"/>
              <w:autoSpaceDN w:val="0"/>
              <w:adjustRightInd w:val="0"/>
              <w:jc w:val="center"/>
              <w:rPr>
                <w:color w:val="000000"/>
                <w:sz w:val="20"/>
              </w:rPr>
            </w:pPr>
            <w:r>
              <w:rPr>
                <w:sz w:val="20"/>
              </w:rPr>
              <w:t>$105,564</w:t>
            </w:r>
          </w:p>
        </w:tc>
        <w:tc>
          <w:tcPr>
            <w:tcW w:w="1647" w:type="dxa"/>
            <w:vAlign w:val="center"/>
          </w:tcPr>
          <w:p w:rsidR="00C475F2" w:rsidRPr="00B10902" w:rsidRDefault="00C475F2" w:rsidP="008A479F">
            <w:pPr>
              <w:autoSpaceDE w:val="0"/>
              <w:autoSpaceDN w:val="0"/>
              <w:adjustRightInd w:val="0"/>
              <w:jc w:val="center"/>
              <w:rPr>
                <w:color w:val="000000"/>
                <w:sz w:val="20"/>
              </w:rPr>
            </w:pPr>
            <w:r>
              <w:rPr>
                <w:sz w:val="20"/>
              </w:rPr>
              <w:t>$115,353</w:t>
            </w:r>
          </w:p>
        </w:tc>
      </w:tr>
      <w:tr w:rsidR="00C475F2" w:rsidRPr="00B10902" w:rsidTr="000411C0">
        <w:tblPrEx>
          <w:tblCellMar>
            <w:top w:w="0" w:type="dxa"/>
            <w:bottom w:w="0" w:type="dxa"/>
          </w:tblCellMar>
        </w:tblPrEx>
        <w:trPr>
          <w:trHeight w:val="195"/>
        </w:trPr>
        <w:tc>
          <w:tcPr>
            <w:tcW w:w="1795" w:type="dxa"/>
            <w:gridSpan w:val="2"/>
            <w:vAlign w:val="center"/>
          </w:tcPr>
          <w:p w:rsidR="00C475F2" w:rsidRPr="00B10902" w:rsidRDefault="00C475F2" w:rsidP="008A479F">
            <w:pPr>
              <w:autoSpaceDE w:val="0"/>
              <w:autoSpaceDN w:val="0"/>
              <w:adjustRightInd w:val="0"/>
              <w:rPr>
                <w:color w:val="000000"/>
                <w:sz w:val="20"/>
              </w:rPr>
            </w:pPr>
            <w:r>
              <w:rPr>
                <w:color w:val="000000"/>
                <w:sz w:val="20"/>
              </w:rPr>
              <w:t>Grants</w:t>
            </w:r>
          </w:p>
        </w:tc>
        <w:tc>
          <w:tcPr>
            <w:tcW w:w="1802"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$148,107</w:t>
            </w:r>
          </w:p>
        </w:tc>
        <w:tc>
          <w:tcPr>
            <w:tcW w:w="1609"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$463,715</w:t>
            </w:r>
          </w:p>
        </w:tc>
        <w:tc>
          <w:tcPr>
            <w:tcW w:w="1633" w:type="dxa"/>
            <w:gridSpan w:val="2"/>
            <w:vAlign w:val="center"/>
          </w:tcPr>
          <w:p w:rsidR="00C475F2" w:rsidRPr="00B10902" w:rsidRDefault="00C475F2" w:rsidP="008A479F">
            <w:pPr>
              <w:autoSpaceDE w:val="0"/>
              <w:autoSpaceDN w:val="0"/>
              <w:adjustRightInd w:val="0"/>
              <w:jc w:val="center"/>
              <w:rPr>
                <w:color w:val="000000"/>
                <w:sz w:val="20"/>
              </w:rPr>
            </w:pPr>
            <w:r>
              <w:rPr>
                <w:sz w:val="20"/>
              </w:rPr>
              <w:t>$481,470</w:t>
            </w:r>
          </w:p>
        </w:tc>
        <w:tc>
          <w:tcPr>
            <w:tcW w:w="1774" w:type="dxa"/>
            <w:gridSpan w:val="3"/>
            <w:vAlign w:val="center"/>
          </w:tcPr>
          <w:p w:rsidR="00C475F2" w:rsidRPr="00B10902" w:rsidRDefault="00C475F2" w:rsidP="008A479F">
            <w:pPr>
              <w:autoSpaceDE w:val="0"/>
              <w:autoSpaceDN w:val="0"/>
              <w:adjustRightInd w:val="0"/>
              <w:jc w:val="center"/>
              <w:rPr>
                <w:color w:val="000000"/>
                <w:sz w:val="20"/>
              </w:rPr>
            </w:pPr>
            <w:r>
              <w:rPr>
                <w:sz w:val="20"/>
              </w:rPr>
              <w:t>$350,000</w:t>
            </w:r>
          </w:p>
        </w:tc>
        <w:tc>
          <w:tcPr>
            <w:tcW w:w="1647" w:type="dxa"/>
            <w:vAlign w:val="center"/>
          </w:tcPr>
          <w:p w:rsidR="00C475F2" w:rsidRPr="00B10902" w:rsidRDefault="00C475F2" w:rsidP="008A479F">
            <w:pPr>
              <w:autoSpaceDE w:val="0"/>
              <w:autoSpaceDN w:val="0"/>
              <w:adjustRightInd w:val="0"/>
              <w:jc w:val="center"/>
              <w:rPr>
                <w:color w:val="000000"/>
                <w:sz w:val="20"/>
              </w:rPr>
            </w:pPr>
            <w:r>
              <w:rPr>
                <w:sz w:val="20"/>
              </w:rPr>
              <w:t>$350,000</w:t>
            </w:r>
          </w:p>
        </w:tc>
      </w:tr>
      <w:tr w:rsidR="00C475F2" w:rsidRPr="00B10902" w:rsidTr="000411C0">
        <w:tblPrEx>
          <w:tblCellMar>
            <w:top w:w="0" w:type="dxa"/>
            <w:bottom w:w="0" w:type="dxa"/>
          </w:tblCellMar>
        </w:tblPrEx>
        <w:trPr>
          <w:trHeight w:val="297"/>
        </w:trPr>
        <w:tc>
          <w:tcPr>
            <w:tcW w:w="1795" w:type="dxa"/>
            <w:gridSpan w:val="2"/>
            <w:vAlign w:val="center"/>
          </w:tcPr>
          <w:p w:rsidR="00C475F2" w:rsidRPr="00B10902" w:rsidRDefault="00C475F2" w:rsidP="008A479F">
            <w:pPr>
              <w:autoSpaceDE w:val="0"/>
              <w:autoSpaceDN w:val="0"/>
              <w:adjustRightInd w:val="0"/>
              <w:rPr>
                <w:color w:val="000000"/>
                <w:sz w:val="20"/>
              </w:rPr>
            </w:pPr>
            <w:r>
              <w:rPr>
                <w:color w:val="000000"/>
                <w:sz w:val="20"/>
              </w:rPr>
              <w:t>Interest</w:t>
            </w:r>
          </w:p>
        </w:tc>
        <w:tc>
          <w:tcPr>
            <w:tcW w:w="1802"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$279,090</w:t>
            </w:r>
          </w:p>
        </w:tc>
        <w:tc>
          <w:tcPr>
            <w:tcW w:w="1609" w:type="dxa"/>
            <w:gridSpan w:val="2"/>
            <w:vAlign w:val="center"/>
          </w:tcPr>
          <w:p w:rsidR="00C475F2" w:rsidRPr="00B10902" w:rsidRDefault="00C475F2" w:rsidP="008A479F">
            <w:pPr>
              <w:autoSpaceDE w:val="0"/>
              <w:autoSpaceDN w:val="0"/>
              <w:adjustRightInd w:val="0"/>
              <w:jc w:val="center"/>
              <w:rPr>
                <w:color w:val="000000"/>
                <w:sz w:val="20"/>
              </w:rPr>
            </w:pPr>
            <w:r w:rsidRPr="00B10902">
              <w:rPr>
                <w:color w:val="000000"/>
                <w:sz w:val="20"/>
              </w:rPr>
              <w:t>$226,865</w:t>
            </w:r>
          </w:p>
        </w:tc>
        <w:tc>
          <w:tcPr>
            <w:tcW w:w="1633" w:type="dxa"/>
            <w:gridSpan w:val="2"/>
            <w:vAlign w:val="center"/>
          </w:tcPr>
          <w:p w:rsidR="00C475F2" w:rsidRPr="00B10902" w:rsidRDefault="00C475F2" w:rsidP="008A479F">
            <w:pPr>
              <w:autoSpaceDE w:val="0"/>
              <w:autoSpaceDN w:val="0"/>
              <w:adjustRightInd w:val="0"/>
              <w:jc w:val="center"/>
              <w:rPr>
                <w:color w:val="000000"/>
                <w:sz w:val="20"/>
              </w:rPr>
            </w:pPr>
            <w:r>
              <w:rPr>
                <w:sz w:val="20"/>
              </w:rPr>
              <w:t>$141,753</w:t>
            </w:r>
          </w:p>
        </w:tc>
        <w:tc>
          <w:tcPr>
            <w:tcW w:w="1774" w:type="dxa"/>
            <w:gridSpan w:val="3"/>
            <w:vAlign w:val="center"/>
          </w:tcPr>
          <w:p w:rsidR="00C475F2" w:rsidRPr="00B10902" w:rsidRDefault="00C475F2" w:rsidP="008A479F">
            <w:pPr>
              <w:autoSpaceDE w:val="0"/>
              <w:autoSpaceDN w:val="0"/>
              <w:adjustRightInd w:val="0"/>
              <w:jc w:val="center"/>
              <w:rPr>
                <w:color w:val="000000"/>
                <w:sz w:val="20"/>
              </w:rPr>
            </w:pPr>
            <w:r>
              <w:rPr>
                <w:sz w:val="20"/>
              </w:rPr>
              <w:t>$146,048</w:t>
            </w:r>
          </w:p>
        </w:tc>
        <w:tc>
          <w:tcPr>
            <w:tcW w:w="1647" w:type="dxa"/>
            <w:vAlign w:val="center"/>
          </w:tcPr>
          <w:p w:rsidR="00C475F2" w:rsidRPr="00B10902" w:rsidRDefault="00C475F2" w:rsidP="008A479F">
            <w:pPr>
              <w:autoSpaceDE w:val="0"/>
              <w:autoSpaceDN w:val="0"/>
              <w:adjustRightInd w:val="0"/>
              <w:jc w:val="center"/>
              <w:rPr>
                <w:color w:val="000000"/>
                <w:sz w:val="20"/>
              </w:rPr>
            </w:pPr>
            <w:r>
              <w:rPr>
                <w:sz w:val="20"/>
              </w:rPr>
              <w:t>$159,591</w:t>
            </w:r>
          </w:p>
        </w:tc>
      </w:tr>
      <w:tr w:rsidR="00C475F2" w:rsidRPr="00B10902" w:rsidTr="000411C0">
        <w:tblPrEx>
          <w:tblCellMar>
            <w:top w:w="0" w:type="dxa"/>
            <w:bottom w:w="0" w:type="dxa"/>
          </w:tblCellMar>
        </w:tblPrEx>
        <w:trPr>
          <w:trHeight w:val="345"/>
        </w:trPr>
        <w:tc>
          <w:tcPr>
            <w:tcW w:w="1795" w:type="dxa"/>
            <w:gridSpan w:val="2"/>
            <w:tcBorders>
              <w:bottom w:val="double" w:sz="4" w:space="0" w:color="auto"/>
            </w:tcBorders>
            <w:shd w:val="clear" w:color="auto" w:fill="C0C0C0"/>
            <w:vAlign w:val="center"/>
          </w:tcPr>
          <w:p w:rsidR="00C475F2" w:rsidRPr="00EB35D1" w:rsidRDefault="00C475F2" w:rsidP="008A479F">
            <w:pPr>
              <w:autoSpaceDE w:val="0"/>
              <w:autoSpaceDN w:val="0"/>
              <w:adjustRightInd w:val="0"/>
              <w:rPr>
                <w:b/>
                <w:bCs/>
                <w:color w:val="000000"/>
                <w:sz w:val="20"/>
              </w:rPr>
            </w:pPr>
            <w:r w:rsidRPr="00EB35D1">
              <w:rPr>
                <w:b/>
                <w:bCs/>
                <w:color w:val="000000"/>
                <w:sz w:val="20"/>
              </w:rPr>
              <w:t>TOTAL</w:t>
            </w:r>
          </w:p>
        </w:tc>
        <w:tc>
          <w:tcPr>
            <w:tcW w:w="1802" w:type="dxa"/>
            <w:gridSpan w:val="2"/>
            <w:shd w:val="clear" w:color="auto" w:fill="C0C0C0"/>
            <w:vAlign w:val="center"/>
          </w:tcPr>
          <w:p w:rsidR="00C475F2" w:rsidRPr="00B10902" w:rsidRDefault="00C475F2" w:rsidP="008A479F">
            <w:pPr>
              <w:autoSpaceDE w:val="0"/>
              <w:autoSpaceDN w:val="0"/>
              <w:adjustRightInd w:val="0"/>
              <w:jc w:val="center"/>
              <w:rPr>
                <w:b/>
                <w:bCs/>
                <w:color w:val="000000"/>
                <w:sz w:val="20"/>
              </w:rPr>
            </w:pPr>
            <w:r w:rsidRPr="00B10902">
              <w:rPr>
                <w:b/>
                <w:bCs/>
                <w:color w:val="000000"/>
                <w:sz w:val="20"/>
              </w:rPr>
              <w:t>$4,467,920</w:t>
            </w:r>
          </w:p>
        </w:tc>
        <w:tc>
          <w:tcPr>
            <w:tcW w:w="1609" w:type="dxa"/>
            <w:gridSpan w:val="2"/>
            <w:shd w:val="clear" w:color="auto" w:fill="C0C0C0"/>
            <w:vAlign w:val="center"/>
          </w:tcPr>
          <w:p w:rsidR="00C475F2" w:rsidRPr="00B10902" w:rsidRDefault="00C475F2" w:rsidP="008A479F">
            <w:pPr>
              <w:autoSpaceDE w:val="0"/>
              <w:autoSpaceDN w:val="0"/>
              <w:adjustRightInd w:val="0"/>
              <w:jc w:val="center"/>
              <w:rPr>
                <w:b/>
                <w:bCs/>
                <w:color w:val="000000"/>
                <w:sz w:val="20"/>
              </w:rPr>
            </w:pPr>
            <w:r w:rsidRPr="00B10902">
              <w:rPr>
                <w:b/>
                <w:bCs/>
                <w:color w:val="000000"/>
                <w:sz w:val="20"/>
              </w:rPr>
              <w:t>$3,853,684</w:t>
            </w:r>
          </w:p>
        </w:tc>
        <w:tc>
          <w:tcPr>
            <w:tcW w:w="1633" w:type="dxa"/>
            <w:gridSpan w:val="2"/>
            <w:shd w:val="clear" w:color="auto" w:fill="C0C0C0"/>
            <w:vAlign w:val="center"/>
          </w:tcPr>
          <w:p w:rsidR="00C475F2" w:rsidRPr="00B10902" w:rsidRDefault="00C475F2" w:rsidP="008A479F">
            <w:pPr>
              <w:autoSpaceDE w:val="0"/>
              <w:autoSpaceDN w:val="0"/>
              <w:adjustRightInd w:val="0"/>
              <w:jc w:val="center"/>
              <w:rPr>
                <w:b/>
                <w:bCs/>
                <w:color w:val="000000"/>
                <w:sz w:val="20"/>
              </w:rPr>
            </w:pPr>
            <w:r>
              <w:rPr>
                <w:b/>
                <w:bCs/>
                <w:sz w:val="20"/>
              </w:rPr>
              <w:t>$3,583,263</w:t>
            </w:r>
          </w:p>
        </w:tc>
        <w:tc>
          <w:tcPr>
            <w:tcW w:w="1774" w:type="dxa"/>
            <w:gridSpan w:val="3"/>
            <w:shd w:val="clear" w:color="auto" w:fill="C0C0C0"/>
            <w:vAlign w:val="center"/>
          </w:tcPr>
          <w:p w:rsidR="00C475F2" w:rsidRPr="00B10902" w:rsidRDefault="00C475F2" w:rsidP="008A479F">
            <w:pPr>
              <w:autoSpaceDE w:val="0"/>
              <w:autoSpaceDN w:val="0"/>
              <w:adjustRightInd w:val="0"/>
              <w:jc w:val="center"/>
              <w:rPr>
                <w:b/>
                <w:bCs/>
                <w:color w:val="000000"/>
                <w:sz w:val="20"/>
              </w:rPr>
            </w:pPr>
            <w:r>
              <w:rPr>
                <w:b/>
                <w:bCs/>
                <w:sz w:val="20"/>
              </w:rPr>
              <w:t>$3,691,839</w:t>
            </w:r>
          </w:p>
        </w:tc>
        <w:tc>
          <w:tcPr>
            <w:tcW w:w="1647" w:type="dxa"/>
            <w:shd w:val="clear" w:color="auto" w:fill="C0C0C0"/>
            <w:vAlign w:val="center"/>
          </w:tcPr>
          <w:p w:rsidR="00C475F2" w:rsidRPr="00B10902" w:rsidRDefault="00C475F2" w:rsidP="008A479F">
            <w:pPr>
              <w:autoSpaceDE w:val="0"/>
              <w:autoSpaceDN w:val="0"/>
              <w:adjustRightInd w:val="0"/>
              <w:jc w:val="center"/>
              <w:rPr>
                <w:b/>
                <w:bCs/>
                <w:color w:val="000000"/>
                <w:sz w:val="20"/>
              </w:rPr>
            </w:pPr>
            <w:r>
              <w:rPr>
                <w:b/>
                <w:bCs/>
                <w:sz w:val="20"/>
              </w:rPr>
              <w:t>$4,034,172</w:t>
            </w:r>
          </w:p>
        </w:tc>
      </w:tr>
      <w:tr w:rsidR="00C475F2" w:rsidRPr="00EB35D1" w:rsidTr="008A479F">
        <w:tblPrEx>
          <w:tblCellMar>
            <w:top w:w="0" w:type="dxa"/>
            <w:bottom w:w="0" w:type="dxa"/>
          </w:tblCellMar>
        </w:tblPrEx>
        <w:trPr>
          <w:trHeight w:val="375"/>
        </w:trPr>
        <w:tc>
          <w:tcPr>
            <w:tcW w:w="10260" w:type="dxa"/>
            <w:gridSpan w:val="12"/>
            <w:tcBorders>
              <w:bottom w:val="double" w:sz="4" w:space="0" w:color="auto"/>
            </w:tcBorders>
            <w:shd w:val="clear" w:color="auto" w:fill="E0E0E0"/>
            <w:vAlign w:val="center"/>
          </w:tcPr>
          <w:p w:rsidR="00C475F2" w:rsidRPr="00EB35D1" w:rsidRDefault="00C475F2" w:rsidP="008A479F">
            <w:pPr>
              <w:autoSpaceDE w:val="0"/>
              <w:autoSpaceDN w:val="0"/>
              <w:adjustRightInd w:val="0"/>
              <w:rPr>
                <w:b/>
                <w:bCs/>
                <w:sz w:val="20"/>
              </w:rPr>
            </w:pPr>
            <w:r w:rsidRPr="00EB35D1">
              <w:rPr>
                <w:b/>
                <w:bCs/>
                <w:color w:val="000000"/>
                <w:sz w:val="20"/>
              </w:rPr>
              <w:t>Expenditures</w:t>
            </w:r>
          </w:p>
        </w:tc>
      </w:tr>
      <w:tr w:rsidR="00C475F2" w:rsidTr="00601A69">
        <w:tblPrEx>
          <w:tblCellMar>
            <w:top w:w="0" w:type="dxa"/>
            <w:bottom w:w="0" w:type="dxa"/>
          </w:tblCellMar>
        </w:tblPrEx>
        <w:trPr>
          <w:trHeight w:val="298"/>
        </w:trPr>
        <w:tc>
          <w:tcPr>
            <w:tcW w:w="1795" w:type="dxa"/>
            <w:gridSpan w:val="2"/>
            <w:vAlign w:val="center"/>
          </w:tcPr>
          <w:p w:rsidR="00C475F2" w:rsidRPr="00A85595" w:rsidRDefault="00C475F2" w:rsidP="008A479F">
            <w:pPr>
              <w:autoSpaceDE w:val="0"/>
              <w:autoSpaceDN w:val="0"/>
              <w:adjustRightInd w:val="0"/>
              <w:rPr>
                <w:color w:val="000000"/>
                <w:sz w:val="20"/>
              </w:rPr>
            </w:pPr>
            <w:r w:rsidRPr="00A85595">
              <w:rPr>
                <w:color w:val="000000"/>
                <w:sz w:val="20"/>
              </w:rPr>
              <w:t>Administration</w:t>
            </w:r>
          </w:p>
        </w:tc>
        <w:tc>
          <w:tcPr>
            <w:tcW w:w="1802" w:type="dxa"/>
            <w:gridSpan w:val="2"/>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$705,008</w:t>
            </w:r>
          </w:p>
        </w:tc>
        <w:tc>
          <w:tcPr>
            <w:tcW w:w="1609" w:type="dxa"/>
            <w:gridSpan w:val="2"/>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$1,033,881</w:t>
            </w:r>
          </w:p>
        </w:tc>
        <w:tc>
          <w:tcPr>
            <w:tcW w:w="1643" w:type="dxa"/>
            <w:gridSpan w:val="3"/>
            <w:vAlign w:val="center"/>
          </w:tcPr>
          <w:p w:rsidR="00C475F2" w:rsidRPr="00A85595" w:rsidRDefault="00C475F2" w:rsidP="008A479F">
            <w:pPr>
              <w:autoSpaceDE w:val="0"/>
              <w:autoSpaceDN w:val="0"/>
              <w:adjustRightInd w:val="0"/>
              <w:jc w:val="center"/>
              <w:rPr>
                <w:color w:val="000000"/>
                <w:sz w:val="20"/>
              </w:rPr>
            </w:pPr>
            <w:r>
              <w:rPr>
                <w:sz w:val="20"/>
              </w:rPr>
              <w:t>$792,116</w:t>
            </w:r>
          </w:p>
        </w:tc>
        <w:tc>
          <w:tcPr>
            <w:tcW w:w="1701" w:type="dxa"/>
            <w:vAlign w:val="center"/>
          </w:tcPr>
          <w:p w:rsidR="00C475F2" w:rsidRPr="00A85595" w:rsidRDefault="00C475F2" w:rsidP="008A479F">
            <w:pPr>
              <w:autoSpaceDE w:val="0"/>
              <w:autoSpaceDN w:val="0"/>
              <w:adjustRightInd w:val="0"/>
              <w:jc w:val="center"/>
              <w:rPr>
                <w:color w:val="000000"/>
                <w:sz w:val="20"/>
              </w:rPr>
            </w:pPr>
            <w:r>
              <w:rPr>
                <w:sz w:val="20"/>
              </w:rPr>
              <w:t>$865,567</w:t>
            </w:r>
          </w:p>
        </w:tc>
        <w:tc>
          <w:tcPr>
            <w:tcW w:w="1710" w:type="dxa"/>
            <w:gridSpan w:val="2"/>
            <w:vAlign w:val="center"/>
          </w:tcPr>
          <w:p w:rsidR="00C475F2" w:rsidRPr="00A85595" w:rsidRDefault="00C475F2" w:rsidP="008A479F">
            <w:pPr>
              <w:autoSpaceDE w:val="0"/>
              <w:autoSpaceDN w:val="0"/>
              <w:adjustRightInd w:val="0"/>
              <w:jc w:val="center"/>
              <w:rPr>
                <w:color w:val="000000"/>
                <w:sz w:val="20"/>
              </w:rPr>
            </w:pPr>
            <w:r>
              <w:rPr>
                <w:sz w:val="20"/>
              </w:rPr>
              <w:t>$945,828</w:t>
            </w:r>
          </w:p>
        </w:tc>
      </w:tr>
      <w:tr w:rsidR="00C475F2" w:rsidRPr="00B10902" w:rsidTr="00601A69">
        <w:tblPrEx>
          <w:tblCellMar>
            <w:top w:w="0" w:type="dxa"/>
            <w:bottom w:w="0" w:type="dxa"/>
          </w:tblCellMar>
        </w:tblPrEx>
        <w:trPr>
          <w:trHeight w:val="284"/>
        </w:trPr>
        <w:tc>
          <w:tcPr>
            <w:tcW w:w="1795" w:type="dxa"/>
            <w:gridSpan w:val="2"/>
            <w:shd w:val="clear" w:color="auto" w:fill="auto"/>
            <w:vAlign w:val="center"/>
          </w:tcPr>
          <w:p w:rsidR="00C475F2" w:rsidRPr="00E825D6" w:rsidRDefault="00C475F2" w:rsidP="008A479F">
            <w:pPr>
              <w:autoSpaceDE w:val="0"/>
              <w:autoSpaceDN w:val="0"/>
              <w:adjustRightInd w:val="0"/>
              <w:jc w:val="center"/>
              <w:rPr>
                <w:b/>
                <w:bCs/>
                <w:color w:val="000000"/>
                <w:sz w:val="24"/>
                <w:szCs w:val="24"/>
              </w:rPr>
            </w:pPr>
            <w:r w:rsidRPr="00A85595">
              <w:rPr>
                <w:color w:val="000000"/>
                <w:sz w:val="20"/>
              </w:rPr>
              <w:t>RAGF Operations</w:t>
            </w:r>
          </w:p>
        </w:tc>
        <w:tc>
          <w:tcPr>
            <w:tcW w:w="1802" w:type="dxa"/>
            <w:gridSpan w:val="2"/>
            <w:shd w:val="clear" w:color="auto" w:fill="auto"/>
            <w:vAlign w:val="center"/>
          </w:tcPr>
          <w:p w:rsidR="00C475F2" w:rsidRPr="00E825D6" w:rsidRDefault="00C475F2" w:rsidP="008A479F">
            <w:pPr>
              <w:autoSpaceDE w:val="0"/>
              <w:autoSpaceDN w:val="0"/>
              <w:adjustRightInd w:val="0"/>
              <w:jc w:val="center"/>
              <w:rPr>
                <w:b/>
                <w:bCs/>
                <w:color w:val="000000"/>
                <w:sz w:val="24"/>
                <w:szCs w:val="24"/>
              </w:rPr>
            </w:pPr>
            <w:r w:rsidRPr="00A85595">
              <w:rPr>
                <w:color w:val="000000"/>
                <w:sz w:val="20"/>
              </w:rPr>
              <w:t>$259,443</w:t>
            </w:r>
          </w:p>
        </w:tc>
        <w:tc>
          <w:tcPr>
            <w:tcW w:w="1609" w:type="dxa"/>
            <w:gridSpan w:val="2"/>
            <w:shd w:val="clear" w:color="auto" w:fill="auto"/>
            <w:vAlign w:val="center"/>
          </w:tcPr>
          <w:p w:rsidR="00C475F2" w:rsidRPr="00E825D6" w:rsidRDefault="00C475F2" w:rsidP="008A479F">
            <w:pPr>
              <w:autoSpaceDE w:val="0"/>
              <w:autoSpaceDN w:val="0"/>
              <w:adjustRightInd w:val="0"/>
              <w:jc w:val="center"/>
              <w:rPr>
                <w:b/>
                <w:bCs/>
                <w:color w:val="000000"/>
                <w:sz w:val="24"/>
                <w:szCs w:val="24"/>
              </w:rPr>
            </w:pPr>
            <w:r w:rsidRPr="00A85595">
              <w:rPr>
                <w:color w:val="000000"/>
                <w:sz w:val="20"/>
              </w:rPr>
              <w:t>$279,907</w:t>
            </w:r>
          </w:p>
        </w:tc>
        <w:tc>
          <w:tcPr>
            <w:tcW w:w="1633" w:type="dxa"/>
            <w:gridSpan w:val="2"/>
            <w:shd w:val="clear" w:color="auto" w:fill="auto"/>
            <w:vAlign w:val="center"/>
          </w:tcPr>
          <w:p w:rsidR="00C475F2" w:rsidRPr="00E825D6" w:rsidRDefault="00C475F2" w:rsidP="008A479F">
            <w:pPr>
              <w:autoSpaceDE w:val="0"/>
              <w:autoSpaceDN w:val="0"/>
              <w:adjustRightInd w:val="0"/>
              <w:jc w:val="center"/>
              <w:rPr>
                <w:b/>
                <w:bCs/>
                <w:color w:val="000000"/>
                <w:sz w:val="24"/>
                <w:szCs w:val="24"/>
              </w:rPr>
            </w:pPr>
            <w:r>
              <w:rPr>
                <w:sz w:val="20"/>
              </w:rPr>
              <w:t>$228,723</w:t>
            </w:r>
          </w:p>
        </w:tc>
        <w:tc>
          <w:tcPr>
            <w:tcW w:w="1711" w:type="dxa"/>
            <w:gridSpan w:val="2"/>
            <w:shd w:val="clear" w:color="auto" w:fill="auto"/>
            <w:vAlign w:val="center"/>
          </w:tcPr>
          <w:p w:rsidR="00C475F2" w:rsidRPr="00E825D6" w:rsidRDefault="00C475F2" w:rsidP="008A479F">
            <w:pPr>
              <w:autoSpaceDE w:val="0"/>
              <w:autoSpaceDN w:val="0"/>
              <w:adjustRightInd w:val="0"/>
              <w:jc w:val="center"/>
              <w:rPr>
                <w:b/>
                <w:bCs/>
                <w:color w:val="000000"/>
                <w:sz w:val="24"/>
                <w:szCs w:val="24"/>
              </w:rPr>
            </w:pPr>
            <w:r>
              <w:rPr>
                <w:sz w:val="20"/>
              </w:rPr>
              <w:t>$249,932</w:t>
            </w:r>
          </w:p>
        </w:tc>
        <w:tc>
          <w:tcPr>
            <w:tcW w:w="1710" w:type="dxa"/>
            <w:gridSpan w:val="2"/>
            <w:shd w:val="clear" w:color="auto" w:fill="auto"/>
            <w:vAlign w:val="center"/>
          </w:tcPr>
          <w:p w:rsidR="00C475F2" w:rsidRPr="00E825D6" w:rsidRDefault="00C475F2" w:rsidP="008A479F">
            <w:pPr>
              <w:autoSpaceDE w:val="0"/>
              <w:autoSpaceDN w:val="0"/>
              <w:adjustRightInd w:val="0"/>
              <w:jc w:val="center"/>
              <w:rPr>
                <w:b/>
                <w:bCs/>
                <w:color w:val="000000"/>
                <w:sz w:val="24"/>
                <w:szCs w:val="24"/>
              </w:rPr>
            </w:pPr>
            <w:r>
              <w:rPr>
                <w:sz w:val="20"/>
              </w:rPr>
              <w:t>$273,107</w:t>
            </w:r>
          </w:p>
        </w:tc>
      </w:tr>
      <w:tr w:rsidR="00C475F2" w:rsidRPr="00B10902" w:rsidTr="00601A69">
        <w:tblPrEx>
          <w:tblCellMar>
            <w:top w:w="0" w:type="dxa"/>
            <w:bottom w:w="0" w:type="dxa"/>
          </w:tblCellMar>
        </w:tblPrEx>
        <w:trPr>
          <w:trHeight w:val="284"/>
        </w:trPr>
        <w:tc>
          <w:tcPr>
            <w:tcW w:w="1795" w:type="dxa"/>
            <w:gridSpan w:val="2"/>
            <w:shd w:val="clear" w:color="auto" w:fill="auto"/>
            <w:vAlign w:val="center"/>
          </w:tcPr>
          <w:p w:rsidR="00C475F2" w:rsidRPr="00A85595" w:rsidRDefault="00C475F2" w:rsidP="008A479F">
            <w:pPr>
              <w:autoSpaceDE w:val="0"/>
              <w:autoSpaceDN w:val="0"/>
              <w:adjustRightInd w:val="0"/>
              <w:rPr>
                <w:color w:val="000000"/>
                <w:sz w:val="20"/>
              </w:rPr>
            </w:pPr>
            <w:r w:rsidRPr="00A85595">
              <w:rPr>
                <w:color w:val="000000"/>
                <w:sz w:val="20"/>
              </w:rPr>
              <w:t>RAGF Disposal</w:t>
            </w:r>
          </w:p>
        </w:tc>
        <w:tc>
          <w:tcPr>
            <w:tcW w:w="1802"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$235,336</w:t>
            </w:r>
          </w:p>
        </w:tc>
        <w:tc>
          <w:tcPr>
            <w:tcW w:w="1609"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$194,966</w:t>
            </w:r>
          </w:p>
        </w:tc>
        <w:tc>
          <w:tcPr>
            <w:tcW w:w="1633"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$309,069</w:t>
            </w:r>
          </w:p>
        </w:tc>
        <w:tc>
          <w:tcPr>
            <w:tcW w:w="1711"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$337,728</w:t>
            </w:r>
          </w:p>
        </w:tc>
        <w:tc>
          <w:tcPr>
            <w:tcW w:w="1710"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$369,045</w:t>
            </w:r>
          </w:p>
        </w:tc>
      </w:tr>
      <w:tr w:rsidR="00C475F2" w:rsidRPr="00B10902" w:rsidTr="00601A69">
        <w:tblPrEx>
          <w:tblCellMar>
            <w:top w:w="0" w:type="dxa"/>
            <w:bottom w:w="0" w:type="dxa"/>
          </w:tblCellMar>
        </w:tblPrEx>
        <w:trPr>
          <w:trHeight w:val="284"/>
        </w:trPr>
        <w:tc>
          <w:tcPr>
            <w:tcW w:w="1795" w:type="dxa"/>
            <w:gridSpan w:val="2"/>
            <w:shd w:val="clear" w:color="auto" w:fill="auto"/>
            <w:vAlign w:val="center"/>
          </w:tcPr>
          <w:p w:rsidR="00C475F2" w:rsidRDefault="00C475F2" w:rsidP="008A479F">
            <w:pPr>
              <w:autoSpaceDE w:val="0"/>
              <w:autoSpaceDN w:val="0"/>
              <w:adjustRightInd w:val="0"/>
              <w:rPr>
                <w:color w:val="000000"/>
                <w:sz w:val="20"/>
              </w:rPr>
            </w:pPr>
            <w:r w:rsidRPr="00A85595">
              <w:rPr>
                <w:color w:val="000000"/>
                <w:sz w:val="20"/>
              </w:rPr>
              <w:t>Waste Reduction/</w:t>
            </w:r>
          </w:p>
          <w:p w:rsidR="00C475F2" w:rsidRPr="00A85595" w:rsidRDefault="00C475F2" w:rsidP="008A479F">
            <w:pPr>
              <w:autoSpaceDE w:val="0"/>
              <w:autoSpaceDN w:val="0"/>
              <w:adjustRightInd w:val="0"/>
              <w:rPr>
                <w:color w:val="000000"/>
                <w:sz w:val="20"/>
              </w:rPr>
            </w:pPr>
            <w:r w:rsidRPr="00A85595">
              <w:rPr>
                <w:color w:val="000000"/>
                <w:sz w:val="20"/>
              </w:rPr>
              <w:t>Recycling</w:t>
            </w:r>
            <w:r>
              <w:rPr>
                <w:color w:val="000000"/>
                <w:sz w:val="20"/>
              </w:rPr>
              <w:t xml:space="preserve"> </w:t>
            </w:r>
            <w:r w:rsidRPr="00A85595">
              <w:rPr>
                <w:color w:val="000000"/>
                <w:sz w:val="20"/>
              </w:rPr>
              <w:t>Programs</w:t>
            </w:r>
          </w:p>
        </w:tc>
        <w:tc>
          <w:tcPr>
            <w:tcW w:w="1802"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$492,668</w:t>
            </w:r>
          </w:p>
        </w:tc>
        <w:tc>
          <w:tcPr>
            <w:tcW w:w="1609"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$280,169</w:t>
            </w:r>
          </w:p>
        </w:tc>
        <w:tc>
          <w:tcPr>
            <w:tcW w:w="1633"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$585,759</w:t>
            </w:r>
          </w:p>
        </w:tc>
        <w:tc>
          <w:tcPr>
            <w:tcW w:w="1711"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$640,075</w:t>
            </w:r>
          </w:p>
        </w:tc>
        <w:tc>
          <w:tcPr>
            <w:tcW w:w="1710"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$699,427</w:t>
            </w:r>
          </w:p>
        </w:tc>
      </w:tr>
      <w:tr w:rsidR="00C475F2" w:rsidRPr="00B10902" w:rsidTr="00601A69">
        <w:tblPrEx>
          <w:tblCellMar>
            <w:top w:w="0" w:type="dxa"/>
            <w:bottom w:w="0" w:type="dxa"/>
          </w:tblCellMar>
        </w:tblPrEx>
        <w:trPr>
          <w:trHeight w:val="284"/>
        </w:trPr>
        <w:tc>
          <w:tcPr>
            <w:tcW w:w="1795" w:type="dxa"/>
            <w:gridSpan w:val="2"/>
            <w:shd w:val="clear" w:color="auto" w:fill="auto"/>
            <w:vAlign w:val="center"/>
          </w:tcPr>
          <w:p w:rsidR="00C475F2" w:rsidRPr="00A85595" w:rsidRDefault="00C475F2" w:rsidP="008A479F">
            <w:pPr>
              <w:autoSpaceDE w:val="0"/>
              <w:autoSpaceDN w:val="0"/>
              <w:adjustRightInd w:val="0"/>
              <w:rPr>
                <w:color w:val="000000"/>
                <w:sz w:val="20"/>
              </w:rPr>
            </w:pPr>
            <w:r w:rsidRPr="00A85595">
              <w:rPr>
                <w:color w:val="000000"/>
                <w:sz w:val="20"/>
              </w:rPr>
              <w:t>MRW Operations &amp; Disposal</w:t>
            </w:r>
          </w:p>
        </w:tc>
        <w:tc>
          <w:tcPr>
            <w:tcW w:w="1802"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$884,489</w:t>
            </w:r>
          </w:p>
        </w:tc>
        <w:tc>
          <w:tcPr>
            <w:tcW w:w="1609"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$1,071,155</w:t>
            </w:r>
          </w:p>
        </w:tc>
        <w:tc>
          <w:tcPr>
            <w:tcW w:w="1633"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$1,027,448</w:t>
            </w:r>
          </w:p>
        </w:tc>
        <w:tc>
          <w:tcPr>
            <w:tcW w:w="1711"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$1,122,720</w:t>
            </w:r>
          </w:p>
        </w:tc>
        <w:tc>
          <w:tcPr>
            <w:tcW w:w="1710"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$1,226,827</w:t>
            </w:r>
          </w:p>
        </w:tc>
      </w:tr>
      <w:tr w:rsidR="00C475F2" w:rsidRPr="00B10902" w:rsidTr="00601A69">
        <w:tblPrEx>
          <w:tblCellMar>
            <w:top w:w="0" w:type="dxa"/>
            <w:bottom w:w="0" w:type="dxa"/>
          </w:tblCellMar>
        </w:tblPrEx>
        <w:trPr>
          <w:trHeight w:val="284"/>
        </w:trPr>
        <w:tc>
          <w:tcPr>
            <w:tcW w:w="1795" w:type="dxa"/>
            <w:gridSpan w:val="2"/>
            <w:shd w:val="clear" w:color="auto" w:fill="auto"/>
            <w:vAlign w:val="center"/>
          </w:tcPr>
          <w:p w:rsidR="00C475F2" w:rsidRDefault="00C475F2" w:rsidP="008A479F">
            <w:pPr>
              <w:autoSpaceDE w:val="0"/>
              <w:autoSpaceDN w:val="0"/>
              <w:adjustRightInd w:val="0"/>
              <w:rPr>
                <w:color w:val="000000"/>
                <w:sz w:val="20"/>
              </w:rPr>
            </w:pPr>
            <w:r w:rsidRPr="00A85595">
              <w:rPr>
                <w:color w:val="000000"/>
                <w:sz w:val="20"/>
              </w:rPr>
              <w:t>Closed Landfill</w:t>
            </w:r>
          </w:p>
          <w:p w:rsidR="00C475F2" w:rsidRPr="00A85595" w:rsidRDefault="00C475F2" w:rsidP="008A479F">
            <w:pPr>
              <w:autoSpaceDE w:val="0"/>
              <w:autoSpaceDN w:val="0"/>
              <w:adjustRightInd w:val="0"/>
              <w:rPr>
                <w:color w:val="000000"/>
                <w:sz w:val="20"/>
              </w:rPr>
            </w:pPr>
            <w:r w:rsidRPr="00A85595">
              <w:rPr>
                <w:color w:val="000000"/>
                <w:sz w:val="20"/>
              </w:rPr>
              <w:t>Oversight</w:t>
            </w:r>
          </w:p>
        </w:tc>
        <w:tc>
          <w:tcPr>
            <w:tcW w:w="1802"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$98,610</w:t>
            </w:r>
          </w:p>
        </w:tc>
        <w:tc>
          <w:tcPr>
            <w:tcW w:w="1609"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$106,411</w:t>
            </w:r>
          </w:p>
        </w:tc>
        <w:tc>
          <w:tcPr>
            <w:tcW w:w="1633"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$96,964</w:t>
            </w:r>
          </w:p>
        </w:tc>
        <w:tc>
          <w:tcPr>
            <w:tcW w:w="1711"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$105,955</w:t>
            </w:r>
          </w:p>
        </w:tc>
        <w:tc>
          <w:tcPr>
            <w:tcW w:w="1710"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$115,780</w:t>
            </w:r>
          </w:p>
        </w:tc>
      </w:tr>
      <w:tr w:rsidR="00C475F2" w:rsidRPr="00B10902" w:rsidTr="00601A69">
        <w:tblPrEx>
          <w:tblCellMar>
            <w:top w:w="0" w:type="dxa"/>
            <w:bottom w:w="0" w:type="dxa"/>
          </w:tblCellMar>
        </w:tblPrEx>
        <w:trPr>
          <w:trHeight w:val="284"/>
        </w:trPr>
        <w:tc>
          <w:tcPr>
            <w:tcW w:w="1795" w:type="dxa"/>
            <w:gridSpan w:val="2"/>
            <w:tcBorders>
              <w:bottom w:val="double" w:sz="4" w:space="0" w:color="auto"/>
            </w:tcBorders>
            <w:shd w:val="clear" w:color="auto" w:fill="auto"/>
            <w:vAlign w:val="center"/>
          </w:tcPr>
          <w:p w:rsidR="00C475F2" w:rsidRDefault="00C475F2" w:rsidP="008A479F">
            <w:pPr>
              <w:autoSpaceDE w:val="0"/>
              <w:autoSpaceDN w:val="0"/>
              <w:adjustRightInd w:val="0"/>
              <w:rPr>
                <w:color w:val="000000"/>
                <w:sz w:val="20"/>
              </w:rPr>
            </w:pPr>
            <w:r w:rsidRPr="00A85595">
              <w:rPr>
                <w:color w:val="000000"/>
                <w:sz w:val="20"/>
              </w:rPr>
              <w:t>Transfer to</w:t>
            </w:r>
          </w:p>
          <w:p w:rsidR="00C475F2" w:rsidRPr="00A85595" w:rsidRDefault="00C475F2" w:rsidP="008A479F">
            <w:pPr>
              <w:autoSpaceDE w:val="0"/>
              <w:autoSpaceDN w:val="0"/>
              <w:adjustRightInd w:val="0"/>
              <w:rPr>
                <w:color w:val="000000"/>
                <w:sz w:val="20"/>
              </w:rPr>
            </w:pPr>
            <w:r w:rsidRPr="00A85595">
              <w:rPr>
                <w:color w:val="000000"/>
                <w:sz w:val="20"/>
              </w:rPr>
              <w:t>Capital Fund</w:t>
            </w:r>
          </w:p>
        </w:tc>
        <w:tc>
          <w:tcPr>
            <w:tcW w:w="1802" w:type="dxa"/>
            <w:gridSpan w:val="2"/>
            <w:tcBorders>
              <w:bottom w:val="double" w:sz="4" w:space="0" w:color="auto"/>
            </w:tcBorders>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$306,000</w:t>
            </w:r>
          </w:p>
        </w:tc>
        <w:tc>
          <w:tcPr>
            <w:tcW w:w="1609" w:type="dxa"/>
            <w:gridSpan w:val="2"/>
            <w:tcBorders>
              <w:bottom w:val="double" w:sz="4" w:space="0" w:color="auto"/>
            </w:tcBorders>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$306,000</w:t>
            </w:r>
          </w:p>
        </w:tc>
        <w:tc>
          <w:tcPr>
            <w:tcW w:w="1633" w:type="dxa"/>
            <w:gridSpan w:val="2"/>
            <w:tcBorders>
              <w:bottom w:val="double" w:sz="4" w:space="0" w:color="auto"/>
            </w:tcBorders>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$306,000</w:t>
            </w:r>
          </w:p>
        </w:tc>
        <w:tc>
          <w:tcPr>
            <w:tcW w:w="1711" w:type="dxa"/>
            <w:gridSpan w:val="2"/>
            <w:tcBorders>
              <w:bottom w:val="double" w:sz="4" w:space="0" w:color="auto"/>
            </w:tcBorders>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$334,374</w:t>
            </w:r>
          </w:p>
        </w:tc>
        <w:tc>
          <w:tcPr>
            <w:tcW w:w="1710" w:type="dxa"/>
            <w:gridSpan w:val="2"/>
            <w:tcBorders>
              <w:bottom w:val="double" w:sz="4" w:space="0" w:color="auto"/>
            </w:tcBorders>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$365,380</w:t>
            </w:r>
          </w:p>
        </w:tc>
      </w:tr>
      <w:tr w:rsidR="00C475F2" w:rsidRPr="00B10902" w:rsidTr="00601A69">
        <w:tblPrEx>
          <w:tblCellMar>
            <w:top w:w="0" w:type="dxa"/>
            <w:bottom w:w="0" w:type="dxa"/>
          </w:tblCellMar>
        </w:tblPrEx>
        <w:trPr>
          <w:trHeight w:val="345"/>
        </w:trPr>
        <w:tc>
          <w:tcPr>
            <w:tcW w:w="1795" w:type="dxa"/>
            <w:gridSpan w:val="2"/>
            <w:tcBorders>
              <w:bottom w:val="double" w:sz="4" w:space="0" w:color="auto"/>
            </w:tcBorders>
            <w:shd w:val="clear" w:color="auto" w:fill="C0C0C0"/>
            <w:vAlign w:val="center"/>
          </w:tcPr>
          <w:p w:rsidR="00C475F2" w:rsidRPr="00A85595" w:rsidRDefault="00C475F2" w:rsidP="008A479F">
            <w:pPr>
              <w:autoSpaceDE w:val="0"/>
              <w:autoSpaceDN w:val="0"/>
              <w:adjustRightInd w:val="0"/>
              <w:rPr>
                <w:b/>
                <w:bCs/>
                <w:color w:val="000000"/>
                <w:sz w:val="20"/>
              </w:rPr>
            </w:pPr>
            <w:r w:rsidRPr="00A85595">
              <w:rPr>
                <w:b/>
                <w:bCs/>
                <w:color w:val="000000"/>
                <w:sz w:val="20"/>
              </w:rPr>
              <w:t>TOTAL</w:t>
            </w:r>
          </w:p>
        </w:tc>
        <w:tc>
          <w:tcPr>
            <w:tcW w:w="1802" w:type="dxa"/>
            <w:gridSpan w:val="2"/>
            <w:tcBorders>
              <w:bottom w:val="double" w:sz="4" w:space="0" w:color="auto"/>
            </w:tcBorders>
            <w:shd w:val="clear" w:color="auto" w:fill="C0C0C0"/>
            <w:vAlign w:val="center"/>
          </w:tcPr>
          <w:p w:rsidR="00C475F2" w:rsidRPr="00A85595" w:rsidRDefault="00C475F2" w:rsidP="008A479F">
            <w:pPr>
              <w:autoSpaceDE w:val="0"/>
              <w:autoSpaceDN w:val="0"/>
              <w:adjustRightInd w:val="0"/>
              <w:jc w:val="center"/>
              <w:rPr>
                <w:b/>
                <w:bCs/>
                <w:color w:val="000000"/>
                <w:sz w:val="20"/>
              </w:rPr>
            </w:pPr>
            <w:r w:rsidRPr="00A85595">
              <w:rPr>
                <w:b/>
                <w:bCs/>
                <w:color w:val="000000"/>
                <w:sz w:val="20"/>
              </w:rPr>
              <w:t>$2,981,554</w:t>
            </w:r>
          </w:p>
        </w:tc>
        <w:tc>
          <w:tcPr>
            <w:tcW w:w="1609" w:type="dxa"/>
            <w:gridSpan w:val="2"/>
            <w:tcBorders>
              <w:bottom w:val="double" w:sz="4" w:space="0" w:color="auto"/>
            </w:tcBorders>
            <w:shd w:val="clear" w:color="auto" w:fill="C0C0C0"/>
            <w:vAlign w:val="center"/>
          </w:tcPr>
          <w:p w:rsidR="00C475F2" w:rsidRPr="00A85595" w:rsidRDefault="00C475F2" w:rsidP="008A479F">
            <w:pPr>
              <w:autoSpaceDE w:val="0"/>
              <w:autoSpaceDN w:val="0"/>
              <w:adjustRightInd w:val="0"/>
              <w:jc w:val="center"/>
              <w:rPr>
                <w:b/>
                <w:bCs/>
                <w:color w:val="000000"/>
                <w:sz w:val="20"/>
              </w:rPr>
            </w:pPr>
            <w:r w:rsidRPr="00A85595">
              <w:rPr>
                <w:b/>
                <w:bCs/>
                <w:color w:val="000000"/>
                <w:sz w:val="20"/>
              </w:rPr>
              <w:t>$3,272,489</w:t>
            </w:r>
          </w:p>
        </w:tc>
        <w:tc>
          <w:tcPr>
            <w:tcW w:w="1633" w:type="dxa"/>
            <w:gridSpan w:val="2"/>
            <w:tcBorders>
              <w:bottom w:val="double" w:sz="4" w:space="0" w:color="auto"/>
            </w:tcBorders>
            <w:shd w:val="clear" w:color="auto" w:fill="C0C0C0"/>
            <w:vAlign w:val="center"/>
          </w:tcPr>
          <w:p w:rsidR="00C475F2" w:rsidRPr="00A85595" w:rsidRDefault="00C475F2" w:rsidP="008A479F">
            <w:pPr>
              <w:autoSpaceDE w:val="0"/>
              <w:autoSpaceDN w:val="0"/>
              <w:adjustRightInd w:val="0"/>
              <w:jc w:val="center"/>
              <w:rPr>
                <w:b/>
                <w:bCs/>
                <w:color w:val="000000"/>
                <w:sz w:val="20"/>
              </w:rPr>
            </w:pPr>
            <w:r>
              <w:rPr>
                <w:b/>
                <w:bCs/>
                <w:sz w:val="20"/>
              </w:rPr>
              <w:t>$3,346,079</w:t>
            </w:r>
          </w:p>
        </w:tc>
        <w:tc>
          <w:tcPr>
            <w:tcW w:w="1711" w:type="dxa"/>
            <w:gridSpan w:val="2"/>
            <w:tcBorders>
              <w:bottom w:val="double" w:sz="4" w:space="0" w:color="auto"/>
            </w:tcBorders>
            <w:shd w:val="clear" w:color="auto" w:fill="C0C0C0"/>
            <w:vAlign w:val="center"/>
          </w:tcPr>
          <w:p w:rsidR="00C475F2" w:rsidRPr="00A85595" w:rsidRDefault="00C475F2" w:rsidP="008A479F">
            <w:pPr>
              <w:autoSpaceDE w:val="0"/>
              <w:autoSpaceDN w:val="0"/>
              <w:adjustRightInd w:val="0"/>
              <w:jc w:val="center"/>
              <w:rPr>
                <w:b/>
                <w:bCs/>
                <w:color w:val="000000"/>
                <w:sz w:val="20"/>
              </w:rPr>
            </w:pPr>
            <w:r>
              <w:rPr>
                <w:b/>
                <w:bCs/>
                <w:sz w:val="20"/>
              </w:rPr>
              <w:t>$3,656,351</w:t>
            </w:r>
          </w:p>
        </w:tc>
        <w:tc>
          <w:tcPr>
            <w:tcW w:w="1710" w:type="dxa"/>
            <w:gridSpan w:val="2"/>
            <w:tcBorders>
              <w:bottom w:val="double" w:sz="4" w:space="0" w:color="auto"/>
            </w:tcBorders>
            <w:shd w:val="clear" w:color="auto" w:fill="C0C0C0"/>
            <w:vAlign w:val="center"/>
          </w:tcPr>
          <w:p w:rsidR="00C475F2" w:rsidRPr="00A85595" w:rsidRDefault="00C475F2" w:rsidP="008A479F">
            <w:pPr>
              <w:autoSpaceDE w:val="0"/>
              <w:autoSpaceDN w:val="0"/>
              <w:adjustRightInd w:val="0"/>
              <w:jc w:val="center"/>
              <w:rPr>
                <w:b/>
                <w:bCs/>
                <w:color w:val="000000"/>
                <w:sz w:val="20"/>
              </w:rPr>
            </w:pPr>
            <w:r>
              <w:rPr>
                <w:b/>
                <w:bCs/>
                <w:sz w:val="20"/>
              </w:rPr>
              <w:t>$3,995,393</w:t>
            </w:r>
          </w:p>
        </w:tc>
      </w:tr>
      <w:tr w:rsidR="00C475F2" w:rsidRPr="00B10902" w:rsidTr="008A479F">
        <w:tblPrEx>
          <w:tblCellMar>
            <w:top w:w="0" w:type="dxa"/>
            <w:bottom w:w="0" w:type="dxa"/>
          </w:tblCellMar>
        </w:tblPrEx>
        <w:trPr>
          <w:trHeight w:val="450"/>
        </w:trPr>
        <w:tc>
          <w:tcPr>
            <w:tcW w:w="10260" w:type="dxa"/>
            <w:gridSpan w:val="12"/>
            <w:tcBorders>
              <w:bottom w:val="double" w:sz="4" w:space="0" w:color="auto"/>
            </w:tcBorders>
            <w:shd w:val="clear" w:color="auto" w:fill="808080"/>
            <w:vAlign w:val="center"/>
          </w:tcPr>
          <w:p w:rsidR="00C475F2" w:rsidRDefault="00C475F2" w:rsidP="008A479F">
            <w:pPr>
              <w:autoSpaceDE w:val="0"/>
              <w:autoSpaceDN w:val="0"/>
              <w:adjustRightInd w:val="0"/>
              <w:rPr>
                <w:b/>
                <w:bCs/>
                <w:sz w:val="20"/>
              </w:rPr>
            </w:pPr>
            <w:r w:rsidRPr="00092870">
              <w:rPr>
                <w:b/>
                <w:bCs/>
                <w:color w:val="000000"/>
                <w:sz w:val="24"/>
                <w:szCs w:val="24"/>
              </w:rPr>
              <w:t>Clean Kitsap Fund (Fund 430)</w:t>
            </w:r>
          </w:p>
        </w:tc>
      </w:tr>
      <w:tr w:rsidR="00C475F2" w:rsidRPr="00B10902" w:rsidTr="00601A69">
        <w:tblPrEx>
          <w:tblCellMar>
            <w:top w:w="0" w:type="dxa"/>
            <w:bottom w:w="0" w:type="dxa"/>
          </w:tblCellMar>
        </w:tblPrEx>
        <w:trPr>
          <w:trHeight w:val="345"/>
        </w:trPr>
        <w:tc>
          <w:tcPr>
            <w:tcW w:w="1795" w:type="dxa"/>
            <w:gridSpan w:val="2"/>
            <w:tcBorders>
              <w:bottom w:val="double" w:sz="4" w:space="0" w:color="auto"/>
            </w:tcBorders>
            <w:shd w:val="clear" w:color="auto" w:fill="FFFFFF"/>
            <w:vAlign w:val="center"/>
          </w:tcPr>
          <w:p w:rsidR="00C475F2" w:rsidRPr="00E825D6" w:rsidRDefault="00C475F2" w:rsidP="008A479F">
            <w:pPr>
              <w:autoSpaceDE w:val="0"/>
              <w:autoSpaceDN w:val="0"/>
              <w:adjustRightInd w:val="0"/>
              <w:rPr>
                <w:b/>
                <w:bCs/>
                <w:color w:val="000000"/>
                <w:sz w:val="20"/>
              </w:rPr>
            </w:pPr>
            <w:r w:rsidRPr="00E825D6">
              <w:rPr>
                <w:b/>
                <w:bCs/>
                <w:color w:val="000000"/>
                <w:sz w:val="20"/>
              </w:rPr>
              <w:t>Revenues</w:t>
            </w:r>
          </w:p>
        </w:tc>
        <w:tc>
          <w:tcPr>
            <w:tcW w:w="1802" w:type="dxa"/>
            <w:gridSpan w:val="2"/>
            <w:tcBorders>
              <w:bottom w:val="double" w:sz="4" w:space="0" w:color="auto"/>
            </w:tcBorders>
            <w:shd w:val="clear" w:color="auto" w:fill="FFFFFF"/>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$218,519</w:t>
            </w:r>
          </w:p>
        </w:tc>
        <w:tc>
          <w:tcPr>
            <w:tcW w:w="1609" w:type="dxa"/>
            <w:gridSpan w:val="2"/>
            <w:tcBorders>
              <w:bottom w:val="double" w:sz="4" w:space="0" w:color="auto"/>
            </w:tcBorders>
            <w:shd w:val="clear" w:color="auto" w:fill="FFFFFF"/>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$196,585</w:t>
            </w:r>
          </w:p>
        </w:tc>
        <w:tc>
          <w:tcPr>
            <w:tcW w:w="1633" w:type="dxa"/>
            <w:gridSpan w:val="2"/>
            <w:tcBorders>
              <w:bottom w:val="double" w:sz="4" w:space="0" w:color="auto"/>
            </w:tcBorders>
            <w:shd w:val="clear" w:color="auto" w:fill="FFFFFF"/>
            <w:vAlign w:val="center"/>
          </w:tcPr>
          <w:p w:rsidR="00C475F2" w:rsidRPr="00A85595" w:rsidRDefault="00C475F2" w:rsidP="008A479F">
            <w:pPr>
              <w:autoSpaceDE w:val="0"/>
              <w:autoSpaceDN w:val="0"/>
              <w:adjustRightInd w:val="0"/>
              <w:jc w:val="center"/>
              <w:rPr>
                <w:color w:val="000000"/>
                <w:sz w:val="20"/>
              </w:rPr>
            </w:pPr>
            <w:r>
              <w:rPr>
                <w:sz w:val="20"/>
              </w:rPr>
              <w:t>$218,781</w:t>
            </w:r>
          </w:p>
        </w:tc>
        <w:tc>
          <w:tcPr>
            <w:tcW w:w="1711" w:type="dxa"/>
            <w:gridSpan w:val="2"/>
            <w:tcBorders>
              <w:bottom w:val="double" w:sz="4" w:space="0" w:color="auto"/>
            </w:tcBorders>
            <w:shd w:val="clear" w:color="auto" w:fill="FFFFFF"/>
            <w:vAlign w:val="center"/>
          </w:tcPr>
          <w:p w:rsidR="00C475F2" w:rsidRPr="00A85595" w:rsidRDefault="00C475F2" w:rsidP="008A479F">
            <w:pPr>
              <w:autoSpaceDE w:val="0"/>
              <w:autoSpaceDN w:val="0"/>
              <w:adjustRightInd w:val="0"/>
              <w:jc w:val="center"/>
              <w:rPr>
                <w:color w:val="000000"/>
                <w:sz w:val="20"/>
              </w:rPr>
            </w:pPr>
            <w:r>
              <w:rPr>
                <w:sz w:val="20"/>
              </w:rPr>
              <w:t>$225,410</w:t>
            </w:r>
          </w:p>
        </w:tc>
        <w:tc>
          <w:tcPr>
            <w:tcW w:w="1710" w:type="dxa"/>
            <w:gridSpan w:val="2"/>
            <w:tcBorders>
              <w:bottom w:val="double" w:sz="4" w:space="0" w:color="auto"/>
            </w:tcBorders>
            <w:shd w:val="clear" w:color="auto" w:fill="FFFFFF"/>
            <w:vAlign w:val="center"/>
          </w:tcPr>
          <w:p w:rsidR="00C475F2" w:rsidRPr="00A85595" w:rsidRDefault="00C475F2" w:rsidP="008A479F">
            <w:pPr>
              <w:autoSpaceDE w:val="0"/>
              <w:autoSpaceDN w:val="0"/>
              <w:adjustRightInd w:val="0"/>
              <w:jc w:val="center"/>
              <w:rPr>
                <w:color w:val="000000"/>
                <w:sz w:val="20"/>
              </w:rPr>
            </w:pPr>
            <w:r>
              <w:rPr>
                <w:sz w:val="20"/>
              </w:rPr>
              <w:t>$246,312</w:t>
            </w:r>
          </w:p>
        </w:tc>
      </w:tr>
      <w:tr w:rsidR="00C475F2" w:rsidRPr="00B10902" w:rsidTr="008A479F">
        <w:tblPrEx>
          <w:tblCellMar>
            <w:top w:w="0" w:type="dxa"/>
            <w:bottom w:w="0" w:type="dxa"/>
          </w:tblCellMar>
        </w:tblPrEx>
        <w:trPr>
          <w:trHeight w:val="345"/>
        </w:trPr>
        <w:tc>
          <w:tcPr>
            <w:tcW w:w="10260" w:type="dxa"/>
            <w:gridSpan w:val="12"/>
            <w:tcBorders>
              <w:bottom w:val="double" w:sz="4" w:space="0" w:color="auto"/>
            </w:tcBorders>
            <w:shd w:val="clear" w:color="auto" w:fill="E0E0E0"/>
            <w:vAlign w:val="center"/>
          </w:tcPr>
          <w:p w:rsidR="00C475F2" w:rsidRPr="00092870" w:rsidRDefault="00C475F2" w:rsidP="008A479F">
            <w:pPr>
              <w:autoSpaceDE w:val="0"/>
              <w:autoSpaceDN w:val="0"/>
              <w:adjustRightInd w:val="0"/>
              <w:rPr>
                <w:b/>
                <w:color w:val="000000"/>
                <w:sz w:val="20"/>
              </w:rPr>
            </w:pPr>
            <w:r w:rsidRPr="00092870">
              <w:rPr>
                <w:b/>
                <w:color w:val="000000"/>
                <w:sz w:val="20"/>
              </w:rPr>
              <w:t>Expenditures</w:t>
            </w:r>
          </w:p>
        </w:tc>
      </w:tr>
      <w:tr w:rsidR="00C475F2" w:rsidRPr="00B10902" w:rsidTr="00601A69">
        <w:tblPrEx>
          <w:tblCellMar>
            <w:top w:w="0" w:type="dxa"/>
            <w:bottom w:w="0" w:type="dxa"/>
          </w:tblCellMar>
        </w:tblPrEx>
        <w:trPr>
          <w:trHeight w:val="284"/>
        </w:trPr>
        <w:tc>
          <w:tcPr>
            <w:tcW w:w="1795" w:type="dxa"/>
            <w:gridSpan w:val="2"/>
            <w:shd w:val="clear" w:color="auto" w:fill="auto"/>
            <w:vAlign w:val="center"/>
          </w:tcPr>
          <w:p w:rsidR="00C475F2" w:rsidRPr="00A85595" w:rsidRDefault="00C475F2" w:rsidP="008A479F">
            <w:pPr>
              <w:autoSpaceDE w:val="0"/>
              <w:autoSpaceDN w:val="0"/>
              <w:adjustRightInd w:val="0"/>
              <w:rPr>
                <w:color w:val="000000"/>
                <w:sz w:val="20"/>
              </w:rPr>
            </w:pPr>
            <w:r w:rsidRPr="00A85595">
              <w:rPr>
                <w:color w:val="000000"/>
                <w:sz w:val="20"/>
              </w:rPr>
              <w:t xml:space="preserve">Operating </w:t>
            </w:r>
            <w:r>
              <w:rPr>
                <w:color w:val="000000"/>
                <w:sz w:val="20"/>
              </w:rPr>
              <w:t>E</w:t>
            </w:r>
            <w:r w:rsidRPr="00A85595">
              <w:rPr>
                <w:color w:val="000000"/>
                <w:sz w:val="20"/>
              </w:rPr>
              <w:t>xpenses</w:t>
            </w:r>
          </w:p>
        </w:tc>
        <w:tc>
          <w:tcPr>
            <w:tcW w:w="1802"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$146,988</w:t>
            </w:r>
          </w:p>
        </w:tc>
        <w:tc>
          <w:tcPr>
            <w:tcW w:w="1621" w:type="dxa"/>
            <w:gridSpan w:val="3"/>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$179,561</w:t>
            </w:r>
          </w:p>
        </w:tc>
        <w:tc>
          <w:tcPr>
            <w:tcW w:w="1621" w:type="dxa"/>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$87,374</w:t>
            </w:r>
          </w:p>
        </w:tc>
        <w:tc>
          <w:tcPr>
            <w:tcW w:w="1711"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$95,476</w:t>
            </w:r>
          </w:p>
        </w:tc>
        <w:tc>
          <w:tcPr>
            <w:tcW w:w="1710"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$104,329</w:t>
            </w:r>
          </w:p>
        </w:tc>
      </w:tr>
      <w:tr w:rsidR="00C475F2" w:rsidRPr="00B10902" w:rsidTr="00601A69">
        <w:tblPrEx>
          <w:tblCellMar>
            <w:top w:w="0" w:type="dxa"/>
            <w:bottom w:w="0" w:type="dxa"/>
          </w:tblCellMar>
        </w:tblPrEx>
        <w:trPr>
          <w:trHeight w:val="284"/>
        </w:trPr>
        <w:tc>
          <w:tcPr>
            <w:tcW w:w="1795" w:type="dxa"/>
            <w:gridSpan w:val="2"/>
            <w:shd w:val="clear" w:color="auto" w:fill="auto"/>
            <w:vAlign w:val="center"/>
          </w:tcPr>
          <w:p w:rsidR="00C475F2" w:rsidRPr="00A85595" w:rsidRDefault="00C475F2" w:rsidP="008A479F">
            <w:pPr>
              <w:autoSpaceDE w:val="0"/>
              <w:autoSpaceDN w:val="0"/>
              <w:adjustRightInd w:val="0"/>
              <w:rPr>
                <w:color w:val="000000"/>
                <w:sz w:val="20"/>
              </w:rPr>
            </w:pPr>
            <w:r>
              <w:rPr>
                <w:color w:val="000000"/>
                <w:sz w:val="20"/>
              </w:rPr>
              <w:t>Interfund P</w:t>
            </w:r>
            <w:r w:rsidRPr="00A85595">
              <w:rPr>
                <w:color w:val="000000"/>
                <w:sz w:val="20"/>
              </w:rPr>
              <w:t>ayments</w:t>
            </w:r>
          </w:p>
        </w:tc>
        <w:tc>
          <w:tcPr>
            <w:tcW w:w="1802"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$32,316</w:t>
            </w:r>
          </w:p>
        </w:tc>
        <w:tc>
          <w:tcPr>
            <w:tcW w:w="1621" w:type="dxa"/>
            <w:gridSpan w:val="3"/>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$38,510</w:t>
            </w:r>
          </w:p>
        </w:tc>
        <w:tc>
          <w:tcPr>
            <w:tcW w:w="1621" w:type="dxa"/>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$93,922</w:t>
            </w:r>
          </w:p>
        </w:tc>
        <w:tc>
          <w:tcPr>
            <w:tcW w:w="1711"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$102,631</w:t>
            </w:r>
          </w:p>
        </w:tc>
        <w:tc>
          <w:tcPr>
            <w:tcW w:w="1710" w:type="dxa"/>
            <w:gridSpan w:val="2"/>
            <w:shd w:val="clear" w:color="auto" w:fill="auto"/>
            <w:vAlign w:val="center"/>
          </w:tcPr>
          <w:p w:rsidR="00C475F2" w:rsidRPr="00A85595" w:rsidRDefault="00C475F2" w:rsidP="008A479F">
            <w:pPr>
              <w:autoSpaceDE w:val="0"/>
              <w:autoSpaceDN w:val="0"/>
              <w:adjustRightInd w:val="0"/>
              <w:jc w:val="center"/>
              <w:rPr>
                <w:color w:val="000000"/>
                <w:sz w:val="20"/>
              </w:rPr>
            </w:pPr>
            <w:r>
              <w:rPr>
                <w:sz w:val="20"/>
              </w:rPr>
              <w:t>$112,148</w:t>
            </w:r>
          </w:p>
        </w:tc>
      </w:tr>
      <w:tr w:rsidR="00C475F2" w:rsidRPr="00B10902" w:rsidTr="00601A69">
        <w:tblPrEx>
          <w:tblCellMar>
            <w:top w:w="0" w:type="dxa"/>
            <w:bottom w:w="0" w:type="dxa"/>
          </w:tblCellMar>
        </w:tblPrEx>
        <w:trPr>
          <w:trHeight w:val="284"/>
        </w:trPr>
        <w:tc>
          <w:tcPr>
            <w:tcW w:w="1795" w:type="dxa"/>
            <w:gridSpan w:val="2"/>
            <w:tcBorders>
              <w:bottom w:val="double" w:sz="4" w:space="0" w:color="auto"/>
            </w:tcBorders>
            <w:shd w:val="clear" w:color="auto" w:fill="auto"/>
            <w:vAlign w:val="center"/>
          </w:tcPr>
          <w:p w:rsidR="00C475F2" w:rsidRDefault="00C475F2" w:rsidP="008A479F">
            <w:pPr>
              <w:autoSpaceDE w:val="0"/>
              <w:autoSpaceDN w:val="0"/>
              <w:adjustRightInd w:val="0"/>
              <w:rPr>
                <w:color w:val="000000"/>
                <w:sz w:val="20"/>
              </w:rPr>
            </w:pPr>
            <w:r w:rsidRPr="00A85595">
              <w:rPr>
                <w:color w:val="000000"/>
                <w:sz w:val="20"/>
              </w:rPr>
              <w:t xml:space="preserve">Transfer to </w:t>
            </w:r>
          </w:p>
          <w:p w:rsidR="00C475F2" w:rsidRPr="00A85595" w:rsidRDefault="00C475F2" w:rsidP="008A479F">
            <w:pPr>
              <w:autoSpaceDE w:val="0"/>
              <w:autoSpaceDN w:val="0"/>
              <w:adjustRightInd w:val="0"/>
              <w:rPr>
                <w:color w:val="000000"/>
                <w:sz w:val="20"/>
              </w:rPr>
            </w:pPr>
            <w:r w:rsidRPr="00A85595">
              <w:rPr>
                <w:color w:val="000000"/>
                <w:sz w:val="20"/>
              </w:rPr>
              <w:t>Nuisance Abatement</w:t>
            </w:r>
            <w:r w:rsidR="00D20B53">
              <w:rPr>
                <w:color w:val="000000"/>
                <w:sz w:val="20"/>
              </w:rPr>
              <w:t xml:space="preserve"> Fund</w:t>
            </w:r>
          </w:p>
        </w:tc>
        <w:tc>
          <w:tcPr>
            <w:tcW w:w="1802" w:type="dxa"/>
            <w:gridSpan w:val="2"/>
            <w:tcBorders>
              <w:bottom w:val="double" w:sz="4" w:space="0" w:color="auto"/>
            </w:tcBorders>
            <w:shd w:val="clear" w:color="auto" w:fill="auto"/>
            <w:vAlign w:val="center"/>
          </w:tcPr>
          <w:p w:rsidR="00C475F2" w:rsidRPr="00A85595" w:rsidRDefault="00C475F2" w:rsidP="008A479F">
            <w:pPr>
              <w:autoSpaceDE w:val="0"/>
              <w:autoSpaceDN w:val="0"/>
              <w:adjustRightInd w:val="0"/>
              <w:jc w:val="center"/>
              <w:rPr>
                <w:color w:val="000000"/>
                <w:sz w:val="20"/>
              </w:rPr>
            </w:pPr>
          </w:p>
        </w:tc>
        <w:tc>
          <w:tcPr>
            <w:tcW w:w="1621" w:type="dxa"/>
            <w:gridSpan w:val="3"/>
            <w:tcBorders>
              <w:bottom w:val="double" w:sz="4" w:space="0" w:color="auto"/>
            </w:tcBorders>
            <w:shd w:val="clear" w:color="auto" w:fill="auto"/>
            <w:vAlign w:val="center"/>
          </w:tcPr>
          <w:p w:rsidR="00C475F2" w:rsidRPr="00A85595" w:rsidRDefault="00C475F2" w:rsidP="008A479F">
            <w:pPr>
              <w:autoSpaceDE w:val="0"/>
              <w:autoSpaceDN w:val="0"/>
              <w:adjustRightInd w:val="0"/>
              <w:jc w:val="center"/>
              <w:rPr>
                <w:color w:val="000000"/>
                <w:sz w:val="20"/>
              </w:rPr>
            </w:pPr>
            <w:r w:rsidRPr="00A85595">
              <w:rPr>
                <w:color w:val="000000"/>
                <w:sz w:val="20"/>
              </w:rPr>
              <w:t>$151,900</w:t>
            </w:r>
          </w:p>
        </w:tc>
        <w:tc>
          <w:tcPr>
            <w:tcW w:w="1621" w:type="dxa"/>
            <w:tcBorders>
              <w:bottom w:val="double" w:sz="4" w:space="0" w:color="auto"/>
            </w:tcBorders>
            <w:shd w:val="clear" w:color="auto" w:fill="auto"/>
            <w:vAlign w:val="center"/>
          </w:tcPr>
          <w:p w:rsidR="00C475F2" w:rsidRPr="00A85595" w:rsidRDefault="00533DDA" w:rsidP="008A479F">
            <w:pPr>
              <w:autoSpaceDE w:val="0"/>
              <w:autoSpaceDN w:val="0"/>
              <w:adjustRightInd w:val="0"/>
              <w:jc w:val="center"/>
              <w:rPr>
                <w:color w:val="000000"/>
                <w:sz w:val="20"/>
                <w:vertAlign w:val="superscript"/>
              </w:rPr>
            </w:pPr>
            <w:r>
              <w:rPr>
                <w:sz w:val="20"/>
              </w:rPr>
              <w:t>N/A</w:t>
            </w:r>
            <w:r w:rsidRPr="00533DDA">
              <w:rPr>
                <w:sz w:val="20"/>
                <w:vertAlign w:val="superscript"/>
              </w:rPr>
              <w:t>3</w:t>
            </w:r>
          </w:p>
        </w:tc>
        <w:tc>
          <w:tcPr>
            <w:tcW w:w="1711" w:type="dxa"/>
            <w:gridSpan w:val="2"/>
            <w:tcBorders>
              <w:bottom w:val="double" w:sz="4" w:space="0" w:color="auto"/>
            </w:tcBorders>
            <w:shd w:val="clear" w:color="auto" w:fill="auto"/>
            <w:vAlign w:val="center"/>
          </w:tcPr>
          <w:p w:rsidR="00C475F2" w:rsidRPr="00A85595" w:rsidRDefault="00533DDA" w:rsidP="008A479F">
            <w:pPr>
              <w:autoSpaceDE w:val="0"/>
              <w:autoSpaceDN w:val="0"/>
              <w:adjustRightInd w:val="0"/>
              <w:jc w:val="center"/>
              <w:rPr>
                <w:color w:val="000000"/>
                <w:sz w:val="20"/>
                <w:vertAlign w:val="superscript"/>
              </w:rPr>
            </w:pPr>
            <w:r>
              <w:rPr>
                <w:sz w:val="20"/>
              </w:rPr>
              <w:t>N/A</w:t>
            </w:r>
            <w:r w:rsidRPr="00533DDA">
              <w:rPr>
                <w:sz w:val="20"/>
                <w:vertAlign w:val="superscript"/>
              </w:rPr>
              <w:t>3</w:t>
            </w:r>
          </w:p>
        </w:tc>
        <w:tc>
          <w:tcPr>
            <w:tcW w:w="1710" w:type="dxa"/>
            <w:gridSpan w:val="2"/>
            <w:tcBorders>
              <w:bottom w:val="double" w:sz="4" w:space="0" w:color="auto"/>
            </w:tcBorders>
            <w:shd w:val="clear" w:color="auto" w:fill="auto"/>
            <w:vAlign w:val="center"/>
          </w:tcPr>
          <w:p w:rsidR="00C475F2" w:rsidRPr="00A85595" w:rsidRDefault="00533DDA" w:rsidP="008A479F">
            <w:pPr>
              <w:autoSpaceDE w:val="0"/>
              <w:autoSpaceDN w:val="0"/>
              <w:adjustRightInd w:val="0"/>
              <w:jc w:val="center"/>
              <w:rPr>
                <w:color w:val="000000"/>
                <w:sz w:val="20"/>
                <w:vertAlign w:val="superscript"/>
              </w:rPr>
            </w:pPr>
            <w:r>
              <w:rPr>
                <w:sz w:val="20"/>
              </w:rPr>
              <w:t>N/A</w:t>
            </w:r>
            <w:r w:rsidRPr="00533DDA">
              <w:rPr>
                <w:sz w:val="20"/>
                <w:vertAlign w:val="superscript"/>
              </w:rPr>
              <w:t>3</w:t>
            </w:r>
          </w:p>
        </w:tc>
      </w:tr>
      <w:tr w:rsidR="00C475F2" w:rsidRPr="00B10902" w:rsidTr="00601A69">
        <w:tblPrEx>
          <w:tblCellMar>
            <w:top w:w="0" w:type="dxa"/>
            <w:bottom w:w="0" w:type="dxa"/>
          </w:tblCellMar>
        </w:tblPrEx>
        <w:trPr>
          <w:trHeight w:val="345"/>
        </w:trPr>
        <w:tc>
          <w:tcPr>
            <w:tcW w:w="1795" w:type="dxa"/>
            <w:gridSpan w:val="2"/>
            <w:shd w:val="clear" w:color="auto" w:fill="C0C0C0"/>
            <w:vAlign w:val="center"/>
          </w:tcPr>
          <w:p w:rsidR="00C475F2" w:rsidRPr="00A85595" w:rsidRDefault="00C475F2" w:rsidP="008A479F">
            <w:pPr>
              <w:autoSpaceDE w:val="0"/>
              <w:autoSpaceDN w:val="0"/>
              <w:adjustRightInd w:val="0"/>
              <w:rPr>
                <w:b/>
                <w:bCs/>
                <w:color w:val="000000"/>
                <w:sz w:val="20"/>
              </w:rPr>
            </w:pPr>
            <w:r w:rsidRPr="00A85595">
              <w:rPr>
                <w:b/>
                <w:bCs/>
                <w:color w:val="000000"/>
                <w:sz w:val="20"/>
              </w:rPr>
              <w:t>TOTAL</w:t>
            </w:r>
          </w:p>
        </w:tc>
        <w:tc>
          <w:tcPr>
            <w:tcW w:w="1802" w:type="dxa"/>
            <w:gridSpan w:val="2"/>
            <w:shd w:val="clear" w:color="auto" w:fill="C0C0C0"/>
            <w:vAlign w:val="center"/>
          </w:tcPr>
          <w:p w:rsidR="00C475F2" w:rsidRPr="00A85595" w:rsidRDefault="00C475F2" w:rsidP="008A479F">
            <w:pPr>
              <w:autoSpaceDE w:val="0"/>
              <w:autoSpaceDN w:val="0"/>
              <w:adjustRightInd w:val="0"/>
              <w:jc w:val="center"/>
              <w:rPr>
                <w:b/>
                <w:bCs/>
                <w:color w:val="000000"/>
                <w:sz w:val="20"/>
              </w:rPr>
            </w:pPr>
            <w:r w:rsidRPr="00A85595">
              <w:rPr>
                <w:b/>
                <w:bCs/>
                <w:color w:val="000000"/>
                <w:sz w:val="20"/>
              </w:rPr>
              <w:t>$179,304</w:t>
            </w:r>
          </w:p>
        </w:tc>
        <w:tc>
          <w:tcPr>
            <w:tcW w:w="1621" w:type="dxa"/>
            <w:gridSpan w:val="3"/>
            <w:shd w:val="clear" w:color="auto" w:fill="C0C0C0"/>
            <w:vAlign w:val="center"/>
          </w:tcPr>
          <w:p w:rsidR="00C475F2" w:rsidRPr="00A85595" w:rsidRDefault="00C475F2" w:rsidP="008A479F">
            <w:pPr>
              <w:autoSpaceDE w:val="0"/>
              <w:autoSpaceDN w:val="0"/>
              <w:adjustRightInd w:val="0"/>
              <w:jc w:val="center"/>
              <w:rPr>
                <w:b/>
                <w:bCs/>
                <w:color w:val="000000"/>
                <w:sz w:val="20"/>
              </w:rPr>
            </w:pPr>
            <w:r w:rsidRPr="00A85595">
              <w:rPr>
                <w:b/>
                <w:bCs/>
                <w:color w:val="000000"/>
                <w:sz w:val="20"/>
              </w:rPr>
              <w:t>$369,971</w:t>
            </w:r>
          </w:p>
        </w:tc>
        <w:tc>
          <w:tcPr>
            <w:tcW w:w="1621" w:type="dxa"/>
            <w:shd w:val="clear" w:color="auto" w:fill="C0C0C0"/>
            <w:vAlign w:val="center"/>
          </w:tcPr>
          <w:p w:rsidR="00C475F2" w:rsidRPr="00A85595" w:rsidRDefault="00C475F2" w:rsidP="008A479F">
            <w:pPr>
              <w:autoSpaceDE w:val="0"/>
              <w:autoSpaceDN w:val="0"/>
              <w:adjustRightInd w:val="0"/>
              <w:jc w:val="center"/>
              <w:rPr>
                <w:b/>
                <w:bCs/>
                <w:color w:val="000000"/>
                <w:sz w:val="20"/>
              </w:rPr>
            </w:pPr>
            <w:r>
              <w:rPr>
                <w:b/>
                <w:bCs/>
                <w:sz w:val="20"/>
              </w:rPr>
              <w:t>$181,296</w:t>
            </w:r>
          </w:p>
        </w:tc>
        <w:tc>
          <w:tcPr>
            <w:tcW w:w="1711" w:type="dxa"/>
            <w:gridSpan w:val="2"/>
            <w:shd w:val="clear" w:color="auto" w:fill="C0C0C0"/>
            <w:vAlign w:val="center"/>
          </w:tcPr>
          <w:p w:rsidR="00C475F2" w:rsidRPr="00A85595" w:rsidRDefault="00C475F2" w:rsidP="008A479F">
            <w:pPr>
              <w:autoSpaceDE w:val="0"/>
              <w:autoSpaceDN w:val="0"/>
              <w:adjustRightInd w:val="0"/>
              <w:jc w:val="center"/>
              <w:rPr>
                <w:b/>
                <w:bCs/>
                <w:color w:val="000000"/>
                <w:sz w:val="20"/>
              </w:rPr>
            </w:pPr>
            <w:r>
              <w:rPr>
                <w:b/>
                <w:bCs/>
                <w:sz w:val="20"/>
              </w:rPr>
              <w:t>$198,107</w:t>
            </w:r>
          </w:p>
        </w:tc>
        <w:tc>
          <w:tcPr>
            <w:tcW w:w="1710" w:type="dxa"/>
            <w:gridSpan w:val="2"/>
            <w:shd w:val="clear" w:color="auto" w:fill="C0C0C0"/>
            <w:vAlign w:val="center"/>
          </w:tcPr>
          <w:p w:rsidR="00C475F2" w:rsidRPr="00A85595" w:rsidRDefault="00C475F2" w:rsidP="008A479F">
            <w:pPr>
              <w:autoSpaceDE w:val="0"/>
              <w:autoSpaceDN w:val="0"/>
              <w:adjustRightInd w:val="0"/>
              <w:jc w:val="center"/>
              <w:rPr>
                <w:b/>
                <w:bCs/>
                <w:color w:val="000000"/>
                <w:sz w:val="20"/>
              </w:rPr>
            </w:pPr>
            <w:r>
              <w:rPr>
                <w:b/>
                <w:bCs/>
                <w:sz w:val="20"/>
              </w:rPr>
              <w:t>$216,477</w:t>
            </w:r>
          </w:p>
        </w:tc>
      </w:tr>
    </w:tbl>
    <w:p w:rsidR="00A02560" w:rsidRPr="005C4A26" w:rsidRDefault="00533DDA" w:rsidP="003D3116">
      <w:pPr>
        <w:ind w:left="-705" w:right="-885"/>
        <w:rPr>
          <w:rStyle w:val="StyleFootnoteReference10pt"/>
        </w:rPr>
      </w:pPr>
      <w:r w:rsidRPr="00533DDA">
        <w:rPr>
          <w:rStyle w:val="StyleFootnoteReference10pt"/>
          <w:vertAlign w:val="superscript"/>
        </w:rPr>
        <w:t>1</w:t>
      </w:r>
      <w:r w:rsidR="00A02560" w:rsidRPr="005C4A26">
        <w:rPr>
          <w:rStyle w:val="StyleFootnoteReference10pt"/>
        </w:rPr>
        <w:t xml:space="preserve">Assumes revenues increase by 1% per year, expenditures increase by 3% per year; grants </w:t>
      </w:r>
      <w:r w:rsidR="00D20B53">
        <w:rPr>
          <w:rStyle w:val="StyleFootnoteReference10pt"/>
        </w:rPr>
        <w:t>one-half o</w:t>
      </w:r>
      <w:r w:rsidR="00A02560" w:rsidRPr="005C4A26">
        <w:rPr>
          <w:rStyle w:val="StyleFootnoteReference10pt"/>
        </w:rPr>
        <w:t>f projected biennial allocation.</w:t>
      </w:r>
    </w:p>
    <w:p w:rsidR="00A02560" w:rsidRPr="005C4A26" w:rsidRDefault="00533DDA" w:rsidP="003D3116">
      <w:pPr>
        <w:ind w:left="-705" w:right="-885"/>
        <w:rPr>
          <w:rStyle w:val="StyleFootnoteReference10pt"/>
        </w:rPr>
      </w:pPr>
      <w:r w:rsidRPr="00533DDA">
        <w:rPr>
          <w:rStyle w:val="StyleFootnoteReference10pt"/>
          <w:vertAlign w:val="superscript"/>
        </w:rPr>
        <w:t>2</w:t>
      </w:r>
      <w:r w:rsidR="00A02560" w:rsidRPr="005C4A26">
        <w:rPr>
          <w:rStyle w:val="StyleFootnoteReference10pt"/>
        </w:rPr>
        <w:t>Assumes revenues and expenditure increase by 3%</w:t>
      </w:r>
      <w:r w:rsidR="00D20B53">
        <w:rPr>
          <w:rStyle w:val="StyleFootnoteReference10pt"/>
        </w:rPr>
        <w:t xml:space="preserve"> </w:t>
      </w:r>
      <w:r w:rsidR="00A02560" w:rsidRPr="005C4A26">
        <w:rPr>
          <w:rStyle w:val="StyleFootnoteReference10pt"/>
        </w:rPr>
        <w:t xml:space="preserve"> per year.</w:t>
      </w:r>
    </w:p>
    <w:p w:rsidR="00A02560" w:rsidRPr="005C4A26" w:rsidRDefault="00533DDA" w:rsidP="003D3116">
      <w:pPr>
        <w:ind w:left="-705" w:right="-885"/>
        <w:rPr>
          <w:rStyle w:val="StyleFootnoteReference10pt"/>
        </w:rPr>
      </w:pPr>
      <w:r w:rsidRPr="00533DDA">
        <w:rPr>
          <w:rStyle w:val="StyleFootnoteReference10pt"/>
          <w:vertAlign w:val="superscript"/>
        </w:rPr>
        <w:t>3</w:t>
      </w:r>
      <w:r w:rsidR="00A02560" w:rsidRPr="005C4A26">
        <w:rPr>
          <w:rStyle w:val="StyleFootnoteReference10pt"/>
        </w:rPr>
        <w:t>The amount of future transfers to the Nuisance Abatement Fund is subject to interagency negotiation and cannot be determined at this time.</w:t>
      </w:r>
    </w:p>
    <w:p w:rsidR="00615C8C" w:rsidRDefault="00666D85" w:rsidP="009974A2">
      <w:pPr>
        <w:pStyle w:val="Heading3"/>
      </w:pPr>
      <w:r>
        <w:br w:type="page"/>
      </w:r>
      <w:bookmarkStart w:id="643" w:name="_Toc260313597"/>
      <w:r w:rsidR="00615C8C">
        <w:t>12.2.4</w:t>
      </w:r>
      <w:r w:rsidR="00615C8C">
        <w:tab/>
      </w:r>
      <w:r w:rsidR="00615C8C" w:rsidRPr="004827AE">
        <w:t>Disaster</w:t>
      </w:r>
      <w:r w:rsidR="00615C8C">
        <w:t xml:space="preserve"> Debris Management</w:t>
      </w:r>
      <w:bookmarkEnd w:id="643"/>
    </w:p>
    <w:p w:rsidR="00615C8C" w:rsidRDefault="00615C8C" w:rsidP="00615C8C">
      <w:pPr>
        <w:rPr>
          <w:szCs w:val="22"/>
          <w:lang/>
        </w:rPr>
      </w:pPr>
    </w:p>
    <w:p w:rsidR="00615C8C" w:rsidRDefault="00615C8C" w:rsidP="00615C8C">
      <w:pPr>
        <w:tabs>
          <w:tab w:val="left" w:pos="4320"/>
        </w:tabs>
        <w:rPr>
          <w:szCs w:val="22"/>
          <w:lang/>
        </w:rPr>
      </w:pPr>
      <w:r w:rsidRPr="001B19B1">
        <w:rPr>
          <w:szCs w:val="22"/>
          <w:lang/>
        </w:rPr>
        <w:t xml:space="preserve">When disasters like floods or tornados hit a community, solid waste management is usually the last thing on anyone's mind. </w:t>
      </w:r>
      <w:r>
        <w:rPr>
          <w:szCs w:val="22"/>
          <w:lang/>
        </w:rPr>
        <w:t>H</w:t>
      </w:r>
      <w:r w:rsidRPr="001B19B1">
        <w:rPr>
          <w:szCs w:val="22"/>
          <w:lang/>
        </w:rPr>
        <w:t>owever</w:t>
      </w:r>
      <w:r>
        <w:rPr>
          <w:szCs w:val="22"/>
          <w:lang/>
        </w:rPr>
        <w:t>,</w:t>
      </w:r>
      <w:r w:rsidRPr="001B19B1">
        <w:rPr>
          <w:szCs w:val="22"/>
          <w:lang/>
        </w:rPr>
        <w:t xml:space="preserve"> </w:t>
      </w:r>
      <w:r>
        <w:rPr>
          <w:szCs w:val="22"/>
          <w:lang/>
        </w:rPr>
        <w:t>n</w:t>
      </w:r>
      <w:r w:rsidRPr="001B19B1">
        <w:rPr>
          <w:szCs w:val="22"/>
          <w:lang/>
        </w:rPr>
        <w:t>atural disasters can generate tons of debris, including building rubble, soil and sediments, green waste (e.g., trees and shrubs), personal property, ash, and charred wood. All of this waste material can place an additional burden on a community already struggling to cope</w:t>
      </w:r>
      <w:r>
        <w:rPr>
          <w:szCs w:val="22"/>
          <w:lang/>
        </w:rPr>
        <w:t xml:space="preserve"> with a natural disaster</w:t>
      </w:r>
      <w:r w:rsidRPr="001B19B1">
        <w:rPr>
          <w:szCs w:val="22"/>
          <w:lang/>
        </w:rPr>
        <w:t xml:space="preserve">. </w:t>
      </w:r>
    </w:p>
    <w:p w:rsidR="00615C8C" w:rsidRDefault="00615C8C" w:rsidP="00615C8C">
      <w:pPr>
        <w:rPr>
          <w:szCs w:val="22"/>
        </w:rPr>
      </w:pPr>
    </w:p>
    <w:p w:rsidR="00615C8C" w:rsidRDefault="00615C8C" w:rsidP="00615C8C">
      <w:pPr>
        <w:rPr>
          <w:szCs w:val="22"/>
        </w:rPr>
      </w:pPr>
      <w:r w:rsidRPr="001B19B1">
        <w:rPr>
          <w:szCs w:val="22"/>
          <w:lang/>
        </w:rPr>
        <w:t>The amount of debris generated from a disaster varies</w:t>
      </w:r>
      <w:r>
        <w:rPr>
          <w:szCs w:val="22"/>
          <w:lang/>
        </w:rPr>
        <w:t>.</w:t>
      </w:r>
      <w:r w:rsidRPr="001B19B1">
        <w:rPr>
          <w:szCs w:val="22"/>
          <w:lang/>
        </w:rPr>
        <w:t xml:space="preserve"> The best advice for a community is to put a disaster debris management plan in place before an emergency happens. A disaster debris management plan can help a community identify options for collecting, recycling, and disposing of debris. Not only does a plan identify management options and sources for help, but it also can save valuable time and resources</w:t>
      </w:r>
      <w:r>
        <w:rPr>
          <w:szCs w:val="22"/>
          <w:lang/>
        </w:rPr>
        <w:t>,</w:t>
      </w:r>
      <w:r w:rsidRPr="001B19B1">
        <w:rPr>
          <w:szCs w:val="22"/>
          <w:lang/>
        </w:rPr>
        <w:t xml:space="preserve"> if needed.</w:t>
      </w:r>
      <w:r>
        <w:rPr>
          <w:szCs w:val="22"/>
          <w:lang/>
        </w:rPr>
        <w:t xml:space="preserve">  At this time, </w:t>
      </w:r>
      <w:smartTag w:uri="urn:schemas-microsoft-com:office:smarttags" w:element="place">
        <w:smartTag w:uri="urn:schemas-microsoft-com:office:smarttags" w:element="PlaceName">
          <w:r>
            <w:rPr>
              <w:szCs w:val="22"/>
              <w:lang/>
            </w:rPr>
            <w:t>Kitsap</w:t>
          </w:r>
        </w:smartTag>
        <w:r>
          <w:rPr>
            <w:szCs w:val="22"/>
            <w:lang/>
          </w:rPr>
          <w:t xml:space="preserve"> </w:t>
        </w:r>
        <w:smartTag w:uri="urn:schemas-microsoft-com:office:smarttags" w:element="PlaceType">
          <w:r>
            <w:rPr>
              <w:szCs w:val="22"/>
              <w:lang/>
            </w:rPr>
            <w:t>County</w:t>
          </w:r>
        </w:smartTag>
      </w:smartTag>
      <w:r>
        <w:rPr>
          <w:szCs w:val="22"/>
          <w:lang/>
        </w:rPr>
        <w:t xml:space="preserve"> does not have a written</w:t>
      </w:r>
    </w:p>
    <w:p w:rsidR="00615C8C" w:rsidRDefault="00615C8C" w:rsidP="00615C8C">
      <w:pPr>
        <w:rPr>
          <w:szCs w:val="22"/>
          <w:lang/>
        </w:rPr>
      </w:pPr>
      <w:r>
        <w:rPr>
          <w:szCs w:val="22"/>
          <w:lang/>
        </w:rPr>
        <w:t>disaster debris management plan.</w:t>
      </w:r>
    </w:p>
    <w:p w:rsidR="00615C8C" w:rsidRDefault="00615C8C" w:rsidP="00615C8C">
      <w:pPr>
        <w:rPr>
          <w:szCs w:val="22"/>
          <w:lang/>
        </w:rPr>
      </w:pPr>
    </w:p>
    <w:p w:rsidR="00C14D6D" w:rsidRDefault="00C14D6D" w:rsidP="00615C8C">
      <w:pPr>
        <w:rPr>
          <w:szCs w:val="22"/>
          <w:lang/>
        </w:rPr>
      </w:pPr>
      <w:r w:rsidRPr="001B19B1">
        <w:rPr>
          <w:szCs w:val="22"/>
          <w:lang/>
        </w:rPr>
        <w:t>The benefits of putting a recovery plan in place before a disaster occurs include:</w:t>
      </w:r>
    </w:p>
    <w:p w:rsidR="00C14D6D" w:rsidRDefault="00C14D6D" w:rsidP="00C14D6D">
      <w:pPr>
        <w:ind w:hanging="720"/>
        <w:rPr>
          <w:szCs w:val="22"/>
          <w:lang/>
        </w:rPr>
      </w:pPr>
    </w:p>
    <w:p w:rsidR="00C14D6D" w:rsidRPr="001B19B1" w:rsidRDefault="00C14D6D" w:rsidP="00F22F6D">
      <w:pPr>
        <w:numPr>
          <w:ilvl w:val="0"/>
          <w:numId w:val="51"/>
        </w:numPr>
        <w:tabs>
          <w:tab w:val="num" w:pos="0"/>
          <w:tab w:val="left" w:pos="1080"/>
        </w:tabs>
        <w:spacing w:after="120"/>
        <w:ind w:left="0" w:firstLine="720"/>
        <w:rPr>
          <w:szCs w:val="22"/>
          <w:lang/>
        </w:rPr>
      </w:pPr>
      <w:r w:rsidRPr="001B19B1">
        <w:rPr>
          <w:szCs w:val="22"/>
          <w:lang/>
        </w:rPr>
        <w:t>Reducing time needed to identify debris management options after a disaster</w:t>
      </w:r>
      <w:r w:rsidR="00D73E1E">
        <w:rPr>
          <w:szCs w:val="22"/>
          <w:lang/>
        </w:rPr>
        <w:t>.</w:t>
      </w:r>
      <w:r w:rsidRPr="001B19B1">
        <w:rPr>
          <w:szCs w:val="22"/>
          <w:lang/>
        </w:rPr>
        <w:t xml:space="preserve"> </w:t>
      </w:r>
    </w:p>
    <w:p w:rsidR="00C14D6D" w:rsidRPr="001B19B1" w:rsidRDefault="00C14D6D" w:rsidP="00F22F6D">
      <w:pPr>
        <w:numPr>
          <w:ilvl w:val="0"/>
          <w:numId w:val="51"/>
        </w:numPr>
        <w:tabs>
          <w:tab w:val="left" w:pos="1080"/>
        </w:tabs>
        <w:spacing w:after="120"/>
        <w:rPr>
          <w:szCs w:val="22"/>
          <w:lang/>
        </w:rPr>
      </w:pPr>
      <w:r w:rsidRPr="001B19B1">
        <w:rPr>
          <w:szCs w:val="22"/>
          <w:lang/>
        </w:rPr>
        <w:t>Saving money by avoiding rushed decisions that could result in costly mistakes in disaster waste management</w:t>
      </w:r>
      <w:r w:rsidR="00D73E1E">
        <w:rPr>
          <w:szCs w:val="22"/>
          <w:lang/>
        </w:rPr>
        <w:t>.</w:t>
      </w:r>
    </w:p>
    <w:p w:rsidR="00C14D6D" w:rsidRDefault="00C14D6D" w:rsidP="003D3116">
      <w:pPr>
        <w:numPr>
          <w:ilvl w:val="0"/>
          <w:numId w:val="51"/>
        </w:numPr>
        <w:rPr>
          <w:szCs w:val="22"/>
          <w:lang/>
        </w:rPr>
      </w:pPr>
      <w:r w:rsidRPr="001B19B1">
        <w:rPr>
          <w:szCs w:val="22"/>
          <w:lang/>
        </w:rPr>
        <w:t>Reducing potential hazards by identifying which hazards may exist, who will address them, and how</w:t>
      </w:r>
      <w:r>
        <w:rPr>
          <w:szCs w:val="22"/>
          <w:lang/>
        </w:rPr>
        <w:t xml:space="preserve"> (EPA 2009).</w:t>
      </w:r>
    </w:p>
    <w:p w:rsidR="003D3116" w:rsidRPr="001B19B1" w:rsidRDefault="003D3116" w:rsidP="003D3116">
      <w:pPr>
        <w:ind w:left="720"/>
        <w:rPr>
          <w:szCs w:val="22"/>
          <w:lang/>
        </w:rPr>
      </w:pPr>
    </w:p>
    <w:p w:rsidR="00C14D6D" w:rsidRDefault="00C14D6D" w:rsidP="00C14D6D">
      <w:pPr>
        <w:rPr>
          <w:szCs w:val="22"/>
          <w:lang/>
        </w:rPr>
      </w:pPr>
      <w:r w:rsidRPr="00180194">
        <w:rPr>
          <w:szCs w:val="22"/>
          <w:lang/>
        </w:rPr>
        <w:t xml:space="preserve">Debris removal is a major component of every disaster recovery operation. Soil, building material, and green waste, such as trees and shrubs, make up most of the volume of disaster debris. </w:t>
      </w:r>
      <w:r>
        <w:rPr>
          <w:szCs w:val="22"/>
          <w:lang/>
        </w:rPr>
        <w:t>Much</w:t>
      </w:r>
      <w:r w:rsidRPr="00180194">
        <w:rPr>
          <w:szCs w:val="22"/>
          <w:lang/>
        </w:rPr>
        <w:t xml:space="preserve"> of this waste can be recycled. Debris from hurricanes, earthquakes, tornadoes, floods, and fires falls into a few major categories:</w:t>
      </w:r>
    </w:p>
    <w:p w:rsidR="005C5574" w:rsidRPr="001B19B1" w:rsidRDefault="005C5574" w:rsidP="00E60E3B">
      <w:pPr>
        <w:rPr>
          <w:szCs w:val="22"/>
          <w:lang/>
        </w:rPr>
      </w:pPr>
    </w:p>
    <w:p w:rsidR="00615C8C" w:rsidRDefault="005C5574" w:rsidP="007E7274">
      <w:pPr>
        <w:pStyle w:val="Caption"/>
        <w:jc w:val="center"/>
      </w:pPr>
      <w:bookmarkStart w:id="644" w:name="_Toc260401940"/>
      <w:r>
        <w:t xml:space="preserve">Table </w:t>
      </w:r>
      <w:fldSimple w:instr=" STYLEREF 1 \s ">
        <w:r w:rsidR="000C65F7">
          <w:rPr>
            <w:noProof/>
          </w:rPr>
          <w:t>12</w:t>
        </w:r>
      </w:fldSimple>
      <w:r w:rsidR="00F768B8">
        <w:t>.</w:t>
      </w:r>
      <w:fldSimple w:instr=" SEQ Table \* ARABIC \s 1 ">
        <w:r w:rsidR="000C65F7">
          <w:rPr>
            <w:noProof/>
          </w:rPr>
          <w:t>3</w:t>
        </w:r>
      </w:fldSimple>
      <w:r>
        <w:br/>
        <w:t>Major Categories of Disaster Debris</w:t>
      </w:r>
      <w:bookmarkEnd w:id="644"/>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476"/>
        <w:gridCol w:w="1476"/>
        <w:gridCol w:w="1476"/>
        <w:gridCol w:w="1476"/>
        <w:gridCol w:w="1476"/>
        <w:gridCol w:w="1476"/>
      </w:tblGrid>
      <w:tr w:rsidR="00615C8C">
        <w:trPr>
          <w:jc w:val="center"/>
        </w:trPr>
        <w:tc>
          <w:tcPr>
            <w:tcW w:w="1476" w:type="dxa"/>
            <w:shd w:val="clear" w:color="auto" w:fill="D9D9D9"/>
          </w:tcPr>
          <w:p w:rsidR="00615C8C" w:rsidRDefault="00615C8C" w:rsidP="007E7274">
            <w:pPr>
              <w:jc w:val="center"/>
            </w:pPr>
          </w:p>
        </w:tc>
        <w:tc>
          <w:tcPr>
            <w:tcW w:w="1476" w:type="dxa"/>
            <w:shd w:val="clear" w:color="auto" w:fill="D9D9D9"/>
            <w:vAlign w:val="center"/>
          </w:tcPr>
          <w:p w:rsidR="00615C8C" w:rsidRDefault="00615C8C" w:rsidP="007E7274">
            <w:pPr>
              <w:jc w:val="center"/>
            </w:pPr>
            <w:r w:rsidRPr="00180194">
              <w:rPr>
                <w:b/>
                <w:bCs/>
                <w:szCs w:val="22"/>
              </w:rPr>
              <w:t>Damaged Buildings</w:t>
            </w:r>
          </w:p>
        </w:tc>
        <w:tc>
          <w:tcPr>
            <w:tcW w:w="1476" w:type="dxa"/>
            <w:shd w:val="clear" w:color="auto" w:fill="D9D9D9"/>
            <w:vAlign w:val="center"/>
          </w:tcPr>
          <w:p w:rsidR="00615C8C" w:rsidRDefault="00615C8C" w:rsidP="007E7274">
            <w:pPr>
              <w:jc w:val="center"/>
            </w:pPr>
            <w:r w:rsidRPr="00180194">
              <w:rPr>
                <w:b/>
                <w:bCs/>
                <w:szCs w:val="22"/>
              </w:rPr>
              <w:t>Sediments</w:t>
            </w:r>
          </w:p>
        </w:tc>
        <w:tc>
          <w:tcPr>
            <w:tcW w:w="1476" w:type="dxa"/>
            <w:shd w:val="clear" w:color="auto" w:fill="D9D9D9"/>
            <w:vAlign w:val="center"/>
          </w:tcPr>
          <w:p w:rsidR="00615C8C" w:rsidRDefault="00615C8C" w:rsidP="007E7274">
            <w:pPr>
              <w:jc w:val="center"/>
            </w:pPr>
            <w:r w:rsidRPr="00180194">
              <w:rPr>
                <w:b/>
                <w:bCs/>
                <w:szCs w:val="22"/>
              </w:rPr>
              <w:t>Green Waste</w:t>
            </w:r>
          </w:p>
        </w:tc>
        <w:tc>
          <w:tcPr>
            <w:tcW w:w="1476" w:type="dxa"/>
            <w:shd w:val="clear" w:color="auto" w:fill="D9D9D9"/>
            <w:vAlign w:val="center"/>
          </w:tcPr>
          <w:p w:rsidR="00615C8C" w:rsidRDefault="00615C8C" w:rsidP="007E7274">
            <w:pPr>
              <w:jc w:val="center"/>
            </w:pPr>
            <w:r w:rsidRPr="00180194">
              <w:rPr>
                <w:b/>
                <w:bCs/>
                <w:szCs w:val="22"/>
              </w:rPr>
              <w:t>Personal Property</w:t>
            </w:r>
          </w:p>
        </w:tc>
        <w:tc>
          <w:tcPr>
            <w:tcW w:w="1476" w:type="dxa"/>
            <w:shd w:val="clear" w:color="auto" w:fill="D9D9D9"/>
            <w:vAlign w:val="center"/>
          </w:tcPr>
          <w:p w:rsidR="00615C8C" w:rsidRDefault="00615C8C" w:rsidP="007E7274">
            <w:pPr>
              <w:jc w:val="center"/>
            </w:pPr>
            <w:r w:rsidRPr="00180194">
              <w:rPr>
                <w:b/>
                <w:bCs/>
                <w:szCs w:val="22"/>
              </w:rPr>
              <w:t>Ash and Charred Wood</w:t>
            </w:r>
          </w:p>
        </w:tc>
      </w:tr>
      <w:tr w:rsidR="00615C8C">
        <w:trPr>
          <w:jc w:val="center"/>
        </w:trPr>
        <w:tc>
          <w:tcPr>
            <w:tcW w:w="1476" w:type="dxa"/>
            <w:vAlign w:val="center"/>
          </w:tcPr>
          <w:p w:rsidR="00615C8C" w:rsidRDefault="00615C8C" w:rsidP="00615C8C">
            <w:r w:rsidRPr="00180194">
              <w:rPr>
                <w:b/>
                <w:bCs/>
                <w:szCs w:val="22"/>
              </w:rPr>
              <w:t>Hurricanes</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tcPr>
          <w:p w:rsidR="00615C8C" w:rsidRDefault="00615C8C" w:rsidP="00615C8C">
            <w:pPr>
              <w:jc w:val="center"/>
            </w:pPr>
          </w:p>
        </w:tc>
      </w:tr>
      <w:tr w:rsidR="00615C8C">
        <w:trPr>
          <w:jc w:val="center"/>
        </w:trPr>
        <w:tc>
          <w:tcPr>
            <w:tcW w:w="1476" w:type="dxa"/>
            <w:vAlign w:val="center"/>
          </w:tcPr>
          <w:p w:rsidR="00615C8C" w:rsidRDefault="00615C8C" w:rsidP="00615C8C">
            <w:r w:rsidRPr="00180194">
              <w:rPr>
                <w:b/>
                <w:bCs/>
                <w:szCs w:val="22"/>
              </w:rPr>
              <w:t>Earthquakes</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r>
      <w:tr w:rsidR="00615C8C">
        <w:trPr>
          <w:jc w:val="center"/>
        </w:trPr>
        <w:tc>
          <w:tcPr>
            <w:tcW w:w="1476" w:type="dxa"/>
            <w:vAlign w:val="center"/>
          </w:tcPr>
          <w:p w:rsidR="00615C8C" w:rsidRDefault="00615C8C" w:rsidP="00615C8C">
            <w:r w:rsidRPr="00180194">
              <w:rPr>
                <w:b/>
                <w:bCs/>
                <w:szCs w:val="22"/>
              </w:rPr>
              <w:t>Tornadoes</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p>
        </w:tc>
      </w:tr>
      <w:tr w:rsidR="00615C8C">
        <w:trPr>
          <w:jc w:val="center"/>
        </w:trPr>
        <w:tc>
          <w:tcPr>
            <w:tcW w:w="1476" w:type="dxa"/>
            <w:vAlign w:val="center"/>
          </w:tcPr>
          <w:p w:rsidR="00615C8C" w:rsidRDefault="00615C8C" w:rsidP="00615C8C">
            <w:r w:rsidRPr="00180194">
              <w:rPr>
                <w:b/>
                <w:bCs/>
                <w:szCs w:val="22"/>
              </w:rPr>
              <w:t>Floods</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p>
        </w:tc>
      </w:tr>
      <w:tr w:rsidR="00615C8C">
        <w:trPr>
          <w:jc w:val="center"/>
        </w:trPr>
        <w:tc>
          <w:tcPr>
            <w:tcW w:w="1476" w:type="dxa"/>
            <w:vAlign w:val="center"/>
          </w:tcPr>
          <w:p w:rsidR="00615C8C" w:rsidRDefault="00615C8C" w:rsidP="00615C8C">
            <w:r w:rsidRPr="00180194">
              <w:rPr>
                <w:b/>
                <w:bCs/>
                <w:szCs w:val="22"/>
              </w:rPr>
              <w:t>Fires</w:t>
            </w: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p>
        </w:tc>
        <w:tc>
          <w:tcPr>
            <w:tcW w:w="1476" w:type="dxa"/>
            <w:vAlign w:val="center"/>
          </w:tcPr>
          <w:p w:rsidR="00615C8C" w:rsidRDefault="00615C8C" w:rsidP="00615C8C">
            <w:pPr>
              <w:jc w:val="center"/>
            </w:pPr>
          </w:p>
        </w:tc>
        <w:tc>
          <w:tcPr>
            <w:tcW w:w="1476" w:type="dxa"/>
            <w:vAlign w:val="center"/>
          </w:tcPr>
          <w:p w:rsidR="00615C8C" w:rsidRDefault="00615C8C" w:rsidP="00615C8C">
            <w:pPr>
              <w:jc w:val="center"/>
            </w:pPr>
            <w:r w:rsidRPr="00180194">
              <w:rPr>
                <w:szCs w:val="22"/>
              </w:rPr>
              <w:t>X</w:t>
            </w:r>
          </w:p>
        </w:tc>
        <w:tc>
          <w:tcPr>
            <w:tcW w:w="1476" w:type="dxa"/>
            <w:vAlign w:val="center"/>
          </w:tcPr>
          <w:p w:rsidR="00615C8C" w:rsidRDefault="00615C8C" w:rsidP="00615C8C">
            <w:pPr>
              <w:jc w:val="center"/>
            </w:pPr>
            <w:r w:rsidRPr="00180194">
              <w:rPr>
                <w:szCs w:val="22"/>
              </w:rPr>
              <w:t>X</w:t>
            </w:r>
          </w:p>
        </w:tc>
      </w:tr>
    </w:tbl>
    <w:p w:rsidR="005C5574" w:rsidRDefault="005C5574" w:rsidP="005C4A26">
      <w:pPr>
        <w:pStyle w:val="StyleStyleReferencesRP8ptLeft0pxHanging05After2"/>
        <w:ind w:left="-150"/>
        <w:rPr>
          <w:rStyle w:val="StyleFootnoteReference10pt"/>
          <w:szCs w:val="18"/>
        </w:rPr>
      </w:pPr>
      <w:bookmarkStart w:id="645" w:name="types"/>
      <w:bookmarkEnd w:id="645"/>
      <w:r w:rsidRPr="00E40F20">
        <w:rPr>
          <w:rStyle w:val="StyleFootnoteReference10pt"/>
          <w:szCs w:val="18"/>
        </w:rPr>
        <w:t xml:space="preserve">Source:  </w:t>
      </w:r>
      <w:hyperlink r:id="rId133" w:history="1">
        <w:r w:rsidR="005703A5" w:rsidRPr="008F3A7C">
          <w:rPr>
            <w:rStyle w:val="Hyperlink"/>
            <w:szCs w:val="18"/>
          </w:rPr>
          <w:t>http://www.epa.gov/osw/conserve/rrr/imr/cdm/pubs/disaster.htm#volume</w:t>
        </w:r>
      </w:hyperlink>
    </w:p>
    <w:p w:rsidR="005703A5" w:rsidRDefault="005703A5" w:rsidP="00E60E3B">
      <w:pPr>
        <w:rPr>
          <w:szCs w:val="22"/>
          <w:lang/>
        </w:rPr>
      </w:pPr>
    </w:p>
    <w:p w:rsidR="005C5574" w:rsidRDefault="005C5574" w:rsidP="00E60E3B">
      <w:pPr>
        <w:rPr>
          <w:szCs w:val="22"/>
          <w:lang/>
        </w:rPr>
      </w:pPr>
      <w:r>
        <w:rPr>
          <w:szCs w:val="22"/>
          <w:lang/>
        </w:rPr>
        <w:t>C</w:t>
      </w:r>
      <w:r w:rsidRPr="00BE2DA6">
        <w:rPr>
          <w:szCs w:val="22"/>
          <w:lang/>
        </w:rPr>
        <w:t xml:space="preserve">onsiderable federal assistance is available from </w:t>
      </w:r>
      <w:r w:rsidR="00FE4E8C">
        <w:rPr>
          <w:szCs w:val="22"/>
          <w:lang/>
        </w:rPr>
        <w:t>Federal Emergency Management Administration (</w:t>
      </w:r>
      <w:r w:rsidRPr="00BE2DA6">
        <w:rPr>
          <w:szCs w:val="22"/>
          <w:lang/>
        </w:rPr>
        <w:t>FEMA</w:t>
      </w:r>
      <w:r w:rsidR="00FE4E8C">
        <w:rPr>
          <w:szCs w:val="22"/>
          <w:lang/>
        </w:rPr>
        <w:t>)</w:t>
      </w:r>
      <w:r>
        <w:rPr>
          <w:szCs w:val="22"/>
          <w:lang/>
        </w:rPr>
        <w:t xml:space="preserve"> if a disaster is declared a national emergency</w:t>
      </w:r>
      <w:r w:rsidRPr="00BE2DA6">
        <w:rPr>
          <w:szCs w:val="22"/>
          <w:lang/>
        </w:rPr>
        <w:t>. In addition to FEMA, the US Army Corps of Engineers (USACE) and the US Environmental Protection Agency (EPA) can provide federal assistance.</w:t>
      </w:r>
      <w:r>
        <w:rPr>
          <w:szCs w:val="22"/>
          <w:lang/>
        </w:rPr>
        <w:t xml:space="preserve">  Having a disaster debris management plan in place can help a community identify needs and qualify for reimbursement.</w:t>
      </w:r>
    </w:p>
    <w:p w:rsidR="005C5574" w:rsidRPr="00BE2DA6" w:rsidRDefault="005C5574" w:rsidP="00E60E3B">
      <w:pPr>
        <w:rPr>
          <w:szCs w:val="22"/>
        </w:rPr>
      </w:pPr>
    </w:p>
    <w:p w:rsidR="005C5574" w:rsidRDefault="005C5574" w:rsidP="00E60E3B">
      <w:pPr>
        <w:rPr>
          <w:szCs w:val="22"/>
        </w:rPr>
      </w:pPr>
      <w:r w:rsidRPr="00BE2DA6">
        <w:rPr>
          <w:szCs w:val="22"/>
        </w:rPr>
        <w:t>FEMA is authorized to pay for activities to handle debris posing an immediate threat to the public, generally including debris removal, transportation, volume reduction at staging areas, and ultimate disposal. FEMA requires careful recordkeeping regarding expenditures for communities to obtain reimbursement. FEMA may fund recycling of disaster debris if the local government has in place prior to the natural disaster a policy emphasizing recycling, or if the local government can demonstrate that recycling is a cost-effective debris management option.</w:t>
      </w:r>
    </w:p>
    <w:p w:rsidR="00604677" w:rsidRDefault="005C5574" w:rsidP="00E60E3B">
      <w:pPr>
        <w:rPr>
          <w:szCs w:val="22"/>
          <w:lang/>
        </w:rPr>
      </w:pPr>
      <w:r w:rsidRPr="00BE2DA6">
        <w:rPr>
          <w:szCs w:val="22"/>
          <w:lang/>
        </w:rPr>
        <w:t>Any plan should include a detailed strategy for debris collection, temporary storage and staging areas, recycling, disposal, hazardous waste identification and handling, administration, and dissemination of information to the public.</w:t>
      </w:r>
      <w:r>
        <w:rPr>
          <w:szCs w:val="22"/>
          <w:lang/>
        </w:rPr>
        <w:t xml:space="preserve"> (FEMA 2009).</w:t>
      </w:r>
    </w:p>
    <w:p w:rsidR="00385939" w:rsidRPr="00385939" w:rsidRDefault="00385939" w:rsidP="00385939">
      <w:pPr>
        <w:rPr>
          <w:lang/>
        </w:rPr>
      </w:pPr>
    </w:p>
    <w:p w:rsidR="00917303" w:rsidRDefault="00917303" w:rsidP="00737B1F">
      <w:pPr>
        <w:pStyle w:val="Heading2"/>
      </w:pPr>
      <w:bookmarkStart w:id="646" w:name="_Toc257724834"/>
      <w:bookmarkStart w:id="647" w:name="_Toc257782000"/>
      <w:bookmarkStart w:id="648" w:name="_Toc257806586"/>
      <w:bookmarkStart w:id="649" w:name="_Toc232134210"/>
      <w:bookmarkStart w:id="650" w:name="_Toc260313598"/>
      <w:bookmarkEnd w:id="646"/>
      <w:bookmarkEnd w:id="647"/>
      <w:bookmarkEnd w:id="648"/>
      <w:r>
        <w:t>Policy Objectives</w:t>
      </w:r>
      <w:bookmarkEnd w:id="649"/>
      <w:bookmarkEnd w:id="650"/>
    </w:p>
    <w:p w:rsidR="00C4451F" w:rsidRPr="00C14D6D" w:rsidRDefault="00C4451F" w:rsidP="00D73E1E"/>
    <w:p w:rsidR="005C5574" w:rsidRDefault="005C5574" w:rsidP="00E60E3B">
      <w:bookmarkStart w:id="651" w:name="_Toc200359729"/>
      <w:r w:rsidRPr="00A41CD6">
        <w:t xml:space="preserve">Based on analysis of existing program elements, regulatory requirements, and the goals identified in this </w:t>
      </w:r>
      <w:r w:rsidR="00DF5AE2">
        <w:t>Plan</w:t>
      </w:r>
      <w:r w:rsidRPr="00A41CD6">
        <w:t xml:space="preserve">, the </w:t>
      </w:r>
      <w:r>
        <w:t xml:space="preserve">following Policies </w:t>
      </w:r>
      <w:r w:rsidRPr="00A41CD6">
        <w:t>were identified:</w:t>
      </w:r>
    </w:p>
    <w:p w:rsidR="006F18F2" w:rsidRDefault="006F18F2" w:rsidP="00E60E3B"/>
    <w:p w:rsidR="005C5574" w:rsidRPr="00A12227" w:rsidRDefault="005C5574" w:rsidP="00F22F6D">
      <w:pPr>
        <w:numPr>
          <w:ilvl w:val="2"/>
          <w:numId w:val="63"/>
        </w:numPr>
        <w:tabs>
          <w:tab w:val="clear" w:pos="2160"/>
        </w:tabs>
        <w:spacing w:after="120"/>
        <w:ind w:left="360"/>
      </w:pPr>
      <w:r w:rsidRPr="00A12227">
        <w:t>Re-structure rates so that they better support solid waste program goals.</w:t>
      </w:r>
    </w:p>
    <w:p w:rsidR="005C5574" w:rsidRPr="00A12227" w:rsidRDefault="005C5574" w:rsidP="00F22F6D">
      <w:pPr>
        <w:numPr>
          <w:ilvl w:val="2"/>
          <w:numId w:val="63"/>
        </w:numPr>
        <w:tabs>
          <w:tab w:val="clear" w:pos="2160"/>
        </w:tabs>
        <w:spacing w:after="120"/>
        <w:ind w:left="360"/>
      </w:pPr>
      <w:r w:rsidRPr="00A12227">
        <w:t>Ensure that transfer and disposal rates are equitable and reflect the management and operational costs of programs and program goals.</w:t>
      </w:r>
    </w:p>
    <w:p w:rsidR="005C5574" w:rsidRPr="00A12227" w:rsidRDefault="005C5574" w:rsidP="00F22F6D">
      <w:pPr>
        <w:numPr>
          <w:ilvl w:val="2"/>
          <w:numId w:val="63"/>
        </w:numPr>
        <w:tabs>
          <w:tab w:val="clear" w:pos="2160"/>
        </w:tabs>
        <w:spacing w:after="120"/>
        <w:ind w:left="360"/>
      </w:pPr>
      <w:r w:rsidRPr="00A12227">
        <w:t xml:space="preserve">Provide and improve services in a cost-effective manner. </w:t>
      </w:r>
    </w:p>
    <w:p w:rsidR="005C5574" w:rsidRPr="00A12227" w:rsidRDefault="005C5574" w:rsidP="001B5CD8">
      <w:pPr>
        <w:numPr>
          <w:ilvl w:val="2"/>
          <w:numId w:val="63"/>
        </w:numPr>
        <w:tabs>
          <w:tab w:val="clear" w:pos="2160"/>
        </w:tabs>
        <w:ind w:left="360"/>
        <w:rPr>
          <w:szCs w:val="22"/>
        </w:rPr>
      </w:pPr>
      <w:r w:rsidRPr="00A12227">
        <w:t xml:space="preserve">Plan for the management of solid and hazardous wastes and recyclables as a part of the County’s overall response in the event of a disaster or emergency.  </w:t>
      </w:r>
    </w:p>
    <w:p w:rsidR="00917303" w:rsidRPr="00C4451F" w:rsidRDefault="00917303" w:rsidP="00D73E1E"/>
    <w:p w:rsidR="005C5574" w:rsidRDefault="005C5574" w:rsidP="00737B1F">
      <w:pPr>
        <w:pStyle w:val="Heading2"/>
      </w:pPr>
      <w:bookmarkStart w:id="652" w:name="_Toc221586164"/>
      <w:bookmarkStart w:id="653" w:name="_Toc232134211"/>
      <w:bookmarkStart w:id="654" w:name="_Toc260313599"/>
      <w:r>
        <w:t>Recommended Strategies</w:t>
      </w:r>
      <w:bookmarkEnd w:id="652"/>
      <w:bookmarkEnd w:id="653"/>
      <w:bookmarkEnd w:id="654"/>
    </w:p>
    <w:p w:rsidR="005C5574" w:rsidRPr="00C14D6D" w:rsidRDefault="005C5574" w:rsidP="00D73E1E"/>
    <w:p w:rsidR="005C5574" w:rsidRPr="00A41CD6" w:rsidRDefault="005C5574" w:rsidP="00E60E3B">
      <w:r w:rsidRPr="00A41CD6">
        <w:t xml:space="preserve">The following Recommended Strategies were developed to </w:t>
      </w:r>
      <w:r>
        <w:t>implement the Policy Objectives:</w:t>
      </w:r>
    </w:p>
    <w:p w:rsidR="005C5574" w:rsidRPr="00A41CD6" w:rsidRDefault="005C5574" w:rsidP="00E60E3B"/>
    <w:p w:rsidR="005C5574" w:rsidRPr="00A41CD6" w:rsidRDefault="00FE4E8C" w:rsidP="00C16EFB">
      <w:pPr>
        <w:spacing w:after="120"/>
        <w:ind w:left="360" w:hanging="360"/>
      </w:pPr>
      <w:r w:rsidRPr="00C16EFB">
        <w:rPr>
          <w:b/>
        </w:rPr>
        <w:t>1)</w:t>
      </w:r>
      <w:r>
        <w:tab/>
      </w:r>
      <w:r w:rsidR="005C5574" w:rsidRPr="00A41CD6">
        <w:t>Continue to cover the cost of managing solid and hazardous waste using a combination of user fees and grant funds.</w:t>
      </w:r>
    </w:p>
    <w:p w:rsidR="005C5574" w:rsidRPr="00A41CD6" w:rsidRDefault="00FE4E8C" w:rsidP="00C16EFB">
      <w:pPr>
        <w:spacing w:after="120"/>
        <w:ind w:left="360" w:hanging="360"/>
      </w:pPr>
      <w:r w:rsidRPr="00C16EFB">
        <w:rPr>
          <w:b/>
        </w:rPr>
        <w:t>2)</w:t>
      </w:r>
      <w:r>
        <w:tab/>
      </w:r>
      <w:r w:rsidR="005C5574" w:rsidRPr="00A41CD6">
        <w:t xml:space="preserve">Complete a RAGF and OVTS Rate Study designed to re-structure rates so that they support </w:t>
      </w:r>
      <w:r w:rsidR="005C5574">
        <w:t>solid waste program</w:t>
      </w:r>
      <w:r w:rsidR="005C5574" w:rsidRPr="00A41CD6">
        <w:t xml:space="preserve"> goals.  Rates at County-owned RAGFs should be structured to achieve the following:</w:t>
      </w:r>
    </w:p>
    <w:p w:rsidR="005C5574" w:rsidRPr="00793DAC" w:rsidRDefault="005C5574" w:rsidP="00F22F6D">
      <w:pPr>
        <w:numPr>
          <w:ilvl w:val="1"/>
          <w:numId w:val="63"/>
        </w:numPr>
        <w:tabs>
          <w:tab w:val="clear" w:pos="1440"/>
        </w:tabs>
        <w:spacing w:after="120"/>
        <w:ind w:left="720"/>
        <w:rPr>
          <w:bCs/>
        </w:rPr>
      </w:pPr>
      <w:r w:rsidRPr="00A41CD6">
        <w:t xml:space="preserve">Include the cost of </w:t>
      </w:r>
      <w:r>
        <w:t xml:space="preserve">“free” </w:t>
      </w:r>
      <w:r w:rsidRPr="00A41CD6">
        <w:t xml:space="preserve">recycling in </w:t>
      </w:r>
      <w:r>
        <w:t xml:space="preserve">the </w:t>
      </w:r>
      <w:r w:rsidRPr="00A41CD6">
        <w:t xml:space="preserve">disposal fees at </w:t>
      </w:r>
      <w:r>
        <w:t xml:space="preserve">the </w:t>
      </w:r>
      <w:r w:rsidRPr="00A41CD6">
        <w:t>Recycling and Garbage Facilities.</w:t>
      </w:r>
    </w:p>
    <w:p w:rsidR="005C5574" w:rsidRPr="00793DAC" w:rsidRDefault="005C5574" w:rsidP="00F22F6D">
      <w:pPr>
        <w:numPr>
          <w:ilvl w:val="1"/>
          <w:numId w:val="63"/>
        </w:numPr>
        <w:tabs>
          <w:tab w:val="clear" w:pos="1440"/>
        </w:tabs>
        <w:spacing w:after="120"/>
        <w:ind w:left="720"/>
        <w:rPr>
          <w:bCs/>
        </w:rPr>
      </w:pPr>
      <w:r w:rsidRPr="00A41CD6">
        <w:t>Set rate structures at Recycling and Garbage Facilities such that it less costly for customers with small volume loads to sign up for curbside collection than it is to self-haul their garbage.</w:t>
      </w:r>
    </w:p>
    <w:p w:rsidR="005C5574" w:rsidRPr="00A41CD6" w:rsidRDefault="005C5574" w:rsidP="00F22F6D">
      <w:pPr>
        <w:numPr>
          <w:ilvl w:val="1"/>
          <w:numId w:val="63"/>
        </w:numPr>
        <w:tabs>
          <w:tab w:val="clear" w:pos="1440"/>
        </w:tabs>
        <w:spacing w:after="120"/>
        <w:ind w:left="720"/>
      </w:pPr>
      <w:r w:rsidRPr="00A41CD6">
        <w:t>Encourage customers to</w:t>
      </w:r>
      <w:r>
        <w:t xml:space="preserve"> consolidate their materials so that they bring</w:t>
      </w:r>
      <w:r w:rsidRPr="00A41CD6">
        <w:t xml:space="preserve"> fewer</w:t>
      </w:r>
      <w:r>
        <w:t xml:space="preserve"> but</w:t>
      </w:r>
      <w:r w:rsidRPr="00A41CD6">
        <w:t xml:space="preserve"> larger loads.</w:t>
      </w:r>
    </w:p>
    <w:p w:rsidR="005C5574" w:rsidRDefault="005C5574" w:rsidP="00F22F6D">
      <w:pPr>
        <w:numPr>
          <w:ilvl w:val="1"/>
          <w:numId w:val="63"/>
        </w:numPr>
        <w:tabs>
          <w:tab w:val="clear" w:pos="1440"/>
        </w:tabs>
        <w:spacing w:after="120"/>
        <w:ind w:left="720"/>
      </w:pPr>
      <w:r w:rsidRPr="00A41CD6">
        <w:t>Encourage customers with large loads and C&amp;D materials to deliver their materials directly to OVTS.</w:t>
      </w:r>
    </w:p>
    <w:p w:rsidR="005C5574" w:rsidRDefault="005C5574" w:rsidP="00F22F6D">
      <w:pPr>
        <w:numPr>
          <w:ilvl w:val="1"/>
          <w:numId w:val="63"/>
        </w:numPr>
        <w:tabs>
          <w:tab w:val="clear" w:pos="1440"/>
        </w:tabs>
        <w:spacing w:after="120"/>
        <w:ind w:left="720"/>
      </w:pPr>
      <w:r>
        <w:t>Consider the potential impact of rate structures on illegal dumping.</w:t>
      </w:r>
    </w:p>
    <w:p w:rsidR="005C5574" w:rsidRPr="00A41CD6" w:rsidRDefault="002B2359" w:rsidP="00F22F6D">
      <w:pPr>
        <w:numPr>
          <w:ilvl w:val="1"/>
          <w:numId w:val="63"/>
        </w:numPr>
        <w:tabs>
          <w:tab w:val="clear" w:pos="1440"/>
        </w:tabs>
        <w:spacing w:after="120"/>
        <w:ind w:left="720"/>
      </w:pPr>
      <w:r>
        <w:t xml:space="preserve">Consider the needs of </w:t>
      </w:r>
      <w:r w:rsidR="005C5574">
        <w:t>low-income residents.</w:t>
      </w:r>
    </w:p>
    <w:p w:rsidR="005C5574" w:rsidRPr="00A41CD6" w:rsidRDefault="005C5574" w:rsidP="00F22F6D">
      <w:pPr>
        <w:numPr>
          <w:ilvl w:val="1"/>
          <w:numId w:val="63"/>
        </w:numPr>
        <w:tabs>
          <w:tab w:val="clear" w:pos="1440"/>
        </w:tabs>
        <w:spacing w:after="120"/>
        <w:ind w:left="720"/>
      </w:pPr>
      <w:r w:rsidRPr="00A41CD6">
        <w:t>Remain stable for a 5-year period.</w:t>
      </w:r>
    </w:p>
    <w:p w:rsidR="005C5574" w:rsidRPr="00A41CD6" w:rsidRDefault="005C5574" w:rsidP="00F22F6D">
      <w:pPr>
        <w:numPr>
          <w:ilvl w:val="1"/>
          <w:numId w:val="63"/>
        </w:numPr>
        <w:tabs>
          <w:tab w:val="clear" w:pos="1440"/>
        </w:tabs>
        <w:spacing w:after="120"/>
        <w:ind w:left="720"/>
      </w:pPr>
      <w:r>
        <w:t>Charge</w:t>
      </w:r>
      <w:r w:rsidRPr="00A41CD6">
        <w:t xml:space="preserve"> equivalent fees at each of the County-owned RAGFs.</w:t>
      </w:r>
    </w:p>
    <w:p w:rsidR="005C5574" w:rsidRDefault="005C5574" w:rsidP="00F22F6D">
      <w:pPr>
        <w:numPr>
          <w:ilvl w:val="1"/>
          <w:numId w:val="63"/>
        </w:numPr>
        <w:tabs>
          <w:tab w:val="clear" w:pos="1440"/>
        </w:tabs>
        <w:spacing w:after="120"/>
        <w:ind w:left="720"/>
      </w:pPr>
      <w:r w:rsidRPr="00A41CD6">
        <w:t>Generate sufficient revenue to cover the costs of operations, maintenance, and reserve requirements.</w:t>
      </w:r>
    </w:p>
    <w:p w:rsidR="005C5574" w:rsidRDefault="00FE4E8C" w:rsidP="00C16EFB">
      <w:pPr>
        <w:ind w:left="360" w:hanging="360"/>
      </w:pPr>
      <w:r w:rsidRPr="00C16EFB">
        <w:rPr>
          <w:b/>
        </w:rPr>
        <w:t>3)</w:t>
      </w:r>
      <w:r>
        <w:tab/>
      </w:r>
      <w:r w:rsidR="005C5574">
        <w:t>Prepare</w:t>
      </w:r>
      <w:r w:rsidR="005C5574" w:rsidRPr="00A41CD6">
        <w:t xml:space="preserve"> a </w:t>
      </w:r>
      <w:r w:rsidR="005C5574">
        <w:t xml:space="preserve">disaster </w:t>
      </w:r>
      <w:r w:rsidR="005C5574" w:rsidRPr="00A41CD6">
        <w:t xml:space="preserve">debris management plan that addresses issues specific to managing wastes </w:t>
      </w:r>
      <w:r w:rsidR="005C5574">
        <w:t xml:space="preserve">and recyclables with input from the Kitsap County Department of Emergency Management, Kitsap County Health District, Cities, haulers, and other stakeholders.  Ensure that the plan addresses FEMA cost recovery and management </w:t>
      </w:r>
      <w:r>
        <w:t>requirements.</w:t>
      </w:r>
    </w:p>
    <w:p w:rsidR="005C5574" w:rsidRDefault="005C5574" w:rsidP="00E60E3B"/>
    <w:p w:rsidR="005C5574" w:rsidRDefault="00CF673B" w:rsidP="00737B1F">
      <w:pPr>
        <w:pStyle w:val="Heading2"/>
      </w:pPr>
      <w:bookmarkStart w:id="655" w:name="_Toc260313600"/>
      <w:bookmarkEnd w:id="651"/>
      <w:r>
        <w:t>REFERENCES/RESOURCES</w:t>
      </w:r>
      <w:bookmarkEnd w:id="655"/>
    </w:p>
    <w:p w:rsidR="00371B94" w:rsidRPr="00371B94" w:rsidRDefault="00371B94" w:rsidP="00371B94"/>
    <w:p w:rsidR="005C5574" w:rsidRDefault="005C5574" w:rsidP="00371B94">
      <w:pPr>
        <w:ind w:left="720" w:hanging="720"/>
        <w:rPr>
          <w:szCs w:val="22"/>
        </w:rPr>
      </w:pPr>
      <w:r>
        <w:rPr>
          <w:szCs w:val="22"/>
        </w:rPr>
        <w:t xml:space="preserve">Federal Emergency Management Agency (FEMA) 2009.  Disaster debris management information accessed at: </w:t>
      </w:r>
      <w:hyperlink r:id="rId134" w:history="1">
        <w:r w:rsidRPr="00FA3995">
          <w:t>http://www.fema.gov/government/grant/pa/debris_main.shtm</w:t>
        </w:r>
      </w:hyperlink>
      <w:r>
        <w:rPr>
          <w:szCs w:val="22"/>
        </w:rPr>
        <w:t>.</w:t>
      </w:r>
    </w:p>
    <w:p w:rsidR="003F0FCC" w:rsidRDefault="003F0FCC" w:rsidP="00F4252B">
      <w:pPr>
        <w:spacing w:before="240"/>
        <w:ind w:left="720" w:hanging="720"/>
        <w:rPr>
          <w:szCs w:val="22"/>
        </w:rPr>
      </w:pPr>
      <w:r>
        <w:rPr>
          <w:szCs w:val="22"/>
        </w:rPr>
        <w:t xml:space="preserve">U.S, Environmental Protection Agency (EPA) 2009.  Disaster debris management information accessed at: </w:t>
      </w:r>
      <w:hyperlink r:id="rId135" w:history="1">
        <w:r w:rsidRPr="00FA3995">
          <w:t>http://www.epa.gov/waste/conserve/rrr/imr/cdm/debris.htm</w:t>
        </w:r>
      </w:hyperlink>
    </w:p>
    <w:p w:rsidR="003F0FCC" w:rsidRDefault="003F0FCC" w:rsidP="003A0231">
      <w:pPr>
        <w:spacing w:before="240"/>
        <w:ind w:left="720" w:hanging="720"/>
        <w:rPr>
          <w:szCs w:val="22"/>
        </w:rPr>
      </w:pPr>
    </w:p>
    <w:p w:rsidR="005C5574" w:rsidRPr="00F71ACB" w:rsidRDefault="005C5574" w:rsidP="003A0231">
      <w:pPr>
        <w:spacing w:before="240"/>
        <w:ind w:left="720" w:hanging="720"/>
        <w:rPr>
          <w:szCs w:val="22"/>
        </w:rPr>
      </w:pPr>
    </w:p>
    <w:p w:rsidR="005C5574" w:rsidRDefault="005C5574" w:rsidP="00E60E3B">
      <w:pPr>
        <w:ind w:left="720" w:hanging="720"/>
        <w:rPr>
          <w:szCs w:val="22"/>
        </w:rPr>
      </w:pPr>
    </w:p>
    <w:p w:rsidR="00387F5A" w:rsidRDefault="00387F5A" w:rsidP="005C5574">
      <w:pPr>
        <w:widowControl w:val="0"/>
        <w:spacing w:before="240"/>
        <w:ind w:left="720" w:hanging="720"/>
        <w:sectPr w:rsidR="00387F5A" w:rsidSect="00997CBE">
          <w:headerReference w:type="even" r:id="rId136"/>
          <w:headerReference w:type="default" r:id="rId137"/>
          <w:footerReference w:type="default" r:id="rId138"/>
          <w:headerReference w:type="first" r:id="rId139"/>
          <w:pgSz w:w="12240" w:h="15840"/>
          <w:pgMar w:top="1440" w:right="1800" w:bottom="1440" w:left="1800" w:header="720" w:footer="720" w:gutter="0"/>
          <w:pgNumType w:start="1" w:chapStyle="1"/>
          <w:cols w:space="720"/>
          <w:docGrid w:linePitch="360"/>
        </w:sectPr>
      </w:pPr>
    </w:p>
    <w:p w:rsidR="005C5574" w:rsidRDefault="005C5574" w:rsidP="00737B1F">
      <w:pPr>
        <w:pStyle w:val="Heading1"/>
      </w:pPr>
      <w:bookmarkStart w:id="656" w:name="_Toc236810443"/>
      <w:bookmarkStart w:id="657" w:name="_Toc232134213"/>
      <w:bookmarkStart w:id="658" w:name="_Toc260313601"/>
      <w:bookmarkEnd w:id="656"/>
      <w:r>
        <w:t>Regulation &amp; Enforcement</w:t>
      </w:r>
      <w:bookmarkEnd w:id="657"/>
      <w:bookmarkEnd w:id="658"/>
    </w:p>
    <w:p w:rsidR="004C4F4E" w:rsidRPr="004C4F4E" w:rsidRDefault="004C4F4E" w:rsidP="004C4F4E"/>
    <w:p w:rsidR="005C5574" w:rsidRDefault="005C5574" w:rsidP="00737B1F">
      <w:pPr>
        <w:pStyle w:val="Heading2"/>
      </w:pPr>
      <w:bookmarkStart w:id="659" w:name="_Toc232134214"/>
      <w:bookmarkStart w:id="660" w:name="_Toc260313602"/>
      <w:r>
        <w:t>introduction</w:t>
      </w:r>
      <w:bookmarkEnd w:id="659"/>
      <w:bookmarkEnd w:id="660"/>
    </w:p>
    <w:p w:rsidR="005C5574" w:rsidRDefault="005C5574" w:rsidP="00E60E3B"/>
    <w:p w:rsidR="005C5574" w:rsidRDefault="005C5574" w:rsidP="00E60E3B">
      <w:pPr>
        <w:autoSpaceDE w:val="0"/>
        <w:autoSpaceDN w:val="0"/>
        <w:adjustRightInd w:val="0"/>
        <w:rPr>
          <w:szCs w:val="22"/>
        </w:rPr>
      </w:pPr>
      <w:r>
        <w:t>This Chapter discusses solid waste regulation and enforcement, nuisance abatement, illegal dumping, and air quality.</w:t>
      </w:r>
      <w:r w:rsidR="00241386">
        <w:rPr>
          <w:szCs w:val="22"/>
        </w:rPr>
        <w:t xml:space="preserve"> </w:t>
      </w:r>
      <w:r>
        <w:rPr>
          <w:szCs w:val="22"/>
        </w:rPr>
        <w:t>K</w:t>
      </w:r>
      <w:r w:rsidR="00636B46">
        <w:rPr>
          <w:szCs w:val="22"/>
        </w:rPr>
        <w:t xml:space="preserve">itsap </w:t>
      </w:r>
      <w:r>
        <w:rPr>
          <w:szCs w:val="22"/>
        </w:rPr>
        <w:t>C</w:t>
      </w:r>
      <w:r w:rsidR="00636B46">
        <w:rPr>
          <w:szCs w:val="22"/>
        </w:rPr>
        <w:t xml:space="preserve">ounty </w:t>
      </w:r>
      <w:r>
        <w:rPr>
          <w:szCs w:val="22"/>
        </w:rPr>
        <w:t>H</w:t>
      </w:r>
      <w:r w:rsidR="00636B46">
        <w:rPr>
          <w:szCs w:val="22"/>
        </w:rPr>
        <w:t xml:space="preserve">ealth </w:t>
      </w:r>
      <w:r>
        <w:rPr>
          <w:szCs w:val="22"/>
        </w:rPr>
        <w:t>D</w:t>
      </w:r>
      <w:r w:rsidR="00636B46">
        <w:rPr>
          <w:szCs w:val="22"/>
        </w:rPr>
        <w:t>istrict (KCHD)</w:t>
      </w:r>
      <w:r>
        <w:rPr>
          <w:szCs w:val="22"/>
        </w:rPr>
        <w:t xml:space="preserve"> is the lead enforcement agency responsible for enforcing solid waste regulations and permitting solid waste facilities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w:t>
      </w:r>
      <w:r w:rsidR="00241386">
        <w:rPr>
          <w:szCs w:val="22"/>
        </w:rPr>
        <w:t xml:space="preserve"> </w:t>
      </w:r>
      <w:r>
        <w:rPr>
          <w:szCs w:val="22"/>
        </w:rPr>
        <w:t>The Solid Waste Division works with enforcement agencies to provide public and private property clean up assistance and offer alternatives to discourage litter and illegal dumping.</w:t>
      </w:r>
    </w:p>
    <w:p w:rsidR="005C5574" w:rsidRDefault="005C5574" w:rsidP="00E60E3B">
      <w:pPr>
        <w:autoSpaceDE w:val="0"/>
        <w:autoSpaceDN w:val="0"/>
        <w:adjustRightInd w:val="0"/>
        <w:rPr>
          <w:szCs w:val="22"/>
        </w:rPr>
      </w:pPr>
      <w:r>
        <w:rPr>
          <w:szCs w:val="22"/>
        </w:rPr>
        <w:t>The Kitsap Nuisance Abatement Team (KNAT), headed by Kitsap County Code Compliance, is a coalition of agencies that works together to resolve chronic nuisance property issues.</w:t>
      </w:r>
    </w:p>
    <w:p w:rsidR="005C5574" w:rsidRDefault="005C5574" w:rsidP="00E60E3B">
      <w:pPr>
        <w:autoSpaceDE w:val="0"/>
        <w:autoSpaceDN w:val="0"/>
        <w:adjustRightInd w:val="0"/>
        <w:rPr>
          <w:szCs w:val="22"/>
        </w:rPr>
      </w:pPr>
    </w:p>
    <w:p w:rsidR="005C5574" w:rsidRDefault="00604677" w:rsidP="009974A2">
      <w:pPr>
        <w:pStyle w:val="Heading3"/>
      </w:pPr>
      <w:bookmarkStart w:id="661" w:name="_Toc232134215"/>
      <w:bookmarkStart w:id="662" w:name="_Toc260313603"/>
      <w:r>
        <w:t>13.1.1</w:t>
      </w:r>
      <w:r>
        <w:tab/>
      </w:r>
      <w:r w:rsidR="005C5574">
        <w:t>Planning Issues</w:t>
      </w:r>
      <w:bookmarkEnd w:id="661"/>
      <w:bookmarkEnd w:id="662"/>
    </w:p>
    <w:p w:rsidR="005C5574" w:rsidRDefault="005C5574" w:rsidP="00E60E3B"/>
    <w:p w:rsidR="005C5574" w:rsidRPr="00A41CD6" w:rsidRDefault="005C5574" w:rsidP="00E60E3B">
      <w:r w:rsidRPr="00A41CD6">
        <w:t xml:space="preserve">The significant planning issues facing </w:t>
      </w:r>
      <w:r w:rsidR="00C4451F">
        <w:t>solid waste</w:t>
      </w:r>
      <w:r w:rsidRPr="00A41CD6">
        <w:t xml:space="preserve"> </w:t>
      </w:r>
      <w:r>
        <w:t xml:space="preserve">regulation and enforcement </w:t>
      </w:r>
      <w:r w:rsidRPr="00A41CD6">
        <w:t>include:</w:t>
      </w:r>
    </w:p>
    <w:p w:rsidR="005C5574" w:rsidRPr="00934AFD" w:rsidRDefault="005C5574" w:rsidP="00E60E3B"/>
    <w:p w:rsidR="005C5574" w:rsidRDefault="005C5574" w:rsidP="001A73DB">
      <w:pPr>
        <w:numPr>
          <w:ilvl w:val="0"/>
          <w:numId w:val="66"/>
        </w:numPr>
        <w:spacing w:after="120"/>
      </w:pPr>
      <w:r>
        <w:t>Is the KCHD Solid &amp; Hazardous Waste Program adequately funded through existing tipping fees?</w:t>
      </w:r>
    </w:p>
    <w:p w:rsidR="005C5574" w:rsidRDefault="005C5574" w:rsidP="001A73DB">
      <w:pPr>
        <w:numPr>
          <w:ilvl w:val="0"/>
          <w:numId w:val="66"/>
        </w:numPr>
        <w:spacing w:after="120"/>
      </w:pPr>
      <w:r>
        <w:t>What role should the Solid Waste Division play in assuring the long-term viability of the Kitsap Nuisance Abatement Team (KNAT)?</w:t>
      </w:r>
    </w:p>
    <w:p w:rsidR="005C5574" w:rsidRDefault="005C5574" w:rsidP="001A73DB">
      <w:pPr>
        <w:numPr>
          <w:ilvl w:val="0"/>
          <w:numId w:val="66"/>
        </w:numPr>
        <w:spacing w:after="120"/>
      </w:pPr>
      <w:r>
        <w:t xml:space="preserve">What is the best approach to effectively abate waste-related nuisance situations in </w:t>
      </w: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w:t>
      </w:r>
    </w:p>
    <w:p w:rsidR="005C5574" w:rsidRDefault="005C5574" w:rsidP="001A73DB">
      <w:pPr>
        <w:numPr>
          <w:ilvl w:val="0"/>
          <w:numId w:val="66"/>
        </w:numPr>
        <w:spacing w:after="120"/>
      </w:pPr>
      <w:r>
        <w:t>What is the best mechanism for providing regulatory oversight to closed and/or abandoned landfills?</w:t>
      </w:r>
    </w:p>
    <w:p w:rsidR="005C5574" w:rsidRDefault="005C5574" w:rsidP="001B5CD8">
      <w:pPr>
        <w:numPr>
          <w:ilvl w:val="0"/>
          <w:numId w:val="66"/>
        </w:numPr>
      </w:pPr>
      <w:r>
        <w:t>Would the County benefit by replacing the existing civil enforcement process with a hearing examiner process for solid waste and nuisance violations?</w:t>
      </w:r>
    </w:p>
    <w:p w:rsidR="005C5574" w:rsidRDefault="005C5574" w:rsidP="00E60E3B">
      <w:pPr>
        <w:autoSpaceDE w:val="0"/>
        <w:autoSpaceDN w:val="0"/>
        <w:adjustRightInd w:val="0"/>
        <w:rPr>
          <w:szCs w:val="22"/>
        </w:rPr>
      </w:pPr>
    </w:p>
    <w:p w:rsidR="005C5574" w:rsidRDefault="005C5574" w:rsidP="00737B1F">
      <w:pPr>
        <w:pStyle w:val="Heading2"/>
      </w:pPr>
      <w:bookmarkStart w:id="663" w:name="_Toc232134216"/>
      <w:bookmarkStart w:id="664" w:name="_Toc260313604"/>
      <w:r>
        <w:t>Existing Program Elements</w:t>
      </w:r>
      <w:bookmarkEnd w:id="663"/>
      <w:bookmarkEnd w:id="664"/>
    </w:p>
    <w:p w:rsidR="005C5574" w:rsidRDefault="005C5574" w:rsidP="00E60E3B"/>
    <w:p w:rsidR="005C5574" w:rsidRDefault="00604677" w:rsidP="009974A2">
      <w:pPr>
        <w:pStyle w:val="Heading3"/>
      </w:pPr>
      <w:bookmarkStart w:id="665" w:name="_Toc260313605"/>
      <w:r>
        <w:t>13.2.1</w:t>
      </w:r>
      <w:r>
        <w:tab/>
      </w:r>
      <w:r w:rsidR="005C5574">
        <w:t>Regulation of Solid Waste</w:t>
      </w:r>
      <w:bookmarkEnd w:id="665"/>
    </w:p>
    <w:p w:rsidR="005C5574" w:rsidRDefault="005C5574" w:rsidP="00E60E3B"/>
    <w:p w:rsidR="005C5574" w:rsidRDefault="005C5574" w:rsidP="00E60E3B">
      <w:pPr>
        <w:autoSpaceDE w:val="0"/>
        <w:autoSpaceDN w:val="0"/>
        <w:adjustRightInd w:val="0"/>
        <w:rPr>
          <w:szCs w:val="22"/>
        </w:rPr>
      </w:pPr>
      <w:r>
        <w:t xml:space="preserve">Authority to regulate solid waste handling, biomedical wastes, and moderate risk waste facilities is delegated to KCHD under Washington State Department of Health and Ecology regulation.  </w:t>
      </w:r>
      <w:r>
        <w:rPr>
          <w:szCs w:val="22"/>
        </w:rPr>
        <w:t>KCHD enforces the Kitsap County Solid Waste Regulations (Ordinance 2004-2, Kitsap Board of Health), which amends and adopts the Washington State Solid Waste Handling Standards (Chapter 173-350 WAC) as well as other state solid waste laws and regulations.</w:t>
      </w:r>
    </w:p>
    <w:p w:rsidR="005C5574" w:rsidRDefault="005C5574" w:rsidP="00E60E3B">
      <w:pPr>
        <w:autoSpaceDE w:val="0"/>
        <w:autoSpaceDN w:val="0"/>
        <w:adjustRightInd w:val="0"/>
        <w:rPr>
          <w:szCs w:val="22"/>
        </w:rPr>
      </w:pPr>
    </w:p>
    <w:p w:rsidR="005C5574" w:rsidRDefault="005C5574" w:rsidP="00E60E3B">
      <w:pPr>
        <w:autoSpaceDE w:val="0"/>
        <w:autoSpaceDN w:val="0"/>
        <w:adjustRightInd w:val="0"/>
        <w:rPr>
          <w:szCs w:val="22"/>
        </w:rPr>
      </w:pPr>
      <w:r>
        <w:rPr>
          <w:szCs w:val="22"/>
        </w:rPr>
        <w:t xml:space="preserve">Tribes have the authority under federal and tribal laws to administer and enforce solid waste regulations on tribal lands.  The Suquamish Tribe and KCHD District have a Memorandum of Understanding pertaining to enforcement of solid waste complaints and illegal dumping on tribal lands. </w:t>
      </w:r>
    </w:p>
    <w:p w:rsidR="005C5574" w:rsidRDefault="005C5574" w:rsidP="00E60E3B">
      <w:pPr>
        <w:autoSpaceDE w:val="0"/>
        <w:autoSpaceDN w:val="0"/>
        <w:adjustRightInd w:val="0"/>
        <w:rPr>
          <w:szCs w:val="22"/>
        </w:rPr>
      </w:pPr>
    </w:p>
    <w:p w:rsidR="005C5574" w:rsidRDefault="005C5574" w:rsidP="00E60E3B">
      <w:pPr>
        <w:autoSpaceDE w:val="0"/>
        <w:autoSpaceDN w:val="0"/>
        <w:adjustRightInd w:val="0"/>
        <w:rPr>
          <w:szCs w:val="22"/>
        </w:rPr>
      </w:pPr>
      <w:r>
        <w:rPr>
          <w:szCs w:val="22"/>
        </w:rPr>
        <w:t>The Solid Waste Division implements relevant chapters of the health, welfare</w:t>
      </w:r>
      <w:r w:rsidR="006A737C">
        <w:rPr>
          <w:szCs w:val="22"/>
        </w:rPr>
        <w:t>,</w:t>
      </w:r>
      <w:r>
        <w:rPr>
          <w:szCs w:val="22"/>
        </w:rPr>
        <w:t xml:space="preserve"> and sanitation standards (Title 9, Kitsap County Code).  These standards address disposal rates at County solid waste facilities (Chapter 9.16), vehicle litter control (Chapter 9.17)</w:t>
      </w:r>
      <w:r w:rsidR="006A737C">
        <w:rPr>
          <w:szCs w:val="22"/>
        </w:rPr>
        <w:t>,</w:t>
      </w:r>
      <w:r>
        <w:rPr>
          <w:szCs w:val="22"/>
        </w:rPr>
        <w:t xml:space="preserve"> and residential recycling and yard debris collection (Chapter 9.48).</w:t>
      </w:r>
    </w:p>
    <w:p w:rsidR="00741F59" w:rsidRDefault="00741F59" w:rsidP="005A1ABB">
      <w:pPr>
        <w:autoSpaceDE w:val="0"/>
        <w:autoSpaceDN w:val="0"/>
        <w:adjustRightInd w:val="0"/>
        <w:rPr>
          <w:szCs w:val="22"/>
        </w:rPr>
      </w:pPr>
    </w:p>
    <w:p w:rsidR="005A1ABB" w:rsidRDefault="005C5574" w:rsidP="005A1ABB">
      <w:pPr>
        <w:autoSpaceDE w:val="0"/>
        <w:autoSpaceDN w:val="0"/>
        <w:adjustRightInd w:val="0"/>
        <w:rPr>
          <w:szCs w:val="22"/>
        </w:rPr>
      </w:pPr>
      <w:r>
        <w:rPr>
          <w:szCs w:val="22"/>
        </w:rPr>
        <w:t xml:space="preserve">Nuisance abatement activities are conducted by City and County Code Compliance agencies.  </w:t>
      </w:r>
      <w:r w:rsidR="005A1ABB">
        <w:rPr>
          <w:szCs w:val="22"/>
        </w:rPr>
        <w:t xml:space="preserve">Kitsap County Code </w:t>
      </w:r>
      <w:r>
        <w:rPr>
          <w:szCs w:val="22"/>
        </w:rPr>
        <w:t xml:space="preserve">Chapter 9.56, Nuisance Abatement, regulates these activities in the unincorporated county. </w:t>
      </w:r>
      <w:r w:rsidR="005A1ABB">
        <w:rPr>
          <w:szCs w:val="22"/>
        </w:rPr>
        <w:t>Chapter 9.52 establishes roles, responsibilities, and authority of the KCHD, the Board of Health, and the Health Officer, to enforce statutes, rules, and regulations governing public health.</w:t>
      </w:r>
    </w:p>
    <w:p w:rsidR="005C5574" w:rsidRDefault="005C5574" w:rsidP="00E60E3B">
      <w:pPr>
        <w:autoSpaceDE w:val="0"/>
        <w:autoSpaceDN w:val="0"/>
        <w:adjustRightInd w:val="0"/>
        <w:rPr>
          <w:szCs w:val="22"/>
        </w:rPr>
      </w:pPr>
    </w:p>
    <w:p w:rsidR="005C5574" w:rsidRPr="002B2359" w:rsidRDefault="005C5574" w:rsidP="00B067F1">
      <w:pPr>
        <w:pStyle w:val="Heading4"/>
      </w:pPr>
      <w:bookmarkStart w:id="666" w:name="_Toc232134218"/>
      <w:r w:rsidRPr="002B2359">
        <w:t>Solid Waste Permits</w:t>
      </w:r>
      <w:bookmarkEnd w:id="666"/>
    </w:p>
    <w:p w:rsidR="005C5574" w:rsidRDefault="005C5574" w:rsidP="00E60E3B"/>
    <w:p w:rsidR="005C5574" w:rsidRDefault="005C5574" w:rsidP="00E60E3B">
      <w:pPr>
        <w:autoSpaceDE w:val="0"/>
        <w:autoSpaceDN w:val="0"/>
        <w:adjustRightInd w:val="0"/>
        <w:rPr>
          <w:szCs w:val="22"/>
        </w:rPr>
      </w:pPr>
      <w:r>
        <w:rPr>
          <w:szCs w:val="22"/>
        </w:rPr>
        <w:t xml:space="preserve">KCHD regulates solid waste handling facilities and collection companies through a permitting system.  </w:t>
      </w:r>
      <w:r w:rsidRPr="00EA65AB">
        <w:rPr>
          <w:szCs w:val="22"/>
        </w:rPr>
        <w:t>KCHD issued 4</w:t>
      </w:r>
      <w:r w:rsidR="00BE75E3">
        <w:rPr>
          <w:szCs w:val="22"/>
        </w:rPr>
        <w:t>4</w:t>
      </w:r>
      <w:r w:rsidRPr="00EA65AB">
        <w:rPr>
          <w:szCs w:val="22"/>
        </w:rPr>
        <w:t xml:space="preserve"> solid waste handling permits in 200</w:t>
      </w:r>
      <w:r w:rsidR="00BE75E3">
        <w:rPr>
          <w:szCs w:val="22"/>
        </w:rPr>
        <w:t>8</w:t>
      </w:r>
      <w:r w:rsidRPr="00EA65AB">
        <w:rPr>
          <w:szCs w:val="22"/>
        </w:rPr>
        <w:t xml:space="preserve"> including 1</w:t>
      </w:r>
      <w:r w:rsidR="00BE75E3">
        <w:rPr>
          <w:szCs w:val="22"/>
        </w:rPr>
        <w:t>4</w:t>
      </w:r>
      <w:r w:rsidRPr="00EA65AB">
        <w:rPr>
          <w:szCs w:val="22"/>
        </w:rPr>
        <w:t xml:space="preserve"> facility permits and </w:t>
      </w:r>
      <w:r w:rsidR="00BE75E3">
        <w:rPr>
          <w:szCs w:val="22"/>
        </w:rPr>
        <w:t>30</w:t>
      </w:r>
      <w:r w:rsidRPr="00EA65AB">
        <w:rPr>
          <w:szCs w:val="22"/>
        </w:rPr>
        <w:t xml:space="preserve"> hauler permits, and conducted 130 inspections at permitted and conditionally-exempt solid waste facilities (Brower 2009).</w:t>
      </w:r>
      <w:r>
        <w:rPr>
          <w:szCs w:val="22"/>
        </w:rPr>
        <w:t xml:space="preserve">   Table 1</w:t>
      </w:r>
      <w:r w:rsidR="00CC2D58">
        <w:rPr>
          <w:szCs w:val="22"/>
        </w:rPr>
        <w:t>3</w:t>
      </w:r>
      <w:r w:rsidR="00397BF0">
        <w:rPr>
          <w:szCs w:val="22"/>
        </w:rPr>
        <w:t>.</w:t>
      </w:r>
      <w:r>
        <w:rPr>
          <w:szCs w:val="22"/>
        </w:rPr>
        <w:t>1 presents a list of current solid waste handling facility permits.</w:t>
      </w:r>
      <w:r w:rsidR="005D71CA">
        <w:rPr>
          <w:szCs w:val="22"/>
        </w:rPr>
        <w:t xml:space="preserve"> Hauler permits are issued to companies in one of three categories: Site Restoration Contractor, Biomedical </w:t>
      </w:r>
      <w:r w:rsidR="009F0F08">
        <w:rPr>
          <w:szCs w:val="22"/>
        </w:rPr>
        <w:t>W</w:t>
      </w:r>
      <w:r w:rsidR="005D71CA">
        <w:rPr>
          <w:szCs w:val="22"/>
        </w:rPr>
        <w:t>aste Tra</w:t>
      </w:r>
      <w:r w:rsidR="009F0F08">
        <w:rPr>
          <w:szCs w:val="22"/>
        </w:rPr>
        <w:t>n</w:t>
      </w:r>
      <w:r w:rsidR="005D71CA">
        <w:rPr>
          <w:szCs w:val="22"/>
        </w:rPr>
        <w:t xml:space="preserve">sporter, and Mixed Municipal Solid Waste Transporter. To perform solid waste collection, however, a private transporter needs a certificate of public convenience and necessity from the </w:t>
      </w:r>
      <w:r w:rsidR="0047446C">
        <w:rPr>
          <w:szCs w:val="22"/>
        </w:rPr>
        <w:t>WUTC.</w:t>
      </w:r>
    </w:p>
    <w:p w:rsidR="00C47794" w:rsidRDefault="00C47794" w:rsidP="00E60E3B">
      <w:pPr>
        <w:autoSpaceDE w:val="0"/>
        <w:autoSpaceDN w:val="0"/>
        <w:adjustRightInd w:val="0"/>
        <w:rPr>
          <w:szCs w:val="22"/>
        </w:rPr>
      </w:pPr>
    </w:p>
    <w:p w:rsidR="00C47794" w:rsidRDefault="00C47794" w:rsidP="00E60E3B">
      <w:pPr>
        <w:autoSpaceDE w:val="0"/>
        <w:autoSpaceDN w:val="0"/>
        <w:adjustRightInd w:val="0"/>
        <w:rPr>
          <w:szCs w:val="22"/>
        </w:rPr>
      </w:pPr>
    </w:p>
    <w:p w:rsidR="005C5574" w:rsidRDefault="005C5574" w:rsidP="00E60E3B">
      <w:pPr>
        <w:pStyle w:val="Caption"/>
        <w:jc w:val="center"/>
        <w:rPr>
          <w:bCs/>
          <w:szCs w:val="22"/>
        </w:rPr>
      </w:pPr>
      <w:bookmarkStart w:id="667" w:name="_Toc200440996"/>
      <w:bookmarkStart w:id="668" w:name="_Toc211241964"/>
      <w:bookmarkStart w:id="669" w:name="_Toc232135935"/>
      <w:bookmarkStart w:id="670" w:name="_Toc260401941"/>
      <w:r>
        <w:t xml:space="preserve">Table </w:t>
      </w:r>
      <w:fldSimple w:instr=" STYLEREF 1 \s ">
        <w:r w:rsidR="000C65F7">
          <w:rPr>
            <w:noProof/>
          </w:rPr>
          <w:t>13</w:t>
        </w:r>
      </w:fldSimple>
      <w:r w:rsidR="00F768B8">
        <w:t>.</w:t>
      </w:r>
      <w:fldSimple w:instr=" SEQ Table \* ARABIC \s 1 ">
        <w:r w:rsidR="000C65F7">
          <w:rPr>
            <w:noProof/>
          </w:rPr>
          <w:t>1</w:t>
        </w:r>
      </w:fldSimple>
      <w:r>
        <w:br/>
      </w:r>
      <w:r>
        <w:rPr>
          <w:bCs/>
          <w:szCs w:val="22"/>
        </w:rPr>
        <w:t>Active Solid Waste Handling Permits Issued by KCHD</w:t>
      </w:r>
      <w:bookmarkEnd w:id="667"/>
      <w:r>
        <w:rPr>
          <w:bCs/>
          <w:szCs w:val="22"/>
        </w:rPr>
        <w:t>, 2008</w:t>
      </w:r>
      <w:bookmarkEnd w:id="668"/>
      <w:bookmarkEnd w:id="669"/>
      <w:bookmarkEnd w:id="670"/>
    </w:p>
    <w:tbl>
      <w:tblPr>
        <w:tblW w:w="8545" w:type="dxa"/>
        <w:jc w:val="center"/>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Layout w:type="fixed"/>
        <w:tblCellMar>
          <w:top w:w="43" w:type="dxa"/>
          <w:left w:w="115" w:type="dxa"/>
          <w:bottom w:w="43" w:type="dxa"/>
          <w:right w:w="115" w:type="dxa"/>
        </w:tblCellMar>
        <w:tblLook w:val="0000"/>
      </w:tblPr>
      <w:tblGrid>
        <w:gridCol w:w="5713"/>
        <w:gridCol w:w="2832"/>
      </w:tblGrid>
      <w:tr w:rsidR="005C5574">
        <w:trPr>
          <w:cantSplit/>
          <w:tblHeader/>
          <w:jc w:val="center"/>
        </w:trPr>
        <w:tc>
          <w:tcPr>
            <w:tcW w:w="8545" w:type="dxa"/>
            <w:gridSpan w:val="2"/>
            <w:shd w:val="clear" w:color="auto" w:fill="CCCCCC"/>
            <w:vAlign w:val="center"/>
          </w:tcPr>
          <w:p w:rsidR="005C5574" w:rsidRPr="00C46999" w:rsidRDefault="005C5574" w:rsidP="00680566">
            <w:pPr>
              <w:ind w:right="-108"/>
              <w:jc w:val="center"/>
              <w:rPr>
                <w:b/>
                <w:sz w:val="24"/>
                <w:szCs w:val="24"/>
              </w:rPr>
            </w:pPr>
            <w:r w:rsidRPr="00C46999">
              <w:rPr>
                <w:b/>
                <w:sz w:val="24"/>
                <w:szCs w:val="24"/>
              </w:rPr>
              <w:t>SOLID WASTE FACILITIES</w:t>
            </w:r>
          </w:p>
        </w:tc>
      </w:tr>
      <w:tr w:rsidR="005C5574" w:rsidRPr="00531CD3">
        <w:trPr>
          <w:cantSplit/>
          <w:tblHeader/>
          <w:jc w:val="center"/>
        </w:trPr>
        <w:tc>
          <w:tcPr>
            <w:tcW w:w="5713" w:type="dxa"/>
            <w:shd w:val="clear" w:color="auto" w:fill="E6E6E6"/>
          </w:tcPr>
          <w:p w:rsidR="005C5574" w:rsidRPr="00C46999" w:rsidRDefault="005C5574" w:rsidP="00C46999">
            <w:pPr>
              <w:rPr>
                <w:b/>
                <w:sz w:val="24"/>
                <w:szCs w:val="24"/>
              </w:rPr>
            </w:pPr>
            <w:r w:rsidRPr="00C46999">
              <w:rPr>
                <w:b/>
                <w:sz w:val="24"/>
                <w:szCs w:val="24"/>
              </w:rPr>
              <w:t>Facility</w:t>
            </w:r>
          </w:p>
        </w:tc>
        <w:tc>
          <w:tcPr>
            <w:tcW w:w="2832" w:type="dxa"/>
            <w:shd w:val="clear" w:color="auto" w:fill="E6E6E6"/>
          </w:tcPr>
          <w:p w:rsidR="005C5574" w:rsidRPr="00C46999" w:rsidRDefault="005C5574" w:rsidP="00C46999">
            <w:pPr>
              <w:ind w:right="-108"/>
              <w:rPr>
                <w:b/>
                <w:sz w:val="24"/>
                <w:szCs w:val="24"/>
              </w:rPr>
            </w:pPr>
            <w:r w:rsidRPr="00C46999">
              <w:rPr>
                <w:b/>
                <w:sz w:val="24"/>
                <w:szCs w:val="24"/>
              </w:rPr>
              <w:t>Location</w:t>
            </w:r>
          </w:p>
        </w:tc>
      </w:tr>
      <w:tr w:rsidR="005C5574">
        <w:trPr>
          <w:cantSplit/>
          <w:jc w:val="center"/>
        </w:trPr>
        <w:tc>
          <w:tcPr>
            <w:tcW w:w="5713" w:type="dxa"/>
          </w:tcPr>
          <w:p w:rsidR="005C5574" w:rsidRPr="00C46999" w:rsidRDefault="005C5574" w:rsidP="00E60E3B">
            <w:pPr>
              <w:rPr>
                <w:szCs w:val="22"/>
              </w:rPr>
            </w:pPr>
            <w:smartTag w:uri="urn:schemas-microsoft-com:office:smarttags" w:element="place">
              <w:smartTag w:uri="urn:schemas-microsoft-com:office:smarttags" w:element="PlaceName">
                <w:r w:rsidRPr="00C46999">
                  <w:rPr>
                    <w:szCs w:val="22"/>
                  </w:rPr>
                  <w:t>Kitsap</w:t>
                </w:r>
              </w:smartTag>
              <w:r w:rsidRPr="00C46999">
                <w:rPr>
                  <w:szCs w:val="22"/>
                </w:rPr>
                <w:t xml:space="preserve"> </w:t>
              </w:r>
              <w:smartTag w:uri="urn:schemas-microsoft-com:office:smarttags" w:element="PlaceType">
                <w:r w:rsidRPr="00C46999">
                  <w:rPr>
                    <w:szCs w:val="22"/>
                  </w:rPr>
                  <w:t>County</w:t>
                </w:r>
              </w:smartTag>
            </w:smartTag>
            <w:r w:rsidRPr="00C46999">
              <w:rPr>
                <w:szCs w:val="22"/>
              </w:rPr>
              <w:t xml:space="preserve"> Household Hazardous Waste Collection Facility</w:t>
            </w:r>
          </w:p>
        </w:tc>
        <w:tc>
          <w:tcPr>
            <w:tcW w:w="2832" w:type="dxa"/>
          </w:tcPr>
          <w:p w:rsidR="005C5574" w:rsidRPr="00C46999" w:rsidRDefault="005C5574" w:rsidP="00E60E3B">
            <w:pPr>
              <w:rPr>
                <w:szCs w:val="22"/>
              </w:rPr>
            </w:pPr>
            <w:r w:rsidRPr="00C46999">
              <w:rPr>
                <w:szCs w:val="22"/>
              </w:rPr>
              <w:t>Port Orchard</w:t>
            </w:r>
          </w:p>
        </w:tc>
      </w:tr>
      <w:tr w:rsidR="005C5574">
        <w:trPr>
          <w:cantSplit/>
          <w:jc w:val="center"/>
        </w:trPr>
        <w:tc>
          <w:tcPr>
            <w:tcW w:w="5713" w:type="dxa"/>
          </w:tcPr>
          <w:p w:rsidR="005C5574" w:rsidRPr="00C46999" w:rsidRDefault="005C5574" w:rsidP="00E60E3B">
            <w:pPr>
              <w:rPr>
                <w:szCs w:val="22"/>
              </w:rPr>
            </w:pPr>
            <w:smartTag w:uri="urn:schemas-microsoft-com:office:smarttags" w:element="place">
              <w:smartTag w:uri="urn:schemas-microsoft-com:office:smarttags" w:element="PlaceName">
                <w:r w:rsidRPr="00C46999">
                  <w:rPr>
                    <w:szCs w:val="22"/>
                  </w:rPr>
                  <w:t>Bainbridge</w:t>
                </w:r>
              </w:smartTag>
              <w:r w:rsidRPr="00C46999">
                <w:rPr>
                  <w:szCs w:val="22"/>
                </w:rPr>
                <w:t xml:space="preserve"> </w:t>
              </w:r>
              <w:smartTag w:uri="urn:schemas-microsoft-com:office:smarttags" w:element="PlaceType">
                <w:r w:rsidRPr="00C46999">
                  <w:rPr>
                    <w:szCs w:val="22"/>
                  </w:rPr>
                  <w:t>Island</w:t>
                </w:r>
              </w:smartTag>
            </w:smartTag>
            <w:r w:rsidRPr="00C46999">
              <w:rPr>
                <w:szCs w:val="22"/>
              </w:rPr>
              <w:t xml:space="preserve">  Recycling and Garbage Facility</w:t>
            </w:r>
          </w:p>
        </w:tc>
        <w:tc>
          <w:tcPr>
            <w:tcW w:w="2832" w:type="dxa"/>
          </w:tcPr>
          <w:p w:rsidR="005C5574" w:rsidRPr="00C46999" w:rsidRDefault="005C5574" w:rsidP="00E60E3B">
            <w:pPr>
              <w:rPr>
                <w:szCs w:val="22"/>
              </w:rPr>
            </w:pPr>
            <w:smartTag w:uri="urn:schemas-microsoft-com:office:smarttags" w:element="place">
              <w:smartTag w:uri="urn:schemas-microsoft-com:office:smarttags" w:element="PlaceName">
                <w:r w:rsidRPr="00C46999">
                  <w:rPr>
                    <w:szCs w:val="22"/>
                  </w:rPr>
                  <w:t>Bainbridge</w:t>
                </w:r>
              </w:smartTag>
              <w:r w:rsidRPr="00C46999">
                <w:rPr>
                  <w:szCs w:val="22"/>
                </w:rPr>
                <w:t xml:space="preserve"> </w:t>
              </w:r>
              <w:smartTag w:uri="urn:schemas-microsoft-com:office:smarttags" w:element="PlaceType">
                <w:r w:rsidRPr="00C46999">
                  <w:rPr>
                    <w:szCs w:val="22"/>
                  </w:rPr>
                  <w:t>Island</w:t>
                </w:r>
              </w:smartTag>
            </w:smartTag>
          </w:p>
        </w:tc>
      </w:tr>
      <w:tr w:rsidR="005C5574">
        <w:trPr>
          <w:cantSplit/>
          <w:jc w:val="center"/>
        </w:trPr>
        <w:tc>
          <w:tcPr>
            <w:tcW w:w="5713" w:type="dxa"/>
          </w:tcPr>
          <w:p w:rsidR="005C5574" w:rsidRPr="00C46999" w:rsidRDefault="005C5574" w:rsidP="00E60E3B">
            <w:pPr>
              <w:rPr>
                <w:szCs w:val="22"/>
              </w:rPr>
            </w:pPr>
            <w:r w:rsidRPr="00C46999">
              <w:rPr>
                <w:szCs w:val="22"/>
              </w:rPr>
              <w:t>Hansville Recycling and Garbage Facility</w:t>
            </w:r>
          </w:p>
        </w:tc>
        <w:tc>
          <w:tcPr>
            <w:tcW w:w="2832" w:type="dxa"/>
          </w:tcPr>
          <w:p w:rsidR="005C5574" w:rsidRPr="00C46999" w:rsidRDefault="00BE75E3" w:rsidP="00E60E3B">
            <w:pPr>
              <w:rPr>
                <w:szCs w:val="22"/>
              </w:rPr>
            </w:pPr>
            <w:r w:rsidRPr="00C46999">
              <w:rPr>
                <w:szCs w:val="22"/>
              </w:rPr>
              <w:t>Hansville</w:t>
            </w:r>
          </w:p>
        </w:tc>
      </w:tr>
      <w:tr w:rsidR="005C5574">
        <w:trPr>
          <w:cantSplit/>
          <w:jc w:val="center"/>
        </w:trPr>
        <w:tc>
          <w:tcPr>
            <w:tcW w:w="5713" w:type="dxa"/>
          </w:tcPr>
          <w:p w:rsidR="005C5574" w:rsidRPr="00C46999" w:rsidRDefault="005C5574" w:rsidP="00E60E3B">
            <w:pPr>
              <w:rPr>
                <w:szCs w:val="22"/>
              </w:rPr>
            </w:pPr>
            <w:r w:rsidRPr="00C46999">
              <w:rPr>
                <w:szCs w:val="22"/>
              </w:rPr>
              <w:t>Olalla Recycling and Garbage Facility</w:t>
            </w:r>
          </w:p>
        </w:tc>
        <w:tc>
          <w:tcPr>
            <w:tcW w:w="2832" w:type="dxa"/>
          </w:tcPr>
          <w:p w:rsidR="005C5574" w:rsidRPr="00C46999" w:rsidRDefault="005C5574" w:rsidP="00E60E3B">
            <w:pPr>
              <w:rPr>
                <w:szCs w:val="22"/>
              </w:rPr>
            </w:pPr>
            <w:r w:rsidRPr="00C46999">
              <w:rPr>
                <w:szCs w:val="22"/>
              </w:rPr>
              <w:t>Port Orchard</w:t>
            </w:r>
          </w:p>
        </w:tc>
      </w:tr>
      <w:tr w:rsidR="005C5574">
        <w:trPr>
          <w:cantSplit/>
          <w:jc w:val="center"/>
        </w:trPr>
        <w:tc>
          <w:tcPr>
            <w:tcW w:w="5713" w:type="dxa"/>
          </w:tcPr>
          <w:p w:rsidR="005C5574" w:rsidRPr="00C46999" w:rsidRDefault="005C5574" w:rsidP="00E60E3B">
            <w:pPr>
              <w:rPr>
                <w:szCs w:val="22"/>
              </w:rPr>
            </w:pPr>
            <w:r w:rsidRPr="00C46999">
              <w:rPr>
                <w:szCs w:val="22"/>
              </w:rPr>
              <w:t>Olalla Landfill (Closed)</w:t>
            </w:r>
          </w:p>
        </w:tc>
        <w:tc>
          <w:tcPr>
            <w:tcW w:w="2832" w:type="dxa"/>
          </w:tcPr>
          <w:p w:rsidR="005C5574" w:rsidRPr="00C46999" w:rsidRDefault="005C5574" w:rsidP="00E60E3B">
            <w:pPr>
              <w:rPr>
                <w:szCs w:val="22"/>
              </w:rPr>
            </w:pPr>
            <w:r w:rsidRPr="00C46999">
              <w:rPr>
                <w:szCs w:val="22"/>
              </w:rPr>
              <w:t>Port Orchard</w:t>
            </w:r>
          </w:p>
        </w:tc>
      </w:tr>
      <w:tr w:rsidR="005C5574">
        <w:trPr>
          <w:cantSplit/>
          <w:jc w:val="center"/>
        </w:trPr>
        <w:tc>
          <w:tcPr>
            <w:tcW w:w="5713" w:type="dxa"/>
          </w:tcPr>
          <w:p w:rsidR="005C5574" w:rsidRPr="00C46999" w:rsidRDefault="005C5574" w:rsidP="00E60E3B">
            <w:pPr>
              <w:rPr>
                <w:szCs w:val="22"/>
              </w:rPr>
            </w:pPr>
            <w:r w:rsidRPr="00C46999">
              <w:rPr>
                <w:szCs w:val="22"/>
              </w:rPr>
              <w:t>Olympic View Sanitary Landfill (Closed)</w:t>
            </w:r>
          </w:p>
        </w:tc>
        <w:tc>
          <w:tcPr>
            <w:tcW w:w="2832" w:type="dxa"/>
          </w:tcPr>
          <w:p w:rsidR="005C5574" w:rsidRPr="00C46999" w:rsidRDefault="005C5574" w:rsidP="00E60E3B">
            <w:pPr>
              <w:rPr>
                <w:szCs w:val="22"/>
              </w:rPr>
            </w:pPr>
            <w:r w:rsidRPr="00C46999">
              <w:rPr>
                <w:szCs w:val="22"/>
              </w:rPr>
              <w:t>Port Orchard</w:t>
            </w:r>
          </w:p>
        </w:tc>
      </w:tr>
      <w:tr w:rsidR="005C5574">
        <w:trPr>
          <w:cantSplit/>
          <w:jc w:val="center"/>
        </w:trPr>
        <w:tc>
          <w:tcPr>
            <w:tcW w:w="5713" w:type="dxa"/>
          </w:tcPr>
          <w:p w:rsidR="005C5574" w:rsidRPr="00C46999" w:rsidRDefault="005C5574" w:rsidP="00E60E3B">
            <w:pPr>
              <w:rPr>
                <w:szCs w:val="22"/>
              </w:rPr>
            </w:pPr>
            <w:r w:rsidRPr="00C46999">
              <w:rPr>
                <w:szCs w:val="22"/>
              </w:rPr>
              <w:t>Olympic View Transfer Station</w:t>
            </w:r>
          </w:p>
        </w:tc>
        <w:tc>
          <w:tcPr>
            <w:tcW w:w="2832" w:type="dxa"/>
          </w:tcPr>
          <w:p w:rsidR="005C5574" w:rsidRPr="00C46999" w:rsidRDefault="005C5574" w:rsidP="00E60E3B">
            <w:pPr>
              <w:rPr>
                <w:szCs w:val="22"/>
              </w:rPr>
            </w:pPr>
            <w:r w:rsidRPr="00C46999">
              <w:rPr>
                <w:szCs w:val="22"/>
              </w:rPr>
              <w:t>Port Orchard</w:t>
            </w:r>
          </w:p>
        </w:tc>
      </w:tr>
      <w:tr w:rsidR="005C5574">
        <w:trPr>
          <w:cantSplit/>
          <w:jc w:val="center"/>
        </w:trPr>
        <w:tc>
          <w:tcPr>
            <w:tcW w:w="5713" w:type="dxa"/>
          </w:tcPr>
          <w:p w:rsidR="005C5574" w:rsidRPr="00C46999" w:rsidRDefault="005C5574" w:rsidP="00E60E3B">
            <w:pPr>
              <w:rPr>
                <w:szCs w:val="22"/>
              </w:rPr>
            </w:pPr>
            <w:r w:rsidRPr="00C46999">
              <w:rPr>
                <w:szCs w:val="22"/>
              </w:rPr>
              <w:t>Silverdale Recycling and Garbage Facility</w:t>
            </w:r>
          </w:p>
        </w:tc>
        <w:tc>
          <w:tcPr>
            <w:tcW w:w="2832" w:type="dxa"/>
          </w:tcPr>
          <w:p w:rsidR="005C5574" w:rsidRPr="00C46999" w:rsidRDefault="00BE75E3" w:rsidP="00E60E3B">
            <w:pPr>
              <w:rPr>
                <w:szCs w:val="22"/>
              </w:rPr>
            </w:pPr>
            <w:r w:rsidRPr="00C46999">
              <w:rPr>
                <w:szCs w:val="22"/>
              </w:rPr>
              <w:t>Silverdale</w:t>
            </w:r>
          </w:p>
        </w:tc>
      </w:tr>
      <w:tr w:rsidR="005C5574">
        <w:trPr>
          <w:cantSplit/>
          <w:jc w:val="center"/>
        </w:trPr>
        <w:tc>
          <w:tcPr>
            <w:tcW w:w="5713" w:type="dxa"/>
          </w:tcPr>
          <w:p w:rsidR="005C5574" w:rsidRPr="00C46999" w:rsidRDefault="005C5574" w:rsidP="00E60E3B">
            <w:pPr>
              <w:rPr>
                <w:szCs w:val="22"/>
              </w:rPr>
            </w:pPr>
            <w:r w:rsidRPr="00C46999">
              <w:rPr>
                <w:szCs w:val="22"/>
              </w:rPr>
              <w:t>Emu Topsoil</w:t>
            </w:r>
          </w:p>
        </w:tc>
        <w:tc>
          <w:tcPr>
            <w:tcW w:w="2832" w:type="dxa"/>
          </w:tcPr>
          <w:p w:rsidR="005C5574" w:rsidRPr="00C46999" w:rsidRDefault="005C5574" w:rsidP="00E60E3B">
            <w:pPr>
              <w:rPr>
                <w:szCs w:val="22"/>
              </w:rPr>
            </w:pPr>
            <w:r w:rsidRPr="00C46999">
              <w:rPr>
                <w:szCs w:val="22"/>
              </w:rPr>
              <w:t>Poulsbo and Hansville</w:t>
            </w:r>
          </w:p>
        </w:tc>
      </w:tr>
      <w:tr w:rsidR="005C5574">
        <w:trPr>
          <w:cantSplit/>
          <w:jc w:val="center"/>
        </w:trPr>
        <w:tc>
          <w:tcPr>
            <w:tcW w:w="5713" w:type="dxa"/>
          </w:tcPr>
          <w:p w:rsidR="005C5574" w:rsidRPr="00C46999" w:rsidRDefault="005C5574" w:rsidP="00E60E3B">
            <w:pPr>
              <w:rPr>
                <w:szCs w:val="22"/>
              </w:rPr>
            </w:pPr>
            <w:r w:rsidRPr="00C46999">
              <w:rPr>
                <w:szCs w:val="22"/>
              </w:rPr>
              <w:t>Norseland Landfill (Closed)</w:t>
            </w:r>
          </w:p>
        </w:tc>
        <w:tc>
          <w:tcPr>
            <w:tcW w:w="2832" w:type="dxa"/>
          </w:tcPr>
          <w:p w:rsidR="005C5574" w:rsidRPr="00C46999" w:rsidRDefault="005C5574" w:rsidP="00E60E3B">
            <w:pPr>
              <w:rPr>
                <w:szCs w:val="22"/>
              </w:rPr>
            </w:pPr>
            <w:r w:rsidRPr="00C46999">
              <w:rPr>
                <w:szCs w:val="22"/>
              </w:rPr>
              <w:t>Port Orchard</w:t>
            </w:r>
          </w:p>
        </w:tc>
      </w:tr>
      <w:tr w:rsidR="005C5574">
        <w:trPr>
          <w:cantSplit/>
          <w:jc w:val="center"/>
        </w:trPr>
        <w:tc>
          <w:tcPr>
            <w:tcW w:w="5713" w:type="dxa"/>
          </w:tcPr>
          <w:p w:rsidR="005C5574" w:rsidRPr="00C46999" w:rsidRDefault="005C5574" w:rsidP="00E60E3B">
            <w:pPr>
              <w:rPr>
                <w:szCs w:val="22"/>
              </w:rPr>
            </w:pPr>
            <w:r w:rsidRPr="00C46999">
              <w:rPr>
                <w:szCs w:val="22"/>
              </w:rPr>
              <w:t xml:space="preserve">City of </w:t>
            </w:r>
            <w:smartTag w:uri="urn:schemas-microsoft-com:office:smarttags" w:element="place">
              <w:smartTag w:uri="urn:schemas-microsoft-com:office:smarttags" w:element="City">
                <w:r w:rsidRPr="00C46999">
                  <w:rPr>
                    <w:szCs w:val="22"/>
                  </w:rPr>
                  <w:t>Bremerton</w:t>
                </w:r>
              </w:smartTag>
            </w:smartTag>
            <w:r w:rsidRPr="00C46999">
              <w:rPr>
                <w:szCs w:val="22"/>
              </w:rPr>
              <w:t xml:space="preserve"> Decant Facility</w:t>
            </w:r>
          </w:p>
        </w:tc>
        <w:tc>
          <w:tcPr>
            <w:tcW w:w="2832" w:type="dxa"/>
          </w:tcPr>
          <w:p w:rsidR="005C5574" w:rsidRPr="00C46999" w:rsidRDefault="005C5574" w:rsidP="00E60E3B">
            <w:pPr>
              <w:rPr>
                <w:szCs w:val="22"/>
              </w:rPr>
            </w:pPr>
            <w:smartTag w:uri="urn:schemas-microsoft-com:office:smarttags" w:element="place">
              <w:smartTag w:uri="urn:schemas-microsoft-com:office:smarttags" w:element="City">
                <w:r w:rsidRPr="00C46999">
                  <w:rPr>
                    <w:szCs w:val="22"/>
                  </w:rPr>
                  <w:t>Bremerton</w:t>
                </w:r>
              </w:smartTag>
            </w:smartTag>
          </w:p>
        </w:tc>
      </w:tr>
      <w:tr w:rsidR="005C5574">
        <w:trPr>
          <w:cantSplit/>
          <w:jc w:val="center"/>
        </w:trPr>
        <w:tc>
          <w:tcPr>
            <w:tcW w:w="5713" w:type="dxa"/>
          </w:tcPr>
          <w:p w:rsidR="005C5574" w:rsidRPr="00C46999" w:rsidRDefault="005C5574" w:rsidP="00E60E3B">
            <w:pPr>
              <w:rPr>
                <w:szCs w:val="22"/>
              </w:rPr>
            </w:pPr>
            <w:r w:rsidRPr="00C46999">
              <w:rPr>
                <w:szCs w:val="22"/>
              </w:rPr>
              <w:t xml:space="preserve">City of </w:t>
            </w:r>
            <w:smartTag w:uri="urn:schemas-microsoft-com:office:smarttags" w:element="place">
              <w:smartTag w:uri="urn:schemas-microsoft-com:office:smarttags" w:element="City">
                <w:r w:rsidRPr="00C46999">
                  <w:rPr>
                    <w:szCs w:val="22"/>
                  </w:rPr>
                  <w:t>Port</w:t>
                </w:r>
              </w:smartTag>
            </w:smartTag>
            <w:r w:rsidRPr="00C46999">
              <w:rPr>
                <w:szCs w:val="22"/>
              </w:rPr>
              <w:t xml:space="preserve"> Orchard Decant Facility</w:t>
            </w:r>
          </w:p>
        </w:tc>
        <w:tc>
          <w:tcPr>
            <w:tcW w:w="2832" w:type="dxa"/>
          </w:tcPr>
          <w:p w:rsidR="005C5574" w:rsidRPr="00C46999" w:rsidRDefault="005C5574" w:rsidP="00E60E3B">
            <w:pPr>
              <w:rPr>
                <w:szCs w:val="22"/>
              </w:rPr>
            </w:pPr>
            <w:r w:rsidRPr="00C46999">
              <w:rPr>
                <w:szCs w:val="22"/>
              </w:rPr>
              <w:t>Port Orchard</w:t>
            </w:r>
          </w:p>
        </w:tc>
      </w:tr>
      <w:tr w:rsidR="005C5574">
        <w:trPr>
          <w:cantSplit/>
          <w:jc w:val="center"/>
        </w:trPr>
        <w:tc>
          <w:tcPr>
            <w:tcW w:w="5713" w:type="dxa"/>
          </w:tcPr>
          <w:p w:rsidR="005C5574" w:rsidRPr="00C46999" w:rsidRDefault="005C5574" w:rsidP="00E60E3B">
            <w:pPr>
              <w:rPr>
                <w:szCs w:val="22"/>
              </w:rPr>
            </w:pPr>
            <w:smartTag w:uri="urn:schemas-microsoft-com:office:smarttags" w:element="place">
              <w:smartTag w:uri="urn:schemas-microsoft-com:office:smarttags" w:element="PlaceName">
                <w:r w:rsidRPr="00C46999">
                  <w:rPr>
                    <w:szCs w:val="22"/>
                  </w:rPr>
                  <w:t>Kitsap</w:t>
                </w:r>
              </w:smartTag>
              <w:r w:rsidRPr="00C46999">
                <w:rPr>
                  <w:szCs w:val="22"/>
                </w:rPr>
                <w:t xml:space="preserve"> </w:t>
              </w:r>
              <w:smartTag w:uri="urn:schemas-microsoft-com:office:smarttags" w:element="PlaceType">
                <w:r w:rsidRPr="00C46999">
                  <w:rPr>
                    <w:szCs w:val="22"/>
                  </w:rPr>
                  <w:t>County</w:t>
                </w:r>
              </w:smartTag>
            </w:smartTag>
            <w:r w:rsidRPr="00C46999">
              <w:rPr>
                <w:szCs w:val="22"/>
              </w:rPr>
              <w:t xml:space="preserve"> Public Works Decant Facility</w:t>
            </w:r>
          </w:p>
        </w:tc>
        <w:tc>
          <w:tcPr>
            <w:tcW w:w="2832" w:type="dxa"/>
          </w:tcPr>
          <w:p w:rsidR="005C5574" w:rsidRPr="00C46999" w:rsidRDefault="00741D4A" w:rsidP="00E60E3B">
            <w:pPr>
              <w:rPr>
                <w:szCs w:val="22"/>
              </w:rPr>
            </w:pPr>
            <w:r w:rsidRPr="00C46999">
              <w:rPr>
                <w:szCs w:val="22"/>
              </w:rPr>
              <w:t>Poulsbo</w:t>
            </w:r>
          </w:p>
        </w:tc>
      </w:tr>
      <w:tr w:rsidR="005C5574">
        <w:trPr>
          <w:cantSplit/>
          <w:jc w:val="center"/>
        </w:trPr>
        <w:tc>
          <w:tcPr>
            <w:tcW w:w="5713" w:type="dxa"/>
          </w:tcPr>
          <w:p w:rsidR="005C5574" w:rsidRPr="00C46999" w:rsidRDefault="005C5574" w:rsidP="00E60E3B">
            <w:pPr>
              <w:rPr>
                <w:szCs w:val="22"/>
              </w:rPr>
            </w:pPr>
            <w:r w:rsidRPr="00C46999">
              <w:rPr>
                <w:szCs w:val="22"/>
              </w:rPr>
              <w:t xml:space="preserve">City of </w:t>
            </w:r>
            <w:smartTag w:uri="urn:schemas-microsoft-com:office:smarttags" w:element="City">
              <w:r w:rsidRPr="00C46999">
                <w:rPr>
                  <w:szCs w:val="22"/>
                </w:rPr>
                <w:t>Bainbridge</w:t>
              </w:r>
            </w:smartTag>
            <w:r w:rsidRPr="00C46999">
              <w:rPr>
                <w:szCs w:val="22"/>
              </w:rPr>
              <w:t xml:space="preserve"> </w:t>
            </w:r>
            <w:smartTag w:uri="urn:schemas-microsoft-com:office:smarttags" w:element="place">
              <w:r w:rsidRPr="00C46999">
                <w:rPr>
                  <w:szCs w:val="22"/>
                </w:rPr>
                <w:t>Island</w:t>
              </w:r>
            </w:smartTag>
            <w:r w:rsidRPr="00C46999">
              <w:rPr>
                <w:szCs w:val="22"/>
              </w:rPr>
              <w:t xml:space="preserve"> Decant Facility</w:t>
            </w:r>
          </w:p>
        </w:tc>
        <w:tc>
          <w:tcPr>
            <w:tcW w:w="2832" w:type="dxa"/>
          </w:tcPr>
          <w:p w:rsidR="005C5574" w:rsidRPr="00C46999" w:rsidRDefault="005C5574" w:rsidP="00E60E3B">
            <w:pPr>
              <w:rPr>
                <w:szCs w:val="22"/>
              </w:rPr>
            </w:pPr>
            <w:smartTag w:uri="urn:schemas-microsoft-com:office:smarttags" w:element="place">
              <w:smartTag w:uri="urn:schemas-microsoft-com:office:smarttags" w:element="PlaceName">
                <w:r w:rsidRPr="00C46999">
                  <w:rPr>
                    <w:szCs w:val="22"/>
                  </w:rPr>
                  <w:t>Bainbridge</w:t>
                </w:r>
              </w:smartTag>
              <w:r w:rsidRPr="00C46999">
                <w:rPr>
                  <w:szCs w:val="22"/>
                </w:rPr>
                <w:t xml:space="preserve"> </w:t>
              </w:r>
              <w:smartTag w:uri="urn:schemas-microsoft-com:office:smarttags" w:element="PlaceType">
                <w:r w:rsidRPr="00C46999">
                  <w:rPr>
                    <w:szCs w:val="22"/>
                  </w:rPr>
                  <w:t>Island</w:t>
                </w:r>
              </w:smartTag>
            </w:smartTag>
          </w:p>
        </w:tc>
      </w:tr>
    </w:tbl>
    <w:p w:rsidR="00241386" w:rsidRPr="00E40F20" w:rsidRDefault="00241386" w:rsidP="00923456">
      <w:pPr>
        <w:pStyle w:val="StyleReferencesRP8ptLeft0pxHanging05After8"/>
        <w:rPr>
          <w:rStyle w:val="StyleFootnoteReference10pt"/>
          <w:szCs w:val="18"/>
        </w:rPr>
      </w:pPr>
      <w:r w:rsidRPr="00E40F20">
        <w:rPr>
          <w:rStyle w:val="StyleFootnoteReference10pt"/>
          <w:szCs w:val="18"/>
        </w:rPr>
        <w:t>Source:  KCHD 2008.</w:t>
      </w:r>
    </w:p>
    <w:p w:rsidR="00D5737A" w:rsidRDefault="00241386">
      <w:r>
        <w:br w:type="page"/>
      </w:r>
    </w:p>
    <w:p w:rsidR="00F25CAE" w:rsidRPr="002B2359" w:rsidRDefault="00F25CAE" w:rsidP="00B067F1">
      <w:pPr>
        <w:pStyle w:val="Heading4"/>
      </w:pPr>
      <w:r w:rsidRPr="002B2359">
        <w:t>Conditionally Exempt Solid Waste Handling Facilities</w:t>
      </w:r>
    </w:p>
    <w:p w:rsidR="005C5574" w:rsidRDefault="005C5574" w:rsidP="006A737C"/>
    <w:p w:rsidR="005C5574" w:rsidRPr="00452117" w:rsidRDefault="005C5574" w:rsidP="00E60E3B">
      <w:r>
        <w:t xml:space="preserve">Under Chapter 173-350 of the Washington Administrative Code (WAC), certain solid waste handling activities conducted by facilities are </w:t>
      </w:r>
      <w:r w:rsidR="005A1ABB">
        <w:t xml:space="preserve">conditionally </w:t>
      </w:r>
      <w:r>
        <w:t>exempt from solid waste permitting, as long as these facilities meet conditions specified in the rule.  Such facilities are referred to as “conditionally-exempt” solid waste facilities.  The Health District is responsible for ensuring that conditionally-exempt solid waste facilities operate in accordance with conditional requirements, and if this is not the case, implementing the requirement for them to obtain a Solid Waste Handling Permit.  Conditionally-exempt solid waste facilities include certain recycling facilities that generate small volumes of residual (i.e. concrete, scrap metal, and asphalt recycling, and wood grinding operations), material recovery facilities (i.e. facilities that process source-separated household recyclables), exempt piles (i.e. woodwaste), and limited MRW facilities or MRW collection events.</w:t>
      </w:r>
    </w:p>
    <w:p w:rsidR="005C5574" w:rsidRDefault="005C5574" w:rsidP="006A737C"/>
    <w:p w:rsidR="005C5574" w:rsidRPr="002B2359" w:rsidRDefault="005C5574" w:rsidP="00B067F1">
      <w:pPr>
        <w:pStyle w:val="Heading4"/>
      </w:pPr>
      <w:r w:rsidRPr="002B2359">
        <w:t>Closed and/or Abandoned Landfills</w:t>
      </w:r>
    </w:p>
    <w:p w:rsidR="005C5574" w:rsidRDefault="005C5574" w:rsidP="00E60E3B"/>
    <w:p w:rsidR="005C5574" w:rsidRDefault="005C5574" w:rsidP="00E60E3B">
      <w:r>
        <w:t xml:space="preserve">KCHD regulates certain aspects of closed and/or abandoned landfills (CALFs) under KCBH Ordinance 2004-2, § 460, </w:t>
      </w:r>
      <w:r w:rsidRPr="008676CC">
        <w:t>Construction and Notification Standards Near Landfills.</w:t>
      </w:r>
      <w:r>
        <w:t xml:space="preserve"> CALFs are those historic landfills which were closed or abandoned prior to the effective date of WAC 173-304, </w:t>
      </w:r>
      <w:r w:rsidRPr="008676CC">
        <w:t>Minimum Functional Standards for Solid Waste</w:t>
      </w:r>
      <w:r>
        <w:t xml:space="preserve">.  CALFs include permitted, or unpermitted and illegally operated landfills.  </w:t>
      </w:r>
      <w:r w:rsidRPr="00CD466F">
        <w:t>These</w:t>
      </w:r>
      <w:r>
        <w:t xml:space="preserve"> regulations are designed to minimize the potential adverse impacts posed by CALFs and to ensure that these impacts are fully considered and mitigated during development at or near these sites.  CALFs must also register their status with the county auditor so that future owners are aware of the presence of the landfills prior to purchase.  </w:t>
      </w:r>
    </w:p>
    <w:p w:rsidR="005C5574" w:rsidRDefault="005C5574" w:rsidP="00E60E3B"/>
    <w:p w:rsidR="005C5574" w:rsidRPr="00AA32DE" w:rsidRDefault="005C5574" w:rsidP="00E60E3B">
      <w:r>
        <w:t>CALFs reported to Ecology under the Model Toxics Control Act (MTCA) are listed on the Confirmed and Suspected Contaminated Sites List.  Listed s</w:t>
      </w:r>
      <w:r w:rsidRPr="00AA32DE">
        <w:t xml:space="preserve">ites are ranked 1 - 5, the highest being a 1, or the site is recommended for No Further Action (NFA).  There are currently 38 CALFs in </w:t>
      </w:r>
      <w:smartTag w:uri="urn:schemas-microsoft-com:office:smarttags" w:element="place">
        <w:smartTag w:uri="urn:schemas-microsoft-com:office:smarttags" w:element="PlaceName">
          <w:r w:rsidRPr="00AA32DE">
            <w:t>Kitsap</w:t>
          </w:r>
        </w:smartTag>
        <w:r w:rsidRPr="00AA32DE">
          <w:t xml:space="preserve"> </w:t>
        </w:r>
        <w:smartTag w:uri="urn:schemas-microsoft-com:office:smarttags" w:element="PlaceType">
          <w:r w:rsidRPr="00AA32DE">
            <w:t>County</w:t>
          </w:r>
        </w:smartTag>
      </w:smartTag>
      <w:r w:rsidRPr="00AA32DE">
        <w:t xml:space="preserve">.  Thirty of them have been ranked as follows: NFA is recommended at </w:t>
      </w:r>
      <w:r w:rsidR="004C79ED">
        <w:t xml:space="preserve">ten </w:t>
      </w:r>
      <w:r w:rsidRPr="00AA32DE">
        <w:t>landfills,</w:t>
      </w:r>
      <w:r w:rsidR="004C79ED">
        <w:t xml:space="preserve"> </w:t>
      </w:r>
      <w:r w:rsidRPr="00AA32DE">
        <w:t>four landfills were ranked 1, two landfills were ranked 2, five landfills were ranked 3, four landfills were ranked 4, and five landfills were ranked 5.  The remaining landfills are either awaiting assessment, or participating in Ecology’s Voluntary or Independent Clean-up Programs.</w:t>
      </w:r>
    </w:p>
    <w:p w:rsidR="005C5574" w:rsidRPr="005F5AAB" w:rsidRDefault="005C5574" w:rsidP="00E60E3B"/>
    <w:p w:rsidR="005C5574" w:rsidRDefault="00604677" w:rsidP="009974A2">
      <w:pPr>
        <w:pStyle w:val="Heading3"/>
      </w:pPr>
      <w:bookmarkStart w:id="671" w:name="_Toc232134219"/>
      <w:bookmarkStart w:id="672" w:name="_Toc260313606"/>
      <w:r>
        <w:t>13.2.2</w:t>
      </w:r>
      <w:r>
        <w:tab/>
      </w:r>
      <w:r w:rsidR="005C5574">
        <w:t>Air Quality</w:t>
      </w:r>
      <w:bookmarkEnd w:id="671"/>
      <w:bookmarkEnd w:id="672"/>
      <w:r w:rsidR="005C5574">
        <w:t xml:space="preserve"> </w:t>
      </w:r>
    </w:p>
    <w:p w:rsidR="005C5574" w:rsidRDefault="005C5574" w:rsidP="00E60E3B">
      <w:pPr>
        <w:autoSpaceDE w:val="0"/>
        <w:autoSpaceDN w:val="0"/>
        <w:adjustRightInd w:val="0"/>
        <w:rPr>
          <w:szCs w:val="22"/>
        </w:rPr>
      </w:pPr>
    </w:p>
    <w:p w:rsidR="005C5574" w:rsidRDefault="005C5574" w:rsidP="00E60E3B">
      <w:pPr>
        <w:autoSpaceDE w:val="0"/>
        <w:autoSpaceDN w:val="0"/>
        <w:adjustRightInd w:val="0"/>
        <w:rPr>
          <w:szCs w:val="22"/>
        </w:rPr>
      </w:pPr>
      <w:r>
        <w:rPr>
          <w:szCs w:val="22"/>
        </w:rPr>
        <w:t xml:space="preserve">Mobile and stationary sources of air pollutants in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are regulated by the Puget Sound Clean Air Agency.  Each Fire District or Department cooperates with the Puget Sound Clean Air Agency to enforce regulations that prohibit outdoor burning. </w:t>
      </w:r>
    </w:p>
    <w:p w:rsidR="005C5574" w:rsidRDefault="005C5574" w:rsidP="00E60E3B">
      <w:pPr>
        <w:autoSpaceDE w:val="0"/>
        <w:autoSpaceDN w:val="0"/>
        <w:adjustRightInd w:val="0"/>
        <w:rPr>
          <w:szCs w:val="22"/>
        </w:rPr>
      </w:pPr>
    </w:p>
    <w:p w:rsidR="005C5574" w:rsidRDefault="005C5574" w:rsidP="00E60E3B">
      <w:pPr>
        <w:autoSpaceDE w:val="0"/>
        <w:autoSpaceDN w:val="0"/>
        <w:adjustRightInd w:val="0"/>
        <w:rPr>
          <w:szCs w:val="22"/>
        </w:rPr>
      </w:pPr>
      <w:r w:rsidRPr="003C1DE9">
        <w:rPr>
          <w:szCs w:val="22"/>
        </w:rPr>
        <w:t>Effective Sept</w:t>
      </w:r>
      <w:r w:rsidR="004C79ED">
        <w:rPr>
          <w:szCs w:val="22"/>
        </w:rPr>
        <w:t>ember</w:t>
      </w:r>
      <w:r w:rsidRPr="003C1DE9">
        <w:rPr>
          <w:szCs w:val="22"/>
        </w:rPr>
        <w:t xml:space="preserve"> 1, 2009, land-clearing burning </w:t>
      </w:r>
      <w:r w:rsidR="004C79ED">
        <w:rPr>
          <w:szCs w:val="22"/>
        </w:rPr>
        <w:t>is</w:t>
      </w:r>
      <w:r w:rsidRPr="003C1DE9">
        <w:rPr>
          <w:szCs w:val="22"/>
        </w:rPr>
        <w:t xml:space="preserve"> no longer allowed</w:t>
      </w:r>
      <w:r>
        <w:rPr>
          <w:szCs w:val="22"/>
        </w:rPr>
        <w:t xml:space="preserve"> anywhere</w:t>
      </w:r>
      <w:r w:rsidRPr="003C1DE9">
        <w:rPr>
          <w:szCs w:val="22"/>
        </w:rPr>
        <w:t xml:space="preserve"> in </w:t>
      </w:r>
      <w:smartTag w:uri="urn:schemas-microsoft-com:office:smarttags" w:element="place">
        <w:smartTag w:uri="urn:schemas-microsoft-com:office:smarttags" w:element="PlaceName">
          <w:r w:rsidRPr="003C1DE9">
            <w:rPr>
              <w:szCs w:val="22"/>
            </w:rPr>
            <w:t>Kitsap</w:t>
          </w:r>
        </w:smartTag>
        <w:r w:rsidRPr="003C1DE9">
          <w:rPr>
            <w:szCs w:val="22"/>
          </w:rPr>
          <w:t xml:space="preserve"> </w:t>
        </w:r>
        <w:smartTag w:uri="urn:schemas-microsoft-com:office:smarttags" w:element="PlaceType">
          <w:r w:rsidRPr="003C1DE9">
            <w:rPr>
              <w:szCs w:val="22"/>
            </w:rPr>
            <w:t>County</w:t>
          </w:r>
        </w:smartTag>
      </w:smartTag>
      <w:r w:rsidRPr="003C1DE9">
        <w:rPr>
          <w:szCs w:val="22"/>
        </w:rPr>
        <w:t>.</w:t>
      </w:r>
      <w:r>
        <w:rPr>
          <w:szCs w:val="22"/>
        </w:rPr>
        <w:t xml:space="preserve">  </w:t>
      </w:r>
      <w:r w:rsidRPr="003C1DE9">
        <w:rPr>
          <w:szCs w:val="22"/>
        </w:rPr>
        <w:t xml:space="preserve">This permanent ban </w:t>
      </w:r>
      <w:r>
        <w:rPr>
          <w:szCs w:val="22"/>
        </w:rPr>
        <w:t xml:space="preserve">was adopted by the Puget Sound Clean Air Agency in </w:t>
      </w:r>
      <w:r w:rsidRPr="003C1DE9">
        <w:rPr>
          <w:szCs w:val="22"/>
        </w:rPr>
        <w:t>April 2009, following a public workshop, public comment period</w:t>
      </w:r>
      <w:r w:rsidR="006A737C">
        <w:rPr>
          <w:szCs w:val="22"/>
        </w:rPr>
        <w:t>,</w:t>
      </w:r>
      <w:r w:rsidRPr="003C1DE9">
        <w:rPr>
          <w:szCs w:val="22"/>
        </w:rPr>
        <w:t xml:space="preserve"> and public hearing.</w:t>
      </w:r>
      <w:r>
        <w:rPr>
          <w:szCs w:val="22"/>
        </w:rPr>
        <w:t xml:space="preserve"> </w:t>
      </w:r>
      <w:r w:rsidRPr="003C1DE9">
        <w:rPr>
          <w:szCs w:val="22"/>
        </w:rPr>
        <w:t xml:space="preserve"> Prior to this action, land-clearing fires were prohibited only in the urbanized areas of </w:t>
      </w:r>
      <w:r>
        <w:rPr>
          <w:szCs w:val="22"/>
        </w:rPr>
        <w:t>the</w:t>
      </w:r>
      <w:r w:rsidRPr="003C1DE9">
        <w:rPr>
          <w:szCs w:val="22"/>
        </w:rPr>
        <w:t xml:space="preserve"> County</w:t>
      </w:r>
      <w:r>
        <w:rPr>
          <w:szCs w:val="22"/>
        </w:rPr>
        <w:t>.  A similar</w:t>
      </w:r>
      <w:r w:rsidRPr="003C1DE9">
        <w:rPr>
          <w:szCs w:val="22"/>
        </w:rPr>
        <w:t xml:space="preserve"> permanent ban on land-clearing burning </w:t>
      </w:r>
      <w:r>
        <w:rPr>
          <w:szCs w:val="22"/>
        </w:rPr>
        <w:t xml:space="preserve">was previously enacted </w:t>
      </w:r>
      <w:r w:rsidRPr="003C1DE9">
        <w:rPr>
          <w:szCs w:val="22"/>
        </w:rPr>
        <w:t>in King, Pie</w:t>
      </w:r>
      <w:r>
        <w:rPr>
          <w:szCs w:val="22"/>
        </w:rPr>
        <w:t>rce</w:t>
      </w:r>
      <w:r w:rsidR="006A737C">
        <w:rPr>
          <w:szCs w:val="22"/>
        </w:rPr>
        <w:t>,</w:t>
      </w:r>
      <w:r>
        <w:rPr>
          <w:szCs w:val="22"/>
        </w:rPr>
        <w:t xml:space="preserve"> and Snohomish counties.</w:t>
      </w:r>
      <w:r w:rsidR="006A737C">
        <w:rPr>
          <w:bCs/>
          <w:szCs w:val="22"/>
        </w:rPr>
        <w:t xml:space="preserve"> </w:t>
      </w:r>
      <w:r w:rsidRPr="00BF2C46">
        <w:rPr>
          <w:bCs/>
          <w:szCs w:val="22"/>
        </w:rPr>
        <w:t>"Land clearing burning"</w:t>
      </w:r>
      <w:r w:rsidRPr="003C1DE9">
        <w:rPr>
          <w:szCs w:val="22"/>
        </w:rPr>
        <w:t xml:space="preserve"> means outdoor burning of trees, stumps, shrubbery, or other natural vegetation from land clearing projects (i.e., projects that clear the land surface so it can be</w:t>
      </w:r>
      <w:r w:rsidR="00E22108">
        <w:rPr>
          <w:szCs w:val="22"/>
        </w:rPr>
        <w:t xml:space="preserve"> </w:t>
      </w:r>
      <w:r w:rsidRPr="003C1DE9">
        <w:rPr>
          <w:szCs w:val="22"/>
        </w:rPr>
        <w:t>developed, used for a diffe</w:t>
      </w:r>
      <w:r>
        <w:rPr>
          <w:szCs w:val="22"/>
        </w:rPr>
        <w:t xml:space="preserve">rent purpose, or left unused). </w:t>
      </w:r>
      <w:hyperlink r:id="rId140" w:tgtFrame="_blank" w:history="1">
        <w:r w:rsidR="00317377" w:rsidRPr="00317377">
          <w:rPr>
            <w:rStyle w:val="Hyperlink"/>
          </w:rPr>
          <w:t>WAC</w:t>
        </w:r>
      </w:hyperlink>
      <w:r w:rsidR="00317377" w:rsidRPr="00317377">
        <w:rPr>
          <w:rStyle w:val="Hyperlink"/>
        </w:rPr>
        <w:t xml:space="preserve"> 173425-030</w:t>
      </w:r>
      <w:r w:rsidRPr="00317377">
        <w:rPr>
          <w:rStyle w:val="Hyperlink"/>
        </w:rPr>
        <w:t xml:space="preserve"> </w:t>
      </w:r>
      <w:r w:rsidR="00317377" w:rsidRPr="00317377">
        <w:rPr>
          <w:rStyle w:val="Hyperlink"/>
        </w:rPr>
        <w:t>(9)</w:t>
      </w:r>
      <w:r w:rsidRPr="00317377">
        <w:rPr>
          <w:rStyle w:val="Hyperlink"/>
        </w:rPr>
        <w:t>.</w:t>
      </w:r>
      <w:r>
        <w:rPr>
          <w:szCs w:val="22"/>
        </w:rPr>
        <w:t xml:space="preserve"> </w:t>
      </w:r>
      <w:r w:rsidRPr="003C1DE9">
        <w:rPr>
          <w:szCs w:val="22"/>
        </w:rPr>
        <w:t xml:space="preserve">This restriction is in addition to the existing ban on outdoor burning in urban growth areas and no-burn zones. </w:t>
      </w:r>
    </w:p>
    <w:p w:rsidR="005C5574" w:rsidRDefault="005C5574" w:rsidP="00E60E3B">
      <w:pPr>
        <w:autoSpaceDE w:val="0"/>
        <w:autoSpaceDN w:val="0"/>
        <w:adjustRightInd w:val="0"/>
        <w:rPr>
          <w:szCs w:val="22"/>
        </w:rPr>
      </w:pPr>
    </w:p>
    <w:p w:rsidR="005C5574" w:rsidRDefault="005C5574" w:rsidP="00E60E3B">
      <w:pPr>
        <w:tabs>
          <w:tab w:val="num" w:pos="720"/>
        </w:tabs>
        <w:autoSpaceDE w:val="0"/>
        <w:autoSpaceDN w:val="0"/>
        <w:adjustRightInd w:val="0"/>
        <w:rPr>
          <w:szCs w:val="22"/>
        </w:rPr>
      </w:pPr>
      <w:r>
        <w:rPr>
          <w:szCs w:val="22"/>
        </w:rPr>
        <w:t>The ban affects a</w:t>
      </w:r>
      <w:r w:rsidRPr="00265076">
        <w:rPr>
          <w:szCs w:val="22"/>
        </w:rPr>
        <w:t xml:space="preserve">ny person clearing land for the purpose of changing its use, which may include: </w:t>
      </w:r>
    </w:p>
    <w:p w:rsidR="005C5574" w:rsidRPr="00265076" w:rsidRDefault="005C5574" w:rsidP="00E22108">
      <w:pPr>
        <w:numPr>
          <w:ilvl w:val="0"/>
          <w:numId w:val="54"/>
        </w:numPr>
        <w:autoSpaceDE w:val="0"/>
        <w:autoSpaceDN w:val="0"/>
        <w:adjustRightInd w:val="0"/>
        <w:spacing w:before="120" w:after="120"/>
        <w:rPr>
          <w:szCs w:val="22"/>
        </w:rPr>
      </w:pPr>
      <w:r w:rsidRPr="00265076">
        <w:rPr>
          <w:szCs w:val="22"/>
        </w:rPr>
        <w:t>Commercial property developers</w:t>
      </w:r>
    </w:p>
    <w:p w:rsidR="005C5574" w:rsidRPr="00265076" w:rsidRDefault="005C5574" w:rsidP="00E60E3B">
      <w:pPr>
        <w:numPr>
          <w:ilvl w:val="0"/>
          <w:numId w:val="54"/>
        </w:numPr>
        <w:autoSpaceDE w:val="0"/>
        <w:autoSpaceDN w:val="0"/>
        <w:adjustRightInd w:val="0"/>
        <w:spacing w:after="120"/>
        <w:rPr>
          <w:szCs w:val="22"/>
        </w:rPr>
      </w:pPr>
      <w:r w:rsidRPr="00265076">
        <w:rPr>
          <w:szCs w:val="22"/>
        </w:rPr>
        <w:t>Residential property owners clearing land for building</w:t>
      </w:r>
    </w:p>
    <w:p w:rsidR="005C5574" w:rsidRDefault="005C5574" w:rsidP="001B5CD8">
      <w:pPr>
        <w:numPr>
          <w:ilvl w:val="0"/>
          <w:numId w:val="54"/>
        </w:numPr>
        <w:autoSpaceDE w:val="0"/>
        <w:autoSpaceDN w:val="0"/>
        <w:adjustRightInd w:val="0"/>
        <w:rPr>
          <w:szCs w:val="22"/>
        </w:rPr>
      </w:pPr>
      <w:r w:rsidRPr="00265076">
        <w:rPr>
          <w:szCs w:val="22"/>
        </w:rPr>
        <w:t>Contractors who clear and grade land</w:t>
      </w:r>
    </w:p>
    <w:p w:rsidR="006A737C" w:rsidRDefault="006A737C" w:rsidP="006A737C">
      <w:bookmarkStart w:id="673" w:name="_Toc232134220"/>
    </w:p>
    <w:p w:rsidR="005C5574" w:rsidRDefault="00604677" w:rsidP="009974A2">
      <w:pPr>
        <w:pStyle w:val="Heading3"/>
      </w:pPr>
      <w:bookmarkStart w:id="674" w:name="_Toc260313607"/>
      <w:r>
        <w:t>13.2.3</w:t>
      </w:r>
      <w:r>
        <w:tab/>
      </w:r>
      <w:r w:rsidR="005C5574">
        <w:t>Solid Waste Complaints</w:t>
      </w:r>
      <w:bookmarkEnd w:id="673"/>
      <w:bookmarkEnd w:id="674"/>
    </w:p>
    <w:p w:rsidR="005C5574" w:rsidRDefault="005C5574" w:rsidP="00E60E3B"/>
    <w:p w:rsidR="005C5574" w:rsidRDefault="005C5574" w:rsidP="00E60E3B">
      <w:pPr>
        <w:autoSpaceDE w:val="0"/>
        <w:autoSpaceDN w:val="0"/>
        <w:adjustRightInd w:val="0"/>
        <w:rPr>
          <w:szCs w:val="22"/>
        </w:rPr>
      </w:pPr>
      <w:r>
        <w:rPr>
          <w:szCs w:val="22"/>
        </w:rPr>
        <w:t xml:space="preserve">KCHD responds to complaints involving violations of solid waste regulations, including premises violations and illegal dumping.  </w:t>
      </w:r>
      <w:r w:rsidRPr="00B02B21">
        <w:rPr>
          <w:szCs w:val="22"/>
        </w:rPr>
        <w:t>As shown in Figure 1</w:t>
      </w:r>
      <w:r w:rsidR="00AA32DE">
        <w:rPr>
          <w:szCs w:val="22"/>
        </w:rPr>
        <w:t>3</w:t>
      </w:r>
      <w:r w:rsidRPr="00B02B21">
        <w:rPr>
          <w:szCs w:val="22"/>
        </w:rPr>
        <w:t xml:space="preserve">-1, the total number of solid waste complaints received by KCHD has varied between 560 and 960 complaints per year.  A significant reduction, from 876 in 2006 to </w:t>
      </w:r>
      <w:r w:rsidR="004C79ED">
        <w:rPr>
          <w:szCs w:val="22"/>
        </w:rPr>
        <w:t>630</w:t>
      </w:r>
      <w:r w:rsidRPr="00B02B21">
        <w:rPr>
          <w:szCs w:val="22"/>
        </w:rPr>
        <w:t xml:space="preserve"> in 2008, was observed</w:t>
      </w:r>
      <w:r>
        <w:rPr>
          <w:szCs w:val="22"/>
        </w:rPr>
        <w:t xml:space="preserve">.  This appears to be mostly due to diversion of roadside dumping complaints to Solid Waste Division’s Clean Kitsap program. Complaints of illegal dumping, premises </w:t>
      </w:r>
      <w:r w:rsidR="005134BC">
        <w:rPr>
          <w:szCs w:val="22"/>
        </w:rPr>
        <w:t>violations,</w:t>
      </w:r>
      <w:r>
        <w:rPr>
          <w:szCs w:val="22"/>
        </w:rPr>
        <w:t xml:space="preserve"> and garbage burning are received by KCHD. Additionally, </w:t>
      </w:r>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’s </w:t>
      </w:r>
      <w:r w:rsidR="00555B74">
        <w:rPr>
          <w:szCs w:val="22"/>
        </w:rPr>
        <w:t>Kitsap 1</w:t>
      </w:r>
      <w:r>
        <w:rPr>
          <w:szCs w:val="22"/>
        </w:rPr>
        <w:t xml:space="preserve"> customer service center forwards roadside dumping complaints with identification potential to KCHD for investigation or enforcement</w:t>
      </w:r>
      <w:r w:rsidR="00985E9B">
        <w:rPr>
          <w:szCs w:val="22"/>
        </w:rPr>
        <w:t>.</w:t>
      </w:r>
      <w:r w:rsidR="004C79ED">
        <w:rPr>
          <w:szCs w:val="22"/>
        </w:rPr>
        <w:t xml:space="preserve"> </w:t>
      </w:r>
      <w:r w:rsidR="00985E9B">
        <w:rPr>
          <w:szCs w:val="22"/>
        </w:rPr>
        <w:t>F</w:t>
      </w:r>
      <w:r w:rsidR="004C79ED">
        <w:rPr>
          <w:szCs w:val="22"/>
        </w:rPr>
        <w:t>or those complaints lacking identification potential,</w:t>
      </w:r>
      <w:r>
        <w:rPr>
          <w:szCs w:val="22"/>
        </w:rPr>
        <w:t xml:space="preserve"> Surface and Stormwater Maintenance crew</w:t>
      </w:r>
      <w:r w:rsidR="004C79ED">
        <w:rPr>
          <w:szCs w:val="22"/>
        </w:rPr>
        <w:t>s</w:t>
      </w:r>
      <w:r>
        <w:rPr>
          <w:szCs w:val="22"/>
        </w:rPr>
        <w:t xml:space="preserve"> </w:t>
      </w:r>
      <w:r w:rsidR="004C79ED">
        <w:rPr>
          <w:szCs w:val="22"/>
        </w:rPr>
        <w:t xml:space="preserve">quickly </w:t>
      </w:r>
      <w:r>
        <w:rPr>
          <w:szCs w:val="22"/>
        </w:rPr>
        <w:t>clean up illegal dumping</w:t>
      </w:r>
      <w:r w:rsidR="004C79ED">
        <w:rPr>
          <w:szCs w:val="22"/>
        </w:rPr>
        <w:t xml:space="preserve"> sites.</w:t>
      </w:r>
      <w:r>
        <w:rPr>
          <w:szCs w:val="22"/>
        </w:rPr>
        <w:t xml:space="preserve"> In 2008, KCHD devoted 2.5 FTE (including administration) to solid waste and hazardous waste complaint response</w:t>
      </w:r>
      <w:r w:rsidR="005A1ABB">
        <w:rPr>
          <w:szCs w:val="22"/>
        </w:rPr>
        <w:t xml:space="preserve"> and enforcement</w:t>
      </w:r>
      <w:r>
        <w:rPr>
          <w:szCs w:val="22"/>
        </w:rPr>
        <w:t>.</w:t>
      </w:r>
    </w:p>
    <w:p w:rsidR="005C5574" w:rsidRDefault="005C5574" w:rsidP="00E60E3B">
      <w:pPr>
        <w:autoSpaceDE w:val="0"/>
        <w:autoSpaceDN w:val="0"/>
        <w:adjustRightInd w:val="0"/>
        <w:rPr>
          <w:szCs w:val="22"/>
        </w:rPr>
      </w:pPr>
    </w:p>
    <w:p w:rsidR="0086546C" w:rsidRDefault="005C5574" w:rsidP="00E60E3B">
      <w:pPr>
        <w:autoSpaceDE w:val="0"/>
        <w:autoSpaceDN w:val="0"/>
        <w:adjustRightInd w:val="0"/>
        <w:rPr>
          <w:szCs w:val="22"/>
        </w:rPr>
      </w:pPr>
      <w:r>
        <w:rPr>
          <w:szCs w:val="22"/>
        </w:rPr>
        <w:t>The number of hazardous waste complaints fluctuates, averaging approximately 50 annually for the last 10 years. KCHD maintains a database to track information about complaints.</w:t>
      </w:r>
      <w:bookmarkStart w:id="675" w:name="_Toc200440997"/>
      <w:bookmarkStart w:id="676" w:name="_Toc211241976"/>
      <w:bookmarkStart w:id="677" w:name="_Toc232134285"/>
    </w:p>
    <w:p w:rsidR="00A115C2" w:rsidRPr="00A115C2" w:rsidRDefault="00A115C2" w:rsidP="00A115C2"/>
    <w:p w:rsidR="00680007" w:rsidRDefault="005C5574" w:rsidP="00C4451F">
      <w:pPr>
        <w:pStyle w:val="Caption"/>
        <w:keepNext/>
        <w:jc w:val="center"/>
        <w:rPr>
          <w:szCs w:val="22"/>
        </w:rPr>
      </w:pPr>
      <w:bookmarkStart w:id="678" w:name="_Toc259623951"/>
      <w:r>
        <w:t xml:space="preserve">Figure </w:t>
      </w:r>
      <w:fldSimple w:instr=" STYLEREF 1 \s ">
        <w:r w:rsidR="000C65F7">
          <w:rPr>
            <w:noProof/>
          </w:rPr>
          <w:t>13</w:t>
        </w:r>
      </w:fldSimple>
      <w:r w:rsidR="0081278C">
        <w:noBreakHyphen/>
      </w:r>
      <w:fldSimple w:instr=" SEQ Figure \* ARABIC \s 1 ">
        <w:r w:rsidR="000C65F7">
          <w:rPr>
            <w:noProof/>
          </w:rPr>
          <w:t>1</w:t>
        </w:r>
      </w:fldSimple>
      <w:r>
        <w:br/>
      </w:r>
      <w:r>
        <w:rPr>
          <w:szCs w:val="22"/>
        </w:rPr>
        <w:t>Solid and Hazardous Waste Complaints, 1998 – 200</w:t>
      </w:r>
      <w:r w:rsidR="004526FA">
        <w:rPr>
          <w:szCs w:val="22"/>
        </w:rPr>
        <w:t>8</w:t>
      </w:r>
      <w:bookmarkEnd w:id="678"/>
    </w:p>
    <w:p w:rsidR="005C5574" w:rsidRDefault="00266B7A" w:rsidP="00C4451F">
      <w:pPr>
        <w:pStyle w:val="Caption"/>
        <w:keepNext/>
        <w:jc w:val="center"/>
      </w:pPr>
      <w:r>
        <w:rPr>
          <w:noProof/>
        </w:rPr>
        <w:drawing>
          <wp:inline distT="0" distB="0" distL="0" distR="0">
            <wp:extent cx="4389120" cy="2987040"/>
            <wp:effectExtent l="57150" t="38100" r="3048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srcRect/>
                    <a:stretch>
                      <a:fillRect/>
                    </a:stretch>
                  </pic:blipFill>
                  <pic:spPr bwMode="auto">
                    <a:xfrm>
                      <a:off x="0" y="0"/>
                      <a:ext cx="4389120" cy="2987040"/>
                    </a:xfrm>
                    <a:prstGeom prst="rect">
                      <a:avLst/>
                    </a:prstGeom>
                    <a:noFill/>
                    <a:ln w="28575" cmpd="dbl">
                      <a:solidFill>
                        <a:srgbClr val="000000"/>
                      </a:solidFill>
                      <a:miter lim="800000"/>
                      <a:headEnd/>
                      <a:tailEnd/>
                    </a:ln>
                    <a:effectLst/>
                  </pic:spPr>
                </pic:pic>
              </a:graphicData>
            </a:graphic>
          </wp:inline>
        </w:drawing>
      </w:r>
      <w:bookmarkEnd w:id="675"/>
      <w:bookmarkEnd w:id="676"/>
      <w:bookmarkEnd w:id="677"/>
    </w:p>
    <w:p w:rsidR="005C5574" w:rsidRPr="003D3116" w:rsidRDefault="007616CF" w:rsidP="003D3116">
      <w:pPr>
        <w:autoSpaceDE w:val="0"/>
        <w:autoSpaceDN w:val="0"/>
        <w:adjustRightInd w:val="0"/>
        <w:ind w:left="75" w:firstLine="645"/>
        <w:rPr>
          <w:rStyle w:val="StyleFootnoteReference10pt"/>
        </w:rPr>
      </w:pPr>
      <w:r w:rsidRPr="003D3116">
        <w:rPr>
          <w:rStyle w:val="StyleFootnoteReference10pt"/>
        </w:rPr>
        <w:t xml:space="preserve"> </w:t>
      </w:r>
      <w:r w:rsidR="007E26EF">
        <w:rPr>
          <w:rStyle w:val="StyleFootnoteReference10pt"/>
        </w:rPr>
        <w:t xml:space="preserve"> </w:t>
      </w:r>
      <w:r w:rsidR="005C5574" w:rsidRPr="003D3116">
        <w:rPr>
          <w:rStyle w:val="StyleFootnoteReference10pt"/>
        </w:rPr>
        <w:t>Source:  KCHD 2008.</w:t>
      </w:r>
    </w:p>
    <w:p w:rsidR="00383FDD" w:rsidRDefault="00383FDD" w:rsidP="00317377">
      <w:pPr>
        <w:rPr>
          <w:szCs w:val="22"/>
        </w:rPr>
      </w:pPr>
    </w:p>
    <w:p w:rsidR="00371B94" w:rsidRDefault="00371B94" w:rsidP="00317377">
      <w:pPr>
        <w:rPr>
          <w:szCs w:val="22"/>
        </w:rPr>
      </w:pPr>
    </w:p>
    <w:p w:rsidR="005C5574" w:rsidRDefault="005C5574" w:rsidP="00317377">
      <w:pPr>
        <w:rPr>
          <w:szCs w:val="22"/>
        </w:rPr>
      </w:pPr>
      <w:r>
        <w:rPr>
          <w:szCs w:val="22"/>
        </w:rPr>
        <w:t>Figure 1</w:t>
      </w:r>
      <w:r w:rsidR="00CC2D58">
        <w:rPr>
          <w:szCs w:val="22"/>
        </w:rPr>
        <w:t>3</w:t>
      </w:r>
      <w:r>
        <w:rPr>
          <w:szCs w:val="22"/>
        </w:rPr>
        <w:t>-2 summarizes the number and nature of complaints investigated in 2003-2008.</w:t>
      </w:r>
    </w:p>
    <w:p w:rsidR="00371B94" w:rsidRDefault="00371B94" w:rsidP="00AA32DE">
      <w:pPr>
        <w:pStyle w:val="Caption"/>
        <w:jc w:val="center"/>
      </w:pPr>
      <w:bookmarkStart w:id="679" w:name="_Toc200440998"/>
      <w:bookmarkStart w:id="680" w:name="_Toc211241977"/>
      <w:bookmarkStart w:id="681" w:name="_Toc232134286"/>
      <w:bookmarkStart w:id="682" w:name="_Toc259623952"/>
    </w:p>
    <w:p w:rsidR="00680007" w:rsidRDefault="005C5574" w:rsidP="00AA32DE">
      <w:pPr>
        <w:pStyle w:val="Caption"/>
        <w:jc w:val="center"/>
        <w:rPr>
          <w:szCs w:val="22"/>
        </w:rPr>
      </w:pPr>
      <w:r>
        <w:t xml:space="preserve">Figure </w:t>
      </w:r>
      <w:fldSimple w:instr=" STYLEREF 1 \s ">
        <w:r w:rsidR="000C65F7">
          <w:rPr>
            <w:noProof/>
          </w:rPr>
          <w:t>13</w:t>
        </w:r>
      </w:fldSimple>
      <w:r w:rsidR="0081278C">
        <w:noBreakHyphen/>
      </w:r>
      <w:fldSimple w:instr=" SEQ Figure \* ARABIC \s 1 ">
        <w:r w:rsidR="000C65F7">
          <w:rPr>
            <w:noProof/>
          </w:rPr>
          <w:t>2</w:t>
        </w:r>
      </w:fldSimple>
      <w:r>
        <w:br/>
      </w:r>
      <w:r>
        <w:rPr>
          <w:szCs w:val="22"/>
        </w:rPr>
        <w:t>Complaints Breakdown, 1998 – 200</w:t>
      </w:r>
      <w:r w:rsidR="004526FA">
        <w:rPr>
          <w:szCs w:val="22"/>
        </w:rPr>
        <w:t>8</w:t>
      </w:r>
      <w:bookmarkEnd w:id="682"/>
    </w:p>
    <w:p w:rsidR="005C5574" w:rsidRDefault="00266B7A" w:rsidP="007616CF">
      <w:pPr>
        <w:pStyle w:val="Caption"/>
        <w:jc w:val="center"/>
      </w:pPr>
      <w:r>
        <w:rPr>
          <w:noProof/>
        </w:rPr>
        <w:drawing>
          <wp:inline distT="0" distB="0" distL="0" distR="0">
            <wp:extent cx="4305300" cy="2948940"/>
            <wp:effectExtent l="57150" t="38100" r="3810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srcRect/>
                    <a:stretch>
                      <a:fillRect/>
                    </a:stretch>
                  </pic:blipFill>
                  <pic:spPr bwMode="auto">
                    <a:xfrm>
                      <a:off x="0" y="0"/>
                      <a:ext cx="4305300" cy="2948940"/>
                    </a:xfrm>
                    <a:prstGeom prst="rect">
                      <a:avLst/>
                    </a:prstGeom>
                    <a:noFill/>
                    <a:ln w="28575" cmpd="dbl">
                      <a:solidFill>
                        <a:srgbClr val="000000"/>
                      </a:solidFill>
                      <a:miter lim="800000"/>
                      <a:headEnd/>
                      <a:tailEnd/>
                    </a:ln>
                    <a:effectLst/>
                  </pic:spPr>
                </pic:pic>
              </a:graphicData>
            </a:graphic>
          </wp:inline>
        </w:drawing>
      </w:r>
      <w:bookmarkEnd w:id="679"/>
      <w:bookmarkEnd w:id="680"/>
      <w:bookmarkEnd w:id="681"/>
    </w:p>
    <w:p w:rsidR="005C5574" w:rsidRPr="00BA07B9" w:rsidRDefault="005C5574" w:rsidP="00BA07B9">
      <w:pPr>
        <w:autoSpaceDE w:val="0"/>
        <w:autoSpaceDN w:val="0"/>
        <w:adjustRightInd w:val="0"/>
        <w:ind w:left="870"/>
        <w:rPr>
          <w:rStyle w:val="StyleFootnoteReference10pt"/>
        </w:rPr>
      </w:pPr>
      <w:r w:rsidRPr="00BA07B9">
        <w:rPr>
          <w:rStyle w:val="StyleFootnoteReference10pt"/>
        </w:rPr>
        <w:t>Source:  KCHD 2008.</w:t>
      </w:r>
    </w:p>
    <w:p w:rsidR="00371B94" w:rsidRDefault="00371B94" w:rsidP="00E749CD">
      <w:bookmarkStart w:id="683" w:name="_Toc232134221"/>
    </w:p>
    <w:p w:rsidR="005C5574" w:rsidRDefault="00A10FFF" w:rsidP="009974A2">
      <w:pPr>
        <w:pStyle w:val="Heading3"/>
      </w:pPr>
      <w:bookmarkStart w:id="684" w:name="_Toc260313608"/>
      <w:r>
        <w:t>13.2.4</w:t>
      </w:r>
      <w:r>
        <w:tab/>
      </w:r>
      <w:r w:rsidR="005C5574">
        <w:t>Nuisance Abatement</w:t>
      </w:r>
      <w:bookmarkEnd w:id="683"/>
      <w:bookmarkEnd w:id="684"/>
    </w:p>
    <w:p w:rsidR="00371B94" w:rsidRPr="00371B94" w:rsidRDefault="00371B94" w:rsidP="00371B94"/>
    <w:p w:rsidR="005C5574" w:rsidRDefault="005C5574" w:rsidP="00371B94">
      <w:r>
        <w:t xml:space="preserve">The Kitsap County Code Compliance </w:t>
      </w:r>
      <w:r w:rsidR="003D6DC7">
        <w:t>D</w:t>
      </w:r>
      <w:r>
        <w:t>ivision coordinates the activities of KNAT.  Active members of this group include KCHD, the Cities of Bremerton, Bainbridge Island</w:t>
      </w:r>
      <w:r w:rsidR="006A737C">
        <w:t>,</w:t>
      </w:r>
      <w:r>
        <w:t xml:space="preserve"> and Port Orchard, the Solid Waste Division, Department of Community Development, Kitsap County Sheriff</w:t>
      </w:r>
      <w:r w:rsidR="006A737C">
        <w:t>’s Office</w:t>
      </w:r>
      <w:r>
        <w:t>, Kitsap County Animal Control, Kitsap County Prosecutor</w:t>
      </w:r>
      <w:r w:rsidR="006A737C">
        <w:t>’ Office</w:t>
      </w:r>
      <w:r>
        <w:t>, the W</w:t>
      </w:r>
      <w:r w:rsidR="003D6DC7">
        <w:t>ashington</w:t>
      </w:r>
      <w:r>
        <w:t xml:space="preserve"> Dep</w:t>
      </w:r>
      <w:r w:rsidR="003D6DC7">
        <w:t>artment</w:t>
      </w:r>
      <w:r>
        <w:t xml:space="preserve"> of Labor and Industries</w:t>
      </w:r>
      <w:r w:rsidR="003D6DC7">
        <w:t>,</w:t>
      </w:r>
      <w:r>
        <w:t xml:space="preserve"> and Washington State Patrol. The goals of this group are: </w:t>
      </w:r>
    </w:p>
    <w:p w:rsidR="00371B94" w:rsidRDefault="00371B94" w:rsidP="00371B94"/>
    <w:p w:rsidR="005C5574" w:rsidRDefault="005C5574" w:rsidP="00E749CD">
      <w:pPr>
        <w:numPr>
          <w:ilvl w:val="0"/>
          <w:numId w:val="53"/>
        </w:numPr>
        <w:spacing w:after="75"/>
      </w:pPr>
      <w:r>
        <w:t xml:space="preserve">To establish an interagency entity that can provide a unified response to a variety of complaints related to public nuisances </w:t>
      </w:r>
    </w:p>
    <w:p w:rsidR="005C5574" w:rsidRDefault="005C5574" w:rsidP="00E749CD">
      <w:pPr>
        <w:numPr>
          <w:ilvl w:val="0"/>
          <w:numId w:val="53"/>
        </w:numPr>
        <w:spacing w:before="100" w:beforeAutospacing="1" w:after="75"/>
      </w:pPr>
      <w:r>
        <w:t>Identify, prioritize</w:t>
      </w:r>
      <w:r w:rsidR="006A737C">
        <w:t>,</w:t>
      </w:r>
      <w:r>
        <w:t xml:space="preserve"> and reduce the number of nuisance properties more effectively </w:t>
      </w:r>
    </w:p>
    <w:p w:rsidR="005C5574" w:rsidRDefault="005C5574" w:rsidP="00E749CD">
      <w:pPr>
        <w:numPr>
          <w:ilvl w:val="0"/>
          <w:numId w:val="53"/>
        </w:numPr>
        <w:spacing w:before="100" w:beforeAutospacing="1" w:after="75"/>
      </w:pPr>
      <w:r>
        <w:t xml:space="preserve">Utilize staff time and resources more efficiently </w:t>
      </w:r>
    </w:p>
    <w:p w:rsidR="005C5574" w:rsidRDefault="005C5574" w:rsidP="00BA07B9">
      <w:pPr>
        <w:numPr>
          <w:ilvl w:val="0"/>
          <w:numId w:val="53"/>
        </w:numPr>
        <w:spacing w:before="100" w:beforeAutospacing="1"/>
      </w:pPr>
      <w:r>
        <w:t>Reduce the number of contacts, revisits</w:t>
      </w:r>
      <w:r w:rsidR="006A737C">
        <w:t>,</w:t>
      </w:r>
      <w:r>
        <w:t xml:space="preserve"> and repeat inspections for violations</w:t>
      </w:r>
    </w:p>
    <w:p w:rsidR="00BA07B9" w:rsidRDefault="00BA07B9" w:rsidP="00371B94"/>
    <w:p w:rsidR="005C5574" w:rsidRDefault="005C5574" w:rsidP="00371B94">
      <w:r>
        <w:t>Kitsap County Code Compliance currently has 3.5 FTE responsible for nuisance abatement and enforcement, a decrease of 1.5 FTE from 2004. Program staff and operations are funded out</w:t>
      </w:r>
      <w:r w:rsidR="006A737C">
        <w:t xml:space="preserve"> of</w:t>
      </w:r>
      <w:r>
        <w:t xml:space="preserve"> the general fund.  Clean Kitsap funding has been used </w:t>
      </w:r>
      <w:r w:rsidR="003D6DC7">
        <w:t>to</w:t>
      </w:r>
      <w:r>
        <w:t xml:space="preserve"> assist with voluntary cleanup of properties where the owner is unable or cannot afford to do so.</w:t>
      </w:r>
    </w:p>
    <w:p w:rsidR="00371B94" w:rsidRDefault="00371B94" w:rsidP="00371B94"/>
    <w:p w:rsidR="00CC175E" w:rsidRDefault="005C5574" w:rsidP="00BA07B9">
      <w:r>
        <w:t>The KNAT approach has resulted in the clean</w:t>
      </w:r>
      <w:r w:rsidR="006A737C">
        <w:t>-</w:t>
      </w:r>
      <w:r>
        <w:t>up of 37 chronic nuisance properties (KNAT</w:t>
      </w:r>
      <w:r w:rsidR="00E22108">
        <w:t xml:space="preserve"> </w:t>
      </w:r>
      <w:r>
        <w:t>2009). Many of these properties had multiple problems, including accumulations of solid waste and junk vehicles, building code and electrical code violations, and law enforcement and animal control issues.</w:t>
      </w:r>
    </w:p>
    <w:p w:rsidR="00CC175E" w:rsidRPr="00CC175E" w:rsidRDefault="00227069" w:rsidP="009974A2">
      <w:pPr>
        <w:pStyle w:val="Heading3"/>
      </w:pPr>
      <w:r>
        <w:br w:type="page"/>
      </w:r>
      <w:bookmarkStart w:id="685" w:name="_Toc260313609"/>
      <w:r w:rsidR="00CC175E" w:rsidRPr="00CC175E">
        <w:t>13.2.5</w:t>
      </w:r>
      <w:r w:rsidR="00CC175E" w:rsidRPr="00CC175E">
        <w:tab/>
        <w:t>Clean Kitsap Program</w:t>
      </w:r>
      <w:bookmarkEnd w:id="685"/>
    </w:p>
    <w:p w:rsidR="005C5574" w:rsidRDefault="005C5574" w:rsidP="00E60E3B"/>
    <w:p w:rsidR="005C5574" w:rsidRDefault="005C5574" w:rsidP="00E60E3B">
      <w:pPr>
        <w:autoSpaceDE w:val="0"/>
        <w:autoSpaceDN w:val="0"/>
        <w:adjustRightInd w:val="0"/>
        <w:rPr>
          <w:szCs w:val="22"/>
        </w:rPr>
      </w:pPr>
      <w:r>
        <w:rPr>
          <w:szCs w:val="22"/>
        </w:rPr>
        <w:t xml:space="preserve">Litter and illegal dumping of waste materials </w:t>
      </w:r>
      <w:r w:rsidR="00241386">
        <w:rPr>
          <w:szCs w:val="22"/>
        </w:rPr>
        <w:t>negatively impacts</w:t>
      </w:r>
      <w:r>
        <w:rPr>
          <w:szCs w:val="22"/>
        </w:rPr>
        <w:t xml:space="preserve"> communities and presents real threats to Kitsap residents and the environment. Timely cleanup of illegal disposal sites tends to minimize the development of attractive nuisances at dumpsites.</w:t>
      </w:r>
    </w:p>
    <w:p w:rsidR="005C5574" w:rsidRDefault="005C5574" w:rsidP="00E60E3B">
      <w:pPr>
        <w:autoSpaceDE w:val="0"/>
        <w:autoSpaceDN w:val="0"/>
        <w:adjustRightInd w:val="0"/>
        <w:rPr>
          <w:szCs w:val="22"/>
        </w:rPr>
      </w:pPr>
    </w:p>
    <w:p w:rsidR="005C5574" w:rsidRDefault="005C5574" w:rsidP="00E60E3B">
      <w:pPr>
        <w:autoSpaceDE w:val="0"/>
        <w:autoSpaceDN w:val="0"/>
        <w:adjustRightInd w:val="0"/>
        <w:rPr>
          <w:bCs/>
          <w:szCs w:val="22"/>
        </w:rPr>
      </w:pPr>
      <w:r>
        <w:rPr>
          <w:bCs/>
          <w:szCs w:val="22"/>
        </w:rPr>
        <w:t xml:space="preserve">The Solid Waste Division partners with KCHD, City and County Code Compliance, the Sheriff’s Office, and the Department of Emergency Management to augment litter and illegal dumping clean up and prevention response as part of the Clean Kitsap Program.  Programs are available to all </w:t>
      </w:r>
      <w:smartTag w:uri="urn:schemas-microsoft-com:office:smarttags" w:element="place">
        <w:smartTag w:uri="urn:schemas-microsoft-com:office:smarttags" w:element="PlaceName">
          <w:r>
            <w:rPr>
              <w:bCs/>
              <w:szCs w:val="22"/>
            </w:rPr>
            <w:t>Kitsap</w:t>
          </w:r>
        </w:smartTag>
        <w:r>
          <w:rPr>
            <w:bCs/>
            <w:szCs w:val="22"/>
          </w:rPr>
          <w:t xml:space="preserve"> </w:t>
        </w:r>
        <w:smartTag w:uri="urn:schemas-microsoft-com:office:smarttags" w:element="PlaceType">
          <w:r>
            <w:rPr>
              <w:bCs/>
              <w:szCs w:val="22"/>
            </w:rPr>
            <w:t>County</w:t>
          </w:r>
        </w:smartTag>
      </w:smartTag>
      <w:r>
        <w:rPr>
          <w:bCs/>
          <w:szCs w:val="22"/>
        </w:rPr>
        <w:t xml:space="preserve"> residents regardless of jurisdictional boundaries.  Program goals include:</w:t>
      </w:r>
    </w:p>
    <w:p w:rsidR="005C5574" w:rsidRDefault="005C5574" w:rsidP="00E60E3B">
      <w:pPr>
        <w:autoSpaceDE w:val="0"/>
        <w:autoSpaceDN w:val="0"/>
        <w:adjustRightInd w:val="0"/>
        <w:rPr>
          <w:bCs/>
          <w:szCs w:val="22"/>
        </w:rPr>
      </w:pPr>
    </w:p>
    <w:p w:rsidR="005C5574" w:rsidRPr="00317377" w:rsidRDefault="00241386" w:rsidP="003D6DC7">
      <w:pPr>
        <w:pStyle w:val="NormalBullet"/>
        <w:rPr>
          <w:sz w:val="22"/>
          <w:szCs w:val="22"/>
        </w:rPr>
      </w:pPr>
      <w:r w:rsidRPr="00317377">
        <w:rPr>
          <w:sz w:val="22"/>
          <w:szCs w:val="22"/>
        </w:rPr>
        <w:t>S</w:t>
      </w:r>
      <w:r w:rsidR="005C5574" w:rsidRPr="00317377">
        <w:rPr>
          <w:sz w:val="22"/>
          <w:szCs w:val="22"/>
        </w:rPr>
        <w:t>upport</w:t>
      </w:r>
      <w:r w:rsidRPr="00317377">
        <w:rPr>
          <w:sz w:val="22"/>
          <w:szCs w:val="22"/>
        </w:rPr>
        <w:t>ing</w:t>
      </w:r>
      <w:r w:rsidR="005C5574" w:rsidRPr="00317377">
        <w:rPr>
          <w:sz w:val="22"/>
          <w:szCs w:val="22"/>
        </w:rPr>
        <w:t xml:space="preserve"> the Adopt-</w:t>
      </w:r>
      <w:r w:rsidR="006A737C">
        <w:rPr>
          <w:sz w:val="22"/>
          <w:szCs w:val="22"/>
        </w:rPr>
        <w:t>A</w:t>
      </w:r>
      <w:r w:rsidR="005C5574" w:rsidRPr="00317377">
        <w:rPr>
          <w:sz w:val="22"/>
          <w:szCs w:val="22"/>
        </w:rPr>
        <w:t>-Road program</w:t>
      </w:r>
    </w:p>
    <w:p w:rsidR="005C5574" w:rsidRPr="00317377" w:rsidRDefault="005C5574" w:rsidP="003D6DC7">
      <w:pPr>
        <w:pStyle w:val="NormalBullet"/>
        <w:rPr>
          <w:sz w:val="22"/>
          <w:szCs w:val="22"/>
        </w:rPr>
      </w:pPr>
      <w:r w:rsidRPr="00317377">
        <w:rPr>
          <w:sz w:val="22"/>
          <w:szCs w:val="22"/>
        </w:rPr>
        <w:t>Reducing litter by increasing community awareness of the problem</w:t>
      </w:r>
    </w:p>
    <w:p w:rsidR="005C5574" w:rsidRPr="00317377" w:rsidRDefault="005C5574" w:rsidP="003D6DC7">
      <w:pPr>
        <w:pStyle w:val="NormalBullet"/>
        <w:rPr>
          <w:sz w:val="22"/>
          <w:szCs w:val="22"/>
        </w:rPr>
      </w:pPr>
      <w:r w:rsidRPr="00317377">
        <w:rPr>
          <w:sz w:val="22"/>
          <w:szCs w:val="22"/>
        </w:rPr>
        <w:t>Funding illegal dump clean up on public and private property</w:t>
      </w:r>
    </w:p>
    <w:p w:rsidR="005C5574" w:rsidRPr="00317377" w:rsidRDefault="005C5574" w:rsidP="003C0A6C">
      <w:pPr>
        <w:pStyle w:val="NormalBullet"/>
        <w:spacing w:after="0"/>
        <w:rPr>
          <w:sz w:val="22"/>
          <w:szCs w:val="22"/>
        </w:rPr>
      </w:pPr>
      <w:r w:rsidRPr="00317377">
        <w:rPr>
          <w:sz w:val="22"/>
          <w:szCs w:val="22"/>
        </w:rPr>
        <w:t>Funding voluntary clean up of private properties as recommended by KCHD, City and County Code Compliance, and the Department of Emergency Management</w:t>
      </w:r>
    </w:p>
    <w:p w:rsidR="005C5574" w:rsidRPr="00317377" w:rsidRDefault="005C5574" w:rsidP="003D6DC7">
      <w:pPr>
        <w:pStyle w:val="NormalBullet"/>
        <w:rPr>
          <w:sz w:val="22"/>
          <w:szCs w:val="22"/>
        </w:rPr>
      </w:pPr>
      <w:r w:rsidRPr="00317377">
        <w:rPr>
          <w:sz w:val="22"/>
          <w:szCs w:val="22"/>
        </w:rPr>
        <w:t>Funding the removal of junk vehicles from public and private property</w:t>
      </w:r>
    </w:p>
    <w:p w:rsidR="005C5574" w:rsidRPr="00317377" w:rsidRDefault="005C5574" w:rsidP="003C0A6C">
      <w:pPr>
        <w:pStyle w:val="NormalBullet"/>
        <w:spacing w:after="0"/>
        <w:rPr>
          <w:sz w:val="22"/>
          <w:szCs w:val="22"/>
        </w:rPr>
      </w:pPr>
      <w:r w:rsidRPr="00317377">
        <w:rPr>
          <w:sz w:val="22"/>
          <w:szCs w:val="22"/>
        </w:rPr>
        <w:t>Reducing illegal dumping by offering cost-effective disposal alternatives</w:t>
      </w:r>
    </w:p>
    <w:p w:rsidR="005C5574" w:rsidRDefault="005C5574" w:rsidP="00BA07B9">
      <w:pPr>
        <w:pStyle w:val="NormalBullet"/>
        <w:spacing w:after="0"/>
      </w:pPr>
      <w:r w:rsidRPr="00317377">
        <w:rPr>
          <w:sz w:val="22"/>
          <w:szCs w:val="22"/>
        </w:rPr>
        <w:t>Funding a Sheriff’s crew, a juvenile detention crew, and a surface and stormwater crew to clean up litter and illegal dump sites from road right-of-way and oth</w:t>
      </w:r>
      <w:r>
        <w:t>er public property</w:t>
      </w:r>
    </w:p>
    <w:p w:rsidR="003C0A6C" w:rsidRPr="003C0A6C" w:rsidRDefault="003C0A6C" w:rsidP="003C0A6C">
      <w:pPr>
        <w:pStyle w:val="NormalBullet"/>
        <w:numPr>
          <w:ilvl w:val="0"/>
          <w:numId w:val="0"/>
        </w:numPr>
        <w:spacing w:after="0"/>
        <w:ind w:left="360"/>
        <w:rPr>
          <w:sz w:val="16"/>
          <w:szCs w:val="16"/>
        </w:rPr>
      </w:pPr>
    </w:p>
    <w:p w:rsidR="005C5574" w:rsidRPr="00135C2A" w:rsidRDefault="00ED1C32" w:rsidP="009974A2">
      <w:pPr>
        <w:pStyle w:val="Heading3"/>
      </w:pPr>
      <w:bookmarkStart w:id="686" w:name="_Toc232134223"/>
      <w:bookmarkStart w:id="687" w:name="_Toc260313610"/>
      <w:r>
        <w:t>13.2.6</w:t>
      </w:r>
      <w:r>
        <w:tab/>
      </w:r>
      <w:r w:rsidR="005C5574" w:rsidRPr="00135C2A">
        <w:t>Free Disposal Events</w:t>
      </w:r>
      <w:bookmarkEnd w:id="686"/>
      <w:bookmarkEnd w:id="687"/>
    </w:p>
    <w:p w:rsidR="005C5574" w:rsidRDefault="005C5574" w:rsidP="00E60E3B">
      <w:pPr>
        <w:autoSpaceDE w:val="0"/>
        <w:autoSpaceDN w:val="0"/>
        <w:adjustRightInd w:val="0"/>
        <w:rPr>
          <w:szCs w:val="22"/>
          <w:u w:val="single"/>
        </w:rPr>
      </w:pPr>
    </w:p>
    <w:p w:rsidR="005C5574" w:rsidRDefault="005C5574" w:rsidP="00E60E3B">
      <w:pPr>
        <w:pStyle w:val="Header"/>
        <w:rPr>
          <w:bCs/>
          <w:sz w:val="22"/>
        </w:rPr>
      </w:pPr>
      <w:r>
        <w:rPr>
          <w:sz w:val="22"/>
          <w:szCs w:val="22"/>
        </w:rPr>
        <w:t>Free disposal events, called Amnesty Days, are offered periodically to provide residential customers with the opportunity to dispose of bulky furniture items that are not collected at curbside; and branches, brush</w:t>
      </w:r>
      <w:r w:rsidR="006A737C">
        <w:rPr>
          <w:sz w:val="22"/>
          <w:szCs w:val="22"/>
        </w:rPr>
        <w:t>,</w:t>
      </w:r>
      <w:r>
        <w:rPr>
          <w:sz w:val="22"/>
          <w:szCs w:val="22"/>
        </w:rPr>
        <w:t xml:space="preserve"> and stumps that are difficult to compost at home</w:t>
      </w:r>
      <w:r w:rsidRPr="00CE698A">
        <w:rPr>
          <w:sz w:val="22"/>
          <w:szCs w:val="22"/>
        </w:rPr>
        <w:t>. In 200</w:t>
      </w:r>
      <w:r w:rsidR="00E22108">
        <w:rPr>
          <w:sz w:val="22"/>
          <w:szCs w:val="22"/>
        </w:rPr>
        <w:t>9</w:t>
      </w:r>
      <w:r w:rsidRPr="00CE698A">
        <w:rPr>
          <w:sz w:val="22"/>
          <w:szCs w:val="22"/>
        </w:rPr>
        <w:t xml:space="preserve">, residents disposed of </w:t>
      </w:r>
      <w:r w:rsidR="00E22108">
        <w:rPr>
          <w:sz w:val="22"/>
          <w:szCs w:val="22"/>
        </w:rPr>
        <w:t>66</w:t>
      </w:r>
      <w:r w:rsidRPr="00CE698A">
        <w:rPr>
          <w:sz w:val="22"/>
        </w:rPr>
        <w:t xml:space="preserve"> tons of furniture and recycled </w:t>
      </w:r>
      <w:r w:rsidR="00E22108">
        <w:rPr>
          <w:sz w:val="22"/>
        </w:rPr>
        <w:t>191</w:t>
      </w:r>
      <w:r w:rsidRPr="00CE698A">
        <w:rPr>
          <w:sz w:val="22"/>
        </w:rPr>
        <w:t xml:space="preserve"> tons of yard debris</w:t>
      </w:r>
      <w:r w:rsidRPr="00CE698A">
        <w:rPr>
          <w:bCs/>
          <w:sz w:val="22"/>
        </w:rPr>
        <w:t xml:space="preserve"> thr</w:t>
      </w:r>
      <w:r>
        <w:rPr>
          <w:bCs/>
          <w:sz w:val="22"/>
        </w:rPr>
        <w:t xml:space="preserve">ough these programs </w:t>
      </w:r>
      <w:r w:rsidRPr="00AE1933">
        <w:rPr>
          <w:bCs/>
          <w:sz w:val="22"/>
        </w:rPr>
        <w:t>(Kits</w:t>
      </w:r>
      <w:r>
        <w:rPr>
          <w:bCs/>
          <w:sz w:val="22"/>
        </w:rPr>
        <w:t>ap County 20</w:t>
      </w:r>
      <w:r w:rsidR="00E22108">
        <w:rPr>
          <w:bCs/>
          <w:sz w:val="22"/>
        </w:rPr>
        <w:t>10</w:t>
      </w:r>
      <w:r>
        <w:rPr>
          <w:bCs/>
          <w:sz w:val="22"/>
        </w:rPr>
        <w:t xml:space="preserve">). </w:t>
      </w:r>
    </w:p>
    <w:p w:rsidR="005C5574" w:rsidRDefault="005C5574" w:rsidP="00E60E3B"/>
    <w:p w:rsidR="005C5574" w:rsidRDefault="00241386" w:rsidP="00E60E3B">
      <w:r>
        <w:t>Additionally</w:t>
      </w:r>
      <w:r w:rsidR="005C5574">
        <w:t xml:space="preserve">, the Solid Waste Division cooperated with the Department of Emergency Management to offer two weekend flood amnesty collections at OVTS after the December 2007 flooding event. In addition, the Solid Waste Division contracted with several site restoration haulers to remove </w:t>
      </w:r>
      <w:r>
        <w:t xml:space="preserve">curbside </w:t>
      </w:r>
      <w:r w:rsidR="005C5574">
        <w:t xml:space="preserve">flood debris </w:t>
      </w:r>
      <w:r>
        <w:t>from some</w:t>
      </w:r>
      <w:r w:rsidR="005C5574">
        <w:t xml:space="preserve"> residents</w:t>
      </w:r>
      <w:r>
        <w:t>.</w:t>
      </w:r>
      <w:r w:rsidR="005C5574">
        <w:t xml:space="preserve"> </w:t>
      </w:r>
      <w:r>
        <w:t xml:space="preserve">Lastly, the </w:t>
      </w:r>
      <w:r w:rsidR="005C5574">
        <w:t xml:space="preserve">Solid Waste Division assisted the City of </w:t>
      </w:r>
      <w:smartTag w:uri="urn:schemas-microsoft-com:office:smarttags" w:element="place">
        <w:smartTag w:uri="urn:schemas-microsoft-com:office:smarttags" w:element="City">
          <w:r w:rsidR="005C5574">
            <w:t>Port Orchard</w:t>
          </w:r>
        </w:smartTag>
      </w:smartTag>
      <w:r w:rsidR="005C5574">
        <w:t xml:space="preserve"> in providing disposal for flood debris collected by the City from downtown merchants. One hundred tons of debris was collected (Kitsap County</w:t>
      </w:r>
      <w:r w:rsidR="005C5574">
        <w:rPr>
          <w:bCs/>
        </w:rPr>
        <w:t xml:space="preserve"> 2008</w:t>
      </w:r>
      <w:r w:rsidR="005C5574">
        <w:t>).</w:t>
      </w:r>
    </w:p>
    <w:p w:rsidR="004C4F4E" w:rsidRDefault="004C4F4E" w:rsidP="00E60E3B"/>
    <w:p w:rsidR="00C14D6D" w:rsidRPr="00135C2A" w:rsidRDefault="00C14D6D" w:rsidP="009974A2">
      <w:pPr>
        <w:pStyle w:val="Heading3"/>
      </w:pPr>
      <w:bookmarkStart w:id="688" w:name="_Toc232134224"/>
      <w:bookmarkStart w:id="689" w:name="_Toc260313611"/>
      <w:r>
        <w:t>13.2.7</w:t>
      </w:r>
      <w:r>
        <w:tab/>
      </w:r>
      <w:r w:rsidRPr="00135C2A">
        <w:t>Abandoned Vehicle</w:t>
      </w:r>
      <w:bookmarkEnd w:id="688"/>
      <w:bookmarkEnd w:id="689"/>
    </w:p>
    <w:p w:rsidR="004B62F8" w:rsidRDefault="004B62F8" w:rsidP="00E60E3B">
      <w:pPr>
        <w:rPr>
          <w:szCs w:val="22"/>
        </w:rPr>
      </w:pPr>
    </w:p>
    <w:p w:rsidR="00383FDD" w:rsidRDefault="005C5574" w:rsidP="00E60E3B">
      <w:pPr>
        <w:autoSpaceDE w:val="0"/>
        <w:autoSpaceDN w:val="0"/>
        <w:adjustRightInd w:val="0"/>
        <w:rPr>
          <w:szCs w:val="22"/>
        </w:rPr>
      </w:pPr>
      <w:r>
        <w:rPr>
          <w:szCs w:val="22"/>
        </w:rPr>
        <w:t xml:space="preserve">The Clunker Clean Up program provides residential customers with removal of junk vehicles at no charge. </w:t>
      </w:r>
      <w:r w:rsidRPr="00CE698A">
        <w:rPr>
          <w:szCs w:val="22"/>
        </w:rPr>
        <w:t>In 200</w:t>
      </w:r>
      <w:r w:rsidR="00711176">
        <w:rPr>
          <w:szCs w:val="22"/>
        </w:rPr>
        <w:t>9</w:t>
      </w:r>
      <w:r w:rsidRPr="00CE698A">
        <w:rPr>
          <w:szCs w:val="22"/>
        </w:rPr>
        <w:t xml:space="preserve">, </w:t>
      </w:r>
      <w:r w:rsidRPr="00CE698A">
        <w:rPr>
          <w:szCs w:val="23"/>
        </w:rPr>
        <w:t>twenty-</w:t>
      </w:r>
      <w:r w:rsidR="00711176">
        <w:rPr>
          <w:szCs w:val="23"/>
        </w:rPr>
        <w:t>seven cars, six RVs, six boats</w:t>
      </w:r>
      <w:r w:rsidR="004C4F4E">
        <w:rPr>
          <w:szCs w:val="23"/>
        </w:rPr>
        <w:t>,</w:t>
      </w:r>
      <w:r w:rsidR="00711176">
        <w:rPr>
          <w:szCs w:val="23"/>
        </w:rPr>
        <w:t xml:space="preserve"> and three trailers</w:t>
      </w:r>
      <w:r w:rsidRPr="00CE698A">
        <w:rPr>
          <w:szCs w:val="23"/>
        </w:rPr>
        <w:t xml:space="preserve"> were removed from </w:t>
      </w:r>
      <w:r w:rsidR="00711176">
        <w:rPr>
          <w:szCs w:val="23"/>
        </w:rPr>
        <w:t>35</w:t>
      </w:r>
      <w:r w:rsidR="00711176" w:rsidRPr="00CE698A">
        <w:rPr>
          <w:szCs w:val="23"/>
        </w:rPr>
        <w:t xml:space="preserve"> </w:t>
      </w:r>
      <w:r w:rsidRPr="00CE698A">
        <w:rPr>
          <w:szCs w:val="23"/>
        </w:rPr>
        <w:t>properties</w:t>
      </w:r>
      <w:r>
        <w:rPr>
          <w:bCs/>
          <w:szCs w:val="23"/>
        </w:rPr>
        <w:t xml:space="preserve">. </w:t>
      </w:r>
      <w:r>
        <w:t xml:space="preserve">Hulk haulers also offer free junk passenger vehicle removal </w:t>
      </w:r>
      <w:r w:rsidR="00711176">
        <w:t>when</w:t>
      </w:r>
      <w:r>
        <w:t xml:space="preserve"> scrap metal</w:t>
      </w:r>
      <w:r w:rsidR="00711176">
        <w:t xml:space="preserve"> value is high</w:t>
      </w:r>
      <w:r>
        <w:t>.</w:t>
      </w:r>
      <w:r>
        <w:rPr>
          <w:szCs w:val="22"/>
        </w:rPr>
        <w:t xml:space="preserve"> This program also funds the removal and disposal of abandoned RVs, boats</w:t>
      </w:r>
      <w:r w:rsidR="004C4F4E">
        <w:rPr>
          <w:szCs w:val="22"/>
        </w:rPr>
        <w:t>,</w:t>
      </w:r>
      <w:r>
        <w:rPr>
          <w:szCs w:val="22"/>
        </w:rPr>
        <w:t xml:space="preserve"> and trailers that may also be full of garbage</w:t>
      </w:r>
      <w:r w:rsidR="00F115ED">
        <w:rPr>
          <w:szCs w:val="22"/>
        </w:rPr>
        <w:t xml:space="preserve">. </w:t>
      </w:r>
    </w:p>
    <w:p w:rsidR="00383FDD" w:rsidRDefault="00383FDD" w:rsidP="00E60E3B">
      <w:pPr>
        <w:autoSpaceDE w:val="0"/>
        <w:autoSpaceDN w:val="0"/>
        <w:adjustRightInd w:val="0"/>
        <w:rPr>
          <w:szCs w:val="22"/>
        </w:rPr>
      </w:pPr>
    </w:p>
    <w:p w:rsidR="005C5574" w:rsidRDefault="00F115ED" w:rsidP="00E60E3B">
      <w:pPr>
        <w:autoSpaceDE w:val="0"/>
        <w:autoSpaceDN w:val="0"/>
        <w:adjustRightInd w:val="0"/>
        <w:rPr>
          <w:szCs w:val="22"/>
        </w:rPr>
      </w:pPr>
      <w:r>
        <w:rPr>
          <w:szCs w:val="22"/>
        </w:rPr>
        <w:t xml:space="preserve">Also in 2009, eleven impounded vehicles and boats that were full of garbage were demolished, resulting in ten tons of garbage, six tons of scrap metal, twenty-two tires, one computer monitor, and five appliances </w:t>
      </w:r>
      <w:r w:rsidR="005C5574">
        <w:t>(Kitsap County</w:t>
      </w:r>
      <w:r w:rsidR="005C5574">
        <w:rPr>
          <w:bCs/>
        </w:rPr>
        <w:t xml:space="preserve"> </w:t>
      </w:r>
      <w:r>
        <w:rPr>
          <w:bCs/>
        </w:rPr>
        <w:t>2010</w:t>
      </w:r>
      <w:r w:rsidR="005C5574">
        <w:t>).</w:t>
      </w:r>
    </w:p>
    <w:p w:rsidR="005C5574" w:rsidRDefault="005C5574" w:rsidP="00E60E3B">
      <w:pPr>
        <w:autoSpaceDE w:val="0"/>
        <w:autoSpaceDN w:val="0"/>
        <w:adjustRightInd w:val="0"/>
      </w:pPr>
    </w:p>
    <w:p w:rsidR="005C5574" w:rsidRPr="007C0A2B" w:rsidRDefault="005C5574" w:rsidP="00E60E3B">
      <w:pPr>
        <w:autoSpaceDE w:val="0"/>
        <w:autoSpaceDN w:val="0"/>
        <w:adjustRightInd w:val="0"/>
      </w:pPr>
      <w:bookmarkStart w:id="690" w:name="_Toc232134225"/>
      <w:r>
        <w:t>As part of complaint response activities, KCHD inspectors are certified by the Washington State Patrol to issue Junk Vehicle Affidavits that trigger collection by private haulers.  During 2008, 301 junk vehicles were removed from properties as a result of complaint enforcement.  If needed, these complaints can be forwarded to the Clunker Clean</w:t>
      </w:r>
      <w:r w:rsidR="003D6DC7">
        <w:t xml:space="preserve"> U</w:t>
      </w:r>
      <w:r>
        <w:t xml:space="preserve">p Program for assistance.  </w:t>
      </w:r>
    </w:p>
    <w:p w:rsidR="005C5574" w:rsidRDefault="005C5574" w:rsidP="00E60E3B">
      <w:pPr>
        <w:autoSpaceDE w:val="0"/>
        <w:autoSpaceDN w:val="0"/>
        <w:adjustRightInd w:val="0"/>
        <w:rPr>
          <w:szCs w:val="22"/>
        </w:rPr>
      </w:pPr>
    </w:p>
    <w:p w:rsidR="005C5574" w:rsidRPr="00135C2A" w:rsidRDefault="00ED1C32" w:rsidP="009974A2">
      <w:pPr>
        <w:pStyle w:val="Heading3"/>
      </w:pPr>
      <w:bookmarkStart w:id="691" w:name="_Toc260313612"/>
      <w:r>
        <w:t>13.2.8</w:t>
      </w:r>
      <w:r>
        <w:tab/>
      </w:r>
      <w:r w:rsidR="005C5574" w:rsidRPr="00135C2A">
        <w:t>Derelict Vessel Disposal</w:t>
      </w:r>
      <w:bookmarkEnd w:id="690"/>
      <w:bookmarkEnd w:id="691"/>
    </w:p>
    <w:p w:rsidR="005C5574" w:rsidRDefault="005C5574" w:rsidP="00E60E3B">
      <w:pPr>
        <w:autoSpaceDE w:val="0"/>
        <w:autoSpaceDN w:val="0"/>
        <w:adjustRightInd w:val="0"/>
        <w:rPr>
          <w:b/>
          <w:i/>
          <w:szCs w:val="22"/>
        </w:rPr>
      </w:pPr>
    </w:p>
    <w:p w:rsidR="005C5574" w:rsidRDefault="005C5574" w:rsidP="00E60E3B">
      <w:pPr>
        <w:autoSpaceDE w:val="0"/>
        <w:autoSpaceDN w:val="0"/>
        <w:adjustRightInd w:val="0"/>
        <w:rPr>
          <w:szCs w:val="22"/>
        </w:rPr>
      </w:pPr>
      <w:r>
        <w:rPr>
          <w:szCs w:val="22"/>
        </w:rPr>
        <w:t>Derelict vessels are occasionally abandoned off shore. Kitsap County Code Compliance removes these vessels before the</w:t>
      </w:r>
      <w:r w:rsidR="003D6DC7">
        <w:rPr>
          <w:szCs w:val="22"/>
        </w:rPr>
        <w:t>y</w:t>
      </w:r>
      <w:r>
        <w:rPr>
          <w:szCs w:val="22"/>
        </w:rPr>
        <w:t xml:space="preserve"> sink. The W</w:t>
      </w:r>
      <w:r w:rsidR="003D6DC7">
        <w:rPr>
          <w:szCs w:val="22"/>
        </w:rPr>
        <w:t>ashington</w:t>
      </w:r>
      <w:r>
        <w:rPr>
          <w:szCs w:val="22"/>
        </w:rPr>
        <w:t xml:space="preserve"> Department of Natural Resources reimburse</w:t>
      </w:r>
      <w:r w:rsidR="00241386">
        <w:rPr>
          <w:szCs w:val="22"/>
        </w:rPr>
        <w:t>s</w:t>
      </w:r>
      <w:r>
        <w:rPr>
          <w:szCs w:val="22"/>
        </w:rPr>
        <w:t xml:space="preserve"> up to 90% of the cost to remove the vessel. The Solid Waste Division may provide disposal assistance to cover the extra 10%.  </w:t>
      </w:r>
      <w:r w:rsidR="00F115ED">
        <w:rPr>
          <w:szCs w:val="22"/>
        </w:rPr>
        <w:t xml:space="preserve">One </w:t>
      </w:r>
      <w:r>
        <w:rPr>
          <w:szCs w:val="22"/>
        </w:rPr>
        <w:t xml:space="preserve">derelict vessel </w:t>
      </w:r>
      <w:r w:rsidR="004C4F4E">
        <w:rPr>
          <w:szCs w:val="22"/>
        </w:rPr>
        <w:t xml:space="preserve">was </w:t>
      </w:r>
      <w:r>
        <w:rPr>
          <w:szCs w:val="22"/>
        </w:rPr>
        <w:t>demolished in 200</w:t>
      </w:r>
      <w:r w:rsidR="00F115ED">
        <w:rPr>
          <w:szCs w:val="22"/>
        </w:rPr>
        <w:t>9</w:t>
      </w:r>
      <w:r>
        <w:rPr>
          <w:szCs w:val="22"/>
        </w:rPr>
        <w:t xml:space="preserve"> (Kitsap County</w:t>
      </w:r>
      <w:r>
        <w:rPr>
          <w:bCs/>
        </w:rPr>
        <w:t xml:space="preserve"> </w:t>
      </w:r>
      <w:r w:rsidR="00F115ED">
        <w:rPr>
          <w:bCs/>
        </w:rPr>
        <w:t>2010</w:t>
      </w:r>
      <w:r>
        <w:rPr>
          <w:bCs/>
        </w:rPr>
        <w:t>).</w:t>
      </w:r>
      <w:r>
        <w:rPr>
          <w:szCs w:val="22"/>
        </w:rPr>
        <w:t xml:space="preserve"> </w:t>
      </w:r>
    </w:p>
    <w:p w:rsidR="005C5574" w:rsidRDefault="005C5574" w:rsidP="00E60E3B">
      <w:pPr>
        <w:autoSpaceDE w:val="0"/>
        <w:autoSpaceDN w:val="0"/>
        <w:adjustRightInd w:val="0"/>
        <w:rPr>
          <w:szCs w:val="22"/>
        </w:rPr>
      </w:pPr>
    </w:p>
    <w:p w:rsidR="005C5574" w:rsidRPr="00135C2A" w:rsidRDefault="00ED1C32" w:rsidP="009974A2">
      <w:pPr>
        <w:pStyle w:val="Heading3"/>
      </w:pPr>
      <w:bookmarkStart w:id="692" w:name="_Toc232134226"/>
      <w:bookmarkStart w:id="693" w:name="_Toc260313613"/>
      <w:r>
        <w:t>13.2.9</w:t>
      </w:r>
      <w:r>
        <w:tab/>
      </w:r>
      <w:r w:rsidR="005C5574" w:rsidRPr="00135C2A">
        <w:t>Charity Disposal Assistance</w:t>
      </w:r>
      <w:bookmarkEnd w:id="692"/>
      <w:bookmarkEnd w:id="693"/>
    </w:p>
    <w:p w:rsidR="005C5574" w:rsidRDefault="005C5574" w:rsidP="00E60E3B">
      <w:pPr>
        <w:autoSpaceDE w:val="0"/>
        <w:autoSpaceDN w:val="0"/>
        <w:adjustRightInd w:val="0"/>
        <w:rPr>
          <w:b/>
          <w:i/>
          <w:szCs w:val="22"/>
        </w:rPr>
      </w:pPr>
    </w:p>
    <w:p w:rsidR="005C5574" w:rsidRDefault="005C5574" w:rsidP="00E60E3B">
      <w:pPr>
        <w:autoSpaceDE w:val="0"/>
        <w:autoSpaceDN w:val="0"/>
        <w:adjustRightInd w:val="0"/>
        <w:rPr>
          <w:szCs w:val="17"/>
        </w:rPr>
      </w:pPr>
      <w:r>
        <w:rPr>
          <w:szCs w:val="22"/>
        </w:rPr>
        <w:t>Charity organizations may apply to the Solid Waste Division for assistance to dispose of illegally dumped materials. Charity organizations may be granted free or half-priced disposal of the illegally dumped materials at OVTS</w:t>
      </w:r>
      <w:r w:rsidRPr="00CE698A">
        <w:rPr>
          <w:szCs w:val="22"/>
        </w:rPr>
        <w:t xml:space="preserve">. </w:t>
      </w:r>
      <w:r w:rsidRPr="00CE698A">
        <w:rPr>
          <w:szCs w:val="17"/>
        </w:rPr>
        <w:t>In 200</w:t>
      </w:r>
      <w:r w:rsidR="00194C41">
        <w:rPr>
          <w:szCs w:val="17"/>
        </w:rPr>
        <w:t>9</w:t>
      </w:r>
      <w:r w:rsidRPr="00CE698A">
        <w:rPr>
          <w:szCs w:val="17"/>
        </w:rPr>
        <w:t xml:space="preserve">, charities/community groups disposed of </w:t>
      </w:r>
      <w:r w:rsidR="00194C41">
        <w:rPr>
          <w:szCs w:val="17"/>
        </w:rPr>
        <w:t>384</w:t>
      </w:r>
      <w:r w:rsidRPr="00CE698A">
        <w:rPr>
          <w:szCs w:val="17"/>
        </w:rPr>
        <w:t xml:space="preserve"> tons of garbage and </w:t>
      </w:r>
      <w:r w:rsidR="00194C41">
        <w:rPr>
          <w:szCs w:val="17"/>
        </w:rPr>
        <w:t>103</w:t>
      </w:r>
      <w:r w:rsidRPr="00CE698A">
        <w:rPr>
          <w:szCs w:val="17"/>
        </w:rPr>
        <w:t xml:space="preserve"> tires under this program (K</w:t>
      </w:r>
      <w:r>
        <w:rPr>
          <w:szCs w:val="17"/>
        </w:rPr>
        <w:t xml:space="preserve">itsap County </w:t>
      </w:r>
      <w:r w:rsidR="00194C41">
        <w:rPr>
          <w:szCs w:val="17"/>
        </w:rPr>
        <w:t>2010</w:t>
      </w:r>
      <w:r>
        <w:rPr>
          <w:szCs w:val="17"/>
        </w:rPr>
        <w:t>).</w:t>
      </w:r>
    </w:p>
    <w:p w:rsidR="005C5574" w:rsidRDefault="005C5574" w:rsidP="00E60E3B">
      <w:pPr>
        <w:autoSpaceDE w:val="0"/>
        <w:autoSpaceDN w:val="0"/>
        <w:adjustRightInd w:val="0"/>
        <w:rPr>
          <w:szCs w:val="22"/>
        </w:rPr>
      </w:pPr>
    </w:p>
    <w:p w:rsidR="005C5574" w:rsidRPr="00135C2A" w:rsidRDefault="00ED1C32" w:rsidP="009974A2">
      <w:pPr>
        <w:pStyle w:val="Heading3"/>
      </w:pPr>
      <w:bookmarkStart w:id="694" w:name="_Toc232134227"/>
      <w:bookmarkStart w:id="695" w:name="_Toc260313614"/>
      <w:r>
        <w:t>13.2.10</w:t>
      </w:r>
      <w:r>
        <w:tab/>
      </w:r>
      <w:r w:rsidR="005C5574" w:rsidRPr="00135C2A">
        <w:t>Litter and Illegal Dumpsite Clean Up</w:t>
      </w:r>
      <w:bookmarkEnd w:id="694"/>
      <w:bookmarkEnd w:id="695"/>
    </w:p>
    <w:p w:rsidR="005C5574" w:rsidRDefault="005C5574" w:rsidP="00E60E3B">
      <w:pPr>
        <w:autoSpaceDE w:val="0"/>
        <w:autoSpaceDN w:val="0"/>
        <w:adjustRightInd w:val="0"/>
        <w:rPr>
          <w:b/>
          <w:i/>
          <w:szCs w:val="22"/>
        </w:rPr>
      </w:pPr>
    </w:p>
    <w:p w:rsidR="00CC175E" w:rsidRDefault="005C5574" w:rsidP="00E60E3B">
      <w:smartTag w:uri="urn:schemas-microsoft-com:office:smarttags" w:element="place">
        <w:smartTag w:uri="urn:schemas-microsoft-com:office:smarttags" w:element="PlaceName">
          <w:r>
            <w:rPr>
              <w:szCs w:val="22"/>
            </w:rPr>
            <w:t>Kitsap</w:t>
          </w:r>
        </w:smartTag>
        <w:r>
          <w:rPr>
            <w:szCs w:val="22"/>
          </w:rPr>
          <w:t xml:space="preserve"> </w:t>
        </w:r>
        <w:smartTag w:uri="urn:schemas-microsoft-com:office:smarttags" w:element="PlaceType">
          <w:r>
            <w:rPr>
              <w:szCs w:val="22"/>
            </w:rPr>
            <w:t>County</w:t>
          </w:r>
        </w:smartTag>
      </w:smartTag>
      <w:r>
        <w:rPr>
          <w:szCs w:val="22"/>
        </w:rPr>
        <w:t xml:space="preserve"> receives Ecology Community Litter Clean-Up Program funds that partially support the clean up of roadside litter and illegal dumpsites. The Sheriff’s Inmate </w:t>
      </w:r>
      <w:r w:rsidR="003D6DC7">
        <w:rPr>
          <w:szCs w:val="22"/>
        </w:rPr>
        <w:t>C</w:t>
      </w:r>
      <w:r>
        <w:rPr>
          <w:szCs w:val="22"/>
        </w:rPr>
        <w:t xml:space="preserve">rew cleans up roadside litter </w:t>
      </w:r>
      <w:r>
        <w:t xml:space="preserve">at least twice during the year from 27 roads in north Kitsap, 29 roads in central Kitsap, and 51 roads in south Kitsap. </w:t>
      </w:r>
      <w:r w:rsidRPr="00CE698A">
        <w:t xml:space="preserve">The Inmate Crew cleaned up 34 tons of litter from 1272 road miles in 2007. </w:t>
      </w:r>
      <w:r w:rsidRPr="00CE698A">
        <w:rPr>
          <w:szCs w:val="22"/>
        </w:rPr>
        <w:t xml:space="preserve">The Juvenile Detention crew cleans up litter and legacy illegal dumping from State highway medians and </w:t>
      </w:r>
      <w:r w:rsidR="004C4F4E">
        <w:rPr>
          <w:szCs w:val="22"/>
        </w:rPr>
        <w:t>p</w:t>
      </w:r>
      <w:r w:rsidR="004C4F4E" w:rsidRPr="00CE698A">
        <w:rPr>
          <w:szCs w:val="22"/>
        </w:rPr>
        <w:t xml:space="preserve">arks </w:t>
      </w:r>
      <w:r w:rsidRPr="00CE698A">
        <w:rPr>
          <w:szCs w:val="22"/>
        </w:rPr>
        <w:t xml:space="preserve">properties.  </w:t>
      </w:r>
      <w:r w:rsidR="00F115ED">
        <w:rPr>
          <w:szCs w:val="22"/>
        </w:rPr>
        <w:t xml:space="preserve">In 2009, they cleaned up five tons of litter from eight parks and 68 miles of median. </w:t>
      </w:r>
      <w:r w:rsidRPr="00CE698A">
        <w:rPr>
          <w:szCs w:val="22"/>
        </w:rPr>
        <w:t xml:space="preserve">The Kitsap County Surface and Stormwater Maintenance </w:t>
      </w:r>
      <w:r w:rsidR="004C4F4E">
        <w:rPr>
          <w:szCs w:val="22"/>
        </w:rPr>
        <w:t xml:space="preserve">Division </w:t>
      </w:r>
      <w:r w:rsidR="00241386">
        <w:rPr>
          <w:szCs w:val="22"/>
        </w:rPr>
        <w:t>(SSWM)</w:t>
      </w:r>
      <w:r w:rsidRPr="00CE698A">
        <w:rPr>
          <w:szCs w:val="22"/>
        </w:rPr>
        <w:t xml:space="preserve"> cleans up illegal dumpsites on </w:t>
      </w:r>
      <w:r w:rsidR="00241386">
        <w:rPr>
          <w:szCs w:val="22"/>
        </w:rPr>
        <w:t xml:space="preserve">the </w:t>
      </w:r>
      <w:r w:rsidRPr="00CE698A">
        <w:rPr>
          <w:szCs w:val="22"/>
        </w:rPr>
        <w:t>road right</w:t>
      </w:r>
      <w:r w:rsidR="004C4F4E">
        <w:rPr>
          <w:szCs w:val="22"/>
        </w:rPr>
        <w:t>-</w:t>
      </w:r>
      <w:r w:rsidRPr="00CE698A">
        <w:rPr>
          <w:szCs w:val="22"/>
        </w:rPr>
        <w:t>of</w:t>
      </w:r>
      <w:r w:rsidR="004C4F4E">
        <w:rPr>
          <w:szCs w:val="22"/>
        </w:rPr>
        <w:t>-</w:t>
      </w:r>
      <w:r w:rsidRPr="00CE698A">
        <w:rPr>
          <w:szCs w:val="22"/>
        </w:rPr>
        <w:t xml:space="preserve">way. </w:t>
      </w:r>
      <w:r w:rsidRPr="00CE698A">
        <w:t>They cleaned up 57.4 tons of wastes from 434 dumpsites in 2007. The</w:t>
      </w:r>
      <w:r>
        <w:t xml:space="preserve"> </w:t>
      </w:r>
      <w:r w:rsidR="00241386">
        <w:t xml:space="preserve">SSWM </w:t>
      </w:r>
      <w:r>
        <w:t xml:space="preserve">response time is generally less than one week (Kitsap County </w:t>
      </w:r>
      <w:r>
        <w:rPr>
          <w:bCs/>
        </w:rPr>
        <w:t>2008</w:t>
      </w:r>
      <w:r>
        <w:t>).</w:t>
      </w:r>
    </w:p>
    <w:p w:rsidR="004C4F4E" w:rsidRDefault="004C4F4E" w:rsidP="00E60E3B"/>
    <w:p w:rsidR="00737B3D" w:rsidRDefault="00737B3D" w:rsidP="009974A2">
      <w:pPr>
        <w:pStyle w:val="Heading3"/>
      </w:pPr>
      <w:bookmarkStart w:id="696" w:name="_Toc260313615"/>
      <w:r>
        <w:t>13.2.11</w:t>
      </w:r>
      <w:r>
        <w:tab/>
        <w:t>Adopt-A-Road</w:t>
      </w:r>
      <w:bookmarkEnd w:id="696"/>
    </w:p>
    <w:p w:rsidR="004B62F8" w:rsidRDefault="004B62F8" w:rsidP="00E60E3B"/>
    <w:p w:rsidR="00703A8A" w:rsidRDefault="005C5574" w:rsidP="00E60E3B">
      <w:pPr>
        <w:autoSpaceDE w:val="0"/>
        <w:autoSpaceDN w:val="0"/>
        <w:adjustRightInd w:val="0"/>
        <w:rPr>
          <w:szCs w:val="17"/>
        </w:rPr>
      </w:pPr>
      <w:smartTag w:uri="urn:schemas-microsoft-com:office:smarttags" w:element="place">
        <w:smartTag w:uri="urn:schemas-microsoft-com:office:smarttags" w:element="PlaceName">
          <w:r>
            <w:t>Kitsap</w:t>
          </w:r>
        </w:smartTag>
        <w:r>
          <w:t xml:space="preserve"> </w:t>
        </w:r>
        <w:smartTag w:uri="urn:schemas-microsoft-com:office:smarttags" w:element="PlaceType">
          <w:r>
            <w:t>County</w:t>
          </w:r>
        </w:smartTag>
      </w:smartTag>
      <w:r>
        <w:t xml:space="preserve"> </w:t>
      </w:r>
      <w:r>
        <w:rPr>
          <w:szCs w:val="17"/>
        </w:rPr>
        <w:t xml:space="preserve">provides safety equipment, training, supplementary insurance, and free disposal to individuals and groups that clean up litter on neighborhood streets or other public property in </w:t>
      </w:r>
    </w:p>
    <w:p w:rsidR="005C5574" w:rsidRDefault="00A115C2" w:rsidP="00E60E3B">
      <w:pPr>
        <w:autoSpaceDE w:val="0"/>
        <w:autoSpaceDN w:val="0"/>
        <w:adjustRightInd w:val="0"/>
      </w:pPr>
      <w:r>
        <w:rPr>
          <w:szCs w:val="17"/>
        </w:rPr>
        <w:t xml:space="preserve">city </w:t>
      </w:r>
      <w:r w:rsidR="005C5574">
        <w:rPr>
          <w:szCs w:val="17"/>
        </w:rPr>
        <w:t xml:space="preserve">or </w:t>
      </w:r>
      <w:r>
        <w:rPr>
          <w:szCs w:val="17"/>
        </w:rPr>
        <w:t xml:space="preserve">county </w:t>
      </w:r>
      <w:r w:rsidR="005C5574">
        <w:rPr>
          <w:szCs w:val="17"/>
        </w:rPr>
        <w:t xml:space="preserve">areas. </w:t>
      </w:r>
      <w:r w:rsidR="005C5574" w:rsidRPr="00CE698A">
        <w:rPr>
          <w:szCs w:val="17"/>
        </w:rPr>
        <w:t>In 200</w:t>
      </w:r>
      <w:r w:rsidR="00AA1ED8">
        <w:rPr>
          <w:szCs w:val="17"/>
        </w:rPr>
        <w:t xml:space="preserve">9, 41 individuals and ten community groups </w:t>
      </w:r>
      <w:r w:rsidR="005C5574" w:rsidRPr="00CE698A">
        <w:rPr>
          <w:szCs w:val="17"/>
        </w:rPr>
        <w:t>volunteer</w:t>
      </w:r>
      <w:r w:rsidR="00AA1ED8">
        <w:rPr>
          <w:szCs w:val="17"/>
        </w:rPr>
        <w:t>ed 935</w:t>
      </w:r>
      <w:r w:rsidR="005C5574" w:rsidRPr="00CE698A">
        <w:rPr>
          <w:szCs w:val="17"/>
        </w:rPr>
        <w:t xml:space="preserve"> hours </w:t>
      </w:r>
      <w:r w:rsidR="00AA1ED8">
        <w:rPr>
          <w:szCs w:val="17"/>
        </w:rPr>
        <w:t>and collected 580 bags of litter from</w:t>
      </w:r>
      <w:r w:rsidR="005C5574" w:rsidRPr="00CE698A">
        <w:rPr>
          <w:szCs w:val="17"/>
        </w:rPr>
        <w:t xml:space="preserve"> 5</w:t>
      </w:r>
      <w:r w:rsidR="00AA1ED8">
        <w:rPr>
          <w:szCs w:val="17"/>
        </w:rPr>
        <w:t>6</w:t>
      </w:r>
      <w:r w:rsidR="005C5574" w:rsidRPr="00CE698A">
        <w:rPr>
          <w:szCs w:val="17"/>
        </w:rPr>
        <w:t xml:space="preserve">7 </w:t>
      </w:r>
      <w:r w:rsidR="00AA1ED8">
        <w:rPr>
          <w:szCs w:val="17"/>
        </w:rPr>
        <w:t xml:space="preserve">road </w:t>
      </w:r>
      <w:r w:rsidR="005C5574" w:rsidRPr="00CE698A">
        <w:rPr>
          <w:szCs w:val="17"/>
        </w:rPr>
        <w:t>miles</w:t>
      </w:r>
      <w:r w:rsidR="00AA1ED8">
        <w:rPr>
          <w:szCs w:val="17"/>
        </w:rPr>
        <w:t xml:space="preserve"> </w:t>
      </w:r>
      <w:r w:rsidR="005C5574">
        <w:rPr>
          <w:szCs w:val="17"/>
        </w:rPr>
        <w:t>(</w:t>
      </w:r>
      <w:smartTag w:uri="urn:schemas-microsoft-com:office:smarttags" w:element="place">
        <w:smartTag w:uri="urn:schemas-microsoft-com:office:smarttags" w:element="PlaceName">
          <w:r w:rsidR="005C5574">
            <w:t>Kitsap</w:t>
          </w:r>
        </w:smartTag>
        <w:r w:rsidR="005C5574">
          <w:t xml:space="preserve"> </w:t>
        </w:r>
        <w:smartTag w:uri="urn:schemas-microsoft-com:office:smarttags" w:element="PlaceType">
          <w:r w:rsidR="005C5574">
            <w:t>County</w:t>
          </w:r>
        </w:smartTag>
      </w:smartTag>
      <w:r w:rsidR="00317377">
        <w:t>,</w:t>
      </w:r>
      <w:r w:rsidR="005C5574">
        <w:t xml:space="preserve"> 20</w:t>
      </w:r>
      <w:r w:rsidR="00AA1ED8">
        <w:t>10</w:t>
      </w:r>
      <w:r w:rsidR="005C5574">
        <w:t>).</w:t>
      </w:r>
    </w:p>
    <w:p w:rsidR="00C4451F" w:rsidRDefault="00C4451F" w:rsidP="00E60E3B">
      <w:pPr>
        <w:autoSpaceDE w:val="0"/>
        <w:autoSpaceDN w:val="0"/>
        <w:adjustRightInd w:val="0"/>
      </w:pPr>
    </w:p>
    <w:p w:rsidR="005C5574" w:rsidRPr="00135C2A" w:rsidRDefault="00ED1C32" w:rsidP="009974A2">
      <w:pPr>
        <w:pStyle w:val="Heading3"/>
      </w:pPr>
      <w:bookmarkStart w:id="697" w:name="_Toc232134229"/>
      <w:bookmarkStart w:id="698" w:name="_Toc260313616"/>
      <w:r>
        <w:t>13.2.12</w:t>
      </w:r>
      <w:r>
        <w:tab/>
      </w:r>
      <w:r w:rsidR="005C5574" w:rsidRPr="00135C2A">
        <w:t>Private Property Clean Up Assistance</w:t>
      </w:r>
      <w:bookmarkEnd w:id="697"/>
      <w:bookmarkEnd w:id="698"/>
    </w:p>
    <w:p w:rsidR="005C5574" w:rsidRDefault="005C5574" w:rsidP="00E60E3B">
      <w:pPr>
        <w:autoSpaceDE w:val="0"/>
        <w:autoSpaceDN w:val="0"/>
        <w:adjustRightInd w:val="0"/>
        <w:rPr>
          <w:b/>
          <w:i/>
          <w:szCs w:val="22"/>
        </w:rPr>
      </w:pPr>
    </w:p>
    <w:p w:rsidR="004C4F4E" w:rsidRDefault="005C5574" w:rsidP="00E60E3B">
      <w:pPr>
        <w:autoSpaceDE w:val="0"/>
        <w:autoSpaceDN w:val="0"/>
        <w:adjustRightInd w:val="0"/>
        <w:rPr>
          <w:szCs w:val="22"/>
        </w:rPr>
      </w:pPr>
      <w:r>
        <w:rPr>
          <w:szCs w:val="22"/>
        </w:rPr>
        <w:t xml:space="preserve">The Solid Waste Division sponsors a Clean Kitsap Property Clean Up Assistance program in cooperation with KCHD and City and County Code Enforcement agencies.  </w:t>
      </w:r>
    </w:p>
    <w:p w:rsidR="005C5574" w:rsidRPr="00CE698A" w:rsidRDefault="005C5574" w:rsidP="00E60E3B">
      <w:pPr>
        <w:autoSpaceDE w:val="0"/>
        <w:autoSpaceDN w:val="0"/>
        <w:adjustRightInd w:val="0"/>
        <w:rPr>
          <w:szCs w:val="22"/>
        </w:rPr>
      </w:pPr>
      <w:r>
        <w:rPr>
          <w:szCs w:val="22"/>
        </w:rPr>
        <w:t xml:space="preserve">Each agency may issue vouchers for free disposal to assist clean up of private property. Vouchers are used to facilitate clean up of premises violations or illegal dumping when the owner cannot afford to clean the property. Vouchers can be used all year, but limit the user to disposal of 25 cubic yards of material. </w:t>
      </w:r>
      <w:r w:rsidRPr="00CE698A">
        <w:rPr>
          <w:szCs w:val="23"/>
        </w:rPr>
        <w:t>In 2007, ninety-six tons of garbage, 19 appliances, 106 computer monitors and TVs, and 232 tires were removed from 92 properties.</w:t>
      </w:r>
    </w:p>
    <w:p w:rsidR="005C5574" w:rsidRPr="00CE698A" w:rsidRDefault="005C5574" w:rsidP="00E60E3B">
      <w:pPr>
        <w:autoSpaceDE w:val="0"/>
        <w:autoSpaceDN w:val="0"/>
        <w:adjustRightInd w:val="0"/>
        <w:rPr>
          <w:szCs w:val="22"/>
        </w:rPr>
      </w:pPr>
    </w:p>
    <w:p w:rsidR="005C5574" w:rsidRPr="00135C2A" w:rsidRDefault="00ED1C32" w:rsidP="009974A2">
      <w:pPr>
        <w:pStyle w:val="Heading3"/>
      </w:pPr>
      <w:bookmarkStart w:id="699" w:name="_Toc232134230"/>
      <w:bookmarkStart w:id="700" w:name="_Toc260313617"/>
      <w:r>
        <w:t>13.2.13</w:t>
      </w:r>
      <w:r>
        <w:tab/>
      </w:r>
      <w:r w:rsidR="005C5574" w:rsidRPr="00135C2A">
        <w:t>Large Clean Up Projects</w:t>
      </w:r>
      <w:bookmarkEnd w:id="699"/>
      <w:bookmarkEnd w:id="700"/>
    </w:p>
    <w:p w:rsidR="005C5574" w:rsidRDefault="005C5574" w:rsidP="00E60E3B">
      <w:pPr>
        <w:autoSpaceDE w:val="0"/>
        <w:autoSpaceDN w:val="0"/>
        <w:adjustRightInd w:val="0"/>
        <w:rPr>
          <w:b/>
          <w:i/>
          <w:szCs w:val="22"/>
        </w:rPr>
      </w:pPr>
    </w:p>
    <w:p w:rsidR="005C5574" w:rsidRDefault="005C5574" w:rsidP="00E60E3B">
      <w:pPr>
        <w:autoSpaceDE w:val="0"/>
        <w:autoSpaceDN w:val="0"/>
        <w:adjustRightInd w:val="0"/>
        <w:rPr>
          <w:szCs w:val="22"/>
        </w:rPr>
      </w:pPr>
      <w:r>
        <w:rPr>
          <w:szCs w:val="22"/>
        </w:rPr>
        <w:t xml:space="preserve">Private property clean up requiring the disposal of more than 25 cubic yards or where demolition equipment is needed are considered on a case-by-case basis when requested by KCHD or City or County Code Enforcement agencies, financial need is demonstrated by the property owner, and the clean up will result in a voluntary clean up of a nuisance property.  </w:t>
      </w:r>
    </w:p>
    <w:p w:rsidR="005C5574" w:rsidRDefault="005C5574" w:rsidP="00E60E3B">
      <w:pPr>
        <w:autoSpaceDE w:val="0"/>
        <w:autoSpaceDN w:val="0"/>
        <w:adjustRightInd w:val="0"/>
        <w:rPr>
          <w:szCs w:val="22"/>
        </w:rPr>
      </w:pPr>
    </w:p>
    <w:p w:rsidR="005C5574" w:rsidRPr="00AE1933" w:rsidRDefault="005C5574" w:rsidP="00E60E3B">
      <w:r>
        <w:t xml:space="preserve">Cleaning up large amounts of legacy and current illegal dumping on public property sometimes requires a dedicated crew or contractor and special equipment. These large projects can be quite costly. For example, in 2007 and early 2008 the Solid Waste Division hired </w:t>
      </w:r>
      <w:r>
        <w:rPr>
          <w:szCs w:val="15"/>
        </w:rPr>
        <w:t xml:space="preserve">a licensed asbestos contractor to remove and dispose of 128 illegally dumped bags of asbestos materials from a County-owned parcel in Suquamish. </w:t>
      </w:r>
      <w:r w:rsidR="009E43F7">
        <w:t xml:space="preserve">Additionally, the </w:t>
      </w:r>
      <w:r w:rsidR="009E43F7" w:rsidRPr="00AE1933">
        <w:t xml:space="preserve">Clean Kitsap program paid for disposal of 727 lbs of paint, 70 lbs. of batteries, and 9 lbs. of acid that was seized from a van by the Bremerton Police Department </w:t>
      </w:r>
      <w:r w:rsidR="009E43F7">
        <w:t xml:space="preserve">(Kitsap County 2008). </w:t>
      </w:r>
      <w:r w:rsidR="00AA1ED8">
        <w:rPr>
          <w:szCs w:val="15"/>
        </w:rPr>
        <w:t>In 2009, c</w:t>
      </w:r>
      <w:r>
        <w:rPr>
          <w:szCs w:val="15"/>
        </w:rPr>
        <w:t xml:space="preserve">rews removed </w:t>
      </w:r>
      <w:r w:rsidR="00AA1ED8">
        <w:rPr>
          <w:szCs w:val="15"/>
        </w:rPr>
        <w:t>82</w:t>
      </w:r>
      <w:r>
        <w:t xml:space="preserve"> tons of garbage, </w:t>
      </w:r>
      <w:r w:rsidR="00AA1ED8">
        <w:t>19</w:t>
      </w:r>
      <w:r>
        <w:t xml:space="preserve"> appliances, and </w:t>
      </w:r>
      <w:r w:rsidR="009E43F7">
        <w:t xml:space="preserve">795 </w:t>
      </w:r>
      <w:r>
        <w:t xml:space="preserve">tires from </w:t>
      </w:r>
      <w:r w:rsidR="009E43F7">
        <w:t>14 properties (Kitsap County</w:t>
      </w:r>
      <w:r w:rsidR="004C4F4E">
        <w:t xml:space="preserve"> </w:t>
      </w:r>
      <w:r w:rsidR="009E43F7">
        <w:t>2010)</w:t>
      </w:r>
      <w:r>
        <w:t>.</w:t>
      </w:r>
      <w:r>
        <w:rPr>
          <w:bCs/>
        </w:rPr>
        <w:t xml:space="preserve"> </w:t>
      </w:r>
    </w:p>
    <w:p w:rsidR="005C5574" w:rsidRDefault="005C5574" w:rsidP="00E60E3B">
      <w:pPr>
        <w:autoSpaceDE w:val="0"/>
        <w:autoSpaceDN w:val="0"/>
        <w:adjustRightInd w:val="0"/>
        <w:rPr>
          <w:szCs w:val="22"/>
        </w:rPr>
      </w:pPr>
    </w:p>
    <w:p w:rsidR="005C5574" w:rsidRDefault="00ED1C32" w:rsidP="009974A2">
      <w:pPr>
        <w:pStyle w:val="Heading3"/>
      </w:pPr>
      <w:bookmarkStart w:id="701" w:name="_Toc232134231"/>
      <w:bookmarkStart w:id="702" w:name="_Toc260313618"/>
      <w:r>
        <w:t>13.2.14</w:t>
      </w:r>
      <w:r>
        <w:tab/>
      </w:r>
      <w:r w:rsidR="005C5574">
        <w:t>Solid Waste Regulations</w:t>
      </w:r>
      <w:bookmarkEnd w:id="701"/>
      <w:bookmarkEnd w:id="702"/>
    </w:p>
    <w:p w:rsidR="005C5574" w:rsidRDefault="005C5574" w:rsidP="00E60E3B"/>
    <w:p w:rsidR="003D6DC7" w:rsidRDefault="005C5574" w:rsidP="00E60E3B">
      <w:pPr>
        <w:autoSpaceDE w:val="0"/>
        <w:autoSpaceDN w:val="0"/>
        <w:adjustRightInd w:val="0"/>
        <w:rPr>
          <w:szCs w:val="22"/>
        </w:rPr>
      </w:pPr>
      <w:r>
        <w:rPr>
          <w:szCs w:val="22"/>
        </w:rPr>
        <w:t>KCHD personnel follow established procedures when responding to complaints.  Existing enforcement procedures for solid waste violations can be time consuming and troublesome.</w:t>
      </w:r>
    </w:p>
    <w:p w:rsidR="005C5574" w:rsidRDefault="005C5574" w:rsidP="00E60E3B">
      <w:pPr>
        <w:autoSpaceDE w:val="0"/>
        <w:autoSpaceDN w:val="0"/>
        <w:adjustRightInd w:val="0"/>
        <w:rPr>
          <w:szCs w:val="22"/>
        </w:rPr>
      </w:pPr>
      <w:r>
        <w:rPr>
          <w:szCs w:val="22"/>
        </w:rPr>
        <w:t>Once a complaint is received, logged, and assigned, the inspector inspects to verify the alleged violation and requests that the violator correct the violation within a specified period of time.  If that time elapses without correction, the inspector may pursue additional enforcement options including:</w:t>
      </w:r>
    </w:p>
    <w:p w:rsidR="005C5574" w:rsidRDefault="005C5574" w:rsidP="00E60E3B">
      <w:pPr>
        <w:autoSpaceDE w:val="0"/>
        <w:autoSpaceDN w:val="0"/>
        <w:adjustRightInd w:val="0"/>
        <w:rPr>
          <w:szCs w:val="22"/>
        </w:rPr>
      </w:pPr>
    </w:p>
    <w:p w:rsidR="005C5574" w:rsidRDefault="005C5574" w:rsidP="00E60E3B">
      <w:pPr>
        <w:numPr>
          <w:ilvl w:val="0"/>
          <w:numId w:val="52"/>
        </w:numPr>
        <w:spacing w:after="120"/>
        <w:rPr>
          <w:szCs w:val="22"/>
        </w:rPr>
      </w:pPr>
      <w:r>
        <w:rPr>
          <w:szCs w:val="22"/>
        </w:rPr>
        <w:t>A Notice and Order to Correct the violation (an optional administrative appea</w:t>
      </w:r>
      <w:r w:rsidR="003D6DC7">
        <w:rPr>
          <w:szCs w:val="22"/>
        </w:rPr>
        <w:t>l is available to the violator)</w:t>
      </w:r>
    </w:p>
    <w:p w:rsidR="005C5574" w:rsidRDefault="005C5574" w:rsidP="00E60E3B">
      <w:pPr>
        <w:numPr>
          <w:ilvl w:val="0"/>
          <w:numId w:val="52"/>
        </w:numPr>
        <w:spacing w:after="120"/>
        <w:rPr>
          <w:szCs w:val="22"/>
        </w:rPr>
      </w:pPr>
      <w:r>
        <w:rPr>
          <w:szCs w:val="22"/>
        </w:rPr>
        <w:t>Civil Infraction which includes</w:t>
      </w:r>
      <w:r w:rsidR="004C4F4E">
        <w:rPr>
          <w:szCs w:val="22"/>
        </w:rPr>
        <w:t xml:space="preserve"> a</w:t>
      </w:r>
      <w:r>
        <w:rPr>
          <w:szCs w:val="22"/>
        </w:rPr>
        <w:t xml:space="preserve"> fine of $524 (this may be contested in District Court)</w:t>
      </w:r>
    </w:p>
    <w:p w:rsidR="005C5574" w:rsidRDefault="005C5574" w:rsidP="00E60E3B">
      <w:pPr>
        <w:numPr>
          <w:ilvl w:val="0"/>
          <w:numId w:val="52"/>
        </w:numPr>
        <w:spacing w:after="120"/>
        <w:rPr>
          <w:szCs w:val="22"/>
        </w:rPr>
      </w:pPr>
      <w:r>
        <w:rPr>
          <w:szCs w:val="22"/>
        </w:rPr>
        <w:t>Criminal Penalties with fines up to $10,000 and/or one year in jail for certain violations (may be contested in District Court)</w:t>
      </w:r>
    </w:p>
    <w:p w:rsidR="005C5574" w:rsidRDefault="005C5574" w:rsidP="00E60E3B">
      <w:pPr>
        <w:numPr>
          <w:ilvl w:val="0"/>
          <w:numId w:val="52"/>
        </w:numPr>
        <w:spacing w:after="120"/>
        <w:rPr>
          <w:szCs w:val="22"/>
        </w:rPr>
      </w:pPr>
      <w:r>
        <w:rPr>
          <w:szCs w:val="22"/>
        </w:rPr>
        <w:t>Non-compliance Fees (an optional appeal to the Health Officer is available)</w:t>
      </w:r>
    </w:p>
    <w:p w:rsidR="005C5574" w:rsidRDefault="005C5574" w:rsidP="00E60E3B">
      <w:pPr>
        <w:numPr>
          <w:ilvl w:val="0"/>
          <w:numId w:val="52"/>
        </w:numPr>
        <w:spacing w:after="120"/>
        <w:rPr>
          <w:szCs w:val="22"/>
        </w:rPr>
      </w:pPr>
      <w:r>
        <w:rPr>
          <w:szCs w:val="22"/>
        </w:rPr>
        <w:t>Stop Work Order (an optional appeal to the Health Officer is available)</w:t>
      </w:r>
    </w:p>
    <w:p w:rsidR="005C5574" w:rsidRDefault="005C5574" w:rsidP="00E60E3B">
      <w:pPr>
        <w:numPr>
          <w:ilvl w:val="0"/>
          <w:numId w:val="52"/>
        </w:numPr>
        <w:spacing w:after="120"/>
        <w:rPr>
          <w:szCs w:val="22"/>
        </w:rPr>
      </w:pPr>
      <w:r>
        <w:rPr>
          <w:szCs w:val="22"/>
        </w:rPr>
        <w:t>Voluntary Compliance Agreement (appeal is waived)</w:t>
      </w:r>
    </w:p>
    <w:p w:rsidR="005C5574" w:rsidRDefault="005C5574" w:rsidP="00E60E3B">
      <w:pPr>
        <w:numPr>
          <w:ilvl w:val="0"/>
          <w:numId w:val="52"/>
        </w:numPr>
        <w:spacing w:after="120"/>
        <w:rPr>
          <w:szCs w:val="22"/>
        </w:rPr>
      </w:pPr>
      <w:r>
        <w:rPr>
          <w:szCs w:val="22"/>
        </w:rPr>
        <w:t>Abatement Order (an optional appeal to the Health Officer is available)</w:t>
      </w:r>
    </w:p>
    <w:p w:rsidR="005C5574" w:rsidRDefault="005C5574" w:rsidP="00E60E3B">
      <w:pPr>
        <w:numPr>
          <w:ilvl w:val="0"/>
          <w:numId w:val="52"/>
        </w:numPr>
        <w:spacing w:after="120"/>
        <w:rPr>
          <w:szCs w:val="22"/>
        </w:rPr>
      </w:pPr>
      <w:r>
        <w:rPr>
          <w:szCs w:val="22"/>
        </w:rPr>
        <w:t>Notice to Vacate (an optional appeal to the Health Officer is available)</w:t>
      </w:r>
    </w:p>
    <w:p w:rsidR="005C5574" w:rsidRDefault="005C5574" w:rsidP="00E60E3B">
      <w:pPr>
        <w:numPr>
          <w:ilvl w:val="0"/>
          <w:numId w:val="52"/>
        </w:numPr>
        <w:spacing w:after="120"/>
        <w:rPr>
          <w:szCs w:val="22"/>
        </w:rPr>
      </w:pPr>
      <w:r>
        <w:rPr>
          <w:szCs w:val="22"/>
        </w:rPr>
        <w:t xml:space="preserve">Permit Suspension or Revocation (an optional appeal to the Health Officer is available) </w:t>
      </w:r>
    </w:p>
    <w:p w:rsidR="005C5574" w:rsidRDefault="005C5574" w:rsidP="00E60E3B">
      <w:pPr>
        <w:numPr>
          <w:ilvl w:val="0"/>
          <w:numId w:val="52"/>
        </w:numPr>
        <w:rPr>
          <w:szCs w:val="22"/>
        </w:rPr>
      </w:pPr>
      <w:r>
        <w:rPr>
          <w:szCs w:val="22"/>
        </w:rPr>
        <w:t>Recovery of abatement costs</w:t>
      </w:r>
    </w:p>
    <w:p w:rsidR="005C5574" w:rsidRDefault="005C5574" w:rsidP="00E60E3B">
      <w:pPr>
        <w:autoSpaceDE w:val="0"/>
        <w:autoSpaceDN w:val="0"/>
        <w:adjustRightInd w:val="0"/>
        <w:rPr>
          <w:szCs w:val="22"/>
        </w:rPr>
      </w:pPr>
    </w:p>
    <w:p w:rsidR="005C5574" w:rsidRDefault="005C5574" w:rsidP="00E60E3B">
      <w:pPr>
        <w:autoSpaceDE w:val="0"/>
        <w:autoSpaceDN w:val="0"/>
        <w:adjustRightInd w:val="0"/>
        <w:spacing w:after="240"/>
        <w:rPr>
          <w:szCs w:val="22"/>
        </w:rPr>
      </w:pPr>
      <w:r>
        <w:rPr>
          <w:szCs w:val="22"/>
        </w:rPr>
        <w:t xml:space="preserve">Individuals who wish to contest a civil or criminal penalty may do so in Kitsap County District Court in accordance with the procedures established under Chapter 7.80 RCW. A civil or criminal penalty does not result in cost recovery for the abatement costs incurred by KCHD, unless it is for illegal dumping which allows the court to also impose restitution.  </w:t>
      </w:r>
    </w:p>
    <w:p w:rsidR="005C5574" w:rsidRDefault="005C5574" w:rsidP="003C0A6C">
      <w:pPr>
        <w:autoSpaceDE w:val="0"/>
        <w:autoSpaceDN w:val="0"/>
        <w:adjustRightInd w:val="0"/>
        <w:rPr>
          <w:szCs w:val="22"/>
        </w:rPr>
      </w:pPr>
      <w:bookmarkStart w:id="703" w:name="_Toc232134232"/>
      <w:r>
        <w:rPr>
          <w:szCs w:val="22"/>
        </w:rPr>
        <w:t>If a violation is not corrected in response to an Abatement Order, the Health Officer may enter the property and abate the unlawful condition.  Under these circumstances, the Health District may recover all costs associated with the abatement action</w:t>
      </w:r>
      <w:r w:rsidR="00F77496">
        <w:rPr>
          <w:szCs w:val="22"/>
        </w:rPr>
        <w:t xml:space="preserve"> through a property lien</w:t>
      </w:r>
      <w:r>
        <w:rPr>
          <w:szCs w:val="22"/>
        </w:rPr>
        <w:t>.</w:t>
      </w:r>
    </w:p>
    <w:p w:rsidR="003C0A6C" w:rsidRDefault="003C0A6C" w:rsidP="003C0A6C">
      <w:pPr>
        <w:autoSpaceDE w:val="0"/>
        <w:autoSpaceDN w:val="0"/>
        <w:adjustRightInd w:val="0"/>
        <w:rPr>
          <w:szCs w:val="22"/>
        </w:rPr>
      </w:pPr>
    </w:p>
    <w:p w:rsidR="005C5574" w:rsidRPr="003121C3" w:rsidRDefault="00ED1C32" w:rsidP="009974A2">
      <w:pPr>
        <w:pStyle w:val="Heading3"/>
      </w:pPr>
      <w:bookmarkStart w:id="704" w:name="_Toc260313619"/>
      <w:r w:rsidRPr="003121C3">
        <w:t>13.2.15</w:t>
      </w:r>
      <w:r w:rsidRPr="003121C3">
        <w:tab/>
      </w:r>
      <w:r w:rsidR="005C5574" w:rsidRPr="003121C3">
        <w:t>Secure Loads Regulation</w:t>
      </w:r>
      <w:bookmarkEnd w:id="703"/>
      <w:bookmarkEnd w:id="704"/>
    </w:p>
    <w:p w:rsidR="005C5574" w:rsidRDefault="005C5574" w:rsidP="00E60E3B"/>
    <w:p w:rsidR="005C5574" w:rsidRDefault="005C5574" w:rsidP="00E60E3B">
      <w:pPr>
        <w:autoSpaceDE w:val="0"/>
        <w:autoSpaceDN w:val="0"/>
        <w:adjustRightInd w:val="0"/>
        <w:rPr>
          <w:szCs w:val="22"/>
        </w:rPr>
      </w:pPr>
      <w:r>
        <w:rPr>
          <w:szCs w:val="22"/>
        </w:rPr>
        <w:t xml:space="preserve">Several tragic incidents in the past few years have led to increased concern and enforcement of requirements for loads to be secured properly while being transported. State law (46.61.655 RCW) was modified in 2005 to increase the penalties for unsecured loads. The penalty for an accident caused by unsecured load can now be as high as $5,000 plus up to one year jail time if an item falls off of a vehicle and causes bodily injury to another person. Loads that are not secured properly also create a significant amount of litter.  Ecology estimated that as much as 25% of roadside litter is the result of improperly secured loads </w:t>
      </w:r>
      <w:r w:rsidRPr="00B85488">
        <w:rPr>
          <w:szCs w:val="22"/>
        </w:rPr>
        <w:t>(Ecology 05-07-028).</w:t>
      </w:r>
    </w:p>
    <w:p w:rsidR="005C5574" w:rsidRDefault="005C5574" w:rsidP="00E60E3B">
      <w:pPr>
        <w:autoSpaceDE w:val="0"/>
        <w:autoSpaceDN w:val="0"/>
        <w:adjustRightInd w:val="0"/>
        <w:rPr>
          <w:szCs w:val="22"/>
        </w:rPr>
      </w:pPr>
    </w:p>
    <w:p w:rsidR="005C5574" w:rsidRDefault="00F77496" w:rsidP="00E60E3B">
      <w:pPr>
        <w:autoSpaceDE w:val="0"/>
        <w:autoSpaceDN w:val="0"/>
        <w:adjustRightInd w:val="0"/>
        <w:rPr>
          <w:szCs w:val="22"/>
        </w:rPr>
      </w:pPr>
      <w:r>
        <w:rPr>
          <w:szCs w:val="22"/>
        </w:rPr>
        <w:t>T</w:t>
      </w:r>
      <w:r w:rsidR="005C5574">
        <w:rPr>
          <w:szCs w:val="22"/>
        </w:rPr>
        <w:t xml:space="preserve">here has been much publicity and education </w:t>
      </w:r>
      <w:r w:rsidR="00241386">
        <w:rPr>
          <w:szCs w:val="22"/>
        </w:rPr>
        <w:t xml:space="preserve">focused </w:t>
      </w:r>
      <w:r w:rsidR="005C5574">
        <w:rPr>
          <w:szCs w:val="22"/>
        </w:rPr>
        <w:t xml:space="preserve">on the problems caused by improperly secured loads.  </w:t>
      </w:r>
      <w:r>
        <w:rPr>
          <w:szCs w:val="22"/>
        </w:rPr>
        <w:t xml:space="preserve">To address these issues, </w:t>
      </w:r>
      <w:smartTag w:uri="urn:schemas-microsoft-com:office:smarttags" w:element="place">
        <w:smartTag w:uri="urn:schemas-microsoft-com:office:smarttags" w:element="PlaceName">
          <w:r w:rsidR="005C5574">
            <w:rPr>
              <w:szCs w:val="22"/>
            </w:rPr>
            <w:t>Kitsap</w:t>
          </w:r>
        </w:smartTag>
        <w:r w:rsidR="005C5574">
          <w:rPr>
            <w:szCs w:val="22"/>
          </w:rPr>
          <w:t xml:space="preserve"> </w:t>
        </w:r>
        <w:smartTag w:uri="urn:schemas-microsoft-com:office:smarttags" w:element="PlaceType">
          <w:r w:rsidR="005C5574">
            <w:rPr>
              <w:szCs w:val="22"/>
            </w:rPr>
            <w:t>County</w:t>
          </w:r>
        </w:smartTag>
      </w:smartTag>
      <w:r w:rsidR="005C5574">
        <w:rPr>
          <w:szCs w:val="22"/>
        </w:rPr>
        <w:t xml:space="preserve"> adopted Chapter 9.18 KCC, which requires users of County solid waste facilities to cover their loads.  Violators are charged a ten-dollar fee.  Attendants at OVTS and the RAGFs also distribute brochures on this topic</w:t>
      </w:r>
      <w:r w:rsidR="00241386">
        <w:rPr>
          <w:szCs w:val="22"/>
        </w:rPr>
        <w:t>, as an outreach tool</w:t>
      </w:r>
      <w:r w:rsidR="005C5574">
        <w:rPr>
          <w:szCs w:val="22"/>
        </w:rPr>
        <w:t>.</w:t>
      </w:r>
    </w:p>
    <w:p w:rsidR="005C5574" w:rsidRDefault="005C5574" w:rsidP="00E60E3B">
      <w:pPr>
        <w:autoSpaceDE w:val="0"/>
        <w:autoSpaceDN w:val="0"/>
        <w:adjustRightInd w:val="0"/>
        <w:rPr>
          <w:szCs w:val="22"/>
        </w:rPr>
      </w:pPr>
    </w:p>
    <w:p w:rsidR="005C5574" w:rsidRDefault="005C5574" w:rsidP="00E60E3B">
      <w:pPr>
        <w:autoSpaceDE w:val="0"/>
        <w:autoSpaceDN w:val="0"/>
        <w:adjustRightInd w:val="0"/>
        <w:rPr>
          <w:szCs w:val="22"/>
        </w:rPr>
      </w:pPr>
      <w:r>
        <w:rPr>
          <w:szCs w:val="22"/>
        </w:rPr>
        <w:t xml:space="preserve">Ecology and the Solid Waste Division worked with the Kitsap County Sheriff’s Office and the Washington State Patrol to sponsor a “secured loads” emphasis patrol from April 13 – 30, 2007.  Ecology paid Sheriff’s and State Patrol’s staff overtime associated with the emphasis patrol.  Solid Waste Division staff prepared “Criteria for Determining if a Load is Secure” training materials for Sheriff’s and State Patrol officers. The Solid Waste Division also ran two “secure your load” ads in local papers to support Ecology’s statewide campaign. OVTS scale house attendants reported a noticeable increase in correctly secured and/or covered loads. </w:t>
      </w:r>
    </w:p>
    <w:p w:rsidR="00A67D32" w:rsidRDefault="00A67D32" w:rsidP="004C4F4E">
      <w:bookmarkStart w:id="705" w:name="_Toc232134233"/>
    </w:p>
    <w:p w:rsidR="0086546C" w:rsidRDefault="0086546C" w:rsidP="009974A2">
      <w:pPr>
        <w:pStyle w:val="Heading3"/>
      </w:pPr>
      <w:bookmarkStart w:id="706" w:name="_Toc260313620"/>
      <w:r>
        <w:t>13.2.16</w:t>
      </w:r>
      <w:r>
        <w:tab/>
        <w:t>Nuisance Abatement Regulations</w:t>
      </w:r>
      <w:bookmarkEnd w:id="706"/>
    </w:p>
    <w:bookmarkEnd w:id="705"/>
    <w:p w:rsidR="005C5574" w:rsidRDefault="005C5574" w:rsidP="00E60E3B">
      <w:pPr>
        <w:autoSpaceDE w:val="0"/>
        <w:autoSpaceDN w:val="0"/>
        <w:adjustRightInd w:val="0"/>
        <w:rPr>
          <w:szCs w:val="22"/>
        </w:rPr>
      </w:pPr>
    </w:p>
    <w:p w:rsidR="00BB6D8D" w:rsidRDefault="005C5574" w:rsidP="00E60E3B">
      <w:r>
        <w:t xml:space="preserve">Nuisance abatement enforcement may result in a voluntary clean up if the property owner is </w:t>
      </w:r>
    </w:p>
    <w:p w:rsidR="005C5574" w:rsidRDefault="005C5574" w:rsidP="00E60E3B">
      <w:r>
        <w:t>cooperative. In cases where financial need is demonstrated, the Clean Kitsap Program may provide free disposal and other assistance to offset clean up costs. If the owner does not cooperate, County staff issues a Notice of Abatement specifying the required actions needed to abate the nuisance and a time line for doing the necessary work. A hearing will be schedule</w:t>
      </w:r>
      <w:r w:rsidR="004C4F4E">
        <w:t xml:space="preserve">d </w:t>
      </w:r>
      <w:r>
        <w:t>before a Hearing Examiner. If the violation is abated before the hearing, the hearing will be canceled and the case closed.  The Hearing Examiner may affirm that the violation exists and order a clean up, dismiss the case, or modify the abatement depending on specifics of the violation.  The Hearing Examiner may issue monetary penalties as well.  The Hearing Examiner’s decision may be appealed by filing a land use petition in Superior Court. The County may be authorized to hire a contractor to clean up the property and place a lien on the property to recover costs. These procedures are currently under review by County Code Compliance with the goal to decrease the time required to achieve compliance and to improve the cost recovery process.</w:t>
      </w:r>
    </w:p>
    <w:p w:rsidR="005C5574" w:rsidRPr="00371B94" w:rsidRDefault="005C5574" w:rsidP="00E60E3B">
      <w:pPr>
        <w:rPr>
          <w:szCs w:val="22"/>
        </w:rPr>
      </w:pPr>
    </w:p>
    <w:p w:rsidR="005C5574" w:rsidRDefault="005C5574" w:rsidP="00737B1F">
      <w:pPr>
        <w:pStyle w:val="Heading2"/>
      </w:pPr>
      <w:bookmarkStart w:id="707" w:name="_Toc232134234"/>
      <w:bookmarkStart w:id="708" w:name="_Toc260313621"/>
      <w:r>
        <w:t>Policy Objectives</w:t>
      </w:r>
      <w:bookmarkEnd w:id="707"/>
      <w:bookmarkEnd w:id="708"/>
    </w:p>
    <w:p w:rsidR="005C5574" w:rsidRPr="00C14D6D" w:rsidRDefault="005C5574" w:rsidP="004C4F4E"/>
    <w:p w:rsidR="005C5574" w:rsidRPr="00626815" w:rsidRDefault="005C5574" w:rsidP="00E60E3B">
      <w:r w:rsidRPr="00626815">
        <w:t xml:space="preserve">Based on analysis of existing program elements, regulatory requirements, and the goals identified in this </w:t>
      </w:r>
      <w:r w:rsidR="003C5470">
        <w:t>Plan</w:t>
      </w:r>
      <w:r w:rsidRPr="00626815">
        <w:t>, the following Policies were identified:</w:t>
      </w:r>
    </w:p>
    <w:p w:rsidR="005C5574" w:rsidRPr="00626815" w:rsidRDefault="005C5574" w:rsidP="00E60E3B"/>
    <w:p w:rsidR="005C5574" w:rsidRPr="00626815" w:rsidRDefault="005C5574" w:rsidP="00E60E3B">
      <w:pPr>
        <w:numPr>
          <w:ilvl w:val="0"/>
          <w:numId w:val="55"/>
        </w:numPr>
        <w:spacing w:after="120"/>
      </w:pPr>
      <w:r w:rsidRPr="00626815">
        <w:t>Offer and support programs that discourage litter and illegal dumping and provide timely response to litter and illegal dumping complaints.</w:t>
      </w:r>
    </w:p>
    <w:p w:rsidR="005C5574" w:rsidRPr="00626815" w:rsidRDefault="005C5574" w:rsidP="00E60E3B">
      <w:pPr>
        <w:numPr>
          <w:ilvl w:val="0"/>
          <w:numId w:val="55"/>
        </w:numPr>
        <w:spacing w:after="120"/>
      </w:pPr>
      <w:r w:rsidRPr="00626815">
        <w:t xml:space="preserve">Continue to promote outreach efforts and enforcement of </w:t>
      </w:r>
      <w:smartTag w:uri="urn:schemas-microsoft-com:office:smarttags" w:element="place">
        <w:smartTag w:uri="urn:schemas-microsoft-com:office:smarttags" w:element="PlaceName">
          <w:r w:rsidRPr="00626815">
            <w:t>Washington</w:t>
          </w:r>
        </w:smartTag>
        <w:r w:rsidRPr="00626815">
          <w:t xml:space="preserve"> </w:t>
        </w:r>
        <w:smartTag w:uri="urn:schemas-microsoft-com:office:smarttags" w:element="PlaceType">
          <w:r w:rsidRPr="00626815">
            <w:t>State</w:t>
          </w:r>
        </w:smartTag>
      </w:smartTag>
      <w:r w:rsidRPr="00626815">
        <w:t xml:space="preserve"> regulations pertaining to covered loads.</w:t>
      </w:r>
    </w:p>
    <w:p w:rsidR="005C5574" w:rsidRPr="00626815" w:rsidRDefault="005C5574" w:rsidP="00E60E3B">
      <w:pPr>
        <w:numPr>
          <w:ilvl w:val="0"/>
          <w:numId w:val="55"/>
        </w:numPr>
        <w:spacing w:after="120"/>
      </w:pPr>
      <w:r w:rsidRPr="00626815">
        <w:t xml:space="preserve">Continue to support enforcement of solid and hazardous waste regulations as they apply to individuals, facilities, and properties in </w:t>
      </w:r>
      <w:smartTag w:uri="urn:schemas-microsoft-com:office:smarttags" w:element="place">
        <w:smartTag w:uri="urn:schemas-microsoft-com:office:smarttags" w:element="PlaceName">
          <w:r w:rsidRPr="00626815">
            <w:t>Kitsap</w:t>
          </w:r>
        </w:smartTag>
        <w:r w:rsidRPr="00626815">
          <w:t xml:space="preserve"> </w:t>
        </w:r>
        <w:smartTag w:uri="urn:schemas-microsoft-com:office:smarttags" w:element="PlaceType">
          <w:r w:rsidRPr="00626815">
            <w:t>County</w:t>
          </w:r>
        </w:smartTag>
      </w:smartTag>
      <w:r w:rsidRPr="00626815">
        <w:t>.</w:t>
      </w:r>
    </w:p>
    <w:p w:rsidR="005C5574" w:rsidRPr="00626815" w:rsidRDefault="005C5574" w:rsidP="00E60E3B">
      <w:pPr>
        <w:numPr>
          <w:ilvl w:val="0"/>
          <w:numId w:val="55"/>
        </w:numPr>
        <w:spacing w:after="120"/>
      </w:pPr>
      <w:r w:rsidRPr="00626815">
        <w:t xml:space="preserve">Continue to fund the KCHD Solid and Hazardous Waste Program through a transfer station tipping fee surcharge. </w:t>
      </w:r>
    </w:p>
    <w:p w:rsidR="005C5574" w:rsidRDefault="005C5574" w:rsidP="003C0A6C">
      <w:pPr>
        <w:numPr>
          <w:ilvl w:val="0"/>
          <w:numId w:val="55"/>
        </w:numPr>
      </w:pPr>
      <w:r w:rsidRPr="00626815">
        <w:t>Ensure that KNAT continues to be an effective County program.</w:t>
      </w:r>
    </w:p>
    <w:p w:rsidR="005C5574" w:rsidRPr="00C14D6D" w:rsidRDefault="005C5574" w:rsidP="004C4F4E"/>
    <w:p w:rsidR="005C5574" w:rsidRPr="00626815" w:rsidRDefault="005C5574" w:rsidP="00737B1F">
      <w:pPr>
        <w:pStyle w:val="Heading2"/>
      </w:pPr>
      <w:bookmarkStart w:id="709" w:name="_Toc260313622"/>
      <w:r w:rsidRPr="00626815">
        <w:t>Recommended Strategies</w:t>
      </w:r>
      <w:bookmarkEnd w:id="709"/>
    </w:p>
    <w:p w:rsidR="005C5574" w:rsidRPr="00C14D6D" w:rsidRDefault="005C5574" w:rsidP="004C4F4E"/>
    <w:p w:rsidR="005C5574" w:rsidRPr="00626815" w:rsidRDefault="005C5574" w:rsidP="00E60E3B">
      <w:r w:rsidRPr="00626815">
        <w:t>The following Recommended Strategies were developed to implement the Policy Objectives:</w:t>
      </w:r>
    </w:p>
    <w:p w:rsidR="005C5574" w:rsidRPr="00626815" w:rsidRDefault="005C5574" w:rsidP="00E60E3B"/>
    <w:p w:rsidR="005C5574" w:rsidRPr="00626815" w:rsidRDefault="005C5574" w:rsidP="00E60E3B">
      <w:pPr>
        <w:numPr>
          <w:ilvl w:val="0"/>
          <w:numId w:val="56"/>
        </w:numPr>
        <w:spacing w:after="120"/>
      </w:pPr>
      <w:r w:rsidRPr="00626815">
        <w:t>Pursue laws, regulations, policies</w:t>
      </w:r>
      <w:r w:rsidR="00561457">
        <w:t>,</w:t>
      </w:r>
      <w:r w:rsidRPr="00626815">
        <w:t xml:space="preserve"> and procedures that streamline the implementation of solid waste enforcement and nuisance abatement in </w:t>
      </w:r>
      <w:smartTag w:uri="urn:schemas-microsoft-com:office:smarttags" w:element="place">
        <w:smartTag w:uri="urn:schemas-microsoft-com:office:smarttags" w:element="PlaceName">
          <w:r w:rsidRPr="00626815">
            <w:t>Kitsap</w:t>
          </w:r>
        </w:smartTag>
        <w:r w:rsidRPr="00626815">
          <w:t xml:space="preserve"> </w:t>
        </w:r>
        <w:smartTag w:uri="urn:schemas-microsoft-com:office:smarttags" w:element="PlaceType">
          <w:r w:rsidRPr="00626815">
            <w:t>County</w:t>
          </w:r>
        </w:smartTag>
      </w:smartTag>
      <w:r w:rsidRPr="00626815">
        <w:t>, including implementing a hearing examiner process for civil infractions.</w:t>
      </w:r>
    </w:p>
    <w:p w:rsidR="005C5574" w:rsidRPr="00626815" w:rsidRDefault="005C5574" w:rsidP="00E60E3B">
      <w:pPr>
        <w:numPr>
          <w:ilvl w:val="0"/>
          <w:numId w:val="56"/>
        </w:numPr>
        <w:spacing w:after="120"/>
      </w:pPr>
      <w:r w:rsidRPr="00626815">
        <w:t xml:space="preserve">KCHD will revise and update KCBH Ordinance 2004-2, </w:t>
      </w:r>
      <w:r w:rsidRPr="00626815">
        <w:rPr>
          <w:i/>
        </w:rPr>
        <w:t>Solid Waste Regulations</w:t>
      </w:r>
      <w:r w:rsidRPr="00626815">
        <w:t xml:space="preserve"> to include language on maintaining and monitoring closed </w:t>
      </w:r>
      <w:r w:rsidR="00561457">
        <w:t>and</w:t>
      </w:r>
      <w:r w:rsidR="00561457" w:rsidRPr="00626815">
        <w:t xml:space="preserve"> </w:t>
      </w:r>
      <w:r w:rsidRPr="00626815">
        <w:t>abandoned landfills</w:t>
      </w:r>
      <w:r>
        <w:t>.</w:t>
      </w:r>
    </w:p>
    <w:p w:rsidR="005C5574" w:rsidRPr="00626815" w:rsidRDefault="005C5574" w:rsidP="00E60E3B">
      <w:pPr>
        <w:numPr>
          <w:ilvl w:val="0"/>
          <w:numId w:val="56"/>
        </w:numPr>
        <w:spacing w:after="120"/>
      </w:pPr>
      <w:r w:rsidRPr="00626815">
        <w:t xml:space="preserve">The Solid Waste Division will continue to </w:t>
      </w:r>
      <w:r>
        <w:t xml:space="preserve">work with other agencies to </w:t>
      </w:r>
      <w:r w:rsidRPr="00626815">
        <w:t>coordinate litter and ill</w:t>
      </w:r>
      <w:r>
        <w:t>egal dumping reduction programs.</w:t>
      </w:r>
    </w:p>
    <w:p w:rsidR="005C5574" w:rsidRPr="00626815" w:rsidRDefault="005C5574" w:rsidP="00E60E3B">
      <w:pPr>
        <w:numPr>
          <w:ilvl w:val="0"/>
          <w:numId w:val="56"/>
        </w:numPr>
        <w:spacing w:after="120"/>
      </w:pPr>
      <w:r w:rsidRPr="00626815">
        <w:t xml:space="preserve">Continue to ensure prompt response to litter and illegal dumping complaints </w:t>
      </w:r>
      <w:r>
        <w:t>through</w:t>
      </w:r>
      <w:r w:rsidRPr="00626815">
        <w:t xml:space="preserve"> the Clean Kitsap Program or its successor(s). </w:t>
      </w:r>
    </w:p>
    <w:p w:rsidR="005C5574" w:rsidRDefault="005C5574" w:rsidP="00E60E3B">
      <w:pPr>
        <w:numPr>
          <w:ilvl w:val="0"/>
          <w:numId w:val="56"/>
        </w:numPr>
        <w:spacing w:after="120"/>
      </w:pPr>
      <w:r w:rsidRPr="00626815">
        <w:t>Continue to provide prompt response and enforcement of improper management of solid wastes on private property.</w:t>
      </w:r>
    </w:p>
    <w:p w:rsidR="005C5574" w:rsidRPr="00626815" w:rsidRDefault="005C5574" w:rsidP="00E60E3B">
      <w:pPr>
        <w:numPr>
          <w:ilvl w:val="0"/>
          <w:numId w:val="56"/>
        </w:numPr>
        <w:spacing w:after="120"/>
      </w:pPr>
      <w:r w:rsidRPr="00626815">
        <w:t>KCHD will continue to monitor the status of closed and abandoned landfills and review all proposals for development near (within 1,000 feet) or on abandoned landfill parcels.</w:t>
      </w:r>
    </w:p>
    <w:p w:rsidR="005C5574" w:rsidRDefault="005C5574" w:rsidP="00E60E3B">
      <w:pPr>
        <w:numPr>
          <w:ilvl w:val="0"/>
          <w:numId w:val="56"/>
        </w:numPr>
        <w:spacing w:after="120"/>
      </w:pPr>
      <w:r w:rsidRPr="00626815">
        <w:t>Continue the community volunteer-based Adopt-</w:t>
      </w:r>
      <w:r w:rsidR="00561457">
        <w:t>A</w:t>
      </w:r>
      <w:r w:rsidRPr="00626815">
        <w:t>-Road program.</w:t>
      </w:r>
    </w:p>
    <w:p w:rsidR="005C5574" w:rsidRPr="00626815" w:rsidRDefault="005C5574" w:rsidP="00E60E3B">
      <w:pPr>
        <w:numPr>
          <w:ilvl w:val="0"/>
          <w:numId w:val="56"/>
        </w:numPr>
        <w:spacing w:after="120"/>
      </w:pPr>
      <w:r>
        <w:t>Continue to fund crews to clean up litter and illegal dump sites from road right-of-way and other public properties.</w:t>
      </w:r>
    </w:p>
    <w:p w:rsidR="005C5574" w:rsidRPr="00626815" w:rsidRDefault="005C5574" w:rsidP="00E60E3B">
      <w:pPr>
        <w:numPr>
          <w:ilvl w:val="0"/>
          <w:numId w:val="56"/>
        </w:numPr>
        <w:spacing w:after="120"/>
      </w:pPr>
      <w:r w:rsidRPr="00626815">
        <w:t>Continue to produce outreach materials to increase awareness of covered load requirements, and continue to charge an uncovered load fee for any loads not complian</w:t>
      </w:r>
      <w:r w:rsidR="00F77496">
        <w:t>t</w:t>
      </w:r>
      <w:r w:rsidRPr="00626815">
        <w:t xml:space="preserve"> with regulations.</w:t>
      </w:r>
    </w:p>
    <w:p w:rsidR="005C5574" w:rsidRPr="00626815" w:rsidRDefault="005C5574" w:rsidP="00E60E3B">
      <w:pPr>
        <w:numPr>
          <w:ilvl w:val="0"/>
          <w:numId w:val="56"/>
        </w:numPr>
        <w:spacing w:after="120"/>
      </w:pPr>
      <w:r w:rsidRPr="00626815">
        <w:t>Continue to promote voluntary programs which provide assistance and guidance in support of managing solid and hazardous waste in an environmentally sound manner and in compliance with applicable regulations.</w:t>
      </w:r>
    </w:p>
    <w:p w:rsidR="005C5574" w:rsidRPr="00626815" w:rsidRDefault="005C5574" w:rsidP="00E60E3B">
      <w:pPr>
        <w:numPr>
          <w:ilvl w:val="0"/>
          <w:numId w:val="56"/>
        </w:numPr>
        <w:spacing w:after="120"/>
      </w:pPr>
      <w:r w:rsidRPr="00626815">
        <w:t>Continue funding support for the KCHD Solid and Hazardous Waste Program through solid waste tipping fees at OVTS.</w:t>
      </w:r>
    </w:p>
    <w:p w:rsidR="005C5574" w:rsidRDefault="005C5574" w:rsidP="00E60E3B">
      <w:pPr>
        <w:numPr>
          <w:ilvl w:val="0"/>
          <w:numId w:val="56"/>
        </w:numPr>
        <w:spacing w:after="120"/>
      </w:pPr>
      <w:r w:rsidRPr="00626815">
        <w:t xml:space="preserve">Continue to work with </w:t>
      </w:r>
      <w:r>
        <w:t>other agencies</w:t>
      </w:r>
      <w:r w:rsidRPr="00626815">
        <w:t xml:space="preserve"> to evaluate </w:t>
      </w:r>
      <w:r>
        <w:t xml:space="preserve">efficient </w:t>
      </w:r>
      <w:r w:rsidRPr="00626815">
        <w:t xml:space="preserve">strategies for capturing and recycling junk vehicles, boats, and recreational vehicles. </w:t>
      </w:r>
    </w:p>
    <w:p w:rsidR="00737B3D" w:rsidRDefault="00737B3D" w:rsidP="00E60E3B">
      <w:pPr>
        <w:numPr>
          <w:ilvl w:val="0"/>
          <w:numId w:val="56"/>
        </w:numPr>
        <w:spacing w:after="120"/>
      </w:pPr>
      <w:r>
        <w:t>Ensure that code enforcement and permitted solid waste facilities are operated in accordance with applicable regulatory requirements.</w:t>
      </w:r>
    </w:p>
    <w:p w:rsidR="00737B3D" w:rsidRDefault="00737B3D" w:rsidP="00E60E3B">
      <w:pPr>
        <w:numPr>
          <w:ilvl w:val="0"/>
          <w:numId w:val="56"/>
        </w:numPr>
        <w:spacing w:after="120"/>
      </w:pPr>
      <w:r>
        <w:t>Ensure that solid waste handling is conducted in accordance with applicable regulatory requirements.</w:t>
      </w:r>
    </w:p>
    <w:p w:rsidR="00737B3D" w:rsidRPr="00626815" w:rsidRDefault="00737B3D" w:rsidP="00900AD7">
      <w:pPr>
        <w:numPr>
          <w:ilvl w:val="0"/>
          <w:numId w:val="56"/>
        </w:numPr>
      </w:pPr>
      <w:r>
        <w:t>Issue permits to covered Solid Waste Handling facilities as required by regulation.</w:t>
      </w:r>
    </w:p>
    <w:p w:rsidR="005C5574" w:rsidRPr="00C14D6D" w:rsidRDefault="005C5574" w:rsidP="009A2E63">
      <w:pPr>
        <w:rPr>
          <w:highlight w:val="yellow"/>
        </w:rPr>
      </w:pPr>
    </w:p>
    <w:p w:rsidR="005C5574" w:rsidRDefault="00CF673B" w:rsidP="00737B1F">
      <w:pPr>
        <w:pStyle w:val="Heading2"/>
      </w:pPr>
      <w:bookmarkStart w:id="710" w:name="_Toc260313623"/>
      <w:r>
        <w:t>REFERENCES/RESOURCES</w:t>
      </w:r>
      <w:bookmarkEnd w:id="710"/>
    </w:p>
    <w:p w:rsidR="00900AD7" w:rsidRPr="00900AD7" w:rsidRDefault="00900AD7" w:rsidP="00900AD7"/>
    <w:p w:rsidR="00BB6D8D" w:rsidRDefault="005E1708" w:rsidP="00BA07B9">
      <w:pPr>
        <w:ind w:left="720" w:hanging="720"/>
        <w:rPr>
          <w:szCs w:val="22"/>
        </w:rPr>
      </w:pPr>
      <w:r>
        <w:rPr>
          <w:szCs w:val="22"/>
        </w:rPr>
        <w:t>Brower, Jan.  2008</w:t>
      </w:r>
      <w:r w:rsidR="00BB6D8D">
        <w:rPr>
          <w:szCs w:val="22"/>
        </w:rPr>
        <w:t xml:space="preserve">.  Kitsap County Health District.  Personal communications with Tamara Gordy, URS Corporation, </w:t>
      </w:r>
      <w:smartTag w:uri="urn:schemas-microsoft-com:office:smarttags" w:element="place">
        <w:smartTag w:uri="urn:schemas-microsoft-com:office:smarttags" w:element="City">
          <w:r w:rsidR="00BB6D8D">
            <w:rPr>
              <w:szCs w:val="22"/>
            </w:rPr>
            <w:t>Seattle</w:t>
          </w:r>
        </w:smartTag>
        <w:r w:rsidR="00BB6D8D">
          <w:rPr>
            <w:szCs w:val="22"/>
          </w:rPr>
          <w:t xml:space="preserve">, </w:t>
        </w:r>
        <w:smartTag w:uri="urn:schemas-microsoft-com:office:smarttags" w:element="State">
          <w:r w:rsidR="00BB6D8D">
            <w:rPr>
              <w:szCs w:val="22"/>
            </w:rPr>
            <w:t>Washington</w:t>
          </w:r>
        </w:smartTag>
      </w:smartTag>
      <w:r w:rsidR="00BB6D8D">
        <w:rPr>
          <w:szCs w:val="22"/>
        </w:rPr>
        <w:t>.</w:t>
      </w:r>
    </w:p>
    <w:p w:rsidR="00BA07B9" w:rsidRDefault="00BA07B9" w:rsidP="00BA07B9">
      <w:pPr>
        <w:widowControl w:val="0"/>
        <w:ind w:left="720" w:hanging="720"/>
      </w:pPr>
    </w:p>
    <w:p w:rsidR="005E6A2C" w:rsidRDefault="005E6A2C" w:rsidP="00BA07B9">
      <w:pPr>
        <w:widowControl w:val="0"/>
        <w:ind w:left="720" w:hanging="720"/>
      </w:pPr>
      <w:r w:rsidRPr="00643C4A">
        <w:t xml:space="preserve">Kitsap County Department of Public Works, Solid Waste Division. 2010.  </w:t>
      </w:r>
      <w:r w:rsidRPr="00643C4A">
        <w:rPr>
          <w:i/>
        </w:rPr>
        <w:t xml:space="preserve">Kitsap County Department of Public Works, Solid Waste Division 2009 Annual Report (unpublished). </w:t>
      </w:r>
      <w:r w:rsidRPr="00643C4A">
        <w:t xml:space="preserve"> Prepared by the Kitsap County Department of Public Works, Solid Waste Division.  Port Orchard, </w:t>
      </w:r>
      <w:smartTag w:uri="urn:schemas-microsoft-com:office:smarttags" w:element="place">
        <w:smartTag w:uri="urn:schemas-microsoft-com:office:smarttags" w:element="State">
          <w:r w:rsidRPr="00643C4A">
            <w:t>Washington</w:t>
          </w:r>
        </w:smartTag>
      </w:smartTag>
      <w:r w:rsidRPr="00643C4A">
        <w:t>.</w:t>
      </w:r>
    </w:p>
    <w:p w:rsidR="00BA07B9" w:rsidRDefault="00BA07B9" w:rsidP="00BA07B9">
      <w:pPr>
        <w:widowControl w:val="0"/>
        <w:ind w:left="720" w:hanging="720"/>
      </w:pPr>
    </w:p>
    <w:p w:rsidR="00BB6D8D" w:rsidRDefault="00BB6D8D" w:rsidP="00BA07B9">
      <w:pPr>
        <w:widowControl w:val="0"/>
        <w:ind w:left="720" w:hanging="720"/>
      </w:pPr>
      <w:r>
        <w:t xml:space="preserve">Kitsap County Department of Public Works, Solid Waste Division. 2008.  </w:t>
      </w:r>
      <w:r>
        <w:rPr>
          <w:i/>
        </w:rPr>
        <w:t>Kitsap County Department of Public Works, Solid Waste Division 2007 Annual Report.</w:t>
      </w:r>
      <w:r>
        <w:t xml:space="preserve">  Prepared by the Kitsap County Department of Public Works, Solid Waste Division.  Port Orchard, </w:t>
      </w:r>
      <w:smartTag w:uri="urn:schemas-microsoft-com:office:smarttags" w:element="place">
        <w:smartTag w:uri="urn:schemas-microsoft-com:office:smarttags" w:element="State">
          <w:r>
            <w:t>Washington</w:t>
          </w:r>
        </w:smartTag>
      </w:smartTag>
      <w:r>
        <w:t xml:space="preserve">.  </w:t>
      </w:r>
    </w:p>
    <w:p w:rsidR="00BA07B9" w:rsidRDefault="00BA07B9" w:rsidP="00BA07B9">
      <w:pPr>
        <w:pStyle w:val="StyleBefore16px"/>
        <w:spacing w:before="0"/>
        <w:rPr>
          <w:bCs/>
        </w:rPr>
      </w:pPr>
    </w:p>
    <w:p w:rsidR="00A67D32" w:rsidRDefault="005C5574" w:rsidP="00BA07B9">
      <w:pPr>
        <w:pStyle w:val="StyleBefore16px"/>
        <w:spacing w:before="0"/>
        <w:rPr>
          <w:bCs/>
        </w:rPr>
      </w:pPr>
      <w:r>
        <w:rPr>
          <w:bCs/>
        </w:rPr>
        <w:t xml:space="preserve">Kitsap County Health District. 2008.  </w:t>
      </w:r>
      <w:r w:rsidRPr="00A67999">
        <w:t>2007 Solid Waste Enforcement Activities Report</w:t>
      </w:r>
      <w:r>
        <w:rPr>
          <w:bCs/>
        </w:rPr>
        <w:t>.</w:t>
      </w:r>
    </w:p>
    <w:p w:rsidR="00211828" w:rsidRDefault="00211828" w:rsidP="00BA07B9">
      <w:pPr>
        <w:autoSpaceDE w:val="0"/>
        <w:autoSpaceDN w:val="0"/>
        <w:adjustRightInd w:val="0"/>
        <w:rPr>
          <w:bCs/>
          <w:szCs w:val="22"/>
        </w:rPr>
      </w:pPr>
    </w:p>
    <w:p w:rsidR="005C5574" w:rsidRDefault="00DF39E1" w:rsidP="00BA07B9">
      <w:pPr>
        <w:autoSpaceDE w:val="0"/>
        <w:autoSpaceDN w:val="0"/>
        <w:adjustRightInd w:val="0"/>
        <w:rPr>
          <w:bCs/>
          <w:iCs/>
          <w:szCs w:val="22"/>
        </w:rPr>
      </w:pPr>
      <w:r w:rsidRPr="00E22108">
        <w:rPr>
          <w:bCs/>
          <w:iCs/>
          <w:szCs w:val="22"/>
        </w:rPr>
        <w:t xml:space="preserve">Kitsap Nuisance Abatement Team (KNAT), 2009. </w:t>
      </w:r>
      <w:r w:rsidRPr="00E22108">
        <w:rPr>
          <w:bCs/>
          <w:i/>
          <w:iCs/>
          <w:szCs w:val="22"/>
        </w:rPr>
        <w:t>Site Status Report.</w:t>
      </w:r>
    </w:p>
    <w:p w:rsidR="005C5574" w:rsidRDefault="005C5574" w:rsidP="00BA07B9">
      <w:pPr>
        <w:pStyle w:val="StyleBefore16px"/>
        <w:spacing w:before="0"/>
        <w:sectPr w:rsidR="005C5574" w:rsidSect="0086546C">
          <w:headerReference w:type="even" r:id="rId143"/>
          <w:headerReference w:type="default" r:id="rId144"/>
          <w:footerReference w:type="default" r:id="rId145"/>
          <w:headerReference w:type="first" r:id="rId146"/>
          <w:pgSz w:w="12240" w:h="15840"/>
          <w:pgMar w:top="1440" w:right="1800" w:bottom="1440" w:left="1800" w:header="720" w:footer="720" w:gutter="0"/>
          <w:pgNumType w:start="1" w:chapStyle="1"/>
          <w:cols w:space="720"/>
          <w:docGrid w:linePitch="360"/>
        </w:sectPr>
      </w:pPr>
    </w:p>
    <w:p w:rsidR="005C5574" w:rsidRDefault="005C5574"/>
    <w:sectPr w:rsidR="005C5574" w:rsidSect="000D1E60">
      <w:headerReference w:type="even" r:id="rId147"/>
      <w:headerReference w:type="default" r:id="rId148"/>
      <w:footerReference w:type="default" r:id="rId149"/>
      <w:headerReference w:type="first" r:id="rId150"/>
      <w:type w:val="continuous"/>
      <w:pgSz w:w="12240" w:h="15840"/>
      <w:pgMar w:top="1440" w:right="1800" w:bottom="1440" w:left="1800" w:header="720" w:footer="720" w:gutter="0"/>
      <w:pgNumType w:fmt="upperLetter"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48E" w:rsidRDefault="00EF548E">
      <w:r>
        <w:separator/>
      </w:r>
    </w:p>
  </w:endnote>
  <w:endnote w:type="continuationSeparator" w:id="0">
    <w:p w:rsidR="00EF548E" w:rsidRDefault="00EF54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0" w:usb1="00000000" w:usb2="00000000" w:usb3="00000000" w:csb0="00000000" w:csb1="00000000"/>
  </w:font>
  <w:font w:name="Arial Bold">
    <w:panose1 w:val="00000000000000000000"/>
    <w:charset w:val="00"/>
    <w:family w:val="roman"/>
    <w:notTrueType/>
    <w:pitch w:val="default"/>
    <w:sig w:usb0="00000000" w:usb1="00000000" w:usb2="00000000" w:usb3="00000000" w:csb0="00000000" w:csb1="00000000"/>
  </w:font>
  <w:font w:name="New York">
    <w:panose1 w:val="02040503060506020304"/>
    <w:charset w:val="00"/>
    <w:family w:val="roman"/>
    <w:notTrueType/>
    <w:pitch w:val="variable"/>
    <w:sig w:usb0="00000003" w:usb1="00000000" w:usb2="00000000" w:usb3="00000000" w:csb0="00000001" w:csb1="00000000"/>
  </w:font>
  <w:font w:name="ITC Zapf Chancery">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HLDLK O+ Helvetica">
    <w:altName w:val="Arial"/>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017028">
    <w:pPr>
      <w:pStyle w:val="Footer"/>
      <w:framePr w:wrap="around" w:hAnchor="margin" w:xAlign="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w:t>
    </w:r>
    <w:r>
      <w:rPr>
        <w:rStyle w:val="PageNumber"/>
      </w:rPr>
      <w:fldChar w:fldCharType="end"/>
    </w:r>
  </w:p>
  <w:p w:rsidR="003A67C3" w:rsidRDefault="003A67C3" w:rsidP="00AF3C9B">
    <w:pPr>
      <w:pStyle w:val="Footer"/>
      <w:framePr w:wrap="around"/>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491756">
    <w:pPr>
      <w:pStyle w:val="Footer"/>
      <w:framePr w:h="1366" w:hRule="exact" w:wrap="around" w:y="-1497"/>
      <w:tabs>
        <w:tab w:val="clear" w:pos="4680"/>
      </w:tabs>
      <w:rPr>
        <w:i/>
        <w:sz w:val="20"/>
      </w:rPr>
    </w:pPr>
  </w:p>
  <w:p w:rsidR="003A67C3" w:rsidRDefault="003A67C3" w:rsidP="00491756">
    <w:pPr>
      <w:pStyle w:val="Footer"/>
      <w:framePr w:h="1366" w:hRule="exact" w:wrap="around" w:y="-1497"/>
      <w:tabs>
        <w:tab w:val="clear" w:pos="4680"/>
      </w:tabs>
      <w:rPr>
        <w:i/>
        <w:sz w:val="20"/>
      </w:rPr>
    </w:pPr>
  </w:p>
  <w:p w:rsidR="003A67C3" w:rsidRDefault="003A67C3" w:rsidP="00491756">
    <w:pPr>
      <w:pStyle w:val="Footer"/>
      <w:framePr w:h="1366" w:hRule="exact" w:wrap="around" w:y="-1497"/>
      <w:tabs>
        <w:tab w:val="clear" w:pos="4680"/>
      </w:tabs>
      <w:ind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8C532D" w:rsidRDefault="003A67C3" w:rsidP="00DC7E38">
    <w:pPr>
      <w:pStyle w:val="Footer"/>
      <w:framePr w:wrap="around" w:hAnchor="page" w:x="5941" w:y="-417"/>
      <w:rPr>
        <w:rStyle w:val="PageNumber"/>
        <w:i/>
        <w:sz w:val="20"/>
      </w:rPr>
    </w:pPr>
    <w:r w:rsidRPr="008C532D">
      <w:rPr>
        <w:rStyle w:val="PageNumber"/>
        <w:i/>
        <w:sz w:val="20"/>
      </w:rPr>
      <w:fldChar w:fldCharType="begin"/>
    </w:r>
    <w:r w:rsidRPr="008C532D">
      <w:rPr>
        <w:rStyle w:val="PageNumber"/>
        <w:i/>
        <w:sz w:val="20"/>
      </w:rPr>
      <w:instrText xml:space="preserve">PAGE  </w:instrText>
    </w:r>
    <w:r w:rsidRPr="008C532D">
      <w:rPr>
        <w:rStyle w:val="PageNumber"/>
        <w:i/>
        <w:sz w:val="20"/>
      </w:rPr>
      <w:fldChar w:fldCharType="separate"/>
    </w:r>
    <w:r w:rsidR="00266B7A">
      <w:rPr>
        <w:rStyle w:val="PageNumber"/>
        <w:i/>
        <w:noProof/>
        <w:sz w:val="20"/>
      </w:rPr>
      <w:t>4-7</w:t>
    </w:r>
    <w:r w:rsidRPr="008C532D">
      <w:rPr>
        <w:rStyle w:val="PageNumber"/>
        <w:i/>
        <w:sz w:val="20"/>
      </w:rPr>
      <w:fldChar w:fldCharType="end"/>
    </w:r>
  </w:p>
  <w:p w:rsidR="003A67C3" w:rsidRDefault="003A67C3" w:rsidP="008E058F">
    <w:pPr>
      <w:pStyle w:val="Footer"/>
      <w:framePr w:h="1606" w:hRule="exact" w:wrap="around" w:hAnchor="page" w:x="1621" w:y="-1677"/>
      <w:tabs>
        <w:tab w:val="clear" w:pos="4680"/>
      </w:tabs>
      <w:rPr>
        <w:i/>
        <w:sz w:val="20"/>
      </w:rPr>
    </w:pPr>
  </w:p>
  <w:p w:rsidR="003A67C3" w:rsidRDefault="003A67C3" w:rsidP="008E058F">
    <w:pPr>
      <w:pStyle w:val="Footer"/>
      <w:framePr w:h="1606" w:hRule="exact" w:wrap="around" w:hAnchor="page" w:x="1621" w:y="-1677"/>
      <w:tabs>
        <w:tab w:val="clear" w:pos="4680"/>
      </w:tabs>
      <w:rPr>
        <w:i/>
        <w:sz w:val="20"/>
      </w:rPr>
    </w:pPr>
  </w:p>
  <w:p w:rsidR="003A67C3" w:rsidRDefault="003A67C3" w:rsidP="008E058F">
    <w:pPr>
      <w:pStyle w:val="Footer"/>
      <w:framePr w:h="1606" w:hRule="exact" w:wrap="around" w:hAnchor="page" w:x="1621" w:y="-1677"/>
      <w:tabs>
        <w:tab w:val="clear" w:pos="4680"/>
      </w:tabs>
      <w:rPr>
        <w:i/>
        <w:sz w:val="20"/>
      </w:rPr>
    </w:pPr>
  </w:p>
  <w:p w:rsidR="003A67C3" w:rsidRPr="000834DD" w:rsidRDefault="003A67C3" w:rsidP="008E058F">
    <w:pPr>
      <w:pStyle w:val="Footer"/>
      <w:framePr w:h="1606" w:hRule="exact" w:wrap="around" w:hAnchor="page" w:x="1621" w:y="-1677"/>
      <w:tabs>
        <w:tab w:val="clear" w:pos="4680"/>
      </w:tabs>
      <w:rPr>
        <w:i/>
        <w:sz w:val="20"/>
      </w:rPr>
    </w:pPr>
    <w:r>
      <w:rPr>
        <w:noProof/>
      </w:rPr>
      <w:pict>
        <v:line id="_x0000_s2171" style="position:absolute;z-index:251659264" from="0,-7.55pt" to="6in,-7.55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8E058F">
    <w:pPr>
      <w:pStyle w:val="Footer"/>
      <w:framePr w:h="1606" w:hRule="exact" w:wrap="around" w:hAnchor="page" w:x="1621" w:y="-1677"/>
      <w:tabs>
        <w:tab w:val="clear" w:pos="4680"/>
      </w:tabs>
      <w:rPr>
        <w:i/>
        <w:sz w:val="20"/>
      </w:rPr>
    </w:pPr>
    <w:r>
      <w:rPr>
        <w:i/>
        <w:sz w:val="20"/>
      </w:rPr>
      <w:t>Organic Material</w:t>
    </w:r>
  </w:p>
  <w:p w:rsidR="003A67C3" w:rsidRDefault="003A67C3" w:rsidP="008E058F">
    <w:pPr>
      <w:pStyle w:val="Footer"/>
      <w:framePr w:h="1606" w:hRule="exact" w:wrap="around" w:hAnchor="page" w:x="1621" w:y="-1677"/>
      <w:tabs>
        <w:tab w:val="clear" w:pos="4680"/>
      </w:tabs>
      <w:rPr>
        <w:i/>
        <w:sz w:val="20"/>
      </w:rPr>
    </w:pPr>
    <w:r>
      <w:rPr>
        <w:i/>
        <w:sz w:val="20"/>
      </w:rPr>
      <w:t>Preliminary Draft</w:t>
    </w:r>
  </w:p>
  <w:p w:rsidR="003A67C3" w:rsidRDefault="003A67C3" w:rsidP="008E058F">
    <w:pPr>
      <w:pStyle w:val="Footer"/>
      <w:framePr w:h="1606" w:hRule="exact" w:wrap="around" w:hAnchor="page" w:x="1621" w:y="-1677"/>
      <w:tabs>
        <w:tab w:val="clear" w:pos="4680"/>
      </w:tabs>
      <w:rPr>
        <w:i/>
        <w:sz w:val="20"/>
      </w:rPr>
    </w:pPr>
  </w:p>
  <w:p w:rsidR="003A67C3" w:rsidRDefault="003A67C3" w:rsidP="008E058F">
    <w:pPr>
      <w:pStyle w:val="Footer"/>
      <w:framePr w:h="1606" w:hRule="exact" w:wrap="around" w:hAnchor="page" w:x="1621" w:y="-1677"/>
      <w:tabs>
        <w:tab w:val="clear" w:pos="4680"/>
      </w:tabs>
      <w:jc w:val="center"/>
      <w:rPr>
        <w:i/>
        <w:sz w:val="20"/>
      </w:rPr>
    </w:pPr>
  </w:p>
  <w:p w:rsidR="003A67C3" w:rsidRDefault="003A67C3" w:rsidP="008E058F">
    <w:pPr>
      <w:pStyle w:val="Footer"/>
      <w:framePr w:h="1606" w:hRule="exact" w:wrap="around" w:hAnchor="page" w:x="1621" w:y="-1677"/>
      <w:tabs>
        <w:tab w:val="clear" w:pos="4680"/>
      </w:tabs>
      <w:ind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0834DD" w:rsidRDefault="003A67C3" w:rsidP="008C532D">
    <w:pPr>
      <w:pStyle w:val="Footer"/>
      <w:framePr w:wrap="around" w:y="-1139"/>
      <w:tabs>
        <w:tab w:val="clear" w:pos="4680"/>
      </w:tabs>
      <w:rPr>
        <w:i/>
        <w:sz w:val="20"/>
      </w:rPr>
    </w:pPr>
    <w:r>
      <w:rPr>
        <w:noProof/>
      </w:rPr>
      <w:pict>
        <v:line id="_x0000_s2151" style="position:absolute;z-index:251655168" from="0,-11pt" to="6in,-11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8C532D">
    <w:pPr>
      <w:pStyle w:val="Footer"/>
      <w:framePr w:wrap="around" w:y="-1139"/>
      <w:tabs>
        <w:tab w:val="clear" w:pos="4680"/>
      </w:tabs>
      <w:rPr>
        <w:i/>
        <w:sz w:val="20"/>
      </w:rPr>
    </w:pPr>
    <w:r>
      <w:rPr>
        <w:i/>
        <w:sz w:val="20"/>
      </w:rPr>
      <w:t>Organic Material</w:t>
    </w:r>
  </w:p>
  <w:p w:rsidR="003A67C3" w:rsidRDefault="003A67C3" w:rsidP="008C532D">
    <w:pPr>
      <w:pStyle w:val="Footer"/>
      <w:framePr w:wrap="around" w:y="-1139"/>
      <w:tabs>
        <w:tab w:val="clear" w:pos="4680"/>
      </w:tabs>
      <w:rPr>
        <w:i/>
        <w:sz w:val="20"/>
      </w:rPr>
    </w:pPr>
    <w:r>
      <w:rPr>
        <w:i/>
        <w:sz w:val="20"/>
      </w:rPr>
      <w:t>Preliminary Draft</w:t>
    </w:r>
  </w:p>
  <w:p w:rsidR="003A67C3" w:rsidRDefault="003A67C3" w:rsidP="008C532D">
    <w:pPr>
      <w:pStyle w:val="Footer"/>
      <w:framePr w:wrap="around" w:y="-1139"/>
      <w:tabs>
        <w:tab w:val="clear" w:pos="4680"/>
      </w:tabs>
      <w:rPr>
        <w:i/>
        <w:sz w:val="20"/>
      </w:rPr>
    </w:pPr>
  </w:p>
  <w:p w:rsidR="003A67C3" w:rsidRDefault="003A67C3" w:rsidP="008C532D">
    <w:pPr>
      <w:pStyle w:val="Footer"/>
      <w:framePr w:wrap="around" w:y="-1139"/>
      <w:tabs>
        <w:tab w:val="clear" w:pos="4680"/>
      </w:tabs>
      <w:jc w:val="center"/>
      <w:rPr>
        <w:rStyle w:val="PageNumber"/>
        <w:i/>
        <w:sz w:val="20"/>
      </w:rPr>
    </w:pPr>
    <w:r w:rsidRPr="00527BF3">
      <w:rPr>
        <w:rStyle w:val="PageNumber"/>
        <w:i/>
        <w:sz w:val="20"/>
      </w:rPr>
      <w:fldChar w:fldCharType="begin"/>
    </w:r>
    <w:r w:rsidRPr="00527BF3">
      <w:rPr>
        <w:rStyle w:val="PageNumber"/>
        <w:i/>
        <w:sz w:val="20"/>
      </w:rPr>
      <w:instrText xml:space="preserve">PAGE  </w:instrText>
    </w:r>
    <w:r w:rsidRPr="00527BF3">
      <w:rPr>
        <w:rStyle w:val="PageNumber"/>
        <w:i/>
        <w:sz w:val="20"/>
      </w:rPr>
      <w:fldChar w:fldCharType="separate"/>
    </w:r>
    <w:r w:rsidR="00266B7A">
      <w:rPr>
        <w:rStyle w:val="PageNumber"/>
        <w:i/>
        <w:noProof/>
        <w:sz w:val="20"/>
      </w:rPr>
      <w:t>4-8</w:t>
    </w:r>
    <w:r w:rsidRPr="00527BF3">
      <w:rPr>
        <w:rStyle w:val="PageNumber"/>
        <w:i/>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342773" w:rsidRDefault="003A67C3" w:rsidP="008C532D">
    <w:pPr>
      <w:pStyle w:val="Footer"/>
      <w:framePr w:wrap="around" w:y="-719"/>
      <w:tabs>
        <w:tab w:val="clear" w:pos="4680"/>
      </w:tabs>
      <w:rPr>
        <w:i/>
        <w:sz w:val="22"/>
        <w:szCs w:val="22"/>
      </w:rPr>
    </w:pPr>
  </w:p>
  <w:p w:rsidR="003A67C3" w:rsidRPr="000834DD" w:rsidRDefault="003A67C3" w:rsidP="008C532D">
    <w:pPr>
      <w:pStyle w:val="Footer"/>
      <w:framePr w:wrap="around" w:y="-719"/>
      <w:tabs>
        <w:tab w:val="clear" w:pos="4680"/>
      </w:tabs>
      <w:rPr>
        <w:i/>
        <w:sz w:val="20"/>
      </w:rPr>
    </w:pPr>
    <w:r>
      <w:rPr>
        <w:noProof/>
      </w:rPr>
      <w:pict>
        <v:line id="_x0000_s2152" style="position:absolute;z-index:251656192" from="0,-8pt" to="6in,-8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8C532D">
    <w:pPr>
      <w:pStyle w:val="Footer"/>
      <w:framePr w:wrap="around" w:y="-719"/>
      <w:tabs>
        <w:tab w:val="clear" w:pos="4680"/>
      </w:tabs>
      <w:rPr>
        <w:i/>
        <w:sz w:val="20"/>
      </w:rPr>
    </w:pPr>
    <w:r>
      <w:rPr>
        <w:i/>
        <w:sz w:val="20"/>
      </w:rPr>
      <w:t>Organic Material</w:t>
    </w:r>
  </w:p>
  <w:p w:rsidR="003A67C3" w:rsidRDefault="003A67C3" w:rsidP="008C532D">
    <w:pPr>
      <w:pStyle w:val="Footer"/>
      <w:framePr w:wrap="around" w:y="-719"/>
      <w:tabs>
        <w:tab w:val="clear" w:pos="4680"/>
      </w:tabs>
      <w:rPr>
        <w:i/>
        <w:sz w:val="20"/>
      </w:rPr>
    </w:pPr>
    <w:r>
      <w:rPr>
        <w:i/>
        <w:sz w:val="20"/>
      </w:rPr>
      <w:t>Preliminary Draft</w:t>
    </w:r>
  </w:p>
  <w:p w:rsidR="003A67C3" w:rsidRDefault="003A67C3" w:rsidP="008C532D">
    <w:pPr>
      <w:pStyle w:val="Footer"/>
      <w:framePr w:wrap="around" w:y="-719"/>
      <w:tabs>
        <w:tab w:val="clear" w:pos="4680"/>
      </w:tabs>
      <w:jc w:val="center"/>
      <w:rPr>
        <w:rStyle w:val="PageNumber"/>
        <w:i/>
        <w:sz w:val="20"/>
      </w:rPr>
    </w:pPr>
    <w:r w:rsidRPr="00527BF3">
      <w:rPr>
        <w:rStyle w:val="PageNumber"/>
        <w:i/>
        <w:sz w:val="20"/>
      </w:rPr>
      <w:fldChar w:fldCharType="begin"/>
    </w:r>
    <w:r w:rsidRPr="00527BF3">
      <w:rPr>
        <w:rStyle w:val="PageNumber"/>
        <w:i/>
        <w:sz w:val="20"/>
      </w:rPr>
      <w:instrText xml:space="preserve">PAGE  </w:instrText>
    </w:r>
    <w:r w:rsidRPr="00527BF3">
      <w:rPr>
        <w:rStyle w:val="PageNumber"/>
        <w:i/>
        <w:sz w:val="20"/>
      </w:rPr>
      <w:fldChar w:fldCharType="separate"/>
    </w:r>
    <w:r w:rsidR="00266B7A">
      <w:rPr>
        <w:rStyle w:val="PageNumber"/>
        <w:i/>
        <w:noProof/>
        <w:sz w:val="20"/>
      </w:rPr>
      <w:t>4-12</w:t>
    </w:r>
    <w:r w:rsidRPr="00527BF3">
      <w:rPr>
        <w:rStyle w:val="PageNumber"/>
        <w:i/>
        <w:sz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342773" w:rsidRDefault="003A67C3" w:rsidP="00017028">
    <w:pPr>
      <w:pStyle w:val="Footer"/>
      <w:framePr w:wrap="around" w:hAnchor="margin" w:xAlign="center" w:y="-944"/>
      <w:tabs>
        <w:tab w:val="clear" w:pos="4680"/>
      </w:tabs>
      <w:rPr>
        <w:i/>
        <w:sz w:val="22"/>
        <w:szCs w:val="22"/>
      </w:rPr>
    </w:pPr>
  </w:p>
  <w:p w:rsidR="003A67C3" w:rsidRPr="000834DD" w:rsidRDefault="003A67C3" w:rsidP="00017028">
    <w:pPr>
      <w:pStyle w:val="Footer"/>
      <w:framePr w:wrap="around" w:hAnchor="margin" w:xAlign="center" w:y="-944"/>
      <w:tabs>
        <w:tab w:val="clear" w:pos="4680"/>
      </w:tabs>
      <w:rPr>
        <w:i/>
        <w:sz w:val="20"/>
      </w:rPr>
    </w:pPr>
    <w:r>
      <w:rPr>
        <w:noProof/>
      </w:rPr>
      <w:pict>
        <v:line id="_x0000_s2203" style="position:absolute;z-index:251668480" from="0,-8pt" to="6in,-8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017028">
    <w:pPr>
      <w:pStyle w:val="Footer"/>
      <w:framePr w:wrap="around" w:hAnchor="margin" w:xAlign="center" w:y="-944"/>
      <w:tabs>
        <w:tab w:val="clear" w:pos="4680"/>
      </w:tabs>
      <w:rPr>
        <w:i/>
        <w:sz w:val="20"/>
      </w:rPr>
    </w:pPr>
    <w:r>
      <w:rPr>
        <w:i/>
        <w:sz w:val="20"/>
      </w:rPr>
      <w:t>Construction and Demolition Debris</w:t>
    </w:r>
  </w:p>
  <w:p w:rsidR="003A67C3" w:rsidRDefault="003A67C3" w:rsidP="00017028">
    <w:pPr>
      <w:pStyle w:val="Footer"/>
      <w:framePr w:wrap="around" w:hAnchor="margin" w:xAlign="center" w:y="-944"/>
      <w:tabs>
        <w:tab w:val="clear" w:pos="4680"/>
      </w:tabs>
      <w:rPr>
        <w:i/>
        <w:sz w:val="20"/>
      </w:rPr>
    </w:pPr>
    <w:r>
      <w:rPr>
        <w:i/>
        <w:sz w:val="20"/>
      </w:rPr>
      <w:t>Preliminary Draft</w:t>
    </w:r>
  </w:p>
  <w:p w:rsidR="003A67C3" w:rsidRDefault="003A67C3" w:rsidP="00017028">
    <w:pPr>
      <w:pStyle w:val="Footer"/>
      <w:framePr w:wrap="around" w:hAnchor="margin" w:xAlign="center" w:y="-944"/>
      <w:tabs>
        <w:tab w:val="clear" w:pos="4680"/>
      </w:tabs>
      <w:jc w:val="center"/>
      <w:rPr>
        <w:rStyle w:val="PageNumber"/>
        <w:i/>
        <w:sz w:val="20"/>
      </w:rPr>
    </w:pPr>
    <w:r w:rsidRPr="00527BF3">
      <w:rPr>
        <w:rStyle w:val="PageNumber"/>
        <w:i/>
        <w:sz w:val="20"/>
      </w:rPr>
      <w:fldChar w:fldCharType="begin"/>
    </w:r>
    <w:r w:rsidRPr="00527BF3">
      <w:rPr>
        <w:rStyle w:val="PageNumber"/>
        <w:i/>
        <w:sz w:val="20"/>
      </w:rPr>
      <w:instrText xml:space="preserve">PAGE  </w:instrText>
    </w:r>
    <w:r w:rsidRPr="00527BF3">
      <w:rPr>
        <w:rStyle w:val="PageNumber"/>
        <w:i/>
        <w:sz w:val="20"/>
      </w:rPr>
      <w:fldChar w:fldCharType="separate"/>
    </w:r>
    <w:r w:rsidR="00266B7A">
      <w:rPr>
        <w:rStyle w:val="PageNumber"/>
        <w:i/>
        <w:noProof/>
        <w:sz w:val="20"/>
      </w:rPr>
      <w:t>5-10</w:t>
    </w:r>
    <w:r w:rsidRPr="00527BF3">
      <w:rPr>
        <w:rStyle w:val="PageNumber"/>
        <w:i/>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342773" w:rsidRDefault="003A67C3" w:rsidP="00017028">
    <w:pPr>
      <w:pStyle w:val="Footer"/>
      <w:framePr w:wrap="around" w:hAnchor="margin" w:xAlign="center" w:y="-944"/>
      <w:tabs>
        <w:tab w:val="clear" w:pos="4680"/>
      </w:tabs>
      <w:rPr>
        <w:i/>
        <w:sz w:val="22"/>
        <w:szCs w:val="22"/>
      </w:rPr>
    </w:pPr>
  </w:p>
  <w:p w:rsidR="003A67C3" w:rsidRPr="000834DD" w:rsidRDefault="003A67C3" w:rsidP="00017028">
    <w:pPr>
      <w:pStyle w:val="Footer"/>
      <w:framePr w:wrap="around" w:hAnchor="margin" w:xAlign="center" w:y="-944"/>
      <w:tabs>
        <w:tab w:val="clear" w:pos="4680"/>
      </w:tabs>
      <w:rPr>
        <w:i/>
        <w:sz w:val="20"/>
      </w:rPr>
    </w:pPr>
    <w:r>
      <w:rPr>
        <w:noProof/>
      </w:rPr>
      <w:pict>
        <v:line id="_x0000_s2204" style="position:absolute;z-index:251669504" from="0,-8pt" to="6in,-8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017028">
    <w:pPr>
      <w:pStyle w:val="Footer"/>
      <w:framePr w:wrap="around" w:hAnchor="margin" w:xAlign="center" w:y="-944"/>
      <w:tabs>
        <w:tab w:val="clear" w:pos="4680"/>
      </w:tabs>
      <w:rPr>
        <w:i/>
        <w:sz w:val="20"/>
      </w:rPr>
    </w:pPr>
    <w:r>
      <w:rPr>
        <w:i/>
        <w:sz w:val="20"/>
      </w:rPr>
      <w:t>Promotion, Education, and Outreach</w:t>
    </w:r>
  </w:p>
  <w:p w:rsidR="003A67C3" w:rsidRDefault="003A67C3" w:rsidP="00017028">
    <w:pPr>
      <w:pStyle w:val="Footer"/>
      <w:framePr w:wrap="around" w:hAnchor="margin" w:xAlign="center" w:y="-944"/>
      <w:tabs>
        <w:tab w:val="clear" w:pos="4680"/>
      </w:tabs>
      <w:rPr>
        <w:i/>
        <w:sz w:val="20"/>
      </w:rPr>
    </w:pPr>
    <w:r>
      <w:rPr>
        <w:i/>
        <w:sz w:val="20"/>
      </w:rPr>
      <w:t>Preliminary Draft</w:t>
    </w:r>
  </w:p>
  <w:p w:rsidR="003A67C3" w:rsidRDefault="003A67C3" w:rsidP="00017028">
    <w:pPr>
      <w:pStyle w:val="Footer"/>
      <w:framePr w:wrap="around" w:hAnchor="margin" w:xAlign="center" w:y="-944"/>
      <w:tabs>
        <w:tab w:val="clear" w:pos="4680"/>
      </w:tabs>
      <w:jc w:val="center"/>
      <w:rPr>
        <w:rStyle w:val="PageNumber"/>
        <w:i/>
        <w:sz w:val="20"/>
      </w:rPr>
    </w:pPr>
    <w:r w:rsidRPr="00527BF3">
      <w:rPr>
        <w:rStyle w:val="PageNumber"/>
        <w:i/>
        <w:sz w:val="20"/>
      </w:rPr>
      <w:fldChar w:fldCharType="begin"/>
    </w:r>
    <w:r w:rsidRPr="00527BF3">
      <w:rPr>
        <w:rStyle w:val="PageNumber"/>
        <w:i/>
        <w:sz w:val="20"/>
      </w:rPr>
      <w:instrText xml:space="preserve">PAGE  </w:instrText>
    </w:r>
    <w:r w:rsidRPr="00527BF3">
      <w:rPr>
        <w:rStyle w:val="PageNumber"/>
        <w:i/>
        <w:sz w:val="20"/>
      </w:rPr>
      <w:fldChar w:fldCharType="separate"/>
    </w:r>
    <w:r w:rsidR="00266B7A">
      <w:rPr>
        <w:rStyle w:val="PageNumber"/>
        <w:i/>
        <w:noProof/>
        <w:sz w:val="20"/>
      </w:rPr>
      <w:t>6-5</w:t>
    </w:r>
    <w:r w:rsidRPr="00527BF3">
      <w:rPr>
        <w:rStyle w:val="PageNumber"/>
        <w:i/>
        <w:sz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5B60FD">
    <w:pPr>
      <w:pStyle w:val="Footer"/>
      <w:framePr w:h="1441" w:hRule="exact" w:wrap="around" w:hAnchor="margin" w:xAlign="center" w:y="-944"/>
      <w:tabs>
        <w:tab w:val="clear" w:pos="4680"/>
        <w:tab w:val="clear" w:pos="9360"/>
        <w:tab w:val="right" w:pos="12980"/>
      </w:tabs>
      <w:rPr>
        <w:i/>
        <w:sz w:val="20"/>
      </w:rPr>
    </w:pPr>
    <w:r>
      <w:rPr>
        <w:i/>
        <w:noProof/>
        <w:sz w:val="18"/>
        <w:szCs w:val="18"/>
      </w:rPr>
      <w:pict>
        <v:line id="_x0000_s2188" style="position:absolute;z-index:251664384" from="0,10.3pt" to="468pt,10.3pt" stroked="f">
          <w10:wrap type="topAndBottom"/>
        </v:line>
      </w:pict>
    </w:r>
  </w:p>
  <w:p w:rsidR="003A67C3" w:rsidRDefault="003A67C3" w:rsidP="005B60FD">
    <w:pPr>
      <w:pStyle w:val="Footer"/>
      <w:framePr w:h="1441" w:hRule="exact" w:wrap="around" w:hAnchor="margin" w:xAlign="center" w:y="-944"/>
      <w:tabs>
        <w:tab w:val="clear" w:pos="4680"/>
      </w:tabs>
      <w:rPr>
        <w:i/>
        <w:sz w:val="20"/>
      </w:rPr>
    </w:pPr>
  </w:p>
  <w:p w:rsidR="003A67C3" w:rsidRDefault="003A67C3" w:rsidP="005B60FD">
    <w:pPr>
      <w:pStyle w:val="Footer"/>
      <w:framePr w:h="1441" w:hRule="exact" w:wrap="around" w:hAnchor="margin" w:xAlign="center" w:y="-944"/>
      <w:tabs>
        <w:tab w:val="clear" w:pos="4680"/>
      </w:tabs>
      <w:rPr>
        <w:i/>
        <w:sz w:val="20"/>
      </w:rPr>
    </w:pPr>
  </w:p>
  <w:p w:rsidR="003A67C3" w:rsidRDefault="003A67C3" w:rsidP="005B60FD">
    <w:pPr>
      <w:pStyle w:val="Footer"/>
      <w:framePr w:h="1441" w:hRule="exact" w:wrap="around" w:hAnchor="margin" w:xAlign="center" w:y="-944"/>
      <w:tabs>
        <w:tab w:val="clear" w:pos="4680"/>
        <w:tab w:val="clear" w:pos="9360"/>
        <w:tab w:val="right" w:pos="12980"/>
      </w:tabs>
    </w:pPr>
  </w:p>
  <w:p w:rsidR="003A67C3" w:rsidRDefault="003A67C3" w:rsidP="005B60FD">
    <w:pPr>
      <w:pStyle w:val="Footer"/>
      <w:framePr w:h="1441" w:hRule="exact" w:wrap="around" w:hAnchor="margin" w:xAlign="center" w:y="-944"/>
    </w:pPr>
  </w:p>
  <w:p w:rsidR="003A67C3" w:rsidRDefault="003A67C3" w:rsidP="0044489D">
    <w:pPr>
      <w:pStyle w:val="Footer"/>
      <w:framePr w:wrap="around"/>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5B60FD">
    <w:pPr>
      <w:pStyle w:val="Footer"/>
      <w:framePr w:h="1441" w:hRule="exact" w:wrap="around" w:hAnchor="margin" w:xAlign="center" w:y="-944"/>
      <w:tabs>
        <w:tab w:val="clear" w:pos="4680"/>
        <w:tab w:val="clear" w:pos="9360"/>
        <w:tab w:val="right" w:pos="12980"/>
      </w:tabs>
      <w:rPr>
        <w:i/>
        <w:sz w:val="20"/>
      </w:rPr>
    </w:pPr>
    <w:r>
      <w:rPr>
        <w:i/>
        <w:noProof/>
        <w:sz w:val="18"/>
        <w:szCs w:val="18"/>
      </w:rPr>
      <w:pict>
        <v:line id="_x0000_s2190" style="position:absolute;z-index:251665408" from="0,10.3pt" to="468pt,10.3pt" stroked="f">
          <w10:wrap type="topAndBottom"/>
        </v:line>
      </w:pict>
    </w:r>
  </w:p>
  <w:p w:rsidR="003A67C3" w:rsidRDefault="003A67C3" w:rsidP="005B60FD">
    <w:pPr>
      <w:pStyle w:val="Footer"/>
      <w:framePr w:h="1441" w:hRule="exact" w:wrap="around" w:hAnchor="margin" w:xAlign="center" w:y="-944"/>
      <w:tabs>
        <w:tab w:val="clear" w:pos="4680"/>
      </w:tabs>
      <w:rPr>
        <w:i/>
        <w:sz w:val="20"/>
      </w:rPr>
    </w:pPr>
    <w:r>
      <w:rPr>
        <w:i/>
        <w:noProof/>
        <w:sz w:val="18"/>
        <w:szCs w:val="18"/>
      </w:rPr>
      <w:pict>
        <v:line id="_x0000_s2191" style="position:absolute;z-index:251666432" from="0,6.45pt" to="468pt,6.45pt" strokeweight="2.25pt"/>
      </w:pict>
    </w:r>
  </w:p>
  <w:p w:rsidR="003A67C3" w:rsidRPr="000834DD" w:rsidRDefault="003A67C3" w:rsidP="005B60FD">
    <w:pPr>
      <w:pStyle w:val="Footer"/>
      <w:framePr w:h="1441" w:hRule="exact" w:wrap="around" w:hAnchor="margin" w:xAlign="center" w:y="-944"/>
      <w:tabs>
        <w:tab w:val="clear" w:pos="4680"/>
      </w:tabs>
      <w:rPr>
        <w:i/>
        <w:sz w:val="20"/>
      </w:rPr>
    </w:pP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3726FC" w:rsidRDefault="003A67C3" w:rsidP="005B60FD">
    <w:pPr>
      <w:pStyle w:val="Footer"/>
      <w:framePr w:h="1441" w:hRule="exact" w:wrap="around" w:hAnchor="margin" w:xAlign="center" w:y="-944"/>
      <w:tabs>
        <w:tab w:val="clear" w:pos="4680"/>
        <w:tab w:val="clear" w:pos="9360"/>
        <w:tab w:val="right" w:pos="12980"/>
      </w:tabs>
      <w:rPr>
        <w:i/>
        <w:sz w:val="20"/>
      </w:rPr>
    </w:pPr>
    <w:r>
      <w:rPr>
        <w:i/>
        <w:sz w:val="20"/>
      </w:rPr>
      <w:t>Collection</w:t>
    </w:r>
  </w:p>
  <w:p w:rsidR="003A67C3" w:rsidRDefault="003A67C3" w:rsidP="005B60FD">
    <w:pPr>
      <w:pStyle w:val="Footer"/>
      <w:framePr w:h="1441" w:hRule="exact" w:wrap="around" w:hAnchor="margin" w:xAlign="center" w:y="-944"/>
      <w:tabs>
        <w:tab w:val="clear" w:pos="4680"/>
      </w:tabs>
      <w:rPr>
        <w:i/>
        <w:sz w:val="20"/>
      </w:rPr>
    </w:pPr>
    <w:r>
      <w:rPr>
        <w:i/>
        <w:sz w:val="20"/>
      </w:rPr>
      <w:t>Preliminary Draft</w:t>
    </w:r>
  </w:p>
  <w:p w:rsidR="003A67C3" w:rsidRPr="00AF3C9B" w:rsidRDefault="003A67C3" w:rsidP="005B60FD">
    <w:pPr>
      <w:pStyle w:val="Footer"/>
      <w:framePr w:h="1441" w:hRule="exact" w:wrap="around" w:hAnchor="margin" w:xAlign="center" w:y="-944"/>
      <w:jc w:val="center"/>
      <w:rPr>
        <w:rStyle w:val="PageNumber"/>
        <w:i/>
        <w:sz w:val="20"/>
      </w:rPr>
    </w:pPr>
    <w:r w:rsidRPr="00AF3C9B">
      <w:rPr>
        <w:rStyle w:val="PageNumber"/>
        <w:i/>
        <w:sz w:val="20"/>
      </w:rPr>
      <w:fldChar w:fldCharType="begin"/>
    </w:r>
    <w:r w:rsidRPr="00AF3C9B">
      <w:rPr>
        <w:rStyle w:val="PageNumber"/>
        <w:i/>
        <w:sz w:val="20"/>
      </w:rPr>
      <w:instrText xml:space="preserve">PAGE  </w:instrText>
    </w:r>
    <w:r w:rsidRPr="00AF3C9B">
      <w:rPr>
        <w:rStyle w:val="PageNumber"/>
        <w:i/>
        <w:sz w:val="20"/>
      </w:rPr>
      <w:fldChar w:fldCharType="separate"/>
    </w:r>
    <w:r w:rsidR="00266B7A">
      <w:rPr>
        <w:rStyle w:val="PageNumber"/>
        <w:i/>
        <w:noProof/>
        <w:sz w:val="20"/>
      </w:rPr>
      <w:t>7-5</w:t>
    </w:r>
    <w:r w:rsidRPr="00AF3C9B">
      <w:rPr>
        <w:rStyle w:val="PageNumber"/>
        <w:i/>
        <w:sz w:val="20"/>
      </w:rPr>
      <w:fldChar w:fldCharType="end"/>
    </w:r>
  </w:p>
  <w:p w:rsidR="003A67C3" w:rsidRDefault="003A67C3" w:rsidP="005B60FD">
    <w:pPr>
      <w:pStyle w:val="Footer"/>
      <w:framePr w:h="1441" w:hRule="exact" w:wrap="around" w:hAnchor="margin" w:xAlign="center" w:y="-944"/>
      <w:tabs>
        <w:tab w:val="clear" w:pos="4680"/>
      </w:tabs>
      <w:rPr>
        <w:i/>
        <w:sz w:val="20"/>
      </w:rPr>
    </w:pPr>
  </w:p>
  <w:p w:rsidR="003A67C3" w:rsidRDefault="003A67C3" w:rsidP="005B60FD">
    <w:pPr>
      <w:pStyle w:val="Footer"/>
      <w:framePr w:h="1441" w:hRule="exact" w:wrap="around" w:hAnchor="margin" w:xAlign="center" w:y="-944"/>
      <w:tabs>
        <w:tab w:val="clear" w:pos="4680"/>
        <w:tab w:val="clear" w:pos="9360"/>
        <w:tab w:val="right" w:pos="12980"/>
      </w:tabs>
    </w:pPr>
  </w:p>
  <w:p w:rsidR="003A67C3" w:rsidRDefault="003A67C3" w:rsidP="005B60FD">
    <w:pPr>
      <w:pStyle w:val="Footer"/>
      <w:framePr w:h="1441" w:hRule="exact" w:wrap="around" w:hAnchor="margin" w:xAlign="center" w:y="-944"/>
    </w:pPr>
  </w:p>
  <w:p w:rsidR="003A67C3" w:rsidRDefault="003A67C3" w:rsidP="0044489D">
    <w:pPr>
      <w:pStyle w:val="Footer"/>
      <w:framePr w:wrap="around"/>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5B60FD">
    <w:pPr>
      <w:pStyle w:val="Footer"/>
      <w:framePr w:h="1441" w:hRule="exact" w:wrap="around" w:hAnchor="margin" w:xAlign="center" w:y="-944"/>
      <w:tabs>
        <w:tab w:val="clear" w:pos="4680"/>
        <w:tab w:val="clear" w:pos="9360"/>
        <w:tab w:val="right" w:pos="12980"/>
      </w:tabs>
      <w:rPr>
        <w:i/>
        <w:sz w:val="20"/>
      </w:rPr>
    </w:pPr>
    <w:r>
      <w:rPr>
        <w:i/>
        <w:noProof/>
        <w:sz w:val="18"/>
        <w:szCs w:val="18"/>
      </w:rPr>
      <w:pict>
        <v:line id="_x0000_s2194" style="position:absolute;z-index:251667456" from="0,10.3pt" to="468pt,10.3pt" stroked="f">
          <w10:wrap type="topAndBottom"/>
        </v:line>
      </w:pict>
    </w:r>
  </w:p>
  <w:p w:rsidR="003A67C3" w:rsidRDefault="003A67C3" w:rsidP="005B60FD">
    <w:pPr>
      <w:pStyle w:val="Footer"/>
      <w:framePr w:h="1441" w:hRule="exact" w:wrap="around" w:hAnchor="margin" w:xAlign="center" w:y="-944"/>
      <w:tabs>
        <w:tab w:val="clear" w:pos="4680"/>
      </w:tabs>
      <w:rPr>
        <w:i/>
        <w:sz w:val="20"/>
      </w:rPr>
    </w:pPr>
  </w:p>
  <w:p w:rsidR="003A67C3" w:rsidRDefault="003A67C3" w:rsidP="005B60FD">
    <w:pPr>
      <w:pStyle w:val="Footer"/>
      <w:framePr w:h="1441" w:hRule="exact" w:wrap="around" w:hAnchor="margin" w:xAlign="center" w:y="-944"/>
      <w:tabs>
        <w:tab w:val="clear" w:pos="4680"/>
      </w:tabs>
      <w:rPr>
        <w:i/>
        <w:sz w:val="20"/>
      </w:rPr>
    </w:pPr>
  </w:p>
  <w:p w:rsidR="003A67C3" w:rsidRDefault="003A67C3" w:rsidP="005B60FD">
    <w:pPr>
      <w:pStyle w:val="Footer"/>
      <w:framePr w:h="1441" w:hRule="exact" w:wrap="around" w:hAnchor="margin" w:xAlign="center" w:y="-944"/>
      <w:tabs>
        <w:tab w:val="clear" w:pos="4680"/>
        <w:tab w:val="clear" w:pos="9360"/>
        <w:tab w:val="right" w:pos="12980"/>
      </w:tabs>
    </w:pPr>
  </w:p>
  <w:p w:rsidR="003A67C3" w:rsidRDefault="003A67C3" w:rsidP="005B60FD">
    <w:pPr>
      <w:pStyle w:val="Footer"/>
      <w:framePr w:h="1441" w:hRule="exact" w:wrap="around" w:hAnchor="margin" w:xAlign="center" w:y="-944"/>
    </w:pPr>
  </w:p>
  <w:p w:rsidR="003A67C3" w:rsidRDefault="003A67C3" w:rsidP="0044489D">
    <w:pPr>
      <w:pStyle w:val="Footer"/>
      <w:framePr w:wrap="around"/>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4513BE" w:rsidRDefault="003A67C3" w:rsidP="00FC0E04">
    <w:pPr>
      <w:pStyle w:val="Footer"/>
      <w:framePr w:wrap="around" w:hAnchor="page" w:x="5941" w:y="136"/>
      <w:rPr>
        <w:rStyle w:val="PageNumber"/>
        <w:i/>
        <w:sz w:val="20"/>
      </w:rPr>
    </w:pPr>
    <w:r w:rsidRPr="004513BE">
      <w:rPr>
        <w:rStyle w:val="PageNumber"/>
        <w:i/>
        <w:sz w:val="20"/>
      </w:rPr>
      <w:fldChar w:fldCharType="begin"/>
    </w:r>
    <w:r w:rsidRPr="004513BE">
      <w:rPr>
        <w:rStyle w:val="PageNumber"/>
        <w:i/>
        <w:sz w:val="20"/>
      </w:rPr>
      <w:instrText xml:space="preserve">PAGE  </w:instrText>
    </w:r>
    <w:r w:rsidRPr="004513BE">
      <w:rPr>
        <w:rStyle w:val="PageNumber"/>
        <w:i/>
        <w:sz w:val="20"/>
      </w:rPr>
      <w:fldChar w:fldCharType="separate"/>
    </w:r>
    <w:r w:rsidR="00266B7A">
      <w:rPr>
        <w:rStyle w:val="PageNumber"/>
        <w:i/>
        <w:noProof/>
        <w:sz w:val="20"/>
      </w:rPr>
      <w:t>8-1</w:t>
    </w:r>
    <w:r w:rsidRPr="004513BE">
      <w:rPr>
        <w:rStyle w:val="PageNumber"/>
        <w:i/>
        <w:sz w:val="20"/>
      </w:rPr>
      <w:fldChar w:fldCharType="end"/>
    </w:r>
  </w:p>
  <w:p w:rsidR="003A67C3" w:rsidRDefault="003A67C3" w:rsidP="00FB6E0B">
    <w:pPr>
      <w:pStyle w:val="Footer"/>
      <w:framePr w:h="1246" w:hRule="exact" w:wrap="around" w:y="-584"/>
      <w:tabs>
        <w:tab w:val="clear" w:pos="4680"/>
        <w:tab w:val="clear" w:pos="9360"/>
        <w:tab w:val="right" w:pos="12980"/>
      </w:tabs>
      <w:rPr>
        <w:i/>
        <w:sz w:val="20"/>
      </w:rPr>
    </w:pPr>
    <w:r>
      <w:rPr>
        <w:i/>
        <w:noProof/>
        <w:sz w:val="18"/>
        <w:szCs w:val="18"/>
      </w:rPr>
      <w:pict>
        <v:line id="_x0000_s2164" style="position:absolute;z-index:251658240" from="0,10.3pt" to="468pt,10.3pt" stroked="f">
          <w10:wrap type="topAndBottom"/>
        </v:line>
      </w:pict>
    </w:r>
  </w:p>
  <w:p w:rsidR="003A67C3" w:rsidRPr="000834DD" w:rsidRDefault="003A67C3" w:rsidP="00FB6E0B">
    <w:pPr>
      <w:pStyle w:val="Footer"/>
      <w:framePr w:h="1246" w:hRule="exact" w:wrap="around" w:y="-584"/>
      <w:tabs>
        <w:tab w:val="clear" w:pos="4680"/>
      </w:tabs>
      <w:rPr>
        <w:i/>
        <w:sz w:val="20"/>
      </w:rPr>
    </w:pPr>
    <w:r>
      <w:rPr>
        <w:i/>
        <w:noProof/>
        <w:sz w:val="18"/>
        <w:szCs w:val="18"/>
      </w:rPr>
      <w:pict>
        <v:line id="_x0000_s2182" style="position:absolute;z-index:251661312" from="0,-11.55pt" to="468pt,-11.55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3726FC" w:rsidRDefault="003A67C3" w:rsidP="00FB6E0B">
    <w:pPr>
      <w:pStyle w:val="Footer"/>
      <w:framePr w:h="1246" w:hRule="exact" w:wrap="around" w:y="-584"/>
      <w:tabs>
        <w:tab w:val="clear" w:pos="4680"/>
        <w:tab w:val="clear" w:pos="9360"/>
        <w:tab w:val="right" w:pos="12980"/>
      </w:tabs>
      <w:rPr>
        <w:i/>
        <w:sz w:val="20"/>
      </w:rPr>
    </w:pPr>
    <w:r w:rsidRPr="003726FC">
      <w:rPr>
        <w:i/>
        <w:sz w:val="20"/>
      </w:rPr>
      <w:t>Transfer System for Wastes and Recyclables</w:t>
    </w:r>
  </w:p>
  <w:p w:rsidR="003A67C3" w:rsidRDefault="003A67C3" w:rsidP="00FB6E0B">
    <w:pPr>
      <w:pStyle w:val="Footer"/>
      <w:framePr w:h="1246" w:hRule="exact" w:wrap="around" w:y="-584"/>
      <w:tabs>
        <w:tab w:val="clear" w:pos="4680"/>
      </w:tabs>
      <w:rPr>
        <w:i/>
        <w:sz w:val="20"/>
      </w:rPr>
    </w:pPr>
    <w:r>
      <w:rPr>
        <w:i/>
        <w:sz w:val="20"/>
      </w:rPr>
      <w:t>Preliminary Draft</w:t>
    </w:r>
  </w:p>
  <w:p w:rsidR="003A67C3" w:rsidRDefault="003A67C3" w:rsidP="00FB6E0B">
    <w:pPr>
      <w:pStyle w:val="Footer"/>
      <w:framePr w:h="1246" w:hRule="exact" w:wrap="around" w:y="-584"/>
      <w:tabs>
        <w:tab w:val="clear" w:pos="4680"/>
      </w:tabs>
      <w:rPr>
        <w:i/>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DE7E05">
    <w:pPr>
      <w:pStyle w:val="Footer"/>
      <w:framePr w:wrap="around"/>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362501">
    <w:pPr>
      <w:pStyle w:val="Footer"/>
      <w:framePr w:h="1651" w:hRule="exact" w:wrap="around" w:y="-1574"/>
      <w:tabs>
        <w:tab w:val="clear" w:pos="4680"/>
      </w:tabs>
      <w:rPr>
        <w:i/>
        <w:sz w:val="20"/>
      </w:rPr>
    </w:pPr>
  </w:p>
  <w:p w:rsidR="003A67C3" w:rsidRDefault="003A67C3" w:rsidP="00362501">
    <w:pPr>
      <w:pStyle w:val="Footer"/>
      <w:framePr w:h="1651" w:hRule="exact" w:wrap="around" w:y="-1574"/>
      <w:tabs>
        <w:tab w:val="clear" w:pos="4680"/>
      </w:tabs>
      <w:rPr>
        <w:i/>
        <w:sz w:val="20"/>
      </w:rPr>
    </w:pPr>
  </w:p>
  <w:p w:rsidR="003A67C3" w:rsidRDefault="003A67C3" w:rsidP="00362501">
    <w:pPr>
      <w:pStyle w:val="Footer"/>
      <w:framePr w:h="1651" w:hRule="exact" w:wrap="around" w:y="-1574"/>
      <w:tabs>
        <w:tab w:val="clear" w:pos="4680"/>
      </w:tabs>
      <w:rPr>
        <w:i/>
        <w:sz w:val="20"/>
      </w:rPr>
    </w:pPr>
  </w:p>
  <w:p w:rsidR="003A67C3" w:rsidRPr="000834DD" w:rsidRDefault="003A67C3" w:rsidP="00362501">
    <w:pPr>
      <w:pStyle w:val="Footer"/>
      <w:framePr w:h="1651" w:hRule="exact" w:wrap="around" w:y="-1574"/>
      <w:tabs>
        <w:tab w:val="clear" w:pos="4680"/>
      </w:tabs>
      <w:rPr>
        <w:i/>
        <w:sz w:val="20"/>
      </w:rPr>
    </w:pPr>
    <w:r>
      <w:rPr>
        <w:i/>
        <w:noProof/>
        <w:sz w:val="18"/>
        <w:szCs w:val="18"/>
      </w:rPr>
      <w:pict>
        <v:line id="_x0000_s2183" style="position:absolute;z-index:251662336" from="0,-7.75pt" to="468pt,-7.75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3B779B" w:rsidRDefault="003A67C3" w:rsidP="00362501">
    <w:pPr>
      <w:pStyle w:val="Footer"/>
      <w:framePr w:h="1651" w:hRule="exact" w:wrap="around" w:y="-1574"/>
      <w:tabs>
        <w:tab w:val="clear" w:pos="4680"/>
        <w:tab w:val="clear" w:pos="9360"/>
        <w:tab w:val="right" w:pos="12980"/>
      </w:tabs>
      <w:rPr>
        <w:i/>
        <w:sz w:val="20"/>
      </w:rPr>
    </w:pPr>
    <w:r w:rsidRPr="003B779B">
      <w:rPr>
        <w:i/>
        <w:sz w:val="20"/>
      </w:rPr>
      <w:t>Disposal</w:t>
    </w:r>
  </w:p>
  <w:p w:rsidR="003A67C3" w:rsidRDefault="003A67C3" w:rsidP="00362501">
    <w:pPr>
      <w:pStyle w:val="Footer"/>
      <w:framePr w:h="1651" w:hRule="exact" w:wrap="around" w:y="-1574"/>
      <w:tabs>
        <w:tab w:val="clear" w:pos="4680"/>
      </w:tabs>
      <w:rPr>
        <w:i/>
        <w:sz w:val="20"/>
      </w:rPr>
    </w:pPr>
    <w:r>
      <w:rPr>
        <w:i/>
        <w:sz w:val="20"/>
      </w:rPr>
      <w:t>Preliminary Draft</w:t>
    </w:r>
  </w:p>
  <w:p w:rsidR="003A67C3" w:rsidRPr="00AF3C9B" w:rsidRDefault="003A67C3" w:rsidP="00362501">
    <w:pPr>
      <w:pStyle w:val="Footer"/>
      <w:framePr w:h="1651" w:hRule="exact" w:wrap="around" w:y="-1574"/>
      <w:jc w:val="center"/>
      <w:rPr>
        <w:rStyle w:val="PageNumber"/>
        <w:i/>
        <w:sz w:val="20"/>
      </w:rPr>
    </w:pPr>
    <w:r w:rsidRPr="00AF3C9B">
      <w:rPr>
        <w:rStyle w:val="PageNumber"/>
        <w:i/>
        <w:sz w:val="20"/>
      </w:rPr>
      <w:fldChar w:fldCharType="begin"/>
    </w:r>
    <w:r w:rsidRPr="00AF3C9B">
      <w:rPr>
        <w:rStyle w:val="PageNumber"/>
        <w:i/>
        <w:sz w:val="20"/>
      </w:rPr>
      <w:instrText xml:space="preserve">PAGE  </w:instrText>
    </w:r>
    <w:r w:rsidRPr="00AF3C9B">
      <w:rPr>
        <w:rStyle w:val="PageNumber"/>
        <w:i/>
        <w:sz w:val="20"/>
      </w:rPr>
      <w:fldChar w:fldCharType="separate"/>
    </w:r>
    <w:r w:rsidR="000C65F7">
      <w:rPr>
        <w:rStyle w:val="PageNumber"/>
        <w:i/>
        <w:noProof/>
        <w:sz w:val="20"/>
      </w:rPr>
      <w:t>9-6</w:t>
    </w:r>
    <w:r w:rsidRPr="00AF3C9B">
      <w:rPr>
        <w:rStyle w:val="PageNumber"/>
        <w:i/>
        <w:sz w:val="20"/>
      </w:rPr>
      <w:fldChar w:fldCharType="end"/>
    </w:r>
  </w:p>
  <w:p w:rsidR="003A67C3" w:rsidRDefault="003A67C3" w:rsidP="00362501">
    <w:pPr>
      <w:pStyle w:val="Footer"/>
      <w:framePr w:h="1651" w:hRule="exact" w:wrap="around" w:y="-1574"/>
      <w:tabs>
        <w:tab w:val="clear" w:pos="4680"/>
      </w:tabs>
      <w:rPr>
        <w:i/>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31072C">
    <w:pPr>
      <w:pStyle w:val="Footer"/>
      <w:framePr w:h="1711" w:hRule="exact" w:wrap="around" w:y="-1649"/>
      <w:tabs>
        <w:tab w:val="clear" w:pos="4680"/>
        <w:tab w:val="clear" w:pos="9360"/>
        <w:tab w:val="right" w:pos="12980"/>
      </w:tabs>
      <w:rPr>
        <w:i/>
        <w:sz w:val="18"/>
        <w:szCs w:val="18"/>
      </w:rPr>
    </w:pPr>
  </w:p>
  <w:p w:rsidR="003A67C3" w:rsidRDefault="003A67C3" w:rsidP="0031072C">
    <w:pPr>
      <w:pStyle w:val="Footer"/>
      <w:framePr w:h="1711" w:hRule="exact" w:wrap="around" w:y="-1649"/>
      <w:tabs>
        <w:tab w:val="clear" w:pos="4680"/>
        <w:tab w:val="clear" w:pos="9360"/>
        <w:tab w:val="right" w:pos="12980"/>
      </w:tabs>
      <w:rPr>
        <w:i/>
        <w:sz w:val="18"/>
        <w:szCs w:val="18"/>
      </w:rPr>
    </w:pPr>
  </w:p>
  <w:p w:rsidR="003A67C3" w:rsidRDefault="003A67C3" w:rsidP="0031072C">
    <w:pPr>
      <w:pStyle w:val="Footer"/>
      <w:framePr w:h="1711" w:hRule="exact" w:wrap="around" w:y="-1649"/>
      <w:tabs>
        <w:tab w:val="clear" w:pos="4680"/>
      </w:tabs>
      <w:rPr>
        <w:i/>
        <w:sz w:val="20"/>
      </w:rPr>
    </w:pPr>
  </w:p>
  <w:p w:rsidR="003A67C3" w:rsidRPr="000834DD" w:rsidRDefault="003A67C3" w:rsidP="0031072C">
    <w:pPr>
      <w:pStyle w:val="Footer"/>
      <w:framePr w:h="1711" w:hRule="exact" w:wrap="around" w:y="-1649"/>
      <w:tabs>
        <w:tab w:val="clear" w:pos="4680"/>
      </w:tabs>
      <w:rPr>
        <w:i/>
        <w:sz w:val="20"/>
      </w:rPr>
    </w:pPr>
    <w:r>
      <w:rPr>
        <w:i/>
        <w:noProof/>
        <w:sz w:val="18"/>
        <w:szCs w:val="18"/>
      </w:rPr>
      <w:pict>
        <v:line id="_x0000_s2062" style="position:absolute;z-index:251653120" from="0,-9.85pt" to="468pt,-9.85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701AA6" w:rsidRDefault="003A67C3" w:rsidP="0031072C">
    <w:pPr>
      <w:pStyle w:val="Footer"/>
      <w:framePr w:h="1711" w:hRule="exact" w:wrap="around" w:y="-1649"/>
      <w:tabs>
        <w:tab w:val="clear" w:pos="4680"/>
        <w:tab w:val="clear" w:pos="9360"/>
        <w:tab w:val="right" w:pos="12980"/>
      </w:tabs>
      <w:rPr>
        <w:i/>
        <w:sz w:val="20"/>
      </w:rPr>
    </w:pPr>
    <w:r w:rsidRPr="00701AA6">
      <w:rPr>
        <w:i/>
        <w:sz w:val="20"/>
      </w:rPr>
      <w:t>Special Wastes</w:t>
    </w:r>
  </w:p>
  <w:p w:rsidR="003A67C3" w:rsidRDefault="003A67C3" w:rsidP="0031072C">
    <w:pPr>
      <w:pStyle w:val="Footer"/>
      <w:framePr w:h="1711" w:hRule="exact" w:wrap="around" w:y="-1649"/>
      <w:tabs>
        <w:tab w:val="clear" w:pos="4680"/>
      </w:tabs>
      <w:rPr>
        <w:i/>
        <w:sz w:val="20"/>
      </w:rPr>
    </w:pPr>
    <w:r>
      <w:rPr>
        <w:i/>
        <w:sz w:val="20"/>
      </w:rPr>
      <w:t>Preliminary Draft</w:t>
    </w:r>
  </w:p>
  <w:p w:rsidR="003A67C3" w:rsidRPr="008D41DA" w:rsidRDefault="003A67C3" w:rsidP="0031072C">
    <w:pPr>
      <w:pStyle w:val="Footer"/>
      <w:framePr w:h="1711" w:hRule="exact" w:wrap="around" w:y="-1649"/>
      <w:tabs>
        <w:tab w:val="clear" w:pos="4680"/>
        <w:tab w:val="clear" w:pos="9360"/>
        <w:tab w:val="right" w:pos="12980"/>
      </w:tabs>
      <w:jc w:val="center"/>
      <w:rPr>
        <w:i/>
        <w:sz w:val="20"/>
      </w:rPr>
    </w:pPr>
    <w:r w:rsidRPr="008D41DA">
      <w:rPr>
        <w:rStyle w:val="PageNumber"/>
        <w:i/>
        <w:sz w:val="20"/>
      </w:rPr>
      <w:fldChar w:fldCharType="begin"/>
    </w:r>
    <w:r w:rsidRPr="008D41DA">
      <w:rPr>
        <w:rStyle w:val="PageNumber"/>
        <w:i/>
        <w:sz w:val="20"/>
      </w:rPr>
      <w:instrText xml:space="preserve"> PAGE </w:instrText>
    </w:r>
    <w:r w:rsidRPr="008D41DA">
      <w:rPr>
        <w:rStyle w:val="PageNumber"/>
        <w:i/>
        <w:sz w:val="20"/>
      </w:rPr>
      <w:fldChar w:fldCharType="separate"/>
    </w:r>
    <w:r w:rsidR="000C65F7">
      <w:rPr>
        <w:rStyle w:val="PageNumber"/>
        <w:i/>
        <w:noProof/>
        <w:sz w:val="20"/>
      </w:rPr>
      <w:t>10-7</w:t>
    </w:r>
    <w:r w:rsidRPr="008D41DA">
      <w:rPr>
        <w:rStyle w:val="PageNumber"/>
        <w:i/>
        <w:sz w:val="20"/>
      </w:rPr>
      <w:fldChar w:fldCharType="end"/>
    </w:r>
  </w:p>
  <w:p w:rsidR="003A67C3" w:rsidRDefault="003A67C3" w:rsidP="0031072C">
    <w:pPr>
      <w:pStyle w:val="Footer"/>
      <w:framePr w:h="1711" w:hRule="exact" w:wrap="around" w:y="-1649"/>
      <w:tabs>
        <w:tab w:val="clear" w:pos="4680"/>
        <w:tab w:val="clear" w:pos="9360"/>
        <w:tab w:val="right" w:pos="12980"/>
      </w:tabs>
    </w:pPr>
  </w:p>
  <w:p w:rsidR="003A67C3" w:rsidRDefault="003A67C3" w:rsidP="0031072C">
    <w:pPr>
      <w:pStyle w:val="Footer"/>
      <w:framePr w:h="1711" w:hRule="exact" w:wrap="around" w:y="-1649"/>
    </w:pPr>
  </w:p>
  <w:p w:rsidR="003A67C3" w:rsidRDefault="003A67C3" w:rsidP="0044489D">
    <w:pPr>
      <w:pStyle w:val="Footer"/>
      <w:framePr w:wrap="around"/>
    </w:pPr>
  </w:p>
  <w:p w:rsidR="003A67C3" w:rsidRDefault="003A67C3" w:rsidP="0044489D">
    <w:pPr>
      <w:pStyle w:val="Footer"/>
      <w:framePr w:wrap="around"/>
    </w:pPr>
  </w:p>
  <w:p w:rsidR="003A67C3" w:rsidRDefault="003A67C3" w:rsidP="00BD0BEA">
    <w:pPr>
      <w:pStyle w:val="Footer"/>
      <w:framePr w:wrap="around"/>
    </w:pPr>
  </w:p>
  <w:p w:rsidR="003A67C3" w:rsidRDefault="003A67C3" w:rsidP="00B62E97">
    <w:pPr>
      <w:pStyle w:val="Footer"/>
      <w:framePr w:wrap="around"/>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196B96">
    <w:pPr>
      <w:pStyle w:val="Footer"/>
      <w:framePr w:wrap="around"/>
      <w:tabs>
        <w:tab w:val="clear" w:pos="4680"/>
        <w:tab w:val="clear" w:pos="9360"/>
        <w:tab w:val="right" w:pos="12980"/>
      </w:tabs>
      <w:rPr>
        <w:i/>
        <w:sz w:val="18"/>
        <w:szCs w:val="18"/>
      </w:rPr>
    </w:pPr>
  </w:p>
  <w:p w:rsidR="003A67C3" w:rsidRDefault="003A67C3" w:rsidP="00196B96">
    <w:pPr>
      <w:pStyle w:val="Footer"/>
      <w:framePr w:wrap="around"/>
      <w:tabs>
        <w:tab w:val="clear" w:pos="4680"/>
        <w:tab w:val="clear" w:pos="9360"/>
        <w:tab w:val="right" w:pos="12980"/>
      </w:tabs>
      <w:rPr>
        <w:i/>
        <w:sz w:val="18"/>
        <w:szCs w:val="18"/>
      </w:rPr>
    </w:pPr>
  </w:p>
  <w:p w:rsidR="003A67C3" w:rsidRPr="008D41DA" w:rsidRDefault="003A67C3" w:rsidP="00A965BC">
    <w:pPr>
      <w:pStyle w:val="Footer"/>
      <w:framePr w:wrap="around"/>
      <w:tabs>
        <w:tab w:val="clear" w:pos="4680"/>
        <w:tab w:val="clear" w:pos="9360"/>
        <w:tab w:val="right" w:pos="12980"/>
      </w:tabs>
      <w:jc w:val="cen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18070E">
    <w:pPr>
      <w:pStyle w:val="Footer"/>
      <w:framePr w:w="9361" w:h="1396" w:hRule="exact" w:wrap="around" w:y="-1417"/>
      <w:tabs>
        <w:tab w:val="clear" w:pos="4680"/>
      </w:tabs>
      <w:rPr>
        <w:i/>
        <w:sz w:val="20"/>
      </w:rPr>
    </w:pPr>
  </w:p>
  <w:p w:rsidR="003A67C3" w:rsidRDefault="003A67C3" w:rsidP="0018070E">
    <w:pPr>
      <w:pStyle w:val="Footer"/>
      <w:framePr w:w="9361" w:h="1396" w:hRule="exact" w:wrap="around" w:y="-1417"/>
      <w:tabs>
        <w:tab w:val="clear" w:pos="4680"/>
      </w:tabs>
      <w:rPr>
        <w:i/>
        <w:sz w:val="20"/>
      </w:rPr>
    </w:pPr>
    <w:r>
      <w:rPr>
        <w:i/>
        <w:noProof/>
        <w:sz w:val="20"/>
      </w:rPr>
      <w:pict>
        <v:line id="_x0000_s2061" style="position:absolute;flip:y;z-index:251652096" from="0,3.95pt" to="468pt,4.1pt" strokeweight="2.25pt"/>
      </w:pict>
    </w:r>
  </w:p>
  <w:p w:rsidR="003A67C3" w:rsidRDefault="003A67C3" w:rsidP="0018070E">
    <w:pPr>
      <w:pStyle w:val="Footer"/>
      <w:framePr w:w="9361" w:h="1396" w:hRule="exact" w:wrap="around" w:y="-1417"/>
      <w:tabs>
        <w:tab w:val="clear" w:pos="4680"/>
      </w:tabs>
      <w:rPr>
        <w:i/>
        <w:sz w:val="20"/>
      </w:rPr>
    </w:pP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701AA6" w:rsidRDefault="003A67C3" w:rsidP="0018070E">
    <w:pPr>
      <w:pStyle w:val="Footer"/>
      <w:framePr w:w="9361" w:h="1396" w:hRule="exact" w:wrap="around" w:y="-1417"/>
      <w:rPr>
        <w:i/>
        <w:sz w:val="20"/>
      </w:rPr>
    </w:pPr>
    <w:r w:rsidRPr="00701AA6">
      <w:rPr>
        <w:i/>
        <w:sz w:val="20"/>
      </w:rPr>
      <w:t>Moderate Risk Waste</w:t>
    </w:r>
  </w:p>
  <w:p w:rsidR="003A67C3" w:rsidRDefault="003A67C3" w:rsidP="0018070E">
    <w:pPr>
      <w:pStyle w:val="Footer"/>
      <w:framePr w:w="9361" w:h="1396" w:hRule="exact" w:wrap="around" w:y="-1417"/>
      <w:tabs>
        <w:tab w:val="clear" w:pos="4680"/>
      </w:tabs>
      <w:rPr>
        <w:i/>
        <w:sz w:val="20"/>
      </w:rPr>
    </w:pPr>
    <w:r>
      <w:rPr>
        <w:i/>
        <w:sz w:val="20"/>
      </w:rPr>
      <w:t>Preliminary Draft</w:t>
    </w:r>
  </w:p>
  <w:p w:rsidR="003A67C3" w:rsidRPr="00CA575F" w:rsidRDefault="003A67C3" w:rsidP="0018070E">
    <w:pPr>
      <w:pStyle w:val="Footer"/>
      <w:framePr w:w="9361" w:h="1396" w:hRule="exact" w:wrap="around" w:y="-1417"/>
      <w:jc w:val="center"/>
      <w:rPr>
        <w:rStyle w:val="PageNumber"/>
        <w:i/>
        <w:sz w:val="20"/>
      </w:rPr>
    </w:pPr>
    <w:r w:rsidRPr="00CA575F">
      <w:rPr>
        <w:rStyle w:val="PageNumber"/>
        <w:i/>
        <w:sz w:val="20"/>
      </w:rPr>
      <w:fldChar w:fldCharType="begin"/>
    </w:r>
    <w:r w:rsidRPr="00CA575F">
      <w:rPr>
        <w:rStyle w:val="PageNumber"/>
        <w:i/>
        <w:sz w:val="20"/>
      </w:rPr>
      <w:instrText xml:space="preserve">PAGE  </w:instrText>
    </w:r>
    <w:r w:rsidRPr="00CA575F">
      <w:rPr>
        <w:rStyle w:val="PageNumber"/>
        <w:i/>
        <w:sz w:val="20"/>
      </w:rPr>
      <w:fldChar w:fldCharType="separate"/>
    </w:r>
    <w:r w:rsidR="000C65F7">
      <w:rPr>
        <w:rStyle w:val="PageNumber"/>
        <w:i/>
        <w:noProof/>
        <w:sz w:val="20"/>
      </w:rPr>
      <w:t>11-21</w:t>
    </w:r>
    <w:r w:rsidRPr="00CA575F">
      <w:rPr>
        <w:rStyle w:val="PageNumber"/>
        <w:i/>
        <w:sz w:val="20"/>
      </w:rPr>
      <w:fldChar w:fldCharType="end"/>
    </w:r>
  </w:p>
  <w:p w:rsidR="003A67C3" w:rsidRDefault="003A67C3" w:rsidP="0018070E">
    <w:pPr>
      <w:pStyle w:val="Footer"/>
      <w:framePr w:w="9361" w:h="1396" w:hRule="exact" w:wrap="around" w:y="-1417"/>
      <w:tabs>
        <w:tab w:val="clear" w:pos="4680"/>
      </w:tabs>
      <w:rPr>
        <w:i/>
        <w:sz w:val="20"/>
      </w:rPr>
    </w:pPr>
    <w:r>
      <w:rPr>
        <w:i/>
        <w:sz w:val="20"/>
      </w:rPr>
      <w:t xml:space="preserve">   </w:t>
    </w:r>
  </w:p>
  <w:p w:rsidR="003A67C3" w:rsidRPr="003C7BEB" w:rsidRDefault="003A67C3" w:rsidP="0018070E">
    <w:pPr>
      <w:pStyle w:val="Footer"/>
      <w:framePr w:w="9361" w:h="1396" w:hRule="exact" w:wrap="around" w:y="-1417"/>
      <w:jc w:val="center"/>
      <w:rPr>
        <w:rStyle w:val="PageNumber"/>
        <w:i/>
        <w:sz w:val="20"/>
      </w:rPr>
    </w:pPr>
  </w:p>
  <w:p w:rsidR="003A67C3" w:rsidRDefault="003A67C3" w:rsidP="0018070E">
    <w:pPr>
      <w:pStyle w:val="Footer"/>
      <w:framePr w:w="9361" w:h="1396" w:hRule="exact" w:wrap="around" w:y="-1417"/>
      <w:ind w:firstLine="360"/>
    </w:pPr>
  </w:p>
  <w:p w:rsidR="003A67C3" w:rsidRDefault="003A67C3" w:rsidP="0018070E">
    <w:pPr>
      <w:pStyle w:val="Footer"/>
      <w:framePr w:w="9361" w:h="1396" w:hRule="exact" w:wrap="around" w:y="-1417"/>
    </w:pPr>
  </w:p>
  <w:p w:rsidR="003A67C3" w:rsidRDefault="003A67C3" w:rsidP="00636FBB">
    <w:pPr>
      <w:pStyle w:val="Footer"/>
      <w:framePr w:h="1456" w:hRule="exact" w:wrap="around" w:y="-1649"/>
    </w:pPr>
  </w:p>
  <w:p w:rsidR="003A67C3" w:rsidRDefault="003A67C3" w:rsidP="0044489D">
    <w:pPr>
      <w:pStyle w:val="Footer"/>
      <w:framePr w:wrap="around"/>
    </w:pPr>
  </w:p>
  <w:p w:rsidR="003A67C3" w:rsidRDefault="003A67C3" w:rsidP="0044489D">
    <w:pPr>
      <w:pStyle w:val="Footer"/>
      <w:framePr w:wrap="around"/>
    </w:pPr>
  </w:p>
  <w:p w:rsidR="003A67C3" w:rsidRDefault="003A67C3" w:rsidP="00BD0BEA">
    <w:pPr>
      <w:pStyle w:val="Footer"/>
      <w:framePr w:wrap="around"/>
    </w:pPr>
  </w:p>
  <w:p w:rsidR="003A67C3" w:rsidRDefault="003A67C3" w:rsidP="00B62E97">
    <w:pPr>
      <w:pStyle w:val="Footer"/>
      <w:framePr w:wrap="around"/>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Footer"/>
      <w:framePr w:wrap="around"/>
      <w:tabs>
        <w:tab w:val="clear" w:pos="4680"/>
      </w:tabs>
      <w:rPr>
        <w:i/>
        <w:sz w:val="18"/>
        <w:szCs w:val="18"/>
      </w:rPr>
    </w:pPr>
  </w:p>
  <w:p w:rsidR="003A67C3" w:rsidRDefault="003A67C3">
    <w:pPr>
      <w:pStyle w:val="Footer"/>
      <w:framePr w:wrap="around"/>
      <w:tabs>
        <w:tab w:val="clear" w:pos="4680"/>
      </w:tabs>
      <w:rPr>
        <w:i/>
        <w:sz w:val="18"/>
        <w:szCs w:val="18"/>
      </w:rPr>
    </w:pPr>
    <w:r>
      <w:rPr>
        <w:i/>
        <w:noProof/>
        <w:sz w:val="18"/>
        <w:szCs w:val="18"/>
      </w:rPr>
      <w:pict>
        <v:line id="_x0000_s2157" style="position:absolute;z-index:251657216" from="0,3.7pt" to="6in,3.7pt" strokeweight="2.25pt"/>
      </w:pict>
    </w:r>
  </w:p>
  <w:p w:rsidR="003A67C3" w:rsidRDefault="003A67C3">
    <w:pPr>
      <w:pStyle w:val="Footer"/>
      <w:framePr w:wrap="around"/>
      <w:tabs>
        <w:tab w:val="clear" w:pos="4680"/>
      </w:tabs>
      <w:rPr>
        <w:i/>
        <w:sz w:val="18"/>
        <w:szCs w:val="18"/>
      </w:rPr>
    </w:pPr>
  </w:p>
  <w:p w:rsidR="003A67C3" w:rsidRPr="000834DD" w:rsidRDefault="003A67C3" w:rsidP="000834DD">
    <w:pPr>
      <w:pStyle w:val="Footer"/>
      <w:framePr w:wrap="around"/>
      <w:tabs>
        <w:tab w:val="clear" w:pos="4680"/>
      </w:tabs>
      <w:rPr>
        <w:i/>
        <w:sz w:val="20"/>
      </w:rPr>
    </w:pPr>
    <w:r w:rsidRPr="000834DD">
      <w:rPr>
        <w:i/>
        <w:sz w:val="20"/>
      </w:rPr>
      <w:t>Waste Wise Communities:  The Future of Solid Waste Management in Kitsap County</w:t>
    </w:r>
  </w:p>
  <w:p w:rsidR="003A67C3" w:rsidRPr="000C1C46" w:rsidRDefault="003A67C3">
    <w:pPr>
      <w:pStyle w:val="Footer"/>
      <w:framePr w:wrap="around"/>
      <w:tabs>
        <w:tab w:val="clear" w:pos="4680"/>
      </w:tabs>
      <w:rPr>
        <w:i/>
        <w:sz w:val="20"/>
      </w:rPr>
    </w:pPr>
    <w:r w:rsidRPr="000C1C46">
      <w:rPr>
        <w:i/>
        <w:sz w:val="20"/>
      </w:rPr>
      <w:t>Moderate Risk Waste</w:t>
    </w:r>
  </w:p>
  <w:p w:rsidR="003A67C3" w:rsidRDefault="003A67C3" w:rsidP="00AD76A9">
    <w:pPr>
      <w:pStyle w:val="Footer"/>
      <w:framePr w:wrap="around"/>
      <w:tabs>
        <w:tab w:val="clear" w:pos="4680"/>
      </w:tabs>
      <w:rPr>
        <w:i/>
        <w:sz w:val="20"/>
      </w:rPr>
    </w:pPr>
    <w:r>
      <w:rPr>
        <w:i/>
        <w:sz w:val="20"/>
      </w:rPr>
      <w:t>Preliminary Draft</w:t>
    </w:r>
  </w:p>
  <w:p w:rsidR="003A67C3" w:rsidRPr="00FD3F5E" w:rsidRDefault="003A67C3" w:rsidP="00CF68DC">
    <w:pPr>
      <w:pStyle w:val="Footer"/>
      <w:framePr w:wrap="around"/>
      <w:jc w:val="center"/>
      <w:rPr>
        <w:rStyle w:val="PageNumber"/>
        <w:i/>
        <w:sz w:val="20"/>
      </w:rPr>
    </w:pPr>
    <w:r w:rsidRPr="00FD3F5E">
      <w:rPr>
        <w:rStyle w:val="PageNumber"/>
        <w:i/>
        <w:sz w:val="20"/>
      </w:rPr>
      <w:fldChar w:fldCharType="begin"/>
    </w:r>
    <w:r w:rsidRPr="00FD3F5E">
      <w:rPr>
        <w:rStyle w:val="PageNumber"/>
        <w:i/>
        <w:sz w:val="20"/>
      </w:rPr>
      <w:instrText xml:space="preserve"> PAGE </w:instrText>
    </w:r>
    <w:r w:rsidRPr="00FD3F5E">
      <w:rPr>
        <w:rStyle w:val="PageNumber"/>
        <w:i/>
        <w:sz w:val="20"/>
      </w:rPr>
      <w:fldChar w:fldCharType="separate"/>
    </w:r>
    <w:r w:rsidR="008206B0">
      <w:rPr>
        <w:rStyle w:val="PageNumber"/>
        <w:i/>
        <w:noProof/>
        <w:sz w:val="20"/>
      </w:rPr>
      <w:t>11-22</w:t>
    </w:r>
    <w:r w:rsidRPr="00FD3F5E">
      <w:rPr>
        <w:rStyle w:val="PageNumber"/>
        <w:i/>
        <w:sz w:val="20"/>
      </w:rPr>
      <w:fldChar w:fldCharType="end"/>
    </w:r>
  </w:p>
  <w:p w:rsidR="003A67C3" w:rsidRDefault="003A67C3" w:rsidP="00757498">
    <w:pPr>
      <w:pStyle w:val="Footer"/>
      <w:framePr w:wrap="around"/>
      <w:tabs>
        <w:tab w:val="clear" w:pos="4680"/>
      </w:tabs>
    </w:pPr>
  </w:p>
  <w:p w:rsidR="003A67C3" w:rsidRDefault="003A67C3" w:rsidP="00CA4331">
    <w:pPr>
      <w:pStyle w:val="Footer"/>
      <w:framePr w:wrap="around"/>
    </w:pPr>
  </w:p>
  <w:p w:rsidR="003A67C3" w:rsidRDefault="003A67C3" w:rsidP="0044489D">
    <w:pPr>
      <w:pStyle w:val="Footer"/>
      <w:framePr w:wrap="around"/>
    </w:pPr>
  </w:p>
  <w:p w:rsidR="003A67C3" w:rsidRDefault="003A67C3" w:rsidP="0044489D">
    <w:pPr>
      <w:pStyle w:val="Footer"/>
      <w:framePr w:wrap="around"/>
    </w:pPr>
  </w:p>
  <w:p w:rsidR="003A67C3" w:rsidRDefault="003A67C3" w:rsidP="00BD0BEA">
    <w:pPr>
      <w:pStyle w:val="Footer"/>
      <w:framePr w:wrap="around"/>
    </w:pPr>
  </w:p>
  <w:p w:rsidR="003A67C3" w:rsidRDefault="003A67C3" w:rsidP="00B62E97">
    <w:pPr>
      <w:pStyle w:val="Footer"/>
      <w:framePr w:wrap="around"/>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D16629">
    <w:pPr>
      <w:pStyle w:val="Footer"/>
      <w:framePr w:wrap="around" w:y="-1259"/>
      <w:tabs>
        <w:tab w:val="clear" w:pos="4680"/>
      </w:tabs>
      <w:rPr>
        <w:i/>
        <w:sz w:val="18"/>
        <w:szCs w:val="18"/>
      </w:rPr>
    </w:pPr>
  </w:p>
  <w:p w:rsidR="003A67C3" w:rsidRDefault="003A67C3" w:rsidP="00D16629">
    <w:pPr>
      <w:pStyle w:val="Footer"/>
      <w:framePr w:wrap="around" w:y="-1259"/>
      <w:tabs>
        <w:tab w:val="clear" w:pos="4680"/>
      </w:tabs>
      <w:rPr>
        <w:i/>
        <w:sz w:val="18"/>
        <w:szCs w:val="18"/>
      </w:rPr>
    </w:pPr>
    <w:r>
      <w:rPr>
        <w:i/>
        <w:noProof/>
        <w:sz w:val="18"/>
        <w:szCs w:val="18"/>
      </w:rPr>
      <w:pict>
        <v:line id="_x0000_s2173" style="position:absolute;z-index:251660288" from="0,3.7pt" to="6in,3.7pt" strokeweight="2.25pt"/>
      </w:pict>
    </w:r>
  </w:p>
  <w:p w:rsidR="003A67C3" w:rsidRDefault="003A67C3" w:rsidP="00D16629">
    <w:pPr>
      <w:pStyle w:val="Footer"/>
      <w:framePr w:wrap="around" w:y="-1259"/>
      <w:tabs>
        <w:tab w:val="clear" w:pos="4680"/>
      </w:tabs>
      <w:rPr>
        <w:i/>
        <w:sz w:val="18"/>
        <w:szCs w:val="18"/>
      </w:rPr>
    </w:pPr>
  </w:p>
  <w:p w:rsidR="003A67C3" w:rsidRPr="000834DD" w:rsidRDefault="003A67C3" w:rsidP="00D16629">
    <w:pPr>
      <w:pStyle w:val="Footer"/>
      <w:framePr w:wrap="around" w:y="-1259"/>
      <w:tabs>
        <w:tab w:val="clear" w:pos="4680"/>
      </w:tabs>
      <w:rPr>
        <w:i/>
        <w:sz w:val="20"/>
      </w:rPr>
    </w:pP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0C1C46" w:rsidRDefault="003A67C3" w:rsidP="00D16629">
    <w:pPr>
      <w:pStyle w:val="Footer"/>
      <w:framePr w:wrap="around" w:y="-1259"/>
      <w:tabs>
        <w:tab w:val="clear" w:pos="4680"/>
      </w:tabs>
      <w:rPr>
        <w:i/>
        <w:sz w:val="20"/>
      </w:rPr>
    </w:pPr>
    <w:r w:rsidRPr="000C1C46">
      <w:rPr>
        <w:i/>
        <w:sz w:val="20"/>
      </w:rPr>
      <w:t>Moderate Risk Waste</w:t>
    </w:r>
  </w:p>
  <w:p w:rsidR="003A67C3" w:rsidRDefault="003A67C3" w:rsidP="00D16629">
    <w:pPr>
      <w:pStyle w:val="Footer"/>
      <w:framePr w:wrap="around" w:y="-1259"/>
      <w:tabs>
        <w:tab w:val="clear" w:pos="4680"/>
      </w:tabs>
      <w:rPr>
        <w:i/>
        <w:sz w:val="20"/>
      </w:rPr>
    </w:pPr>
    <w:r>
      <w:rPr>
        <w:i/>
        <w:sz w:val="20"/>
      </w:rPr>
      <w:t>Preliminary Draft</w:t>
    </w:r>
  </w:p>
  <w:p w:rsidR="003A67C3" w:rsidRPr="00FD3F5E" w:rsidRDefault="003A67C3" w:rsidP="00D16629">
    <w:pPr>
      <w:pStyle w:val="Footer"/>
      <w:framePr w:wrap="around" w:y="-1259"/>
      <w:jc w:val="center"/>
      <w:rPr>
        <w:rStyle w:val="PageNumber"/>
        <w:i/>
        <w:sz w:val="20"/>
      </w:rPr>
    </w:pPr>
    <w:r w:rsidRPr="00FD3F5E">
      <w:rPr>
        <w:rStyle w:val="PageNumber"/>
        <w:i/>
        <w:sz w:val="20"/>
      </w:rPr>
      <w:fldChar w:fldCharType="begin"/>
    </w:r>
    <w:r w:rsidRPr="00FD3F5E">
      <w:rPr>
        <w:rStyle w:val="PageNumber"/>
        <w:i/>
        <w:sz w:val="20"/>
      </w:rPr>
      <w:instrText xml:space="preserve"> PAGE </w:instrText>
    </w:r>
    <w:r w:rsidRPr="00FD3F5E">
      <w:rPr>
        <w:rStyle w:val="PageNumber"/>
        <w:i/>
        <w:sz w:val="20"/>
      </w:rPr>
      <w:fldChar w:fldCharType="separate"/>
    </w:r>
    <w:r w:rsidR="000C65F7">
      <w:rPr>
        <w:rStyle w:val="PageNumber"/>
        <w:i/>
        <w:noProof/>
        <w:sz w:val="20"/>
      </w:rPr>
      <w:t>11-23</w:t>
    </w:r>
    <w:r w:rsidRPr="00FD3F5E">
      <w:rPr>
        <w:rStyle w:val="PageNumber"/>
        <w:i/>
        <w:sz w:val="20"/>
      </w:rPr>
      <w:fldChar w:fldCharType="end"/>
    </w:r>
  </w:p>
  <w:p w:rsidR="003A67C3" w:rsidRDefault="003A67C3" w:rsidP="00D16629">
    <w:pPr>
      <w:pStyle w:val="Footer"/>
      <w:framePr w:wrap="around" w:y="-1259"/>
      <w:tabs>
        <w:tab w:val="clear" w:pos="4680"/>
      </w:tabs>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CF5373">
    <w:pPr>
      <w:pStyle w:val="Footer"/>
      <w:framePr w:wrap="around" w:y="-1439"/>
      <w:tabs>
        <w:tab w:val="clear" w:pos="4680"/>
      </w:tabs>
      <w:rPr>
        <w:i/>
        <w:sz w:val="18"/>
        <w:szCs w:val="18"/>
      </w:rPr>
    </w:pPr>
  </w:p>
  <w:p w:rsidR="003A67C3" w:rsidRDefault="003A67C3" w:rsidP="00CF5373">
    <w:pPr>
      <w:pStyle w:val="Footer"/>
      <w:framePr w:wrap="around" w:y="-1439"/>
      <w:tabs>
        <w:tab w:val="clear" w:pos="4680"/>
      </w:tabs>
      <w:rPr>
        <w:i/>
        <w:sz w:val="20"/>
      </w:rPr>
    </w:pPr>
    <w:r>
      <w:rPr>
        <w:i/>
        <w:noProof/>
        <w:sz w:val="18"/>
        <w:szCs w:val="18"/>
      </w:rPr>
      <w:pict>
        <v:line id="_x0000_s2067" style="position:absolute;flip:y;z-index:251654144" from="0,7.55pt" to="6in,7.55pt" strokeweight="2.25pt"/>
      </w:pict>
    </w:r>
  </w:p>
  <w:p w:rsidR="003A67C3" w:rsidRDefault="003A67C3" w:rsidP="00CF5373">
    <w:pPr>
      <w:pStyle w:val="Footer"/>
      <w:framePr w:wrap="around" w:y="-1439"/>
      <w:tabs>
        <w:tab w:val="clear" w:pos="4680"/>
      </w:tabs>
      <w:rPr>
        <w:i/>
        <w:sz w:val="20"/>
      </w:rPr>
    </w:pPr>
  </w:p>
  <w:p w:rsidR="003A67C3" w:rsidRPr="000834DD" w:rsidRDefault="003A67C3" w:rsidP="00CF5373">
    <w:pPr>
      <w:pStyle w:val="Footer"/>
      <w:framePr w:wrap="around" w:y="-1439"/>
      <w:tabs>
        <w:tab w:val="clear" w:pos="4680"/>
      </w:tabs>
      <w:rPr>
        <w:i/>
        <w:sz w:val="20"/>
      </w:rPr>
    </w:pP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A06536" w:rsidRDefault="003A67C3" w:rsidP="00CF5373">
    <w:pPr>
      <w:pStyle w:val="Footer"/>
      <w:framePr w:wrap="around" w:y="-1439"/>
      <w:tabs>
        <w:tab w:val="clear" w:pos="4680"/>
      </w:tabs>
      <w:rPr>
        <w:i/>
        <w:sz w:val="20"/>
      </w:rPr>
    </w:pPr>
    <w:r w:rsidRPr="00A06536">
      <w:rPr>
        <w:i/>
        <w:sz w:val="20"/>
      </w:rPr>
      <w:t>Administration and Organization</w:t>
    </w:r>
  </w:p>
  <w:p w:rsidR="003A67C3" w:rsidRDefault="003A67C3" w:rsidP="00CF5373">
    <w:pPr>
      <w:pStyle w:val="Footer"/>
      <w:framePr w:wrap="around" w:y="-1439"/>
      <w:tabs>
        <w:tab w:val="clear" w:pos="4680"/>
      </w:tabs>
      <w:rPr>
        <w:i/>
        <w:sz w:val="20"/>
      </w:rPr>
    </w:pPr>
    <w:r>
      <w:rPr>
        <w:i/>
        <w:sz w:val="20"/>
      </w:rPr>
      <w:t>Preliminary Draft</w:t>
    </w:r>
  </w:p>
  <w:p w:rsidR="003A67C3" w:rsidRDefault="003A67C3" w:rsidP="00CF5373">
    <w:pPr>
      <w:pStyle w:val="Footer"/>
      <w:framePr w:wrap="around" w:y="-1439"/>
      <w:tabs>
        <w:tab w:val="clear" w:pos="4680"/>
      </w:tabs>
      <w:rPr>
        <w:i/>
        <w:sz w:val="18"/>
        <w:szCs w:val="18"/>
      </w:rPr>
    </w:pPr>
  </w:p>
  <w:p w:rsidR="003A67C3" w:rsidRPr="00CA575F" w:rsidRDefault="003A67C3" w:rsidP="00CF5373">
    <w:pPr>
      <w:pStyle w:val="Footer"/>
      <w:framePr w:wrap="around" w:y="-1439"/>
      <w:jc w:val="center"/>
      <w:rPr>
        <w:rStyle w:val="PageNumber"/>
        <w:i/>
        <w:sz w:val="20"/>
      </w:rPr>
    </w:pPr>
    <w:r w:rsidRPr="00CA575F">
      <w:rPr>
        <w:rStyle w:val="PageNumber"/>
        <w:i/>
        <w:sz w:val="20"/>
      </w:rPr>
      <w:fldChar w:fldCharType="begin"/>
    </w:r>
    <w:r w:rsidRPr="00CA575F">
      <w:rPr>
        <w:rStyle w:val="PageNumber"/>
        <w:i/>
        <w:sz w:val="20"/>
      </w:rPr>
      <w:instrText xml:space="preserve">PAGE  </w:instrText>
    </w:r>
    <w:r w:rsidRPr="00CA575F">
      <w:rPr>
        <w:rStyle w:val="PageNumber"/>
        <w:i/>
        <w:sz w:val="20"/>
      </w:rPr>
      <w:fldChar w:fldCharType="separate"/>
    </w:r>
    <w:r w:rsidR="000C65F7">
      <w:rPr>
        <w:rStyle w:val="PageNumber"/>
        <w:i/>
        <w:noProof/>
        <w:sz w:val="20"/>
      </w:rPr>
      <w:t>12-9</w:t>
    </w:r>
    <w:r w:rsidRPr="00CA575F">
      <w:rPr>
        <w:rStyle w:val="PageNumber"/>
        <w:i/>
        <w:sz w:val="20"/>
      </w:rPr>
      <w:fldChar w:fldCharType="end"/>
    </w:r>
  </w:p>
  <w:p w:rsidR="003A67C3" w:rsidRDefault="003A67C3" w:rsidP="00CF5373">
    <w:pPr>
      <w:pStyle w:val="Footer"/>
      <w:framePr w:wrap="around" w:y="-1439"/>
      <w:tabs>
        <w:tab w:val="clear" w:pos="4680"/>
      </w:tabs>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4C4F4E">
    <w:pPr>
      <w:pStyle w:val="Footer"/>
      <w:framePr w:wrap="around" w:y="-719"/>
      <w:tabs>
        <w:tab w:val="clear" w:pos="4680"/>
      </w:tabs>
      <w:rPr>
        <w:i/>
        <w:sz w:val="18"/>
        <w:szCs w:val="18"/>
      </w:rPr>
    </w:pPr>
  </w:p>
  <w:p w:rsidR="003A67C3" w:rsidRDefault="003A67C3" w:rsidP="004C4F4E">
    <w:pPr>
      <w:pStyle w:val="Footer"/>
      <w:framePr w:wrap="around" w:y="-719"/>
      <w:tabs>
        <w:tab w:val="clear" w:pos="4680"/>
      </w:tabs>
      <w:rPr>
        <w:i/>
        <w:sz w:val="20"/>
      </w:rPr>
    </w:pPr>
    <w:r>
      <w:rPr>
        <w:i/>
        <w:noProof/>
        <w:sz w:val="18"/>
        <w:szCs w:val="18"/>
      </w:rPr>
      <w:pict>
        <v:line id="_x0000_s2054" style="position:absolute;z-index:251650048" from="0,3.9pt" to="6in,3.9pt" strokeweight="2.25pt"/>
      </w:pict>
    </w:r>
  </w:p>
  <w:p w:rsidR="003A67C3" w:rsidRPr="000834DD" w:rsidRDefault="003A67C3" w:rsidP="004C4F4E">
    <w:pPr>
      <w:pStyle w:val="Footer"/>
      <w:framePr w:wrap="around" w:y="-719"/>
      <w:tabs>
        <w:tab w:val="clear" w:pos="4680"/>
      </w:tabs>
      <w:rPr>
        <w:i/>
        <w:sz w:val="20"/>
      </w:rPr>
    </w:pP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Pr="00923456" w:rsidRDefault="003A67C3" w:rsidP="004C4F4E">
    <w:pPr>
      <w:pStyle w:val="Footer"/>
      <w:framePr w:wrap="around" w:y="-719"/>
      <w:tabs>
        <w:tab w:val="clear" w:pos="4680"/>
      </w:tabs>
      <w:rPr>
        <w:i/>
        <w:sz w:val="20"/>
      </w:rPr>
    </w:pPr>
    <w:r w:rsidRPr="00923456">
      <w:rPr>
        <w:i/>
        <w:sz w:val="20"/>
      </w:rPr>
      <w:t>Regulation and Enforcement</w:t>
    </w:r>
  </w:p>
  <w:p w:rsidR="003A67C3" w:rsidRDefault="003A67C3" w:rsidP="004C4F4E">
    <w:pPr>
      <w:pStyle w:val="Footer"/>
      <w:framePr w:wrap="around" w:y="-719"/>
      <w:tabs>
        <w:tab w:val="clear" w:pos="4680"/>
      </w:tabs>
      <w:rPr>
        <w:i/>
        <w:sz w:val="20"/>
      </w:rPr>
    </w:pPr>
    <w:r>
      <w:rPr>
        <w:i/>
        <w:sz w:val="20"/>
      </w:rPr>
      <w:t>Preliminary Draft</w:t>
    </w:r>
  </w:p>
  <w:p w:rsidR="003A67C3" w:rsidRPr="00366203" w:rsidRDefault="003A67C3" w:rsidP="004C4F4E">
    <w:pPr>
      <w:pStyle w:val="Footer"/>
      <w:framePr w:wrap="around" w:y="-719"/>
      <w:jc w:val="center"/>
      <w:rPr>
        <w:rStyle w:val="PageNumber"/>
        <w:i/>
        <w:sz w:val="20"/>
      </w:rPr>
    </w:pPr>
    <w:r w:rsidRPr="00366203">
      <w:rPr>
        <w:rStyle w:val="PageNumber"/>
        <w:i/>
        <w:sz w:val="20"/>
      </w:rPr>
      <w:fldChar w:fldCharType="begin"/>
    </w:r>
    <w:r w:rsidRPr="00366203">
      <w:rPr>
        <w:rStyle w:val="PageNumber"/>
        <w:i/>
        <w:sz w:val="20"/>
      </w:rPr>
      <w:instrText xml:space="preserve"> PAGE </w:instrText>
    </w:r>
    <w:r w:rsidRPr="00366203">
      <w:rPr>
        <w:rStyle w:val="PageNumber"/>
        <w:i/>
        <w:sz w:val="20"/>
      </w:rPr>
      <w:fldChar w:fldCharType="separate"/>
    </w:r>
    <w:r w:rsidR="000C65F7">
      <w:rPr>
        <w:rStyle w:val="PageNumber"/>
        <w:i/>
        <w:noProof/>
        <w:sz w:val="20"/>
      </w:rPr>
      <w:t>13-11</w:t>
    </w:r>
    <w:r w:rsidRPr="00366203">
      <w:rPr>
        <w:rStyle w:val="PageNumber"/>
        <w:i/>
        <w:sz w:val="20"/>
      </w:rPr>
      <w:fldChar w:fldCharType="end"/>
    </w:r>
  </w:p>
  <w:p w:rsidR="003A67C3" w:rsidRDefault="003A67C3" w:rsidP="004C4F4E">
    <w:pPr>
      <w:pStyle w:val="Footer"/>
      <w:framePr w:wrap="around" w:y="-719"/>
      <w:tabs>
        <w:tab w:val="clear" w:pos="4680"/>
      </w:tabs>
    </w:pPr>
  </w:p>
  <w:p w:rsidR="003A67C3" w:rsidRDefault="003A67C3" w:rsidP="004C4F4E">
    <w:pPr>
      <w:pStyle w:val="Footer"/>
      <w:framePr w:wrap="around" w:y="-719"/>
    </w:pPr>
  </w:p>
  <w:p w:rsidR="003A67C3" w:rsidRDefault="003A67C3" w:rsidP="0044489D">
    <w:pPr>
      <w:pStyle w:val="Footer"/>
      <w:framePr w:wrap="around"/>
    </w:pPr>
  </w:p>
  <w:p w:rsidR="003A67C3" w:rsidRDefault="003A67C3" w:rsidP="0044489D">
    <w:pPr>
      <w:pStyle w:val="Footer"/>
      <w:framePr w:wrap="around"/>
    </w:pPr>
  </w:p>
  <w:p w:rsidR="003A67C3" w:rsidRDefault="003A67C3" w:rsidP="00BD0BEA">
    <w:pPr>
      <w:pStyle w:val="Footer"/>
      <w:framePr w:wrap="around"/>
    </w:pPr>
  </w:p>
  <w:p w:rsidR="003A67C3" w:rsidRDefault="003A67C3" w:rsidP="00B62E97">
    <w:pPr>
      <w:pStyle w:val="Footer"/>
      <w:framePr w:wrap="around"/>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593509">
    <w:pPr>
      <w:rPr>
        <w:sz w:val="24"/>
      </w:rPr>
    </w:pPr>
    <w:r>
      <w:rPr>
        <w:sz w:val="24"/>
      </w:rPr>
      <w:fldChar w:fldCharType="begin"/>
    </w:r>
    <w:r>
      <w:rPr>
        <w:sz w:val="24"/>
      </w:rPr>
    </w:r>
    <w:r>
      <w:rPr>
        <w:sz w:val="24"/>
      </w:rPr>
      <w:instrText>PAGE</w:instrText>
    </w:r>
    <w:r>
      <w:rPr>
        <w:sz w:val="24"/>
      </w:rPr>
    </w:r>
    <w:r>
      <w:rPr>
        <w:sz w:val="24"/>
      </w:rPr>
      <w:fldChar w:fldCharType="separate"/>
    </w:r>
    <w:r>
      <w:rPr>
        <w:noProof/>
        <w:sz w:val="24"/>
      </w:rPr>
      <w:t>7</w:t>
    </w:r>
    <w:r>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7B1E0E">
    <w:pPr>
      <w:pStyle w:val="Footer"/>
      <w:framePr w:wrap="around"/>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xii</w:t>
    </w:r>
    <w:r>
      <w:rPr>
        <w:rStyle w:val="PageNumber"/>
      </w:rPr>
      <w:fldChar w:fldCharType="end"/>
    </w:r>
    <w:r>
      <w:rPr>
        <w:rStyle w:val="PageNumber"/>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655D54" w:rsidRDefault="003A67C3" w:rsidP="00655D54">
    <w:pPr>
      <w:pStyle w:val="Footer"/>
      <w:framePr w:wrap="around" w:hAnchor="margin" w:xAlign="center"/>
      <w:rPr>
        <w:rStyle w:val="PageNumber"/>
        <w:sz w:val="20"/>
      </w:rPr>
    </w:pPr>
    <w:r w:rsidRPr="00655D54">
      <w:rPr>
        <w:rStyle w:val="PageNumber"/>
        <w:sz w:val="20"/>
      </w:rPr>
      <w:fldChar w:fldCharType="begin"/>
    </w:r>
    <w:r w:rsidRPr="00655D54">
      <w:rPr>
        <w:rStyle w:val="PageNumber"/>
        <w:sz w:val="20"/>
      </w:rPr>
      <w:instrText xml:space="preserve">PAGE  </w:instrText>
    </w:r>
    <w:r w:rsidRPr="00655D54">
      <w:rPr>
        <w:rStyle w:val="PageNumber"/>
        <w:sz w:val="20"/>
      </w:rPr>
      <w:fldChar w:fldCharType="separate"/>
    </w:r>
    <w:r w:rsidR="00266B7A">
      <w:rPr>
        <w:rStyle w:val="PageNumber"/>
        <w:noProof/>
        <w:sz w:val="20"/>
      </w:rPr>
      <w:t>i</w:t>
    </w:r>
    <w:r w:rsidRPr="00655D54">
      <w:rPr>
        <w:rStyle w:val="PageNumber"/>
        <w:sz w:val="20"/>
      </w:rPr>
      <w:fldChar w:fldCharType="end"/>
    </w:r>
  </w:p>
  <w:p w:rsidR="003A67C3" w:rsidRPr="00655D54" w:rsidRDefault="003A67C3" w:rsidP="00655D54">
    <w:pPr>
      <w:pStyle w:val="Footer"/>
      <w:framePr w:wrap="around"/>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DE7E05">
    <w:pPr>
      <w:jc w:val="center"/>
    </w:pPr>
    <w:r>
      <w:rPr>
        <w:rStyle w:val="PageNumber"/>
      </w:rPr>
      <w:fldChar w:fldCharType="begin"/>
    </w:r>
    <w:r>
      <w:rPr>
        <w:rStyle w:val="PageNumber"/>
      </w:rPr>
      <w:instrText xml:space="preserve"> PAGE </w:instrText>
    </w:r>
    <w:r>
      <w:rPr>
        <w:rStyle w:val="PageNumber"/>
      </w:rPr>
      <w:fldChar w:fldCharType="separate"/>
    </w:r>
    <w:r w:rsidR="00266B7A">
      <w:rPr>
        <w:rStyle w:val="PageNumber"/>
        <w:noProof/>
      </w:rPr>
      <w:t>vi</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F90BAB">
    <w:pPr>
      <w:pStyle w:val="Footer"/>
      <w:framePr w:wrap="around" w:y="-899"/>
      <w:tabs>
        <w:tab w:val="clear" w:pos="4680"/>
      </w:tabs>
      <w:rPr>
        <w:i/>
        <w:sz w:val="20"/>
      </w:rPr>
    </w:pPr>
    <w:r>
      <w:rPr>
        <w:noProof/>
      </w:rPr>
      <w:pict>
        <v:line id="_x0000_s2053" style="position:absolute;z-index:251649024" from="0,3.7pt" to="6in,3.7pt" strokeweight="2.25pt"/>
      </w:pict>
    </w:r>
  </w:p>
  <w:p w:rsidR="003A67C3" w:rsidRPr="000834DD" w:rsidRDefault="003A67C3" w:rsidP="00F90BAB">
    <w:pPr>
      <w:pStyle w:val="Footer"/>
      <w:framePr w:wrap="around" w:y="-899"/>
      <w:tabs>
        <w:tab w:val="clear" w:pos="4680"/>
      </w:tabs>
      <w:rPr>
        <w:i/>
        <w:sz w:val="20"/>
      </w:rPr>
    </w:pP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F90BAB">
    <w:pPr>
      <w:pStyle w:val="Footer"/>
      <w:framePr w:wrap="around" w:y="-899"/>
      <w:tabs>
        <w:tab w:val="clear" w:pos="4680"/>
      </w:tabs>
      <w:rPr>
        <w:i/>
        <w:sz w:val="20"/>
      </w:rPr>
    </w:pPr>
    <w:r>
      <w:rPr>
        <w:i/>
        <w:sz w:val="20"/>
      </w:rPr>
      <w:t>Introduction</w:t>
    </w:r>
  </w:p>
  <w:p w:rsidR="003A67C3" w:rsidRDefault="003A67C3" w:rsidP="00F90BAB">
    <w:pPr>
      <w:pStyle w:val="Footer"/>
      <w:framePr w:wrap="around" w:y="-899"/>
      <w:tabs>
        <w:tab w:val="clear" w:pos="4680"/>
      </w:tabs>
      <w:rPr>
        <w:i/>
        <w:sz w:val="20"/>
      </w:rPr>
    </w:pPr>
    <w:r>
      <w:rPr>
        <w:i/>
        <w:sz w:val="20"/>
      </w:rPr>
      <w:t>Preliminary Draft</w:t>
    </w:r>
  </w:p>
  <w:p w:rsidR="003A67C3" w:rsidRPr="005C05FE" w:rsidRDefault="003A67C3" w:rsidP="00F90BAB">
    <w:pPr>
      <w:pStyle w:val="Footer"/>
      <w:framePr w:wrap="around" w:y="-899"/>
      <w:jc w:val="center"/>
      <w:rPr>
        <w:rStyle w:val="PageNumber"/>
        <w:i/>
        <w:sz w:val="20"/>
      </w:rPr>
    </w:pPr>
    <w:r>
      <w:rPr>
        <w:rStyle w:val="PageNumber"/>
        <w:i/>
        <w:sz w:val="20"/>
      </w:rPr>
      <w:fldChar w:fldCharType="begin"/>
    </w:r>
    <w:r>
      <w:rPr>
        <w:rStyle w:val="PageNumber"/>
        <w:i/>
        <w:sz w:val="20"/>
      </w:rPr>
      <w:instrText xml:space="preserve"> PAGE  </w:instrText>
    </w:r>
    <w:r>
      <w:rPr>
        <w:rStyle w:val="PageNumber"/>
        <w:i/>
        <w:sz w:val="20"/>
      </w:rPr>
      <w:fldChar w:fldCharType="separate"/>
    </w:r>
    <w:r w:rsidR="00266B7A">
      <w:rPr>
        <w:rStyle w:val="PageNumber"/>
        <w:i/>
        <w:noProof/>
        <w:sz w:val="20"/>
      </w:rPr>
      <w:t>1-16</w:t>
    </w:r>
    <w:r>
      <w:rPr>
        <w:rStyle w:val="PageNumber"/>
        <w:i/>
        <w:sz w:val="20"/>
      </w:rPr>
      <w:fldChar w:fldCharType="end"/>
    </w:r>
  </w:p>
  <w:p w:rsidR="003A67C3" w:rsidRPr="00DE7E05" w:rsidRDefault="003A67C3" w:rsidP="00F90BAB">
    <w:pPr>
      <w:pStyle w:val="Footer"/>
      <w:framePr w:wrap="around" w:y="-89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540E64" w:rsidRDefault="003A67C3" w:rsidP="00540E64">
    <w:pPr>
      <w:pStyle w:val="Footer"/>
      <w:framePr w:wrap="around" w:hAnchor="page" w:x="5941" w:y="181"/>
      <w:rPr>
        <w:rStyle w:val="PageNumber"/>
        <w:i/>
        <w:sz w:val="20"/>
      </w:rPr>
    </w:pPr>
    <w:r w:rsidRPr="00540E64">
      <w:rPr>
        <w:rStyle w:val="PageNumber"/>
        <w:i/>
        <w:sz w:val="20"/>
      </w:rPr>
      <w:fldChar w:fldCharType="begin"/>
    </w:r>
    <w:r w:rsidRPr="00540E64">
      <w:rPr>
        <w:rStyle w:val="PageNumber"/>
        <w:i/>
        <w:sz w:val="20"/>
      </w:rPr>
      <w:instrText xml:space="preserve">PAGE  </w:instrText>
    </w:r>
    <w:r w:rsidRPr="00540E64">
      <w:rPr>
        <w:rStyle w:val="PageNumber"/>
        <w:i/>
        <w:sz w:val="20"/>
      </w:rPr>
      <w:fldChar w:fldCharType="separate"/>
    </w:r>
    <w:r w:rsidR="00266B7A">
      <w:rPr>
        <w:rStyle w:val="PageNumber"/>
        <w:i/>
        <w:noProof/>
        <w:sz w:val="20"/>
      </w:rPr>
      <w:t>2-10</w:t>
    </w:r>
    <w:r w:rsidRPr="00540E64">
      <w:rPr>
        <w:rStyle w:val="PageNumber"/>
        <w:i/>
        <w:sz w:val="20"/>
      </w:rPr>
      <w:fldChar w:fldCharType="end"/>
    </w:r>
  </w:p>
  <w:p w:rsidR="003A67C3" w:rsidRDefault="003A67C3" w:rsidP="00540E64">
    <w:pPr>
      <w:pStyle w:val="Footer"/>
      <w:framePr w:w="8641" w:h="1231" w:hRule="exact" w:wrap="around" w:y="-719"/>
      <w:rPr>
        <w:i/>
        <w:sz w:val="20"/>
      </w:rPr>
    </w:pPr>
  </w:p>
  <w:p w:rsidR="003A67C3" w:rsidRDefault="003A67C3" w:rsidP="00540E64">
    <w:pPr>
      <w:pStyle w:val="Footer"/>
      <w:framePr w:w="8641" w:h="1231" w:hRule="exact" w:wrap="around" w:y="-719"/>
      <w:rPr>
        <w:i/>
        <w:sz w:val="20"/>
      </w:rPr>
    </w:pPr>
    <w:r>
      <w:rPr>
        <w:i/>
        <w:noProof/>
        <w:sz w:val="20"/>
      </w:rPr>
      <w:pict>
        <v:line id="_x0000_s2186" style="position:absolute;z-index:251663360" from="0,-2.55pt" to="6in,-2.55pt" strokeweight="2.25pt"/>
      </w:pict>
    </w:r>
  </w:p>
  <w:p w:rsidR="003A67C3" w:rsidRDefault="003A67C3" w:rsidP="00540E64">
    <w:pPr>
      <w:pStyle w:val="Footer"/>
      <w:framePr w:w="8641" w:h="1231" w:hRule="exact" w:wrap="around" w:y="-719"/>
      <w:rPr>
        <w:i/>
        <w:sz w:val="20"/>
      </w:rPr>
    </w:pPr>
    <w:r>
      <w:rPr>
        <w:i/>
        <w:sz w:val="20"/>
      </w:rPr>
      <w:t xml:space="preserve">Waste Wise Communities: The Future of Solid Waste Management in </w:t>
    </w:r>
    <w:smartTag w:uri="urn:schemas-microsoft-com:office:smarttags" w:element="place">
      <w:smartTag w:uri="urn:schemas-microsoft-com:office:smarttags" w:element="PlaceName">
        <w:r>
          <w:rPr>
            <w:i/>
            <w:sz w:val="20"/>
          </w:rPr>
          <w:t>Kitsap</w:t>
        </w:r>
      </w:smartTag>
      <w:r>
        <w:rPr>
          <w:i/>
          <w:sz w:val="20"/>
        </w:rPr>
        <w:t xml:space="preserve"> </w:t>
      </w:r>
      <w:smartTag w:uri="urn:schemas-microsoft-com:office:smarttags" w:element="PlaceType">
        <w:r>
          <w:rPr>
            <w:i/>
            <w:sz w:val="20"/>
          </w:rPr>
          <w:t>County</w:t>
        </w:r>
      </w:smartTag>
    </w:smartTag>
  </w:p>
  <w:p w:rsidR="003A67C3" w:rsidRDefault="003A67C3" w:rsidP="00540E64">
    <w:pPr>
      <w:pStyle w:val="Footer"/>
      <w:framePr w:w="8641" w:h="1231" w:hRule="exact" w:wrap="around" w:y="-719"/>
      <w:rPr>
        <w:i/>
        <w:sz w:val="20"/>
      </w:rPr>
    </w:pPr>
    <w:r>
      <w:rPr>
        <w:i/>
        <w:sz w:val="20"/>
      </w:rPr>
      <w:t>Waste Stream</w:t>
    </w:r>
  </w:p>
  <w:p w:rsidR="003A67C3" w:rsidRDefault="003A67C3" w:rsidP="00540E64">
    <w:pPr>
      <w:pStyle w:val="Footer"/>
      <w:framePr w:w="8641" w:h="1231" w:hRule="exact" w:wrap="around" w:y="-719"/>
      <w:rPr>
        <w:i/>
        <w:sz w:val="20"/>
      </w:rPr>
    </w:pPr>
    <w:r>
      <w:rPr>
        <w:i/>
        <w:sz w:val="20"/>
      </w:rPr>
      <w:t>Preliminary Draft</w:t>
    </w:r>
  </w:p>
  <w:p w:rsidR="003A67C3" w:rsidRPr="00540E64" w:rsidRDefault="003A67C3" w:rsidP="00540E64">
    <w:pPr>
      <w:pStyle w:val="Footer"/>
      <w:framePr w:w="8641" w:h="1231" w:hRule="exact" w:wrap="around" w:y="-719"/>
      <w:rPr>
        <w:i/>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44489D">
    <w:pPr>
      <w:pStyle w:val="Footer"/>
      <w:framePr w:h="1591" w:hRule="exact" w:wrap="around" w:y="-1079"/>
      <w:tabs>
        <w:tab w:val="clear" w:pos="4680"/>
      </w:tabs>
      <w:rPr>
        <w:i/>
        <w:sz w:val="20"/>
      </w:rPr>
    </w:pPr>
  </w:p>
  <w:p w:rsidR="003A67C3" w:rsidRDefault="003A67C3" w:rsidP="0044489D">
    <w:pPr>
      <w:pStyle w:val="Footer"/>
      <w:framePr w:h="1591" w:hRule="exact" w:wrap="around" w:y="-1079"/>
      <w:tabs>
        <w:tab w:val="clear" w:pos="4680"/>
      </w:tabs>
      <w:rPr>
        <w:i/>
        <w:sz w:val="20"/>
      </w:rPr>
    </w:pPr>
  </w:p>
  <w:p w:rsidR="003A67C3" w:rsidRDefault="003A67C3" w:rsidP="0044489D">
    <w:pPr>
      <w:pStyle w:val="Footer"/>
      <w:framePr w:h="1591" w:hRule="exact" w:wrap="around" w:y="-1079"/>
      <w:tabs>
        <w:tab w:val="clear" w:pos="4680"/>
      </w:tabs>
      <w:rPr>
        <w:i/>
        <w:sz w:val="20"/>
      </w:rPr>
    </w:pPr>
  </w:p>
  <w:p w:rsidR="003A67C3" w:rsidRPr="000834DD" w:rsidRDefault="003A67C3" w:rsidP="0044489D">
    <w:pPr>
      <w:pStyle w:val="Footer"/>
      <w:framePr w:h="1591" w:hRule="exact" w:wrap="around" w:y="-1079"/>
      <w:tabs>
        <w:tab w:val="clear" w:pos="4680"/>
      </w:tabs>
      <w:rPr>
        <w:i/>
        <w:sz w:val="20"/>
      </w:rPr>
    </w:pPr>
    <w:r>
      <w:rPr>
        <w:noProof/>
      </w:rPr>
      <w:pict>
        <v:line id="_x0000_s2052" style="position:absolute;z-index:251648000" from="0,-7.55pt" to="6in,-7.55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44489D">
    <w:pPr>
      <w:pStyle w:val="Footer"/>
      <w:framePr w:h="1591" w:hRule="exact" w:wrap="around" w:y="-1079"/>
      <w:tabs>
        <w:tab w:val="clear" w:pos="4680"/>
      </w:tabs>
      <w:rPr>
        <w:i/>
        <w:sz w:val="20"/>
      </w:rPr>
    </w:pPr>
    <w:r>
      <w:rPr>
        <w:i/>
        <w:sz w:val="20"/>
      </w:rPr>
      <w:t>Waste Reduction and Recycling</w:t>
    </w:r>
  </w:p>
  <w:p w:rsidR="003A67C3" w:rsidRDefault="003A67C3" w:rsidP="0044489D">
    <w:pPr>
      <w:pStyle w:val="Footer"/>
      <w:framePr w:h="1591" w:hRule="exact" w:wrap="around" w:y="-1079"/>
      <w:tabs>
        <w:tab w:val="clear" w:pos="4680"/>
      </w:tabs>
      <w:rPr>
        <w:i/>
        <w:sz w:val="20"/>
      </w:rPr>
    </w:pPr>
    <w:r>
      <w:rPr>
        <w:i/>
        <w:sz w:val="20"/>
      </w:rPr>
      <w:t>Preliminary Draft</w:t>
    </w:r>
  </w:p>
  <w:p w:rsidR="003A67C3" w:rsidRDefault="003A67C3" w:rsidP="0044489D">
    <w:pPr>
      <w:pStyle w:val="Footer"/>
      <w:framePr w:h="1591" w:hRule="exact" w:wrap="around" w:y="-1079"/>
      <w:jc w:val="center"/>
      <w:rPr>
        <w:rStyle w:val="PageNumber"/>
        <w:i/>
        <w:sz w:val="20"/>
      </w:rPr>
    </w:pPr>
    <w:r>
      <w:rPr>
        <w:rStyle w:val="PageNumber"/>
        <w:i/>
        <w:sz w:val="20"/>
      </w:rPr>
      <w:fldChar w:fldCharType="begin"/>
    </w:r>
    <w:r>
      <w:rPr>
        <w:rStyle w:val="PageNumber"/>
        <w:i/>
        <w:sz w:val="20"/>
      </w:rPr>
      <w:instrText xml:space="preserve"> PAGE  </w:instrText>
    </w:r>
    <w:r>
      <w:rPr>
        <w:rStyle w:val="PageNumber"/>
        <w:i/>
        <w:sz w:val="20"/>
      </w:rPr>
      <w:fldChar w:fldCharType="separate"/>
    </w:r>
    <w:r w:rsidR="00266B7A">
      <w:rPr>
        <w:rStyle w:val="PageNumber"/>
        <w:i/>
        <w:noProof/>
        <w:sz w:val="20"/>
      </w:rPr>
      <w:t>3-9</w:t>
    </w:r>
    <w:r>
      <w:rPr>
        <w:rStyle w:val="PageNumber"/>
        <w:i/>
        <w:sz w:val="20"/>
      </w:rPr>
      <w:fldChar w:fldCharType="end"/>
    </w:r>
  </w:p>
  <w:p w:rsidR="003A67C3" w:rsidRPr="005C05FE" w:rsidRDefault="003A67C3" w:rsidP="0044489D">
    <w:pPr>
      <w:pStyle w:val="Footer"/>
      <w:framePr w:h="1591" w:hRule="exact" w:wrap="around" w:y="-1079"/>
      <w:jc w:val="center"/>
      <w:rPr>
        <w:rStyle w:val="PageNumber"/>
        <w:i/>
        <w:sz w:val="20"/>
      </w:rPr>
    </w:pPr>
  </w:p>
  <w:p w:rsidR="003A67C3" w:rsidRDefault="003A67C3" w:rsidP="0044489D">
    <w:pPr>
      <w:pStyle w:val="Footer"/>
      <w:framePr w:h="1591" w:hRule="exact" w:wrap="around" w:y="-1079"/>
      <w:tabs>
        <w:tab w:val="clear" w:pos="4680"/>
      </w:tabs>
      <w:ind w:firstLine="360"/>
    </w:pPr>
  </w:p>
  <w:p w:rsidR="003A67C3" w:rsidRDefault="003A67C3" w:rsidP="0044489D">
    <w:pPr>
      <w:pStyle w:val="Footer"/>
      <w:framePr w:wrap="around" w:hAnchor="page" w:x="5941" w:y="181"/>
      <w:tabs>
        <w:tab w:val="clear" w:pos="4680"/>
      </w:tabs>
      <w:ind w:firstLine="360"/>
    </w:pPr>
  </w:p>
  <w:p w:rsidR="003A67C3" w:rsidRDefault="003A67C3" w:rsidP="0044489D">
    <w:pPr>
      <w:pStyle w:val="Footer"/>
      <w:framePr w:wrap="around"/>
    </w:pPr>
  </w:p>
  <w:p w:rsidR="003A67C3" w:rsidRDefault="003A67C3" w:rsidP="00BD0BEA">
    <w:pPr>
      <w:pStyle w:val="Footer"/>
      <w:framePr w:wrap="around"/>
    </w:pPr>
  </w:p>
  <w:p w:rsidR="003A67C3" w:rsidRDefault="003A67C3" w:rsidP="00B62E97">
    <w:pPr>
      <w:pStyle w:val="Footer"/>
      <w:framePr w:wrap="around"/>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906708">
    <w:pPr>
      <w:pStyle w:val="Footer"/>
      <w:framePr w:h="1336" w:hRule="exact" w:wrap="around" w:y="-1497"/>
      <w:tabs>
        <w:tab w:val="clear" w:pos="4680"/>
      </w:tabs>
      <w:rPr>
        <w:i/>
        <w:sz w:val="20"/>
      </w:rPr>
    </w:pPr>
  </w:p>
  <w:p w:rsidR="003A67C3" w:rsidRDefault="003A67C3" w:rsidP="00906708">
    <w:pPr>
      <w:pStyle w:val="Footer"/>
      <w:framePr w:h="1336" w:hRule="exact" w:wrap="around" w:y="-1497"/>
      <w:tabs>
        <w:tab w:val="clear" w:pos="4680"/>
      </w:tabs>
      <w:rPr>
        <w:i/>
        <w:sz w:val="20"/>
      </w:rPr>
    </w:pPr>
  </w:p>
  <w:p w:rsidR="003A67C3" w:rsidRPr="000834DD" w:rsidRDefault="003A67C3" w:rsidP="00906708">
    <w:pPr>
      <w:pStyle w:val="Footer"/>
      <w:framePr w:h="1336" w:hRule="exact" w:wrap="around" w:y="-1497"/>
      <w:tabs>
        <w:tab w:val="clear" w:pos="4680"/>
      </w:tabs>
      <w:rPr>
        <w:i/>
        <w:sz w:val="20"/>
      </w:rPr>
    </w:pPr>
    <w:r>
      <w:rPr>
        <w:noProof/>
      </w:rPr>
      <w:pict>
        <v:line id="_x0000_s2056" style="position:absolute;z-index:251651072" from="0,-10.7pt" to="6in,-10.7pt" strokeweight="2.25pt"/>
      </w:pict>
    </w:r>
    <w:r w:rsidRPr="000834DD">
      <w:rPr>
        <w:i/>
        <w:sz w:val="20"/>
      </w:rPr>
      <w:t xml:space="preserve">Waste Wise Communities:  The Future of Solid Waste Management in </w:t>
    </w:r>
    <w:smartTag w:uri="urn:schemas-microsoft-com:office:smarttags" w:element="place">
      <w:smartTag w:uri="urn:schemas-microsoft-com:office:smarttags" w:element="PlaceName">
        <w:r w:rsidRPr="000834DD">
          <w:rPr>
            <w:i/>
            <w:sz w:val="20"/>
          </w:rPr>
          <w:t>Kitsap</w:t>
        </w:r>
      </w:smartTag>
      <w:r w:rsidRPr="000834DD">
        <w:rPr>
          <w:i/>
          <w:sz w:val="20"/>
        </w:rPr>
        <w:t xml:space="preserve"> </w:t>
      </w:r>
      <w:smartTag w:uri="urn:schemas-microsoft-com:office:smarttags" w:element="PlaceType">
        <w:r w:rsidRPr="000834DD">
          <w:rPr>
            <w:i/>
            <w:sz w:val="20"/>
          </w:rPr>
          <w:t>County</w:t>
        </w:r>
      </w:smartTag>
    </w:smartTag>
  </w:p>
  <w:p w:rsidR="003A67C3" w:rsidRDefault="003A67C3" w:rsidP="00906708">
    <w:pPr>
      <w:pStyle w:val="Footer"/>
      <w:framePr w:h="1336" w:hRule="exact" w:wrap="around" w:y="-1497"/>
      <w:tabs>
        <w:tab w:val="clear" w:pos="4680"/>
      </w:tabs>
      <w:rPr>
        <w:i/>
        <w:sz w:val="20"/>
      </w:rPr>
    </w:pPr>
    <w:r>
      <w:rPr>
        <w:i/>
        <w:sz w:val="20"/>
      </w:rPr>
      <w:t>Waste Reduction and Recycling</w:t>
    </w:r>
  </w:p>
  <w:p w:rsidR="003A67C3" w:rsidRDefault="003A67C3" w:rsidP="00906708">
    <w:pPr>
      <w:pStyle w:val="Footer"/>
      <w:framePr w:h="1336" w:hRule="exact" w:wrap="around" w:y="-1497"/>
      <w:tabs>
        <w:tab w:val="clear" w:pos="4680"/>
      </w:tabs>
      <w:rPr>
        <w:i/>
        <w:sz w:val="20"/>
      </w:rPr>
    </w:pPr>
    <w:r>
      <w:rPr>
        <w:i/>
        <w:sz w:val="20"/>
      </w:rPr>
      <w:t>Preliminary Draft</w:t>
    </w:r>
  </w:p>
  <w:p w:rsidR="003A67C3" w:rsidRPr="005C05FE" w:rsidRDefault="003A67C3" w:rsidP="00906708">
    <w:pPr>
      <w:pStyle w:val="Footer"/>
      <w:framePr w:h="1336" w:hRule="exact" w:wrap="around" w:y="-1497"/>
      <w:jc w:val="center"/>
      <w:rPr>
        <w:rStyle w:val="PageNumber"/>
        <w:i/>
        <w:sz w:val="20"/>
      </w:rPr>
    </w:pPr>
    <w:r>
      <w:rPr>
        <w:rStyle w:val="PageNumber"/>
        <w:i/>
        <w:sz w:val="20"/>
      </w:rPr>
      <w:fldChar w:fldCharType="begin"/>
    </w:r>
    <w:r>
      <w:rPr>
        <w:rStyle w:val="PageNumber"/>
        <w:i/>
        <w:sz w:val="20"/>
      </w:rPr>
      <w:instrText xml:space="preserve"> PAGE  </w:instrText>
    </w:r>
    <w:r>
      <w:rPr>
        <w:rStyle w:val="PageNumber"/>
        <w:i/>
        <w:sz w:val="20"/>
      </w:rPr>
      <w:fldChar w:fldCharType="separate"/>
    </w:r>
    <w:r w:rsidR="00266B7A">
      <w:rPr>
        <w:rStyle w:val="PageNumber"/>
        <w:i/>
        <w:noProof/>
        <w:sz w:val="20"/>
      </w:rPr>
      <w:t>3-19</w:t>
    </w:r>
    <w:r>
      <w:rPr>
        <w:rStyle w:val="PageNumber"/>
        <w:i/>
        <w:sz w:val="20"/>
      </w:rPr>
      <w:fldChar w:fldCharType="end"/>
    </w:r>
  </w:p>
  <w:p w:rsidR="003A67C3" w:rsidRDefault="003A67C3" w:rsidP="00906708">
    <w:pPr>
      <w:pStyle w:val="Footer"/>
      <w:framePr w:h="1336" w:hRule="exact" w:wrap="around" w:y="-1497"/>
      <w:tabs>
        <w:tab w:val="clear" w:pos="4680"/>
      </w:tabs>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48E" w:rsidRDefault="00EF548E">
      <w:r>
        <w:separator/>
      </w:r>
    </w:p>
  </w:footnote>
  <w:footnote w:type="continuationSeparator" w:id="0">
    <w:p w:rsidR="00EF548E" w:rsidRDefault="00EF54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0" type="#_x0000_t136" style="position:absolute;margin-left:0;margin-top:0;width:471.3pt;height:188.5pt;rotation:315;z-index:-2516695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44489D" w:rsidRDefault="003A67C3" w:rsidP="0044489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49" type="#_x0000_t136" style="position:absolute;margin-left:0;margin-top:0;width:471.3pt;height:188.5pt;rotation:315;z-index:-2516705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040FCB" w:rsidRDefault="003A67C3" w:rsidP="00040FCB">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040FCB" w:rsidRDefault="003A67C3" w:rsidP="00040FCB">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040FCB" w:rsidRDefault="003A67C3" w:rsidP="00040FCB">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040FCB" w:rsidRDefault="003A67C3" w:rsidP="00040F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040FCB" w:rsidRDefault="003A67C3" w:rsidP="00040FCB">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Pr="00040FCB" w:rsidRDefault="003A67C3" w:rsidP="00040FCB">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AF3C9B">
    <w:pPr>
      <w:pStyle w:val="Header"/>
      <w:tabs>
        <w:tab w:val="clear" w:pos="9360"/>
        <w:tab w:val="left" w:pos="3840"/>
      </w:tabs>
      <w:rPr>
        <w:szCs w:val="22"/>
      </w:rPr>
    </w:pPr>
    <w:r>
      <w:rPr>
        <w:szCs w:val="22"/>
      </w:rPr>
      <w:tab/>
    </w:r>
  </w:p>
  <w:p w:rsidR="003A67C3" w:rsidRDefault="003A67C3">
    <w:pPr>
      <w:pStyle w:val="Header"/>
      <w:rPr>
        <w:szCs w:val="22"/>
      </w:rPr>
    </w:pPr>
  </w:p>
  <w:p w:rsidR="003A67C3" w:rsidRDefault="003A67C3">
    <w:pPr>
      <w:pStyle w:val="Header"/>
      <w:rPr>
        <w:szCs w:val="2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AF3C9B">
    <w:pPr>
      <w:pStyle w:val="Header"/>
      <w:tabs>
        <w:tab w:val="clear" w:pos="9360"/>
        <w:tab w:val="left" w:pos="3840"/>
      </w:tabs>
      <w:rPr>
        <w:szCs w:val="22"/>
      </w:rPr>
    </w:pPr>
    <w:r>
      <w:rPr>
        <w:szCs w:val="22"/>
      </w:rPr>
      <w:tab/>
    </w:r>
  </w:p>
  <w:p w:rsidR="003A67C3" w:rsidRDefault="003A67C3">
    <w:pPr>
      <w:pStyle w:val="Header"/>
      <w:rPr>
        <w:szCs w:val="22"/>
      </w:rPr>
    </w:pPr>
  </w:p>
  <w:p w:rsidR="003A67C3" w:rsidRDefault="003A67C3">
    <w:pPr>
      <w:pStyle w:val="Header"/>
      <w:rPr>
        <w:szCs w:val="2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AF3C9B">
    <w:pPr>
      <w:pStyle w:val="Header"/>
      <w:tabs>
        <w:tab w:val="clear" w:pos="9360"/>
        <w:tab w:val="left" w:pos="3840"/>
      </w:tabs>
      <w:rPr>
        <w:szCs w:val="22"/>
      </w:rPr>
    </w:pPr>
    <w:r>
      <w:rPr>
        <w:szCs w:val="22"/>
      </w:rPr>
      <w:tab/>
    </w:r>
  </w:p>
  <w:p w:rsidR="003A67C3" w:rsidRDefault="003A67C3">
    <w:pPr>
      <w:pStyle w:val="Header"/>
      <w:rPr>
        <w:szCs w:val="22"/>
      </w:rPr>
    </w:pPr>
  </w:p>
  <w:p w:rsidR="003A67C3" w:rsidRDefault="003A67C3">
    <w:pPr>
      <w:pStyle w:val="Header"/>
      <w:rPr>
        <w:szCs w:val="2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rsidP="00AF3C9B">
    <w:pPr>
      <w:pStyle w:val="Header"/>
      <w:tabs>
        <w:tab w:val="clear" w:pos="9360"/>
        <w:tab w:val="left" w:pos="3840"/>
      </w:tabs>
      <w:rPr>
        <w:szCs w:val="22"/>
      </w:rPr>
    </w:pPr>
    <w:r>
      <w:rPr>
        <w:szCs w:val="22"/>
      </w:rPr>
      <w:tab/>
    </w:r>
  </w:p>
  <w:p w:rsidR="003A67C3" w:rsidRDefault="003A67C3">
    <w:pPr>
      <w:pStyle w:val="Header"/>
      <w:rPr>
        <w:szCs w:val="22"/>
      </w:rPr>
    </w:pPr>
  </w:p>
  <w:p w:rsidR="003A67C3" w:rsidRDefault="003A67C3">
    <w:pPr>
      <w:pStyle w:val="Header"/>
      <w:rPr>
        <w:szCs w:val="2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rPr>
        <w:szCs w:val="22"/>
      </w:rPr>
    </w:pPr>
  </w:p>
  <w:p w:rsidR="003A67C3" w:rsidRDefault="003A67C3">
    <w:pPr>
      <w:pStyle w:val="Header"/>
      <w:rPr>
        <w:szCs w:val="22"/>
      </w:rPr>
    </w:pPr>
  </w:p>
  <w:p w:rsidR="003A67C3" w:rsidRDefault="003A67C3">
    <w:pPr>
      <w:pStyle w:val="Header"/>
      <w:rPr>
        <w:szCs w:val="2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rPr>
        <w:szCs w:val="2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rPr>
        <w:szCs w:val="2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7C3" w:rsidRDefault="003A67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BC3882"/>
    <w:lvl w:ilvl="0">
      <w:start w:val="1"/>
      <w:numFmt w:val="decimal"/>
      <w:lvlText w:val="%1."/>
      <w:lvlJc w:val="left"/>
      <w:pPr>
        <w:tabs>
          <w:tab w:val="num" w:pos="1800"/>
        </w:tabs>
        <w:ind w:left="1800" w:hanging="360"/>
      </w:pPr>
    </w:lvl>
  </w:abstractNum>
  <w:abstractNum w:abstractNumId="1">
    <w:nsid w:val="FFFFFF7D"/>
    <w:multiLevelType w:val="singleLevel"/>
    <w:tmpl w:val="F6DCFA7E"/>
    <w:lvl w:ilvl="0">
      <w:start w:val="1"/>
      <w:numFmt w:val="decimal"/>
      <w:lvlText w:val="%1."/>
      <w:lvlJc w:val="left"/>
      <w:pPr>
        <w:tabs>
          <w:tab w:val="num" w:pos="1440"/>
        </w:tabs>
        <w:ind w:left="1440" w:hanging="360"/>
      </w:pPr>
    </w:lvl>
  </w:abstractNum>
  <w:abstractNum w:abstractNumId="2">
    <w:nsid w:val="FFFFFF7E"/>
    <w:multiLevelType w:val="singleLevel"/>
    <w:tmpl w:val="F9B0728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800D5DC"/>
    <w:lvl w:ilvl="0">
      <w:start w:val="1"/>
      <w:numFmt w:val="decimal"/>
      <w:pStyle w:val="ListNumber2"/>
      <w:lvlText w:val="%1."/>
      <w:lvlJc w:val="left"/>
      <w:pPr>
        <w:tabs>
          <w:tab w:val="num" w:pos="720"/>
        </w:tabs>
        <w:ind w:left="720" w:hanging="360"/>
      </w:pPr>
    </w:lvl>
  </w:abstractNum>
  <w:abstractNum w:abstractNumId="4">
    <w:nsid w:val="FFFFFF80"/>
    <w:multiLevelType w:val="singleLevel"/>
    <w:tmpl w:val="279E209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A1CFF9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0294D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5161ED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F7C6032"/>
    <w:lvl w:ilvl="0">
      <w:start w:val="1"/>
      <w:numFmt w:val="decimal"/>
      <w:pStyle w:val="ListNumber"/>
      <w:lvlText w:val="%1."/>
      <w:lvlJc w:val="left"/>
      <w:pPr>
        <w:tabs>
          <w:tab w:val="num" w:pos="360"/>
        </w:tabs>
        <w:ind w:left="360" w:hanging="360"/>
      </w:pPr>
    </w:lvl>
  </w:abstractNum>
  <w:abstractNum w:abstractNumId="9">
    <w:nsid w:val="FFFFFF89"/>
    <w:multiLevelType w:val="singleLevel"/>
    <w:tmpl w:val="D9F8C08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5527B"/>
    <w:multiLevelType w:val="hybridMultilevel"/>
    <w:tmpl w:val="BB121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11C30FD"/>
    <w:multiLevelType w:val="multilevel"/>
    <w:tmpl w:val="F80A5B4A"/>
    <w:lvl w:ilvl="0">
      <w:start w:val="1"/>
      <w:numFmt w:val="decimal"/>
      <w:pStyle w:val="Heading1"/>
      <w:suff w:val="space"/>
      <w:lvlText w:val="chapter %1 -"/>
      <w:lvlJc w:val="left"/>
      <w:pPr>
        <w:ind w:left="1080" w:firstLine="0"/>
      </w:pPr>
      <w:rPr>
        <w:rFonts w:cs="Times New Roman" w:hint="default"/>
        <w:bCs w:val="0"/>
        <w:i w:val="0"/>
        <w:iCs w:val="0"/>
        <w:caps/>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tabs>
          <w:tab w:val="num" w:pos="720"/>
        </w:tabs>
        <w:ind w:left="720" w:hanging="720"/>
      </w:pPr>
      <w:rPr>
        <w:rFonts w:ascii="Arial Bold" w:hAnsi="Arial Bold" w:cs="Times New Roman" w:hint="default"/>
        <w:b/>
        <w:i w:val="0"/>
        <w:sz w:val="28"/>
      </w:rPr>
    </w:lvl>
    <w:lvl w:ilvl="2">
      <w:start w:val="1"/>
      <w:numFmt w:val="decimal"/>
      <w:lvlText w:val="%1.2.%3"/>
      <w:lvlJc w:val="left"/>
      <w:pPr>
        <w:tabs>
          <w:tab w:val="num" w:pos="1080"/>
        </w:tabs>
        <w:ind w:left="0" w:firstLine="0"/>
      </w:pPr>
      <w:rPr>
        <w:rFonts w:ascii="Arial Bold" w:hAnsi="Arial Bold" w:cs="Times New Roman" w:hint="default"/>
        <w:b/>
        <w:i w:val="0"/>
        <w:sz w:val="22"/>
      </w:rPr>
    </w:lvl>
    <w:lvl w:ilvl="3">
      <w:start w:val="1"/>
      <w:numFmt w:val="decimal"/>
      <w:lvlText w:val="%1.%2.%3.%4"/>
      <w:lvlJc w:val="left"/>
      <w:pPr>
        <w:tabs>
          <w:tab w:val="num" w:pos="540"/>
        </w:tabs>
        <w:ind w:left="-180" w:firstLine="0"/>
      </w:pPr>
      <w:rPr>
        <w:rFonts w:ascii="Times New Roman Bold" w:hAnsi="Times New Roman Bold" w:cs="Times New Roman" w:hint="default"/>
        <w:b/>
        <w:i/>
        <w:sz w:val="22"/>
      </w:rPr>
    </w:lvl>
    <w:lvl w:ilvl="4">
      <w:start w:val="1"/>
      <w:numFmt w:val="decimal"/>
      <w:lvlText w:val="%1.%2.%3.%4.%5"/>
      <w:lvlJc w:val="left"/>
      <w:pPr>
        <w:tabs>
          <w:tab w:val="num" w:pos="-180"/>
        </w:tabs>
        <w:ind w:left="-180" w:firstLine="0"/>
      </w:pPr>
      <w:rPr>
        <w:rFonts w:cs="Times New Roman" w:hint="default"/>
      </w:rPr>
    </w:lvl>
    <w:lvl w:ilvl="5">
      <w:start w:val="1"/>
      <w:numFmt w:val="decimal"/>
      <w:lvlText w:val="%1.%2.%3.%4.%5.%6"/>
      <w:lvlJc w:val="left"/>
      <w:pPr>
        <w:tabs>
          <w:tab w:val="num" w:pos="-180"/>
        </w:tabs>
        <w:ind w:left="-180" w:firstLine="0"/>
      </w:pPr>
      <w:rPr>
        <w:rFonts w:cs="Times New Roman" w:hint="default"/>
      </w:rPr>
    </w:lvl>
    <w:lvl w:ilvl="6">
      <w:start w:val="1"/>
      <w:numFmt w:val="decimal"/>
      <w:pStyle w:val="Heading7"/>
      <w:lvlText w:val="%1.%2.%3.%4.%5.%6.%7"/>
      <w:lvlJc w:val="left"/>
      <w:pPr>
        <w:tabs>
          <w:tab w:val="num" w:pos="-180"/>
        </w:tabs>
        <w:ind w:left="-180" w:firstLine="0"/>
      </w:pPr>
      <w:rPr>
        <w:rFonts w:cs="Times New Roman" w:hint="default"/>
      </w:rPr>
    </w:lvl>
    <w:lvl w:ilvl="7">
      <w:start w:val="1"/>
      <w:numFmt w:val="decimal"/>
      <w:pStyle w:val="Heading8"/>
      <w:lvlText w:val="%1.%2.%3.%4.%5.%6.%7.%8"/>
      <w:lvlJc w:val="left"/>
      <w:pPr>
        <w:tabs>
          <w:tab w:val="num" w:pos="-180"/>
        </w:tabs>
        <w:ind w:left="-180" w:firstLine="0"/>
      </w:pPr>
      <w:rPr>
        <w:rFonts w:cs="Times New Roman" w:hint="default"/>
      </w:rPr>
    </w:lvl>
    <w:lvl w:ilvl="8">
      <w:start w:val="1"/>
      <w:numFmt w:val="decimal"/>
      <w:pStyle w:val="Heading9"/>
      <w:lvlText w:val="%1.%2.%3.%4.%5.%6.%7.%8.%9"/>
      <w:lvlJc w:val="left"/>
      <w:pPr>
        <w:tabs>
          <w:tab w:val="num" w:pos="-180"/>
        </w:tabs>
        <w:ind w:left="-180" w:firstLine="0"/>
      </w:pPr>
      <w:rPr>
        <w:rFonts w:cs="Times New Roman" w:hint="default"/>
      </w:rPr>
    </w:lvl>
  </w:abstractNum>
  <w:abstractNum w:abstractNumId="12">
    <w:nsid w:val="01321C2F"/>
    <w:multiLevelType w:val="multilevel"/>
    <w:tmpl w:val="336ABEE8"/>
    <w:styleLink w:val="Style1"/>
    <w:lvl w:ilvl="0">
      <w:start w:val="1"/>
      <w:numFmt w:val="decimal"/>
      <w:lvlText w:val="%1."/>
      <w:lvlJc w:val="left"/>
      <w:pPr>
        <w:tabs>
          <w:tab w:val="num" w:pos="648"/>
        </w:tabs>
        <w:ind w:left="648" w:hanging="360"/>
      </w:pPr>
      <w:rPr>
        <w:rFonts w:cs="Symbol" w:hint="default"/>
        <w:b/>
        <w:bCs w:val="0"/>
        <w:i w:val="0"/>
        <w:iCs w:val="0"/>
        <w:caps/>
        <w:smallCaps w:val="0"/>
        <w:strike w:val="0"/>
        <w:dstrike w:val="0"/>
        <w:outline w:val="0"/>
        <w:shadow w:val="0"/>
        <w:emboss w:val="0"/>
        <w:imprint w:val="0"/>
        <w:vanish w:val="0"/>
        <w:spacing w:val="0"/>
        <w:kern w:val="0"/>
        <w:position w:val="0"/>
        <w:sz w:val="28"/>
        <w:u w:val="none"/>
        <w:vertAlign w:val="baseline"/>
        <w:em w:val="none"/>
      </w:rPr>
    </w:lvl>
    <w:lvl w:ilvl="1">
      <w:start w:val="2"/>
      <w:numFmt w:val="decimal"/>
      <w:lvlText w:val="%1.%2."/>
      <w:lvlJc w:val="left"/>
      <w:pPr>
        <w:tabs>
          <w:tab w:val="num" w:pos="1080"/>
        </w:tabs>
        <w:ind w:left="1080" w:hanging="432"/>
      </w:pPr>
      <w:rPr>
        <w:rFonts w:ascii="Arial Bold" w:hAnsi="Arial Bold" w:hint="default"/>
        <w:b/>
        <w:i w:val="0"/>
        <w:sz w:val="28"/>
      </w:rPr>
    </w:lvl>
    <w:lvl w:ilvl="2">
      <w:start w:val="1"/>
      <w:numFmt w:val="decimal"/>
      <w:lvlRestart w:val="0"/>
      <w:lvlText w:val="%1.%2.%3."/>
      <w:lvlJc w:val="left"/>
      <w:pPr>
        <w:tabs>
          <w:tab w:val="num" w:pos="1728"/>
        </w:tabs>
        <w:ind w:left="1512" w:hanging="504"/>
      </w:pPr>
      <w:rPr>
        <w:rFonts w:ascii="Arial Bold" w:hAnsi="Arial Bold" w:hint="default"/>
        <w:b/>
        <w:i w:val="0"/>
        <w:sz w:val="22"/>
      </w:rPr>
    </w:lvl>
    <w:lvl w:ilvl="3">
      <w:start w:val="1"/>
      <w:numFmt w:val="decimal"/>
      <w:lvlText w:val="%1.%2.%3.%4."/>
      <w:lvlJc w:val="left"/>
      <w:pPr>
        <w:tabs>
          <w:tab w:val="num" w:pos="2088"/>
        </w:tabs>
        <w:ind w:left="2016" w:hanging="648"/>
      </w:pPr>
      <w:rPr>
        <w:rFonts w:hint="default"/>
        <w:b/>
        <w:i/>
        <w:sz w:val="22"/>
      </w:rPr>
    </w:lvl>
    <w:lvl w:ilvl="4">
      <w:start w:val="1"/>
      <w:numFmt w:val="decimal"/>
      <w:lvlText w:val="%1.%2.%3.%4.%5."/>
      <w:lvlJc w:val="left"/>
      <w:pPr>
        <w:tabs>
          <w:tab w:val="num" w:pos="2808"/>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023A2CBB"/>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7C833EE"/>
    <w:multiLevelType w:val="hybridMultilevel"/>
    <w:tmpl w:val="C5527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F56DF7"/>
    <w:multiLevelType w:val="hybridMultilevel"/>
    <w:tmpl w:val="F32EE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CB41A3D"/>
    <w:multiLevelType w:val="hybridMultilevel"/>
    <w:tmpl w:val="89FCF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EF86246"/>
    <w:multiLevelType w:val="hybridMultilevel"/>
    <w:tmpl w:val="37984C02"/>
    <w:lvl w:ilvl="0" w:tplc="0760616E">
      <w:start w:val="1"/>
      <w:numFmt w:val="decimal"/>
      <w:lvlText w:val="%1)"/>
      <w:lvlJc w:val="left"/>
      <w:pPr>
        <w:tabs>
          <w:tab w:val="num" w:pos="360"/>
        </w:tabs>
        <w:ind w:left="360" w:hanging="360"/>
      </w:pPr>
      <w:rPr>
        <w:rFonts w:hint="default"/>
        <w:b/>
        <w:i w:val="0"/>
      </w:rPr>
    </w:lvl>
    <w:lvl w:ilvl="1" w:tplc="1A4C5208">
      <w:start w:val="1"/>
      <w:numFmt w:val="decimal"/>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0F6549AA"/>
    <w:multiLevelType w:val="hybridMultilevel"/>
    <w:tmpl w:val="FE96568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27C4EE2"/>
    <w:multiLevelType w:val="multilevel"/>
    <w:tmpl w:val="0409001D"/>
    <w:styleLink w:val="StyleCaptionCenteredLeft480px"/>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7F827C4"/>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19033928"/>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1C360D35"/>
    <w:multiLevelType w:val="multilevel"/>
    <w:tmpl w:val="031A4214"/>
    <w:lvl w:ilvl="0">
      <w:start w:val="1"/>
      <w:numFmt w:val="decimal"/>
      <w:pStyle w:val="Numbered"/>
      <w:lvlText w:val="%1)"/>
      <w:lvlJc w:val="left"/>
      <w:pPr>
        <w:tabs>
          <w:tab w:val="num" w:pos="720"/>
        </w:tabs>
        <w:ind w:left="72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1CF2384A"/>
    <w:multiLevelType w:val="hybridMultilevel"/>
    <w:tmpl w:val="C7A21FA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4320"/>
        </w:tabs>
        <w:ind w:left="4320" w:hanging="2880"/>
      </w:pPr>
      <w:rPr>
        <w:rFonts w:ascii="Courier New" w:hAnsi="Courier New" w:hint="default"/>
      </w:rPr>
    </w:lvl>
    <w:lvl w:ilvl="2" w:tplc="04090005">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1D4D5BA5"/>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1DCE1581"/>
    <w:multiLevelType w:val="multilevel"/>
    <w:tmpl w:val="C64CFB3A"/>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1F360155"/>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23A82AC9"/>
    <w:multiLevelType w:val="multilevel"/>
    <w:tmpl w:val="5824B14C"/>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6"/>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26C47149"/>
    <w:multiLevelType w:val="hybridMultilevel"/>
    <w:tmpl w:val="9468D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C92078D"/>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2E151A97"/>
    <w:multiLevelType w:val="multilevel"/>
    <w:tmpl w:val="6D0CCD56"/>
    <w:lvl w:ilvl="0">
      <w:start w:val="1"/>
      <w:numFmt w:val="bullet"/>
      <w:lvlText w:val=""/>
      <w:lvlJc w:val="left"/>
      <w:pPr>
        <w:tabs>
          <w:tab w:val="num" w:pos="720"/>
        </w:tabs>
        <w:ind w:left="720" w:hanging="360"/>
      </w:pPr>
      <w:rPr>
        <w:rFonts w:ascii="Symbol" w:hAnsi="Symbol" w:hint="default"/>
        <w:b/>
        <w:i w:val="0"/>
      </w:rPr>
    </w:lvl>
    <w:lvl w:ilvl="1">
      <w:start w:val="1"/>
      <w:numFmt w:val="lowerLetter"/>
      <w:lvlText w:val="%2)"/>
      <w:lvlJc w:val="left"/>
      <w:pPr>
        <w:tabs>
          <w:tab w:val="num" w:pos="360"/>
        </w:tabs>
        <w:ind w:left="360" w:hanging="360"/>
      </w:pPr>
      <w:rPr>
        <w:rFonts w:hint="default"/>
        <w:b/>
        <w:i w:val="0"/>
      </w:rPr>
    </w:lvl>
    <w:lvl w:ilvl="2">
      <w:start w:val="1"/>
      <w:numFmt w:val="lowerRoman"/>
      <w:lvlText w:val="%3)"/>
      <w:lvlJc w:val="left"/>
      <w:pPr>
        <w:tabs>
          <w:tab w:val="num" w:pos="720"/>
        </w:tabs>
        <w:ind w:left="72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1">
    <w:nsid w:val="2F6F7C9F"/>
    <w:multiLevelType w:val="hybridMultilevel"/>
    <w:tmpl w:val="74C8981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nsid w:val="34AE40BB"/>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37B15004"/>
    <w:multiLevelType w:val="hybridMultilevel"/>
    <w:tmpl w:val="F712035E"/>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4">
    <w:nsid w:val="39936EA0"/>
    <w:multiLevelType w:val="hybridMultilevel"/>
    <w:tmpl w:val="9CEA6C1C"/>
    <w:lvl w:ilvl="0" w:tplc="584CDF2A">
      <w:start w:val="1"/>
      <w:numFmt w:val="upperLetter"/>
      <w:pStyle w:val="StyleCaptionCentered2"/>
      <w:lvlText w:val="%1-1"/>
      <w:lvlJc w:val="center"/>
      <w:pPr>
        <w:tabs>
          <w:tab w:val="num" w:pos="648"/>
        </w:tabs>
        <w:ind w:left="648" w:hanging="360"/>
      </w:pPr>
      <w:rPr>
        <w:rFonts w:ascii="New York" w:hAnsi="New York"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EBB3F02"/>
    <w:multiLevelType w:val="hybridMultilevel"/>
    <w:tmpl w:val="E02230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3F555334"/>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42D40FB3"/>
    <w:multiLevelType w:val="hybridMultilevel"/>
    <w:tmpl w:val="095C7BC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43A4306A"/>
    <w:multiLevelType w:val="multilevel"/>
    <w:tmpl w:val="2B1A0FD8"/>
    <w:lvl w:ilvl="0">
      <w:start w:val="1"/>
      <w:numFmt w:val="bullet"/>
      <w:lvlText w:val=""/>
      <w:lvlJc w:val="left"/>
      <w:pPr>
        <w:tabs>
          <w:tab w:val="num" w:pos="-15"/>
        </w:tabs>
        <w:ind w:left="0" w:firstLine="0"/>
      </w:pPr>
      <w:rPr>
        <w:rFonts w:ascii="Symbol" w:hAnsi="Symbol"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43CC239E"/>
    <w:multiLevelType w:val="hybridMultilevel"/>
    <w:tmpl w:val="290638E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45C25E1B"/>
    <w:multiLevelType w:val="multilevel"/>
    <w:tmpl w:val="0718600E"/>
    <w:lvl w:ilvl="0">
      <w:start w:val="11"/>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45C26E0F"/>
    <w:multiLevelType w:val="hybridMultilevel"/>
    <w:tmpl w:val="6BE6BD92"/>
    <w:lvl w:ilvl="0" w:tplc="FFFFFFFF">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45F510DC"/>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472B7753"/>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48AB0EE3"/>
    <w:multiLevelType w:val="hybridMultilevel"/>
    <w:tmpl w:val="EF401200"/>
    <w:lvl w:ilvl="0">
      <w:start w:val="1"/>
      <w:numFmt w:val="bullet"/>
      <w:lvlText w:val=""/>
      <w:lvlJc w:val="left"/>
      <w:pPr>
        <w:tabs>
          <w:tab w:val="num" w:pos="1260"/>
        </w:tabs>
        <w:ind w:left="1260" w:hanging="720"/>
      </w:pPr>
      <w:rPr>
        <w:rFonts w:ascii="Symbol" w:hAnsi="Symbol" w:hint="default"/>
        <w:sz w:val="22"/>
      </w:rPr>
    </w:lvl>
    <w:lvl w:ilvl="1">
      <w:start w:val="1"/>
      <w:numFmt w:val="bullet"/>
      <w:lvlText w:val=""/>
      <w:lvlJc w:val="left"/>
      <w:pPr>
        <w:tabs>
          <w:tab w:val="num" w:pos="1440"/>
        </w:tabs>
        <w:ind w:left="1440" w:hanging="360"/>
      </w:pPr>
      <w:rPr>
        <w:rFonts w:ascii="Symbol" w:hAnsi="Symbol" w:hint="default"/>
        <w:sz w:val="22"/>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49D82686"/>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9DA76BC"/>
    <w:multiLevelType w:val="multilevel"/>
    <w:tmpl w:val="DA1E50EA"/>
    <w:lvl w:ilvl="0">
      <w:start w:val="1"/>
      <w:numFmt w:val="decimal"/>
      <w:lvlText w:val="%1"/>
      <w:lvlJc w:val="left"/>
      <w:pPr>
        <w:tabs>
          <w:tab w:val="num" w:pos="900"/>
        </w:tabs>
        <w:ind w:left="900" w:hanging="900"/>
      </w:pPr>
      <w:rPr>
        <w:rFonts w:hint="default"/>
      </w:rPr>
    </w:lvl>
    <w:lvl w:ilvl="1">
      <w:start w:val="3"/>
      <w:numFmt w:val="decimal"/>
      <w:lvlText w:val="%1.%2"/>
      <w:lvlJc w:val="left"/>
      <w:pPr>
        <w:tabs>
          <w:tab w:val="num" w:pos="900"/>
        </w:tabs>
        <w:ind w:left="900" w:hanging="900"/>
      </w:pPr>
      <w:rPr>
        <w:rFonts w:hint="default"/>
      </w:rPr>
    </w:lvl>
    <w:lvl w:ilvl="2">
      <w:start w:val="9"/>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4AAB5893"/>
    <w:multiLevelType w:val="hybridMultilevel"/>
    <w:tmpl w:val="87E25B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4AE02FBB"/>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4B554524"/>
    <w:multiLevelType w:val="multilevel"/>
    <w:tmpl w:val="81701144"/>
    <w:lvl w:ilvl="0">
      <w:start w:val="13"/>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4"/>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4DB71D2E"/>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4F2F7AB9"/>
    <w:multiLevelType w:val="hybridMultilevel"/>
    <w:tmpl w:val="A0CAF61A"/>
    <w:lvl w:ilvl="0" w:tplc="3D7E684C">
      <w:start w:val="1"/>
      <w:numFmt w:val="decimal"/>
      <w:pStyle w:val="StyleAfter8px"/>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1086F88"/>
    <w:multiLevelType w:val="hybridMultilevel"/>
    <w:tmpl w:val="0896A72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3">
    <w:nsid w:val="52C11008"/>
    <w:multiLevelType w:val="hybridMultilevel"/>
    <w:tmpl w:val="47C4BB74"/>
    <w:lvl w:ilvl="0" w:tplc="7A627C56">
      <w:start w:val="1"/>
      <w:numFmt w:val="bullet"/>
      <w:lvlText w:val=""/>
      <w:lvlJc w:val="left"/>
      <w:pPr>
        <w:tabs>
          <w:tab w:val="num" w:pos="360"/>
        </w:tabs>
        <w:ind w:left="375"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760616E">
      <w:start w:val="1"/>
      <w:numFmt w:val="decimal"/>
      <w:lvlText w:val="%3)"/>
      <w:lvlJc w:val="left"/>
      <w:pPr>
        <w:tabs>
          <w:tab w:val="num" w:pos="2160"/>
        </w:tabs>
        <w:ind w:left="2160" w:hanging="360"/>
      </w:pPr>
      <w:rPr>
        <w:rFonts w:hint="default"/>
        <w:b/>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2F377E4"/>
    <w:multiLevelType w:val="hybridMultilevel"/>
    <w:tmpl w:val="5840F00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nsid w:val="533C5B31"/>
    <w:multiLevelType w:val="hybridMultilevel"/>
    <w:tmpl w:val="3BD823B8"/>
    <w:lvl w:ilvl="0">
      <w:start w:val="1"/>
      <w:numFmt w:val="bullet"/>
      <w:pStyle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nsid w:val="54563D92"/>
    <w:multiLevelType w:val="multilevel"/>
    <w:tmpl w:val="B266A8D6"/>
    <w:lvl w:ilvl="0">
      <w:start w:val="4"/>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3"/>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54EA58AF"/>
    <w:multiLevelType w:val="hybridMultilevel"/>
    <w:tmpl w:val="EDAEC13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8">
    <w:nsid w:val="5B4A7E88"/>
    <w:multiLevelType w:val="hybridMultilevel"/>
    <w:tmpl w:val="E42AA2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5CA85A61"/>
    <w:multiLevelType w:val="hybridMultilevel"/>
    <w:tmpl w:val="E8F462D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4320"/>
        </w:tabs>
        <w:ind w:left="4320" w:hanging="2880"/>
      </w:pPr>
      <w:rPr>
        <w:rFonts w:ascii="Courier New" w:hAnsi="Courier New" w:hint="default"/>
      </w:rPr>
    </w:lvl>
    <w:lvl w:ilvl="2" w:tplc="04090005">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6033573C"/>
    <w:multiLevelType w:val="hybridMultilevel"/>
    <w:tmpl w:val="AA0C08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616367E1"/>
    <w:multiLevelType w:val="hybridMultilevel"/>
    <w:tmpl w:val="04E40C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630C7F5F"/>
    <w:multiLevelType w:val="multilevel"/>
    <w:tmpl w:val="8572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39215E7"/>
    <w:multiLevelType w:val="hybridMultilevel"/>
    <w:tmpl w:val="E38CF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6E07C66"/>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685D0E85"/>
    <w:multiLevelType w:val="hybridMultilevel"/>
    <w:tmpl w:val="48A8AA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9411D66"/>
    <w:multiLevelType w:val="hybridMultilevel"/>
    <w:tmpl w:val="FEBAB63A"/>
    <w:lvl w:ilvl="0" w:tplc="04090001">
      <w:start w:val="1"/>
      <w:numFmt w:val="bullet"/>
      <w:pStyle w:val="bullets"/>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EAA304D"/>
    <w:multiLevelType w:val="multilevel"/>
    <w:tmpl w:val="286070F2"/>
    <w:lvl w:ilvl="0">
      <w:start w:val="1"/>
      <w:numFmt w:val="decimal"/>
      <w:lvlText w:val="%1"/>
      <w:lvlJc w:val="left"/>
      <w:pPr>
        <w:tabs>
          <w:tab w:val="num" w:pos="900"/>
        </w:tabs>
        <w:ind w:left="900" w:hanging="900"/>
      </w:pPr>
      <w:rPr>
        <w:rFonts w:hint="default"/>
      </w:rPr>
    </w:lvl>
    <w:lvl w:ilvl="1">
      <w:start w:val="3"/>
      <w:numFmt w:val="decimal"/>
      <w:lvlText w:val="%1.%2"/>
      <w:lvlJc w:val="left"/>
      <w:pPr>
        <w:tabs>
          <w:tab w:val="num" w:pos="900"/>
        </w:tabs>
        <w:ind w:left="900" w:hanging="900"/>
      </w:pPr>
      <w:rPr>
        <w:rFonts w:hint="default"/>
      </w:rPr>
    </w:lvl>
    <w:lvl w:ilvl="2">
      <w:start w:val="9"/>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nsid w:val="70BD56F9"/>
    <w:multiLevelType w:val="multilevel"/>
    <w:tmpl w:val="433CBD4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nsid w:val="713C56A7"/>
    <w:multiLevelType w:val="hybridMultilevel"/>
    <w:tmpl w:val="1AA0F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67C38E3"/>
    <w:multiLevelType w:val="hybridMultilevel"/>
    <w:tmpl w:val="559258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1">
    <w:nsid w:val="76835F8E"/>
    <w:multiLevelType w:val="hybridMultilevel"/>
    <w:tmpl w:val="42CAC54C"/>
    <w:lvl w:ilvl="0" w:tplc="04090001">
      <w:start w:val="1"/>
      <w:numFmt w:val="bullet"/>
      <w:pStyle w:val="Norm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2">
    <w:nsid w:val="76AA3AE9"/>
    <w:multiLevelType w:val="multilevel"/>
    <w:tmpl w:val="9744A300"/>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76E878B6"/>
    <w:multiLevelType w:val="hybridMultilevel"/>
    <w:tmpl w:val="7C02D4B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4">
    <w:nsid w:val="7AB71E03"/>
    <w:multiLevelType w:val="multilevel"/>
    <w:tmpl w:val="41AAA45C"/>
    <w:lvl w:ilvl="0">
      <w:start w:val="1"/>
      <w:numFmt w:val="decimal"/>
      <w:suff w:val="space"/>
      <w:lvlText w:val="chapter %1 -"/>
      <w:lvlJc w:val="left"/>
      <w:pPr>
        <w:ind w:left="0" w:firstLine="0"/>
      </w:pPr>
      <w:rPr>
        <w:rFonts w:cs="ITC Zapf Chancery" w:hint="default"/>
        <w:bCs w:val="0"/>
        <w:i w:val="0"/>
        <w:iCs w:val="0"/>
        <w:caps/>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720"/>
        </w:tabs>
        <w:ind w:left="720" w:hanging="720"/>
      </w:pPr>
      <w:rPr>
        <w:rFonts w:ascii="Arial Bold" w:hAnsi="Arial Bold" w:hint="default"/>
        <w:b/>
        <w:i w:val="0"/>
        <w:sz w:val="28"/>
      </w:rPr>
    </w:lvl>
    <w:lvl w:ilvl="2">
      <w:start w:val="1"/>
      <w:numFmt w:val="decimal"/>
      <w:pStyle w:val="StyleHeading3Justified"/>
      <w:lvlText w:val="%1.1.%3"/>
      <w:lvlJc w:val="left"/>
      <w:pPr>
        <w:tabs>
          <w:tab w:val="num" w:pos="720"/>
        </w:tabs>
        <w:ind w:left="0" w:firstLine="0"/>
      </w:pPr>
      <w:rPr>
        <w:rFonts w:ascii="Arial Bold" w:hAnsi="Arial Bold" w:hint="default"/>
        <w:b/>
        <w:i w:val="0"/>
        <w:sz w:val="22"/>
      </w:rPr>
    </w:lvl>
    <w:lvl w:ilvl="3">
      <w:start w:val="1"/>
      <w:numFmt w:val="decimal"/>
      <w:lvlText w:val="%1.%2.%3.%4"/>
      <w:lvlJc w:val="left"/>
      <w:pPr>
        <w:tabs>
          <w:tab w:val="num" w:pos="540"/>
        </w:tabs>
        <w:ind w:left="-180" w:firstLine="0"/>
      </w:pPr>
      <w:rPr>
        <w:rFonts w:ascii="Times New Roman Bold" w:hAnsi="Times New Roman Bold" w:hint="default"/>
        <w:b/>
        <w:i/>
        <w:sz w:val="22"/>
      </w:rPr>
    </w:lvl>
    <w:lvl w:ilvl="4">
      <w:start w:val="1"/>
      <w:numFmt w:val="decimal"/>
      <w:lvlText w:val="%1.%2.%3.%4.%5"/>
      <w:lvlJc w:val="left"/>
      <w:pPr>
        <w:tabs>
          <w:tab w:val="num" w:pos="-180"/>
        </w:tabs>
        <w:ind w:left="-180" w:firstLine="0"/>
      </w:pPr>
      <w:rPr>
        <w:rFonts w:hint="default"/>
      </w:rPr>
    </w:lvl>
    <w:lvl w:ilvl="5">
      <w:start w:val="1"/>
      <w:numFmt w:val="decimal"/>
      <w:lvlText w:val="%1.%2.%3.%4.%5.%6"/>
      <w:lvlJc w:val="left"/>
      <w:pPr>
        <w:tabs>
          <w:tab w:val="num" w:pos="-180"/>
        </w:tabs>
        <w:ind w:left="-180" w:firstLine="0"/>
      </w:pPr>
      <w:rPr>
        <w:rFonts w:hint="default"/>
      </w:rPr>
    </w:lvl>
    <w:lvl w:ilvl="6">
      <w:start w:val="1"/>
      <w:numFmt w:val="decimal"/>
      <w:lvlText w:val="%1.%2.%3.%4.%5.%6.%7"/>
      <w:lvlJc w:val="left"/>
      <w:pPr>
        <w:tabs>
          <w:tab w:val="num" w:pos="-180"/>
        </w:tabs>
        <w:ind w:left="-180" w:firstLine="0"/>
      </w:pPr>
      <w:rPr>
        <w:rFonts w:hint="default"/>
      </w:rPr>
    </w:lvl>
    <w:lvl w:ilvl="7">
      <w:start w:val="1"/>
      <w:numFmt w:val="decimal"/>
      <w:lvlText w:val="%1.%2.%3.%4.%5.%6.%7.%8"/>
      <w:lvlJc w:val="left"/>
      <w:pPr>
        <w:tabs>
          <w:tab w:val="num" w:pos="-180"/>
        </w:tabs>
        <w:ind w:left="-180" w:firstLine="0"/>
      </w:pPr>
      <w:rPr>
        <w:rFonts w:hint="default"/>
      </w:rPr>
    </w:lvl>
    <w:lvl w:ilvl="8">
      <w:start w:val="1"/>
      <w:numFmt w:val="decimal"/>
      <w:lvlText w:val="%1.%2.%3.%4.%5.%6.%7.%8.%9"/>
      <w:lvlJc w:val="left"/>
      <w:pPr>
        <w:tabs>
          <w:tab w:val="num" w:pos="-180"/>
        </w:tabs>
        <w:ind w:left="-180" w:firstLine="0"/>
      </w:pPr>
      <w:rPr>
        <w:rFonts w:hint="default"/>
      </w:rPr>
    </w:lvl>
  </w:abstractNum>
  <w:abstractNum w:abstractNumId="75">
    <w:nsid w:val="7CDF3E00"/>
    <w:multiLevelType w:val="hybridMultilevel"/>
    <w:tmpl w:val="69DEC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E6823FE"/>
    <w:multiLevelType w:val="hybridMultilevel"/>
    <w:tmpl w:val="0DCA503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55"/>
  </w:num>
  <w:num w:numId="3">
    <w:abstractNumId w:val="44"/>
  </w:num>
  <w:num w:numId="4">
    <w:abstractNumId w:val="11"/>
    <w:lvlOverride w:ilvl="0">
      <w:lvl w:ilvl="0">
        <w:start w:val="1"/>
        <w:numFmt w:val="decimal"/>
        <w:pStyle w:val="Heading1"/>
        <w:lvlText w:val="%1.1"/>
        <w:lvlJc w:val="left"/>
        <w:pPr>
          <w:tabs>
            <w:tab w:val="num" w:pos="360"/>
          </w:tabs>
          <w:ind w:left="144" w:hanging="144"/>
        </w:pPr>
        <w:rPr>
          <w:rFonts w:ascii="Times New Roman Bold" w:hAnsi="Times New Roman Bold" w:cs="Times New Roman" w:hint="default"/>
          <w:b/>
          <w:i w:val="0"/>
          <w:caps/>
          <w:strike w:val="0"/>
          <w:dstrike w:val="0"/>
          <w:outline w:val="0"/>
          <w:shadow w:val="0"/>
          <w:emboss w:val="0"/>
          <w:imprint w:val="0"/>
          <w:vanish w:val="0"/>
          <w:sz w:val="24"/>
          <w:szCs w:val="24"/>
          <w:effect w:val="none"/>
          <w:vertAlign w:val="baseline"/>
        </w:rPr>
      </w:lvl>
    </w:lvlOverride>
    <w:lvlOverride w:ilvl="1">
      <w:lvl w:ilvl="1">
        <w:start w:val="1"/>
        <w:numFmt w:val="decimal"/>
        <w:pStyle w:val="Heading2"/>
        <w:lvlText w:val="%1"/>
        <w:lvlJc w:val="left"/>
        <w:pPr>
          <w:tabs>
            <w:tab w:val="num" w:pos="720"/>
          </w:tabs>
          <w:ind w:left="720" w:hanging="720"/>
        </w:pPr>
        <w:rPr>
          <w:rFonts w:cs="Times New Roman" w:hint="default"/>
          <w:i w:val="0"/>
          <w:iCs w:val="0"/>
          <w:caps w:val="0"/>
          <w:smallCaps w:val="0"/>
          <w:strike w:val="0"/>
          <w:dstrike w:val="0"/>
          <w:outline w:val="0"/>
          <w:shadow w:val="0"/>
          <w:emboss w:val="0"/>
          <w:imprint w:val="0"/>
          <w:vanish w:val="0"/>
          <w:spacing w:val="0"/>
          <w:kern w:val="0"/>
          <w:position w:val="0"/>
          <w:u w:val="none"/>
          <w:vertAlign w:val="baseline"/>
        </w:rPr>
      </w:lvl>
    </w:lvlOverride>
    <w:lvlOverride w:ilvl="2">
      <w:lvl w:ilvl="2">
        <w:start w:val="1"/>
        <w:numFmt w:val="decimal"/>
        <w:lvlText w:val="%1.%2.%3"/>
        <w:lvlJc w:val="left"/>
        <w:pPr>
          <w:tabs>
            <w:tab w:val="num" w:pos="360"/>
          </w:tabs>
        </w:pPr>
        <w:rPr>
          <w:rFonts w:ascii="Arial Bold" w:hAnsi="Arial Bold" w:cs="Times New Roman" w:hint="default"/>
          <w:b/>
          <w:i w:val="0"/>
          <w:iCs w:val="0"/>
          <w:caps w:val="0"/>
          <w:strike w:val="0"/>
          <w:dstrike w:val="0"/>
          <w:outline w:val="0"/>
          <w:shadow w:val="0"/>
          <w:emboss w:val="0"/>
          <w:imprint w:val="0"/>
          <w:vanish w:val="0"/>
          <w:spacing w:val="0"/>
          <w:kern w:val="0"/>
          <w:position w:val="0"/>
          <w:sz w:val="22"/>
          <w:u w:val="none"/>
          <w:vertAlign w:val="baseline"/>
        </w:rPr>
      </w:lvl>
    </w:lvlOverride>
    <w:lvlOverride w:ilvl="3">
      <w:lvl w:ilvl="3">
        <w:start w:val="1"/>
        <w:numFmt w:val="decimal"/>
        <w:lvlText w:val="%3.4.2.%4"/>
        <w:lvlJc w:val="left"/>
        <w:pPr>
          <w:tabs>
            <w:tab w:val="num" w:pos="720"/>
          </w:tabs>
        </w:pPr>
        <w:rPr>
          <w:rFonts w:ascii="Times New Roman Bold" w:hAnsi="Times New Roman Bold" w:cs="Times New Roman" w:hint="default"/>
          <w:b/>
          <w:i w:val="0"/>
          <w:caps w:val="0"/>
          <w:vanish w:val="0"/>
          <w:sz w:val="24"/>
          <w:szCs w:val="24"/>
        </w:rPr>
      </w:lvl>
    </w:lvlOverride>
    <w:lvlOverride w:ilvl="4">
      <w:lvl w:ilvl="4">
        <w:start w:val="1"/>
        <w:numFmt w:val="decimal"/>
        <w:lvlText w:val="%1.%2.%3.%4.%5"/>
        <w:lvlJc w:val="left"/>
        <w:pPr>
          <w:tabs>
            <w:tab w:val="num" w:pos="0"/>
          </w:tabs>
        </w:pPr>
        <w:rPr>
          <w:rFonts w:cs="Times New Roman" w:hint="default"/>
        </w:rPr>
      </w:lvl>
    </w:lvlOverride>
    <w:lvlOverride w:ilvl="5">
      <w:lvl w:ilvl="5">
        <w:start w:val="1"/>
        <w:numFmt w:val="decimal"/>
        <w:lvlText w:val="%1.%2.%3.%4.%5.%6"/>
        <w:lvlJc w:val="left"/>
        <w:pPr>
          <w:tabs>
            <w:tab w:val="num" w:pos="0"/>
          </w:tabs>
        </w:pPr>
        <w:rPr>
          <w:rFonts w:cs="Times New Roman" w:hint="default"/>
        </w:rPr>
      </w:lvl>
    </w:lvlOverride>
    <w:lvlOverride w:ilvl="6">
      <w:lvl w:ilvl="6">
        <w:start w:val="1"/>
        <w:numFmt w:val="decimal"/>
        <w:pStyle w:val="Heading7"/>
        <w:lvlText w:val="%1.%2.%3.%4.%5.%6.%7"/>
        <w:lvlJc w:val="left"/>
        <w:pPr>
          <w:tabs>
            <w:tab w:val="num" w:pos="0"/>
          </w:tabs>
        </w:pPr>
        <w:rPr>
          <w:rFonts w:cs="Times New Roman" w:hint="default"/>
        </w:rPr>
      </w:lvl>
    </w:lvlOverride>
    <w:lvlOverride w:ilvl="7">
      <w:lvl w:ilvl="7">
        <w:start w:val="1"/>
        <w:numFmt w:val="decimal"/>
        <w:pStyle w:val="Heading8"/>
        <w:lvlText w:val="%1.%2.%3.%4.%5.%6.%7.%8"/>
        <w:lvlJc w:val="left"/>
        <w:pPr>
          <w:tabs>
            <w:tab w:val="num" w:pos="0"/>
          </w:tabs>
        </w:pPr>
        <w:rPr>
          <w:rFonts w:cs="Times New Roman" w:hint="default"/>
        </w:rPr>
      </w:lvl>
    </w:lvlOverride>
    <w:lvlOverride w:ilvl="8">
      <w:lvl w:ilvl="8">
        <w:start w:val="1"/>
        <w:numFmt w:val="decimal"/>
        <w:pStyle w:val="Heading9"/>
        <w:lvlText w:val="%1.%2.%3.%4.%5.%6.%7.%8.%9"/>
        <w:lvlJc w:val="left"/>
        <w:pPr>
          <w:tabs>
            <w:tab w:val="num" w:pos="0"/>
          </w:tabs>
        </w:pPr>
        <w:rPr>
          <w:rFonts w:cs="Times New Roman" w:hint="default"/>
        </w:rPr>
      </w:lvl>
    </w:lvlOverride>
  </w:num>
  <w:num w:numId="5">
    <w:abstractNumId w:val="15"/>
  </w:num>
  <w:num w:numId="6">
    <w:abstractNumId w:val="69"/>
  </w:num>
  <w:num w:numId="7">
    <w:abstractNumId w:val="65"/>
  </w:num>
  <w:num w:numId="8">
    <w:abstractNumId w:val="47"/>
  </w:num>
  <w:num w:numId="9">
    <w:abstractNumId w:val="37"/>
  </w:num>
  <w:num w:numId="10">
    <w:abstractNumId w:val="76"/>
  </w:num>
  <w:num w:numId="11">
    <w:abstractNumId w:val="54"/>
  </w:num>
  <w:num w:numId="12">
    <w:abstractNumId w:val="17"/>
  </w:num>
  <w:num w:numId="13">
    <w:abstractNumId w:val="31"/>
  </w:num>
  <w:num w:numId="14">
    <w:abstractNumId w:val="70"/>
  </w:num>
  <w:num w:numId="15">
    <w:abstractNumId w:val="25"/>
  </w:num>
  <w:num w:numId="16">
    <w:abstractNumId w:val="23"/>
  </w:num>
  <w:num w:numId="17">
    <w:abstractNumId w:val="48"/>
  </w:num>
  <w:num w:numId="18">
    <w:abstractNumId w:val="26"/>
  </w:num>
  <w:num w:numId="19">
    <w:abstractNumId w:val="62"/>
  </w:num>
  <w:num w:numId="20">
    <w:abstractNumId w:val="58"/>
  </w:num>
  <w:num w:numId="21">
    <w:abstractNumId w:val="52"/>
  </w:num>
  <w:num w:numId="22">
    <w:abstractNumId w:val="50"/>
  </w:num>
  <w:num w:numId="23">
    <w:abstractNumId w:val="24"/>
  </w:num>
  <w:num w:numId="24">
    <w:abstractNumId w:val="60"/>
  </w:num>
  <w:num w:numId="25">
    <w:abstractNumId w:val="18"/>
  </w:num>
  <w:num w:numId="26">
    <w:abstractNumId w:val="63"/>
  </w:num>
  <w:num w:numId="27">
    <w:abstractNumId w:val="73"/>
  </w:num>
  <w:num w:numId="28">
    <w:abstractNumId w:val="41"/>
  </w:num>
  <w:num w:numId="29">
    <w:abstractNumId w:val="36"/>
  </w:num>
  <w:num w:numId="30">
    <w:abstractNumId w:val="16"/>
  </w:num>
  <w:num w:numId="31">
    <w:abstractNumId w:val="13"/>
  </w:num>
  <w:num w:numId="32">
    <w:abstractNumId w:val="43"/>
  </w:num>
  <w:num w:numId="33">
    <w:abstractNumId w:val="28"/>
  </w:num>
  <w:num w:numId="34">
    <w:abstractNumId w:val="71"/>
  </w:num>
  <w:num w:numId="35">
    <w:abstractNumId w:val="68"/>
  </w:num>
  <w:num w:numId="36">
    <w:abstractNumId w:val="45"/>
  </w:num>
  <w:num w:numId="37">
    <w:abstractNumId w:val="7"/>
  </w:num>
  <w:num w:numId="38">
    <w:abstractNumId w:val="9"/>
  </w:num>
  <w:num w:numId="39">
    <w:abstractNumId w:val="35"/>
  </w:num>
  <w:num w:numId="40">
    <w:abstractNumId w:val="66"/>
  </w:num>
  <w:num w:numId="41">
    <w:abstractNumId w:val="10"/>
  </w:num>
  <w:num w:numId="42">
    <w:abstractNumId w:val="75"/>
  </w:num>
  <w:num w:numId="43">
    <w:abstractNumId w:val="74"/>
  </w:num>
  <w:num w:numId="44">
    <w:abstractNumId w:val="32"/>
  </w:num>
  <w:num w:numId="45">
    <w:abstractNumId w:val="20"/>
  </w:num>
  <w:num w:numId="46">
    <w:abstractNumId w:val="22"/>
  </w:num>
  <w:num w:numId="47">
    <w:abstractNumId w:val="72"/>
  </w:num>
  <w:num w:numId="48">
    <w:abstractNumId w:val="29"/>
  </w:num>
  <w:num w:numId="49">
    <w:abstractNumId w:val="21"/>
  </w:num>
  <w:num w:numId="50">
    <w:abstractNumId w:val="19"/>
  </w:num>
  <w:num w:numId="51">
    <w:abstractNumId w:val="39"/>
  </w:num>
  <w:num w:numId="52">
    <w:abstractNumId w:val="61"/>
  </w:num>
  <w:num w:numId="53">
    <w:abstractNumId w:val="33"/>
  </w:num>
  <w:num w:numId="54">
    <w:abstractNumId w:val="57"/>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12"/>
  </w:num>
  <w:num w:numId="59">
    <w:abstractNumId w:val="8"/>
  </w:num>
  <w:num w:numId="60">
    <w:abstractNumId w:val="3"/>
  </w:num>
  <w:num w:numId="61">
    <w:abstractNumId w:val="2"/>
  </w:num>
  <w:num w:numId="62">
    <w:abstractNumId w:val="51"/>
  </w:num>
  <w:num w:numId="63">
    <w:abstractNumId w:val="53"/>
  </w:num>
  <w:num w:numId="64">
    <w:abstractNumId w:val="38"/>
  </w:num>
  <w:num w:numId="65">
    <w:abstractNumId w:val="59"/>
  </w:num>
  <w:num w:numId="66">
    <w:abstractNumId w:val="30"/>
  </w:num>
  <w:num w:numId="67">
    <w:abstractNumId w:val="34"/>
  </w:num>
  <w:num w:numId="68">
    <w:abstractNumId w:val="67"/>
  </w:num>
  <w:num w:numId="69">
    <w:abstractNumId w:val="1"/>
  </w:num>
  <w:num w:numId="70">
    <w:abstractNumId w:val="0"/>
  </w:num>
  <w:num w:numId="71">
    <w:abstractNumId w:val="6"/>
  </w:num>
  <w:num w:numId="72">
    <w:abstractNumId w:val="5"/>
  </w:num>
  <w:num w:numId="73">
    <w:abstractNumId w:val="4"/>
  </w:num>
  <w:num w:numId="74">
    <w:abstractNumId w:val="46"/>
  </w:num>
  <w:num w:numId="75">
    <w:abstractNumId w:val="40"/>
  </w:num>
  <w:num w:numId="76">
    <w:abstractNumId w:val="27"/>
  </w:num>
  <w:num w:numId="77">
    <w:abstractNumId w:val="49"/>
  </w:num>
  <w:num w:numId="78">
    <w:abstractNumId w:val="5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gutterAtTop/>
  <w:stylePaneFormatFilter w:val="0004"/>
  <w:trackRevisions/>
  <w:defaultTabStop w:val="720"/>
  <w:characterSpacingControl w:val="doNotCompress"/>
  <w:hdrShapeDefaults>
    <o:shapedefaults v:ext="edit" spidmax="3074" fill="f" fillcolor="white">
      <v:fill color="white" on="f"/>
    </o:shapedefaults>
    <o:shapelayout v:ext="edit">
      <o:idmap v:ext="edit" data="2"/>
    </o:shapelayout>
  </w:hdrShapeDefaults>
  <w:footnotePr>
    <w:footnote w:id="-1"/>
    <w:footnote w:id="0"/>
  </w:footnotePr>
  <w:endnotePr>
    <w:endnote w:id="-1"/>
    <w:endnote w:id="0"/>
  </w:endnotePr>
  <w:compat/>
  <w:rsids>
    <w:rsidRoot w:val="002643E0"/>
    <w:rsid w:val="00001F8C"/>
    <w:rsid w:val="000029E1"/>
    <w:rsid w:val="00002CC2"/>
    <w:rsid w:val="00002EA5"/>
    <w:rsid w:val="000031D0"/>
    <w:rsid w:val="0000407E"/>
    <w:rsid w:val="00004A2B"/>
    <w:rsid w:val="0000529B"/>
    <w:rsid w:val="00005598"/>
    <w:rsid w:val="00010606"/>
    <w:rsid w:val="00010656"/>
    <w:rsid w:val="00010686"/>
    <w:rsid w:val="00011EF9"/>
    <w:rsid w:val="000134CD"/>
    <w:rsid w:val="00017028"/>
    <w:rsid w:val="00017A12"/>
    <w:rsid w:val="00022B13"/>
    <w:rsid w:val="00023482"/>
    <w:rsid w:val="00023B7E"/>
    <w:rsid w:val="0002407E"/>
    <w:rsid w:val="00025E98"/>
    <w:rsid w:val="000270B3"/>
    <w:rsid w:val="00027993"/>
    <w:rsid w:val="000305C7"/>
    <w:rsid w:val="000328F0"/>
    <w:rsid w:val="00034C44"/>
    <w:rsid w:val="00037889"/>
    <w:rsid w:val="000401F6"/>
    <w:rsid w:val="00040FCB"/>
    <w:rsid w:val="000411C0"/>
    <w:rsid w:val="00042553"/>
    <w:rsid w:val="000453CE"/>
    <w:rsid w:val="000463B1"/>
    <w:rsid w:val="000541FC"/>
    <w:rsid w:val="000627A9"/>
    <w:rsid w:val="0006288F"/>
    <w:rsid w:val="00063DAE"/>
    <w:rsid w:val="00063DC7"/>
    <w:rsid w:val="00067A92"/>
    <w:rsid w:val="00070446"/>
    <w:rsid w:val="00070D58"/>
    <w:rsid w:val="000721DD"/>
    <w:rsid w:val="00073189"/>
    <w:rsid w:val="000737DC"/>
    <w:rsid w:val="00073E06"/>
    <w:rsid w:val="00077469"/>
    <w:rsid w:val="00080355"/>
    <w:rsid w:val="00080507"/>
    <w:rsid w:val="00080EE5"/>
    <w:rsid w:val="000834DD"/>
    <w:rsid w:val="00083EA8"/>
    <w:rsid w:val="000846E5"/>
    <w:rsid w:val="0008479B"/>
    <w:rsid w:val="000855DE"/>
    <w:rsid w:val="00085A27"/>
    <w:rsid w:val="00085A58"/>
    <w:rsid w:val="00087D10"/>
    <w:rsid w:val="00087ECE"/>
    <w:rsid w:val="00091AE7"/>
    <w:rsid w:val="00092870"/>
    <w:rsid w:val="00092C71"/>
    <w:rsid w:val="00092F3C"/>
    <w:rsid w:val="00094110"/>
    <w:rsid w:val="00095598"/>
    <w:rsid w:val="00096C51"/>
    <w:rsid w:val="00096E9C"/>
    <w:rsid w:val="00097BF5"/>
    <w:rsid w:val="000A019A"/>
    <w:rsid w:val="000A0447"/>
    <w:rsid w:val="000A216F"/>
    <w:rsid w:val="000A2B0D"/>
    <w:rsid w:val="000A2B75"/>
    <w:rsid w:val="000A486A"/>
    <w:rsid w:val="000A4F4A"/>
    <w:rsid w:val="000A5A6B"/>
    <w:rsid w:val="000A6ECA"/>
    <w:rsid w:val="000B1064"/>
    <w:rsid w:val="000B3577"/>
    <w:rsid w:val="000B3DC7"/>
    <w:rsid w:val="000B6447"/>
    <w:rsid w:val="000B72B4"/>
    <w:rsid w:val="000C0B08"/>
    <w:rsid w:val="000C1186"/>
    <w:rsid w:val="000C118C"/>
    <w:rsid w:val="000C1C46"/>
    <w:rsid w:val="000C1D95"/>
    <w:rsid w:val="000C2D92"/>
    <w:rsid w:val="000C3812"/>
    <w:rsid w:val="000C3AA2"/>
    <w:rsid w:val="000C65F7"/>
    <w:rsid w:val="000C675D"/>
    <w:rsid w:val="000C6A2D"/>
    <w:rsid w:val="000C76AA"/>
    <w:rsid w:val="000C7884"/>
    <w:rsid w:val="000D1E60"/>
    <w:rsid w:val="000D36A5"/>
    <w:rsid w:val="000D4924"/>
    <w:rsid w:val="000D5962"/>
    <w:rsid w:val="000E0243"/>
    <w:rsid w:val="000E294C"/>
    <w:rsid w:val="000E2A89"/>
    <w:rsid w:val="000E2D93"/>
    <w:rsid w:val="000E31FE"/>
    <w:rsid w:val="000E347E"/>
    <w:rsid w:val="000E3B63"/>
    <w:rsid w:val="000E4C50"/>
    <w:rsid w:val="000E56BE"/>
    <w:rsid w:val="000E6B77"/>
    <w:rsid w:val="000F07D3"/>
    <w:rsid w:val="000F1960"/>
    <w:rsid w:val="000F1B9C"/>
    <w:rsid w:val="000F388C"/>
    <w:rsid w:val="000F40C9"/>
    <w:rsid w:val="000F5D23"/>
    <w:rsid w:val="000F6177"/>
    <w:rsid w:val="000F66E2"/>
    <w:rsid w:val="000F689C"/>
    <w:rsid w:val="000F6D8B"/>
    <w:rsid w:val="00100EEE"/>
    <w:rsid w:val="00102439"/>
    <w:rsid w:val="00102B37"/>
    <w:rsid w:val="00103728"/>
    <w:rsid w:val="00107A0E"/>
    <w:rsid w:val="00110446"/>
    <w:rsid w:val="00111212"/>
    <w:rsid w:val="001118E0"/>
    <w:rsid w:val="00111F4C"/>
    <w:rsid w:val="00113007"/>
    <w:rsid w:val="0011327C"/>
    <w:rsid w:val="00114F26"/>
    <w:rsid w:val="00115AB8"/>
    <w:rsid w:val="00115D8C"/>
    <w:rsid w:val="001172AD"/>
    <w:rsid w:val="001206C0"/>
    <w:rsid w:val="00121C41"/>
    <w:rsid w:val="00122B0D"/>
    <w:rsid w:val="00122E6B"/>
    <w:rsid w:val="00123A71"/>
    <w:rsid w:val="0012441C"/>
    <w:rsid w:val="00124621"/>
    <w:rsid w:val="00133D71"/>
    <w:rsid w:val="00133E12"/>
    <w:rsid w:val="0013559F"/>
    <w:rsid w:val="00137EFC"/>
    <w:rsid w:val="001409A5"/>
    <w:rsid w:val="00142994"/>
    <w:rsid w:val="0014458E"/>
    <w:rsid w:val="00145A3A"/>
    <w:rsid w:val="00145BE9"/>
    <w:rsid w:val="001478C7"/>
    <w:rsid w:val="00147BA5"/>
    <w:rsid w:val="00147E9E"/>
    <w:rsid w:val="0015060D"/>
    <w:rsid w:val="0015159C"/>
    <w:rsid w:val="001523DC"/>
    <w:rsid w:val="00152CB4"/>
    <w:rsid w:val="00153C8C"/>
    <w:rsid w:val="00153C99"/>
    <w:rsid w:val="0016070A"/>
    <w:rsid w:val="00160E75"/>
    <w:rsid w:val="00160F89"/>
    <w:rsid w:val="00161BB4"/>
    <w:rsid w:val="00162B71"/>
    <w:rsid w:val="001642E9"/>
    <w:rsid w:val="001646B8"/>
    <w:rsid w:val="00164E2E"/>
    <w:rsid w:val="00167972"/>
    <w:rsid w:val="00170D29"/>
    <w:rsid w:val="00175E26"/>
    <w:rsid w:val="00175EDE"/>
    <w:rsid w:val="0017600D"/>
    <w:rsid w:val="001760E9"/>
    <w:rsid w:val="00176FC3"/>
    <w:rsid w:val="00177031"/>
    <w:rsid w:val="0018070E"/>
    <w:rsid w:val="001822C3"/>
    <w:rsid w:val="00182B9B"/>
    <w:rsid w:val="001831EA"/>
    <w:rsid w:val="00183592"/>
    <w:rsid w:val="001843A6"/>
    <w:rsid w:val="00184EF2"/>
    <w:rsid w:val="001859BF"/>
    <w:rsid w:val="00185B59"/>
    <w:rsid w:val="00185EE6"/>
    <w:rsid w:val="001875A5"/>
    <w:rsid w:val="001908C1"/>
    <w:rsid w:val="00192246"/>
    <w:rsid w:val="00192FC9"/>
    <w:rsid w:val="001948FB"/>
    <w:rsid w:val="00194C41"/>
    <w:rsid w:val="00195A3F"/>
    <w:rsid w:val="0019675E"/>
    <w:rsid w:val="00196B96"/>
    <w:rsid w:val="00197461"/>
    <w:rsid w:val="001A265A"/>
    <w:rsid w:val="001A2B44"/>
    <w:rsid w:val="001A4E4E"/>
    <w:rsid w:val="001A51F3"/>
    <w:rsid w:val="001A56B3"/>
    <w:rsid w:val="001A6BE1"/>
    <w:rsid w:val="001A7313"/>
    <w:rsid w:val="001A73DB"/>
    <w:rsid w:val="001B073C"/>
    <w:rsid w:val="001B08D6"/>
    <w:rsid w:val="001B30E8"/>
    <w:rsid w:val="001B313A"/>
    <w:rsid w:val="001B383C"/>
    <w:rsid w:val="001B4C13"/>
    <w:rsid w:val="001B5CD8"/>
    <w:rsid w:val="001B7E3F"/>
    <w:rsid w:val="001C10DE"/>
    <w:rsid w:val="001C37A2"/>
    <w:rsid w:val="001C4499"/>
    <w:rsid w:val="001C4EFB"/>
    <w:rsid w:val="001C59F2"/>
    <w:rsid w:val="001C5BF1"/>
    <w:rsid w:val="001C5D4A"/>
    <w:rsid w:val="001C5EF2"/>
    <w:rsid w:val="001C707A"/>
    <w:rsid w:val="001D1510"/>
    <w:rsid w:val="001D2A64"/>
    <w:rsid w:val="001D41DC"/>
    <w:rsid w:val="001D43FA"/>
    <w:rsid w:val="001D5463"/>
    <w:rsid w:val="001D6FE2"/>
    <w:rsid w:val="001E01B6"/>
    <w:rsid w:val="001E0490"/>
    <w:rsid w:val="001E10B5"/>
    <w:rsid w:val="001E1384"/>
    <w:rsid w:val="001E19FD"/>
    <w:rsid w:val="001E1EC1"/>
    <w:rsid w:val="001E40E7"/>
    <w:rsid w:val="001E4F67"/>
    <w:rsid w:val="001E5FAD"/>
    <w:rsid w:val="001E7426"/>
    <w:rsid w:val="001E7E7A"/>
    <w:rsid w:val="001F10F1"/>
    <w:rsid w:val="001F1142"/>
    <w:rsid w:val="001F28F5"/>
    <w:rsid w:val="001F36AB"/>
    <w:rsid w:val="001F46B2"/>
    <w:rsid w:val="001F68A6"/>
    <w:rsid w:val="001F7B7C"/>
    <w:rsid w:val="00200553"/>
    <w:rsid w:val="002007BE"/>
    <w:rsid w:val="0020174B"/>
    <w:rsid w:val="002034A2"/>
    <w:rsid w:val="0020359E"/>
    <w:rsid w:val="002049A3"/>
    <w:rsid w:val="0020561C"/>
    <w:rsid w:val="00205907"/>
    <w:rsid w:val="00205A66"/>
    <w:rsid w:val="0020618E"/>
    <w:rsid w:val="0020691A"/>
    <w:rsid w:val="00207082"/>
    <w:rsid w:val="00207746"/>
    <w:rsid w:val="00210D3E"/>
    <w:rsid w:val="00211828"/>
    <w:rsid w:val="00211D77"/>
    <w:rsid w:val="002121B4"/>
    <w:rsid w:val="00213C89"/>
    <w:rsid w:val="002145AB"/>
    <w:rsid w:val="002147D7"/>
    <w:rsid w:val="00214908"/>
    <w:rsid w:val="002156C3"/>
    <w:rsid w:val="00215B04"/>
    <w:rsid w:val="00216BFD"/>
    <w:rsid w:val="00217569"/>
    <w:rsid w:val="00220BF8"/>
    <w:rsid w:val="00221DD6"/>
    <w:rsid w:val="00222B59"/>
    <w:rsid w:val="00222E6D"/>
    <w:rsid w:val="0022309C"/>
    <w:rsid w:val="00223AB7"/>
    <w:rsid w:val="0022427F"/>
    <w:rsid w:val="0022495A"/>
    <w:rsid w:val="00224D02"/>
    <w:rsid w:val="00226660"/>
    <w:rsid w:val="00227069"/>
    <w:rsid w:val="00230E43"/>
    <w:rsid w:val="0023185D"/>
    <w:rsid w:val="00231CA6"/>
    <w:rsid w:val="00232FBD"/>
    <w:rsid w:val="002341FC"/>
    <w:rsid w:val="00235DB4"/>
    <w:rsid w:val="002360C7"/>
    <w:rsid w:val="00240251"/>
    <w:rsid w:val="00241042"/>
    <w:rsid w:val="00241386"/>
    <w:rsid w:val="002424A7"/>
    <w:rsid w:val="00243C7B"/>
    <w:rsid w:val="002452C2"/>
    <w:rsid w:val="002461F0"/>
    <w:rsid w:val="002466D7"/>
    <w:rsid w:val="00247C91"/>
    <w:rsid w:val="00251220"/>
    <w:rsid w:val="0025485A"/>
    <w:rsid w:val="0025676C"/>
    <w:rsid w:val="00256BA1"/>
    <w:rsid w:val="00257E35"/>
    <w:rsid w:val="00264378"/>
    <w:rsid w:val="002643E0"/>
    <w:rsid w:val="00264A87"/>
    <w:rsid w:val="00265E58"/>
    <w:rsid w:val="00266B7A"/>
    <w:rsid w:val="00271473"/>
    <w:rsid w:val="0027256E"/>
    <w:rsid w:val="002725DC"/>
    <w:rsid w:val="00272E69"/>
    <w:rsid w:val="00273C8C"/>
    <w:rsid w:val="00275CAB"/>
    <w:rsid w:val="002770DC"/>
    <w:rsid w:val="0027767E"/>
    <w:rsid w:val="002845FA"/>
    <w:rsid w:val="00284DC0"/>
    <w:rsid w:val="00286DF1"/>
    <w:rsid w:val="00286E3B"/>
    <w:rsid w:val="00287163"/>
    <w:rsid w:val="0029006B"/>
    <w:rsid w:val="002900E8"/>
    <w:rsid w:val="002907FF"/>
    <w:rsid w:val="002911B6"/>
    <w:rsid w:val="00293DD4"/>
    <w:rsid w:val="00294A07"/>
    <w:rsid w:val="00294C0C"/>
    <w:rsid w:val="00295512"/>
    <w:rsid w:val="00295555"/>
    <w:rsid w:val="00296226"/>
    <w:rsid w:val="0029744D"/>
    <w:rsid w:val="002A06AE"/>
    <w:rsid w:val="002A0C72"/>
    <w:rsid w:val="002A0FAD"/>
    <w:rsid w:val="002A204B"/>
    <w:rsid w:val="002A2F3B"/>
    <w:rsid w:val="002A36B8"/>
    <w:rsid w:val="002A37E2"/>
    <w:rsid w:val="002A4DF5"/>
    <w:rsid w:val="002A67AA"/>
    <w:rsid w:val="002A702B"/>
    <w:rsid w:val="002B16BC"/>
    <w:rsid w:val="002B1A5D"/>
    <w:rsid w:val="002B2359"/>
    <w:rsid w:val="002B2E78"/>
    <w:rsid w:val="002B567F"/>
    <w:rsid w:val="002B5C83"/>
    <w:rsid w:val="002B6A89"/>
    <w:rsid w:val="002B7BCE"/>
    <w:rsid w:val="002C04A0"/>
    <w:rsid w:val="002C0A6D"/>
    <w:rsid w:val="002C689A"/>
    <w:rsid w:val="002C6B83"/>
    <w:rsid w:val="002C7856"/>
    <w:rsid w:val="002D20D1"/>
    <w:rsid w:val="002D288A"/>
    <w:rsid w:val="002D4A30"/>
    <w:rsid w:val="002D5897"/>
    <w:rsid w:val="002D74E4"/>
    <w:rsid w:val="002E194D"/>
    <w:rsid w:val="002E308D"/>
    <w:rsid w:val="002E59B4"/>
    <w:rsid w:val="002E6BF7"/>
    <w:rsid w:val="002F017B"/>
    <w:rsid w:val="002F3337"/>
    <w:rsid w:val="002F3544"/>
    <w:rsid w:val="002F3B8B"/>
    <w:rsid w:val="002F44B7"/>
    <w:rsid w:val="002F495D"/>
    <w:rsid w:val="002F4B0A"/>
    <w:rsid w:val="002F77B1"/>
    <w:rsid w:val="00301526"/>
    <w:rsid w:val="00302DB8"/>
    <w:rsid w:val="003050CA"/>
    <w:rsid w:val="0031072C"/>
    <w:rsid w:val="003121C3"/>
    <w:rsid w:val="003145A9"/>
    <w:rsid w:val="00314FF1"/>
    <w:rsid w:val="00317377"/>
    <w:rsid w:val="00317F9C"/>
    <w:rsid w:val="0032001A"/>
    <w:rsid w:val="00320663"/>
    <w:rsid w:val="00321A0C"/>
    <w:rsid w:val="00321B06"/>
    <w:rsid w:val="00321EC4"/>
    <w:rsid w:val="00322E36"/>
    <w:rsid w:val="003246C5"/>
    <w:rsid w:val="00326492"/>
    <w:rsid w:val="00327421"/>
    <w:rsid w:val="003279F1"/>
    <w:rsid w:val="003304A7"/>
    <w:rsid w:val="00330CD5"/>
    <w:rsid w:val="00334C03"/>
    <w:rsid w:val="00335B60"/>
    <w:rsid w:val="00335F2F"/>
    <w:rsid w:val="00337DAF"/>
    <w:rsid w:val="003411B2"/>
    <w:rsid w:val="00341518"/>
    <w:rsid w:val="0034215A"/>
    <w:rsid w:val="00342773"/>
    <w:rsid w:val="00344EEE"/>
    <w:rsid w:val="0035036A"/>
    <w:rsid w:val="003503C1"/>
    <w:rsid w:val="003518DE"/>
    <w:rsid w:val="003536AD"/>
    <w:rsid w:val="003539B1"/>
    <w:rsid w:val="0035577A"/>
    <w:rsid w:val="00355F98"/>
    <w:rsid w:val="00360602"/>
    <w:rsid w:val="00362501"/>
    <w:rsid w:val="00363627"/>
    <w:rsid w:val="00363E75"/>
    <w:rsid w:val="0036472B"/>
    <w:rsid w:val="003658E2"/>
    <w:rsid w:val="00365B1B"/>
    <w:rsid w:val="00365B5B"/>
    <w:rsid w:val="00366203"/>
    <w:rsid w:val="00366DF7"/>
    <w:rsid w:val="00367301"/>
    <w:rsid w:val="00367B24"/>
    <w:rsid w:val="00370120"/>
    <w:rsid w:val="00371878"/>
    <w:rsid w:val="00371B94"/>
    <w:rsid w:val="003720A7"/>
    <w:rsid w:val="003725F1"/>
    <w:rsid w:val="003726FC"/>
    <w:rsid w:val="003737E1"/>
    <w:rsid w:val="003743EC"/>
    <w:rsid w:val="00374C4E"/>
    <w:rsid w:val="00375325"/>
    <w:rsid w:val="003767D2"/>
    <w:rsid w:val="00377ABF"/>
    <w:rsid w:val="00377D13"/>
    <w:rsid w:val="00382089"/>
    <w:rsid w:val="0038280B"/>
    <w:rsid w:val="00382F89"/>
    <w:rsid w:val="00383623"/>
    <w:rsid w:val="00383FDD"/>
    <w:rsid w:val="00385939"/>
    <w:rsid w:val="00385C3B"/>
    <w:rsid w:val="00385F8F"/>
    <w:rsid w:val="003862A4"/>
    <w:rsid w:val="003865E0"/>
    <w:rsid w:val="003868E6"/>
    <w:rsid w:val="00386E50"/>
    <w:rsid w:val="00387F5A"/>
    <w:rsid w:val="00392835"/>
    <w:rsid w:val="00393099"/>
    <w:rsid w:val="0039316C"/>
    <w:rsid w:val="00393AB4"/>
    <w:rsid w:val="00394729"/>
    <w:rsid w:val="0039476F"/>
    <w:rsid w:val="00396CFC"/>
    <w:rsid w:val="00397BF0"/>
    <w:rsid w:val="003A0231"/>
    <w:rsid w:val="003A2ABA"/>
    <w:rsid w:val="003A310D"/>
    <w:rsid w:val="003A4705"/>
    <w:rsid w:val="003A4E39"/>
    <w:rsid w:val="003A5803"/>
    <w:rsid w:val="003A5C4A"/>
    <w:rsid w:val="003A67C3"/>
    <w:rsid w:val="003B1909"/>
    <w:rsid w:val="003B21A8"/>
    <w:rsid w:val="003B4286"/>
    <w:rsid w:val="003B48B9"/>
    <w:rsid w:val="003B60F3"/>
    <w:rsid w:val="003B6B8D"/>
    <w:rsid w:val="003B7351"/>
    <w:rsid w:val="003B7447"/>
    <w:rsid w:val="003B779B"/>
    <w:rsid w:val="003B79BB"/>
    <w:rsid w:val="003C0A6C"/>
    <w:rsid w:val="003C0D5C"/>
    <w:rsid w:val="003C1780"/>
    <w:rsid w:val="003C3041"/>
    <w:rsid w:val="003C39B8"/>
    <w:rsid w:val="003C3A3F"/>
    <w:rsid w:val="003C5470"/>
    <w:rsid w:val="003C5BFB"/>
    <w:rsid w:val="003C7BEB"/>
    <w:rsid w:val="003D1B0A"/>
    <w:rsid w:val="003D2585"/>
    <w:rsid w:val="003D2C66"/>
    <w:rsid w:val="003D3116"/>
    <w:rsid w:val="003D442E"/>
    <w:rsid w:val="003D4789"/>
    <w:rsid w:val="003D5104"/>
    <w:rsid w:val="003D60F7"/>
    <w:rsid w:val="003D6DC7"/>
    <w:rsid w:val="003D6F48"/>
    <w:rsid w:val="003E06FD"/>
    <w:rsid w:val="003E09D3"/>
    <w:rsid w:val="003E12F4"/>
    <w:rsid w:val="003E3F35"/>
    <w:rsid w:val="003E5C0C"/>
    <w:rsid w:val="003E76B4"/>
    <w:rsid w:val="003F02EE"/>
    <w:rsid w:val="003F0ACA"/>
    <w:rsid w:val="003F0ED2"/>
    <w:rsid w:val="003F0FCC"/>
    <w:rsid w:val="003F1A9A"/>
    <w:rsid w:val="003F2A77"/>
    <w:rsid w:val="003F3CD9"/>
    <w:rsid w:val="003F7D2A"/>
    <w:rsid w:val="00401ABC"/>
    <w:rsid w:val="0040285F"/>
    <w:rsid w:val="00403F4F"/>
    <w:rsid w:val="00404BE4"/>
    <w:rsid w:val="00404F0D"/>
    <w:rsid w:val="00405290"/>
    <w:rsid w:val="0040562C"/>
    <w:rsid w:val="00406ADD"/>
    <w:rsid w:val="00406C66"/>
    <w:rsid w:val="00406CAF"/>
    <w:rsid w:val="00407D3A"/>
    <w:rsid w:val="00411B3D"/>
    <w:rsid w:val="004145D6"/>
    <w:rsid w:val="00414C4B"/>
    <w:rsid w:val="00415F37"/>
    <w:rsid w:val="00416874"/>
    <w:rsid w:val="00417B85"/>
    <w:rsid w:val="004204A8"/>
    <w:rsid w:val="00421C45"/>
    <w:rsid w:val="00421E77"/>
    <w:rsid w:val="00422694"/>
    <w:rsid w:val="00423830"/>
    <w:rsid w:val="00426719"/>
    <w:rsid w:val="004304F5"/>
    <w:rsid w:val="00431951"/>
    <w:rsid w:val="00432540"/>
    <w:rsid w:val="00434750"/>
    <w:rsid w:val="00434EA8"/>
    <w:rsid w:val="0043559E"/>
    <w:rsid w:val="00435CDE"/>
    <w:rsid w:val="00437F1F"/>
    <w:rsid w:val="00441932"/>
    <w:rsid w:val="00441F22"/>
    <w:rsid w:val="0044489D"/>
    <w:rsid w:val="004459CF"/>
    <w:rsid w:val="00446700"/>
    <w:rsid w:val="00446806"/>
    <w:rsid w:val="00446981"/>
    <w:rsid w:val="0044796C"/>
    <w:rsid w:val="004503C2"/>
    <w:rsid w:val="004512C0"/>
    <w:rsid w:val="004513BE"/>
    <w:rsid w:val="00452312"/>
    <w:rsid w:val="004526C6"/>
    <w:rsid w:val="004526FA"/>
    <w:rsid w:val="004528F1"/>
    <w:rsid w:val="00452AF7"/>
    <w:rsid w:val="00452EF9"/>
    <w:rsid w:val="00453D95"/>
    <w:rsid w:val="00453F63"/>
    <w:rsid w:val="00454226"/>
    <w:rsid w:val="00456C52"/>
    <w:rsid w:val="00456CAF"/>
    <w:rsid w:val="00457082"/>
    <w:rsid w:val="00457FAF"/>
    <w:rsid w:val="00461BC5"/>
    <w:rsid w:val="00462B3F"/>
    <w:rsid w:val="00462DF2"/>
    <w:rsid w:val="0046382F"/>
    <w:rsid w:val="004641FD"/>
    <w:rsid w:val="00464287"/>
    <w:rsid w:val="0046451D"/>
    <w:rsid w:val="004659F4"/>
    <w:rsid w:val="004674B4"/>
    <w:rsid w:val="00472451"/>
    <w:rsid w:val="0047446C"/>
    <w:rsid w:val="00475C9F"/>
    <w:rsid w:val="00476E6C"/>
    <w:rsid w:val="004778D2"/>
    <w:rsid w:val="004803C8"/>
    <w:rsid w:val="00481092"/>
    <w:rsid w:val="00482582"/>
    <w:rsid w:val="004845EF"/>
    <w:rsid w:val="00486289"/>
    <w:rsid w:val="004871F5"/>
    <w:rsid w:val="00487A33"/>
    <w:rsid w:val="00491756"/>
    <w:rsid w:val="00491E3C"/>
    <w:rsid w:val="00492F5D"/>
    <w:rsid w:val="00493140"/>
    <w:rsid w:val="00493563"/>
    <w:rsid w:val="00496410"/>
    <w:rsid w:val="00496483"/>
    <w:rsid w:val="004979FA"/>
    <w:rsid w:val="004A0147"/>
    <w:rsid w:val="004A28E3"/>
    <w:rsid w:val="004A2983"/>
    <w:rsid w:val="004A30F1"/>
    <w:rsid w:val="004A3D1F"/>
    <w:rsid w:val="004A3E0E"/>
    <w:rsid w:val="004A4515"/>
    <w:rsid w:val="004A7013"/>
    <w:rsid w:val="004A757E"/>
    <w:rsid w:val="004A7C54"/>
    <w:rsid w:val="004B20AB"/>
    <w:rsid w:val="004B2C6E"/>
    <w:rsid w:val="004B3C85"/>
    <w:rsid w:val="004B62F8"/>
    <w:rsid w:val="004B66D0"/>
    <w:rsid w:val="004C10BF"/>
    <w:rsid w:val="004C14D2"/>
    <w:rsid w:val="004C160A"/>
    <w:rsid w:val="004C16C9"/>
    <w:rsid w:val="004C2B80"/>
    <w:rsid w:val="004C364C"/>
    <w:rsid w:val="004C3991"/>
    <w:rsid w:val="004C4F4E"/>
    <w:rsid w:val="004C506D"/>
    <w:rsid w:val="004C56AB"/>
    <w:rsid w:val="004C6893"/>
    <w:rsid w:val="004C710F"/>
    <w:rsid w:val="004C79ED"/>
    <w:rsid w:val="004D05CF"/>
    <w:rsid w:val="004D0CDB"/>
    <w:rsid w:val="004D0E85"/>
    <w:rsid w:val="004D1DBB"/>
    <w:rsid w:val="004D213F"/>
    <w:rsid w:val="004D4F99"/>
    <w:rsid w:val="004D6666"/>
    <w:rsid w:val="004D7109"/>
    <w:rsid w:val="004D72E7"/>
    <w:rsid w:val="004E0D05"/>
    <w:rsid w:val="004E49EC"/>
    <w:rsid w:val="004E55FD"/>
    <w:rsid w:val="004E7EE0"/>
    <w:rsid w:val="004F0391"/>
    <w:rsid w:val="004F308E"/>
    <w:rsid w:val="004F36FD"/>
    <w:rsid w:val="004F4A00"/>
    <w:rsid w:val="004F554B"/>
    <w:rsid w:val="004F6828"/>
    <w:rsid w:val="004F6DC2"/>
    <w:rsid w:val="004F717B"/>
    <w:rsid w:val="005011DA"/>
    <w:rsid w:val="0050125D"/>
    <w:rsid w:val="0050154E"/>
    <w:rsid w:val="0050222F"/>
    <w:rsid w:val="00502521"/>
    <w:rsid w:val="005028C0"/>
    <w:rsid w:val="0050670E"/>
    <w:rsid w:val="00506941"/>
    <w:rsid w:val="0050780F"/>
    <w:rsid w:val="00507A6B"/>
    <w:rsid w:val="00512481"/>
    <w:rsid w:val="0051275D"/>
    <w:rsid w:val="005134BC"/>
    <w:rsid w:val="00514C6D"/>
    <w:rsid w:val="0051564E"/>
    <w:rsid w:val="005159B3"/>
    <w:rsid w:val="0051638C"/>
    <w:rsid w:val="00520051"/>
    <w:rsid w:val="00520280"/>
    <w:rsid w:val="00520634"/>
    <w:rsid w:val="00520AA3"/>
    <w:rsid w:val="005221F5"/>
    <w:rsid w:val="00522283"/>
    <w:rsid w:val="00523845"/>
    <w:rsid w:val="0052426C"/>
    <w:rsid w:val="00526B43"/>
    <w:rsid w:val="00527218"/>
    <w:rsid w:val="00527BF3"/>
    <w:rsid w:val="00530E6E"/>
    <w:rsid w:val="00531CD3"/>
    <w:rsid w:val="00532F79"/>
    <w:rsid w:val="005335F7"/>
    <w:rsid w:val="00533DDA"/>
    <w:rsid w:val="00534499"/>
    <w:rsid w:val="005345F4"/>
    <w:rsid w:val="005357FC"/>
    <w:rsid w:val="005358DF"/>
    <w:rsid w:val="00535B0C"/>
    <w:rsid w:val="0053641E"/>
    <w:rsid w:val="0053672E"/>
    <w:rsid w:val="005373D3"/>
    <w:rsid w:val="00537B7C"/>
    <w:rsid w:val="005400F5"/>
    <w:rsid w:val="00540770"/>
    <w:rsid w:val="00540E64"/>
    <w:rsid w:val="00545DE3"/>
    <w:rsid w:val="00546330"/>
    <w:rsid w:val="00546AD5"/>
    <w:rsid w:val="005471E9"/>
    <w:rsid w:val="00550B0B"/>
    <w:rsid w:val="005522F9"/>
    <w:rsid w:val="005534E9"/>
    <w:rsid w:val="005543C9"/>
    <w:rsid w:val="00555B74"/>
    <w:rsid w:val="0055713C"/>
    <w:rsid w:val="00557295"/>
    <w:rsid w:val="00557950"/>
    <w:rsid w:val="00561457"/>
    <w:rsid w:val="0056184A"/>
    <w:rsid w:val="00562053"/>
    <w:rsid w:val="00562F82"/>
    <w:rsid w:val="00565745"/>
    <w:rsid w:val="005659D2"/>
    <w:rsid w:val="005663FD"/>
    <w:rsid w:val="00566EB8"/>
    <w:rsid w:val="00566F20"/>
    <w:rsid w:val="0056728D"/>
    <w:rsid w:val="00567CD8"/>
    <w:rsid w:val="005701A6"/>
    <w:rsid w:val="005703A5"/>
    <w:rsid w:val="005707A7"/>
    <w:rsid w:val="0057222F"/>
    <w:rsid w:val="0057484C"/>
    <w:rsid w:val="0057530E"/>
    <w:rsid w:val="00576D6C"/>
    <w:rsid w:val="00576EB6"/>
    <w:rsid w:val="0058220D"/>
    <w:rsid w:val="00583DC0"/>
    <w:rsid w:val="00584D32"/>
    <w:rsid w:val="00584FC1"/>
    <w:rsid w:val="00585DDE"/>
    <w:rsid w:val="00586EB1"/>
    <w:rsid w:val="00587DB9"/>
    <w:rsid w:val="00590DB5"/>
    <w:rsid w:val="0059134E"/>
    <w:rsid w:val="0059189B"/>
    <w:rsid w:val="00591B26"/>
    <w:rsid w:val="00593509"/>
    <w:rsid w:val="00593B76"/>
    <w:rsid w:val="00594430"/>
    <w:rsid w:val="0059498D"/>
    <w:rsid w:val="005957F3"/>
    <w:rsid w:val="005964BD"/>
    <w:rsid w:val="00596A76"/>
    <w:rsid w:val="00597634"/>
    <w:rsid w:val="005A04DF"/>
    <w:rsid w:val="005A074E"/>
    <w:rsid w:val="005A0E4E"/>
    <w:rsid w:val="005A16B1"/>
    <w:rsid w:val="005A1ABB"/>
    <w:rsid w:val="005A2555"/>
    <w:rsid w:val="005A31BE"/>
    <w:rsid w:val="005A3AF8"/>
    <w:rsid w:val="005A4646"/>
    <w:rsid w:val="005A57AE"/>
    <w:rsid w:val="005A5D69"/>
    <w:rsid w:val="005A6287"/>
    <w:rsid w:val="005A7689"/>
    <w:rsid w:val="005A7CE9"/>
    <w:rsid w:val="005A7D2C"/>
    <w:rsid w:val="005A7F97"/>
    <w:rsid w:val="005B131F"/>
    <w:rsid w:val="005B143E"/>
    <w:rsid w:val="005B60FD"/>
    <w:rsid w:val="005C03A4"/>
    <w:rsid w:val="005C05FE"/>
    <w:rsid w:val="005C08A4"/>
    <w:rsid w:val="005C0A0C"/>
    <w:rsid w:val="005C1B1D"/>
    <w:rsid w:val="005C2602"/>
    <w:rsid w:val="005C4A26"/>
    <w:rsid w:val="005C4A9A"/>
    <w:rsid w:val="005C5574"/>
    <w:rsid w:val="005C5EA3"/>
    <w:rsid w:val="005C6F8A"/>
    <w:rsid w:val="005C71D0"/>
    <w:rsid w:val="005D0050"/>
    <w:rsid w:val="005D256C"/>
    <w:rsid w:val="005D2967"/>
    <w:rsid w:val="005D2CF8"/>
    <w:rsid w:val="005D420A"/>
    <w:rsid w:val="005D4AC1"/>
    <w:rsid w:val="005D4F10"/>
    <w:rsid w:val="005D6A00"/>
    <w:rsid w:val="005D71CA"/>
    <w:rsid w:val="005D7E25"/>
    <w:rsid w:val="005E0478"/>
    <w:rsid w:val="005E0D08"/>
    <w:rsid w:val="005E1708"/>
    <w:rsid w:val="005E2A9B"/>
    <w:rsid w:val="005E2CE7"/>
    <w:rsid w:val="005E3AF9"/>
    <w:rsid w:val="005E4557"/>
    <w:rsid w:val="005E6A2C"/>
    <w:rsid w:val="005E6B2E"/>
    <w:rsid w:val="005F0DE5"/>
    <w:rsid w:val="005F1284"/>
    <w:rsid w:val="005F33DF"/>
    <w:rsid w:val="005F425E"/>
    <w:rsid w:val="005F5473"/>
    <w:rsid w:val="005F54D0"/>
    <w:rsid w:val="005F6BD9"/>
    <w:rsid w:val="005F7A8B"/>
    <w:rsid w:val="005F7F2C"/>
    <w:rsid w:val="00601A69"/>
    <w:rsid w:val="006029C4"/>
    <w:rsid w:val="006029CE"/>
    <w:rsid w:val="0060314F"/>
    <w:rsid w:val="00603A9A"/>
    <w:rsid w:val="006045C2"/>
    <w:rsid w:val="00604677"/>
    <w:rsid w:val="00604B5D"/>
    <w:rsid w:val="00605540"/>
    <w:rsid w:val="0060621C"/>
    <w:rsid w:val="00610B35"/>
    <w:rsid w:val="00610BFD"/>
    <w:rsid w:val="00611587"/>
    <w:rsid w:val="00612F82"/>
    <w:rsid w:val="006138D8"/>
    <w:rsid w:val="006159D7"/>
    <w:rsid w:val="00615C8C"/>
    <w:rsid w:val="0061608C"/>
    <w:rsid w:val="006168D9"/>
    <w:rsid w:val="00616CEC"/>
    <w:rsid w:val="0061750B"/>
    <w:rsid w:val="006208A8"/>
    <w:rsid w:val="00620E5D"/>
    <w:rsid w:val="0062115B"/>
    <w:rsid w:val="006231B0"/>
    <w:rsid w:val="0062469C"/>
    <w:rsid w:val="00625E07"/>
    <w:rsid w:val="00626DF2"/>
    <w:rsid w:val="0062762E"/>
    <w:rsid w:val="0063037E"/>
    <w:rsid w:val="006305DD"/>
    <w:rsid w:val="0063135C"/>
    <w:rsid w:val="00631A21"/>
    <w:rsid w:val="00633364"/>
    <w:rsid w:val="0063368C"/>
    <w:rsid w:val="00634DA4"/>
    <w:rsid w:val="006357C6"/>
    <w:rsid w:val="00636B46"/>
    <w:rsid w:val="00636FBB"/>
    <w:rsid w:val="00640AB6"/>
    <w:rsid w:val="00643925"/>
    <w:rsid w:val="00643C4A"/>
    <w:rsid w:val="00645873"/>
    <w:rsid w:val="006476FF"/>
    <w:rsid w:val="00647C8D"/>
    <w:rsid w:val="00652CF4"/>
    <w:rsid w:val="006531B9"/>
    <w:rsid w:val="006540EA"/>
    <w:rsid w:val="00654795"/>
    <w:rsid w:val="006552A7"/>
    <w:rsid w:val="0065540D"/>
    <w:rsid w:val="00655BC4"/>
    <w:rsid w:val="00655D54"/>
    <w:rsid w:val="0065630D"/>
    <w:rsid w:val="00656C16"/>
    <w:rsid w:val="00657B66"/>
    <w:rsid w:val="00660084"/>
    <w:rsid w:val="006601A7"/>
    <w:rsid w:val="00660259"/>
    <w:rsid w:val="0066077D"/>
    <w:rsid w:val="00660D7D"/>
    <w:rsid w:val="00660E4C"/>
    <w:rsid w:val="006610BC"/>
    <w:rsid w:val="00662650"/>
    <w:rsid w:val="006629DD"/>
    <w:rsid w:val="00662F1B"/>
    <w:rsid w:val="006639BF"/>
    <w:rsid w:val="00663E4B"/>
    <w:rsid w:val="00664647"/>
    <w:rsid w:val="00664B9E"/>
    <w:rsid w:val="00666D85"/>
    <w:rsid w:val="00670450"/>
    <w:rsid w:val="00670C41"/>
    <w:rsid w:val="00671B0C"/>
    <w:rsid w:val="00671D1E"/>
    <w:rsid w:val="00671F58"/>
    <w:rsid w:val="0067219D"/>
    <w:rsid w:val="00672934"/>
    <w:rsid w:val="00674167"/>
    <w:rsid w:val="00675B25"/>
    <w:rsid w:val="00675CB6"/>
    <w:rsid w:val="00676567"/>
    <w:rsid w:val="00676992"/>
    <w:rsid w:val="00677140"/>
    <w:rsid w:val="00677C64"/>
    <w:rsid w:val="00680007"/>
    <w:rsid w:val="00680566"/>
    <w:rsid w:val="00680A85"/>
    <w:rsid w:val="006815D3"/>
    <w:rsid w:val="00682DE3"/>
    <w:rsid w:val="00683308"/>
    <w:rsid w:val="00683CFC"/>
    <w:rsid w:val="00684366"/>
    <w:rsid w:val="00684C71"/>
    <w:rsid w:val="00690BF2"/>
    <w:rsid w:val="006911DD"/>
    <w:rsid w:val="006937A7"/>
    <w:rsid w:val="00694851"/>
    <w:rsid w:val="006948F0"/>
    <w:rsid w:val="00695BD8"/>
    <w:rsid w:val="0069654C"/>
    <w:rsid w:val="006969F9"/>
    <w:rsid w:val="00697975"/>
    <w:rsid w:val="006A1A65"/>
    <w:rsid w:val="006A203C"/>
    <w:rsid w:val="006A2221"/>
    <w:rsid w:val="006A3614"/>
    <w:rsid w:val="006A3C0E"/>
    <w:rsid w:val="006A4854"/>
    <w:rsid w:val="006A515E"/>
    <w:rsid w:val="006A610E"/>
    <w:rsid w:val="006A6A85"/>
    <w:rsid w:val="006A737C"/>
    <w:rsid w:val="006B03ED"/>
    <w:rsid w:val="006B2E32"/>
    <w:rsid w:val="006B30F0"/>
    <w:rsid w:val="006B3444"/>
    <w:rsid w:val="006B48E2"/>
    <w:rsid w:val="006B6E9F"/>
    <w:rsid w:val="006C1A38"/>
    <w:rsid w:val="006C1F9F"/>
    <w:rsid w:val="006C347D"/>
    <w:rsid w:val="006C3B59"/>
    <w:rsid w:val="006C4C94"/>
    <w:rsid w:val="006C76FB"/>
    <w:rsid w:val="006D036C"/>
    <w:rsid w:val="006D14C2"/>
    <w:rsid w:val="006D1819"/>
    <w:rsid w:val="006D1E1B"/>
    <w:rsid w:val="006D1F37"/>
    <w:rsid w:val="006D2157"/>
    <w:rsid w:val="006D2465"/>
    <w:rsid w:val="006D3280"/>
    <w:rsid w:val="006D4566"/>
    <w:rsid w:val="006D5250"/>
    <w:rsid w:val="006D58B7"/>
    <w:rsid w:val="006D5EFD"/>
    <w:rsid w:val="006D7381"/>
    <w:rsid w:val="006E05F2"/>
    <w:rsid w:val="006E3256"/>
    <w:rsid w:val="006E3271"/>
    <w:rsid w:val="006E39A2"/>
    <w:rsid w:val="006E3B42"/>
    <w:rsid w:val="006E4B21"/>
    <w:rsid w:val="006E5196"/>
    <w:rsid w:val="006E597B"/>
    <w:rsid w:val="006E608B"/>
    <w:rsid w:val="006E7A87"/>
    <w:rsid w:val="006F0EE4"/>
    <w:rsid w:val="006F18F2"/>
    <w:rsid w:val="006F1DE0"/>
    <w:rsid w:val="006F21CE"/>
    <w:rsid w:val="006F287D"/>
    <w:rsid w:val="006F2B97"/>
    <w:rsid w:val="006F2EC9"/>
    <w:rsid w:val="006F2FEE"/>
    <w:rsid w:val="006F3B6C"/>
    <w:rsid w:val="006F68EA"/>
    <w:rsid w:val="006F7274"/>
    <w:rsid w:val="006F73F7"/>
    <w:rsid w:val="006F7EA5"/>
    <w:rsid w:val="00701AA6"/>
    <w:rsid w:val="00701E97"/>
    <w:rsid w:val="0070214C"/>
    <w:rsid w:val="00703A8A"/>
    <w:rsid w:val="00704FB3"/>
    <w:rsid w:val="00705738"/>
    <w:rsid w:val="00705AB8"/>
    <w:rsid w:val="00706554"/>
    <w:rsid w:val="00711176"/>
    <w:rsid w:val="00712B15"/>
    <w:rsid w:val="007166BD"/>
    <w:rsid w:val="00720C85"/>
    <w:rsid w:val="00721F6F"/>
    <w:rsid w:val="00722315"/>
    <w:rsid w:val="00722D68"/>
    <w:rsid w:val="0072777D"/>
    <w:rsid w:val="00730244"/>
    <w:rsid w:val="007303EA"/>
    <w:rsid w:val="00730F8B"/>
    <w:rsid w:val="007324FF"/>
    <w:rsid w:val="0073269F"/>
    <w:rsid w:val="007327D3"/>
    <w:rsid w:val="00733038"/>
    <w:rsid w:val="00734D93"/>
    <w:rsid w:val="0073577C"/>
    <w:rsid w:val="00737B1F"/>
    <w:rsid w:val="00737B3D"/>
    <w:rsid w:val="00740618"/>
    <w:rsid w:val="00741093"/>
    <w:rsid w:val="00741D4A"/>
    <w:rsid w:val="00741F37"/>
    <w:rsid w:val="00741F59"/>
    <w:rsid w:val="00742457"/>
    <w:rsid w:val="007430CC"/>
    <w:rsid w:val="00743831"/>
    <w:rsid w:val="00743A6B"/>
    <w:rsid w:val="0074500E"/>
    <w:rsid w:val="00747989"/>
    <w:rsid w:val="007506BE"/>
    <w:rsid w:val="00750C6A"/>
    <w:rsid w:val="00751864"/>
    <w:rsid w:val="00751D1D"/>
    <w:rsid w:val="00751E04"/>
    <w:rsid w:val="00751F3B"/>
    <w:rsid w:val="007528A8"/>
    <w:rsid w:val="00754360"/>
    <w:rsid w:val="00755DA8"/>
    <w:rsid w:val="00755FAC"/>
    <w:rsid w:val="00757498"/>
    <w:rsid w:val="007616CF"/>
    <w:rsid w:val="007617BB"/>
    <w:rsid w:val="00762D56"/>
    <w:rsid w:val="0076408B"/>
    <w:rsid w:val="0076574D"/>
    <w:rsid w:val="007658F0"/>
    <w:rsid w:val="00766A26"/>
    <w:rsid w:val="00766B33"/>
    <w:rsid w:val="00766E39"/>
    <w:rsid w:val="007707C9"/>
    <w:rsid w:val="007718A9"/>
    <w:rsid w:val="007729B6"/>
    <w:rsid w:val="007730C5"/>
    <w:rsid w:val="007751A9"/>
    <w:rsid w:val="00775375"/>
    <w:rsid w:val="007756D3"/>
    <w:rsid w:val="00775919"/>
    <w:rsid w:val="00775F26"/>
    <w:rsid w:val="00780B0C"/>
    <w:rsid w:val="00782420"/>
    <w:rsid w:val="007831D9"/>
    <w:rsid w:val="00787E08"/>
    <w:rsid w:val="00790AE0"/>
    <w:rsid w:val="007928E4"/>
    <w:rsid w:val="00792997"/>
    <w:rsid w:val="00793450"/>
    <w:rsid w:val="0079381B"/>
    <w:rsid w:val="00793BC6"/>
    <w:rsid w:val="00795702"/>
    <w:rsid w:val="007969EF"/>
    <w:rsid w:val="00797744"/>
    <w:rsid w:val="007A0140"/>
    <w:rsid w:val="007A15D2"/>
    <w:rsid w:val="007A1686"/>
    <w:rsid w:val="007A1DE4"/>
    <w:rsid w:val="007A209C"/>
    <w:rsid w:val="007A281C"/>
    <w:rsid w:val="007A5A8D"/>
    <w:rsid w:val="007A70DD"/>
    <w:rsid w:val="007B1779"/>
    <w:rsid w:val="007B1AD9"/>
    <w:rsid w:val="007B1E0E"/>
    <w:rsid w:val="007B25B3"/>
    <w:rsid w:val="007B29A0"/>
    <w:rsid w:val="007B2FB1"/>
    <w:rsid w:val="007B3436"/>
    <w:rsid w:val="007B5C40"/>
    <w:rsid w:val="007B6F68"/>
    <w:rsid w:val="007C0335"/>
    <w:rsid w:val="007C0ACE"/>
    <w:rsid w:val="007C1255"/>
    <w:rsid w:val="007C166D"/>
    <w:rsid w:val="007C4DC2"/>
    <w:rsid w:val="007C5C54"/>
    <w:rsid w:val="007C6327"/>
    <w:rsid w:val="007C673B"/>
    <w:rsid w:val="007C67D3"/>
    <w:rsid w:val="007C7041"/>
    <w:rsid w:val="007D0D62"/>
    <w:rsid w:val="007D0E21"/>
    <w:rsid w:val="007D167E"/>
    <w:rsid w:val="007D2070"/>
    <w:rsid w:val="007D2264"/>
    <w:rsid w:val="007D2741"/>
    <w:rsid w:val="007D3861"/>
    <w:rsid w:val="007D4B38"/>
    <w:rsid w:val="007D547C"/>
    <w:rsid w:val="007D5A08"/>
    <w:rsid w:val="007D73DB"/>
    <w:rsid w:val="007E07B0"/>
    <w:rsid w:val="007E0B57"/>
    <w:rsid w:val="007E1EAF"/>
    <w:rsid w:val="007E26EF"/>
    <w:rsid w:val="007E3838"/>
    <w:rsid w:val="007E46C3"/>
    <w:rsid w:val="007E5A27"/>
    <w:rsid w:val="007E60B1"/>
    <w:rsid w:val="007E6EDE"/>
    <w:rsid w:val="007E7274"/>
    <w:rsid w:val="007F1770"/>
    <w:rsid w:val="007F2B00"/>
    <w:rsid w:val="007F32EF"/>
    <w:rsid w:val="007F4846"/>
    <w:rsid w:val="007F5788"/>
    <w:rsid w:val="007F62D5"/>
    <w:rsid w:val="00801254"/>
    <w:rsid w:val="0080234A"/>
    <w:rsid w:val="00804316"/>
    <w:rsid w:val="00804AE3"/>
    <w:rsid w:val="00806B6C"/>
    <w:rsid w:val="00810A3F"/>
    <w:rsid w:val="008115E0"/>
    <w:rsid w:val="00811A26"/>
    <w:rsid w:val="0081278C"/>
    <w:rsid w:val="00813536"/>
    <w:rsid w:val="0081426C"/>
    <w:rsid w:val="00817A36"/>
    <w:rsid w:val="00817B9D"/>
    <w:rsid w:val="008206B0"/>
    <w:rsid w:val="00821D75"/>
    <w:rsid w:val="00823789"/>
    <w:rsid w:val="00823A09"/>
    <w:rsid w:val="00825262"/>
    <w:rsid w:val="00825727"/>
    <w:rsid w:val="00826679"/>
    <w:rsid w:val="00830C6B"/>
    <w:rsid w:val="00831C16"/>
    <w:rsid w:val="00832100"/>
    <w:rsid w:val="008328C5"/>
    <w:rsid w:val="00834FCB"/>
    <w:rsid w:val="008350E6"/>
    <w:rsid w:val="00835720"/>
    <w:rsid w:val="00836556"/>
    <w:rsid w:val="00836CEA"/>
    <w:rsid w:val="00836DA5"/>
    <w:rsid w:val="008425B6"/>
    <w:rsid w:val="0084585F"/>
    <w:rsid w:val="00846403"/>
    <w:rsid w:val="0084642A"/>
    <w:rsid w:val="00847330"/>
    <w:rsid w:val="008479EC"/>
    <w:rsid w:val="00850344"/>
    <w:rsid w:val="00850ED6"/>
    <w:rsid w:val="00851ADE"/>
    <w:rsid w:val="00855D24"/>
    <w:rsid w:val="00856AE8"/>
    <w:rsid w:val="00857409"/>
    <w:rsid w:val="00860464"/>
    <w:rsid w:val="008604F6"/>
    <w:rsid w:val="00860C0A"/>
    <w:rsid w:val="00861457"/>
    <w:rsid w:val="0086251E"/>
    <w:rsid w:val="008628E7"/>
    <w:rsid w:val="008647EA"/>
    <w:rsid w:val="00864C5D"/>
    <w:rsid w:val="0086546C"/>
    <w:rsid w:val="008654F4"/>
    <w:rsid w:val="00865819"/>
    <w:rsid w:val="00865D26"/>
    <w:rsid w:val="008674D9"/>
    <w:rsid w:val="00871707"/>
    <w:rsid w:val="00871EEA"/>
    <w:rsid w:val="00871FB1"/>
    <w:rsid w:val="00877EAD"/>
    <w:rsid w:val="00884610"/>
    <w:rsid w:val="008855DE"/>
    <w:rsid w:val="00887088"/>
    <w:rsid w:val="00887DA1"/>
    <w:rsid w:val="00887F12"/>
    <w:rsid w:val="00890270"/>
    <w:rsid w:val="00891BB8"/>
    <w:rsid w:val="00892303"/>
    <w:rsid w:val="00893C86"/>
    <w:rsid w:val="00893FCE"/>
    <w:rsid w:val="008949C7"/>
    <w:rsid w:val="0089500D"/>
    <w:rsid w:val="00895564"/>
    <w:rsid w:val="0089641A"/>
    <w:rsid w:val="00897F8C"/>
    <w:rsid w:val="008A0082"/>
    <w:rsid w:val="008A328A"/>
    <w:rsid w:val="008A337B"/>
    <w:rsid w:val="008A38AC"/>
    <w:rsid w:val="008A3D57"/>
    <w:rsid w:val="008A4419"/>
    <w:rsid w:val="008A479F"/>
    <w:rsid w:val="008A47E1"/>
    <w:rsid w:val="008A4A7B"/>
    <w:rsid w:val="008A6317"/>
    <w:rsid w:val="008A7509"/>
    <w:rsid w:val="008A763D"/>
    <w:rsid w:val="008A7D69"/>
    <w:rsid w:val="008B18EE"/>
    <w:rsid w:val="008B267A"/>
    <w:rsid w:val="008B2C6C"/>
    <w:rsid w:val="008B3147"/>
    <w:rsid w:val="008B385B"/>
    <w:rsid w:val="008B438A"/>
    <w:rsid w:val="008B549C"/>
    <w:rsid w:val="008B5B22"/>
    <w:rsid w:val="008B6C47"/>
    <w:rsid w:val="008C07ED"/>
    <w:rsid w:val="008C14E3"/>
    <w:rsid w:val="008C1B54"/>
    <w:rsid w:val="008C30D1"/>
    <w:rsid w:val="008C4FBB"/>
    <w:rsid w:val="008C51C7"/>
    <w:rsid w:val="008C532D"/>
    <w:rsid w:val="008C53C8"/>
    <w:rsid w:val="008C68CA"/>
    <w:rsid w:val="008C7286"/>
    <w:rsid w:val="008D23E0"/>
    <w:rsid w:val="008D2A08"/>
    <w:rsid w:val="008D2E24"/>
    <w:rsid w:val="008D3116"/>
    <w:rsid w:val="008D33F3"/>
    <w:rsid w:val="008D3807"/>
    <w:rsid w:val="008D3B5C"/>
    <w:rsid w:val="008D41DA"/>
    <w:rsid w:val="008D4DE0"/>
    <w:rsid w:val="008D50E8"/>
    <w:rsid w:val="008D76CB"/>
    <w:rsid w:val="008E058F"/>
    <w:rsid w:val="008E19EA"/>
    <w:rsid w:val="008E4946"/>
    <w:rsid w:val="008E5F00"/>
    <w:rsid w:val="008E6E14"/>
    <w:rsid w:val="008E79D2"/>
    <w:rsid w:val="008E7C66"/>
    <w:rsid w:val="008E7E4F"/>
    <w:rsid w:val="008F11AC"/>
    <w:rsid w:val="008F2A4B"/>
    <w:rsid w:val="008F31AB"/>
    <w:rsid w:val="008F4827"/>
    <w:rsid w:val="008F487D"/>
    <w:rsid w:val="008F780E"/>
    <w:rsid w:val="008F7935"/>
    <w:rsid w:val="008F7E29"/>
    <w:rsid w:val="00900AD7"/>
    <w:rsid w:val="00901D8E"/>
    <w:rsid w:val="009024AA"/>
    <w:rsid w:val="00902A88"/>
    <w:rsid w:val="009030FB"/>
    <w:rsid w:val="00903614"/>
    <w:rsid w:val="00904B52"/>
    <w:rsid w:val="0090525A"/>
    <w:rsid w:val="00905C96"/>
    <w:rsid w:val="00906127"/>
    <w:rsid w:val="00906300"/>
    <w:rsid w:val="009065B0"/>
    <w:rsid w:val="00906708"/>
    <w:rsid w:val="0090738F"/>
    <w:rsid w:val="009104C7"/>
    <w:rsid w:val="009109AA"/>
    <w:rsid w:val="00913769"/>
    <w:rsid w:val="00914AFF"/>
    <w:rsid w:val="00916925"/>
    <w:rsid w:val="00917303"/>
    <w:rsid w:val="00920CB9"/>
    <w:rsid w:val="00921485"/>
    <w:rsid w:val="00923456"/>
    <w:rsid w:val="0092395E"/>
    <w:rsid w:val="009254FF"/>
    <w:rsid w:val="00925B38"/>
    <w:rsid w:val="009263A3"/>
    <w:rsid w:val="00926F17"/>
    <w:rsid w:val="009270FC"/>
    <w:rsid w:val="009340D6"/>
    <w:rsid w:val="00935535"/>
    <w:rsid w:val="009373AA"/>
    <w:rsid w:val="00937CFA"/>
    <w:rsid w:val="009405D5"/>
    <w:rsid w:val="009413C9"/>
    <w:rsid w:val="00944A7B"/>
    <w:rsid w:val="00944C69"/>
    <w:rsid w:val="0094504D"/>
    <w:rsid w:val="009459EC"/>
    <w:rsid w:val="009465AC"/>
    <w:rsid w:val="00947364"/>
    <w:rsid w:val="00947C05"/>
    <w:rsid w:val="00950C9D"/>
    <w:rsid w:val="00950CCC"/>
    <w:rsid w:val="00951F76"/>
    <w:rsid w:val="00953F79"/>
    <w:rsid w:val="00954263"/>
    <w:rsid w:val="00956FF1"/>
    <w:rsid w:val="0095706C"/>
    <w:rsid w:val="009601B2"/>
    <w:rsid w:val="009601F1"/>
    <w:rsid w:val="009615E2"/>
    <w:rsid w:val="009624D3"/>
    <w:rsid w:val="009631AA"/>
    <w:rsid w:val="00963AAF"/>
    <w:rsid w:val="00963D39"/>
    <w:rsid w:val="009647C4"/>
    <w:rsid w:val="0096495C"/>
    <w:rsid w:val="00971C61"/>
    <w:rsid w:val="00971CEA"/>
    <w:rsid w:val="00973305"/>
    <w:rsid w:val="00973401"/>
    <w:rsid w:val="00975464"/>
    <w:rsid w:val="00980441"/>
    <w:rsid w:val="00980EED"/>
    <w:rsid w:val="00981326"/>
    <w:rsid w:val="009815D1"/>
    <w:rsid w:val="00984FDC"/>
    <w:rsid w:val="00985E9B"/>
    <w:rsid w:val="009901FD"/>
    <w:rsid w:val="0099240E"/>
    <w:rsid w:val="009933F3"/>
    <w:rsid w:val="0099352D"/>
    <w:rsid w:val="00994CCE"/>
    <w:rsid w:val="00994D90"/>
    <w:rsid w:val="009952F8"/>
    <w:rsid w:val="0099530C"/>
    <w:rsid w:val="00995314"/>
    <w:rsid w:val="00995719"/>
    <w:rsid w:val="009962F0"/>
    <w:rsid w:val="0099708A"/>
    <w:rsid w:val="0099740D"/>
    <w:rsid w:val="009974A2"/>
    <w:rsid w:val="00997CBE"/>
    <w:rsid w:val="00997EFE"/>
    <w:rsid w:val="009A2A1E"/>
    <w:rsid w:val="009A2D7A"/>
    <w:rsid w:val="009A2E63"/>
    <w:rsid w:val="009A4143"/>
    <w:rsid w:val="009A419E"/>
    <w:rsid w:val="009A51DE"/>
    <w:rsid w:val="009A59D3"/>
    <w:rsid w:val="009A659A"/>
    <w:rsid w:val="009A6AA1"/>
    <w:rsid w:val="009B0C6F"/>
    <w:rsid w:val="009B13D8"/>
    <w:rsid w:val="009B398D"/>
    <w:rsid w:val="009B39BB"/>
    <w:rsid w:val="009B4DAE"/>
    <w:rsid w:val="009B5157"/>
    <w:rsid w:val="009B5F54"/>
    <w:rsid w:val="009B6898"/>
    <w:rsid w:val="009C1874"/>
    <w:rsid w:val="009C2BA3"/>
    <w:rsid w:val="009C3090"/>
    <w:rsid w:val="009C5F74"/>
    <w:rsid w:val="009C7994"/>
    <w:rsid w:val="009D0CBF"/>
    <w:rsid w:val="009D2824"/>
    <w:rsid w:val="009D290D"/>
    <w:rsid w:val="009D3954"/>
    <w:rsid w:val="009D44C6"/>
    <w:rsid w:val="009D4C22"/>
    <w:rsid w:val="009D4C65"/>
    <w:rsid w:val="009D6273"/>
    <w:rsid w:val="009D657A"/>
    <w:rsid w:val="009D7A73"/>
    <w:rsid w:val="009D7B1D"/>
    <w:rsid w:val="009E10C8"/>
    <w:rsid w:val="009E2AF9"/>
    <w:rsid w:val="009E2DE7"/>
    <w:rsid w:val="009E32A8"/>
    <w:rsid w:val="009E43F7"/>
    <w:rsid w:val="009E553C"/>
    <w:rsid w:val="009E5B72"/>
    <w:rsid w:val="009E63D2"/>
    <w:rsid w:val="009E6DC2"/>
    <w:rsid w:val="009E798B"/>
    <w:rsid w:val="009E7A9A"/>
    <w:rsid w:val="009F0EB1"/>
    <w:rsid w:val="009F0F08"/>
    <w:rsid w:val="009F52A9"/>
    <w:rsid w:val="009F66C9"/>
    <w:rsid w:val="009F68BA"/>
    <w:rsid w:val="00A00A06"/>
    <w:rsid w:val="00A00A88"/>
    <w:rsid w:val="00A02560"/>
    <w:rsid w:val="00A03850"/>
    <w:rsid w:val="00A03BE2"/>
    <w:rsid w:val="00A0547E"/>
    <w:rsid w:val="00A05B8B"/>
    <w:rsid w:val="00A0651E"/>
    <w:rsid w:val="00A06536"/>
    <w:rsid w:val="00A06599"/>
    <w:rsid w:val="00A06A02"/>
    <w:rsid w:val="00A06C6A"/>
    <w:rsid w:val="00A10FFF"/>
    <w:rsid w:val="00A111F7"/>
    <w:rsid w:val="00A115C2"/>
    <w:rsid w:val="00A11609"/>
    <w:rsid w:val="00A12227"/>
    <w:rsid w:val="00A14A02"/>
    <w:rsid w:val="00A14DAB"/>
    <w:rsid w:val="00A157A2"/>
    <w:rsid w:val="00A15906"/>
    <w:rsid w:val="00A160E9"/>
    <w:rsid w:val="00A16700"/>
    <w:rsid w:val="00A16DD1"/>
    <w:rsid w:val="00A16E36"/>
    <w:rsid w:val="00A16F21"/>
    <w:rsid w:val="00A17547"/>
    <w:rsid w:val="00A2023E"/>
    <w:rsid w:val="00A207EB"/>
    <w:rsid w:val="00A20989"/>
    <w:rsid w:val="00A2099F"/>
    <w:rsid w:val="00A212D5"/>
    <w:rsid w:val="00A2158C"/>
    <w:rsid w:val="00A2271A"/>
    <w:rsid w:val="00A231E3"/>
    <w:rsid w:val="00A24EA1"/>
    <w:rsid w:val="00A268A9"/>
    <w:rsid w:val="00A26C00"/>
    <w:rsid w:val="00A26C40"/>
    <w:rsid w:val="00A2751A"/>
    <w:rsid w:val="00A314D2"/>
    <w:rsid w:val="00A3199F"/>
    <w:rsid w:val="00A32AA2"/>
    <w:rsid w:val="00A32C2A"/>
    <w:rsid w:val="00A32EAE"/>
    <w:rsid w:val="00A34C7F"/>
    <w:rsid w:val="00A34CA2"/>
    <w:rsid w:val="00A356C7"/>
    <w:rsid w:val="00A35F0C"/>
    <w:rsid w:val="00A366EC"/>
    <w:rsid w:val="00A40E89"/>
    <w:rsid w:val="00A41CD6"/>
    <w:rsid w:val="00A42648"/>
    <w:rsid w:val="00A435EE"/>
    <w:rsid w:val="00A454B3"/>
    <w:rsid w:val="00A522D1"/>
    <w:rsid w:val="00A52371"/>
    <w:rsid w:val="00A52723"/>
    <w:rsid w:val="00A52BFA"/>
    <w:rsid w:val="00A52D9B"/>
    <w:rsid w:val="00A53018"/>
    <w:rsid w:val="00A53A99"/>
    <w:rsid w:val="00A54E3A"/>
    <w:rsid w:val="00A56E86"/>
    <w:rsid w:val="00A56EB3"/>
    <w:rsid w:val="00A56F17"/>
    <w:rsid w:val="00A57362"/>
    <w:rsid w:val="00A611ED"/>
    <w:rsid w:val="00A653F8"/>
    <w:rsid w:val="00A67515"/>
    <w:rsid w:val="00A679F1"/>
    <w:rsid w:val="00A67D32"/>
    <w:rsid w:val="00A706F1"/>
    <w:rsid w:val="00A71C1A"/>
    <w:rsid w:val="00A72CB6"/>
    <w:rsid w:val="00A733ED"/>
    <w:rsid w:val="00A736FD"/>
    <w:rsid w:val="00A74499"/>
    <w:rsid w:val="00A75136"/>
    <w:rsid w:val="00A75E4A"/>
    <w:rsid w:val="00A76210"/>
    <w:rsid w:val="00A76CA8"/>
    <w:rsid w:val="00A77C13"/>
    <w:rsid w:val="00A8384A"/>
    <w:rsid w:val="00A840A0"/>
    <w:rsid w:val="00A84BBD"/>
    <w:rsid w:val="00A85595"/>
    <w:rsid w:val="00A87EB8"/>
    <w:rsid w:val="00A90DAD"/>
    <w:rsid w:val="00A92160"/>
    <w:rsid w:val="00A93EBF"/>
    <w:rsid w:val="00A94312"/>
    <w:rsid w:val="00A94739"/>
    <w:rsid w:val="00A94C54"/>
    <w:rsid w:val="00A95C17"/>
    <w:rsid w:val="00A965BC"/>
    <w:rsid w:val="00A966F0"/>
    <w:rsid w:val="00A97787"/>
    <w:rsid w:val="00A97A13"/>
    <w:rsid w:val="00AA06C2"/>
    <w:rsid w:val="00AA08D8"/>
    <w:rsid w:val="00AA1132"/>
    <w:rsid w:val="00AA1ED8"/>
    <w:rsid w:val="00AA2620"/>
    <w:rsid w:val="00AA2913"/>
    <w:rsid w:val="00AA32DE"/>
    <w:rsid w:val="00AA346A"/>
    <w:rsid w:val="00AA5802"/>
    <w:rsid w:val="00AA7BEF"/>
    <w:rsid w:val="00AB02EA"/>
    <w:rsid w:val="00AB0710"/>
    <w:rsid w:val="00AB09DA"/>
    <w:rsid w:val="00AB1E26"/>
    <w:rsid w:val="00AB216A"/>
    <w:rsid w:val="00AB2872"/>
    <w:rsid w:val="00AB2B70"/>
    <w:rsid w:val="00AB5818"/>
    <w:rsid w:val="00AB69A3"/>
    <w:rsid w:val="00AB72BB"/>
    <w:rsid w:val="00AB7566"/>
    <w:rsid w:val="00AC0C84"/>
    <w:rsid w:val="00AC18F4"/>
    <w:rsid w:val="00AC2855"/>
    <w:rsid w:val="00AC315D"/>
    <w:rsid w:val="00AC5BA6"/>
    <w:rsid w:val="00AC5C85"/>
    <w:rsid w:val="00AC698F"/>
    <w:rsid w:val="00AC74EB"/>
    <w:rsid w:val="00AC7A1E"/>
    <w:rsid w:val="00AD1C56"/>
    <w:rsid w:val="00AD1F7C"/>
    <w:rsid w:val="00AD2277"/>
    <w:rsid w:val="00AD355D"/>
    <w:rsid w:val="00AD4BB5"/>
    <w:rsid w:val="00AD68D9"/>
    <w:rsid w:val="00AD73EC"/>
    <w:rsid w:val="00AD76A9"/>
    <w:rsid w:val="00AE056C"/>
    <w:rsid w:val="00AE0608"/>
    <w:rsid w:val="00AE0A8C"/>
    <w:rsid w:val="00AE0BCE"/>
    <w:rsid w:val="00AE50BD"/>
    <w:rsid w:val="00AE54A5"/>
    <w:rsid w:val="00AE6664"/>
    <w:rsid w:val="00AE7C85"/>
    <w:rsid w:val="00AF0F07"/>
    <w:rsid w:val="00AF2A23"/>
    <w:rsid w:val="00AF3C9B"/>
    <w:rsid w:val="00AF3D89"/>
    <w:rsid w:val="00AF54E4"/>
    <w:rsid w:val="00AF5920"/>
    <w:rsid w:val="00AF5D92"/>
    <w:rsid w:val="00AF6B11"/>
    <w:rsid w:val="00B00241"/>
    <w:rsid w:val="00B009B0"/>
    <w:rsid w:val="00B01249"/>
    <w:rsid w:val="00B0191B"/>
    <w:rsid w:val="00B03589"/>
    <w:rsid w:val="00B0566E"/>
    <w:rsid w:val="00B0570A"/>
    <w:rsid w:val="00B067F1"/>
    <w:rsid w:val="00B07FD8"/>
    <w:rsid w:val="00B10902"/>
    <w:rsid w:val="00B11D0A"/>
    <w:rsid w:val="00B12556"/>
    <w:rsid w:val="00B12D8B"/>
    <w:rsid w:val="00B13502"/>
    <w:rsid w:val="00B15D9A"/>
    <w:rsid w:val="00B15DB9"/>
    <w:rsid w:val="00B167DE"/>
    <w:rsid w:val="00B2102B"/>
    <w:rsid w:val="00B212FB"/>
    <w:rsid w:val="00B21F61"/>
    <w:rsid w:val="00B235EC"/>
    <w:rsid w:val="00B23C3E"/>
    <w:rsid w:val="00B24916"/>
    <w:rsid w:val="00B24BAE"/>
    <w:rsid w:val="00B24EFC"/>
    <w:rsid w:val="00B2681D"/>
    <w:rsid w:val="00B26926"/>
    <w:rsid w:val="00B301FF"/>
    <w:rsid w:val="00B30D25"/>
    <w:rsid w:val="00B344CA"/>
    <w:rsid w:val="00B36F37"/>
    <w:rsid w:val="00B37220"/>
    <w:rsid w:val="00B373DA"/>
    <w:rsid w:val="00B37BD3"/>
    <w:rsid w:val="00B41960"/>
    <w:rsid w:val="00B44A47"/>
    <w:rsid w:val="00B47144"/>
    <w:rsid w:val="00B47732"/>
    <w:rsid w:val="00B47B9D"/>
    <w:rsid w:val="00B47E1D"/>
    <w:rsid w:val="00B50441"/>
    <w:rsid w:val="00B50E49"/>
    <w:rsid w:val="00B51B50"/>
    <w:rsid w:val="00B51F47"/>
    <w:rsid w:val="00B52593"/>
    <w:rsid w:val="00B533F8"/>
    <w:rsid w:val="00B545FC"/>
    <w:rsid w:val="00B54BDE"/>
    <w:rsid w:val="00B54D32"/>
    <w:rsid w:val="00B57AC2"/>
    <w:rsid w:val="00B605D1"/>
    <w:rsid w:val="00B611B3"/>
    <w:rsid w:val="00B62361"/>
    <w:rsid w:val="00B62E97"/>
    <w:rsid w:val="00B6423D"/>
    <w:rsid w:val="00B64C1D"/>
    <w:rsid w:val="00B677C6"/>
    <w:rsid w:val="00B70FB7"/>
    <w:rsid w:val="00B7107E"/>
    <w:rsid w:val="00B716B1"/>
    <w:rsid w:val="00B71AAE"/>
    <w:rsid w:val="00B73475"/>
    <w:rsid w:val="00B7488F"/>
    <w:rsid w:val="00B762DD"/>
    <w:rsid w:val="00B779AA"/>
    <w:rsid w:val="00B80491"/>
    <w:rsid w:val="00B823DA"/>
    <w:rsid w:val="00B8301A"/>
    <w:rsid w:val="00B836BF"/>
    <w:rsid w:val="00B85BB1"/>
    <w:rsid w:val="00B86BCE"/>
    <w:rsid w:val="00B920BD"/>
    <w:rsid w:val="00B94415"/>
    <w:rsid w:val="00B94591"/>
    <w:rsid w:val="00B96B1E"/>
    <w:rsid w:val="00B96E32"/>
    <w:rsid w:val="00BA07B9"/>
    <w:rsid w:val="00BA0FFE"/>
    <w:rsid w:val="00BA1ED5"/>
    <w:rsid w:val="00BA2019"/>
    <w:rsid w:val="00BA3C96"/>
    <w:rsid w:val="00BA5F00"/>
    <w:rsid w:val="00BA6AB1"/>
    <w:rsid w:val="00BA70B6"/>
    <w:rsid w:val="00BB0D84"/>
    <w:rsid w:val="00BB15EC"/>
    <w:rsid w:val="00BB1F46"/>
    <w:rsid w:val="00BB24BB"/>
    <w:rsid w:val="00BB2E00"/>
    <w:rsid w:val="00BB5A36"/>
    <w:rsid w:val="00BB5E2B"/>
    <w:rsid w:val="00BB6BF4"/>
    <w:rsid w:val="00BB6D8D"/>
    <w:rsid w:val="00BC0376"/>
    <w:rsid w:val="00BC0EDB"/>
    <w:rsid w:val="00BC18C7"/>
    <w:rsid w:val="00BC1F2A"/>
    <w:rsid w:val="00BC2D8D"/>
    <w:rsid w:val="00BC49CE"/>
    <w:rsid w:val="00BC4C3A"/>
    <w:rsid w:val="00BC5A6B"/>
    <w:rsid w:val="00BD0BEA"/>
    <w:rsid w:val="00BD0CA6"/>
    <w:rsid w:val="00BD3510"/>
    <w:rsid w:val="00BD43E6"/>
    <w:rsid w:val="00BD59F1"/>
    <w:rsid w:val="00BD625A"/>
    <w:rsid w:val="00BD660D"/>
    <w:rsid w:val="00BD69AB"/>
    <w:rsid w:val="00BD69AE"/>
    <w:rsid w:val="00BD73D9"/>
    <w:rsid w:val="00BD7589"/>
    <w:rsid w:val="00BD7F36"/>
    <w:rsid w:val="00BE2B6F"/>
    <w:rsid w:val="00BE2CCC"/>
    <w:rsid w:val="00BE3068"/>
    <w:rsid w:val="00BE3FF3"/>
    <w:rsid w:val="00BE55E9"/>
    <w:rsid w:val="00BE6ECD"/>
    <w:rsid w:val="00BE73DB"/>
    <w:rsid w:val="00BE75E3"/>
    <w:rsid w:val="00BF17B5"/>
    <w:rsid w:val="00BF20F6"/>
    <w:rsid w:val="00C030F8"/>
    <w:rsid w:val="00C04AEC"/>
    <w:rsid w:val="00C052B4"/>
    <w:rsid w:val="00C064FB"/>
    <w:rsid w:val="00C07B44"/>
    <w:rsid w:val="00C07C3C"/>
    <w:rsid w:val="00C11B48"/>
    <w:rsid w:val="00C12482"/>
    <w:rsid w:val="00C135A7"/>
    <w:rsid w:val="00C14D6D"/>
    <w:rsid w:val="00C15DCF"/>
    <w:rsid w:val="00C16EFB"/>
    <w:rsid w:val="00C20D09"/>
    <w:rsid w:val="00C2172A"/>
    <w:rsid w:val="00C22E60"/>
    <w:rsid w:val="00C241E0"/>
    <w:rsid w:val="00C24450"/>
    <w:rsid w:val="00C24B06"/>
    <w:rsid w:val="00C25181"/>
    <w:rsid w:val="00C254F8"/>
    <w:rsid w:val="00C26CF0"/>
    <w:rsid w:val="00C27451"/>
    <w:rsid w:val="00C2763C"/>
    <w:rsid w:val="00C305F1"/>
    <w:rsid w:val="00C31F98"/>
    <w:rsid w:val="00C3295F"/>
    <w:rsid w:val="00C34E1D"/>
    <w:rsid w:val="00C35878"/>
    <w:rsid w:val="00C364FC"/>
    <w:rsid w:val="00C36C09"/>
    <w:rsid w:val="00C37BF4"/>
    <w:rsid w:val="00C401B0"/>
    <w:rsid w:val="00C40B45"/>
    <w:rsid w:val="00C40F86"/>
    <w:rsid w:val="00C410B1"/>
    <w:rsid w:val="00C41E5B"/>
    <w:rsid w:val="00C43376"/>
    <w:rsid w:val="00C443A6"/>
    <w:rsid w:val="00C4451F"/>
    <w:rsid w:val="00C45A5A"/>
    <w:rsid w:val="00C464E1"/>
    <w:rsid w:val="00C46999"/>
    <w:rsid w:val="00C47055"/>
    <w:rsid w:val="00C4718E"/>
    <w:rsid w:val="00C475F2"/>
    <w:rsid w:val="00C47675"/>
    <w:rsid w:val="00C47794"/>
    <w:rsid w:val="00C50827"/>
    <w:rsid w:val="00C508A3"/>
    <w:rsid w:val="00C51DFA"/>
    <w:rsid w:val="00C520CE"/>
    <w:rsid w:val="00C521A8"/>
    <w:rsid w:val="00C53F3D"/>
    <w:rsid w:val="00C53FD1"/>
    <w:rsid w:val="00C55478"/>
    <w:rsid w:val="00C561CB"/>
    <w:rsid w:val="00C564EB"/>
    <w:rsid w:val="00C56756"/>
    <w:rsid w:val="00C57429"/>
    <w:rsid w:val="00C626F9"/>
    <w:rsid w:val="00C64594"/>
    <w:rsid w:val="00C64C4E"/>
    <w:rsid w:val="00C6571A"/>
    <w:rsid w:val="00C65E03"/>
    <w:rsid w:val="00C67327"/>
    <w:rsid w:val="00C7027F"/>
    <w:rsid w:val="00C70389"/>
    <w:rsid w:val="00C737F4"/>
    <w:rsid w:val="00C74183"/>
    <w:rsid w:val="00C80663"/>
    <w:rsid w:val="00C80EA2"/>
    <w:rsid w:val="00C8157B"/>
    <w:rsid w:val="00C81A96"/>
    <w:rsid w:val="00C824FF"/>
    <w:rsid w:val="00C83995"/>
    <w:rsid w:val="00C83F25"/>
    <w:rsid w:val="00C855D2"/>
    <w:rsid w:val="00C85D10"/>
    <w:rsid w:val="00C9096C"/>
    <w:rsid w:val="00C94990"/>
    <w:rsid w:val="00C953F0"/>
    <w:rsid w:val="00C954D4"/>
    <w:rsid w:val="00C958FF"/>
    <w:rsid w:val="00C95B6E"/>
    <w:rsid w:val="00CA29FC"/>
    <w:rsid w:val="00CA4331"/>
    <w:rsid w:val="00CA5520"/>
    <w:rsid w:val="00CA575F"/>
    <w:rsid w:val="00CA6D17"/>
    <w:rsid w:val="00CB03F8"/>
    <w:rsid w:val="00CB15DD"/>
    <w:rsid w:val="00CB3A63"/>
    <w:rsid w:val="00CC0493"/>
    <w:rsid w:val="00CC1662"/>
    <w:rsid w:val="00CC175E"/>
    <w:rsid w:val="00CC1F64"/>
    <w:rsid w:val="00CC2542"/>
    <w:rsid w:val="00CC2C23"/>
    <w:rsid w:val="00CC2D58"/>
    <w:rsid w:val="00CC3B48"/>
    <w:rsid w:val="00CC43A3"/>
    <w:rsid w:val="00CC5BB0"/>
    <w:rsid w:val="00CC5E2B"/>
    <w:rsid w:val="00CC739F"/>
    <w:rsid w:val="00CC78B7"/>
    <w:rsid w:val="00CC7E23"/>
    <w:rsid w:val="00CD1520"/>
    <w:rsid w:val="00CD458F"/>
    <w:rsid w:val="00CD4C76"/>
    <w:rsid w:val="00CD55F3"/>
    <w:rsid w:val="00CD5937"/>
    <w:rsid w:val="00CD5CEA"/>
    <w:rsid w:val="00CD5DEA"/>
    <w:rsid w:val="00CD7E07"/>
    <w:rsid w:val="00CE14BF"/>
    <w:rsid w:val="00CE17E9"/>
    <w:rsid w:val="00CE4514"/>
    <w:rsid w:val="00CE7795"/>
    <w:rsid w:val="00CF0AA2"/>
    <w:rsid w:val="00CF0C92"/>
    <w:rsid w:val="00CF1985"/>
    <w:rsid w:val="00CF321A"/>
    <w:rsid w:val="00CF5373"/>
    <w:rsid w:val="00CF673B"/>
    <w:rsid w:val="00CF68DC"/>
    <w:rsid w:val="00CF6F4F"/>
    <w:rsid w:val="00D00C02"/>
    <w:rsid w:val="00D00ED2"/>
    <w:rsid w:val="00D020F6"/>
    <w:rsid w:val="00D0278E"/>
    <w:rsid w:val="00D02AD3"/>
    <w:rsid w:val="00D042B8"/>
    <w:rsid w:val="00D04A95"/>
    <w:rsid w:val="00D06132"/>
    <w:rsid w:val="00D06671"/>
    <w:rsid w:val="00D06913"/>
    <w:rsid w:val="00D0745E"/>
    <w:rsid w:val="00D076FC"/>
    <w:rsid w:val="00D11894"/>
    <w:rsid w:val="00D1254A"/>
    <w:rsid w:val="00D14254"/>
    <w:rsid w:val="00D14C7E"/>
    <w:rsid w:val="00D15B7D"/>
    <w:rsid w:val="00D165DA"/>
    <w:rsid w:val="00D16629"/>
    <w:rsid w:val="00D172E8"/>
    <w:rsid w:val="00D17795"/>
    <w:rsid w:val="00D20B53"/>
    <w:rsid w:val="00D220C7"/>
    <w:rsid w:val="00D2498A"/>
    <w:rsid w:val="00D2683B"/>
    <w:rsid w:val="00D310AF"/>
    <w:rsid w:val="00D31AC1"/>
    <w:rsid w:val="00D321D5"/>
    <w:rsid w:val="00D3241F"/>
    <w:rsid w:val="00D33339"/>
    <w:rsid w:val="00D335D0"/>
    <w:rsid w:val="00D338EB"/>
    <w:rsid w:val="00D36B19"/>
    <w:rsid w:val="00D37494"/>
    <w:rsid w:val="00D4007A"/>
    <w:rsid w:val="00D41E5E"/>
    <w:rsid w:val="00D46F0E"/>
    <w:rsid w:val="00D47BEE"/>
    <w:rsid w:val="00D47C65"/>
    <w:rsid w:val="00D50E32"/>
    <w:rsid w:val="00D52AB8"/>
    <w:rsid w:val="00D5327A"/>
    <w:rsid w:val="00D53374"/>
    <w:rsid w:val="00D55B3D"/>
    <w:rsid w:val="00D5737A"/>
    <w:rsid w:val="00D60450"/>
    <w:rsid w:val="00D625EB"/>
    <w:rsid w:val="00D636DD"/>
    <w:rsid w:val="00D653D0"/>
    <w:rsid w:val="00D66D8F"/>
    <w:rsid w:val="00D676B2"/>
    <w:rsid w:val="00D67A33"/>
    <w:rsid w:val="00D700BB"/>
    <w:rsid w:val="00D70A49"/>
    <w:rsid w:val="00D7117D"/>
    <w:rsid w:val="00D72244"/>
    <w:rsid w:val="00D73E1E"/>
    <w:rsid w:val="00D74456"/>
    <w:rsid w:val="00D75AB7"/>
    <w:rsid w:val="00D75EBD"/>
    <w:rsid w:val="00D778B9"/>
    <w:rsid w:val="00D77F6A"/>
    <w:rsid w:val="00D80043"/>
    <w:rsid w:val="00D8076C"/>
    <w:rsid w:val="00D814CB"/>
    <w:rsid w:val="00D833AE"/>
    <w:rsid w:val="00D83503"/>
    <w:rsid w:val="00D84E30"/>
    <w:rsid w:val="00D86832"/>
    <w:rsid w:val="00D87E2C"/>
    <w:rsid w:val="00D921F9"/>
    <w:rsid w:val="00D925B5"/>
    <w:rsid w:val="00D93BAD"/>
    <w:rsid w:val="00D94986"/>
    <w:rsid w:val="00D94CA1"/>
    <w:rsid w:val="00D94FE0"/>
    <w:rsid w:val="00D9529E"/>
    <w:rsid w:val="00D957C3"/>
    <w:rsid w:val="00D958DC"/>
    <w:rsid w:val="00D95F83"/>
    <w:rsid w:val="00D9672F"/>
    <w:rsid w:val="00D967D2"/>
    <w:rsid w:val="00D97334"/>
    <w:rsid w:val="00DA0306"/>
    <w:rsid w:val="00DA04D1"/>
    <w:rsid w:val="00DA1163"/>
    <w:rsid w:val="00DA345C"/>
    <w:rsid w:val="00DA4DB7"/>
    <w:rsid w:val="00DA4EA4"/>
    <w:rsid w:val="00DA5EF9"/>
    <w:rsid w:val="00DA669D"/>
    <w:rsid w:val="00DA6ADF"/>
    <w:rsid w:val="00DA6FAE"/>
    <w:rsid w:val="00DB2262"/>
    <w:rsid w:val="00DB38BD"/>
    <w:rsid w:val="00DB3B96"/>
    <w:rsid w:val="00DC1273"/>
    <w:rsid w:val="00DC4916"/>
    <w:rsid w:val="00DC49FE"/>
    <w:rsid w:val="00DC7E38"/>
    <w:rsid w:val="00DD0388"/>
    <w:rsid w:val="00DD058D"/>
    <w:rsid w:val="00DD148B"/>
    <w:rsid w:val="00DD153A"/>
    <w:rsid w:val="00DD2111"/>
    <w:rsid w:val="00DD2FAD"/>
    <w:rsid w:val="00DD39AA"/>
    <w:rsid w:val="00DD609E"/>
    <w:rsid w:val="00DD7CF4"/>
    <w:rsid w:val="00DD7E4E"/>
    <w:rsid w:val="00DE0216"/>
    <w:rsid w:val="00DE0B54"/>
    <w:rsid w:val="00DE1EB0"/>
    <w:rsid w:val="00DE28F8"/>
    <w:rsid w:val="00DE410A"/>
    <w:rsid w:val="00DE468E"/>
    <w:rsid w:val="00DE5166"/>
    <w:rsid w:val="00DE5CDA"/>
    <w:rsid w:val="00DE6CED"/>
    <w:rsid w:val="00DE71E3"/>
    <w:rsid w:val="00DE7DC0"/>
    <w:rsid w:val="00DE7E05"/>
    <w:rsid w:val="00DF2CD5"/>
    <w:rsid w:val="00DF366D"/>
    <w:rsid w:val="00DF39E1"/>
    <w:rsid w:val="00DF4C20"/>
    <w:rsid w:val="00DF508C"/>
    <w:rsid w:val="00DF5AE2"/>
    <w:rsid w:val="00DF645A"/>
    <w:rsid w:val="00DF73CD"/>
    <w:rsid w:val="00DF7D71"/>
    <w:rsid w:val="00E00AE7"/>
    <w:rsid w:val="00E01130"/>
    <w:rsid w:val="00E01926"/>
    <w:rsid w:val="00E030BC"/>
    <w:rsid w:val="00E05961"/>
    <w:rsid w:val="00E05F9D"/>
    <w:rsid w:val="00E06159"/>
    <w:rsid w:val="00E075AF"/>
    <w:rsid w:val="00E07694"/>
    <w:rsid w:val="00E07B16"/>
    <w:rsid w:val="00E07D72"/>
    <w:rsid w:val="00E12D95"/>
    <w:rsid w:val="00E144B4"/>
    <w:rsid w:val="00E16DA6"/>
    <w:rsid w:val="00E17311"/>
    <w:rsid w:val="00E21450"/>
    <w:rsid w:val="00E22108"/>
    <w:rsid w:val="00E23102"/>
    <w:rsid w:val="00E23798"/>
    <w:rsid w:val="00E2422B"/>
    <w:rsid w:val="00E245A3"/>
    <w:rsid w:val="00E24B73"/>
    <w:rsid w:val="00E2507F"/>
    <w:rsid w:val="00E25904"/>
    <w:rsid w:val="00E26106"/>
    <w:rsid w:val="00E30D57"/>
    <w:rsid w:val="00E31451"/>
    <w:rsid w:val="00E318DC"/>
    <w:rsid w:val="00E33215"/>
    <w:rsid w:val="00E33428"/>
    <w:rsid w:val="00E36CC8"/>
    <w:rsid w:val="00E37CB9"/>
    <w:rsid w:val="00E40381"/>
    <w:rsid w:val="00E40F20"/>
    <w:rsid w:val="00E415D8"/>
    <w:rsid w:val="00E41BCF"/>
    <w:rsid w:val="00E42825"/>
    <w:rsid w:val="00E43425"/>
    <w:rsid w:val="00E43D71"/>
    <w:rsid w:val="00E45932"/>
    <w:rsid w:val="00E46095"/>
    <w:rsid w:val="00E469E8"/>
    <w:rsid w:val="00E46FFC"/>
    <w:rsid w:val="00E500E9"/>
    <w:rsid w:val="00E518E9"/>
    <w:rsid w:val="00E53677"/>
    <w:rsid w:val="00E53AD3"/>
    <w:rsid w:val="00E54553"/>
    <w:rsid w:val="00E54B68"/>
    <w:rsid w:val="00E551B8"/>
    <w:rsid w:val="00E57EA3"/>
    <w:rsid w:val="00E6098E"/>
    <w:rsid w:val="00E60E3B"/>
    <w:rsid w:val="00E61691"/>
    <w:rsid w:val="00E636DD"/>
    <w:rsid w:val="00E63E0A"/>
    <w:rsid w:val="00E64CA3"/>
    <w:rsid w:val="00E64D5C"/>
    <w:rsid w:val="00E66022"/>
    <w:rsid w:val="00E6634E"/>
    <w:rsid w:val="00E664C1"/>
    <w:rsid w:val="00E66731"/>
    <w:rsid w:val="00E6744C"/>
    <w:rsid w:val="00E71FA9"/>
    <w:rsid w:val="00E7425E"/>
    <w:rsid w:val="00E749CD"/>
    <w:rsid w:val="00E75CCF"/>
    <w:rsid w:val="00E76006"/>
    <w:rsid w:val="00E77D74"/>
    <w:rsid w:val="00E804EA"/>
    <w:rsid w:val="00E80A4B"/>
    <w:rsid w:val="00E8153F"/>
    <w:rsid w:val="00E83B31"/>
    <w:rsid w:val="00E8483D"/>
    <w:rsid w:val="00E879BE"/>
    <w:rsid w:val="00E87CA1"/>
    <w:rsid w:val="00E91834"/>
    <w:rsid w:val="00E92E4C"/>
    <w:rsid w:val="00E92F25"/>
    <w:rsid w:val="00E949E3"/>
    <w:rsid w:val="00E95DB8"/>
    <w:rsid w:val="00E960EB"/>
    <w:rsid w:val="00E9789D"/>
    <w:rsid w:val="00E97DB7"/>
    <w:rsid w:val="00EA1B3F"/>
    <w:rsid w:val="00EA1C05"/>
    <w:rsid w:val="00EA23FD"/>
    <w:rsid w:val="00EA352A"/>
    <w:rsid w:val="00EA35E2"/>
    <w:rsid w:val="00EA46AC"/>
    <w:rsid w:val="00EA6522"/>
    <w:rsid w:val="00EA67C8"/>
    <w:rsid w:val="00EA6BD6"/>
    <w:rsid w:val="00EB1D8F"/>
    <w:rsid w:val="00EB1F64"/>
    <w:rsid w:val="00EB24B1"/>
    <w:rsid w:val="00EB2705"/>
    <w:rsid w:val="00EB329B"/>
    <w:rsid w:val="00EB35D1"/>
    <w:rsid w:val="00EB60E0"/>
    <w:rsid w:val="00EB6ED5"/>
    <w:rsid w:val="00EC02D1"/>
    <w:rsid w:val="00EC4DD9"/>
    <w:rsid w:val="00EC556B"/>
    <w:rsid w:val="00EC6058"/>
    <w:rsid w:val="00EC76CA"/>
    <w:rsid w:val="00ED0C0A"/>
    <w:rsid w:val="00ED1023"/>
    <w:rsid w:val="00ED1C32"/>
    <w:rsid w:val="00ED1CCA"/>
    <w:rsid w:val="00ED275B"/>
    <w:rsid w:val="00ED2A9B"/>
    <w:rsid w:val="00ED321F"/>
    <w:rsid w:val="00ED485C"/>
    <w:rsid w:val="00ED6630"/>
    <w:rsid w:val="00ED6713"/>
    <w:rsid w:val="00ED684B"/>
    <w:rsid w:val="00ED70C8"/>
    <w:rsid w:val="00ED74F8"/>
    <w:rsid w:val="00ED75C1"/>
    <w:rsid w:val="00ED7946"/>
    <w:rsid w:val="00ED7F1A"/>
    <w:rsid w:val="00EE0B5F"/>
    <w:rsid w:val="00EE0FC2"/>
    <w:rsid w:val="00EE1706"/>
    <w:rsid w:val="00EE5089"/>
    <w:rsid w:val="00EE74FF"/>
    <w:rsid w:val="00EF0100"/>
    <w:rsid w:val="00EF0974"/>
    <w:rsid w:val="00EF0B58"/>
    <w:rsid w:val="00EF1056"/>
    <w:rsid w:val="00EF2909"/>
    <w:rsid w:val="00EF318E"/>
    <w:rsid w:val="00EF4E71"/>
    <w:rsid w:val="00EF548E"/>
    <w:rsid w:val="00EF6EF8"/>
    <w:rsid w:val="00F00142"/>
    <w:rsid w:val="00F00753"/>
    <w:rsid w:val="00F01BE1"/>
    <w:rsid w:val="00F01C0A"/>
    <w:rsid w:val="00F02795"/>
    <w:rsid w:val="00F034D7"/>
    <w:rsid w:val="00F03F47"/>
    <w:rsid w:val="00F04194"/>
    <w:rsid w:val="00F062D0"/>
    <w:rsid w:val="00F069E5"/>
    <w:rsid w:val="00F06AD9"/>
    <w:rsid w:val="00F07A1D"/>
    <w:rsid w:val="00F115ED"/>
    <w:rsid w:val="00F139FA"/>
    <w:rsid w:val="00F15251"/>
    <w:rsid w:val="00F169F7"/>
    <w:rsid w:val="00F17A8C"/>
    <w:rsid w:val="00F209FB"/>
    <w:rsid w:val="00F21FB2"/>
    <w:rsid w:val="00F22844"/>
    <w:rsid w:val="00F22F6D"/>
    <w:rsid w:val="00F2449E"/>
    <w:rsid w:val="00F2472B"/>
    <w:rsid w:val="00F25139"/>
    <w:rsid w:val="00F25353"/>
    <w:rsid w:val="00F25CAE"/>
    <w:rsid w:val="00F30B98"/>
    <w:rsid w:val="00F31561"/>
    <w:rsid w:val="00F341DE"/>
    <w:rsid w:val="00F34D0B"/>
    <w:rsid w:val="00F366C8"/>
    <w:rsid w:val="00F373FF"/>
    <w:rsid w:val="00F4252B"/>
    <w:rsid w:val="00F45A6F"/>
    <w:rsid w:val="00F50E7C"/>
    <w:rsid w:val="00F51846"/>
    <w:rsid w:val="00F52C86"/>
    <w:rsid w:val="00F530AB"/>
    <w:rsid w:val="00F54A35"/>
    <w:rsid w:val="00F57243"/>
    <w:rsid w:val="00F6014A"/>
    <w:rsid w:val="00F60364"/>
    <w:rsid w:val="00F60CDC"/>
    <w:rsid w:val="00F61191"/>
    <w:rsid w:val="00F62C0D"/>
    <w:rsid w:val="00F63131"/>
    <w:rsid w:val="00F63388"/>
    <w:rsid w:val="00F638F4"/>
    <w:rsid w:val="00F63EA5"/>
    <w:rsid w:val="00F66339"/>
    <w:rsid w:val="00F664E9"/>
    <w:rsid w:val="00F668F1"/>
    <w:rsid w:val="00F67498"/>
    <w:rsid w:val="00F6753D"/>
    <w:rsid w:val="00F7154C"/>
    <w:rsid w:val="00F726E7"/>
    <w:rsid w:val="00F74CFE"/>
    <w:rsid w:val="00F74DF5"/>
    <w:rsid w:val="00F768B8"/>
    <w:rsid w:val="00F76B09"/>
    <w:rsid w:val="00F76B70"/>
    <w:rsid w:val="00F77496"/>
    <w:rsid w:val="00F77BAF"/>
    <w:rsid w:val="00F8142B"/>
    <w:rsid w:val="00F82096"/>
    <w:rsid w:val="00F83FC0"/>
    <w:rsid w:val="00F840AC"/>
    <w:rsid w:val="00F87C29"/>
    <w:rsid w:val="00F87F3F"/>
    <w:rsid w:val="00F90BAB"/>
    <w:rsid w:val="00F92674"/>
    <w:rsid w:val="00F92BFC"/>
    <w:rsid w:val="00F930D5"/>
    <w:rsid w:val="00F95269"/>
    <w:rsid w:val="00F9579F"/>
    <w:rsid w:val="00F96FA2"/>
    <w:rsid w:val="00F97A6B"/>
    <w:rsid w:val="00FA11D8"/>
    <w:rsid w:val="00FA1E16"/>
    <w:rsid w:val="00FA2488"/>
    <w:rsid w:val="00FA2ED9"/>
    <w:rsid w:val="00FA3150"/>
    <w:rsid w:val="00FA5762"/>
    <w:rsid w:val="00FB04D6"/>
    <w:rsid w:val="00FB16B4"/>
    <w:rsid w:val="00FB1862"/>
    <w:rsid w:val="00FB4E56"/>
    <w:rsid w:val="00FB5F5C"/>
    <w:rsid w:val="00FB6E0B"/>
    <w:rsid w:val="00FC0A8C"/>
    <w:rsid w:val="00FC0E04"/>
    <w:rsid w:val="00FC23B3"/>
    <w:rsid w:val="00FC25F3"/>
    <w:rsid w:val="00FC2DB4"/>
    <w:rsid w:val="00FC2DBC"/>
    <w:rsid w:val="00FC2DCD"/>
    <w:rsid w:val="00FC3621"/>
    <w:rsid w:val="00FC47E3"/>
    <w:rsid w:val="00FC4CE7"/>
    <w:rsid w:val="00FC53FE"/>
    <w:rsid w:val="00FC6E2A"/>
    <w:rsid w:val="00FC70C4"/>
    <w:rsid w:val="00FD014D"/>
    <w:rsid w:val="00FD0525"/>
    <w:rsid w:val="00FD07D6"/>
    <w:rsid w:val="00FD1953"/>
    <w:rsid w:val="00FD2278"/>
    <w:rsid w:val="00FD28B1"/>
    <w:rsid w:val="00FD3A1F"/>
    <w:rsid w:val="00FD3D7F"/>
    <w:rsid w:val="00FD3F5E"/>
    <w:rsid w:val="00FD4860"/>
    <w:rsid w:val="00FD4CC8"/>
    <w:rsid w:val="00FD5B59"/>
    <w:rsid w:val="00FE0875"/>
    <w:rsid w:val="00FE1396"/>
    <w:rsid w:val="00FE14AE"/>
    <w:rsid w:val="00FE2208"/>
    <w:rsid w:val="00FE4183"/>
    <w:rsid w:val="00FE4944"/>
    <w:rsid w:val="00FE4E8C"/>
    <w:rsid w:val="00FE5DF6"/>
    <w:rsid w:val="00FF049E"/>
    <w:rsid w:val="00FF3517"/>
    <w:rsid w:val="00FF3935"/>
    <w:rsid w:val="00FF3D98"/>
    <w:rsid w:val="00FF5720"/>
    <w:rsid w:val="00FF579A"/>
    <w:rsid w:val="00FF68EA"/>
    <w:rsid w:val="00FF6D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contacts" w:name="GivenName"/>
  <w:smartTagType w:namespaceuri="urn:schemas:contacts" w:name="Sn"/>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fill="f" fillcolor="white">
      <v:fill color="whit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7794"/>
    <w:rPr>
      <w:sz w:val="22"/>
    </w:rPr>
  </w:style>
  <w:style w:type="paragraph" w:styleId="Heading1">
    <w:name w:val="heading 1"/>
    <w:basedOn w:val="Normal"/>
    <w:next w:val="Normal"/>
    <w:link w:val="Heading1Char"/>
    <w:autoRedefine/>
    <w:qFormat/>
    <w:rsid w:val="00737B1F"/>
    <w:pPr>
      <w:numPr>
        <w:numId w:val="1"/>
      </w:numPr>
      <w:tabs>
        <w:tab w:val="left" w:pos="4320"/>
      </w:tabs>
      <w:spacing w:before="120" w:after="45"/>
      <w:jc w:val="center"/>
      <w:outlineLvl w:val="0"/>
    </w:pPr>
    <w:rPr>
      <w:rFonts w:ascii="Arial Bold" w:hAnsi="Arial Bold"/>
      <w:b/>
      <w:caps/>
      <w:kern w:val="28"/>
      <w:sz w:val="32"/>
    </w:rPr>
  </w:style>
  <w:style w:type="paragraph" w:styleId="Heading2">
    <w:name w:val="heading 2"/>
    <w:basedOn w:val="Normal"/>
    <w:next w:val="Normal"/>
    <w:link w:val="Heading2Char"/>
    <w:autoRedefine/>
    <w:qFormat/>
    <w:rsid w:val="00737B1F"/>
    <w:pPr>
      <w:keepNext/>
      <w:numPr>
        <w:ilvl w:val="1"/>
        <w:numId w:val="1"/>
      </w:numPr>
      <w:spacing w:before="120" w:after="45"/>
      <w:outlineLvl w:val="1"/>
    </w:pPr>
    <w:rPr>
      <w:rFonts w:ascii="Arial Bold" w:hAnsi="Arial Bold"/>
      <w:b/>
      <w:caps/>
      <w:sz w:val="28"/>
    </w:rPr>
  </w:style>
  <w:style w:type="paragraph" w:styleId="Heading3">
    <w:name w:val="heading 3"/>
    <w:basedOn w:val="Normal"/>
    <w:next w:val="Normal"/>
    <w:link w:val="Heading3Char"/>
    <w:autoRedefine/>
    <w:qFormat/>
    <w:rsid w:val="009974A2"/>
    <w:pPr>
      <w:tabs>
        <w:tab w:val="left" w:pos="900"/>
      </w:tabs>
      <w:outlineLvl w:val="2"/>
    </w:pPr>
    <w:rPr>
      <w:rFonts w:ascii="Arial" w:hAnsi="Arial"/>
      <w:b/>
      <w:szCs w:val="22"/>
    </w:rPr>
  </w:style>
  <w:style w:type="paragraph" w:styleId="Heading4">
    <w:name w:val="heading 4"/>
    <w:basedOn w:val="Normal"/>
    <w:next w:val="Normal"/>
    <w:link w:val="Heading4Char"/>
    <w:autoRedefine/>
    <w:qFormat/>
    <w:rsid w:val="00B067F1"/>
    <w:pPr>
      <w:outlineLvl w:val="3"/>
    </w:pPr>
    <w:rPr>
      <w:b/>
      <w:i/>
      <w:szCs w:val="22"/>
    </w:rPr>
  </w:style>
  <w:style w:type="paragraph" w:styleId="Heading5">
    <w:name w:val="heading 5"/>
    <w:basedOn w:val="Normal"/>
    <w:next w:val="Normal"/>
    <w:qFormat/>
    <w:locked/>
    <w:rsid w:val="00243C7B"/>
    <w:pPr>
      <w:tabs>
        <w:tab w:val="num" w:pos="1008"/>
      </w:tabs>
      <w:ind w:left="1008" w:hanging="1008"/>
      <w:jc w:val="center"/>
      <w:outlineLvl w:val="4"/>
    </w:pPr>
    <w:rPr>
      <w:rFonts w:ascii="Times New Roman Bold" w:hAnsi="Times New Roman Bold"/>
      <w:b/>
      <w:caps/>
    </w:rPr>
  </w:style>
  <w:style w:type="paragraph" w:styleId="Heading6">
    <w:name w:val="heading 6"/>
    <w:basedOn w:val="Normal"/>
    <w:next w:val="Normal"/>
    <w:qFormat/>
    <w:locked/>
    <w:rsid w:val="00243C7B"/>
    <w:pPr>
      <w:keepNext/>
      <w:tabs>
        <w:tab w:val="num" w:pos="1152"/>
      </w:tabs>
      <w:spacing w:after="240"/>
      <w:ind w:left="1152" w:hanging="1152"/>
      <w:outlineLvl w:val="5"/>
    </w:pPr>
    <w:rPr>
      <w:rFonts w:ascii="Times New Roman Bold" w:hAnsi="Times New Roman Bold"/>
      <w:b/>
      <w:caps/>
    </w:rPr>
  </w:style>
  <w:style w:type="paragraph" w:styleId="Heading7">
    <w:name w:val="heading 7"/>
    <w:basedOn w:val="Normal"/>
    <w:next w:val="Normal"/>
    <w:link w:val="Heading7Char"/>
    <w:qFormat/>
    <w:rsid w:val="00947364"/>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947364"/>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947364"/>
    <w:pPr>
      <w:numPr>
        <w:ilvl w:val="8"/>
        <w:numId w:val="1"/>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737B1F"/>
    <w:rPr>
      <w:rFonts w:ascii="Arial Bold" w:hAnsi="Arial Bold"/>
      <w:b/>
      <w:caps/>
      <w:kern w:val="28"/>
      <w:sz w:val="32"/>
      <w:lang w:val="en-US" w:eastAsia="en-US" w:bidi="ar-SA"/>
    </w:rPr>
  </w:style>
  <w:style w:type="character" w:customStyle="1" w:styleId="Heading2Char">
    <w:name w:val="Heading 2 Char"/>
    <w:basedOn w:val="DefaultParagraphFont"/>
    <w:link w:val="Heading2"/>
    <w:semiHidden/>
    <w:locked/>
    <w:rsid w:val="00737B1F"/>
    <w:rPr>
      <w:rFonts w:ascii="Arial Bold" w:hAnsi="Arial Bold"/>
      <w:b/>
      <w:caps/>
      <w:sz w:val="28"/>
      <w:lang w:val="en-US" w:eastAsia="en-US" w:bidi="ar-SA"/>
    </w:rPr>
  </w:style>
  <w:style w:type="character" w:customStyle="1" w:styleId="Heading3Char">
    <w:name w:val="Heading 3 Char"/>
    <w:basedOn w:val="DefaultParagraphFont"/>
    <w:link w:val="Heading3"/>
    <w:semiHidden/>
    <w:locked/>
    <w:rsid w:val="009974A2"/>
    <w:rPr>
      <w:rFonts w:ascii="Arial" w:hAnsi="Arial"/>
      <w:b/>
      <w:sz w:val="22"/>
      <w:szCs w:val="22"/>
      <w:lang w:val="en-US" w:eastAsia="en-US" w:bidi="ar-SA"/>
    </w:rPr>
  </w:style>
  <w:style w:type="character" w:customStyle="1" w:styleId="Heading4Char">
    <w:name w:val="Heading 4 Char"/>
    <w:basedOn w:val="DefaultParagraphFont"/>
    <w:link w:val="Heading4"/>
    <w:semiHidden/>
    <w:locked/>
    <w:rsid w:val="00B067F1"/>
    <w:rPr>
      <w:b/>
      <w:i/>
      <w:sz w:val="22"/>
      <w:szCs w:val="22"/>
      <w:lang w:val="en-US" w:eastAsia="en-US" w:bidi="ar-SA"/>
    </w:rPr>
  </w:style>
  <w:style w:type="character" w:customStyle="1" w:styleId="Heading7Char">
    <w:name w:val="Heading 7 Char"/>
    <w:basedOn w:val="DefaultParagraphFont"/>
    <w:link w:val="Heading7"/>
    <w:semiHidden/>
    <w:locked/>
    <w:rsid w:val="00947364"/>
    <w:rPr>
      <w:rFonts w:ascii="Arial" w:hAnsi="Arial"/>
      <w:sz w:val="22"/>
      <w:lang w:val="en-US" w:eastAsia="en-US" w:bidi="ar-SA"/>
    </w:rPr>
  </w:style>
  <w:style w:type="character" w:customStyle="1" w:styleId="Heading8Char">
    <w:name w:val="Heading 8 Char"/>
    <w:basedOn w:val="DefaultParagraphFont"/>
    <w:link w:val="Heading8"/>
    <w:semiHidden/>
    <w:locked/>
    <w:rsid w:val="00947364"/>
    <w:rPr>
      <w:rFonts w:ascii="Arial" w:hAnsi="Arial"/>
      <w:i/>
      <w:sz w:val="22"/>
      <w:lang w:val="en-US" w:eastAsia="en-US" w:bidi="ar-SA"/>
    </w:rPr>
  </w:style>
  <w:style w:type="character" w:customStyle="1" w:styleId="Heading9Char">
    <w:name w:val="Heading 9 Char"/>
    <w:basedOn w:val="DefaultParagraphFont"/>
    <w:link w:val="Heading9"/>
    <w:semiHidden/>
    <w:locked/>
    <w:rsid w:val="00947364"/>
    <w:rPr>
      <w:rFonts w:ascii="Arial" w:hAnsi="Arial"/>
      <w:b/>
      <w:i/>
      <w:sz w:val="18"/>
      <w:lang w:val="en-US" w:eastAsia="en-US" w:bidi="ar-SA"/>
    </w:rPr>
  </w:style>
  <w:style w:type="paragraph" w:styleId="BalloonText">
    <w:name w:val="Balloon Text"/>
    <w:basedOn w:val="Normal"/>
    <w:link w:val="BalloonTextChar"/>
    <w:semiHidden/>
    <w:rsid w:val="00BD660D"/>
    <w:rPr>
      <w:rFonts w:ascii="Tahoma" w:hAnsi="Tahoma" w:cs="Tahoma"/>
      <w:sz w:val="16"/>
      <w:szCs w:val="16"/>
    </w:rPr>
  </w:style>
  <w:style w:type="character" w:customStyle="1" w:styleId="BalloonTextChar">
    <w:name w:val="Balloon Text Char"/>
    <w:basedOn w:val="DefaultParagraphFont"/>
    <w:link w:val="BalloonText"/>
    <w:semiHidden/>
    <w:locked/>
    <w:rPr>
      <w:rFonts w:cs="Times New Roman"/>
      <w:sz w:val="2"/>
    </w:rPr>
  </w:style>
  <w:style w:type="paragraph" w:styleId="BodyText">
    <w:name w:val="Body Text"/>
    <w:basedOn w:val="Normal"/>
    <w:link w:val="BodyTextChar"/>
    <w:rsid w:val="00BD660D"/>
  </w:style>
  <w:style w:type="character" w:customStyle="1" w:styleId="BodyTextChar">
    <w:name w:val="Body Text Char"/>
    <w:basedOn w:val="DefaultParagraphFont"/>
    <w:link w:val="BodyText"/>
    <w:semiHidden/>
    <w:locked/>
    <w:rPr>
      <w:rFonts w:cs="Times New Roman"/>
      <w:sz w:val="22"/>
    </w:rPr>
  </w:style>
  <w:style w:type="paragraph" w:customStyle="1" w:styleId="BulletText">
    <w:name w:val="Bullet Text"/>
    <w:basedOn w:val="Normal"/>
    <w:rsid w:val="00BD660D"/>
    <w:pPr>
      <w:tabs>
        <w:tab w:val="left" w:pos="1440"/>
      </w:tabs>
    </w:pPr>
  </w:style>
  <w:style w:type="paragraph" w:styleId="Caption">
    <w:name w:val="caption"/>
    <w:basedOn w:val="Normal"/>
    <w:next w:val="Normal"/>
    <w:qFormat/>
    <w:rsid w:val="00BD660D"/>
    <w:rPr>
      <w:rFonts w:ascii="Times New Roman Bold" w:hAnsi="Times New Roman Bold"/>
      <w:b/>
    </w:rPr>
  </w:style>
  <w:style w:type="character" w:styleId="CommentReference">
    <w:name w:val="annotation reference"/>
    <w:basedOn w:val="DefaultParagraphFont"/>
    <w:semiHidden/>
    <w:rsid w:val="00BD660D"/>
    <w:rPr>
      <w:rFonts w:cs="Times New Roman"/>
      <w:sz w:val="16"/>
    </w:rPr>
  </w:style>
  <w:style w:type="paragraph" w:styleId="CommentText">
    <w:name w:val="annotation text"/>
    <w:aliases w:val="c2"/>
    <w:basedOn w:val="Normal"/>
    <w:link w:val="CommentTextChar"/>
    <w:semiHidden/>
    <w:rsid w:val="00BD660D"/>
    <w:rPr>
      <w:sz w:val="20"/>
    </w:rPr>
  </w:style>
  <w:style w:type="character" w:customStyle="1" w:styleId="CommentTextChar">
    <w:name w:val="Comment Text Char"/>
    <w:aliases w:val="c2 Char"/>
    <w:basedOn w:val="DefaultParagraphFont"/>
    <w:link w:val="CommentText"/>
    <w:semiHidden/>
    <w:locked/>
    <w:rPr>
      <w:rFonts w:cs="Times New Roman"/>
    </w:rPr>
  </w:style>
  <w:style w:type="paragraph" w:styleId="CommentSubject">
    <w:name w:val="annotation subject"/>
    <w:basedOn w:val="CommentText"/>
    <w:next w:val="CommentText"/>
    <w:link w:val="CommentSubjectChar"/>
    <w:semiHidden/>
    <w:rsid w:val="00BD660D"/>
    <w:rPr>
      <w:b/>
      <w:bCs/>
    </w:rPr>
  </w:style>
  <w:style w:type="character" w:customStyle="1" w:styleId="CommentSubjectChar">
    <w:name w:val="Comment Subject Char"/>
    <w:basedOn w:val="CommentTextChar"/>
    <w:link w:val="CommentSubject"/>
    <w:semiHidden/>
    <w:locked/>
    <w:rPr>
      <w:b/>
      <w:bCs/>
    </w:rPr>
  </w:style>
  <w:style w:type="paragraph" w:styleId="Footer">
    <w:name w:val="footer"/>
    <w:basedOn w:val="Normal"/>
    <w:link w:val="FooterChar"/>
    <w:autoRedefine/>
    <w:rsid w:val="004D6666"/>
    <w:pPr>
      <w:framePr w:wrap="around" w:vAnchor="text" w:hAnchor="text" w:y="1"/>
      <w:tabs>
        <w:tab w:val="center" w:pos="4680"/>
        <w:tab w:val="right" w:pos="9360"/>
      </w:tabs>
    </w:pPr>
    <w:rPr>
      <w:sz w:val="16"/>
    </w:rPr>
  </w:style>
  <w:style w:type="character" w:customStyle="1" w:styleId="FooterChar">
    <w:name w:val="Footer Char"/>
    <w:basedOn w:val="DefaultParagraphFont"/>
    <w:link w:val="Footer"/>
    <w:semiHidden/>
    <w:locked/>
    <w:rsid w:val="004D6666"/>
    <w:rPr>
      <w:sz w:val="16"/>
      <w:lang w:val="en-US" w:eastAsia="en-US" w:bidi="ar-SA"/>
    </w:rPr>
  </w:style>
  <w:style w:type="character" w:styleId="FootnoteReference">
    <w:name w:val="footnote reference"/>
    <w:basedOn w:val="EndnoteReference"/>
    <w:semiHidden/>
    <w:rsid w:val="00A72CB6"/>
    <w:rPr>
      <w:rFonts w:ascii="Times New Roman" w:hAnsi="Times New Roman" w:cs="Times New Roman"/>
      <w:sz w:val="16"/>
      <w:vertAlign w:val="superscript"/>
    </w:rPr>
  </w:style>
  <w:style w:type="paragraph" w:styleId="Header">
    <w:name w:val="header"/>
    <w:basedOn w:val="Normal"/>
    <w:link w:val="HeaderChar"/>
    <w:rsid w:val="00BD660D"/>
    <w:pPr>
      <w:tabs>
        <w:tab w:val="right" w:pos="9360"/>
      </w:tabs>
    </w:pPr>
    <w:rPr>
      <w:sz w:val="20"/>
    </w:rPr>
  </w:style>
  <w:style w:type="character" w:customStyle="1" w:styleId="HeaderChar">
    <w:name w:val="Header Char"/>
    <w:basedOn w:val="DefaultParagraphFont"/>
    <w:link w:val="Header"/>
    <w:semiHidden/>
    <w:locked/>
    <w:rPr>
      <w:rFonts w:cs="Times New Roman"/>
      <w:sz w:val="22"/>
    </w:rPr>
  </w:style>
  <w:style w:type="paragraph" w:customStyle="1" w:styleId="StyleHeading3Before0ptAfter0pt">
    <w:name w:val="Style Heading 3 + Before:  0 pt After:  0 pt"/>
    <w:basedOn w:val="Heading3"/>
    <w:autoRedefine/>
    <w:rsid w:val="00182B9B"/>
    <w:pPr>
      <w:numPr>
        <w:ilvl w:val="2"/>
        <w:numId w:val="4"/>
      </w:numPr>
      <w:outlineLvl w:val="9"/>
    </w:pPr>
    <w:rPr>
      <w:rFonts w:ascii="Times New Roman" w:hAnsi="Times New Roman"/>
    </w:rPr>
  </w:style>
  <w:style w:type="character" w:styleId="Hyperlink">
    <w:name w:val="Hyperlink"/>
    <w:basedOn w:val="DefaultParagraphFont"/>
    <w:rsid w:val="00BD660D"/>
    <w:rPr>
      <w:rFonts w:cs="Times New Roman"/>
      <w:color w:val="0000FF"/>
      <w:u w:val="single"/>
    </w:rPr>
  </w:style>
  <w:style w:type="character" w:styleId="PageNumber">
    <w:name w:val="page number"/>
    <w:basedOn w:val="DefaultParagraphFont"/>
    <w:rsid w:val="00BD660D"/>
    <w:rPr>
      <w:rFonts w:ascii="Times New Roman" w:hAnsi="Times New Roman" w:cs="Times New Roman"/>
      <w:sz w:val="22"/>
    </w:rPr>
  </w:style>
  <w:style w:type="character" w:customStyle="1" w:styleId="Heading4Char1">
    <w:name w:val="Heading 4 Char1"/>
    <w:basedOn w:val="DefaultParagraphFont"/>
    <w:rsid w:val="00BD660D"/>
    <w:rPr>
      <w:rFonts w:cs="Times New Roman"/>
      <w:b/>
      <w:i/>
      <w:sz w:val="22"/>
      <w:lang w:val="en-US" w:eastAsia="en-US" w:bidi="ar-SA"/>
    </w:rPr>
  </w:style>
  <w:style w:type="paragraph" w:customStyle="1" w:styleId="URSHeading2">
    <w:name w:val="URS Heading 2"/>
    <w:basedOn w:val="Normal"/>
    <w:rsid w:val="00BD660D"/>
    <w:pPr>
      <w:tabs>
        <w:tab w:val="left" w:pos="720"/>
        <w:tab w:val="left" w:pos="1080"/>
        <w:tab w:val="left" w:pos="1440"/>
      </w:tabs>
      <w:spacing w:after="240"/>
    </w:pPr>
    <w:rPr>
      <w:bCs/>
      <w:caps/>
    </w:rPr>
  </w:style>
  <w:style w:type="character" w:customStyle="1" w:styleId="CSWMP-1">
    <w:name w:val="CSWMP - 1"/>
    <w:rsid w:val="00BD660D"/>
    <w:rPr>
      <w:rFonts w:ascii="Arial Narrow" w:hAnsi="Arial Narrow"/>
      <w:sz w:val="48"/>
    </w:rPr>
  </w:style>
  <w:style w:type="character" w:customStyle="1" w:styleId="CSWMP-3">
    <w:name w:val="CSWMP - 3"/>
    <w:rsid w:val="00BD660D"/>
    <w:rPr>
      <w:rFonts w:ascii="Arial Narrow" w:hAnsi="Arial Narrow"/>
      <w:b/>
      <w:sz w:val="26"/>
    </w:rPr>
  </w:style>
  <w:style w:type="paragraph" w:customStyle="1" w:styleId="CSWMP-2">
    <w:name w:val="CSWMP - 2"/>
    <w:basedOn w:val="Normal"/>
    <w:rsid w:val="00BD660D"/>
    <w:pPr>
      <w:widowControl w:val="0"/>
      <w:autoSpaceDE w:val="0"/>
      <w:autoSpaceDN w:val="0"/>
      <w:adjustRightInd w:val="0"/>
    </w:pPr>
    <w:rPr>
      <w:rFonts w:ascii="Arial Narrow" w:hAnsi="Arial Narrow"/>
      <w:b/>
      <w:bCs/>
      <w:sz w:val="36"/>
      <w:szCs w:val="36"/>
    </w:rPr>
  </w:style>
  <w:style w:type="character" w:customStyle="1" w:styleId="StyleCSWMPArial14pt">
    <w:name w:val="Style CSWMP + Arial 14 pt"/>
    <w:basedOn w:val="CSWMP-1"/>
    <w:rsid w:val="00846403"/>
    <w:rPr>
      <w:rFonts w:ascii="Arial" w:hAnsi="Arial" w:cs="Times New Roman"/>
      <w:szCs w:val="48"/>
    </w:rPr>
  </w:style>
  <w:style w:type="paragraph" w:customStyle="1" w:styleId="StyleCaptionCentered">
    <w:name w:val="Style Caption + Centered"/>
    <w:basedOn w:val="TableofFigures"/>
    <w:link w:val="StyleCaptionCenteredCharChar"/>
    <w:autoRedefine/>
    <w:rsid w:val="002C7856"/>
    <w:pPr>
      <w:tabs>
        <w:tab w:val="left" w:pos="7200"/>
      </w:tabs>
      <w:ind w:left="288"/>
      <w:jc w:val="center"/>
    </w:pPr>
    <w:rPr>
      <w:b/>
      <w:bCs/>
    </w:rPr>
  </w:style>
  <w:style w:type="paragraph" w:styleId="TableofFigures">
    <w:name w:val="table of figures"/>
    <w:basedOn w:val="Normal"/>
    <w:next w:val="Normal"/>
    <w:semiHidden/>
    <w:rsid w:val="00E01926"/>
  </w:style>
  <w:style w:type="character" w:customStyle="1" w:styleId="StyleCaptionCenteredCharChar">
    <w:name w:val="Style Caption + Centered Char Char"/>
    <w:basedOn w:val="DefaultParagraphFont"/>
    <w:link w:val="StyleCaptionCentered"/>
    <w:locked/>
    <w:rsid w:val="002C7856"/>
    <w:rPr>
      <w:b/>
      <w:bCs/>
      <w:sz w:val="22"/>
      <w:lang w:val="en-US" w:eastAsia="en-US" w:bidi="ar-SA"/>
    </w:rPr>
  </w:style>
  <w:style w:type="paragraph" w:styleId="FootnoteText">
    <w:name w:val="footnote text"/>
    <w:basedOn w:val="Normal"/>
    <w:semiHidden/>
    <w:rsid w:val="00E01926"/>
    <w:rPr>
      <w:sz w:val="20"/>
    </w:rPr>
  </w:style>
  <w:style w:type="table" w:styleId="TableGrid">
    <w:name w:val="Table Grid"/>
    <w:basedOn w:val="TableNormal"/>
    <w:rsid w:val="00096E9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aliases w:val="RP"/>
    <w:basedOn w:val="Normal"/>
    <w:link w:val="ReferencesChar"/>
    <w:rsid w:val="00096E9C"/>
    <w:pPr>
      <w:keepLines/>
      <w:tabs>
        <w:tab w:val="left" w:pos="-720"/>
      </w:tabs>
      <w:suppressAutoHyphens/>
      <w:spacing w:after="280" w:line="280" w:lineRule="exact"/>
    </w:pPr>
    <w:rPr>
      <w:spacing w:val="-3"/>
      <w:sz w:val="24"/>
    </w:rPr>
  </w:style>
  <w:style w:type="paragraph" w:customStyle="1" w:styleId="StyleBodyTextAfter6pt">
    <w:name w:val="Style Body Text + After:  6 pt"/>
    <w:basedOn w:val="BodyText"/>
    <w:autoRedefine/>
    <w:rsid w:val="00E17311"/>
    <w:pPr>
      <w:spacing w:after="120"/>
    </w:pPr>
    <w:rPr>
      <w:i/>
      <w:szCs w:val="22"/>
    </w:rPr>
  </w:style>
  <w:style w:type="paragraph" w:styleId="DocumentMap">
    <w:name w:val="Document Map"/>
    <w:basedOn w:val="Normal"/>
    <w:semiHidden/>
    <w:rsid w:val="006A515E"/>
    <w:pPr>
      <w:shd w:val="clear" w:color="auto" w:fill="000080"/>
    </w:pPr>
    <w:rPr>
      <w:rFonts w:ascii="Tahoma" w:hAnsi="Tahoma" w:cs="Tahoma"/>
      <w:sz w:val="20"/>
    </w:rPr>
  </w:style>
  <w:style w:type="paragraph" w:customStyle="1" w:styleId="NormalBullet">
    <w:name w:val="Normal Bullet"/>
    <w:basedOn w:val="Normal"/>
    <w:rsid w:val="00034C44"/>
    <w:pPr>
      <w:numPr>
        <w:numId w:val="34"/>
      </w:numPr>
      <w:suppressAutoHyphens/>
      <w:spacing w:after="120" w:line="276" w:lineRule="auto"/>
    </w:pPr>
    <w:rPr>
      <w:sz w:val="24"/>
      <w:szCs w:val="24"/>
    </w:rPr>
  </w:style>
  <w:style w:type="character" w:customStyle="1" w:styleId="4CharChar">
    <w:name w:val="4 Char Char"/>
    <w:basedOn w:val="DefaultParagraphFont"/>
    <w:rsid w:val="00243C7B"/>
    <w:rPr>
      <w:b/>
      <w:i/>
      <w:sz w:val="24"/>
      <w:lang w:val="en-US" w:eastAsia="en-US" w:bidi="ar-SA"/>
    </w:rPr>
  </w:style>
  <w:style w:type="character" w:customStyle="1" w:styleId="BTCharChar">
    <w:name w:val="BT Char Char"/>
    <w:basedOn w:val="DefaultParagraphFont"/>
    <w:rsid w:val="00243C7B"/>
    <w:rPr>
      <w:sz w:val="22"/>
      <w:lang w:val="en-US" w:eastAsia="en-US" w:bidi="ar-SA"/>
    </w:rPr>
  </w:style>
  <w:style w:type="paragraph" w:styleId="BodyText2">
    <w:name w:val="Body Text 2"/>
    <w:basedOn w:val="Normal"/>
    <w:rsid w:val="00243C7B"/>
    <w:pPr>
      <w:spacing w:after="120" w:line="480" w:lineRule="auto"/>
    </w:pPr>
  </w:style>
  <w:style w:type="paragraph" w:styleId="BodyTextIndent">
    <w:name w:val="Body Text Indent"/>
    <w:basedOn w:val="Normal"/>
    <w:rsid w:val="00243C7B"/>
    <w:pPr>
      <w:numPr>
        <w:numId w:val="1"/>
      </w:numPr>
      <w:tabs>
        <w:tab w:val="left" w:pos="720"/>
        <w:tab w:val="left" w:pos="1440"/>
      </w:tabs>
    </w:pPr>
  </w:style>
  <w:style w:type="paragraph" w:customStyle="1" w:styleId="IndentText">
    <w:name w:val="Indent Text"/>
    <w:basedOn w:val="Normal"/>
    <w:rsid w:val="00243C7B"/>
    <w:pPr>
      <w:spacing w:before="60"/>
      <w:ind w:left="1714"/>
    </w:pPr>
  </w:style>
  <w:style w:type="paragraph" w:styleId="ListBullet2">
    <w:name w:val="List Bullet 2"/>
    <w:aliases w:val="B2"/>
    <w:basedOn w:val="Normal"/>
    <w:autoRedefine/>
    <w:rsid w:val="00243C7B"/>
    <w:pPr>
      <w:numPr>
        <w:numId w:val="37"/>
      </w:numPr>
    </w:pPr>
    <w:rPr>
      <w:sz w:val="24"/>
      <w:szCs w:val="24"/>
    </w:rPr>
  </w:style>
  <w:style w:type="paragraph" w:customStyle="1" w:styleId="DraftParagraph">
    <w:name w:val="Draft Paragraph"/>
    <w:aliases w:val="DP"/>
    <w:basedOn w:val="BodyText"/>
    <w:rsid w:val="00243C7B"/>
    <w:pPr>
      <w:spacing w:after="280" w:line="360" w:lineRule="auto"/>
    </w:pPr>
    <w:rPr>
      <w:sz w:val="24"/>
    </w:rPr>
  </w:style>
  <w:style w:type="paragraph" w:styleId="NormalWeb">
    <w:name w:val="Normal (Web)"/>
    <w:basedOn w:val="Normal"/>
    <w:link w:val="NormalWebChar"/>
    <w:rsid w:val="00243C7B"/>
    <w:pPr>
      <w:spacing w:before="100" w:beforeAutospacing="1" w:after="100" w:afterAutospacing="1"/>
    </w:pPr>
    <w:rPr>
      <w:sz w:val="24"/>
      <w:szCs w:val="24"/>
    </w:rPr>
  </w:style>
  <w:style w:type="character" w:customStyle="1" w:styleId="Title-TableChar">
    <w:name w:val="Title-Table Char"/>
    <w:aliases w:val="TT Char"/>
    <w:basedOn w:val="BTCharChar"/>
    <w:rsid w:val="00243C7B"/>
    <w:rPr>
      <w:b/>
      <w:sz w:val="24"/>
    </w:rPr>
  </w:style>
  <w:style w:type="paragraph" w:customStyle="1" w:styleId="Title-Table">
    <w:name w:val="Title-Table"/>
    <w:aliases w:val="TT"/>
    <w:basedOn w:val="BodyText"/>
    <w:next w:val="Normal"/>
    <w:rsid w:val="00243C7B"/>
    <w:pPr>
      <w:keepNext/>
      <w:spacing w:after="280" w:line="280" w:lineRule="exact"/>
      <w:ind w:left="1152" w:hanging="1152"/>
    </w:pPr>
    <w:rPr>
      <w:b/>
      <w:sz w:val="24"/>
    </w:rPr>
  </w:style>
  <w:style w:type="paragraph" w:styleId="TOC1">
    <w:name w:val="toc 1"/>
    <w:basedOn w:val="Normal"/>
    <w:next w:val="Normal"/>
    <w:autoRedefine/>
    <w:semiHidden/>
    <w:rsid w:val="002907FF"/>
    <w:pPr>
      <w:tabs>
        <w:tab w:val="left" w:pos="720"/>
        <w:tab w:val="left" w:pos="1440"/>
        <w:tab w:val="left" w:pos="2160"/>
        <w:tab w:val="right" w:leader="dot" w:pos="9360"/>
      </w:tabs>
      <w:spacing w:before="80" w:after="80"/>
      <w:jc w:val="both"/>
    </w:pPr>
    <w:rPr>
      <w:rFonts w:ascii="Arial" w:hAnsi="Arial" w:cs="Arial"/>
      <w:b/>
      <w:caps/>
      <w:noProof/>
    </w:rPr>
  </w:style>
  <w:style w:type="paragraph" w:styleId="TOC2">
    <w:name w:val="toc 2"/>
    <w:basedOn w:val="Normal"/>
    <w:next w:val="Normal"/>
    <w:autoRedefine/>
    <w:semiHidden/>
    <w:rsid w:val="001D6FE2"/>
    <w:pPr>
      <w:tabs>
        <w:tab w:val="left" w:pos="2160"/>
        <w:tab w:val="right" w:leader="dot" w:pos="9360"/>
      </w:tabs>
      <w:spacing w:before="40" w:after="40"/>
      <w:ind w:left="2160" w:hanging="1440"/>
    </w:pPr>
    <w:rPr>
      <w:rFonts w:ascii="Arial" w:hAnsi="Arial"/>
      <w:b/>
      <w:caps/>
      <w:noProof/>
    </w:rPr>
  </w:style>
  <w:style w:type="paragraph" w:styleId="TOC3">
    <w:name w:val="toc 3"/>
    <w:basedOn w:val="Normal"/>
    <w:next w:val="Normal"/>
    <w:autoRedefine/>
    <w:semiHidden/>
    <w:rsid w:val="00295555"/>
    <w:pPr>
      <w:tabs>
        <w:tab w:val="left" w:pos="2160"/>
        <w:tab w:val="right" w:leader="dot" w:pos="9360"/>
      </w:tabs>
      <w:spacing w:before="40" w:after="40"/>
      <w:ind w:left="2160" w:hanging="720"/>
    </w:pPr>
    <w:rPr>
      <w:rFonts w:ascii="Arial" w:hAnsi="Arial"/>
      <w:bCs/>
      <w:noProof/>
      <w:szCs w:val="22"/>
    </w:rPr>
  </w:style>
  <w:style w:type="paragraph" w:styleId="TOC4">
    <w:name w:val="toc 4"/>
    <w:basedOn w:val="Normal"/>
    <w:next w:val="Normal"/>
    <w:autoRedefine/>
    <w:semiHidden/>
    <w:rsid w:val="00243C7B"/>
    <w:pPr>
      <w:spacing w:before="20" w:after="20"/>
      <w:ind w:left="720"/>
    </w:pPr>
    <w:rPr>
      <w:szCs w:val="24"/>
    </w:rPr>
  </w:style>
  <w:style w:type="paragraph" w:styleId="TOC5">
    <w:name w:val="toc 5"/>
    <w:basedOn w:val="Normal"/>
    <w:next w:val="Normal"/>
    <w:autoRedefine/>
    <w:semiHidden/>
    <w:rsid w:val="00243C7B"/>
    <w:pPr>
      <w:ind w:left="960"/>
    </w:pPr>
    <w:rPr>
      <w:sz w:val="24"/>
      <w:szCs w:val="24"/>
    </w:rPr>
  </w:style>
  <w:style w:type="paragraph" w:styleId="TOC6">
    <w:name w:val="toc 6"/>
    <w:basedOn w:val="Normal"/>
    <w:next w:val="Normal"/>
    <w:autoRedefine/>
    <w:semiHidden/>
    <w:rsid w:val="00243C7B"/>
    <w:pPr>
      <w:ind w:left="1200"/>
    </w:pPr>
    <w:rPr>
      <w:sz w:val="24"/>
      <w:szCs w:val="24"/>
    </w:rPr>
  </w:style>
  <w:style w:type="paragraph" w:styleId="TOC7">
    <w:name w:val="toc 7"/>
    <w:basedOn w:val="Normal"/>
    <w:next w:val="Normal"/>
    <w:autoRedefine/>
    <w:semiHidden/>
    <w:rsid w:val="00243C7B"/>
    <w:pPr>
      <w:ind w:left="1440"/>
    </w:pPr>
    <w:rPr>
      <w:sz w:val="24"/>
      <w:szCs w:val="24"/>
    </w:rPr>
  </w:style>
  <w:style w:type="paragraph" w:styleId="TOC8">
    <w:name w:val="toc 8"/>
    <w:basedOn w:val="Normal"/>
    <w:next w:val="Normal"/>
    <w:autoRedefine/>
    <w:semiHidden/>
    <w:rsid w:val="00243C7B"/>
    <w:pPr>
      <w:ind w:left="1680"/>
    </w:pPr>
    <w:rPr>
      <w:sz w:val="24"/>
      <w:szCs w:val="24"/>
    </w:rPr>
  </w:style>
  <w:style w:type="paragraph" w:styleId="TOC9">
    <w:name w:val="toc 9"/>
    <w:basedOn w:val="Normal"/>
    <w:next w:val="Normal"/>
    <w:autoRedefine/>
    <w:semiHidden/>
    <w:rsid w:val="00243C7B"/>
    <w:pPr>
      <w:ind w:left="1920"/>
    </w:pPr>
    <w:rPr>
      <w:sz w:val="24"/>
      <w:szCs w:val="24"/>
    </w:rPr>
  </w:style>
  <w:style w:type="paragraph" w:styleId="ListBullet">
    <w:name w:val="List Bullet"/>
    <w:basedOn w:val="Normal"/>
    <w:rsid w:val="00243C7B"/>
    <w:pPr>
      <w:numPr>
        <w:numId w:val="38"/>
      </w:numPr>
    </w:pPr>
  </w:style>
  <w:style w:type="character" w:customStyle="1" w:styleId="CharChar1">
    <w:name w:val=" Char Char1"/>
    <w:basedOn w:val="DefaultParagraphFont"/>
    <w:rsid w:val="00243C7B"/>
    <w:rPr>
      <w:b/>
      <w:i/>
      <w:sz w:val="22"/>
      <w:lang w:val="en-US" w:eastAsia="en-US" w:bidi="ar-SA"/>
    </w:rPr>
  </w:style>
  <w:style w:type="character" w:customStyle="1" w:styleId="CharChar">
    <w:name w:val=" Char Char"/>
    <w:basedOn w:val="DefaultParagraphFont"/>
    <w:rsid w:val="00243C7B"/>
    <w:rPr>
      <w:sz w:val="22"/>
      <w:lang w:val="en-US" w:eastAsia="en-US" w:bidi="ar-SA"/>
    </w:rPr>
  </w:style>
  <w:style w:type="character" w:customStyle="1" w:styleId="CharChar2">
    <w:name w:val=" Char Char2"/>
    <w:basedOn w:val="DefaultParagraphFont"/>
    <w:rsid w:val="00243C7B"/>
    <w:rPr>
      <w:rFonts w:ascii="Arial Bold" w:hAnsi="Arial Bold"/>
      <w:b/>
      <w:caps/>
      <w:sz w:val="28"/>
    </w:rPr>
  </w:style>
  <w:style w:type="paragraph" w:customStyle="1" w:styleId="TableText">
    <w:name w:val="Table Text"/>
    <w:aliases w:val="TX"/>
    <w:basedOn w:val="Normal"/>
    <w:rsid w:val="00243C7B"/>
    <w:pPr>
      <w:numPr>
        <w:numId w:val="4"/>
      </w:numPr>
      <w:spacing w:before="60" w:line="220" w:lineRule="exact"/>
      <w:ind w:left="0" w:firstLine="0"/>
    </w:pPr>
    <w:rPr>
      <w:sz w:val="20"/>
    </w:rPr>
  </w:style>
  <w:style w:type="character" w:customStyle="1" w:styleId="highlightedsearchterm">
    <w:name w:val="highlightedsearchterm"/>
    <w:basedOn w:val="DefaultParagraphFont"/>
    <w:rsid w:val="00243C7B"/>
  </w:style>
  <w:style w:type="paragraph" w:customStyle="1" w:styleId="Bullet">
    <w:name w:val="Bullet"/>
    <w:basedOn w:val="Normal"/>
    <w:next w:val="StyleAfter8px"/>
    <w:autoRedefine/>
    <w:rsid w:val="007A15D2"/>
    <w:pPr>
      <w:numPr>
        <w:numId w:val="2"/>
      </w:numPr>
      <w:spacing w:after="120"/>
      <w:ind w:left="0" w:firstLine="0"/>
    </w:pPr>
  </w:style>
  <w:style w:type="character" w:customStyle="1" w:styleId="CharChar3">
    <w:name w:val=" Char Char3"/>
    <w:basedOn w:val="DefaultParagraphFont"/>
    <w:rsid w:val="00243C7B"/>
    <w:rPr>
      <w:rFonts w:ascii="Arial Bold" w:hAnsi="Arial Bold"/>
      <w:b/>
      <w:caps/>
      <w:sz w:val="28"/>
      <w:lang w:val="en-US" w:eastAsia="en-US" w:bidi="ar-SA"/>
    </w:rPr>
  </w:style>
  <w:style w:type="character" w:styleId="FollowedHyperlink">
    <w:name w:val="FollowedHyperlink"/>
    <w:basedOn w:val="DefaultParagraphFont"/>
    <w:rsid w:val="00243C7B"/>
    <w:rPr>
      <w:color w:val="800080"/>
      <w:u w:val="single"/>
    </w:rPr>
  </w:style>
  <w:style w:type="paragraph" w:customStyle="1" w:styleId="bullets">
    <w:name w:val="bullets"/>
    <w:basedOn w:val="Normal"/>
    <w:next w:val="StyleAfter8px"/>
    <w:rsid w:val="00D967D2"/>
    <w:pPr>
      <w:numPr>
        <w:numId w:val="40"/>
      </w:numPr>
    </w:pPr>
    <w:rPr>
      <w:sz w:val="24"/>
    </w:rPr>
  </w:style>
  <w:style w:type="paragraph" w:customStyle="1" w:styleId="StyleCaptionLeftBefore18pt">
    <w:name w:val="Style Caption + Left Before:  18 pt"/>
    <w:basedOn w:val="Caption"/>
    <w:rsid w:val="00243C7B"/>
    <w:pPr>
      <w:spacing w:before="360"/>
      <w:jc w:val="center"/>
    </w:pPr>
    <w:rPr>
      <w:bCs/>
    </w:rPr>
  </w:style>
  <w:style w:type="paragraph" w:styleId="EndnoteText">
    <w:name w:val="endnote text"/>
    <w:basedOn w:val="Normal"/>
    <w:semiHidden/>
    <w:rsid w:val="00243C7B"/>
    <w:rPr>
      <w:sz w:val="20"/>
    </w:rPr>
  </w:style>
  <w:style w:type="paragraph" w:styleId="BodyTextIndent2">
    <w:name w:val="Body Text Indent 2"/>
    <w:basedOn w:val="Normal"/>
    <w:rsid w:val="00243C7B"/>
    <w:pPr>
      <w:tabs>
        <w:tab w:val="left" w:pos="360"/>
        <w:tab w:val="left" w:pos="720"/>
        <w:tab w:val="left" w:pos="1080"/>
      </w:tabs>
      <w:ind w:left="720" w:hanging="720"/>
    </w:pPr>
  </w:style>
  <w:style w:type="paragraph" w:customStyle="1" w:styleId="Style">
    <w:name w:val="Style"/>
    <w:rsid w:val="00243C7B"/>
    <w:pPr>
      <w:widowControl w:val="0"/>
    </w:pPr>
    <w:rPr>
      <w:rFonts w:ascii="Arial" w:hAnsi="Arial"/>
      <w:snapToGrid w:val="0"/>
      <w:sz w:val="24"/>
    </w:rPr>
  </w:style>
  <w:style w:type="paragraph" w:customStyle="1" w:styleId="Default">
    <w:name w:val="Default"/>
    <w:rsid w:val="00243C7B"/>
    <w:pPr>
      <w:autoSpaceDE w:val="0"/>
      <w:autoSpaceDN w:val="0"/>
      <w:adjustRightInd w:val="0"/>
    </w:pPr>
    <w:rPr>
      <w:rFonts w:ascii="HLDLK O+ Helvetica" w:hAnsi="HLDLK O+ Helvetica"/>
      <w:color w:val="000000"/>
      <w:sz w:val="24"/>
      <w:szCs w:val="24"/>
    </w:rPr>
  </w:style>
  <w:style w:type="paragraph" w:customStyle="1" w:styleId="CM76">
    <w:name w:val="CM76"/>
    <w:basedOn w:val="Default"/>
    <w:next w:val="Default"/>
    <w:rsid w:val="00243C7B"/>
    <w:rPr>
      <w:color w:val="auto"/>
    </w:rPr>
  </w:style>
  <w:style w:type="paragraph" w:customStyle="1" w:styleId="StyleHeading3Justified">
    <w:name w:val="Style Heading 3 + Justified"/>
    <w:basedOn w:val="Heading3"/>
    <w:autoRedefine/>
    <w:rsid w:val="00243C7B"/>
    <w:pPr>
      <w:numPr>
        <w:ilvl w:val="2"/>
        <w:numId w:val="43"/>
      </w:numPr>
      <w:jc w:val="both"/>
    </w:pPr>
    <w:rPr>
      <w:bCs/>
    </w:rPr>
  </w:style>
  <w:style w:type="paragraph" w:customStyle="1" w:styleId="StyleHeading3Left">
    <w:name w:val="Style Heading 3 + Left"/>
    <w:basedOn w:val="Heading3"/>
    <w:rsid w:val="00684366"/>
    <w:pPr>
      <w:tabs>
        <w:tab w:val="num" w:pos="720"/>
      </w:tabs>
    </w:pPr>
    <w:rPr>
      <w:bCs/>
    </w:rPr>
  </w:style>
  <w:style w:type="numbering" w:customStyle="1" w:styleId="StyleCaptionCenteredLeft480px">
    <w:name w:val="Style Caption + Centered Left:  480 px"/>
    <w:basedOn w:val="NoList"/>
    <w:rsid w:val="00A454B3"/>
    <w:pPr>
      <w:numPr>
        <w:numId w:val="50"/>
      </w:numPr>
    </w:pPr>
  </w:style>
  <w:style w:type="character" w:customStyle="1" w:styleId="maintext1">
    <w:name w:val="maintext1"/>
    <w:basedOn w:val="DefaultParagraphFont"/>
    <w:rsid w:val="005C5574"/>
    <w:rPr>
      <w:rFonts w:ascii="Arial" w:hAnsi="Arial" w:cs="Arial" w:hint="default"/>
      <w:b w:val="0"/>
      <w:bCs w:val="0"/>
      <w:color w:val="000000"/>
      <w:sz w:val="18"/>
      <w:szCs w:val="18"/>
    </w:rPr>
  </w:style>
  <w:style w:type="character" w:customStyle="1" w:styleId="NormalWebChar">
    <w:name w:val="Normal (Web) Char"/>
    <w:basedOn w:val="DefaultParagraphFont"/>
    <w:link w:val="NormalWeb"/>
    <w:rsid w:val="00302DB8"/>
    <w:rPr>
      <w:sz w:val="24"/>
      <w:szCs w:val="24"/>
      <w:lang w:val="en-US" w:eastAsia="en-US" w:bidi="ar-SA"/>
    </w:rPr>
  </w:style>
  <w:style w:type="numbering" w:customStyle="1" w:styleId="NoList1">
    <w:name w:val="No List1"/>
    <w:next w:val="NoList"/>
    <w:semiHidden/>
    <w:rsid w:val="008C1B54"/>
  </w:style>
  <w:style w:type="table" w:customStyle="1" w:styleId="TableGrid1">
    <w:name w:val="Table Grid1"/>
    <w:basedOn w:val="TableNormal"/>
    <w:next w:val="TableGrid"/>
    <w:rsid w:val="008C1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5">
    <w:name w:val="CM25"/>
    <w:basedOn w:val="Normal"/>
    <w:next w:val="Normal"/>
    <w:rsid w:val="008C1B54"/>
    <w:pPr>
      <w:widowControl w:val="0"/>
      <w:autoSpaceDE w:val="0"/>
      <w:autoSpaceDN w:val="0"/>
      <w:adjustRightInd w:val="0"/>
      <w:spacing w:after="275"/>
    </w:pPr>
    <w:rPr>
      <w:sz w:val="24"/>
      <w:szCs w:val="24"/>
    </w:rPr>
  </w:style>
  <w:style w:type="paragraph" w:customStyle="1" w:styleId="StyleLucidaSans18ptBold">
    <w:name w:val="Style Lucida Sans 18 pt Bold"/>
    <w:basedOn w:val="Heading5"/>
    <w:rsid w:val="00680A85"/>
    <w:pPr>
      <w:widowControl w:val="0"/>
      <w:spacing w:before="240"/>
    </w:pPr>
    <w:rPr>
      <w:rFonts w:ascii="Lucida Sans" w:hAnsi="Lucida Sans"/>
      <w:b w:val="0"/>
      <w:sz w:val="36"/>
      <w:szCs w:val="36"/>
    </w:rPr>
  </w:style>
  <w:style w:type="paragraph" w:customStyle="1" w:styleId="StyleCaptionCentered2">
    <w:name w:val="Style Caption + Centered2"/>
    <w:basedOn w:val="Normal"/>
    <w:rsid w:val="004F0391"/>
    <w:pPr>
      <w:numPr>
        <w:numId w:val="67"/>
      </w:numPr>
    </w:pPr>
  </w:style>
  <w:style w:type="character" w:customStyle="1" w:styleId="ReferencesChar">
    <w:name w:val="References Char"/>
    <w:aliases w:val="RP Char"/>
    <w:basedOn w:val="DefaultParagraphFont"/>
    <w:link w:val="References"/>
    <w:rsid w:val="00B545FC"/>
    <w:rPr>
      <w:spacing w:val="-3"/>
      <w:sz w:val="24"/>
      <w:lang w:val="en-US" w:eastAsia="en-US" w:bidi="ar-SA"/>
    </w:rPr>
  </w:style>
  <w:style w:type="numbering" w:customStyle="1" w:styleId="Style1">
    <w:name w:val="Style1"/>
    <w:rsid w:val="004F0391"/>
    <w:pPr>
      <w:numPr>
        <w:numId w:val="58"/>
      </w:numPr>
    </w:pPr>
  </w:style>
  <w:style w:type="paragraph" w:customStyle="1" w:styleId="StyleAfter8px">
    <w:name w:val="Style After:  8 px"/>
    <w:basedOn w:val="Normal"/>
    <w:autoRedefine/>
    <w:rsid w:val="00E83B31"/>
    <w:pPr>
      <w:numPr>
        <w:numId w:val="62"/>
      </w:numPr>
      <w:spacing w:after="120"/>
    </w:pPr>
    <w:rPr>
      <w:b/>
    </w:rPr>
  </w:style>
  <w:style w:type="paragraph" w:styleId="ListNumber">
    <w:name w:val="List Number"/>
    <w:basedOn w:val="Normal"/>
    <w:rsid w:val="00625E07"/>
    <w:pPr>
      <w:numPr>
        <w:numId w:val="59"/>
      </w:numPr>
    </w:pPr>
  </w:style>
  <w:style w:type="paragraph" w:styleId="ListNumber2">
    <w:name w:val="List Number 2"/>
    <w:basedOn w:val="Normal"/>
    <w:rsid w:val="00625E07"/>
    <w:pPr>
      <w:numPr>
        <w:numId w:val="60"/>
      </w:numPr>
    </w:pPr>
  </w:style>
  <w:style w:type="paragraph" w:styleId="ListNumber3">
    <w:name w:val="List Number 3"/>
    <w:basedOn w:val="Normal"/>
    <w:rsid w:val="00625E07"/>
    <w:pPr>
      <w:numPr>
        <w:numId w:val="61"/>
      </w:numPr>
    </w:pPr>
  </w:style>
  <w:style w:type="paragraph" w:customStyle="1" w:styleId="Bulleteditem">
    <w:name w:val="Bulleted item"/>
    <w:basedOn w:val="Normal"/>
    <w:autoRedefine/>
    <w:rsid w:val="00E07694"/>
    <w:pPr>
      <w:numPr>
        <w:numId w:val="46"/>
      </w:numPr>
      <w:spacing w:after="120"/>
    </w:pPr>
  </w:style>
  <w:style w:type="paragraph" w:customStyle="1" w:styleId="Numbered">
    <w:name w:val="Numbered"/>
    <w:basedOn w:val="Normal"/>
    <w:autoRedefine/>
    <w:rsid w:val="00E07694"/>
    <w:pPr>
      <w:numPr>
        <w:numId w:val="46"/>
      </w:numPr>
      <w:spacing w:after="120"/>
    </w:pPr>
  </w:style>
  <w:style w:type="character" w:customStyle="1" w:styleId="StyleFootnoteReference10pt">
    <w:name w:val="Style Footnote Reference + 10 pt"/>
    <w:basedOn w:val="ReferencesChar"/>
    <w:rsid w:val="00E40F20"/>
    <w:rPr>
      <w:sz w:val="18"/>
    </w:rPr>
  </w:style>
  <w:style w:type="paragraph" w:customStyle="1" w:styleId="StyleReferencesRP8ptLeft0pxHanging05After8">
    <w:name w:val="Style ReferencesRP + 8 pt Left:  0 px Hanging:  0.5&quot; After:  8 ..."/>
    <w:basedOn w:val="References"/>
    <w:link w:val="StyleReferencesRP8ptLeft0pxHanging05After8Char"/>
    <w:rsid w:val="00F92674"/>
    <w:pPr>
      <w:spacing w:after="120" w:line="240" w:lineRule="auto"/>
      <w:ind w:left="720" w:hanging="720"/>
    </w:pPr>
    <w:rPr>
      <w:sz w:val="18"/>
    </w:rPr>
  </w:style>
  <w:style w:type="paragraph" w:styleId="Subtitle">
    <w:name w:val="Subtitle"/>
    <w:basedOn w:val="Normal"/>
    <w:qFormat/>
    <w:rsid w:val="00655D54"/>
    <w:pPr>
      <w:spacing w:after="60"/>
      <w:jc w:val="center"/>
      <w:outlineLvl w:val="1"/>
    </w:pPr>
    <w:rPr>
      <w:rFonts w:ascii="Arial" w:hAnsi="Arial" w:cs="Arial"/>
      <w:sz w:val="24"/>
      <w:szCs w:val="24"/>
    </w:rPr>
  </w:style>
  <w:style w:type="character" w:styleId="EndnoteReference">
    <w:name w:val="endnote reference"/>
    <w:basedOn w:val="DefaultParagraphFont"/>
    <w:semiHidden/>
    <w:rsid w:val="00A72CB6"/>
    <w:rPr>
      <w:vertAlign w:val="superscript"/>
    </w:rPr>
  </w:style>
  <w:style w:type="character" w:customStyle="1" w:styleId="StyleFootnoteReferenceTimesNewRomanBold11ptBold">
    <w:name w:val="Style Footnote Reference + Times New Roman Bold 11 pt Bold"/>
    <w:basedOn w:val="FootnoteReference"/>
    <w:rsid w:val="009D3954"/>
    <w:rPr>
      <w:rFonts w:ascii="Times New Roman Bold" w:hAnsi="Times New Roman Bold"/>
      <w:b/>
      <w:bCs/>
      <w:sz w:val="18"/>
    </w:rPr>
  </w:style>
  <w:style w:type="paragraph" w:styleId="NoteHeading">
    <w:name w:val="Note Heading"/>
    <w:basedOn w:val="Normal"/>
    <w:next w:val="Normal"/>
    <w:rsid w:val="006D5EFD"/>
  </w:style>
  <w:style w:type="paragraph" w:customStyle="1" w:styleId="StyleLeft60pxBefore4pxAfter4px">
    <w:name w:val="Style Left:  60 px Before:  4 px After:  4 px"/>
    <w:basedOn w:val="Normal"/>
    <w:rsid w:val="00ED1CCA"/>
    <w:pPr>
      <w:spacing w:before="60" w:after="60"/>
      <w:ind w:left="900"/>
    </w:pPr>
    <w:rPr>
      <w:sz w:val="18"/>
    </w:rPr>
  </w:style>
  <w:style w:type="paragraph" w:customStyle="1" w:styleId="StyleStyleReferencesRP8ptLeft0pxHanging05After">
    <w:name w:val="Style Style ReferencesRP + 8 pt Left:  0 px Hanging:  0.5&quot; After:  ..."/>
    <w:basedOn w:val="StyleReferencesRP8ptLeft0pxHanging05After8"/>
    <w:link w:val="StyleStyleReferencesRP8ptLeft0pxHanging05AfterChar"/>
    <w:autoRedefine/>
    <w:rsid w:val="006A1A65"/>
    <w:pPr>
      <w:tabs>
        <w:tab w:val="clear" w:pos="-720"/>
      </w:tabs>
      <w:ind w:left="0" w:firstLine="0"/>
    </w:pPr>
  </w:style>
  <w:style w:type="table" w:customStyle="1" w:styleId="StyleStyleReferencesRP8ptLeft0pxHanging05After1">
    <w:name w:val="Style Style ReferencesRP + 8 pt Left:  0 px Hanging:  0.5&quot; After:  ...1"/>
    <w:basedOn w:val="TableNormal"/>
    <w:rsid w:val="006A1A65"/>
    <w:tblPr>
      <w:tblInd w:w="0" w:type="dxa"/>
      <w:tblCellMar>
        <w:top w:w="0" w:type="dxa"/>
        <w:left w:w="108" w:type="dxa"/>
        <w:bottom w:w="0" w:type="dxa"/>
        <w:right w:w="108" w:type="dxa"/>
      </w:tblCellMar>
    </w:tblPr>
  </w:style>
  <w:style w:type="paragraph" w:customStyle="1" w:styleId="StyleStyleReferencesRP8ptLeft0pxHanging05After2">
    <w:name w:val="Style Style ReferencesRP + 8 pt Left:  0 px Hanging:  0.5&quot; After:  ...2"/>
    <w:basedOn w:val="StyleReferencesRP8ptLeft0pxHanging05After8"/>
    <w:rsid w:val="006A1A65"/>
    <w:pPr>
      <w:spacing w:after="0"/>
      <w:ind w:left="0" w:firstLine="0"/>
    </w:pPr>
  </w:style>
  <w:style w:type="paragraph" w:customStyle="1" w:styleId="StyleBefore16px">
    <w:name w:val="Style Before:  16 px"/>
    <w:basedOn w:val="Normal"/>
    <w:rsid w:val="003C0A6C"/>
    <w:pPr>
      <w:spacing w:before="240"/>
    </w:pPr>
  </w:style>
  <w:style w:type="character" w:customStyle="1" w:styleId="StyleReferencesRP8ptLeft0pxHanging05After8Char">
    <w:name w:val="Style ReferencesRP + 8 pt Left:  0 px Hanging:  0.5&quot; After:  8 ... Char"/>
    <w:basedOn w:val="ReferencesChar"/>
    <w:link w:val="StyleReferencesRP8ptLeft0pxHanging05After8"/>
    <w:rsid w:val="00F45A6F"/>
    <w:rPr>
      <w:sz w:val="18"/>
    </w:rPr>
  </w:style>
  <w:style w:type="character" w:customStyle="1" w:styleId="StyleStyleReferencesRP8ptLeft0pxHanging05AfterChar">
    <w:name w:val="Style Style ReferencesRP + 8 pt Left:  0 px Hanging:  0.5&quot; After:  ... Char"/>
    <w:basedOn w:val="StyleReferencesRP8ptLeft0pxHanging05After8Char"/>
    <w:link w:val="StyleStyleReferencesRP8ptLeft0pxHanging05After"/>
    <w:rsid w:val="00F45A6F"/>
  </w:style>
  <w:style w:type="character" w:styleId="HTMLTypewriter">
    <w:name w:val="HTML Typewriter"/>
    <w:basedOn w:val="DefaultParagraphFont"/>
    <w:rsid w:val="00FD2278"/>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
      <w:marLeft w:val="750"/>
      <w:marRight w:val="300"/>
      <w:marTop w:val="0"/>
      <w:marBottom w:val="0"/>
      <w:divBdr>
        <w:top w:val="none" w:sz="0" w:space="0" w:color="auto"/>
        <w:left w:val="none" w:sz="0" w:space="0" w:color="auto"/>
        <w:bottom w:val="none" w:sz="0" w:space="0" w:color="auto"/>
        <w:right w:val="none" w:sz="0" w:space="0" w:color="auto"/>
      </w:divBdr>
    </w:div>
    <w:div w:id="2">
      <w:marLeft w:val="750"/>
      <w:marRight w:val="300"/>
      <w:marTop w:val="0"/>
      <w:marBottom w:val="0"/>
      <w:divBdr>
        <w:top w:val="none" w:sz="0" w:space="0" w:color="auto"/>
        <w:left w:val="none" w:sz="0" w:space="0" w:color="auto"/>
        <w:bottom w:val="none" w:sz="0" w:space="0" w:color="auto"/>
        <w:right w:val="none" w:sz="0" w:space="0" w:color="auto"/>
      </w:divBdr>
    </w:div>
    <w:div w:id="3">
      <w:marLeft w:val="750"/>
      <w:marRight w:val="300"/>
      <w:marTop w:val="0"/>
      <w:marBottom w:val="0"/>
      <w:divBdr>
        <w:top w:val="none" w:sz="0" w:space="0" w:color="auto"/>
        <w:left w:val="none" w:sz="0" w:space="0" w:color="auto"/>
        <w:bottom w:val="none" w:sz="0" w:space="0" w:color="auto"/>
        <w:right w:val="none" w:sz="0" w:space="0" w:color="auto"/>
      </w:divBdr>
    </w:div>
    <w:div w:id="4">
      <w:marLeft w:val="750"/>
      <w:marRight w:val="300"/>
      <w:marTop w:val="0"/>
      <w:marBottom w:val="0"/>
      <w:divBdr>
        <w:top w:val="none" w:sz="0" w:space="0" w:color="auto"/>
        <w:left w:val="none" w:sz="0" w:space="0" w:color="auto"/>
        <w:bottom w:val="none" w:sz="0" w:space="0" w:color="auto"/>
        <w:right w:val="none" w:sz="0" w:space="0" w:color="auto"/>
      </w:divBdr>
    </w:div>
    <w:div w:id="41172024">
      <w:bodyDiv w:val="1"/>
      <w:marLeft w:val="0"/>
      <w:marRight w:val="0"/>
      <w:marTop w:val="0"/>
      <w:marBottom w:val="0"/>
      <w:divBdr>
        <w:top w:val="none" w:sz="0" w:space="0" w:color="auto"/>
        <w:left w:val="none" w:sz="0" w:space="0" w:color="auto"/>
        <w:bottom w:val="none" w:sz="0" w:space="0" w:color="auto"/>
        <w:right w:val="none" w:sz="0" w:space="0" w:color="auto"/>
      </w:divBdr>
    </w:div>
    <w:div w:id="108545849">
      <w:bodyDiv w:val="1"/>
      <w:marLeft w:val="0"/>
      <w:marRight w:val="0"/>
      <w:marTop w:val="0"/>
      <w:marBottom w:val="0"/>
      <w:divBdr>
        <w:top w:val="none" w:sz="0" w:space="0" w:color="auto"/>
        <w:left w:val="none" w:sz="0" w:space="0" w:color="auto"/>
        <w:bottom w:val="none" w:sz="0" w:space="0" w:color="auto"/>
        <w:right w:val="none" w:sz="0" w:space="0" w:color="auto"/>
      </w:divBdr>
    </w:div>
    <w:div w:id="191695425">
      <w:bodyDiv w:val="1"/>
      <w:marLeft w:val="0"/>
      <w:marRight w:val="0"/>
      <w:marTop w:val="0"/>
      <w:marBottom w:val="0"/>
      <w:divBdr>
        <w:top w:val="none" w:sz="0" w:space="0" w:color="auto"/>
        <w:left w:val="none" w:sz="0" w:space="0" w:color="auto"/>
        <w:bottom w:val="none" w:sz="0" w:space="0" w:color="auto"/>
        <w:right w:val="none" w:sz="0" w:space="0" w:color="auto"/>
      </w:divBdr>
    </w:div>
    <w:div w:id="276063937">
      <w:bodyDiv w:val="1"/>
      <w:marLeft w:val="0"/>
      <w:marRight w:val="0"/>
      <w:marTop w:val="0"/>
      <w:marBottom w:val="0"/>
      <w:divBdr>
        <w:top w:val="none" w:sz="0" w:space="0" w:color="auto"/>
        <w:left w:val="none" w:sz="0" w:space="0" w:color="auto"/>
        <w:bottom w:val="none" w:sz="0" w:space="0" w:color="auto"/>
        <w:right w:val="none" w:sz="0" w:space="0" w:color="auto"/>
      </w:divBdr>
    </w:div>
    <w:div w:id="335889033">
      <w:bodyDiv w:val="1"/>
      <w:marLeft w:val="0"/>
      <w:marRight w:val="0"/>
      <w:marTop w:val="0"/>
      <w:marBottom w:val="0"/>
      <w:divBdr>
        <w:top w:val="none" w:sz="0" w:space="0" w:color="auto"/>
        <w:left w:val="none" w:sz="0" w:space="0" w:color="auto"/>
        <w:bottom w:val="none" w:sz="0" w:space="0" w:color="auto"/>
        <w:right w:val="none" w:sz="0" w:space="0" w:color="auto"/>
      </w:divBdr>
    </w:div>
    <w:div w:id="962730168">
      <w:bodyDiv w:val="1"/>
      <w:marLeft w:val="0"/>
      <w:marRight w:val="0"/>
      <w:marTop w:val="0"/>
      <w:marBottom w:val="0"/>
      <w:divBdr>
        <w:top w:val="none" w:sz="0" w:space="0" w:color="auto"/>
        <w:left w:val="none" w:sz="0" w:space="0" w:color="auto"/>
        <w:bottom w:val="none" w:sz="0" w:space="0" w:color="auto"/>
        <w:right w:val="none" w:sz="0" w:space="0" w:color="auto"/>
      </w:divBdr>
    </w:div>
    <w:div w:id="1062213165">
      <w:bodyDiv w:val="1"/>
      <w:marLeft w:val="0"/>
      <w:marRight w:val="0"/>
      <w:marTop w:val="0"/>
      <w:marBottom w:val="0"/>
      <w:divBdr>
        <w:top w:val="none" w:sz="0" w:space="0" w:color="auto"/>
        <w:left w:val="none" w:sz="0" w:space="0" w:color="auto"/>
        <w:bottom w:val="none" w:sz="0" w:space="0" w:color="auto"/>
        <w:right w:val="none" w:sz="0" w:space="0" w:color="auto"/>
      </w:divBdr>
    </w:div>
    <w:div w:id="1288320077">
      <w:bodyDiv w:val="1"/>
      <w:marLeft w:val="0"/>
      <w:marRight w:val="0"/>
      <w:marTop w:val="0"/>
      <w:marBottom w:val="0"/>
      <w:divBdr>
        <w:top w:val="none" w:sz="0" w:space="0" w:color="auto"/>
        <w:left w:val="none" w:sz="0" w:space="0" w:color="auto"/>
        <w:bottom w:val="none" w:sz="0" w:space="0" w:color="auto"/>
        <w:right w:val="none" w:sz="0" w:space="0" w:color="auto"/>
      </w:divBdr>
    </w:div>
    <w:div w:id="1457605799">
      <w:bodyDiv w:val="1"/>
      <w:marLeft w:val="0"/>
      <w:marRight w:val="0"/>
      <w:marTop w:val="0"/>
      <w:marBottom w:val="0"/>
      <w:divBdr>
        <w:top w:val="none" w:sz="0" w:space="0" w:color="auto"/>
        <w:left w:val="none" w:sz="0" w:space="0" w:color="auto"/>
        <w:bottom w:val="none" w:sz="0" w:space="0" w:color="auto"/>
        <w:right w:val="none" w:sz="0" w:space="0" w:color="auto"/>
      </w:divBdr>
    </w:div>
    <w:div w:id="1693459827">
      <w:bodyDiv w:val="1"/>
      <w:marLeft w:val="0"/>
      <w:marRight w:val="0"/>
      <w:marTop w:val="0"/>
      <w:marBottom w:val="0"/>
      <w:divBdr>
        <w:top w:val="none" w:sz="0" w:space="0" w:color="auto"/>
        <w:left w:val="none" w:sz="0" w:space="0" w:color="auto"/>
        <w:bottom w:val="none" w:sz="0" w:space="0" w:color="auto"/>
        <w:right w:val="none" w:sz="0" w:space="0" w:color="auto"/>
      </w:divBdr>
    </w:div>
    <w:div w:id="1834753885">
      <w:bodyDiv w:val="1"/>
      <w:marLeft w:val="0"/>
      <w:marRight w:val="0"/>
      <w:marTop w:val="0"/>
      <w:marBottom w:val="0"/>
      <w:divBdr>
        <w:top w:val="none" w:sz="0" w:space="0" w:color="auto"/>
        <w:left w:val="none" w:sz="0" w:space="0" w:color="auto"/>
        <w:bottom w:val="none" w:sz="0" w:space="0" w:color="auto"/>
        <w:right w:val="none" w:sz="0" w:space="0" w:color="auto"/>
      </w:divBdr>
    </w:div>
    <w:div w:id="198065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1.emf"/><Relationship Id="rId21" Type="http://schemas.openxmlformats.org/officeDocument/2006/relationships/header" Target="header9.xml"/><Relationship Id="rId42" Type="http://schemas.openxmlformats.org/officeDocument/2006/relationships/image" Target="media/image10.emf"/><Relationship Id="rId63" Type="http://schemas.openxmlformats.org/officeDocument/2006/relationships/footer" Target="footer11.xml"/><Relationship Id="rId84" Type="http://schemas.openxmlformats.org/officeDocument/2006/relationships/header" Target="header33.xml"/><Relationship Id="rId138" Type="http://schemas.openxmlformats.org/officeDocument/2006/relationships/footer" Target="footer26.xml"/><Relationship Id="rId107" Type="http://schemas.openxmlformats.org/officeDocument/2006/relationships/footer" Target="footer21.xml"/><Relationship Id="rId11" Type="http://schemas.openxmlformats.org/officeDocument/2006/relationships/header" Target="header2.xml"/><Relationship Id="rId32" Type="http://schemas.openxmlformats.org/officeDocument/2006/relationships/hyperlink" Target="http://www.ofm.wa.gov/pop/poptrends/" TargetMode="External"/><Relationship Id="rId53" Type="http://schemas.openxmlformats.org/officeDocument/2006/relationships/hyperlink" Target="http://www.seattle.gov/util/About_SPU/Garbage_System/Reports/SPU01_002548.asp" TargetMode="External"/><Relationship Id="rId74" Type="http://schemas.openxmlformats.org/officeDocument/2006/relationships/header" Target="header30.xml"/><Relationship Id="rId128" Type="http://schemas.openxmlformats.org/officeDocument/2006/relationships/header" Target="header49.xml"/><Relationship Id="rId149" Type="http://schemas.openxmlformats.org/officeDocument/2006/relationships/footer" Target="footer28.xml"/><Relationship Id="rId5" Type="http://schemas.openxmlformats.org/officeDocument/2006/relationships/footnotes" Target="footnotes.xml"/><Relationship Id="rId95" Type="http://schemas.openxmlformats.org/officeDocument/2006/relationships/image" Target="media/image22.emf"/><Relationship Id="rId22" Type="http://schemas.openxmlformats.org/officeDocument/2006/relationships/header" Target="header10.xml"/><Relationship Id="rId27" Type="http://schemas.openxmlformats.org/officeDocument/2006/relationships/header" Target="header12.xml"/><Relationship Id="rId43" Type="http://schemas.openxmlformats.org/officeDocument/2006/relationships/image" Target="media/image11.jpeg"/><Relationship Id="rId48" Type="http://schemas.openxmlformats.org/officeDocument/2006/relationships/header" Target="header18.xml"/><Relationship Id="rId64" Type="http://schemas.openxmlformats.org/officeDocument/2006/relationships/header" Target="header25.xml"/><Relationship Id="rId69" Type="http://schemas.openxmlformats.org/officeDocument/2006/relationships/header" Target="header28.xml"/><Relationship Id="rId113" Type="http://schemas.openxmlformats.org/officeDocument/2006/relationships/image" Target="media/image27.emf"/><Relationship Id="rId118" Type="http://schemas.openxmlformats.org/officeDocument/2006/relationships/header" Target="header43.xml"/><Relationship Id="rId134" Type="http://schemas.openxmlformats.org/officeDocument/2006/relationships/hyperlink" Target="http://www.fema.gov/government/grant/pa/debris_main.shtm" TargetMode="External"/><Relationship Id="rId139" Type="http://schemas.openxmlformats.org/officeDocument/2006/relationships/header" Target="header54.xml"/><Relationship Id="rId80" Type="http://schemas.openxmlformats.org/officeDocument/2006/relationships/hyperlink" Target="http://www.metrokc.gov/dnrp/swd/linkup/" TargetMode="External"/><Relationship Id="rId85" Type="http://schemas.openxmlformats.org/officeDocument/2006/relationships/footer" Target="footer15.xml"/><Relationship Id="rId150" Type="http://schemas.openxmlformats.org/officeDocument/2006/relationships/header" Target="header60.xml"/><Relationship Id="rId155" Type="http://schemas.openxmlformats.org/officeDocument/2006/relationships/customXml" Target="../customXml/item3.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4.emf"/><Relationship Id="rId38" Type="http://schemas.openxmlformats.org/officeDocument/2006/relationships/hyperlink" Target="http://www.ofm.wa.gov/pop/gma/projections07.asp" TargetMode="External"/><Relationship Id="rId59" Type="http://schemas.openxmlformats.org/officeDocument/2006/relationships/footer" Target="footer10.xml"/><Relationship Id="rId103" Type="http://schemas.openxmlformats.org/officeDocument/2006/relationships/header" Target="header39.xml"/><Relationship Id="rId108" Type="http://schemas.openxmlformats.org/officeDocument/2006/relationships/header" Target="header42.xml"/><Relationship Id="rId124" Type="http://schemas.openxmlformats.org/officeDocument/2006/relationships/header" Target="header47.xml"/><Relationship Id="rId129" Type="http://schemas.openxmlformats.org/officeDocument/2006/relationships/header" Target="header50.xml"/><Relationship Id="rId54" Type="http://schemas.openxmlformats.org/officeDocument/2006/relationships/header" Target="header19.xml"/><Relationship Id="rId70" Type="http://schemas.openxmlformats.org/officeDocument/2006/relationships/hyperlink" Target="http://www.epa.gov/epaoswer/non-hw/composting/benefits.htm" TargetMode="External"/><Relationship Id="rId75" Type="http://schemas.openxmlformats.org/officeDocument/2006/relationships/footer" Target="footer14.xml"/><Relationship Id="rId91" Type="http://schemas.openxmlformats.org/officeDocument/2006/relationships/footer" Target="footer18.xml"/><Relationship Id="rId96" Type="http://schemas.openxmlformats.org/officeDocument/2006/relationships/image" Target="media/image23.jpeg"/><Relationship Id="rId140" Type="http://schemas.openxmlformats.org/officeDocument/2006/relationships/hyperlink" Target="http://apps.leg.wa.gov/wac/default.aspx?cite=173-425-030" TargetMode="External"/><Relationship Id="rId145"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1.xml"/><Relationship Id="rId28" Type="http://schemas.openxmlformats.org/officeDocument/2006/relationships/header" Target="header13.xml"/><Relationship Id="rId49" Type="http://schemas.openxmlformats.org/officeDocument/2006/relationships/image" Target="media/image13.emf"/><Relationship Id="rId114" Type="http://schemas.openxmlformats.org/officeDocument/2006/relationships/image" Target="media/image28.emf"/><Relationship Id="rId119" Type="http://schemas.openxmlformats.org/officeDocument/2006/relationships/header" Target="header44.xml"/><Relationship Id="rId44" Type="http://schemas.openxmlformats.org/officeDocument/2006/relationships/image" Target="media/image12.jpeg"/><Relationship Id="rId60" Type="http://schemas.openxmlformats.org/officeDocument/2006/relationships/image" Target="media/image17.emf"/><Relationship Id="rId65" Type="http://schemas.openxmlformats.org/officeDocument/2006/relationships/image" Target="media/image18.png"/><Relationship Id="rId81" Type="http://schemas.openxmlformats.org/officeDocument/2006/relationships/header" Target="header31.xml"/><Relationship Id="rId86" Type="http://schemas.openxmlformats.org/officeDocument/2006/relationships/footer" Target="footer16.xml"/><Relationship Id="rId130" Type="http://schemas.openxmlformats.org/officeDocument/2006/relationships/header" Target="header51.xml"/><Relationship Id="rId135" Type="http://schemas.openxmlformats.org/officeDocument/2006/relationships/hyperlink" Target="http://www.epa.gov/waste/conserve/rrr/imr/cdm/debris.htm" TargetMode="External"/><Relationship Id="rId151" Type="http://schemas.openxmlformats.org/officeDocument/2006/relationships/fontTable" Target="fontTable.xml"/><Relationship Id="rId156" Type="http://schemas.openxmlformats.org/officeDocument/2006/relationships/customXml" Target="../customXml/item4.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15.xml"/><Relationship Id="rId109" Type="http://schemas.openxmlformats.org/officeDocument/2006/relationships/footer" Target="footer22.xml"/><Relationship Id="rId34" Type="http://schemas.openxmlformats.org/officeDocument/2006/relationships/image" Target="media/image5.emf"/><Relationship Id="rId50" Type="http://schemas.openxmlformats.org/officeDocument/2006/relationships/image" Target="media/image14.emf"/><Relationship Id="rId55" Type="http://schemas.openxmlformats.org/officeDocument/2006/relationships/header" Target="header20.xml"/><Relationship Id="rId76" Type="http://schemas.openxmlformats.org/officeDocument/2006/relationships/hyperlink" Target="http://www.kitsaphba.com/bbk.html" TargetMode="External"/><Relationship Id="rId97" Type="http://schemas.openxmlformats.org/officeDocument/2006/relationships/header" Target="header36.xml"/><Relationship Id="rId104" Type="http://schemas.openxmlformats.org/officeDocument/2006/relationships/hyperlink" Target="http://www.ecy.wa.gov/programs/hwtr/reg_comp_guide/index.html" TargetMode="External"/><Relationship Id="rId120" Type="http://schemas.openxmlformats.org/officeDocument/2006/relationships/footer" Target="footer23.xml"/><Relationship Id="rId125" Type="http://schemas.openxmlformats.org/officeDocument/2006/relationships/footer" Target="footer24.xml"/><Relationship Id="rId141" Type="http://schemas.openxmlformats.org/officeDocument/2006/relationships/image" Target="media/image33.emf"/><Relationship Id="rId146" Type="http://schemas.openxmlformats.org/officeDocument/2006/relationships/header" Target="header57.xml"/><Relationship Id="rId7" Type="http://schemas.openxmlformats.org/officeDocument/2006/relationships/image" Target="media/image1.jpeg"/><Relationship Id="rId71" Type="http://schemas.openxmlformats.org/officeDocument/2006/relationships/hyperlink" Target="http://www.epa.gov/msw/backyard/" TargetMode="External"/><Relationship Id="rId92" Type="http://schemas.openxmlformats.org/officeDocument/2006/relationships/image" Target="media/image19.emf"/><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yperlink" Target="http://www.kitsapgov.com/sw" TargetMode="External"/><Relationship Id="rId40" Type="http://schemas.openxmlformats.org/officeDocument/2006/relationships/footer" Target="footer7.xml"/><Relationship Id="rId45" Type="http://schemas.openxmlformats.org/officeDocument/2006/relationships/header" Target="header16.xml"/><Relationship Id="rId66" Type="http://schemas.openxmlformats.org/officeDocument/2006/relationships/header" Target="header26.xml"/><Relationship Id="rId87" Type="http://schemas.openxmlformats.org/officeDocument/2006/relationships/header" Target="header34.xml"/><Relationship Id="rId110" Type="http://schemas.openxmlformats.org/officeDocument/2006/relationships/image" Target="media/image24.emf"/><Relationship Id="rId115" Type="http://schemas.openxmlformats.org/officeDocument/2006/relationships/image" Target="media/image29.emf"/><Relationship Id="rId131" Type="http://schemas.openxmlformats.org/officeDocument/2006/relationships/hyperlink" Target="http://www.codepublishing.com/wa/kitsapcounty/" TargetMode="External"/><Relationship Id="rId136" Type="http://schemas.openxmlformats.org/officeDocument/2006/relationships/header" Target="header52.xml"/><Relationship Id="rId61" Type="http://schemas.openxmlformats.org/officeDocument/2006/relationships/header" Target="header23.xml"/><Relationship Id="rId82" Type="http://schemas.openxmlformats.org/officeDocument/2006/relationships/header" Target="header32.xml"/><Relationship Id="rId15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header" Target="header14.xml"/><Relationship Id="rId35" Type="http://schemas.openxmlformats.org/officeDocument/2006/relationships/image" Target="media/image6.emf"/><Relationship Id="rId56" Type="http://schemas.openxmlformats.org/officeDocument/2006/relationships/footer" Target="footer9.xml"/><Relationship Id="rId77" Type="http://schemas.openxmlformats.org/officeDocument/2006/relationships/hyperlink" Target="http://www.kitsapgov.com/sw/" TargetMode="External"/><Relationship Id="rId100" Type="http://schemas.openxmlformats.org/officeDocument/2006/relationships/header" Target="header37.xml"/><Relationship Id="rId105" Type="http://schemas.openxmlformats.org/officeDocument/2006/relationships/header" Target="header40.xml"/><Relationship Id="rId126" Type="http://schemas.openxmlformats.org/officeDocument/2006/relationships/header" Target="header48.xml"/><Relationship Id="rId147" Type="http://schemas.openxmlformats.org/officeDocument/2006/relationships/header" Target="header58.xml"/><Relationship Id="rId8" Type="http://schemas.openxmlformats.org/officeDocument/2006/relationships/header" Target="header1.xml"/><Relationship Id="rId51" Type="http://schemas.openxmlformats.org/officeDocument/2006/relationships/image" Target="media/image15.emf"/><Relationship Id="rId72" Type="http://schemas.openxmlformats.org/officeDocument/2006/relationships/header" Target="header29.xml"/><Relationship Id="rId93" Type="http://schemas.openxmlformats.org/officeDocument/2006/relationships/image" Target="media/image20.emf"/><Relationship Id="rId98" Type="http://schemas.openxmlformats.org/officeDocument/2006/relationships/footer" Target="footer19.xml"/><Relationship Id="rId121" Type="http://schemas.openxmlformats.org/officeDocument/2006/relationships/header" Target="header45.xml"/><Relationship Id="rId142" Type="http://schemas.openxmlformats.org/officeDocument/2006/relationships/image" Target="media/image34.emf"/><Relationship Id="rId3" Type="http://schemas.openxmlformats.org/officeDocument/2006/relationships/settings" Target="settings.xml"/><Relationship Id="rId25" Type="http://schemas.openxmlformats.org/officeDocument/2006/relationships/image" Target="media/image2.wmf"/><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image" Target="media/image30.emf"/><Relationship Id="rId137" Type="http://schemas.openxmlformats.org/officeDocument/2006/relationships/header" Target="header53.xml"/><Relationship Id="rId20" Type="http://schemas.openxmlformats.org/officeDocument/2006/relationships/header" Target="header8.xml"/><Relationship Id="rId41" Type="http://schemas.openxmlformats.org/officeDocument/2006/relationships/image" Target="media/image9.emf"/><Relationship Id="rId62" Type="http://schemas.openxmlformats.org/officeDocument/2006/relationships/header" Target="header24.xml"/><Relationship Id="rId83" Type="http://schemas.openxmlformats.org/officeDocument/2006/relationships/hyperlink" Target="http://www.kitsapgov.com/sw/default.htm" TargetMode="External"/><Relationship Id="rId88" Type="http://schemas.openxmlformats.org/officeDocument/2006/relationships/footer" Target="footer17.xml"/><Relationship Id="rId111" Type="http://schemas.openxmlformats.org/officeDocument/2006/relationships/image" Target="media/image25.emf"/><Relationship Id="rId132" Type="http://schemas.openxmlformats.org/officeDocument/2006/relationships/hyperlink" Target="http://www.codepublishing.com/wa/kitsapcounty/" TargetMode="External"/><Relationship Id="rId153" Type="http://schemas.openxmlformats.org/officeDocument/2006/relationships/customXml" Target="../customXml/item1.xml"/><Relationship Id="rId15" Type="http://schemas.openxmlformats.org/officeDocument/2006/relationships/footer" Target="footer4.xml"/><Relationship Id="rId36" Type="http://schemas.openxmlformats.org/officeDocument/2006/relationships/image" Target="media/image7.emf"/><Relationship Id="rId57" Type="http://schemas.openxmlformats.org/officeDocument/2006/relationships/header" Target="header21.xml"/><Relationship Id="rId106" Type="http://schemas.openxmlformats.org/officeDocument/2006/relationships/header" Target="header41.xml"/><Relationship Id="rId127" Type="http://schemas.openxmlformats.org/officeDocument/2006/relationships/footer" Target="footer25.xml"/><Relationship Id="rId10" Type="http://schemas.openxmlformats.org/officeDocument/2006/relationships/footer" Target="footer2.xml"/><Relationship Id="rId31" Type="http://schemas.openxmlformats.org/officeDocument/2006/relationships/hyperlink" Target="http://www.ofm.wa.gov/pop/gma/projections.asp" TargetMode="External"/><Relationship Id="rId52" Type="http://schemas.openxmlformats.org/officeDocument/2006/relationships/image" Target="media/image16.emf"/><Relationship Id="rId73" Type="http://schemas.openxmlformats.org/officeDocument/2006/relationships/footer" Target="footer13.xml"/><Relationship Id="rId78" Type="http://schemas.openxmlformats.org/officeDocument/2006/relationships/hyperlink" Target="http://www.epa.gov/epawaste/conserve/rrr/imr/cdm/greenbld.htm" TargetMode="External"/><Relationship Id="rId94" Type="http://schemas.openxmlformats.org/officeDocument/2006/relationships/image" Target="media/image21.emf"/><Relationship Id="rId99" Type="http://schemas.openxmlformats.org/officeDocument/2006/relationships/hyperlink" Target="http://www.kitsapcountyhealth.com/environmental_health/solid_waste/docs/landfill_list.pdf" TargetMode="External"/><Relationship Id="rId101" Type="http://schemas.openxmlformats.org/officeDocument/2006/relationships/header" Target="header38.xml"/><Relationship Id="rId122" Type="http://schemas.openxmlformats.org/officeDocument/2006/relationships/image" Target="media/image32.emf"/><Relationship Id="rId143" Type="http://schemas.openxmlformats.org/officeDocument/2006/relationships/header" Target="header55.xml"/><Relationship Id="rId148" Type="http://schemas.openxmlformats.org/officeDocument/2006/relationships/header" Target="header59.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3.jpeg"/><Relationship Id="rId47" Type="http://schemas.openxmlformats.org/officeDocument/2006/relationships/footer" Target="footer8.xml"/><Relationship Id="rId68" Type="http://schemas.openxmlformats.org/officeDocument/2006/relationships/footer" Target="footer12.xml"/><Relationship Id="rId89" Type="http://schemas.openxmlformats.org/officeDocument/2006/relationships/hyperlink" Target="http://www.ofm.wa.gov/pop/annex/annexrpt/default.asp" TargetMode="External"/><Relationship Id="rId112" Type="http://schemas.openxmlformats.org/officeDocument/2006/relationships/image" Target="media/image26.emf"/><Relationship Id="rId133" Type="http://schemas.openxmlformats.org/officeDocument/2006/relationships/hyperlink" Target="http://www.epa.gov/osw/conserve/rrr/imr/cdm/pubs/disaster.htm#volume" TargetMode="External"/><Relationship Id="rId154" Type="http://schemas.openxmlformats.org/officeDocument/2006/relationships/customXml" Target="../customXml/item2.xml"/><Relationship Id="rId16" Type="http://schemas.openxmlformats.org/officeDocument/2006/relationships/header" Target="header5.xml"/><Relationship Id="rId37" Type="http://schemas.openxmlformats.org/officeDocument/2006/relationships/image" Target="media/image8.emf"/><Relationship Id="rId58" Type="http://schemas.openxmlformats.org/officeDocument/2006/relationships/header" Target="header22.xml"/><Relationship Id="rId79" Type="http://schemas.openxmlformats.org/officeDocument/2006/relationships/hyperlink" Target="http://www.glacierrecycle.com/wood_recycling.html?pageNo=9&amp;isOpen=0" TargetMode="External"/><Relationship Id="rId102" Type="http://schemas.openxmlformats.org/officeDocument/2006/relationships/footer" Target="footer20.xml"/><Relationship Id="rId123" Type="http://schemas.openxmlformats.org/officeDocument/2006/relationships/header" Target="header46.xml"/><Relationship Id="rId144" Type="http://schemas.openxmlformats.org/officeDocument/2006/relationships/header" Target="header56.xml"/><Relationship Id="rId90" Type="http://schemas.openxmlformats.org/officeDocument/2006/relationships/header" Target="head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TG</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227</IndustryCode>
    <CaseStatus xmlns="dc463f71-b30c-4ab2-9473-d307f9d35888">Closed</CaseStatus>
    <OpenedDate xmlns="dc463f71-b30c-4ab2-9473-d307f9d35888">2010-05-14T07:00:00+00:00</OpenedDate>
    <Date1 xmlns="dc463f71-b30c-4ab2-9473-d307f9d35888">2010-05-14T07:00:00+00:00</Date1>
    <IsDocumentOrder xmlns="dc463f71-b30c-4ab2-9473-d307f9d35888" xsi:nil="true"/>
    <IsHighlyConfidential xmlns="dc463f71-b30c-4ab2-9473-d307f9d35888">false</IsHighlyConfidential>
    <CaseCompanyNames xmlns="dc463f71-b30c-4ab2-9473-d307f9d35888">Kitsap County</CaseCompanyNames>
    <DocketNumber xmlns="dc463f71-b30c-4ab2-9473-d307f9d35888">100832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06364FBB463B9429F8B6E167089324E" ma:contentTypeVersion="131" ma:contentTypeDescription="" ma:contentTypeScope="" ma:versionID="adc45359101addedec0d826796f905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96AF5D-428A-4153-817A-8A1BF7999416}"/>
</file>

<file path=customXml/itemProps2.xml><?xml version="1.0" encoding="utf-8"?>
<ds:datastoreItem xmlns:ds="http://schemas.openxmlformats.org/officeDocument/2006/customXml" ds:itemID="{93413E4A-8160-443D-9449-1B726B05C03D}"/>
</file>

<file path=customXml/itemProps3.xml><?xml version="1.0" encoding="utf-8"?>
<ds:datastoreItem xmlns:ds="http://schemas.openxmlformats.org/officeDocument/2006/customXml" ds:itemID="{AA034923-4B28-4AC6-ADDF-B915AFEBA97D}"/>
</file>

<file path=customXml/itemProps4.xml><?xml version="1.0" encoding="utf-8"?>
<ds:datastoreItem xmlns:ds="http://schemas.openxmlformats.org/officeDocument/2006/customXml" ds:itemID="{4AA96A0E-2169-4FC9-B955-481D8DF3E41D}"/>
</file>

<file path=docProps/app.xml><?xml version="1.0" encoding="utf-8"?>
<Properties xmlns="http://schemas.openxmlformats.org/officeDocument/2006/extended-properties" xmlns:vt="http://schemas.openxmlformats.org/officeDocument/2006/docPropsVTypes">
  <Template>Normal.dotm</Template>
  <TotalTime>0</TotalTime>
  <Pages>95</Pages>
  <Words>58815</Words>
  <Characters>335248</Characters>
  <Application>Microsoft Office Word</Application>
  <DocSecurity>0</DocSecurity>
  <Lines>2793</Lines>
  <Paragraphs>786</Paragraphs>
  <ScaleCrop>false</ScaleCrop>
  <HeadingPairs>
    <vt:vector size="2" baseType="variant">
      <vt:variant>
        <vt:lpstr>Title</vt:lpstr>
      </vt:variant>
      <vt:variant>
        <vt:i4>1</vt:i4>
      </vt:variant>
    </vt:vector>
  </HeadingPairs>
  <TitlesOfParts>
    <vt:vector size="1" baseType="lpstr">
      <vt:lpstr>CHAPTER 1 - INTRODUCTION</vt:lpstr>
    </vt:vector>
  </TitlesOfParts>
  <Company>Kitsap County</Company>
  <LinksUpToDate>false</LinksUpToDate>
  <CharactersWithSpaces>393277</CharactersWithSpaces>
  <SharedDoc>false</SharedDoc>
  <HLinks>
    <vt:vector size="1620" baseType="variant">
      <vt:variant>
        <vt:i4>1638407</vt:i4>
      </vt:variant>
      <vt:variant>
        <vt:i4>1872</vt:i4>
      </vt:variant>
      <vt:variant>
        <vt:i4>0</vt:i4>
      </vt:variant>
      <vt:variant>
        <vt:i4>5</vt:i4>
      </vt:variant>
      <vt:variant>
        <vt:lpwstr>http://apps.leg.wa.gov/wac/default.aspx?cite=173-425-030</vt:lpwstr>
      </vt:variant>
      <vt:variant>
        <vt:lpwstr/>
      </vt:variant>
      <vt:variant>
        <vt:i4>5963871</vt:i4>
      </vt:variant>
      <vt:variant>
        <vt:i4>1863</vt:i4>
      </vt:variant>
      <vt:variant>
        <vt:i4>0</vt:i4>
      </vt:variant>
      <vt:variant>
        <vt:i4>5</vt:i4>
      </vt:variant>
      <vt:variant>
        <vt:lpwstr>http://www.epa.gov/waste/conserve/rrr/imr/cdm/debris.htm</vt:lpwstr>
      </vt:variant>
      <vt:variant>
        <vt:lpwstr/>
      </vt:variant>
      <vt:variant>
        <vt:i4>6094944</vt:i4>
      </vt:variant>
      <vt:variant>
        <vt:i4>1860</vt:i4>
      </vt:variant>
      <vt:variant>
        <vt:i4>0</vt:i4>
      </vt:variant>
      <vt:variant>
        <vt:i4>5</vt:i4>
      </vt:variant>
      <vt:variant>
        <vt:lpwstr>http://www.fema.gov/government/grant/pa/debris_main.shtm</vt:lpwstr>
      </vt:variant>
      <vt:variant>
        <vt:lpwstr/>
      </vt:variant>
      <vt:variant>
        <vt:i4>6357024</vt:i4>
      </vt:variant>
      <vt:variant>
        <vt:i4>1857</vt:i4>
      </vt:variant>
      <vt:variant>
        <vt:i4>0</vt:i4>
      </vt:variant>
      <vt:variant>
        <vt:i4>5</vt:i4>
      </vt:variant>
      <vt:variant>
        <vt:lpwstr>http://www.epa.gov/osw/conserve/rrr/imr/cdm/pubs/disaster.htm</vt:lpwstr>
      </vt:variant>
      <vt:variant>
        <vt:lpwstr>volume</vt:lpwstr>
      </vt:variant>
      <vt:variant>
        <vt:i4>7143546</vt:i4>
      </vt:variant>
      <vt:variant>
        <vt:i4>1836</vt:i4>
      </vt:variant>
      <vt:variant>
        <vt:i4>0</vt:i4>
      </vt:variant>
      <vt:variant>
        <vt:i4>5</vt:i4>
      </vt:variant>
      <vt:variant>
        <vt:lpwstr>http://www.codepublishing.com/wa/kitsapcounty/</vt:lpwstr>
      </vt:variant>
      <vt:variant>
        <vt:lpwstr/>
      </vt:variant>
      <vt:variant>
        <vt:i4>7143546</vt:i4>
      </vt:variant>
      <vt:variant>
        <vt:i4>1833</vt:i4>
      </vt:variant>
      <vt:variant>
        <vt:i4>0</vt:i4>
      </vt:variant>
      <vt:variant>
        <vt:i4>5</vt:i4>
      </vt:variant>
      <vt:variant>
        <vt:lpwstr>http://www.codepublishing.com/wa/kitsapcounty/</vt:lpwstr>
      </vt:variant>
      <vt:variant>
        <vt:lpwstr/>
      </vt:variant>
      <vt:variant>
        <vt:i4>2359404</vt:i4>
      </vt:variant>
      <vt:variant>
        <vt:i4>1746</vt:i4>
      </vt:variant>
      <vt:variant>
        <vt:i4>0</vt:i4>
      </vt:variant>
      <vt:variant>
        <vt:i4>5</vt:i4>
      </vt:variant>
      <vt:variant>
        <vt:lpwstr>http://www.ecy.wa.gov/programs/hwtr/reg_comp_guide/index.html</vt:lpwstr>
      </vt:variant>
      <vt:variant>
        <vt:lpwstr/>
      </vt:variant>
      <vt:variant>
        <vt:i4>7798856</vt:i4>
      </vt:variant>
      <vt:variant>
        <vt:i4>1743</vt:i4>
      </vt:variant>
      <vt:variant>
        <vt:i4>0</vt:i4>
      </vt:variant>
      <vt:variant>
        <vt:i4>5</vt:i4>
      </vt:variant>
      <vt:variant>
        <vt:lpwstr>http://www.kitsapcountyhealth.com/environmental_health/solid_waste/docs/landfill_list.pdf</vt:lpwstr>
      </vt:variant>
      <vt:variant>
        <vt:lpwstr/>
      </vt:variant>
      <vt:variant>
        <vt:i4>4915202</vt:i4>
      </vt:variant>
      <vt:variant>
        <vt:i4>1704</vt:i4>
      </vt:variant>
      <vt:variant>
        <vt:i4>0</vt:i4>
      </vt:variant>
      <vt:variant>
        <vt:i4>5</vt:i4>
      </vt:variant>
      <vt:variant>
        <vt:lpwstr>http://www.ofm.wa.gov/pop/annex/annexrpt/default.asp</vt:lpwstr>
      </vt:variant>
      <vt:variant>
        <vt:lpwstr/>
      </vt:variant>
      <vt:variant>
        <vt:i4>1114118</vt:i4>
      </vt:variant>
      <vt:variant>
        <vt:i4>1695</vt:i4>
      </vt:variant>
      <vt:variant>
        <vt:i4>0</vt:i4>
      </vt:variant>
      <vt:variant>
        <vt:i4>5</vt:i4>
      </vt:variant>
      <vt:variant>
        <vt:lpwstr>http://www.2good2toss.com/kitsap/</vt:lpwstr>
      </vt:variant>
      <vt:variant>
        <vt:lpwstr/>
      </vt:variant>
      <vt:variant>
        <vt:i4>2359335</vt:i4>
      </vt:variant>
      <vt:variant>
        <vt:i4>1692</vt:i4>
      </vt:variant>
      <vt:variant>
        <vt:i4>0</vt:i4>
      </vt:variant>
      <vt:variant>
        <vt:i4>5</vt:i4>
      </vt:variant>
      <vt:variant>
        <vt:lpwstr>http://www.kitsapgov.com/sw/default.htm</vt:lpwstr>
      </vt:variant>
      <vt:variant>
        <vt:lpwstr/>
      </vt:variant>
      <vt:variant>
        <vt:i4>3932220</vt:i4>
      </vt:variant>
      <vt:variant>
        <vt:i4>1689</vt:i4>
      </vt:variant>
      <vt:variant>
        <vt:i4>0</vt:i4>
      </vt:variant>
      <vt:variant>
        <vt:i4>5</vt:i4>
      </vt:variant>
      <vt:variant>
        <vt:lpwstr>http://www.metrokc.gov/dnrp/swd/linkup/</vt:lpwstr>
      </vt:variant>
      <vt:variant>
        <vt:lpwstr/>
      </vt:variant>
      <vt:variant>
        <vt:i4>6881347</vt:i4>
      </vt:variant>
      <vt:variant>
        <vt:i4>1686</vt:i4>
      </vt:variant>
      <vt:variant>
        <vt:i4>0</vt:i4>
      </vt:variant>
      <vt:variant>
        <vt:i4>5</vt:i4>
      </vt:variant>
      <vt:variant>
        <vt:lpwstr>http://www.glacierrecycle.com/wood_recycling.html?pageNo=9&amp;isOpen=0</vt:lpwstr>
      </vt:variant>
      <vt:variant>
        <vt:lpwstr/>
      </vt:variant>
      <vt:variant>
        <vt:i4>4456515</vt:i4>
      </vt:variant>
      <vt:variant>
        <vt:i4>1683</vt:i4>
      </vt:variant>
      <vt:variant>
        <vt:i4>0</vt:i4>
      </vt:variant>
      <vt:variant>
        <vt:i4>5</vt:i4>
      </vt:variant>
      <vt:variant>
        <vt:lpwstr>http://www.epa.gov/epawaste/conserve/rrr/imr/cdm/greenbld.htm</vt:lpwstr>
      </vt:variant>
      <vt:variant>
        <vt:lpwstr/>
      </vt:variant>
      <vt:variant>
        <vt:i4>1441868</vt:i4>
      </vt:variant>
      <vt:variant>
        <vt:i4>1680</vt:i4>
      </vt:variant>
      <vt:variant>
        <vt:i4>0</vt:i4>
      </vt:variant>
      <vt:variant>
        <vt:i4>5</vt:i4>
      </vt:variant>
      <vt:variant>
        <vt:lpwstr>http://www.kitsapgov.com/sw/</vt:lpwstr>
      </vt:variant>
      <vt:variant>
        <vt:lpwstr/>
      </vt:variant>
      <vt:variant>
        <vt:i4>6160398</vt:i4>
      </vt:variant>
      <vt:variant>
        <vt:i4>1677</vt:i4>
      </vt:variant>
      <vt:variant>
        <vt:i4>0</vt:i4>
      </vt:variant>
      <vt:variant>
        <vt:i4>5</vt:i4>
      </vt:variant>
      <vt:variant>
        <vt:lpwstr>http://www.kitsaphba.com/bbk.html</vt:lpwstr>
      </vt:variant>
      <vt:variant>
        <vt:lpwstr/>
      </vt:variant>
      <vt:variant>
        <vt:i4>65565</vt:i4>
      </vt:variant>
      <vt:variant>
        <vt:i4>1668</vt:i4>
      </vt:variant>
      <vt:variant>
        <vt:i4>0</vt:i4>
      </vt:variant>
      <vt:variant>
        <vt:i4>5</vt:i4>
      </vt:variant>
      <vt:variant>
        <vt:lpwstr>http://www.epa.gov/msw/backyard/</vt:lpwstr>
      </vt:variant>
      <vt:variant>
        <vt:lpwstr/>
      </vt:variant>
      <vt:variant>
        <vt:i4>8192053</vt:i4>
      </vt:variant>
      <vt:variant>
        <vt:i4>1665</vt:i4>
      </vt:variant>
      <vt:variant>
        <vt:i4>0</vt:i4>
      </vt:variant>
      <vt:variant>
        <vt:i4>5</vt:i4>
      </vt:variant>
      <vt:variant>
        <vt:lpwstr>http://www.epa.gov/epaoswer/non-hw/composting/benefits.htm</vt:lpwstr>
      </vt:variant>
      <vt:variant>
        <vt:lpwstr/>
      </vt:variant>
      <vt:variant>
        <vt:i4>1638510</vt:i4>
      </vt:variant>
      <vt:variant>
        <vt:i4>1617</vt:i4>
      </vt:variant>
      <vt:variant>
        <vt:i4>0</vt:i4>
      </vt:variant>
      <vt:variant>
        <vt:i4>5</vt:i4>
      </vt:variant>
      <vt:variant>
        <vt:lpwstr>http://www.seattle.gov/util/About_SPU/Garbage_System/Reports/SPU01_002548.asp</vt:lpwstr>
      </vt:variant>
      <vt:variant>
        <vt:lpwstr/>
      </vt:variant>
      <vt:variant>
        <vt:i4>2293802</vt:i4>
      </vt:variant>
      <vt:variant>
        <vt:i4>1560</vt:i4>
      </vt:variant>
      <vt:variant>
        <vt:i4>0</vt:i4>
      </vt:variant>
      <vt:variant>
        <vt:i4>5</vt:i4>
      </vt:variant>
      <vt:variant>
        <vt:lpwstr>http://www.ofm.wa.gov/pop/gma/projections07.asp</vt:lpwstr>
      </vt:variant>
      <vt:variant>
        <vt:lpwstr/>
      </vt:variant>
      <vt:variant>
        <vt:i4>4521991</vt:i4>
      </vt:variant>
      <vt:variant>
        <vt:i4>1521</vt:i4>
      </vt:variant>
      <vt:variant>
        <vt:i4>0</vt:i4>
      </vt:variant>
      <vt:variant>
        <vt:i4>5</vt:i4>
      </vt:variant>
      <vt:variant>
        <vt:lpwstr>http://www.ofm.wa.gov/pop/poptrends/</vt:lpwstr>
      </vt:variant>
      <vt:variant>
        <vt:lpwstr/>
      </vt:variant>
      <vt:variant>
        <vt:i4>1245213</vt:i4>
      </vt:variant>
      <vt:variant>
        <vt:i4>1518</vt:i4>
      </vt:variant>
      <vt:variant>
        <vt:i4>0</vt:i4>
      </vt:variant>
      <vt:variant>
        <vt:i4>5</vt:i4>
      </vt:variant>
      <vt:variant>
        <vt:lpwstr>http://www.ofm.wa.gov/pop/gma/projections.asp</vt:lpwstr>
      </vt:variant>
      <vt:variant>
        <vt:lpwstr/>
      </vt:variant>
      <vt:variant>
        <vt:i4>3735611</vt:i4>
      </vt:variant>
      <vt:variant>
        <vt:i4>1497</vt:i4>
      </vt:variant>
      <vt:variant>
        <vt:i4>0</vt:i4>
      </vt:variant>
      <vt:variant>
        <vt:i4>5</vt:i4>
      </vt:variant>
      <vt:variant>
        <vt:lpwstr>http://www.kitsapgov.com/sw</vt:lpwstr>
      </vt:variant>
      <vt:variant>
        <vt:lpwstr/>
      </vt:variant>
      <vt:variant>
        <vt:i4>1179696</vt:i4>
      </vt:variant>
      <vt:variant>
        <vt:i4>1484</vt:i4>
      </vt:variant>
      <vt:variant>
        <vt:i4>0</vt:i4>
      </vt:variant>
      <vt:variant>
        <vt:i4>5</vt:i4>
      </vt:variant>
      <vt:variant>
        <vt:lpwstr/>
      </vt:variant>
      <vt:variant>
        <vt:lpwstr>_Toc259623952</vt:lpwstr>
      </vt:variant>
      <vt:variant>
        <vt:i4>1179696</vt:i4>
      </vt:variant>
      <vt:variant>
        <vt:i4>1478</vt:i4>
      </vt:variant>
      <vt:variant>
        <vt:i4>0</vt:i4>
      </vt:variant>
      <vt:variant>
        <vt:i4>5</vt:i4>
      </vt:variant>
      <vt:variant>
        <vt:lpwstr/>
      </vt:variant>
      <vt:variant>
        <vt:lpwstr>_Toc259623951</vt:lpwstr>
      </vt:variant>
      <vt:variant>
        <vt:i4>1179696</vt:i4>
      </vt:variant>
      <vt:variant>
        <vt:i4>1472</vt:i4>
      </vt:variant>
      <vt:variant>
        <vt:i4>0</vt:i4>
      </vt:variant>
      <vt:variant>
        <vt:i4>5</vt:i4>
      </vt:variant>
      <vt:variant>
        <vt:lpwstr/>
      </vt:variant>
      <vt:variant>
        <vt:lpwstr>_Toc259623950</vt:lpwstr>
      </vt:variant>
      <vt:variant>
        <vt:i4>1245232</vt:i4>
      </vt:variant>
      <vt:variant>
        <vt:i4>1466</vt:i4>
      </vt:variant>
      <vt:variant>
        <vt:i4>0</vt:i4>
      </vt:variant>
      <vt:variant>
        <vt:i4>5</vt:i4>
      </vt:variant>
      <vt:variant>
        <vt:lpwstr/>
      </vt:variant>
      <vt:variant>
        <vt:lpwstr>_Toc259623949</vt:lpwstr>
      </vt:variant>
      <vt:variant>
        <vt:i4>1245232</vt:i4>
      </vt:variant>
      <vt:variant>
        <vt:i4>1460</vt:i4>
      </vt:variant>
      <vt:variant>
        <vt:i4>0</vt:i4>
      </vt:variant>
      <vt:variant>
        <vt:i4>5</vt:i4>
      </vt:variant>
      <vt:variant>
        <vt:lpwstr/>
      </vt:variant>
      <vt:variant>
        <vt:lpwstr>_Toc259623948</vt:lpwstr>
      </vt:variant>
      <vt:variant>
        <vt:i4>1245232</vt:i4>
      </vt:variant>
      <vt:variant>
        <vt:i4>1454</vt:i4>
      </vt:variant>
      <vt:variant>
        <vt:i4>0</vt:i4>
      </vt:variant>
      <vt:variant>
        <vt:i4>5</vt:i4>
      </vt:variant>
      <vt:variant>
        <vt:lpwstr/>
      </vt:variant>
      <vt:variant>
        <vt:lpwstr>_Toc259623947</vt:lpwstr>
      </vt:variant>
      <vt:variant>
        <vt:i4>1245232</vt:i4>
      </vt:variant>
      <vt:variant>
        <vt:i4>1448</vt:i4>
      </vt:variant>
      <vt:variant>
        <vt:i4>0</vt:i4>
      </vt:variant>
      <vt:variant>
        <vt:i4>5</vt:i4>
      </vt:variant>
      <vt:variant>
        <vt:lpwstr/>
      </vt:variant>
      <vt:variant>
        <vt:lpwstr>_Toc259623946</vt:lpwstr>
      </vt:variant>
      <vt:variant>
        <vt:i4>1245232</vt:i4>
      </vt:variant>
      <vt:variant>
        <vt:i4>1442</vt:i4>
      </vt:variant>
      <vt:variant>
        <vt:i4>0</vt:i4>
      </vt:variant>
      <vt:variant>
        <vt:i4>5</vt:i4>
      </vt:variant>
      <vt:variant>
        <vt:lpwstr/>
      </vt:variant>
      <vt:variant>
        <vt:lpwstr>_Toc259623945</vt:lpwstr>
      </vt:variant>
      <vt:variant>
        <vt:i4>1245232</vt:i4>
      </vt:variant>
      <vt:variant>
        <vt:i4>1436</vt:i4>
      </vt:variant>
      <vt:variant>
        <vt:i4>0</vt:i4>
      </vt:variant>
      <vt:variant>
        <vt:i4>5</vt:i4>
      </vt:variant>
      <vt:variant>
        <vt:lpwstr/>
      </vt:variant>
      <vt:variant>
        <vt:lpwstr>_Toc259623944</vt:lpwstr>
      </vt:variant>
      <vt:variant>
        <vt:i4>1245232</vt:i4>
      </vt:variant>
      <vt:variant>
        <vt:i4>1430</vt:i4>
      </vt:variant>
      <vt:variant>
        <vt:i4>0</vt:i4>
      </vt:variant>
      <vt:variant>
        <vt:i4>5</vt:i4>
      </vt:variant>
      <vt:variant>
        <vt:lpwstr/>
      </vt:variant>
      <vt:variant>
        <vt:lpwstr>_Toc259623943</vt:lpwstr>
      </vt:variant>
      <vt:variant>
        <vt:i4>1245232</vt:i4>
      </vt:variant>
      <vt:variant>
        <vt:i4>1424</vt:i4>
      </vt:variant>
      <vt:variant>
        <vt:i4>0</vt:i4>
      </vt:variant>
      <vt:variant>
        <vt:i4>5</vt:i4>
      </vt:variant>
      <vt:variant>
        <vt:lpwstr/>
      </vt:variant>
      <vt:variant>
        <vt:lpwstr>_Toc259623942</vt:lpwstr>
      </vt:variant>
      <vt:variant>
        <vt:i4>1245232</vt:i4>
      </vt:variant>
      <vt:variant>
        <vt:i4>1418</vt:i4>
      </vt:variant>
      <vt:variant>
        <vt:i4>0</vt:i4>
      </vt:variant>
      <vt:variant>
        <vt:i4>5</vt:i4>
      </vt:variant>
      <vt:variant>
        <vt:lpwstr/>
      </vt:variant>
      <vt:variant>
        <vt:lpwstr>_Toc259623941</vt:lpwstr>
      </vt:variant>
      <vt:variant>
        <vt:i4>1245232</vt:i4>
      </vt:variant>
      <vt:variant>
        <vt:i4>1412</vt:i4>
      </vt:variant>
      <vt:variant>
        <vt:i4>0</vt:i4>
      </vt:variant>
      <vt:variant>
        <vt:i4>5</vt:i4>
      </vt:variant>
      <vt:variant>
        <vt:lpwstr/>
      </vt:variant>
      <vt:variant>
        <vt:lpwstr>_Toc259623940</vt:lpwstr>
      </vt:variant>
      <vt:variant>
        <vt:i4>1310768</vt:i4>
      </vt:variant>
      <vt:variant>
        <vt:i4>1406</vt:i4>
      </vt:variant>
      <vt:variant>
        <vt:i4>0</vt:i4>
      </vt:variant>
      <vt:variant>
        <vt:i4>5</vt:i4>
      </vt:variant>
      <vt:variant>
        <vt:lpwstr/>
      </vt:variant>
      <vt:variant>
        <vt:lpwstr>_Toc259623939</vt:lpwstr>
      </vt:variant>
      <vt:variant>
        <vt:i4>1310768</vt:i4>
      </vt:variant>
      <vt:variant>
        <vt:i4>1400</vt:i4>
      </vt:variant>
      <vt:variant>
        <vt:i4>0</vt:i4>
      </vt:variant>
      <vt:variant>
        <vt:i4>5</vt:i4>
      </vt:variant>
      <vt:variant>
        <vt:lpwstr/>
      </vt:variant>
      <vt:variant>
        <vt:lpwstr>_Toc259623938</vt:lpwstr>
      </vt:variant>
      <vt:variant>
        <vt:i4>1310768</vt:i4>
      </vt:variant>
      <vt:variant>
        <vt:i4>1394</vt:i4>
      </vt:variant>
      <vt:variant>
        <vt:i4>0</vt:i4>
      </vt:variant>
      <vt:variant>
        <vt:i4>5</vt:i4>
      </vt:variant>
      <vt:variant>
        <vt:lpwstr/>
      </vt:variant>
      <vt:variant>
        <vt:lpwstr>_Toc259623937</vt:lpwstr>
      </vt:variant>
      <vt:variant>
        <vt:i4>1310768</vt:i4>
      </vt:variant>
      <vt:variant>
        <vt:i4>1388</vt:i4>
      </vt:variant>
      <vt:variant>
        <vt:i4>0</vt:i4>
      </vt:variant>
      <vt:variant>
        <vt:i4>5</vt:i4>
      </vt:variant>
      <vt:variant>
        <vt:lpwstr/>
      </vt:variant>
      <vt:variant>
        <vt:lpwstr>_Toc259623936</vt:lpwstr>
      </vt:variant>
      <vt:variant>
        <vt:i4>1310768</vt:i4>
      </vt:variant>
      <vt:variant>
        <vt:i4>1382</vt:i4>
      </vt:variant>
      <vt:variant>
        <vt:i4>0</vt:i4>
      </vt:variant>
      <vt:variant>
        <vt:i4>5</vt:i4>
      </vt:variant>
      <vt:variant>
        <vt:lpwstr/>
      </vt:variant>
      <vt:variant>
        <vt:lpwstr>_Toc259623935</vt:lpwstr>
      </vt:variant>
      <vt:variant>
        <vt:i4>1310768</vt:i4>
      </vt:variant>
      <vt:variant>
        <vt:i4>1376</vt:i4>
      </vt:variant>
      <vt:variant>
        <vt:i4>0</vt:i4>
      </vt:variant>
      <vt:variant>
        <vt:i4>5</vt:i4>
      </vt:variant>
      <vt:variant>
        <vt:lpwstr/>
      </vt:variant>
      <vt:variant>
        <vt:lpwstr>_Toc259623934</vt:lpwstr>
      </vt:variant>
      <vt:variant>
        <vt:i4>1310768</vt:i4>
      </vt:variant>
      <vt:variant>
        <vt:i4>1370</vt:i4>
      </vt:variant>
      <vt:variant>
        <vt:i4>0</vt:i4>
      </vt:variant>
      <vt:variant>
        <vt:i4>5</vt:i4>
      </vt:variant>
      <vt:variant>
        <vt:lpwstr/>
      </vt:variant>
      <vt:variant>
        <vt:lpwstr>_Toc259623933</vt:lpwstr>
      </vt:variant>
      <vt:variant>
        <vt:i4>1310768</vt:i4>
      </vt:variant>
      <vt:variant>
        <vt:i4>1364</vt:i4>
      </vt:variant>
      <vt:variant>
        <vt:i4>0</vt:i4>
      </vt:variant>
      <vt:variant>
        <vt:i4>5</vt:i4>
      </vt:variant>
      <vt:variant>
        <vt:lpwstr/>
      </vt:variant>
      <vt:variant>
        <vt:lpwstr>_Toc259623932</vt:lpwstr>
      </vt:variant>
      <vt:variant>
        <vt:i4>1310768</vt:i4>
      </vt:variant>
      <vt:variant>
        <vt:i4>1358</vt:i4>
      </vt:variant>
      <vt:variant>
        <vt:i4>0</vt:i4>
      </vt:variant>
      <vt:variant>
        <vt:i4>5</vt:i4>
      </vt:variant>
      <vt:variant>
        <vt:lpwstr/>
      </vt:variant>
      <vt:variant>
        <vt:lpwstr>_Toc259623931</vt:lpwstr>
      </vt:variant>
      <vt:variant>
        <vt:i4>1310768</vt:i4>
      </vt:variant>
      <vt:variant>
        <vt:i4>1352</vt:i4>
      </vt:variant>
      <vt:variant>
        <vt:i4>0</vt:i4>
      </vt:variant>
      <vt:variant>
        <vt:i4>5</vt:i4>
      </vt:variant>
      <vt:variant>
        <vt:lpwstr/>
      </vt:variant>
      <vt:variant>
        <vt:lpwstr>_Toc259623930</vt:lpwstr>
      </vt:variant>
      <vt:variant>
        <vt:i4>1376304</vt:i4>
      </vt:variant>
      <vt:variant>
        <vt:i4>1346</vt:i4>
      </vt:variant>
      <vt:variant>
        <vt:i4>0</vt:i4>
      </vt:variant>
      <vt:variant>
        <vt:i4>5</vt:i4>
      </vt:variant>
      <vt:variant>
        <vt:lpwstr/>
      </vt:variant>
      <vt:variant>
        <vt:lpwstr>_Toc259623929</vt:lpwstr>
      </vt:variant>
      <vt:variant>
        <vt:i4>1376304</vt:i4>
      </vt:variant>
      <vt:variant>
        <vt:i4>1340</vt:i4>
      </vt:variant>
      <vt:variant>
        <vt:i4>0</vt:i4>
      </vt:variant>
      <vt:variant>
        <vt:i4>5</vt:i4>
      </vt:variant>
      <vt:variant>
        <vt:lpwstr/>
      </vt:variant>
      <vt:variant>
        <vt:lpwstr>_Toc259623928</vt:lpwstr>
      </vt:variant>
      <vt:variant>
        <vt:i4>1376304</vt:i4>
      </vt:variant>
      <vt:variant>
        <vt:i4>1334</vt:i4>
      </vt:variant>
      <vt:variant>
        <vt:i4>0</vt:i4>
      </vt:variant>
      <vt:variant>
        <vt:i4>5</vt:i4>
      </vt:variant>
      <vt:variant>
        <vt:lpwstr/>
      </vt:variant>
      <vt:variant>
        <vt:lpwstr>_Toc259623927</vt:lpwstr>
      </vt:variant>
      <vt:variant>
        <vt:i4>1376304</vt:i4>
      </vt:variant>
      <vt:variant>
        <vt:i4>1328</vt:i4>
      </vt:variant>
      <vt:variant>
        <vt:i4>0</vt:i4>
      </vt:variant>
      <vt:variant>
        <vt:i4>5</vt:i4>
      </vt:variant>
      <vt:variant>
        <vt:lpwstr/>
      </vt:variant>
      <vt:variant>
        <vt:lpwstr>_Toc259623926</vt:lpwstr>
      </vt:variant>
      <vt:variant>
        <vt:i4>1376304</vt:i4>
      </vt:variant>
      <vt:variant>
        <vt:i4>1322</vt:i4>
      </vt:variant>
      <vt:variant>
        <vt:i4>0</vt:i4>
      </vt:variant>
      <vt:variant>
        <vt:i4>5</vt:i4>
      </vt:variant>
      <vt:variant>
        <vt:lpwstr/>
      </vt:variant>
      <vt:variant>
        <vt:lpwstr>_Toc259623925</vt:lpwstr>
      </vt:variant>
      <vt:variant>
        <vt:i4>1376304</vt:i4>
      </vt:variant>
      <vt:variant>
        <vt:i4>1316</vt:i4>
      </vt:variant>
      <vt:variant>
        <vt:i4>0</vt:i4>
      </vt:variant>
      <vt:variant>
        <vt:i4>5</vt:i4>
      </vt:variant>
      <vt:variant>
        <vt:lpwstr/>
      </vt:variant>
      <vt:variant>
        <vt:lpwstr>_Toc259623924</vt:lpwstr>
      </vt:variant>
      <vt:variant>
        <vt:i4>1376304</vt:i4>
      </vt:variant>
      <vt:variant>
        <vt:i4>1310</vt:i4>
      </vt:variant>
      <vt:variant>
        <vt:i4>0</vt:i4>
      </vt:variant>
      <vt:variant>
        <vt:i4>5</vt:i4>
      </vt:variant>
      <vt:variant>
        <vt:lpwstr/>
      </vt:variant>
      <vt:variant>
        <vt:lpwstr>_Toc259623923</vt:lpwstr>
      </vt:variant>
      <vt:variant>
        <vt:i4>1376304</vt:i4>
      </vt:variant>
      <vt:variant>
        <vt:i4>1304</vt:i4>
      </vt:variant>
      <vt:variant>
        <vt:i4>0</vt:i4>
      </vt:variant>
      <vt:variant>
        <vt:i4>5</vt:i4>
      </vt:variant>
      <vt:variant>
        <vt:lpwstr/>
      </vt:variant>
      <vt:variant>
        <vt:lpwstr>_Toc259623922</vt:lpwstr>
      </vt:variant>
      <vt:variant>
        <vt:i4>1376304</vt:i4>
      </vt:variant>
      <vt:variant>
        <vt:i4>1298</vt:i4>
      </vt:variant>
      <vt:variant>
        <vt:i4>0</vt:i4>
      </vt:variant>
      <vt:variant>
        <vt:i4>5</vt:i4>
      </vt:variant>
      <vt:variant>
        <vt:lpwstr/>
      </vt:variant>
      <vt:variant>
        <vt:lpwstr>_Toc259623921</vt:lpwstr>
      </vt:variant>
      <vt:variant>
        <vt:i4>1376304</vt:i4>
      </vt:variant>
      <vt:variant>
        <vt:i4>1292</vt:i4>
      </vt:variant>
      <vt:variant>
        <vt:i4>0</vt:i4>
      </vt:variant>
      <vt:variant>
        <vt:i4>5</vt:i4>
      </vt:variant>
      <vt:variant>
        <vt:lpwstr/>
      </vt:variant>
      <vt:variant>
        <vt:lpwstr>_Toc259623920</vt:lpwstr>
      </vt:variant>
      <vt:variant>
        <vt:i4>1048635</vt:i4>
      </vt:variant>
      <vt:variant>
        <vt:i4>1283</vt:i4>
      </vt:variant>
      <vt:variant>
        <vt:i4>0</vt:i4>
      </vt:variant>
      <vt:variant>
        <vt:i4>5</vt:i4>
      </vt:variant>
      <vt:variant>
        <vt:lpwstr/>
      </vt:variant>
      <vt:variant>
        <vt:lpwstr>_Toc260401941</vt:lpwstr>
      </vt:variant>
      <vt:variant>
        <vt:i4>1048635</vt:i4>
      </vt:variant>
      <vt:variant>
        <vt:i4>1277</vt:i4>
      </vt:variant>
      <vt:variant>
        <vt:i4>0</vt:i4>
      </vt:variant>
      <vt:variant>
        <vt:i4>5</vt:i4>
      </vt:variant>
      <vt:variant>
        <vt:lpwstr/>
      </vt:variant>
      <vt:variant>
        <vt:lpwstr>_Toc260401940</vt:lpwstr>
      </vt:variant>
      <vt:variant>
        <vt:i4>1507387</vt:i4>
      </vt:variant>
      <vt:variant>
        <vt:i4>1271</vt:i4>
      </vt:variant>
      <vt:variant>
        <vt:i4>0</vt:i4>
      </vt:variant>
      <vt:variant>
        <vt:i4>5</vt:i4>
      </vt:variant>
      <vt:variant>
        <vt:lpwstr/>
      </vt:variant>
      <vt:variant>
        <vt:lpwstr>_Toc260401939</vt:lpwstr>
      </vt:variant>
      <vt:variant>
        <vt:i4>1507387</vt:i4>
      </vt:variant>
      <vt:variant>
        <vt:i4>1265</vt:i4>
      </vt:variant>
      <vt:variant>
        <vt:i4>0</vt:i4>
      </vt:variant>
      <vt:variant>
        <vt:i4>5</vt:i4>
      </vt:variant>
      <vt:variant>
        <vt:lpwstr/>
      </vt:variant>
      <vt:variant>
        <vt:lpwstr>_Toc260401938</vt:lpwstr>
      </vt:variant>
      <vt:variant>
        <vt:i4>1507387</vt:i4>
      </vt:variant>
      <vt:variant>
        <vt:i4>1259</vt:i4>
      </vt:variant>
      <vt:variant>
        <vt:i4>0</vt:i4>
      </vt:variant>
      <vt:variant>
        <vt:i4>5</vt:i4>
      </vt:variant>
      <vt:variant>
        <vt:lpwstr/>
      </vt:variant>
      <vt:variant>
        <vt:lpwstr>_Toc260401937</vt:lpwstr>
      </vt:variant>
      <vt:variant>
        <vt:i4>1507387</vt:i4>
      </vt:variant>
      <vt:variant>
        <vt:i4>1253</vt:i4>
      </vt:variant>
      <vt:variant>
        <vt:i4>0</vt:i4>
      </vt:variant>
      <vt:variant>
        <vt:i4>5</vt:i4>
      </vt:variant>
      <vt:variant>
        <vt:lpwstr/>
      </vt:variant>
      <vt:variant>
        <vt:lpwstr>_Toc260401936</vt:lpwstr>
      </vt:variant>
      <vt:variant>
        <vt:i4>1507387</vt:i4>
      </vt:variant>
      <vt:variant>
        <vt:i4>1247</vt:i4>
      </vt:variant>
      <vt:variant>
        <vt:i4>0</vt:i4>
      </vt:variant>
      <vt:variant>
        <vt:i4>5</vt:i4>
      </vt:variant>
      <vt:variant>
        <vt:lpwstr/>
      </vt:variant>
      <vt:variant>
        <vt:lpwstr>_Toc260401935</vt:lpwstr>
      </vt:variant>
      <vt:variant>
        <vt:i4>1507387</vt:i4>
      </vt:variant>
      <vt:variant>
        <vt:i4>1241</vt:i4>
      </vt:variant>
      <vt:variant>
        <vt:i4>0</vt:i4>
      </vt:variant>
      <vt:variant>
        <vt:i4>5</vt:i4>
      </vt:variant>
      <vt:variant>
        <vt:lpwstr/>
      </vt:variant>
      <vt:variant>
        <vt:lpwstr>_Toc260401934</vt:lpwstr>
      </vt:variant>
      <vt:variant>
        <vt:i4>1507387</vt:i4>
      </vt:variant>
      <vt:variant>
        <vt:i4>1235</vt:i4>
      </vt:variant>
      <vt:variant>
        <vt:i4>0</vt:i4>
      </vt:variant>
      <vt:variant>
        <vt:i4>5</vt:i4>
      </vt:variant>
      <vt:variant>
        <vt:lpwstr/>
      </vt:variant>
      <vt:variant>
        <vt:lpwstr>_Toc260401933</vt:lpwstr>
      </vt:variant>
      <vt:variant>
        <vt:i4>1507387</vt:i4>
      </vt:variant>
      <vt:variant>
        <vt:i4>1229</vt:i4>
      </vt:variant>
      <vt:variant>
        <vt:i4>0</vt:i4>
      </vt:variant>
      <vt:variant>
        <vt:i4>5</vt:i4>
      </vt:variant>
      <vt:variant>
        <vt:lpwstr/>
      </vt:variant>
      <vt:variant>
        <vt:lpwstr>_Toc260401932</vt:lpwstr>
      </vt:variant>
      <vt:variant>
        <vt:i4>1507387</vt:i4>
      </vt:variant>
      <vt:variant>
        <vt:i4>1223</vt:i4>
      </vt:variant>
      <vt:variant>
        <vt:i4>0</vt:i4>
      </vt:variant>
      <vt:variant>
        <vt:i4>5</vt:i4>
      </vt:variant>
      <vt:variant>
        <vt:lpwstr/>
      </vt:variant>
      <vt:variant>
        <vt:lpwstr>_Toc260401931</vt:lpwstr>
      </vt:variant>
      <vt:variant>
        <vt:i4>1507387</vt:i4>
      </vt:variant>
      <vt:variant>
        <vt:i4>1217</vt:i4>
      </vt:variant>
      <vt:variant>
        <vt:i4>0</vt:i4>
      </vt:variant>
      <vt:variant>
        <vt:i4>5</vt:i4>
      </vt:variant>
      <vt:variant>
        <vt:lpwstr/>
      </vt:variant>
      <vt:variant>
        <vt:lpwstr>_Toc260401930</vt:lpwstr>
      </vt:variant>
      <vt:variant>
        <vt:i4>1441851</vt:i4>
      </vt:variant>
      <vt:variant>
        <vt:i4>1211</vt:i4>
      </vt:variant>
      <vt:variant>
        <vt:i4>0</vt:i4>
      </vt:variant>
      <vt:variant>
        <vt:i4>5</vt:i4>
      </vt:variant>
      <vt:variant>
        <vt:lpwstr/>
      </vt:variant>
      <vt:variant>
        <vt:lpwstr>_Toc260401929</vt:lpwstr>
      </vt:variant>
      <vt:variant>
        <vt:i4>1441851</vt:i4>
      </vt:variant>
      <vt:variant>
        <vt:i4>1205</vt:i4>
      </vt:variant>
      <vt:variant>
        <vt:i4>0</vt:i4>
      </vt:variant>
      <vt:variant>
        <vt:i4>5</vt:i4>
      </vt:variant>
      <vt:variant>
        <vt:lpwstr/>
      </vt:variant>
      <vt:variant>
        <vt:lpwstr>_Toc260401928</vt:lpwstr>
      </vt:variant>
      <vt:variant>
        <vt:i4>1441851</vt:i4>
      </vt:variant>
      <vt:variant>
        <vt:i4>1199</vt:i4>
      </vt:variant>
      <vt:variant>
        <vt:i4>0</vt:i4>
      </vt:variant>
      <vt:variant>
        <vt:i4>5</vt:i4>
      </vt:variant>
      <vt:variant>
        <vt:lpwstr/>
      </vt:variant>
      <vt:variant>
        <vt:lpwstr>_Toc260401927</vt:lpwstr>
      </vt:variant>
      <vt:variant>
        <vt:i4>1441851</vt:i4>
      </vt:variant>
      <vt:variant>
        <vt:i4>1193</vt:i4>
      </vt:variant>
      <vt:variant>
        <vt:i4>0</vt:i4>
      </vt:variant>
      <vt:variant>
        <vt:i4>5</vt:i4>
      </vt:variant>
      <vt:variant>
        <vt:lpwstr/>
      </vt:variant>
      <vt:variant>
        <vt:lpwstr>_Toc260401926</vt:lpwstr>
      </vt:variant>
      <vt:variant>
        <vt:i4>1441851</vt:i4>
      </vt:variant>
      <vt:variant>
        <vt:i4>1187</vt:i4>
      </vt:variant>
      <vt:variant>
        <vt:i4>0</vt:i4>
      </vt:variant>
      <vt:variant>
        <vt:i4>5</vt:i4>
      </vt:variant>
      <vt:variant>
        <vt:lpwstr/>
      </vt:variant>
      <vt:variant>
        <vt:lpwstr>_Toc260401925</vt:lpwstr>
      </vt:variant>
      <vt:variant>
        <vt:i4>1441851</vt:i4>
      </vt:variant>
      <vt:variant>
        <vt:i4>1181</vt:i4>
      </vt:variant>
      <vt:variant>
        <vt:i4>0</vt:i4>
      </vt:variant>
      <vt:variant>
        <vt:i4>5</vt:i4>
      </vt:variant>
      <vt:variant>
        <vt:lpwstr/>
      </vt:variant>
      <vt:variant>
        <vt:lpwstr>_Toc260401924</vt:lpwstr>
      </vt:variant>
      <vt:variant>
        <vt:i4>1441851</vt:i4>
      </vt:variant>
      <vt:variant>
        <vt:i4>1175</vt:i4>
      </vt:variant>
      <vt:variant>
        <vt:i4>0</vt:i4>
      </vt:variant>
      <vt:variant>
        <vt:i4>5</vt:i4>
      </vt:variant>
      <vt:variant>
        <vt:lpwstr/>
      </vt:variant>
      <vt:variant>
        <vt:lpwstr>_Toc260401923</vt:lpwstr>
      </vt:variant>
      <vt:variant>
        <vt:i4>1441851</vt:i4>
      </vt:variant>
      <vt:variant>
        <vt:i4>1169</vt:i4>
      </vt:variant>
      <vt:variant>
        <vt:i4>0</vt:i4>
      </vt:variant>
      <vt:variant>
        <vt:i4>5</vt:i4>
      </vt:variant>
      <vt:variant>
        <vt:lpwstr/>
      </vt:variant>
      <vt:variant>
        <vt:lpwstr>_Toc260401922</vt:lpwstr>
      </vt:variant>
      <vt:variant>
        <vt:i4>1441851</vt:i4>
      </vt:variant>
      <vt:variant>
        <vt:i4>1163</vt:i4>
      </vt:variant>
      <vt:variant>
        <vt:i4>0</vt:i4>
      </vt:variant>
      <vt:variant>
        <vt:i4>5</vt:i4>
      </vt:variant>
      <vt:variant>
        <vt:lpwstr/>
      </vt:variant>
      <vt:variant>
        <vt:lpwstr>_Toc260401921</vt:lpwstr>
      </vt:variant>
      <vt:variant>
        <vt:i4>1245237</vt:i4>
      </vt:variant>
      <vt:variant>
        <vt:i4>1154</vt:i4>
      </vt:variant>
      <vt:variant>
        <vt:i4>0</vt:i4>
      </vt:variant>
      <vt:variant>
        <vt:i4>5</vt:i4>
      </vt:variant>
      <vt:variant>
        <vt:lpwstr/>
      </vt:variant>
      <vt:variant>
        <vt:lpwstr>_Toc260313623</vt:lpwstr>
      </vt:variant>
      <vt:variant>
        <vt:i4>1245237</vt:i4>
      </vt:variant>
      <vt:variant>
        <vt:i4>1148</vt:i4>
      </vt:variant>
      <vt:variant>
        <vt:i4>0</vt:i4>
      </vt:variant>
      <vt:variant>
        <vt:i4>5</vt:i4>
      </vt:variant>
      <vt:variant>
        <vt:lpwstr/>
      </vt:variant>
      <vt:variant>
        <vt:lpwstr>_Toc260313622</vt:lpwstr>
      </vt:variant>
      <vt:variant>
        <vt:i4>1245237</vt:i4>
      </vt:variant>
      <vt:variant>
        <vt:i4>1142</vt:i4>
      </vt:variant>
      <vt:variant>
        <vt:i4>0</vt:i4>
      </vt:variant>
      <vt:variant>
        <vt:i4>5</vt:i4>
      </vt:variant>
      <vt:variant>
        <vt:lpwstr/>
      </vt:variant>
      <vt:variant>
        <vt:lpwstr>_Toc260313621</vt:lpwstr>
      </vt:variant>
      <vt:variant>
        <vt:i4>1245237</vt:i4>
      </vt:variant>
      <vt:variant>
        <vt:i4>1136</vt:i4>
      </vt:variant>
      <vt:variant>
        <vt:i4>0</vt:i4>
      </vt:variant>
      <vt:variant>
        <vt:i4>5</vt:i4>
      </vt:variant>
      <vt:variant>
        <vt:lpwstr/>
      </vt:variant>
      <vt:variant>
        <vt:lpwstr>_Toc260313620</vt:lpwstr>
      </vt:variant>
      <vt:variant>
        <vt:i4>1048629</vt:i4>
      </vt:variant>
      <vt:variant>
        <vt:i4>1130</vt:i4>
      </vt:variant>
      <vt:variant>
        <vt:i4>0</vt:i4>
      </vt:variant>
      <vt:variant>
        <vt:i4>5</vt:i4>
      </vt:variant>
      <vt:variant>
        <vt:lpwstr/>
      </vt:variant>
      <vt:variant>
        <vt:lpwstr>_Toc260313619</vt:lpwstr>
      </vt:variant>
      <vt:variant>
        <vt:i4>1048629</vt:i4>
      </vt:variant>
      <vt:variant>
        <vt:i4>1124</vt:i4>
      </vt:variant>
      <vt:variant>
        <vt:i4>0</vt:i4>
      </vt:variant>
      <vt:variant>
        <vt:i4>5</vt:i4>
      </vt:variant>
      <vt:variant>
        <vt:lpwstr/>
      </vt:variant>
      <vt:variant>
        <vt:lpwstr>_Toc260313618</vt:lpwstr>
      </vt:variant>
      <vt:variant>
        <vt:i4>1048629</vt:i4>
      </vt:variant>
      <vt:variant>
        <vt:i4>1118</vt:i4>
      </vt:variant>
      <vt:variant>
        <vt:i4>0</vt:i4>
      </vt:variant>
      <vt:variant>
        <vt:i4>5</vt:i4>
      </vt:variant>
      <vt:variant>
        <vt:lpwstr/>
      </vt:variant>
      <vt:variant>
        <vt:lpwstr>_Toc260313617</vt:lpwstr>
      </vt:variant>
      <vt:variant>
        <vt:i4>1048629</vt:i4>
      </vt:variant>
      <vt:variant>
        <vt:i4>1112</vt:i4>
      </vt:variant>
      <vt:variant>
        <vt:i4>0</vt:i4>
      </vt:variant>
      <vt:variant>
        <vt:i4>5</vt:i4>
      </vt:variant>
      <vt:variant>
        <vt:lpwstr/>
      </vt:variant>
      <vt:variant>
        <vt:lpwstr>_Toc260313616</vt:lpwstr>
      </vt:variant>
      <vt:variant>
        <vt:i4>1048629</vt:i4>
      </vt:variant>
      <vt:variant>
        <vt:i4>1106</vt:i4>
      </vt:variant>
      <vt:variant>
        <vt:i4>0</vt:i4>
      </vt:variant>
      <vt:variant>
        <vt:i4>5</vt:i4>
      </vt:variant>
      <vt:variant>
        <vt:lpwstr/>
      </vt:variant>
      <vt:variant>
        <vt:lpwstr>_Toc260313615</vt:lpwstr>
      </vt:variant>
      <vt:variant>
        <vt:i4>1048629</vt:i4>
      </vt:variant>
      <vt:variant>
        <vt:i4>1100</vt:i4>
      </vt:variant>
      <vt:variant>
        <vt:i4>0</vt:i4>
      </vt:variant>
      <vt:variant>
        <vt:i4>5</vt:i4>
      </vt:variant>
      <vt:variant>
        <vt:lpwstr/>
      </vt:variant>
      <vt:variant>
        <vt:lpwstr>_Toc260313614</vt:lpwstr>
      </vt:variant>
      <vt:variant>
        <vt:i4>1048629</vt:i4>
      </vt:variant>
      <vt:variant>
        <vt:i4>1094</vt:i4>
      </vt:variant>
      <vt:variant>
        <vt:i4>0</vt:i4>
      </vt:variant>
      <vt:variant>
        <vt:i4>5</vt:i4>
      </vt:variant>
      <vt:variant>
        <vt:lpwstr/>
      </vt:variant>
      <vt:variant>
        <vt:lpwstr>_Toc260313613</vt:lpwstr>
      </vt:variant>
      <vt:variant>
        <vt:i4>1048629</vt:i4>
      </vt:variant>
      <vt:variant>
        <vt:i4>1088</vt:i4>
      </vt:variant>
      <vt:variant>
        <vt:i4>0</vt:i4>
      </vt:variant>
      <vt:variant>
        <vt:i4>5</vt:i4>
      </vt:variant>
      <vt:variant>
        <vt:lpwstr/>
      </vt:variant>
      <vt:variant>
        <vt:lpwstr>_Toc260313612</vt:lpwstr>
      </vt:variant>
      <vt:variant>
        <vt:i4>1048629</vt:i4>
      </vt:variant>
      <vt:variant>
        <vt:i4>1082</vt:i4>
      </vt:variant>
      <vt:variant>
        <vt:i4>0</vt:i4>
      </vt:variant>
      <vt:variant>
        <vt:i4>5</vt:i4>
      </vt:variant>
      <vt:variant>
        <vt:lpwstr/>
      </vt:variant>
      <vt:variant>
        <vt:lpwstr>_Toc260313611</vt:lpwstr>
      </vt:variant>
      <vt:variant>
        <vt:i4>1048629</vt:i4>
      </vt:variant>
      <vt:variant>
        <vt:i4>1076</vt:i4>
      </vt:variant>
      <vt:variant>
        <vt:i4>0</vt:i4>
      </vt:variant>
      <vt:variant>
        <vt:i4>5</vt:i4>
      </vt:variant>
      <vt:variant>
        <vt:lpwstr/>
      </vt:variant>
      <vt:variant>
        <vt:lpwstr>_Toc260313610</vt:lpwstr>
      </vt:variant>
      <vt:variant>
        <vt:i4>1114165</vt:i4>
      </vt:variant>
      <vt:variant>
        <vt:i4>1070</vt:i4>
      </vt:variant>
      <vt:variant>
        <vt:i4>0</vt:i4>
      </vt:variant>
      <vt:variant>
        <vt:i4>5</vt:i4>
      </vt:variant>
      <vt:variant>
        <vt:lpwstr/>
      </vt:variant>
      <vt:variant>
        <vt:lpwstr>_Toc260313609</vt:lpwstr>
      </vt:variant>
      <vt:variant>
        <vt:i4>1114165</vt:i4>
      </vt:variant>
      <vt:variant>
        <vt:i4>1064</vt:i4>
      </vt:variant>
      <vt:variant>
        <vt:i4>0</vt:i4>
      </vt:variant>
      <vt:variant>
        <vt:i4>5</vt:i4>
      </vt:variant>
      <vt:variant>
        <vt:lpwstr/>
      </vt:variant>
      <vt:variant>
        <vt:lpwstr>_Toc260313608</vt:lpwstr>
      </vt:variant>
      <vt:variant>
        <vt:i4>1114165</vt:i4>
      </vt:variant>
      <vt:variant>
        <vt:i4>1058</vt:i4>
      </vt:variant>
      <vt:variant>
        <vt:i4>0</vt:i4>
      </vt:variant>
      <vt:variant>
        <vt:i4>5</vt:i4>
      </vt:variant>
      <vt:variant>
        <vt:lpwstr/>
      </vt:variant>
      <vt:variant>
        <vt:lpwstr>_Toc260313607</vt:lpwstr>
      </vt:variant>
      <vt:variant>
        <vt:i4>1114165</vt:i4>
      </vt:variant>
      <vt:variant>
        <vt:i4>1052</vt:i4>
      </vt:variant>
      <vt:variant>
        <vt:i4>0</vt:i4>
      </vt:variant>
      <vt:variant>
        <vt:i4>5</vt:i4>
      </vt:variant>
      <vt:variant>
        <vt:lpwstr/>
      </vt:variant>
      <vt:variant>
        <vt:lpwstr>_Toc260313606</vt:lpwstr>
      </vt:variant>
      <vt:variant>
        <vt:i4>1114165</vt:i4>
      </vt:variant>
      <vt:variant>
        <vt:i4>1046</vt:i4>
      </vt:variant>
      <vt:variant>
        <vt:i4>0</vt:i4>
      </vt:variant>
      <vt:variant>
        <vt:i4>5</vt:i4>
      </vt:variant>
      <vt:variant>
        <vt:lpwstr/>
      </vt:variant>
      <vt:variant>
        <vt:lpwstr>_Toc260313605</vt:lpwstr>
      </vt:variant>
      <vt:variant>
        <vt:i4>1114165</vt:i4>
      </vt:variant>
      <vt:variant>
        <vt:i4>1040</vt:i4>
      </vt:variant>
      <vt:variant>
        <vt:i4>0</vt:i4>
      </vt:variant>
      <vt:variant>
        <vt:i4>5</vt:i4>
      </vt:variant>
      <vt:variant>
        <vt:lpwstr/>
      </vt:variant>
      <vt:variant>
        <vt:lpwstr>_Toc260313604</vt:lpwstr>
      </vt:variant>
      <vt:variant>
        <vt:i4>1114165</vt:i4>
      </vt:variant>
      <vt:variant>
        <vt:i4>1034</vt:i4>
      </vt:variant>
      <vt:variant>
        <vt:i4>0</vt:i4>
      </vt:variant>
      <vt:variant>
        <vt:i4>5</vt:i4>
      </vt:variant>
      <vt:variant>
        <vt:lpwstr/>
      </vt:variant>
      <vt:variant>
        <vt:lpwstr>_Toc260313603</vt:lpwstr>
      </vt:variant>
      <vt:variant>
        <vt:i4>1114165</vt:i4>
      </vt:variant>
      <vt:variant>
        <vt:i4>1028</vt:i4>
      </vt:variant>
      <vt:variant>
        <vt:i4>0</vt:i4>
      </vt:variant>
      <vt:variant>
        <vt:i4>5</vt:i4>
      </vt:variant>
      <vt:variant>
        <vt:lpwstr/>
      </vt:variant>
      <vt:variant>
        <vt:lpwstr>_Toc260313602</vt:lpwstr>
      </vt:variant>
      <vt:variant>
        <vt:i4>1114165</vt:i4>
      </vt:variant>
      <vt:variant>
        <vt:i4>1022</vt:i4>
      </vt:variant>
      <vt:variant>
        <vt:i4>0</vt:i4>
      </vt:variant>
      <vt:variant>
        <vt:i4>5</vt:i4>
      </vt:variant>
      <vt:variant>
        <vt:lpwstr/>
      </vt:variant>
      <vt:variant>
        <vt:lpwstr>_Toc260313601</vt:lpwstr>
      </vt:variant>
      <vt:variant>
        <vt:i4>1114165</vt:i4>
      </vt:variant>
      <vt:variant>
        <vt:i4>1016</vt:i4>
      </vt:variant>
      <vt:variant>
        <vt:i4>0</vt:i4>
      </vt:variant>
      <vt:variant>
        <vt:i4>5</vt:i4>
      </vt:variant>
      <vt:variant>
        <vt:lpwstr/>
      </vt:variant>
      <vt:variant>
        <vt:lpwstr>_Toc260313600</vt:lpwstr>
      </vt:variant>
      <vt:variant>
        <vt:i4>1572918</vt:i4>
      </vt:variant>
      <vt:variant>
        <vt:i4>1010</vt:i4>
      </vt:variant>
      <vt:variant>
        <vt:i4>0</vt:i4>
      </vt:variant>
      <vt:variant>
        <vt:i4>5</vt:i4>
      </vt:variant>
      <vt:variant>
        <vt:lpwstr/>
      </vt:variant>
      <vt:variant>
        <vt:lpwstr>_Toc260313599</vt:lpwstr>
      </vt:variant>
      <vt:variant>
        <vt:i4>1572918</vt:i4>
      </vt:variant>
      <vt:variant>
        <vt:i4>1004</vt:i4>
      </vt:variant>
      <vt:variant>
        <vt:i4>0</vt:i4>
      </vt:variant>
      <vt:variant>
        <vt:i4>5</vt:i4>
      </vt:variant>
      <vt:variant>
        <vt:lpwstr/>
      </vt:variant>
      <vt:variant>
        <vt:lpwstr>_Toc260313598</vt:lpwstr>
      </vt:variant>
      <vt:variant>
        <vt:i4>1572918</vt:i4>
      </vt:variant>
      <vt:variant>
        <vt:i4>998</vt:i4>
      </vt:variant>
      <vt:variant>
        <vt:i4>0</vt:i4>
      </vt:variant>
      <vt:variant>
        <vt:i4>5</vt:i4>
      </vt:variant>
      <vt:variant>
        <vt:lpwstr/>
      </vt:variant>
      <vt:variant>
        <vt:lpwstr>_Toc260313597</vt:lpwstr>
      </vt:variant>
      <vt:variant>
        <vt:i4>1572918</vt:i4>
      </vt:variant>
      <vt:variant>
        <vt:i4>992</vt:i4>
      </vt:variant>
      <vt:variant>
        <vt:i4>0</vt:i4>
      </vt:variant>
      <vt:variant>
        <vt:i4>5</vt:i4>
      </vt:variant>
      <vt:variant>
        <vt:lpwstr/>
      </vt:variant>
      <vt:variant>
        <vt:lpwstr>_Toc260313596</vt:lpwstr>
      </vt:variant>
      <vt:variant>
        <vt:i4>1572918</vt:i4>
      </vt:variant>
      <vt:variant>
        <vt:i4>986</vt:i4>
      </vt:variant>
      <vt:variant>
        <vt:i4>0</vt:i4>
      </vt:variant>
      <vt:variant>
        <vt:i4>5</vt:i4>
      </vt:variant>
      <vt:variant>
        <vt:lpwstr/>
      </vt:variant>
      <vt:variant>
        <vt:lpwstr>_Toc260313595</vt:lpwstr>
      </vt:variant>
      <vt:variant>
        <vt:i4>1572918</vt:i4>
      </vt:variant>
      <vt:variant>
        <vt:i4>980</vt:i4>
      </vt:variant>
      <vt:variant>
        <vt:i4>0</vt:i4>
      </vt:variant>
      <vt:variant>
        <vt:i4>5</vt:i4>
      </vt:variant>
      <vt:variant>
        <vt:lpwstr/>
      </vt:variant>
      <vt:variant>
        <vt:lpwstr>_Toc260313594</vt:lpwstr>
      </vt:variant>
      <vt:variant>
        <vt:i4>1572918</vt:i4>
      </vt:variant>
      <vt:variant>
        <vt:i4>974</vt:i4>
      </vt:variant>
      <vt:variant>
        <vt:i4>0</vt:i4>
      </vt:variant>
      <vt:variant>
        <vt:i4>5</vt:i4>
      </vt:variant>
      <vt:variant>
        <vt:lpwstr/>
      </vt:variant>
      <vt:variant>
        <vt:lpwstr>_Toc260313593</vt:lpwstr>
      </vt:variant>
      <vt:variant>
        <vt:i4>1572918</vt:i4>
      </vt:variant>
      <vt:variant>
        <vt:i4>968</vt:i4>
      </vt:variant>
      <vt:variant>
        <vt:i4>0</vt:i4>
      </vt:variant>
      <vt:variant>
        <vt:i4>5</vt:i4>
      </vt:variant>
      <vt:variant>
        <vt:lpwstr/>
      </vt:variant>
      <vt:variant>
        <vt:lpwstr>_Toc260313592</vt:lpwstr>
      </vt:variant>
      <vt:variant>
        <vt:i4>1572918</vt:i4>
      </vt:variant>
      <vt:variant>
        <vt:i4>962</vt:i4>
      </vt:variant>
      <vt:variant>
        <vt:i4>0</vt:i4>
      </vt:variant>
      <vt:variant>
        <vt:i4>5</vt:i4>
      </vt:variant>
      <vt:variant>
        <vt:lpwstr/>
      </vt:variant>
      <vt:variant>
        <vt:lpwstr>_Toc260313591</vt:lpwstr>
      </vt:variant>
      <vt:variant>
        <vt:i4>1572918</vt:i4>
      </vt:variant>
      <vt:variant>
        <vt:i4>956</vt:i4>
      </vt:variant>
      <vt:variant>
        <vt:i4>0</vt:i4>
      </vt:variant>
      <vt:variant>
        <vt:i4>5</vt:i4>
      </vt:variant>
      <vt:variant>
        <vt:lpwstr/>
      </vt:variant>
      <vt:variant>
        <vt:lpwstr>_Toc260313590</vt:lpwstr>
      </vt:variant>
      <vt:variant>
        <vt:i4>1638454</vt:i4>
      </vt:variant>
      <vt:variant>
        <vt:i4>950</vt:i4>
      </vt:variant>
      <vt:variant>
        <vt:i4>0</vt:i4>
      </vt:variant>
      <vt:variant>
        <vt:i4>5</vt:i4>
      </vt:variant>
      <vt:variant>
        <vt:lpwstr/>
      </vt:variant>
      <vt:variant>
        <vt:lpwstr>_Toc260313589</vt:lpwstr>
      </vt:variant>
      <vt:variant>
        <vt:i4>1638454</vt:i4>
      </vt:variant>
      <vt:variant>
        <vt:i4>944</vt:i4>
      </vt:variant>
      <vt:variant>
        <vt:i4>0</vt:i4>
      </vt:variant>
      <vt:variant>
        <vt:i4>5</vt:i4>
      </vt:variant>
      <vt:variant>
        <vt:lpwstr/>
      </vt:variant>
      <vt:variant>
        <vt:lpwstr>_Toc260313588</vt:lpwstr>
      </vt:variant>
      <vt:variant>
        <vt:i4>1638454</vt:i4>
      </vt:variant>
      <vt:variant>
        <vt:i4>938</vt:i4>
      </vt:variant>
      <vt:variant>
        <vt:i4>0</vt:i4>
      </vt:variant>
      <vt:variant>
        <vt:i4>5</vt:i4>
      </vt:variant>
      <vt:variant>
        <vt:lpwstr/>
      </vt:variant>
      <vt:variant>
        <vt:lpwstr>_Toc260313587</vt:lpwstr>
      </vt:variant>
      <vt:variant>
        <vt:i4>1638454</vt:i4>
      </vt:variant>
      <vt:variant>
        <vt:i4>932</vt:i4>
      </vt:variant>
      <vt:variant>
        <vt:i4>0</vt:i4>
      </vt:variant>
      <vt:variant>
        <vt:i4>5</vt:i4>
      </vt:variant>
      <vt:variant>
        <vt:lpwstr/>
      </vt:variant>
      <vt:variant>
        <vt:lpwstr>_Toc260313586</vt:lpwstr>
      </vt:variant>
      <vt:variant>
        <vt:i4>1638454</vt:i4>
      </vt:variant>
      <vt:variant>
        <vt:i4>926</vt:i4>
      </vt:variant>
      <vt:variant>
        <vt:i4>0</vt:i4>
      </vt:variant>
      <vt:variant>
        <vt:i4>5</vt:i4>
      </vt:variant>
      <vt:variant>
        <vt:lpwstr/>
      </vt:variant>
      <vt:variant>
        <vt:lpwstr>_Toc260313585</vt:lpwstr>
      </vt:variant>
      <vt:variant>
        <vt:i4>1638454</vt:i4>
      </vt:variant>
      <vt:variant>
        <vt:i4>920</vt:i4>
      </vt:variant>
      <vt:variant>
        <vt:i4>0</vt:i4>
      </vt:variant>
      <vt:variant>
        <vt:i4>5</vt:i4>
      </vt:variant>
      <vt:variant>
        <vt:lpwstr/>
      </vt:variant>
      <vt:variant>
        <vt:lpwstr>_Toc260313584</vt:lpwstr>
      </vt:variant>
      <vt:variant>
        <vt:i4>1638454</vt:i4>
      </vt:variant>
      <vt:variant>
        <vt:i4>914</vt:i4>
      </vt:variant>
      <vt:variant>
        <vt:i4>0</vt:i4>
      </vt:variant>
      <vt:variant>
        <vt:i4>5</vt:i4>
      </vt:variant>
      <vt:variant>
        <vt:lpwstr/>
      </vt:variant>
      <vt:variant>
        <vt:lpwstr>_Toc260313583</vt:lpwstr>
      </vt:variant>
      <vt:variant>
        <vt:i4>1638454</vt:i4>
      </vt:variant>
      <vt:variant>
        <vt:i4>908</vt:i4>
      </vt:variant>
      <vt:variant>
        <vt:i4>0</vt:i4>
      </vt:variant>
      <vt:variant>
        <vt:i4>5</vt:i4>
      </vt:variant>
      <vt:variant>
        <vt:lpwstr/>
      </vt:variant>
      <vt:variant>
        <vt:lpwstr>_Toc260313582</vt:lpwstr>
      </vt:variant>
      <vt:variant>
        <vt:i4>1638454</vt:i4>
      </vt:variant>
      <vt:variant>
        <vt:i4>902</vt:i4>
      </vt:variant>
      <vt:variant>
        <vt:i4>0</vt:i4>
      </vt:variant>
      <vt:variant>
        <vt:i4>5</vt:i4>
      </vt:variant>
      <vt:variant>
        <vt:lpwstr/>
      </vt:variant>
      <vt:variant>
        <vt:lpwstr>_Toc260313581</vt:lpwstr>
      </vt:variant>
      <vt:variant>
        <vt:i4>1638454</vt:i4>
      </vt:variant>
      <vt:variant>
        <vt:i4>896</vt:i4>
      </vt:variant>
      <vt:variant>
        <vt:i4>0</vt:i4>
      </vt:variant>
      <vt:variant>
        <vt:i4>5</vt:i4>
      </vt:variant>
      <vt:variant>
        <vt:lpwstr/>
      </vt:variant>
      <vt:variant>
        <vt:lpwstr>_Toc260313580</vt:lpwstr>
      </vt:variant>
      <vt:variant>
        <vt:i4>1441846</vt:i4>
      </vt:variant>
      <vt:variant>
        <vt:i4>890</vt:i4>
      </vt:variant>
      <vt:variant>
        <vt:i4>0</vt:i4>
      </vt:variant>
      <vt:variant>
        <vt:i4>5</vt:i4>
      </vt:variant>
      <vt:variant>
        <vt:lpwstr/>
      </vt:variant>
      <vt:variant>
        <vt:lpwstr>_Toc260313579</vt:lpwstr>
      </vt:variant>
      <vt:variant>
        <vt:i4>1441846</vt:i4>
      </vt:variant>
      <vt:variant>
        <vt:i4>884</vt:i4>
      </vt:variant>
      <vt:variant>
        <vt:i4>0</vt:i4>
      </vt:variant>
      <vt:variant>
        <vt:i4>5</vt:i4>
      </vt:variant>
      <vt:variant>
        <vt:lpwstr/>
      </vt:variant>
      <vt:variant>
        <vt:lpwstr>_Toc260313578</vt:lpwstr>
      </vt:variant>
      <vt:variant>
        <vt:i4>1441846</vt:i4>
      </vt:variant>
      <vt:variant>
        <vt:i4>878</vt:i4>
      </vt:variant>
      <vt:variant>
        <vt:i4>0</vt:i4>
      </vt:variant>
      <vt:variant>
        <vt:i4>5</vt:i4>
      </vt:variant>
      <vt:variant>
        <vt:lpwstr/>
      </vt:variant>
      <vt:variant>
        <vt:lpwstr>_Toc260313577</vt:lpwstr>
      </vt:variant>
      <vt:variant>
        <vt:i4>1441846</vt:i4>
      </vt:variant>
      <vt:variant>
        <vt:i4>872</vt:i4>
      </vt:variant>
      <vt:variant>
        <vt:i4>0</vt:i4>
      </vt:variant>
      <vt:variant>
        <vt:i4>5</vt:i4>
      </vt:variant>
      <vt:variant>
        <vt:lpwstr/>
      </vt:variant>
      <vt:variant>
        <vt:lpwstr>_Toc260313576</vt:lpwstr>
      </vt:variant>
      <vt:variant>
        <vt:i4>1441846</vt:i4>
      </vt:variant>
      <vt:variant>
        <vt:i4>866</vt:i4>
      </vt:variant>
      <vt:variant>
        <vt:i4>0</vt:i4>
      </vt:variant>
      <vt:variant>
        <vt:i4>5</vt:i4>
      </vt:variant>
      <vt:variant>
        <vt:lpwstr/>
      </vt:variant>
      <vt:variant>
        <vt:lpwstr>_Toc260313575</vt:lpwstr>
      </vt:variant>
      <vt:variant>
        <vt:i4>1441846</vt:i4>
      </vt:variant>
      <vt:variant>
        <vt:i4>860</vt:i4>
      </vt:variant>
      <vt:variant>
        <vt:i4>0</vt:i4>
      </vt:variant>
      <vt:variant>
        <vt:i4>5</vt:i4>
      </vt:variant>
      <vt:variant>
        <vt:lpwstr/>
      </vt:variant>
      <vt:variant>
        <vt:lpwstr>_Toc260313574</vt:lpwstr>
      </vt:variant>
      <vt:variant>
        <vt:i4>1441846</vt:i4>
      </vt:variant>
      <vt:variant>
        <vt:i4>854</vt:i4>
      </vt:variant>
      <vt:variant>
        <vt:i4>0</vt:i4>
      </vt:variant>
      <vt:variant>
        <vt:i4>5</vt:i4>
      </vt:variant>
      <vt:variant>
        <vt:lpwstr/>
      </vt:variant>
      <vt:variant>
        <vt:lpwstr>_Toc260313573</vt:lpwstr>
      </vt:variant>
      <vt:variant>
        <vt:i4>1441846</vt:i4>
      </vt:variant>
      <vt:variant>
        <vt:i4>848</vt:i4>
      </vt:variant>
      <vt:variant>
        <vt:i4>0</vt:i4>
      </vt:variant>
      <vt:variant>
        <vt:i4>5</vt:i4>
      </vt:variant>
      <vt:variant>
        <vt:lpwstr/>
      </vt:variant>
      <vt:variant>
        <vt:lpwstr>_Toc260313572</vt:lpwstr>
      </vt:variant>
      <vt:variant>
        <vt:i4>1441846</vt:i4>
      </vt:variant>
      <vt:variant>
        <vt:i4>842</vt:i4>
      </vt:variant>
      <vt:variant>
        <vt:i4>0</vt:i4>
      </vt:variant>
      <vt:variant>
        <vt:i4>5</vt:i4>
      </vt:variant>
      <vt:variant>
        <vt:lpwstr/>
      </vt:variant>
      <vt:variant>
        <vt:lpwstr>_Toc260313571</vt:lpwstr>
      </vt:variant>
      <vt:variant>
        <vt:i4>1441846</vt:i4>
      </vt:variant>
      <vt:variant>
        <vt:i4>836</vt:i4>
      </vt:variant>
      <vt:variant>
        <vt:i4>0</vt:i4>
      </vt:variant>
      <vt:variant>
        <vt:i4>5</vt:i4>
      </vt:variant>
      <vt:variant>
        <vt:lpwstr/>
      </vt:variant>
      <vt:variant>
        <vt:lpwstr>_Toc260313570</vt:lpwstr>
      </vt:variant>
      <vt:variant>
        <vt:i4>1507382</vt:i4>
      </vt:variant>
      <vt:variant>
        <vt:i4>830</vt:i4>
      </vt:variant>
      <vt:variant>
        <vt:i4>0</vt:i4>
      </vt:variant>
      <vt:variant>
        <vt:i4>5</vt:i4>
      </vt:variant>
      <vt:variant>
        <vt:lpwstr/>
      </vt:variant>
      <vt:variant>
        <vt:lpwstr>_Toc260313569</vt:lpwstr>
      </vt:variant>
      <vt:variant>
        <vt:i4>1507382</vt:i4>
      </vt:variant>
      <vt:variant>
        <vt:i4>824</vt:i4>
      </vt:variant>
      <vt:variant>
        <vt:i4>0</vt:i4>
      </vt:variant>
      <vt:variant>
        <vt:i4>5</vt:i4>
      </vt:variant>
      <vt:variant>
        <vt:lpwstr/>
      </vt:variant>
      <vt:variant>
        <vt:lpwstr>_Toc260313568</vt:lpwstr>
      </vt:variant>
      <vt:variant>
        <vt:i4>1507382</vt:i4>
      </vt:variant>
      <vt:variant>
        <vt:i4>818</vt:i4>
      </vt:variant>
      <vt:variant>
        <vt:i4>0</vt:i4>
      </vt:variant>
      <vt:variant>
        <vt:i4>5</vt:i4>
      </vt:variant>
      <vt:variant>
        <vt:lpwstr/>
      </vt:variant>
      <vt:variant>
        <vt:lpwstr>_Toc260313567</vt:lpwstr>
      </vt:variant>
      <vt:variant>
        <vt:i4>1507382</vt:i4>
      </vt:variant>
      <vt:variant>
        <vt:i4>812</vt:i4>
      </vt:variant>
      <vt:variant>
        <vt:i4>0</vt:i4>
      </vt:variant>
      <vt:variant>
        <vt:i4>5</vt:i4>
      </vt:variant>
      <vt:variant>
        <vt:lpwstr/>
      </vt:variant>
      <vt:variant>
        <vt:lpwstr>_Toc260313566</vt:lpwstr>
      </vt:variant>
      <vt:variant>
        <vt:i4>1507382</vt:i4>
      </vt:variant>
      <vt:variant>
        <vt:i4>806</vt:i4>
      </vt:variant>
      <vt:variant>
        <vt:i4>0</vt:i4>
      </vt:variant>
      <vt:variant>
        <vt:i4>5</vt:i4>
      </vt:variant>
      <vt:variant>
        <vt:lpwstr/>
      </vt:variant>
      <vt:variant>
        <vt:lpwstr>_Toc260313565</vt:lpwstr>
      </vt:variant>
      <vt:variant>
        <vt:i4>1507382</vt:i4>
      </vt:variant>
      <vt:variant>
        <vt:i4>800</vt:i4>
      </vt:variant>
      <vt:variant>
        <vt:i4>0</vt:i4>
      </vt:variant>
      <vt:variant>
        <vt:i4>5</vt:i4>
      </vt:variant>
      <vt:variant>
        <vt:lpwstr/>
      </vt:variant>
      <vt:variant>
        <vt:lpwstr>_Toc260313564</vt:lpwstr>
      </vt:variant>
      <vt:variant>
        <vt:i4>1507382</vt:i4>
      </vt:variant>
      <vt:variant>
        <vt:i4>794</vt:i4>
      </vt:variant>
      <vt:variant>
        <vt:i4>0</vt:i4>
      </vt:variant>
      <vt:variant>
        <vt:i4>5</vt:i4>
      </vt:variant>
      <vt:variant>
        <vt:lpwstr/>
      </vt:variant>
      <vt:variant>
        <vt:lpwstr>_Toc260313563</vt:lpwstr>
      </vt:variant>
      <vt:variant>
        <vt:i4>1507382</vt:i4>
      </vt:variant>
      <vt:variant>
        <vt:i4>788</vt:i4>
      </vt:variant>
      <vt:variant>
        <vt:i4>0</vt:i4>
      </vt:variant>
      <vt:variant>
        <vt:i4>5</vt:i4>
      </vt:variant>
      <vt:variant>
        <vt:lpwstr/>
      </vt:variant>
      <vt:variant>
        <vt:lpwstr>_Toc260313562</vt:lpwstr>
      </vt:variant>
      <vt:variant>
        <vt:i4>1507382</vt:i4>
      </vt:variant>
      <vt:variant>
        <vt:i4>782</vt:i4>
      </vt:variant>
      <vt:variant>
        <vt:i4>0</vt:i4>
      </vt:variant>
      <vt:variant>
        <vt:i4>5</vt:i4>
      </vt:variant>
      <vt:variant>
        <vt:lpwstr/>
      </vt:variant>
      <vt:variant>
        <vt:lpwstr>_Toc260313561</vt:lpwstr>
      </vt:variant>
      <vt:variant>
        <vt:i4>1507382</vt:i4>
      </vt:variant>
      <vt:variant>
        <vt:i4>776</vt:i4>
      </vt:variant>
      <vt:variant>
        <vt:i4>0</vt:i4>
      </vt:variant>
      <vt:variant>
        <vt:i4>5</vt:i4>
      </vt:variant>
      <vt:variant>
        <vt:lpwstr/>
      </vt:variant>
      <vt:variant>
        <vt:lpwstr>_Toc260313560</vt:lpwstr>
      </vt:variant>
      <vt:variant>
        <vt:i4>1310774</vt:i4>
      </vt:variant>
      <vt:variant>
        <vt:i4>770</vt:i4>
      </vt:variant>
      <vt:variant>
        <vt:i4>0</vt:i4>
      </vt:variant>
      <vt:variant>
        <vt:i4>5</vt:i4>
      </vt:variant>
      <vt:variant>
        <vt:lpwstr/>
      </vt:variant>
      <vt:variant>
        <vt:lpwstr>_Toc260313559</vt:lpwstr>
      </vt:variant>
      <vt:variant>
        <vt:i4>1310774</vt:i4>
      </vt:variant>
      <vt:variant>
        <vt:i4>764</vt:i4>
      </vt:variant>
      <vt:variant>
        <vt:i4>0</vt:i4>
      </vt:variant>
      <vt:variant>
        <vt:i4>5</vt:i4>
      </vt:variant>
      <vt:variant>
        <vt:lpwstr/>
      </vt:variant>
      <vt:variant>
        <vt:lpwstr>_Toc260313558</vt:lpwstr>
      </vt:variant>
      <vt:variant>
        <vt:i4>1310774</vt:i4>
      </vt:variant>
      <vt:variant>
        <vt:i4>758</vt:i4>
      </vt:variant>
      <vt:variant>
        <vt:i4>0</vt:i4>
      </vt:variant>
      <vt:variant>
        <vt:i4>5</vt:i4>
      </vt:variant>
      <vt:variant>
        <vt:lpwstr/>
      </vt:variant>
      <vt:variant>
        <vt:lpwstr>_Toc260313557</vt:lpwstr>
      </vt:variant>
      <vt:variant>
        <vt:i4>1310774</vt:i4>
      </vt:variant>
      <vt:variant>
        <vt:i4>752</vt:i4>
      </vt:variant>
      <vt:variant>
        <vt:i4>0</vt:i4>
      </vt:variant>
      <vt:variant>
        <vt:i4>5</vt:i4>
      </vt:variant>
      <vt:variant>
        <vt:lpwstr/>
      </vt:variant>
      <vt:variant>
        <vt:lpwstr>_Toc260313556</vt:lpwstr>
      </vt:variant>
      <vt:variant>
        <vt:i4>1310774</vt:i4>
      </vt:variant>
      <vt:variant>
        <vt:i4>746</vt:i4>
      </vt:variant>
      <vt:variant>
        <vt:i4>0</vt:i4>
      </vt:variant>
      <vt:variant>
        <vt:i4>5</vt:i4>
      </vt:variant>
      <vt:variant>
        <vt:lpwstr/>
      </vt:variant>
      <vt:variant>
        <vt:lpwstr>_Toc260313555</vt:lpwstr>
      </vt:variant>
      <vt:variant>
        <vt:i4>1310774</vt:i4>
      </vt:variant>
      <vt:variant>
        <vt:i4>740</vt:i4>
      </vt:variant>
      <vt:variant>
        <vt:i4>0</vt:i4>
      </vt:variant>
      <vt:variant>
        <vt:i4>5</vt:i4>
      </vt:variant>
      <vt:variant>
        <vt:lpwstr/>
      </vt:variant>
      <vt:variant>
        <vt:lpwstr>_Toc260313554</vt:lpwstr>
      </vt:variant>
      <vt:variant>
        <vt:i4>1310774</vt:i4>
      </vt:variant>
      <vt:variant>
        <vt:i4>734</vt:i4>
      </vt:variant>
      <vt:variant>
        <vt:i4>0</vt:i4>
      </vt:variant>
      <vt:variant>
        <vt:i4>5</vt:i4>
      </vt:variant>
      <vt:variant>
        <vt:lpwstr/>
      </vt:variant>
      <vt:variant>
        <vt:lpwstr>_Toc260313553</vt:lpwstr>
      </vt:variant>
      <vt:variant>
        <vt:i4>1310774</vt:i4>
      </vt:variant>
      <vt:variant>
        <vt:i4>728</vt:i4>
      </vt:variant>
      <vt:variant>
        <vt:i4>0</vt:i4>
      </vt:variant>
      <vt:variant>
        <vt:i4>5</vt:i4>
      </vt:variant>
      <vt:variant>
        <vt:lpwstr/>
      </vt:variant>
      <vt:variant>
        <vt:lpwstr>_Toc260313552</vt:lpwstr>
      </vt:variant>
      <vt:variant>
        <vt:i4>1310774</vt:i4>
      </vt:variant>
      <vt:variant>
        <vt:i4>722</vt:i4>
      </vt:variant>
      <vt:variant>
        <vt:i4>0</vt:i4>
      </vt:variant>
      <vt:variant>
        <vt:i4>5</vt:i4>
      </vt:variant>
      <vt:variant>
        <vt:lpwstr/>
      </vt:variant>
      <vt:variant>
        <vt:lpwstr>_Toc260313551</vt:lpwstr>
      </vt:variant>
      <vt:variant>
        <vt:i4>1310774</vt:i4>
      </vt:variant>
      <vt:variant>
        <vt:i4>716</vt:i4>
      </vt:variant>
      <vt:variant>
        <vt:i4>0</vt:i4>
      </vt:variant>
      <vt:variant>
        <vt:i4>5</vt:i4>
      </vt:variant>
      <vt:variant>
        <vt:lpwstr/>
      </vt:variant>
      <vt:variant>
        <vt:lpwstr>_Toc260313550</vt:lpwstr>
      </vt:variant>
      <vt:variant>
        <vt:i4>1376310</vt:i4>
      </vt:variant>
      <vt:variant>
        <vt:i4>710</vt:i4>
      </vt:variant>
      <vt:variant>
        <vt:i4>0</vt:i4>
      </vt:variant>
      <vt:variant>
        <vt:i4>5</vt:i4>
      </vt:variant>
      <vt:variant>
        <vt:lpwstr/>
      </vt:variant>
      <vt:variant>
        <vt:lpwstr>_Toc260313549</vt:lpwstr>
      </vt:variant>
      <vt:variant>
        <vt:i4>1376310</vt:i4>
      </vt:variant>
      <vt:variant>
        <vt:i4>704</vt:i4>
      </vt:variant>
      <vt:variant>
        <vt:i4>0</vt:i4>
      </vt:variant>
      <vt:variant>
        <vt:i4>5</vt:i4>
      </vt:variant>
      <vt:variant>
        <vt:lpwstr/>
      </vt:variant>
      <vt:variant>
        <vt:lpwstr>_Toc260313548</vt:lpwstr>
      </vt:variant>
      <vt:variant>
        <vt:i4>1376310</vt:i4>
      </vt:variant>
      <vt:variant>
        <vt:i4>698</vt:i4>
      </vt:variant>
      <vt:variant>
        <vt:i4>0</vt:i4>
      </vt:variant>
      <vt:variant>
        <vt:i4>5</vt:i4>
      </vt:variant>
      <vt:variant>
        <vt:lpwstr/>
      </vt:variant>
      <vt:variant>
        <vt:lpwstr>_Toc260313547</vt:lpwstr>
      </vt:variant>
      <vt:variant>
        <vt:i4>1376310</vt:i4>
      </vt:variant>
      <vt:variant>
        <vt:i4>692</vt:i4>
      </vt:variant>
      <vt:variant>
        <vt:i4>0</vt:i4>
      </vt:variant>
      <vt:variant>
        <vt:i4>5</vt:i4>
      </vt:variant>
      <vt:variant>
        <vt:lpwstr/>
      </vt:variant>
      <vt:variant>
        <vt:lpwstr>_Toc260313546</vt:lpwstr>
      </vt:variant>
      <vt:variant>
        <vt:i4>1376310</vt:i4>
      </vt:variant>
      <vt:variant>
        <vt:i4>686</vt:i4>
      </vt:variant>
      <vt:variant>
        <vt:i4>0</vt:i4>
      </vt:variant>
      <vt:variant>
        <vt:i4>5</vt:i4>
      </vt:variant>
      <vt:variant>
        <vt:lpwstr/>
      </vt:variant>
      <vt:variant>
        <vt:lpwstr>_Toc260313545</vt:lpwstr>
      </vt:variant>
      <vt:variant>
        <vt:i4>1376310</vt:i4>
      </vt:variant>
      <vt:variant>
        <vt:i4>680</vt:i4>
      </vt:variant>
      <vt:variant>
        <vt:i4>0</vt:i4>
      </vt:variant>
      <vt:variant>
        <vt:i4>5</vt:i4>
      </vt:variant>
      <vt:variant>
        <vt:lpwstr/>
      </vt:variant>
      <vt:variant>
        <vt:lpwstr>_Toc260313544</vt:lpwstr>
      </vt:variant>
      <vt:variant>
        <vt:i4>1376310</vt:i4>
      </vt:variant>
      <vt:variant>
        <vt:i4>674</vt:i4>
      </vt:variant>
      <vt:variant>
        <vt:i4>0</vt:i4>
      </vt:variant>
      <vt:variant>
        <vt:i4>5</vt:i4>
      </vt:variant>
      <vt:variant>
        <vt:lpwstr/>
      </vt:variant>
      <vt:variant>
        <vt:lpwstr>_Toc260313543</vt:lpwstr>
      </vt:variant>
      <vt:variant>
        <vt:i4>1376310</vt:i4>
      </vt:variant>
      <vt:variant>
        <vt:i4>668</vt:i4>
      </vt:variant>
      <vt:variant>
        <vt:i4>0</vt:i4>
      </vt:variant>
      <vt:variant>
        <vt:i4>5</vt:i4>
      </vt:variant>
      <vt:variant>
        <vt:lpwstr/>
      </vt:variant>
      <vt:variant>
        <vt:lpwstr>_Toc260313542</vt:lpwstr>
      </vt:variant>
      <vt:variant>
        <vt:i4>1376310</vt:i4>
      </vt:variant>
      <vt:variant>
        <vt:i4>662</vt:i4>
      </vt:variant>
      <vt:variant>
        <vt:i4>0</vt:i4>
      </vt:variant>
      <vt:variant>
        <vt:i4>5</vt:i4>
      </vt:variant>
      <vt:variant>
        <vt:lpwstr/>
      </vt:variant>
      <vt:variant>
        <vt:lpwstr>_Toc260313541</vt:lpwstr>
      </vt:variant>
      <vt:variant>
        <vt:i4>1376310</vt:i4>
      </vt:variant>
      <vt:variant>
        <vt:i4>656</vt:i4>
      </vt:variant>
      <vt:variant>
        <vt:i4>0</vt:i4>
      </vt:variant>
      <vt:variant>
        <vt:i4>5</vt:i4>
      </vt:variant>
      <vt:variant>
        <vt:lpwstr/>
      </vt:variant>
      <vt:variant>
        <vt:lpwstr>_Toc260313540</vt:lpwstr>
      </vt:variant>
      <vt:variant>
        <vt:i4>1179702</vt:i4>
      </vt:variant>
      <vt:variant>
        <vt:i4>650</vt:i4>
      </vt:variant>
      <vt:variant>
        <vt:i4>0</vt:i4>
      </vt:variant>
      <vt:variant>
        <vt:i4>5</vt:i4>
      </vt:variant>
      <vt:variant>
        <vt:lpwstr/>
      </vt:variant>
      <vt:variant>
        <vt:lpwstr>_Toc260313539</vt:lpwstr>
      </vt:variant>
      <vt:variant>
        <vt:i4>1179702</vt:i4>
      </vt:variant>
      <vt:variant>
        <vt:i4>644</vt:i4>
      </vt:variant>
      <vt:variant>
        <vt:i4>0</vt:i4>
      </vt:variant>
      <vt:variant>
        <vt:i4>5</vt:i4>
      </vt:variant>
      <vt:variant>
        <vt:lpwstr/>
      </vt:variant>
      <vt:variant>
        <vt:lpwstr>_Toc260313538</vt:lpwstr>
      </vt:variant>
      <vt:variant>
        <vt:i4>1179702</vt:i4>
      </vt:variant>
      <vt:variant>
        <vt:i4>638</vt:i4>
      </vt:variant>
      <vt:variant>
        <vt:i4>0</vt:i4>
      </vt:variant>
      <vt:variant>
        <vt:i4>5</vt:i4>
      </vt:variant>
      <vt:variant>
        <vt:lpwstr/>
      </vt:variant>
      <vt:variant>
        <vt:lpwstr>_Toc260313537</vt:lpwstr>
      </vt:variant>
      <vt:variant>
        <vt:i4>1179702</vt:i4>
      </vt:variant>
      <vt:variant>
        <vt:i4>632</vt:i4>
      </vt:variant>
      <vt:variant>
        <vt:i4>0</vt:i4>
      </vt:variant>
      <vt:variant>
        <vt:i4>5</vt:i4>
      </vt:variant>
      <vt:variant>
        <vt:lpwstr/>
      </vt:variant>
      <vt:variant>
        <vt:lpwstr>_Toc260313536</vt:lpwstr>
      </vt:variant>
      <vt:variant>
        <vt:i4>1179702</vt:i4>
      </vt:variant>
      <vt:variant>
        <vt:i4>626</vt:i4>
      </vt:variant>
      <vt:variant>
        <vt:i4>0</vt:i4>
      </vt:variant>
      <vt:variant>
        <vt:i4>5</vt:i4>
      </vt:variant>
      <vt:variant>
        <vt:lpwstr/>
      </vt:variant>
      <vt:variant>
        <vt:lpwstr>_Toc260313535</vt:lpwstr>
      </vt:variant>
      <vt:variant>
        <vt:i4>1179702</vt:i4>
      </vt:variant>
      <vt:variant>
        <vt:i4>620</vt:i4>
      </vt:variant>
      <vt:variant>
        <vt:i4>0</vt:i4>
      </vt:variant>
      <vt:variant>
        <vt:i4>5</vt:i4>
      </vt:variant>
      <vt:variant>
        <vt:lpwstr/>
      </vt:variant>
      <vt:variant>
        <vt:lpwstr>_Toc260313534</vt:lpwstr>
      </vt:variant>
      <vt:variant>
        <vt:i4>1179702</vt:i4>
      </vt:variant>
      <vt:variant>
        <vt:i4>614</vt:i4>
      </vt:variant>
      <vt:variant>
        <vt:i4>0</vt:i4>
      </vt:variant>
      <vt:variant>
        <vt:i4>5</vt:i4>
      </vt:variant>
      <vt:variant>
        <vt:lpwstr/>
      </vt:variant>
      <vt:variant>
        <vt:lpwstr>_Toc260313533</vt:lpwstr>
      </vt:variant>
      <vt:variant>
        <vt:i4>1179702</vt:i4>
      </vt:variant>
      <vt:variant>
        <vt:i4>608</vt:i4>
      </vt:variant>
      <vt:variant>
        <vt:i4>0</vt:i4>
      </vt:variant>
      <vt:variant>
        <vt:i4>5</vt:i4>
      </vt:variant>
      <vt:variant>
        <vt:lpwstr/>
      </vt:variant>
      <vt:variant>
        <vt:lpwstr>_Toc260313532</vt:lpwstr>
      </vt:variant>
      <vt:variant>
        <vt:i4>1179702</vt:i4>
      </vt:variant>
      <vt:variant>
        <vt:i4>602</vt:i4>
      </vt:variant>
      <vt:variant>
        <vt:i4>0</vt:i4>
      </vt:variant>
      <vt:variant>
        <vt:i4>5</vt:i4>
      </vt:variant>
      <vt:variant>
        <vt:lpwstr/>
      </vt:variant>
      <vt:variant>
        <vt:lpwstr>_Toc260313531</vt:lpwstr>
      </vt:variant>
      <vt:variant>
        <vt:i4>1179702</vt:i4>
      </vt:variant>
      <vt:variant>
        <vt:i4>596</vt:i4>
      </vt:variant>
      <vt:variant>
        <vt:i4>0</vt:i4>
      </vt:variant>
      <vt:variant>
        <vt:i4>5</vt:i4>
      </vt:variant>
      <vt:variant>
        <vt:lpwstr/>
      </vt:variant>
      <vt:variant>
        <vt:lpwstr>_Toc260313530</vt:lpwstr>
      </vt:variant>
      <vt:variant>
        <vt:i4>1245238</vt:i4>
      </vt:variant>
      <vt:variant>
        <vt:i4>590</vt:i4>
      </vt:variant>
      <vt:variant>
        <vt:i4>0</vt:i4>
      </vt:variant>
      <vt:variant>
        <vt:i4>5</vt:i4>
      </vt:variant>
      <vt:variant>
        <vt:lpwstr/>
      </vt:variant>
      <vt:variant>
        <vt:lpwstr>_Toc260313529</vt:lpwstr>
      </vt:variant>
      <vt:variant>
        <vt:i4>1245238</vt:i4>
      </vt:variant>
      <vt:variant>
        <vt:i4>584</vt:i4>
      </vt:variant>
      <vt:variant>
        <vt:i4>0</vt:i4>
      </vt:variant>
      <vt:variant>
        <vt:i4>5</vt:i4>
      </vt:variant>
      <vt:variant>
        <vt:lpwstr/>
      </vt:variant>
      <vt:variant>
        <vt:lpwstr>_Toc260313528</vt:lpwstr>
      </vt:variant>
      <vt:variant>
        <vt:i4>1245238</vt:i4>
      </vt:variant>
      <vt:variant>
        <vt:i4>578</vt:i4>
      </vt:variant>
      <vt:variant>
        <vt:i4>0</vt:i4>
      </vt:variant>
      <vt:variant>
        <vt:i4>5</vt:i4>
      </vt:variant>
      <vt:variant>
        <vt:lpwstr/>
      </vt:variant>
      <vt:variant>
        <vt:lpwstr>_Toc260313527</vt:lpwstr>
      </vt:variant>
      <vt:variant>
        <vt:i4>1245238</vt:i4>
      </vt:variant>
      <vt:variant>
        <vt:i4>572</vt:i4>
      </vt:variant>
      <vt:variant>
        <vt:i4>0</vt:i4>
      </vt:variant>
      <vt:variant>
        <vt:i4>5</vt:i4>
      </vt:variant>
      <vt:variant>
        <vt:lpwstr/>
      </vt:variant>
      <vt:variant>
        <vt:lpwstr>_Toc260313526</vt:lpwstr>
      </vt:variant>
      <vt:variant>
        <vt:i4>1245238</vt:i4>
      </vt:variant>
      <vt:variant>
        <vt:i4>566</vt:i4>
      </vt:variant>
      <vt:variant>
        <vt:i4>0</vt:i4>
      </vt:variant>
      <vt:variant>
        <vt:i4>5</vt:i4>
      </vt:variant>
      <vt:variant>
        <vt:lpwstr/>
      </vt:variant>
      <vt:variant>
        <vt:lpwstr>_Toc260313525</vt:lpwstr>
      </vt:variant>
      <vt:variant>
        <vt:i4>1245238</vt:i4>
      </vt:variant>
      <vt:variant>
        <vt:i4>560</vt:i4>
      </vt:variant>
      <vt:variant>
        <vt:i4>0</vt:i4>
      </vt:variant>
      <vt:variant>
        <vt:i4>5</vt:i4>
      </vt:variant>
      <vt:variant>
        <vt:lpwstr/>
      </vt:variant>
      <vt:variant>
        <vt:lpwstr>_Toc260313524</vt:lpwstr>
      </vt:variant>
      <vt:variant>
        <vt:i4>1245238</vt:i4>
      </vt:variant>
      <vt:variant>
        <vt:i4>554</vt:i4>
      </vt:variant>
      <vt:variant>
        <vt:i4>0</vt:i4>
      </vt:variant>
      <vt:variant>
        <vt:i4>5</vt:i4>
      </vt:variant>
      <vt:variant>
        <vt:lpwstr/>
      </vt:variant>
      <vt:variant>
        <vt:lpwstr>_Toc260313523</vt:lpwstr>
      </vt:variant>
      <vt:variant>
        <vt:i4>1245238</vt:i4>
      </vt:variant>
      <vt:variant>
        <vt:i4>548</vt:i4>
      </vt:variant>
      <vt:variant>
        <vt:i4>0</vt:i4>
      </vt:variant>
      <vt:variant>
        <vt:i4>5</vt:i4>
      </vt:variant>
      <vt:variant>
        <vt:lpwstr/>
      </vt:variant>
      <vt:variant>
        <vt:lpwstr>_Toc260313522</vt:lpwstr>
      </vt:variant>
      <vt:variant>
        <vt:i4>1245238</vt:i4>
      </vt:variant>
      <vt:variant>
        <vt:i4>542</vt:i4>
      </vt:variant>
      <vt:variant>
        <vt:i4>0</vt:i4>
      </vt:variant>
      <vt:variant>
        <vt:i4>5</vt:i4>
      </vt:variant>
      <vt:variant>
        <vt:lpwstr/>
      </vt:variant>
      <vt:variant>
        <vt:lpwstr>_Toc260313521</vt:lpwstr>
      </vt:variant>
      <vt:variant>
        <vt:i4>1245238</vt:i4>
      </vt:variant>
      <vt:variant>
        <vt:i4>536</vt:i4>
      </vt:variant>
      <vt:variant>
        <vt:i4>0</vt:i4>
      </vt:variant>
      <vt:variant>
        <vt:i4>5</vt:i4>
      </vt:variant>
      <vt:variant>
        <vt:lpwstr/>
      </vt:variant>
      <vt:variant>
        <vt:lpwstr>_Toc260313520</vt:lpwstr>
      </vt:variant>
      <vt:variant>
        <vt:i4>1048630</vt:i4>
      </vt:variant>
      <vt:variant>
        <vt:i4>530</vt:i4>
      </vt:variant>
      <vt:variant>
        <vt:i4>0</vt:i4>
      </vt:variant>
      <vt:variant>
        <vt:i4>5</vt:i4>
      </vt:variant>
      <vt:variant>
        <vt:lpwstr/>
      </vt:variant>
      <vt:variant>
        <vt:lpwstr>_Toc260313519</vt:lpwstr>
      </vt:variant>
      <vt:variant>
        <vt:i4>1048630</vt:i4>
      </vt:variant>
      <vt:variant>
        <vt:i4>524</vt:i4>
      </vt:variant>
      <vt:variant>
        <vt:i4>0</vt:i4>
      </vt:variant>
      <vt:variant>
        <vt:i4>5</vt:i4>
      </vt:variant>
      <vt:variant>
        <vt:lpwstr/>
      </vt:variant>
      <vt:variant>
        <vt:lpwstr>_Toc260313518</vt:lpwstr>
      </vt:variant>
      <vt:variant>
        <vt:i4>1048630</vt:i4>
      </vt:variant>
      <vt:variant>
        <vt:i4>518</vt:i4>
      </vt:variant>
      <vt:variant>
        <vt:i4>0</vt:i4>
      </vt:variant>
      <vt:variant>
        <vt:i4>5</vt:i4>
      </vt:variant>
      <vt:variant>
        <vt:lpwstr/>
      </vt:variant>
      <vt:variant>
        <vt:lpwstr>_Toc260313517</vt:lpwstr>
      </vt:variant>
      <vt:variant>
        <vt:i4>1048630</vt:i4>
      </vt:variant>
      <vt:variant>
        <vt:i4>512</vt:i4>
      </vt:variant>
      <vt:variant>
        <vt:i4>0</vt:i4>
      </vt:variant>
      <vt:variant>
        <vt:i4>5</vt:i4>
      </vt:variant>
      <vt:variant>
        <vt:lpwstr/>
      </vt:variant>
      <vt:variant>
        <vt:lpwstr>_Toc260313516</vt:lpwstr>
      </vt:variant>
      <vt:variant>
        <vt:i4>1048630</vt:i4>
      </vt:variant>
      <vt:variant>
        <vt:i4>506</vt:i4>
      </vt:variant>
      <vt:variant>
        <vt:i4>0</vt:i4>
      </vt:variant>
      <vt:variant>
        <vt:i4>5</vt:i4>
      </vt:variant>
      <vt:variant>
        <vt:lpwstr/>
      </vt:variant>
      <vt:variant>
        <vt:lpwstr>_Toc260313515</vt:lpwstr>
      </vt:variant>
      <vt:variant>
        <vt:i4>1048630</vt:i4>
      </vt:variant>
      <vt:variant>
        <vt:i4>500</vt:i4>
      </vt:variant>
      <vt:variant>
        <vt:i4>0</vt:i4>
      </vt:variant>
      <vt:variant>
        <vt:i4>5</vt:i4>
      </vt:variant>
      <vt:variant>
        <vt:lpwstr/>
      </vt:variant>
      <vt:variant>
        <vt:lpwstr>_Toc260313514</vt:lpwstr>
      </vt:variant>
      <vt:variant>
        <vt:i4>1048630</vt:i4>
      </vt:variant>
      <vt:variant>
        <vt:i4>494</vt:i4>
      </vt:variant>
      <vt:variant>
        <vt:i4>0</vt:i4>
      </vt:variant>
      <vt:variant>
        <vt:i4>5</vt:i4>
      </vt:variant>
      <vt:variant>
        <vt:lpwstr/>
      </vt:variant>
      <vt:variant>
        <vt:lpwstr>_Toc260313513</vt:lpwstr>
      </vt:variant>
      <vt:variant>
        <vt:i4>1048630</vt:i4>
      </vt:variant>
      <vt:variant>
        <vt:i4>488</vt:i4>
      </vt:variant>
      <vt:variant>
        <vt:i4>0</vt:i4>
      </vt:variant>
      <vt:variant>
        <vt:i4>5</vt:i4>
      </vt:variant>
      <vt:variant>
        <vt:lpwstr/>
      </vt:variant>
      <vt:variant>
        <vt:lpwstr>_Toc260313512</vt:lpwstr>
      </vt:variant>
      <vt:variant>
        <vt:i4>1048630</vt:i4>
      </vt:variant>
      <vt:variant>
        <vt:i4>482</vt:i4>
      </vt:variant>
      <vt:variant>
        <vt:i4>0</vt:i4>
      </vt:variant>
      <vt:variant>
        <vt:i4>5</vt:i4>
      </vt:variant>
      <vt:variant>
        <vt:lpwstr/>
      </vt:variant>
      <vt:variant>
        <vt:lpwstr>_Toc260313511</vt:lpwstr>
      </vt:variant>
      <vt:variant>
        <vt:i4>1048630</vt:i4>
      </vt:variant>
      <vt:variant>
        <vt:i4>476</vt:i4>
      </vt:variant>
      <vt:variant>
        <vt:i4>0</vt:i4>
      </vt:variant>
      <vt:variant>
        <vt:i4>5</vt:i4>
      </vt:variant>
      <vt:variant>
        <vt:lpwstr/>
      </vt:variant>
      <vt:variant>
        <vt:lpwstr>_Toc260313510</vt:lpwstr>
      </vt:variant>
      <vt:variant>
        <vt:i4>1114166</vt:i4>
      </vt:variant>
      <vt:variant>
        <vt:i4>470</vt:i4>
      </vt:variant>
      <vt:variant>
        <vt:i4>0</vt:i4>
      </vt:variant>
      <vt:variant>
        <vt:i4>5</vt:i4>
      </vt:variant>
      <vt:variant>
        <vt:lpwstr/>
      </vt:variant>
      <vt:variant>
        <vt:lpwstr>_Toc260313509</vt:lpwstr>
      </vt:variant>
      <vt:variant>
        <vt:i4>1114166</vt:i4>
      </vt:variant>
      <vt:variant>
        <vt:i4>464</vt:i4>
      </vt:variant>
      <vt:variant>
        <vt:i4>0</vt:i4>
      </vt:variant>
      <vt:variant>
        <vt:i4>5</vt:i4>
      </vt:variant>
      <vt:variant>
        <vt:lpwstr/>
      </vt:variant>
      <vt:variant>
        <vt:lpwstr>_Toc260313508</vt:lpwstr>
      </vt:variant>
      <vt:variant>
        <vt:i4>1114166</vt:i4>
      </vt:variant>
      <vt:variant>
        <vt:i4>458</vt:i4>
      </vt:variant>
      <vt:variant>
        <vt:i4>0</vt:i4>
      </vt:variant>
      <vt:variant>
        <vt:i4>5</vt:i4>
      </vt:variant>
      <vt:variant>
        <vt:lpwstr/>
      </vt:variant>
      <vt:variant>
        <vt:lpwstr>_Toc260313507</vt:lpwstr>
      </vt:variant>
      <vt:variant>
        <vt:i4>1114166</vt:i4>
      </vt:variant>
      <vt:variant>
        <vt:i4>452</vt:i4>
      </vt:variant>
      <vt:variant>
        <vt:i4>0</vt:i4>
      </vt:variant>
      <vt:variant>
        <vt:i4>5</vt:i4>
      </vt:variant>
      <vt:variant>
        <vt:lpwstr/>
      </vt:variant>
      <vt:variant>
        <vt:lpwstr>_Toc260313506</vt:lpwstr>
      </vt:variant>
      <vt:variant>
        <vt:i4>1114166</vt:i4>
      </vt:variant>
      <vt:variant>
        <vt:i4>446</vt:i4>
      </vt:variant>
      <vt:variant>
        <vt:i4>0</vt:i4>
      </vt:variant>
      <vt:variant>
        <vt:i4>5</vt:i4>
      </vt:variant>
      <vt:variant>
        <vt:lpwstr/>
      </vt:variant>
      <vt:variant>
        <vt:lpwstr>_Toc260313505</vt:lpwstr>
      </vt:variant>
      <vt:variant>
        <vt:i4>1114166</vt:i4>
      </vt:variant>
      <vt:variant>
        <vt:i4>440</vt:i4>
      </vt:variant>
      <vt:variant>
        <vt:i4>0</vt:i4>
      </vt:variant>
      <vt:variant>
        <vt:i4>5</vt:i4>
      </vt:variant>
      <vt:variant>
        <vt:lpwstr/>
      </vt:variant>
      <vt:variant>
        <vt:lpwstr>_Toc260313504</vt:lpwstr>
      </vt:variant>
      <vt:variant>
        <vt:i4>1114166</vt:i4>
      </vt:variant>
      <vt:variant>
        <vt:i4>434</vt:i4>
      </vt:variant>
      <vt:variant>
        <vt:i4>0</vt:i4>
      </vt:variant>
      <vt:variant>
        <vt:i4>5</vt:i4>
      </vt:variant>
      <vt:variant>
        <vt:lpwstr/>
      </vt:variant>
      <vt:variant>
        <vt:lpwstr>_Toc260313503</vt:lpwstr>
      </vt:variant>
      <vt:variant>
        <vt:i4>1114166</vt:i4>
      </vt:variant>
      <vt:variant>
        <vt:i4>428</vt:i4>
      </vt:variant>
      <vt:variant>
        <vt:i4>0</vt:i4>
      </vt:variant>
      <vt:variant>
        <vt:i4>5</vt:i4>
      </vt:variant>
      <vt:variant>
        <vt:lpwstr/>
      </vt:variant>
      <vt:variant>
        <vt:lpwstr>_Toc260313502</vt:lpwstr>
      </vt:variant>
      <vt:variant>
        <vt:i4>1114166</vt:i4>
      </vt:variant>
      <vt:variant>
        <vt:i4>422</vt:i4>
      </vt:variant>
      <vt:variant>
        <vt:i4>0</vt:i4>
      </vt:variant>
      <vt:variant>
        <vt:i4>5</vt:i4>
      </vt:variant>
      <vt:variant>
        <vt:lpwstr/>
      </vt:variant>
      <vt:variant>
        <vt:lpwstr>_Toc260313501</vt:lpwstr>
      </vt:variant>
      <vt:variant>
        <vt:i4>1114166</vt:i4>
      </vt:variant>
      <vt:variant>
        <vt:i4>416</vt:i4>
      </vt:variant>
      <vt:variant>
        <vt:i4>0</vt:i4>
      </vt:variant>
      <vt:variant>
        <vt:i4>5</vt:i4>
      </vt:variant>
      <vt:variant>
        <vt:lpwstr/>
      </vt:variant>
      <vt:variant>
        <vt:lpwstr>_Toc260313500</vt:lpwstr>
      </vt:variant>
      <vt:variant>
        <vt:i4>1572919</vt:i4>
      </vt:variant>
      <vt:variant>
        <vt:i4>410</vt:i4>
      </vt:variant>
      <vt:variant>
        <vt:i4>0</vt:i4>
      </vt:variant>
      <vt:variant>
        <vt:i4>5</vt:i4>
      </vt:variant>
      <vt:variant>
        <vt:lpwstr/>
      </vt:variant>
      <vt:variant>
        <vt:lpwstr>_Toc260313499</vt:lpwstr>
      </vt:variant>
      <vt:variant>
        <vt:i4>1572919</vt:i4>
      </vt:variant>
      <vt:variant>
        <vt:i4>404</vt:i4>
      </vt:variant>
      <vt:variant>
        <vt:i4>0</vt:i4>
      </vt:variant>
      <vt:variant>
        <vt:i4>5</vt:i4>
      </vt:variant>
      <vt:variant>
        <vt:lpwstr/>
      </vt:variant>
      <vt:variant>
        <vt:lpwstr>_Toc260313498</vt:lpwstr>
      </vt:variant>
      <vt:variant>
        <vt:i4>1572919</vt:i4>
      </vt:variant>
      <vt:variant>
        <vt:i4>398</vt:i4>
      </vt:variant>
      <vt:variant>
        <vt:i4>0</vt:i4>
      </vt:variant>
      <vt:variant>
        <vt:i4>5</vt:i4>
      </vt:variant>
      <vt:variant>
        <vt:lpwstr/>
      </vt:variant>
      <vt:variant>
        <vt:lpwstr>_Toc260313497</vt:lpwstr>
      </vt:variant>
      <vt:variant>
        <vt:i4>1572919</vt:i4>
      </vt:variant>
      <vt:variant>
        <vt:i4>392</vt:i4>
      </vt:variant>
      <vt:variant>
        <vt:i4>0</vt:i4>
      </vt:variant>
      <vt:variant>
        <vt:i4>5</vt:i4>
      </vt:variant>
      <vt:variant>
        <vt:lpwstr/>
      </vt:variant>
      <vt:variant>
        <vt:lpwstr>_Toc260313496</vt:lpwstr>
      </vt:variant>
      <vt:variant>
        <vt:i4>1572919</vt:i4>
      </vt:variant>
      <vt:variant>
        <vt:i4>386</vt:i4>
      </vt:variant>
      <vt:variant>
        <vt:i4>0</vt:i4>
      </vt:variant>
      <vt:variant>
        <vt:i4>5</vt:i4>
      </vt:variant>
      <vt:variant>
        <vt:lpwstr/>
      </vt:variant>
      <vt:variant>
        <vt:lpwstr>_Toc260313495</vt:lpwstr>
      </vt:variant>
      <vt:variant>
        <vt:i4>1572919</vt:i4>
      </vt:variant>
      <vt:variant>
        <vt:i4>380</vt:i4>
      </vt:variant>
      <vt:variant>
        <vt:i4>0</vt:i4>
      </vt:variant>
      <vt:variant>
        <vt:i4>5</vt:i4>
      </vt:variant>
      <vt:variant>
        <vt:lpwstr/>
      </vt:variant>
      <vt:variant>
        <vt:lpwstr>_Toc260313494</vt:lpwstr>
      </vt:variant>
      <vt:variant>
        <vt:i4>1572919</vt:i4>
      </vt:variant>
      <vt:variant>
        <vt:i4>374</vt:i4>
      </vt:variant>
      <vt:variant>
        <vt:i4>0</vt:i4>
      </vt:variant>
      <vt:variant>
        <vt:i4>5</vt:i4>
      </vt:variant>
      <vt:variant>
        <vt:lpwstr/>
      </vt:variant>
      <vt:variant>
        <vt:lpwstr>_Toc260313493</vt:lpwstr>
      </vt:variant>
      <vt:variant>
        <vt:i4>1572919</vt:i4>
      </vt:variant>
      <vt:variant>
        <vt:i4>368</vt:i4>
      </vt:variant>
      <vt:variant>
        <vt:i4>0</vt:i4>
      </vt:variant>
      <vt:variant>
        <vt:i4>5</vt:i4>
      </vt:variant>
      <vt:variant>
        <vt:lpwstr/>
      </vt:variant>
      <vt:variant>
        <vt:lpwstr>_Toc260313492</vt:lpwstr>
      </vt:variant>
      <vt:variant>
        <vt:i4>1572919</vt:i4>
      </vt:variant>
      <vt:variant>
        <vt:i4>362</vt:i4>
      </vt:variant>
      <vt:variant>
        <vt:i4>0</vt:i4>
      </vt:variant>
      <vt:variant>
        <vt:i4>5</vt:i4>
      </vt:variant>
      <vt:variant>
        <vt:lpwstr/>
      </vt:variant>
      <vt:variant>
        <vt:lpwstr>_Toc260313491</vt:lpwstr>
      </vt:variant>
      <vt:variant>
        <vt:i4>1572919</vt:i4>
      </vt:variant>
      <vt:variant>
        <vt:i4>356</vt:i4>
      </vt:variant>
      <vt:variant>
        <vt:i4>0</vt:i4>
      </vt:variant>
      <vt:variant>
        <vt:i4>5</vt:i4>
      </vt:variant>
      <vt:variant>
        <vt:lpwstr/>
      </vt:variant>
      <vt:variant>
        <vt:lpwstr>_Toc260313490</vt:lpwstr>
      </vt:variant>
      <vt:variant>
        <vt:i4>1638455</vt:i4>
      </vt:variant>
      <vt:variant>
        <vt:i4>350</vt:i4>
      </vt:variant>
      <vt:variant>
        <vt:i4>0</vt:i4>
      </vt:variant>
      <vt:variant>
        <vt:i4>5</vt:i4>
      </vt:variant>
      <vt:variant>
        <vt:lpwstr/>
      </vt:variant>
      <vt:variant>
        <vt:lpwstr>_Toc260313489</vt:lpwstr>
      </vt:variant>
      <vt:variant>
        <vt:i4>1638455</vt:i4>
      </vt:variant>
      <vt:variant>
        <vt:i4>344</vt:i4>
      </vt:variant>
      <vt:variant>
        <vt:i4>0</vt:i4>
      </vt:variant>
      <vt:variant>
        <vt:i4>5</vt:i4>
      </vt:variant>
      <vt:variant>
        <vt:lpwstr/>
      </vt:variant>
      <vt:variant>
        <vt:lpwstr>_Toc260313488</vt:lpwstr>
      </vt:variant>
      <vt:variant>
        <vt:i4>1638455</vt:i4>
      </vt:variant>
      <vt:variant>
        <vt:i4>338</vt:i4>
      </vt:variant>
      <vt:variant>
        <vt:i4>0</vt:i4>
      </vt:variant>
      <vt:variant>
        <vt:i4>5</vt:i4>
      </vt:variant>
      <vt:variant>
        <vt:lpwstr/>
      </vt:variant>
      <vt:variant>
        <vt:lpwstr>_Toc260313487</vt:lpwstr>
      </vt:variant>
      <vt:variant>
        <vt:i4>1638455</vt:i4>
      </vt:variant>
      <vt:variant>
        <vt:i4>332</vt:i4>
      </vt:variant>
      <vt:variant>
        <vt:i4>0</vt:i4>
      </vt:variant>
      <vt:variant>
        <vt:i4>5</vt:i4>
      </vt:variant>
      <vt:variant>
        <vt:lpwstr/>
      </vt:variant>
      <vt:variant>
        <vt:lpwstr>_Toc260313486</vt:lpwstr>
      </vt:variant>
      <vt:variant>
        <vt:i4>1638455</vt:i4>
      </vt:variant>
      <vt:variant>
        <vt:i4>326</vt:i4>
      </vt:variant>
      <vt:variant>
        <vt:i4>0</vt:i4>
      </vt:variant>
      <vt:variant>
        <vt:i4>5</vt:i4>
      </vt:variant>
      <vt:variant>
        <vt:lpwstr/>
      </vt:variant>
      <vt:variant>
        <vt:lpwstr>_Toc260313485</vt:lpwstr>
      </vt:variant>
      <vt:variant>
        <vt:i4>1638455</vt:i4>
      </vt:variant>
      <vt:variant>
        <vt:i4>320</vt:i4>
      </vt:variant>
      <vt:variant>
        <vt:i4>0</vt:i4>
      </vt:variant>
      <vt:variant>
        <vt:i4>5</vt:i4>
      </vt:variant>
      <vt:variant>
        <vt:lpwstr/>
      </vt:variant>
      <vt:variant>
        <vt:lpwstr>_Toc260313484</vt:lpwstr>
      </vt:variant>
      <vt:variant>
        <vt:i4>1638455</vt:i4>
      </vt:variant>
      <vt:variant>
        <vt:i4>314</vt:i4>
      </vt:variant>
      <vt:variant>
        <vt:i4>0</vt:i4>
      </vt:variant>
      <vt:variant>
        <vt:i4>5</vt:i4>
      </vt:variant>
      <vt:variant>
        <vt:lpwstr/>
      </vt:variant>
      <vt:variant>
        <vt:lpwstr>_Toc260313483</vt:lpwstr>
      </vt:variant>
      <vt:variant>
        <vt:i4>1638455</vt:i4>
      </vt:variant>
      <vt:variant>
        <vt:i4>308</vt:i4>
      </vt:variant>
      <vt:variant>
        <vt:i4>0</vt:i4>
      </vt:variant>
      <vt:variant>
        <vt:i4>5</vt:i4>
      </vt:variant>
      <vt:variant>
        <vt:lpwstr/>
      </vt:variant>
      <vt:variant>
        <vt:lpwstr>_Toc260313482</vt:lpwstr>
      </vt:variant>
      <vt:variant>
        <vt:i4>1638455</vt:i4>
      </vt:variant>
      <vt:variant>
        <vt:i4>302</vt:i4>
      </vt:variant>
      <vt:variant>
        <vt:i4>0</vt:i4>
      </vt:variant>
      <vt:variant>
        <vt:i4>5</vt:i4>
      </vt:variant>
      <vt:variant>
        <vt:lpwstr/>
      </vt:variant>
      <vt:variant>
        <vt:lpwstr>_Toc260313481</vt:lpwstr>
      </vt:variant>
      <vt:variant>
        <vt:i4>1638455</vt:i4>
      </vt:variant>
      <vt:variant>
        <vt:i4>296</vt:i4>
      </vt:variant>
      <vt:variant>
        <vt:i4>0</vt:i4>
      </vt:variant>
      <vt:variant>
        <vt:i4>5</vt:i4>
      </vt:variant>
      <vt:variant>
        <vt:lpwstr/>
      </vt:variant>
      <vt:variant>
        <vt:lpwstr>_Toc260313480</vt:lpwstr>
      </vt:variant>
      <vt:variant>
        <vt:i4>1441847</vt:i4>
      </vt:variant>
      <vt:variant>
        <vt:i4>290</vt:i4>
      </vt:variant>
      <vt:variant>
        <vt:i4>0</vt:i4>
      </vt:variant>
      <vt:variant>
        <vt:i4>5</vt:i4>
      </vt:variant>
      <vt:variant>
        <vt:lpwstr/>
      </vt:variant>
      <vt:variant>
        <vt:lpwstr>_Toc260313479</vt:lpwstr>
      </vt:variant>
      <vt:variant>
        <vt:i4>1441847</vt:i4>
      </vt:variant>
      <vt:variant>
        <vt:i4>284</vt:i4>
      </vt:variant>
      <vt:variant>
        <vt:i4>0</vt:i4>
      </vt:variant>
      <vt:variant>
        <vt:i4>5</vt:i4>
      </vt:variant>
      <vt:variant>
        <vt:lpwstr/>
      </vt:variant>
      <vt:variant>
        <vt:lpwstr>_Toc260313478</vt:lpwstr>
      </vt:variant>
      <vt:variant>
        <vt:i4>1441847</vt:i4>
      </vt:variant>
      <vt:variant>
        <vt:i4>278</vt:i4>
      </vt:variant>
      <vt:variant>
        <vt:i4>0</vt:i4>
      </vt:variant>
      <vt:variant>
        <vt:i4>5</vt:i4>
      </vt:variant>
      <vt:variant>
        <vt:lpwstr/>
      </vt:variant>
      <vt:variant>
        <vt:lpwstr>_Toc260313477</vt:lpwstr>
      </vt:variant>
      <vt:variant>
        <vt:i4>1441847</vt:i4>
      </vt:variant>
      <vt:variant>
        <vt:i4>272</vt:i4>
      </vt:variant>
      <vt:variant>
        <vt:i4>0</vt:i4>
      </vt:variant>
      <vt:variant>
        <vt:i4>5</vt:i4>
      </vt:variant>
      <vt:variant>
        <vt:lpwstr/>
      </vt:variant>
      <vt:variant>
        <vt:lpwstr>_Toc260313476</vt:lpwstr>
      </vt:variant>
      <vt:variant>
        <vt:i4>1441847</vt:i4>
      </vt:variant>
      <vt:variant>
        <vt:i4>266</vt:i4>
      </vt:variant>
      <vt:variant>
        <vt:i4>0</vt:i4>
      </vt:variant>
      <vt:variant>
        <vt:i4>5</vt:i4>
      </vt:variant>
      <vt:variant>
        <vt:lpwstr/>
      </vt:variant>
      <vt:variant>
        <vt:lpwstr>_Toc260313475</vt:lpwstr>
      </vt:variant>
      <vt:variant>
        <vt:i4>1441847</vt:i4>
      </vt:variant>
      <vt:variant>
        <vt:i4>260</vt:i4>
      </vt:variant>
      <vt:variant>
        <vt:i4>0</vt:i4>
      </vt:variant>
      <vt:variant>
        <vt:i4>5</vt:i4>
      </vt:variant>
      <vt:variant>
        <vt:lpwstr/>
      </vt:variant>
      <vt:variant>
        <vt:lpwstr>_Toc260313474</vt:lpwstr>
      </vt:variant>
      <vt:variant>
        <vt:i4>1441847</vt:i4>
      </vt:variant>
      <vt:variant>
        <vt:i4>254</vt:i4>
      </vt:variant>
      <vt:variant>
        <vt:i4>0</vt:i4>
      </vt:variant>
      <vt:variant>
        <vt:i4>5</vt:i4>
      </vt:variant>
      <vt:variant>
        <vt:lpwstr/>
      </vt:variant>
      <vt:variant>
        <vt:lpwstr>_Toc260313473</vt:lpwstr>
      </vt:variant>
      <vt:variant>
        <vt:i4>1441847</vt:i4>
      </vt:variant>
      <vt:variant>
        <vt:i4>248</vt:i4>
      </vt:variant>
      <vt:variant>
        <vt:i4>0</vt:i4>
      </vt:variant>
      <vt:variant>
        <vt:i4>5</vt:i4>
      </vt:variant>
      <vt:variant>
        <vt:lpwstr/>
      </vt:variant>
      <vt:variant>
        <vt:lpwstr>_Toc260313472</vt:lpwstr>
      </vt:variant>
      <vt:variant>
        <vt:i4>1441847</vt:i4>
      </vt:variant>
      <vt:variant>
        <vt:i4>242</vt:i4>
      </vt:variant>
      <vt:variant>
        <vt:i4>0</vt:i4>
      </vt:variant>
      <vt:variant>
        <vt:i4>5</vt:i4>
      </vt:variant>
      <vt:variant>
        <vt:lpwstr/>
      </vt:variant>
      <vt:variant>
        <vt:lpwstr>_Toc260313471</vt:lpwstr>
      </vt:variant>
      <vt:variant>
        <vt:i4>1441847</vt:i4>
      </vt:variant>
      <vt:variant>
        <vt:i4>236</vt:i4>
      </vt:variant>
      <vt:variant>
        <vt:i4>0</vt:i4>
      </vt:variant>
      <vt:variant>
        <vt:i4>5</vt:i4>
      </vt:variant>
      <vt:variant>
        <vt:lpwstr/>
      </vt:variant>
      <vt:variant>
        <vt:lpwstr>_Toc260313470</vt:lpwstr>
      </vt:variant>
      <vt:variant>
        <vt:i4>1507383</vt:i4>
      </vt:variant>
      <vt:variant>
        <vt:i4>230</vt:i4>
      </vt:variant>
      <vt:variant>
        <vt:i4>0</vt:i4>
      </vt:variant>
      <vt:variant>
        <vt:i4>5</vt:i4>
      </vt:variant>
      <vt:variant>
        <vt:lpwstr/>
      </vt:variant>
      <vt:variant>
        <vt:lpwstr>_Toc260313469</vt:lpwstr>
      </vt:variant>
      <vt:variant>
        <vt:i4>1507383</vt:i4>
      </vt:variant>
      <vt:variant>
        <vt:i4>224</vt:i4>
      </vt:variant>
      <vt:variant>
        <vt:i4>0</vt:i4>
      </vt:variant>
      <vt:variant>
        <vt:i4>5</vt:i4>
      </vt:variant>
      <vt:variant>
        <vt:lpwstr/>
      </vt:variant>
      <vt:variant>
        <vt:lpwstr>_Toc260313468</vt:lpwstr>
      </vt:variant>
      <vt:variant>
        <vt:i4>1507383</vt:i4>
      </vt:variant>
      <vt:variant>
        <vt:i4>218</vt:i4>
      </vt:variant>
      <vt:variant>
        <vt:i4>0</vt:i4>
      </vt:variant>
      <vt:variant>
        <vt:i4>5</vt:i4>
      </vt:variant>
      <vt:variant>
        <vt:lpwstr/>
      </vt:variant>
      <vt:variant>
        <vt:lpwstr>_Toc260313467</vt:lpwstr>
      </vt:variant>
      <vt:variant>
        <vt:i4>1507383</vt:i4>
      </vt:variant>
      <vt:variant>
        <vt:i4>212</vt:i4>
      </vt:variant>
      <vt:variant>
        <vt:i4>0</vt:i4>
      </vt:variant>
      <vt:variant>
        <vt:i4>5</vt:i4>
      </vt:variant>
      <vt:variant>
        <vt:lpwstr/>
      </vt:variant>
      <vt:variant>
        <vt:lpwstr>_Toc260313466</vt:lpwstr>
      </vt:variant>
      <vt:variant>
        <vt:i4>1507383</vt:i4>
      </vt:variant>
      <vt:variant>
        <vt:i4>206</vt:i4>
      </vt:variant>
      <vt:variant>
        <vt:i4>0</vt:i4>
      </vt:variant>
      <vt:variant>
        <vt:i4>5</vt:i4>
      </vt:variant>
      <vt:variant>
        <vt:lpwstr/>
      </vt:variant>
      <vt:variant>
        <vt:lpwstr>_Toc260313465</vt:lpwstr>
      </vt:variant>
      <vt:variant>
        <vt:i4>1507383</vt:i4>
      </vt:variant>
      <vt:variant>
        <vt:i4>200</vt:i4>
      </vt:variant>
      <vt:variant>
        <vt:i4>0</vt:i4>
      </vt:variant>
      <vt:variant>
        <vt:i4>5</vt:i4>
      </vt:variant>
      <vt:variant>
        <vt:lpwstr/>
      </vt:variant>
      <vt:variant>
        <vt:lpwstr>_Toc260313464</vt:lpwstr>
      </vt:variant>
      <vt:variant>
        <vt:i4>1507383</vt:i4>
      </vt:variant>
      <vt:variant>
        <vt:i4>194</vt:i4>
      </vt:variant>
      <vt:variant>
        <vt:i4>0</vt:i4>
      </vt:variant>
      <vt:variant>
        <vt:i4>5</vt:i4>
      </vt:variant>
      <vt:variant>
        <vt:lpwstr/>
      </vt:variant>
      <vt:variant>
        <vt:lpwstr>_Toc260313463</vt:lpwstr>
      </vt:variant>
      <vt:variant>
        <vt:i4>1507383</vt:i4>
      </vt:variant>
      <vt:variant>
        <vt:i4>188</vt:i4>
      </vt:variant>
      <vt:variant>
        <vt:i4>0</vt:i4>
      </vt:variant>
      <vt:variant>
        <vt:i4>5</vt:i4>
      </vt:variant>
      <vt:variant>
        <vt:lpwstr/>
      </vt:variant>
      <vt:variant>
        <vt:lpwstr>_Toc260313462</vt:lpwstr>
      </vt:variant>
      <vt:variant>
        <vt:i4>1507383</vt:i4>
      </vt:variant>
      <vt:variant>
        <vt:i4>182</vt:i4>
      </vt:variant>
      <vt:variant>
        <vt:i4>0</vt:i4>
      </vt:variant>
      <vt:variant>
        <vt:i4>5</vt:i4>
      </vt:variant>
      <vt:variant>
        <vt:lpwstr/>
      </vt:variant>
      <vt:variant>
        <vt:lpwstr>_Toc260313461</vt:lpwstr>
      </vt:variant>
      <vt:variant>
        <vt:i4>1507383</vt:i4>
      </vt:variant>
      <vt:variant>
        <vt:i4>176</vt:i4>
      </vt:variant>
      <vt:variant>
        <vt:i4>0</vt:i4>
      </vt:variant>
      <vt:variant>
        <vt:i4>5</vt:i4>
      </vt:variant>
      <vt:variant>
        <vt:lpwstr/>
      </vt:variant>
      <vt:variant>
        <vt:lpwstr>_Toc260313460</vt:lpwstr>
      </vt:variant>
      <vt:variant>
        <vt:i4>1310775</vt:i4>
      </vt:variant>
      <vt:variant>
        <vt:i4>170</vt:i4>
      </vt:variant>
      <vt:variant>
        <vt:i4>0</vt:i4>
      </vt:variant>
      <vt:variant>
        <vt:i4>5</vt:i4>
      </vt:variant>
      <vt:variant>
        <vt:lpwstr/>
      </vt:variant>
      <vt:variant>
        <vt:lpwstr>_Toc260313459</vt:lpwstr>
      </vt:variant>
      <vt:variant>
        <vt:i4>1310775</vt:i4>
      </vt:variant>
      <vt:variant>
        <vt:i4>164</vt:i4>
      </vt:variant>
      <vt:variant>
        <vt:i4>0</vt:i4>
      </vt:variant>
      <vt:variant>
        <vt:i4>5</vt:i4>
      </vt:variant>
      <vt:variant>
        <vt:lpwstr/>
      </vt:variant>
      <vt:variant>
        <vt:lpwstr>_Toc260313458</vt:lpwstr>
      </vt:variant>
      <vt:variant>
        <vt:i4>1310775</vt:i4>
      </vt:variant>
      <vt:variant>
        <vt:i4>158</vt:i4>
      </vt:variant>
      <vt:variant>
        <vt:i4>0</vt:i4>
      </vt:variant>
      <vt:variant>
        <vt:i4>5</vt:i4>
      </vt:variant>
      <vt:variant>
        <vt:lpwstr/>
      </vt:variant>
      <vt:variant>
        <vt:lpwstr>_Toc260313457</vt:lpwstr>
      </vt:variant>
      <vt:variant>
        <vt:i4>1310775</vt:i4>
      </vt:variant>
      <vt:variant>
        <vt:i4>152</vt:i4>
      </vt:variant>
      <vt:variant>
        <vt:i4>0</vt:i4>
      </vt:variant>
      <vt:variant>
        <vt:i4>5</vt:i4>
      </vt:variant>
      <vt:variant>
        <vt:lpwstr/>
      </vt:variant>
      <vt:variant>
        <vt:lpwstr>_Toc260313456</vt:lpwstr>
      </vt:variant>
      <vt:variant>
        <vt:i4>1310775</vt:i4>
      </vt:variant>
      <vt:variant>
        <vt:i4>146</vt:i4>
      </vt:variant>
      <vt:variant>
        <vt:i4>0</vt:i4>
      </vt:variant>
      <vt:variant>
        <vt:i4>5</vt:i4>
      </vt:variant>
      <vt:variant>
        <vt:lpwstr/>
      </vt:variant>
      <vt:variant>
        <vt:lpwstr>_Toc260313455</vt:lpwstr>
      </vt:variant>
      <vt:variant>
        <vt:i4>1310775</vt:i4>
      </vt:variant>
      <vt:variant>
        <vt:i4>140</vt:i4>
      </vt:variant>
      <vt:variant>
        <vt:i4>0</vt:i4>
      </vt:variant>
      <vt:variant>
        <vt:i4>5</vt:i4>
      </vt:variant>
      <vt:variant>
        <vt:lpwstr/>
      </vt:variant>
      <vt:variant>
        <vt:lpwstr>_Toc260313454</vt:lpwstr>
      </vt:variant>
      <vt:variant>
        <vt:i4>1310775</vt:i4>
      </vt:variant>
      <vt:variant>
        <vt:i4>134</vt:i4>
      </vt:variant>
      <vt:variant>
        <vt:i4>0</vt:i4>
      </vt:variant>
      <vt:variant>
        <vt:i4>5</vt:i4>
      </vt:variant>
      <vt:variant>
        <vt:lpwstr/>
      </vt:variant>
      <vt:variant>
        <vt:lpwstr>_Toc260313453</vt:lpwstr>
      </vt:variant>
      <vt:variant>
        <vt:i4>1310775</vt:i4>
      </vt:variant>
      <vt:variant>
        <vt:i4>128</vt:i4>
      </vt:variant>
      <vt:variant>
        <vt:i4>0</vt:i4>
      </vt:variant>
      <vt:variant>
        <vt:i4>5</vt:i4>
      </vt:variant>
      <vt:variant>
        <vt:lpwstr/>
      </vt:variant>
      <vt:variant>
        <vt:lpwstr>_Toc260313452</vt:lpwstr>
      </vt:variant>
      <vt:variant>
        <vt:i4>1310775</vt:i4>
      </vt:variant>
      <vt:variant>
        <vt:i4>122</vt:i4>
      </vt:variant>
      <vt:variant>
        <vt:i4>0</vt:i4>
      </vt:variant>
      <vt:variant>
        <vt:i4>5</vt:i4>
      </vt:variant>
      <vt:variant>
        <vt:lpwstr/>
      </vt:variant>
      <vt:variant>
        <vt:lpwstr>_Toc260313451</vt:lpwstr>
      </vt:variant>
      <vt:variant>
        <vt:i4>1310775</vt:i4>
      </vt:variant>
      <vt:variant>
        <vt:i4>116</vt:i4>
      </vt:variant>
      <vt:variant>
        <vt:i4>0</vt:i4>
      </vt:variant>
      <vt:variant>
        <vt:i4>5</vt:i4>
      </vt:variant>
      <vt:variant>
        <vt:lpwstr/>
      </vt:variant>
      <vt:variant>
        <vt:lpwstr>_Toc260313450</vt:lpwstr>
      </vt:variant>
      <vt:variant>
        <vt:i4>1376311</vt:i4>
      </vt:variant>
      <vt:variant>
        <vt:i4>110</vt:i4>
      </vt:variant>
      <vt:variant>
        <vt:i4>0</vt:i4>
      </vt:variant>
      <vt:variant>
        <vt:i4>5</vt:i4>
      </vt:variant>
      <vt:variant>
        <vt:lpwstr/>
      </vt:variant>
      <vt:variant>
        <vt:lpwstr>_Toc260313449</vt:lpwstr>
      </vt:variant>
      <vt:variant>
        <vt:i4>1376311</vt:i4>
      </vt:variant>
      <vt:variant>
        <vt:i4>104</vt:i4>
      </vt:variant>
      <vt:variant>
        <vt:i4>0</vt:i4>
      </vt:variant>
      <vt:variant>
        <vt:i4>5</vt:i4>
      </vt:variant>
      <vt:variant>
        <vt:lpwstr/>
      </vt:variant>
      <vt:variant>
        <vt:lpwstr>_Toc260313448</vt:lpwstr>
      </vt:variant>
      <vt:variant>
        <vt:i4>1376311</vt:i4>
      </vt:variant>
      <vt:variant>
        <vt:i4>98</vt:i4>
      </vt:variant>
      <vt:variant>
        <vt:i4>0</vt:i4>
      </vt:variant>
      <vt:variant>
        <vt:i4>5</vt:i4>
      </vt:variant>
      <vt:variant>
        <vt:lpwstr/>
      </vt:variant>
      <vt:variant>
        <vt:lpwstr>_Toc260313447</vt:lpwstr>
      </vt:variant>
      <vt:variant>
        <vt:i4>1376311</vt:i4>
      </vt:variant>
      <vt:variant>
        <vt:i4>92</vt:i4>
      </vt:variant>
      <vt:variant>
        <vt:i4>0</vt:i4>
      </vt:variant>
      <vt:variant>
        <vt:i4>5</vt:i4>
      </vt:variant>
      <vt:variant>
        <vt:lpwstr/>
      </vt:variant>
      <vt:variant>
        <vt:lpwstr>_Toc260313446</vt:lpwstr>
      </vt:variant>
      <vt:variant>
        <vt:i4>1376311</vt:i4>
      </vt:variant>
      <vt:variant>
        <vt:i4>86</vt:i4>
      </vt:variant>
      <vt:variant>
        <vt:i4>0</vt:i4>
      </vt:variant>
      <vt:variant>
        <vt:i4>5</vt:i4>
      </vt:variant>
      <vt:variant>
        <vt:lpwstr/>
      </vt:variant>
      <vt:variant>
        <vt:lpwstr>_Toc260313445</vt:lpwstr>
      </vt:variant>
      <vt:variant>
        <vt:i4>1376311</vt:i4>
      </vt:variant>
      <vt:variant>
        <vt:i4>80</vt:i4>
      </vt:variant>
      <vt:variant>
        <vt:i4>0</vt:i4>
      </vt:variant>
      <vt:variant>
        <vt:i4>5</vt:i4>
      </vt:variant>
      <vt:variant>
        <vt:lpwstr/>
      </vt:variant>
      <vt:variant>
        <vt:lpwstr>_Toc260313444</vt:lpwstr>
      </vt:variant>
      <vt:variant>
        <vt:i4>1376311</vt:i4>
      </vt:variant>
      <vt:variant>
        <vt:i4>74</vt:i4>
      </vt:variant>
      <vt:variant>
        <vt:i4>0</vt:i4>
      </vt:variant>
      <vt:variant>
        <vt:i4>5</vt:i4>
      </vt:variant>
      <vt:variant>
        <vt:lpwstr/>
      </vt:variant>
      <vt:variant>
        <vt:lpwstr>_Toc260313443</vt:lpwstr>
      </vt:variant>
      <vt:variant>
        <vt:i4>1376311</vt:i4>
      </vt:variant>
      <vt:variant>
        <vt:i4>68</vt:i4>
      </vt:variant>
      <vt:variant>
        <vt:i4>0</vt:i4>
      </vt:variant>
      <vt:variant>
        <vt:i4>5</vt:i4>
      </vt:variant>
      <vt:variant>
        <vt:lpwstr/>
      </vt:variant>
      <vt:variant>
        <vt:lpwstr>_Toc260313442</vt:lpwstr>
      </vt:variant>
      <vt:variant>
        <vt:i4>1376311</vt:i4>
      </vt:variant>
      <vt:variant>
        <vt:i4>62</vt:i4>
      </vt:variant>
      <vt:variant>
        <vt:i4>0</vt:i4>
      </vt:variant>
      <vt:variant>
        <vt:i4>5</vt:i4>
      </vt:variant>
      <vt:variant>
        <vt:lpwstr/>
      </vt:variant>
      <vt:variant>
        <vt:lpwstr>_Toc260313441</vt:lpwstr>
      </vt:variant>
      <vt:variant>
        <vt:i4>1376311</vt:i4>
      </vt:variant>
      <vt:variant>
        <vt:i4>56</vt:i4>
      </vt:variant>
      <vt:variant>
        <vt:i4>0</vt:i4>
      </vt:variant>
      <vt:variant>
        <vt:i4>5</vt:i4>
      </vt:variant>
      <vt:variant>
        <vt:lpwstr/>
      </vt:variant>
      <vt:variant>
        <vt:lpwstr>_Toc260313440</vt:lpwstr>
      </vt:variant>
      <vt:variant>
        <vt:i4>1179703</vt:i4>
      </vt:variant>
      <vt:variant>
        <vt:i4>50</vt:i4>
      </vt:variant>
      <vt:variant>
        <vt:i4>0</vt:i4>
      </vt:variant>
      <vt:variant>
        <vt:i4>5</vt:i4>
      </vt:variant>
      <vt:variant>
        <vt:lpwstr/>
      </vt:variant>
      <vt:variant>
        <vt:lpwstr>_Toc260313439</vt:lpwstr>
      </vt:variant>
      <vt:variant>
        <vt:i4>1179703</vt:i4>
      </vt:variant>
      <vt:variant>
        <vt:i4>44</vt:i4>
      </vt:variant>
      <vt:variant>
        <vt:i4>0</vt:i4>
      </vt:variant>
      <vt:variant>
        <vt:i4>5</vt:i4>
      </vt:variant>
      <vt:variant>
        <vt:lpwstr/>
      </vt:variant>
      <vt:variant>
        <vt:lpwstr>_Toc260313438</vt:lpwstr>
      </vt:variant>
      <vt:variant>
        <vt:i4>1179703</vt:i4>
      </vt:variant>
      <vt:variant>
        <vt:i4>38</vt:i4>
      </vt:variant>
      <vt:variant>
        <vt:i4>0</vt:i4>
      </vt:variant>
      <vt:variant>
        <vt:i4>5</vt:i4>
      </vt:variant>
      <vt:variant>
        <vt:lpwstr/>
      </vt:variant>
      <vt:variant>
        <vt:lpwstr>_Toc260313437</vt:lpwstr>
      </vt:variant>
      <vt:variant>
        <vt:i4>1179703</vt:i4>
      </vt:variant>
      <vt:variant>
        <vt:i4>32</vt:i4>
      </vt:variant>
      <vt:variant>
        <vt:i4>0</vt:i4>
      </vt:variant>
      <vt:variant>
        <vt:i4>5</vt:i4>
      </vt:variant>
      <vt:variant>
        <vt:lpwstr/>
      </vt:variant>
      <vt:variant>
        <vt:lpwstr>_Toc260313436</vt:lpwstr>
      </vt:variant>
      <vt:variant>
        <vt:i4>1179703</vt:i4>
      </vt:variant>
      <vt:variant>
        <vt:i4>26</vt:i4>
      </vt:variant>
      <vt:variant>
        <vt:i4>0</vt:i4>
      </vt:variant>
      <vt:variant>
        <vt:i4>5</vt:i4>
      </vt:variant>
      <vt:variant>
        <vt:lpwstr/>
      </vt:variant>
      <vt:variant>
        <vt:lpwstr>_Toc260313435</vt:lpwstr>
      </vt:variant>
      <vt:variant>
        <vt:i4>1179703</vt:i4>
      </vt:variant>
      <vt:variant>
        <vt:i4>20</vt:i4>
      </vt:variant>
      <vt:variant>
        <vt:i4>0</vt:i4>
      </vt:variant>
      <vt:variant>
        <vt:i4>5</vt:i4>
      </vt:variant>
      <vt:variant>
        <vt:lpwstr/>
      </vt:variant>
      <vt:variant>
        <vt:lpwstr>_Toc260313434</vt:lpwstr>
      </vt:variant>
      <vt:variant>
        <vt:i4>1179703</vt:i4>
      </vt:variant>
      <vt:variant>
        <vt:i4>14</vt:i4>
      </vt:variant>
      <vt:variant>
        <vt:i4>0</vt:i4>
      </vt:variant>
      <vt:variant>
        <vt:i4>5</vt:i4>
      </vt:variant>
      <vt:variant>
        <vt:lpwstr/>
      </vt:variant>
      <vt:variant>
        <vt:lpwstr>_Toc260313433</vt:lpwstr>
      </vt:variant>
      <vt:variant>
        <vt:i4>1179703</vt:i4>
      </vt:variant>
      <vt:variant>
        <vt:i4>8</vt:i4>
      </vt:variant>
      <vt:variant>
        <vt:i4>0</vt:i4>
      </vt:variant>
      <vt:variant>
        <vt:i4>5</vt:i4>
      </vt:variant>
      <vt:variant>
        <vt:lpwstr/>
      </vt:variant>
      <vt:variant>
        <vt:lpwstr>_Toc260313432</vt:lpwstr>
      </vt:variant>
      <vt:variant>
        <vt:i4>1179703</vt:i4>
      </vt:variant>
      <vt:variant>
        <vt:i4>2</vt:i4>
      </vt:variant>
      <vt:variant>
        <vt:i4>0</vt:i4>
      </vt:variant>
      <vt:variant>
        <vt:i4>5</vt:i4>
      </vt:variant>
      <vt:variant>
        <vt:lpwstr/>
      </vt:variant>
      <vt:variant>
        <vt:lpwstr>_Toc260313431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INTRODUCTION</dc:title>
  <dc:subject/>
  <dc:creator>Kitsap County</dc:creator>
  <cp:keywords/>
  <dc:description/>
  <cp:lastModifiedBy>Catherine Hudspeth</cp:lastModifiedBy>
  <cp:revision>2</cp:revision>
  <cp:lastPrinted>2010-05-10T22:21:00Z</cp:lastPrinted>
  <dcterms:created xsi:type="dcterms:W3CDTF">2010-05-17T17:07:00Z</dcterms:created>
  <dcterms:modified xsi:type="dcterms:W3CDTF">2010-05-17T17:07:00Z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565090580</vt:i4>
  </property>
  <property fmtid="{D5CDD505-2E9C-101B-9397-08002B2CF9AE}" pid="3" name="ContentTypeId">
    <vt:lpwstr>0x0101006E56B4D1795A2E4DB2F0B01679ED314A00606364FBB463B9429F8B6E167089324E</vt:lpwstr>
  </property>
  <property fmtid="{D5CDD505-2E9C-101B-9397-08002B2CF9AE}" pid="4" name="_docset_NoMedatataSyncRequired">
    <vt:lpwstr>False</vt:lpwstr>
  </property>
</Properties>
</file>