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C6" w:rsidRDefault="002304C6" w:rsidP="00FB243C">
      <w:pPr>
        <w:rPr>
          <w:szCs w:val="24"/>
        </w:rPr>
      </w:pPr>
    </w:p>
    <w:p w:rsidR="00EB5386" w:rsidRDefault="00EB5386" w:rsidP="00EB5386">
      <w:pPr>
        <w:jc w:val="center"/>
        <w:rPr>
          <w:b/>
          <w:sz w:val="28"/>
          <w:szCs w:val="28"/>
        </w:rPr>
      </w:pPr>
      <w:r>
        <w:rPr>
          <w:b/>
          <w:sz w:val="28"/>
          <w:szCs w:val="28"/>
        </w:rPr>
        <w:t>IMPORTANT NOTICE</w:t>
      </w:r>
    </w:p>
    <w:p w:rsidR="00EB5386" w:rsidRDefault="00EB5386" w:rsidP="00EB5386">
      <w:pPr>
        <w:jc w:val="center"/>
        <w:rPr>
          <w:b/>
          <w:sz w:val="28"/>
          <w:szCs w:val="28"/>
        </w:rPr>
      </w:pPr>
    </w:p>
    <w:p w:rsidR="008D5150" w:rsidRPr="000C4A52" w:rsidRDefault="00800E34" w:rsidP="00530B1E">
      <w:pPr>
        <w:rPr>
          <w:sz w:val="22"/>
          <w:szCs w:val="22"/>
        </w:rPr>
      </w:pPr>
      <w:r w:rsidRPr="00800E34">
        <w:rPr>
          <w:sz w:val="22"/>
          <w:szCs w:val="22"/>
        </w:rPr>
        <w:t>May 23</w:t>
      </w:r>
      <w:r w:rsidR="00EB5386" w:rsidRPr="00800E34">
        <w:rPr>
          <w:sz w:val="22"/>
          <w:szCs w:val="22"/>
        </w:rPr>
        <w:t>, 2008</w:t>
      </w:r>
    </w:p>
    <w:p w:rsidR="00DE552A" w:rsidRPr="000C4A52" w:rsidRDefault="00DE552A" w:rsidP="00530B1E">
      <w:pPr>
        <w:rPr>
          <w:sz w:val="22"/>
          <w:szCs w:val="22"/>
        </w:rPr>
      </w:pPr>
    </w:p>
    <w:p w:rsidR="00EB5386" w:rsidRPr="000C4A52" w:rsidRDefault="00EB5386" w:rsidP="00EB5386">
      <w:pPr>
        <w:rPr>
          <w:sz w:val="22"/>
          <w:szCs w:val="22"/>
        </w:rPr>
      </w:pPr>
      <w:r w:rsidRPr="000C4A52">
        <w:rPr>
          <w:sz w:val="22"/>
          <w:szCs w:val="22"/>
        </w:rPr>
        <w:t xml:space="preserve">Aquarius Utilities, LLC has filed for approval from the Washington Utilities and Transportation Commission to increase rates for </w:t>
      </w:r>
      <w:r w:rsidR="00B61AA4" w:rsidRPr="000C4A52">
        <w:rPr>
          <w:sz w:val="22"/>
          <w:szCs w:val="22"/>
        </w:rPr>
        <w:t>additional</w:t>
      </w:r>
      <w:r w:rsidR="00BE5216">
        <w:rPr>
          <w:sz w:val="22"/>
          <w:szCs w:val="22"/>
        </w:rPr>
        <w:t xml:space="preserve"> annual revenue of $106,055</w:t>
      </w:r>
      <w:r w:rsidRPr="000C4A52">
        <w:rPr>
          <w:sz w:val="22"/>
          <w:szCs w:val="22"/>
        </w:rPr>
        <w:t>.</w:t>
      </w:r>
      <w:r w:rsidR="00B42C5E">
        <w:rPr>
          <w:sz w:val="22"/>
          <w:szCs w:val="22"/>
        </w:rPr>
        <w:t xml:space="preserve">  </w:t>
      </w:r>
      <w:r w:rsidR="007B29E7" w:rsidRPr="000C4A52">
        <w:rPr>
          <w:sz w:val="22"/>
          <w:szCs w:val="22"/>
        </w:rPr>
        <w:t xml:space="preserve">If approved, </w:t>
      </w:r>
      <w:r w:rsidRPr="000C4A52">
        <w:rPr>
          <w:sz w:val="22"/>
          <w:szCs w:val="22"/>
        </w:rPr>
        <w:t>the rates will become effective on July 14, 2008, and customers would see the rates reflected in the August 2008 billing.</w:t>
      </w:r>
    </w:p>
    <w:p w:rsidR="00B42C5E" w:rsidRDefault="00B42C5E" w:rsidP="00EB5386">
      <w:pPr>
        <w:rPr>
          <w:sz w:val="22"/>
          <w:szCs w:val="22"/>
        </w:rPr>
      </w:pPr>
    </w:p>
    <w:p w:rsidR="00EB5386" w:rsidRPr="000C4A52" w:rsidRDefault="00EB5386" w:rsidP="00EB5386">
      <w:pPr>
        <w:rPr>
          <w:sz w:val="22"/>
          <w:szCs w:val="22"/>
        </w:rPr>
      </w:pPr>
      <w:r w:rsidRPr="000C4A52">
        <w:rPr>
          <w:sz w:val="22"/>
          <w:szCs w:val="22"/>
        </w:rPr>
        <w:t>This increase is being sought for the following reasons:</w:t>
      </w:r>
    </w:p>
    <w:p w:rsidR="00EB5386" w:rsidRPr="000C4A52" w:rsidRDefault="00EB5386" w:rsidP="00EB5386">
      <w:pPr>
        <w:numPr>
          <w:ilvl w:val="0"/>
          <w:numId w:val="1"/>
        </w:numPr>
        <w:rPr>
          <w:sz w:val="22"/>
          <w:szCs w:val="22"/>
        </w:rPr>
      </w:pPr>
      <w:r w:rsidRPr="000C4A52">
        <w:rPr>
          <w:sz w:val="22"/>
          <w:szCs w:val="22"/>
        </w:rPr>
        <w:t xml:space="preserve">To </w:t>
      </w:r>
      <w:r w:rsidR="00ED11C7" w:rsidRPr="000C4A52">
        <w:rPr>
          <w:sz w:val="22"/>
          <w:szCs w:val="22"/>
        </w:rPr>
        <w:t>cover operating and administrative and operating costs, which have risen dramatically since general rates were last adjusted and approved in 2002:</w:t>
      </w:r>
      <w:r w:rsidR="007B29E7" w:rsidRPr="000C4A52">
        <w:rPr>
          <w:sz w:val="22"/>
          <w:szCs w:val="22"/>
        </w:rPr>
        <w:t xml:space="preserve"> and</w:t>
      </w:r>
    </w:p>
    <w:p w:rsidR="00ED11C7" w:rsidRPr="000C4A52" w:rsidRDefault="00ED11C7" w:rsidP="00EB5386">
      <w:pPr>
        <w:numPr>
          <w:ilvl w:val="0"/>
          <w:numId w:val="1"/>
        </w:numPr>
        <w:rPr>
          <w:sz w:val="22"/>
          <w:szCs w:val="22"/>
        </w:rPr>
      </w:pPr>
      <w:r w:rsidRPr="000C4A52">
        <w:rPr>
          <w:sz w:val="22"/>
          <w:szCs w:val="22"/>
        </w:rPr>
        <w:t>T</w:t>
      </w:r>
      <w:r w:rsidR="007B29E7" w:rsidRPr="000C4A52">
        <w:rPr>
          <w:sz w:val="22"/>
          <w:szCs w:val="22"/>
        </w:rPr>
        <w:t xml:space="preserve">o begin recovering the cost of </w:t>
      </w:r>
      <w:r w:rsidRPr="000C4A52">
        <w:rPr>
          <w:sz w:val="22"/>
          <w:szCs w:val="22"/>
        </w:rPr>
        <w:t>capital improvements and purchases made since 2002; these costs include depreciation and the interest charged on borrowed funds.</w:t>
      </w:r>
    </w:p>
    <w:p w:rsidR="007B29E7" w:rsidRPr="000C4A52" w:rsidRDefault="007B29E7" w:rsidP="007B29E7">
      <w:pPr>
        <w:rPr>
          <w:sz w:val="22"/>
          <w:szCs w:val="22"/>
        </w:rPr>
      </w:pPr>
    </w:p>
    <w:p w:rsidR="007B29E7" w:rsidRPr="000C4A52" w:rsidRDefault="007B29E7" w:rsidP="007B29E7">
      <w:pPr>
        <w:rPr>
          <w:sz w:val="22"/>
          <w:szCs w:val="22"/>
        </w:rPr>
      </w:pPr>
      <w:r w:rsidRPr="000C4A52">
        <w:rPr>
          <w:sz w:val="22"/>
          <w:szCs w:val="22"/>
        </w:rPr>
        <w:t>Please note that the above capital improvements do not include the Island Lake Main Replacement Project, the rate adjustment for which was approved in a separate proceeding in 2004.</w:t>
      </w:r>
    </w:p>
    <w:p w:rsidR="007B29E7" w:rsidRPr="000C4A52" w:rsidRDefault="007B29E7" w:rsidP="007B29E7">
      <w:pPr>
        <w:rPr>
          <w:sz w:val="22"/>
          <w:szCs w:val="22"/>
        </w:rPr>
      </w:pPr>
    </w:p>
    <w:p w:rsidR="0069428F" w:rsidRPr="000C4A52" w:rsidRDefault="007B29E7" w:rsidP="0069428F">
      <w:pPr>
        <w:rPr>
          <w:sz w:val="22"/>
          <w:szCs w:val="22"/>
        </w:rPr>
      </w:pPr>
      <w:r w:rsidRPr="000C4A52">
        <w:rPr>
          <w:sz w:val="22"/>
          <w:szCs w:val="22"/>
        </w:rPr>
        <w:t xml:space="preserve">The </w:t>
      </w:r>
      <w:r w:rsidR="00BE5216">
        <w:rPr>
          <w:sz w:val="22"/>
          <w:szCs w:val="22"/>
        </w:rPr>
        <w:t>need for an additional $106,055</w:t>
      </w:r>
      <w:r w:rsidR="0069428F" w:rsidRPr="000C4A52">
        <w:rPr>
          <w:sz w:val="22"/>
          <w:szCs w:val="22"/>
        </w:rPr>
        <w:t xml:space="preserve"> in revenue is illustrated as follows:</w:t>
      </w:r>
    </w:p>
    <w:p w:rsidR="0069428F" w:rsidRPr="000C4A52" w:rsidRDefault="0069428F" w:rsidP="0069428F">
      <w:pPr>
        <w:rPr>
          <w:sz w:val="22"/>
          <w:szCs w:val="22"/>
        </w:rPr>
      </w:pPr>
      <w:r w:rsidRPr="000C4A52">
        <w:rPr>
          <w:sz w:val="22"/>
          <w:szCs w:val="22"/>
        </w:rPr>
        <w:tab/>
        <w:t>Computed revenue needed:</w:t>
      </w:r>
    </w:p>
    <w:p w:rsidR="00860EA0" w:rsidRPr="000C4A52" w:rsidRDefault="0069428F" w:rsidP="0069428F">
      <w:pPr>
        <w:rPr>
          <w:sz w:val="22"/>
          <w:szCs w:val="22"/>
        </w:rPr>
      </w:pPr>
      <w:r w:rsidRPr="000C4A52">
        <w:rPr>
          <w:sz w:val="22"/>
          <w:szCs w:val="22"/>
        </w:rPr>
        <w:tab/>
      </w:r>
      <w:r w:rsidRPr="000C4A52">
        <w:rPr>
          <w:sz w:val="22"/>
          <w:szCs w:val="22"/>
        </w:rPr>
        <w:tab/>
        <w:t>--Administrative and operating expense</w:t>
      </w:r>
      <w:r w:rsidR="00860EA0" w:rsidRPr="000C4A52">
        <w:rPr>
          <w:sz w:val="22"/>
          <w:szCs w:val="22"/>
        </w:rPr>
        <w:t xml:space="preserve">                              $</w:t>
      </w:r>
      <w:r w:rsidR="00BE5216">
        <w:rPr>
          <w:sz w:val="22"/>
          <w:szCs w:val="22"/>
        </w:rPr>
        <w:t>407,615</w:t>
      </w:r>
    </w:p>
    <w:p w:rsidR="00860EA0" w:rsidRPr="000C4A52" w:rsidRDefault="00860EA0" w:rsidP="0069428F">
      <w:pPr>
        <w:rPr>
          <w:sz w:val="22"/>
          <w:szCs w:val="22"/>
        </w:rPr>
      </w:pPr>
      <w:r w:rsidRPr="000C4A52">
        <w:rPr>
          <w:sz w:val="22"/>
          <w:szCs w:val="22"/>
        </w:rPr>
        <w:tab/>
      </w:r>
      <w:r w:rsidRPr="000C4A52">
        <w:rPr>
          <w:sz w:val="22"/>
          <w:szCs w:val="22"/>
        </w:rPr>
        <w:tab/>
        <w:t xml:space="preserve">--Depreciation expense                                   </w:t>
      </w:r>
      <w:r w:rsidR="00800E34">
        <w:rPr>
          <w:sz w:val="22"/>
          <w:szCs w:val="22"/>
        </w:rPr>
        <w:t xml:space="preserve">                         76,510</w:t>
      </w:r>
    </w:p>
    <w:p w:rsidR="00860EA0" w:rsidRPr="000C4A52" w:rsidRDefault="00860EA0" w:rsidP="0069428F">
      <w:pPr>
        <w:rPr>
          <w:sz w:val="22"/>
          <w:szCs w:val="22"/>
        </w:rPr>
      </w:pPr>
      <w:r w:rsidRPr="000C4A52">
        <w:rPr>
          <w:sz w:val="22"/>
          <w:szCs w:val="22"/>
        </w:rPr>
        <w:tab/>
      </w:r>
      <w:r w:rsidRPr="000C4A52">
        <w:rPr>
          <w:sz w:val="22"/>
          <w:szCs w:val="22"/>
        </w:rPr>
        <w:tab/>
        <w:t>--Rate of return, including interest on</w:t>
      </w:r>
    </w:p>
    <w:p w:rsidR="001E589F" w:rsidRPr="000C4A52" w:rsidRDefault="003A2E23" w:rsidP="0069428F">
      <w:pPr>
        <w:rPr>
          <w:sz w:val="22"/>
          <w:szCs w:val="22"/>
        </w:rPr>
      </w:pPr>
      <w:r>
        <w:rPr>
          <w:sz w:val="22"/>
          <w:szCs w:val="22"/>
        </w:rPr>
        <w:tab/>
      </w:r>
      <w:r>
        <w:rPr>
          <w:sz w:val="22"/>
          <w:szCs w:val="22"/>
        </w:rPr>
        <w:tab/>
        <w:t xml:space="preserve">   b</w:t>
      </w:r>
      <w:r w:rsidR="00860EA0" w:rsidRPr="000C4A52">
        <w:rPr>
          <w:sz w:val="22"/>
          <w:szCs w:val="22"/>
        </w:rPr>
        <w:t xml:space="preserve">orrowed funds </w:t>
      </w:r>
      <w:r w:rsidR="001E589F" w:rsidRPr="000C4A52">
        <w:rPr>
          <w:sz w:val="22"/>
          <w:szCs w:val="22"/>
        </w:rPr>
        <w:t xml:space="preserve">                                           </w:t>
      </w:r>
      <w:r w:rsidR="00F13E02" w:rsidRPr="000C4A52">
        <w:rPr>
          <w:sz w:val="22"/>
          <w:szCs w:val="22"/>
        </w:rPr>
        <w:t xml:space="preserve">                        </w:t>
      </w:r>
      <w:r w:rsidR="00FD5893" w:rsidRPr="000C4A52">
        <w:rPr>
          <w:sz w:val="22"/>
          <w:szCs w:val="22"/>
        </w:rPr>
        <w:t xml:space="preserve"> </w:t>
      </w:r>
      <w:r w:rsidR="00BE5216">
        <w:rPr>
          <w:sz w:val="22"/>
          <w:szCs w:val="22"/>
          <w:u w:val="single"/>
        </w:rPr>
        <w:t>51,300</w:t>
      </w:r>
      <w:r w:rsidR="00860EA0" w:rsidRPr="00B42C5E">
        <w:rPr>
          <w:sz w:val="22"/>
          <w:szCs w:val="22"/>
          <w:u w:val="single"/>
        </w:rPr>
        <w:t xml:space="preserve">                                                                                                                                                                                                                                                                </w:t>
      </w:r>
      <w:r w:rsidR="00F13E02" w:rsidRPr="00B42C5E">
        <w:rPr>
          <w:sz w:val="22"/>
          <w:szCs w:val="22"/>
          <w:u w:val="single"/>
        </w:rPr>
        <w:t xml:space="preserve">                              </w:t>
      </w:r>
      <w:r w:rsidR="00F13E02" w:rsidRPr="000C4A52">
        <w:rPr>
          <w:sz w:val="22"/>
          <w:szCs w:val="22"/>
        </w:rPr>
        <w:tab/>
        <w:t xml:space="preserve">                           </w:t>
      </w:r>
      <w:r w:rsidR="001E589F" w:rsidRPr="000C4A52">
        <w:rPr>
          <w:sz w:val="22"/>
          <w:szCs w:val="22"/>
        </w:rPr>
        <w:t>Total</w:t>
      </w:r>
      <w:r w:rsidR="00860EA0" w:rsidRPr="000C4A52">
        <w:rPr>
          <w:sz w:val="22"/>
          <w:szCs w:val="22"/>
        </w:rPr>
        <w:t xml:space="preserve"> </w:t>
      </w:r>
      <w:r>
        <w:rPr>
          <w:sz w:val="22"/>
          <w:szCs w:val="22"/>
        </w:rPr>
        <w:t>required revenue for 2008</w:t>
      </w:r>
      <w:r w:rsidR="00860EA0" w:rsidRPr="000C4A52">
        <w:rPr>
          <w:sz w:val="22"/>
          <w:szCs w:val="22"/>
        </w:rPr>
        <w:t xml:space="preserve">             </w:t>
      </w:r>
      <w:r>
        <w:rPr>
          <w:sz w:val="22"/>
          <w:szCs w:val="22"/>
        </w:rPr>
        <w:t xml:space="preserve">              </w:t>
      </w:r>
      <w:r w:rsidR="00860EA0" w:rsidRPr="000C4A52">
        <w:rPr>
          <w:sz w:val="22"/>
          <w:szCs w:val="22"/>
        </w:rPr>
        <w:t xml:space="preserve">  </w:t>
      </w:r>
      <w:r w:rsidR="00BE5216">
        <w:rPr>
          <w:sz w:val="22"/>
          <w:szCs w:val="22"/>
        </w:rPr>
        <w:t>$535,425</w:t>
      </w:r>
    </w:p>
    <w:p w:rsidR="00860EA0" w:rsidRPr="000C4A52" w:rsidRDefault="001E589F" w:rsidP="0069428F">
      <w:pPr>
        <w:rPr>
          <w:sz w:val="22"/>
          <w:szCs w:val="22"/>
        </w:rPr>
      </w:pPr>
      <w:r w:rsidRPr="000C4A52">
        <w:rPr>
          <w:sz w:val="22"/>
          <w:szCs w:val="22"/>
        </w:rPr>
        <w:tab/>
      </w:r>
      <w:r w:rsidR="00F13E02" w:rsidRPr="000C4A52">
        <w:rPr>
          <w:sz w:val="22"/>
          <w:szCs w:val="22"/>
        </w:rPr>
        <w:t xml:space="preserve">   </w:t>
      </w:r>
      <w:r w:rsidR="00B42C5E">
        <w:rPr>
          <w:sz w:val="22"/>
          <w:szCs w:val="22"/>
        </w:rPr>
        <w:t xml:space="preserve">                        </w:t>
      </w:r>
      <w:r w:rsidRPr="000C4A52">
        <w:rPr>
          <w:sz w:val="22"/>
          <w:szCs w:val="22"/>
        </w:rPr>
        <w:t xml:space="preserve">Less:  Total actual revenue </w:t>
      </w:r>
      <w:r w:rsidR="00B42C5E">
        <w:rPr>
          <w:sz w:val="22"/>
          <w:szCs w:val="22"/>
        </w:rPr>
        <w:t>for 2007</w:t>
      </w:r>
      <w:r w:rsidR="00F13E02" w:rsidRPr="000C4A52">
        <w:rPr>
          <w:sz w:val="22"/>
          <w:szCs w:val="22"/>
        </w:rPr>
        <w:t xml:space="preserve">          </w:t>
      </w:r>
      <w:r w:rsidR="00FD5893" w:rsidRPr="000C4A52">
        <w:rPr>
          <w:sz w:val="22"/>
          <w:szCs w:val="22"/>
        </w:rPr>
        <w:t xml:space="preserve">  </w:t>
      </w:r>
      <w:r w:rsidR="003A2E23">
        <w:rPr>
          <w:sz w:val="22"/>
          <w:szCs w:val="22"/>
        </w:rPr>
        <w:t xml:space="preserve">     </w:t>
      </w:r>
      <w:r w:rsidR="00B42C5E">
        <w:rPr>
          <w:sz w:val="22"/>
          <w:szCs w:val="22"/>
        </w:rPr>
        <w:t xml:space="preserve">   </w:t>
      </w:r>
      <w:r w:rsidR="003A2E23">
        <w:rPr>
          <w:sz w:val="22"/>
          <w:szCs w:val="22"/>
        </w:rPr>
        <w:t>-</w:t>
      </w:r>
      <w:r w:rsidR="00B42C5E">
        <w:rPr>
          <w:sz w:val="22"/>
          <w:szCs w:val="22"/>
        </w:rPr>
        <w:t xml:space="preserve"> </w:t>
      </w:r>
      <w:r w:rsidR="00FD5893" w:rsidRPr="00B42C5E">
        <w:rPr>
          <w:sz w:val="22"/>
          <w:szCs w:val="22"/>
          <w:u w:val="single"/>
        </w:rPr>
        <w:t>$429,370</w:t>
      </w:r>
      <w:r w:rsidRPr="00B42C5E">
        <w:rPr>
          <w:sz w:val="22"/>
          <w:szCs w:val="22"/>
          <w:u w:val="single"/>
        </w:rPr>
        <w:t xml:space="preserve">       </w:t>
      </w:r>
      <w:r w:rsidR="00F13E02" w:rsidRPr="00B42C5E">
        <w:rPr>
          <w:sz w:val="22"/>
          <w:szCs w:val="22"/>
          <w:u w:val="single"/>
        </w:rPr>
        <w:t xml:space="preserve">                          </w:t>
      </w:r>
      <w:r w:rsidRPr="00B42C5E">
        <w:rPr>
          <w:sz w:val="22"/>
          <w:szCs w:val="22"/>
          <w:u w:val="single"/>
        </w:rPr>
        <w:t xml:space="preserve">                                                                                             </w:t>
      </w:r>
      <w:r w:rsidR="00860EA0" w:rsidRPr="00B42C5E">
        <w:rPr>
          <w:sz w:val="22"/>
          <w:szCs w:val="22"/>
          <w:u w:val="single"/>
        </w:rPr>
        <w:t xml:space="preserve">                    </w:t>
      </w:r>
      <w:r w:rsidRPr="00B42C5E">
        <w:rPr>
          <w:sz w:val="22"/>
          <w:szCs w:val="22"/>
          <w:u w:val="single"/>
        </w:rPr>
        <w:t xml:space="preserve">     </w:t>
      </w:r>
      <w:r w:rsidR="00F13E02" w:rsidRPr="00B42C5E">
        <w:rPr>
          <w:sz w:val="22"/>
          <w:szCs w:val="22"/>
          <w:u w:val="single"/>
        </w:rPr>
        <w:t xml:space="preserve">                              </w:t>
      </w:r>
      <w:r w:rsidR="00F13E02" w:rsidRPr="000C4A52">
        <w:rPr>
          <w:sz w:val="22"/>
          <w:szCs w:val="22"/>
        </w:rPr>
        <w:tab/>
        <w:t xml:space="preserve">                           </w:t>
      </w:r>
      <w:r w:rsidRPr="000C4A52">
        <w:rPr>
          <w:sz w:val="22"/>
          <w:szCs w:val="22"/>
        </w:rPr>
        <w:t>Difference:  Additional revenue</w:t>
      </w:r>
      <w:r w:rsidR="003A2E23">
        <w:rPr>
          <w:sz w:val="22"/>
          <w:szCs w:val="22"/>
        </w:rPr>
        <w:t xml:space="preserve"> needed  </w:t>
      </w:r>
      <w:r w:rsidR="00B42C5E">
        <w:rPr>
          <w:sz w:val="22"/>
          <w:szCs w:val="22"/>
        </w:rPr>
        <w:t xml:space="preserve">              </w:t>
      </w:r>
      <w:r w:rsidR="00BE5216">
        <w:rPr>
          <w:sz w:val="22"/>
          <w:szCs w:val="22"/>
        </w:rPr>
        <w:t xml:space="preserve"> $106,055</w:t>
      </w:r>
    </w:p>
    <w:p w:rsidR="001E589F" w:rsidRPr="000C4A52" w:rsidRDefault="001E589F" w:rsidP="0069428F">
      <w:pPr>
        <w:rPr>
          <w:sz w:val="22"/>
          <w:szCs w:val="22"/>
        </w:rPr>
      </w:pPr>
    </w:p>
    <w:p w:rsidR="001E589F" w:rsidRPr="000C4A52" w:rsidRDefault="007211F0" w:rsidP="0069428F">
      <w:pPr>
        <w:rPr>
          <w:sz w:val="22"/>
          <w:szCs w:val="22"/>
        </w:rPr>
      </w:pPr>
      <w:r w:rsidRPr="000C4A52">
        <w:rPr>
          <w:sz w:val="22"/>
          <w:szCs w:val="22"/>
        </w:rPr>
        <w:t xml:space="preserve">There is never a good time to request a rate increase, and we realize that </w:t>
      </w:r>
      <w:r w:rsidR="00DF4711" w:rsidRPr="000C4A52">
        <w:rPr>
          <w:sz w:val="22"/>
          <w:szCs w:val="22"/>
        </w:rPr>
        <w:t>the present state of the economy is difficult for customer households.  The cost of everything we buy and do has been rising fast; we understand this firsthand because we as a water company are subject to the same cost increases as you are in your homes and businesses.  That is why we must seek this increase now to cover rising expenses, pay for capital expenditures, and continue providing the</w:t>
      </w:r>
      <w:r w:rsidR="00FD375F" w:rsidRPr="000C4A52">
        <w:rPr>
          <w:sz w:val="22"/>
          <w:szCs w:val="22"/>
        </w:rPr>
        <w:t xml:space="preserve"> level of service our customers expect and deserve.  We ask for your understanding and support for this request.</w:t>
      </w:r>
    </w:p>
    <w:p w:rsidR="00087F33" w:rsidRPr="000C4A52" w:rsidRDefault="00087F33" w:rsidP="0069428F">
      <w:pPr>
        <w:rPr>
          <w:sz w:val="22"/>
          <w:szCs w:val="22"/>
        </w:rPr>
      </w:pPr>
    </w:p>
    <w:p w:rsidR="00087F33" w:rsidRPr="000C4A52" w:rsidRDefault="00087F33" w:rsidP="0069428F">
      <w:pPr>
        <w:rPr>
          <w:sz w:val="22"/>
          <w:szCs w:val="22"/>
        </w:rPr>
      </w:pPr>
      <w:r w:rsidRPr="000C4A52">
        <w:rPr>
          <w:sz w:val="22"/>
          <w:szCs w:val="22"/>
        </w:rPr>
        <w:t>A comparison of existing and proposed rates and charges is shown below:</w:t>
      </w:r>
    </w:p>
    <w:p w:rsidR="00087F33" w:rsidRPr="000C4A52" w:rsidRDefault="00087F33" w:rsidP="0069428F">
      <w:pPr>
        <w:rPr>
          <w:sz w:val="22"/>
          <w:szCs w:val="22"/>
        </w:rPr>
      </w:pPr>
    </w:p>
    <w:p w:rsidR="00087F33" w:rsidRPr="000C4A52" w:rsidRDefault="00087F33" w:rsidP="00087F33">
      <w:pPr>
        <w:numPr>
          <w:ilvl w:val="0"/>
          <w:numId w:val="3"/>
        </w:numPr>
        <w:rPr>
          <w:sz w:val="22"/>
          <w:szCs w:val="22"/>
        </w:rPr>
      </w:pPr>
      <w:r w:rsidRPr="000C4A52">
        <w:rPr>
          <w:sz w:val="22"/>
          <w:szCs w:val="22"/>
        </w:rPr>
        <w:t xml:space="preserve">Monthly Rate:                  </w:t>
      </w:r>
    </w:p>
    <w:p w:rsidR="00087F33" w:rsidRPr="000C4A52" w:rsidRDefault="00087F33" w:rsidP="00087F33">
      <w:pPr>
        <w:ind w:left="1080"/>
        <w:rPr>
          <w:sz w:val="22"/>
          <w:szCs w:val="22"/>
        </w:rPr>
      </w:pPr>
      <w:r w:rsidRPr="000C4A52">
        <w:rPr>
          <w:sz w:val="22"/>
          <w:szCs w:val="22"/>
        </w:rPr>
        <w:t>--Base charge, zero cubic feet</w:t>
      </w:r>
      <w:r w:rsidR="003A2E23">
        <w:rPr>
          <w:sz w:val="22"/>
          <w:szCs w:val="22"/>
        </w:rPr>
        <w:t>:</w:t>
      </w:r>
    </w:p>
    <w:p w:rsidR="00087F33" w:rsidRPr="000C4A52" w:rsidRDefault="00087F33" w:rsidP="00087F33">
      <w:pPr>
        <w:ind w:left="1080"/>
        <w:rPr>
          <w:sz w:val="22"/>
          <w:szCs w:val="22"/>
        </w:rPr>
      </w:pPr>
      <w:r w:rsidRPr="000C4A52">
        <w:rPr>
          <w:sz w:val="22"/>
          <w:szCs w:val="22"/>
        </w:rPr>
        <w:tab/>
        <w:t xml:space="preserve">         </w:t>
      </w:r>
      <w:r w:rsidR="00AD3036" w:rsidRPr="000C4A52">
        <w:rPr>
          <w:sz w:val="22"/>
          <w:szCs w:val="22"/>
        </w:rPr>
        <w:t>--</w:t>
      </w:r>
      <w:r w:rsidRPr="000C4A52">
        <w:rPr>
          <w:sz w:val="22"/>
          <w:szCs w:val="22"/>
        </w:rPr>
        <w:tab/>
        <w:t xml:space="preserve">¾” or smaller service     </w:t>
      </w:r>
      <w:r w:rsidR="00B42C5E">
        <w:rPr>
          <w:sz w:val="22"/>
          <w:szCs w:val="22"/>
        </w:rPr>
        <w:t xml:space="preserve">                             </w:t>
      </w:r>
      <w:r w:rsidRPr="000C4A52">
        <w:rPr>
          <w:sz w:val="22"/>
          <w:szCs w:val="22"/>
        </w:rPr>
        <w:t xml:space="preserve"> $30.95            $35.95</w:t>
      </w:r>
    </w:p>
    <w:p w:rsidR="00AD3036" w:rsidRPr="000C4A52" w:rsidRDefault="00AD3036" w:rsidP="00087F33">
      <w:pPr>
        <w:ind w:left="1080"/>
        <w:rPr>
          <w:sz w:val="22"/>
          <w:szCs w:val="22"/>
        </w:rPr>
      </w:pPr>
      <w:r w:rsidRPr="000C4A52">
        <w:rPr>
          <w:sz w:val="22"/>
          <w:szCs w:val="22"/>
        </w:rPr>
        <w:tab/>
        <w:t xml:space="preserve">         --1” meter service                                              </w:t>
      </w:r>
      <w:r w:rsidR="00B42C5E">
        <w:rPr>
          <w:sz w:val="22"/>
          <w:szCs w:val="22"/>
        </w:rPr>
        <w:t xml:space="preserve"> </w:t>
      </w:r>
      <w:r w:rsidRPr="000C4A52">
        <w:rPr>
          <w:sz w:val="22"/>
          <w:szCs w:val="22"/>
        </w:rPr>
        <w:t>49.01              56.93</w:t>
      </w:r>
    </w:p>
    <w:p w:rsidR="00AD3036" w:rsidRPr="000C4A52" w:rsidRDefault="00AD3036" w:rsidP="00087F33">
      <w:pPr>
        <w:ind w:left="1080"/>
        <w:rPr>
          <w:sz w:val="22"/>
          <w:szCs w:val="22"/>
        </w:rPr>
      </w:pPr>
      <w:r w:rsidRPr="000C4A52">
        <w:rPr>
          <w:sz w:val="22"/>
          <w:szCs w:val="22"/>
        </w:rPr>
        <w:tab/>
        <w:t xml:space="preserve">         --1 ½ </w:t>
      </w:r>
      <w:r w:rsidR="00F13E02" w:rsidRPr="000C4A52">
        <w:rPr>
          <w:sz w:val="22"/>
          <w:szCs w:val="22"/>
        </w:rPr>
        <w:t>“meter</w:t>
      </w:r>
      <w:r w:rsidRPr="000C4A52">
        <w:rPr>
          <w:sz w:val="22"/>
          <w:szCs w:val="22"/>
        </w:rPr>
        <w:t xml:space="preserve"> service                                        </w:t>
      </w:r>
      <w:r w:rsidR="00B42C5E">
        <w:rPr>
          <w:sz w:val="22"/>
          <w:szCs w:val="22"/>
        </w:rPr>
        <w:t xml:space="preserve">   93.74            </w:t>
      </w:r>
      <w:r w:rsidRPr="000C4A52">
        <w:rPr>
          <w:sz w:val="22"/>
          <w:szCs w:val="22"/>
        </w:rPr>
        <w:t>108.93</w:t>
      </w:r>
    </w:p>
    <w:p w:rsidR="00AD3036" w:rsidRPr="000C4A52" w:rsidRDefault="00AD3036" w:rsidP="00AD3036">
      <w:pPr>
        <w:rPr>
          <w:sz w:val="22"/>
          <w:szCs w:val="22"/>
        </w:rPr>
      </w:pPr>
      <w:r w:rsidRPr="000C4A52">
        <w:rPr>
          <w:sz w:val="22"/>
          <w:szCs w:val="22"/>
        </w:rPr>
        <w:tab/>
        <w:t xml:space="preserve">                    </w:t>
      </w:r>
      <w:r w:rsidR="00B42C5E">
        <w:rPr>
          <w:sz w:val="22"/>
          <w:szCs w:val="22"/>
        </w:rPr>
        <w:t xml:space="preserve"> </w:t>
      </w:r>
      <w:r w:rsidRPr="000C4A52">
        <w:rPr>
          <w:sz w:val="22"/>
          <w:szCs w:val="22"/>
        </w:rPr>
        <w:t xml:space="preserve"> --2” meter service                                             </w:t>
      </w:r>
      <w:r w:rsidR="00B42C5E">
        <w:rPr>
          <w:sz w:val="22"/>
          <w:szCs w:val="22"/>
        </w:rPr>
        <w:t xml:space="preserve">147,64         </w:t>
      </w:r>
      <w:r w:rsidRPr="000C4A52">
        <w:rPr>
          <w:sz w:val="22"/>
          <w:szCs w:val="22"/>
        </w:rPr>
        <w:t xml:space="preserve"> </w:t>
      </w:r>
      <w:r w:rsidR="00B42C5E">
        <w:rPr>
          <w:sz w:val="22"/>
          <w:szCs w:val="22"/>
        </w:rPr>
        <w:t xml:space="preserve"> </w:t>
      </w:r>
      <w:r w:rsidRPr="000C4A52">
        <w:rPr>
          <w:sz w:val="22"/>
          <w:szCs w:val="22"/>
        </w:rPr>
        <w:t xml:space="preserve"> 171.56</w:t>
      </w:r>
    </w:p>
    <w:p w:rsidR="00AD3036" w:rsidRPr="000C4A52" w:rsidRDefault="00AD3036" w:rsidP="00AD3036">
      <w:pPr>
        <w:rPr>
          <w:sz w:val="22"/>
          <w:szCs w:val="22"/>
        </w:rPr>
      </w:pPr>
      <w:r w:rsidRPr="000C4A52">
        <w:rPr>
          <w:sz w:val="22"/>
          <w:szCs w:val="22"/>
        </w:rPr>
        <w:tab/>
        <w:t xml:space="preserve">      --Usage charge:</w:t>
      </w:r>
    </w:p>
    <w:p w:rsidR="00AD3036" w:rsidRPr="000C4A52" w:rsidRDefault="00AD3036" w:rsidP="00AD3036">
      <w:pPr>
        <w:rPr>
          <w:sz w:val="22"/>
          <w:szCs w:val="22"/>
        </w:rPr>
      </w:pPr>
      <w:r w:rsidRPr="000C4A52">
        <w:rPr>
          <w:sz w:val="22"/>
          <w:szCs w:val="22"/>
        </w:rPr>
        <w:tab/>
      </w:r>
      <w:r w:rsidRPr="000C4A52">
        <w:rPr>
          <w:sz w:val="22"/>
          <w:szCs w:val="22"/>
        </w:rPr>
        <w:tab/>
        <w:t xml:space="preserve">         --1 – 500 cubic feet, per 10 cubic feet</w:t>
      </w:r>
      <w:r w:rsidR="00D155A5" w:rsidRPr="000C4A52">
        <w:rPr>
          <w:sz w:val="22"/>
          <w:szCs w:val="22"/>
        </w:rPr>
        <w:t xml:space="preserve">             $0.200            $0.250</w:t>
      </w:r>
    </w:p>
    <w:p w:rsidR="00D155A5" w:rsidRPr="000C4A52" w:rsidRDefault="00D155A5" w:rsidP="00AD3036">
      <w:pPr>
        <w:rPr>
          <w:sz w:val="22"/>
          <w:szCs w:val="22"/>
        </w:rPr>
      </w:pPr>
      <w:r w:rsidRPr="000C4A52">
        <w:rPr>
          <w:sz w:val="22"/>
          <w:szCs w:val="22"/>
        </w:rPr>
        <w:tab/>
      </w:r>
      <w:r w:rsidRPr="000C4A52">
        <w:rPr>
          <w:sz w:val="22"/>
          <w:szCs w:val="22"/>
        </w:rPr>
        <w:tab/>
        <w:t xml:space="preserve">         --501 – 1000 cubic feet, per 10 cubic feet         0.200              0.275</w:t>
      </w:r>
    </w:p>
    <w:p w:rsidR="00D155A5" w:rsidRPr="000C4A52" w:rsidRDefault="00D155A5" w:rsidP="00AD3036">
      <w:pPr>
        <w:rPr>
          <w:sz w:val="22"/>
          <w:szCs w:val="22"/>
        </w:rPr>
      </w:pPr>
      <w:r w:rsidRPr="000C4A52">
        <w:rPr>
          <w:sz w:val="22"/>
          <w:szCs w:val="22"/>
        </w:rPr>
        <w:tab/>
      </w:r>
      <w:r w:rsidRPr="000C4A52">
        <w:rPr>
          <w:sz w:val="22"/>
          <w:szCs w:val="22"/>
        </w:rPr>
        <w:tab/>
        <w:t xml:space="preserve">         --1001 – 2000 cubic feet, per 10 cubic fee</w:t>
      </w:r>
      <w:r w:rsidR="008D52A1" w:rsidRPr="000C4A52">
        <w:rPr>
          <w:sz w:val="22"/>
          <w:szCs w:val="22"/>
        </w:rPr>
        <w:t>t       0.300              0.300</w:t>
      </w:r>
    </w:p>
    <w:p w:rsidR="007B29E7" w:rsidRPr="000C4A52" w:rsidRDefault="00D155A5" w:rsidP="0095036D">
      <w:pPr>
        <w:rPr>
          <w:sz w:val="22"/>
          <w:szCs w:val="22"/>
        </w:rPr>
      </w:pPr>
      <w:r w:rsidRPr="000C4A52">
        <w:rPr>
          <w:sz w:val="22"/>
          <w:szCs w:val="22"/>
        </w:rPr>
        <w:tab/>
      </w:r>
      <w:r w:rsidRPr="000C4A52">
        <w:rPr>
          <w:sz w:val="22"/>
          <w:szCs w:val="22"/>
        </w:rPr>
        <w:tab/>
        <w:t xml:space="preserve">         --Over 2000 cubic feet, per 10 cubic feet  </w:t>
      </w:r>
      <w:r w:rsidR="008D52A1" w:rsidRPr="000C4A52">
        <w:rPr>
          <w:sz w:val="22"/>
          <w:szCs w:val="22"/>
        </w:rPr>
        <w:t xml:space="preserve">        0.400              0.40</w:t>
      </w:r>
      <w:r w:rsidR="0095036D">
        <w:rPr>
          <w:sz w:val="22"/>
          <w:szCs w:val="22"/>
        </w:rPr>
        <w:t>0</w:t>
      </w:r>
      <w:r w:rsidR="007B29E7" w:rsidRPr="000C4A52">
        <w:rPr>
          <w:sz w:val="22"/>
          <w:szCs w:val="22"/>
        </w:rPr>
        <w:t xml:space="preserve"> </w:t>
      </w:r>
    </w:p>
    <w:sectPr w:rsidR="007B29E7" w:rsidRPr="000C4A52">
      <w:headerReference w:type="even" r:id="rId8"/>
      <w:headerReference w:type="default" r:id="rId9"/>
      <w:footerReference w:type="even" r:id="rId10"/>
      <w:footerReference w:type="default" r:id="rId11"/>
      <w:headerReference w:type="first" r:id="rId12"/>
      <w:footerReference w:type="first" r:id="rId13"/>
      <w:pgSz w:w="12240" w:h="15840" w:code="1"/>
      <w:pgMar w:top="1440" w:right="1728" w:bottom="720" w:left="1728" w:header="720" w:footer="4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656" w:rsidRDefault="00F70656">
      <w:r>
        <w:separator/>
      </w:r>
    </w:p>
  </w:endnote>
  <w:endnote w:type="continuationSeparator" w:id="1">
    <w:p w:rsidR="00F70656" w:rsidRDefault="00F70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02" w:rsidRDefault="00F13E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C4" w:rsidRDefault="00EB4C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02" w:rsidRDefault="00F13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656" w:rsidRDefault="00F70656">
      <w:r>
        <w:separator/>
      </w:r>
    </w:p>
  </w:footnote>
  <w:footnote w:type="continuationSeparator" w:id="1">
    <w:p w:rsidR="00F70656" w:rsidRDefault="00F70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02" w:rsidRDefault="00F13E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C4" w:rsidRDefault="003D75ED">
    <w:pPr>
      <w:pStyle w:val="Header"/>
      <w:ind w:left="1440"/>
      <w:jc w:val="center"/>
      <w:rPr>
        <w:rFonts w:ascii="Arial" w:hAnsi="Arial"/>
        <w:b/>
        <w:sz w:val="56"/>
      </w:rPr>
    </w:pPr>
    <w:r>
      <w:rPr>
        <w:rFonts w:ascii="Arial" w:hAnsi="Arial"/>
        <w:noProof/>
        <w:sz w:val="56"/>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859155" cy="1005840"/>
          <wp:effectExtent l="19050" t="0" r="0" b="0"/>
          <wp:wrapNone/>
          <wp:docPr id="1" name="Picture 1" descr="Aqua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arius"/>
                  <pic:cNvPicPr preferRelativeResize="0">
                    <a:picLocks noChangeAspect="1" noChangeArrowheads="1"/>
                  </pic:cNvPicPr>
                </pic:nvPicPr>
                <pic:blipFill>
                  <a:blip r:embed="rId1"/>
                  <a:srcRect/>
                  <a:stretch>
                    <a:fillRect/>
                  </a:stretch>
                </pic:blipFill>
                <pic:spPr bwMode="auto">
                  <a:xfrm>
                    <a:off x="0" y="0"/>
                    <a:ext cx="859155" cy="1005840"/>
                  </a:xfrm>
                  <a:prstGeom prst="rect">
                    <a:avLst/>
                  </a:prstGeom>
                  <a:noFill/>
                  <a:ln w="9525">
                    <a:noFill/>
                    <a:miter lim="800000"/>
                    <a:headEnd/>
                    <a:tailEnd/>
                  </a:ln>
                </pic:spPr>
              </pic:pic>
            </a:graphicData>
          </a:graphic>
        </wp:anchor>
      </w:drawing>
    </w:r>
    <w:r w:rsidR="00EB4CC4">
      <w:rPr>
        <w:rFonts w:ascii="Arial" w:hAnsi="Arial"/>
        <w:b/>
        <w:sz w:val="56"/>
      </w:rPr>
      <w:t>Aquarius Utilities, LLC</w:t>
    </w:r>
  </w:p>
  <w:p w:rsidR="00EB4CC4" w:rsidRDefault="00EB4CC4">
    <w:pPr>
      <w:pStyle w:val="Header"/>
      <w:spacing w:before="120"/>
      <w:ind w:left="1440"/>
      <w:jc w:val="center"/>
      <w:rPr>
        <w:rFonts w:ascii="Arial" w:hAnsi="Arial"/>
        <w:i/>
        <w:sz w:val="28"/>
      </w:rPr>
    </w:pPr>
    <w:r>
      <w:rPr>
        <w:rFonts w:ascii="Arial" w:hAnsi="Arial"/>
        <w:i/>
        <w:sz w:val="28"/>
      </w:rPr>
      <w:t>“At Your Service”</w:t>
    </w:r>
  </w:p>
  <w:p w:rsidR="00EB4CC4" w:rsidRDefault="00EB4CC4">
    <w:pPr>
      <w:pStyle w:val="Header"/>
      <w:spacing w:before="120"/>
      <w:ind w:left="1440"/>
      <w:jc w:val="center"/>
      <w:rPr>
        <w:rFonts w:ascii="Arial" w:hAnsi="Arial"/>
      </w:rPr>
    </w:pPr>
    <w:r>
      <w:rPr>
        <w:rFonts w:ascii="Arial" w:hAnsi="Arial"/>
      </w:rPr>
      <w:t xml:space="preserve">Diamond Point </w:t>
    </w:r>
    <w:r>
      <w:rPr>
        <w:rFonts w:ascii="Wingdings" w:hAnsi="Wingdings"/>
      </w:rPr>
      <w:t></w:t>
    </w:r>
    <w:r>
      <w:rPr>
        <w:rFonts w:ascii="Arial" w:hAnsi="Arial"/>
      </w:rPr>
      <w:t xml:space="preserve"> </w:t>
    </w:r>
    <w:smartTag w:uri="urn:schemas-microsoft-com:office:smarttags" w:element="place">
      <w:smartTag w:uri="urn:schemas-microsoft-com:office:smarttags" w:element="PlaceType">
        <w:r>
          <w:rPr>
            <w:rFonts w:ascii="Arial" w:hAnsi="Arial"/>
          </w:rPr>
          <w:t>Island</w:t>
        </w:r>
      </w:smartTag>
      <w:r>
        <w:rPr>
          <w:rFonts w:ascii="Arial" w:hAnsi="Arial"/>
        </w:rPr>
        <w:t xml:space="preserve"> </w:t>
      </w:r>
      <w:smartTag w:uri="urn:schemas-microsoft-com:office:smarttags" w:element="PlaceType">
        <w:r>
          <w:rPr>
            <w:rFonts w:ascii="Arial" w:hAnsi="Arial"/>
          </w:rPr>
          <w:t>Lake</w:t>
        </w:r>
      </w:smartTag>
    </w:smartTag>
    <w:r>
      <w:rPr>
        <w:rFonts w:ascii="Arial" w:hAnsi="Arial"/>
      </w:rPr>
      <w:t xml:space="preserve"> </w:t>
    </w:r>
    <w:r>
      <w:rPr>
        <w:rFonts w:ascii="Wingdings" w:hAnsi="Wingdings"/>
      </w:rPr>
      <w:t></w:t>
    </w:r>
    <w:r>
      <w:rPr>
        <w:rFonts w:ascii="Arial" w:hAnsi="Arial"/>
      </w:rPr>
      <w:t xml:space="preserve"> Lynch Cove </w:t>
    </w:r>
    <w:r>
      <w:rPr>
        <w:rFonts w:ascii="Wingdings" w:hAnsi="Wingdings"/>
      </w:rPr>
      <w:t></w:t>
    </w:r>
    <w:r>
      <w:rPr>
        <w:rFonts w:ascii="Arial" w:hAnsi="Arial"/>
      </w:rPr>
      <w:t xml:space="preserve"> Agate West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02" w:rsidRDefault="00F13E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624B8"/>
    <w:multiLevelType w:val="hybridMultilevel"/>
    <w:tmpl w:val="3CBEB4DE"/>
    <w:lvl w:ilvl="0" w:tplc="ADB45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A614C7"/>
    <w:multiLevelType w:val="hybridMultilevel"/>
    <w:tmpl w:val="CBCA98F4"/>
    <w:lvl w:ilvl="0" w:tplc="74F8D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107CE1"/>
    <w:multiLevelType w:val="hybridMultilevel"/>
    <w:tmpl w:val="C86A3DBE"/>
    <w:lvl w:ilvl="0" w:tplc="B9708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A01B45"/>
    <w:rsid w:val="0000572F"/>
    <w:rsid w:val="0005786A"/>
    <w:rsid w:val="00087F33"/>
    <w:rsid w:val="000C0F41"/>
    <w:rsid w:val="000C1BEF"/>
    <w:rsid w:val="000C3DB0"/>
    <w:rsid w:val="000C4A52"/>
    <w:rsid w:val="000D3F03"/>
    <w:rsid w:val="00130F85"/>
    <w:rsid w:val="00182FE7"/>
    <w:rsid w:val="001A3DBE"/>
    <w:rsid w:val="001E589F"/>
    <w:rsid w:val="002272E5"/>
    <w:rsid w:val="002304C6"/>
    <w:rsid w:val="00263B2C"/>
    <w:rsid w:val="002705C0"/>
    <w:rsid w:val="00367F91"/>
    <w:rsid w:val="003A2E23"/>
    <w:rsid w:val="003D75ED"/>
    <w:rsid w:val="004E0F97"/>
    <w:rsid w:val="00530B1E"/>
    <w:rsid w:val="00565B4C"/>
    <w:rsid w:val="005917A6"/>
    <w:rsid w:val="005D4CB8"/>
    <w:rsid w:val="0061387A"/>
    <w:rsid w:val="0069428F"/>
    <w:rsid w:val="007029AA"/>
    <w:rsid w:val="007211F0"/>
    <w:rsid w:val="007573F9"/>
    <w:rsid w:val="00770CA8"/>
    <w:rsid w:val="007B29E7"/>
    <w:rsid w:val="007D06D1"/>
    <w:rsid w:val="007D6B41"/>
    <w:rsid w:val="00800E34"/>
    <w:rsid w:val="00826038"/>
    <w:rsid w:val="00837D49"/>
    <w:rsid w:val="00860EA0"/>
    <w:rsid w:val="008B5C9A"/>
    <w:rsid w:val="008D5150"/>
    <w:rsid w:val="008D52A1"/>
    <w:rsid w:val="0095036D"/>
    <w:rsid w:val="009B6FB3"/>
    <w:rsid w:val="00A01B45"/>
    <w:rsid w:val="00A328CF"/>
    <w:rsid w:val="00A57B0A"/>
    <w:rsid w:val="00AB780B"/>
    <w:rsid w:val="00AC3318"/>
    <w:rsid w:val="00AD3036"/>
    <w:rsid w:val="00B00F31"/>
    <w:rsid w:val="00B42C5E"/>
    <w:rsid w:val="00B45F6E"/>
    <w:rsid w:val="00B61AA4"/>
    <w:rsid w:val="00BB5FB6"/>
    <w:rsid w:val="00BE5216"/>
    <w:rsid w:val="00C04D9C"/>
    <w:rsid w:val="00C15828"/>
    <w:rsid w:val="00CB0D29"/>
    <w:rsid w:val="00CF20E6"/>
    <w:rsid w:val="00D155A5"/>
    <w:rsid w:val="00D42BFC"/>
    <w:rsid w:val="00D81B7F"/>
    <w:rsid w:val="00DB5421"/>
    <w:rsid w:val="00DD1354"/>
    <w:rsid w:val="00DE552A"/>
    <w:rsid w:val="00DF4711"/>
    <w:rsid w:val="00E00512"/>
    <w:rsid w:val="00E64027"/>
    <w:rsid w:val="00EB4CC4"/>
    <w:rsid w:val="00EB5386"/>
    <w:rsid w:val="00EC510E"/>
    <w:rsid w:val="00ED11C7"/>
    <w:rsid w:val="00ED7343"/>
    <w:rsid w:val="00EE59B6"/>
    <w:rsid w:val="00F039C4"/>
    <w:rsid w:val="00F0466D"/>
    <w:rsid w:val="00F13E02"/>
    <w:rsid w:val="00F30DFD"/>
    <w:rsid w:val="00F70656"/>
    <w:rsid w:val="00F90887"/>
    <w:rsid w:val="00FB243C"/>
    <w:rsid w:val="00FC4CCB"/>
    <w:rsid w:val="00FD077E"/>
    <w:rsid w:val="00FD375F"/>
    <w:rsid w:val="00FD5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both"/>
      <w:outlineLvl w:val="4"/>
    </w:pPr>
    <w:rPr>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outlineLvl w:val="0"/>
    </w:pPr>
    <w:rPr>
      <w:sz w:val="24"/>
    </w:rPr>
  </w:style>
  <w:style w:type="paragraph" w:styleId="BodyText2">
    <w:name w:val="Body Text 2"/>
    <w:basedOn w:val="Normal"/>
    <w:pPr>
      <w:jc w:val="both"/>
      <w:outlineLvl w:val="0"/>
    </w:pPr>
    <w:rPr>
      <w:sz w:val="24"/>
    </w:rPr>
  </w:style>
  <w:style w:type="paragraph" w:styleId="BodyText3">
    <w:name w:val="Body Text 3"/>
    <w:basedOn w:val="Normal"/>
    <w:pPr>
      <w:outlineLvl w:val="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30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2008-05-23T07:00:00+00:00</OpenedDate>
    <Date1 xmlns="dc463f71-b30c-4ab2-9473-d307f9d35888">2008-05-23T07:00:00+00:00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080926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749C800A7093418DD4E8A94512A749" ma:contentTypeVersion="135" ma:contentTypeDescription="" ma:contentTypeScope="" ma:versionID="e7827a9c690c9275f64785ff48b60a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2E205D-A9F5-4979-9198-70546EDF2B71}"/>
</file>

<file path=customXml/itemProps2.xml><?xml version="1.0" encoding="utf-8"?>
<ds:datastoreItem xmlns:ds="http://schemas.openxmlformats.org/officeDocument/2006/customXml" ds:itemID="{3B32AB7F-A29D-4CAC-A3F9-672A72BFEE48}"/>
</file>

<file path=customXml/itemProps3.xml><?xml version="1.0" encoding="utf-8"?>
<ds:datastoreItem xmlns:ds="http://schemas.openxmlformats.org/officeDocument/2006/customXml" ds:itemID="{36969EAB-CD42-4DCE-948C-442B16C8F909}"/>
</file>

<file path=customXml/itemProps4.xml><?xml version="1.0" encoding="utf-8"?>
<ds:datastoreItem xmlns:ds="http://schemas.openxmlformats.org/officeDocument/2006/customXml" ds:itemID="{A686BA57-1C13-4F3E-BA96-87DAA9B65813}"/>
</file>

<file path=customXml/itemProps5.xml><?xml version="1.0" encoding="utf-8"?>
<ds:datastoreItem xmlns:ds="http://schemas.openxmlformats.org/officeDocument/2006/customXml" ds:itemID="{D4D0E737-3BBF-4CC0-B521-2D526C11DF6D}"/>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AQUARIAS UTILITIES, INC</vt:lpstr>
    </vt:vector>
  </TitlesOfParts>
  <Company>Aquarius Utilities, Inc.</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AQUARIAS UTILITIES, INC</dc:title>
  <dc:subject/>
  <dc:creator>Tonie L. Fullingim</dc:creator>
  <cp:keywords/>
  <cp:lastModifiedBy>Catherine Hudspeth, Forms and Records Analyst 2</cp:lastModifiedBy>
  <cp:revision>2</cp:revision>
  <cp:lastPrinted>2008-05-20T21:46:00Z</cp:lastPrinted>
  <dcterms:created xsi:type="dcterms:W3CDTF">2008-05-30T17:02:00Z</dcterms:created>
  <dcterms:modified xsi:type="dcterms:W3CDTF">2008-05-30T17:02:00Z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0x0101006E56B4D1795A2E4DB2F0B01679ED314A0077749C800A7093418DD4E8A94512A749</vt:lpwstr>
  </property>
  <property fmtid="{D5CDD505-2E9C-101B-9397-08002B2CF9AE}" pid="3" name="_docset_NoMedatataSyncRequired">
    <vt:lpwstr>False</vt:lpwstr>
  </property>
</Properties>
</file>