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C6" w:rsidRPr="000207D4" w:rsidRDefault="00931AC6" w:rsidP="0095127C">
      <w:pPr>
        <w:pStyle w:val="single"/>
        <w:widowControl w:val="0"/>
        <w:spacing w:before="0" w:line="240" w:lineRule="auto"/>
        <w:ind w:left="4320" w:firstLine="0"/>
        <w:rPr>
          <w:rStyle w:val="Strong"/>
        </w:rPr>
      </w:pPr>
      <w:r>
        <w:rPr>
          <w:rStyle w:val="Strong"/>
        </w:rPr>
        <w:t>EXHIBIT NO. ___(</w:t>
      </w:r>
      <w:r w:rsidR="00A63DA2">
        <w:rPr>
          <w:rStyle w:val="Strong"/>
        </w:rPr>
        <w:t xml:space="preserve"> </w:t>
      </w:r>
      <w:r w:rsidR="00C5493A">
        <w:rPr>
          <w:rStyle w:val="Strong"/>
        </w:rPr>
        <w:t>AF-</w:t>
      </w:r>
      <w:r w:rsidR="00C85FBD">
        <w:rPr>
          <w:rStyle w:val="Strong"/>
        </w:rPr>
        <w:t>1T</w:t>
      </w:r>
      <w:r w:rsidR="00A63DA2">
        <w:rPr>
          <w:rStyle w:val="Strong"/>
        </w:rPr>
        <w:t xml:space="preserve"> </w:t>
      </w:r>
      <w:r>
        <w:rPr>
          <w:rStyle w:val="Strong"/>
        </w:rPr>
        <w:t>)</w:t>
      </w:r>
      <w:r>
        <w:rPr>
          <w:rStyle w:val="Strong"/>
        </w:rPr>
        <w:br/>
        <w:t>DOCKET</w:t>
      </w:r>
      <w:r w:rsidR="00A63DA2">
        <w:rPr>
          <w:rStyle w:val="Strong"/>
        </w:rPr>
        <w:t>S</w:t>
      </w:r>
      <w:r>
        <w:rPr>
          <w:rStyle w:val="Strong"/>
        </w:rPr>
        <w:t> UE</w:t>
      </w:r>
      <w:r>
        <w:rPr>
          <w:rStyle w:val="Strong"/>
        </w:rPr>
        <w:noBreakHyphen/>
      </w:r>
      <w:r w:rsidR="00CF7990">
        <w:rPr>
          <w:rStyle w:val="Strong"/>
        </w:rPr>
        <w:t>1</w:t>
      </w:r>
      <w:r w:rsidR="002F5D43">
        <w:rPr>
          <w:rStyle w:val="Strong"/>
        </w:rPr>
        <w:t>5</w:t>
      </w:r>
      <w:r w:rsidR="00A63DA2">
        <w:rPr>
          <w:rStyle w:val="Strong"/>
        </w:rPr>
        <w:t>1871/UG-151872</w:t>
      </w:r>
      <w:r>
        <w:rPr>
          <w:rStyle w:val="Strong"/>
        </w:rPr>
        <w:br/>
      </w:r>
      <w:r w:rsidR="00A63DA2">
        <w:rPr>
          <w:rStyle w:val="Strong"/>
        </w:rPr>
        <w:t>PSE LEASING TARIFF</w:t>
      </w:r>
      <w:r>
        <w:rPr>
          <w:rStyle w:val="Strong"/>
        </w:rPr>
        <w:t xml:space="preserve"> </w:t>
      </w:r>
      <w:r>
        <w:rPr>
          <w:rStyle w:val="Strong"/>
        </w:rPr>
        <w:br/>
        <w:t>WITNESS:  </w:t>
      </w:r>
      <w:r w:rsidR="007D25F3">
        <w:rPr>
          <w:rStyle w:val="Strong"/>
        </w:rPr>
        <w:t xml:space="preserve">AHMAD </w:t>
      </w:r>
      <w:proofErr w:type="spellStart"/>
      <w:r w:rsidR="007D25F3">
        <w:rPr>
          <w:rStyle w:val="Strong"/>
        </w:rPr>
        <w:t>FARUQUI</w:t>
      </w:r>
      <w:proofErr w:type="spellEnd"/>
      <w:r w:rsidR="007D25F3">
        <w:rPr>
          <w:rStyle w:val="Strong"/>
        </w:rPr>
        <w:t>, PhD</w:t>
      </w:r>
    </w:p>
    <w:p w:rsidR="00931AC6" w:rsidRDefault="00931AC6" w:rsidP="0055158E">
      <w:pPr>
        <w:pStyle w:val="center"/>
        <w:keepLines w:val="0"/>
        <w:widowControl w:val="0"/>
        <w:spacing w:before="0" w:line="240" w:lineRule="auto"/>
        <w:rPr>
          <w:b/>
        </w:rPr>
      </w:pPr>
    </w:p>
    <w:p w:rsidR="00931AC6" w:rsidRDefault="00931AC6" w:rsidP="0055158E">
      <w:pPr>
        <w:pStyle w:val="center"/>
        <w:keepLines w:val="0"/>
        <w:widowControl w:val="0"/>
        <w:spacing w:before="0" w:line="240" w:lineRule="auto"/>
        <w:rPr>
          <w:b/>
        </w:rPr>
      </w:pPr>
    </w:p>
    <w:p w:rsidR="00931AC6" w:rsidRDefault="00931AC6" w:rsidP="0055158E">
      <w:pPr>
        <w:pStyle w:val="center"/>
        <w:keepLines w:val="0"/>
        <w:widowControl w:val="0"/>
        <w:spacing w:before="0" w:line="240" w:lineRule="auto"/>
        <w:rPr>
          <w:b/>
        </w:rPr>
      </w:pPr>
    </w:p>
    <w:p w:rsidR="00931AC6" w:rsidRDefault="00931AC6" w:rsidP="0095127C">
      <w:pPr>
        <w:pStyle w:val="center"/>
        <w:keepLines w:val="0"/>
        <w:widowControl w:val="0"/>
        <w:tabs>
          <w:tab w:val="left" w:pos="6480"/>
        </w:tabs>
        <w:spacing w:before="0" w:line="240" w:lineRule="auto"/>
        <w:rPr>
          <w:b/>
        </w:rPr>
      </w:pPr>
    </w:p>
    <w:p w:rsidR="00931AC6" w:rsidRDefault="00931AC6" w:rsidP="0055158E">
      <w:pPr>
        <w:pStyle w:val="center"/>
        <w:keepLines w:val="0"/>
        <w:widowControl w:val="0"/>
        <w:spacing w:before="0" w:line="240" w:lineRule="auto"/>
        <w:rPr>
          <w:b/>
        </w:rPr>
      </w:pPr>
    </w:p>
    <w:p w:rsidR="00931AC6" w:rsidRDefault="00931AC6" w:rsidP="0055158E">
      <w:pPr>
        <w:pStyle w:val="center"/>
        <w:keepLines w:val="0"/>
        <w:widowControl w:val="0"/>
        <w:spacing w:before="0" w:line="240" w:lineRule="auto"/>
        <w:rPr>
          <w:b/>
        </w:rPr>
      </w:pPr>
      <w:r>
        <w:rPr>
          <w:b/>
        </w:rPr>
        <w:t>BEFORE THE</w:t>
      </w:r>
    </w:p>
    <w:p w:rsidR="00931AC6" w:rsidRDefault="00931AC6" w:rsidP="0055158E">
      <w:pPr>
        <w:pStyle w:val="center"/>
        <w:keepLines w:val="0"/>
        <w:widowControl w:val="0"/>
        <w:spacing w:before="0" w:line="240" w:lineRule="auto"/>
        <w:rPr>
          <w:b/>
        </w:rPr>
      </w:pPr>
      <w:r>
        <w:rPr>
          <w:b/>
        </w:rPr>
        <w:t>WASHINGTON UTILITIES AND TRANSPORTATION COMMISSION</w:t>
      </w:r>
    </w:p>
    <w:p w:rsidR="00931AC6" w:rsidRDefault="00931AC6" w:rsidP="0055158E">
      <w:pPr>
        <w:pStyle w:val="center"/>
        <w:keepLines w:val="0"/>
        <w:widowControl w:val="0"/>
        <w:spacing w:before="0" w:line="240" w:lineRule="auto"/>
        <w:rPr>
          <w:b/>
        </w:rPr>
      </w:pPr>
    </w:p>
    <w:p w:rsidR="00931AC6" w:rsidRDefault="00931AC6" w:rsidP="0055158E">
      <w:pPr>
        <w:pStyle w:val="center"/>
        <w:keepLines w:val="0"/>
        <w:widowControl w:val="0"/>
        <w:spacing w:before="0" w:line="240" w:lineRule="auto"/>
        <w:rPr>
          <w:b/>
        </w:rPr>
      </w:pPr>
    </w:p>
    <w:p w:rsidR="00931AC6" w:rsidRDefault="00931AC6" w:rsidP="0055158E">
      <w:pPr>
        <w:pStyle w:val="center"/>
        <w:keepLines w:val="0"/>
        <w:widowControl w:val="0"/>
        <w:spacing w:before="0" w:line="240" w:lineRule="auto"/>
        <w:rPr>
          <w:b/>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Tr="00092314">
        <w:trPr>
          <w:cantSplit/>
        </w:trPr>
        <w:tc>
          <w:tcPr>
            <w:tcW w:w="5102" w:type="dxa"/>
            <w:tcBorders>
              <w:bottom w:val="single" w:sz="4" w:space="0" w:color="auto"/>
              <w:right w:val="single" w:sz="4" w:space="0" w:color="auto"/>
            </w:tcBorders>
          </w:tcPr>
          <w:p w:rsidR="00931AC6" w:rsidRDefault="00931AC6" w:rsidP="00092314">
            <w:pPr>
              <w:pStyle w:val="SingleSpacing"/>
              <w:widowControl w:val="0"/>
              <w:rPr>
                <w:b/>
                <w:sz w:val="24"/>
              </w:rPr>
            </w:pPr>
            <w:r>
              <w:rPr>
                <w:b/>
                <w:sz w:val="24"/>
              </w:rPr>
              <w:t>WASHINGTON UTILITIES AND</w:t>
            </w:r>
          </w:p>
          <w:p w:rsidR="00931AC6" w:rsidRDefault="00931AC6" w:rsidP="00092314">
            <w:pPr>
              <w:pStyle w:val="SingleSpacing"/>
              <w:widowControl w:val="0"/>
              <w:rPr>
                <w:b/>
                <w:sz w:val="24"/>
              </w:rPr>
            </w:pPr>
            <w:r>
              <w:rPr>
                <w:b/>
                <w:sz w:val="24"/>
              </w:rPr>
              <w:t>TRANSPORTATION COMMISSION,</w:t>
            </w:r>
          </w:p>
          <w:p w:rsidR="00931AC6" w:rsidRDefault="00931AC6" w:rsidP="00092314">
            <w:pPr>
              <w:pStyle w:val="SingleSpacing"/>
              <w:widowControl w:val="0"/>
              <w:rPr>
                <w:b/>
                <w:sz w:val="24"/>
              </w:rPr>
            </w:pPr>
          </w:p>
          <w:p w:rsidR="00931AC6" w:rsidRDefault="00931AC6" w:rsidP="00092314">
            <w:pPr>
              <w:pStyle w:val="SingleSpacing"/>
              <w:widowControl w:val="0"/>
              <w:tabs>
                <w:tab w:val="left" w:pos="2168"/>
                <w:tab w:val="left" w:pos="4550"/>
              </w:tabs>
              <w:ind w:right="360"/>
              <w:jc w:val="right"/>
              <w:rPr>
                <w:b/>
                <w:sz w:val="24"/>
              </w:rPr>
            </w:pPr>
            <w:r>
              <w:rPr>
                <w:b/>
                <w:sz w:val="24"/>
              </w:rPr>
              <w:t>Complainant,</w:t>
            </w:r>
          </w:p>
          <w:p w:rsidR="00931AC6" w:rsidRDefault="00931AC6" w:rsidP="00092314">
            <w:pPr>
              <w:pStyle w:val="SingleSpacing"/>
              <w:widowControl w:val="0"/>
              <w:rPr>
                <w:b/>
                <w:sz w:val="24"/>
              </w:rPr>
            </w:pPr>
          </w:p>
          <w:p w:rsidR="00931AC6" w:rsidRDefault="00931AC6" w:rsidP="00092314">
            <w:pPr>
              <w:pStyle w:val="SingleSpacing"/>
              <w:widowControl w:val="0"/>
              <w:rPr>
                <w:b/>
                <w:sz w:val="24"/>
              </w:rPr>
            </w:pPr>
            <w:r>
              <w:rPr>
                <w:b/>
                <w:sz w:val="24"/>
              </w:rPr>
              <w:tab/>
              <w:t>v.</w:t>
            </w:r>
          </w:p>
          <w:p w:rsidR="00931AC6" w:rsidRDefault="00931AC6" w:rsidP="00092314">
            <w:pPr>
              <w:pStyle w:val="SingleSpacing"/>
              <w:widowControl w:val="0"/>
              <w:rPr>
                <w:b/>
                <w:sz w:val="24"/>
              </w:rPr>
            </w:pPr>
          </w:p>
          <w:p w:rsidR="00931AC6" w:rsidRDefault="00931AC6" w:rsidP="00092314">
            <w:pPr>
              <w:pStyle w:val="SingleSpacing"/>
              <w:widowControl w:val="0"/>
              <w:rPr>
                <w:b/>
                <w:sz w:val="24"/>
              </w:rPr>
            </w:pPr>
            <w:r>
              <w:rPr>
                <w:b/>
                <w:sz w:val="24"/>
              </w:rPr>
              <w:t>PUGET SOUND ENERGY,</w:t>
            </w:r>
          </w:p>
          <w:p w:rsidR="00931AC6" w:rsidRDefault="00931AC6" w:rsidP="00092314">
            <w:pPr>
              <w:pStyle w:val="SingleSpacing"/>
              <w:widowControl w:val="0"/>
              <w:rPr>
                <w:b/>
                <w:sz w:val="24"/>
              </w:rPr>
            </w:pPr>
          </w:p>
          <w:p w:rsidR="00931AC6" w:rsidRDefault="00931AC6" w:rsidP="00092314">
            <w:pPr>
              <w:pStyle w:val="SingleSpacing"/>
              <w:widowControl w:val="0"/>
              <w:tabs>
                <w:tab w:val="left" w:pos="2168"/>
              </w:tabs>
              <w:ind w:right="360"/>
              <w:jc w:val="right"/>
              <w:rPr>
                <w:b/>
                <w:sz w:val="24"/>
              </w:rPr>
            </w:pPr>
            <w:r>
              <w:rPr>
                <w:b/>
                <w:sz w:val="24"/>
              </w:rPr>
              <w:t>Respondent.</w:t>
            </w:r>
          </w:p>
          <w:p w:rsidR="00931AC6" w:rsidRDefault="00931AC6" w:rsidP="00092314">
            <w:pPr>
              <w:pStyle w:val="SingleSpacing"/>
              <w:widowControl w:val="0"/>
              <w:tabs>
                <w:tab w:val="left" w:pos="1440"/>
              </w:tabs>
              <w:rPr>
                <w:b/>
                <w:sz w:val="24"/>
              </w:rPr>
            </w:pPr>
          </w:p>
        </w:tc>
        <w:tc>
          <w:tcPr>
            <w:tcW w:w="130" w:type="dxa"/>
            <w:tcBorders>
              <w:left w:val="single" w:sz="4" w:space="0" w:color="auto"/>
            </w:tcBorders>
          </w:tcPr>
          <w:p w:rsidR="00931AC6" w:rsidRDefault="00931AC6" w:rsidP="00092314">
            <w:pPr>
              <w:widowControl w:val="0"/>
              <w:rPr>
                <w:b/>
              </w:rPr>
            </w:pPr>
          </w:p>
        </w:tc>
        <w:tc>
          <w:tcPr>
            <w:tcW w:w="4423" w:type="dxa"/>
            <w:vAlign w:val="center"/>
          </w:tcPr>
          <w:p w:rsidR="00C85FBD" w:rsidRDefault="00931AC6" w:rsidP="00863BAA">
            <w:pPr>
              <w:pStyle w:val="SingleSpacing"/>
              <w:widowControl w:val="0"/>
              <w:tabs>
                <w:tab w:val="left" w:pos="1076"/>
                <w:tab w:val="left" w:pos="1605"/>
              </w:tabs>
              <w:ind w:left="198"/>
              <w:rPr>
                <w:b/>
                <w:sz w:val="24"/>
              </w:rPr>
            </w:pPr>
            <w:r>
              <w:rPr>
                <w:b/>
                <w:sz w:val="24"/>
              </w:rPr>
              <w:t>Docket</w:t>
            </w:r>
            <w:r w:rsidR="00A63DA2">
              <w:rPr>
                <w:b/>
                <w:sz w:val="24"/>
              </w:rPr>
              <w:t>s</w:t>
            </w:r>
            <w:r w:rsidR="00863BAA">
              <w:rPr>
                <w:b/>
                <w:sz w:val="24"/>
              </w:rPr>
              <w:tab/>
            </w:r>
            <w:r>
              <w:rPr>
                <w:b/>
                <w:sz w:val="24"/>
              </w:rPr>
              <w:t>UE-</w:t>
            </w:r>
            <w:r w:rsidR="00CF7990">
              <w:rPr>
                <w:b/>
                <w:sz w:val="24"/>
              </w:rPr>
              <w:t>1</w:t>
            </w:r>
            <w:r w:rsidR="002F5D43">
              <w:rPr>
                <w:b/>
                <w:sz w:val="24"/>
              </w:rPr>
              <w:t>5</w:t>
            </w:r>
            <w:r w:rsidR="00A63DA2">
              <w:rPr>
                <w:b/>
                <w:sz w:val="24"/>
              </w:rPr>
              <w:t>1871</w:t>
            </w:r>
          </w:p>
          <w:p w:rsidR="00931AC6" w:rsidRDefault="00863BAA" w:rsidP="00863BAA">
            <w:pPr>
              <w:pStyle w:val="SingleSpacing"/>
              <w:widowControl w:val="0"/>
              <w:tabs>
                <w:tab w:val="left" w:pos="1076"/>
                <w:tab w:val="left" w:pos="1605"/>
              </w:tabs>
              <w:ind w:left="198"/>
              <w:rPr>
                <w:b/>
                <w:sz w:val="24"/>
              </w:rPr>
            </w:pPr>
            <w:r>
              <w:rPr>
                <w:b/>
                <w:sz w:val="24"/>
              </w:rPr>
              <w:tab/>
            </w:r>
            <w:r w:rsidR="00C85FBD">
              <w:rPr>
                <w:b/>
                <w:sz w:val="24"/>
              </w:rPr>
              <w:t>U</w:t>
            </w:r>
            <w:r w:rsidR="00A63DA2">
              <w:rPr>
                <w:b/>
                <w:sz w:val="24"/>
              </w:rPr>
              <w:t>G-151872</w:t>
            </w:r>
          </w:p>
          <w:p w:rsidR="00931AC6" w:rsidRDefault="00931AC6" w:rsidP="00092314">
            <w:pPr>
              <w:pStyle w:val="SingleSpacing"/>
              <w:widowControl w:val="0"/>
              <w:ind w:left="198"/>
              <w:rPr>
                <w:b/>
                <w:sz w:val="24"/>
              </w:rPr>
            </w:pPr>
          </w:p>
        </w:tc>
      </w:tr>
    </w:tbl>
    <w:p w:rsidR="00931AC6" w:rsidRDefault="00931AC6" w:rsidP="0055158E">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roofErr w:type="spellStart"/>
      <w:r>
        <w:rPr>
          <w:b/>
        </w:rPr>
        <w:t>PREFILED</w:t>
      </w:r>
      <w:proofErr w:type="spellEnd"/>
      <w:r>
        <w:rPr>
          <w:b/>
        </w:rPr>
        <w:t xml:space="preserve"> DIRECT TESTIMONY OF</w:t>
      </w:r>
    </w:p>
    <w:p w:rsidR="00C85FBD" w:rsidRDefault="00C85FBD" w:rsidP="0095127C">
      <w:pPr>
        <w:pStyle w:val="center"/>
        <w:keepLines w:val="0"/>
        <w:widowControl w:val="0"/>
        <w:spacing w:before="0" w:line="240" w:lineRule="auto"/>
        <w:rPr>
          <w:b/>
        </w:rPr>
      </w:pPr>
    </w:p>
    <w:p w:rsidR="00C85FBD" w:rsidRDefault="007D25F3" w:rsidP="0095127C">
      <w:pPr>
        <w:pStyle w:val="center"/>
        <w:keepLines w:val="0"/>
        <w:widowControl w:val="0"/>
        <w:spacing w:before="0" w:line="240" w:lineRule="auto"/>
        <w:rPr>
          <w:b/>
        </w:rPr>
      </w:pPr>
      <w:r w:rsidRPr="007D25F3">
        <w:rPr>
          <w:b/>
        </w:rPr>
        <w:t xml:space="preserve">AHMAD </w:t>
      </w:r>
      <w:proofErr w:type="spellStart"/>
      <w:r w:rsidRPr="007D25F3">
        <w:rPr>
          <w:b/>
        </w:rPr>
        <w:t>FARUQUI</w:t>
      </w:r>
      <w:proofErr w:type="spellEnd"/>
      <w:r w:rsidRPr="007D25F3">
        <w:rPr>
          <w:b/>
        </w:rPr>
        <w:t>, Ph</w:t>
      </w:r>
      <w:r>
        <w:rPr>
          <w:b/>
        </w:rPr>
        <w:t>.</w:t>
      </w:r>
      <w:r w:rsidRPr="007D25F3">
        <w:rPr>
          <w:b/>
        </w:rPr>
        <w:t>D</w:t>
      </w:r>
      <w:r w:rsidR="00B240E3">
        <w:rPr>
          <w:b/>
        </w:rPr>
        <w:t>.</w:t>
      </w:r>
    </w:p>
    <w:p w:rsidR="00931AC6" w:rsidRPr="00954155"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r>
        <w:rPr>
          <w:b/>
        </w:rPr>
        <w:t>ON BEHALF OF PUGET SOUND ENERGY</w:t>
      </w: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CE536E" w:rsidRPr="00CE536E" w:rsidRDefault="00CE536E"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Pr="00155AC8" w:rsidRDefault="00A63DA2" w:rsidP="0095127C">
      <w:pPr>
        <w:widowControl w:val="0"/>
        <w:jc w:val="center"/>
        <w:rPr>
          <w:b/>
        </w:rPr>
        <w:sectPr w:rsidR="00931AC6" w:rsidRPr="00155AC8" w:rsidSect="00330B4F">
          <w:headerReference w:type="default" r:id="rId13"/>
          <w:footerReference w:type="default" r:id="rId14"/>
          <w:pgSz w:w="12240" w:h="15840" w:code="1"/>
          <w:pgMar w:top="1440" w:right="1440" w:bottom="1440" w:left="2160" w:header="720" w:footer="864" w:gutter="0"/>
          <w:pgNumType w:start="1"/>
          <w:cols w:space="720"/>
          <w:rtlGutter/>
        </w:sectPr>
      </w:pPr>
      <w:r>
        <w:rPr>
          <w:b/>
        </w:rPr>
        <w:t>February 2</w:t>
      </w:r>
      <w:r w:rsidR="002D4BC7">
        <w:rPr>
          <w:b/>
        </w:rPr>
        <w:t>5,</w:t>
      </w:r>
      <w:r w:rsidR="00F24D0F">
        <w:rPr>
          <w:b/>
        </w:rPr>
        <w:t xml:space="preserve"> </w:t>
      </w:r>
      <w:r w:rsidR="002F5D43">
        <w:rPr>
          <w:b/>
        </w:rPr>
        <w:t>201</w:t>
      </w:r>
      <w:r w:rsidR="00863BAA">
        <w:rPr>
          <w:b/>
        </w:rPr>
        <w:t>6</w:t>
      </w:r>
      <w:r w:rsidR="009E254C">
        <w:rPr>
          <w:b/>
        </w:rPr>
        <w:br/>
      </w:r>
      <w:r w:rsidR="009E254C" w:rsidRPr="009E254C">
        <w:rPr>
          <w:b/>
          <w:u w:val="single"/>
        </w:rPr>
        <w:t>REVISED April 25, 2016</w:t>
      </w:r>
    </w:p>
    <w:p w:rsidR="006764F1" w:rsidRDefault="000D4D19" w:rsidP="007B5C78">
      <w:pPr>
        <w:pStyle w:val="answer"/>
        <w:spacing w:after="0"/>
        <w:ind w:firstLine="0"/>
        <w:rPr>
          <w:bCs/>
        </w:rPr>
      </w:pPr>
      <w:r>
        <w:t xml:space="preserve">model to </w:t>
      </w:r>
      <w:r w:rsidR="00F0219F">
        <w:t>quantify the</w:t>
      </w:r>
      <w:r w:rsidR="005239DE">
        <w:t xml:space="preserve"> benefits that PSE’s </w:t>
      </w:r>
      <w:r w:rsidR="00ED23DD">
        <w:t>Lease Solutions</w:t>
      </w:r>
      <w:r w:rsidR="009D7109">
        <w:t xml:space="preserve"> </w:t>
      </w:r>
      <w:r w:rsidR="005239DE">
        <w:t xml:space="preserve">will provide to both participating and non-participating customers. </w:t>
      </w:r>
      <w:r>
        <w:t xml:space="preserve">The leasing service will ensure </w:t>
      </w:r>
      <w:r w:rsidR="00F0219F">
        <w:t xml:space="preserve">that </w:t>
      </w:r>
      <w:r w:rsidR="00F0219F" w:rsidRPr="001F5DA8">
        <w:t>newer</w:t>
      </w:r>
      <w:r w:rsidR="005239DE" w:rsidRPr="001F5DA8">
        <w:t xml:space="preserve"> and more efficient units </w:t>
      </w:r>
      <w:r>
        <w:t xml:space="preserve">are installed in customer’s premises, and accelerate the </w:t>
      </w:r>
      <w:r w:rsidR="005239DE" w:rsidRPr="001F5DA8">
        <w:t>replacement of older</w:t>
      </w:r>
      <w:r w:rsidR="005239DE">
        <w:t>, less</w:t>
      </w:r>
      <w:r w:rsidR="005435AC">
        <w:t>-</w:t>
      </w:r>
      <w:r w:rsidR="005239DE">
        <w:t>efficient</w:t>
      </w:r>
      <w:r w:rsidR="005239DE" w:rsidRPr="001F5DA8">
        <w:t xml:space="preserve"> </w:t>
      </w:r>
      <w:r w:rsidR="005239DE">
        <w:t xml:space="preserve">equipment that would continue to be operated in a world without </w:t>
      </w:r>
      <w:r w:rsidR="00ED23DD">
        <w:t>Lease Solutions</w:t>
      </w:r>
      <w:r w:rsidR="005239DE">
        <w:t>. Benefits to all customers include conservation of both electricity and natural gas</w:t>
      </w:r>
      <w:r w:rsidR="009D7109">
        <w:t>,</w:t>
      </w:r>
      <w:r w:rsidR="005239DE">
        <w:t xml:space="preserve"> reduced greenhouse gas </w:t>
      </w:r>
      <w:r w:rsidR="009D7109">
        <w:t xml:space="preserve">emissions </w:t>
      </w:r>
      <w:r w:rsidR="005239DE">
        <w:t>and pollut</w:t>
      </w:r>
      <w:r w:rsidR="009D7109">
        <w:t>ion,</w:t>
      </w:r>
      <w:r w:rsidR="005239DE">
        <w:t xml:space="preserve"> and deferred capacity investments. Benefits to participating customers include lower utility bills</w:t>
      </w:r>
      <w:r w:rsidR="00A25E9E">
        <w:t>,</w:t>
      </w:r>
      <w:r w:rsidR="005239DE">
        <w:t xml:space="preserve"> increased comfort and quality of life due to better </w:t>
      </w:r>
      <w:r w:rsidR="00381640">
        <w:t>equipment performance</w:t>
      </w:r>
      <w:r w:rsidR="005239DE">
        <w:t xml:space="preserve">, peace of mind due to the </w:t>
      </w:r>
      <w:r>
        <w:t xml:space="preserve">maintenance feature of </w:t>
      </w:r>
      <w:r w:rsidR="00ED23DD">
        <w:t>Lease Solutions</w:t>
      </w:r>
      <w:r w:rsidR="00F0219F">
        <w:t>, and</w:t>
      </w:r>
      <w:r w:rsidR="005239DE">
        <w:t xml:space="preserve"> greater control over their energy usage. </w:t>
      </w:r>
      <w:r w:rsidR="00D35B30">
        <w:t>I</w:t>
      </w:r>
      <w:r w:rsidR="005239DE">
        <w:t xml:space="preserve"> </w:t>
      </w:r>
      <w:r>
        <w:t xml:space="preserve">have used my model to </w:t>
      </w:r>
      <w:r w:rsidR="005239DE">
        <w:t xml:space="preserve">quantify several of these benefits and </w:t>
      </w:r>
      <w:r>
        <w:t xml:space="preserve">found </w:t>
      </w:r>
      <w:r w:rsidR="006764F1">
        <w:rPr>
          <w:bCs/>
        </w:rPr>
        <w:t>that i</w:t>
      </w:r>
      <w:r w:rsidR="006764F1" w:rsidRPr="00817D76">
        <w:rPr>
          <w:rFonts w:hint="eastAsia"/>
          <w:bCs/>
        </w:rPr>
        <w:t>n the first 20 years</w:t>
      </w:r>
      <w:r w:rsidR="006764F1">
        <w:rPr>
          <w:bCs/>
        </w:rPr>
        <w:t xml:space="preserve"> of existence</w:t>
      </w:r>
      <w:r w:rsidR="006764F1" w:rsidRPr="00817D76">
        <w:rPr>
          <w:rFonts w:hint="eastAsia"/>
          <w:bCs/>
        </w:rPr>
        <w:t xml:space="preserve">, </w:t>
      </w:r>
      <w:r w:rsidR="00ED23DD">
        <w:rPr>
          <w:bCs/>
        </w:rPr>
        <w:t>Lease Solutions</w:t>
      </w:r>
      <w:r w:rsidR="006764F1" w:rsidRPr="00817D76">
        <w:rPr>
          <w:rFonts w:hint="eastAsia"/>
          <w:bCs/>
        </w:rPr>
        <w:t xml:space="preserve"> </w:t>
      </w:r>
      <w:r>
        <w:rPr>
          <w:bCs/>
        </w:rPr>
        <w:t xml:space="preserve">would likely yield the following benefit streams: </w:t>
      </w:r>
    </w:p>
    <w:p w:rsidR="00A25E9E" w:rsidRPr="00817D76" w:rsidRDefault="00406548" w:rsidP="007B5C78">
      <w:pPr>
        <w:pStyle w:val="answer"/>
        <w:numPr>
          <w:ilvl w:val="0"/>
          <w:numId w:val="44"/>
        </w:numPr>
        <w:spacing w:before="0" w:after="0"/>
        <w:ind w:left="1714"/>
      </w:pPr>
      <w:r>
        <w:rPr>
          <w:bCs/>
        </w:rPr>
        <w:t xml:space="preserve">Over </w:t>
      </w:r>
      <w:r w:rsidR="009A18A2" w:rsidRPr="009A18A2">
        <w:rPr>
          <w:bCs/>
          <w:strike/>
        </w:rPr>
        <w:t>321,000</w:t>
      </w:r>
      <w:r w:rsidR="007B5C78">
        <w:rPr>
          <w:bCs/>
          <w:strike/>
        </w:rPr>
        <w:t xml:space="preserve"> </w:t>
      </w:r>
      <w:r w:rsidR="009A18A2" w:rsidRPr="009A18A2">
        <w:rPr>
          <w:bCs/>
          <w:u w:val="single"/>
        </w:rPr>
        <w:t>153,000</w:t>
      </w:r>
      <w:r w:rsidR="009A18A2" w:rsidRPr="007B5C78">
        <w:rPr>
          <w:bCs/>
          <w:u w:val="single"/>
        </w:rPr>
        <w:t xml:space="preserve"> </w:t>
      </w:r>
      <w:r w:rsidR="006764F1">
        <w:rPr>
          <w:bCs/>
        </w:rPr>
        <w:t>M</w:t>
      </w:r>
      <w:r w:rsidR="006764F1" w:rsidRPr="00817D76">
        <w:rPr>
          <w:rFonts w:hint="eastAsia"/>
          <w:bCs/>
        </w:rPr>
        <w:t>Wh of electric energy conservation</w:t>
      </w:r>
      <w:r w:rsidR="006764F1">
        <w:rPr>
          <w:bCs/>
        </w:rPr>
        <w:t xml:space="preserve"> (equivalent to powering </w:t>
      </w:r>
      <w:r w:rsidR="009307AA">
        <w:rPr>
          <w:bCs/>
        </w:rPr>
        <w:t xml:space="preserve">over </w:t>
      </w:r>
      <w:r w:rsidR="009A18A2" w:rsidRPr="007B5C78">
        <w:rPr>
          <w:bCs/>
          <w:strike/>
        </w:rPr>
        <w:t>1,300</w:t>
      </w:r>
      <w:r w:rsidR="007B5C78" w:rsidRPr="007B5C78">
        <w:rPr>
          <w:bCs/>
          <w:strike/>
        </w:rPr>
        <w:t xml:space="preserve"> </w:t>
      </w:r>
      <w:r w:rsidR="009A18A2">
        <w:rPr>
          <w:bCs/>
          <w:u w:val="single"/>
        </w:rPr>
        <w:t>600</w:t>
      </w:r>
      <w:r w:rsidR="006764F1">
        <w:rPr>
          <w:bCs/>
        </w:rPr>
        <w:t xml:space="preserve"> homes </w:t>
      </w:r>
      <w:r w:rsidR="006764F1" w:rsidRPr="00817D76">
        <w:rPr>
          <w:bCs/>
          <w:u w:val="single"/>
        </w:rPr>
        <w:t>each</w:t>
      </w:r>
      <w:r w:rsidR="006764F1" w:rsidRPr="00B25672">
        <w:rPr>
          <w:rFonts w:hint="eastAsia"/>
          <w:bCs/>
        </w:rPr>
        <w:t xml:space="preserve"> </w:t>
      </w:r>
      <w:r w:rsidR="006764F1">
        <w:rPr>
          <w:bCs/>
        </w:rPr>
        <w:t>year for twenty years)</w:t>
      </w:r>
      <w:r w:rsidR="00151518">
        <w:rPr>
          <w:bCs/>
        </w:rPr>
        <w:t>.</w:t>
      </w:r>
    </w:p>
    <w:p w:rsidR="00A25E9E" w:rsidRPr="00817D76" w:rsidRDefault="009A18A2" w:rsidP="007B5C78">
      <w:pPr>
        <w:pStyle w:val="answer"/>
        <w:numPr>
          <w:ilvl w:val="0"/>
          <w:numId w:val="44"/>
        </w:numPr>
        <w:spacing w:before="0"/>
        <w:ind w:left="1714"/>
      </w:pPr>
      <w:r w:rsidRPr="009A18A2">
        <w:rPr>
          <w:bCs/>
          <w:u w:val="single"/>
        </w:rPr>
        <w:t>Nearly</w:t>
      </w:r>
      <w:r>
        <w:rPr>
          <w:bCs/>
          <w:u w:val="single"/>
        </w:rPr>
        <w:t xml:space="preserve"> </w:t>
      </w:r>
      <w:r w:rsidRPr="007B5C78">
        <w:rPr>
          <w:bCs/>
          <w:strike/>
        </w:rPr>
        <w:t>190</w:t>
      </w:r>
      <w:r w:rsidR="007B5C78" w:rsidRPr="007B5C78">
        <w:rPr>
          <w:bCs/>
          <w:strike/>
        </w:rPr>
        <w:t xml:space="preserve"> </w:t>
      </w:r>
      <w:r w:rsidRPr="009A18A2">
        <w:rPr>
          <w:bCs/>
          <w:u w:val="single"/>
        </w:rPr>
        <w:t>180</w:t>
      </w:r>
      <w:r>
        <w:rPr>
          <w:bCs/>
        </w:rPr>
        <w:t xml:space="preserve"> </w:t>
      </w:r>
      <w:r w:rsidR="006764F1" w:rsidRPr="00A25E9E">
        <w:rPr>
          <w:rFonts w:hint="eastAsia"/>
          <w:bCs/>
        </w:rPr>
        <w:t xml:space="preserve">million </w:t>
      </w:r>
      <w:proofErr w:type="spellStart"/>
      <w:r w:rsidR="006764F1" w:rsidRPr="00A25E9E">
        <w:rPr>
          <w:rFonts w:hint="eastAsia"/>
          <w:bCs/>
        </w:rPr>
        <w:t>therms</w:t>
      </w:r>
      <w:proofErr w:type="spellEnd"/>
      <w:r w:rsidR="006764F1" w:rsidRPr="00A25E9E">
        <w:rPr>
          <w:rFonts w:hint="eastAsia"/>
          <w:bCs/>
        </w:rPr>
        <w:t xml:space="preserve"> of gas energy conservation</w:t>
      </w:r>
      <w:r w:rsidR="006764F1" w:rsidRPr="00A25E9E">
        <w:rPr>
          <w:bCs/>
        </w:rPr>
        <w:t xml:space="preserve"> (equivalent to fueling</w:t>
      </w:r>
      <w:r w:rsidR="000C3C4E">
        <w:rPr>
          <w:bCs/>
        </w:rPr>
        <w:t xml:space="preserve"> over </w:t>
      </w:r>
      <w:r w:rsidRPr="009A18A2">
        <w:rPr>
          <w:bCs/>
          <w:strike/>
        </w:rPr>
        <w:t xml:space="preserve">11,500 </w:t>
      </w:r>
      <w:r>
        <w:rPr>
          <w:bCs/>
          <w:u w:val="single"/>
        </w:rPr>
        <w:t xml:space="preserve">11,000 </w:t>
      </w:r>
      <w:r w:rsidR="006764F1" w:rsidRPr="00A25E9E">
        <w:rPr>
          <w:bCs/>
        </w:rPr>
        <w:t xml:space="preserve">homes </w:t>
      </w:r>
      <w:r w:rsidR="006764F1" w:rsidRPr="00A25E9E">
        <w:rPr>
          <w:bCs/>
          <w:u w:val="single"/>
        </w:rPr>
        <w:t>each</w:t>
      </w:r>
      <w:r w:rsidR="006764F1" w:rsidRPr="00A25E9E">
        <w:rPr>
          <w:bCs/>
        </w:rPr>
        <w:t xml:space="preserve"> year for twenty years)</w:t>
      </w:r>
      <w:r w:rsidR="00151518">
        <w:rPr>
          <w:bCs/>
        </w:rPr>
        <w:t>.</w:t>
      </w:r>
    </w:p>
    <w:p w:rsidR="00A25E9E" w:rsidRPr="00817D76" w:rsidRDefault="009A18A2" w:rsidP="00B25672">
      <w:pPr>
        <w:pStyle w:val="answer"/>
        <w:numPr>
          <w:ilvl w:val="0"/>
          <w:numId w:val="44"/>
        </w:numPr>
      </w:pPr>
      <w:r w:rsidRPr="009A18A2">
        <w:rPr>
          <w:bCs/>
          <w:strike/>
        </w:rPr>
        <w:t xml:space="preserve">1.3 </w:t>
      </w:r>
      <w:r>
        <w:rPr>
          <w:bCs/>
          <w:u w:val="single"/>
        </w:rPr>
        <w:t xml:space="preserve">1.15 </w:t>
      </w:r>
      <w:r w:rsidR="006764F1" w:rsidRPr="00A25E9E">
        <w:rPr>
          <w:rFonts w:hint="eastAsia"/>
          <w:bCs/>
        </w:rPr>
        <w:t xml:space="preserve">million tons of </w:t>
      </w:r>
      <w:r w:rsidR="00CD5CF1">
        <w:rPr>
          <w:bCs/>
        </w:rPr>
        <w:t>carbon dioxide (</w:t>
      </w:r>
      <w:r w:rsidR="006764F1" w:rsidRPr="00A25E9E">
        <w:rPr>
          <w:rFonts w:hint="eastAsia"/>
          <w:bCs/>
        </w:rPr>
        <w:t>CO</w:t>
      </w:r>
      <w:r w:rsidR="006764F1" w:rsidRPr="00A25E9E">
        <w:rPr>
          <w:rFonts w:hint="eastAsia"/>
          <w:bCs/>
          <w:vertAlign w:val="subscript"/>
        </w:rPr>
        <w:t>2</w:t>
      </w:r>
      <w:r w:rsidR="00CD5CF1">
        <w:rPr>
          <w:bCs/>
        </w:rPr>
        <w:t xml:space="preserve">) </w:t>
      </w:r>
      <w:r w:rsidR="006764F1" w:rsidRPr="00A25E9E">
        <w:rPr>
          <w:rFonts w:hint="eastAsia"/>
          <w:bCs/>
        </w:rPr>
        <w:t>emissions avoided</w:t>
      </w:r>
      <w:r w:rsidR="006764F1" w:rsidRPr="00A25E9E">
        <w:rPr>
          <w:bCs/>
        </w:rPr>
        <w:t xml:space="preserve"> (equivalent to taking </w:t>
      </w:r>
      <w:r w:rsidR="000C3C4E">
        <w:rPr>
          <w:bCs/>
        </w:rPr>
        <w:t xml:space="preserve">over </w:t>
      </w:r>
      <w:r w:rsidRPr="009A18A2">
        <w:rPr>
          <w:bCs/>
          <w:strike/>
        </w:rPr>
        <w:t xml:space="preserve">12,500 </w:t>
      </w:r>
      <w:r w:rsidRPr="009A18A2">
        <w:rPr>
          <w:bCs/>
          <w:u w:val="single"/>
        </w:rPr>
        <w:t xml:space="preserve">11,100 </w:t>
      </w:r>
      <w:r w:rsidR="006764F1" w:rsidRPr="00A25E9E">
        <w:rPr>
          <w:bCs/>
        </w:rPr>
        <w:t>cars off the road)</w:t>
      </w:r>
      <w:r w:rsidR="00151518">
        <w:rPr>
          <w:bCs/>
        </w:rPr>
        <w:t>.</w:t>
      </w:r>
    </w:p>
    <w:p w:rsidR="00A25E9E" w:rsidRDefault="006764F1" w:rsidP="00B25672">
      <w:pPr>
        <w:pStyle w:val="answer"/>
        <w:numPr>
          <w:ilvl w:val="0"/>
          <w:numId w:val="44"/>
        </w:numPr>
      </w:pPr>
      <w:r w:rsidRPr="00A25E9E">
        <w:rPr>
          <w:rFonts w:hint="eastAsia"/>
          <w:bCs/>
        </w:rPr>
        <w:t>$</w:t>
      </w:r>
      <w:r w:rsidR="009A18A2" w:rsidRPr="009A18A2">
        <w:rPr>
          <w:bCs/>
          <w:strike/>
        </w:rPr>
        <w:t xml:space="preserve">5.5 </w:t>
      </w:r>
      <w:r w:rsidR="009A18A2" w:rsidRPr="009A18A2">
        <w:rPr>
          <w:bCs/>
          <w:u w:val="single"/>
        </w:rPr>
        <w:t xml:space="preserve">3.2 </w:t>
      </w:r>
      <w:r w:rsidRPr="00A25E9E">
        <w:rPr>
          <w:rFonts w:hint="eastAsia"/>
          <w:bCs/>
        </w:rPr>
        <w:t xml:space="preserve">million in avoided </w:t>
      </w:r>
      <w:r w:rsidR="005435AC">
        <w:rPr>
          <w:bCs/>
        </w:rPr>
        <w:t xml:space="preserve">generation and </w:t>
      </w:r>
      <w:r w:rsidR="004E1F2E">
        <w:rPr>
          <w:bCs/>
        </w:rPr>
        <w:t>distribution</w:t>
      </w:r>
      <w:r w:rsidR="005435AC">
        <w:rPr>
          <w:bCs/>
        </w:rPr>
        <w:t xml:space="preserve"> </w:t>
      </w:r>
      <w:r w:rsidRPr="00A25E9E">
        <w:rPr>
          <w:rFonts w:hint="eastAsia"/>
          <w:bCs/>
        </w:rPr>
        <w:t>capacity costs.</w:t>
      </w:r>
    </w:p>
    <w:p w:rsidR="006764F1" w:rsidRPr="00435A62" w:rsidRDefault="006764F1" w:rsidP="007B5C78">
      <w:pPr>
        <w:pStyle w:val="answer"/>
        <w:numPr>
          <w:ilvl w:val="0"/>
          <w:numId w:val="44"/>
        </w:numPr>
        <w:spacing w:after="0"/>
        <w:ind w:left="1714"/>
      </w:pPr>
      <w:r w:rsidRPr="00A25E9E">
        <w:rPr>
          <w:rFonts w:hint="eastAsia"/>
          <w:bCs/>
        </w:rPr>
        <w:t>$</w:t>
      </w:r>
      <w:r w:rsidR="009A18A2" w:rsidRPr="009A18A2">
        <w:rPr>
          <w:bCs/>
          <w:strike/>
        </w:rPr>
        <w:t xml:space="preserve">144 </w:t>
      </w:r>
      <w:r w:rsidR="009A18A2" w:rsidRPr="009A18A2">
        <w:rPr>
          <w:bCs/>
          <w:u w:val="single"/>
        </w:rPr>
        <w:t>127</w:t>
      </w:r>
      <w:r w:rsidR="009A18A2">
        <w:rPr>
          <w:bCs/>
        </w:rPr>
        <w:t xml:space="preserve"> </w:t>
      </w:r>
      <w:r w:rsidRPr="00A25E9E">
        <w:rPr>
          <w:rFonts w:hint="eastAsia"/>
          <w:bCs/>
        </w:rPr>
        <w:t>million saved in lower utility bills</w:t>
      </w:r>
      <w:r w:rsidRPr="00A25E9E">
        <w:rPr>
          <w:bCs/>
        </w:rPr>
        <w:t xml:space="preserve"> for participating customers</w:t>
      </w:r>
      <w:r>
        <w:t>.</w:t>
      </w:r>
    </w:p>
    <w:p w:rsidR="009A18A2" w:rsidRDefault="009A18A2" w:rsidP="004D4437">
      <w:pPr>
        <w:pStyle w:val="answer"/>
        <w:ind w:firstLine="0"/>
        <w:sectPr w:rsidR="009A18A2" w:rsidSect="008E7864">
          <w:footerReference w:type="default" r:id="rId15"/>
          <w:pgSz w:w="12240" w:h="15840" w:code="1"/>
          <w:pgMar w:top="1440" w:right="1440" w:bottom="1440" w:left="2160" w:header="720" w:footer="864" w:gutter="0"/>
          <w:lnNumType w:countBy="1"/>
          <w:pgNumType w:start="1"/>
          <w:cols w:space="720"/>
        </w:sectPr>
      </w:pPr>
    </w:p>
    <w:p w:rsidR="00FA4C35" w:rsidRDefault="00E6661E" w:rsidP="00B25672">
      <w:pPr>
        <w:pStyle w:val="answer"/>
        <w:ind w:firstLine="0"/>
      </w:pPr>
      <w:r>
        <w:t xml:space="preserve">Equipment is not run 24 hours a day and </w:t>
      </w:r>
      <w:r w:rsidR="00B10668">
        <w:t xml:space="preserve">a </w:t>
      </w:r>
      <w:r>
        <w:t>disproportionate amount of the proposed lease equipment</w:t>
      </w:r>
      <w:r w:rsidR="00905CCF">
        <w:t>’</w:t>
      </w:r>
      <w:r w:rsidR="00B10668">
        <w:t>s</w:t>
      </w:r>
      <w:r>
        <w:t xml:space="preserve"> usage falls during the peak system hours. </w:t>
      </w:r>
      <w:r w:rsidR="003923BE">
        <w:t>Usage during t</w:t>
      </w:r>
      <w:r>
        <w:t>hese hours drive</w:t>
      </w:r>
      <w:r w:rsidR="003923BE">
        <w:t>s</w:t>
      </w:r>
      <w:r>
        <w:t xml:space="preserve"> capacity investment. By reducing capacity requirements </w:t>
      </w:r>
      <w:r w:rsidR="00E10130">
        <w:t>(</w:t>
      </w:r>
      <w:r w:rsidR="00060F6E">
        <w:t xml:space="preserve">measured in </w:t>
      </w:r>
      <w:r w:rsidR="00E10130">
        <w:t>kW</w:t>
      </w:r>
      <w:r w:rsidR="00060F6E">
        <w:t xml:space="preserve"> and </w:t>
      </w:r>
      <w:proofErr w:type="spellStart"/>
      <w:r w:rsidR="00060F6E">
        <w:t>therms</w:t>
      </w:r>
      <w:proofErr w:type="spellEnd"/>
      <w:r w:rsidR="00060F6E">
        <w:t>/hour</w:t>
      </w:r>
      <w:r w:rsidR="00E10130">
        <w:t xml:space="preserve">) </w:t>
      </w:r>
      <w:r>
        <w:t xml:space="preserve">during peak hours, the utility can defer future capacity investments. </w:t>
      </w:r>
    </w:p>
    <w:p w:rsidR="00E10130" w:rsidRPr="00CC6BF2" w:rsidRDefault="003923BE" w:rsidP="00B25672">
      <w:pPr>
        <w:pStyle w:val="answer"/>
        <w:ind w:firstLine="0"/>
      </w:pPr>
      <w:r>
        <w:t>Finally, using the dollar values of wholesale energy, avoided capacity and avoided greenhouse gas</w:t>
      </w:r>
      <w:r w:rsidR="00E10130">
        <w:t xml:space="preserve"> emissions</w:t>
      </w:r>
      <w:r>
        <w:t xml:space="preserve">, we can obtain the pecuniary benefits to society stemming from PSE’s </w:t>
      </w:r>
      <w:r w:rsidR="00ED23DD">
        <w:t>Lease Solutions</w:t>
      </w:r>
      <w:r>
        <w:t xml:space="preserve">. </w:t>
      </w:r>
    </w:p>
    <w:p w:rsidR="003923BE" w:rsidRDefault="003923BE" w:rsidP="00CC6BF2">
      <w:pPr>
        <w:pStyle w:val="answer"/>
        <w:rPr>
          <w:b/>
        </w:rPr>
      </w:pPr>
      <w:r>
        <w:rPr>
          <w:b/>
        </w:rPr>
        <w:t>Q.</w:t>
      </w:r>
      <w:r>
        <w:rPr>
          <w:b/>
        </w:rPr>
        <w:tab/>
        <w:t xml:space="preserve">Can you provide an illustrative example of how the model works? </w:t>
      </w:r>
    </w:p>
    <w:p w:rsidR="008D4FD5" w:rsidRDefault="00EB2729" w:rsidP="00EA4E29">
      <w:pPr>
        <w:pStyle w:val="answer"/>
      </w:pPr>
      <w:r>
        <w:t>A.</w:t>
      </w:r>
      <w:r>
        <w:tab/>
        <w:t xml:space="preserve">Yes. </w:t>
      </w:r>
      <w:r w:rsidR="00EA4E29">
        <w:t xml:space="preserve">Take </w:t>
      </w:r>
      <w:r w:rsidR="00F23EE1">
        <w:t>for example the</w:t>
      </w:r>
      <w:r w:rsidR="00EA4E29">
        <w:t xml:space="preserve"> residential gas furnace </w:t>
      </w:r>
      <w:r w:rsidR="00F23EE1">
        <w:t>product</w:t>
      </w:r>
      <w:r w:rsidR="00EA4E29">
        <w:t xml:space="preserve">. </w:t>
      </w:r>
      <w:r w:rsidR="00953A9E">
        <w:t>As described</w:t>
      </w:r>
      <w:r w:rsidR="001965E2">
        <w:t xml:space="preserve"> above</w:t>
      </w:r>
      <w:r w:rsidR="00EA4E29">
        <w:t>,</w:t>
      </w:r>
      <w:r w:rsidR="001965E2">
        <w:t xml:space="preserve"> I calculate</w:t>
      </w:r>
      <w:r w:rsidR="00EA4E29">
        <w:t xml:space="preserve"> the annual realizable market size</w:t>
      </w:r>
      <w:r w:rsidR="001965E2">
        <w:t xml:space="preserve"> for this equipment</w:t>
      </w:r>
      <w:r w:rsidR="00EA4E29">
        <w:t xml:space="preserve"> to</w:t>
      </w:r>
      <w:r w:rsidR="001965E2">
        <w:t xml:space="preserve"> be around 6,000 units. I assume that this value includes people replacing their equipment on time and those who have accelerated their replacement due to </w:t>
      </w:r>
      <w:r w:rsidR="00ED23DD">
        <w:t>Lease Solutions</w:t>
      </w:r>
      <w:r w:rsidR="001965E2">
        <w:t>.</w:t>
      </w:r>
      <w:r w:rsidR="00EA4E29">
        <w:t xml:space="preserve"> </w:t>
      </w:r>
    </w:p>
    <w:p w:rsidR="0075263A" w:rsidRDefault="008D4FD5" w:rsidP="00EA4E29">
      <w:pPr>
        <w:pStyle w:val="answer"/>
      </w:pPr>
      <w:r>
        <w:tab/>
      </w:r>
      <w:r w:rsidR="003923BE" w:rsidRPr="00817D76">
        <w:rPr>
          <w:rFonts w:hint="eastAsia"/>
        </w:rPr>
        <w:t>All customers leasing equipment receive an efficiency benefit from replacement equal to the difference in usage between PSE</w:t>
      </w:r>
      <w:r w:rsidR="00EB2729">
        <w:t>’</w:t>
      </w:r>
      <w:r w:rsidR="003923BE" w:rsidRPr="00817D76">
        <w:rPr>
          <w:rFonts w:hint="eastAsia"/>
        </w:rPr>
        <w:t xml:space="preserve">s efficient equipment and that which they would have purchased in the absence of </w:t>
      </w:r>
      <w:r w:rsidR="00ED23DD">
        <w:t>Lease Solutions</w:t>
      </w:r>
      <w:r w:rsidR="003923BE" w:rsidRPr="00817D76">
        <w:rPr>
          <w:rFonts w:hint="eastAsia"/>
        </w:rPr>
        <w:t>.</w:t>
      </w:r>
      <w:r w:rsidR="00EB2729">
        <w:t xml:space="preserve"> </w:t>
      </w:r>
      <w:r w:rsidR="003923BE" w:rsidRPr="00817D76">
        <w:rPr>
          <w:rFonts w:hint="eastAsia"/>
        </w:rPr>
        <w:t xml:space="preserve">A leased gas furnace saves </w:t>
      </w:r>
      <w:r w:rsidR="007B5C78" w:rsidRPr="007B5C78">
        <w:rPr>
          <w:strike/>
        </w:rPr>
        <w:t xml:space="preserve">119 </w:t>
      </w:r>
      <w:r w:rsidR="007B5C78" w:rsidRPr="007B5C78">
        <w:rPr>
          <w:u w:val="single"/>
        </w:rPr>
        <w:t>110</w:t>
      </w:r>
      <w:r w:rsidR="007B5C78">
        <w:t xml:space="preserve"> </w:t>
      </w:r>
      <w:proofErr w:type="spellStart"/>
      <w:r w:rsidR="003923BE" w:rsidRPr="00817D76">
        <w:rPr>
          <w:rFonts w:hint="eastAsia"/>
        </w:rPr>
        <w:t>therms</w:t>
      </w:r>
      <w:proofErr w:type="spellEnd"/>
      <w:r w:rsidR="003923BE" w:rsidRPr="00817D76">
        <w:rPr>
          <w:rFonts w:hint="eastAsia"/>
        </w:rPr>
        <w:t xml:space="preserve"> annually</w:t>
      </w:r>
      <w:r w:rsidR="00385AAD">
        <w:rPr>
          <w:rStyle w:val="FootnoteReference"/>
        </w:rPr>
        <w:footnoteReference w:customMarkFollows="1" w:id="2"/>
        <w:t>44</w:t>
      </w:r>
      <w:r w:rsidR="003923BE" w:rsidRPr="00817D76">
        <w:rPr>
          <w:rFonts w:hint="eastAsia"/>
        </w:rPr>
        <w:t xml:space="preserve"> compared to </w:t>
      </w:r>
      <w:r w:rsidR="00EB2729">
        <w:t xml:space="preserve">furnaces that have efficiency levels at </w:t>
      </w:r>
      <w:r w:rsidR="003923BE" w:rsidRPr="00817D76">
        <w:rPr>
          <w:rFonts w:hint="eastAsia"/>
        </w:rPr>
        <w:t>code.</w:t>
      </w:r>
    </w:p>
    <w:p w:rsidR="007B5C78" w:rsidRDefault="00EB2729" w:rsidP="007B5C78">
      <w:pPr>
        <w:pStyle w:val="answer"/>
        <w:ind w:right="-90" w:firstLine="0"/>
        <w:sectPr w:rsidR="007B5C78" w:rsidSect="008E7864">
          <w:footerReference w:type="default" r:id="rId16"/>
          <w:pgSz w:w="12240" w:h="15840" w:code="1"/>
          <w:pgMar w:top="1440" w:right="1440" w:bottom="1440" w:left="2160" w:header="720" w:footer="864" w:gutter="0"/>
          <w:lnNumType w:countBy="1"/>
          <w:pgNumType w:start="1"/>
          <w:cols w:space="720"/>
        </w:sectPr>
      </w:pPr>
      <w:r>
        <w:t>Additionally, c</w:t>
      </w:r>
      <w:r w:rsidR="003923BE" w:rsidRPr="00817D76">
        <w:rPr>
          <w:rFonts w:hint="eastAsia"/>
        </w:rPr>
        <w:t xml:space="preserve">ustomers who accelerate replacement for equipment that is beyond its useful life get an incremental benefit for those years of early </w:t>
      </w:r>
      <w:r w:rsidR="007B5C78" w:rsidRPr="00817D76">
        <w:rPr>
          <w:rFonts w:hint="eastAsia"/>
        </w:rPr>
        <w:t>replacement.</w:t>
      </w:r>
      <w:r w:rsidR="007B5C78">
        <w:t xml:space="preserve"> In</w:t>
      </w:r>
    </w:p>
    <w:p w:rsidR="003923BE" w:rsidRPr="00817D76" w:rsidRDefault="00200716" w:rsidP="00817D76">
      <w:pPr>
        <w:pStyle w:val="answer"/>
        <w:ind w:firstLine="0"/>
      </w:pPr>
      <w:r>
        <w:t xml:space="preserve">the absence of hard data, </w:t>
      </w:r>
      <w:r w:rsidR="0075263A">
        <w:t>I</w:t>
      </w:r>
      <w:r>
        <w:t xml:space="preserve"> am</w:t>
      </w:r>
      <w:r w:rsidR="0075263A">
        <w:t xml:space="preserve"> assum</w:t>
      </w:r>
      <w:r>
        <w:t>ing</w:t>
      </w:r>
      <w:r w:rsidR="0075263A">
        <w:t xml:space="preserve"> that an old furnace past its useful life has efficiency savings that are 20 percent greater than </w:t>
      </w:r>
      <w:r>
        <w:t>the units that would have been replaced a</w:t>
      </w:r>
      <w:r w:rsidR="007605AD">
        <w:t>t</w:t>
      </w:r>
      <w:r>
        <w:t xml:space="preserve"> the end of their useful life</w:t>
      </w:r>
      <w:r w:rsidR="0075263A">
        <w:t>.</w:t>
      </w:r>
      <w:r w:rsidR="00385AAD">
        <w:rPr>
          <w:rStyle w:val="FootnoteReference"/>
        </w:rPr>
        <w:footnoteReference w:customMarkFollows="1" w:id="3"/>
        <w:t>45</w:t>
      </w:r>
    </w:p>
    <w:p w:rsidR="00BF3985" w:rsidRDefault="0091080F" w:rsidP="006B3337">
      <w:pPr>
        <w:pStyle w:val="answer"/>
        <w:ind w:right="-90"/>
      </w:pPr>
      <w:r>
        <w:tab/>
      </w:r>
      <w:r w:rsidR="008D4FD5">
        <w:t>Survey data indicates that 2</w:t>
      </w:r>
      <w:r w:rsidR="003541CF">
        <w:t>2</w:t>
      </w:r>
      <w:r w:rsidR="008D4FD5">
        <w:t xml:space="preserve"> percent of residential customers with a natural gas furnace have kept their furnace past the useful life, and that 15</w:t>
      </w:r>
      <w:r w:rsidR="0075263A">
        <w:t xml:space="preserve"> percent</w:t>
      </w:r>
      <w:r w:rsidR="008D4FD5">
        <w:t xml:space="preserve"> of these customers would be likely to accelerate their replaceme</w:t>
      </w:r>
      <w:r w:rsidR="00817D76">
        <w:t>nt under a leasing option.</w:t>
      </w:r>
      <w:r w:rsidR="00ED00B3">
        <w:rPr>
          <w:rStyle w:val="FootnoteReference"/>
        </w:rPr>
        <w:footnoteReference w:customMarkFollows="1" w:id="4"/>
        <w:t>46</w:t>
      </w:r>
      <w:r w:rsidR="00817D76">
        <w:t xml:space="preserve"> This </w:t>
      </w:r>
      <w:r w:rsidR="008D4FD5">
        <w:t xml:space="preserve">results in around </w:t>
      </w:r>
      <w:r w:rsidR="001E1DC2">
        <w:t xml:space="preserve">200 </w:t>
      </w:r>
      <w:r w:rsidR="008D4FD5">
        <w:t>furnaces replaced early each year,</w:t>
      </w:r>
      <w:r w:rsidR="00ED00B3">
        <w:rPr>
          <w:rStyle w:val="FootnoteReference"/>
        </w:rPr>
        <w:footnoteReference w:customMarkFollows="1" w:id="5"/>
        <w:t>47</w:t>
      </w:r>
      <w:r w:rsidR="008D4FD5">
        <w:t xml:space="preserve"> out of the 6,000 units in the realizable market. </w:t>
      </w:r>
      <w:r w:rsidR="0075263A">
        <w:t>Survey data also shows that among the 2</w:t>
      </w:r>
      <w:r w:rsidR="001E1DC2">
        <w:t>2</w:t>
      </w:r>
      <w:r w:rsidR="0075263A">
        <w:t xml:space="preserve"> percent of furnaces older than the 17-year useful life, the median age is 2</w:t>
      </w:r>
      <w:r w:rsidR="001E1DC2">
        <w:t>3</w:t>
      </w:r>
      <w:r w:rsidR="0075263A">
        <w:t xml:space="preserve"> years old.</w:t>
      </w:r>
      <w:r w:rsidR="00ED00B3">
        <w:rPr>
          <w:rStyle w:val="FootnoteReference"/>
        </w:rPr>
        <w:footnoteReference w:customMarkFollows="1" w:id="6"/>
        <w:t>48</w:t>
      </w:r>
      <w:r w:rsidR="0075263A">
        <w:t xml:space="preserve"> Therefore, I assume that these 2</w:t>
      </w:r>
      <w:r w:rsidR="001E1DC2">
        <w:t>0</w:t>
      </w:r>
      <w:r w:rsidR="0075263A">
        <w:t xml:space="preserve">0 customers replace their gas furnaces </w:t>
      </w:r>
      <w:r w:rsidR="001E1DC2">
        <w:t xml:space="preserve">six </w:t>
      </w:r>
      <w:r w:rsidR="0075263A">
        <w:t xml:space="preserve">years earlier than they would have otherwise, saving an incremental </w:t>
      </w:r>
      <w:r w:rsidR="007B5C78" w:rsidRPr="007B5C78">
        <w:rPr>
          <w:strike/>
        </w:rPr>
        <w:t xml:space="preserve">24 </w:t>
      </w:r>
      <w:r w:rsidR="007B5C78" w:rsidRPr="007B5C78">
        <w:rPr>
          <w:u w:val="single"/>
        </w:rPr>
        <w:t xml:space="preserve">22 </w:t>
      </w:r>
      <w:proofErr w:type="spellStart"/>
      <w:r w:rsidR="0075263A">
        <w:t>therms</w:t>
      </w:r>
      <w:proofErr w:type="spellEnd"/>
      <w:r w:rsidR="001E1DC2">
        <w:t xml:space="preserve"> per year</w:t>
      </w:r>
      <w:r w:rsidR="0075263A">
        <w:t>.</w:t>
      </w:r>
      <w:r w:rsidR="00ED00B3">
        <w:rPr>
          <w:rStyle w:val="FootnoteReference"/>
        </w:rPr>
        <w:footnoteReference w:customMarkFollows="1" w:id="7"/>
        <w:t>49</w:t>
      </w:r>
      <w:r w:rsidR="0075263A">
        <w:t xml:space="preserve"> </w:t>
      </w:r>
      <w:r w:rsidR="002E3B9B" w:rsidRPr="00490E1E">
        <w:rPr>
          <w:rFonts w:hint="eastAsia"/>
        </w:rPr>
        <w:t xml:space="preserve">After </w:t>
      </w:r>
      <w:r w:rsidR="001E1DC2">
        <w:t>six</w:t>
      </w:r>
      <w:r w:rsidR="002E3B9B" w:rsidRPr="00490E1E">
        <w:rPr>
          <w:rFonts w:hint="eastAsia"/>
        </w:rPr>
        <w:t xml:space="preserve"> years, the furnace would have been replaced anyway, so there are no more incremental savings to t</w:t>
      </w:r>
      <w:r w:rsidR="00B132A0">
        <w:t>hose</w:t>
      </w:r>
      <w:r w:rsidR="002E3B9B" w:rsidRPr="00490E1E">
        <w:rPr>
          <w:rFonts w:hint="eastAsia"/>
        </w:rPr>
        <w:t xml:space="preserve"> which </w:t>
      </w:r>
      <w:r w:rsidR="00ED23DD">
        <w:t>Lease Solutions</w:t>
      </w:r>
      <w:r w:rsidR="002E3B9B" w:rsidRPr="00490E1E">
        <w:rPr>
          <w:rFonts w:hint="eastAsia"/>
        </w:rPr>
        <w:t xml:space="preserve"> already provides.</w:t>
      </w:r>
      <w:r w:rsidR="00BF3985">
        <w:t xml:space="preserve"> </w:t>
      </w:r>
    </w:p>
    <w:p w:rsidR="006B3337" w:rsidRDefault="006B3337" w:rsidP="004D4437">
      <w:pPr>
        <w:pStyle w:val="answer"/>
        <w:ind w:firstLine="0"/>
        <w:sectPr w:rsidR="006B3337" w:rsidSect="008E7864">
          <w:footerReference w:type="default" r:id="rId17"/>
          <w:pgSz w:w="12240" w:h="15840" w:code="1"/>
          <w:pgMar w:top="1440" w:right="1440" w:bottom="1440" w:left="2160" w:header="720" w:footer="864" w:gutter="0"/>
          <w:lnNumType w:countBy="1"/>
          <w:pgNumType w:start="1"/>
          <w:cols w:space="720"/>
        </w:sectPr>
      </w:pPr>
    </w:p>
    <w:p w:rsidR="0075263A" w:rsidRDefault="00BF3985" w:rsidP="004D4437">
      <w:pPr>
        <w:pStyle w:val="answer"/>
        <w:ind w:firstLine="0"/>
      </w:pPr>
      <w:r>
        <w:t>Therefore, the 6,</w:t>
      </w:r>
      <w:r w:rsidR="005239DE">
        <w:t>0</w:t>
      </w:r>
      <w:r>
        <w:t xml:space="preserve">00 new </w:t>
      </w:r>
      <w:r w:rsidR="002E7656">
        <w:t>units</w:t>
      </w:r>
      <w:r>
        <w:t xml:space="preserve"> each year will save </w:t>
      </w:r>
      <w:r w:rsidR="002E7656">
        <w:t xml:space="preserve">approximately </w:t>
      </w:r>
      <w:r w:rsidR="006B3337" w:rsidRPr="006B3337">
        <w:rPr>
          <w:strike/>
        </w:rPr>
        <w:t>719,000</w:t>
      </w:r>
      <w:r w:rsidR="006B3337">
        <w:t xml:space="preserve"> </w:t>
      </w:r>
      <w:r w:rsidR="006B3337" w:rsidRPr="006B3337">
        <w:rPr>
          <w:u w:val="single"/>
        </w:rPr>
        <w:t xml:space="preserve">664,000 </w:t>
      </w:r>
      <w:proofErr w:type="spellStart"/>
      <w:r w:rsidR="002E7656">
        <w:t>therms</w:t>
      </w:r>
      <w:proofErr w:type="spellEnd"/>
      <w:r w:rsidR="005239DE">
        <w:t xml:space="preserve"> e</w:t>
      </w:r>
      <w:r w:rsidR="002E7656">
        <w:t xml:space="preserve">ach year for the first </w:t>
      </w:r>
      <w:r w:rsidR="001E1DC2">
        <w:t xml:space="preserve">six </w:t>
      </w:r>
      <w:r w:rsidR="002E7656">
        <w:t xml:space="preserve">years and </w:t>
      </w:r>
      <w:r w:rsidR="00081F9A">
        <w:t xml:space="preserve">about </w:t>
      </w:r>
      <w:r w:rsidR="006B3337" w:rsidRPr="006B3337">
        <w:rPr>
          <w:strike/>
        </w:rPr>
        <w:t>714,000</w:t>
      </w:r>
      <w:r w:rsidR="006B3337">
        <w:t xml:space="preserve"> </w:t>
      </w:r>
      <w:r w:rsidR="006B3337" w:rsidRPr="006B3337">
        <w:rPr>
          <w:u w:val="single"/>
        </w:rPr>
        <w:t xml:space="preserve">660,000 </w:t>
      </w:r>
      <w:proofErr w:type="spellStart"/>
      <w:r w:rsidR="002E7656">
        <w:t>therms</w:t>
      </w:r>
      <w:proofErr w:type="spellEnd"/>
      <w:r w:rsidR="002E7656">
        <w:t xml:space="preserve"> each year for the last </w:t>
      </w:r>
      <w:r w:rsidR="001E1DC2">
        <w:t xml:space="preserve">11 </w:t>
      </w:r>
      <w:r w:rsidR="002E7656">
        <w:t>years of units’ useful lives.</w:t>
      </w:r>
      <w:r w:rsidR="00ED00B3">
        <w:rPr>
          <w:rStyle w:val="FootnoteReference"/>
        </w:rPr>
        <w:footnoteReference w:customMarkFollows="1" w:id="8"/>
        <w:t>50</w:t>
      </w:r>
      <w:r>
        <w:t xml:space="preserve"> </w:t>
      </w:r>
    </w:p>
    <w:p w:rsidR="0030382C" w:rsidRDefault="0030382C" w:rsidP="0030382C">
      <w:pPr>
        <w:pStyle w:val="question"/>
        <w:keepNext/>
        <w:keepLines/>
        <w:spacing w:before="120"/>
        <w:rPr>
          <w:rFonts w:ascii="CG Times" w:hAnsi="CG Times"/>
        </w:rPr>
      </w:pPr>
      <w:r>
        <w:t>Q.</w:t>
      </w:r>
      <w:r>
        <w:tab/>
      </w:r>
      <w:r w:rsidRPr="00AB0449">
        <w:rPr>
          <w:rFonts w:ascii="CG Times" w:hAnsi="CG Times"/>
        </w:rPr>
        <w:t xml:space="preserve">How </w:t>
      </w:r>
      <w:r>
        <w:rPr>
          <w:rFonts w:ascii="CG Times" w:hAnsi="CG Times"/>
        </w:rPr>
        <w:t xml:space="preserve">does the model value the benefits of </w:t>
      </w:r>
      <w:r w:rsidR="00ED23DD">
        <w:rPr>
          <w:rFonts w:ascii="CG Times" w:hAnsi="CG Times"/>
        </w:rPr>
        <w:t>Lease Solutions</w:t>
      </w:r>
      <w:r>
        <w:rPr>
          <w:rFonts w:ascii="CG Times" w:hAnsi="CG Times"/>
        </w:rPr>
        <w:t xml:space="preserve"> based on a forecast of deployments and the associated energy savings</w:t>
      </w:r>
      <w:r w:rsidRPr="00AB0449">
        <w:rPr>
          <w:rFonts w:ascii="CG Times" w:hAnsi="CG Times"/>
        </w:rPr>
        <w:t>?</w:t>
      </w:r>
    </w:p>
    <w:p w:rsidR="00CD5CF1" w:rsidRDefault="000E04D4" w:rsidP="00817D76">
      <w:pPr>
        <w:pStyle w:val="answer"/>
      </w:pPr>
      <w:r>
        <w:t>A.</w:t>
      </w:r>
      <w:r>
        <w:tab/>
      </w:r>
      <w:r w:rsidRPr="000E04D4">
        <w:t xml:space="preserve">The model values avoided energy costs by multiplying a forecast of wholesale energy prices by the energy savings in each year. For example, </w:t>
      </w:r>
      <w:r w:rsidR="00CD5CF1">
        <w:t xml:space="preserve">if </w:t>
      </w:r>
      <w:r w:rsidRPr="000E04D4">
        <w:t>6,000 residential gas furnace leases save</w:t>
      </w:r>
      <w:r>
        <w:t xml:space="preserve"> </w:t>
      </w:r>
      <w:r w:rsidR="008D5E11" w:rsidRPr="008D5E11">
        <w:rPr>
          <w:strike/>
        </w:rPr>
        <w:t xml:space="preserve">719,000 </w:t>
      </w:r>
      <w:r w:rsidR="008D5E11" w:rsidRPr="008D5E11">
        <w:rPr>
          <w:u w:val="single"/>
        </w:rPr>
        <w:t>664,000</w:t>
      </w:r>
      <w:r w:rsidR="008D5E11">
        <w:t xml:space="preserve"> </w:t>
      </w:r>
      <w:proofErr w:type="spellStart"/>
      <w:r>
        <w:t>therms</w:t>
      </w:r>
      <w:proofErr w:type="spellEnd"/>
      <w:r>
        <w:t xml:space="preserve"> in a year and the wholesale gas price is $0.</w:t>
      </w:r>
      <w:r w:rsidR="00E71E9B">
        <w:t>40</w:t>
      </w:r>
      <w:r>
        <w:t xml:space="preserve"> per </w:t>
      </w:r>
      <w:proofErr w:type="spellStart"/>
      <w:r>
        <w:t>therm</w:t>
      </w:r>
      <w:proofErr w:type="spellEnd"/>
      <w:r w:rsidR="00CD5CF1">
        <w:t>, t</w:t>
      </w:r>
      <w:r>
        <w:t>he avoided energy costs are</w:t>
      </w:r>
      <w:r w:rsidR="00327481">
        <w:t xml:space="preserve"> </w:t>
      </w:r>
      <w:r w:rsidR="00406548">
        <w:t>almost</w:t>
      </w:r>
      <w:r>
        <w:t xml:space="preserve"> $</w:t>
      </w:r>
      <w:r w:rsidR="008D5E11" w:rsidRPr="008D5E11">
        <w:rPr>
          <w:strike/>
        </w:rPr>
        <w:t xml:space="preserve">300,000 </w:t>
      </w:r>
      <w:r w:rsidR="008D5E11" w:rsidRPr="008D5E11">
        <w:rPr>
          <w:u w:val="single"/>
        </w:rPr>
        <w:t>270,000</w:t>
      </w:r>
      <w:r>
        <w:t>.</w:t>
      </w:r>
      <w:r w:rsidR="00ED00B3" w:rsidRPr="00ED00B3">
        <w:rPr>
          <w:rStyle w:val="FootnoteReference"/>
        </w:rPr>
        <w:t xml:space="preserve"> </w:t>
      </w:r>
      <w:r w:rsidR="00ED00B3">
        <w:rPr>
          <w:rStyle w:val="FootnoteReference"/>
        </w:rPr>
        <w:footnoteReference w:customMarkFollows="1" w:id="9"/>
        <w:t>51</w:t>
      </w:r>
      <w:r>
        <w:t xml:space="preserve"> </w:t>
      </w:r>
      <w:r w:rsidR="00327481">
        <w:t>Similarly, the model evaluates bill savings with a forecast of retail energy prices. If the retail price is $1.</w:t>
      </w:r>
      <w:r w:rsidR="00DE3F2C">
        <w:t>35</w:t>
      </w:r>
      <w:r w:rsidR="00327481">
        <w:t xml:space="preserve"> per </w:t>
      </w:r>
      <w:proofErr w:type="spellStart"/>
      <w:r w:rsidR="00327481">
        <w:t>therm</w:t>
      </w:r>
      <w:proofErr w:type="spellEnd"/>
      <w:r w:rsidR="00327481">
        <w:t>, then the bill savings are over $</w:t>
      </w:r>
      <w:r w:rsidR="008D5E11" w:rsidRPr="008D5E11">
        <w:rPr>
          <w:strike/>
        </w:rPr>
        <w:t xml:space="preserve">970,000 </w:t>
      </w:r>
      <w:r w:rsidR="008D5E11" w:rsidRPr="008D5E11">
        <w:rPr>
          <w:u w:val="single"/>
        </w:rPr>
        <w:t>890,000</w:t>
      </w:r>
      <w:r w:rsidR="00327481">
        <w:t>.</w:t>
      </w:r>
      <w:r w:rsidR="00ED00B3">
        <w:rPr>
          <w:rStyle w:val="FootnoteReference"/>
        </w:rPr>
        <w:footnoteReference w:customMarkFollows="1" w:id="10"/>
        <w:t>52</w:t>
      </w:r>
      <w:r w:rsidR="00327481">
        <w:t xml:space="preserve"> </w:t>
      </w:r>
    </w:p>
    <w:p w:rsidR="00081F9A" w:rsidRDefault="00327481" w:rsidP="000B16FB">
      <w:pPr>
        <w:pStyle w:val="answer"/>
        <w:ind w:firstLine="0"/>
      </w:pPr>
      <w:r>
        <w:t xml:space="preserve">Avoided </w:t>
      </w:r>
      <w:r w:rsidR="00081F9A">
        <w:t xml:space="preserve">electricity </w:t>
      </w:r>
      <w:r>
        <w:t xml:space="preserve">capacity costs are based on the coincidence of </w:t>
      </w:r>
      <w:r w:rsidR="00817D76">
        <w:t>the product’</w:t>
      </w:r>
      <w:r w:rsidR="00817D76">
        <w:rPr>
          <w:rFonts w:hint="eastAsia"/>
        </w:rPr>
        <w:t>s</w:t>
      </w:r>
      <w:r w:rsidR="00F40529">
        <w:t xml:space="preserve"> </w:t>
      </w:r>
      <w:r>
        <w:t xml:space="preserve">demand curve with the generation and distribution peaks. </w:t>
      </w:r>
      <w:r w:rsidR="00081F9A">
        <w:t xml:space="preserve">The model only considers electricity </w:t>
      </w:r>
      <w:r w:rsidR="008A24B2">
        <w:t>capacity</w:t>
      </w:r>
      <w:r w:rsidR="00081F9A">
        <w:t xml:space="preserve"> savings, so in the example of gas furnaces, there are no capacity savings</w:t>
      </w:r>
      <w:r>
        <w:t>.</w:t>
      </w:r>
      <w:r w:rsidR="00DF0833">
        <w:t xml:space="preserve"> </w:t>
      </w:r>
    </w:p>
    <w:p w:rsidR="008D5E11" w:rsidRDefault="008D5E11" w:rsidP="000B16FB">
      <w:pPr>
        <w:pStyle w:val="answer"/>
        <w:ind w:firstLine="0"/>
        <w:sectPr w:rsidR="008D5E11" w:rsidSect="008E7864">
          <w:footerReference w:type="default" r:id="rId18"/>
          <w:pgSz w:w="12240" w:h="15840" w:code="1"/>
          <w:pgMar w:top="1440" w:right="1440" w:bottom="1440" w:left="2160" w:header="720" w:footer="864" w:gutter="0"/>
          <w:lnNumType w:countBy="1"/>
          <w:pgNumType w:start="1"/>
          <w:cols w:space="720"/>
        </w:sectPr>
      </w:pPr>
    </w:p>
    <w:p w:rsidR="000E04D4" w:rsidRDefault="00DF0833" w:rsidP="000B16FB">
      <w:pPr>
        <w:pStyle w:val="answer"/>
        <w:ind w:firstLine="0"/>
      </w:pPr>
      <w:r>
        <w:t xml:space="preserve">Finally, the emissions savings are based on forecasts of </w:t>
      </w:r>
      <w:r w:rsidR="00CD5CF1" w:rsidRPr="00A25E9E">
        <w:rPr>
          <w:rFonts w:hint="eastAsia"/>
          <w:bCs/>
        </w:rPr>
        <w:t>CO</w:t>
      </w:r>
      <w:r w:rsidR="00CD5CF1" w:rsidRPr="00A25E9E">
        <w:rPr>
          <w:rFonts w:hint="eastAsia"/>
          <w:bCs/>
          <w:vertAlign w:val="subscript"/>
        </w:rPr>
        <w:t>2</w:t>
      </w:r>
      <w:r w:rsidR="00CD5CF1">
        <w:t>–equivalent p</w:t>
      </w:r>
      <w:r>
        <w:t xml:space="preserve">rices where are all emissions are converted into carbon dioxide equivalents. </w:t>
      </w:r>
      <w:r w:rsidR="00BF26B6">
        <w:t xml:space="preserve"> </w:t>
      </w:r>
      <w:r>
        <w:t xml:space="preserve">Each </w:t>
      </w:r>
      <w:proofErr w:type="spellStart"/>
      <w:r>
        <w:t>therm</w:t>
      </w:r>
      <w:proofErr w:type="spellEnd"/>
      <w:r>
        <w:t xml:space="preserve"> of natural gas releases 0.01 ton of </w:t>
      </w:r>
      <w:r w:rsidR="00CD5CF1" w:rsidRPr="00A25E9E">
        <w:rPr>
          <w:rFonts w:hint="eastAsia"/>
          <w:bCs/>
        </w:rPr>
        <w:t>CO</w:t>
      </w:r>
      <w:r w:rsidR="00CD5CF1" w:rsidRPr="00A25E9E">
        <w:rPr>
          <w:rFonts w:hint="eastAsia"/>
          <w:bCs/>
          <w:vertAlign w:val="subscript"/>
        </w:rPr>
        <w:t>2</w:t>
      </w:r>
      <w:r w:rsidR="00CD5CF1">
        <w:t>.</w:t>
      </w:r>
      <w:r w:rsidR="00ED00B3">
        <w:rPr>
          <w:rStyle w:val="FootnoteReference"/>
        </w:rPr>
        <w:footnoteReference w:customMarkFollows="1" w:id="11"/>
        <w:t>53</w:t>
      </w:r>
      <w:r>
        <w:t xml:space="preserve"> If </w:t>
      </w:r>
      <w:r w:rsidR="00CD5CF1" w:rsidRPr="00A25E9E">
        <w:rPr>
          <w:rFonts w:hint="eastAsia"/>
          <w:bCs/>
        </w:rPr>
        <w:t>CO</w:t>
      </w:r>
      <w:r w:rsidR="00CD5CF1" w:rsidRPr="00A25E9E">
        <w:rPr>
          <w:rFonts w:hint="eastAsia"/>
          <w:bCs/>
          <w:vertAlign w:val="subscript"/>
        </w:rPr>
        <w:t>2</w:t>
      </w:r>
      <w:r>
        <w:t xml:space="preserve"> is valued at $13.31 per ton, then the 6,000 residential gas furnace leases generate over $</w:t>
      </w:r>
      <w:r w:rsidR="00A46051" w:rsidRPr="00A46051">
        <w:rPr>
          <w:strike/>
        </w:rPr>
        <w:t xml:space="preserve">95,000 </w:t>
      </w:r>
      <w:r w:rsidR="00A46051" w:rsidRPr="00A46051">
        <w:rPr>
          <w:u w:val="single"/>
        </w:rPr>
        <w:t xml:space="preserve">88,000 </w:t>
      </w:r>
      <w:r>
        <w:t>in carbon savings benefits</w:t>
      </w:r>
      <w:r w:rsidR="00CD5CF1">
        <w:t xml:space="preserve"> for the first six years of their useful lives</w:t>
      </w:r>
      <w:r>
        <w:t>.</w:t>
      </w:r>
      <w:r w:rsidR="00ED00B3">
        <w:rPr>
          <w:rStyle w:val="FootnoteReference"/>
        </w:rPr>
        <w:footnoteReference w:customMarkFollows="1" w:id="12"/>
        <w:t>54</w:t>
      </w:r>
      <w:r>
        <w:t xml:space="preserve"> Savings from other emissions types, methane and nitrous oxide, would be fairly negligible. </w:t>
      </w:r>
    </w:p>
    <w:p w:rsidR="00F50541" w:rsidRDefault="00F50541" w:rsidP="00AE71ED">
      <w:pPr>
        <w:pStyle w:val="answer"/>
        <w:ind w:left="0" w:firstLine="0"/>
      </w:pPr>
      <w:r w:rsidRPr="00817D76">
        <w:rPr>
          <w:b/>
        </w:rPr>
        <w:t xml:space="preserve">Q. </w:t>
      </w:r>
      <w:r>
        <w:rPr>
          <w:b/>
        </w:rPr>
        <w:tab/>
        <w:t xml:space="preserve">What are the public benefits of the proposed leasing program? </w:t>
      </w:r>
    </w:p>
    <w:p w:rsidR="00162900" w:rsidRDefault="00F50541" w:rsidP="00162900">
      <w:pPr>
        <w:pStyle w:val="answer"/>
        <w:ind w:left="630" w:hanging="630"/>
        <w:rPr>
          <w:bCs/>
        </w:rPr>
      </w:pPr>
      <w:r>
        <w:rPr>
          <w:bCs/>
        </w:rPr>
        <w:t>A.</w:t>
      </w:r>
      <w:r>
        <w:rPr>
          <w:bCs/>
        </w:rPr>
        <w:tab/>
      </w:r>
      <w:r w:rsidRPr="00817D76">
        <w:rPr>
          <w:rFonts w:hint="eastAsia"/>
          <w:bCs/>
        </w:rPr>
        <w:t xml:space="preserve">In the first 20 years, </w:t>
      </w:r>
      <w:r w:rsidR="00ED23DD">
        <w:rPr>
          <w:bCs/>
        </w:rPr>
        <w:t>Lease Solutions</w:t>
      </w:r>
      <w:r w:rsidRPr="00817D76">
        <w:rPr>
          <w:rFonts w:hint="eastAsia"/>
          <w:bCs/>
        </w:rPr>
        <w:t xml:space="preserve"> is estimated to result in</w:t>
      </w:r>
      <w:r w:rsidR="00081F9A">
        <w:rPr>
          <w:bCs/>
        </w:rPr>
        <w:t xml:space="preserve"> over</w:t>
      </w:r>
      <w:r w:rsidR="00CD5CF1">
        <w:rPr>
          <w:bCs/>
        </w:rPr>
        <w:t xml:space="preserve"> </w:t>
      </w:r>
      <w:r w:rsidR="00162900" w:rsidRPr="00162900">
        <w:rPr>
          <w:bCs/>
          <w:strike/>
        </w:rPr>
        <w:t xml:space="preserve">321,000 </w:t>
      </w:r>
      <w:r w:rsidR="00162900" w:rsidRPr="00162900">
        <w:rPr>
          <w:bCs/>
          <w:u w:val="single"/>
        </w:rPr>
        <w:t xml:space="preserve">153,000 </w:t>
      </w:r>
      <w:r w:rsidR="00CD5CF1">
        <w:rPr>
          <w:bCs/>
        </w:rPr>
        <w:t>M</w:t>
      </w:r>
      <w:r w:rsidR="00CD5CF1" w:rsidRPr="00817D76">
        <w:rPr>
          <w:rFonts w:hint="eastAsia"/>
          <w:bCs/>
        </w:rPr>
        <w:t>Wh of electric energy conservation</w:t>
      </w:r>
      <w:r w:rsidR="00CD5CF1">
        <w:rPr>
          <w:bCs/>
        </w:rPr>
        <w:t>, which is equivalent to powering</w:t>
      </w:r>
      <w:r w:rsidR="00C57DBE">
        <w:rPr>
          <w:bCs/>
        </w:rPr>
        <w:t xml:space="preserve"> over</w:t>
      </w:r>
      <w:r w:rsidR="00CD5CF1">
        <w:rPr>
          <w:bCs/>
        </w:rPr>
        <w:t xml:space="preserve"> </w:t>
      </w:r>
      <w:r w:rsidR="00162900" w:rsidRPr="00162900">
        <w:rPr>
          <w:bCs/>
          <w:strike/>
        </w:rPr>
        <w:t xml:space="preserve">1,300 </w:t>
      </w:r>
      <w:r w:rsidR="00162900" w:rsidRPr="00162900">
        <w:rPr>
          <w:bCs/>
          <w:u w:val="single"/>
        </w:rPr>
        <w:t>600</w:t>
      </w:r>
      <w:r w:rsidR="00162900" w:rsidRPr="00162900">
        <w:rPr>
          <w:bCs/>
        </w:rPr>
        <w:t xml:space="preserve"> </w:t>
      </w:r>
      <w:r w:rsidR="00CD5CF1">
        <w:rPr>
          <w:bCs/>
        </w:rPr>
        <w:t xml:space="preserve">homes </w:t>
      </w:r>
      <w:r w:rsidR="00CD5CF1" w:rsidRPr="00B25672">
        <w:rPr>
          <w:rFonts w:hint="eastAsia"/>
          <w:bCs/>
          <w:u w:val="single"/>
        </w:rPr>
        <w:t>each</w:t>
      </w:r>
      <w:r w:rsidR="000B16FB">
        <w:rPr>
          <w:bCs/>
        </w:rPr>
        <w:t xml:space="preserve"> year for 20 years.</w:t>
      </w:r>
      <w:r w:rsidR="00ED00B3">
        <w:rPr>
          <w:rStyle w:val="FootnoteReference"/>
          <w:bCs/>
        </w:rPr>
        <w:footnoteReference w:customMarkFollows="1" w:id="13"/>
        <w:t>55</w:t>
      </w:r>
      <w:r w:rsidR="00CD5CF1">
        <w:rPr>
          <w:bCs/>
        </w:rPr>
        <w:t xml:space="preserve"> </w:t>
      </w:r>
      <w:r w:rsidR="00162900">
        <w:rPr>
          <w:bCs/>
        </w:rPr>
        <w:t>Figure 2 shows the estimated electric energy conservation over the first 20 years of Lease Solutions.</w:t>
      </w:r>
    </w:p>
    <w:p w:rsidR="00162900" w:rsidRDefault="00162900" w:rsidP="00162900">
      <w:pPr>
        <w:pStyle w:val="answer"/>
        <w:ind w:left="630" w:hanging="630"/>
        <w:sectPr w:rsidR="00162900" w:rsidSect="008E7864">
          <w:footerReference w:type="default" r:id="rId19"/>
          <w:pgSz w:w="12240" w:h="15840" w:code="1"/>
          <w:pgMar w:top="1440" w:right="1440" w:bottom="1440" w:left="2160" w:header="720" w:footer="864" w:gutter="0"/>
          <w:lnNumType w:countBy="1"/>
          <w:pgNumType w:start="1"/>
          <w:cols w:space="720"/>
        </w:sectPr>
      </w:pPr>
    </w:p>
    <w:p w:rsidR="007C4460" w:rsidRPr="00162900" w:rsidRDefault="007C4460" w:rsidP="007C4460">
      <w:pPr>
        <w:pStyle w:val="Caption"/>
        <w:keepNext/>
        <w:jc w:val="center"/>
        <w:rPr>
          <w:u w:val="single"/>
        </w:rPr>
      </w:pPr>
      <w:bookmarkStart w:id="0" w:name="_Ref444009855"/>
      <w:r>
        <w:t>Figure</w:t>
      </w:r>
      <w:bookmarkEnd w:id="0"/>
      <w:r w:rsidR="00DC43F2">
        <w:t xml:space="preserve"> 2</w:t>
      </w:r>
      <w:r>
        <w:t>: Avoided Energy Savings (kWh)</w:t>
      </w:r>
      <w:r w:rsidR="00162900">
        <w:t xml:space="preserve"> </w:t>
      </w:r>
      <w:r w:rsidR="008B1704" w:rsidRPr="008B1704">
        <w:rPr>
          <w:u w:val="single"/>
        </w:rPr>
        <w:t>(REVISED)</w:t>
      </w:r>
    </w:p>
    <w:p w:rsidR="00AE71ED" w:rsidRDefault="008002B1" w:rsidP="00B25672">
      <w:pPr>
        <w:pStyle w:val="answer"/>
        <w:ind w:left="630" w:hanging="630"/>
        <w:jc w:val="center"/>
        <w:rPr>
          <w:bCs/>
        </w:rPr>
      </w:pPr>
      <w:r>
        <w:rPr>
          <w:bCs/>
          <w:noProof/>
          <w:lang w:eastAsia="en-US"/>
        </w:rPr>
        <w:drawing>
          <wp:inline distT="0" distB="0" distL="0" distR="0" wp14:anchorId="1DF10A5B" wp14:editId="43270AF8">
            <wp:extent cx="4251960" cy="3090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1960" cy="3090672"/>
                    </a:xfrm>
                    <a:prstGeom prst="rect">
                      <a:avLst/>
                    </a:prstGeom>
                    <a:noFill/>
                  </pic:spPr>
                </pic:pic>
              </a:graphicData>
            </a:graphic>
          </wp:inline>
        </w:drawing>
      </w:r>
    </w:p>
    <w:p w:rsidR="008E53E0" w:rsidRDefault="00AE71ED" w:rsidP="00B25672">
      <w:pPr>
        <w:pStyle w:val="answer"/>
        <w:ind w:left="630" w:hanging="630"/>
        <w:rPr>
          <w:bCs/>
        </w:rPr>
      </w:pPr>
      <w:r>
        <w:rPr>
          <w:bCs/>
        </w:rPr>
        <w:tab/>
      </w:r>
      <w:r w:rsidR="008E53E0">
        <w:rPr>
          <w:bCs/>
        </w:rPr>
        <w:t>After the first 17 to 18 years, the ramp-up of public benefits associated with the program reaches a steady-state as the total realizable market is reached and customers continue to renew lease terms at the end of the useful life of their product.</w:t>
      </w:r>
    </w:p>
    <w:p w:rsidR="00AE71ED" w:rsidRDefault="00ED23DD" w:rsidP="00B25672">
      <w:pPr>
        <w:pStyle w:val="answer"/>
        <w:ind w:left="630" w:firstLine="0"/>
        <w:rPr>
          <w:bCs/>
        </w:rPr>
      </w:pPr>
      <w:r>
        <w:rPr>
          <w:bCs/>
        </w:rPr>
        <w:t>Lease Solutions</w:t>
      </w:r>
      <w:r w:rsidR="00AE71ED">
        <w:rPr>
          <w:bCs/>
        </w:rPr>
        <w:t xml:space="preserve"> is also estimated to result in </w:t>
      </w:r>
      <w:r w:rsidR="00162900" w:rsidRPr="00162900">
        <w:rPr>
          <w:bCs/>
          <w:strike/>
        </w:rPr>
        <w:t xml:space="preserve">over 190 </w:t>
      </w:r>
      <w:r w:rsidR="00162900" w:rsidRPr="00162900">
        <w:rPr>
          <w:bCs/>
          <w:u w:val="single"/>
        </w:rPr>
        <w:t xml:space="preserve">nearly 180 </w:t>
      </w:r>
      <w:r w:rsidR="00AE71ED" w:rsidRPr="00817D76">
        <w:rPr>
          <w:rFonts w:hint="eastAsia"/>
          <w:bCs/>
        </w:rPr>
        <w:t xml:space="preserve">million </w:t>
      </w:r>
      <w:proofErr w:type="spellStart"/>
      <w:r w:rsidR="00AE71ED" w:rsidRPr="00817D76">
        <w:rPr>
          <w:rFonts w:hint="eastAsia"/>
          <w:bCs/>
        </w:rPr>
        <w:t>therms</w:t>
      </w:r>
      <w:proofErr w:type="spellEnd"/>
      <w:r w:rsidR="00AE71ED" w:rsidRPr="00817D76">
        <w:rPr>
          <w:rFonts w:hint="eastAsia"/>
          <w:bCs/>
        </w:rPr>
        <w:t xml:space="preserve"> of gas energy conservation</w:t>
      </w:r>
      <w:r w:rsidR="00AE71ED">
        <w:rPr>
          <w:bCs/>
        </w:rPr>
        <w:t xml:space="preserve"> in the first 20 years, which is equivalent to fueling</w:t>
      </w:r>
      <w:r w:rsidR="0047502F">
        <w:rPr>
          <w:bCs/>
        </w:rPr>
        <w:t xml:space="preserve"> over </w:t>
      </w:r>
      <w:r w:rsidR="00162900" w:rsidRPr="00162900">
        <w:rPr>
          <w:bCs/>
          <w:strike/>
        </w:rPr>
        <w:t xml:space="preserve">11,500 </w:t>
      </w:r>
      <w:r w:rsidR="00162900" w:rsidRPr="00162900">
        <w:rPr>
          <w:bCs/>
          <w:u w:val="single"/>
        </w:rPr>
        <w:t xml:space="preserve">11,000 </w:t>
      </w:r>
      <w:r w:rsidR="00AE71ED">
        <w:rPr>
          <w:bCs/>
        </w:rPr>
        <w:t xml:space="preserve">homes </w:t>
      </w:r>
      <w:r w:rsidR="00AE71ED" w:rsidRPr="00AE71ED">
        <w:rPr>
          <w:bCs/>
          <w:u w:val="single"/>
        </w:rPr>
        <w:t>each</w:t>
      </w:r>
      <w:r w:rsidR="00AE71ED">
        <w:rPr>
          <w:bCs/>
        </w:rPr>
        <w:t xml:space="preserve"> year for 20 years.</w:t>
      </w:r>
      <w:r w:rsidR="00ED00B3">
        <w:rPr>
          <w:rStyle w:val="FootnoteReference"/>
          <w:bCs/>
        </w:rPr>
        <w:footnoteReference w:customMarkFollows="1" w:id="14"/>
        <w:t>56</w:t>
      </w:r>
      <w:r w:rsidR="007C4460">
        <w:rPr>
          <w:bCs/>
        </w:rPr>
        <w:t xml:space="preserve"> </w:t>
      </w:r>
      <w:r w:rsidR="00DA40DE">
        <w:rPr>
          <w:bCs/>
        </w:rPr>
        <w:t xml:space="preserve">Figure 3 </w:t>
      </w:r>
      <w:r w:rsidR="007C4460">
        <w:rPr>
          <w:bCs/>
        </w:rPr>
        <w:t>s</w:t>
      </w:r>
      <w:r w:rsidR="00AE71ED">
        <w:rPr>
          <w:bCs/>
        </w:rPr>
        <w:t xml:space="preserve">hows the estimated gas energy conservation over the first 20 years of </w:t>
      </w:r>
      <w:r>
        <w:rPr>
          <w:bCs/>
        </w:rPr>
        <w:t>Lease Solutions</w:t>
      </w:r>
      <w:r w:rsidR="00AE71ED">
        <w:rPr>
          <w:bCs/>
        </w:rPr>
        <w:t>.</w:t>
      </w:r>
    </w:p>
    <w:p w:rsidR="008B1704" w:rsidRDefault="008B1704" w:rsidP="00B25672">
      <w:pPr>
        <w:pStyle w:val="answer"/>
        <w:ind w:left="630" w:firstLine="0"/>
        <w:rPr>
          <w:bCs/>
        </w:rPr>
        <w:sectPr w:rsidR="008B1704" w:rsidSect="008E7864">
          <w:footerReference w:type="default" r:id="rId21"/>
          <w:pgSz w:w="12240" w:h="15840" w:code="1"/>
          <w:pgMar w:top="1440" w:right="1440" w:bottom="1440" w:left="2160" w:header="720" w:footer="864" w:gutter="0"/>
          <w:lnNumType w:countBy="1"/>
          <w:pgNumType w:start="1"/>
          <w:cols w:space="720"/>
        </w:sectPr>
      </w:pPr>
    </w:p>
    <w:p w:rsidR="007C4460" w:rsidRDefault="007C4460" w:rsidP="003F15A0">
      <w:pPr>
        <w:pStyle w:val="Caption"/>
        <w:keepNext/>
        <w:jc w:val="center"/>
      </w:pPr>
      <w:bookmarkStart w:id="1" w:name="_Ref444010015"/>
      <w:r>
        <w:t xml:space="preserve">Figure </w:t>
      </w:r>
      <w:r w:rsidR="00DC43F2">
        <w:t>3</w:t>
      </w:r>
      <w:bookmarkEnd w:id="1"/>
      <w:r>
        <w:t xml:space="preserve">: </w:t>
      </w:r>
      <w:r w:rsidRPr="007C4460">
        <w:t>Avoided Energy Savings (</w:t>
      </w:r>
      <w:proofErr w:type="spellStart"/>
      <w:r w:rsidRPr="007C4460">
        <w:t>Therms</w:t>
      </w:r>
      <w:proofErr w:type="spellEnd"/>
      <w:r w:rsidRPr="007C4460">
        <w:t>)</w:t>
      </w:r>
      <w:r w:rsidR="008B1704">
        <w:t xml:space="preserve"> </w:t>
      </w:r>
      <w:r w:rsidR="008B1704" w:rsidRPr="008B1704">
        <w:rPr>
          <w:u w:val="single"/>
        </w:rPr>
        <w:t>(REVISED)</w:t>
      </w:r>
    </w:p>
    <w:p w:rsidR="00AE71ED" w:rsidRDefault="008002B1" w:rsidP="00B25672">
      <w:pPr>
        <w:pStyle w:val="answer"/>
        <w:ind w:left="630" w:hanging="630"/>
        <w:jc w:val="center"/>
        <w:rPr>
          <w:bCs/>
        </w:rPr>
      </w:pPr>
      <w:r>
        <w:rPr>
          <w:bCs/>
          <w:noProof/>
          <w:lang w:eastAsia="en-US"/>
        </w:rPr>
        <w:drawing>
          <wp:inline distT="0" distB="0" distL="0" distR="0" wp14:anchorId="4BDC91A0" wp14:editId="67CB968B">
            <wp:extent cx="4261104" cy="3099816"/>
            <wp:effectExtent l="0" t="0" r="635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1104" cy="3099816"/>
                    </a:xfrm>
                    <a:prstGeom prst="rect">
                      <a:avLst/>
                    </a:prstGeom>
                    <a:noFill/>
                  </pic:spPr>
                </pic:pic>
              </a:graphicData>
            </a:graphic>
          </wp:inline>
        </w:drawing>
      </w:r>
    </w:p>
    <w:p w:rsidR="00F50541" w:rsidRDefault="00B82BA6" w:rsidP="00B25672">
      <w:pPr>
        <w:pStyle w:val="answer"/>
        <w:ind w:left="630" w:hanging="630"/>
        <w:rPr>
          <w:bCs/>
        </w:rPr>
      </w:pPr>
      <w:r>
        <w:rPr>
          <w:bCs/>
        </w:rPr>
        <w:tab/>
      </w:r>
      <w:r w:rsidR="00F0219F">
        <w:rPr>
          <w:bCs/>
        </w:rPr>
        <w:t>These energy</w:t>
      </w:r>
      <w:r>
        <w:rPr>
          <w:bCs/>
        </w:rPr>
        <w:t xml:space="preserve"> savings results in </w:t>
      </w:r>
      <w:r w:rsidR="008B1704" w:rsidRPr="008B1704">
        <w:rPr>
          <w:bCs/>
          <w:strike/>
        </w:rPr>
        <w:t xml:space="preserve">1.3 </w:t>
      </w:r>
      <w:r w:rsidR="008B1704" w:rsidRPr="008B1704">
        <w:rPr>
          <w:bCs/>
          <w:u w:val="single"/>
        </w:rPr>
        <w:t xml:space="preserve">1.15 </w:t>
      </w:r>
      <w:r>
        <w:rPr>
          <w:bCs/>
        </w:rPr>
        <w:t xml:space="preserve">million tons of </w:t>
      </w:r>
      <w:r w:rsidRPr="00817D76">
        <w:rPr>
          <w:rFonts w:hint="eastAsia"/>
          <w:bCs/>
        </w:rPr>
        <w:t>CO</w:t>
      </w:r>
      <w:r w:rsidRPr="00817D76">
        <w:rPr>
          <w:rFonts w:hint="eastAsia"/>
          <w:bCs/>
          <w:vertAlign w:val="subscript"/>
        </w:rPr>
        <w:t>2</w:t>
      </w:r>
      <w:r>
        <w:rPr>
          <w:bCs/>
        </w:rPr>
        <w:t xml:space="preserve">-equivalent </w:t>
      </w:r>
      <w:r w:rsidRPr="00817D76">
        <w:rPr>
          <w:rFonts w:hint="eastAsia"/>
          <w:bCs/>
        </w:rPr>
        <w:t>emissions avoided</w:t>
      </w:r>
      <w:r>
        <w:rPr>
          <w:bCs/>
        </w:rPr>
        <w:t>, which is equivalent to taking</w:t>
      </w:r>
      <w:r w:rsidR="004B4773">
        <w:rPr>
          <w:bCs/>
        </w:rPr>
        <w:t xml:space="preserve"> over</w:t>
      </w:r>
      <w:r>
        <w:rPr>
          <w:bCs/>
        </w:rPr>
        <w:t xml:space="preserve"> </w:t>
      </w:r>
      <w:r w:rsidR="008B1704" w:rsidRPr="008B1704">
        <w:rPr>
          <w:bCs/>
          <w:strike/>
        </w:rPr>
        <w:t xml:space="preserve">12,500 </w:t>
      </w:r>
      <w:r w:rsidR="008B1704" w:rsidRPr="008B1704">
        <w:rPr>
          <w:bCs/>
          <w:u w:val="single"/>
        </w:rPr>
        <w:t xml:space="preserve">11,100 </w:t>
      </w:r>
      <w:r>
        <w:rPr>
          <w:bCs/>
        </w:rPr>
        <w:t>cars off the road.</w:t>
      </w:r>
      <w:r w:rsidR="00ED00B3">
        <w:rPr>
          <w:rStyle w:val="FootnoteReference"/>
          <w:bCs/>
        </w:rPr>
        <w:footnoteReference w:customMarkFollows="1" w:id="15"/>
        <w:t>57</w:t>
      </w:r>
      <w:r>
        <w:rPr>
          <w:bCs/>
        </w:rPr>
        <w:t xml:space="preserve"> </w:t>
      </w:r>
      <w:r w:rsidR="00DA40DE">
        <w:rPr>
          <w:bCs/>
        </w:rPr>
        <w:t xml:space="preserve">Figure 4 </w:t>
      </w:r>
      <w:r>
        <w:rPr>
          <w:bCs/>
        </w:rPr>
        <w:t xml:space="preserve">shows the avoided </w:t>
      </w:r>
      <w:r w:rsidRPr="00817D76">
        <w:rPr>
          <w:rFonts w:hint="eastAsia"/>
          <w:bCs/>
        </w:rPr>
        <w:t>CO</w:t>
      </w:r>
      <w:r w:rsidRPr="00817D76">
        <w:rPr>
          <w:rFonts w:hint="eastAsia"/>
          <w:bCs/>
          <w:vertAlign w:val="subscript"/>
        </w:rPr>
        <w:t>2</w:t>
      </w:r>
      <w:r>
        <w:rPr>
          <w:bCs/>
        </w:rPr>
        <w:t xml:space="preserve">-equivalent </w:t>
      </w:r>
      <w:r w:rsidRPr="00817D76">
        <w:rPr>
          <w:rFonts w:hint="eastAsia"/>
          <w:bCs/>
        </w:rPr>
        <w:t>emissions</w:t>
      </w:r>
      <w:r w:rsidR="003E7662">
        <w:rPr>
          <w:bCs/>
        </w:rPr>
        <w:t xml:space="preserve"> over the first 20 years of </w:t>
      </w:r>
      <w:r w:rsidR="00ED23DD">
        <w:rPr>
          <w:bCs/>
        </w:rPr>
        <w:t>Lease Solutions</w:t>
      </w:r>
      <w:r w:rsidR="003E7662">
        <w:rPr>
          <w:bCs/>
        </w:rPr>
        <w:t>.</w:t>
      </w:r>
    </w:p>
    <w:p w:rsidR="008B1704" w:rsidRDefault="008B1704" w:rsidP="00B25672">
      <w:pPr>
        <w:pStyle w:val="answer"/>
        <w:ind w:left="630" w:hanging="630"/>
        <w:sectPr w:rsidR="008B1704" w:rsidSect="008E7864">
          <w:footerReference w:type="default" r:id="rId23"/>
          <w:pgSz w:w="12240" w:h="15840" w:code="1"/>
          <w:pgMar w:top="1440" w:right="1440" w:bottom="1440" w:left="2160" w:header="720" w:footer="864" w:gutter="0"/>
          <w:lnNumType w:countBy="1"/>
          <w:pgNumType w:start="1"/>
          <w:cols w:space="720"/>
        </w:sectPr>
      </w:pPr>
    </w:p>
    <w:p w:rsidR="007C4460" w:rsidRDefault="007C4460" w:rsidP="00B25672">
      <w:pPr>
        <w:pStyle w:val="Caption"/>
        <w:keepNext/>
        <w:jc w:val="center"/>
      </w:pPr>
      <w:bookmarkStart w:id="2" w:name="_Ref444010143"/>
      <w:r>
        <w:t xml:space="preserve">Figure </w:t>
      </w:r>
      <w:bookmarkEnd w:id="2"/>
      <w:r w:rsidR="00DC43F2">
        <w:t>4</w:t>
      </w:r>
      <w:r>
        <w:t xml:space="preserve">: </w:t>
      </w:r>
      <w:r w:rsidRPr="007C4460">
        <w:t>Avoided Emissions Savings (Tons of Carbon Equivalents)</w:t>
      </w:r>
      <w:r w:rsidR="008B1704">
        <w:t xml:space="preserve"> </w:t>
      </w:r>
      <w:r w:rsidR="008B1704" w:rsidRPr="008B1704">
        <w:rPr>
          <w:u w:val="single"/>
        </w:rPr>
        <w:t>(REVISED)</w:t>
      </w:r>
    </w:p>
    <w:p w:rsidR="008E53E0" w:rsidRDefault="008002B1" w:rsidP="00B25672">
      <w:pPr>
        <w:pStyle w:val="answer"/>
        <w:jc w:val="center"/>
        <w:rPr>
          <w:bCs/>
        </w:rPr>
      </w:pPr>
      <w:r>
        <w:rPr>
          <w:bCs/>
          <w:noProof/>
          <w:lang w:eastAsia="en-US"/>
        </w:rPr>
        <w:drawing>
          <wp:inline distT="0" distB="0" distL="0" distR="0" wp14:anchorId="085B3029" wp14:editId="2D534A52">
            <wp:extent cx="4251960" cy="30906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51960" cy="3090672"/>
                    </a:xfrm>
                    <a:prstGeom prst="rect">
                      <a:avLst/>
                    </a:prstGeom>
                    <a:noFill/>
                  </pic:spPr>
                </pic:pic>
              </a:graphicData>
            </a:graphic>
          </wp:inline>
        </w:drawing>
      </w:r>
    </w:p>
    <w:p w:rsidR="008E53E0" w:rsidRDefault="008E53E0" w:rsidP="00B25672">
      <w:pPr>
        <w:pStyle w:val="answer"/>
        <w:rPr>
          <w:bCs/>
        </w:rPr>
      </w:pPr>
      <w:r>
        <w:rPr>
          <w:bCs/>
        </w:rPr>
        <w:tab/>
        <w:t>The leasing program is also estimated to result in $</w:t>
      </w:r>
      <w:r w:rsidR="008B1704" w:rsidRPr="008B1704">
        <w:rPr>
          <w:bCs/>
          <w:strike/>
        </w:rPr>
        <w:t xml:space="preserve">5.5 </w:t>
      </w:r>
      <w:r w:rsidR="008B1704" w:rsidRPr="008B1704">
        <w:rPr>
          <w:bCs/>
          <w:u w:val="single"/>
        </w:rPr>
        <w:t xml:space="preserve">3.2 </w:t>
      </w:r>
      <w:r>
        <w:rPr>
          <w:bCs/>
        </w:rPr>
        <w:t xml:space="preserve">million in avoided </w:t>
      </w:r>
      <w:r w:rsidR="004E1F2E">
        <w:rPr>
          <w:bCs/>
        </w:rPr>
        <w:t xml:space="preserve">generation and distribution </w:t>
      </w:r>
      <w:r>
        <w:rPr>
          <w:bCs/>
        </w:rPr>
        <w:t>capacity costs and $</w:t>
      </w:r>
      <w:r w:rsidR="008B1704" w:rsidRPr="008B1704">
        <w:rPr>
          <w:bCs/>
          <w:strike/>
        </w:rPr>
        <w:t xml:space="preserve">144 </w:t>
      </w:r>
      <w:r w:rsidR="008B1704" w:rsidRPr="008B1704">
        <w:rPr>
          <w:bCs/>
          <w:u w:val="single"/>
        </w:rPr>
        <w:t xml:space="preserve">127 </w:t>
      </w:r>
      <w:r>
        <w:rPr>
          <w:bCs/>
        </w:rPr>
        <w:t>million in utility bill savings for participating customers</w:t>
      </w:r>
      <w:r w:rsidR="00081F9A">
        <w:rPr>
          <w:bCs/>
        </w:rPr>
        <w:t xml:space="preserve"> over the first 20 years</w:t>
      </w:r>
      <w:r>
        <w:rPr>
          <w:bCs/>
        </w:rPr>
        <w:t>.</w:t>
      </w:r>
    </w:p>
    <w:p w:rsidR="00DC43F2" w:rsidRDefault="00DC43F2" w:rsidP="00DC43F2">
      <w:pPr>
        <w:pStyle w:val="answer"/>
        <w:rPr>
          <w:bCs/>
        </w:rPr>
      </w:pPr>
      <w:r>
        <w:rPr>
          <w:bCs/>
        </w:rPr>
        <w:tab/>
        <w:t>Figure 5 depicts the present value of estimated savings in the first 20 years of the service by the source of the savings, and Figure 6 presents annual savings in 2016 dollars over the first 20 years of the service. These charts illustrate that the bulk of Lease Solutions’ public benefits come in the form of avoided energy costs, followed by avoided greenhouse gas emissions.</w:t>
      </w:r>
    </w:p>
    <w:p w:rsidR="005110EE" w:rsidRDefault="005110EE" w:rsidP="00DC43F2">
      <w:pPr>
        <w:pStyle w:val="answer"/>
        <w:rPr>
          <w:bCs/>
        </w:rPr>
        <w:sectPr w:rsidR="005110EE" w:rsidSect="008E7864">
          <w:footerReference w:type="default" r:id="rId25"/>
          <w:pgSz w:w="12240" w:h="15840" w:code="1"/>
          <w:pgMar w:top="1440" w:right="1440" w:bottom="1440" w:left="2160" w:header="720" w:footer="864" w:gutter="0"/>
          <w:lnNumType w:countBy="1"/>
          <w:pgNumType w:start="1"/>
          <w:cols w:space="720"/>
        </w:sectPr>
      </w:pPr>
    </w:p>
    <w:p w:rsidR="003F15A0" w:rsidRDefault="003F15A0" w:rsidP="005110EE">
      <w:pPr>
        <w:pStyle w:val="Caption"/>
        <w:keepNext/>
        <w:spacing w:before="240"/>
        <w:jc w:val="center"/>
        <w:rPr>
          <w:u w:val="single"/>
        </w:rPr>
      </w:pPr>
      <w:bookmarkStart w:id="3" w:name="_Ref444010402"/>
      <w:r>
        <w:t xml:space="preserve">Figure </w:t>
      </w:r>
      <w:bookmarkEnd w:id="3"/>
      <w:r w:rsidR="00DC43F2">
        <w:t>5</w:t>
      </w:r>
      <w:r>
        <w:t xml:space="preserve">: </w:t>
      </w:r>
      <w:r w:rsidRPr="003F15A0">
        <w:t>Net Present Value for First 20 Years of the Program</w:t>
      </w:r>
      <w:r w:rsidR="008B1704">
        <w:t xml:space="preserve"> </w:t>
      </w:r>
      <w:r w:rsidR="008B1704" w:rsidRPr="008B1704">
        <w:rPr>
          <w:u w:val="single"/>
        </w:rPr>
        <w:t>(REVISED)</w:t>
      </w:r>
    </w:p>
    <w:p w:rsidR="005110EE" w:rsidRDefault="005110EE" w:rsidP="005110EE">
      <w:pPr>
        <w:jc w:val="center"/>
      </w:pPr>
      <w:r>
        <w:rPr>
          <w:noProof/>
        </w:rPr>
        <w:drawing>
          <wp:inline distT="0" distB="0" distL="0" distR="0" wp14:anchorId="2534FB9E" wp14:editId="7CA5ADFE">
            <wp:extent cx="4764024" cy="3465576"/>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4024" cy="3465576"/>
                    </a:xfrm>
                    <a:prstGeom prst="rect">
                      <a:avLst/>
                    </a:prstGeom>
                    <a:noFill/>
                  </pic:spPr>
                </pic:pic>
              </a:graphicData>
            </a:graphic>
          </wp:inline>
        </w:drawing>
      </w:r>
    </w:p>
    <w:p w:rsidR="005110EE" w:rsidRDefault="005110EE" w:rsidP="005110EE">
      <w:pPr>
        <w:pStyle w:val="Caption"/>
        <w:keepNext/>
        <w:spacing w:before="240"/>
        <w:jc w:val="center"/>
      </w:pPr>
      <w:r>
        <w:t xml:space="preserve">Figure 6: </w:t>
      </w:r>
      <w:r w:rsidRPr="003F15A0">
        <w:t>Annual Savings By Avoided Cost Category (2016 $)</w:t>
      </w:r>
      <w:r>
        <w:t xml:space="preserve"> </w:t>
      </w:r>
      <w:r>
        <w:rPr>
          <w:u w:val="single"/>
        </w:rPr>
        <w:t xml:space="preserve"> (REVISED)</w:t>
      </w:r>
    </w:p>
    <w:p w:rsidR="005110EE" w:rsidRPr="005110EE" w:rsidRDefault="005110EE" w:rsidP="005110EE">
      <w:pPr>
        <w:spacing w:before="240"/>
        <w:jc w:val="center"/>
      </w:pPr>
      <w:r>
        <w:rPr>
          <w:bCs/>
          <w:noProof/>
        </w:rPr>
        <w:drawing>
          <wp:inline distT="0" distB="0" distL="0" distR="0" wp14:anchorId="43D964AA" wp14:editId="05F798FD">
            <wp:extent cx="4773168" cy="3465576"/>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73168" cy="3465576"/>
                    </a:xfrm>
                    <a:prstGeom prst="rect">
                      <a:avLst/>
                    </a:prstGeom>
                    <a:noFill/>
                  </pic:spPr>
                </pic:pic>
              </a:graphicData>
            </a:graphic>
          </wp:inline>
        </w:drawing>
      </w:r>
    </w:p>
    <w:p w:rsidR="008B1704" w:rsidRPr="00817D76" w:rsidRDefault="008B1704" w:rsidP="00B25672">
      <w:pPr>
        <w:pStyle w:val="answer"/>
        <w:jc w:val="center"/>
      </w:pPr>
    </w:p>
    <w:p w:rsidR="008B1704" w:rsidRDefault="008B1704" w:rsidP="00B25672">
      <w:pPr>
        <w:pStyle w:val="Caption"/>
        <w:keepNext/>
        <w:jc w:val="center"/>
        <w:sectPr w:rsidR="008B1704" w:rsidSect="008E7864">
          <w:footerReference w:type="default" r:id="rId28"/>
          <w:pgSz w:w="12240" w:h="15840" w:code="1"/>
          <w:pgMar w:top="1440" w:right="1440" w:bottom="1440" w:left="2160" w:header="720" w:footer="864" w:gutter="0"/>
          <w:lnNumType w:countBy="1"/>
          <w:pgNumType w:start="1"/>
          <w:cols w:space="720"/>
        </w:sectPr>
      </w:pPr>
      <w:bookmarkStart w:id="4" w:name="_Ref444010396"/>
    </w:p>
    <w:bookmarkEnd w:id="4"/>
    <w:p w:rsidR="008E53E0" w:rsidRDefault="008E53E0" w:rsidP="00817D76">
      <w:pPr>
        <w:pStyle w:val="answer"/>
        <w:rPr>
          <w:bCs/>
        </w:rPr>
      </w:pPr>
      <w:r>
        <w:rPr>
          <w:bCs/>
        </w:rPr>
        <w:tab/>
      </w:r>
      <w:r w:rsidR="00DC43F2">
        <w:rPr>
          <w:bCs/>
        </w:rPr>
        <w:t xml:space="preserve">Figure 7 </w:t>
      </w:r>
      <w:r>
        <w:rPr>
          <w:bCs/>
        </w:rPr>
        <w:t>shows annual savings in 2016 dollars, broken out by the end-use equipment being leased. Residential gas furnaces make up the largest source of savings</w:t>
      </w:r>
      <w:r w:rsidR="004019F3">
        <w:rPr>
          <w:bCs/>
        </w:rPr>
        <w:t>.</w:t>
      </w:r>
    </w:p>
    <w:p w:rsidR="004019F3" w:rsidRPr="00DC43F2" w:rsidRDefault="004019F3" w:rsidP="00B25672">
      <w:pPr>
        <w:pStyle w:val="Caption"/>
        <w:keepNext/>
        <w:jc w:val="center"/>
        <w:rPr>
          <w:u w:val="single"/>
        </w:rPr>
      </w:pPr>
      <w:bookmarkStart w:id="5" w:name="_Ref444010633"/>
      <w:r>
        <w:t>Figure</w:t>
      </w:r>
      <w:bookmarkEnd w:id="5"/>
      <w:r w:rsidR="00DA40DE">
        <w:t xml:space="preserve"> </w:t>
      </w:r>
      <w:r w:rsidR="00DC43F2">
        <w:t>7</w:t>
      </w:r>
      <w:r>
        <w:t xml:space="preserve">: </w:t>
      </w:r>
      <w:r w:rsidRPr="004019F3">
        <w:t>Annual Savings by Program (2016 $)</w:t>
      </w:r>
      <w:r w:rsidR="00DC43F2">
        <w:rPr>
          <w:u w:val="single"/>
        </w:rPr>
        <w:t xml:space="preserve"> (REVISED)</w:t>
      </w:r>
    </w:p>
    <w:p w:rsidR="00F50541" w:rsidRPr="000E04D4" w:rsidRDefault="008002B1" w:rsidP="00B25672">
      <w:pPr>
        <w:pStyle w:val="answer"/>
        <w:jc w:val="center"/>
      </w:pPr>
      <w:r>
        <w:rPr>
          <w:noProof/>
          <w:lang w:eastAsia="en-US"/>
        </w:rPr>
        <w:drawing>
          <wp:inline distT="0" distB="0" distL="0" distR="0" wp14:anchorId="14D9CE49" wp14:editId="02CB87A3">
            <wp:extent cx="4617720" cy="33558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17720" cy="3355848"/>
                    </a:xfrm>
                    <a:prstGeom prst="rect">
                      <a:avLst/>
                    </a:prstGeom>
                    <a:noFill/>
                  </pic:spPr>
                </pic:pic>
              </a:graphicData>
            </a:graphic>
          </wp:inline>
        </w:drawing>
      </w:r>
    </w:p>
    <w:p w:rsidR="00931AC6" w:rsidRPr="004F3C6A" w:rsidRDefault="006764F1" w:rsidP="00CE536E">
      <w:pPr>
        <w:pStyle w:val="Heading1"/>
        <w:spacing w:line="240" w:lineRule="auto"/>
        <w:rPr>
          <w:rFonts w:eastAsia="SimSun"/>
        </w:rPr>
      </w:pPr>
      <w:bookmarkStart w:id="6" w:name="_Toc444158118"/>
      <w:r>
        <w:t>VI</w:t>
      </w:r>
      <w:r w:rsidR="00AA34A8">
        <w:t>.</w:t>
      </w:r>
      <w:r w:rsidR="00AA34A8">
        <w:tab/>
      </w:r>
      <w:r w:rsidR="00931AC6">
        <w:t>CONCLUSION</w:t>
      </w:r>
      <w:bookmarkEnd w:id="6"/>
    </w:p>
    <w:p w:rsidR="00931AC6" w:rsidRDefault="00931AC6" w:rsidP="005632C9">
      <w:pPr>
        <w:pStyle w:val="question"/>
        <w:keepNext/>
        <w:keepLines/>
        <w:spacing w:before="120"/>
      </w:pPr>
      <w:r>
        <w:t>Q.</w:t>
      </w:r>
      <w:r>
        <w:tab/>
      </w:r>
      <w:r w:rsidR="005E7123">
        <w:t xml:space="preserve">What </w:t>
      </w:r>
      <w:r w:rsidR="00F0219F">
        <w:t>is your</w:t>
      </w:r>
      <w:r w:rsidR="005E7123">
        <w:t xml:space="preserve"> conclusion?</w:t>
      </w:r>
    </w:p>
    <w:p w:rsidR="00931AC6" w:rsidRDefault="00931AC6" w:rsidP="002B656E">
      <w:pPr>
        <w:pStyle w:val="answer"/>
      </w:pPr>
      <w:r>
        <w:t>A.</w:t>
      </w:r>
      <w:r>
        <w:tab/>
      </w:r>
      <w:r w:rsidR="00271710" w:rsidRPr="00271710">
        <w:t xml:space="preserve">The </w:t>
      </w:r>
      <w:r w:rsidR="00FF62A5">
        <w:t>proposed</w:t>
      </w:r>
      <w:r w:rsidR="00271710" w:rsidRPr="00271710">
        <w:t xml:space="preserve"> PSE </w:t>
      </w:r>
      <w:r w:rsidR="00ED23DD">
        <w:t>Lease Solutions</w:t>
      </w:r>
      <w:r w:rsidR="00271710" w:rsidRPr="00271710">
        <w:t xml:space="preserve"> addresses key barriers to customer adoption of new, efficient products by making the purchasing and maintenance process easier and more attainable</w:t>
      </w:r>
      <w:r w:rsidR="00D23591">
        <w:t>, and is a compliment to the Company’s existing</w:t>
      </w:r>
      <w:r w:rsidR="00AD07D7">
        <w:t xml:space="preserve"> energy efficiency programs</w:t>
      </w:r>
      <w:r w:rsidR="00271710" w:rsidRPr="00271710">
        <w:t xml:space="preserve">. </w:t>
      </w:r>
      <w:r w:rsidR="00271710">
        <w:t>I expect that the</w:t>
      </w:r>
      <w:r w:rsidR="005E7123">
        <w:t xml:space="preserve"> </w:t>
      </w:r>
      <w:r w:rsidR="00271710">
        <w:t xml:space="preserve">PSE </w:t>
      </w:r>
      <w:r w:rsidR="00ED23DD">
        <w:t>Lease Solutions</w:t>
      </w:r>
      <w:r w:rsidR="00271710">
        <w:t xml:space="preserve"> will </w:t>
      </w:r>
      <w:r w:rsidR="00AD07D7">
        <w:t xml:space="preserve">sign </w:t>
      </w:r>
      <w:r w:rsidR="00F0219F">
        <w:t>up thousands</w:t>
      </w:r>
      <w:r w:rsidR="00271710">
        <w:t xml:space="preserve"> of customers and </w:t>
      </w:r>
      <w:r w:rsidR="00AD07D7">
        <w:t>result in the installation of energy efficient equipment</w:t>
      </w:r>
      <w:r w:rsidR="00D23591">
        <w:t>, at a more accelerated pace in some instances,</w:t>
      </w:r>
      <w:r w:rsidR="00AD07D7">
        <w:t xml:space="preserve"> that otherwise would not have been installed. </w:t>
      </w:r>
    </w:p>
    <w:sectPr w:rsidR="00931AC6" w:rsidSect="008E7864">
      <w:footerReference w:type="default" r:id="rId30"/>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FFC" w:rsidRDefault="006E2FFC">
      <w:r>
        <w:separator/>
      </w:r>
    </w:p>
  </w:endnote>
  <w:endnote w:type="continuationSeparator" w:id="0">
    <w:p w:rsidR="006E2FFC" w:rsidRDefault="006E2FFC">
      <w:r>
        <w:continuationSeparator/>
      </w:r>
    </w:p>
  </w:endnote>
  <w:endnote w:type="continuationNotice" w:id="1">
    <w:p w:rsidR="006E2FFC" w:rsidRDefault="006E2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005" w:rsidRPr="009E254C" w:rsidRDefault="009E254C" w:rsidP="009E254C">
    <w:pPr>
      <w:pStyle w:val="Footer"/>
      <w:spacing w:line="200" w:lineRule="exact"/>
    </w:pPr>
    <w:r w:rsidRPr="009E254C">
      <w:rPr>
        <w:rStyle w:val="zzmpTrailerItem"/>
      </w:rPr>
      <w:t>07771-0056/130760650.1</w:t>
    </w:r>
    <w:r w:rsidRPr="009E254C">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EE" w:rsidRDefault="005110EE"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5110EE" w:rsidRDefault="005110EE" w:rsidP="00480476">
    <w:pPr>
      <w:pStyle w:val="Footer"/>
      <w:tabs>
        <w:tab w:val="clear" w:pos="4507"/>
        <w:tab w:val="clear" w:pos="9000"/>
        <w:tab w:val="right" w:pos="8640"/>
      </w:tabs>
    </w:pPr>
    <w:proofErr w:type="spellStart"/>
    <w:r>
      <w:t>Prefiled</w:t>
    </w:r>
    <w:proofErr w:type="spellEnd"/>
    <w:r>
      <w:t xml:space="preserve"> Direct Testimony</w:t>
    </w:r>
    <w:r>
      <w:tab/>
      <w:t>Exhibit No. ___(AF-IT)</w:t>
    </w:r>
  </w:p>
  <w:p w:rsidR="005110EE" w:rsidRDefault="005110EE" w:rsidP="009A18A2">
    <w:pPr>
      <w:pStyle w:val="Footer"/>
      <w:tabs>
        <w:tab w:val="clear" w:pos="4507"/>
        <w:tab w:val="clear" w:pos="9000"/>
        <w:tab w:val="right" w:pos="8640"/>
      </w:tabs>
      <w:ind w:right="0"/>
      <w:rPr>
        <w:rStyle w:val="PageNumber"/>
      </w:rPr>
    </w:pPr>
    <w:r>
      <w:t xml:space="preserve">of Ahmad </w:t>
    </w:r>
    <w:proofErr w:type="spellStart"/>
    <w:r>
      <w:t>Faruqui</w:t>
    </w:r>
    <w:proofErr w:type="spellEnd"/>
    <w:r w:rsidRPr="00371FB6">
      <w:t>, Ph.D.</w:t>
    </w:r>
    <w:r>
      <w:t>            </w:t>
    </w:r>
    <w:r w:rsidRPr="009A18A2">
      <w:rPr>
        <w:u w:val="single"/>
      </w:rPr>
      <w:t>REVISED April 25, 2016</w:t>
    </w:r>
    <w:r>
      <w:tab/>
      <w:t>Page 29 of 31</w:t>
    </w:r>
  </w:p>
  <w:p w:rsidR="005110EE" w:rsidRDefault="005110EE" w:rsidP="009E254C">
    <w:pPr>
      <w:pStyle w:val="Footer"/>
      <w:tabs>
        <w:tab w:val="clear" w:pos="4507"/>
        <w:tab w:val="clear" w:pos="9000"/>
        <w:tab w:val="right" w:pos="8640"/>
      </w:tabs>
      <w:spacing w:line="200" w:lineRule="exact"/>
      <w:rPr>
        <w:rStyle w:val="PageNumber"/>
      </w:rPr>
    </w:pPr>
    <w:r w:rsidRPr="009E254C">
      <w:rPr>
        <w:rStyle w:val="zzmpTrailerItem"/>
      </w:rPr>
      <w:t>07771-0056/130760650.1</w:t>
    </w:r>
    <w:r w:rsidRPr="009E254C">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DE" w:rsidRDefault="00DA40DE"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DA40DE" w:rsidRDefault="00DA40DE" w:rsidP="00480476">
    <w:pPr>
      <w:pStyle w:val="Footer"/>
      <w:tabs>
        <w:tab w:val="clear" w:pos="4507"/>
        <w:tab w:val="clear" w:pos="9000"/>
        <w:tab w:val="right" w:pos="8640"/>
      </w:tabs>
    </w:pPr>
    <w:proofErr w:type="spellStart"/>
    <w:r>
      <w:t>Prefiled</w:t>
    </w:r>
    <w:proofErr w:type="spellEnd"/>
    <w:r>
      <w:t xml:space="preserve"> Direct Testimony</w:t>
    </w:r>
    <w:r>
      <w:tab/>
      <w:t>Exhibit No. ___(AF-IT)</w:t>
    </w:r>
  </w:p>
  <w:p w:rsidR="00DA40DE" w:rsidRDefault="00DA40DE" w:rsidP="009A18A2">
    <w:pPr>
      <w:pStyle w:val="Footer"/>
      <w:tabs>
        <w:tab w:val="clear" w:pos="4507"/>
        <w:tab w:val="clear" w:pos="9000"/>
        <w:tab w:val="right" w:pos="8640"/>
      </w:tabs>
      <w:ind w:right="0"/>
      <w:rPr>
        <w:rStyle w:val="PageNumber"/>
      </w:rPr>
    </w:pPr>
    <w:r>
      <w:t xml:space="preserve">of Ahmad </w:t>
    </w:r>
    <w:proofErr w:type="spellStart"/>
    <w:r>
      <w:t>Faruqui</w:t>
    </w:r>
    <w:proofErr w:type="spellEnd"/>
    <w:r w:rsidRPr="00371FB6">
      <w:t>, Ph.D.</w:t>
    </w:r>
    <w:r>
      <w:t>            </w:t>
    </w:r>
    <w:r w:rsidRPr="009A18A2">
      <w:rPr>
        <w:u w:val="single"/>
      </w:rPr>
      <w:t>REVISED April 25, 2016</w:t>
    </w:r>
    <w:r>
      <w:tab/>
      <w:t>Page 3</w:t>
    </w:r>
    <w:r w:rsidR="005110EE">
      <w:t>0</w:t>
    </w:r>
    <w:r>
      <w:t xml:space="preserve"> of 31</w:t>
    </w:r>
  </w:p>
  <w:p w:rsidR="00DA40DE" w:rsidRDefault="00DA40DE" w:rsidP="009E254C">
    <w:pPr>
      <w:pStyle w:val="Footer"/>
      <w:tabs>
        <w:tab w:val="clear" w:pos="4507"/>
        <w:tab w:val="clear" w:pos="9000"/>
        <w:tab w:val="right" w:pos="8640"/>
      </w:tabs>
      <w:spacing w:line="200" w:lineRule="exact"/>
      <w:rPr>
        <w:rStyle w:val="PageNumber"/>
      </w:rPr>
    </w:pPr>
    <w:r w:rsidRPr="009E254C">
      <w:rPr>
        <w:rStyle w:val="zzmpTrailerItem"/>
      </w:rPr>
      <w:t>07771-0056/130760650.1</w:t>
    </w:r>
    <w:r w:rsidRPr="009E254C">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2F" w:rsidRDefault="0047502F"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47502F" w:rsidRDefault="0047502F" w:rsidP="00480476">
    <w:pPr>
      <w:pStyle w:val="Footer"/>
      <w:tabs>
        <w:tab w:val="clear" w:pos="4507"/>
        <w:tab w:val="clear" w:pos="9000"/>
        <w:tab w:val="right" w:pos="8640"/>
      </w:tabs>
    </w:pPr>
    <w:proofErr w:type="spellStart"/>
    <w:r>
      <w:t>Prefiled</w:t>
    </w:r>
    <w:proofErr w:type="spellEnd"/>
    <w:r>
      <w:t xml:space="preserve"> Direct Testimony</w:t>
    </w:r>
    <w:r>
      <w:tab/>
      <w:t>Exhibit No. ___(</w:t>
    </w:r>
    <w:r w:rsidR="003E1AD7">
      <w:t>AF</w:t>
    </w:r>
    <w:r>
      <w:t>-IT)</w:t>
    </w:r>
  </w:p>
  <w:p w:rsidR="0047502F" w:rsidRDefault="0047502F" w:rsidP="009A18A2">
    <w:pPr>
      <w:pStyle w:val="Footer"/>
      <w:tabs>
        <w:tab w:val="clear" w:pos="4507"/>
        <w:tab w:val="clear" w:pos="9000"/>
        <w:tab w:val="right" w:pos="8640"/>
      </w:tabs>
      <w:ind w:right="0"/>
      <w:rPr>
        <w:rStyle w:val="PageNumber"/>
      </w:rPr>
    </w:pPr>
    <w:r>
      <w:t xml:space="preserve">of Ahmad </w:t>
    </w:r>
    <w:proofErr w:type="spellStart"/>
    <w:r>
      <w:t>Faruqui</w:t>
    </w:r>
    <w:proofErr w:type="spellEnd"/>
    <w:r w:rsidRPr="00371FB6">
      <w:t>, Ph.D.</w:t>
    </w:r>
    <w:r w:rsidR="009A18A2">
      <w:t>            </w:t>
    </w:r>
    <w:r w:rsidR="009A18A2" w:rsidRPr="009A18A2">
      <w:rPr>
        <w:u w:val="single"/>
      </w:rPr>
      <w:t>REVISED April 25, 2016</w:t>
    </w:r>
    <w:r>
      <w:tab/>
    </w:r>
    <w:r w:rsidR="006B3337">
      <w:t>Page 2 of 31</w:t>
    </w:r>
  </w:p>
  <w:p w:rsidR="009E254C" w:rsidRDefault="009E254C" w:rsidP="009E254C">
    <w:pPr>
      <w:pStyle w:val="Footer"/>
      <w:tabs>
        <w:tab w:val="clear" w:pos="4507"/>
        <w:tab w:val="clear" w:pos="9000"/>
        <w:tab w:val="right" w:pos="8640"/>
      </w:tabs>
      <w:spacing w:line="200" w:lineRule="exact"/>
      <w:rPr>
        <w:rStyle w:val="PageNumber"/>
      </w:rPr>
    </w:pPr>
    <w:r w:rsidRPr="009E254C">
      <w:rPr>
        <w:rStyle w:val="zzmpTrailerItem"/>
      </w:rPr>
      <w:t>07771-0056/130760650.1</w:t>
    </w:r>
    <w:r w:rsidRPr="009E254C">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337" w:rsidRDefault="006B3337"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6B3337" w:rsidRDefault="006B3337" w:rsidP="00480476">
    <w:pPr>
      <w:pStyle w:val="Footer"/>
      <w:tabs>
        <w:tab w:val="clear" w:pos="4507"/>
        <w:tab w:val="clear" w:pos="9000"/>
        <w:tab w:val="right" w:pos="8640"/>
      </w:tabs>
    </w:pPr>
    <w:proofErr w:type="spellStart"/>
    <w:r>
      <w:t>Prefiled</w:t>
    </w:r>
    <w:proofErr w:type="spellEnd"/>
    <w:r>
      <w:t xml:space="preserve"> Direct Testimony</w:t>
    </w:r>
    <w:r>
      <w:tab/>
      <w:t>Exhibit No. ___(AF-IT)</w:t>
    </w:r>
  </w:p>
  <w:p w:rsidR="006B3337" w:rsidRDefault="006B3337" w:rsidP="009A18A2">
    <w:pPr>
      <w:pStyle w:val="Footer"/>
      <w:tabs>
        <w:tab w:val="clear" w:pos="4507"/>
        <w:tab w:val="clear" w:pos="9000"/>
        <w:tab w:val="right" w:pos="8640"/>
      </w:tabs>
      <w:ind w:right="0"/>
      <w:rPr>
        <w:rStyle w:val="PageNumber"/>
      </w:rPr>
    </w:pPr>
    <w:r>
      <w:t xml:space="preserve">of Ahmad </w:t>
    </w:r>
    <w:proofErr w:type="spellStart"/>
    <w:r>
      <w:t>Faruqui</w:t>
    </w:r>
    <w:proofErr w:type="spellEnd"/>
    <w:r w:rsidRPr="00371FB6">
      <w:t>, Ph.D.</w:t>
    </w:r>
    <w:r>
      <w:t>            </w:t>
    </w:r>
    <w:r w:rsidRPr="009A18A2">
      <w:rPr>
        <w:u w:val="single"/>
      </w:rPr>
      <w:t>REVISED April 25, 2016</w:t>
    </w:r>
    <w:r>
      <w:tab/>
      <w:t>Page 22 of 31</w:t>
    </w:r>
  </w:p>
  <w:p w:rsidR="006B3337" w:rsidRDefault="006B3337" w:rsidP="009E254C">
    <w:pPr>
      <w:pStyle w:val="Footer"/>
      <w:tabs>
        <w:tab w:val="clear" w:pos="4507"/>
        <w:tab w:val="clear" w:pos="9000"/>
        <w:tab w:val="right" w:pos="8640"/>
      </w:tabs>
      <w:spacing w:line="200" w:lineRule="exact"/>
      <w:rPr>
        <w:rStyle w:val="PageNumber"/>
      </w:rPr>
    </w:pPr>
    <w:r w:rsidRPr="009E254C">
      <w:rPr>
        <w:rStyle w:val="zzmpTrailerItem"/>
      </w:rPr>
      <w:t>07771-0056/130760650.1</w:t>
    </w:r>
    <w:r w:rsidRPr="009E254C">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337" w:rsidRDefault="006B3337"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6B3337" w:rsidRDefault="006B3337" w:rsidP="00480476">
    <w:pPr>
      <w:pStyle w:val="Footer"/>
      <w:tabs>
        <w:tab w:val="clear" w:pos="4507"/>
        <w:tab w:val="clear" w:pos="9000"/>
        <w:tab w:val="right" w:pos="8640"/>
      </w:tabs>
    </w:pPr>
    <w:proofErr w:type="spellStart"/>
    <w:r>
      <w:t>Prefiled</w:t>
    </w:r>
    <w:proofErr w:type="spellEnd"/>
    <w:r>
      <w:t xml:space="preserve"> Direct Testimony</w:t>
    </w:r>
    <w:r>
      <w:tab/>
      <w:t>Exhibit No. ___(AF-IT)</w:t>
    </w:r>
  </w:p>
  <w:p w:rsidR="006B3337" w:rsidRDefault="006B3337" w:rsidP="009A18A2">
    <w:pPr>
      <w:pStyle w:val="Footer"/>
      <w:tabs>
        <w:tab w:val="clear" w:pos="4507"/>
        <w:tab w:val="clear" w:pos="9000"/>
        <w:tab w:val="right" w:pos="8640"/>
      </w:tabs>
      <w:ind w:right="0"/>
      <w:rPr>
        <w:rStyle w:val="PageNumber"/>
      </w:rPr>
    </w:pPr>
    <w:r>
      <w:t xml:space="preserve">of Ahmad </w:t>
    </w:r>
    <w:proofErr w:type="spellStart"/>
    <w:r>
      <w:t>Faruqui</w:t>
    </w:r>
    <w:proofErr w:type="spellEnd"/>
    <w:r w:rsidRPr="00371FB6">
      <w:t>, Ph.D.</w:t>
    </w:r>
    <w:r>
      <w:t>            </w:t>
    </w:r>
    <w:r w:rsidRPr="009A18A2">
      <w:rPr>
        <w:u w:val="single"/>
      </w:rPr>
      <w:t>REVISED April 25, 2016</w:t>
    </w:r>
    <w:r>
      <w:tab/>
      <w:t>Page 23 of 31</w:t>
    </w:r>
  </w:p>
  <w:p w:rsidR="006B3337" w:rsidRDefault="006B3337" w:rsidP="009E254C">
    <w:pPr>
      <w:pStyle w:val="Footer"/>
      <w:tabs>
        <w:tab w:val="clear" w:pos="4507"/>
        <w:tab w:val="clear" w:pos="9000"/>
        <w:tab w:val="right" w:pos="8640"/>
      </w:tabs>
      <w:spacing w:line="200" w:lineRule="exact"/>
      <w:rPr>
        <w:rStyle w:val="PageNumber"/>
      </w:rPr>
    </w:pPr>
    <w:r w:rsidRPr="009E254C">
      <w:rPr>
        <w:rStyle w:val="zzmpTrailerItem"/>
      </w:rPr>
      <w:t>07771-0056/130760650.1</w:t>
    </w:r>
    <w:r w:rsidRPr="009E254C">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051" w:rsidRDefault="00A46051"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A46051" w:rsidRDefault="00A46051" w:rsidP="00480476">
    <w:pPr>
      <w:pStyle w:val="Footer"/>
      <w:tabs>
        <w:tab w:val="clear" w:pos="4507"/>
        <w:tab w:val="clear" w:pos="9000"/>
        <w:tab w:val="right" w:pos="8640"/>
      </w:tabs>
    </w:pPr>
    <w:proofErr w:type="spellStart"/>
    <w:r>
      <w:t>Prefiled</w:t>
    </w:r>
    <w:proofErr w:type="spellEnd"/>
    <w:r>
      <w:t xml:space="preserve"> Direct Testimony</w:t>
    </w:r>
    <w:r>
      <w:tab/>
      <w:t>Exhibit No. ___(AF-IT)</w:t>
    </w:r>
  </w:p>
  <w:p w:rsidR="00A46051" w:rsidRDefault="00A46051" w:rsidP="009A18A2">
    <w:pPr>
      <w:pStyle w:val="Footer"/>
      <w:tabs>
        <w:tab w:val="clear" w:pos="4507"/>
        <w:tab w:val="clear" w:pos="9000"/>
        <w:tab w:val="right" w:pos="8640"/>
      </w:tabs>
      <w:ind w:right="0"/>
      <w:rPr>
        <w:rStyle w:val="PageNumber"/>
      </w:rPr>
    </w:pPr>
    <w:r>
      <w:t xml:space="preserve">of Ahmad </w:t>
    </w:r>
    <w:proofErr w:type="spellStart"/>
    <w:r>
      <w:t>Faruqui</w:t>
    </w:r>
    <w:proofErr w:type="spellEnd"/>
    <w:r w:rsidRPr="00371FB6">
      <w:t>, Ph.D.</w:t>
    </w:r>
    <w:r>
      <w:t>            </w:t>
    </w:r>
    <w:r w:rsidRPr="009A18A2">
      <w:rPr>
        <w:u w:val="single"/>
      </w:rPr>
      <w:t>REVISED April 25, 2016</w:t>
    </w:r>
    <w:r>
      <w:tab/>
      <w:t>Page 24 of 31</w:t>
    </w:r>
  </w:p>
  <w:p w:rsidR="00A46051" w:rsidRDefault="00A46051" w:rsidP="009E254C">
    <w:pPr>
      <w:pStyle w:val="Footer"/>
      <w:tabs>
        <w:tab w:val="clear" w:pos="4507"/>
        <w:tab w:val="clear" w:pos="9000"/>
        <w:tab w:val="right" w:pos="8640"/>
      </w:tabs>
      <w:spacing w:line="200" w:lineRule="exact"/>
      <w:rPr>
        <w:rStyle w:val="PageNumber"/>
      </w:rPr>
    </w:pPr>
    <w:r w:rsidRPr="009E254C">
      <w:rPr>
        <w:rStyle w:val="zzmpTrailerItem"/>
      </w:rPr>
      <w:t>07771-0056/130760650.1</w:t>
    </w:r>
    <w:r w:rsidRPr="009E254C">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00" w:rsidRDefault="00162900"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162900" w:rsidRDefault="00162900" w:rsidP="00480476">
    <w:pPr>
      <w:pStyle w:val="Footer"/>
      <w:tabs>
        <w:tab w:val="clear" w:pos="4507"/>
        <w:tab w:val="clear" w:pos="9000"/>
        <w:tab w:val="right" w:pos="8640"/>
      </w:tabs>
    </w:pPr>
    <w:proofErr w:type="spellStart"/>
    <w:r>
      <w:t>Prefiled</w:t>
    </w:r>
    <w:proofErr w:type="spellEnd"/>
    <w:r>
      <w:t xml:space="preserve"> Direct Testimony</w:t>
    </w:r>
    <w:r>
      <w:tab/>
      <w:t>Exhibit No. ___(AF-IT)</w:t>
    </w:r>
  </w:p>
  <w:p w:rsidR="00162900" w:rsidRDefault="00162900" w:rsidP="009A18A2">
    <w:pPr>
      <w:pStyle w:val="Footer"/>
      <w:tabs>
        <w:tab w:val="clear" w:pos="4507"/>
        <w:tab w:val="clear" w:pos="9000"/>
        <w:tab w:val="right" w:pos="8640"/>
      </w:tabs>
      <w:ind w:right="0"/>
      <w:rPr>
        <w:rStyle w:val="PageNumber"/>
      </w:rPr>
    </w:pPr>
    <w:r>
      <w:t xml:space="preserve">of Ahmad </w:t>
    </w:r>
    <w:proofErr w:type="spellStart"/>
    <w:r>
      <w:t>Faruqui</w:t>
    </w:r>
    <w:proofErr w:type="spellEnd"/>
    <w:r w:rsidRPr="00371FB6">
      <w:t>, Ph.D.</w:t>
    </w:r>
    <w:r>
      <w:t>            </w:t>
    </w:r>
    <w:r w:rsidRPr="009A18A2">
      <w:rPr>
        <w:u w:val="single"/>
      </w:rPr>
      <w:t>REVISED April 25, 2016</w:t>
    </w:r>
    <w:r>
      <w:tab/>
      <w:t>Page 25 of 31</w:t>
    </w:r>
  </w:p>
  <w:p w:rsidR="00162900" w:rsidRDefault="00162900" w:rsidP="009E254C">
    <w:pPr>
      <w:pStyle w:val="Footer"/>
      <w:tabs>
        <w:tab w:val="clear" w:pos="4507"/>
        <w:tab w:val="clear" w:pos="9000"/>
        <w:tab w:val="right" w:pos="8640"/>
      </w:tabs>
      <w:spacing w:line="200" w:lineRule="exact"/>
      <w:rPr>
        <w:rStyle w:val="PageNumber"/>
      </w:rPr>
    </w:pPr>
    <w:r w:rsidRPr="009E254C">
      <w:rPr>
        <w:rStyle w:val="zzmpTrailerItem"/>
      </w:rPr>
      <w:t>07771-0056/130760650.1</w:t>
    </w:r>
    <w:r w:rsidRPr="009E254C">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04" w:rsidRDefault="008B1704"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8B1704" w:rsidRDefault="008B1704" w:rsidP="00480476">
    <w:pPr>
      <w:pStyle w:val="Footer"/>
      <w:tabs>
        <w:tab w:val="clear" w:pos="4507"/>
        <w:tab w:val="clear" w:pos="9000"/>
        <w:tab w:val="right" w:pos="8640"/>
      </w:tabs>
    </w:pPr>
    <w:proofErr w:type="spellStart"/>
    <w:r>
      <w:t>Prefiled</w:t>
    </w:r>
    <w:proofErr w:type="spellEnd"/>
    <w:r>
      <w:t xml:space="preserve"> Direct Testimony</w:t>
    </w:r>
    <w:r>
      <w:tab/>
      <w:t>Exhibit No. ___(AF-IT)</w:t>
    </w:r>
  </w:p>
  <w:p w:rsidR="008B1704" w:rsidRDefault="008B1704" w:rsidP="009A18A2">
    <w:pPr>
      <w:pStyle w:val="Footer"/>
      <w:tabs>
        <w:tab w:val="clear" w:pos="4507"/>
        <w:tab w:val="clear" w:pos="9000"/>
        <w:tab w:val="right" w:pos="8640"/>
      </w:tabs>
      <w:ind w:right="0"/>
      <w:rPr>
        <w:rStyle w:val="PageNumber"/>
      </w:rPr>
    </w:pPr>
    <w:r>
      <w:t xml:space="preserve">of Ahmad </w:t>
    </w:r>
    <w:proofErr w:type="spellStart"/>
    <w:r>
      <w:t>Faruqui</w:t>
    </w:r>
    <w:proofErr w:type="spellEnd"/>
    <w:r w:rsidRPr="00371FB6">
      <w:t>, Ph.D.</w:t>
    </w:r>
    <w:r>
      <w:t>            </w:t>
    </w:r>
    <w:r w:rsidRPr="009A18A2">
      <w:rPr>
        <w:u w:val="single"/>
      </w:rPr>
      <w:t>REVISED April 25, 2016</w:t>
    </w:r>
    <w:r>
      <w:tab/>
      <w:t>Page 26 of 31</w:t>
    </w:r>
  </w:p>
  <w:p w:rsidR="008B1704" w:rsidRDefault="008B1704" w:rsidP="009E254C">
    <w:pPr>
      <w:pStyle w:val="Footer"/>
      <w:tabs>
        <w:tab w:val="clear" w:pos="4507"/>
        <w:tab w:val="clear" w:pos="9000"/>
        <w:tab w:val="right" w:pos="8640"/>
      </w:tabs>
      <w:spacing w:line="200" w:lineRule="exact"/>
      <w:rPr>
        <w:rStyle w:val="PageNumber"/>
      </w:rPr>
    </w:pPr>
    <w:r w:rsidRPr="009E254C">
      <w:rPr>
        <w:rStyle w:val="zzmpTrailerItem"/>
      </w:rPr>
      <w:t>07771-0056/130760650.1</w:t>
    </w:r>
    <w:r w:rsidRPr="009E254C">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04" w:rsidRDefault="008B1704"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8B1704" w:rsidRDefault="008B1704" w:rsidP="00480476">
    <w:pPr>
      <w:pStyle w:val="Footer"/>
      <w:tabs>
        <w:tab w:val="clear" w:pos="4507"/>
        <w:tab w:val="clear" w:pos="9000"/>
        <w:tab w:val="right" w:pos="8640"/>
      </w:tabs>
    </w:pPr>
    <w:proofErr w:type="spellStart"/>
    <w:r>
      <w:t>Prefiled</w:t>
    </w:r>
    <w:proofErr w:type="spellEnd"/>
    <w:r>
      <w:t xml:space="preserve"> Direct Testimony</w:t>
    </w:r>
    <w:r>
      <w:tab/>
      <w:t>Exhibit No. ___(AF-IT)</w:t>
    </w:r>
  </w:p>
  <w:p w:rsidR="008B1704" w:rsidRDefault="008B1704" w:rsidP="009A18A2">
    <w:pPr>
      <w:pStyle w:val="Footer"/>
      <w:tabs>
        <w:tab w:val="clear" w:pos="4507"/>
        <w:tab w:val="clear" w:pos="9000"/>
        <w:tab w:val="right" w:pos="8640"/>
      </w:tabs>
      <w:ind w:right="0"/>
      <w:rPr>
        <w:rStyle w:val="PageNumber"/>
      </w:rPr>
    </w:pPr>
    <w:r>
      <w:t xml:space="preserve">of Ahmad </w:t>
    </w:r>
    <w:proofErr w:type="spellStart"/>
    <w:r>
      <w:t>Faruqui</w:t>
    </w:r>
    <w:proofErr w:type="spellEnd"/>
    <w:r w:rsidRPr="00371FB6">
      <w:t>, Ph.D.</w:t>
    </w:r>
    <w:r>
      <w:t>            </w:t>
    </w:r>
    <w:r w:rsidRPr="009A18A2">
      <w:rPr>
        <w:u w:val="single"/>
      </w:rPr>
      <w:t>REVISED April 25, 2016</w:t>
    </w:r>
    <w:r>
      <w:tab/>
      <w:t>Page 27 of 31</w:t>
    </w:r>
  </w:p>
  <w:p w:rsidR="008B1704" w:rsidRDefault="008B1704" w:rsidP="009E254C">
    <w:pPr>
      <w:pStyle w:val="Footer"/>
      <w:tabs>
        <w:tab w:val="clear" w:pos="4507"/>
        <w:tab w:val="clear" w:pos="9000"/>
        <w:tab w:val="right" w:pos="8640"/>
      </w:tabs>
      <w:spacing w:line="200" w:lineRule="exact"/>
      <w:rPr>
        <w:rStyle w:val="PageNumber"/>
      </w:rPr>
    </w:pPr>
    <w:r w:rsidRPr="009E254C">
      <w:rPr>
        <w:rStyle w:val="zzmpTrailerItem"/>
      </w:rPr>
      <w:t>07771-0056/130760650.1</w:t>
    </w:r>
    <w:r w:rsidRPr="009E254C">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97" w:rsidRDefault="002E0097"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2E0097" w:rsidRDefault="002E0097" w:rsidP="00480476">
    <w:pPr>
      <w:pStyle w:val="Footer"/>
      <w:tabs>
        <w:tab w:val="clear" w:pos="4507"/>
        <w:tab w:val="clear" w:pos="9000"/>
        <w:tab w:val="right" w:pos="8640"/>
      </w:tabs>
    </w:pPr>
    <w:proofErr w:type="spellStart"/>
    <w:r>
      <w:t>Prefiled</w:t>
    </w:r>
    <w:proofErr w:type="spellEnd"/>
    <w:r>
      <w:t xml:space="preserve"> Direct Testimony</w:t>
    </w:r>
    <w:r>
      <w:tab/>
      <w:t>Exhibit No. ___(AF-IT)</w:t>
    </w:r>
  </w:p>
  <w:p w:rsidR="002E0097" w:rsidRDefault="002E0097" w:rsidP="009A18A2">
    <w:pPr>
      <w:pStyle w:val="Footer"/>
      <w:tabs>
        <w:tab w:val="clear" w:pos="4507"/>
        <w:tab w:val="clear" w:pos="9000"/>
        <w:tab w:val="right" w:pos="8640"/>
      </w:tabs>
      <w:ind w:right="0"/>
      <w:rPr>
        <w:rStyle w:val="PageNumber"/>
      </w:rPr>
    </w:pPr>
    <w:r>
      <w:t xml:space="preserve">of Ahmad </w:t>
    </w:r>
    <w:proofErr w:type="spellStart"/>
    <w:r>
      <w:t>Faruqui</w:t>
    </w:r>
    <w:proofErr w:type="spellEnd"/>
    <w:r w:rsidRPr="00371FB6">
      <w:t>, Ph.D.</w:t>
    </w:r>
    <w:r>
      <w:t>            </w:t>
    </w:r>
    <w:r w:rsidRPr="009A18A2">
      <w:rPr>
        <w:u w:val="single"/>
      </w:rPr>
      <w:t>REVISED April 25, 2016</w:t>
    </w:r>
    <w:r>
      <w:tab/>
      <w:t>Page 2</w:t>
    </w:r>
    <w:r w:rsidR="005110EE">
      <w:t>8</w:t>
    </w:r>
    <w:r>
      <w:t xml:space="preserve"> of 31</w:t>
    </w:r>
  </w:p>
  <w:p w:rsidR="002E0097" w:rsidRDefault="002E0097" w:rsidP="009E254C">
    <w:pPr>
      <w:pStyle w:val="Footer"/>
      <w:tabs>
        <w:tab w:val="clear" w:pos="4507"/>
        <w:tab w:val="clear" w:pos="9000"/>
        <w:tab w:val="right" w:pos="8640"/>
      </w:tabs>
      <w:spacing w:line="200" w:lineRule="exact"/>
      <w:rPr>
        <w:rStyle w:val="PageNumber"/>
      </w:rPr>
    </w:pPr>
    <w:r w:rsidRPr="009E254C">
      <w:rPr>
        <w:rStyle w:val="zzmpTrailerItem"/>
      </w:rPr>
      <w:t>07771-0056/130760650.1</w:t>
    </w:r>
    <w:r w:rsidRPr="009E25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FFC" w:rsidRDefault="006E2FFC">
      <w:r>
        <w:separator/>
      </w:r>
    </w:p>
  </w:footnote>
  <w:footnote w:type="continuationSeparator" w:id="0">
    <w:p w:rsidR="006E2FFC" w:rsidRDefault="006E2FFC">
      <w:r>
        <w:continuationSeparator/>
      </w:r>
    </w:p>
  </w:footnote>
  <w:footnote w:type="continuationNotice" w:id="1">
    <w:p w:rsidR="006E2FFC" w:rsidRDefault="006E2FFC"/>
  </w:footnote>
  <w:footnote w:id="2">
    <w:p w:rsidR="00385AAD" w:rsidRDefault="00385AAD">
      <w:pPr>
        <w:pStyle w:val="FootnoteText"/>
      </w:pPr>
      <w:r>
        <w:rPr>
          <w:rStyle w:val="FootnoteReference"/>
        </w:rPr>
        <w:t>44</w:t>
      </w:r>
      <w:r>
        <w:t xml:space="preserve"> PSE’s 2016-2017 approved conservation plan.</w:t>
      </w:r>
    </w:p>
  </w:footnote>
  <w:footnote w:id="3">
    <w:p w:rsidR="00385AAD" w:rsidRDefault="00385AAD">
      <w:pPr>
        <w:pStyle w:val="FootnoteText"/>
      </w:pPr>
      <w:r>
        <w:rPr>
          <w:rStyle w:val="FootnoteReference"/>
        </w:rPr>
        <w:t>45</w:t>
      </w:r>
      <w:r>
        <w:t xml:space="preserve"> I assume that additional savings of 20 percent applies to all accelerated units, not just to furnaces.</w:t>
      </w:r>
    </w:p>
  </w:footnote>
  <w:footnote w:id="4">
    <w:p w:rsidR="00ED00B3" w:rsidRDefault="00ED00B3">
      <w:pPr>
        <w:pStyle w:val="FootnoteText"/>
      </w:pPr>
      <w:r>
        <w:rPr>
          <w:rStyle w:val="FootnoteReference"/>
        </w:rPr>
        <w:t>46</w:t>
      </w:r>
      <w:r>
        <w:t xml:space="preserve"> </w:t>
      </w:r>
      <w:r>
        <w:rPr>
          <w:sz w:val="21"/>
        </w:rPr>
        <w:t xml:space="preserve">The estimate of 15 percent is calculated by looking at the probability of acceleration in the survey of customers </w:t>
      </w:r>
      <w:r w:rsidRPr="00420C8F">
        <w:rPr>
          <w:sz w:val="21"/>
        </w:rPr>
        <w:t>conditional on their equipment age</w:t>
      </w:r>
      <w:r>
        <w:rPr>
          <w:sz w:val="21"/>
        </w:rPr>
        <w:t xml:space="preserve">. I prorated the number of units in the 16-20 year group in order to only include those units which were over the useful life of 17 years. </w:t>
      </w:r>
      <w:r>
        <w:rPr>
          <w:i/>
          <w:sz w:val="21"/>
        </w:rPr>
        <w:t xml:space="preserve">See </w:t>
      </w:r>
      <w:r>
        <w:rPr>
          <w:sz w:val="21"/>
        </w:rPr>
        <w:t xml:space="preserve"> Exhibit No. ___(AF-3) </w:t>
      </w:r>
      <w:r w:rsidRPr="006C6F08">
        <w:rPr>
          <w:sz w:val="21"/>
        </w:rPr>
        <w:t>Puget Sound Energy Equipment Leasing Survey, Table Q12 Page 12. See “3.Equ</w:t>
      </w:r>
      <w:r>
        <w:rPr>
          <w:sz w:val="21"/>
        </w:rPr>
        <w:t>ipment Leasing Crosstab Banner 2</w:t>
      </w:r>
      <w:r w:rsidRPr="006C6F08">
        <w:rPr>
          <w:sz w:val="21"/>
        </w:rPr>
        <w:t>.rtf.”</w:t>
      </w:r>
    </w:p>
  </w:footnote>
  <w:footnote w:id="5">
    <w:p w:rsidR="00ED00B3" w:rsidRDefault="00ED00B3">
      <w:pPr>
        <w:pStyle w:val="FootnoteText"/>
      </w:pPr>
      <w:r>
        <w:rPr>
          <w:rStyle w:val="FootnoteReference"/>
        </w:rPr>
        <w:t>47</w:t>
      </w:r>
      <w:r>
        <w:t xml:space="preserve"> </w:t>
      </w:r>
      <w:r w:rsidRPr="006C6F08">
        <w:rPr>
          <w:sz w:val="21"/>
        </w:rPr>
        <w:t xml:space="preserve">(6,001 units) * (22%) </w:t>
      </w:r>
      <w:r>
        <w:rPr>
          <w:sz w:val="21"/>
        </w:rPr>
        <w:t>*</w:t>
      </w:r>
      <w:r w:rsidRPr="006C6F08">
        <w:rPr>
          <w:sz w:val="21"/>
        </w:rPr>
        <w:t xml:space="preserve"> (15%) = 198 units.</w:t>
      </w:r>
    </w:p>
  </w:footnote>
  <w:footnote w:id="6">
    <w:p w:rsidR="00ED00B3" w:rsidRDefault="00ED00B3">
      <w:pPr>
        <w:pStyle w:val="FootnoteText"/>
      </w:pPr>
      <w:r>
        <w:rPr>
          <w:rStyle w:val="FootnoteReference"/>
        </w:rPr>
        <w:t>48</w:t>
      </w:r>
      <w:r>
        <w:t xml:space="preserve"> </w:t>
      </w:r>
      <w:r w:rsidRPr="006C6F08">
        <w:rPr>
          <w:sz w:val="21"/>
        </w:rPr>
        <w:t>Puget Sound Energy, Figure: Northwest Energy Efficiency Alliance’s 2012 residential Building Stock Assessment, Letter to Washington Utilities Transportation Commission, “Docket No. UE-151871 (Advice 2015-23) Substitute Tariff Filing,” November 6, 2015, p. 2.</w:t>
      </w:r>
    </w:p>
  </w:footnote>
  <w:footnote w:id="7">
    <w:p w:rsidR="00ED00B3" w:rsidRDefault="00ED00B3">
      <w:pPr>
        <w:pStyle w:val="FootnoteText"/>
      </w:pPr>
      <w:r>
        <w:rPr>
          <w:rStyle w:val="FootnoteReference"/>
        </w:rPr>
        <w:t>49</w:t>
      </w:r>
      <w:r>
        <w:t xml:space="preserve"> </w:t>
      </w:r>
      <w:r w:rsidRPr="006C6F08">
        <w:rPr>
          <w:sz w:val="21"/>
        </w:rPr>
        <w:t>(</w:t>
      </w:r>
      <w:r w:rsidRPr="007B5C78">
        <w:rPr>
          <w:strike/>
          <w:sz w:val="21"/>
        </w:rPr>
        <w:t xml:space="preserve">119 </w:t>
      </w:r>
      <w:r w:rsidRPr="007B5C78">
        <w:rPr>
          <w:sz w:val="21"/>
          <w:u w:val="single"/>
        </w:rPr>
        <w:t>110</w:t>
      </w:r>
      <w:r>
        <w:rPr>
          <w:sz w:val="21"/>
        </w:rPr>
        <w:t xml:space="preserve"> </w:t>
      </w:r>
      <w:proofErr w:type="spellStart"/>
      <w:r w:rsidRPr="006C6F08">
        <w:rPr>
          <w:sz w:val="21"/>
        </w:rPr>
        <w:t>therms</w:t>
      </w:r>
      <w:proofErr w:type="spellEnd"/>
      <w:r w:rsidRPr="006C6F08">
        <w:rPr>
          <w:sz w:val="21"/>
        </w:rPr>
        <w:t xml:space="preserve">) * (20% additional efficiency savings for replacement of aged equipment) = </w:t>
      </w:r>
      <w:r w:rsidRPr="006B3337">
        <w:rPr>
          <w:strike/>
          <w:sz w:val="21"/>
        </w:rPr>
        <w:t xml:space="preserve">23.8 </w:t>
      </w:r>
      <w:r w:rsidRPr="006B3337">
        <w:rPr>
          <w:sz w:val="21"/>
          <w:u w:val="single"/>
        </w:rPr>
        <w:t xml:space="preserve">22 </w:t>
      </w:r>
      <w:proofErr w:type="spellStart"/>
      <w:r w:rsidRPr="006C6F08">
        <w:rPr>
          <w:sz w:val="21"/>
        </w:rPr>
        <w:t>therms</w:t>
      </w:r>
      <w:proofErr w:type="spellEnd"/>
      <w:r w:rsidRPr="006C6F08">
        <w:rPr>
          <w:sz w:val="21"/>
        </w:rPr>
        <w:t>.</w:t>
      </w:r>
    </w:p>
  </w:footnote>
  <w:footnote w:id="8">
    <w:p w:rsidR="00ED00B3" w:rsidRDefault="00ED00B3">
      <w:pPr>
        <w:pStyle w:val="FootnoteText"/>
      </w:pPr>
      <w:r>
        <w:rPr>
          <w:rStyle w:val="FootnoteReference"/>
        </w:rPr>
        <w:t>50</w:t>
      </w:r>
      <w:r>
        <w:t xml:space="preserve"> </w:t>
      </w:r>
      <w:r w:rsidRPr="006C6F08">
        <w:rPr>
          <w:sz w:val="21"/>
        </w:rPr>
        <w:t xml:space="preserve">(6,001 units) </w:t>
      </w:r>
      <w:r>
        <w:rPr>
          <w:sz w:val="21"/>
        </w:rPr>
        <w:t>*</w:t>
      </w:r>
      <w:r w:rsidRPr="006C6F08">
        <w:rPr>
          <w:sz w:val="21"/>
        </w:rPr>
        <w:t xml:space="preserve"> (</w:t>
      </w:r>
      <w:r w:rsidRPr="008D5E11">
        <w:rPr>
          <w:strike/>
          <w:sz w:val="21"/>
        </w:rPr>
        <w:t xml:space="preserve">119 </w:t>
      </w:r>
      <w:r w:rsidRPr="008D5E11">
        <w:rPr>
          <w:sz w:val="21"/>
          <w:u w:val="single"/>
        </w:rPr>
        <w:t>110</w:t>
      </w:r>
      <w:r>
        <w:rPr>
          <w:sz w:val="21"/>
        </w:rPr>
        <w:t xml:space="preserve"> </w:t>
      </w:r>
      <w:proofErr w:type="spellStart"/>
      <w:r w:rsidRPr="006C6F08">
        <w:rPr>
          <w:sz w:val="21"/>
        </w:rPr>
        <w:t>therms</w:t>
      </w:r>
      <w:proofErr w:type="spellEnd"/>
      <w:r w:rsidRPr="006C6F08">
        <w:rPr>
          <w:sz w:val="21"/>
        </w:rPr>
        <w:t xml:space="preserve">) = </w:t>
      </w:r>
      <w:r w:rsidRPr="008D5E11">
        <w:rPr>
          <w:strike/>
          <w:sz w:val="21"/>
        </w:rPr>
        <w:t xml:space="preserve">714,119 </w:t>
      </w:r>
      <w:r w:rsidRPr="008D5E11">
        <w:rPr>
          <w:sz w:val="21"/>
          <w:u w:val="single"/>
        </w:rPr>
        <w:t>660,110</w:t>
      </w:r>
      <w:r>
        <w:rPr>
          <w:sz w:val="21"/>
        </w:rPr>
        <w:t xml:space="preserve"> </w:t>
      </w:r>
      <w:proofErr w:type="spellStart"/>
      <w:r w:rsidRPr="006C6F08">
        <w:rPr>
          <w:sz w:val="21"/>
        </w:rPr>
        <w:t>therms</w:t>
      </w:r>
      <w:proofErr w:type="spellEnd"/>
      <w:r w:rsidRPr="006C6F08">
        <w:rPr>
          <w:sz w:val="21"/>
        </w:rPr>
        <w:t xml:space="preserve"> for 17 years, the full useful life of residential gas furnaces. (198 units) </w:t>
      </w:r>
      <w:r>
        <w:rPr>
          <w:sz w:val="21"/>
        </w:rPr>
        <w:t>*</w:t>
      </w:r>
      <w:r w:rsidRPr="006C6F08">
        <w:rPr>
          <w:sz w:val="21"/>
        </w:rPr>
        <w:t xml:space="preserve"> (</w:t>
      </w:r>
      <w:r w:rsidRPr="008D5E11">
        <w:rPr>
          <w:sz w:val="21"/>
          <w:u w:val="single"/>
        </w:rPr>
        <w:t xml:space="preserve">22 </w:t>
      </w:r>
      <w:r w:rsidRPr="008D5E11">
        <w:rPr>
          <w:strike/>
          <w:sz w:val="21"/>
        </w:rPr>
        <w:t>23.8</w:t>
      </w:r>
      <w:r>
        <w:rPr>
          <w:sz w:val="21"/>
        </w:rPr>
        <w:t xml:space="preserve"> </w:t>
      </w:r>
      <w:proofErr w:type="spellStart"/>
      <w:r w:rsidRPr="006C6F08">
        <w:rPr>
          <w:sz w:val="21"/>
        </w:rPr>
        <w:t>therms</w:t>
      </w:r>
      <w:proofErr w:type="spellEnd"/>
      <w:r w:rsidRPr="006C6F08">
        <w:rPr>
          <w:sz w:val="21"/>
        </w:rPr>
        <w:t xml:space="preserve">) = </w:t>
      </w:r>
      <w:r w:rsidRPr="008D5E11">
        <w:rPr>
          <w:strike/>
          <w:sz w:val="21"/>
        </w:rPr>
        <w:t xml:space="preserve">4,712 </w:t>
      </w:r>
      <w:r w:rsidRPr="008D5E11">
        <w:rPr>
          <w:sz w:val="21"/>
          <w:u w:val="single"/>
        </w:rPr>
        <w:t xml:space="preserve">4,356 </w:t>
      </w:r>
      <w:proofErr w:type="spellStart"/>
      <w:r w:rsidRPr="006C6F08">
        <w:rPr>
          <w:sz w:val="21"/>
        </w:rPr>
        <w:t>therms</w:t>
      </w:r>
      <w:proofErr w:type="spellEnd"/>
      <w:r w:rsidRPr="006C6F08">
        <w:rPr>
          <w:sz w:val="21"/>
        </w:rPr>
        <w:t xml:space="preserve"> for six years, the additional years of benefits due to accelerated replacement. </w:t>
      </w:r>
      <w:r w:rsidRPr="008D5E11">
        <w:rPr>
          <w:strike/>
          <w:sz w:val="21"/>
        </w:rPr>
        <w:t>714,119</w:t>
      </w:r>
      <w:r>
        <w:rPr>
          <w:sz w:val="21"/>
        </w:rPr>
        <w:t xml:space="preserve"> </w:t>
      </w:r>
      <w:r w:rsidRPr="008D5E11">
        <w:rPr>
          <w:sz w:val="21"/>
          <w:u w:val="single"/>
        </w:rPr>
        <w:t xml:space="preserve">660,110 </w:t>
      </w:r>
      <w:r w:rsidRPr="006C6F08">
        <w:rPr>
          <w:sz w:val="21"/>
        </w:rPr>
        <w:t xml:space="preserve">+ </w:t>
      </w:r>
      <w:r w:rsidRPr="008D5E11">
        <w:rPr>
          <w:strike/>
          <w:sz w:val="21"/>
        </w:rPr>
        <w:t xml:space="preserve">4,712 </w:t>
      </w:r>
      <w:r w:rsidRPr="008D5E11">
        <w:rPr>
          <w:sz w:val="21"/>
          <w:u w:val="single"/>
        </w:rPr>
        <w:t>4,3</w:t>
      </w:r>
      <w:r w:rsidR="005110EE">
        <w:rPr>
          <w:sz w:val="21"/>
          <w:u w:val="single"/>
        </w:rPr>
        <w:t>5</w:t>
      </w:r>
      <w:r w:rsidRPr="008D5E11">
        <w:rPr>
          <w:sz w:val="21"/>
          <w:u w:val="single"/>
        </w:rPr>
        <w:t xml:space="preserve">6 </w:t>
      </w:r>
      <w:r w:rsidRPr="006C6F08">
        <w:rPr>
          <w:sz w:val="21"/>
        </w:rPr>
        <w:t xml:space="preserve">= </w:t>
      </w:r>
      <w:r w:rsidRPr="008D5E11">
        <w:rPr>
          <w:strike/>
          <w:sz w:val="21"/>
        </w:rPr>
        <w:t xml:space="preserve">718,831 </w:t>
      </w:r>
      <w:r w:rsidRPr="008D5E11">
        <w:rPr>
          <w:sz w:val="21"/>
          <w:u w:val="single"/>
        </w:rPr>
        <w:t xml:space="preserve">664,466 </w:t>
      </w:r>
      <w:proofErr w:type="spellStart"/>
      <w:r w:rsidRPr="006C6F08">
        <w:rPr>
          <w:sz w:val="21"/>
        </w:rPr>
        <w:t>therms</w:t>
      </w:r>
      <w:proofErr w:type="spellEnd"/>
      <w:r w:rsidRPr="006C6F08">
        <w:rPr>
          <w:sz w:val="21"/>
        </w:rPr>
        <w:t xml:space="preserve"> for the first 11 years.</w:t>
      </w:r>
    </w:p>
  </w:footnote>
  <w:footnote w:id="9">
    <w:p w:rsidR="00ED00B3" w:rsidRDefault="00ED00B3" w:rsidP="00ED00B3">
      <w:pPr>
        <w:pStyle w:val="FootnoteText"/>
      </w:pPr>
      <w:r>
        <w:rPr>
          <w:rStyle w:val="FootnoteReference"/>
        </w:rPr>
        <w:t>51</w:t>
      </w:r>
      <w:r>
        <w:t xml:space="preserve"> </w:t>
      </w:r>
      <w:r w:rsidRPr="006C6F08">
        <w:rPr>
          <w:sz w:val="21"/>
        </w:rPr>
        <w:t>($0.</w:t>
      </w:r>
      <w:r>
        <w:rPr>
          <w:sz w:val="21"/>
        </w:rPr>
        <w:t>40</w:t>
      </w:r>
      <w:r w:rsidRPr="006C6F08">
        <w:rPr>
          <w:sz w:val="21"/>
        </w:rPr>
        <w:t>/</w:t>
      </w:r>
      <w:proofErr w:type="spellStart"/>
      <w:r w:rsidRPr="006C6F08">
        <w:rPr>
          <w:sz w:val="21"/>
        </w:rPr>
        <w:t>therm</w:t>
      </w:r>
      <w:proofErr w:type="spellEnd"/>
      <w:r w:rsidRPr="006C6F08">
        <w:rPr>
          <w:sz w:val="21"/>
        </w:rPr>
        <w:t>) * (</w:t>
      </w:r>
      <w:r w:rsidRPr="008D5E11">
        <w:rPr>
          <w:strike/>
          <w:sz w:val="21"/>
        </w:rPr>
        <w:t xml:space="preserve">718,831 </w:t>
      </w:r>
      <w:r w:rsidRPr="008D5E11">
        <w:rPr>
          <w:sz w:val="21"/>
          <w:u w:val="single"/>
        </w:rPr>
        <w:t xml:space="preserve">664,466 </w:t>
      </w:r>
      <w:proofErr w:type="spellStart"/>
      <w:r w:rsidRPr="006C6F08">
        <w:rPr>
          <w:sz w:val="21"/>
        </w:rPr>
        <w:t>therms</w:t>
      </w:r>
      <w:proofErr w:type="spellEnd"/>
      <w:r w:rsidRPr="006C6F08">
        <w:rPr>
          <w:sz w:val="21"/>
        </w:rPr>
        <w:t>) = $</w:t>
      </w:r>
      <w:r w:rsidRPr="008D5E11">
        <w:rPr>
          <w:strike/>
          <w:sz w:val="21"/>
        </w:rPr>
        <w:t xml:space="preserve">287,532 </w:t>
      </w:r>
      <w:r w:rsidRPr="008D5E11">
        <w:rPr>
          <w:sz w:val="21"/>
          <w:u w:val="single"/>
        </w:rPr>
        <w:t>265,786</w:t>
      </w:r>
      <w:r w:rsidRPr="006C6F08">
        <w:rPr>
          <w:sz w:val="21"/>
        </w:rPr>
        <w:t>.</w:t>
      </w:r>
    </w:p>
  </w:footnote>
  <w:footnote w:id="10">
    <w:p w:rsidR="00ED00B3" w:rsidRDefault="00ED00B3">
      <w:pPr>
        <w:pStyle w:val="FootnoteText"/>
      </w:pPr>
      <w:r>
        <w:rPr>
          <w:rStyle w:val="FootnoteReference"/>
        </w:rPr>
        <w:t>52</w:t>
      </w:r>
      <w:r>
        <w:t xml:space="preserve"> </w:t>
      </w:r>
      <w:r>
        <w:rPr>
          <w:sz w:val="21"/>
        </w:rPr>
        <w:t>($1.35</w:t>
      </w:r>
      <w:r w:rsidRPr="006C6F08">
        <w:rPr>
          <w:sz w:val="21"/>
        </w:rPr>
        <w:t>/</w:t>
      </w:r>
      <w:proofErr w:type="spellStart"/>
      <w:r w:rsidRPr="006C6F08">
        <w:rPr>
          <w:sz w:val="21"/>
        </w:rPr>
        <w:t>therm</w:t>
      </w:r>
      <w:proofErr w:type="spellEnd"/>
      <w:r w:rsidRPr="006C6F08">
        <w:rPr>
          <w:sz w:val="21"/>
        </w:rPr>
        <w:t>) * (</w:t>
      </w:r>
      <w:r w:rsidRPr="008D5E11">
        <w:rPr>
          <w:strike/>
          <w:sz w:val="21"/>
        </w:rPr>
        <w:t xml:space="preserve">718,831 </w:t>
      </w:r>
      <w:r w:rsidRPr="008D5E11">
        <w:rPr>
          <w:sz w:val="21"/>
          <w:u w:val="single"/>
        </w:rPr>
        <w:t xml:space="preserve">664,466 </w:t>
      </w:r>
      <w:proofErr w:type="spellStart"/>
      <w:r w:rsidRPr="006C6F08">
        <w:rPr>
          <w:sz w:val="21"/>
        </w:rPr>
        <w:t>therms</w:t>
      </w:r>
      <w:proofErr w:type="spellEnd"/>
      <w:r w:rsidRPr="006C6F08">
        <w:rPr>
          <w:sz w:val="21"/>
        </w:rPr>
        <w:t>) = $</w:t>
      </w:r>
      <w:r w:rsidRPr="00ED00B3">
        <w:rPr>
          <w:strike/>
          <w:sz w:val="21"/>
        </w:rPr>
        <w:t>970,422</w:t>
      </w:r>
      <w:r w:rsidRPr="00ED00B3">
        <w:rPr>
          <w:sz w:val="21"/>
          <w:u w:val="single"/>
        </w:rPr>
        <w:t>897,029</w:t>
      </w:r>
      <w:r>
        <w:rPr>
          <w:sz w:val="21"/>
        </w:rPr>
        <w:t>.</w:t>
      </w:r>
    </w:p>
  </w:footnote>
  <w:footnote w:id="11">
    <w:p w:rsidR="00ED00B3" w:rsidRDefault="00ED00B3">
      <w:pPr>
        <w:pStyle w:val="FootnoteText"/>
      </w:pPr>
      <w:r>
        <w:rPr>
          <w:rStyle w:val="FootnoteReference"/>
        </w:rPr>
        <w:t>53</w:t>
      </w:r>
      <w:r>
        <w:t xml:space="preserve"> </w:t>
      </w:r>
      <w:r w:rsidRPr="006C6F08">
        <w:rPr>
          <w:sz w:val="21"/>
        </w:rPr>
        <w:t>Factor developed by the Environmental Protection Agency for the Mandatory Reporting Rule (40 CFR Part 98).</w:t>
      </w:r>
    </w:p>
  </w:footnote>
  <w:footnote w:id="12">
    <w:p w:rsidR="00ED00B3" w:rsidRDefault="00ED00B3">
      <w:pPr>
        <w:pStyle w:val="FootnoteText"/>
      </w:pPr>
      <w:r>
        <w:rPr>
          <w:rStyle w:val="FootnoteReference"/>
        </w:rPr>
        <w:t>54</w:t>
      </w:r>
      <w:r>
        <w:t xml:space="preserve"> </w:t>
      </w:r>
      <w:r w:rsidRPr="006C6F08">
        <w:rPr>
          <w:sz w:val="21"/>
        </w:rPr>
        <w:t>(</w:t>
      </w:r>
      <w:r w:rsidRPr="00162900">
        <w:rPr>
          <w:strike/>
          <w:sz w:val="21"/>
        </w:rPr>
        <w:t xml:space="preserve">718,831 </w:t>
      </w:r>
      <w:r w:rsidRPr="00162900">
        <w:rPr>
          <w:sz w:val="21"/>
          <w:u w:val="single"/>
        </w:rPr>
        <w:t>664,466</w:t>
      </w:r>
      <w:r>
        <w:rPr>
          <w:sz w:val="21"/>
        </w:rPr>
        <w:t xml:space="preserve"> </w:t>
      </w:r>
      <w:proofErr w:type="spellStart"/>
      <w:r w:rsidRPr="006C6F08">
        <w:rPr>
          <w:sz w:val="21"/>
        </w:rPr>
        <w:t>therms</w:t>
      </w:r>
      <w:proofErr w:type="spellEnd"/>
      <w:r w:rsidRPr="006C6F08">
        <w:rPr>
          <w:sz w:val="21"/>
        </w:rPr>
        <w:t>) * (0.01 tons CO</w:t>
      </w:r>
      <w:r w:rsidRPr="006C6F08">
        <w:rPr>
          <w:sz w:val="21"/>
          <w:vertAlign w:val="subscript"/>
        </w:rPr>
        <w:t>2</w:t>
      </w:r>
      <w:r w:rsidRPr="006C6F08">
        <w:rPr>
          <w:sz w:val="21"/>
        </w:rPr>
        <w:t xml:space="preserve"> per </w:t>
      </w:r>
      <w:proofErr w:type="spellStart"/>
      <w:r w:rsidRPr="006C6F08">
        <w:rPr>
          <w:sz w:val="21"/>
        </w:rPr>
        <w:t>therm</w:t>
      </w:r>
      <w:proofErr w:type="spellEnd"/>
      <w:r w:rsidRPr="006C6F08">
        <w:rPr>
          <w:sz w:val="21"/>
        </w:rPr>
        <w:t>) * ($13.31 per ton of CO</w:t>
      </w:r>
      <w:r w:rsidRPr="006C6F08">
        <w:rPr>
          <w:sz w:val="21"/>
          <w:vertAlign w:val="subscript"/>
        </w:rPr>
        <w:t>2</w:t>
      </w:r>
      <w:r w:rsidRPr="006C6F08">
        <w:rPr>
          <w:sz w:val="21"/>
        </w:rPr>
        <w:t>) = $</w:t>
      </w:r>
      <w:r w:rsidRPr="00162900">
        <w:rPr>
          <w:strike/>
          <w:sz w:val="21"/>
        </w:rPr>
        <w:t xml:space="preserve">95,676 </w:t>
      </w:r>
      <w:r w:rsidRPr="00162900">
        <w:rPr>
          <w:sz w:val="21"/>
          <w:u w:val="single"/>
        </w:rPr>
        <w:t>88,440</w:t>
      </w:r>
      <w:r w:rsidRPr="006C6F08">
        <w:rPr>
          <w:sz w:val="21"/>
        </w:rPr>
        <w:t>.</w:t>
      </w:r>
    </w:p>
  </w:footnote>
  <w:footnote w:id="13">
    <w:p w:rsidR="00ED00B3" w:rsidRDefault="00ED00B3">
      <w:pPr>
        <w:pStyle w:val="FootnoteText"/>
      </w:pPr>
      <w:r>
        <w:rPr>
          <w:rStyle w:val="FootnoteReference"/>
        </w:rPr>
        <w:t>55</w:t>
      </w:r>
      <w:r>
        <w:t xml:space="preserve"> </w:t>
      </w:r>
      <w:r w:rsidRPr="00EE5672">
        <w:rPr>
          <w:sz w:val="21"/>
          <w:szCs w:val="21"/>
        </w:rPr>
        <w:t xml:space="preserve">PSE assumes average residential use of 1,000 kWh per month. See: </w:t>
      </w:r>
      <w:hyperlink r:id="rId1" w:history="1">
        <w:r w:rsidRPr="00162900">
          <w:rPr>
            <w:rStyle w:val="Hyperlink"/>
            <w:color w:val="auto"/>
            <w:sz w:val="21"/>
            <w:szCs w:val="21"/>
          </w:rPr>
          <w:t>https://pse.com/savingsandenergycenter/tips-tools-ideas/Pages/Energy-Cost-Guide.aspx</w:t>
        </w:r>
      </w:hyperlink>
      <w:r w:rsidRPr="00162900">
        <w:rPr>
          <w:sz w:val="21"/>
          <w:szCs w:val="21"/>
        </w:rPr>
        <w:t xml:space="preserve">, </w:t>
      </w:r>
      <w:r w:rsidRPr="00EE5672">
        <w:rPr>
          <w:sz w:val="21"/>
          <w:szCs w:val="21"/>
        </w:rPr>
        <w:t>accessed February 25, 2016.</w:t>
      </w:r>
    </w:p>
  </w:footnote>
  <w:footnote w:id="14">
    <w:p w:rsidR="00ED00B3" w:rsidRDefault="00ED00B3">
      <w:pPr>
        <w:pStyle w:val="FootnoteText"/>
      </w:pPr>
      <w:r>
        <w:rPr>
          <w:rStyle w:val="FootnoteReference"/>
        </w:rPr>
        <w:t>56</w:t>
      </w:r>
      <w:r>
        <w:t xml:space="preserve"> </w:t>
      </w:r>
      <w:r w:rsidRPr="00EE5672">
        <w:rPr>
          <w:sz w:val="21"/>
          <w:szCs w:val="21"/>
        </w:rPr>
        <w:t xml:space="preserve">PSE assumes average residential use of 68 </w:t>
      </w:r>
      <w:proofErr w:type="spellStart"/>
      <w:r w:rsidRPr="00EE5672">
        <w:rPr>
          <w:sz w:val="21"/>
          <w:szCs w:val="21"/>
        </w:rPr>
        <w:t>therms</w:t>
      </w:r>
      <w:proofErr w:type="spellEnd"/>
      <w:r w:rsidRPr="00EE5672">
        <w:rPr>
          <w:sz w:val="21"/>
          <w:szCs w:val="21"/>
        </w:rPr>
        <w:t xml:space="preserve"> per month. See: </w:t>
      </w:r>
      <w:hyperlink r:id="rId2" w:history="1">
        <w:r w:rsidRPr="00162900">
          <w:rPr>
            <w:rStyle w:val="Hyperlink"/>
            <w:color w:val="auto"/>
            <w:sz w:val="21"/>
            <w:szCs w:val="21"/>
          </w:rPr>
          <w:t>https://pse.com/savingsandenergycenter/tips-tools-ideas/Pages/Energy-Cost-Guide.aspx</w:t>
        </w:r>
      </w:hyperlink>
      <w:r w:rsidRPr="00162900">
        <w:rPr>
          <w:sz w:val="21"/>
          <w:szCs w:val="21"/>
        </w:rPr>
        <w:t xml:space="preserve">, accessed </w:t>
      </w:r>
      <w:r w:rsidRPr="00EE5672">
        <w:rPr>
          <w:sz w:val="21"/>
          <w:szCs w:val="21"/>
        </w:rPr>
        <w:t>February 25, 2016.</w:t>
      </w:r>
    </w:p>
  </w:footnote>
  <w:footnote w:id="15">
    <w:p w:rsidR="00ED00B3" w:rsidRDefault="00ED00B3">
      <w:pPr>
        <w:pStyle w:val="FootnoteText"/>
      </w:pPr>
      <w:r>
        <w:rPr>
          <w:rStyle w:val="FootnoteReference"/>
        </w:rPr>
        <w:t>57</w:t>
      </w:r>
      <w:r>
        <w:t xml:space="preserve"> EPA estimates that the average passenger vehicle emits 4.7 metric tons of carbon dioxide per year. See: </w:t>
      </w:r>
      <w:hyperlink r:id="rId3" w:history="1">
        <w:r w:rsidRPr="008B1704">
          <w:rPr>
            <w:rStyle w:val="Hyperlink"/>
            <w:color w:val="auto"/>
          </w:rPr>
          <w:t>https://www3.epa.gov/otaq/climate/documents/420f14040a.pdf</w:t>
        </w:r>
      </w:hyperlink>
      <w:r w:rsidRPr="008B1704">
        <w:rPr>
          <w:rStyle w:val="Hyperlink"/>
          <w:color w:val="auto"/>
        </w:rPr>
        <w:t>, accessed February 25, 2016</w:t>
      </w:r>
      <w:r w:rsidRPr="008B170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2F" w:rsidRPr="00877005" w:rsidRDefault="0047502F" w:rsidP="007D7EA0">
    <w:pPr>
      <w:pStyle w:val="Header"/>
      <w:jc w:val="right"/>
      <w:rPr>
        <w:sz w:val="21"/>
      </w:rPr>
    </w:pPr>
  </w:p>
  <w:p w:rsidR="0047502F" w:rsidRPr="00087CDF" w:rsidRDefault="0047502F">
    <w:pPr>
      <w:pStyle w:val="Header"/>
      <w:rPr>
        <w:sz w:val="36"/>
        <w:szCs w:val="3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0EF1F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668529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5FE54D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1FC511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6BC66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B5063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B8AE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DE5A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778F6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7C30A4"/>
    <w:lvl w:ilvl="0">
      <w:start w:val="1"/>
      <w:numFmt w:val="bullet"/>
      <w:lvlText w:val=""/>
      <w:lvlJc w:val="left"/>
      <w:pPr>
        <w:tabs>
          <w:tab w:val="num" w:pos="360"/>
        </w:tabs>
        <w:ind w:left="360" w:hanging="360"/>
      </w:pPr>
      <w:rPr>
        <w:rFonts w:ascii="Symbol" w:hAnsi="Symbol" w:hint="default"/>
      </w:rPr>
    </w:lvl>
  </w:abstractNum>
  <w:abstractNum w:abstractNumId="10">
    <w:nsid w:val="059009A7"/>
    <w:multiLevelType w:val="hybridMultilevel"/>
    <w:tmpl w:val="0178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3646BF"/>
    <w:multiLevelType w:val="hybridMultilevel"/>
    <w:tmpl w:val="9CF4D6E6"/>
    <w:lvl w:ilvl="0" w:tplc="E7BA5BB8">
      <w:start w:val="1"/>
      <w:numFmt w:val="bullet"/>
      <w:lvlText w:val=" "/>
      <w:lvlJc w:val="left"/>
      <w:pPr>
        <w:tabs>
          <w:tab w:val="num" w:pos="720"/>
        </w:tabs>
        <w:ind w:left="720" w:hanging="360"/>
      </w:pPr>
      <w:rPr>
        <w:rFonts w:ascii="Calibri" w:hAnsi="Calibri" w:hint="default"/>
      </w:rPr>
    </w:lvl>
    <w:lvl w:ilvl="1" w:tplc="140A342E">
      <w:start w:val="1556"/>
      <w:numFmt w:val="bullet"/>
      <w:lvlText w:val="▀"/>
      <w:lvlJc w:val="left"/>
      <w:pPr>
        <w:tabs>
          <w:tab w:val="num" w:pos="1440"/>
        </w:tabs>
        <w:ind w:left="1440" w:hanging="360"/>
      </w:pPr>
      <w:rPr>
        <w:rFonts w:ascii="Arial" w:hAnsi="Arial" w:hint="default"/>
      </w:rPr>
    </w:lvl>
    <w:lvl w:ilvl="2" w:tplc="33E8B122">
      <w:start w:val="1556"/>
      <w:numFmt w:val="bullet"/>
      <w:lvlText w:val="−"/>
      <w:lvlJc w:val="left"/>
      <w:pPr>
        <w:tabs>
          <w:tab w:val="num" w:pos="2160"/>
        </w:tabs>
        <w:ind w:left="2160" w:hanging="360"/>
      </w:pPr>
      <w:rPr>
        <w:rFonts w:ascii="Calibri" w:hAnsi="Calibri" w:hint="default"/>
      </w:rPr>
    </w:lvl>
    <w:lvl w:ilvl="3" w:tplc="F58C9F7C" w:tentative="1">
      <w:start w:val="1"/>
      <w:numFmt w:val="bullet"/>
      <w:lvlText w:val=" "/>
      <w:lvlJc w:val="left"/>
      <w:pPr>
        <w:tabs>
          <w:tab w:val="num" w:pos="2880"/>
        </w:tabs>
        <w:ind w:left="2880" w:hanging="360"/>
      </w:pPr>
      <w:rPr>
        <w:rFonts w:ascii="Calibri" w:hAnsi="Calibri" w:hint="default"/>
      </w:rPr>
    </w:lvl>
    <w:lvl w:ilvl="4" w:tplc="EBD03F6E" w:tentative="1">
      <w:start w:val="1"/>
      <w:numFmt w:val="bullet"/>
      <w:lvlText w:val=" "/>
      <w:lvlJc w:val="left"/>
      <w:pPr>
        <w:tabs>
          <w:tab w:val="num" w:pos="3600"/>
        </w:tabs>
        <w:ind w:left="3600" w:hanging="360"/>
      </w:pPr>
      <w:rPr>
        <w:rFonts w:ascii="Calibri" w:hAnsi="Calibri" w:hint="default"/>
      </w:rPr>
    </w:lvl>
    <w:lvl w:ilvl="5" w:tplc="D2B0215E" w:tentative="1">
      <w:start w:val="1"/>
      <w:numFmt w:val="bullet"/>
      <w:lvlText w:val=" "/>
      <w:lvlJc w:val="left"/>
      <w:pPr>
        <w:tabs>
          <w:tab w:val="num" w:pos="4320"/>
        </w:tabs>
        <w:ind w:left="4320" w:hanging="360"/>
      </w:pPr>
      <w:rPr>
        <w:rFonts w:ascii="Calibri" w:hAnsi="Calibri" w:hint="default"/>
      </w:rPr>
    </w:lvl>
    <w:lvl w:ilvl="6" w:tplc="5BD44744" w:tentative="1">
      <w:start w:val="1"/>
      <w:numFmt w:val="bullet"/>
      <w:lvlText w:val=" "/>
      <w:lvlJc w:val="left"/>
      <w:pPr>
        <w:tabs>
          <w:tab w:val="num" w:pos="5040"/>
        </w:tabs>
        <w:ind w:left="5040" w:hanging="360"/>
      </w:pPr>
      <w:rPr>
        <w:rFonts w:ascii="Calibri" w:hAnsi="Calibri" w:hint="default"/>
      </w:rPr>
    </w:lvl>
    <w:lvl w:ilvl="7" w:tplc="4A620694" w:tentative="1">
      <w:start w:val="1"/>
      <w:numFmt w:val="bullet"/>
      <w:lvlText w:val=" "/>
      <w:lvlJc w:val="left"/>
      <w:pPr>
        <w:tabs>
          <w:tab w:val="num" w:pos="5760"/>
        </w:tabs>
        <w:ind w:left="5760" w:hanging="360"/>
      </w:pPr>
      <w:rPr>
        <w:rFonts w:ascii="Calibri" w:hAnsi="Calibri" w:hint="default"/>
      </w:rPr>
    </w:lvl>
    <w:lvl w:ilvl="8" w:tplc="B5B43356" w:tentative="1">
      <w:start w:val="1"/>
      <w:numFmt w:val="bullet"/>
      <w:lvlText w:val=" "/>
      <w:lvlJc w:val="left"/>
      <w:pPr>
        <w:tabs>
          <w:tab w:val="num" w:pos="6480"/>
        </w:tabs>
        <w:ind w:left="6480" w:hanging="360"/>
      </w:pPr>
      <w:rPr>
        <w:rFonts w:ascii="Calibri" w:hAnsi="Calibri" w:hint="default"/>
      </w:rPr>
    </w:lvl>
  </w:abstractNum>
  <w:abstractNum w:abstractNumId="12">
    <w:nsid w:val="10EF6078"/>
    <w:multiLevelType w:val="hybridMultilevel"/>
    <w:tmpl w:val="3C02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902A27"/>
    <w:multiLevelType w:val="hybridMultilevel"/>
    <w:tmpl w:val="BC1065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8B22D31"/>
    <w:multiLevelType w:val="hybridMultilevel"/>
    <w:tmpl w:val="B940846E"/>
    <w:lvl w:ilvl="0" w:tplc="06F06D70">
      <w:start w:val="1"/>
      <w:numFmt w:val="bullet"/>
      <w:lvlText w:val=" "/>
      <w:lvlJc w:val="left"/>
      <w:pPr>
        <w:tabs>
          <w:tab w:val="num" w:pos="720"/>
        </w:tabs>
        <w:ind w:left="720" w:hanging="360"/>
      </w:pPr>
      <w:rPr>
        <w:rFonts w:ascii="Calibri" w:hAnsi="Calibri" w:hint="default"/>
      </w:rPr>
    </w:lvl>
    <w:lvl w:ilvl="1" w:tplc="C6C88B80" w:tentative="1">
      <w:start w:val="1"/>
      <w:numFmt w:val="bullet"/>
      <w:lvlText w:val=" "/>
      <w:lvlJc w:val="left"/>
      <w:pPr>
        <w:tabs>
          <w:tab w:val="num" w:pos="1440"/>
        </w:tabs>
        <w:ind w:left="1440" w:hanging="360"/>
      </w:pPr>
      <w:rPr>
        <w:rFonts w:ascii="Calibri" w:hAnsi="Calibri" w:hint="default"/>
      </w:rPr>
    </w:lvl>
    <w:lvl w:ilvl="2" w:tplc="1DE40BEA" w:tentative="1">
      <w:start w:val="1"/>
      <w:numFmt w:val="bullet"/>
      <w:lvlText w:val=" "/>
      <w:lvlJc w:val="left"/>
      <w:pPr>
        <w:tabs>
          <w:tab w:val="num" w:pos="2160"/>
        </w:tabs>
        <w:ind w:left="2160" w:hanging="360"/>
      </w:pPr>
      <w:rPr>
        <w:rFonts w:ascii="Calibri" w:hAnsi="Calibri" w:hint="default"/>
      </w:rPr>
    </w:lvl>
    <w:lvl w:ilvl="3" w:tplc="686C5E26" w:tentative="1">
      <w:start w:val="1"/>
      <w:numFmt w:val="bullet"/>
      <w:lvlText w:val=" "/>
      <w:lvlJc w:val="left"/>
      <w:pPr>
        <w:tabs>
          <w:tab w:val="num" w:pos="2880"/>
        </w:tabs>
        <w:ind w:left="2880" w:hanging="360"/>
      </w:pPr>
      <w:rPr>
        <w:rFonts w:ascii="Calibri" w:hAnsi="Calibri" w:hint="default"/>
      </w:rPr>
    </w:lvl>
    <w:lvl w:ilvl="4" w:tplc="56461EE2" w:tentative="1">
      <w:start w:val="1"/>
      <w:numFmt w:val="bullet"/>
      <w:lvlText w:val=" "/>
      <w:lvlJc w:val="left"/>
      <w:pPr>
        <w:tabs>
          <w:tab w:val="num" w:pos="3600"/>
        </w:tabs>
        <w:ind w:left="3600" w:hanging="360"/>
      </w:pPr>
      <w:rPr>
        <w:rFonts w:ascii="Calibri" w:hAnsi="Calibri" w:hint="default"/>
      </w:rPr>
    </w:lvl>
    <w:lvl w:ilvl="5" w:tplc="1C92816C" w:tentative="1">
      <w:start w:val="1"/>
      <w:numFmt w:val="bullet"/>
      <w:lvlText w:val=" "/>
      <w:lvlJc w:val="left"/>
      <w:pPr>
        <w:tabs>
          <w:tab w:val="num" w:pos="4320"/>
        </w:tabs>
        <w:ind w:left="4320" w:hanging="360"/>
      </w:pPr>
      <w:rPr>
        <w:rFonts w:ascii="Calibri" w:hAnsi="Calibri" w:hint="default"/>
      </w:rPr>
    </w:lvl>
    <w:lvl w:ilvl="6" w:tplc="938613BC" w:tentative="1">
      <w:start w:val="1"/>
      <w:numFmt w:val="bullet"/>
      <w:lvlText w:val=" "/>
      <w:lvlJc w:val="left"/>
      <w:pPr>
        <w:tabs>
          <w:tab w:val="num" w:pos="5040"/>
        </w:tabs>
        <w:ind w:left="5040" w:hanging="360"/>
      </w:pPr>
      <w:rPr>
        <w:rFonts w:ascii="Calibri" w:hAnsi="Calibri" w:hint="default"/>
      </w:rPr>
    </w:lvl>
    <w:lvl w:ilvl="7" w:tplc="524C9DE2" w:tentative="1">
      <w:start w:val="1"/>
      <w:numFmt w:val="bullet"/>
      <w:lvlText w:val=" "/>
      <w:lvlJc w:val="left"/>
      <w:pPr>
        <w:tabs>
          <w:tab w:val="num" w:pos="5760"/>
        </w:tabs>
        <w:ind w:left="5760" w:hanging="360"/>
      </w:pPr>
      <w:rPr>
        <w:rFonts w:ascii="Calibri" w:hAnsi="Calibri" w:hint="default"/>
      </w:rPr>
    </w:lvl>
    <w:lvl w:ilvl="8" w:tplc="8842D40A" w:tentative="1">
      <w:start w:val="1"/>
      <w:numFmt w:val="bullet"/>
      <w:lvlText w:val=" "/>
      <w:lvlJc w:val="left"/>
      <w:pPr>
        <w:tabs>
          <w:tab w:val="num" w:pos="6480"/>
        </w:tabs>
        <w:ind w:left="6480" w:hanging="360"/>
      </w:pPr>
      <w:rPr>
        <w:rFonts w:ascii="Calibri" w:hAnsi="Calibri" w:hint="default"/>
      </w:rPr>
    </w:lvl>
  </w:abstractNum>
  <w:abstractNum w:abstractNumId="15">
    <w:nsid w:val="1ACB0736"/>
    <w:multiLevelType w:val="hybridMultilevel"/>
    <w:tmpl w:val="C17E8094"/>
    <w:lvl w:ilvl="0" w:tplc="54C8F05E">
      <w:start w:val="1"/>
      <w:numFmt w:val="bullet"/>
      <w:lvlText w:val=" "/>
      <w:lvlJc w:val="left"/>
      <w:pPr>
        <w:tabs>
          <w:tab w:val="num" w:pos="720"/>
        </w:tabs>
        <w:ind w:left="720" w:hanging="360"/>
      </w:pPr>
      <w:rPr>
        <w:rFonts w:ascii="Calibri" w:hAnsi="Calibri" w:hint="default"/>
      </w:rPr>
    </w:lvl>
    <w:lvl w:ilvl="1" w:tplc="D5BC4BA0">
      <w:start w:val="1299"/>
      <w:numFmt w:val="bullet"/>
      <w:lvlText w:val="▀"/>
      <w:lvlJc w:val="left"/>
      <w:pPr>
        <w:tabs>
          <w:tab w:val="num" w:pos="1440"/>
        </w:tabs>
        <w:ind w:left="1440" w:hanging="360"/>
      </w:pPr>
      <w:rPr>
        <w:rFonts w:ascii="Arial" w:hAnsi="Arial" w:hint="default"/>
      </w:rPr>
    </w:lvl>
    <w:lvl w:ilvl="2" w:tplc="9572E52E">
      <w:start w:val="1"/>
      <w:numFmt w:val="decimal"/>
      <w:lvlText w:val="%3."/>
      <w:lvlJc w:val="left"/>
      <w:pPr>
        <w:tabs>
          <w:tab w:val="num" w:pos="2160"/>
        </w:tabs>
        <w:ind w:left="2160" w:hanging="360"/>
      </w:pPr>
    </w:lvl>
    <w:lvl w:ilvl="3" w:tplc="D8248CA6" w:tentative="1">
      <w:start w:val="1"/>
      <w:numFmt w:val="bullet"/>
      <w:lvlText w:val=" "/>
      <w:lvlJc w:val="left"/>
      <w:pPr>
        <w:tabs>
          <w:tab w:val="num" w:pos="2880"/>
        </w:tabs>
        <w:ind w:left="2880" w:hanging="360"/>
      </w:pPr>
      <w:rPr>
        <w:rFonts w:ascii="Calibri" w:hAnsi="Calibri" w:hint="default"/>
      </w:rPr>
    </w:lvl>
    <w:lvl w:ilvl="4" w:tplc="2FFE68EA" w:tentative="1">
      <w:start w:val="1"/>
      <w:numFmt w:val="bullet"/>
      <w:lvlText w:val=" "/>
      <w:lvlJc w:val="left"/>
      <w:pPr>
        <w:tabs>
          <w:tab w:val="num" w:pos="3600"/>
        </w:tabs>
        <w:ind w:left="3600" w:hanging="360"/>
      </w:pPr>
      <w:rPr>
        <w:rFonts w:ascii="Calibri" w:hAnsi="Calibri" w:hint="default"/>
      </w:rPr>
    </w:lvl>
    <w:lvl w:ilvl="5" w:tplc="34DE8F5E" w:tentative="1">
      <w:start w:val="1"/>
      <w:numFmt w:val="bullet"/>
      <w:lvlText w:val=" "/>
      <w:lvlJc w:val="left"/>
      <w:pPr>
        <w:tabs>
          <w:tab w:val="num" w:pos="4320"/>
        </w:tabs>
        <w:ind w:left="4320" w:hanging="360"/>
      </w:pPr>
      <w:rPr>
        <w:rFonts w:ascii="Calibri" w:hAnsi="Calibri" w:hint="default"/>
      </w:rPr>
    </w:lvl>
    <w:lvl w:ilvl="6" w:tplc="7B6095F2" w:tentative="1">
      <w:start w:val="1"/>
      <w:numFmt w:val="bullet"/>
      <w:lvlText w:val=" "/>
      <w:lvlJc w:val="left"/>
      <w:pPr>
        <w:tabs>
          <w:tab w:val="num" w:pos="5040"/>
        </w:tabs>
        <w:ind w:left="5040" w:hanging="360"/>
      </w:pPr>
      <w:rPr>
        <w:rFonts w:ascii="Calibri" w:hAnsi="Calibri" w:hint="default"/>
      </w:rPr>
    </w:lvl>
    <w:lvl w:ilvl="7" w:tplc="02802FFE" w:tentative="1">
      <w:start w:val="1"/>
      <w:numFmt w:val="bullet"/>
      <w:lvlText w:val=" "/>
      <w:lvlJc w:val="left"/>
      <w:pPr>
        <w:tabs>
          <w:tab w:val="num" w:pos="5760"/>
        </w:tabs>
        <w:ind w:left="5760" w:hanging="360"/>
      </w:pPr>
      <w:rPr>
        <w:rFonts w:ascii="Calibri" w:hAnsi="Calibri" w:hint="default"/>
      </w:rPr>
    </w:lvl>
    <w:lvl w:ilvl="8" w:tplc="67C467C0" w:tentative="1">
      <w:start w:val="1"/>
      <w:numFmt w:val="bullet"/>
      <w:lvlText w:val=" "/>
      <w:lvlJc w:val="left"/>
      <w:pPr>
        <w:tabs>
          <w:tab w:val="num" w:pos="6480"/>
        </w:tabs>
        <w:ind w:left="6480" w:hanging="360"/>
      </w:pPr>
      <w:rPr>
        <w:rFonts w:ascii="Calibri" w:hAnsi="Calibri" w:hint="default"/>
      </w:rPr>
    </w:lvl>
  </w:abstractNum>
  <w:abstractNum w:abstractNumId="16">
    <w:nsid w:val="20726E26"/>
    <w:multiLevelType w:val="hybridMultilevel"/>
    <w:tmpl w:val="F4CA6E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3FA68CB"/>
    <w:multiLevelType w:val="hybridMultilevel"/>
    <w:tmpl w:val="EF64564E"/>
    <w:lvl w:ilvl="0" w:tplc="5C56EAA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C37832"/>
    <w:multiLevelType w:val="hybridMultilevel"/>
    <w:tmpl w:val="D1BA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733D9D"/>
    <w:multiLevelType w:val="hybridMultilevel"/>
    <w:tmpl w:val="E13C72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25C227F"/>
    <w:multiLevelType w:val="hybridMultilevel"/>
    <w:tmpl w:val="026EB628"/>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FB5355B"/>
    <w:multiLevelType w:val="hybridMultilevel"/>
    <w:tmpl w:val="49C80B00"/>
    <w:lvl w:ilvl="0" w:tplc="6AB07574">
      <w:start w:val="1"/>
      <w:numFmt w:val="bullet"/>
      <w:lvlText w:val="•"/>
      <w:lvlJc w:val="left"/>
      <w:pPr>
        <w:tabs>
          <w:tab w:val="num" w:pos="720"/>
        </w:tabs>
        <w:ind w:left="720" w:hanging="360"/>
      </w:pPr>
      <w:rPr>
        <w:rFonts w:ascii="Arial" w:hAnsi="Arial" w:hint="default"/>
      </w:rPr>
    </w:lvl>
    <w:lvl w:ilvl="1" w:tplc="4240FE26" w:tentative="1">
      <w:start w:val="1"/>
      <w:numFmt w:val="bullet"/>
      <w:lvlText w:val="•"/>
      <w:lvlJc w:val="left"/>
      <w:pPr>
        <w:tabs>
          <w:tab w:val="num" w:pos="1440"/>
        </w:tabs>
        <w:ind w:left="1440" w:hanging="360"/>
      </w:pPr>
      <w:rPr>
        <w:rFonts w:ascii="Arial" w:hAnsi="Arial" w:hint="default"/>
      </w:rPr>
    </w:lvl>
    <w:lvl w:ilvl="2" w:tplc="7B0E5DCA" w:tentative="1">
      <w:start w:val="1"/>
      <w:numFmt w:val="bullet"/>
      <w:lvlText w:val="•"/>
      <w:lvlJc w:val="left"/>
      <w:pPr>
        <w:tabs>
          <w:tab w:val="num" w:pos="2160"/>
        </w:tabs>
        <w:ind w:left="2160" w:hanging="360"/>
      </w:pPr>
      <w:rPr>
        <w:rFonts w:ascii="Arial" w:hAnsi="Arial" w:hint="default"/>
      </w:rPr>
    </w:lvl>
    <w:lvl w:ilvl="3" w:tplc="61E64670" w:tentative="1">
      <w:start w:val="1"/>
      <w:numFmt w:val="bullet"/>
      <w:lvlText w:val="•"/>
      <w:lvlJc w:val="left"/>
      <w:pPr>
        <w:tabs>
          <w:tab w:val="num" w:pos="2880"/>
        </w:tabs>
        <w:ind w:left="2880" w:hanging="360"/>
      </w:pPr>
      <w:rPr>
        <w:rFonts w:ascii="Arial" w:hAnsi="Arial" w:hint="default"/>
      </w:rPr>
    </w:lvl>
    <w:lvl w:ilvl="4" w:tplc="BD666606" w:tentative="1">
      <w:start w:val="1"/>
      <w:numFmt w:val="bullet"/>
      <w:lvlText w:val="•"/>
      <w:lvlJc w:val="left"/>
      <w:pPr>
        <w:tabs>
          <w:tab w:val="num" w:pos="3600"/>
        </w:tabs>
        <w:ind w:left="3600" w:hanging="360"/>
      </w:pPr>
      <w:rPr>
        <w:rFonts w:ascii="Arial" w:hAnsi="Arial" w:hint="default"/>
      </w:rPr>
    </w:lvl>
    <w:lvl w:ilvl="5" w:tplc="7904329E" w:tentative="1">
      <w:start w:val="1"/>
      <w:numFmt w:val="bullet"/>
      <w:lvlText w:val="•"/>
      <w:lvlJc w:val="left"/>
      <w:pPr>
        <w:tabs>
          <w:tab w:val="num" w:pos="4320"/>
        </w:tabs>
        <w:ind w:left="4320" w:hanging="360"/>
      </w:pPr>
      <w:rPr>
        <w:rFonts w:ascii="Arial" w:hAnsi="Arial" w:hint="default"/>
      </w:rPr>
    </w:lvl>
    <w:lvl w:ilvl="6" w:tplc="54EE9908" w:tentative="1">
      <w:start w:val="1"/>
      <w:numFmt w:val="bullet"/>
      <w:lvlText w:val="•"/>
      <w:lvlJc w:val="left"/>
      <w:pPr>
        <w:tabs>
          <w:tab w:val="num" w:pos="5040"/>
        </w:tabs>
        <w:ind w:left="5040" w:hanging="360"/>
      </w:pPr>
      <w:rPr>
        <w:rFonts w:ascii="Arial" w:hAnsi="Arial" w:hint="default"/>
      </w:rPr>
    </w:lvl>
    <w:lvl w:ilvl="7" w:tplc="3A066624" w:tentative="1">
      <w:start w:val="1"/>
      <w:numFmt w:val="bullet"/>
      <w:lvlText w:val="•"/>
      <w:lvlJc w:val="left"/>
      <w:pPr>
        <w:tabs>
          <w:tab w:val="num" w:pos="5760"/>
        </w:tabs>
        <w:ind w:left="5760" w:hanging="360"/>
      </w:pPr>
      <w:rPr>
        <w:rFonts w:ascii="Arial" w:hAnsi="Arial" w:hint="default"/>
      </w:rPr>
    </w:lvl>
    <w:lvl w:ilvl="8" w:tplc="0044A332" w:tentative="1">
      <w:start w:val="1"/>
      <w:numFmt w:val="bullet"/>
      <w:lvlText w:val="•"/>
      <w:lvlJc w:val="left"/>
      <w:pPr>
        <w:tabs>
          <w:tab w:val="num" w:pos="6480"/>
        </w:tabs>
        <w:ind w:left="6480" w:hanging="360"/>
      </w:pPr>
      <w:rPr>
        <w:rFonts w:ascii="Arial" w:hAnsi="Arial" w:hint="default"/>
      </w:rPr>
    </w:lvl>
  </w:abstractNum>
  <w:abstractNum w:abstractNumId="23">
    <w:nsid w:val="401A6A99"/>
    <w:multiLevelType w:val="hybridMultilevel"/>
    <w:tmpl w:val="973C695E"/>
    <w:lvl w:ilvl="0" w:tplc="80EC678A">
      <w:start w:val="1"/>
      <w:numFmt w:val="upperLetter"/>
      <w:lvlText w:val="%1."/>
      <w:lvlJc w:val="left"/>
      <w:pPr>
        <w:ind w:left="720" w:hanging="360"/>
      </w:pPr>
      <w:rPr>
        <w:rFonts w:ascii="CG Times (WN)" w:eastAsia="SimSun" w:hAnsi="CG Times (W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8F4EC1"/>
    <w:multiLevelType w:val="hybridMultilevel"/>
    <w:tmpl w:val="FFA62DF8"/>
    <w:lvl w:ilvl="0" w:tplc="FB1CE64C">
      <w:start w:val="1"/>
      <w:numFmt w:val="bullet"/>
      <w:lvlText w:val="•"/>
      <w:lvlJc w:val="left"/>
      <w:pPr>
        <w:tabs>
          <w:tab w:val="num" w:pos="720"/>
        </w:tabs>
        <w:ind w:left="720" w:hanging="360"/>
      </w:pPr>
      <w:rPr>
        <w:rFonts w:ascii="Arial" w:hAnsi="Arial" w:hint="default"/>
      </w:rPr>
    </w:lvl>
    <w:lvl w:ilvl="1" w:tplc="B69AA7C8" w:tentative="1">
      <w:start w:val="1"/>
      <w:numFmt w:val="bullet"/>
      <w:lvlText w:val="•"/>
      <w:lvlJc w:val="left"/>
      <w:pPr>
        <w:tabs>
          <w:tab w:val="num" w:pos="1440"/>
        </w:tabs>
        <w:ind w:left="1440" w:hanging="360"/>
      </w:pPr>
      <w:rPr>
        <w:rFonts w:ascii="Arial" w:hAnsi="Arial" w:hint="default"/>
      </w:rPr>
    </w:lvl>
    <w:lvl w:ilvl="2" w:tplc="1162216A">
      <w:start w:val="4314"/>
      <w:numFmt w:val="bullet"/>
      <w:lvlText w:val="•"/>
      <w:lvlJc w:val="left"/>
      <w:pPr>
        <w:tabs>
          <w:tab w:val="num" w:pos="2160"/>
        </w:tabs>
        <w:ind w:left="2160" w:hanging="360"/>
      </w:pPr>
      <w:rPr>
        <w:rFonts w:ascii="Arial" w:hAnsi="Arial" w:hint="default"/>
      </w:rPr>
    </w:lvl>
    <w:lvl w:ilvl="3" w:tplc="2E2EE4D2" w:tentative="1">
      <w:start w:val="1"/>
      <w:numFmt w:val="bullet"/>
      <w:lvlText w:val="•"/>
      <w:lvlJc w:val="left"/>
      <w:pPr>
        <w:tabs>
          <w:tab w:val="num" w:pos="2880"/>
        </w:tabs>
        <w:ind w:left="2880" w:hanging="360"/>
      </w:pPr>
      <w:rPr>
        <w:rFonts w:ascii="Arial" w:hAnsi="Arial" w:hint="default"/>
      </w:rPr>
    </w:lvl>
    <w:lvl w:ilvl="4" w:tplc="0B22619C" w:tentative="1">
      <w:start w:val="1"/>
      <w:numFmt w:val="bullet"/>
      <w:lvlText w:val="•"/>
      <w:lvlJc w:val="left"/>
      <w:pPr>
        <w:tabs>
          <w:tab w:val="num" w:pos="3600"/>
        </w:tabs>
        <w:ind w:left="3600" w:hanging="360"/>
      </w:pPr>
      <w:rPr>
        <w:rFonts w:ascii="Arial" w:hAnsi="Arial" w:hint="default"/>
      </w:rPr>
    </w:lvl>
    <w:lvl w:ilvl="5" w:tplc="0896A0CA" w:tentative="1">
      <w:start w:val="1"/>
      <w:numFmt w:val="bullet"/>
      <w:lvlText w:val="•"/>
      <w:lvlJc w:val="left"/>
      <w:pPr>
        <w:tabs>
          <w:tab w:val="num" w:pos="4320"/>
        </w:tabs>
        <w:ind w:left="4320" w:hanging="360"/>
      </w:pPr>
      <w:rPr>
        <w:rFonts w:ascii="Arial" w:hAnsi="Arial" w:hint="default"/>
      </w:rPr>
    </w:lvl>
    <w:lvl w:ilvl="6" w:tplc="EDF46146" w:tentative="1">
      <w:start w:val="1"/>
      <w:numFmt w:val="bullet"/>
      <w:lvlText w:val="•"/>
      <w:lvlJc w:val="left"/>
      <w:pPr>
        <w:tabs>
          <w:tab w:val="num" w:pos="5040"/>
        </w:tabs>
        <w:ind w:left="5040" w:hanging="360"/>
      </w:pPr>
      <w:rPr>
        <w:rFonts w:ascii="Arial" w:hAnsi="Arial" w:hint="default"/>
      </w:rPr>
    </w:lvl>
    <w:lvl w:ilvl="7" w:tplc="4DECC720" w:tentative="1">
      <w:start w:val="1"/>
      <w:numFmt w:val="bullet"/>
      <w:lvlText w:val="•"/>
      <w:lvlJc w:val="left"/>
      <w:pPr>
        <w:tabs>
          <w:tab w:val="num" w:pos="5760"/>
        </w:tabs>
        <w:ind w:left="5760" w:hanging="360"/>
      </w:pPr>
      <w:rPr>
        <w:rFonts w:ascii="Arial" w:hAnsi="Arial" w:hint="default"/>
      </w:rPr>
    </w:lvl>
    <w:lvl w:ilvl="8" w:tplc="C010E190" w:tentative="1">
      <w:start w:val="1"/>
      <w:numFmt w:val="bullet"/>
      <w:lvlText w:val="•"/>
      <w:lvlJc w:val="left"/>
      <w:pPr>
        <w:tabs>
          <w:tab w:val="num" w:pos="6480"/>
        </w:tabs>
        <w:ind w:left="6480" w:hanging="360"/>
      </w:pPr>
      <w:rPr>
        <w:rFonts w:ascii="Arial" w:hAnsi="Arial" w:hint="default"/>
      </w:rPr>
    </w:lvl>
  </w:abstractNum>
  <w:abstractNum w:abstractNumId="25">
    <w:nsid w:val="6AC551D2"/>
    <w:multiLevelType w:val="hybridMultilevel"/>
    <w:tmpl w:val="765ABA1E"/>
    <w:lvl w:ilvl="0" w:tplc="7FE87704">
      <w:start w:val="1"/>
      <w:numFmt w:val="bullet"/>
      <w:lvlText w:val=" "/>
      <w:lvlJc w:val="left"/>
      <w:pPr>
        <w:tabs>
          <w:tab w:val="num" w:pos="720"/>
        </w:tabs>
        <w:ind w:left="720" w:hanging="360"/>
      </w:pPr>
      <w:rPr>
        <w:rFonts w:ascii="Calibri" w:hAnsi="Calibri" w:hint="default"/>
      </w:rPr>
    </w:lvl>
    <w:lvl w:ilvl="1" w:tplc="665AED2C">
      <w:start w:val="1328"/>
      <w:numFmt w:val="bullet"/>
      <w:lvlText w:val="▀"/>
      <w:lvlJc w:val="left"/>
      <w:pPr>
        <w:tabs>
          <w:tab w:val="num" w:pos="1440"/>
        </w:tabs>
        <w:ind w:left="1440" w:hanging="360"/>
      </w:pPr>
      <w:rPr>
        <w:rFonts w:ascii="Arial" w:hAnsi="Arial" w:hint="default"/>
      </w:rPr>
    </w:lvl>
    <w:lvl w:ilvl="2" w:tplc="672A48AA">
      <w:start w:val="1328"/>
      <w:numFmt w:val="bullet"/>
      <w:lvlText w:val="−"/>
      <w:lvlJc w:val="left"/>
      <w:pPr>
        <w:tabs>
          <w:tab w:val="num" w:pos="2160"/>
        </w:tabs>
        <w:ind w:left="2160" w:hanging="360"/>
      </w:pPr>
      <w:rPr>
        <w:rFonts w:ascii="Calibri" w:hAnsi="Calibri" w:hint="default"/>
      </w:rPr>
    </w:lvl>
    <w:lvl w:ilvl="3" w:tplc="16BA2BC2" w:tentative="1">
      <w:start w:val="1"/>
      <w:numFmt w:val="bullet"/>
      <w:lvlText w:val=" "/>
      <w:lvlJc w:val="left"/>
      <w:pPr>
        <w:tabs>
          <w:tab w:val="num" w:pos="2880"/>
        </w:tabs>
        <w:ind w:left="2880" w:hanging="360"/>
      </w:pPr>
      <w:rPr>
        <w:rFonts w:ascii="Calibri" w:hAnsi="Calibri" w:hint="default"/>
      </w:rPr>
    </w:lvl>
    <w:lvl w:ilvl="4" w:tplc="0354F668" w:tentative="1">
      <w:start w:val="1"/>
      <w:numFmt w:val="bullet"/>
      <w:lvlText w:val=" "/>
      <w:lvlJc w:val="left"/>
      <w:pPr>
        <w:tabs>
          <w:tab w:val="num" w:pos="3600"/>
        </w:tabs>
        <w:ind w:left="3600" w:hanging="360"/>
      </w:pPr>
      <w:rPr>
        <w:rFonts w:ascii="Calibri" w:hAnsi="Calibri" w:hint="default"/>
      </w:rPr>
    </w:lvl>
    <w:lvl w:ilvl="5" w:tplc="A3127566" w:tentative="1">
      <w:start w:val="1"/>
      <w:numFmt w:val="bullet"/>
      <w:lvlText w:val=" "/>
      <w:lvlJc w:val="left"/>
      <w:pPr>
        <w:tabs>
          <w:tab w:val="num" w:pos="4320"/>
        </w:tabs>
        <w:ind w:left="4320" w:hanging="360"/>
      </w:pPr>
      <w:rPr>
        <w:rFonts w:ascii="Calibri" w:hAnsi="Calibri" w:hint="default"/>
      </w:rPr>
    </w:lvl>
    <w:lvl w:ilvl="6" w:tplc="4A249F8A" w:tentative="1">
      <w:start w:val="1"/>
      <w:numFmt w:val="bullet"/>
      <w:lvlText w:val=" "/>
      <w:lvlJc w:val="left"/>
      <w:pPr>
        <w:tabs>
          <w:tab w:val="num" w:pos="5040"/>
        </w:tabs>
        <w:ind w:left="5040" w:hanging="360"/>
      </w:pPr>
      <w:rPr>
        <w:rFonts w:ascii="Calibri" w:hAnsi="Calibri" w:hint="default"/>
      </w:rPr>
    </w:lvl>
    <w:lvl w:ilvl="7" w:tplc="F6F48F88" w:tentative="1">
      <w:start w:val="1"/>
      <w:numFmt w:val="bullet"/>
      <w:lvlText w:val=" "/>
      <w:lvlJc w:val="left"/>
      <w:pPr>
        <w:tabs>
          <w:tab w:val="num" w:pos="5760"/>
        </w:tabs>
        <w:ind w:left="5760" w:hanging="360"/>
      </w:pPr>
      <w:rPr>
        <w:rFonts w:ascii="Calibri" w:hAnsi="Calibri" w:hint="default"/>
      </w:rPr>
    </w:lvl>
    <w:lvl w:ilvl="8" w:tplc="ECA62112" w:tentative="1">
      <w:start w:val="1"/>
      <w:numFmt w:val="bullet"/>
      <w:lvlText w:val=" "/>
      <w:lvlJc w:val="left"/>
      <w:pPr>
        <w:tabs>
          <w:tab w:val="num" w:pos="6480"/>
        </w:tabs>
        <w:ind w:left="6480" w:hanging="360"/>
      </w:pPr>
      <w:rPr>
        <w:rFonts w:ascii="Calibri" w:hAnsi="Calibri" w:hint="default"/>
      </w:rPr>
    </w:lvl>
  </w:abstractNum>
  <w:abstractNum w:abstractNumId="26">
    <w:nsid w:val="74F64B8B"/>
    <w:multiLevelType w:val="hybridMultilevel"/>
    <w:tmpl w:val="BD1C87D8"/>
    <w:lvl w:ilvl="0" w:tplc="0FD0EA4A">
      <w:start w:val="1"/>
      <w:numFmt w:val="bullet"/>
      <w:lvlText w:val="▀"/>
      <w:lvlJc w:val="left"/>
      <w:pPr>
        <w:tabs>
          <w:tab w:val="num" w:pos="720"/>
        </w:tabs>
        <w:ind w:left="720" w:hanging="360"/>
      </w:pPr>
      <w:rPr>
        <w:rFonts w:ascii="Arial" w:hAnsi="Arial" w:hint="default"/>
      </w:rPr>
    </w:lvl>
    <w:lvl w:ilvl="1" w:tplc="C22ED55C">
      <w:start w:val="1"/>
      <w:numFmt w:val="bullet"/>
      <w:lvlText w:val="▀"/>
      <w:lvlJc w:val="left"/>
      <w:pPr>
        <w:tabs>
          <w:tab w:val="num" w:pos="1440"/>
        </w:tabs>
        <w:ind w:left="1440" w:hanging="360"/>
      </w:pPr>
      <w:rPr>
        <w:rFonts w:ascii="Arial" w:hAnsi="Arial" w:hint="default"/>
      </w:rPr>
    </w:lvl>
    <w:lvl w:ilvl="2" w:tplc="A282D49A" w:tentative="1">
      <w:start w:val="1"/>
      <w:numFmt w:val="bullet"/>
      <w:lvlText w:val="▀"/>
      <w:lvlJc w:val="left"/>
      <w:pPr>
        <w:tabs>
          <w:tab w:val="num" w:pos="2160"/>
        </w:tabs>
        <w:ind w:left="2160" w:hanging="360"/>
      </w:pPr>
      <w:rPr>
        <w:rFonts w:ascii="Arial" w:hAnsi="Arial" w:hint="default"/>
      </w:rPr>
    </w:lvl>
    <w:lvl w:ilvl="3" w:tplc="8DF43E46" w:tentative="1">
      <w:start w:val="1"/>
      <w:numFmt w:val="bullet"/>
      <w:lvlText w:val="▀"/>
      <w:lvlJc w:val="left"/>
      <w:pPr>
        <w:tabs>
          <w:tab w:val="num" w:pos="2880"/>
        </w:tabs>
        <w:ind w:left="2880" w:hanging="360"/>
      </w:pPr>
      <w:rPr>
        <w:rFonts w:ascii="Arial" w:hAnsi="Arial" w:hint="default"/>
      </w:rPr>
    </w:lvl>
    <w:lvl w:ilvl="4" w:tplc="819A5700" w:tentative="1">
      <w:start w:val="1"/>
      <w:numFmt w:val="bullet"/>
      <w:lvlText w:val="▀"/>
      <w:lvlJc w:val="left"/>
      <w:pPr>
        <w:tabs>
          <w:tab w:val="num" w:pos="3600"/>
        </w:tabs>
        <w:ind w:left="3600" w:hanging="360"/>
      </w:pPr>
      <w:rPr>
        <w:rFonts w:ascii="Arial" w:hAnsi="Arial" w:hint="default"/>
      </w:rPr>
    </w:lvl>
    <w:lvl w:ilvl="5" w:tplc="EC2011C8" w:tentative="1">
      <w:start w:val="1"/>
      <w:numFmt w:val="bullet"/>
      <w:lvlText w:val="▀"/>
      <w:lvlJc w:val="left"/>
      <w:pPr>
        <w:tabs>
          <w:tab w:val="num" w:pos="4320"/>
        </w:tabs>
        <w:ind w:left="4320" w:hanging="360"/>
      </w:pPr>
      <w:rPr>
        <w:rFonts w:ascii="Arial" w:hAnsi="Arial" w:hint="default"/>
      </w:rPr>
    </w:lvl>
    <w:lvl w:ilvl="6" w:tplc="78D87762" w:tentative="1">
      <w:start w:val="1"/>
      <w:numFmt w:val="bullet"/>
      <w:lvlText w:val="▀"/>
      <w:lvlJc w:val="left"/>
      <w:pPr>
        <w:tabs>
          <w:tab w:val="num" w:pos="5040"/>
        </w:tabs>
        <w:ind w:left="5040" w:hanging="360"/>
      </w:pPr>
      <w:rPr>
        <w:rFonts w:ascii="Arial" w:hAnsi="Arial" w:hint="default"/>
      </w:rPr>
    </w:lvl>
    <w:lvl w:ilvl="7" w:tplc="4AD8A91A" w:tentative="1">
      <w:start w:val="1"/>
      <w:numFmt w:val="bullet"/>
      <w:lvlText w:val="▀"/>
      <w:lvlJc w:val="left"/>
      <w:pPr>
        <w:tabs>
          <w:tab w:val="num" w:pos="5760"/>
        </w:tabs>
        <w:ind w:left="5760" w:hanging="360"/>
      </w:pPr>
      <w:rPr>
        <w:rFonts w:ascii="Arial" w:hAnsi="Arial" w:hint="default"/>
      </w:rPr>
    </w:lvl>
    <w:lvl w:ilvl="8" w:tplc="B6CEA846" w:tentative="1">
      <w:start w:val="1"/>
      <w:numFmt w:val="bullet"/>
      <w:lvlText w:val="▀"/>
      <w:lvlJc w:val="left"/>
      <w:pPr>
        <w:tabs>
          <w:tab w:val="num" w:pos="6480"/>
        </w:tabs>
        <w:ind w:left="6480" w:hanging="360"/>
      </w:pPr>
      <w:rPr>
        <w:rFonts w:ascii="Arial" w:hAnsi="Arial" w:hint="default"/>
      </w:rPr>
    </w:lvl>
  </w:abstractNum>
  <w:abstractNum w:abstractNumId="27">
    <w:nsid w:val="7E5C6B09"/>
    <w:multiLevelType w:val="hybridMultilevel"/>
    <w:tmpl w:val="11564D12"/>
    <w:lvl w:ilvl="0" w:tplc="0B5C059C">
      <w:start w:val="1"/>
      <w:numFmt w:val="bullet"/>
      <w:lvlText w:val="▀"/>
      <w:lvlJc w:val="left"/>
      <w:pPr>
        <w:tabs>
          <w:tab w:val="num" w:pos="720"/>
        </w:tabs>
        <w:ind w:left="720" w:hanging="360"/>
      </w:pPr>
      <w:rPr>
        <w:rFonts w:ascii="Arial" w:hAnsi="Arial" w:hint="default"/>
      </w:rPr>
    </w:lvl>
    <w:lvl w:ilvl="1" w:tplc="A2564540">
      <w:start w:val="1"/>
      <w:numFmt w:val="bullet"/>
      <w:lvlText w:val="▀"/>
      <w:lvlJc w:val="left"/>
      <w:pPr>
        <w:tabs>
          <w:tab w:val="num" w:pos="1440"/>
        </w:tabs>
        <w:ind w:left="1440" w:hanging="360"/>
      </w:pPr>
      <w:rPr>
        <w:rFonts w:ascii="Arial" w:hAnsi="Arial" w:hint="default"/>
      </w:rPr>
    </w:lvl>
    <w:lvl w:ilvl="2" w:tplc="0B308218">
      <w:start w:val="1511"/>
      <w:numFmt w:val="bullet"/>
      <w:lvlText w:val="−"/>
      <w:lvlJc w:val="left"/>
      <w:pPr>
        <w:tabs>
          <w:tab w:val="num" w:pos="2160"/>
        </w:tabs>
        <w:ind w:left="2160" w:hanging="360"/>
      </w:pPr>
      <w:rPr>
        <w:rFonts w:ascii="Calibri" w:hAnsi="Calibri" w:hint="default"/>
      </w:rPr>
    </w:lvl>
    <w:lvl w:ilvl="3" w:tplc="42CE3CD0" w:tentative="1">
      <w:start w:val="1"/>
      <w:numFmt w:val="bullet"/>
      <w:lvlText w:val="▀"/>
      <w:lvlJc w:val="left"/>
      <w:pPr>
        <w:tabs>
          <w:tab w:val="num" w:pos="2880"/>
        </w:tabs>
        <w:ind w:left="2880" w:hanging="360"/>
      </w:pPr>
      <w:rPr>
        <w:rFonts w:ascii="Arial" w:hAnsi="Arial" w:hint="default"/>
      </w:rPr>
    </w:lvl>
    <w:lvl w:ilvl="4" w:tplc="405A2E18" w:tentative="1">
      <w:start w:val="1"/>
      <w:numFmt w:val="bullet"/>
      <w:lvlText w:val="▀"/>
      <w:lvlJc w:val="left"/>
      <w:pPr>
        <w:tabs>
          <w:tab w:val="num" w:pos="3600"/>
        </w:tabs>
        <w:ind w:left="3600" w:hanging="360"/>
      </w:pPr>
      <w:rPr>
        <w:rFonts w:ascii="Arial" w:hAnsi="Arial" w:hint="default"/>
      </w:rPr>
    </w:lvl>
    <w:lvl w:ilvl="5" w:tplc="A732A514" w:tentative="1">
      <w:start w:val="1"/>
      <w:numFmt w:val="bullet"/>
      <w:lvlText w:val="▀"/>
      <w:lvlJc w:val="left"/>
      <w:pPr>
        <w:tabs>
          <w:tab w:val="num" w:pos="4320"/>
        </w:tabs>
        <w:ind w:left="4320" w:hanging="360"/>
      </w:pPr>
      <w:rPr>
        <w:rFonts w:ascii="Arial" w:hAnsi="Arial" w:hint="default"/>
      </w:rPr>
    </w:lvl>
    <w:lvl w:ilvl="6" w:tplc="7F94E5BE" w:tentative="1">
      <w:start w:val="1"/>
      <w:numFmt w:val="bullet"/>
      <w:lvlText w:val="▀"/>
      <w:lvlJc w:val="left"/>
      <w:pPr>
        <w:tabs>
          <w:tab w:val="num" w:pos="5040"/>
        </w:tabs>
        <w:ind w:left="5040" w:hanging="360"/>
      </w:pPr>
      <w:rPr>
        <w:rFonts w:ascii="Arial" w:hAnsi="Arial" w:hint="default"/>
      </w:rPr>
    </w:lvl>
    <w:lvl w:ilvl="7" w:tplc="59F22FB2" w:tentative="1">
      <w:start w:val="1"/>
      <w:numFmt w:val="bullet"/>
      <w:lvlText w:val="▀"/>
      <w:lvlJc w:val="left"/>
      <w:pPr>
        <w:tabs>
          <w:tab w:val="num" w:pos="5760"/>
        </w:tabs>
        <w:ind w:left="5760" w:hanging="360"/>
      </w:pPr>
      <w:rPr>
        <w:rFonts w:ascii="Arial" w:hAnsi="Arial" w:hint="default"/>
      </w:rPr>
    </w:lvl>
    <w:lvl w:ilvl="8" w:tplc="41F60D0A" w:tentative="1">
      <w:start w:val="1"/>
      <w:numFmt w:val="bullet"/>
      <w:lvlText w:val="▀"/>
      <w:lvlJc w:val="left"/>
      <w:pPr>
        <w:tabs>
          <w:tab w:val="num" w:pos="6480"/>
        </w:tabs>
        <w:ind w:left="6480" w:hanging="360"/>
      </w:pPr>
      <w:rPr>
        <w:rFonts w:ascii="Arial" w:hAnsi="Arial" w:hint="default"/>
      </w:rPr>
    </w:lvl>
  </w:abstractNum>
  <w:abstractNum w:abstractNumId="28">
    <w:nsid w:val="7E8F04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1"/>
  </w:num>
  <w:num w:numId="32">
    <w:abstractNumId w:val="19"/>
  </w:num>
  <w:num w:numId="33">
    <w:abstractNumId w:val="28"/>
  </w:num>
  <w:num w:numId="34">
    <w:abstractNumId w:val="13"/>
  </w:num>
  <w:num w:numId="35">
    <w:abstractNumId w:val="16"/>
  </w:num>
  <w:num w:numId="36">
    <w:abstractNumId w:val="22"/>
  </w:num>
  <w:num w:numId="37">
    <w:abstractNumId w:val="24"/>
  </w:num>
  <w:num w:numId="38">
    <w:abstractNumId w:val="23"/>
  </w:num>
  <w:num w:numId="39">
    <w:abstractNumId w:val="15"/>
  </w:num>
  <w:num w:numId="40">
    <w:abstractNumId w:val="25"/>
  </w:num>
  <w:num w:numId="41">
    <w:abstractNumId w:val="18"/>
  </w:num>
  <w:num w:numId="42">
    <w:abstractNumId w:val="14"/>
  </w:num>
  <w:num w:numId="43">
    <w:abstractNumId w:val="17"/>
  </w:num>
  <w:num w:numId="44">
    <w:abstractNumId w:val="20"/>
  </w:num>
  <w:num w:numId="45">
    <w:abstractNumId w:val="10"/>
  </w:num>
  <w:num w:numId="46">
    <w:abstractNumId w:val="11"/>
  </w:num>
  <w:num w:numId="47">
    <w:abstractNumId w:val="26"/>
  </w:num>
  <w:num w:numId="48">
    <w:abstractNumId w:val="27"/>
  </w:num>
  <w:num w:numId="4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056/130760650.1"/>
    <w:docVar w:name="MPDocIDTemplate" w:val="%c-|%m/|%n|.%v"/>
    <w:docVar w:name="MPDocIDTemplateDefault" w:val="%c-|%m/|%n|.%v"/>
    <w:docVar w:name="NewDocStampType" w:val="1"/>
  </w:docVars>
  <w:rsids>
    <w:rsidRoot w:val="0078036F"/>
    <w:rsid w:val="00000251"/>
    <w:rsid w:val="00000F27"/>
    <w:rsid w:val="00001458"/>
    <w:rsid w:val="000018C9"/>
    <w:rsid w:val="00001A4E"/>
    <w:rsid w:val="0000267D"/>
    <w:rsid w:val="000033FB"/>
    <w:rsid w:val="000038D1"/>
    <w:rsid w:val="00003993"/>
    <w:rsid w:val="00003FC5"/>
    <w:rsid w:val="00004E7F"/>
    <w:rsid w:val="0000502A"/>
    <w:rsid w:val="000057A7"/>
    <w:rsid w:val="00006EBA"/>
    <w:rsid w:val="00010240"/>
    <w:rsid w:val="000105BC"/>
    <w:rsid w:val="00011A48"/>
    <w:rsid w:val="00012276"/>
    <w:rsid w:val="000126F8"/>
    <w:rsid w:val="00014348"/>
    <w:rsid w:val="00015D35"/>
    <w:rsid w:val="000168EC"/>
    <w:rsid w:val="00016DD6"/>
    <w:rsid w:val="0002006D"/>
    <w:rsid w:val="0002022A"/>
    <w:rsid w:val="00020560"/>
    <w:rsid w:val="000207D4"/>
    <w:rsid w:val="0002090C"/>
    <w:rsid w:val="000213EE"/>
    <w:rsid w:val="00021598"/>
    <w:rsid w:val="00023B25"/>
    <w:rsid w:val="00024B82"/>
    <w:rsid w:val="000266AC"/>
    <w:rsid w:val="00026A20"/>
    <w:rsid w:val="00027551"/>
    <w:rsid w:val="0003062A"/>
    <w:rsid w:val="0003065A"/>
    <w:rsid w:val="000310FF"/>
    <w:rsid w:val="00031862"/>
    <w:rsid w:val="00031A10"/>
    <w:rsid w:val="00031CC6"/>
    <w:rsid w:val="00032CCC"/>
    <w:rsid w:val="00033037"/>
    <w:rsid w:val="00033055"/>
    <w:rsid w:val="000337FC"/>
    <w:rsid w:val="00034263"/>
    <w:rsid w:val="0003518E"/>
    <w:rsid w:val="00035B43"/>
    <w:rsid w:val="00036164"/>
    <w:rsid w:val="0003772D"/>
    <w:rsid w:val="00037A19"/>
    <w:rsid w:val="0004049B"/>
    <w:rsid w:val="00040A77"/>
    <w:rsid w:val="00040C10"/>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15DB"/>
    <w:rsid w:val="00051ECD"/>
    <w:rsid w:val="000531FF"/>
    <w:rsid w:val="00055585"/>
    <w:rsid w:val="000561B0"/>
    <w:rsid w:val="0005731E"/>
    <w:rsid w:val="000573B4"/>
    <w:rsid w:val="0006005F"/>
    <w:rsid w:val="000602A5"/>
    <w:rsid w:val="00060DE1"/>
    <w:rsid w:val="00060F6E"/>
    <w:rsid w:val="00061223"/>
    <w:rsid w:val="000626A8"/>
    <w:rsid w:val="000626F6"/>
    <w:rsid w:val="00062A35"/>
    <w:rsid w:val="000630DF"/>
    <w:rsid w:val="00063762"/>
    <w:rsid w:val="00064D13"/>
    <w:rsid w:val="000665CF"/>
    <w:rsid w:val="0006775A"/>
    <w:rsid w:val="00067AC2"/>
    <w:rsid w:val="0007020C"/>
    <w:rsid w:val="00071233"/>
    <w:rsid w:val="00072A17"/>
    <w:rsid w:val="00073004"/>
    <w:rsid w:val="00073522"/>
    <w:rsid w:val="00073DDA"/>
    <w:rsid w:val="00074504"/>
    <w:rsid w:val="000748F1"/>
    <w:rsid w:val="00074EF8"/>
    <w:rsid w:val="00074F3A"/>
    <w:rsid w:val="00075119"/>
    <w:rsid w:val="00075409"/>
    <w:rsid w:val="00075D11"/>
    <w:rsid w:val="0007701B"/>
    <w:rsid w:val="00080B87"/>
    <w:rsid w:val="00080ECE"/>
    <w:rsid w:val="000810A0"/>
    <w:rsid w:val="00081400"/>
    <w:rsid w:val="00081C91"/>
    <w:rsid w:val="00081EB3"/>
    <w:rsid w:val="00081F9A"/>
    <w:rsid w:val="00081FE4"/>
    <w:rsid w:val="00082304"/>
    <w:rsid w:val="00082817"/>
    <w:rsid w:val="00082A97"/>
    <w:rsid w:val="00082DF4"/>
    <w:rsid w:val="0008472E"/>
    <w:rsid w:val="00085FC5"/>
    <w:rsid w:val="00086D2B"/>
    <w:rsid w:val="0008729E"/>
    <w:rsid w:val="00087323"/>
    <w:rsid w:val="000879F2"/>
    <w:rsid w:val="00087A30"/>
    <w:rsid w:val="00087C23"/>
    <w:rsid w:val="00087CDF"/>
    <w:rsid w:val="0009011C"/>
    <w:rsid w:val="000906AB"/>
    <w:rsid w:val="000921C9"/>
    <w:rsid w:val="00092314"/>
    <w:rsid w:val="00092433"/>
    <w:rsid w:val="00094B82"/>
    <w:rsid w:val="000953B2"/>
    <w:rsid w:val="000954ED"/>
    <w:rsid w:val="00096042"/>
    <w:rsid w:val="000968F9"/>
    <w:rsid w:val="00096964"/>
    <w:rsid w:val="00096C9F"/>
    <w:rsid w:val="000A01AD"/>
    <w:rsid w:val="000A0295"/>
    <w:rsid w:val="000A236A"/>
    <w:rsid w:val="000A41EF"/>
    <w:rsid w:val="000A449F"/>
    <w:rsid w:val="000A638A"/>
    <w:rsid w:val="000A6B38"/>
    <w:rsid w:val="000A7765"/>
    <w:rsid w:val="000A7CA8"/>
    <w:rsid w:val="000A7CAA"/>
    <w:rsid w:val="000B0A45"/>
    <w:rsid w:val="000B0E7D"/>
    <w:rsid w:val="000B0EED"/>
    <w:rsid w:val="000B10F1"/>
    <w:rsid w:val="000B16FB"/>
    <w:rsid w:val="000B213E"/>
    <w:rsid w:val="000B2697"/>
    <w:rsid w:val="000B275A"/>
    <w:rsid w:val="000B458E"/>
    <w:rsid w:val="000B4D8C"/>
    <w:rsid w:val="000B4F0E"/>
    <w:rsid w:val="000B4F31"/>
    <w:rsid w:val="000B6DF0"/>
    <w:rsid w:val="000B7CA0"/>
    <w:rsid w:val="000B7E28"/>
    <w:rsid w:val="000C0E43"/>
    <w:rsid w:val="000C106D"/>
    <w:rsid w:val="000C11B0"/>
    <w:rsid w:val="000C1EDC"/>
    <w:rsid w:val="000C3A74"/>
    <w:rsid w:val="000C3C4E"/>
    <w:rsid w:val="000C62FB"/>
    <w:rsid w:val="000C71E4"/>
    <w:rsid w:val="000D16FA"/>
    <w:rsid w:val="000D1737"/>
    <w:rsid w:val="000D1CBF"/>
    <w:rsid w:val="000D27F1"/>
    <w:rsid w:val="000D2AB3"/>
    <w:rsid w:val="000D3B78"/>
    <w:rsid w:val="000D3FD5"/>
    <w:rsid w:val="000D40B0"/>
    <w:rsid w:val="000D4239"/>
    <w:rsid w:val="000D4D19"/>
    <w:rsid w:val="000D508E"/>
    <w:rsid w:val="000D720F"/>
    <w:rsid w:val="000D769A"/>
    <w:rsid w:val="000D79AE"/>
    <w:rsid w:val="000E0276"/>
    <w:rsid w:val="000E04D4"/>
    <w:rsid w:val="000E09D6"/>
    <w:rsid w:val="000E101B"/>
    <w:rsid w:val="000E1079"/>
    <w:rsid w:val="000E17C5"/>
    <w:rsid w:val="000E1F19"/>
    <w:rsid w:val="000E2C75"/>
    <w:rsid w:val="000E39D3"/>
    <w:rsid w:val="000E5795"/>
    <w:rsid w:val="000E58B7"/>
    <w:rsid w:val="000E5FE8"/>
    <w:rsid w:val="000E60C7"/>
    <w:rsid w:val="000E6441"/>
    <w:rsid w:val="000F0F85"/>
    <w:rsid w:val="000F19BC"/>
    <w:rsid w:val="000F1D16"/>
    <w:rsid w:val="000F1F31"/>
    <w:rsid w:val="000F206E"/>
    <w:rsid w:val="000F21D6"/>
    <w:rsid w:val="000F2EE0"/>
    <w:rsid w:val="000F47DA"/>
    <w:rsid w:val="000F4B60"/>
    <w:rsid w:val="000F61F8"/>
    <w:rsid w:val="000F633F"/>
    <w:rsid w:val="000F69C1"/>
    <w:rsid w:val="000F75A6"/>
    <w:rsid w:val="001015AD"/>
    <w:rsid w:val="00101646"/>
    <w:rsid w:val="001019FC"/>
    <w:rsid w:val="00102133"/>
    <w:rsid w:val="00103510"/>
    <w:rsid w:val="00103C3D"/>
    <w:rsid w:val="001040EE"/>
    <w:rsid w:val="0010496F"/>
    <w:rsid w:val="00105654"/>
    <w:rsid w:val="00105946"/>
    <w:rsid w:val="00107E88"/>
    <w:rsid w:val="00107FDE"/>
    <w:rsid w:val="00110F1D"/>
    <w:rsid w:val="00111758"/>
    <w:rsid w:val="001121AE"/>
    <w:rsid w:val="0011290D"/>
    <w:rsid w:val="00113575"/>
    <w:rsid w:val="00114B05"/>
    <w:rsid w:val="00116C39"/>
    <w:rsid w:val="001213F2"/>
    <w:rsid w:val="00121D41"/>
    <w:rsid w:val="00123215"/>
    <w:rsid w:val="00124B4A"/>
    <w:rsid w:val="0012536F"/>
    <w:rsid w:val="00125514"/>
    <w:rsid w:val="0012613C"/>
    <w:rsid w:val="00126C10"/>
    <w:rsid w:val="00126F73"/>
    <w:rsid w:val="0012738A"/>
    <w:rsid w:val="001301D2"/>
    <w:rsid w:val="00130643"/>
    <w:rsid w:val="001314E2"/>
    <w:rsid w:val="00132080"/>
    <w:rsid w:val="0013222D"/>
    <w:rsid w:val="0013251A"/>
    <w:rsid w:val="001334C6"/>
    <w:rsid w:val="00134A5D"/>
    <w:rsid w:val="0013699C"/>
    <w:rsid w:val="001370EE"/>
    <w:rsid w:val="0013799B"/>
    <w:rsid w:val="00137DED"/>
    <w:rsid w:val="001402CC"/>
    <w:rsid w:val="00140FA8"/>
    <w:rsid w:val="001413F5"/>
    <w:rsid w:val="001419A2"/>
    <w:rsid w:val="00141AE0"/>
    <w:rsid w:val="00143177"/>
    <w:rsid w:val="001442A0"/>
    <w:rsid w:val="0014432A"/>
    <w:rsid w:val="00144AFC"/>
    <w:rsid w:val="00145325"/>
    <w:rsid w:val="00145AA3"/>
    <w:rsid w:val="0014678E"/>
    <w:rsid w:val="00146839"/>
    <w:rsid w:val="00147354"/>
    <w:rsid w:val="001476C6"/>
    <w:rsid w:val="00147FFB"/>
    <w:rsid w:val="0015066A"/>
    <w:rsid w:val="00150D5C"/>
    <w:rsid w:val="00151518"/>
    <w:rsid w:val="00151D6B"/>
    <w:rsid w:val="0015254A"/>
    <w:rsid w:val="00153B56"/>
    <w:rsid w:val="00155AC8"/>
    <w:rsid w:val="0015721C"/>
    <w:rsid w:val="00161776"/>
    <w:rsid w:val="001619B9"/>
    <w:rsid w:val="00161D4B"/>
    <w:rsid w:val="001621D2"/>
    <w:rsid w:val="001622C7"/>
    <w:rsid w:val="00162900"/>
    <w:rsid w:val="001639D5"/>
    <w:rsid w:val="001665DC"/>
    <w:rsid w:val="0016730A"/>
    <w:rsid w:val="00167586"/>
    <w:rsid w:val="0017017D"/>
    <w:rsid w:val="00170348"/>
    <w:rsid w:val="00170495"/>
    <w:rsid w:val="00171EB2"/>
    <w:rsid w:val="001726A4"/>
    <w:rsid w:val="00172EF7"/>
    <w:rsid w:val="00175034"/>
    <w:rsid w:val="00175565"/>
    <w:rsid w:val="001763D1"/>
    <w:rsid w:val="00176AFD"/>
    <w:rsid w:val="001772B0"/>
    <w:rsid w:val="001777D9"/>
    <w:rsid w:val="00177D92"/>
    <w:rsid w:val="00177F2E"/>
    <w:rsid w:val="0018002E"/>
    <w:rsid w:val="001801D7"/>
    <w:rsid w:val="0018043F"/>
    <w:rsid w:val="001805B5"/>
    <w:rsid w:val="0018128F"/>
    <w:rsid w:val="00182146"/>
    <w:rsid w:val="00182816"/>
    <w:rsid w:val="00182AF5"/>
    <w:rsid w:val="00182B04"/>
    <w:rsid w:val="001834DD"/>
    <w:rsid w:val="00183670"/>
    <w:rsid w:val="00184331"/>
    <w:rsid w:val="00184FDC"/>
    <w:rsid w:val="001851DC"/>
    <w:rsid w:val="00186746"/>
    <w:rsid w:val="00186965"/>
    <w:rsid w:val="00186CC3"/>
    <w:rsid w:val="0018750B"/>
    <w:rsid w:val="001901CB"/>
    <w:rsid w:val="0019020A"/>
    <w:rsid w:val="00190BD8"/>
    <w:rsid w:val="00190BDC"/>
    <w:rsid w:val="00191531"/>
    <w:rsid w:val="00192F6C"/>
    <w:rsid w:val="00192FB7"/>
    <w:rsid w:val="00193A40"/>
    <w:rsid w:val="0019429F"/>
    <w:rsid w:val="00194441"/>
    <w:rsid w:val="00195350"/>
    <w:rsid w:val="001965E2"/>
    <w:rsid w:val="00196C67"/>
    <w:rsid w:val="001A09F5"/>
    <w:rsid w:val="001A0ACB"/>
    <w:rsid w:val="001A0B89"/>
    <w:rsid w:val="001A0D96"/>
    <w:rsid w:val="001A119F"/>
    <w:rsid w:val="001A14E8"/>
    <w:rsid w:val="001A30FA"/>
    <w:rsid w:val="001A3678"/>
    <w:rsid w:val="001A393E"/>
    <w:rsid w:val="001A49E2"/>
    <w:rsid w:val="001A4BF0"/>
    <w:rsid w:val="001A5A38"/>
    <w:rsid w:val="001A5E53"/>
    <w:rsid w:val="001A6044"/>
    <w:rsid w:val="001A6D21"/>
    <w:rsid w:val="001B0FCD"/>
    <w:rsid w:val="001B1548"/>
    <w:rsid w:val="001B26D6"/>
    <w:rsid w:val="001B2FC7"/>
    <w:rsid w:val="001B3D71"/>
    <w:rsid w:val="001B4155"/>
    <w:rsid w:val="001B4260"/>
    <w:rsid w:val="001B4D74"/>
    <w:rsid w:val="001B5AE3"/>
    <w:rsid w:val="001B5B28"/>
    <w:rsid w:val="001B64FB"/>
    <w:rsid w:val="001B682D"/>
    <w:rsid w:val="001C0455"/>
    <w:rsid w:val="001C1116"/>
    <w:rsid w:val="001C13E3"/>
    <w:rsid w:val="001C1B24"/>
    <w:rsid w:val="001C37F0"/>
    <w:rsid w:val="001C417F"/>
    <w:rsid w:val="001C4874"/>
    <w:rsid w:val="001C4DDB"/>
    <w:rsid w:val="001C5BD4"/>
    <w:rsid w:val="001C6DAE"/>
    <w:rsid w:val="001D03F2"/>
    <w:rsid w:val="001D1E62"/>
    <w:rsid w:val="001D1F06"/>
    <w:rsid w:val="001D24FC"/>
    <w:rsid w:val="001D36D6"/>
    <w:rsid w:val="001D3AC7"/>
    <w:rsid w:val="001D52B3"/>
    <w:rsid w:val="001D53C8"/>
    <w:rsid w:val="001D5D57"/>
    <w:rsid w:val="001D60BB"/>
    <w:rsid w:val="001D6D5E"/>
    <w:rsid w:val="001D74FB"/>
    <w:rsid w:val="001D7DB8"/>
    <w:rsid w:val="001E080D"/>
    <w:rsid w:val="001E0D14"/>
    <w:rsid w:val="001E14AE"/>
    <w:rsid w:val="001E1865"/>
    <w:rsid w:val="001E186D"/>
    <w:rsid w:val="001E1DC2"/>
    <w:rsid w:val="001E1F56"/>
    <w:rsid w:val="001E1FFF"/>
    <w:rsid w:val="001E249A"/>
    <w:rsid w:val="001E3824"/>
    <w:rsid w:val="001E5173"/>
    <w:rsid w:val="001E55AD"/>
    <w:rsid w:val="001E6331"/>
    <w:rsid w:val="001E774A"/>
    <w:rsid w:val="001F0BAF"/>
    <w:rsid w:val="001F128A"/>
    <w:rsid w:val="001F13B3"/>
    <w:rsid w:val="001F15B2"/>
    <w:rsid w:val="001F3055"/>
    <w:rsid w:val="001F3EC7"/>
    <w:rsid w:val="001F4EF7"/>
    <w:rsid w:val="001F5713"/>
    <w:rsid w:val="001F5DA8"/>
    <w:rsid w:val="001F7186"/>
    <w:rsid w:val="001F7391"/>
    <w:rsid w:val="001F7854"/>
    <w:rsid w:val="00200716"/>
    <w:rsid w:val="00200D80"/>
    <w:rsid w:val="002017B6"/>
    <w:rsid w:val="002018F6"/>
    <w:rsid w:val="00202246"/>
    <w:rsid w:val="002029AC"/>
    <w:rsid w:val="00203ECF"/>
    <w:rsid w:val="002041E1"/>
    <w:rsid w:val="00204528"/>
    <w:rsid w:val="002047AA"/>
    <w:rsid w:val="0020527F"/>
    <w:rsid w:val="00205492"/>
    <w:rsid w:val="00205848"/>
    <w:rsid w:val="00205DE3"/>
    <w:rsid w:val="0020686F"/>
    <w:rsid w:val="00206D43"/>
    <w:rsid w:val="00207E4D"/>
    <w:rsid w:val="002110A4"/>
    <w:rsid w:val="00211721"/>
    <w:rsid w:val="00211B4C"/>
    <w:rsid w:val="00211F43"/>
    <w:rsid w:val="0021212F"/>
    <w:rsid w:val="00212C52"/>
    <w:rsid w:val="0021483F"/>
    <w:rsid w:val="00214B14"/>
    <w:rsid w:val="00214D0A"/>
    <w:rsid w:val="00216D12"/>
    <w:rsid w:val="00216D9D"/>
    <w:rsid w:val="00216FB8"/>
    <w:rsid w:val="00217121"/>
    <w:rsid w:val="002174DC"/>
    <w:rsid w:val="0021752B"/>
    <w:rsid w:val="002205A0"/>
    <w:rsid w:val="0022090B"/>
    <w:rsid w:val="00220964"/>
    <w:rsid w:val="00221F3A"/>
    <w:rsid w:val="00222277"/>
    <w:rsid w:val="002225DC"/>
    <w:rsid w:val="00222674"/>
    <w:rsid w:val="00222A07"/>
    <w:rsid w:val="002231F5"/>
    <w:rsid w:val="00223B62"/>
    <w:rsid w:val="00223F84"/>
    <w:rsid w:val="002261CE"/>
    <w:rsid w:val="00226820"/>
    <w:rsid w:val="0022698C"/>
    <w:rsid w:val="00226C19"/>
    <w:rsid w:val="00227E09"/>
    <w:rsid w:val="00230097"/>
    <w:rsid w:val="00230F54"/>
    <w:rsid w:val="00231A09"/>
    <w:rsid w:val="002329AD"/>
    <w:rsid w:val="002335CC"/>
    <w:rsid w:val="0023420D"/>
    <w:rsid w:val="002344B9"/>
    <w:rsid w:val="00235A63"/>
    <w:rsid w:val="00236022"/>
    <w:rsid w:val="0023759A"/>
    <w:rsid w:val="0024093B"/>
    <w:rsid w:val="00240A80"/>
    <w:rsid w:val="00241AC8"/>
    <w:rsid w:val="00241B0F"/>
    <w:rsid w:val="00241CA3"/>
    <w:rsid w:val="00242141"/>
    <w:rsid w:val="002422E4"/>
    <w:rsid w:val="002431F5"/>
    <w:rsid w:val="00245019"/>
    <w:rsid w:val="00245849"/>
    <w:rsid w:val="002463F4"/>
    <w:rsid w:val="00247D31"/>
    <w:rsid w:val="00253225"/>
    <w:rsid w:val="002533EE"/>
    <w:rsid w:val="0025364E"/>
    <w:rsid w:val="0025379D"/>
    <w:rsid w:val="00255921"/>
    <w:rsid w:val="00256369"/>
    <w:rsid w:val="00256EE9"/>
    <w:rsid w:val="00260299"/>
    <w:rsid w:val="0026052D"/>
    <w:rsid w:val="00261459"/>
    <w:rsid w:val="002624B9"/>
    <w:rsid w:val="00262D80"/>
    <w:rsid w:val="002633A0"/>
    <w:rsid w:val="00263BEA"/>
    <w:rsid w:val="002643FE"/>
    <w:rsid w:val="0026464D"/>
    <w:rsid w:val="00264D4D"/>
    <w:rsid w:val="00265232"/>
    <w:rsid w:val="0026606F"/>
    <w:rsid w:val="00266A39"/>
    <w:rsid w:val="00270675"/>
    <w:rsid w:val="002711C7"/>
    <w:rsid w:val="00271710"/>
    <w:rsid w:val="00272A46"/>
    <w:rsid w:val="00272EC9"/>
    <w:rsid w:val="00273345"/>
    <w:rsid w:val="002737FA"/>
    <w:rsid w:val="00273D05"/>
    <w:rsid w:val="00273F6C"/>
    <w:rsid w:val="0027553A"/>
    <w:rsid w:val="00275987"/>
    <w:rsid w:val="00275B9E"/>
    <w:rsid w:val="00276129"/>
    <w:rsid w:val="00277F59"/>
    <w:rsid w:val="002802F0"/>
    <w:rsid w:val="00280750"/>
    <w:rsid w:val="002813F1"/>
    <w:rsid w:val="0028218B"/>
    <w:rsid w:val="0028232E"/>
    <w:rsid w:val="002833CF"/>
    <w:rsid w:val="00284220"/>
    <w:rsid w:val="00286143"/>
    <w:rsid w:val="00286B60"/>
    <w:rsid w:val="00287C42"/>
    <w:rsid w:val="00291C8F"/>
    <w:rsid w:val="00292057"/>
    <w:rsid w:val="0029218D"/>
    <w:rsid w:val="00293674"/>
    <w:rsid w:val="00293702"/>
    <w:rsid w:val="0029381A"/>
    <w:rsid w:val="00293934"/>
    <w:rsid w:val="00293A68"/>
    <w:rsid w:val="00293BA8"/>
    <w:rsid w:val="00293C18"/>
    <w:rsid w:val="0029484B"/>
    <w:rsid w:val="002949DE"/>
    <w:rsid w:val="00295DBA"/>
    <w:rsid w:val="002968C2"/>
    <w:rsid w:val="00296BDF"/>
    <w:rsid w:val="00297202"/>
    <w:rsid w:val="002974C6"/>
    <w:rsid w:val="00297E88"/>
    <w:rsid w:val="002A09C6"/>
    <w:rsid w:val="002A0E40"/>
    <w:rsid w:val="002A15C3"/>
    <w:rsid w:val="002A2BAC"/>
    <w:rsid w:val="002A4485"/>
    <w:rsid w:val="002A4786"/>
    <w:rsid w:val="002A5398"/>
    <w:rsid w:val="002A62A2"/>
    <w:rsid w:val="002A6E1C"/>
    <w:rsid w:val="002A743C"/>
    <w:rsid w:val="002A758B"/>
    <w:rsid w:val="002B040E"/>
    <w:rsid w:val="002B0CEB"/>
    <w:rsid w:val="002B103B"/>
    <w:rsid w:val="002B17C0"/>
    <w:rsid w:val="002B1928"/>
    <w:rsid w:val="002B1A97"/>
    <w:rsid w:val="002B2BEC"/>
    <w:rsid w:val="002B4D27"/>
    <w:rsid w:val="002B5686"/>
    <w:rsid w:val="002B5AF6"/>
    <w:rsid w:val="002B656E"/>
    <w:rsid w:val="002B791B"/>
    <w:rsid w:val="002C01D3"/>
    <w:rsid w:val="002C037F"/>
    <w:rsid w:val="002C0490"/>
    <w:rsid w:val="002C04E4"/>
    <w:rsid w:val="002C05F5"/>
    <w:rsid w:val="002C07C5"/>
    <w:rsid w:val="002C1932"/>
    <w:rsid w:val="002C1A0F"/>
    <w:rsid w:val="002C295F"/>
    <w:rsid w:val="002C4A5A"/>
    <w:rsid w:val="002C53AB"/>
    <w:rsid w:val="002C578A"/>
    <w:rsid w:val="002C6AA5"/>
    <w:rsid w:val="002D036E"/>
    <w:rsid w:val="002D044F"/>
    <w:rsid w:val="002D104D"/>
    <w:rsid w:val="002D3053"/>
    <w:rsid w:val="002D4BC7"/>
    <w:rsid w:val="002D4EE0"/>
    <w:rsid w:val="002D519A"/>
    <w:rsid w:val="002D6CCD"/>
    <w:rsid w:val="002D6F91"/>
    <w:rsid w:val="002E0097"/>
    <w:rsid w:val="002E05BD"/>
    <w:rsid w:val="002E14D9"/>
    <w:rsid w:val="002E170B"/>
    <w:rsid w:val="002E1D75"/>
    <w:rsid w:val="002E2758"/>
    <w:rsid w:val="002E365A"/>
    <w:rsid w:val="002E3B9B"/>
    <w:rsid w:val="002E3CCE"/>
    <w:rsid w:val="002E4864"/>
    <w:rsid w:val="002E4ABB"/>
    <w:rsid w:val="002E5751"/>
    <w:rsid w:val="002E5E34"/>
    <w:rsid w:val="002E622D"/>
    <w:rsid w:val="002E7656"/>
    <w:rsid w:val="002E7AB9"/>
    <w:rsid w:val="002F0DCB"/>
    <w:rsid w:val="002F0F4C"/>
    <w:rsid w:val="002F0F54"/>
    <w:rsid w:val="002F108C"/>
    <w:rsid w:val="002F1552"/>
    <w:rsid w:val="002F1B87"/>
    <w:rsid w:val="002F1D57"/>
    <w:rsid w:val="002F2D5C"/>
    <w:rsid w:val="002F4022"/>
    <w:rsid w:val="002F44D8"/>
    <w:rsid w:val="002F4E1A"/>
    <w:rsid w:val="002F5D43"/>
    <w:rsid w:val="002F648D"/>
    <w:rsid w:val="002F69A9"/>
    <w:rsid w:val="002F72F4"/>
    <w:rsid w:val="002F7F48"/>
    <w:rsid w:val="002F7F99"/>
    <w:rsid w:val="003006DF"/>
    <w:rsid w:val="003008BC"/>
    <w:rsid w:val="003008E1"/>
    <w:rsid w:val="00300B64"/>
    <w:rsid w:val="0030108A"/>
    <w:rsid w:val="00301A58"/>
    <w:rsid w:val="00302DC8"/>
    <w:rsid w:val="0030382C"/>
    <w:rsid w:val="00303A00"/>
    <w:rsid w:val="0030402A"/>
    <w:rsid w:val="00304AD1"/>
    <w:rsid w:val="0030599D"/>
    <w:rsid w:val="00305B0F"/>
    <w:rsid w:val="00305C1C"/>
    <w:rsid w:val="00305F27"/>
    <w:rsid w:val="00306E12"/>
    <w:rsid w:val="00310A14"/>
    <w:rsid w:val="00311348"/>
    <w:rsid w:val="0031226B"/>
    <w:rsid w:val="00312D99"/>
    <w:rsid w:val="0031315B"/>
    <w:rsid w:val="0031385F"/>
    <w:rsid w:val="003160AD"/>
    <w:rsid w:val="003165EA"/>
    <w:rsid w:val="003173F8"/>
    <w:rsid w:val="003241C9"/>
    <w:rsid w:val="003253CA"/>
    <w:rsid w:val="00326117"/>
    <w:rsid w:val="00326C76"/>
    <w:rsid w:val="00326D49"/>
    <w:rsid w:val="00326D84"/>
    <w:rsid w:val="00327481"/>
    <w:rsid w:val="00330055"/>
    <w:rsid w:val="00330181"/>
    <w:rsid w:val="00330241"/>
    <w:rsid w:val="00330B4F"/>
    <w:rsid w:val="003314CE"/>
    <w:rsid w:val="00331FB7"/>
    <w:rsid w:val="00332781"/>
    <w:rsid w:val="00333039"/>
    <w:rsid w:val="003330A4"/>
    <w:rsid w:val="003348B8"/>
    <w:rsid w:val="0033531F"/>
    <w:rsid w:val="00335E31"/>
    <w:rsid w:val="00335E4D"/>
    <w:rsid w:val="003362AF"/>
    <w:rsid w:val="003366D5"/>
    <w:rsid w:val="00337741"/>
    <w:rsid w:val="003378C4"/>
    <w:rsid w:val="00340995"/>
    <w:rsid w:val="003420DA"/>
    <w:rsid w:val="003421C2"/>
    <w:rsid w:val="0034224C"/>
    <w:rsid w:val="00342CB1"/>
    <w:rsid w:val="00343981"/>
    <w:rsid w:val="00346179"/>
    <w:rsid w:val="00350C50"/>
    <w:rsid w:val="00350CB5"/>
    <w:rsid w:val="003510C8"/>
    <w:rsid w:val="00351317"/>
    <w:rsid w:val="00351918"/>
    <w:rsid w:val="00351D81"/>
    <w:rsid w:val="00352255"/>
    <w:rsid w:val="003522B5"/>
    <w:rsid w:val="00352AA1"/>
    <w:rsid w:val="003536F7"/>
    <w:rsid w:val="00353913"/>
    <w:rsid w:val="00353C06"/>
    <w:rsid w:val="003541CF"/>
    <w:rsid w:val="00354DBB"/>
    <w:rsid w:val="003552AD"/>
    <w:rsid w:val="003564F6"/>
    <w:rsid w:val="0035658E"/>
    <w:rsid w:val="00356746"/>
    <w:rsid w:val="00356CA5"/>
    <w:rsid w:val="00356F1C"/>
    <w:rsid w:val="00360559"/>
    <w:rsid w:val="00360F19"/>
    <w:rsid w:val="003615C3"/>
    <w:rsid w:val="00361862"/>
    <w:rsid w:val="00361918"/>
    <w:rsid w:val="00361AA7"/>
    <w:rsid w:val="003626B1"/>
    <w:rsid w:val="00362A9E"/>
    <w:rsid w:val="00363AD7"/>
    <w:rsid w:val="00363CD6"/>
    <w:rsid w:val="0036404D"/>
    <w:rsid w:val="00364628"/>
    <w:rsid w:val="00364E2A"/>
    <w:rsid w:val="00365DAC"/>
    <w:rsid w:val="00366E20"/>
    <w:rsid w:val="00367830"/>
    <w:rsid w:val="00367AAD"/>
    <w:rsid w:val="00370504"/>
    <w:rsid w:val="00371907"/>
    <w:rsid w:val="00371F03"/>
    <w:rsid w:val="00371FB6"/>
    <w:rsid w:val="00373111"/>
    <w:rsid w:val="00373D8A"/>
    <w:rsid w:val="00374D76"/>
    <w:rsid w:val="00375D71"/>
    <w:rsid w:val="0037609D"/>
    <w:rsid w:val="0037668D"/>
    <w:rsid w:val="00376A53"/>
    <w:rsid w:val="00377241"/>
    <w:rsid w:val="00377351"/>
    <w:rsid w:val="00380483"/>
    <w:rsid w:val="00381640"/>
    <w:rsid w:val="00382E96"/>
    <w:rsid w:val="003830F2"/>
    <w:rsid w:val="00385723"/>
    <w:rsid w:val="0038586F"/>
    <w:rsid w:val="00385AAD"/>
    <w:rsid w:val="003861D3"/>
    <w:rsid w:val="00386AAB"/>
    <w:rsid w:val="00387949"/>
    <w:rsid w:val="00387AC6"/>
    <w:rsid w:val="0039172A"/>
    <w:rsid w:val="0039225E"/>
    <w:rsid w:val="003923BE"/>
    <w:rsid w:val="00392447"/>
    <w:rsid w:val="00392830"/>
    <w:rsid w:val="003932BB"/>
    <w:rsid w:val="00393318"/>
    <w:rsid w:val="00393A0D"/>
    <w:rsid w:val="003942F8"/>
    <w:rsid w:val="00394429"/>
    <w:rsid w:val="00394529"/>
    <w:rsid w:val="003945E2"/>
    <w:rsid w:val="00394826"/>
    <w:rsid w:val="0039485D"/>
    <w:rsid w:val="00394CDA"/>
    <w:rsid w:val="00394F53"/>
    <w:rsid w:val="0039576C"/>
    <w:rsid w:val="00397462"/>
    <w:rsid w:val="00397A82"/>
    <w:rsid w:val="00397EA2"/>
    <w:rsid w:val="003A0A9A"/>
    <w:rsid w:val="003A215A"/>
    <w:rsid w:val="003A2690"/>
    <w:rsid w:val="003A3406"/>
    <w:rsid w:val="003A4381"/>
    <w:rsid w:val="003A4EA7"/>
    <w:rsid w:val="003A5149"/>
    <w:rsid w:val="003A5D17"/>
    <w:rsid w:val="003A6D5A"/>
    <w:rsid w:val="003A765B"/>
    <w:rsid w:val="003A7F17"/>
    <w:rsid w:val="003B00EE"/>
    <w:rsid w:val="003B038C"/>
    <w:rsid w:val="003B1157"/>
    <w:rsid w:val="003B159E"/>
    <w:rsid w:val="003B1D04"/>
    <w:rsid w:val="003B1D72"/>
    <w:rsid w:val="003B2827"/>
    <w:rsid w:val="003B2BDB"/>
    <w:rsid w:val="003B2C52"/>
    <w:rsid w:val="003B4EBD"/>
    <w:rsid w:val="003B5653"/>
    <w:rsid w:val="003B783F"/>
    <w:rsid w:val="003B7FDC"/>
    <w:rsid w:val="003C1871"/>
    <w:rsid w:val="003C1DDC"/>
    <w:rsid w:val="003C2226"/>
    <w:rsid w:val="003C2CF0"/>
    <w:rsid w:val="003C2D21"/>
    <w:rsid w:val="003C433F"/>
    <w:rsid w:val="003C499B"/>
    <w:rsid w:val="003C64C6"/>
    <w:rsid w:val="003C64CD"/>
    <w:rsid w:val="003C7040"/>
    <w:rsid w:val="003C79A5"/>
    <w:rsid w:val="003D0EA0"/>
    <w:rsid w:val="003D16B9"/>
    <w:rsid w:val="003D198C"/>
    <w:rsid w:val="003D3FCF"/>
    <w:rsid w:val="003D456D"/>
    <w:rsid w:val="003D4982"/>
    <w:rsid w:val="003D4BB8"/>
    <w:rsid w:val="003D6AC9"/>
    <w:rsid w:val="003D77EB"/>
    <w:rsid w:val="003E0F92"/>
    <w:rsid w:val="003E12CD"/>
    <w:rsid w:val="003E15A5"/>
    <w:rsid w:val="003E1AD7"/>
    <w:rsid w:val="003E1FFA"/>
    <w:rsid w:val="003E2A26"/>
    <w:rsid w:val="003E31A3"/>
    <w:rsid w:val="003E367A"/>
    <w:rsid w:val="003E3995"/>
    <w:rsid w:val="003E4FC4"/>
    <w:rsid w:val="003E690E"/>
    <w:rsid w:val="003E6C70"/>
    <w:rsid w:val="003E6DCA"/>
    <w:rsid w:val="003E706C"/>
    <w:rsid w:val="003E7662"/>
    <w:rsid w:val="003E7E21"/>
    <w:rsid w:val="003F07DB"/>
    <w:rsid w:val="003F0B20"/>
    <w:rsid w:val="003F1467"/>
    <w:rsid w:val="003F15A0"/>
    <w:rsid w:val="003F18A4"/>
    <w:rsid w:val="003F1CF4"/>
    <w:rsid w:val="003F24BA"/>
    <w:rsid w:val="003F2638"/>
    <w:rsid w:val="003F2E79"/>
    <w:rsid w:val="003F3075"/>
    <w:rsid w:val="003F3E13"/>
    <w:rsid w:val="003F4573"/>
    <w:rsid w:val="003F4B39"/>
    <w:rsid w:val="003F5F2A"/>
    <w:rsid w:val="003F60CE"/>
    <w:rsid w:val="003F6487"/>
    <w:rsid w:val="003F7016"/>
    <w:rsid w:val="003F7A47"/>
    <w:rsid w:val="004002BC"/>
    <w:rsid w:val="00400E4D"/>
    <w:rsid w:val="004011A8"/>
    <w:rsid w:val="004019F3"/>
    <w:rsid w:val="00401ACB"/>
    <w:rsid w:val="00402AC6"/>
    <w:rsid w:val="00403288"/>
    <w:rsid w:val="0040369B"/>
    <w:rsid w:val="004041F8"/>
    <w:rsid w:val="00404FDA"/>
    <w:rsid w:val="00405054"/>
    <w:rsid w:val="004064C2"/>
    <w:rsid w:val="00406548"/>
    <w:rsid w:val="00407298"/>
    <w:rsid w:val="00407D13"/>
    <w:rsid w:val="00410109"/>
    <w:rsid w:val="00410132"/>
    <w:rsid w:val="00412184"/>
    <w:rsid w:val="004122E8"/>
    <w:rsid w:val="0041378F"/>
    <w:rsid w:val="00413A94"/>
    <w:rsid w:val="00414C2C"/>
    <w:rsid w:val="0041561A"/>
    <w:rsid w:val="004157EA"/>
    <w:rsid w:val="00416D32"/>
    <w:rsid w:val="0041721A"/>
    <w:rsid w:val="00417C81"/>
    <w:rsid w:val="004203AC"/>
    <w:rsid w:val="004207CE"/>
    <w:rsid w:val="004210FB"/>
    <w:rsid w:val="004213C2"/>
    <w:rsid w:val="00422B46"/>
    <w:rsid w:val="00423A60"/>
    <w:rsid w:val="004251A1"/>
    <w:rsid w:val="00427665"/>
    <w:rsid w:val="00427CE2"/>
    <w:rsid w:val="00430261"/>
    <w:rsid w:val="00430991"/>
    <w:rsid w:val="00430B8E"/>
    <w:rsid w:val="00431663"/>
    <w:rsid w:val="004322C5"/>
    <w:rsid w:val="00432A23"/>
    <w:rsid w:val="0043323B"/>
    <w:rsid w:val="004333FA"/>
    <w:rsid w:val="00434484"/>
    <w:rsid w:val="00435715"/>
    <w:rsid w:val="00435896"/>
    <w:rsid w:val="00435A62"/>
    <w:rsid w:val="004362F5"/>
    <w:rsid w:val="00436A82"/>
    <w:rsid w:val="0043715C"/>
    <w:rsid w:val="00437A09"/>
    <w:rsid w:val="00437C59"/>
    <w:rsid w:val="00437E04"/>
    <w:rsid w:val="0044020B"/>
    <w:rsid w:val="00441A6F"/>
    <w:rsid w:val="00441C83"/>
    <w:rsid w:val="00443B6A"/>
    <w:rsid w:val="00443F3B"/>
    <w:rsid w:val="00444224"/>
    <w:rsid w:val="0044448D"/>
    <w:rsid w:val="0044478C"/>
    <w:rsid w:val="0044519B"/>
    <w:rsid w:val="004455C0"/>
    <w:rsid w:val="0044612F"/>
    <w:rsid w:val="00446B81"/>
    <w:rsid w:val="00446C00"/>
    <w:rsid w:val="00446ED3"/>
    <w:rsid w:val="00447225"/>
    <w:rsid w:val="0045014F"/>
    <w:rsid w:val="00451133"/>
    <w:rsid w:val="0045216D"/>
    <w:rsid w:val="004526D5"/>
    <w:rsid w:val="004530FC"/>
    <w:rsid w:val="004535C5"/>
    <w:rsid w:val="0045517B"/>
    <w:rsid w:val="004552BF"/>
    <w:rsid w:val="004554B6"/>
    <w:rsid w:val="0045721C"/>
    <w:rsid w:val="00457E87"/>
    <w:rsid w:val="00462A39"/>
    <w:rsid w:val="00462A99"/>
    <w:rsid w:val="00463B14"/>
    <w:rsid w:val="004643C3"/>
    <w:rsid w:val="004647B9"/>
    <w:rsid w:val="00465D09"/>
    <w:rsid w:val="004660CF"/>
    <w:rsid w:val="00467759"/>
    <w:rsid w:val="0047040F"/>
    <w:rsid w:val="004706AC"/>
    <w:rsid w:val="004709CB"/>
    <w:rsid w:val="00470F96"/>
    <w:rsid w:val="00471CE1"/>
    <w:rsid w:val="00471F54"/>
    <w:rsid w:val="0047201F"/>
    <w:rsid w:val="00473182"/>
    <w:rsid w:val="004731EB"/>
    <w:rsid w:val="0047502F"/>
    <w:rsid w:val="00480476"/>
    <w:rsid w:val="00481211"/>
    <w:rsid w:val="0048197D"/>
    <w:rsid w:val="004823C5"/>
    <w:rsid w:val="0048244B"/>
    <w:rsid w:val="004843EB"/>
    <w:rsid w:val="0048477F"/>
    <w:rsid w:val="00484CFB"/>
    <w:rsid w:val="0048529D"/>
    <w:rsid w:val="00493DB1"/>
    <w:rsid w:val="00493E57"/>
    <w:rsid w:val="00493F2E"/>
    <w:rsid w:val="00495A75"/>
    <w:rsid w:val="00495CDE"/>
    <w:rsid w:val="00495ED7"/>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EBF"/>
    <w:rsid w:val="004B4773"/>
    <w:rsid w:val="004B4FA9"/>
    <w:rsid w:val="004B52C3"/>
    <w:rsid w:val="004B5A44"/>
    <w:rsid w:val="004B6AE9"/>
    <w:rsid w:val="004B6B8B"/>
    <w:rsid w:val="004B6C41"/>
    <w:rsid w:val="004B7188"/>
    <w:rsid w:val="004B736B"/>
    <w:rsid w:val="004B77E0"/>
    <w:rsid w:val="004C0174"/>
    <w:rsid w:val="004C133C"/>
    <w:rsid w:val="004C1679"/>
    <w:rsid w:val="004C2AB7"/>
    <w:rsid w:val="004C2FB3"/>
    <w:rsid w:val="004C54FE"/>
    <w:rsid w:val="004C5985"/>
    <w:rsid w:val="004C6971"/>
    <w:rsid w:val="004C7807"/>
    <w:rsid w:val="004C7D91"/>
    <w:rsid w:val="004D0C75"/>
    <w:rsid w:val="004D27A7"/>
    <w:rsid w:val="004D2AFB"/>
    <w:rsid w:val="004D2CB5"/>
    <w:rsid w:val="004D3483"/>
    <w:rsid w:val="004D4437"/>
    <w:rsid w:val="004D4BB3"/>
    <w:rsid w:val="004D52E4"/>
    <w:rsid w:val="004D5B3A"/>
    <w:rsid w:val="004D6E73"/>
    <w:rsid w:val="004D76F3"/>
    <w:rsid w:val="004D7940"/>
    <w:rsid w:val="004E003C"/>
    <w:rsid w:val="004E011F"/>
    <w:rsid w:val="004E0526"/>
    <w:rsid w:val="004E0E6E"/>
    <w:rsid w:val="004E1A0E"/>
    <w:rsid w:val="004E1F2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BEE"/>
    <w:rsid w:val="004F2D31"/>
    <w:rsid w:val="004F33F3"/>
    <w:rsid w:val="004F3C6A"/>
    <w:rsid w:val="004F42C6"/>
    <w:rsid w:val="004F4D77"/>
    <w:rsid w:val="004F4F7B"/>
    <w:rsid w:val="004F4FCD"/>
    <w:rsid w:val="004F6011"/>
    <w:rsid w:val="004F79C8"/>
    <w:rsid w:val="00501A99"/>
    <w:rsid w:val="00503313"/>
    <w:rsid w:val="00503E11"/>
    <w:rsid w:val="005043E5"/>
    <w:rsid w:val="005049AD"/>
    <w:rsid w:val="00505BBB"/>
    <w:rsid w:val="00506BC4"/>
    <w:rsid w:val="00506FE6"/>
    <w:rsid w:val="00507616"/>
    <w:rsid w:val="0050783F"/>
    <w:rsid w:val="00507C27"/>
    <w:rsid w:val="005105B4"/>
    <w:rsid w:val="005110EE"/>
    <w:rsid w:val="00511424"/>
    <w:rsid w:val="00512503"/>
    <w:rsid w:val="0051286E"/>
    <w:rsid w:val="00512C65"/>
    <w:rsid w:val="00512CF1"/>
    <w:rsid w:val="005134F8"/>
    <w:rsid w:val="00513BDC"/>
    <w:rsid w:val="0051418F"/>
    <w:rsid w:val="005149A0"/>
    <w:rsid w:val="00515389"/>
    <w:rsid w:val="005157A5"/>
    <w:rsid w:val="00515B5F"/>
    <w:rsid w:val="0051628F"/>
    <w:rsid w:val="005167CD"/>
    <w:rsid w:val="00516C35"/>
    <w:rsid w:val="00517897"/>
    <w:rsid w:val="00520483"/>
    <w:rsid w:val="00520988"/>
    <w:rsid w:val="00520A5F"/>
    <w:rsid w:val="00520B84"/>
    <w:rsid w:val="00521116"/>
    <w:rsid w:val="00521C4B"/>
    <w:rsid w:val="005231EB"/>
    <w:rsid w:val="00523641"/>
    <w:rsid w:val="005239DE"/>
    <w:rsid w:val="00525197"/>
    <w:rsid w:val="00525708"/>
    <w:rsid w:val="00525985"/>
    <w:rsid w:val="005262FD"/>
    <w:rsid w:val="00526651"/>
    <w:rsid w:val="00526808"/>
    <w:rsid w:val="00526A48"/>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13"/>
    <w:rsid w:val="005426D6"/>
    <w:rsid w:val="00542AB9"/>
    <w:rsid w:val="00542DD3"/>
    <w:rsid w:val="005435AC"/>
    <w:rsid w:val="005457D1"/>
    <w:rsid w:val="005460F2"/>
    <w:rsid w:val="00547765"/>
    <w:rsid w:val="005504CD"/>
    <w:rsid w:val="0055158E"/>
    <w:rsid w:val="005519BA"/>
    <w:rsid w:val="00552C0A"/>
    <w:rsid w:val="005538DF"/>
    <w:rsid w:val="00555784"/>
    <w:rsid w:val="00555E2C"/>
    <w:rsid w:val="005569F0"/>
    <w:rsid w:val="005612E2"/>
    <w:rsid w:val="0056268F"/>
    <w:rsid w:val="00562C0C"/>
    <w:rsid w:val="00562C8B"/>
    <w:rsid w:val="0056310E"/>
    <w:rsid w:val="005632C9"/>
    <w:rsid w:val="00564485"/>
    <w:rsid w:val="00565713"/>
    <w:rsid w:val="005658FB"/>
    <w:rsid w:val="00566386"/>
    <w:rsid w:val="00566A33"/>
    <w:rsid w:val="00566D46"/>
    <w:rsid w:val="00566DC2"/>
    <w:rsid w:val="005675E4"/>
    <w:rsid w:val="00570062"/>
    <w:rsid w:val="0057035E"/>
    <w:rsid w:val="00570FBA"/>
    <w:rsid w:val="00571838"/>
    <w:rsid w:val="0057267A"/>
    <w:rsid w:val="00572683"/>
    <w:rsid w:val="00573155"/>
    <w:rsid w:val="00574472"/>
    <w:rsid w:val="00574ED0"/>
    <w:rsid w:val="00581405"/>
    <w:rsid w:val="005819D4"/>
    <w:rsid w:val="00581AEF"/>
    <w:rsid w:val="00581CB4"/>
    <w:rsid w:val="00582496"/>
    <w:rsid w:val="005831F2"/>
    <w:rsid w:val="005833D6"/>
    <w:rsid w:val="005836E5"/>
    <w:rsid w:val="00584A5A"/>
    <w:rsid w:val="00584B5A"/>
    <w:rsid w:val="00585A28"/>
    <w:rsid w:val="00585AC2"/>
    <w:rsid w:val="00585D52"/>
    <w:rsid w:val="00586DEE"/>
    <w:rsid w:val="00586EE1"/>
    <w:rsid w:val="00587034"/>
    <w:rsid w:val="00587EAC"/>
    <w:rsid w:val="00590110"/>
    <w:rsid w:val="00590950"/>
    <w:rsid w:val="005926D8"/>
    <w:rsid w:val="00593430"/>
    <w:rsid w:val="00596115"/>
    <w:rsid w:val="00596A00"/>
    <w:rsid w:val="00596A3E"/>
    <w:rsid w:val="00596A99"/>
    <w:rsid w:val="00596C28"/>
    <w:rsid w:val="005A029D"/>
    <w:rsid w:val="005A118A"/>
    <w:rsid w:val="005A1205"/>
    <w:rsid w:val="005A20E2"/>
    <w:rsid w:val="005A31F8"/>
    <w:rsid w:val="005A3428"/>
    <w:rsid w:val="005A39C3"/>
    <w:rsid w:val="005A5A09"/>
    <w:rsid w:val="005A5C15"/>
    <w:rsid w:val="005A5C8C"/>
    <w:rsid w:val="005A618A"/>
    <w:rsid w:val="005A6957"/>
    <w:rsid w:val="005A6F71"/>
    <w:rsid w:val="005A704F"/>
    <w:rsid w:val="005A762E"/>
    <w:rsid w:val="005A7ABE"/>
    <w:rsid w:val="005A7D35"/>
    <w:rsid w:val="005B0CCB"/>
    <w:rsid w:val="005B161E"/>
    <w:rsid w:val="005B1D85"/>
    <w:rsid w:val="005B1DB7"/>
    <w:rsid w:val="005B20C8"/>
    <w:rsid w:val="005B21C9"/>
    <w:rsid w:val="005B24DE"/>
    <w:rsid w:val="005B28BE"/>
    <w:rsid w:val="005B33B0"/>
    <w:rsid w:val="005B4228"/>
    <w:rsid w:val="005B5060"/>
    <w:rsid w:val="005B6D30"/>
    <w:rsid w:val="005B7B02"/>
    <w:rsid w:val="005C009D"/>
    <w:rsid w:val="005C2350"/>
    <w:rsid w:val="005C354E"/>
    <w:rsid w:val="005C3827"/>
    <w:rsid w:val="005C3FB5"/>
    <w:rsid w:val="005C4415"/>
    <w:rsid w:val="005C48B3"/>
    <w:rsid w:val="005C5025"/>
    <w:rsid w:val="005C6DED"/>
    <w:rsid w:val="005C703E"/>
    <w:rsid w:val="005D0B05"/>
    <w:rsid w:val="005D0C5F"/>
    <w:rsid w:val="005D0FAF"/>
    <w:rsid w:val="005D14A3"/>
    <w:rsid w:val="005D332E"/>
    <w:rsid w:val="005D387F"/>
    <w:rsid w:val="005D3D47"/>
    <w:rsid w:val="005D4C26"/>
    <w:rsid w:val="005D51F2"/>
    <w:rsid w:val="005D5503"/>
    <w:rsid w:val="005D5BDF"/>
    <w:rsid w:val="005D723C"/>
    <w:rsid w:val="005E0771"/>
    <w:rsid w:val="005E10D9"/>
    <w:rsid w:val="005E11C3"/>
    <w:rsid w:val="005E1D99"/>
    <w:rsid w:val="005E2343"/>
    <w:rsid w:val="005E2567"/>
    <w:rsid w:val="005E485D"/>
    <w:rsid w:val="005E4F1A"/>
    <w:rsid w:val="005E57CE"/>
    <w:rsid w:val="005E6D08"/>
    <w:rsid w:val="005E7123"/>
    <w:rsid w:val="005F014F"/>
    <w:rsid w:val="005F0E06"/>
    <w:rsid w:val="005F1455"/>
    <w:rsid w:val="005F1D2B"/>
    <w:rsid w:val="005F2088"/>
    <w:rsid w:val="005F2723"/>
    <w:rsid w:val="005F3CCB"/>
    <w:rsid w:val="005F3D4F"/>
    <w:rsid w:val="005F523B"/>
    <w:rsid w:val="005F5ACD"/>
    <w:rsid w:val="005F69F3"/>
    <w:rsid w:val="005F6E7C"/>
    <w:rsid w:val="005F7616"/>
    <w:rsid w:val="005F7927"/>
    <w:rsid w:val="005F7BA7"/>
    <w:rsid w:val="00601BA9"/>
    <w:rsid w:val="0060264C"/>
    <w:rsid w:val="0060346C"/>
    <w:rsid w:val="00603D56"/>
    <w:rsid w:val="00604EB8"/>
    <w:rsid w:val="00604F4E"/>
    <w:rsid w:val="0060553D"/>
    <w:rsid w:val="0060688A"/>
    <w:rsid w:val="00610606"/>
    <w:rsid w:val="00611238"/>
    <w:rsid w:val="00611718"/>
    <w:rsid w:val="00611A2F"/>
    <w:rsid w:val="00611E66"/>
    <w:rsid w:val="00612285"/>
    <w:rsid w:val="00612D99"/>
    <w:rsid w:val="0061361E"/>
    <w:rsid w:val="0061448F"/>
    <w:rsid w:val="00614579"/>
    <w:rsid w:val="00614A1D"/>
    <w:rsid w:val="00615722"/>
    <w:rsid w:val="006163F6"/>
    <w:rsid w:val="00616B03"/>
    <w:rsid w:val="00617361"/>
    <w:rsid w:val="00617F2F"/>
    <w:rsid w:val="006213D9"/>
    <w:rsid w:val="006214E3"/>
    <w:rsid w:val="006218D8"/>
    <w:rsid w:val="00621D28"/>
    <w:rsid w:val="00621D3F"/>
    <w:rsid w:val="00622761"/>
    <w:rsid w:val="006236FF"/>
    <w:rsid w:val="00623B81"/>
    <w:rsid w:val="006242BA"/>
    <w:rsid w:val="006242D0"/>
    <w:rsid w:val="0062574F"/>
    <w:rsid w:val="00625865"/>
    <w:rsid w:val="00626014"/>
    <w:rsid w:val="0062708E"/>
    <w:rsid w:val="006276D8"/>
    <w:rsid w:val="00627755"/>
    <w:rsid w:val="00627B1A"/>
    <w:rsid w:val="006310C8"/>
    <w:rsid w:val="00631586"/>
    <w:rsid w:val="00631A23"/>
    <w:rsid w:val="00632F7E"/>
    <w:rsid w:val="0063308E"/>
    <w:rsid w:val="00635256"/>
    <w:rsid w:val="0063567D"/>
    <w:rsid w:val="00635D2A"/>
    <w:rsid w:val="006365CA"/>
    <w:rsid w:val="0063664F"/>
    <w:rsid w:val="006369AF"/>
    <w:rsid w:val="0063795E"/>
    <w:rsid w:val="0064110E"/>
    <w:rsid w:val="0064112E"/>
    <w:rsid w:val="0064156C"/>
    <w:rsid w:val="00641F5B"/>
    <w:rsid w:val="00642363"/>
    <w:rsid w:val="00643260"/>
    <w:rsid w:val="006444E9"/>
    <w:rsid w:val="00644E91"/>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38B4"/>
    <w:rsid w:val="00663AE6"/>
    <w:rsid w:val="006655A6"/>
    <w:rsid w:val="0066565D"/>
    <w:rsid w:val="00665F52"/>
    <w:rsid w:val="00667822"/>
    <w:rsid w:val="00667A8E"/>
    <w:rsid w:val="00670C3C"/>
    <w:rsid w:val="00670EE1"/>
    <w:rsid w:val="00671913"/>
    <w:rsid w:val="006719BE"/>
    <w:rsid w:val="00671AFC"/>
    <w:rsid w:val="006737B3"/>
    <w:rsid w:val="00674187"/>
    <w:rsid w:val="00675A62"/>
    <w:rsid w:val="00675C9C"/>
    <w:rsid w:val="006764F1"/>
    <w:rsid w:val="00676ED7"/>
    <w:rsid w:val="006772B3"/>
    <w:rsid w:val="006774FD"/>
    <w:rsid w:val="00677B07"/>
    <w:rsid w:val="00677FD1"/>
    <w:rsid w:val="00680D60"/>
    <w:rsid w:val="00681324"/>
    <w:rsid w:val="006816BD"/>
    <w:rsid w:val="0068256F"/>
    <w:rsid w:val="00682ABA"/>
    <w:rsid w:val="0068303E"/>
    <w:rsid w:val="006844D2"/>
    <w:rsid w:val="00684BDD"/>
    <w:rsid w:val="006854DE"/>
    <w:rsid w:val="00686DC9"/>
    <w:rsid w:val="00687114"/>
    <w:rsid w:val="0069039B"/>
    <w:rsid w:val="00690510"/>
    <w:rsid w:val="00691189"/>
    <w:rsid w:val="00691742"/>
    <w:rsid w:val="00691767"/>
    <w:rsid w:val="0069216B"/>
    <w:rsid w:val="006922B1"/>
    <w:rsid w:val="00692569"/>
    <w:rsid w:val="006926B8"/>
    <w:rsid w:val="00692BCE"/>
    <w:rsid w:val="00692D67"/>
    <w:rsid w:val="006935EA"/>
    <w:rsid w:val="00694464"/>
    <w:rsid w:val="00694710"/>
    <w:rsid w:val="00694931"/>
    <w:rsid w:val="00694D9A"/>
    <w:rsid w:val="00694FE8"/>
    <w:rsid w:val="00695C44"/>
    <w:rsid w:val="00695F24"/>
    <w:rsid w:val="00696F85"/>
    <w:rsid w:val="006A0FD9"/>
    <w:rsid w:val="006A1109"/>
    <w:rsid w:val="006A1B13"/>
    <w:rsid w:val="006A1EA8"/>
    <w:rsid w:val="006A2687"/>
    <w:rsid w:val="006A271D"/>
    <w:rsid w:val="006A4980"/>
    <w:rsid w:val="006A4EC4"/>
    <w:rsid w:val="006A50D1"/>
    <w:rsid w:val="006A54DB"/>
    <w:rsid w:val="006A55E9"/>
    <w:rsid w:val="006A56F7"/>
    <w:rsid w:val="006A5BE3"/>
    <w:rsid w:val="006A5FBE"/>
    <w:rsid w:val="006A6037"/>
    <w:rsid w:val="006A615F"/>
    <w:rsid w:val="006A64A4"/>
    <w:rsid w:val="006B0D37"/>
    <w:rsid w:val="006B0E49"/>
    <w:rsid w:val="006B1D56"/>
    <w:rsid w:val="006B2BB1"/>
    <w:rsid w:val="006B3337"/>
    <w:rsid w:val="006B3840"/>
    <w:rsid w:val="006B3AEA"/>
    <w:rsid w:val="006B46FB"/>
    <w:rsid w:val="006B4A32"/>
    <w:rsid w:val="006B5B4D"/>
    <w:rsid w:val="006B6541"/>
    <w:rsid w:val="006B7F8C"/>
    <w:rsid w:val="006C08D4"/>
    <w:rsid w:val="006C18F4"/>
    <w:rsid w:val="006C274D"/>
    <w:rsid w:val="006C309A"/>
    <w:rsid w:val="006C328A"/>
    <w:rsid w:val="006C40EE"/>
    <w:rsid w:val="006C4D56"/>
    <w:rsid w:val="006C653E"/>
    <w:rsid w:val="006C6A7F"/>
    <w:rsid w:val="006C6F08"/>
    <w:rsid w:val="006C710B"/>
    <w:rsid w:val="006D079F"/>
    <w:rsid w:val="006D0C67"/>
    <w:rsid w:val="006D0D7E"/>
    <w:rsid w:val="006D1365"/>
    <w:rsid w:val="006D16EC"/>
    <w:rsid w:val="006D183C"/>
    <w:rsid w:val="006D1FDD"/>
    <w:rsid w:val="006D24BB"/>
    <w:rsid w:val="006D2D70"/>
    <w:rsid w:val="006D365B"/>
    <w:rsid w:val="006D4897"/>
    <w:rsid w:val="006D6427"/>
    <w:rsid w:val="006D6B2C"/>
    <w:rsid w:val="006D738B"/>
    <w:rsid w:val="006D7C71"/>
    <w:rsid w:val="006E0720"/>
    <w:rsid w:val="006E07F0"/>
    <w:rsid w:val="006E0DA0"/>
    <w:rsid w:val="006E1405"/>
    <w:rsid w:val="006E15AC"/>
    <w:rsid w:val="006E2FFC"/>
    <w:rsid w:val="006E31A7"/>
    <w:rsid w:val="006E54A6"/>
    <w:rsid w:val="006E59AB"/>
    <w:rsid w:val="006E5EF2"/>
    <w:rsid w:val="006E625F"/>
    <w:rsid w:val="006E6FB9"/>
    <w:rsid w:val="006E7898"/>
    <w:rsid w:val="006F06A5"/>
    <w:rsid w:val="006F076F"/>
    <w:rsid w:val="006F07BE"/>
    <w:rsid w:val="006F1079"/>
    <w:rsid w:val="006F19D9"/>
    <w:rsid w:val="006F1FF0"/>
    <w:rsid w:val="006F3AD8"/>
    <w:rsid w:val="006F427E"/>
    <w:rsid w:val="0070012D"/>
    <w:rsid w:val="00700634"/>
    <w:rsid w:val="00700987"/>
    <w:rsid w:val="00701BD5"/>
    <w:rsid w:val="00701E2A"/>
    <w:rsid w:val="00701F3C"/>
    <w:rsid w:val="00704283"/>
    <w:rsid w:val="007046BE"/>
    <w:rsid w:val="0070560F"/>
    <w:rsid w:val="007056DC"/>
    <w:rsid w:val="007056E1"/>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56"/>
    <w:rsid w:val="00717DD2"/>
    <w:rsid w:val="007214CA"/>
    <w:rsid w:val="00721C95"/>
    <w:rsid w:val="0072237A"/>
    <w:rsid w:val="0072299C"/>
    <w:rsid w:val="00722C4D"/>
    <w:rsid w:val="00722D06"/>
    <w:rsid w:val="0072363B"/>
    <w:rsid w:val="00723BA5"/>
    <w:rsid w:val="007263D1"/>
    <w:rsid w:val="00727F14"/>
    <w:rsid w:val="00730092"/>
    <w:rsid w:val="00732529"/>
    <w:rsid w:val="00732F6C"/>
    <w:rsid w:val="00733624"/>
    <w:rsid w:val="00733AA8"/>
    <w:rsid w:val="00734969"/>
    <w:rsid w:val="00735B74"/>
    <w:rsid w:val="0073627E"/>
    <w:rsid w:val="00736655"/>
    <w:rsid w:val="00740063"/>
    <w:rsid w:val="00740D42"/>
    <w:rsid w:val="007414DB"/>
    <w:rsid w:val="007419D3"/>
    <w:rsid w:val="00742247"/>
    <w:rsid w:val="007449DD"/>
    <w:rsid w:val="00744A26"/>
    <w:rsid w:val="00744A32"/>
    <w:rsid w:val="00744E4E"/>
    <w:rsid w:val="007452C5"/>
    <w:rsid w:val="00746080"/>
    <w:rsid w:val="007466C5"/>
    <w:rsid w:val="007514C6"/>
    <w:rsid w:val="007515D2"/>
    <w:rsid w:val="00751D53"/>
    <w:rsid w:val="0075249A"/>
    <w:rsid w:val="0075263A"/>
    <w:rsid w:val="00752F21"/>
    <w:rsid w:val="00753D3A"/>
    <w:rsid w:val="00756A00"/>
    <w:rsid w:val="007575A3"/>
    <w:rsid w:val="00757719"/>
    <w:rsid w:val="007605AD"/>
    <w:rsid w:val="00761558"/>
    <w:rsid w:val="00761EA6"/>
    <w:rsid w:val="00763158"/>
    <w:rsid w:val="00763F8B"/>
    <w:rsid w:val="0076529C"/>
    <w:rsid w:val="00765CC5"/>
    <w:rsid w:val="0076609C"/>
    <w:rsid w:val="00766922"/>
    <w:rsid w:val="00771162"/>
    <w:rsid w:val="00771592"/>
    <w:rsid w:val="00771A30"/>
    <w:rsid w:val="00771CA5"/>
    <w:rsid w:val="007720E8"/>
    <w:rsid w:val="00774016"/>
    <w:rsid w:val="007745D7"/>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4C92"/>
    <w:rsid w:val="00785380"/>
    <w:rsid w:val="0078607B"/>
    <w:rsid w:val="0078664D"/>
    <w:rsid w:val="00786A94"/>
    <w:rsid w:val="007870D4"/>
    <w:rsid w:val="00787D45"/>
    <w:rsid w:val="00791D12"/>
    <w:rsid w:val="00794662"/>
    <w:rsid w:val="00795074"/>
    <w:rsid w:val="007957E4"/>
    <w:rsid w:val="00796D42"/>
    <w:rsid w:val="00796EB5"/>
    <w:rsid w:val="0079766D"/>
    <w:rsid w:val="007A0239"/>
    <w:rsid w:val="007A0B38"/>
    <w:rsid w:val="007A0BBC"/>
    <w:rsid w:val="007A3276"/>
    <w:rsid w:val="007A3E2A"/>
    <w:rsid w:val="007A4CA2"/>
    <w:rsid w:val="007A4EC9"/>
    <w:rsid w:val="007A5100"/>
    <w:rsid w:val="007A5177"/>
    <w:rsid w:val="007A60AB"/>
    <w:rsid w:val="007A6501"/>
    <w:rsid w:val="007A6862"/>
    <w:rsid w:val="007A7045"/>
    <w:rsid w:val="007B2543"/>
    <w:rsid w:val="007B28A2"/>
    <w:rsid w:val="007B2E4F"/>
    <w:rsid w:val="007B41CC"/>
    <w:rsid w:val="007B4542"/>
    <w:rsid w:val="007B5C78"/>
    <w:rsid w:val="007B6288"/>
    <w:rsid w:val="007B64E7"/>
    <w:rsid w:val="007B656A"/>
    <w:rsid w:val="007B713F"/>
    <w:rsid w:val="007C075B"/>
    <w:rsid w:val="007C07C5"/>
    <w:rsid w:val="007C0998"/>
    <w:rsid w:val="007C154C"/>
    <w:rsid w:val="007C26C3"/>
    <w:rsid w:val="007C2D87"/>
    <w:rsid w:val="007C3392"/>
    <w:rsid w:val="007C3B19"/>
    <w:rsid w:val="007C4460"/>
    <w:rsid w:val="007C4F70"/>
    <w:rsid w:val="007C6B7C"/>
    <w:rsid w:val="007D0EA3"/>
    <w:rsid w:val="007D2050"/>
    <w:rsid w:val="007D254F"/>
    <w:rsid w:val="007D25F3"/>
    <w:rsid w:val="007D27AF"/>
    <w:rsid w:val="007D328A"/>
    <w:rsid w:val="007D3379"/>
    <w:rsid w:val="007D33E7"/>
    <w:rsid w:val="007D3E65"/>
    <w:rsid w:val="007D5C62"/>
    <w:rsid w:val="007D5F31"/>
    <w:rsid w:val="007D7AFC"/>
    <w:rsid w:val="007D7EA0"/>
    <w:rsid w:val="007E0263"/>
    <w:rsid w:val="007E072D"/>
    <w:rsid w:val="007E0C2A"/>
    <w:rsid w:val="007E0D4C"/>
    <w:rsid w:val="007E22C8"/>
    <w:rsid w:val="007E32F2"/>
    <w:rsid w:val="007E4086"/>
    <w:rsid w:val="007E5EC6"/>
    <w:rsid w:val="007E63F7"/>
    <w:rsid w:val="007E7A2D"/>
    <w:rsid w:val="007F18FD"/>
    <w:rsid w:val="007F2521"/>
    <w:rsid w:val="007F2615"/>
    <w:rsid w:val="007F2F93"/>
    <w:rsid w:val="007F35DA"/>
    <w:rsid w:val="007F46E9"/>
    <w:rsid w:val="007F4B5E"/>
    <w:rsid w:val="007F6534"/>
    <w:rsid w:val="007F6927"/>
    <w:rsid w:val="008002B1"/>
    <w:rsid w:val="00801AC3"/>
    <w:rsid w:val="00801CEE"/>
    <w:rsid w:val="00802A8F"/>
    <w:rsid w:val="00802D16"/>
    <w:rsid w:val="008076A1"/>
    <w:rsid w:val="00807733"/>
    <w:rsid w:val="00810E09"/>
    <w:rsid w:val="00812036"/>
    <w:rsid w:val="008124A8"/>
    <w:rsid w:val="00812EE5"/>
    <w:rsid w:val="008133E2"/>
    <w:rsid w:val="00815421"/>
    <w:rsid w:val="00817D76"/>
    <w:rsid w:val="00822483"/>
    <w:rsid w:val="008224E3"/>
    <w:rsid w:val="00822BE8"/>
    <w:rsid w:val="00822E40"/>
    <w:rsid w:val="00822F88"/>
    <w:rsid w:val="00822F90"/>
    <w:rsid w:val="0082327E"/>
    <w:rsid w:val="0082532D"/>
    <w:rsid w:val="00825B69"/>
    <w:rsid w:val="0082650F"/>
    <w:rsid w:val="00826914"/>
    <w:rsid w:val="00827FB3"/>
    <w:rsid w:val="0083008F"/>
    <w:rsid w:val="00830818"/>
    <w:rsid w:val="00830E49"/>
    <w:rsid w:val="008326D5"/>
    <w:rsid w:val="008329C8"/>
    <w:rsid w:val="00834380"/>
    <w:rsid w:val="0083443D"/>
    <w:rsid w:val="00835E40"/>
    <w:rsid w:val="00835EC9"/>
    <w:rsid w:val="00836249"/>
    <w:rsid w:val="008373E4"/>
    <w:rsid w:val="00837C0D"/>
    <w:rsid w:val="00837D26"/>
    <w:rsid w:val="00840F9D"/>
    <w:rsid w:val="00841D37"/>
    <w:rsid w:val="00841DA4"/>
    <w:rsid w:val="00843925"/>
    <w:rsid w:val="00843DFC"/>
    <w:rsid w:val="00844B84"/>
    <w:rsid w:val="0084503C"/>
    <w:rsid w:val="00845925"/>
    <w:rsid w:val="008469D5"/>
    <w:rsid w:val="00846D4E"/>
    <w:rsid w:val="00846FAC"/>
    <w:rsid w:val="0085000F"/>
    <w:rsid w:val="00851608"/>
    <w:rsid w:val="00851C20"/>
    <w:rsid w:val="00852AAA"/>
    <w:rsid w:val="00852DA8"/>
    <w:rsid w:val="00853342"/>
    <w:rsid w:val="00854481"/>
    <w:rsid w:val="008544DA"/>
    <w:rsid w:val="0085503B"/>
    <w:rsid w:val="00855E7B"/>
    <w:rsid w:val="00855EF0"/>
    <w:rsid w:val="00856A63"/>
    <w:rsid w:val="00856AD9"/>
    <w:rsid w:val="00857F17"/>
    <w:rsid w:val="008607D9"/>
    <w:rsid w:val="00862AA6"/>
    <w:rsid w:val="00863BAA"/>
    <w:rsid w:val="0086482D"/>
    <w:rsid w:val="008650B5"/>
    <w:rsid w:val="00865F60"/>
    <w:rsid w:val="00867170"/>
    <w:rsid w:val="00867CE6"/>
    <w:rsid w:val="00867E79"/>
    <w:rsid w:val="00870B20"/>
    <w:rsid w:val="00871A5D"/>
    <w:rsid w:val="008727EC"/>
    <w:rsid w:val="00872890"/>
    <w:rsid w:val="0087293F"/>
    <w:rsid w:val="008734E4"/>
    <w:rsid w:val="0087436C"/>
    <w:rsid w:val="0087573D"/>
    <w:rsid w:val="00876B9D"/>
    <w:rsid w:val="00877005"/>
    <w:rsid w:val="00877945"/>
    <w:rsid w:val="008805AD"/>
    <w:rsid w:val="008805B1"/>
    <w:rsid w:val="008814D2"/>
    <w:rsid w:val="008815C6"/>
    <w:rsid w:val="008823B3"/>
    <w:rsid w:val="00883413"/>
    <w:rsid w:val="0088465B"/>
    <w:rsid w:val="008858C6"/>
    <w:rsid w:val="008861AC"/>
    <w:rsid w:val="00886B25"/>
    <w:rsid w:val="00887F89"/>
    <w:rsid w:val="0089533B"/>
    <w:rsid w:val="00896D34"/>
    <w:rsid w:val="008970D8"/>
    <w:rsid w:val="0089721C"/>
    <w:rsid w:val="00897625"/>
    <w:rsid w:val="008978DA"/>
    <w:rsid w:val="00897E39"/>
    <w:rsid w:val="008A13C7"/>
    <w:rsid w:val="008A19E4"/>
    <w:rsid w:val="008A1C8D"/>
    <w:rsid w:val="008A24B2"/>
    <w:rsid w:val="008A293B"/>
    <w:rsid w:val="008A361E"/>
    <w:rsid w:val="008A3D6D"/>
    <w:rsid w:val="008A4102"/>
    <w:rsid w:val="008A60B8"/>
    <w:rsid w:val="008A64B2"/>
    <w:rsid w:val="008A7177"/>
    <w:rsid w:val="008A75E9"/>
    <w:rsid w:val="008B1704"/>
    <w:rsid w:val="008B3926"/>
    <w:rsid w:val="008B3D97"/>
    <w:rsid w:val="008B48A2"/>
    <w:rsid w:val="008B4B02"/>
    <w:rsid w:val="008B59FE"/>
    <w:rsid w:val="008B5C56"/>
    <w:rsid w:val="008B617F"/>
    <w:rsid w:val="008B6C80"/>
    <w:rsid w:val="008B71E1"/>
    <w:rsid w:val="008C0095"/>
    <w:rsid w:val="008C0D2C"/>
    <w:rsid w:val="008C20A1"/>
    <w:rsid w:val="008C2D68"/>
    <w:rsid w:val="008C2D9E"/>
    <w:rsid w:val="008C47EE"/>
    <w:rsid w:val="008C4A78"/>
    <w:rsid w:val="008C5021"/>
    <w:rsid w:val="008C5722"/>
    <w:rsid w:val="008C5896"/>
    <w:rsid w:val="008C614F"/>
    <w:rsid w:val="008D3A31"/>
    <w:rsid w:val="008D3E6B"/>
    <w:rsid w:val="008D4172"/>
    <w:rsid w:val="008D4239"/>
    <w:rsid w:val="008D467C"/>
    <w:rsid w:val="008D4911"/>
    <w:rsid w:val="008D4FD5"/>
    <w:rsid w:val="008D5812"/>
    <w:rsid w:val="008D5E11"/>
    <w:rsid w:val="008D64AA"/>
    <w:rsid w:val="008D73D0"/>
    <w:rsid w:val="008E1804"/>
    <w:rsid w:val="008E191A"/>
    <w:rsid w:val="008E2470"/>
    <w:rsid w:val="008E45EE"/>
    <w:rsid w:val="008E4BF3"/>
    <w:rsid w:val="008E503F"/>
    <w:rsid w:val="008E53E0"/>
    <w:rsid w:val="008E5FC6"/>
    <w:rsid w:val="008E641B"/>
    <w:rsid w:val="008E7864"/>
    <w:rsid w:val="008E7A67"/>
    <w:rsid w:val="008E7C50"/>
    <w:rsid w:val="008F0833"/>
    <w:rsid w:val="008F116F"/>
    <w:rsid w:val="008F125E"/>
    <w:rsid w:val="008F1E7C"/>
    <w:rsid w:val="008F1F7C"/>
    <w:rsid w:val="008F2705"/>
    <w:rsid w:val="008F43AC"/>
    <w:rsid w:val="008F4EB2"/>
    <w:rsid w:val="008F4FD6"/>
    <w:rsid w:val="008F5422"/>
    <w:rsid w:val="008F5C63"/>
    <w:rsid w:val="008F620F"/>
    <w:rsid w:val="008F64B6"/>
    <w:rsid w:val="008F6511"/>
    <w:rsid w:val="008F67F5"/>
    <w:rsid w:val="008F713C"/>
    <w:rsid w:val="008F7866"/>
    <w:rsid w:val="0090011F"/>
    <w:rsid w:val="009016C3"/>
    <w:rsid w:val="00902935"/>
    <w:rsid w:val="00902D7C"/>
    <w:rsid w:val="00902E4A"/>
    <w:rsid w:val="00902E94"/>
    <w:rsid w:val="00904A0F"/>
    <w:rsid w:val="00905CCF"/>
    <w:rsid w:val="00905D1C"/>
    <w:rsid w:val="009066BF"/>
    <w:rsid w:val="0090704C"/>
    <w:rsid w:val="009105F9"/>
    <w:rsid w:val="0091080F"/>
    <w:rsid w:val="00910E78"/>
    <w:rsid w:val="00911553"/>
    <w:rsid w:val="00911897"/>
    <w:rsid w:val="00911B22"/>
    <w:rsid w:val="009126E5"/>
    <w:rsid w:val="009131CD"/>
    <w:rsid w:val="0091329F"/>
    <w:rsid w:val="00915A29"/>
    <w:rsid w:val="00915F37"/>
    <w:rsid w:val="009165D6"/>
    <w:rsid w:val="00916A92"/>
    <w:rsid w:val="00916C8A"/>
    <w:rsid w:val="00917B05"/>
    <w:rsid w:val="00917D0B"/>
    <w:rsid w:val="00917D5E"/>
    <w:rsid w:val="009208C8"/>
    <w:rsid w:val="00920C8E"/>
    <w:rsid w:val="0092176F"/>
    <w:rsid w:val="00922C60"/>
    <w:rsid w:val="00922CCF"/>
    <w:rsid w:val="00923703"/>
    <w:rsid w:val="00923841"/>
    <w:rsid w:val="00923D6E"/>
    <w:rsid w:val="00924802"/>
    <w:rsid w:val="009249B7"/>
    <w:rsid w:val="00924A4E"/>
    <w:rsid w:val="00926D65"/>
    <w:rsid w:val="00930477"/>
    <w:rsid w:val="009304CE"/>
    <w:rsid w:val="00930648"/>
    <w:rsid w:val="009307AA"/>
    <w:rsid w:val="00930D20"/>
    <w:rsid w:val="00930E1F"/>
    <w:rsid w:val="00931AC6"/>
    <w:rsid w:val="00933B2C"/>
    <w:rsid w:val="00933BFD"/>
    <w:rsid w:val="00934883"/>
    <w:rsid w:val="00935118"/>
    <w:rsid w:val="00936036"/>
    <w:rsid w:val="00936635"/>
    <w:rsid w:val="00936EE9"/>
    <w:rsid w:val="00937A03"/>
    <w:rsid w:val="00937B6E"/>
    <w:rsid w:val="00937C36"/>
    <w:rsid w:val="0094065F"/>
    <w:rsid w:val="00942FE1"/>
    <w:rsid w:val="0094366E"/>
    <w:rsid w:val="00945635"/>
    <w:rsid w:val="00947F11"/>
    <w:rsid w:val="00950038"/>
    <w:rsid w:val="0095077D"/>
    <w:rsid w:val="00950A3D"/>
    <w:rsid w:val="00951192"/>
    <w:rsid w:val="0095127C"/>
    <w:rsid w:val="00952551"/>
    <w:rsid w:val="00952BE2"/>
    <w:rsid w:val="00953914"/>
    <w:rsid w:val="00953A9E"/>
    <w:rsid w:val="00953B2D"/>
    <w:rsid w:val="00953BB4"/>
    <w:rsid w:val="00953F94"/>
    <w:rsid w:val="009540BA"/>
    <w:rsid w:val="00954155"/>
    <w:rsid w:val="00954E25"/>
    <w:rsid w:val="009555E1"/>
    <w:rsid w:val="009559F1"/>
    <w:rsid w:val="009567E6"/>
    <w:rsid w:val="00956A04"/>
    <w:rsid w:val="0095757C"/>
    <w:rsid w:val="00961674"/>
    <w:rsid w:val="00961CEA"/>
    <w:rsid w:val="009624A7"/>
    <w:rsid w:val="00962538"/>
    <w:rsid w:val="00962541"/>
    <w:rsid w:val="0096285A"/>
    <w:rsid w:val="00964021"/>
    <w:rsid w:val="009640C0"/>
    <w:rsid w:val="00964EFA"/>
    <w:rsid w:val="009655A8"/>
    <w:rsid w:val="00965756"/>
    <w:rsid w:val="00965B1A"/>
    <w:rsid w:val="00965BCA"/>
    <w:rsid w:val="00965D70"/>
    <w:rsid w:val="00966877"/>
    <w:rsid w:val="009670DE"/>
    <w:rsid w:val="009674AD"/>
    <w:rsid w:val="00967861"/>
    <w:rsid w:val="00970350"/>
    <w:rsid w:val="0097099E"/>
    <w:rsid w:val="009715A7"/>
    <w:rsid w:val="0097164D"/>
    <w:rsid w:val="00971BE5"/>
    <w:rsid w:val="00972EAE"/>
    <w:rsid w:val="009733F8"/>
    <w:rsid w:val="00974343"/>
    <w:rsid w:val="00974E08"/>
    <w:rsid w:val="009758A3"/>
    <w:rsid w:val="00975E89"/>
    <w:rsid w:val="00976251"/>
    <w:rsid w:val="0097784A"/>
    <w:rsid w:val="009814C2"/>
    <w:rsid w:val="009819BB"/>
    <w:rsid w:val="0098222D"/>
    <w:rsid w:val="00982D37"/>
    <w:rsid w:val="00983428"/>
    <w:rsid w:val="00983536"/>
    <w:rsid w:val="00983943"/>
    <w:rsid w:val="009842E4"/>
    <w:rsid w:val="00984AE2"/>
    <w:rsid w:val="00985C43"/>
    <w:rsid w:val="00986E0D"/>
    <w:rsid w:val="00986F87"/>
    <w:rsid w:val="009872F0"/>
    <w:rsid w:val="009904EC"/>
    <w:rsid w:val="00990F00"/>
    <w:rsid w:val="00991594"/>
    <w:rsid w:val="00991C65"/>
    <w:rsid w:val="00991CCA"/>
    <w:rsid w:val="009921BA"/>
    <w:rsid w:val="00993077"/>
    <w:rsid w:val="009932FC"/>
    <w:rsid w:val="00994367"/>
    <w:rsid w:val="0099490A"/>
    <w:rsid w:val="00995C1F"/>
    <w:rsid w:val="009974BC"/>
    <w:rsid w:val="009A107F"/>
    <w:rsid w:val="009A18A2"/>
    <w:rsid w:val="009A1CB1"/>
    <w:rsid w:val="009A1CD6"/>
    <w:rsid w:val="009A31B0"/>
    <w:rsid w:val="009A3C0B"/>
    <w:rsid w:val="009A3F4F"/>
    <w:rsid w:val="009A4DFE"/>
    <w:rsid w:val="009A4FCB"/>
    <w:rsid w:val="009A5541"/>
    <w:rsid w:val="009A596B"/>
    <w:rsid w:val="009A5E93"/>
    <w:rsid w:val="009A6A6C"/>
    <w:rsid w:val="009A7826"/>
    <w:rsid w:val="009A7EDE"/>
    <w:rsid w:val="009B0467"/>
    <w:rsid w:val="009B0663"/>
    <w:rsid w:val="009B1227"/>
    <w:rsid w:val="009B25E6"/>
    <w:rsid w:val="009B3598"/>
    <w:rsid w:val="009B4CE8"/>
    <w:rsid w:val="009B524F"/>
    <w:rsid w:val="009B5F32"/>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BF4"/>
    <w:rsid w:val="009C5903"/>
    <w:rsid w:val="009C5BB3"/>
    <w:rsid w:val="009C5C69"/>
    <w:rsid w:val="009D02A4"/>
    <w:rsid w:val="009D032D"/>
    <w:rsid w:val="009D03C6"/>
    <w:rsid w:val="009D0459"/>
    <w:rsid w:val="009D0AE9"/>
    <w:rsid w:val="009D0C18"/>
    <w:rsid w:val="009D0DE0"/>
    <w:rsid w:val="009D22A5"/>
    <w:rsid w:val="009D343B"/>
    <w:rsid w:val="009D3BDA"/>
    <w:rsid w:val="009D461A"/>
    <w:rsid w:val="009D5067"/>
    <w:rsid w:val="009D52DE"/>
    <w:rsid w:val="009D6714"/>
    <w:rsid w:val="009D6C45"/>
    <w:rsid w:val="009D7109"/>
    <w:rsid w:val="009D7975"/>
    <w:rsid w:val="009E1994"/>
    <w:rsid w:val="009E19D8"/>
    <w:rsid w:val="009E2545"/>
    <w:rsid w:val="009E254C"/>
    <w:rsid w:val="009E28CC"/>
    <w:rsid w:val="009E348B"/>
    <w:rsid w:val="009E3DB0"/>
    <w:rsid w:val="009E4D26"/>
    <w:rsid w:val="009E6071"/>
    <w:rsid w:val="009E70FD"/>
    <w:rsid w:val="009E7690"/>
    <w:rsid w:val="009F006C"/>
    <w:rsid w:val="009F1347"/>
    <w:rsid w:val="009F140D"/>
    <w:rsid w:val="009F33AD"/>
    <w:rsid w:val="009F3553"/>
    <w:rsid w:val="009F4044"/>
    <w:rsid w:val="009F451F"/>
    <w:rsid w:val="009F4929"/>
    <w:rsid w:val="009F5054"/>
    <w:rsid w:val="009F515B"/>
    <w:rsid w:val="009F59A8"/>
    <w:rsid w:val="009F5AC5"/>
    <w:rsid w:val="009F5B49"/>
    <w:rsid w:val="009F60D9"/>
    <w:rsid w:val="009F7397"/>
    <w:rsid w:val="00A00C33"/>
    <w:rsid w:val="00A011D6"/>
    <w:rsid w:val="00A01872"/>
    <w:rsid w:val="00A02B60"/>
    <w:rsid w:val="00A02E5F"/>
    <w:rsid w:val="00A02EFA"/>
    <w:rsid w:val="00A03038"/>
    <w:rsid w:val="00A03305"/>
    <w:rsid w:val="00A03350"/>
    <w:rsid w:val="00A03FE3"/>
    <w:rsid w:val="00A043C2"/>
    <w:rsid w:val="00A0462D"/>
    <w:rsid w:val="00A04D0A"/>
    <w:rsid w:val="00A0550B"/>
    <w:rsid w:val="00A05B96"/>
    <w:rsid w:val="00A05DD1"/>
    <w:rsid w:val="00A05EBF"/>
    <w:rsid w:val="00A05FFC"/>
    <w:rsid w:val="00A06EE8"/>
    <w:rsid w:val="00A07CF0"/>
    <w:rsid w:val="00A07D20"/>
    <w:rsid w:val="00A10C3F"/>
    <w:rsid w:val="00A10E21"/>
    <w:rsid w:val="00A1107D"/>
    <w:rsid w:val="00A11238"/>
    <w:rsid w:val="00A11A21"/>
    <w:rsid w:val="00A1265C"/>
    <w:rsid w:val="00A132E3"/>
    <w:rsid w:val="00A13DFE"/>
    <w:rsid w:val="00A142A0"/>
    <w:rsid w:val="00A1463E"/>
    <w:rsid w:val="00A14C93"/>
    <w:rsid w:val="00A15FD1"/>
    <w:rsid w:val="00A16668"/>
    <w:rsid w:val="00A16B7F"/>
    <w:rsid w:val="00A179B1"/>
    <w:rsid w:val="00A17AF9"/>
    <w:rsid w:val="00A204DD"/>
    <w:rsid w:val="00A21D12"/>
    <w:rsid w:val="00A24156"/>
    <w:rsid w:val="00A246DD"/>
    <w:rsid w:val="00A24EB4"/>
    <w:rsid w:val="00A25037"/>
    <w:rsid w:val="00A25889"/>
    <w:rsid w:val="00A25E9E"/>
    <w:rsid w:val="00A2756D"/>
    <w:rsid w:val="00A27EFE"/>
    <w:rsid w:val="00A3083B"/>
    <w:rsid w:val="00A30CC8"/>
    <w:rsid w:val="00A311B2"/>
    <w:rsid w:val="00A3130F"/>
    <w:rsid w:val="00A31CE2"/>
    <w:rsid w:val="00A32D04"/>
    <w:rsid w:val="00A3416C"/>
    <w:rsid w:val="00A342E7"/>
    <w:rsid w:val="00A34A6F"/>
    <w:rsid w:val="00A35AAC"/>
    <w:rsid w:val="00A37735"/>
    <w:rsid w:val="00A37BBA"/>
    <w:rsid w:val="00A42030"/>
    <w:rsid w:val="00A425D6"/>
    <w:rsid w:val="00A43013"/>
    <w:rsid w:val="00A4304F"/>
    <w:rsid w:val="00A439CB"/>
    <w:rsid w:val="00A439EF"/>
    <w:rsid w:val="00A4453E"/>
    <w:rsid w:val="00A451A9"/>
    <w:rsid w:val="00A45602"/>
    <w:rsid w:val="00A45CA8"/>
    <w:rsid w:val="00A46051"/>
    <w:rsid w:val="00A4656D"/>
    <w:rsid w:val="00A468B0"/>
    <w:rsid w:val="00A468C3"/>
    <w:rsid w:val="00A47A17"/>
    <w:rsid w:val="00A5037F"/>
    <w:rsid w:val="00A51125"/>
    <w:rsid w:val="00A5127D"/>
    <w:rsid w:val="00A51564"/>
    <w:rsid w:val="00A52499"/>
    <w:rsid w:val="00A53247"/>
    <w:rsid w:val="00A53268"/>
    <w:rsid w:val="00A5326A"/>
    <w:rsid w:val="00A53D86"/>
    <w:rsid w:val="00A54487"/>
    <w:rsid w:val="00A54933"/>
    <w:rsid w:val="00A551B7"/>
    <w:rsid w:val="00A5606D"/>
    <w:rsid w:val="00A56703"/>
    <w:rsid w:val="00A56CCE"/>
    <w:rsid w:val="00A56F7E"/>
    <w:rsid w:val="00A57D2B"/>
    <w:rsid w:val="00A60074"/>
    <w:rsid w:val="00A60202"/>
    <w:rsid w:val="00A602CC"/>
    <w:rsid w:val="00A613BE"/>
    <w:rsid w:val="00A616F7"/>
    <w:rsid w:val="00A619CF"/>
    <w:rsid w:val="00A61A25"/>
    <w:rsid w:val="00A61A6C"/>
    <w:rsid w:val="00A61ACE"/>
    <w:rsid w:val="00A61C43"/>
    <w:rsid w:val="00A62427"/>
    <w:rsid w:val="00A63B07"/>
    <w:rsid w:val="00A63BBB"/>
    <w:rsid w:val="00A63DA2"/>
    <w:rsid w:val="00A647B6"/>
    <w:rsid w:val="00A64AEC"/>
    <w:rsid w:val="00A65356"/>
    <w:rsid w:val="00A65C02"/>
    <w:rsid w:val="00A65D7D"/>
    <w:rsid w:val="00A662C3"/>
    <w:rsid w:val="00A67F14"/>
    <w:rsid w:val="00A707A0"/>
    <w:rsid w:val="00A70F9A"/>
    <w:rsid w:val="00A713B4"/>
    <w:rsid w:val="00A71E66"/>
    <w:rsid w:val="00A73231"/>
    <w:rsid w:val="00A73792"/>
    <w:rsid w:val="00A7382B"/>
    <w:rsid w:val="00A73B59"/>
    <w:rsid w:val="00A7489B"/>
    <w:rsid w:val="00A74E2A"/>
    <w:rsid w:val="00A756B3"/>
    <w:rsid w:val="00A7593A"/>
    <w:rsid w:val="00A76147"/>
    <w:rsid w:val="00A767F3"/>
    <w:rsid w:val="00A76ADF"/>
    <w:rsid w:val="00A76B90"/>
    <w:rsid w:val="00A77AD6"/>
    <w:rsid w:val="00A77BEA"/>
    <w:rsid w:val="00A800CF"/>
    <w:rsid w:val="00A807F8"/>
    <w:rsid w:val="00A80D66"/>
    <w:rsid w:val="00A811D5"/>
    <w:rsid w:val="00A81397"/>
    <w:rsid w:val="00A817E6"/>
    <w:rsid w:val="00A84031"/>
    <w:rsid w:val="00A844E1"/>
    <w:rsid w:val="00A84768"/>
    <w:rsid w:val="00A84F2D"/>
    <w:rsid w:val="00A8519E"/>
    <w:rsid w:val="00A865A1"/>
    <w:rsid w:val="00A86A9D"/>
    <w:rsid w:val="00A86C54"/>
    <w:rsid w:val="00A86F63"/>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18B3"/>
    <w:rsid w:val="00AA3389"/>
    <w:rsid w:val="00AA34A8"/>
    <w:rsid w:val="00AA35E6"/>
    <w:rsid w:val="00AA4F16"/>
    <w:rsid w:val="00AA52D6"/>
    <w:rsid w:val="00AA55BD"/>
    <w:rsid w:val="00AA5CAF"/>
    <w:rsid w:val="00AA600A"/>
    <w:rsid w:val="00AA6B90"/>
    <w:rsid w:val="00AB02BD"/>
    <w:rsid w:val="00AB0449"/>
    <w:rsid w:val="00AB102B"/>
    <w:rsid w:val="00AB18A3"/>
    <w:rsid w:val="00AB1AA5"/>
    <w:rsid w:val="00AB1C39"/>
    <w:rsid w:val="00AB5715"/>
    <w:rsid w:val="00AB7694"/>
    <w:rsid w:val="00AB7AA5"/>
    <w:rsid w:val="00AC08A7"/>
    <w:rsid w:val="00AC18B9"/>
    <w:rsid w:val="00AC1EAD"/>
    <w:rsid w:val="00AC37B9"/>
    <w:rsid w:val="00AC41D3"/>
    <w:rsid w:val="00AC44B8"/>
    <w:rsid w:val="00AC4C30"/>
    <w:rsid w:val="00AC6857"/>
    <w:rsid w:val="00AC6F9F"/>
    <w:rsid w:val="00AC70B9"/>
    <w:rsid w:val="00AD0288"/>
    <w:rsid w:val="00AD07D5"/>
    <w:rsid w:val="00AD07D7"/>
    <w:rsid w:val="00AD1372"/>
    <w:rsid w:val="00AD138C"/>
    <w:rsid w:val="00AD14C8"/>
    <w:rsid w:val="00AD1E26"/>
    <w:rsid w:val="00AD2C63"/>
    <w:rsid w:val="00AD2E8D"/>
    <w:rsid w:val="00AD36E2"/>
    <w:rsid w:val="00AD38F4"/>
    <w:rsid w:val="00AD3CBE"/>
    <w:rsid w:val="00AD3DBA"/>
    <w:rsid w:val="00AD3F7C"/>
    <w:rsid w:val="00AD3FB0"/>
    <w:rsid w:val="00AD4143"/>
    <w:rsid w:val="00AD5B01"/>
    <w:rsid w:val="00AD6170"/>
    <w:rsid w:val="00AD66EC"/>
    <w:rsid w:val="00AD6EFF"/>
    <w:rsid w:val="00AE0A7B"/>
    <w:rsid w:val="00AE4C13"/>
    <w:rsid w:val="00AE5CFE"/>
    <w:rsid w:val="00AE5EBD"/>
    <w:rsid w:val="00AE6CD8"/>
    <w:rsid w:val="00AE71ED"/>
    <w:rsid w:val="00AE7890"/>
    <w:rsid w:val="00AF075B"/>
    <w:rsid w:val="00AF095C"/>
    <w:rsid w:val="00AF0A6E"/>
    <w:rsid w:val="00AF0B75"/>
    <w:rsid w:val="00AF120B"/>
    <w:rsid w:val="00AF15F2"/>
    <w:rsid w:val="00AF2E72"/>
    <w:rsid w:val="00AF32A8"/>
    <w:rsid w:val="00AF3A6F"/>
    <w:rsid w:val="00AF3E16"/>
    <w:rsid w:val="00AF4982"/>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68"/>
    <w:rsid w:val="00B10690"/>
    <w:rsid w:val="00B111B0"/>
    <w:rsid w:val="00B11780"/>
    <w:rsid w:val="00B117F3"/>
    <w:rsid w:val="00B128A7"/>
    <w:rsid w:val="00B132A0"/>
    <w:rsid w:val="00B1354B"/>
    <w:rsid w:val="00B13AA0"/>
    <w:rsid w:val="00B153A7"/>
    <w:rsid w:val="00B158ED"/>
    <w:rsid w:val="00B17B7D"/>
    <w:rsid w:val="00B17BDA"/>
    <w:rsid w:val="00B22AE0"/>
    <w:rsid w:val="00B22C68"/>
    <w:rsid w:val="00B23ED1"/>
    <w:rsid w:val="00B240E3"/>
    <w:rsid w:val="00B2455B"/>
    <w:rsid w:val="00B25672"/>
    <w:rsid w:val="00B26174"/>
    <w:rsid w:val="00B26E94"/>
    <w:rsid w:val="00B2726C"/>
    <w:rsid w:val="00B27459"/>
    <w:rsid w:val="00B30356"/>
    <w:rsid w:val="00B309D0"/>
    <w:rsid w:val="00B30DE1"/>
    <w:rsid w:val="00B3170E"/>
    <w:rsid w:val="00B330A4"/>
    <w:rsid w:val="00B3317D"/>
    <w:rsid w:val="00B33FCF"/>
    <w:rsid w:val="00B34215"/>
    <w:rsid w:val="00B36BAF"/>
    <w:rsid w:val="00B3725B"/>
    <w:rsid w:val="00B373D0"/>
    <w:rsid w:val="00B37873"/>
    <w:rsid w:val="00B37ED8"/>
    <w:rsid w:val="00B40976"/>
    <w:rsid w:val="00B41C03"/>
    <w:rsid w:val="00B42577"/>
    <w:rsid w:val="00B42B05"/>
    <w:rsid w:val="00B4357B"/>
    <w:rsid w:val="00B43E38"/>
    <w:rsid w:val="00B43EE6"/>
    <w:rsid w:val="00B44F5C"/>
    <w:rsid w:val="00B46673"/>
    <w:rsid w:val="00B4782C"/>
    <w:rsid w:val="00B5071E"/>
    <w:rsid w:val="00B5128D"/>
    <w:rsid w:val="00B52082"/>
    <w:rsid w:val="00B52201"/>
    <w:rsid w:val="00B52482"/>
    <w:rsid w:val="00B53022"/>
    <w:rsid w:val="00B54294"/>
    <w:rsid w:val="00B5447E"/>
    <w:rsid w:val="00B54716"/>
    <w:rsid w:val="00B56108"/>
    <w:rsid w:val="00B564DE"/>
    <w:rsid w:val="00B567F6"/>
    <w:rsid w:val="00B56BBE"/>
    <w:rsid w:val="00B57AAC"/>
    <w:rsid w:val="00B57B7A"/>
    <w:rsid w:val="00B57DDB"/>
    <w:rsid w:val="00B600DE"/>
    <w:rsid w:val="00B6115C"/>
    <w:rsid w:val="00B624A4"/>
    <w:rsid w:val="00B64E62"/>
    <w:rsid w:val="00B655D3"/>
    <w:rsid w:val="00B65699"/>
    <w:rsid w:val="00B66656"/>
    <w:rsid w:val="00B66837"/>
    <w:rsid w:val="00B67825"/>
    <w:rsid w:val="00B6797D"/>
    <w:rsid w:val="00B67C12"/>
    <w:rsid w:val="00B711E8"/>
    <w:rsid w:val="00B72CA2"/>
    <w:rsid w:val="00B72F20"/>
    <w:rsid w:val="00B731B3"/>
    <w:rsid w:val="00B73764"/>
    <w:rsid w:val="00B745E1"/>
    <w:rsid w:val="00B74CF8"/>
    <w:rsid w:val="00B769D2"/>
    <w:rsid w:val="00B76F67"/>
    <w:rsid w:val="00B76FC2"/>
    <w:rsid w:val="00B773AF"/>
    <w:rsid w:val="00B77E20"/>
    <w:rsid w:val="00B77F44"/>
    <w:rsid w:val="00B800A4"/>
    <w:rsid w:val="00B82BA6"/>
    <w:rsid w:val="00B8411C"/>
    <w:rsid w:val="00B84436"/>
    <w:rsid w:val="00B84CC8"/>
    <w:rsid w:val="00B852B6"/>
    <w:rsid w:val="00B85FF6"/>
    <w:rsid w:val="00B86F59"/>
    <w:rsid w:val="00B87199"/>
    <w:rsid w:val="00B87863"/>
    <w:rsid w:val="00B907AB"/>
    <w:rsid w:val="00B927F7"/>
    <w:rsid w:val="00B94618"/>
    <w:rsid w:val="00B9470D"/>
    <w:rsid w:val="00B94CE9"/>
    <w:rsid w:val="00B9537D"/>
    <w:rsid w:val="00BA0936"/>
    <w:rsid w:val="00BA0EAA"/>
    <w:rsid w:val="00BA1752"/>
    <w:rsid w:val="00BA276C"/>
    <w:rsid w:val="00BA386F"/>
    <w:rsid w:val="00BA4131"/>
    <w:rsid w:val="00BA5DDA"/>
    <w:rsid w:val="00BA7A55"/>
    <w:rsid w:val="00BB277B"/>
    <w:rsid w:val="00BB2A96"/>
    <w:rsid w:val="00BB2CA4"/>
    <w:rsid w:val="00BB2DC9"/>
    <w:rsid w:val="00BB2F6D"/>
    <w:rsid w:val="00BB3485"/>
    <w:rsid w:val="00BB3674"/>
    <w:rsid w:val="00BB5AF2"/>
    <w:rsid w:val="00BB5DDE"/>
    <w:rsid w:val="00BB7700"/>
    <w:rsid w:val="00BB7D6D"/>
    <w:rsid w:val="00BC1B08"/>
    <w:rsid w:val="00BC1B13"/>
    <w:rsid w:val="00BC1CF0"/>
    <w:rsid w:val="00BC1E56"/>
    <w:rsid w:val="00BC360C"/>
    <w:rsid w:val="00BC40B2"/>
    <w:rsid w:val="00BC44F5"/>
    <w:rsid w:val="00BC4728"/>
    <w:rsid w:val="00BC48F0"/>
    <w:rsid w:val="00BC52F1"/>
    <w:rsid w:val="00BC6039"/>
    <w:rsid w:val="00BC6D16"/>
    <w:rsid w:val="00BC75BC"/>
    <w:rsid w:val="00BC78F6"/>
    <w:rsid w:val="00BC7A09"/>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2F00"/>
    <w:rsid w:val="00BE3338"/>
    <w:rsid w:val="00BE3D41"/>
    <w:rsid w:val="00BE40FB"/>
    <w:rsid w:val="00BE47FF"/>
    <w:rsid w:val="00BE4E1F"/>
    <w:rsid w:val="00BE5D9C"/>
    <w:rsid w:val="00BE60D6"/>
    <w:rsid w:val="00BF0233"/>
    <w:rsid w:val="00BF08B8"/>
    <w:rsid w:val="00BF09DE"/>
    <w:rsid w:val="00BF117C"/>
    <w:rsid w:val="00BF1F96"/>
    <w:rsid w:val="00BF26B6"/>
    <w:rsid w:val="00BF2731"/>
    <w:rsid w:val="00BF3392"/>
    <w:rsid w:val="00BF33C1"/>
    <w:rsid w:val="00BF3985"/>
    <w:rsid w:val="00BF4010"/>
    <w:rsid w:val="00BF43CE"/>
    <w:rsid w:val="00BF50EF"/>
    <w:rsid w:val="00BF5AD5"/>
    <w:rsid w:val="00BF5FC0"/>
    <w:rsid w:val="00BF7106"/>
    <w:rsid w:val="00C00867"/>
    <w:rsid w:val="00C00D05"/>
    <w:rsid w:val="00C02BE4"/>
    <w:rsid w:val="00C02E45"/>
    <w:rsid w:val="00C02E65"/>
    <w:rsid w:val="00C036E1"/>
    <w:rsid w:val="00C03901"/>
    <w:rsid w:val="00C039EF"/>
    <w:rsid w:val="00C03C38"/>
    <w:rsid w:val="00C05348"/>
    <w:rsid w:val="00C06C6C"/>
    <w:rsid w:val="00C07917"/>
    <w:rsid w:val="00C07B03"/>
    <w:rsid w:val="00C102F3"/>
    <w:rsid w:val="00C1106A"/>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2040E"/>
    <w:rsid w:val="00C20F04"/>
    <w:rsid w:val="00C24157"/>
    <w:rsid w:val="00C24970"/>
    <w:rsid w:val="00C24B2A"/>
    <w:rsid w:val="00C24E47"/>
    <w:rsid w:val="00C26417"/>
    <w:rsid w:val="00C26637"/>
    <w:rsid w:val="00C26AEE"/>
    <w:rsid w:val="00C274AD"/>
    <w:rsid w:val="00C275C2"/>
    <w:rsid w:val="00C27DD0"/>
    <w:rsid w:val="00C3035F"/>
    <w:rsid w:val="00C30FC3"/>
    <w:rsid w:val="00C3104E"/>
    <w:rsid w:val="00C321DA"/>
    <w:rsid w:val="00C36A7A"/>
    <w:rsid w:val="00C374C5"/>
    <w:rsid w:val="00C37E01"/>
    <w:rsid w:val="00C400F2"/>
    <w:rsid w:val="00C4187C"/>
    <w:rsid w:val="00C42387"/>
    <w:rsid w:val="00C42A41"/>
    <w:rsid w:val="00C42E00"/>
    <w:rsid w:val="00C43C4D"/>
    <w:rsid w:val="00C4453B"/>
    <w:rsid w:val="00C445E0"/>
    <w:rsid w:val="00C447C7"/>
    <w:rsid w:val="00C45E37"/>
    <w:rsid w:val="00C472FB"/>
    <w:rsid w:val="00C4777B"/>
    <w:rsid w:val="00C502AB"/>
    <w:rsid w:val="00C5033A"/>
    <w:rsid w:val="00C50C95"/>
    <w:rsid w:val="00C511CA"/>
    <w:rsid w:val="00C516BC"/>
    <w:rsid w:val="00C5277A"/>
    <w:rsid w:val="00C53476"/>
    <w:rsid w:val="00C5493A"/>
    <w:rsid w:val="00C5511C"/>
    <w:rsid w:val="00C558AA"/>
    <w:rsid w:val="00C55CAE"/>
    <w:rsid w:val="00C5635A"/>
    <w:rsid w:val="00C563FA"/>
    <w:rsid w:val="00C56C78"/>
    <w:rsid w:val="00C575F1"/>
    <w:rsid w:val="00C576B4"/>
    <w:rsid w:val="00C578D7"/>
    <w:rsid w:val="00C57D74"/>
    <w:rsid w:val="00C57DBE"/>
    <w:rsid w:val="00C60355"/>
    <w:rsid w:val="00C620A0"/>
    <w:rsid w:val="00C63197"/>
    <w:rsid w:val="00C63330"/>
    <w:rsid w:val="00C6508F"/>
    <w:rsid w:val="00C66677"/>
    <w:rsid w:val="00C66BFA"/>
    <w:rsid w:val="00C67450"/>
    <w:rsid w:val="00C67666"/>
    <w:rsid w:val="00C67D46"/>
    <w:rsid w:val="00C67D6B"/>
    <w:rsid w:val="00C71457"/>
    <w:rsid w:val="00C71DE5"/>
    <w:rsid w:val="00C72395"/>
    <w:rsid w:val="00C72608"/>
    <w:rsid w:val="00C73136"/>
    <w:rsid w:val="00C744F5"/>
    <w:rsid w:val="00C7464B"/>
    <w:rsid w:val="00C74732"/>
    <w:rsid w:val="00C764A9"/>
    <w:rsid w:val="00C76528"/>
    <w:rsid w:val="00C76540"/>
    <w:rsid w:val="00C7665D"/>
    <w:rsid w:val="00C76854"/>
    <w:rsid w:val="00C800D0"/>
    <w:rsid w:val="00C804B4"/>
    <w:rsid w:val="00C806BF"/>
    <w:rsid w:val="00C80E3D"/>
    <w:rsid w:val="00C83CE2"/>
    <w:rsid w:val="00C8424B"/>
    <w:rsid w:val="00C851AC"/>
    <w:rsid w:val="00C8573C"/>
    <w:rsid w:val="00C858F2"/>
    <w:rsid w:val="00C85D59"/>
    <w:rsid w:val="00C85E5A"/>
    <w:rsid w:val="00C85EB8"/>
    <w:rsid w:val="00C85FBD"/>
    <w:rsid w:val="00C874DE"/>
    <w:rsid w:val="00C87F9F"/>
    <w:rsid w:val="00C91BB5"/>
    <w:rsid w:val="00C922B5"/>
    <w:rsid w:val="00C92A77"/>
    <w:rsid w:val="00C933E2"/>
    <w:rsid w:val="00C93734"/>
    <w:rsid w:val="00C93DE1"/>
    <w:rsid w:val="00C950DB"/>
    <w:rsid w:val="00C95C9D"/>
    <w:rsid w:val="00C960DB"/>
    <w:rsid w:val="00C96455"/>
    <w:rsid w:val="00C967BA"/>
    <w:rsid w:val="00CA030A"/>
    <w:rsid w:val="00CA03BD"/>
    <w:rsid w:val="00CA0FF6"/>
    <w:rsid w:val="00CA18E7"/>
    <w:rsid w:val="00CA1D98"/>
    <w:rsid w:val="00CA3046"/>
    <w:rsid w:val="00CA46CE"/>
    <w:rsid w:val="00CA4D47"/>
    <w:rsid w:val="00CA531B"/>
    <w:rsid w:val="00CA5532"/>
    <w:rsid w:val="00CA5566"/>
    <w:rsid w:val="00CA5ED2"/>
    <w:rsid w:val="00CA6878"/>
    <w:rsid w:val="00CA797D"/>
    <w:rsid w:val="00CA7E81"/>
    <w:rsid w:val="00CB040C"/>
    <w:rsid w:val="00CB1960"/>
    <w:rsid w:val="00CB1C8D"/>
    <w:rsid w:val="00CB1C95"/>
    <w:rsid w:val="00CB216E"/>
    <w:rsid w:val="00CB2C56"/>
    <w:rsid w:val="00CB2EF3"/>
    <w:rsid w:val="00CB4928"/>
    <w:rsid w:val="00CB5A4F"/>
    <w:rsid w:val="00CB6864"/>
    <w:rsid w:val="00CB7DB9"/>
    <w:rsid w:val="00CC0DFF"/>
    <w:rsid w:val="00CC212E"/>
    <w:rsid w:val="00CC27A0"/>
    <w:rsid w:val="00CC5122"/>
    <w:rsid w:val="00CC5EDF"/>
    <w:rsid w:val="00CC6BF2"/>
    <w:rsid w:val="00CC6F71"/>
    <w:rsid w:val="00CD0AB6"/>
    <w:rsid w:val="00CD1E1A"/>
    <w:rsid w:val="00CD1EC2"/>
    <w:rsid w:val="00CD2346"/>
    <w:rsid w:val="00CD292F"/>
    <w:rsid w:val="00CD3446"/>
    <w:rsid w:val="00CD5353"/>
    <w:rsid w:val="00CD5CF1"/>
    <w:rsid w:val="00CD6A05"/>
    <w:rsid w:val="00CD79A1"/>
    <w:rsid w:val="00CE07DD"/>
    <w:rsid w:val="00CE0BA0"/>
    <w:rsid w:val="00CE0FFF"/>
    <w:rsid w:val="00CE1014"/>
    <w:rsid w:val="00CE1945"/>
    <w:rsid w:val="00CE294D"/>
    <w:rsid w:val="00CE2C86"/>
    <w:rsid w:val="00CE3C38"/>
    <w:rsid w:val="00CE536E"/>
    <w:rsid w:val="00CE57E2"/>
    <w:rsid w:val="00CE5A28"/>
    <w:rsid w:val="00CE5D62"/>
    <w:rsid w:val="00CE78D4"/>
    <w:rsid w:val="00CE7E18"/>
    <w:rsid w:val="00CF0DF2"/>
    <w:rsid w:val="00CF1D8B"/>
    <w:rsid w:val="00CF2154"/>
    <w:rsid w:val="00CF23C2"/>
    <w:rsid w:val="00CF3F7A"/>
    <w:rsid w:val="00CF4BFE"/>
    <w:rsid w:val="00CF4EC3"/>
    <w:rsid w:val="00CF53F6"/>
    <w:rsid w:val="00CF5985"/>
    <w:rsid w:val="00CF65D6"/>
    <w:rsid w:val="00CF70E1"/>
    <w:rsid w:val="00CF712F"/>
    <w:rsid w:val="00CF7990"/>
    <w:rsid w:val="00CF7BA9"/>
    <w:rsid w:val="00CF7ECC"/>
    <w:rsid w:val="00D00C0E"/>
    <w:rsid w:val="00D01504"/>
    <w:rsid w:val="00D0155A"/>
    <w:rsid w:val="00D01BB0"/>
    <w:rsid w:val="00D0233D"/>
    <w:rsid w:val="00D02ACA"/>
    <w:rsid w:val="00D02CF3"/>
    <w:rsid w:val="00D02D65"/>
    <w:rsid w:val="00D048E0"/>
    <w:rsid w:val="00D0496E"/>
    <w:rsid w:val="00D04EBF"/>
    <w:rsid w:val="00D05972"/>
    <w:rsid w:val="00D05C9A"/>
    <w:rsid w:val="00D065D5"/>
    <w:rsid w:val="00D079B7"/>
    <w:rsid w:val="00D07C49"/>
    <w:rsid w:val="00D07D37"/>
    <w:rsid w:val="00D10143"/>
    <w:rsid w:val="00D10470"/>
    <w:rsid w:val="00D10528"/>
    <w:rsid w:val="00D119B6"/>
    <w:rsid w:val="00D12785"/>
    <w:rsid w:val="00D13A95"/>
    <w:rsid w:val="00D13BFF"/>
    <w:rsid w:val="00D14045"/>
    <w:rsid w:val="00D14470"/>
    <w:rsid w:val="00D14736"/>
    <w:rsid w:val="00D1543B"/>
    <w:rsid w:val="00D1588C"/>
    <w:rsid w:val="00D15B5D"/>
    <w:rsid w:val="00D16668"/>
    <w:rsid w:val="00D176BC"/>
    <w:rsid w:val="00D200B3"/>
    <w:rsid w:val="00D20109"/>
    <w:rsid w:val="00D20245"/>
    <w:rsid w:val="00D20CBC"/>
    <w:rsid w:val="00D20DFB"/>
    <w:rsid w:val="00D215E6"/>
    <w:rsid w:val="00D23591"/>
    <w:rsid w:val="00D24CF6"/>
    <w:rsid w:val="00D24D41"/>
    <w:rsid w:val="00D24E0A"/>
    <w:rsid w:val="00D24E13"/>
    <w:rsid w:val="00D25260"/>
    <w:rsid w:val="00D262C8"/>
    <w:rsid w:val="00D26307"/>
    <w:rsid w:val="00D26C5B"/>
    <w:rsid w:val="00D272BE"/>
    <w:rsid w:val="00D305BF"/>
    <w:rsid w:val="00D3112A"/>
    <w:rsid w:val="00D31674"/>
    <w:rsid w:val="00D323B6"/>
    <w:rsid w:val="00D33333"/>
    <w:rsid w:val="00D33B21"/>
    <w:rsid w:val="00D33C63"/>
    <w:rsid w:val="00D345E5"/>
    <w:rsid w:val="00D34865"/>
    <w:rsid w:val="00D35B30"/>
    <w:rsid w:val="00D36103"/>
    <w:rsid w:val="00D3651F"/>
    <w:rsid w:val="00D37533"/>
    <w:rsid w:val="00D37A55"/>
    <w:rsid w:val="00D40088"/>
    <w:rsid w:val="00D4117D"/>
    <w:rsid w:val="00D41400"/>
    <w:rsid w:val="00D4197D"/>
    <w:rsid w:val="00D44E3F"/>
    <w:rsid w:val="00D457E3"/>
    <w:rsid w:val="00D457F6"/>
    <w:rsid w:val="00D467E8"/>
    <w:rsid w:val="00D47336"/>
    <w:rsid w:val="00D50194"/>
    <w:rsid w:val="00D50197"/>
    <w:rsid w:val="00D50719"/>
    <w:rsid w:val="00D50A9D"/>
    <w:rsid w:val="00D50FF5"/>
    <w:rsid w:val="00D51CF8"/>
    <w:rsid w:val="00D52DDF"/>
    <w:rsid w:val="00D532F8"/>
    <w:rsid w:val="00D53D7C"/>
    <w:rsid w:val="00D57CED"/>
    <w:rsid w:val="00D60ECE"/>
    <w:rsid w:val="00D61996"/>
    <w:rsid w:val="00D6453A"/>
    <w:rsid w:val="00D66910"/>
    <w:rsid w:val="00D66C14"/>
    <w:rsid w:val="00D66D38"/>
    <w:rsid w:val="00D67241"/>
    <w:rsid w:val="00D708F3"/>
    <w:rsid w:val="00D70933"/>
    <w:rsid w:val="00D7098B"/>
    <w:rsid w:val="00D70E6E"/>
    <w:rsid w:val="00D71387"/>
    <w:rsid w:val="00D71EC2"/>
    <w:rsid w:val="00D72EFC"/>
    <w:rsid w:val="00D73C4E"/>
    <w:rsid w:val="00D755BF"/>
    <w:rsid w:val="00D75F04"/>
    <w:rsid w:val="00D76105"/>
    <w:rsid w:val="00D761FA"/>
    <w:rsid w:val="00D76F13"/>
    <w:rsid w:val="00D80CBB"/>
    <w:rsid w:val="00D81ADC"/>
    <w:rsid w:val="00D81ADE"/>
    <w:rsid w:val="00D82D26"/>
    <w:rsid w:val="00D83771"/>
    <w:rsid w:val="00D8432F"/>
    <w:rsid w:val="00D85D4F"/>
    <w:rsid w:val="00D8710B"/>
    <w:rsid w:val="00D90331"/>
    <w:rsid w:val="00D91596"/>
    <w:rsid w:val="00D91A89"/>
    <w:rsid w:val="00D91CD4"/>
    <w:rsid w:val="00D91DF4"/>
    <w:rsid w:val="00D926DA"/>
    <w:rsid w:val="00D928E0"/>
    <w:rsid w:val="00D92A8A"/>
    <w:rsid w:val="00D92ED7"/>
    <w:rsid w:val="00D94100"/>
    <w:rsid w:val="00D95D67"/>
    <w:rsid w:val="00D96B9F"/>
    <w:rsid w:val="00D96F01"/>
    <w:rsid w:val="00D97E69"/>
    <w:rsid w:val="00DA0054"/>
    <w:rsid w:val="00DA0876"/>
    <w:rsid w:val="00DA0AFE"/>
    <w:rsid w:val="00DA1EAB"/>
    <w:rsid w:val="00DA23F7"/>
    <w:rsid w:val="00DA2AC1"/>
    <w:rsid w:val="00DA2F85"/>
    <w:rsid w:val="00DA3459"/>
    <w:rsid w:val="00DA40DE"/>
    <w:rsid w:val="00DA4644"/>
    <w:rsid w:val="00DA4A5D"/>
    <w:rsid w:val="00DA5D01"/>
    <w:rsid w:val="00DA755D"/>
    <w:rsid w:val="00DA7E32"/>
    <w:rsid w:val="00DB101A"/>
    <w:rsid w:val="00DB1956"/>
    <w:rsid w:val="00DB3619"/>
    <w:rsid w:val="00DB378A"/>
    <w:rsid w:val="00DB37FD"/>
    <w:rsid w:val="00DB3AFE"/>
    <w:rsid w:val="00DB425A"/>
    <w:rsid w:val="00DB4845"/>
    <w:rsid w:val="00DB4CE1"/>
    <w:rsid w:val="00DB5005"/>
    <w:rsid w:val="00DB6234"/>
    <w:rsid w:val="00DB62B7"/>
    <w:rsid w:val="00DB6372"/>
    <w:rsid w:val="00DB6373"/>
    <w:rsid w:val="00DB6BD1"/>
    <w:rsid w:val="00DC119D"/>
    <w:rsid w:val="00DC133E"/>
    <w:rsid w:val="00DC26AC"/>
    <w:rsid w:val="00DC2BCB"/>
    <w:rsid w:val="00DC43F2"/>
    <w:rsid w:val="00DC4521"/>
    <w:rsid w:val="00DC55EF"/>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C8D"/>
    <w:rsid w:val="00DD7D0C"/>
    <w:rsid w:val="00DE1FC2"/>
    <w:rsid w:val="00DE2AE3"/>
    <w:rsid w:val="00DE2E92"/>
    <w:rsid w:val="00DE2F32"/>
    <w:rsid w:val="00DE31A4"/>
    <w:rsid w:val="00DE3522"/>
    <w:rsid w:val="00DE35DA"/>
    <w:rsid w:val="00DE3673"/>
    <w:rsid w:val="00DE3F2C"/>
    <w:rsid w:val="00DE4553"/>
    <w:rsid w:val="00DE5EFD"/>
    <w:rsid w:val="00DE67AE"/>
    <w:rsid w:val="00DE6806"/>
    <w:rsid w:val="00DE737F"/>
    <w:rsid w:val="00DE7943"/>
    <w:rsid w:val="00DE7A56"/>
    <w:rsid w:val="00DE7C25"/>
    <w:rsid w:val="00DE7CE0"/>
    <w:rsid w:val="00DE7FC6"/>
    <w:rsid w:val="00DF0683"/>
    <w:rsid w:val="00DF0833"/>
    <w:rsid w:val="00DF084E"/>
    <w:rsid w:val="00DF116E"/>
    <w:rsid w:val="00DF128A"/>
    <w:rsid w:val="00DF1696"/>
    <w:rsid w:val="00DF1CD7"/>
    <w:rsid w:val="00DF2B6E"/>
    <w:rsid w:val="00DF341B"/>
    <w:rsid w:val="00DF401B"/>
    <w:rsid w:val="00DF47B1"/>
    <w:rsid w:val="00DF5993"/>
    <w:rsid w:val="00DF6B14"/>
    <w:rsid w:val="00DF7987"/>
    <w:rsid w:val="00E004D9"/>
    <w:rsid w:val="00E00D7C"/>
    <w:rsid w:val="00E01672"/>
    <w:rsid w:val="00E0225A"/>
    <w:rsid w:val="00E025F7"/>
    <w:rsid w:val="00E032ED"/>
    <w:rsid w:val="00E036A6"/>
    <w:rsid w:val="00E0374D"/>
    <w:rsid w:val="00E03A8A"/>
    <w:rsid w:val="00E04BA1"/>
    <w:rsid w:val="00E05434"/>
    <w:rsid w:val="00E05C6E"/>
    <w:rsid w:val="00E06513"/>
    <w:rsid w:val="00E07937"/>
    <w:rsid w:val="00E0799A"/>
    <w:rsid w:val="00E07D21"/>
    <w:rsid w:val="00E10130"/>
    <w:rsid w:val="00E102EC"/>
    <w:rsid w:val="00E117E4"/>
    <w:rsid w:val="00E11F6B"/>
    <w:rsid w:val="00E138BA"/>
    <w:rsid w:val="00E14F0C"/>
    <w:rsid w:val="00E15644"/>
    <w:rsid w:val="00E169C4"/>
    <w:rsid w:val="00E178D4"/>
    <w:rsid w:val="00E20304"/>
    <w:rsid w:val="00E20FF3"/>
    <w:rsid w:val="00E222E7"/>
    <w:rsid w:val="00E22678"/>
    <w:rsid w:val="00E22898"/>
    <w:rsid w:val="00E23A09"/>
    <w:rsid w:val="00E24EF9"/>
    <w:rsid w:val="00E2620C"/>
    <w:rsid w:val="00E2755F"/>
    <w:rsid w:val="00E33F3C"/>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4F78"/>
    <w:rsid w:val="00E45575"/>
    <w:rsid w:val="00E45D9B"/>
    <w:rsid w:val="00E50F76"/>
    <w:rsid w:val="00E51A1F"/>
    <w:rsid w:val="00E52627"/>
    <w:rsid w:val="00E52868"/>
    <w:rsid w:val="00E53906"/>
    <w:rsid w:val="00E53EF0"/>
    <w:rsid w:val="00E540CD"/>
    <w:rsid w:val="00E54931"/>
    <w:rsid w:val="00E55011"/>
    <w:rsid w:val="00E55559"/>
    <w:rsid w:val="00E55DB7"/>
    <w:rsid w:val="00E56623"/>
    <w:rsid w:val="00E5673A"/>
    <w:rsid w:val="00E5711C"/>
    <w:rsid w:val="00E613B7"/>
    <w:rsid w:val="00E61CB1"/>
    <w:rsid w:val="00E62ECF"/>
    <w:rsid w:val="00E6361C"/>
    <w:rsid w:val="00E63CC8"/>
    <w:rsid w:val="00E65BF7"/>
    <w:rsid w:val="00E6661E"/>
    <w:rsid w:val="00E66846"/>
    <w:rsid w:val="00E70D89"/>
    <w:rsid w:val="00E70EE3"/>
    <w:rsid w:val="00E718B1"/>
    <w:rsid w:val="00E71BCD"/>
    <w:rsid w:val="00E71E9B"/>
    <w:rsid w:val="00E736CD"/>
    <w:rsid w:val="00E73F87"/>
    <w:rsid w:val="00E74C18"/>
    <w:rsid w:val="00E750D9"/>
    <w:rsid w:val="00E75175"/>
    <w:rsid w:val="00E759C0"/>
    <w:rsid w:val="00E75C7B"/>
    <w:rsid w:val="00E765F8"/>
    <w:rsid w:val="00E777CA"/>
    <w:rsid w:val="00E779EF"/>
    <w:rsid w:val="00E77FD5"/>
    <w:rsid w:val="00E805D0"/>
    <w:rsid w:val="00E80FB3"/>
    <w:rsid w:val="00E8174F"/>
    <w:rsid w:val="00E81E18"/>
    <w:rsid w:val="00E82642"/>
    <w:rsid w:val="00E83969"/>
    <w:rsid w:val="00E83A37"/>
    <w:rsid w:val="00E85033"/>
    <w:rsid w:val="00E857C5"/>
    <w:rsid w:val="00E85DCC"/>
    <w:rsid w:val="00E874D5"/>
    <w:rsid w:val="00E902C9"/>
    <w:rsid w:val="00E90969"/>
    <w:rsid w:val="00E90DB4"/>
    <w:rsid w:val="00E917BB"/>
    <w:rsid w:val="00E91BCC"/>
    <w:rsid w:val="00E924AD"/>
    <w:rsid w:val="00E93024"/>
    <w:rsid w:val="00E93B8E"/>
    <w:rsid w:val="00E9445B"/>
    <w:rsid w:val="00E95100"/>
    <w:rsid w:val="00E96040"/>
    <w:rsid w:val="00E974BA"/>
    <w:rsid w:val="00EA02BF"/>
    <w:rsid w:val="00EA02D1"/>
    <w:rsid w:val="00EA14C8"/>
    <w:rsid w:val="00EA1543"/>
    <w:rsid w:val="00EA173A"/>
    <w:rsid w:val="00EA32AB"/>
    <w:rsid w:val="00EA4403"/>
    <w:rsid w:val="00EA4C3B"/>
    <w:rsid w:val="00EA4D75"/>
    <w:rsid w:val="00EA4E29"/>
    <w:rsid w:val="00EA6D0E"/>
    <w:rsid w:val="00EB0520"/>
    <w:rsid w:val="00EB2406"/>
    <w:rsid w:val="00EB2619"/>
    <w:rsid w:val="00EB2729"/>
    <w:rsid w:val="00EB38C2"/>
    <w:rsid w:val="00EB3B70"/>
    <w:rsid w:val="00EB43A7"/>
    <w:rsid w:val="00EB4F02"/>
    <w:rsid w:val="00EB5144"/>
    <w:rsid w:val="00EB5D26"/>
    <w:rsid w:val="00EB69F2"/>
    <w:rsid w:val="00EC1198"/>
    <w:rsid w:val="00EC1B45"/>
    <w:rsid w:val="00EC1CC5"/>
    <w:rsid w:val="00EC23FD"/>
    <w:rsid w:val="00EC27D7"/>
    <w:rsid w:val="00EC333A"/>
    <w:rsid w:val="00EC3CDD"/>
    <w:rsid w:val="00EC4920"/>
    <w:rsid w:val="00EC68DD"/>
    <w:rsid w:val="00ED00B3"/>
    <w:rsid w:val="00ED050A"/>
    <w:rsid w:val="00ED09D3"/>
    <w:rsid w:val="00ED0E73"/>
    <w:rsid w:val="00ED1123"/>
    <w:rsid w:val="00ED23DD"/>
    <w:rsid w:val="00ED2855"/>
    <w:rsid w:val="00ED3014"/>
    <w:rsid w:val="00ED3280"/>
    <w:rsid w:val="00ED33A0"/>
    <w:rsid w:val="00ED33A2"/>
    <w:rsid w:val="00ED3AB6"/>
    <w:rsid w:val="00ED431F"/>
    <w:rsid w:val="00ED7A93"/>
    <w:rsid w:val="00ED7F57"/>
    <w:rsid w:val="00EE0722"/>
    <w:rsid w:val="00EE1AAE"/>
    <w:rsid w:val="00EE26C4"/>
    <w:rsid w:val="00EE30D3"/>
    <w:rsid w:val="00EE34A0"/>
    <w:rsid w:val="00EE34B5"/>
    <w:rsid w:val="00EE3854"/>
    <w:rsid w:val="00EE39CE"/>
    <w:rsid w:val="00EE3A88"/>
    <w:rsid w:val="00EE3BA8"/>
    <w:rsid w:val="00EE3DD6"/>
    <w:rsid w:val="00EE49C9"/>
    <w:rsid w:val="00EE5672"/>
    <w:rsid w:val="00EE5A04"/>
    <w:rsid w:val="00EE5A92"/>
    <w:rsid w:val="00EE60F0"/>
    <w:rsid w:val="00EE6A20"/>
    <w:rsid w:val="00EE6BAB"/>
    <w:rsid w:val="00EE7A11"/>
    <w:rsid w:val="00EF134B"/>
    <w:rsid w:val="00EF13B1"/>
    <w:rsid w:val="00EF4AB6"/>
    <w:rsid w:val="00EF521A"/>
    <w:rsid w:val="00EF56DF"/>
    <w:rsid w:val="00EF5D54"/>
    <w:rsid w:val="00EF653A"/>
    <w:rsid w:val="00EF65D8"/>
    <w:rsid w:val="00EF6666"/>
    <w:rsid w:val="00EF6AC5"/>
    <w:rsid w:val="00EF7831"/>
    <w:rsid w:val="00F00292"/>
    <w:rsid w:val="00F004F1"/>
    <w:rsid w:val="00F005B4"/>
    <w:rsid w:val="00F01550"/>
    <w:rsid w:val="00F0175A"/>
    <w:rsid w:val="00F017F1"/>
    <w:rsid w:val="00F01912"/>
    <w:rsid w:val="00F0219F"/>
    <w:rsid w:val="00F030EA"/>
    <w:rsid w:val="00F04EF4"/>
    <w:rsid w:val="00F0544F"/>
    <w:rsid w:val="00F054A7"/>
    <w:rsid w:val="00F05528"/>
    <w:rsid w:val="00F068E2"/>
    <w:rsid w:val="00F06A09"/>
    <w:rsid w:val="00F06CCB"/>
    <w:rsid w:val="00F072D3"/>
    <w:rsid w:val="00F07711"/>
    <w:rsid w:val="00F07B5D"/>
    <w:rsid w:val="00F105EF"/>
    <w:rsid w:val="00F10C17"/>
    <w:rsid w:val="00F119A4"/>
    <w:rsid w:val="00F12B1E"/>
    <w:rsid w:val="00F12DC2"/>
    <w:rsid w:val="00F137B5"/>
    <w:rsid w:val="00F14128"/>
    <w:rsid w:val="00F14E3F"/>
    <w:rsid w:val="00F1503A"/>
    <w:rsid w:val="00F16469"/>
    <w:rsid w:val="00F17818"/>
    <w:rsid w:val="00F17BD1"/>
    <w:rsid w:val="00F2057A"/>
    <w:rsid w:val="00F21246"/>
    <w:rsid w:val="00F21397"/>
    <w:rsid w:val="00F21687"/>
    <w:rsid w:val="00F23EE1"/>
    <w:rsid w:val="00F2498E"/>
    <w:rsid w:val="00F24A1A"/>
    <w:rsid w:val="00F24D0F"/>
    <w:rsid w:val="00F26A0D"/>
    <w:rsid w:val="00F271E2"/>
    <w:rsid w:val="00F30787"/>
    <w:rsid w:val="00F31859"/>
    <w:rsid w:val="00F319C7"/>
    <w:rsid w:val="00F31B35"/>
    <w:rsid w:val="00F33A56"/>
    <w:rsid w:val="00F33A7D"/>
    <w:rsid w:val="00F34F7C"/>
    <w:rsid w:val="00F35418"/>
    <w:rsid w:val="00F35B0D"/>
    <w:rsid w:val="00F35E85"/>
    <w:rsid w:val="00F36829"/>
    <w:rsid w:val="00F402FF"/>
    <w:rsid w:val="00F40529"/>
    <w:rsid w:val="00F40EAB"/>
    <w:rsid w:val="00F40FEC"/>
    <w:rsid w:val="00F415AC"/>
    <w:rsid w:val="00F419E3"/>
    <w:rsid w:val="00F41B2C"/>
    <w:rsid w:val="00F43449"/>
    <w:rsid w:val="00F43DC9"/>
    <w:rsid w:val="00F441C9"/>
    <w:rsid w:val="00F44A01"/>
    <w:rsid w:val="00F45370"/>
    <w:rsid w:val="00F455CF"/>
    <w:rsid w:val="00F45A89"/>
    <w:rsid w:val="00F462FD"/>
    <w:rsid w:val="00F47FB5"/>
    <w:rsid w:val="00F50541"/>
    <w:rsid w:val="00F521E0"/>
    <w:rsid w:val="00F54227"/>
    <w:rsid w:val="00F5460C"/>
    <w:rsid w:val="00F566E1"/>
    <w:rsid w:val="00F61436"/>
    <w:rsid w:val="00F6162F"/>
    <w:rsid w:val="00F63E20"/>
    <w:rsid w:val="00F63EF7"/>
    <w:rsid w:val="00F640E8"/>
    <w:rsid w:val="00F65587"/>
    <w:rsid w:val="00F65B8A"/>
    <w:rsid w:val="00F65C1D"/>
    <w:rsid w:val="00F6644E"/>
    <w:rsid w:val="00F66EF4"/>
    <w:rsid w:val="00F702EA"/>
    <w:rsid w:val="00F7042D"/>
    <w:rsid w:val="00F70C61"/>
    <w:rsid w:val="00F719B5"/>
    <w:rsid w:val="00F71D7D"/>
    <w:rsid w:val="00F71EC4"/>
    <w:rsid w:val="00F7251E"/>
    <w:rsid w:val="00F72CA7"/>
    <w:rsid w:val="00F72FE7"/>
    <w:rsid w:val="00F73342"/>
    <w:rsid w:val="00F73A98"/>
    <w:rsid w:val="00F73E3E"/>
    <w:rsid w:val="00F74663"/>
    <w:rsid w:val="00F746A0"/>
    <w:rsid w:val="00F754BA"/>
    <w:rsid w:val="00F75787"/>
    <w:rsid w:val="00F77DE2"/>
    <w:rsid w:val="00F80246"/>
    <w:rsid w:val="00F81797"/>
    <w:rsid w:val="00F81936"/>
    <w:rsid w:val="00F8268F"/>
    <w:rsid w:val="00F83473"/>
    <w:rsid w:val="00F839DF"/>
    <w:rsid w:val="00F83F73"/>
    <w:rsid w:val="00F842F5"/>
    <w:rsid w:val="00F8440A"/>
    <w:rsid w:val="00F84E71"/>
    <w:rsid w:val="00F86F04"/>
    <w:rsid w:val="00F92553"/>
    <w:rsid w:val="00F933BB"/>
    <w:rsid w:val="00F93438"/>
    <w:rsid w:val="00F94459"/>
    <w:rsid w:val="00F944C0"/>
    <w:rsid w:val="00F95E55"/>
    <w:rsid w:val="00F9670B"/>
    <w:rsid w:val="00F96C4D"/>
    <w:rsid w:val="00F96C98"/>
    <w:rsid w:val="00F973B5"/>
    <w:rsid w:val="00F976A9"/>
    <w:rsid w:val="00F978BD"/>
    <w:rsid w:val="00F97D89"/>
    <w:rsid w:val="00FA0187"/>
    <w:rsid w:val="00FA02E0"/>
    <w:rsid w:val="00FA1E54"/>
    <w:rsid w:val="00FA29A9"/>
    <w:rsid w:val="00FA32F4"/>
    <w:rsid w:val="00FA49A9"/>
    <w:rsid w:val="00FA4AC7"/>
    <w:rsid w:val="00FA4C35"/>
    <w:rsid w:val="00FA51A7"/>
    <w:rsid w:val="00FA51B7"/>
    <w:rsid w:val="00FA6A0A"/>
    <w:rsid w:val="00FA6AC8"/>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B0E"/>
    <w:rsid w:val="00FC4BB0"/>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5B75"/>
    <w:rsid w:val="00FD60CC"/>
    <w:rsid w:val="00FD6826"/>
    <w:rsid w:val="00FD6A98"/>
    <w:rsid w:val="00FD6D24"/>
    <w:rsid w:val="00FD762F"/>
    <w:rsid w:val="00FD79B9"/>
    <w:rsid w:val="00FE0269"/>
    <w:rsid w:val="00FE0DF6"/>
    <w:rsid w:val="00FE184E"/>
    <w:rsid w:val="00FE1914"/>
    <w:rsid w:val="00FE296F"/>
    <w:rsid w:val="00FE35E1"/>
    <w:rsid w:val="00FE4267"/>
    <w:rsid w:val="00FE6160"/>
    <w:rsid w:val="00FE6B3D"/>
    <w:rsid w:val="00FF021B"/>
    <w:rsid w:val="00FF0D72"/>
    <w:rsid w:val="00FF0F3E"/>
    <w:rsid w:val="00FF175B"/>
    <w:rsid w:val="00FF2E31"/>
    <w:rsid w:val="00FF3034"/>
    <w:rsid w:val="00FF333B"/>
    <w:rsid w:val="00FF37E0"/>
    <w:rsid w:val="00FF5E76"/>
    <w:rsid w:val="00FF62A5"/>
    <w:rsid w:val="00FF67E6"/>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BG Footnote Text"/>
    <w:basedOn w:val="single"/>
    <w:link w:val="FootnoteTextChar"/>
    <w:uiPriority w:val="99"/>
    <w:rsid w:val="00F105EF"/>
    <w:rPr>
      <w:sz w:val="22"/>
    </w:rPr>
  </w:style>
  <w:style w:type="character" w:customStyle="1" w:styleId="FootnoteTextChar">
    <w:name w:val="Footnote Text Char"/>
    <w:aliases w:val="BG Footnote Text Char"/>
    <w:link w:val="FootnoteText"/>
    <w:uiPriority w:val="99"/>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locked/>
    <w:rsid w:val="000531FF"/>
    <w:rPr>
      <w:rFonts w:ascii="Times New Roman" w:hAnsi="Times New Roman"/>
      <w:sz w:val="24"/>
    </w:rPr>
  </w:style>
  <w:style w:type="character" w:styleId="FootnoteReference">
    <w:name w:val="footnote reference"/>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uiPriority w:val="99"/>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3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9E254C"/>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character" w:customStyle="1" w:styleId="apple-converted-space">
    <w:name w:val="apple-converted-space"/>
    <w:basedOn w:val="DefaultParagraphFont"/>
    <w:rsid w:val="005C6DED"/>
  </w:style>
  <w:style w:type="character" w:styleId="PlaceholderText">
    <w:name w:val="Placeholder Text"/>
    <w:basedOn w:val="DefaultParagraphFont"/>
    <w:uiPriority w:val="99"/>
    <w:semiHidden/>
    <w:rsid w:val="00A71E66"/>
    <w:rPr>
      <w:vanish w:val="0"/>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BG Footnote Text"/>
    <w:basedOn w:val="single"/>
    <w:link w:val="FootnoteTextChar"/>
    <w:uiPriority w:val="99"/>
    <w:rsid w:val="00F105EF"/>
    <w:rPr>
      <w:sz w:val="22"/>
    </w:rPr>
  </w:style>
  <w:style w:type="character" w:customStyle="1" w:styleId="FootnoteTextChar">
    <w:name w:val="Footnote Text Char"/>
    <w:aliases w:val="BG Footnote Text Char"/>
    <w:link w:val="FootnoteText"/>
    <w:uiPriority w:val="99"/>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locked/>
    <w:rsid w:val="000531FF"/>
    <w:rPr>
      <w:rFonts w:ascii="Times New Roman" w:hAnsi="Times New Roman"/>
      <w:sz w:val="24"/>
    </w:rPr>
  </w:style>
  <w:style w:type="character" w:styleId="FootnoteReference">
    <w:name w:val="footnote reference"/>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uiPriority w:val="99"/>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3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9E254C"/>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character" w:customStyle="1" w:styleId="apple-converted-space">
    <w:name w:val="apple-converted-space"/>
    <w:basedOn w:val="DefaultParagraphFont"/>
    <w:rsid w:val="005C6DED"/>
  </w:style>
  <w:style w:type="character" w:styleId="PlaceholderText">
    <w:name w:val="Placeholder Text"/>
    <w:basedOn w:val="DefaultParagraphFont"/>
    <w:uiPriority w:val="99"/>
    <w:semiHidden/>
    <w:rsid w:val="00A71E66"/>
    <w:rPr>
      <w:vanish w:val="0"/>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43">
      <w:bodyDiv w:val="1"/>
      <w:marLeft w:val="0"/>
      <w:marRight w:val="0"/>
      <w:marTop w:val="0"/>
      <w:marBottom w:val="0"/>
      <w:divBdr>
        <w:top w:val="none" w:sz="0" w:space="0" w:color="auto"/>
        <w:left w:val="none" w:sz="0" w:space="0" w:color="auto"/>
        <w:bottom w:val="none" w:sz="0" w:space="0" w:color="auto"/>
        <w:right w:val="none" w:sz="0" w:space="0" w:color="auto"/>
      </w:divBdr>
      <w:divsChild>
        <w:div w:id="2029796011">
          <w:marLeft w:val="720"/>
          <w:marRight w:val="0"/>
          <w:marTop w:val="96"/>
          <w:marBottom w:val="0"/>
          <w:divBdr>
            <w:top w:val="none" w:sz="0" w:space="0" w:color="auto"/>
            <w:left w:val="none" w:sz="0" w:space="0" w:color="auto"/>
            <w:bottom w:val="none" w:sz="0" w:space="0" w:color="auto"/>
            <w:right w:val="none" w:sz="0" w:space="0" w:color="auto"/>
          </w:divBdr>
        </w:div>
        <w:div w:id="1489444063">
          <w:marLeft w:val="720"/>
          <w:marRight w:val="0"/>
          <w:marTop w:val="96"/>
          <w:marBottom w:val="0"/>
          <w:divBdr>
            <w:top w:val="none" w:sz="0" w:space="0" w:color="auto"/>
            <w:left w:val="none" w:sz="0" w:space="0" w:color="auto"/>
            <w:bottom w:val="none" w:sz="0" w:space="0" w:color="auto"/>
            <w:right w:val="none" w:sz="0" w:space="0" w:color="auto"/>
          </w:divBdr>
        </w:div>
        <w:div w:id="619654669">
          <w:marLeft w:val="720"/>
          <w:marRight w:val="0"/>
          <w:marTop w:val="96"/>
          <w:marBottom w:val="0"/>
          <w:divBdr>
            <w:top w:val="none" w:sz="0" w:space="0" w:color="auto"/>
            <w:left w:val="none" w:sz="0" w:space="0" w:color="auto"/>
            <w:bottom w:val="none" w:sz="0" w:space="0" w:color="auto"/>
            <w:right w:val="none" w:sz="0" w:space="0" w:color="auto"/>
          </w:divBdr>
        </w:div>
        <w:div w:id="1646541658">
          <w:marLeft w:val="720"/>
          <w:marRight w:val="0"/>
          <w:marTop w:val="96"/>
          <w:marBottom w:val="0"/>
          <w:divBdr>
            <w:top w:val="none" w:sz="0" w:space="0" w:color="auto"/>
            <w:left w:val="none" w:sz="0" w:space="0" w:color="auto"/>
            <w:bottom w:val="none" w:sz="0" w:space="0" w:color="auto"/>
            <w:right w:val="none" w:sz="0" w:space="0" w:color="auto"/>
          </w:divBdr>
        </w:div>
      </w:divsChild>
    </w:div>
    <w:div w:id="87511193">
      <w:bodyDiv w:val="1"/>
      <w:marLeft w:val="0"/>
      <w:marRight w:val="0"/>
      <w:marTop w:val="0"/>
      <w:marBottom w:val="0"/>
      <w:divBdr>
        <w:top w:val="none" w:sz="0" w:space="0" w:color="auto"/>
        <w:left w:val="none" w:sz="0" w:space="0" w:color="auto"/>
        <w:bottom w:val="none" w:sz="0" w:space="0" w:color="auto"/>
        <w:right w:val="none" w:sz="0" w:space="0" w:color="auto"/>
      </w:divBdr>
      <w:divsChild>
        <w:div w:id="977303121">
          <w:marLeft w:val="720"/>
          <w:marRight w:val="0"/>
          <w:marTop w:val="96"/>
          <w:marBottom w:val="0"/>
          <w:divBdr>
            <w:top w:val="none" w:sz="0" w:space="0" w:color="auto"/>
            <w:left w:val="none" w:sz="0" w:space="0" w:color="auto"/>
            <w:bottom w:val="none" w:sz="0" w:space="0" w:color="auto"/>
            <w:right w:val="none" w:sz="0" w:space="0" w:color="auto"/>
          </w:divBdr>
        </w:div>
        <w:div w:id="134422094">
          <w:marLeft w:val="720"/>
          <w:marRight w:val="0"/>
          <w:marTop w:val="96"/>
          <w:marBottom w:val="0"/>
          <w:divBdr>
            <w:top w:val="none" w:sz="0" w:space="0" w:color="auto"/>
            <w:left w:val="none" w:sz="0" w:space="0" w:color="auto"/>
            <w:bottom w:val="none" w:sz="0" w:space="0" w:color="auto"/>
            <w:right w:val="none" w:sz="0" w:space="0" w:color="auto"/>
          </w:divBdr>
        </w:div>
        <w:div w:id="407582693">
          <w:marLeft w:val="720"/>
          <w:marRight w:val="0"/>
          <w:marTop w:val="96"/>
          <w:marBottom w:val="0"/>
          <w:divBdr>
            <w:top w:val="none" w:sz="0" w:space="0" w:color="auto"/>
            <w:left w:val="none" w:sz="0" w:space="0" w:color="auto"/>
            <w:bottom w:val="none" w:sz="0" w:space="0" w:color="auto"/>
            <w:right w:val="none" w:sz="0" w:space="0" w:color="auto"/>
          </w:divBdr>
        </w:div>
        <w:div w:id="1372724784">
          <w:marLeft w:val="720"/>
          <w:marRight w:val="0"/>
          <w:marTop w:val="96"/>
          <w:marBottom w:val="0"/>
          <w:divBdr>
            <w:top w:val="none" w:sz="0" w:space="0" w:color="auto"/>
            <w:left w:val="none" w:sz="0" w:space="0" w:color="auto"/>
            <w:bottom w:val="none" w:sz="0" w:space="0" w:color="auto"/>
            <w:right w:val="none" w:sz="0" w:space="0" w:color="auto"/>
          </w:divBdr>
        </w:div>
        <w:div w:id="1831947520">
          <w:marLeft w:val="720"/>
          <w:marRight w:val="0"/>
          <w:marTop w:val="96"/>
          <w:marBottom w:val="0"/>
          <w:divBdr>
            <w:top w:val="none" w:sz="0" w:space="0" w:color="auto"/>
            <w:left w:val="none" w:sz="0" w:space="0" w:color="auto"/>
            <w:bottom w:val="none" w:sz="0" w:space="0" w:color="auto"/>
            <w:right w:val="none" w:sz="0" w:space="0" w:color="auto"/>
          </w:divBdr>
        </w:div>
      </w:divsChild>
    </w:div>
    <w:div w:id="127363597">
      <w:bodyDiv w:val="1"/>
      <w:marLeft w:val="0"/>
      <w:marRight w:val="0"/>
      <w:marTop w:val="0"/>
      <w:marBottom w:val="0"/>
      <w:divBdr>
        <w:top w:val="none" w:sz="0" w:space="0" w:color="auto"/>
        <w:left w:val="none" w:sz="0" w:space="0" w:color="auto"/>
        <w:bottom w:val="none" w:sz="0" w:space="0" w:color="auto"/>
        <w:right w:val="none" w:sz="0" w:space="0" w:color="auto"/>
      </w:divBdr>
      <w:divsChild>
        <w:div w:id="1025134188">
          <w:marLeft w:val="187"/>
          <w:marRight w:val="0"/>
          <w:marTop w:val="106"/>
          <w:marBottom w:val="0"/>
          <w:divBdr>
            <w:top w:val="none" w:sz="0" w:space="0" w:color="auto"/>
            <w:left w:val="none" w:sz="0" w:space="0" w:color="auto"/>
            <w:bottom w:val="none" w:sz="0" w:space="0" w:color="auto"/>
            <w:right w:val="none" w:sz="0" w:space="0" w:color="auto"/>
          </w:divBdr>
        </w:div>
        <w:div w:id="951478660">
          <w:marLeft w:val="720"/>
          <w:marRight w:val="0"/>
          <w:marTop w:val="96"/>
          <w:marBottom w:val="0"/>
          <w:divBdr>
            <w:top w:val="none" w:sz="0" w:space="0" w:color="auto"/>
            <w:left w:val="none" w:sz="0" w:space="0" w:color="auto"/>
            <w:bottom w:val="none" w:sz="0" w:space="0" w:color="auto"/>
            <w:right w:val="none" w:sz="0" w:space="0" w:color="auto"/>
          </w:divBdr>
        </w:div>
        <w:div w:id="2073503076">
          <w:marLeft w:val="1094"/>
          <w:marRight w:val="0"/>
          <w:marTop w:val="96"/>
          <w:marBottom w:val="0"/>
          <w:divBdr>
            <w:top w:val="none" w:sz="0" w:space="0" w:color="auto"/>
            <w:left w:val="none" w:sz="0" w:space="0" w:color="auto"/>
            <w:bottom w:val="none" w:sz="0" w:space="0" w:color="auto"/>
            <w:right w:val="none" w:sz="0" w:space="0" w:color="auto"/>
          </w:divBdr>
        </w:div>
        <w:div w:id="160590191">
          <w:marLeft w:val="720"/>
          <w:marRight w:val="0"/>
          <w:marTop w:val="96"/>
          <w:marBottom w:val="0"/>
          <w:divBdr>
            <w:top w:val="none" w:sz="0" w:space="0" w:color="auto"/>
            <w:left w:val="none" w:sz="0" w:space="0" w:color="auto"/>
            <w:bottom w:val="none" w:sz="0" w:space="0" w:color="auto"/>
            <w:right w:val="none" w:sz="0" w:space="0" w:color="auto"/>
          </w:divBdr>
        </w:div>
        <w:div w:id="1511869447">
          <w:marLeft w:val="720"/>
          <w:marRight w:val="0"/>
          <w:marTop w:val="96"/>
          <w:marBottom w:val="0"/>
          <w:divBdr>
            <w:top w:val="none" w:sz="0" w:space="0" w:color="auto"/>
            <w:left w:val="none" w:sz="0" w:space="0" w:color="auto"/>
            <w:bottom w:val="none" w:sz="0" w:space="0" w:color="auto"/>
            <w:right w:val="none" w:sz="0" w:space="0" w:color="auto"/>
          </w:divBdr>
        </w:div>
        <w:div w:id="1101797996">
          <w:marLeft w:val="720"/>
          <w:marRight w:val="0"/>
          <w:marTop w:val="96"/>
          <w:marBottom w:val="0"/>
          <w:divBdr>
            <w:top w:val="none" w:sz="0" w:space="0" w:color="auto"/>
            <w:left w:val="none" w:sz="0" w:space="0" w:color="auto"/>
            <w:bottom w:val="none" w:sz="0" w:space="0" w:color="auto"/>
            <w:right w:val="none" w:sz="0" w:space="0" w:color="auto"/>
          </w:divBdr>
        </w:div>
        <w:div w:id="1487094021">
          <w:marLeft w:val="720"/>
          <w:marRight w:val="0"/>
          <w:marTop w:val="96"/>
          <w:marBottom w:val="0"/>
          <w:divBdr>
            <w:top w:val="none" w:sz="0" w:space="0" w:color="auto"/>
            <w:left w:val="none" w:sz="0" w:space="0" w:color="auto"/>
            <w:bottom w:val="none" w:sz="0" w:space="0" w:color="auto"/>
            <w:right w:val="none" w:sz="0" w:space="0" w:color="auto"/>
          </w:divBdr>
        </w:div>
        <w:div w:id="241183575">
          <w:marLeft w:val="720"/>
          <w:marRight w:val="0"/>
          <w:marTop w:val="96"/>
          <w:marBottom w:val="0"/>
          <w:divBdr>
            <w:top w:val="none" w:sz="0" w:space="0" w:color="auto"/>
            <w:left w:val="none" w:sz="0" w:space="0" w:color="auto"/>
            <w:bottom w:val="none" w:sz="0" w:space="0" w:color="auto"/>
            <w:right w:val="none" w:sz="0" w:space="0" w:color="auto"/>
          </w:divBdr>
        </w:div>
        <w:div w:id="260997082">
          <w:marLeft w:val="720"/>
          <w:marRight w:val="0"/>
          <w:marTop w:val="96"/>
          <w:marBottom w:val="0"/>
          <w:divBdr>
            <w:top w:val="none" w:sz="0" w:space="0" w:color="auto"/>
            <w:left w:val="none" w:sz="0" w:space="0" w:color="auto"/>
            <w:bottom w:val="none" w:sz="0" w:space="0" w:color="auto"/>
            <w:right w:val="none" w:sz="0" w:space="0" w:color="auto"/>
          </w:divBdr>
        </w:div>
      </w:divsChild>
    </w:div>
    <w:div w:id="150679265">
      <w:bodyDiv w:val="1"/>
      <w:marLeft w:val="0"/>
      <w:marRight w:val="0"/>
      <w:marTop w:val="0"/>
      <w:marBottom w:val="0"/>
      <w:divBdr>
        <w:top w:val="none" w:sz="0" w:space="0" w:color="auto"/>
        <w:left w:val="none" w:sz="0" w:space="0" w:color="auto"/>
        <w:bottom w:val="none" w:sz="0" w:space="0" w:color="auto"/>
        <w:right w:val="none" w:sz="0" w:space="0" w:color="auto"/>
      </w:divBdr>
    </w:div>
    <w:div w:id="366880733">
      <w:bodyDiv w:val="1"/>
      <w:marLeft w:val="0"/>
      <w:marRight w:val="0"/>
      <w:marTop w:val="0"/>
      <w:marBottom w:val="0"/>
      <w:divBdr>
        <w:top w:val="none" w:sz="0" w:space="0" w:color="auto"/>
        <w:left w:val="none" w:sz="0" w:space="0" w:color="auto"/>
        <w:bottom w:val="none" w:sz="0" w:space="0" w:color="auto"/>
        <w:right w:val="none" w:sz="0" w:space="0" w:color="auto"/>
      </w:divBdr>
      <w:divsChild>
        <w:div w:id="1497842224">
          <w:marLeft w:val="187"/>
          <w:marRight w:val="0"/>
          <w:marTop w:val="86"/>
          <w:marBottom w:val="0"/>
          <w:divBdr>
            <w:top w:val="none" w:sz="0" w:space="0" w:color="auto"/>
            <w:left w:val="none" w:sz="0" w:space="0" w:color="auto"/>
            <w:bottom w:val="none" w:sz="0" w:space="0" w:color="auto"/>
            <w:right w:val="none" w:sz="0" w:space="0" w:color="auto"/>
          </w:divBdr>
        </w:div>
        <w:div w:id="330529891">
          <w:marLeft w:val="720"/>
          <w:marRight w:val="0"/>
          <w:marTop w:val="77"/>
          <w:marBottom w:val="0"/>
          <w:divBdr>
            <w:top w:val="none" w:sz="0" w:space="0" w:color="auto"/>
            <w:left w:val="none" w:sz="0" w:space="0" w:color="auto"/>
            <w:bottom w:val="none" w:sz="0" w:space="0" w:color="auto"/>
            <w:right w:val="none" w:sz="0" w:space="0" w:color="auto"/>
          </w:divBdr>
        </w:div>
        <w:div w:id="1068304905">
          <w:marLeft w:val="1094"/>
          <w:marRight w:val="0"/>
          <w:marTop w:val="77"/>
          <w:marBottom w:val="0"/>
          <w:divBdr>
            <w:top w:val="none" w:sz="0" w:space="0" w:color="auto"/>
            <w:left w:val="none" w:sz="0" w:space="0" w:color="auto"/>
            <w:bottom w:val="none" w:sz="0" w:space="0" w:color="auto"/>
            <w:right w:val="none" w:sz="0" w:space="0" w:color="auto"/>
          </w:divBdr>
        </w:div>
        <w:div w:id="2134056635">
          <w:marLeft w:val="1094"/>
          <w:marRight w:val="0"/>
          <w:marTop w:val="77"/>
          <w:marBottom w:val="0"/>
          <w:divBdr>
            <w:top w:val="none" w:sz="0" w:space="0" w:color="auto"/>
            <w:left w:val="none" w:sz="0" w:space="0" w:color="auto"/>
            <w:bottom w:val="none" w:sz="0" w:space="0" w:color="auto"/>
            <w:right w:val="none" w:sz="0" w:space="0" w:color="auto"/>
          </w:divBdr>
        </w:div>
        <w:div w:id="1188180781">
          <w:marLeft w:val="1094"/>
          <w:marRight w:val="0"/>
          <w:marTop w:val="77"/>
          <w:marBottom w:val="0"/>
          <w:divBdr>
            <w:top w:val="none" w:sz="0" w:space="0" w:color="auto"/>
            <w:left w:val="none" w:sz="0" w:space="0" w:color="auto"/>
            <w:bottom w:val="none" w:sz="0" w:space="0" w:color="auto"/>
            <w:right w:val="none" w:sz="0" w:space="0" w:color="auto"/>
          </w:divBdr>
        </w:div>
        <w:div w:id="1797210226">
          <w:marLeft w:val="1094"/>
          <w:marRight w:val="0"/>
          <w:marTop w:val="77"/>
          <w:marBottom w:val="0"/>
          <w:divBdr>
            <w:top w:val="none" w:sz="0" w:space="0" w:color="auto"/>
            <w:left w:val="none" w:sz="0" w:space="0" w:color="auto"/>
            <w:bottom w:val="none" w:sz="0" w:space="0" w:color="auto"/>
            <w:right w:val="none" w:sz="0" w:space="0" w:color="auto"/>
          </w:divBdr>
        </w:div>
        <w:div w:id="121577444">
          <w:marLeft w:val="720"/>
          <w:marRight w:val="0"/>
          <w:marTop w:val="77"/>
          <w:marBottom w:val="0"/>
          <w:divBdr>
            <w:top w:val="none" w:sz="0" w:space="0" w:color="auto"/>
            <w:left w:val="none" w:sz="0" w:space="0" w:color="auto"/>
            <w:bottom w:val="none" w:sz="0" w:space="0" w:color="auto"/>
            <w:right w:val="none" w:sz="0" w:space="0" w:color="auto"/>
          </w:divBdr>
        </w:div>
        <w:div w:id="642001847">
          <w:marLeft w:val="187"/>
          <w:marRight w:val="0"/>
          <w:marTop w:val="86"/>
          <w:marBottom w:val="0"/>
          <w:divBdr>
            <w:top w:val="none" w:sz="0" w:space="0" w:color="auto"/>
            <w:left w:val="none" w:sz="0" w:space="0" w:color="auto"/>
            <w:bottom w:val="none" w:sz="0" w:space="0" w:color="auto"/>
            <w:right w:val="none" w:sz="0" w:space="0" w:color="auto"/>
          </w:divBdr>
        </w:div>
        <w:div w:id="291061201">
          <w:marLeft w:val="720"/>
          <w:marRight w:val="0"/>
          <w:marTop w:val="77"/>
          <w:marBottom w:val="0"/>
          <w:divBdr>
            <w:top w:val="none" w:sz="0" w:space="0" w:color="auto"/>
            <w:left w:val="none" w:sz="0" w:space="0" w:color="auto"/>
            <w:bottom w:val="none" w:sz="0" w:space="0" w:color="auto"/>
            <w:right w:val="none" w:sz="0" w:space="0" w:color="auto"/>
          </w:divBdr>
        </w:div>
        <w:div w:id="1305544566">
          <w:marLeft w:val="187"/>
          <w:marRight w:val="0"/>
          <w:marTop w:val="86"/>
          <w:marBottom w:val="0"/>
          <w:divBdr>
            <w:top w:val="none" w:sz="0" w:space="0" w:color="auto"/>
            <w:left w:val="none" w:sz="0" w:space="0" w:color="auto"/>
            <w:bottom w:val="none" w:sz="0" w:space="0" w:color="auto"/>
            <w:right w:val="none" w:sz="0" w:space="0" w:color="auto"/>
          </w:divBdr>
        </w:div>
        <w:div w:id="515313903">
          <w:marLeft w:val="720"/>
          <w:marRight w:val="0"/>
          <w:marTop w:val="77"/>
          <w:marBottom w:val="0"/>
          <w:divBdr>
            <w:top w:val="none" w:sz="0" w:space="0" w:color="auto"/>
            <w:left w:val="none" w:sz="0" w:space="0" w:color="auto"/>
            <w:bottom w:val="none" w:sz="0" w:space="0" w:color="auto"/>
            <w:right w:val="none" w:sz="0" w:space="0" w:color="auto"/>
          </w:divBdr>
        </w:div>
        <w:div w:id="773090782">
          <w:marLeft w:val="720"/>
          <w:marRight w:val="0"/>
          <w:marTop w:val="77"/>
          <w:marBottom w:val="0"/>
          <w:divBdr>
            <w:top w:val="none" w:sz="0" w:space="0" w:color="auto"/>
            <w:left w:val="none" w:sz="0" w:space="0" w:color="auto"/>
            <w:bottom w:val="none" w:sz="0" w:space="0" w:color="auto"/>
            <w:right w:val="none" w:sz="0" w:space="0" w:color="auto"/>
          </w:divBdr>
        </w:div>
      </w:divsChild>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458031271">
      <w:bodyDiv w:val="1"/>
      <w:marLeft w:val="0"/>
      <w:marRight w:val="0"/>
      <w:marTop w:val="0"/>
      <w:marBottom w:val="0"/>
      <w:divBdr>
        <w:top w:val="none" w:sz="0" w:space="0" w:color="auto"/>
        <w:left w:val="none" w:sz="0" w:space="0" w:color="auto"/>
        <w:bottom w:val="none" w:sz="0" w:space="0" w:color="auto"/>
        <w:right w:val="none" w:sz="0" w:space="0" w:color="auto"/>
      </w:divBdr>
    </w:div>
    <w:div w:id="503519678">
      <w:bodyDiv w:val="1"/>
      <w:marLeft w:val="0"/>
      <w:marRight w:val="0"/>
      <w:marTop w:val="0"/>
      <w:marBottom w:val="0"/>
      <w:divBdr>
        <w:top w:val="none" w:sz="0" w:space="0" w:color="auto"/>
        <w:left w:val="none" w:sz="0" w:space="0" w:color="auto"/>
        <w:bottom w:val="none" w:sz="0" w:space="0" w:color="auto"/>
        <w:right w:val="none" w:sz="0" w:space="0" w:color="auto"/>
      </w:divBdr>
      <w:divsChild>
        <w:div w:id="2083327975">
          <w:marLeft w:val="187"/>
          <w:marRight w:val="0"/>
          <w:marTop w:val="86"/>
          <w:marBottom w:val="0"/>
          <w:divBdr>
            <w:top w:val="none" w:sz="0" w:space="0" w:color="auto"/>
            <w:left w:val="none" w:sz="0" w:space="0" w:color="auto"/>
            <w:bottom w:val="none" w:sz="0" w:space="0" w:color="auto"/>
            <w:right w:val="none" w:sz="0" w:space="0" w:color="auto"/>
          </w:divBdr>
        </w:div>
        <w:div w:id="1554266790">
          <w:marLeft w:val="720"/>
          <w:marRight w:val="0"/>
          <w:marTop w:val="77"/>
          <w:marBottom w:val="0"/>
          <w:divBdr>
            <w:top w:val="none" w:sz="0" w:space="0" w:color="auto"/>
            <w:left w:val="none" w:sz="0" w:space="0" w:color="auto"/>
            <w:bottom w:val="none" w:sz="0" w:space="0" w:color="auto"/>
            <w:right w:val="none" w:sz="0" w:space="0" w:color="auto"/>
          </w:divBdr>
        </w:div>
        <w:div w:id="248852194">
          <w:marLeft w:val="1094"/>
          <w:marRight w:val="0"/>
          <w:marTop w:val="77"/>
          <w:marBottom w:val="0"/>
          <w:divBdr>
            <w:top w:val="none" w:sz="0" w:space="0" w:color="auto"/>
            <w:left w:val="none" w:sz="0" w:space="0" w:color="auto"/>
            <w:bottom w:val="none" w:sz="0" w:space="0" w:color="auto"/>
            <w:right w:val="none" w:sz="0" w:space="0" w:color="auto"/>
          </w:divBdr>
        </w:div>
        <w:div w:id="1660110044">
          <w:marLeft w:val="1094"/>
          <w:marRight w:val="0"/>
          <w:marTop w:val="77"/>
          <w:marBottom w:val="0"/>
          <w:divBdr>
            <w:top w:val="none" w:sz="0" w:space="0" w:color="auto"/>
            <w:left w:val="none" w:sz="0" w:space="0" w:color="auto"/>
            <w:bottom w:val="none" w:sz="0" w:space="0" w:color="auto"/>
            <w:right w:val="none" w:sz="0" w:space="0" w:color="auto"/>
          </w:divBdr>
        </w:div>
        <w:div w:id="18548885">
          <w:marLeft w:val="1094"/>
          <w:marRight w:val="0"/>
          <w:marTop w:val="77"/>
          <w:marBottom w:val="0"/>
          <w:divBdr>
            <w:top w:val="none" w:sz="0" w:space="0" w:color="auto"/>
            <w:left w:val="none" w:sz="0" w:space="0" w:color="auto"/>
            <w:bottom w:val="none" w:sz="0" w:space="0" w:color="auto"/>
            <w:right w:val="none" w:sz="0" w:space="0" w:color="auto"/>
          </w:divBdr>
        </w:div>
        <w:div w:id="848913353">
          <w:marLeft w:val="1094"/>
          <w:marRight w:val="0"/>
          <w:marTop w:val="77"/>
          <w:marBottom w:val="0"/>
          <w:divBdr>
            <w:top w:val="none" w:sz="0" w:space="0" w:color="auto"/>
            <w:left w:val="none" w:sz="0" w:space="0" w:color="auto"/>
            <w:bottom w:val="none" w:sz="0" w:space="0" w:color="auto"/>
            <w:right w:val="none" w:sz="0" w:space="0" w:color="auto"/>
          </w:divBdr>
        </w:div>
        <w:div w:id="825782928">
          <w:marLeft w:val="720"/>
          <w:marRight w:val="0"/>
          <w:marTop w:val="77"/>
          <w:marBottom w:val="0"/>
          <w:divBdr>
            <w:top w:val="none" w:sz="0" w:space="0" w:color="auto"/>
            <w:left w:val="none" w:sz="0" w:space="0" w:color="auto"/>
            <w:bottom w:val="none" w:sz="0" w:space="0" w:color="auto"/>
            <w:right w:val="none" w:sz="0" w:space="0" w:color="auto"/>
          </w:divBdr>
        </w:div>
        <w:div w:id="158926912">
          <w:marLeft w:val="187"/>
          <w:marRight w:val="0"/>
          <w:marTop w:val="86"/>
          <w:marBottom w:val="0"/>
          <w:divBdr>
            <w:top w:val="none" w:sz="0" w:space="0" w:color="auto"/>
            <w:left w:val="none" w:sz="0" w:space="0" w:color="auto"/>
            <w:bottom w:val="none" w:sz="0" w:space="0" w:color="auto"/>
            <w:right w:val="none" w:sz="0" w:space="0" w:color="auto"/>
          </w:divBdr>
        </w:div>
        <w:div w:id="1407650081">
          <w:marLeft w:val="720"/>
          <w:marRight w:val="0"/>
          <w:marTop w:val="77"/>
          <w:marBottom w:val="0"/>
          <w:divBdr>
            <w:top w:val="none" w:sz="0" w:space="0" w:color="auto"/>
            <w:left w:val="none" w:sz="0" w:space="0" w:color="auto"/>
            <w:bottom w:val="none" w:sz="0" w:space="0" w:color="auto"/>
            <w:right w:val="none" w:sz="0" w:space="0" w:color="auto"/>
          </w:divBdr>
        </w:div>
        <w:div w:id="1856072589">
          <w:marLeft w:val="187"/>
          <w:marRight w:val="0"/>
          <w:marTop w:val="86"/>
          <w:marBottom w:val="0"/>
          <w:divBdr>
            <w:top w:val="none" w:sz="0" w:space="0" w:color="auto"/>
            <w:left w:val="none" w:sz="0" w:space="0" w:color="auto"/>
            <w:bottom w:val="none" w:sz="0" w:space="0" w:color="auto"/>
            <w:right w:val="none" w:sz="0" w:space="0" w:color="auto"/>
          </w:divBdr>
        </w:div>
        <w:div w:id="1842889087">
          <w:marLeft w:val="720"/>
          <w:marRight w:val="0"/>
          <w:marTop w:val="77"/>
          <w:marBottom w:val="0"/>
          <w:divBdr>
            <w:top w:val="none" w:sz="0" w:space="0" w:color="auto"/>
            <w:left w:val="none" w:sz="0" w:space="0" w:color="auto"/>
            <w:bottom w:val="none" w:sz="0" w:space="0" w:color="auto"/>
            <w:right w:val="none" w:sz="0" w:space="0" w:color="auto"/>
          </w:divBdr>
        </w:div>
        <w:div w:id="1967199141">
          <w:marLeft w:val="720"/>
          <w:marRight w:val="0"/>
          <w:marTop w:val="77"/>
          <w:marBottom w:val="0"/>
          <w:divBdr>
            <w:top w:val="none" w:sz="0" w:space="0" w:color="auto"/>
            <w:left w:val="none" w:sz="0" w:space="0" w:color="auto"/>
            <w:bottom w:val="none" w:sz="0" w:space="0" w:color="auto"/>
            <w:right w:val="none" w:sz="0" w:space="0" w:color="auto"/>
          </w:divBdr>
        </w:div>
        <w:div w:id="1473323978">
          <w:marLeft w:val="720"/>
          <w:marRight w:val="0"/>
          <w:marTop w:val="77"/>
          <w:marBottom w:val="0"/>
          <w:divBdr>
            <w:top w:val="none" w:sz="0" w:space="0" w:color="auto"/>
            <w:left w:val="none" w:sz="0" w:space="0" w:color="auto"/>
            <w:bottom w:val="none" w:sz="0" w:space="0" w:color="auto"/>
            <w:right w:val="none" w:sz="0" w:space="0" w:color="auto"/>
          </w:divBdr>
        </w:div>
      </w:divsChild>
    </w:div>
    <w:div w:id="506868942">
      <w:bodyDiv w:val="1"/>
      <w:marLeft w:val="0"/>
      <w:marRight w:val="0"/>
      <w:marTop w:val="0"/>
      <w:marBottom w:val="0"/>
      <w:divBdr>
        <w:top w:val="none" w:sz="0" w:space="0" w:color="auto"/>
        <w:left w:val="none" w:sz="0" w:space="0" w:color="auto"/>
        <w:bottom w:val="none" w:sz="0" w:space="0" w:color="auto"/>
        <w:right w:val="none" w:sz="0" w:space="0" w:color="auto"/>
      </w:divBdr>
      <w:divsChild>
        <w:div w:id="237523031">
          <w:marLeft w:val="187"/>
          <w:marRight w:val="0"/>
          <w:marTop w:val="77"/>
          <w:marBottom w:val="0"/>
          <w:divBdr>
            <w:top w:val="none" w:sz="0" w:space="0" w:color="auto"/>
            <w:left w:val="none" w:sz="0" w:space="0" w:color="auto"/>
            <w:bottom w:val="none" w:sz="0" w:space="0" w:color="auto"/>
            <w:right w:val="none" w:sz="0" w:space="0" w:color="auto"/>
          </w:divBdr>
        </w:div>
        <w:div w:id="1110587871">
          <w:marLeft w:val="720"/>
          <w:marRight w:val="0"/>
          <w:marTop w:val="67"/>
          <w:marBottom w:val="0"/>
          <w:divBdr>
            <w:top w:val="none" w:sz="0" w:space="0" w:color="auto"/>
            <w:left w:val="none" w:sz="0" w:space="0" w:color="auto"/>
            <w:bottom w:val="none" w:sz="0" w:space="0" w:color="auto"/>
            <w:right w:val="none" w:sz="0" w:space="0" w:color="auto"/>
          </w:divBdr>
        </w:div>
        <w:div w:id="2050910447">
          <w:marLeft w:val="720"/>
          <w:marRight w:val="0"/>
          <w:marTop w:val="67"/>
          <w:marBottom w:val="0"/>
          <w:divBdr>
            <w:top w:val="none" w:sz="0" w:space="0" w:color="auto"/>
            <w:left w:val="none" w:sz="0" w:space="0" w:color="auto"/>
            <w:bottom w:val="none" w:sz="0" w:space="0" w:color="auto"/>
            <w:right w:val="none" w:sz="0" w:space="0" w:color="auto"/>
          </w:divBdr>
        </w:div>
        <w:div w:id="1755591318">
          <w:marLeft w:val="1094"/>
          <w:marRight w:val="0"/>
          <w:marTop w:val="67"/>
          <w:marBottom w:val="0"/>
          <w:divBdr>
            <w:top w:val="none" w:sz="0" w:space="0" w:color="auto"/>
            <w:left w:val="none" w:sz="0" w:space="0" w:color="auto"/>
            <w:bottom w:val="none" w:sz="0" w:space="0" w:color="auto"/>
            <w:right w:val="none" w:sz="0" w:space="0" w:color="auto"/>
          </w:divBdr>
        </w:div>
        <w:div w:id="1381244141">
          <w:marLeft w:val="720"/>
          <w:marRight w:val="0"/>
          <w:marTop w:val="67"/>
          <w:marBottom w:val="0"/>
          <w:divBdr>
            <w:top w:val="none" w:sz="0" w:space="0" w:color="auto"/>
            <w:left w:val="none" w:sz="0" w:space="0" w:color="auto"/>
            <w:bottom w:val="none" w:sz="0" w:space="0" w:color="auto"/>
            <w:right w:val="none" w:sz="0" w:space="0" w:color="auto"/>
          </w:divBdr>
        </w:div>
        <w:div w:id="1941404303">
          <w:marLeft w:val="720"/>
          <w:marRight w:val="0"/>
          <w:marTop w:val="67"/>
          <w:marBottom w:val="0"/>
          <w:divBdr>
            <w:top w:val="none" w:sz="0" w:space="0" w:color="auto"/>
            <w:left w:val="none" w:sz="0" w:space="0" w:color="auto"/>
            <w:bottom w:val="none" w:sz="0" w:space="0" w:color="auto"/>
            <w:right w:val="none" w:sz="0" w:space="0" w:color="auto"/>
          </w:divBdr>
        </w:div>
        <w:div w:id="227036719">
          <w:marLeft w:val="720"/>
          <w:marRight w:val="0"/>
          <w:marTop w:val="67"/>
          <w:marBottom w:val="0"/>
          <w:divBdr>
            <w:top w:val="none" w:sz="0" w:space="0" w:color="auto"/>
            <w:left w:val="none" w:sz="0" w:space="0" w:color="auto"/>
            <w:bottom w:val="none" w:sz="0" w:space="0" w:color="auto"/>
            <w:right w:val="none" w:sz="0" w:space="0" w:color="auto"/>
          </w:divBdr>
        </w:div>
        <w:div w:id="857162013">
          <w:marLeft w:val="1094"/>
          <w:marRight w:val="0"/>
          <w:marTop w:val="67"/>
          <w:marBottom w:val="0"/>
          <w:divBdr>
            <w:top w:val="none" w:sz="0" w:space="0" w:color="auto"/>
            <w:left w:val="none" w:sz="0" w:space="0" w:color="auto"/>
            <w:bottom w:val="none" w:sz="0" w:space="0" w:color="auto"/>
            <w:right w:val="none" w:sz="0" w:space="0" w:color="auto"/>
          </w:divBdr>
        </w:div>
      </w:divsChild>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846750683">
      <w:bodyDiv w:val="1"/>
      <w:marLeft w:val="0"/>
      <w:marRight w:val="0"/>
      <w:marTop w:val="0"/>
      <w:marBottom w:val="0"/>
      <w:divBdr>
        <w:top w:val="none" w:sz="0" w:space="0" w:color="auto"/>
        <w:left w:val="none" w:sz="0" w:space="0" w:color="auto"/>
        <w:bottom w:val="none" w:sz="0" w:space="0" w:color="auto"/>
        <w:right w:val="none" w:sz="0" w:space="0" w:color="auto"/>
      </w:divBdr>
      <w:divsChild>
        <w:div w:id="1151823844">
          <w:marLeft w:val="720"/>
          <w:marRight w:val="0"/>
          <w:marTop w:val="77"/>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079597832">
      <w:bodyDiv w:val="1"/>
      <w:marLeft w:val="0"/>
      <w:marRight w:val="0"/>
      <w:marTop w:val="0"/>
      <w:marBottom w:val="0"/>
      <w:divBdr>
        <w:top w:val="none" w:sz="0" w:space="0" w:color="auto"/>
        <w:left w:val="none" w:sz="0" w:space="0" w:color="auto"/>
        <w:bottom w:val="none" w:sz="0" w:space="0" w:color="auto"/>
        <w:right w:val="none" w:sz="0" w:space="0" w:color="auto"/>
      </w:divBdr>
      <w:divsChild>
        <w:div w:id="1683050503">
          <w:marLeft w:val="187"/>
          <w:marRight w:val="0"/>
          <w:marTop w:val="106"/>
          <w:marBottom w:val="0"/>
          <w:divBdr>
            <w:top w:val="none" w:sz="0" w:space="0" w:color="auto"/>
            <w:left w:val="none" w:sz="0" w:space="0" w:color="auto"/>
            <w:bottom w:val="none" w:sz="0" w:space="0" w:color="auto"/>
            <w:right w:val="none" w:sz="0" w:space="0" w:color="auto"/>
          </w:divBdr>
        </w:div>
      </w:divsChild>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477794942">
      <w:bodyDiv w:val="1"/>
      <w:marLeft w:val="0"/>
      <w:marRight w:val="0"/>
      <w:marTop w:val="0"/>
      <w:marBottom w:val="0"/>
      <w:divBdr>
        <w:top w:val="none" w:sz="0" w:space="0" w:color="auto"/>
        <w:left w:val="none" w:sz="0" w:space="0" w:color="auto"/>
        <w:bottom w:val="none" w:sz="0" w:space="0" w:color="auto"/>
        <w:right w:val="none" w:sz="0" w:space="0" w:color="auto"/>
      </w:divBdr>
      <w:divsChild>
        <w:div w:id="627318636">
          <w:marLeft w:val="187"/>
          <w:marRight w:val="0"/>
          <w:marTop w:val="77"/>
          <w:marBottom w:val="0"/>
          <w:divBdr>
            <w:top w:val="none" w:sz="0" w:space="0" w:color="auto"/>
            <w:left w:val="none" w:sz="0" w:space="0" w:color="auto"/>
            <w:bottom w:val="none" w:sz="0" w:space="0" w:color="auto"/>
            <w:right w:val="none" w:sz="0" w:space="0" w:color="auto"/>
          </w:divBdr>
        </w:div>
        <w:div w:id="2117359434">
          <w:marLeft w:val="720"/>
          <w:marRight w:val="0"/>
          <w:marTop w:val="67"/>
          <w:marBottom w:val="0"/>
          <w:divBdr>
            <w:top w:val="none" w:sz="0" w:space="0" w:color="auto"/>
            <w:left w:val="none" w:sz="0" w:space="0" w:color="auto"/>
            <w:bottom w:val="none" w:sz="0" w:space="0" w:color="auto"/>
            <w:right w:val="none" w:sz="0" w:space="0" w:color="auto"/>
          </w:divBdr>
        </w:div>
        <w:div w:id="694117643">
          <w:marLeft w:val="1094"/>
          <w:marRight w:val="0"/>
          <w:marTop w:val="67"/>
          <w:marBottom w:val="0"/>
          <w:divBdr>
            <w:top w:val="none" w:sz="0" w:space="0" w:color="auto"/>
            <w:left w:val="none" w:sz="0" w:space="0" w:color="auto"/>
            <w:bottom w:val="none" w:sz="0" w:space="0" w:color="auto"/>
            <w:right w:val="none" w:sz="0" w:space="0" w:color="auto"/>
          </w:divBdr>
        </w:div>
        <w:div w:id="41832445">
          <w:marLeft w:val="720"/>
          <w:marRight w:val="0"/>
          <w:marTop w:val="67"/>
          <w:marBottom w:val="0"/>
          <w:divBdr>
            <w:top w:val="none" w:sz="0" w:space="0" w:color="auto"/>
            <w:left w:val="none" w:sz="0" w:space="0" w:color="auto"/>
            <w:bottom w:val="none" w:sz="0" w:space="0" w:color="auto"/>
            <w:right w:val="none" w:sz="0" w:space="0" w:color="auto"/>
          </w:divBdr>
        </w:div>
        <w:div w:id="706879721">
          <w:marLeft w:val="720"/>
          <w:marRight w:val="0"/>
          <w:marTop w:val="67"/>
          <w:marBottom w:val="0"/>
          <w:divBdr>
            <w:top w:val="none" w:sz="0" w:space="0" w:color="auto"/>
            <w:left w:val="none" w:sz="0" w:space="0" w:color="auto"/>
            <w:bottom w:val="none" w:sz="0" w:space="0" w:color="auto"/>
            <w:right w:val="none" w:sz="0" w:space="0" w:color="auto"/>
          </w:divBdr>
        </w:div>
        <w:div w:id="874539190">
          <w:marLeft w:val="1094"/>
          <w:marRight w:val="0"/>
          <w:marTop w:val="67"/>
          <w:marBottom w:val="0"/>
          <w:divBdr>
            <w:top w:val="none" w:sz="0" w:space="0" w:color="auto"/>
            <w:left w:val="none" w:sz="0" w:space="0" w:color="auto"/>
            <w:bottom w:val="none" w:sz="0" w:space="0" w:color="auto"/>
            <w:right w:val="none" w:sz="0" w:space="0" w:color="auto"/>
          </w:divBdr>
        </w:div>
        <w:div w:id="1809281459">
          <w:marLeft w:val="1094"/>
          <w:marRight w:val="0"/>
          <w:marTop w:val="67"/>
          <w:marBottom w:val="0"/>
          <w:divBdr>
            <w:top w:val="none" w:sz="0" w:space="0" w:color="auto"/>
            <w:left w:val="none" w:sz="0" w:space="0" w:color="auto"/>
            <w:bottom w:val="none" w:sz="0" w:space="0" w:color="auto"/>
            <w:right w:val="none" w:sz="0" w:space="0" w:color="auto"/>
          </w:divBdr>
        </w:div>
        <w:div w:id="140004713">
          <w:marLeft w:val="1094"/>
          <w:marRight w:val="0"/>
          <w:marTop w:val="67"/>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570072649">
      <w:bodyDiv w:val="1"/>
      <w:marLeft w:val="0"/>
      <w:marRight w:val="0"/>
      <w:marTop w:val="0"/>
      <w:marBottom w:val="0"/>
      <w:divBdr>
        <w:top w:val="none" w:sz="0" w:space="0" w:color="auto"/>
        <w:left w:val="none" w:sz="0" w:space="0" w:color="auto"/>
        <w:bottom w:val="none" w:sz="0" w:space="0" w:color="auto"/>
        <w:right w:val="none" w:sz="0" w:space="0" w:color="auto"/>
      </w:divBdr>
    </w:div>
    <w:div w:id="1719166572">
      <w:bodyDiv w:val="1"/>
      <w:marLeft w:val="0"/>
      <w:marRight w:val="0"/>
      <w:marTop w:val="0"/>
      <w:marBottom w:val="0"/>
      <w:divBdr>
        <w:top w:val="none" w:sz="0" w:space="0" w:color="auto"/>
        <w:left w:val="none" w:sz="0" w:space="0" w:color="auto"/>
        <w:bottom w:val="none" w:sz="0" w:space="0" w:color="auto"/>
        <w:right w:val="none" w:sz="0" w:space="0" w:color="auto"/>
      </w:divBdr>
      <w:divsChild>
        <w:div w:id="52387444">
          <w:marLeft w:val="187"/>
          <w:marRight w:val="0"/>
          <w:marTop w:val="77"/>
          <w:marBottom w:val="0"/>
          <w:divBdr>
            <w:top w:val="none" w:sz="0" w:space="0" w:color="auto"/>
            <w:left w:val="none" w:sz="0" w:space="0" w:color="auto"/>
            <w:bottom w:val="none" w:sz="0" w:space="0" w:color="auto"/>
            <w:right w:val="none" w:sz="0" w:space="0" w:color="auto"/>
          </w:divBdr>
        </w:div>
        <w:div w:id="2008552221">
          <w:marLeft w:val="720"/>
          <w:marRight w:val="0"/>
          <w:marTop w:val="67"/>
          <w:marBottom w:val="0"/>
          <w:divBdr>
            <w:top w:val="none" w:sz="0" w:space="0" w:color="auto"/>
            <w:left w:val="none" w:sz="0" w:space="0" w:color="auto"/>
            <w:bottom w:val="none" w:sz="0" w:space="0" w:color="auto"/>
            <w:right w:val="none" w:sz="0" w:space="0" w:color="auto"/>
          </w:divBdr>
        </w:div>
        <w:div w:id="1311523343">
          <w:marLeft w:val="720"/>
          <w:marRight w:val="0"/>
          <w:marTop w:val="67"/>
          <w:marBottom w:val="0"/>
          <w:divBdr>
            <w:top w:val="none" w:sz="0" w:space="0" w:color="auto"/>
            <w:left w:val="none" w:sz="0" w:space="0" w:color="auto"/>
            <w:bottom w:val="none" w:sz="0" w:space="0" w:color="auto"/>
            <w:right w:val="none" w:sz="0" w:space="0" w:color="auto"/>
          </w:divBdr>
        </w:div>
        <w:div w:id="831724379">
          <w:marLeft w:val="187"/>
          <w:marRight w:val="0"/>
          <w:marTop w:val="77"/>
          <w:marBottom w:val="0"/>
          <w:divBdr>
            <w:top w:val="none" w:sz="0" w:space="0" w:color="auto"/>
            <w:left w:val="none" w:sz="0" w:space="0" w:color="auto"/>
            <w:bottom w:val="none" w:sz="0" w:space="0" w:color="auto"/>
            <w:right w:val="none" w:sz="0" w:space="0" w:color="auto"/>
          </w:divBdr>
        </w:div>
        <w:div w:id="2099206495">
          <w:marLeft w:val="720"/>
          <w:marRight w:val="0"/>
          <w:marTop w:val="67"/>
          <w:marBottom w:val="0"/>
          <w:divBdr>
            <w:top w:val="none" w:sz="0" w:space="0" w:color="auto"/>
            <w:left w:val="none" w:sz="0" w:space="0" w:color="auto"/>
            <w:bottom w:val="none" w:sz="0" w:space="0" w:color="auto"/>
            <w:right w:val="none" w:sz="0" w:space="0" w:color="auto"/>
          </w:divBdr>
        </w:div>
        <w:div w:id="410663869">
          <w:marLeft w:val="720"/>
          <w:marRight w:val="0"/>
          <w:marTop w:val="67"/>
          <w:marBottom w:val="0"/>
          <w:divBdr>
            <w:top w:val="none" w:sz="0" w:space="0" w:color="auto"/>
            <w:left w:val="none" w:sz="0" w:space="0" w:color="auto"/>
            <w:bottom w:val="none" w:sz="0" w:space="0" w:color="auto"/>
            <w:right w:val="none" w:sz="0" w:space="0" w:color="auto"/>
          </w:divBdr>
        </w:div>
        <w:div w:id="553736018">
          <w:marLeft w:val="1094"/>
          <w:marRight w:val="0"/>
          <w:marTop w:val="67"/>
          <w:marBottom w:val="0"/>
          <w:divBdr>
            <w:top w:val="none" w:sz="0" w:space="0" w:color="auto"/>
            <w:left w:val="none" w:sz="0" w:space="0" w:color="auto"/>
            <w:bottom w:val="none" w:sz="0" w:space="0" w:color="auto"/>
            <w:right w:val="none" w:sz="0" w:space="0" w:color="auto"/>
          </w:divBdr>
        </w:div>
        <w:div w:id="2042120478">
          <w:marLeft w:val="1094"/>
          <w:marRight w:val="0"/>
          <w:marTop w:val="67"/>
          <w:marBottom w:val="0"/>
          <w:divBdr>
            <w:top w:val="none" w:sz="0" w:space="0" w:color="auto"/>
            <w:left w:val="none" w:sz="0" w:space="0" w:color="auto"/>
            <w:bottom w:val="none" w:sz="0" w:space="0" w:color="auto"/>
            <w:right w:val="none" w:sz="0" w:space="0" w:color="auto"/>
          </w:divBdr>
        </w:div>
        <w:div w:id="818806946">
          <w:marLeft w:val="720"/>
          <w:marRight w:val="0"/>
          <w:marTop w:val="67"/>
          <w:marBottom w:val="0"/>
          <w:divBdr>
            <w:top w:val="none" w:sz="0" w:space="0" w:color="auto"/>
            <w:left w:val="none" w:sz="0" w:space="0" w:color="auto"/>
            <w:bottom w:val="none" w:sz="0" w:space="0" w:color="auto"/>
            <w:right w:val="none" w:sz="0" w:space="0" w:color="auto"/>
          </w:divBdr>
        </w:div>
        <w:div w:id="2129422277">
          <w:marLeft w:val="1094"/>
          <w:marRight w:val="0"/>
          <w:marTop w:val="67"/>
          <w:marBottom w:val="0"/>
          <w:divBdr>
            <w:top w:val="none" w:sz="0" w:space="0" w:color="auto"/>
            <w:left w:val="none" w:sz="0" w:space="0" w:color="auto"/>
            <w:bottom w:val="none" w:sz="0" w:space="0" w:color="auto"/>
            <w:right w:val="none" w:sz="0" w:space="0" w:color="auto"/>
          </w:divBdr>
        </w:div>
        <w:div w:id="1038818114">
          <w:marLeft w:val="1094"/>
          <w:marRight w:val="0"/>
          <w:marTop w:val="67"/>
          <w:marBottom w:val="0"/>
          <w:divBdr>
            <w:top w:val="none" w:sz="0" w:space="0" w:color="auto"/>
            <w:left w:val="none" w:sz="0" w:space="0" w:color="auto"/>
            <w:bottom w:val="none" w:sz="0" w:space="0" w:color="auto"/>
            <w:right w:val="none" w:sz="0" w:space="0" w:color="auto"/>
          </w:divBdr>
        </w:div>
        <w:div w:id="932512828">
          <w:marLeft w:val="1094"/>
          <w:marRight w:val="0"/>
          <w:marTop w:val="67"/>
          <w:marBottom w:val="0"/>
          <w:divBdr>
            <w:top w:val="none" w:sz="0" w:space="0" w:color="auto"/>
            <w:left w:val="none" w:sz="0" w:space="0" w:color="auto"/>
            <w:bottom w:val="none" w:sz="0" w:space="0" w:color="auto"/>
            <w:right w:val="none" w:sz="0" w:space="0" w:color="auto"/>
          </w:divBdr>
        </w:div>
        <w:div w:id="1589733828">
          <w:marLeft w:val="1094"/>
          <w:marRight w:val="0"/>
          <w:marTop w:val="67"/>
          <w:marBottom w:val="0"/>
          <w:divBdr>
            <w:top w:val="none" w:sz="0" w:space="0" w:color="auto"/>
            <w:left w:val="none" w:sz="0" w:space="0" w:color="auto"/>
            <w:bottom w:val="none" w:sz="0" w:space="0" w:color="auto"/>
            <w:right w:val="none" w:sz="0" w:space="0" w:color="auto"/>
          </w:divBdr>
        </w:div>
        <w:div w:id="2125685880">
          <w:marLeft w:val="720"/>
          <w:marRight w:val="0"/>
          <w:marTop w:val="67"/>
          <w:marBottom w:val="0"/>
          <w:divBdr>
            <w:top w:val="none" w:sz="0" w:space="0" w:color="auto"/>
            <w:left w:val="none" w:sz="0" w:space="0" w:color="auto"/>
            <w:bottom w:val="none" w:sz="0" w:space="0" w:color="auto"/>
            <w:right w:val="none" w:sz="0" w:space="0" w:color="auto"/>
          </w:divBdr>
        </w:div>
        <w:div w:id="610211886">
          <w:marLeft w:val="1094"/>
          <w:marRight w:val="0"/>
          <w:marTop w:val="67"/>
          <w:marBottom w:val="0"/>
          <w:divBdr>
            <w:top w:val="none" w:sz="0" w:space="0" w:color="auto"/>
            <w:left w:val="none" w:sz="0" w:space="0" w:color="auto"/>
            <w:bottom w:val="none" w:sz="0" w:space="0" w:color="auto"/>
            <w:right w:val="none" w:sz="0" w:space="0" w:color="auto"/>
          </w:divBdr>
        </w:div>
        <w:div w:id="861210697">
          <w:marLeft w:val="187"/>
          <w:marRight w:val="0"/>
          <w:marTop w:val="77"/>
          <w:marBottom w:val="0"/>
          <w:divBdr>
            <w:top w:val="none" w:sz="0" w:space="0" w:color="auto"/>
            <w:left w:val="none" w:sz="0" w:space="0" w:color="auto"/>
            <w:bottom w:val="none" w:sz="0" w:space="0" w:color="auto"/>
            <w:right w:val="none" w:sz="0" w:space="0" w:color="auto"/>
          </w:divBdr>
        </w:div>
      </w:divsChild>
    </w:div>
    <w:div w:id="1727218457">
      <w:bodyDiv w:val="1"/>
      <w:marLeft w:val="0"/>
      <w:marRight w:val="0"/>
      <w:marTop w:val="0"/>
      <w:marBottom w:val="0"/>
      <w:divBdr>
        <w:top w:val="none" w:sz="0" w:space="0" w:color="auto"/>
        <w:left w:val="none" w:sz="0" w:space="0" w:color="auto"/>
        <w:bottom w:val="none" w:sz="0" w:space="0" w:color="auto"/>
        <w:right w:val="none" w:sz="0" w:space="0" w:color="auto"/>
      </w:divBdr>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1801532462">
      <w:bodyDiv w:val="1"/>
      <w:marLeft w:val="0"/>
      <w:marRight w:val="0"/>
      <w:marTop w:val="0"/>
      <w:marBottom w:val="0"/>
      <w:divBdr>
        <w:top w:val="none" w:sz="0" w:space="0" w:color="auto"/>
        <w:left w:val="none" w:sz="0" w:space="0" w:color="auto"/>
        <w:bottom w:val="none" w:sz="0" w:space="0" w:color="auto"/>
        <w:right w:val="none" w:sz="0" w:space="0" w:color="auto"/>
      </w:divBdr>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 w:id="2088187148">
      <w:bodyDiv w:val="1"/>
      <w:marLeft w:val="0"/>
      <w:marRight w:val="0"/>
      <w:marTop w:val="0"/>
      <w:marBottom w:val="0"/>
      <w:divBdr>
        <w:top w:val="none" w:sz="0" w:space="0" w:color="auto"/>
        <w:left w:val="none" w:sz="0" w:space="0" w:color="auto"/>
        <w:bottom w:val="none" w:sz="0" w:space="0" w:color="auto"/>
        <w:right w:val="none" w:sz="0" w:space="0" w:color="auto"/>
      </w:divBdr>
      <w:divsChild>
        <w:div w:id="1613437238">
          <w:marLeft w:val="720"/>
          <w:marRight w:val="0"/>
          <w:marTop w:val="77"/>
          <w:marBottom w:val="0"/>
          <w:divBdr>
            <w:top w:val="none" w:sz="0" w:space="0" w:color="auto"/>
            <w:left w:val="none" w:sz="0" w:space="0" w:color="auto"/>
            <w:bottom w:val="none" w:sz="0" w:space="0" w:color="auto"/>
            <w:right w:val="none" w:sz="0" w:space="0" w:color="auto"/>
          </w:divBdr>
        </w:div>
        <w:div w:id="320356396">
          <w:marLeft w:val="1094"/>
          <w:marRight w:val="0"/>
          <w:marTop w:val="77"/>
          <w:marBottom w:val="0"/>
          <w:divBdr>
            <w:top w:val="none" w:sz="0" w:space="0" w:color="auto"/>
            <w:left w:val="none" w:sz="0" w:space="0" w:color="auto"/>
            <w:bottom w:val="none" w:sz="0" w:space="0" w:color="auto"/>
            <w:right w:val="none" w:sz="0" w:space="0" w:color="auto"/>
          </w:divBdr>
        </w:div>
        <w:div w:id="2021542606">
          <w:marLeft w:val="1094"/>
          <w:marRight w:val="0"/>
          <w:marTop w:val="77"/>
          <w:marBottom w:val="0"/>
          <w:divBdr>
            <w:top w:val="none" w:sz="0" w:space="0" w:color="auto"/>
            <w:left w:val="none" w:sz="0" w:space="0" w:color="auto"/>
            <w:bottom w:val="none" w:sz="0" w:space="0" w:color="auto"/>
            <w:right w:val="none" w:sz="0" w:space="0" w:color="auto"/>
          </w:divBdr>
        </w:div>
        <w:div w:id="1183938852">
          <w:marLeft w:val="1094"/>
          <w:marRight w:val="0"/>
          <w:marTop w:val="77"/>
          <w:marBottom w:val="0"/>
          <w:divBdr>
            <w:top w:val="none" w:sz="0" w:space="0" w:color="auto"/>
            <w:left w:val="none" w:sz="0" w:space="0" w:color="auto"/>
            <w:bottom w:val="none" w:sz="0" w:space="0" w:color="auto"/>
            <w:right w:val="none" w:sz="0" w:space="0" w:color="auto"/>
          </w:divBdr>
        </w:div>
        <w:div w:id="1998533483">
          <w:marLeft w:val="1094"/>
          <w:marRight w:val="0"/>
          <w:marTop w:val="77"/>
          <w:marBottom w:val="0"/>
          <w:divBdr>
            <w:top w:val="none" w:sz="0" w:space="0" w:color="auto"/>
            <w:left w:val="none" w:sz="0" w:space="0" w:color="auto"/>
            <w:bottom w:val="none" w:sz="0" w:space="0" w:color="auto"/>
            <w:right w:val="none" w:sz="0" w:space="0" w:color="auto"/>
          </w:divBdr>
        </w:div>
        <w:div w:id="664625265">
          <w:marLeft w:val="72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webSettings" Target="webSettings.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footer" Target="footer11.xml"/><Relationship Id="rId8"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www3.epa.gov/otaq/climate/documents/420f14040a.pdf" TargetMode="External"/><Relationship Id="rId2" Type="http://schemas.openxmlformats.org/officeDocument/2006/relationships/hyperlink" Target="https://pse.com/savingsandenergycenter/tips-tools-ideas/Pages/Energy-Cost-Guide.aspx" TargetMode="External"/><Relationship Id="rId1" Type="http://schemas.openxmlformats.org/officeDocument/2006/relationships/hyperlink" Target="https://pse.com/savingsandenergycenter/tips-tools-ideas/Pages/Energy-Cost-Guid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2016-04-25T07:00:00+00:00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595B853-BF36-4922-A910-01A079414155}"/>
</file>

<file path=customXml/itemProps2.xml><?xml version="1.0" encoding="utf-8"?>
<ds:datastoreItem xmlns:ds="http://schemas.openxmlformats.org/officeDocument/2006/customXml" ds:itemID="{7FBF5A65-5D0C-45E7-9068-CDE6C5CFD6EF}"/>
</file>

<file path=customXml/itemProps3.xml><?xml version="1.0" encoding="utf-8"?>
<ds:datastoreItem xmlns:ds="http://schemas.openxmlformats.org/officeDocument/2006/customXml" ds:itemID="{9370F92C-9673-4539-905E-A4ECB7F4E9BB}"/>
</file>

<file path=customXml/itemProps4.xml><?xml version="1.0" encoding="utf-8"?>
<ds:datastoreItem xmlns:ds="http://schemas.openxmlformats.org/officeDocument/2006/customXml" ds:itemID="{C9329E3E-55A6-4C40-B4A8-2C114164015C}"/>
</file>

<file path=customXml/itemProps5.xml><?xml version="1.0" encoding="utf-8"?>
<ds:datastoreItem xmlns:ds="http://schemas.openxmlformats.org/officeDocument/2006/customXml" ds:itemID="{D6CD5F55-FC12-4908-A9AD-CA5B6944B042}"/>
</file>

<file path=customXml/itemProps6.xml><?xml version="1.0" encoding="utf-8"?>
<ds:datastoreItem xmlns:ds="http://schemas.openxmlformats.org/officeDocument/2006/customXml" ds:itemID="{26B30999-7D41-431B-BF43-AAC76C77975C}"/>
</file>

<file path=docProps/app.xml><?xml version="1.0" encoding="utf-8"?>
<Properties xmlns="http://schemas.openxmlformats.org/officeDocument/2006/extended-properties" xmlns:vt="http://schemas.openxmlformats.org/officeDocument/2006/docPropsVTypes">
  <Template>Normal.dotm</Template>
  <TotalTime>0</TotalTime>
  <Pages>1</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2016-04-25T17:00:00Z</dcterms:created>
  <dcterms:modified xsi:type="dcterms:W3CDTF">2016-04-25T21:33:00Z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UFAAkxpNJwTxbIDUB6Da7Mo/Hl+fdVeIJ51ZPm4Aovdkw9eZW3tY8YrMg5KCiiI1TutDGnZmT22ZWg2m
vJRkoIqGvOrnt/noNNZKConfPU8GR3fB7XSNg60KJHO5Q/iOy27P11ZhZuzHZi5rFUyz5HDaUh4N
yHX6HKbIBLwJNMDveNQtF2Imtk+GAO8QiCevg7YIz+kXxVwQ5VewiVXqpbsLAZ8wDUHsqhcfWQ0G
7eVdNjqb0mRNIAs28</vt:lpwstr>
  </property>
  <property fmtid="{D5CDD505-2E9C-101B-9397-08002B2CF9AE}" pid="3" name="MAIL_MSG_ID2">
    <vt:lpwstr>q7E0VWgU5Uv16Ce/QfR9mbfzaH+YW2dvEuJsoF+6VUKo/SKSFIDNKvkru54
fp0hyG5+RnZpyAa3cL93VlfTAMo=</vt:lpwstr>
  </property>
  <property fmtid="{D5CDD505-2E9C-101B-9397-08002B2CF9AE}" pid="4" name="RESPONSE_SENDER_NAME">
    <vt:lpwstr>ABAAmylTnWthiz+MBUX60uXCePASa1+kVRs4tGC3Dsx0cIkF6HgB93wVN3W8ZF380y7P</vt:lpwstr>
  </property>
  <property fmtid="{D5CDD505-2E9C-101B-9397-08002B2CF9AE}" pid="5" name="EMAIL_OWNER_ADDRESS">
    <vt:lpwstr>4AAAMz5NUQ6P8J9XUz8WFMz6Yj6pLkwm7t9XgkUzmXkLlKfYB/HoHF0y1Q==</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