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0ACA" w14:textId="2FC9AE55" w:rsidR="005445EF" w:rsidRDefault="00D70B10">
      <w:pPr>
        <w:spacing w:before="100" w:after="0" w:line="240" w:lineRule="auto"/>
        <w:ind w:left="73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E20AEB" wp14:editId="2BB3E7A0">
            <wp:extent cx="1772920" cy="643890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0ACB" w14:textId="77777777" w:rsidR="00765287" w:rsidRPr="0008789B" w:rsidRDefault="00765287" w:rsidP="00765287">
      <w:pPr>
        <w:spacing w:after="0" w:line="265" w:lineRule="exact"/>
        <w:ind w:right="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arch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6066C4">
        <w:rPr>
          <w:rFonts w:ascii="Times New Roman" w:eastAsia="Calibri" w:hAnsi="Times New Roman" w:cs="Times New Roman"/>
          <w:spacing w:val="-3"/>
          <w:sz w:val="20"/>
          <w:szCs w:val="20"/>
        </w:rPr>
        <w:t>31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, 201</w:t>
      </w:r>
      <w:r w:rsidR="006066C4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</w:p>
    <w:p w14:paraId="08E20ACC" w14:textId="77777777" w:rsidR="00765287" w:rsidRPr="0008789B" w:rsidRDefault="00765287" w:rsidP="00765287">
      <w:pPr>
        <w:spacing w:before="5" w:after="0" w:line="240" w:lineRule="auto"/>
        <w:ind w:left="100" w:right="-20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08E20ACD" w14:textId="77777777" w:rsidR="00765287" w:rsidRPr="0008789B" w:rsidRDefault="00765287" w:rsidP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Via</w:t>
      </w:r>
      <w:r w:rsidRPr="0008789B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electronic filing</w:t>
      </w:r>
    </w:p>
    <w:p w14:paraId="08E20ACE" w14:textId="77777777" w:rsidR="00765287" w:rsidRPr="0008789B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08E20ACF" w14:textId="77777777" w:rsidR="005445EF" w:rsidRPr="0008789B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Steven V. King</w:t>
      </w:r>
    </w:p>
    <w:p w14:paraId="08E20AD0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Secre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and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x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cut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</w:p>
    <w:p w14:paraId="08E20AD1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08789B">
        <w:rPr>
          <w:rFonts w:ascii="Times New Roman" w:eastAsia="Calibri" w:hAnsi="Times New Roman" w:cs="Times New Roman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sz w:val="20"/>
          <w:szCs w:val="20"/>
        </w:rPr>
        <w:t>as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il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z w:val="20"/>
          <w:szCs w:val="20"/>
        </w:rPr>
        <w:t>ties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ra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sport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iss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</w:p>
    <w:p w14:paraId="08E20AD2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Re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epa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ent</w:t>
      </w:r>
    </w:p>
    <w:p w14:paraId="08E20AD3" w14:textId="77777777" w:rsidR="005445EF" w:rsidRPr="0008789B" w:rsidRDefault="00132C87">
      <w:pPr>
        <w:spacing w:before="2" w:after="0" w:line="238" w:lineRule="auto"/>
        <w:ind w:left="100" w:right="6934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S.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erg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k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D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S.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W. Ol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ia, WA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9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8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5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04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5</w:t>
      </w:r>
      <w:r w:rsidRPr="0008789B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08E20AD4" w14:textId="77777777" w:rsidR="005445EF" w:rsidRPr="0008789B" w:rsidRDefault="005445E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8E20AD5" w14:textId="77777777" w:rsidR="005445EF" w:rsidRPr="0008789B" w:rsidRDefault="00132C87" w:rsidP="00765287">
      <w:pPr>
        <w:spacing w:before="16" w:after="0" w:line="240" w:lineRule="auto"/>
        <w:ind w:left="90" w:right="-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Re: </w:t>
      </w:r>
      <w:r w:rsidR="00765287" w:rsidRPr="0008789B">
        <w:rPr>
          <w:rFonts w:ascii="Times New Roman" w:eastAsia="Calibri" w:hAnsi="Times New Roman" w:cs="Times New Roman"/>
          <w:sz w:val="20"/>
          <w:szCs w:val="20"/>
        </w:rPr>
        <w:tab/>
      </w:r>
      <w:r w:rsidRPr="0008789B">
        <w:rPr>
          <w:rFonts w:ascii="Times New Roman" w:eastAsia="Calibri" w:hAnsi="Times New Roman" w:cs="Times New Roman"/>
          <w:i/>
          <w:spacing w:val="-48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In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matt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of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of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Y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ur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Tel 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me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, I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c.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for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x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emption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f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W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4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8</w:t>
      </w:r>
      <w:r w:rsidRPr="0008789B">
        <w:rPr>
          <w:rFonts w:ascii="Times New Roman" w:eastAsia="Calibri" w:hAnsi="Times New Roman" w:cs="Times New Roman"/>
          <w:i/>
          <w:spacing w:val="5"/>
          <w:sz w:val="20"/>
          <w:szCs w:val="20"/>
          <w:u w:val="single" w:color="000000"/>
        </w:rPr>
        <w:t>0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-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1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2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3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(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1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)(d),(f)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(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="00765287"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ab/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esig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as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ig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ommu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s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;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ian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ce 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g</w:t>
      </w:r>
    </w:p>
    <w:p w14:paraId="08E20AD6" w14:textId="77777777" w:rsidR="005445EF" w:rsidRPr="0008789B" w:rsidRDefault="005445EF">
      <w:pPr>
        <w:spacing w:before="8"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08E20AD7" w14:textId="77777777" w:rsidR="005445EF" w:rsidRPr="0008789B" w:rsidRDefault="00132C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WUTC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D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k</w:t>
      </w:r>
      <w:r w:rsidRPr="0008789B">
        <w:rPr>
          <w:rFonts w:ascii="Times New Roman" w:eastAsia="Calibri" w:hAnsi="Times New Roman" w:cs="Times New Roman"/>
          <w:sz w:val="20"/>
          <w:szCs w:val="20"/>
        </w:rPr>
        <w:t>et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. 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4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08E20AD8" w14:textId="77777777" w:rsidR="005445EF" w:rsidRPr="0008789B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08E20AD9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ear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r.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765287"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King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08E20ADA" w14:textId="77777777" w:rsidR="005445EF" w:rsidRPr="0008789B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08E20ADB" w14:textId="77777777" w:rsidR="005445EF" w:rsidRPr="0008789B" w:rsidRDefault="00132C87" w:rsidP="0008789B">
      <w:pPr>
        <w:spacing w:after="0"/>
        <w:ind w:left="100" w:right="777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On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Jun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6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11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ilit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z w:val="20"/>
          <w:szCs w:val="20"/>
        </w:rPr>
        <w:t>es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ra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rtat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iss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gr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rTel Am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rica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ETC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atus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in the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State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Wash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ing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ia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Or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er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ef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z w:val="20"/>
          <w:szCs w:val="20"/>
        </w:rPr>
        <w:t>ec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that d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z w:val="20"/>
          <w:szCs w:val="20"/>
        </w:rPr>
        <w:t>. It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cl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ud</w:t>
      </w:r>
      <w:r w:rsidRPr="0008789B">
        <w:rPr>
          <w:rFonts w:ascii="Times New Roman" w:eastAsia="Calibri" w:hAnsi="Times New Roman" w:cs="Times New Roman"/>
          <w:sz w:val="20"/>
          <w:szCs w:val="20"/>
        </w:rPr>
        <w:t>ed la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ngu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that 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el is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ll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win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8E20ADC" w14:textId="77777777" w:rsidR="005445EF" w:rsidRPr="0008789B" w:rsidRDefault="005445EF" w:rsidP="0008789B">
      <w:pPr>
        <w:spacing w:before="1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E20ADD" w14:textId="77777777" w:rsidR="005445EF" w:rsidRPr="0008789B" w:rsidRDefault="00132C87" w:rsidP="0008789B">
      <w:pPr>
        <w:spacing w:after="0"/>
        <w:ind w:left="820" w:right="7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i/>
          <w:sz w:val="20"/>
          <w:szCs w:val="20"/>
        </w:rPr>
        <w:t>Yo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rTel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sha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ll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w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rch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3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each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year, a 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ort 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mber of 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, ca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rized 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fere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 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 it 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ceiv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fr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m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Wash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el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cu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mers d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g 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rior cale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nda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year (e.g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.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illi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g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tes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d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qua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lity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). This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rep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 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ll incl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led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rTel,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’s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mer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ecti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mmu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s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ecti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Wa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te 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or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ey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eral, 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 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eral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mu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s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(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FCC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)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08E20ADE" w14:textId="77777777" w:rsidR="005445EF" w:rsidRPr="0008789B" w:rsidRDefault="005445EF" w:rsidP="0008789B">
      <w:pPr>
        <w:spacing w:before="1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E20ADF" w14:textId="77777777" w:rsidR="005445EF" w:rsidRPr="0008789B" w:rsidRDefault="00132C87" w:rsidP="0008789B">
      <w:pPr>
        <w:spacing w:after="0"/>
        <w:ind w:left="100" w:right="730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el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erica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here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its in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lia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ce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rec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5B530C" w:rsidRPr="0008789B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Order 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ep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rt</w:t>
      </w:r>
      <w:r w:rsidR="005B530C" w:rsidRPr="0008789B">
        <w:rPr>
          <w:rFonts w:ascii="Times New Roman" w:eastAsia="Calibri" w:hAnsi="Times New Roman" w:cs="Times New Roman"/>
          <w:sz w:val="20"/>
          <w:szCs w:val="20"/>
        </w:rPr>
        <w:t xml:space="preserve"> for year 201</w:t>
      </w:r>
      <w:r w:rsidR="006066C4">
        <w:rPr>
          <w:rFonts w:ascii="Times New Roman" w:eastAsia="Calibri" w:hAnsi="Times New Roman" w:cs="Times New Roman"/>
          <w:sz w:val="20"/>
          <w:szCs w:val="20"/>
        </w:rPr>
        <w:t>6</w:t>
      </w:r>
      <w:r w:rsidRPr="0008789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8E20AE0" w14:textId="77777777" w:rsidR="005445EF" w:rsidRDefault="005445EF" w:rsidP="0008789B">
      <w:pPr>
        <w:spacing w:before="1" w:after="0"/>
        <w:jc w:val="both"/>
        <w:rPr>
          <w:sz w:val="16"/>
          <w:szCs w:val="16"/>
        </w:rPr>
      </w:pPr>
    </w:p>
    <w:p w14:paraId="08E20AE1" w14:textId="77777777" w:rsidR="0008789B" w:rsidRDefault="0008789B" w:rsidP="0008789B">
      <w:pPr>
        <w:ind w:left="90" w:right="73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Therefore, YourTel America, Inc. respectfully requests that 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08E20AE2" w14:textId="77777777" w:rsidR="0008789B" w:rsidRDefault="0008789B">
      <w:pPr>
        <w:spacing w:after="0" w:line="240" w:lineRule="auto"/>
        <w:ind w:left="6581" w:right="-20"/>
        <w:rPr>
          <w:rFonts w:ascii="Times New Roman" w:eastAsia="Calibri" w:hAnsi="Times New Roman" w:cs="Times New Roman"/>
          <w:sz w:val="20"/>
          <w:szCs w:val="24"/>
        </w:rPr>
      </w:pPr>
    </w:p>
    <w:p w14:paraId="08E20AE3" w14:textId="77777777" w:rsidR="005445EF" w:rsidRPr="0008789B" w:rsidRDefault="00132C87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z w:val="20"/>
          <w:szCs w:val="24"/>
        </w:rPr>
      </w:pPr>
      <w:r w:rsidRPr="0008789B">
        <w:rPr>
          <w:rFonts w:ascii="Times New Roman" w:eastAsia="Calibri" w:hAnsi="Times New Roman" w:cs="Times New Roman"/>
          <w:sz w:val="20"/>
          <w:szCs w:val="24"/>
        </w:rPr>
        <w:t>Si</w:t>
      </w:r>
      <w:r w:rsidRPr="0008789B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8789B">
        <w:rPr>
          <w:rFonts w:ascii="Times New Roman" w:eastAsia="Calibri" w:hAnsi="Times New Roman" w:cs="Times New Roman"/>
          <w:sz w:val="20"/>
          <w:szCs w:val="24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4"/>
        </w:rPr>
        <w:t>r</w:t>
      </w:r>
      <w:r w:rsidRPr="0008789B">
        <w:rPr>
          <w:rFonts w:ascii="Times New Roman" w:eastAsia="Calibri" w:hAnsi="Times New Roman" w:cs="Times New Roman"/>
          <w:sz w:val="20"/>
          <w:szCs w:val="24"/>
        </w:rPr>
        <w:t>ely,</w:t>
      </w:r>
    </w:p>
    <w:p w14:paraId="08E20AE4" w14:textId="77777777" w:rsidR="005445EF" w:rsidRDefault="005445EF">
      <w:pPr>
        <w:spacing w:before="7" w:after="0" w:line="130" w:lineRule="exact"/>
        <w:rPr>
          <w:sz w:val="13"/>
          <w:szCs w:val="13"/>
        </w:rPr>
      </w:pPr>
    </w:p>
    <w:p w14:paraId="08E20AE5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08E20AE6" w14:textId="77777777" w:rsidR="005445EF" w:rsidRPr="005B530C" w:rsidRDefault="00132C87">
      <w:pPr>
        <w:spacing w:after="0"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30C">
        <w:rPr>
          <w:rFonts w:ascii="Calibri" w:eastAsia="Calibri" w:hAnsi="Calibri" w:cs="Calibri"/>
          <w:sz w:val="24"/>
          <w:szCs w:val="24"/>
          <w:u w:val="single"/>
        </w:rPr>
        <w:t xml:space="preserve">/s/ </w:t>
      </w:r>
      <w:r w:rsidR="005B530C" w:rsidRPr="005B530C">
        <w:rPr>
          <w:rFonts w:ascii="Segoe Script" w:eastAsia="Calibri" w:hAnsi="Segoe Script" w:cs="Calibri"/>
          <w:sz w:val="24"/>
          <w:szCs w:val="24"/>
          <w:u w:val="single"/>
        </w:rPr>
        <w:t>Matt W. Dean</w:t>
      </w:r>
    </w:p>
    <w:p w14:paraId="08E20AE7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08E20AE8" w14:textId="77777777" w:rsidR="005B530C" w:rsidRPr="0008789B" w:rsidRDefault="005B530C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Matt W. Dean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14:paraId="08E20AE9" w14:textId="77777777" w:rsidR="005445EF" w:rsidRPr="0008789B" w:rsidRDefault="00132C87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405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="005B530C"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755-8177</w:t>
      </w:r>
      <w:r w:rsidR="00765287"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x103</w:t>
      </w:r>
    </w:p>
    <w:p w14:paraId="08E20AEA" w14:textId="77777777" w:rsidR="005B530C" w:rsidRDefault="00D70B10" w:rsidP="0008789B">
      <w:pPr>
        <w:spacing w:after="0" w:line="240" w:lineRule="auto"/>
        <w:ind w:left="5760" w:right="-20"/>
        <w:rPr>
          <w:rFonts w:ascii="Calibri" w:eastAsia="Calibri" w:hAnsi="Calibri" w:cs="Calibri"/>
          <w:sz w:val="24"/>
          <w:szCs w:val="24"/>
        </w:rPr>
      </w:pPr>
      <w:hyperlink r:id="rId10" w:history="1">
        <w:r w:rsidR="005B530C" w:rsidRPr="0008789B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mdean@telecompliance.net</w:t>
        </w:r>
      </w:hyperlink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</w:p>
    <w:sectPr w:rsidR="005B530C">
      <w:footerReference w:type="default" r:id="rId11"/>
      <w:type w:val="continuous"/>
      <w:pgSz w:w="12240" w:h="15840"/>
      <w:pgMar w:top="6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20AEE" w14:textId="77777777" w:rsidR="005B530C" w:rsidRDefault="005B530C" w:rsidP="005B530C">
      <w:pPr>
        <w:spacing w:after="0" w:line="240" w:lineRule="auto"/>
      </w:pPr>
      <w:r>
        <w:separator/>
      </w:r>
    </w:p>
  </w:endnote>
  <w:endnote w:type="continuationSeparator" w:id="0">
    <w:p w14:paraId="08E20AEF" w14:textId="77777777" w:rsidR="005B530C" w:rsidRDefault="005B530C" w:rsidP="005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0AF0" w14:textId="451C6A12" w:rsidR="005B530C" w:rsidRDefault="00D70B10" w:rsidP="005B530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noProof/>
      </w:rPr>
      <mc:AlternateContent>
        <mc:Choice Requires="wpc">
          <w:drawing>
            <wp:inline distT="0" distB="0" distL="0" distR="0" wp14:anchorId="08E20AF4" wp14:editId="490E4FE9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43F73105"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08E20AF1" w14:textId="77777777" w:rsidR="005B530C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</w:p>
  <w:p w14:paraId="08E20AF2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5B530C">
      <w:rPr>
        <w:rFonts w:ascii="Bookman Old Style" w:hAnsi="Bookman Old Style"/>
        <w:sz w:val="20"/>
        <w:szCs w:val="20"/>
      </w:rPr>
      <w:t>933 E Britton Rd</w:t>
    </w:r>
    <w:r w:rsidRPr="00792598">
      <w:rPr>
        <w:rFonts w:ascii="Bookman Old Style" w:hAnsi="Bookman Old Style"/>
        <w:sz w:val="20"/>
        <w:szCs w:val="20"/>
      </w:rPr>
      <w:t xml:space="preserve"> • Oklahoma City, OK 73114</w:t>
    </w:r>
  </w:p>
  <w:p w14:paraId="08E20AF3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 w:rsidR="006066C4" w:rsidRPr="006066C4">
      <w:rPr>
        <w:rFonts w:ascii="Bookman Old Style" w:hAnsi="Bookman Old Style"/>
        <w:sz w:val="20"/>
        <w:szCs w:val="20"/>
      </w:rPr>
      <w:t>1-888-716-8880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20AEC" w14:textId="77777777" w:rsidR="005B530C" w:rsidRDefault="005B530C" w:rsidP="005B530C">
      <w:pPr>
        <w:spacing w:after="0" w:line="240" w:lineRule="auto"/>
      </w:pPr>
      <w:r>
        <w:separator/>
      </w:r>
    </w:p>
  </w:footnote>
  <w:footnote w:type="continuationSeparator" w:id="0">
    <w:p w14:paraId="08E20AED" w14:textId="77777777" w:rsidR="005B530C" w:rsidRDefault="005B530C" w:rsidP="005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F"/>
    <w:rsid w:val="0008789B"/>
    <w:rsid w:val="00132C87"/>
    <w:rsid w:val="005445EF"/>
    <w:rsid w:val="005B530C"/>
    <w:rsid w:val="006066C4"/>
    <w:rsid w:val="00765287"/>
    <w:rsid w:val="008433C9"/>
    <w:rsid w:val="00D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E20ACA"/>
  <w15:docId w15:val="{D9A6B93F-BB53-49FC-9708-7EB7D34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3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0C"/>
  </w:style>
  <w:style w:type="paragraph" w:styleId="Footer">
    <w:name w:val="footer"/>
    <w:basedOn w:val="Normal"/>
    <w:link w:val="Foot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0C"/>
  </w:style>
  <w:style w:type="character" w:customStyle="1" w:styleId="InitialStyle">
    <w:name w:val="InitialStyle"/>
    <w:rsid w:val="0008789B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ean@telecomplianc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Nickname xmlns="http://schemas.microsoft.com/sharepoint/v3" xsi:nil="true"/>
    <DocketNumber xmlns="dc463f71-b30c-4ab2-9473-d307f9d35888">110423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201FE5-5B79-414E-A784-7F122C58E21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0CA5D3C4-42CB-4137-BD1C-4EB1727CE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54469-6CE6-41D1-9E83-D85C9F05264E}"/>
</file>

<file path=customXml/itemProps4.xml><?xml version="1.0" encoding="utf-8"?>
<ds:datastoreItem xmlns:ds="http://schemas.openxmlformats.org/officeDocument/2006/customXml" ds:itemID="{F89EEBC3-CFC9-4F33-AB28-1CBBA2E9C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Kredel, Ashley (UTC)</cp:lastModifiedBy>
  <cp:revision>2</cp:revision>
  <dcterms:created xsi:type="dcterms:W3CDTF">2017-03-31T17:21:00Z</dcterms:created>
  <dcterms:modified xsi:type="dcterms:W3CDTF">2017-03-31T17:21:00Z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