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67611A41" w14:textId="5876FE3A" w:rsidR="00636FF8" w:rsidRPr="0056203F" w:rsidRDefault="00E0338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January</w:t>
      </w:r>
      <w:r w:rsidR="004355B7">
        <w:rPr>
          <w:rFonts w:ascii="Open Sans Light" w:hAnsi="Open Sans Light"/>
          <w:color w:val="595959" w:themeColor="text1" w:themeTint="A6"/>
          <w:szCs w:val="22"/>
        </w:rPr>
        <w:t xml:space="preserve"> </w:t>
      </w:r>
      <w:r>
        <w:rPr>
          <w:rFonts w:ascii="Open Sans Light" w:hAnsi="Open Sans Light"/>
          <w:color w:val="595959" w:themeColor="text1" w:themeTint="A6"/>
          <w:szCs w:val="22"/>
        </w:rPr>
        <w:t>2</w:t>
      </w:r>
      <w:r w:rsidR="007A5F6F">
        <w:rPr>
          <w:rFonts w:ascii="Open Sans Light" w:hAnsi="Open Sans Light"/>
          <w:color w:val="595959" w:themeColor="text1" w:themeTint="A6"/>
          <w:szCs w:val="22"/>
        </w:rPr>
        <w:t>5</w:t>
      </w:r>
      <w:r>
        <w:rPr>
          <w:rFonts w:ascii="Open Sans Light" w:hAnsi="Open Sans Light"/>
          <w:color w:val="595959" w:themeColor="text1" w:themeTint="A6"/>
          <w:szCs w:val="22"/>
        </w:rPr>
        <w:t>, 2019</w:t>
      </w:r>
    </w:p>
    <w:p w14:paraId="0FD6037B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133919DD" w14:textId="13F06799" w:rsidR="00636FF8" w:rsidRPr="0056203F" w:rsidRDefault="004355B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Mark Johnson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  <w:bookmarkStart w:id="0" w:name="_GoBack"/>
      <w:bookmarkEnd w:id="0"/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92427E" w:rsidRDefault="0056203F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0F9F6B09" w14:textId="7E1BFE99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RE: Revised Commodity Credit, G-</w:t>
      </w:r>
      <w:r w:rsidR="00992A80">
        <w:rPr>
          <w:rFonts w:ascii="Open Sans Light" w:hAnsi="Open Sans Light"/>
          <w:color w:val="595959" w:themeColor="text1" w:themeTint="A6"/>
          <w:szCs w:val="22"/>
        </w:rPr>
        <w:t>20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Allied Waste Services of Kent, and Republic Service of Kent).</w:t>
      </w:r>
    </w:p>
    <w:p w14:paraId="04E64EAB" w14:textId="391917C8" w:rsidR="00E03387" w:rsidRPr="00E03387" w:rsidRDefault="00E03387" w:rsidP="0056203F">
      <w:pPr>
        <w:rPr>
          <w:rFonts w:ascii="Open Sans Light" w:hAnsi="Open Sans Light"/>
          <w:b/>
          <w:color w:val="595959" w:themeColor="text1" w:themeTint="A6"/>
          <w:szCs w:val="22"/>
        </w:rPr>
      </w:pPr>
      <w:r>
        <w:rPr>
          <w:rFonts w:ascii="Open Sans Light" w:hAnsi="Open Sans Light"/>
          <w:b/>
          <w:color w:val="595959" w:themeColor="text1" w:themeTint="A6"/>
          <w:szCs w:val="22"/>
        </w:rPr>
        <w:t>Docket # TG-181017</w:t>
      </w:r>
    </w:p>
    <w:p w14:paraId="25DFD07A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71DA006C" w14:textId="45815728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Dear Mr. </w:t>
      </w:r>
      <w:r w:rsidR="002B73A0">
        <w:rPr>
          <w:rFonts w:ascii="Open Sans Light" w:hAnsi="Open Sans Light"/>
          <w:color w:val="595959" w:themeColor="text1" w:themeTint="A6"/>
          <w:szCs w:val="22"/>
        </w:rPr>
        <w:t>Johnson</w:t>
      </w:r>
      <w:r w:rsidRPr="0056203F">
        <w:rPr>
          <w:rFonts w:ascii="Open Sans Light" w:hAnsi="Open Sans Light"/>
          <w:color w:val="595959" w:themeColor="text1" w:themeTint="A6"/>
          <w:szCs w:val="22"/>
        </w:rPr>
        <w:t>:</w:t>
      </w:r>
    </w:p>
    <w:p w14:paraId="725C831A" w14:textId="77777777" w:rsidR="00F46501" w:rsidRPr="0092427E" w:rsidRDefault="00F46501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77795A9" w14:textId="5A16A2B0" w:rsidR="00E03387" w:rsidRDefault="007A5F6F" w:rsidP="00E03387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Please find attached revised</w:t>
      </w:r>
      <w:r w:rsidR="00E03387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tariff pages for previously submitted Docket TG-181017 (</w:t>
      </w:r>
      <w:r w:rsidR="00E03387" w:rsidRPr="00E03387">
        <w:rPr>
          <w:rFonts w:ascii="Open Sans Light" w:hAnsi="Open Sans Light"/>
          <w:b/>
          <w:color w:val="595959" w:themeColor="text1" w:themeTint="A6"/>
          <w:sz w:val="22"/>
          <w:szCs w:val="22"/>
        </w:rPr>
        <w:t>please do not re-docket</w:t>
      </w:r>
      <w:r w:rsidR="00E03387">
        <w:rPr>
          <w:rFonts w:ascii="Open Sans Light" w:hAnsi="Open Sans Light"/>
          <w:color w:val="595959" w:themeColor="text1" w:themeTint="A6"/>
          <w:sz w:val="22"/>
          <w:szCs w:val="22"/>
        </w:rPr>
        <w:t>).</w:t>
      </w:r>
    </w:p>
    <w:p w14:paraId="71B56A8E" w14:textId="77777777" w:rsidR="00E03387" w:rsidRDefault="00E03387" w:rsidP="00E03387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7C5B495" w14:textId="77777777" w:rsidR="00E03387" w:rsidRDefault="00E03387" w:rsidP="00E03387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These revisions have been made as a result of staff review.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</w:p>
    <w:p w14:paraId="418FEFBF" w14:textId="77777777" w:rsidR="0056203F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73C94E91" w14:textId="77777777" w:rsidR="00E03387" w:rsidRPr="0092427E" w:rsidRDefault="00E03387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E08DD99" w14:textId="3BE1ED0F" w:rsidR="00636FF8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52A149E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3E897911" w14:textId="1C82639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Rick Waldren</w:t>
      </w:r>
    </w:p>
    <w:p w14:paraId="3AF64789" w14:textId="0C322D88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Business Unit Controller</w:t>
      </w:r>
    </w:p>
    <w:p w14:paraId="0FDB3C92" w14:textId="6D5B61B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374C8539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4749DA">
        <w:rPr>
          <w:rFonts w:ascii="Open Sans Light" w:hAnsi="Open Sans Light"/>
          <w:color w:val="595959" w:themeColor="text1" w:themeTint="A6"/>
          <w:szCs w:val="22"/>
        </w:rPr>
        <w:t>4</w:t>
      </w:r>
      <w:r w:rsidR="00B75D00">
        <w:rPr>
          <w:rFonts w:ascii="Open Sans Light" w:hAnsi="Open Sans Light"/>
          <w:color w:val="595959" w:themeColor="text1" w:themeTint="A6"/>
          <w:szCs w:val="22"/>
        </w:rPr>
        <w:t>2</w:t>
      </w:r>
      <w:r w:rsidRPr="0056203F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B73A0"/>
    <w:rsid w:val="002E382B"/>
    <w:rsid w:val="00384314"/>
    <w:rsid w:val="004355B7"/>
    <w:rsid w:val="004749DA"/>
    <w:rsid w:val="0056203F"/>
    <w:rsid w:val="0060344C"/>
    <w:rsid w:val="00636FF8"/>
    <w:rsid w:val="0066237B"/>
    <w:rsid w:val="006C49EC"/>
    <w:rsid w:val="007A5F6F"/>
    <w:rsid w:val="00800522"/>
    <w:rsid w:val="00801179"/>
    <w:rsid w:val="00874871"/>
    <w:rsid w:val="009241F3"/>
    <w:rsid w:val="0092427E"/>
    <w:rsid w:val="00992A80"/>
    <w:rsid w:val="00B75D00"/>
    <w:rsid w:val="00BB3C67"/>
    <w:rsid w:val="00CB76A3"/>
    <w:rsid w:val="00DD316B"/>
    <w:rsid w:val="00E03387"/>
    <w:rsid w:val="00E155B0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FF39D7416C574B97A7FAAEC7CDEF95" ma:contentTypeVersion="76" ma:contentTypeDescription="" ma:contentTypeScope="" ma:versionID="52ee59bf73f15f4a7d78e754c14ba2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2018-12-04T08:00:00+00:00</OpenedDate>
    <SignificantOrder xmlns="dc463f71-b30c-4ab2-9473-d307f9d35888">false</SignificantOrder>
    <Date1 xmlns="dc463f71-b30c-4ab2-9473-d307f9d35888">2019-01-25T08:00:00+00:00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Inc. &amp; Rabanco Companies</CaseCompanyNames>
    <Nickname xmlns="http://schemas.microsoft.com/sharepoint/v3" xsi:nil="true"/>
    <DocketNumber xmlns="dc463f71-b30c-4ab2-9473-d307f9d35888">181017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4E7CCA-DA24-4991-8838-3529E9CA1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9E4ED-9ABC-452A-B7BC-30C097B16328}"/>
</file>

<file path=customXml/itemProps3.xml><?xml version="1.0" encoding="utf-8"?>
<ds:datastoreItem xmlns:ds="http://schemas.openxmlformats.org/officeDocument/2006/customXml" ds:itemID="{36F24D2E-DC50-4277-A78F-99A8A684893B}"/>
</file>

<file path=customXml/itemProps4.xml><?xml version="1.0" encoding="utf-8"?>
<ds:datastoreItem xmlns:ds="http://schemas.openxmlformats.org/officeDocument/2006/customXml" ds:itemID="{D6BE2DA1-02CE-4CF3-85D4-8FE3DBD4417A}"/>
</file>

<file path=customXml/itemProps5.xml><?xml version="1.0" encoding="utf-8"?>
<ds:datastoreItem xmlns:ds="http://schemas.openxmlformats.org/officeDocument/2006/customXml" ds:itemID="{AE88D629-634F-47EC-969B-3146C1D1C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3</cp:revision>
  <dcterms:created xsi:type="dcterms:W3CDTF">2019-01-24T23:03:00Z</dcterms:created>
  <dcterms:modified xsi:type="dcterms:W3CDTF">2019-01-25T21:51:00Z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0x0101006E56B4D1795A2E4DB2F0B01679ED314A00D4FF39D7416C574B97A7FAAEC7CDEF95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