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BA27E" w14:textId="77777777" w:rsidR="00601E72" w:rsidRPr="00601E72" w:rsidRDefault="001D4E60" w:rsidP="007433DA">
      <w:pPr>
        <w:pStyle w:val="IRPtitl"/>
        <w:ind w:left="0" w:firstLine="0"/>
        <w:rPr>
          <w:sz w:val="32"/>
        </w:rPr>
      </w:pPr>
      <w:bookmarkStart w:id="0" w:name="_GoBack"/>
      <w:bookmarkEnd w:id="0"/>
      <w:r>
        <w:t>KEY DEFINITIONS AND ACRONYMS</w:t>
      </w:r>
    </w:p>
    <w:p w14:paraId="0735A19B" w14:textId="77777777" w:rsidR="00601E72" w:rsidRDefault="00601E72" w:rsidP="007433DA">
      <w:pPr>
        <w:pStyle w:val="IRPseriftextbi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300"/>
      </w:tblGrid>
      <w:tr w:rsidR="001D4E60" w:rsidRPr="008D66B1" w14:paraId="1334F01D" w14:textId="77777777">
        <w:trPr>
          <w:trHeight w:val="288"/>
          <w:tblHeader/>
        </w:trPr>
        <w:tc>
          <w:tcPr>
            <w:tcW w:w="2340" w:type="dxa"/>
            <w:tcBorders>
              <w:top w:val="single" w:sz="4" w:space="0" w:color="auto"/>
              <w:left w:val="single" w:sz="4" w:space="0" w:color="auto"/>
              <w:bottom w:val="nil"/>
              <w:right w:val="nil"/>
            </w:tcBorders>
            <w:shd w:val="clear" w:color="auto" w:fill="006A71"/>
            <w:vAlign w:val="center"/>
          </w:tcPr>
          <w:p w14:paraId="2F856504" w14:textId="77777777" w:rsidR="001D4E60" w:rsidRPr="008D66B1" w:rsidRDefault="001D4E60" w:rsidP="00DD182E">
            <w:pPr>
              <w:spacing w:line="360" w:lineRule="auto"/>
              <w:rPr>
                <w:rFonts w:ascii="Arial" w:hAnsi="Arial" w:cs="Arial"/>
                <w:b/>
                <w:color w:val="FFFFFF"/>
              </w:rPr>
            </w:pPr>
            <w:r w:rsidRPr="008D66B1">
              <w:rPr>
                <w:rFonts w:ascii="Arial" w:hAnsi="Arial" w:cs="Arial"/>
                <w:b/>
                <w:color w:val="FFFFFF"/>
              </w:rPr>
              <w:t>Abbreviation</w:t>
            </w:r>
          </w:p>
        </w:tc>
        <w:tc>
          <w:tcPr>
            <w:tcW w:w="6300" w:type="dxa"/>
            <w:tcBorders>
              <w:top w:val="single" w:sz="4" w:space="0" w:color="auto"/>
              <w:left w:val="nil"/>
              <w:bottom w:val="nil"/>
              <w:right w:val="single" w:sz="4" w:space="0" w:color="auto"/>
            </w:tcBorders>
            <w:shd w:val="clear" w:color="auto" w:fill="006A71"/>
            <w:vAlign w:val="center"/>
          </w:tcPr>
          <w:p w14:paraId="2B811CA7" w14:textId="77777777" w:rsidR="001D4E60" w:rsidRPr="008D66B1" w:rsidRDefault="001D4E60" w:rsidP="00DD182E">
            <w:pPr>
              <w:spacing w:line="360" w:lineRule="auto"/>
              <w:rPr>
                <w:rFonts w:ascii="Arial" w:hAnsi="Arial" w:cs="Arial"/>
                <w:b/>
                <w:color w:val="FFFFFF"/>
              </w:rPr>
            </w:pPr>
            <w:r w:rsidRPr="008D66B1">
              <w:rPr>
                <w:rFonts w:ascii="Arial" w:hAnsi="Arial" w:cs="Arial"/>
                <w:b/>
                <w:color w:val="FFFFFF"/>
              </w:rPr>
              <w:t>Meaning</w:t>
            </w:r>
          </w:p>
        </w:tc>
      </w:tr>
      <w:tr w:rsidR="001D4E60" w:rsidRPr="003D3ABF" w14:paraId="2D274D71" w14:textId="77777777">
        <w:trPr>
          <w:trHeight w:hRule="exact" w:val="86"/>
          <w:tblHeader/>
        </w:trPr>
        <w:tc>
          <w:tcPr>
            <w:tcW w:w="2340" w:type="dxa"/>
            <w:tcBorders>
              <w:top w:val="nil"/>
              <w:left w:val="single" w:sz="4" w:space="0" w:color="auto"/>
              <w:bottom w:val="single" w:sz="4" w:space="0" w:color="auto"/>
              <w:right w:val="nil"/>
            </w:tcBorders>
            <w:shd w:val="clear" w:color="auto" w:fill="C0C0AA"/>
          </w:tcPr>
          <w:p w14:paraId="70EC39E9" w14:textId="77777777" w:rsidR="001D4E60" w:rsidRPr="008D66B1" w:rsidRDefault="001D4E60" w:rsidP="00DD182E">
            <w:pPr>
              <w:spacing w:line="360" w:lineRule="auto"/>
              <w:rPr>
                <w:rFonts w:ascii="Arial" w:hAnsi="Arial" w:cs="Arial"/>
              </w:rPr>
            </w:pPr>
          </w:p>
        </w:tc>
        <w:tc>
          <w:tcPr>
            <w:tcW w:w="6300" w:type="dxa"/>
            <w:tcBorders>
              <w:top w:val="nil"/>
              <w:left w:val="nil"/>
              <w:bottom w:val="single" w:sz="4" w:space="0" w:color="auto"/>
              <w:right w:val="single" w:sz="4" w:space="0" w:color="auto"/>
            </w:tcBorders>
            <w:shd w:val="clear" w:color="auto" w:fill="C0C0AA"/>
          </w:tcPr>
          <w:p w14:paraId="31769462" w14:textId="77777777" w:rsidR="001D4E60" w:rsidRPr="008D66B1" w:rsidRDefault="001D4E60" w:rsidP="00DD182E">
            <w:pPr>
              <w:spacing w:line="360" w:lineRule="auto"/>
              <w:rPr>
                <w:rFonts w:ascii="Arial" w:hAnsi="Arial" w:cs="Arial"/>
              </w:rPr>
            </w:pPr>
          </w:p>
        </w:tc>
      </w:tr>
      <w:tr w:rsidR="001D4E60" w:rsidRPr="003D3ABF" w14:paraId="0C9506D0" w14:textId="77777777">
        <w:tc>
          <w:tcPr>
            <w:tcW w:w="2340" w:type="dxa"/>
            <w:tcBorders>
              <w:top w:val="single" w:sz="4" w:space="0" w:color="auto"/>
            </w:tcBorders>
            <w:shd w:val="clear" w:color="auto" w:fill="auto"/>
            <w:vAlign w:val="center"/>
          </w:tcPr>
          <w:p w14:paraId="57D2B9B9" w14:textId="77777777" w:rsidR="001D4E60" w:rsidRPr="005E1BED" w:rsidRDefault="001D4E60" w:rsidP="00A91518">
            <w:pPr>
              <w:spacing w:line="320" w:lineRule="exact"/>
              <w:rPr>
                <w:rFonts w:ascii="Arial" w:hAnsi="Arial" w:cs="Arial"/>
              </w:rPr>
            </w:pPr>
            <w:r w:rsidRPr="005E1BED">
              <w:rPr>
                <w:rFonts w:ascii="Arial" w:hAnsi="Arial" w:cs="Arial"/>
              </w:rPr>
              <w:t>ACE</w:t>
            </w:r>
          </w:p>
        </w:tc>
        <w:tc>
          <w:tcPr>
            <w:tcW w:w="6300" w:type="dxa"/>
            <w:tcBorders>
              <w:top w:val="single" w:sz="4" w:space="0" w:color="auto"/>
            </w:tcBorders>
            <w:shd w:val="clear" w:color="auto" w:fill="auto"/>
            <w:vAlign w:val="center"/>
          </w:tcPr>
          <w:p w14:paraId="4A2BC799" w14:textId="77777777" w:rsidR="001D4E60" w:rsidRPr="005E1BED" w:rsidRDefault="001D4E60" w:rsidP="00A91518">
            <w:pPr>
              <w:spacing w:line="320" w:lineRule="exact"/>
              <w:rPr>
                <w:rFonts w:ascii="Arial" w:hAnsi="Arial" w:cs="Arial"/>
              </w:rPr>
            </w:pPr>
            <w:r w:rsidRPr="005E1BED">
              <w:rPr>
                <w:rFonts w:ascii="Arial" w:hAnsi="Arial" w:cs="Arial"/>
              </w:rPr>
              <w:t>Area Control Error</w:t>
            </w:r>
          </w:p>
        </w:tc>
      </w:tr>
      <w:tr w:rsidR="001D4E60" w:rsidRPr="008D66B1" w14:paraId="4B4A6848" w14:textId="77777777">
        <w:tc>
          <w:tcPr>
            <w:tcW w:w="2340" w:type="dxa"/>
            <w:shd w:val="clear" w:color="auto" w:fill="auto"/>
            <w:vAlign w:val="center"/>
          </w:tcPr>
          <w:p w14:paraId="4C32FEF4" w14:textId="77777777" w:rsidR="001D4E60" w:rsidRPr="005E1BED" w:rsidRDefault="001D4E60" w:rsidP="00A91518">
            <w:pPr>
              <w:spacing w:line="320" w:lineRule="exact"/>
              <w:rPr>
                <w:rFonts w:ascii="Arial" w:hAnsi="Arial" w:cs="Arial"/>
              </w:rPr>
            </w:pPr>
            <w:r w:rsidRPr="005E1BED">
              <w:rPr>
                <w:rFonts w:ascii="Arial" w:hAnsi="Arial" w:cs="Arial"/>
              </w:rPr>
              <w:t>AECO</w:t>
            </w:r>
          </w:p>
        </w:tc>
        <w:tc>
          <w:tcPr>
            <w:tcW w:w="6300" w:type="dxa"/>
            <w:shd w:val="clear" w:color="auto" w:fill="auto"/>
            <w:vAlign w:val="center"/>
          </w:tcPr>
          <w:p w14:paraId="5B6BA29E" w14:textId="77777777" w:rsidR="001D4E60" w:rsidRPr="005E1BED" w:rsidRDefault="001D4E60" w:rsidP="00A91518">
            <w:pPr>
              <w:spacing w:line="320" w:lineRule="exact"/>
              <w:rPr>
                <w:rFonts w:ascii="Arial" w:hAnsi="Arial" w:cs="Arial"/>
                <w:lang w:val="es-ES_tradnl"/>
              </w:rPr>
            </w:pPr>
            <w:r>
              <w:rPr>
                <w:rFonts w:ascii="Arial" w:hAnsi="Arial" w:cs="Arial"/>
                <w:lang w:val="es-ES_tradnl"/>
              </w:rPr>
              <w:t>Alberta Energy Company</w:t>
            </w:r>
            <w:r w:rsidR="00B92245">
              <w:rPr>
                <w:rFonts w:ascii="Arial" w:hAnsi="Arial" w:cs="Arial"/>
                <w:lang w:val="es-ES_tradnl"/>
              </w:rPr>
              <w:t xml:space="preserve">, </w:t>
            </w:r>
            <w:r w:rsidR="00093D80">
              <w:rPr>
                <w:rFonts w:ascii="Arial" w:hAnsi="Arial" w:cs="Arial"/>
                <w:lang w:val="es-ES_tradnl"/>
              </w:rPr>
              <w:t xml:space="preserve">a </w:t>
            </w:r>
            <w:r w:rsidR="00FD4BE5">
              <w:rPr>
                <w:rFonts w:ascii="Arial" w:hAnsi="Arial" w:cs="Arial"/>
                <w:lang w:val="es-ES_tradnl"/>
              </w:rPr>
              <w:t xml:space="preserve">natural </w:t>
            </w:r>
            <w:r>
              <w:rPr>
                <w:rFonts w:ascii="Arial" w:hAnsi="Arial" w:cs="Arial"/>
                <w:lang w:val="es-ES_tradnl"/>
              </w:rPr>
              <w:t>gas hub in Alberta, Canada</w:t>
            </w:r>
          </w:p>
        </w:tc>
      </w:tr>
      <w:tr w:rsidR="001D4E60" w:rsidRPr="003D3ABF" w14:paraId="21E53CDB" w14:textId="77777777">
        <w:tc>
          <w:tcPr>
            <w:tcW w:w="2340" w:type="dxa"/>
            <w:shd w:val="clear" w:color="auto" w:fill="auto"/>
            <w:vAlign w:val="center"/>
          </w:tcPr>
          <w:p w14:paraId="008F66AE" w14:textId="77777777" w:rsidR="001D4E60" w:rsidRPr="005E1BED" w:rsidRDefault="001D4E60" w:rsidP="00A91518">
            <w:pPr>
              <w:spacing w:line="320" w:lineRule="exact"/>
              <w:rPr>
                <w:rFonts w:ascii="Arial" w:hAnsi="Arial" w:cs="Arial"/>
              </w:rPr>
            </w:pPr>
            <w:r w:rsidRPr="005E1BED">
              <w:rPr>
                <w:rFonts w:ascii="Arial" w:hAnsi="Arial" w:cs="Arial"/>
              </w:rPr>
              <w:t>AFUDC</w:t>
            </w:r>
          </w:p>
        </w:tc>
        <w:tc>
          <w:tcPr>
            <w:tcW w:w="6300" w:type="dxa"/>
            <w:shd w:val="clear" w:color="auto" w:fill="auto"/>
            <w:vAlign w:val="center"/>
          </w:tcPr>
          <w:p w14:paraId="1862D07E" w14:textId="77777777" w:rsidR="001D4E60" w:rsidRPr="005E1BED" w:rsidRDefault="001D4E60" w:rsidP="00A91518">
            <w:pPr>
              <w:spacing w:line="320" w:lineRule="exact"/>
              <w:rPr>
                <w:rFonts w:ascii="Arial" w:hAnsi="Arial" w:cs="Arial"/>
              </w:rPr>
            </w:pPr>
            <w:r w:rsidRPr="005E1BED">
              <w:rPr>
                <w:rFonts w:ascii="Arial" w:hAnsi="Arial" w:cs="Arial"/>
              </w:rPr>
              <w:t>allowance for funds used during construction</w:t>
            </w:r>
          </w:p>
        </w:tc>
      </w:tr>
      <w:tr w:rsidR="001D4E60" w:rsidRPr="003D3ABF" w14:paraId="66A023F9" w14:textId="77777777">
        <w:tc>
          <w:tcPr>
            <w:tcW w:w="2340" w:type="dxa"/>
            <w:shd w:val="clear" w:color="auto" w:fill="auto"/>
            <w:vAlign w:val="center"/>
          </w:tcPr>
          <w:p w14:paraId="725C5CAF" w14:textId="77777777" w:rsidR="001D4E60" w:rsidRPr="005E1BED" w:rsidRDefault="001D4E60" w:rsidP="00A91518">
            <w:pPr>
              <w:spacing w:line="320" w:lineRule="exact"/>
              <w:rPr>
                <w:rFonts w:ascii="Arial" w:hAnsi="Arial" w:cs="Arial"/>
              </w:rPr>
            </w:pPr>
            <w:r w:rsidRPr="005E1BED">
              <w:rPr>
                <w:rFonts w:ascii="Arial" w:hAnsi="Arial" w:cs="Arial"/>
              </w:rPr>
              <w:t>AGC</w:t>
            </w:r>
          </w:p>
        </w:tc>
        <w:tc>
          <w:tcPr>
            <w:tcW w:w="6300" w:type="dxa"/>
            <w:shd w:val="clear" w:color="auto" w:fill="auto"/>
            <w:vAlign w:val="center"/>
          </w:tcPr>
          <w:p w14:paraId="5C5C93D4" w14:textId="77777777" w:rsidR="001D4E60" w:rsidRPr="005E1BED" w:rsidRDefault="001D4E60" w:rsidP="00A91518">
            <w:pPr>
              <w:spacing w:line="320" w:lineRule="exact"/>
              <w:rPr>
                <w:rFonts w:ascii="Arial" w:hAnsi="Arial" w:cs="Arial"/>
              </w:rPr>
            </w:pPr>
            <w:r w:rsidRPr="005E1BED">
              <w:rPr>
                <w:rFonts w:ascii="Arial" w:hAnsi="Arial" w:cs="Arial"/>
              </w:rPr>
              <w:t>automatic generation control</w:t>
            </w:r>
          </w:p>
        </w:tc>
      </w:tr>
      <w:tr w:rsidR="001D4E60" w:rsidRPr="003D3ABF" w14:paraId="21376264" w14:textId="77777777">
        <w:tc>
          <w:tcPr>
            <w:tcW w:w="2340" w:type="dxa"/>
            <w:shd w:val="clear" w:color="auto" w:fill="auto"/>
            <w:vAlign w:val="center"/>
          </w:tcPr>
          <w:p w14:paraId="2891003E" w14:textId="77777777" w:rsidR="001D4E60" w:rsidRPr="005E1BED" w:rsidRDefault="001D4E60" w:rsidP="00A91518">
            <w:pPr>
              <w:spacing w:line="320" w:lineRule="exact"/>
              <w:rPr>
                <w:rFonts w:ascii="Arial" w:hAnsi="Arial" w:cs="Arial"/>
              </w:rPr>
            </w:pPr>
            <w:r w:rsidRPr="005E1BED">
              <w:rPr>
                <w:rFonts w:ascii="Arial" w:hAnsi="Arial" w:cs="Arial"/>
              </w:rPr>
              <w:t>AIM</w:t>
            </w:r>
          </w:p>
        </w:tc>
        <w:tc>
          <w:tcPr>
            <w:tcW w:w="6300" w:type="dxa"/>
            <w:shd w:val="clear" w:color="auto" w:fill="auto"/>
            <w:vAlign w:val="center"/>
          </w:tcPr>
          <w:p w14:paraId="5DC31CDE" w14:textId="77777777" w:rsidR="001D4E60" w:rsidRPr="005E1BED" w:rsidRDefault="001D4E60" w:rsidP="00A91518">
            <w:pPr>
              <w:spacing w:line="320" w:lineRule="exact"/>
              <w:rPr>
                <w:rFonts w:ascii="Arial" w:hAnsi="Arial" w:cs="Arial"/>
              </w:rPr>
            </w:pPr>
            <w:r w:rsidRPr="005E1BED">
              <w:rPr>
                <w:rFonts w:ascii="Arial" w:hAnsi="Arial" w:cs="Arial"/>
              </w:rPr>
              <w:t>Area Investment Model, used to calculate financial performance indicators for projects</w:t>
            </w:r>
            <w:r w:rsidR="00093D80">
              <w:rPr>
                <w:rFonts w:ascii="Arial" w:hAnsi="Arial" w:cs="Arial"/>
              </w:rPr>
              <w:t>.</w:t>
            </w:r>
          </w:p>
        </w:tc>
      </w:tr>
      <w:tr w:rsidR="001D4E60" w:rsidRPr="003D3ABF" w14:paraId="0B9248BA" w14:textId="77777777">
        <w:tc>
          <w:tcPr>
            <w:tcW w:w="2340" w:type="dxa"/>
            <w:shd w:val="clear" w:color="auto" w:fill="auto"/>
            <w:vAlign w:val="center"/>
          </w:tcPr>
          <w:p w14:paraId="64C665D3" w14:textId="77777777" w:rsidR="001D4E60" w:rsidRPr="005E1BED" w:rsidRDefault="001D4E60" w:rsidP="00A91518">
            <w:pPr>
              <w:spacing w:line="320" w:lineRule="exact"/>
              <w:rPr>
                <w:rFonts w:ascii="Arial" w:hAnsi="Arial" w:cs="Arial"/>
              </w:rPr>
            </w:pPr>
            <w:r w:rsidRPr="005E1BED">
              <w:rPr>
                <w:rFonts w:ascii="Arial" w:hAnsi="Arial" w:cs="Arial"/>
              </w:rPr>
              <w:t>aMW</w:t>
            </w:r>
          </w:p>
        </w:tc>
        <w:tc>
          <w:tcPr>
            <w:tcW w:w="6300" w:type="dxa"/>
            <w:shd w:val="clear" w:color="auto" w:fill="auto"/>
            <w:vAlign w:val="center"/>
          </w:tcPr>
          <w:p w14:paraId="2A3D4524" w14:textId="77777777" w:rsidR="001D4E60" w:rsidRPr="005E1BED" w:rsidRDefault="001D4E60" w:rsidP="00A91518">
            <w:pPr>
              <w:spacing w:line="320" w:lineRule="exact"/>
              <w:rPr>
                <w:rFonts w:ascii="Arial" w:hAnsi="Arial" w:cs="Arial"/>
              </w:rPr>
            </w:pPr>
            <w:r w:rsidRPr="005E1BED">
              <w:rPr>
                <w:rFonts w:ascii="Arial" w:hAnsi="Arial" w:cs="Arial"/>
              </w:rPr>
              <w:t xml:space="preserve">The average number of megawatt-hours (MWh) over a specified time period; for example, </w:t>
            </w:r>
            <w:r w:rsidR="00FD4BE5">
              <w:rPr>
                <w:rFonts w:ascii="Arial" w:hAnsi="Arial" w:cs="Arial"/>
              </w:rPr>
              <w:t>175,200</w:t>
            </w:r>
            <w:r w:rsidRPr="005E1BED">
              <w:rPr>
                <w:rFonts w:ascii="Arial" w:hAnsi="Arial" w:cs="Arial"/>
              </w:rPr>
              <w:t xml:space="preserve"> MWh generated over the course of one year equals </w:t>
            </w:r>
            <w:r w:rsidR="00FD4BE5">
              <w:rPr>
                <w:rFonts w:ascii="Arial" w:hAnsi="Arial" w:cs="Arial"/>
              </w:rPr>
              <w:t>20</w:t>
            </w:r>
            <w:r w:rsidR="00FD4BE5" w:rsidRPr="005E1BED">
              <w:rPr>
                <w:rFonts w:ascii="Arial" w:hAnsi="Arial" w:cs="Arial"/>
              </w:rPr>
              <w:t xml:space="preserve"> </w:t>
            </w:r>
            <w:r w:rsidRPr="005E1BED">
              <w:rPr>
                <w:rFonts w:ascii="Arial" w:hAnsi="Arial" w:cs="Arial"/>
              </w:rPr>
              <w:t>aMW (</w:t>
            </w:r>
            <w:r w:rsidR="00FD4BE5">
              <w:rPr>
                <w:rFonts w:ascii="Arial" w:hAnsi="Arial" w:cs="Arial"/>
              </w:rPr>
              <w:t xml:space="preserve">175,200 </w:t>
            </w:r>
            <w:r w:rsidRPr="005E1BED">
              <w:rPr>
                <w:rFonts w:ascii="Arial" w:hAnsi="Arial" w:cs="Arial"/>
              </w:rPr>
              <w:t>/</w:t>
            </w:r>
            <w:r w:rsidR="00FD4BE5">
              <w:rPr>
                <w:rFonts w:ascii="Arial" w:hAnsi="Arial" w:cs="Arial"/>
              </w:rPr>
              <w:t xml:space="preserve"> </w:t>
            </w:r>
            <w:r w:rsidRPr="005E1BED">
              <w:rPr>
                <w:rFonts w:ascii="Arial" w:hAnsi="Arial" w:cs="Arial"/>
              </w:rPr>
              <w:t>8,760 hours).</w:t>
            </w:r>
          </w:p>
        </w:tc>
      </w:tr>
      <w:tr w:rsidR="001D4E60" w:rsidRPr="003D3ABF" w14:paraId="048B4FBA" w14:textId="77777777">
        <w:tc>
          <w:tcPr>
            <w:tcW w:w="2340" w:type="dxa"/>
            <w:shd w:val="clear" w:color="auto" w:fill="auto"/>
            <w:vAlign w:val="center"/>
          </w:tcPr>
          <w:p w14:paraId="05FCC876" w14:textId="77777777" w:rsidR="001D4E60" w:rsidRPr="005E1BED" w:rsidRDefault="001D4E60" w:rsidP="00A91518">
            <w:pPr>
              <w:spacing w:line="320" w:lineRule="exact"/>
              <w:rPr>
                <w:rFonts w:ascii="Arial" w:hAnsi="Arial" w:cs="Arial"/>
              </w:rPr>
            </w:pPr>
            <w:r w:rsidRPr="005E1BED">
              <w:rPr>
                <w:rFonts w:ascii="Arial" w:hAnsi="Arial" w:cs="Arial"/>
              </w:rPr>
              <w:t>AOC</w:t>
            </w:r>
          </w:p>
        </w:tc>
        <w:tc>
          <w:tcPr>
            <w:tcW w:w="6300" w:type="dxa"/>
            <w:shd w:val="clear" w:color="auto" w:fill="auto"/>
            <w:vAlign w:val="center"/>
          </w:tcPr>
          <w:p w14:paraId="4DA315E2" w14:textId="77777777" w:rsidR="001D4E60" w:rsidRPr="005E1BED" w:rsidRDefault="001D4E60" w:rsidP="00A91518">
            <w:pPr>
              <w:spacing w:line="320" w:lineRule="exact"/>
              <w:rPr>
                <w:rFonts w:ascii="Arial" w:hAnsi="Arial" w:cs="Arial"/>
              </w:rPr>
            </w:pPr>
            <w:r w:rsidRPr="005E1BED">
              <w:rPr>
                <w:rFonts w:ascii="Arial" w:hAnsi="Arial" w:cs="Arial"/>
              </w:rPr>
              <w:t>Administrative Order Of Consent</w:t>
            </w:r>
          </w:p>
        </w:tc>
      </w:tr>
      <w:tr w:rsidR="001D4E60" w:rsidRPr="003D3ABF" w14:paraId="4F5AB784" w14:textId="77777777">
        <w:tc>
          <w:tcPr>
            <w:tcW w:w="2340" w:type="dxa"/>
            <w:shd w:val="clear" w:color="auto" w:fill="auto"/>
            <w:vAlign w:val="center"/>
          </w:tcPr>
          <w:p w14:paraId="6F7E5721" w14:textId="77777777" w:rsidR="001D4E60" w:rsidRPr="005E1BED" w:rsidRDefault="001D4E60" w:rsidP="00A91518">
            <w:pPr>
              <w:spacing w:line="320" w:lineRule="exact"/>
              <w:rPr>
                <w:rFonts w:ascii="Arial" w:hAnsi="Arial" w:cs="Arial"/>
              </w:rPr>
            </w:pPr>
            <w:r w:rsidRPr="005E1BED">
              <w:rPr>
                <w:rFonts w:ascii="Arial" w:hAnsi="Arial" w:cs="Arial"/>
              </w:rPr>
              <w:t>AURORA</w:t>
            </w:r>
          </w:p>
        </w:tc>
        <w:tc>
          <w:tcPr>
            <w:tcW w:w="6300" w:type="dxa"/>
            <w:shd w:val="clear" w:color="auto" w:fill="auto"/>
            <w:vAlign w:val="center"/>
          </w:tcPr>
          <w:p w14:paraId="5CE16E8B" w14:textId="77777777" w:rsidR="001D4E60" w:rsidRPr="005E1BED" w:rsidRDefault="00DD182E" w:rsidP="00A91518">
            <w:pPr>
              <w:spacing w:line="320" w:lineRule="exact"/>
              <w:rPr>
                <w:rFonts w:ascii="Arial" w:hAnsi="Arial" w:cs="Arial"/>
              </w:rPr>
            </w:pPr>
            <w:r>
              <w:rPr>
                <w:rFonts w:ascii="Arial" w:hAnsi="Arial" w:cs="Arial"/>
              </w:rPr>
              <w:t>O</w:t>
            </w:r>
            <w:r w:rsidR="001D4E60" w:rsidRPr="005E1BED">
              <w:rPr>
                <w:rFonts w:ascii="Arial" w:hAnsi="Arial" w:cs="Arial"/>
              </w:rPr>
              <w:t>ne of the models PSE uses for integrated resource planning</w:t>
            </w:r>
            <w:r>
              <w:rPr>
                <w:rFonts w:ascii="Arial" w:hAnsi="Arial" w:cs="Arial"/>
              </w:rPr>
              <w:t>.</w:t>
            </w:r>
            <w:r w:rsidR="001D4E60" w:rsidRPr="005E1BED">
              <w:rPr>
                <w:rFonts w:ascii="Arial" w:hAnsi="Arial" w:cs="Arial"/>
              </w:rPr>
              <w:t xml:space="preserve"> </w:t>
            </w:r>
            <w:r>
              <w:rPr>
                <w:rFonts w:ascii="Arial" w:hAnsi="Arial" w:cs="Arial"/>
              </w:rPr>
              <w:t>AURORA</w:t>
            </w:r>
            <w:r w:rsidRPr="005E1BED">
              <w:rPr>
                <w:rFonts w:ascii="Arial" w:hAnsi="Arial" w:cs="Arial"/>
              </w:rPr>
              <w:t xml:space="preserve"> </w:t>
            </w:r>
            <w:r w:rsidR="001D4E60" w:rsidRPr="005E1BED">
              <w:rPr>
                <w:rFonts w:ascii="Arial" w:hAnsi="Arial" w:cs="Arial"/>
              </w:rPr>
              <w:t>uses the western power market to produce hourly electricity price forecasts of potential future market conditions</w:t>
            </w:r>
            <w:r>
              <w:rPr>
                <w:rFonts w:ascii="Arial" w:hAnsi="Arial" w:cs="Arial"/>
              </w:rPr>
              <w:t>.</w:t>
            </w:r>
          </w:p>
        </w:tc>
      </w:tr>
      <w:tr w:rsidR="001D4E60" w:rsidRPr="003D3ABF" w14:paraId="7A87D52F" w14:textId="77777777">
        <w:tc>
          <w:tcPr>
            <w:tcW w:w="2340" w:type="dxa"/>
            <w:shd w:val="clear" w:color="auto" w:fill="auto"/>
            <w:vAlign w:val="center"/>
          </w:tcPr>
          <w:p w14:paraId="663F27CE" w14:textId="77777777" w:rsidR="001D4E60" w:rsidRPr="005E1BED" w:rsidRDefault="001D4E60" w:rsidP="00A91518">
            <w:pPr>
              <w:spacing w:line="320" w:lineRule="exact"/>
              <w:rPr>
                <w:rFonts w:ascii="Arial" w:hAnsi="Arial" w:cs="Arial"/>
              </w:rPr>
            </w:pPr>
            <w:r w:rsidRPr="005E1BED">
              <w:rPr>
                <w:rFonts w:ascii="Arial" w:hAnsi="Arial" w:cs="Arial"/>
              </w:rPr>
              <w:t>BA</w:t>
            </w:r>
          </w:p>
        </w:tc>
        <w:tc>
          <w:tcPr>
            <w:tcW w:w="6300" w:type="dxa"/>
            <w:shd w:val="clear" w:color="auto" w:fill="auto"/>
            <w:vAlign w:val="center"/>
          </w:tcPr>
          <w:p w14:paraId="1FE6F669" w14:textId="77777777" w:rsidR="001D4E60" w:rsidRPr="005E1BED" w:rsidRDefault="001D4E60" w:rsidP="00A91518">
            <w:pPr>
              <w:spacing w:line="320" w:lineRule="exact"/>
              <w:rPr>
                <w:rFonts w:ascii="Arial" w:hAnsi="Arial" w:cs="Arial"/>
              </w:rPr>
            </w:pPr>
            <w:r w:rsidRPr="005E1BED">
              <w:rPr>
                <w:rFonts w:ascii="Arial" w:hAnsi="Arial" w:cs="Arial"/>
              </w:rPr>
              <w:t>Balancing Authority, the area operator that matches generation with load</w:t>
            </w:r>
          </w:p>
        </w:tc>
      </w:tr>
      <w:tr w:rsidR="001D4E60" w:rsidRPr="003D3ABF" w14:paraId="0EA3FC0F" w14:textId="77777777">
        <w:tc>
          <w:tcPr>
            <w:tcW w:w="2340" w:type="dxa"/>
            <w:shd w:val="clear" w:color="auto" w:fill="auto"/>
            <w:vAlign w:val="center"/>
          </w:tcPr>
          <w:p w14:paraId="480A715F" w14:textId="77777777" w:rsidR="001D4E60" w:rsidRPr="005E1BED" w:rsidRDefault="001D4E60" w:rsidP="00A91518">
            <w:pPr>
              <w:spacing w:line="320" w:lineRule="exact"/>
              <w:rPr>
                <w:rFonts w:ascii="Arial" w:hAnsi="Arial" w:cs="Arial"/>
              </w:rPr>
            </w:pPr>
            <w:r w:rsidRPr="005E1BED">
              <w:rPr>
                <w:rFonts w:ascii="Arial" w:hAnsi="Arial" w:cs="Arial"/>
              </w:rPr>
              <w:t>BACT</w:t>
            </w:r>
          </w:p>
        </w:tc>
        <w:tc>
          <w:tcPr>
            <w:tcW w:w="6300" w:type="dxa"/>
            <w:shd w:val="clear" w:color="auto" w:fill="auto"/>
            <w:vAlign w:val="center"/>
          </w:tcPr>
          <w:p w14:paraId="53AC28BF" w14:textId="77777777" w:rsidR="001D4E60" w:rsidRPr="005E1BED" w:rsidRDefault="00B92245" w:rsidP="00A91518">
            <w:pPr>
              <w:spacing w:line="320" w:lineRule="exact"/>
              <w:rPr>
                <w:rFonts w:ascii="Arial" w:hAnsi="Arial" w:cs="Arial"/>
              </w:rPr>
            </w:pPr>
            <w:r>
              <w:rPr>
                <w:rFonts w:ascii="Arial" w:hAnsi="Arial" w:cs="Arial"/>
              </w:rPr>
              <w:t>B</w:t>
            </w:r>
            <w:r w:rsidR="001D4E60" w:rsidRPr="005E1BED">
              <w:rPr>
                <w:rFonts w:ascii="Arial" w:hAnsi="Arial" w:cs="Arial"/>
              </w:rPr>
              <w:t>est available control technology</w:t>
            </w:r>
            <w:r>
              <w:rPr>
                <w:rFonts w:ascii="Arial" w:hAnsi="Arial" w:cs="Arial"/>
              </w:rPr>
              <w:t>,</w:t>
            </w:r>
            <w:r w:rsidR="001D4E60" w:rsidRPr="005E1BED">
              <w:rPr>
                <w:rFonts w:ascii="Arial" w:hAnsi="Arial" w:cs="Arial"/>
              </w:rPr>
              <w:t xml:space="preserve"> required of new power plants and those with major modifications</w:t>
            </w:r>
            <w:r>
              <w:rPr>
                <w:rFonts w:ascii="Arial" w:hAnsi="Arial" w:cs="Arial"/>
              </w:rPr>
              <w:t>.</w:t>
            </w:r>
          </w:p>
        </w:tc>
      </w:tr>
      <w:tr w:rsidR="001D4E60" w:rsidRPr="003D3ABF" w14:paraId="1792F3BF" w14:textId="77777777">
        <w:tc>
          <w:tcPr>
            <w:tcW w:w="2340" w:type="dxa"/>
            <w:shd w:val="clear" w:color="auto" w:fill="auto"/>
            <w:vAlign w:val="center"/>
          </w:tcPr>
          <w:p w14:paraId="440988AA" w14:textId="77777777" w:rsidR="001D4E60" w:rsidRPr="005E1BED" w:rsidRDefault="001D4E60" w:rsidP="00A91518">
            <w:pPr>
              <w:spacing w:line="320" w:lineRule="exact"/>
              <w:rPr>
                <w:rFonts w:ascii="Arial" w:hAnsi="Arial" w:cs="Arial"/>
              </w:rPr>
            </w:pPr>
            <w:r w:rsidRPr="005E1BED">
              <w:rPr>
                <w:rFonts w:ascii="Arial" w:hAnsi="Arial" w:cs="Arial"/>
              </w:rPr>
              <w:t>BART</w:t>
            </w:r>
          </w:p>
        </w:tc>
        <w:tc>
          <w:tcPr>
            <w:tcW w:w="6300" w:type="dxa"/>
            <w:shd w:val="clear" w:color="auto" w:fill="auto"/>
            <w:vAlign w:val="center"/>
          </w:tcPr>
          <w:p w14:paraId="3CCCCAF5" w14:textId="77777777" w:rsidR="001D4E60" w:rsidRPr="005E1BED" w:rsidRDefault="001D4E60" w:rsidP="00A91518">
            <w:pPr>
              <w:spacing w:line="320" w:lineRule="exact"/>
              <w:rPr>
                <w:rFonts w:ascii="Arial" w:hAnsi="Arial" w:cs="Arial"/>
              </w:rPr>
            </w:pPr>
            <w:r w:rsidRPr="005E1BED">
              <w:rPr>
                <w:rFonts w:ascii="Arial" w:hAnsi="Arial" w:cs="Arial"/>
              </w:rPr>
              <w:t>best available retrofit technology</w:t>
            </w:r>
            <w:r w:rsidR="008773FB">
              <w:rPr>
                <w:rFonts w:ascii="Arial" w:hAnsi="Arial" w:cs="Arial"/>
              </w:rPr>
              <w:t>, an EPA standard</w:t>
            </w:r>
          </w:p>
        </w:tc>
      </w:tr>
      <w:tr w:rsidR="001D4E60" w:rsidRPr="003D3ABF" w14:paraId="09607C55" w14:textId="77777777">
        <w:tc>
          <w:tcPr>
            <w:tcW w:w="2340" w:type="dxa"/>
            <w:shd w:val="clear" w:color="auto" w:fill="auto"/>
            <w:vAlign w:val="center"/>
          </w:tcPr>
          <w:p w14:paraId="7B9D9896" w14:textId="77777777" w:rsidR="001D4E60" w:rsidRPr="005E1BED" w:rsidRDefault="001D4E60" w:rsidP="00A91518">
            <w:pPr>
              <w:spacing w:line="320" w:lineRule="exact"/>
              <w:rPr>
                <w:rFonts w:ascii="Arial" w:hAnsi="Arial" w:cs="Arial"/>
              </w:rPr>
            </w:pPr>
            <w:r w:rsidRPr="005E1BED">
              <w:rPr>
                <w:rFonts w:ascii="Arial" w:hAnsi="Arial" w:cs="Arial"/>
              </w:rPr>
              <w:t xml:space="preserve">balancing </w:t>
            </w:r>
            <w:r>
              <w:rPr>
                <w:rFonts w:ascii="Arial" w:hAnsi="Arial" w:cs="Arial"/>
              </w:rPr>
              <w:br/>
            </w:r>
            <w:r w:rsidRPr="005E1BED">
              <w:rPr>
                <w:rFonts w:ascii="Arial" w:hAnsi="Arial" w:cs="Arial"/>
              </w:rPr>
              <w:t>reserves</w:t>
            </w:r>
          </w:p>
        </w:tc>
        <w:tc>
          <w:tcPr>
            <w:tcW w:w="6300" w:type="dxa"/>
            <w:shd w:val="clear" w:color="auto" w:fill="auto"/>
            <w:vAlign w:val="center"/>
          </w:tcPr>
          <w:p w14:paraId="67F3A727" w14:textId="77777777" w:rsidR="001D4E60" w:rsidRPr="005E1BED" w:rsidRDefault="00DD182E" w:rsidP="00A91518">
            <w:pPr>
              <w:spacing w:line="320" w:lineRule="exact"/>
              <w:rPr>
                <w:rFonts w:ascii="Arial" w:hAnsi="Arial" w:cs="Arial"/>
              </w:rPr>
            </w:pPr>
            <w:r>
              <w:rPr>
                <w:rFonts w:ascii="Arial" w:hAnsi="Arial" w:cs="Arial"/>
              </w:rPr>
              <w:t>Re</w:t>
            </w:r>
            <w:r w:rsidR="001D4E60" w:rsidRPr="005E1BED">
              <w:rPr>
                <w:rFonts w:ascii="Arial" w:hAnsi="Arial" w:cs="Arial"/>
              </w:rPr>
              <w:t xml:space="preserve">serves sufficient to maintain </w:t>
            </w:r>
            <w:r w:rsidR="001D4E60" w:rsidRPr="005E1BED">
              <w:rPr>
                <w:rFonts w:ascii="Arial" w:hAnsi="Arial"/>
              </w:rPr>
              <w:t>system reliability within the operating hour; this includes frequency support, managing load and variable resource forecast error, and actual load and generation deviations. Balancing reserves do not provide the same kind of short-term, forced-outage reliability benefit as contingency reserves, which are triggered only when certain criteria are met; balancing reserves must be able to ramp up and down as loads and resources fluctuate instantaneously each hour.</w:t>
            </w:r>
          </w:p>
        </w:tc>
      </w:tr>
      <w:tr w:rsidR="001D4E60" w:rsidRPr="003D3ABF" w14:paraId="70F99165" w14:textId="77777777">
        <w:tc>
          <w:tcPr>
            <w:tcW w:w="2340" w:type="dxa"/>
            <w:shd w:val="clear" w:color="auto" w:fill="auto"/>
            <w:vAlign w:val="center"/>
          </w:tcPr>
          <w:p w14:paraId="558E7157" w14:textId="77777777" w:rsidR="001D4E60" w:rsidRPr="005E1BED" w:rsidRDefault="001D4E60" w:rsidP="00A91518">
            <w:pPr>
              <w:spacing w:line="320" w:lineRule="exact"/>
              <w:rPr>
                <w:rFonts w:ascii="Arial" w:hAnsi="Arial" w:cs="Arial"/>
              </w:rPr>
            </w:pPr>
            <w:r w:rsidRPr="005E1BED">
              <w:rPr>
                <w:rFonts w:ascii="Arial" w:hAnsi="Arial" w:cs="Arial"/>
              </w:rPr>
              <w:t>BcF</w:t>
            </w:r>
          </w:p>
        </w:tc>
        <w:tc>
          <w:tcPr>
            <w:tcW w:w="6300" w:type="dxa"/>
            <w:shd w:val="clear" w:color="auto" w:fill="auto"/>
            <w:vAlign w:val="center"/>
          </w:tcPr>
          <w:p w14:paraId="549EF3BE" w14:textId="77777777" w:rsidR="001D4E60" w:rsidRPr="005E1BED" w:rsidRDefault="001D4E60" w:rsidP="00A91518">
            <w:pPr>
              <w:spacing w:line="320" w:lineRule="exact"/>
              <w:rPr>
                <w:rFonts w:ascii="Arial" w:hAnsi="Arial" w:cs="Arial"/>
              </w:rPr>
            </w:pPr>
            <w:r w:rsidRPr="005E1BED">
              <w:rPr>
                <w:rFonts w:ascii="Arial" w:hAnsi="Arial" w:cs="Arial"/>
              </w:rPr>
              <w:t>billion cubic feet</w:t>
            </w:r>
          </w:p>
        </w:tc>
      </w:tr>
      <w:tr w:rsidR="001D4E60" w:rsidRPr="003D3ABF" w14:paraId="43BC5DE0" w14:textId="77777777">
        <w:tc>
          <w:tcPr>
            <w:tcW w:w="2340" w:type="dxa"/>
            <w:shd w:val="clear" w:color="auto" w:fill="auto"/>
            <w:vAlign w:val="center"/>
          </w:tcPr>
          <w:p w14:paraId="314BB392" w14:textId="77777777" w:rsidR="001D4E60" w:rsidRPr="005E1BED" w:rsidRDefault="001D4E60" w:rsidP="00A91518">
            <w:pPr>
              <w:spacing w:line="320" w:lineRule="exact"/>
              <w:rPr>
                <w:rFonts w:ascii="Arial" w:hAnsi="Arial" w:cs="Arial"/>
              </w:rPr>
            </w:pPr>
            <w:r w:rsidRPr="005E1BED">
              <w:rPr>
                <w:rFonts w:ascii="Arial" w:hAnsi="Arial" w:cs="Arial"/>
              </w:rPr>
              <w:t>BOP</w:t>
            </w:r>
          </w:p>
        </w:tc>
        <w:tc>
          <w:tcPr>
            <w:tcW w:w="6300" w:type="dxa"/>
            <w:shd w:val="clear" w:color="auto" w:fill="auto"/>
            <w:vAlign w:val="center"/>
          </w:tcPr>
          <w:p w14:paraId="4034C6D3" w14:textId="77777777" w:rsidR="001D4E60" w:rsidRPr="005E1BED" w:rsidRDefault="001D4E60" w:rsidP="00A91518">
            <w:pPr>
              <w:spacing w:line="320" w:lineRule="exact"/>
              <w:rPr>
                <w:rFonts w:ascii="Arial" w:hAnsi="Arial" w:cs="Arial"/>
              </w:rPr>
            </w:pPr>
            <w:r w:rsidRPr="005E1BED">
              <w:rPr>
                <w:rFonts w:ascii="Arial" w:hAnsi="Arial" w:cs="Arial"/>
              </w:rPr>
              <w:t>balance of plant</w:t>
            </w:r>
            <w:r w:rsidR="00DD182E">
              <w:rPr>
                <w:rFonts w:ascii="Arial" w:hAnsi="Arial" w:cs="Arial"/>
              </w:rPr>
              <w:t>,</w:t>
            </w:r>
            <w:r w:rsidRPr="005E1BED">
              <w:rPr>
                <w:rFonts w:ascii="Arial" w:hAnsi="Arial" w:cs="Arial"/>
              </w:rPr>
              <w:t xml:space="preserve"> work inclusive of project substations, turbine foundations, collection system, roads and the operations and main building</w:t>
            </w:r>
          </w:p>
        </w:tc>
      </w:tr>
      <w:tr w:rsidR="001D4E60" w:rsidRPr="003D3ABF" w14:paraId="3F7FA4BE" w14:textId="77777777">
        <w:tc>
          <w:tcPr>
            <w:tcW w:w="2340" w:type="dxa"/>
            <w:shd w:val="clear" w:color="auto" w:fill="auto"/>
            <w:vAlign w:val="center"/>
          </w:tcPr>
          <w:p w14:paraId="2C6A3052" w14:textId="77777777" w:rsidR="001D4E60" w:rsidRPr="005E1BED" w:rsidRDefault="001D4E60" w:rsidP="00A91518">
            <w:pPr>
              <w:spacing w:line="320" w:lineRule="exact"/>
              <w:rPr>
                <w:rFonts w:ascii="Arial" w:hAnsi="Arial" w:cs="Arial"/>
              </w:rPr>
            </w:pPr>
            <w:r w:rsidRPr="005E1BED">
              <w:rPr>
                <w:rFonts w:ascii="Arial" w:hAnsi="Arial" w:cs="Arial"/>
              </w:rPr>
              <w:t>BPA</w:t>
            </w:r>
          </w:p>
        </w:tc>
        <w:tc>
          <w:tcPr>
            <w:tcW w:w="6300" w:type="dxa"/>
            <w:shd w:val="clear" w:color="auto" w:fill="auto"/>
            <w:vAlign w:val="center"/>
          </w:tcPr>
          <w:p w14:paraId="00CC7A62" w14:textId="77777777" w:rsidR="001D4E60" w:rsidRPr="005E1BED" w:rsidRDefault="001D4E60" w:rsidP="00A91518">
            <w:pPr>
              <w:spacing w:line="320" w:lineRule="exact"/>
              <w:rPr>
                <w:rFonts w:ascii="Arial" w:hAnsi="Arial" w:cs="Arial"/>
              </w:rPr>
            </w:pPr>
            <w:r w:rsidRPr="005E1BED">
              <w:rPr>
                <w:rFonts w:ascii="Arial" w:hAnsi="Arial" w:cs="Arial"/>
              </w:rPr>
              <w:t>Bonneville Power Administration</w:t>
            </w:r>
          </w:p>
        </w:tc>
      </w:tr>
      <w:tr w:rsidR="002C32E8" w:rsidRPr="003D3ABF" w14:paraId="3B5AE500" w14:textId="77777777">
        <w:tc>
          <w:tcPr>
            <w:tcW w:w="2340" w:type="dxa"/>
            <w:shd w:val="clear" w:color="auto" w:fill="auto"/>
            <w:vAlign w:val="center"/>
          </w:tcPr>
          <w:p w14:paraId="1EDFEE22" w14:textId="77777777" w:rsidR="002C32E8" w:rsidRPr="005E1BED" w:rsidRDefault="002C32E8" w:rsidP="00A91518">
            <w:pPr>
              <w:spacing w:line="320" w:lineRule="exact"/>
              <w:rPr>
                <w:rFonts w:ascii="Arial" w:hAnsi="Arial" w:cs="Arial"/>
              </w:rPr>
            </w:pPr>
            <w:r>
              <w:rPr>
                <w:rFonts w:ascii="Arial" w:hAnsi="Arial" w:cs="Arial"/>
              </w:rPr>
              <w:t>BSER</w:t>
            </w:r>
          </w:p>
        </w:tc>
        <w:tc>
          <w:tcPr>
            <w:tcW w:w="6300" w:type="dxa"/>
            <w:shd w:val="clear" w:color="auto" w:fill="auto"/>
            <w:vAlign w:val="center"/>
          </w:tcPr>
          <w:p w14:paraId="0FBF5CE1" w14:textId="77777777" w:rsidR="002C32E8" w:rsidRPr="005E1BED" w:rsidRDefault="002C32E8" w:rsidP="00A91518">
            <w:pPr>
              <w:spacing w:line="320" w:lineRule="exact"/>
              <w:rPr>
                <w:rFonts w:ascii="Arial" w:hAnsi="Arial" w:cs="Arial"/>
              </w:rPr>
            </w:pPr>
            <w:r>
              <w:rPr>
                <w:rFonts w:ascii="Arial" w:hAnsi="Arial" w:cs="Arial"/>
              </w:rPr>
              <w:t>best system of emission reduction, an EPA standard</w:t>
            </w:r>
          </w:p>
        </w:tc>
      </w:tr>
      <w:tr w:rsidR="001D4E60" w:rsidRPr="003D3ABF" w14:paraId="4C450CFC" w14:textId="77777777">
        <w:tc>
          <w:tcPr>
            <w:tcW w:w="2340" w:type="dxa"/>
            <w:shd w:val="clear" w:color="auto" w:fill="auto"/>
            <w:vAlign w:val="center"/>
          </w:tcPr>
          <w:p w14:paraId="291012DC" w14:textId="77777777" w:rsidR="001D4E60" w:rsidRPr="005E1BED" w:rsidRDefault="001D4E60" w:rsidP="00A91518">
            <w:pPr>
              <w:spacing w:line="320" w:lineRule="exact"/>
              <w:rPr>
                <w:rFonts w:ascii="Arial" w:hAnsi="Arial" w:cs="Arial"/>
              </w:rPr>
            </w:pPr>
            <w:r w:rsidRPr="005E1BED">
              <w:rPr>
                <w:rFonts w:ascii="Arial" w:hAnsi="Arial" w:cs="Arial"/>
              </w:rPr>
              <w:t>BTA</w:t>
            </w:r>
          </w:p>
        </w:tc>
        <w:tc>
          <w:tcPr>
            <w:tcW w:w="6300" w:type="dxa"/>
            <w:shd w:val="clear" w:color="auto" w:fill="auto"/>
            <w:vAlign w:val="center"/>
          </w:tcPr>
          <w:p w14:paraId="68B03DF0" w14:textId="77777777" w:rsidR="001D4E60" w:rsidRPr="005E1BED" w:rsidRDefault="001D4E60" w:rsidP="00A91518">
            <w:pPr>
              <w:spacing w:line="320" w:lineRule="exact"/>
              <w:rPr>
                <w:rFonts w:ascii="Arial" w:hAnsi="Arial" w:cs="Arial"/>
              </w:rPr>
            </w:pPr>
            <w:r w:rsidRPr="005E1BED">
              <w:rPr>
                <w:rFonts w:ascii="Arial" w:hAnsi="Arial" w:cs="Arial"/>
              </w:rPr>
              <w:t>Best Technology Available</w:t>
            </w:r>
          </w:p>
        </w:tc>
      </w:tr>
      <w:tr w:rsidR="001D4E60" w:rsidRPr="003D3ABF" w14:paraId="610BD909" w14:textId="77777777">
        <w:tc>
          <w:tcPr>
            <w:tcW w:w="2340" w:type="dxa"/>
            <w:shd w:val="clear" w:color="auto" w:fill="auto"/>
            <w:vAlign w:val="center"/>
          </w:tcPr>
          <w:p w14:paraId="100FEF80" w14:textId="77777777" w:rsidR="001D4E60" w:rsidRPr="005E1BED" w:rsidRDefault="001D4E60" w:rsidP="00A91518">
            <w:pPr>
              <w:spacing w:line="320" w:lineRule="exact"/>
              <w:rPr>
                <w:rFonts w:ascii="Arial" w:hAnsi="Arial" w:cs="Arial"/>
              </w:rPr>
            </w:pPr>
            <w:r w:rsidRPr="005E1BED">
              <w:rPr>
                <w:rFonts w:ascii="Arial" w:hAnsi="Arial" w:cs="Arial"/>
              </w:rPr>
              <w:t>CAGR</w:t>
            </w:r>
          </w:p>
        </w:tc>
        <w:tc>
          <w:tcPr>
            <w:tcW w:w="6300" w:type="dxa"/>
            <w:shd w:val="clear" w:color="auto" w:fill="auto"/>
            <w:vAlign w:val="center"/>
          </w:tcPr>
          <w:p w14:paraId="4E63ADB5" w14:textId="77777777" w:rsidR="001D4E60" w:rsidRPr="005E1BED" w:rsidRDefault="001D4E60" w:rsidP="00A91518">
            <w:pPr>
              <w:spacing w:line="320" w:lineRule="exact"/>
              <w:rPr>
                <w:rFonts w:ascii="Arial" w:hAnsi="Arial" w:cs="Arial"/>
              </w:rPr>
            </w:pPr>
            <w:r w:rsidRPr="005E1BED">
              <w:rPr>
                <w:rFonts w:ascii="Arial" w:hAnsi="Arial" w:cs="Arial"/>
              </w:rPr>
              <w:t>compounded average growth rate</w:t>
            </w:r>
          </w:p>
        </w:tc>
      </w:tr>
      <w:tr w:rsidR="001D4E60" w:rsidRPr="003D3ABF" w14:paraId="46DA0A02" w14:textId="77777777">
        <w:tc>
          <w:tcPr>
            <w:tcW w:w="2340" w:type="dxa"/>
            <w:shd w:val="clear" w:color="auto" w:fill="auto"/>
            <w:vAlign w:val="center"/>
          </w:tcPr>
          <w:p w14:paraId="1E9217C5" w14:textId="77777777" w:rsidR="001D4E60" w:rsidRPr="005E1BED" w:rsidRDefault="001D4E60" w:rsidP="00A91518">
            <w:pPr>
              <w:spacing w:line="320" w:lineRule="exact"/>
              <w:rPr>
                <w:rFonts w:ascii="Arial" w:hAnsi="Arial" w:cs="Arial"/>
              </w:rPr>
            </w:pPr>
            <w:r w:rsidRPr="005E1BED">
              <w:rPr>
                <w:rFonts w:ascii="Arial" w:hAnsi="Arial" w:cs="Arial"/>
              </w:rPr>
              <w:lastRenderedPageBreak/>
              <w:t>CAIR</w:t>
            </w:r>
          </w:p>
        </w:tc>
        <w:tc>
          <w:tcPr>
            <w:tcW w:w="6300" w:type="dxa"/>
            <w:shd w:val="clear" w:color="auto" w:fill="auto"/>
            <w:vAlign w:val="center"/>
          </w:tcPr>
          <w:p w14:paraId="65A6B0D0" w14:textId="77777777" w:rsidR="001D4E60" w:rsidRPr="005E1BED" w:rsidRDefault="001D4E60" w:rsidP="00A91518">
            <w:pPr>
              <w:spacing w:line="320" w:lineRule="exact"/>
              <w:rPr>
                <w:rFonts w:ascii="Arial" w:hAnsi="Arial" w:cs="Arial"/>
              </w:rPr>
            </w:pPr>
            <w:r w:rsidRPr="005E1BED">
              <w:rPr>
                <w:rFonts w:ascii="Arial" w:hAnsi="Arial" w:cs="Arial"/>
              </w:rPr>
              <w:t>Clean Air Interstate Rule</w:t>
            </w:r>
          </w:p>
        </w:tc>
      </w:tr>
      <w:tr w:rsidR="001D4E60" w:rsidRPr="003D3ABF" w14:paraId="2306A660" w14:textId="77777777">
        <w:tc>
          <w:tcPr>
            <w:tcW w:w="2340" w:type="dxa"/>
            <w:shd w:val="clear" w:color="auto" w:fill="auto"/>
            <w:vAlign w:val="center"/>
          </w:tcPr>
          <w:p w14:paraId="35BEBE87" w14:textId="77777777" w:rsidR="001D4E60" w:rsidRPr="005E1BED" w:rsidRDefault="001D4E60" w:rsidP="00A91518">
            <w:pPr>
              <w:spacing w:line="320" w:lineRule="exact"/>
              <w:rPr>
                <w:rFonts w:ascii="Arial" w:hAnsi="Arial" w:cs="Arial"/>
              </w:rPr>
            </w:pPr>
            <w:r w:rsidRPr="005E1BED">
              <w:rPr>
                <w:rFonts w:ascii="Arial" w:hAnsi="Arial" w:cs="Arial"/>
              </w:rPr>
              <w:t>CAISO</w:t>
            </w:r>
          </w:p>
        </w:tc>
        <w:tc>
          <w:tcPr>
            <w:tcW w:w="6300" w:type="dxa"/>
            <w:shd w:val="clear" w:color="auto" w:fill="auto"/>
            <w:vAlign w:val="center"/>
          </w:tcPr>
          <w:p w14:paraId="71A005AD" w14:textId="77777777" w:rsidR="001D4E60" w:rsidRPr="005E1BED" w:rsidRDefault="001D4E60" w:rsidP="00A91518">
            <w:pPr>
              <w:spacing w:line="320" w:lineRule="exact"/>
              <w:rPr>
                <w:rFonts w:ascii="Arial" w:hAnsi="Arial" w:cs="Arial"/>
              </w:rPr>
            </w:pPr>
            <w:r w:rsidRPr="005E1BED">
              <w:rPr>
                <w:rFonts w:ascii="Arial" w:hAnsi="Arial" w:cs="Arial"/>
              </w:rPr>
              <w:t>California Independent System Operator</w:t>
            </w:r>
          </w:p>
        </w:tc>
      </w:tr>
      <w:tr w:rsidR="00C36821" w:rsidRPr="003D3ABF" w14:paraId="669383AB" w14:textId="77777777">
        <w:tc>
          <w:tcPr>
            <w:tcW w:w="2340" w:type="dxa"/>
            <w:shd w:val="clear" w:color="auto" w:fill="auto"/>
            <w:vAlign w:val="center"/>
          </w:tcPr>
          <w:p w14:paraId="51297356" w14:textId="77777777" w:rsidR="00C36821" w:rsidRPr="005E1BED" w:rsidRDefault="00C36821" w:rsidP="00A91518">
            <w:pPr>
              <w:spacing w:line="320" w:lineRule="exact"/>
              <w:rPr>
                <w:rFonts w:ascii="Arial" w:hAnsi="Arial" w:cs="Arial"/>
              </w:rPr>
            </w:pPr>
            <w:r>
              <w:rPr>
                <w:rFonts w:ascii="Arial" w:hAnsi="Arial" w:cs="Arial"/>
              </w:rPr>
              <w:t>capacity factor</w:t>
            </w:r>
          </w:p>
        </w:tc>
        <w:tc>
          <w:tcPr>
            <w:tcW w:w="6300" w:type="dxa"/>
            <w:shd w:val="clear" w:color="auto" w:fill="auto"/>
            <w:vAlign w:val="center"/>
          </w:tcPr>
          <w:p w14:paraId="3E3A8881" w14:textId="77777777" w:rsidR="00C36821" w:rsidRPr="005E1BED" w:rsidRDefault="00B92245" w:rsidP="00A91518">
            <w:pPr>
              <w:spacing w:line="320" w:lineRule="exact"/>
              <w:rPr>
                <w:rFonts w:ascii="Arial" w:hAnsi="Arial" w:cs="Arial"/>
              </w:rPr>
            </w:pPr>
            <w:r>
              <w:rPr>
                <w:rFonts w:ascii="Arial" w:hAnsi="Arial" w:cs="Arial"/>
              </w:rPr>
              <w:t>T</w:t>
            </w:r>
            <w:r w:rsidR="00C36821">
              <w:rPr>
                <w:rFonts w:ascii="Arial" w:hAnsi="Arial" w:cs="Arial"/>
              </w:rPr>
              <w:t xml:space="preserve">he ratio of the actual generation from a power resource compared to its potential output if it was possible to operate at full nameplate capacity over the same period of time.  </w:t>
            </w:r>
          </w:p>
        </w:tc>
      </w:tr>
      <w:tr w:rsidR="001D4E60" w:rsidRPr="003D3ABF" w14:paraId="0570399E" w14:textId="77777777">
        <w:tc>
          <w:tcPr>
            <w:tcW w:w="2340" w:type="dxa"/>
            <w:shd w:val="clear" w:color="auto" w:fill="auto"/>
            <w:vAlign w:val="center"/>
          </w:tcPr>
          <w:p w14:paraId="442F29E9" w14:textId="77777777" w:rsidR="001D4E60" w:rsidRPr="005E1BED" w:rsidRDefault="001D4E60" w:rsidP="00A91518">
            <w:pPr>
              <w:spacing w:line="320" w:lineRule="exact"/>
              <w:rPr>
                <w:rFonts w:ascii="Arial" w:hAnsi="Arial" w:cs="Arial"/>
              </w:rPr>
            </w:pPr>
            <w:r w:rsidRPr="005E1BED">
              <w:rPr>
                <w:rFonts w:ascii="Arial" w:hAnsi="Arial" w:cs="Arial"/>
              </w:rPr>
              <w:t>case</w:t>
            </w:r>
          </w:p>
        </w:tc>
        <w:tc>
          <w:tcPr>
            <w:tcW w:w="6300" w:type="dxa"/>
            <w:shd w:val="clear" w:color="auto" w:fill="auto"/>
            <w:vAlign w:val="center"/>
          </w:tcPr>
          <w:p w14:paraId="6067B3F9" w14:textId="77777777" w:rsidR="001D4E60" w:rsidRPr="005E1BED" w:rsidRDefault="00B92245" w:rsidP="00A91518">
            <w:pPr>
              <w:spacing w:line="320" w:lineRule="exact"/>
              <w:rPr>
                <w:rFonts w:ascii="Arial" w:hAnsi="Arial" w:cs="Arial"/>
              </w:rPr>
            </w:pPr>
            <w:r>
              <w:rPr>
                <w:rFonts w:ascii="Arial" w:hAnsi="Arial" w:cs="Arial"/>
              </w:rPr>
              <w:t>A</w:t>
            </w:r>
            <w:r w:rsidR="001D4E60" w:rsidRPr="005E1BED">
              <w:rPr>
                <w:rFonts w:ascii="Arial" w:hAnsi="Arial" w:cs="Arial"/>
              </w:rPr>
              <w:t xml:space="preserve"> set of assumptions designed to test the economic viability of an existing resource under a variety of regulatory conditions</w:t>
            </w:r>
            <w:r>
              <w:rPr>
                <w:rFonts w:ascii="Arial" w:hAnsi="Arial" w:cs="Arial"/>
              </w:rPr>
              <w:t>.</w:t>
            </w:r>
          </w:p>
        </w:tc>
      </w:tr>
      <w:tr w:rsidR="001D4E60" w:rsidRPr="003D3ABF" w14:paraId="379C5898" w14:textId="77777777">
        <w:tc>
          <w:tcPr>
            <w:tcW w:w="2340" w:type="dxa"/>
            <w:shd w:val="clear" w:color="auto" w:fill="auto"/>
            <w:vAlign w:val="center"/>
          </w:tcPr>
          <w:p w14:paraId="3D5F13ED" w14:textId="77777777" w:rsidR="001D4E60" w:rsidRPr="005E1BED" w:rsidRDefault="001D4E60" w:rsidP="00A91518">
            <w:pPr>
              <w:spacing w:line="320" w:lineRule="exact"/>
              <w:rPr>
                <w:rFonts w:ascii="Arial" w:hAnsi="Arial" w:cs="Arial"/>
              </w:rPr>
            </w:pPr>
            <w:r w:rsidRPr="005E1BED">
              <w:rPr>
                <w:rFonts w:ascii="Arial" w:hAnsi="Arial" w:cs="Arial"/>
              </w:rPr>
              <w:t>CARB</w:t>
            </w:r>
          </w:p>
        </w:tc>
        <w:tc>
          <w:tcPr>
            <w:tcW w:w="6300" w:type="dxa"/>
            <w:shd w:val="clear" w:color="auto" w:fill="auto"/>
            <w:vAlign w:val="center"/>
          </w:tcPr>
          <w:p w14:paraId="038C476A" w14:textId="77777777" w:rsidR="001D4E60" w:rsidRPr="005E1BED" w:rsidRDefault="001D4E60" w:rsidP="00A91518">
            <w:pPr>
              <w:spacing w:line="320" w:lineRule="exact"/>
              <w:rPr>
                <w:rFonts w:ascii="Arial" w:hAnsi="Arial" w:cs="Arial"/>
              </w:rPr>
            </w:pPr>
            <w:r w:rsidRPr="005E1BED">
              <w:rPr>
                <w:rFonts w:ascii="Arial" w:hAnsi="Arial" w:cs="Arial"/>
              </w:rPr>
              <w:t>California Air Resources Board</w:t>
            </w:r>
          </w:p>
        </w:tc>
      </w:tr>
      <w:tr w:rsidR="001D4E60" w:rsidRPr="003D3ABF" w14:paraId="6650E9CF" w14:textId="77777777">
        <w:tc>
          <w:tcPr>
            <w:tcW w:w="2340" w:type="dxa"/>
            <w:shd w:val="clear" w:color="auto" w:fill="auto"/>
            <w:vAlign w:val="center"/>
          </w:tcPr>
          <w:p w14:paraId="03FF83B5" w14:textId="77777777" w:rsidR="001D4E60" w:rsidRPr="005E1BED" w:rsidRDefault="001D4E60" w:rsidP="00A91518">
            <w:pPr>
              <w:spacing w:line="320" w:lineRule="exact"/>
              <w:rPr>
                <w:rFonts w:ascii="Arial" w:hAnsi="Arial" w:cs="Arial"/>
              </w:rPr>
            </w:pPr>
            <w:r w:rsidRPr="005E1BED">
              <w:rPr>
                <w:rFonts w:ascii="Arial" w:hAnsi="Arial" w:cs="Arial"/>
              </w:rPr>
              <w:t>CCCT</w:t>
            </w:r>
          </w:p>
        </w:tc>
        <w:tc>
          <w:tcPr>
            <w:tcW w:w="6300" w:type="dxa"/>
            <w:shd w:val="clear" w:color="auto" w:fill="auto"/>
            <w:vAlign w:val="center"/>
          </w:tcPr>
          <w:p w14:paraId="7C6C6AFA" w14:textId="77777777" w:rsidR="001D4E60" w:rsidRPr="005E1BED" w:rsidRDefault="001D4E60" w:rsidP="00A91518">
            <w:pPr>
              <w:spacing w:line="320" w:lineRule="exact"/>
              <w:rPr>
                <w:rFonts w:ascii="Arial" w:hAnsi="Arial" w:cs="Arial"/>
              </w:rPr>
            </w:pPr>
            <w:r w:rsidRPr="005E1BED">
              <w:rPr>
                <w:rFonts w:ascii="Arial" w:hAnsi="Arial" w:cs="Arial"/>
              </w:rPr>
              <w:t xml:space="preserve">combined cycle combustion turbine </w:t>
            </w:r>
          </w:p>
        </w:tc>
      </w:tr>
      <w:tr w:rsidR="001D4E60" w:rsidRPr="003D3ABF" w14:paraId="02BD2F8F" w14:textId="77777777">
        <w:tc>
          <w:tcPr>
            <w:tcW w:w="2340" w:type="dxa"/>
            <w:shd w:val="clear" w:color="auto" w:fill="auto"/>
            <w:vAlign w:val="center"/>
          </w:tcPr>
          <w:p w14:paraId="4926A71B" w14:textId="77777777" w:rsidR="001D4E60" w:rsidRPr="005E1BED" w:rsidRDefault="001D4E60" w:rsidP="00A91518">
            <w:pPr>
              <w:spacing w:line="320" w:lineRule="exact"/>
              <w:rPr>
                <w:rFonts w:ascii="Arial" w:hAnsi="Arial" w:cs="Arial"/>
              </w:rPr>
            </w:pPr>
            <w:r w:rsidRPr="005E1BED">
              <w:rPr>
                <w:rFonts w:ascii="Arial" w:hAnsi="Arial" w:cs="Arial"/>
              </w:rPr>
              <w:t>CCR</w:t>
            </w:r>
          </w:p>
        </w:tc>
        <w:tc>
          <w:tcPr>
            <w:tcW w:w="6300" w:type="dxa"/>
            <w:shd w:val="clear" w:color="auto" w:fill="auto"/>
            <w:vAlign w:val="center"/>
          </w:tcPr>
          <w:p w14:paraId="6AE588C7" w14:textId="77777777" w:rsidR="001D4E60" w:rsidRPr="005E1BED" w:rsidRDefault="001D4E60" w:rsidP="00A91518">
            <w:pPr>
              <w:spacing w:line="320" w:lineRule="exact"/>
              <w:rPr>
                <w:rFonts w:ascii="Arial" w:hAnsi="Arial" w:cs="Arial"/>
              </w:rPr>
            </w:pPr>
            <w:r w:rsidRPr="005E1BED">
              <w:rPr>
                <w:rFonts w:ascii="Arial" w:hAnsi="Arial" w:cs="Arial"/>
              </w:rPr>
              <w:t>coal combustion residuals</w:t>
            </w:r>
          </w:p>
        </w:tc>
      </w:tr>
      <w:tr w:rsidR="001D4E60" w:rsidRPr="003D3ABF" w14:paraId="71005B5E" w14:textId="77777777">
        <w:tc>
          <w:tcPr>
            <w:tcW w:w="2340" w:type="dxa"/>
            <w:shd w:val="clear" w:color="auto" w:fill="auto"/>
            <w:vAlign w:val="center"/>
          </w:tcPr>
          <w:p w14:paraId="2ED63EC4" w14:textId="77777777" w:rsidR="001D4E60" w:rsidRPr="005E1BED" w:rsidRDefault="001D4E60" w:rsidP="00A91518">
            <w:pPr>
              <w:spacing w:line="320" w:lineRule="exact"/>
              <w:rPr>
                <w:rFonts w:ascii="Arial" w:hAnsi="Arial" w:cs="Arial"/>
              </w:rPr>
            </w:pPr>
            <w:r w:rsidRPr="005E1BED">
              <w:rPr>
                <w:rFonts w:ascii="Arial" w:hAnsi="Arial" w:cs="Arial"/>
              </w:rPr>
              <w:t>CCS</w:t>
            </w:r>
          </w:p>
        </w:tc>
        <w:tc>
          <w:tcPr>
            <w:tcW w:w="6300" w:type="dxa"/>
            <w:shd w:val="clear" w:color="auto" w:fill="auto"/>
            <w:vAlign w:val="center"/>
          </w:tcPr>
          <w:p w14:paraId="6C32B96C" w14:textId="77777777" w:rsidR="001D4E60" w:rsidRPr="005E1BED" w:rsidRDefault="001D4E60" w:rsidP="00A91518">
            <w:pPr>
              <w:spacing w:line="320" w:lineRule="exact"/>
              <w:rPr>
                <w:rFonts w:ascii="Arial" w:hAnsi="Arial" w:cs="Arial"/>
              </w:rPr>
            </w:pPr>
            <w:r w:rsidRPr="005E1BED">
              <w:rPr>
                <w:rFonts w:ascii="Arial" w:hAnsi="Arial" w:cs="Arial"/>
              </w:rPr>
              <w:t>carbon capture and sequestration</w:t>
            </w:r>
          </w:p>
        </w:tc>
      </w:tr>
      <w:tr w:rsidR="001D4E60" w:rsidRPr="003D3ABF" w14:paraId="2F747CE8" w14:textId="77777777">
        <w:tc>
          <w:tcPr>
            <w:tcW w:w="2340" w:type="dxa"/>
            <w:shd w:val="clear" w:color="auto" w:fill="auto"/>
            <w:vAlign w:val="center"/>
          </w:tcPr>
          <w:p w14:paraId="35BE1E29" w14:textId="77777777" w:rsidR="001D4E60" w:rsidRPr="005E1BED" w:rsidRDefault="001D4E60" w:rsidP="00A91518">
            <w:pPr>
              <w:spacing w:line="320" w:lineRule="exact"/>
              <w:rPr>
                <w:rFonts w:ascii="Arial" w:hAnsi="Arial" w:cs="Arial"/>
              </w:rPr>
            </w:pPr>
            <w:r w:rsidRPr="005E1BED">
              <w:rPr>
                <w:rFonts w:ascii="Arial" w:hAnsi="Arial" w:cs="Arial"/>
              </w:rPr>
              <w:t>CEC</w:t>
            </w:r>
          </w:p>
        </w:tc>
        <w:tc>
          <w:tcPr>
            <w:tcW w:w="6300" w:type="dxa"/>
            <w:shd w:val="clear" w:color="auto" w:fill="auto"/>
            <w:vAlign w:val="center"/>
          </w:tcPr>
          <w:p w14:paraId="5997CBDB" w14:textId="77777777" w:rsidR="001D4E60" w:rsidRPr="005E1BED" w:rsidRDefault="001D4E60" w:rsidP="00A91518">
            <w:pPr>
              <w:spacing w:line="320" w:lineRule="exact"/>
              <w:rPr>
                <w:rFonts w:ascii="Arial" w:hAnsi="Arial" w:cs="Arial"/>
              </w:rPr>
            </w:pPr>
            <w:r w:rsidRPr="005E1BED">
              <w:rPr>
                <w:rFonts w:ascii="Arial" w:hAnsi="Arial" w:cs="Arial"/>
              </w:rPr>
              <w:t>California Energy Commission</w:t>
            </w:r>
          </w:p>
        </w:tc>
      </w:tr>
      <w:tr w:rsidR="001D4E60" w:rsidRPr="003D3ABF" w14:paraId="5F4661AD" w14:textId="77777777">
        <w:tc>
          <w:tcPr>
            <w:tcW w:w="2340" w:type="dxa"/>
            <w:shd w:val="clear" w:color="auto" w:fill="auto"/>
            <w:vAlign w:val="center"/>
          </w:tcPr>
          <w:p w14:paraId="22E89CC9" w14:textId="77777777" w:rsidR="001D4E60" w:rsidRPr="005E1BED" w:rsidRDefault="001D4E60" w:rsidP="00A91518">
            <w:pPr>
              <w:spacing w:line="320" w:lineRule="exact"/>
              <w:rPr>
                <w:rFonts w:ascii="Arial" w:hAnsi="Arial" w:cs="Arial"/>
              </w:rPr>
            </w:pPr>
            <w:r w:rsidRPr="005E1BED">
              <w:rPr>
                <w:rFonts w:ascii="Arial" w:hAnsi="Arial" w:cs="Arial"/>
              </w:rPr>
              <w:t>CFL</w:t>
            </w:r>
          </w:p>
        </w:tc>
        <w:tc>
          <w:tcPr>
            <w:tcW w:w="6300" w:type="dxa"/>
            <w:shd w:val="clear" w:color="auto" w:fill="auto"/>
            <w:vAlign w:val="center"/>
          </w:tcPr>
          <w:p w14:paraId="50D38FF4" w14:textId="77777777" w:rsidR="001D4E60" w:rsidRPr="005E1BED" w:rsidRDefault="001D4E60" w:rsidP="00A91518">
            <w:pPr>
              <w:spacing w:line="320" w:lineRule="exact"/>
              <w:rPr>
                <w:rFonts w:ascii="Arial" w:hAnsi="Arial" w:cs="Arial"/>
              </w:rPr>
            </w:pPr>
            <w:r w:rsidRPr="005E1BED">
              <w:rPr>
                <w:rFonts w:ascii="Arial" w:hAnsi="Arial" w:cs="Arial"/>
              </w:rPr>
              <w:t>compact fluorescent light</w:t>
            </w:r>
          </w:p>
        </w:tc>
      </w:tr>
      <w:tr w:rsidR="001D4E60" w:rsidRPr="003D3ABF" w14:paraId="34A7B25C" w14:textId="77777777">
        <w:tc>
          <w:tcPr>
            <w:tcW w:w="2340" w:type="dxa"/>
            <w:shd w:val="clear" w:color="auto" w:fill="auto"/>
            <w:vAlign w:val="center"/>
          </w:tcPr>
          <w:p w14:paraId="2A1E021D" w14:textId="77777777" w:rsidR="001D4E60" w:rsidRPr="005E1BED" w:rsidRDefault="001D4E60" w:rsidP="00A91518">
            <w:pPr>
              <w:spacing w:line="320" w:lineRule="exact"/>
              <w:rPr>
                <w:rFonts w:ascii="Arial" w:hAnsi="Arial" w:cs="Arial"/>
              </w:rPr>
            </w:pPr>
            <w:r w:rsidRPr="005E1BED">
              <w:rPr>
                <w:rFonts w:ascii="Arial" w:hAnsi="Arial" w:cs="Arial"/>
              </w:rPr>
              <w:t>CI</w:t>
            </w:r>
          </w:p>
        </w:tc>
        <w:tc>
          <w:tcPr>
            <w:tcW w:w="6300" w:type="dxa"/>
            <w:shd w:val="clear" w:color="auto" w:fill="auto"/>
            <w:vAlign w:val="center"/>
          </w:tcPr>
          <w:p w14:paraId="5C43EB53" w14:textId="77777777" w:rsidR="001D4E60" w:rsidRPr="005E1BED" w:rsidRDefault="001D4E60" w:rsidP="00A91518">
            <w:pPr>
              <w:spacing w:line="320" w:lineRule="exact"/>
              <w:rPr>
                <w:rFonts w:ascii="Arial" w:hAnsi="Arial" w:cs="Arial"/>
              </w:rPr>
            </w:pPr>
            <w:r w:rsidRPr="005E1BED">
              <w:rPr>
                <w:rFonts w:ascii="Arial" w:hAnsi="Arial" w:cs="Arial"/>
              </w:rPr>
              <w:t>confidence interval</w:t>
            </w:r>
          </w:p>
        </w:tc>
      </w:tr>
      <w:tr w:rsidR="001D4E60" w:rsidRPr="003D3ABF" w14:paraId="271721E9" w14:textId="77777777">
        <w:tc>
          <w:tcPr>
            <w:tcW w:w="2340" w:type="dxa"/>
            <w:shd w:val="clear" w:color="auto" w:fill="auto"/>
            <w:vAlign w:val="center"/>
          </w:tcPr>
          <w:p w14:paraId="207239C8" w14:textId="77777777" w:rsidR="001D4E60" w:rsidRPr="005E1BED" w:rsidRDefault="001D4E60" w:rsidP="00A91518">
            <w:pPr>
              <w:spacing w:line="320" w:lineRule="exact"/>
              <w:rPr>
                <w:rFonts w:ascii="Arial" w:hAnsi="Arial" w:cs="Arial"/>
              </w:rPr>
            </w:pPr>
            <w:r w:rsidRPr="005E1BED">
              <w:rPr>
                <w:rFonts w:ascii="Arial" w:hAnsi="Arial" w:cs="Arial"/>
              </w:rPr>
              <w:t>CNG</w:t>
            </w:r>
          </w:p>
        </w:tc>
        <w:tc>
          <w:tcPr>
            <w:tcW w:w="6300" w:type="dxa"/>
            <w:shd w:val="clear" w:color="auto" w:fill="auto"/>
            <w:vAlign w:val="center"/>
          </w:tcPr>
          <w:p w14:paraId="591F76A3" w14:textId="77777777" w:rsidR="001D4E60" w:rsidRPr="005E1BED" w:rsidRDefault="001D4E60" w:rsidP="00A91518">
            <w:pPr>
              <w:spacing w:line="320" w:lineRule="exact"/>
              <w:rPr>
                <w:rFonts w:ascii="Arial" w:hAnsi="Arial" w:cs="Arial"/>
              </w:rPr>
            </w:pPr>
            <w:r w:rsidRPr="005E1BED">
              <w:rPr>
                <w:rFonts w:ascii="Arial" w:hAnsi="Arial" w:cs="Arial"/>
              </w:rPr>
              <w:t>compressed natural gas</w:t>
            </w:r>
          </w:p>
        </w:tc>
      </w:tr>
      <w:tr w:rsidR="001D4E60" w:rsidRPr="003D3ABF" w14:paraId="5698BC5B" w14:textId="77777777">
        <w:tc>
          <w:tcPr>
            <w:tcW w:w="2340" w:type="dxa"/>
            <w:shd w:val="clear" w:color="auto" w:fill="auto"/>
            <w:vAlign w:val="center"/>
          </w:tcPr>
          <w:p w14:paraId="3D7CA131" w14:textId="77777777" w:rsidR="001D4E60" w:rsidRPr="005E1BED" w:rsidRDefault="001D4E60" w:rsidP="00A91518">
            <w:pPr>
              <w:spacing w:line="320" w:lineRule="exact"/>
              <w:rPr>
                <w:rFonts w:ascii="Arial" w:hAnsi="Arial" w:cs="Arial"/>
              </w:rPr>
            </w:pPr>
            <w:r w:rsidRPr="005E1BED">
              <w:rPr>
                <w:rFonts w:ascii="Arial" w:hAnsi="Arial" w:cs="Arial"/>
              </w:rPr>
              <w:t>CNGC</w:t>
            </w:r>
          </w:p>
        </w:tc>
        <w:tc>
          <w:tcPr>
            <w:tcW w:w="6300" w:type="dxa"/>
            <w:shd w:val="clear" w:color="auto" w:fill="auto"/>
            <w:vAlign w:val="center"/>
          </w:tcPr>
          <w:p w14:paraId="71409B75" w14:textId="77777777" w:rsidR="001D4E60" w:rsidRPr="005E1BED" w:rsidRDefault="001D4E60" w:rsidP="00A91518">
            <w:pPr>
              <w:spacing w:line="320" w:lineRule="exact"/>
              <w:rPr>
                <w:rFonts w:ascii="Arial" w:hAnsi="Arial" w:cs="Arial"/>
              </w:rPr>
            </w:pPr>
            <w:r w:rsidRPr="005E1BED">
              <w:rPr>
                <w:rFonts w:ascii="Arial" w:hAnsi="Arial" w:cs="Arial"/>
              </w:rPr>
              <w:t>Cascade Natural Gas Corporation</w:t>
            </w:r>
          </w:p>
        </w:tc>
      </w:tr>
      <w:tr w:rsidR="001D4E60" w:rsidRPr="003D3ABF" w14:paraId="5E9C53E8" w14:textId="77777777">
        <w:tc>
          <w:tcPr>
            <w:tcW w:w="2340" w:type="dxa"/>
            <w:shd w:val="clear" w:color="auto" w:fill="auto"/>
            <w:vAlign w:val="center"/>
          </w:tcPr>
          <w:p w14:paraId="3C7EDBC8" w14:textId="77777777" w:rsidR="001D4E60" w:rsidRPr="005E1BED" w:rsidRDefault="001D4E60" w:rsidP="00A91518">
            <w:pPr>
              <w:spacing w:line="320" w:lineRule="exact"/>
              <w:rPr>
                <w:rFonts w:ascii="Arial" w:hAnsi="Arial" w:cs="Arial"/>
              </w:rPr>
            </w:pPr>
            <w:r w:rsidRPr="005E1BED">
              <w:rPr>
                <w:rStyle w:val="IRPsanstextChar"/>
              </w:rPr>
              <w:t>CO</w:t>
            </w:r>
            <w:r w:rsidRPr="005E1BED">
              <w:rPr>
                <w:rStyle w:val="IRPsanstextChar"/>
                <w:vertAlign w:val="subscript"/>
              </w:rPr>
              <w:t>2</w:t>
            </w:r>
          </w:p>
        </w:tc>
        <w:tc>
          <w:tcPr>
            <w:tcW w:w="6300" w:type="dxa"/>
            <w:shd w:val="clear" w:color="auto" w:fill="auto"/>
            <w:vAlign w:val="center"/>
          </w:tcPr>
          <w:p w14:paraId="69C250A2" w14:textId="77777777" w:rsidR="001D4E60" w:rsidRPr="005E1BED" w:rsidRDefault="008773FB" w:rsidP="00A91518">
            <w:pPr>
              <w:spacing w:line="320" w:lineRule="exact"/>
              <w:rPr>
                <w:rFonts w:ascii="Arial" w:hAnsi="Arial" w:cs="Arial"/>
              </w:rPr>
            </w:pPr>
            <w:r>
              <w:rPr>
                <w:rFonts w:ascii="Arial" w:hAnsi="Arial" w:cs="Arial"/>
              </w:rPr>
              <w:t>c</w:t>
            </w:r>
            <w:r w:rsidR="001D4E60" w:rsidRPr="005E1BED">
              <w:rPr>
                <w:rFonts w:ascii="Arial" w:hAnsi="Arial" w:cs="Arial"/>
              </w:rPr>
              <w:t>arbon dioxide</w:t>
            </w:r>
          </w:p>
        </w:tc>
      </w:tr>
      <w:tr w:rsidR="001D4E60" w:rsidRPr="003D3ABF" w14:paraId="3142B65C" w14:textId="77777777">
        <w:tc>
          <w:tcPr>
            <w:tcW w:w="2340" w:type="dxa"/>
            <w:shd w:val="clear" w:color="auto" w:fill="auto"/>
            <w:vAlign w:val="center"/>
          </w:tcPr>
          <w:p w14:paraId="2E4BCB31" w14:textId="77777777" w:rsidR="001D4E60" w:rsidRPr="005E1BED" w:rsidRDefault="001D4E60" w:rsidP="00A91518">
            <w:pPr>
              <w:spacing w:line="320" w:lineRule="exact"/>
              <w:rPr>
                <w:rFonts w:ascii="Arial" w:hAnsi="Arial" w:cs="Arial"/>
              </w:rPr>
            </w:pPr>
            <w:r w:rsidRPr="005E1BED">
              <w:rPr>
                <w:rFonts w:ascii="Arial" w:hAnsi="Arial" w:cs="Arial"/>
              </w:rPr>
              <w:t>COE</w:t>
            </w:r>
          </w:p>
        </w:tc>
        <w:tc>
          <w:tcPr>
            <w:tcW w:w="6300" w:type="dxa"/>
            <w:shd w:val="clear" w:color="auto" w:fill="auto"/>
            <w:vAlign w:val="center"/>
          </w:tcPr>
          <w:p w14:paraId="2CBEDD76" w14:textId="77777777" w:rsidR="001D4E60" w:rsidRPr="005E1BED" w:rsidRDefault="001D4E60" w:rsidP="00A91518">
            <w:pPr>
              <w:spacing w:line="320" w:lineRule="exact"/>
              <w:rPr>
                <w:rFonts w:ascii="Arial" w:hAnsi="Arial" w:cs="Arial"/>
              </w:rPr>
            </w:pPr>
            <w:r w:rsidRPr="005E1BED">
              <w:rPr>
                <w:rFonts w:ascii="Arial" w:hAnsi="Arial" w:cs="Arial"/>
              </w:rPr>
              <w:t>U.S. Army Corps of Engineers</w:t>
            </w:r>
          </w:p>
        </w:tc>
      </w:tr>
      <w:tr w:rsidR="001D4E60" w:rsidRPr="003D3ABF" w14:paraId="20B16221" w14:textId="77777777">
        <w:tc>
          <w:tcPr>
            <w:tcW w:w="2340" w:type="dxa"/>
            <w:shd w:val="clear" w:color="auto" w:fill="auto"/>
            <w:vAlign w:val="center"/>
          </w:tcPr>
          <w:p w14:paraId="675AADA1" w14:textId="77777777" w:rsidR="001D4E60" w:rsidRPr="005E1BED" w:rsidRDefault="001D4E60" w:rsidP="00A91518">
            <w:pPr>
              <w:spacing w:line="320" w:lineRule="exact"/>
              <w:rPr>
                <w:rFonts w:ascii="Arial" w:hAnsi="Arial" w:cs="Arial"/>
              </w:rPr>
            </w:pPr>
            <w:r w:rsidRPr="005E1BED">
              <w:rPr>
                <w:rFonts w:ascii="Arial" w:hAnsi="Arial" w:cs="Arial"/>
              </w:rPr>
              <w:t>COL</w:t>
            </w:r>
          </w:p>
        </w:tc>
        <w:tc>
          <w:tcPr>
            <w:tcW w:w="6300" w:type="dxa"/>
            <w:shd w:val="clear" w:color="auto" w:fill="auto"/>
            <w:vAlign w:val="center"/>
          </w:tcPr>
          <w:p w14:paraId="1CC3DAE6" w14:textId="77777777" w:rsidR="001D4E60" w:rsidRPr="005E1BED" w:rsidRDefault="001D4E60" w:rsidP="00A91518">
            <w:pPr>
              <w:spacing w:line="320" w:lineRule="exact"/>
              <w:rPr>
                <w:rFonts w:ascii="Arial" w:hAnsi="Arial" w:cs="Arial"/>
              </w:rPr>
            </w:pPr>
            <w:r w:rsidRPr="005E1BED">
              <w:rPr>
                <w:rFonts w:ascii="Arial" w:hAnsi="Arial" w:cs="Arial"/>
              </w:rPr>
              <w:t>construction and operating license</w:t>
            </w:r>
          </w:p>
        </w:tc>
      </w:tr>
      <w:tr w:rsidR="001D4E60" w:rsidRPr="003D3ABF" w14:paraId="782F9A8B" w14:textId="77777777">
        <w:tc>
          <w:tcPr>
            <w:tcW w:w="2340" w:type="dxa"/>
            <w:shd w:val="clear" w:color="auto" w:fill="auto"/>
            <w:vAlign w:val="center"/>
          </w:tcPr>
          <w:p w14:paraId="500E44C9" w14:textId="77777777" w:rsidR="001D4E60" w:rsidRPr="005E1BED" w:rsidRDefault="001D4E60" w:rsidP="00A91518">
            <w:pPr>
              <w:spacing w:line="320" w:lineRule="exact"/>
              <w:rPr>
                <w:rFonts w:ascii="Arial" w:hAnsi="Arial" w:cs="Arial"/>
              </w:rPr>
            </w:pPr>
            <w:r w:rsidRPr="005E1BED">
              <w:rPr>
                <w:rFonts w:ascii="Arial" w:hAnsi="Arial" w:cs="Arial"/>
              </w:rPr>
              <w:t>contingency reserves</w:t>
            </w:r>
          </w:p>
        </w:tc>
        <w:tc>
          <w:tcPr>
            <w:tcW w:w="6300" w:type="dxa"/>
            <w:shd w:val="clear" w:color="auto" w:fill="auto"/>
            <w:vAlign w:val="center"/>
          </w:tcPr>
          <w:p w14:paraId="4E71A0B8" w14:textId="77777777" w:rsidR="001D4E60" w:rsidRPr="005E1BED" w:rsidRDefault="00DD182E" w:rsidP="00A91518">
            <w:pPr>
              <w:autoSpaceDE w:val="0"/>
              <w:autoSpaceDN w:val="0"/>
              <w:adjustRightInd w:val="0"/>
              <w:spacing w:line="320" w:lineRule="exact"/>
              <w:rPr>
                <w:rFonts w:ascii="Arial" w:hAnsi="Arial" w:cs="Arial"/>
              </w:rPr>
            </w:pPr>
            <w:r>
              <w:rPr>
                <w:rFonts w:ascii="Arial" w:hAnsi="Arial" w:cs="Arial"/>
              </w:rPr>
              <w:t>R</w:t>
            </w:r>
            <w:r w:rsidR="001D4E60" w:rsidRPr="005E1BED">
              <w:rPr>
                <w:rFonts w:ascii="Arial" w:hAnsi="Arial" w:cs="Arial"/>
              </w:rPr>
              <w:t xml:space="preserve">eserves </w:t>
            </w:r>
            <w:r w:rsidR="000B0CFE">
              <w:rPr>
                <w:rFonts w:ascii="Arial" w:hAnsi="Arial" w:cs="Arial"/>
              </w:rPr>
              <w:t xml:space="preserve">added in addition to balancing reserves; contingency reserves are </w:t>
            </w:r>
            <w:r w:rsidR="001D4E60" w:rsidRPr="005E1BED">
              <w:rPr>
                <w:rFonts w:ascii="Arial" w:hAnsi="Arial" w:cs="Arial"/>
              </w:rPr>
              <w:t>intended to bolster short-term reliability in the event of forced outages</w:t>
            </w:r>
            <w:r w:rsidR="000B0CFE">
              <w:rPr>
                <w:rFonts w:ascii="Arial" w:hAnsi="Arial" w:cs="Arial"/>
              </w:rPr>
              <w:t xml:space="preserve"> and are used for the first hour of the event only</w:t>
            </w:r>
            <w:r w:rsidR="001D4E60" w:rsidRPr="005E1BED">
              <w:rPr>
                <w:rFonts w:ascii="Arial" w:hAnsi="Arial" w:cs="Arial"/>
              </w:rPr>
              <w:t>. This capacity must be available within 10 minutes, and 50% of it must be spinning.</w:t>
            </w:r>
          </w:p>
        </w:tc>
      </w:tr>
      <w:tr w:rsidR="001D4E60" w:rsidRPr="003D3ABF" w14:paraId="5F698866" w14:textId="77777777">
        <w:tc>
          <w:tcPr>
            <w:tcW w:w="2340" w:type="dxa"/>
            <w:shd w:val="clear" w:color="auto" w:fill="auto"/>
            <w:vAlign w:val="center"/>
          </w:tcPr>
          <w:p w14:paraId="5548AF52" w14:textId="77777777" w:rsidR="001D4E60" w:rsidRPr="005E1BED" w:rsidRDefault="001D4E60" w:rsidP="00A91518">
            <w:pPr>
              <w:spacing w:line="320" w:lineRule="exact"/>
              <w:rPr>
                <w:rFonts w:ascii="Arial" w:hAnsi="Arial" w:cs="Arial"/>
              </w:rPr>
            </w:pPr>
            <w:r w:rsidRPr="005E1BED">
              <w:rPr>
                <w:rFonts w:ascii="Arial" w:hAnsi="Arial" w:cs="Arial"/>
              </w:rPr>
              <w:t>Council</w:t>
            </w:r>
          </w:p>
        </w:tc>
        <w:tc>
          <w:tcPr>
            <w:tcW w:w="6300" w:type="dxa"/>
            <w:shd w:val="clear" w:color="auto" w:fill="auto"/>
            <w:vAlign w:val="center"/>
          </w:tcPr>
          <w:p w14:paraId="607ABB1F" w14:textId="77777777" w:rsidR="001D4E60" w:rsidRPr="005E1BED" w:rsidRDefault="001D4E60" w:rsidP="008773FB">
            <w:pPr>
              <w:spacing w:line="320" w:lineRule="exact"/>
              <w:rPr>
                <w:rFonts w:ascii="Arial" w:hAnsi="Arial" w:cs="Arial"/>
              </w:rPr>
            </w:pPr>
            <w:r w:rsidRPr="005E1BED">
              <w:rPr>
                <w:rFonts w:ascii="Arial" w:hAnsi="Arial" w:cs="Arial"/>
              </w:rPr>
              <w:t xml:space="preserve">Northwest Power </w:t>
            </w:r>
            <w:r w:rsidR="008773FB">
              <w:rPr>
                <w:rFonts w:ascii="Arial" w:hAnsi="Arial" w:cs="Arial"/>
              </w:rPr>
              <w:t>and Conservation</w:t>
            </w:r>
            <w:r w:rsidRPr="005E1BED">
              <w:rPr>
                <w:rFonts w:ascii="Arial" w:hAnsi="Arial" w:cs="Arial"/>
              </w:rPr>
              <w:t xml:space="preserve"> Council</w:t>
            </w:r>
          </w:p>
        </w:tc>
      </w:tr>
      <w:tr w:rsidR="001D4E60" w:rsidRPr="003D3ABF" w14:paraId="0E50A948" w14:textId="77777777">
        <w:tc>
          <w:tcPr>
            <w:tcW w:w="2340" w:type="dxa"/>
            <w:shd w:val="clear" w:color="auto" w:fill="auto"/>
            <w:vAlign w:val="center"/>
          </w:tcPr>
          <w:p w14:paraId="6EA29FB9" w14:textId="77777777" w:rsidR="001D4E60" w:rsidRPr="005E1BED" w:rsidRDefault="001D4E60" w:rsidP="00A91518">
            <w:pPr>
              <w:spacing w:line="320" w:lineRule="exact"/>
              <w:rPr>
                <w:rFonts w:ascii="Arial" w:hAnsi="Arial" w:cs="Arial"/>
              </w:rPr>
            </w:pPr>
            <w:r w:rsidRPr="005E1BED">
              <w:rPr>
                <w:rFonts w:ascii="Arial" w:hAnsi="Arial" w:cs="Arial"/>
              </w:rPr>
              <w:t>CPUC</w:t>
            </w:r>
          </w:p>
        </w:tc>
        <w:tc>
          <w:tcPr>
            <w:tcW w:w="6300" w:type="dxa"/>
            <w:shd w:val="clear" w:color="auto" w:fill="auto"/>
            <w:vAlign w:val="center"/>
          </w:tcPr>
          <w:p w14:paraId="6FD660E8" w14:textId="77777777" w:rsidR="001D4E60" w:rsidRPr="005E1BED" w:rsidRDefault="001D4E60" w:rsidP="00A91518">
            <w:pPr>
              <w:spacing w:line="320" w:lineRule="exact"/>
              <w:rPr>
                <w:rFonts w:ascii="Arial" w:hAnsi="Arial" w:cs="Arial"/>
              </w:rPr>
            </w:pPr>
            <w:r w:rsidRPr="005E1BED">
              <w:rPr>
                <w:rFonts w:ascii="Arial" w:hAnsi="Arial" w:cs="Arial"/>
              </w:rPr>
              <w:t>California Public Utility Commission</w:t>
            </w:r>
          </w:p>
        </w:tc>
      </w:tr>
      <w:tr w:rsidR="001D4E60" w:rsidRPr="003D3ABF" w14:paraId="41CFC8E4" w14:textId="77777777">
        <w:tc>
          <w:tcPr>
            <w:tcW w:w="2340" w:type="dxa"/>
            <w:shd w:val="clear" w:color="auto" w:fill="auto"/>
            <w:vAlign w:val="center"/>
          </w:tcPr>
          <w:p w14:paraId="477AF284" w14:textId="77777777" w:rsidR="001D4E60" w:rsidRPr="005E1BED" w:rsidRDefault="001D4E60" w:rsidP="00A91518">
            <w:pPr>
              <w:spacing w:line="320" w:lineRule="exact"/>
              <w:rPr>
                <w:rFonts w:ascii="Arial" w:hAnsi="Arial" w:cs="Arial"/>
              </w:rPr>
            </w:pPr>
            <w:r w:rsidRPr="005E1BED">
              <w:rPr>
                <w:rFonts w:ascii="Arial" w:hAnsi="Arial" w:cs="Arial"/>
              </w:rPr>
              <w:t>CRAG</w:t>
            </w:r>
          </w:p>
        </w:tc>
        <w:tc>
          <w:tcPr>
            <w:tcW w:w="6300" w:type="dxa"/>
            <w:shd w:val="clear" w:color="auto" w:fill="auto"/>
            <w:vAlign w:val="center"/>
          </w:tcPr>
          <w:p w14:paraId="52B6971B" w14:textId="77777777" w:rsidR="001D4E60" w:rsidRPr="005E1BED" w:rsidRDefault="001D4E60" w:rsidP="00A91518">
            <w:pPr>
              <w:spacing w:line="320" w:lineRule="exact"/>
              <w:rPr>
                <w:rFonts w:ascii="Arial" w:hAnsi="Arial" w:cs="Arial"/>
              </w:rPr>
            </w:pPr>
            <w:r w:rsidRPr="005E1BED">
              <w:rPr>
                <w:rFonts w:ascii="Arial" w:hAnsi="Arial" w:cs="Arial"/>
              </w:rPr>
              <w:t>Conservation Resource Advisory Group</w:t>
            </w:r>
          </w:p>
        </w:tc>
      </w:tr>
      <w:tr w:rsidR="001D4E60" w:rsidRPr="003D3ABF" w14:paraId="695A2525" w14:textId="77777777">
        <w:tc>
          <w:tcPr>
            <w:tcW w:w="2340" w:type="dxa"/>
            <w:shd w:val="clear" w:color="auto" w:fill="auto"/>
            <w:vAlign w:val="center"/>
          </w:tcPr>
          <w:p w14:paraId="5B5AA3C0" w14:textId="77777777" w:rsidR="001D4E60" w:rsidRPr="005E1BED" w:rsidRDefault="001D4E60" w:rsidP="00A91518">
            <w:pPr>
              <w:spacing w:line="320" w:lineRule="exact"/>
              <w:rPr>
                <w:rFonts w:ascii="Arial" w:hAnsi="Arial" w:cs="Arial"/>
              </w:rPr>
            </w:pPr>
            <w:r w:rsidRPr="005E1BED">
              <w:rPr>
                <w:rFonts w:ascii="Arial" w:hAnsi="Arial" w:cs="Arial"/>
              </w:rPr>
              <w:t>CSAPR</w:t>
            </w:r>
          </w:p>
        </w:tc>
        <w:tc>
          <w:tcPr>
            <w:tcW w:w="6300" w:type="dxa"/>
            <w:shd w:val="clear" w:color="auto" w:fill="auto"/>
            <w:vAlign w:val="center"/>
          </w:tcPr>
          <w:p w14:paraId="3F48DD2F" w14:textId="77777777" w:rsidR="001D4E60" w:rsidRPr="005E1BED" w:rsidRDefault="001D4E60" w:rsidP="00A91518">
            <w:pPr>
              <w:spacing w:line="320" w:lineRule="exact"/>
              <w:rPr>
                <w:rFonts w:ascii="Arial" w:hAnsi="Arial" w:cs="Arial"/>
              </w:rPr>
            </w:pPr>
            <w:r w:rsidRPr="005E1BED">
              <w:rPr>
                <w:rFonts w:ascii="Arial" w:hAnsi="Arial" w:cs="Arial"/>
              </w:rPr>
              <w:t xml:space="preserve">Cross State Air Pollution Rule </w:t>
            </w:r>
          </w:p>
        </w:tc>
      </w:tr>
      <w:tr w:rsidR="001D4E60" w:rsidRPr="003D3ABF" w14:paraId="26CC4973" w14:textId="77777777">
        <w:tc>
          <w:tcPr>
            <w:tcW w:w="2340" w:type="dxa"/>
            <w:shd w:val="clear" w:color="auto" w:fill="auto"/>
            <w:vAlign w:val="center"/>
          </w:tcPr>
          <w:p w14:paraId="424FEAD0" w14:textId="77777777" w:rsidR="001D4E60" w:rsidRPr="005E1BED" w:rsidRDefault="001D4E60" w:rsidP="00A91518">
            <w:pPr>
              <w:spacing w:line="320" w:lineRule="exact"/>
              <w:rPr>
                <w:rFonts w:ascii="Arial" w:hAnsi="Arial" w:cs="Arial"/>
              </w:rPr>
            </w:pPr>
            <w:r w:rsidRPr="005E1BED">
              <w:rPr>
                <w:rFonts w:ascii="Arial" w:hAnsi="Arial" w:cs="Arial"/>
              </w:rPr>
              <w:t>CT</w:t>
            </w:r>
          </w:p>
        </w:tc>
        <w:tc>
          <w:tcPr>
            <w:tcW w:w="6300" w:type="dxa"/>
            <w:shd w:val="clear" w:color="auto" w:fill="auto"/>
            <w:vAlign w:val="center"/>
          </w:tcPr>
          <w:p w14:paraId="0EEFF665" w14:textId="77777777" w:rsidR="001D4E60" w:rsidRPr="005E1BED" w:rsidRDefault="001D4E60" w:rsidP="00A91518">
            <w:pPr>
              <w:spacing w:line="320" w:lineRule="exact"/>
              <w:rPr>
                <w:rFonts w:ascii="Arial" w:hAnsi="Arial" w:cs="Arial"/>
              </w:rPr>
            </w:pPr>
            <w:r w:rsidRPr="005E1BED">
              <w:rPr>
                <w:rFonts w:ascii="Arial" w:hAnsi="Arial" w:cs="Arial"/>
              </w:rPr>
              <w:t>natural gas-fired combustion turbine</w:t>
            </w:r>
          </w:p>
        </w:tc>
      </w:tr>
      <w:tr w:rsidR="001D4E60" w:rsidRPr="003D3ABF" w14:paraId="4D05D206" w14:textId="77777777">
        <w:tc>
          <w:tcPr>
            <w:tcW w:w="2340" w:type="dxa"/>
            <w:shd w:val="clear" w:color="auto" w:fill="auto"/>
            <w:vAlign w:val="center"/>
          </w:tcPr>
          <w:p w14:paraId="062A8291" w14:textId="77777777" w:rsidR="001D4E60" w:rsidRPr="005E1BED" w:rsidRDefault="001D4E60" w:rsidP="00A91518">
            <w:pPr>
              <w:spacing w:line="320" w:lineRule="exact"/>
              <w:rPr>
                <w:rFonts w:ascii="Arial" w:hAnsi="Arial" w:cs="Arial"/>
              </w:rPr>
            </w:pPr>
            <w:r w:rsidRPr="005E1BED">
              <w:rPr>
                <w:rFonts w:ascii="Arial" w:hAnsi="Arial" w:cs="Arial"/>
              </w:rPr>
              <w:t>CT peaker</w:t>
            </w:r>
          </w:p>
        </w:tc>
        <w:tc>
          <w:tcPr>
            <w:tcW w:w="6300" w:type="dxa"/>
            <w:shd w:val="clear" w:color="auto" w:fill="auto"/>
            <w:vAlign w:val="center"/>
          </w:tcPr>
          <w:p w14:paraId="27DFBA96" w14:textId="77777777" w:rsidR="001D4E60" w:rsidRPr="005E1BED" w:rsidRDefault="00093D80" w:rsidP="00A91518">
            <w:pPr>
              <w:spacing w:line="320" w:lineRule="exact"/>
              <w:rPr>
                <w:rFonts w:ascii="Arial" w:hAnsi="Arial" w:cs="Arial"/>
              </w:rPr>
            </w:pPr>
            <w:r>
              <w:rPr>
                <w:rFonts w:ascii="Arial" w:hAnsi="Arial" w:cs="Arial"/>
              </w:rPr>
              <w:t xml:space="preserve">A </w:t>
            </w:r>
            <w:r w:rsidR="001D4E60" w:rsidRPr="005E1BED">
              <w:rPr>
                <w:rFonts w:ascii="Arial" w:hAnsi="Arial" w:cs="Arial"/>
              </w:rPr>
              <w:t>natural gas-fired</w:t>
            </w:r>
            <w:r w:rsidR="00B92245">
              <w:rPr>
                <w:rFonts w:ascii="Arial" w:hAnsi="Arial" w:cs="Arial"/>
              </w:rPr>
              <w:t>, simple-cycle</w:t>
            </w:r>
            <w:r w:rsidR="001D4E60" w:rsidRPr="005E1BED">
              <w:rPr>
                <w:rFonts w:ascii="Arial" w:hAnsi="Arial" w:cs="Arial"/>
              </w:rPr>
              <w:t xml:space="preserve"> combustion turbine used for meeting peak resource need (also simply referred to as </w:t>
            </w:r>
            <w:r w:rsidR="001D4E60">
              <w:rPr>
                <w:rFonts w:ascii="Arial" w:hAnsi="Arial" w:cs="Arial"/>
              </w:rPr>
              <w:br/>
            </w:r>
            <w:r w:rsidR="001D4E60" w:rsidRPr="005E1BED">
              <w:rPr>
                <w:rFonts w:ascii="Arial" w:hAnsi="Arial" w:cs="Arial"/>
              </w:rPr>
              <w:t xml:space="preserve">a “peaker”) </w:t>
            </w:r>
          </w:p>
        </w:tc>
      </w:tr>
      <w:tr w:rsidR="001D4E60" w:rsidRPr="003D3ABF" w14:paraId="49833C76" w14:textId="77777777">
        <w:tc>
          <w:tcPr>
            <w:tcW w:w="2340" w:type="dxa"/>
            <w:shd w:val="clear" w:color="auto" w:fill="auto"/>
            <w:vAlign w:val="center"/>
          </w:tcPr>
          <w:p w14:paraId="73571F98" w14:textId="77777777" w:rsidR="001D4E60" w:rsidRPr="005E1BED" w:rsidRDefault="001D4E60" w:rsidP="00A91518">
            <w:pPr>
              <w:spacing w:line="320" w:lineRule="exact"/>
              <w:rPr>
                <w:rFonts w:ascii="Arial" w:hAnsi="Arial" w:cs="Arial"/>
              </w:rPr>
            </w:pPr>
            <w:r w:rsidRPr="005E1BED">
              <w:rPr>
                <w:rFonts w:ascii="Arial" w:hAnsi="Arial" w:cs="Arial"/>
              </w:rPr>
              <w:t>CVR</w:t>
            </w:r>
          </w:p>
        </w:tc>
        <w:tc>
          <w:tcPr>
            <w:tcW w:w="6300" w:type="dxa"/>
            <w:shd w:val="clear" w:color="auto" w:fill="auto"/>
            <w:vAlign w:val="center"/>
          </w:tcPr>
          <w:p w14:paraId="70640E3D" w14:textId="77777777" w:rsidR="001D4E60" w:rsidRPr="005E1BED" w:rsidRDefault="001D4E60" w:rsidP="00A91518">
            <w:pPr>
              <w:spacing w:line="320" w:lineRule="exact"/>
              <w:rPr>
                <w:rFonts w:ascii="Arial" w:hAnsi="Arial" w:cs="Arial"/>
              </w:rPr>
            </w:pPr>
            <w:r w:rsidRPr="005E1BED">
              <w:rPr>
                <w:rFonts w:ascii="Arial" w:hAnsi="Arial" w:cs="Arial"/>
              </w:rPr>
              <w:t>conservation voltage reduction</w:t>
            </w:r>
          </w:p>
        </w:tc>
      </w:tr>
    </w:tbl>
    <w:p w14:paraId="4AB34FE9" w14:textId="77777777" w:rsidR="008D397E" w:rsidRDefault="008D397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300"/>
      </w:tblGrid>
      <w:tr w:rsidR="001D4E60" w:rsidRPr="003D3ABF" w14:paraId="5FF63E28" w14:textId="77777777">
        <w:tc>
          <w:tcPr>
            <w:tcW w:w="2340" w:type="dxa"/>
            <w:shd w:val="clear" w:color="auto" w:fill="auto"/>
            <w:vAlign w:val="center"/>
          </w:tcPr>
          <w:p w14:paraId="5C0D7DB4" w14:textId="77777777" w:rsidR="001D4E60" w:rsidRPr="005E1BED" w:rsidRDefault="002C32E8" w:rsidP="00A91518">
            <w:pPr>
              <w:spacing w:line="320" w:lineRule="exact"/>
              <w:rPr>
                <w:rFonts w:ascii="Arial" w:hAnsi="Arial" w:cs="Arial"/>
              </w:rPr>
            </w:pPr>
            <w:r>
              <w:rPr>
                <w:rFonts w:ascii="Arial" w:hAnsi="Arial" w:cs="Arial"/>
              </w:rPr>
              <w:lastRenderedPageBreak/>
              <w:t>demand-side resources</w:t>
            </w:r>
          </w:p>
        </w:tc>
        <w:tc>
          <w:tcPr>
            <w:tcW w:w="6300" w:type="dxa"/>
            <w:shd w:val="clear" w:color="auto" w:fill="auto"/>
            <w:vAlign w:val="center"/>
          </w:tcPr>
          <w:p w14:paraId="0C9C36FD" w14:textId="77777777" w:rsidR="001D4E60" w:rsidRPr="005E1BED" w:rsidRDefault="002C32E8" w:rsidP="002C32E8">
            <w:pPr>
              <w:spacing w:line="320" w:lineRule="exact"/>
              <w:rPr>
                <w:rFonts w:ascii="Arial" w:hAnsi="Arial" w:cs="Arial"/>
              </w:rPr>
            </w:pPr>
            <w:r>
              <w:rPr>
                <w:rFonts w:ascii="Arial" w:hAnsi="Arial" w:cs="Arial"/>
              </w:rPr>
              <w:t>resources that originate on the customer or “demand” side of the meter, primarily involving different types of energy efficiency</w:t>
            </w:r>
          </w:p>
        </w:tc>
      </w:tr>
      <w:tr w:rsidR="002C32E8" w:rsidRPr="003D3ABF" w14:paraId="2502540A" w14:textId="77777777">
        <w:tc>
          <w:tcPr>
            <w:tcW w:w="2340" w:type="dxa"/>
            <w:shd w:val="clear" w:color="auto" w:fill="auto"/>
            <w:vAlign w:val="center"/>
          </w:tcPr>
          <w:p w14:paraId="04BB71DB" w14:textId="77777777" w:rsidR="002C32E8" w:rsidRPr="005E1BED" w:rsidRDefault="002C32E8" w:rsidP="00A91518">
            <w:pPr>
              <w:spacing w:line="320" w:lineRule="exact"/>
              <w:rPr>
                <w:rFonts w:ascii="Arial" w:hAnsi="Arial" w:cs="Arial"/>
              </w:rPr>
            </w:pPr>
            <w:r>
              <w:rPr>
                <w:rFonts w:ascii="Arial" w:hAnsi="Arial" w:cs="Arial"/>
              </w:rPr>
              <w:t>demand-response</w:t>
            </w:r>
          </w:p>
        </w:tc>
        <w:tc>
          <w:tcPr>
            <w:tcW w:w="6300" w:type="dxa"/>
            <w:shd w:val="clear" w:color="auto" w:fill="auto"/>
            <w:vAlign w:val="center"/>
          </w:tcPr>
          <w:p w14:paraId="260B9290" w14:textId="77777777" w:rsidR="002C32E8" w:rsidRPr="002C32E8" w:rsidRDefault="002C32E8" w:rsidP="00A91518">
            <w:pPr>
              <w:spacing w:line="320" w:lineRule="exact"/>
              <w:rPr>
                <w:rFonts w:ascii="Arial" w:hAnsi="Arial" w:cs="Arial"/>
              </w:rPr>
            </w:pPr>
            <w:r w:rsidRPr="002C32E8">
              <w:rPr>
                <w:rFonts w:ascii="Arial" w:hAnsi="Arial"/>
              </w:rPr>
              <w:t>Demand-response resources are comprised of flexible, price-responsive loads, which may be curtailed or interrupted during system emergencies or when wholesale market prices exceed the utility’s supply cost.</w:t>
            </w:r>
          </w:p>
        </w:tc>
      </w:tr>
      <w:tr w:rsidR="001D4E60" w:rsidRPr="003D3ABF" w14:paraId="238E0AA1" w14:textId="77777777">
        <w:tc>
          <w:tcPr>
            <w:tcW w:w="2340" w:type="dxa"/>
            <w:shd w:val="clear" w:color="auto" w:fill="auto"/>
            <w:vAlign w:val="center"/>
          </w:tcPr>
          <w:p w14:paraId="655EC02C" w14:textId="77777777" w:rsidR="001D4E60" w:rsidRPr="005E1BED" w:rsidRDefault="001D4E60" w:rsidP="00A91518">
            <w:pPr>
              <w:spacing w:line="320" w:lineRule="exact"/>
              <w:rPr>
                <w:rFonts w:ascii="Arial" w:hAnsi="Arial" w:cs="Arial"/>
              </w:rPr>
            </w:pPr>
            <w:r w:rsidRPr="005E1BED">
              <w:rPr>
                <w:rFonts w:ascii="Arial" w:hAnsi="Arial" w:cs="Arial"/>
              </w:rPr>
              <w:t>DOE</w:t>
            </w:r>
          </w:p>
        </w:tc>
        <w:tc>
          <w:tcPr>
            <w:tcW w:w="6300" w:type="dxa"/>
            <w:shd w:val="clear" w:color="auto" w:fill="auto"/>
            <w:vAlign w:val="center"/>
          </w:tcPr>
          <w:p w14:paraId="7EFF4F31" w14:textId="77777777" w:rsidR="001D4E60" w:rsidRPr="005E1BED" w:rsidRDefault="001D4E60" w:rsidP="00A91518">
            <w:pPr>
              <w:spacing w:line="320" w:lineRule="exact"/>
              <w:rPr>
                <w:rFonts w:ascii="Arial" w:hAnsi="Arial" w:cs="Arial"/>
              </w:rPr>
            </w:pPr>
            <w:r w:rsidRPr="005E1BED">
              <w:rPr>
                <w:rFonts w:ascii="Arial" w:hAnsi="Arial" w:cs="Arial"/>
              </w:rPr>
              <w:t>Department of Energy</w:t>
            </w:r>
          </w:p>
        </w:tc>
      </w:tr>
      <w:tr w:rsidR="00FD4BE5" w:rsidRPr="003D3ABF" w14:paraId="6A6E7D63" w14:textId="77777777">
        <w:tc>
          <w:tcPr>
            <w:tcW w:w="2340" w:type="dxa"/>
            <w:shd w:val="clear" w:color="auto" w:fill="auto"/>
            <w:vAlign w:val="center"/>
          </w:tcPr>
          <w:p w14:paraId="1B3A97D6" w14:textId="77777777" w:rsidR="00FD4BE5" w:rsidRPr="005E1BED" w:rsidRDefault="00FD4BE5" w:rsidP="00A91518">
            <w:pPr>
              <w:spacing w:line="320" w:lineRule="exact"/>
              <w:rPr>
                <w:rFonts w:ascii="Arial" w:hAnsi="Arial" w:cs="Arial"/>
              </w:rPr>
            </w:pPr>
            <w:r>
              <w:rPr>
                <w:rFonts w:ascii="Arial" w:hAnsi="Arial" w:cs="Arial"/>
              </w:rPr>
              <w:t>draw</w:t>
            </w:r>
          </w:p>
        </w:tc>
        <w:tc>
          <w:tcPr>
            <w:tcW w:w="6300" w:type="dxa"/>
            <w:shd w:val="clear" w:color="auto" w:fill="auto"/>
            <w:vAlign w:val="center"/>
          </w:tcPr>
          <w:p w14:paraId="31DF9BF3" w14:textId="77777777" w:rsidR="00FD4BE5" w:rsidRPr="005E1BED" w:rsidRDefault="00FD4BE5" w:rsidP="00A91518">
            <w:pPr>
              <w:spacing w:line="320" w:lineRule="exact"/>
              <w:rPr>
                <w:rFonts w:ascii="Arial" w:hAnsi="Arial" w:cs="Arial"/>
              </w:rPr>
            </w:pPr>
            <w:r>
              <w:rPr>
                <w:rFonts w:ascii="Arial" w:hAnsi="Arial" w:cs="Arial"/>
              </w:rPr>
              <w:t>simulation</w:t>
            </w:r>
          </w:p>
        </w:tc>
      </w:tr>
      <w:tr w:rsidR="001D4E60" w:rsidRPr="003D3ABF" w14:paraId="3A8CB062" w14:textId="77777777">
        <w:tc>
          <w:tcPr>
            <w:tcW w:w="2340" w:type="dxa"/>
            <w:shd w:val="clear" w:color="auto" w:fill="auto"/>
            <w:vAlign w:val="center"/>
          </w:tcPr>
          <w:p w14:paraId="2BCD1D14" w14:textId="77777777" w:rsidR="001D4E60" w:rsidRPr="005E1BED" w:rsidRDefault="001D4E60" w:rsidP="00A91518">
            <w:pPr>
              <w:spacing w:line="320" w:lineRule="exact"/>
              <w:rPr>
                <w:rFonts w:ascii="Arial" w:hAnsi="Arial" w:cs="Arial"/>
              </w:rPr>
            </w:pPr>
            <w:r w:rsidRPr="005E1BED">
              <w:rPr>
                <w:rFonts w:ascii="Arial" w:hAnsi="Arial" w:cs="Arial"/>
              </w:rPr>
              <w:t>DSO</w:t>
            </w:r>
          </w:p>
        </w:tc>
        <w:tc>
          <w:tcPr>
            <w:tcW w:w="6300" w:type="dxa"/>
            <w:shd w:val="clear" w:color="auto" w:fill="auto"/>
            <w:vAlign w:val="center"/>
          </w:tcPr>
          <w:p w14:paraId="76E14122" w14:textId="77777777" w:rsidR="001D4E60" w:rsidRPr="005E1BED" w:rsidRDefault="001D4E60" w:rsidP="00A91518">
            <w:pPr>
              <w:spacing w:line="320" w:lineRule="exact"/>
              <w:rPr>
                <w:rFonts w:ascii="Arial" w:hAnsi="Arial" w:cs="Arial"/>
              </w:rPr>
            </w:pPr>
            <w:r w:rsidRPr="005E1BED">
              <w:rPr>
                <w:rFonts w:ascii="Arial" w:hAnsi="Arial" w:cs="Arial"/>
              </w:rPr>
              <w:t>dispatch standing order (BPA’s protocol to manage a growing amount of wind on its system)</w:t>
            </w:r>
          </w:p>
        </w:tc>
      </w:tr>
      <w:tr w:rsidR="001D4E60" w:rsidRPr="003D3ABF" w14:paraId="2DC8ED2A" w14:textId="77777777">
        <w:tc>
          <w:tcPr>
            <w:tcW w:w="2340" w:type="dxa"/>
            <w:shd w:val="clear" w:color="auto" w:fill="auto"/>
            <w:vAlign w:val="center"/>
          </w:tcPr>
          <w:p w14:paraId="42578355" w14:textId="77777777" w:rsidR="001D4E60" w:rsidRPr="005E1BED" w:rsidRDefault="001D4E60" w:rsidP="00A91518">
            <w:pPr>
              <w:spacing w:line="320" w:lineRule="exact"/>
              <w:rPr>
                <w:rFonts w:ascii="Arial" w:hAnsi="Arial" w:cs="Arial"/>
              </w:rPr>
            </w:pPr>
            <w:r w:rsidRPr="005E1BED">
              <w:rPr>
                <w:rFonts w:ascii="Arial" w:hAnsi="Arial" w:cs="Arial"/>
              </w:rPr>
              <w:t>DSR</w:t>
            </w:r>
            <w:r w:rsidR="002C32E8">
              <w:rPr>
                <w:rFonts w:ascii="Arial" w:hAnsi="Arial" w:cs="Arial"/>
              </w:rPr>
              <w:t xml:space="preserve"> / DSM</w:t>
            </w:r>
          </w:p>
        </w:tc>
        <w:tc>
          <w:tcPr>
            <w:tcW w:w="6300" w:type="dxa"/>
            <w:shd w:val="clear" w:color="auto" w:fill="auto"/>
            <w:vAlign w:val="center"/>
          </w:tcPr>
          <w:p w14:paraId="325624A7" w14:textId="77777777" w:rsidR="001D4E60" w:rsidRPr="005E1BED" w:rsidRDefault="00A825FA" w:rsidP="00A91518">
            <w:pPr>
              <w:spacing w:line="320" w:lineRule="exact"/>
              <w:rPr>
                <w:rFonts w:ascii="Arial" w:hAnsi="Arial" w:cs="Arial"/>
              </w:rPr>
            </w:pPr>
            <w:r>
              <w:rPr>
                <w:rFonts w:ascii="Arial" w:hAnsi="Arial" w:cs="Arial"/>
              </w:rPr>
              <w:t>d</w:t>
            </w:r>
            <w:r w:rsidR="001D4E60">
              <w:rPr>
                <w:rFonts w:ascii="Arial" w:hAnsi="Arial" w:cs="Arial"/>
              </w:rPr>
              <w:t>emand-s</w:t>
            </w:r>
            <w:r w:rsidR="001D4E60" w:rsidRPr="005E1BED">
              <w:rPr>
                <w:rFonts w:ascii="Arial" w:hAnsi="Arial" w:cs="Arial"/>
              </w:rPr>
              <w:t xml:space="preserve">ide </w:t>
            </w:r>
            <w:r w:rsidR="00DD182E">
              <w:rPr>
                <w:rFonts w:ascii="Arial" w:hAnsi="Arial" w:cs="Arial"/>
              </w:rPr>
              <w:t>r</w:t>
            </w:r>
            <w:r w:rsidR="001D4E60" w:rsidRPr="005E1BED">
              <w:rPr>
                <w:rFonts w:ascii="Arial" w:hAnsi="Arial" w:cs="Arial"/>
              </w:rPr>
              <w:t>esources</w:t>
            </w:r>
            <w:r w:rsidR="002C32E8">
              <w:rPr>
                <w:rFonts w:ascii="Arial" w:hAnsi="Arial" w:cs="Arial"/>
              </w:rPr>
              <w:t>, demand-side measures</w:t>
            </w:r>
          </w:p>
        </w:tc>
      </w:tr>
      <w:tr w:rsidR="001D4E60" w:rsidRPr="003D3ABF" w14:paraId="160EDE45" w14:textId="77777777">
        <w:tc>
          <w:tcPr>
            <w:tcW w:w="2340" w:type="dxa"/>
            <w:shd w:val="clear" w:color="auto" w:fill="auto"/>
            <w:vAlign w:val="center"/>
          </w:tcPr>
          <w:p w14:paraId="103F3D93" w14:textId="77777777" w:rsidR="001D4E60" w:rsidRPr="005E1BED" w:rsidRDefault="001D4E60" w:rsidP="00A91518">
            <w:pPr>
              <w:spacing w:line="320" w:lineRule="exact"/>
              <w:rPr>
                <w:rFonts w:ascii="Arial" w:hAnsi="Arial" w:cs="Arial"/>
              </w:rPr>
            </w:pPr>
            <w:r w:rsidRPr="005E1BED">
              <w:rPr>
                <w:rFonts w:ascii="Arial" w:hAnsi="Arial" w:cs="Arial"/>
              </w:rPr>
              <w:t>Dth</w:t>
            </w:r>
          </w:p>
        </w:tc>
        <w:tc>
          <w:tcPr>
            <w:tcW w:w="6300" w:type="dxa"/>
            <w:shd w:val="clear" w:color="auto" w:fill="auto"/>
            <w:vAlign w:val="center"/>
          </w:tcPr>
          <w:p w14:paraId="6529F7A8" w14:textId="77777777" w:rsidR="001D4E60" w:rsidRPr="005E1BED" w:rsidRDefault="001D4E60" w:rsidP="00A91518">
            <w:pPr>
              <w:spacing w:line="320" w:lineRule="exact"/>
              <w:rPr>
                <w:rFonts w:ascii="Arial" w:hAnsi="Arial" w:cs="Arial"/>
              </w:rPr>
            </w:pPr>
            <w:r w:rsidRPr="005E1BED">
              <w:rPr>
                <w:rFonts w:ascii="Arial" w:hAnsi="Arial" w:cs="Arial"/>
              </w:rPr>
              <w:t>dekatherms</w:t>
            </w:r>
          </w:p>
        </w:tc>
      </w:tr>
      <w:tr w:rsidR="001D4E60" w:rsidRPr="003D3ABF" w14:paraId="6CB4F9CD" w14:textId="77777777">
        <w:trPr>
          <w:trHeight w:val="404"/>
        </w:trPr>
        <w:tc>
          <w:tcPr>
            <w:tcW w:w="2340" w:type="dxa"/>
            <w:shd w:val="clear" w:color="auto" w:fill="auto"/>
            <w:vAlign w:val="center"/>
          </w:tcPr>
          <w:p w14:paraId="5371C8AB" w14:textId="77777777" w:rsidR="001D4E60" w:rsidRPr="005E1BED" w:rsidRDefault="001D4E60" w:rsidP="00A91518">
            <w:pPr>
              <w:spacing w:line="320" w:lineRule="exact"/>
              <w:rPr>
                <w:rFonts w:ascii="Arial" w:hAnsi="Arial" w:cs="Arial"/>
              </w:rPr>
            </w:pPr>
            <w:r w:rsidRPr="005E1BED">
              <w:rPr>
                <w:rFonts w:ascii="Arial" w:hAnsi="Arial" w:cs="Arial"/>
              </w:rPr>
              <w:t>EIA</w:t>
            </w:r>
          </w:p>
        </w:tc>
        <w:tc>
          <w:tcPr>
            <w:tcW w:w="6300" w:type="dxa"/>
            <w:shd w:val="clear" w:color="auto" w:fill="auto"/>
            <w:vAlign w:val="center"/>
          </w:tcPr>
          <w:p w14:paraId="4F2C2C86" w14:textId="77777777" w:rsidR="001D4E60" w:rsidRPr="005E1BED" w:rsidRDefault="001D4E60" w:rsidP="00A91518">
            <w:pPr>
              <w:spacing w:line="320" w:lineRule="exact"/>
              <w:rPr>
                <w:rFonts w:ascii="Arial" w:hAnsi="Arial" w:cs="Arial"/>
              </w:rPr>
            </w:pPr>
            <w:r w:rsidRPr="005E1BED">
              <w:rPr>
                <w:rFonts w:ascii="Arial" w:hAnsi="Arial" w:cs="Arial"/>
              </w:rPr>
              <w:t>U.S. Energy Information Agency</w:t>
            </w:r>
          </w:p>
        </w:tc>
      </w:tr>
      <w:tr w:rsidR="001D4E60" w:rsidRPr="003D3ABF" w14:paraId="75626160" w14:textId="77777777">
        <w:tc>
          <w:tcPr>
            <w:tcW w:w="2340" w:type="dxa"/>
            <w:shd w:val="clear" w:color="auto" w:fill="auto"/>
            <w:vAlign w:val="center"/>
          </w:tcPr>
          <w:p w14:paraId="75E0279A" w14:textId="77777777" w:rsidR="001D4E60" w:rsidRPr="005E1BED" w:rsidRDefault="001D4E60" w:rsidP="00A91518">
            <w:pPr>
              <w:spacing w:line="320" w:lineRule="exact"/>
              <w:rPr>
                <w:rFonts w:ascii="Arial" w:hAnsi="Arial" w:cs="Arial"/>
              </w:rPr>
            </w:pPr>
            <w:r w:rsidRPr="005E1BED">
              <w:rPr>
                <w:rFonts w:ascii="Arial" w:hAnsi="Arial" w:cs="Arial"/>
              </w:rPr>
              <w:t>EIA</w:t>
            </w:r>
          </w:p>
        </w:tc>
        <w:tc>
          <w:tcPr>
            <w:tcW w:w="6300" w:type="dxa"/>
            <w:shd w:val="clear" w:color="auto" w:fill="auto"/>
            <w:vAlign w:val="center"/>
          </w:tcPr>
          <w:p w14:paraId="335C4225" w14:textId="77777777" w:rsidR="001D4E60" w:rsidRPr="005E1BED" w:rsidRDefault="00DD182E" w:rsidP="00A91518">
            <w:pPr>
              <w:spacing w:line="320" w:lineRule="exact"/>
              <w:rPr>
                <w:rFonts w:ascii="Arial" w:hAnsi="Arial" w:cs="Arial"/>
              </w:rPr>
            </w:pPr>
            <w:r>
              <w:rPr>
                <w:rFonts w:ascii="Arial" w:hAnsi="Arial" w:cs="Arial"/>
              </w:rPr>
              <w:t>RCW 19.285, Washington’s s</w:t>
            </w:r>
            <w:r w:rsidR="001D4E60" w:rsidRPr="005E1BED">
              <w:rPr>
                <w:rFonts w:ascii="Arial" w:hAnsi="Arial" w:cs="Arial"/>
              </w:rPr>
              <w:t>tate’s Energy Independence Act,</w:t>
            </w:r>
            <w:r w:rsidR="00C35D6B">
              <w:rPr>
                <w:rFonts w:ascii="Arial" w:hAnsi="Arial" w:cs="Arial"/>
              </w:rPr>
              <w:t xml:space="preserve"> also </w:t>
            </w:r>
            <w:r w:rsidR="001D4E60" w:rsidRPr="005E1BED">
              <w:rPr>
                <w:rFonts w:ascii="Arial" w:hAnsi="Arial" w:cs="Arial"/>
              </w:rPr>
              <w:t xml:space="preserve">commonly </w:t>
            </w:r>
            <w:r>
              <w:rPr>
                <w:rFonts w:ascii="Arial" w:hAnsi="Arial" w:cs="Arial"/>
              </w:rPr>
              <w:t>known</w:t>
            </w:r>
            <w:r w:rsidR="001D4E60" w:rsidRPr="005E1BED">
              <w:rPr>
                <w:rFonts w:ascii="Arial" w:hAnsi="Arial" w:cs="Arial"/>
              </w:rPr>
              <w:t xml:space="preserve"> as </w:t>
            </w:r>
            <w:r w:rsidR="00C35D6B">
              <w:rPr>
                <w:rFonts w:ascii="Arial" w:hAnsi="Arial" w:cs="Arial"/>
              </w:rPr>
              <w:t>Initiative 937, set</w:t>
            </w:r>
            <w:r w:rsidR="00B92245">
              <w:rPr>
                <w:rFonts w:ascii="Arial" w:hAnsi="Arial" w:cs="Arial"/>
              </w:rPr>
              <w:t>s</w:t>
            </w:r>
            <w:r w:rsidR="00C35D6B">
              <w:rPr>
                <w:rFonts w:ascii="Arial" w:hAnsi="Arial" w:cs="Arial"/>
              </w:rPr>
              <w:t xml:space="preserve"> </w:t>
            </w:r>
            <w:r w:rsidR="001D4E60" w:rsidRPr="005E1BED">
              <w:rPr>
                <w:rFonts w:ascii="Arial" w:hAnsi="Arial" w:cs="Arial"/>
              </w:rPr>
              <w:t xml:space="preserve">the state’s renewable portfolio standard </w:t>
            </w:r>
            <w:r w:rsidR="00B92245">
              <w:rPr>
                <w:rFonts w:ascii="Arial" w:hAnsi="Arial" w:cs="Arial"/>
              </w:rPr>
              <w:t>(</w:t>
            </w:r>
            <w:r>
              <w:rPr>
                <w:rFonts w:ascii="Arial" w:hAnsi="Arial" w:cs="Arial"/>
              </w:rPr>
              <w:t>RPS</w:t>
            </w:r>
            <w:r w:rsidR="00B92245">
              <w:rPr>
                <w:rFonts w:ascii="Arial" w:hAnsi="Arial" w:cs="Arial"/>
              </w:rPr>
              <w:t>)</w:t>
            </w:r>
            <w:r w:rsidR="00093D80">
              <w:rPr>
                <w:rFonts w:ascii="Arial" w:hAnsi="Arial" w:cs="Arial"/>
              </w:rPr>
              <w:t>.</w:t>
            </w:r>
          </w:p>
        </w:tc>
      </w:tr>
      <w:tr w:rsidR="002C32E8" w:rsidRPr="003D3ABF" w14:paraId="403FDD6D" w14:textId="77777777">
        <w:tc>
          <w:tcPr>
            <w:tcW w:w="2340" w:type="dxa"/>
            <w:shd w:val="clear" w:color="auto" w:fill="auto"/>
            <w:vAlign w:val="center"/>
          </w:tcPr>
          <w:p w14:paraId="5A3E9B35" w14:textId="77777777" w:rsidR="002C32E8" w:rsidRPr="005E1BED" w:rsidRDefault="002C32E8" w:rsidP="00A91518">
            <w:pPr>
              <w:spacing w:line="320" w:lineRule="exact"/>
              <w:rPr>
                <w:rFonts w:ascii="Arial" w:hAnsi="Arial" w:cs="Arial"/>
              </w:rPr>
            </w:pPr>
            <w:r>
              <w:rPr>
                <w:rFonts w:ascii="Arial" w:hAnsi="Arial" w:cs="Arial"/>
              </w:rPr>
              <w:t>EIM</w:t>
            </w:r>
          </w:p>
        </w:tc>
        <w:tc>
          <w:tcPr>
            <w:tcW w:w="6300" w:type="dxa"/>
            <w:shd w:val="clear" w:color="auto" w:fill="auto"/>
            <w:vAlign w:val="center"/>
          </w:tcPr>
          <w:p w14:paraId="2ED5197F" w14:textId="77777777" w:rsidR="002C32E8" w:rsidRPr="002C32E8" w:rsidRDefault="002C32E8" w:rsidP="008773FB">
            <w:pPr>
              <w:spacing w:line="320" w:lineRule="exact"/>
              <w:rPr>
                <w:rFonts w:ascii="Arial" w:hAnsi="Arial" w:cs="Arial"/>
              </w:rPr>
            </w:pPr>
            <w:r w:rsidRPr="002C32E8">
              <w:rPr>
                <w:rFonts w:ascii="Arial" w:hAnsi="Arial" w:cs="Arial"/>
              </w:rPr>
              <w:t xml:space="preserve">Energy Imbalance Market. </w:t>
            </w:r>
            <w:r w:rsidRPr="002C32E8">
              <w:rPr>
                <w:rFonts w:ascii="Arial" w:hAnsi="Arial"/>
              </w:rPr>
              <w:t>A voluntary, within-hour energy market operated by the California Indep</w:t>
            </w:r>
            <w:r w:rsidR="008773FB">
              <w:rPr>
                <w:rFonts w:ascii="Arial" w:hAnsi="Arial"/>
              </w:rPr>
              <w:t xml:space="preserve">endent System Operator (CAISO) that trades in very small increments such as 5 and 15 </w:t>
            </w:r>
            <w:r w:rsidRPr="002C32E8">
              <w:rPr>
                <w:rFonts w:ascii="Arial" w:hAnsi="Arial"/>
              </w:rPr>
              <w:t>minute</w:t>
            </w:r>
            <w:r w:rsidR="008773FB">
              <w:rPr>
                <w:rFonts w:ascii="Arial" w:hAnsi="Arial"/>
              </w:rPr>
              <w:t>s</w:t>
            </w:r>
            <w:r w:rsidRPr="002C32E8">
              <w:rPr>
                <w:rFonts w:ascii="Arial" w:hAnsi="Arial"/>
              </w:rPr>
              <w:t xml:space="preserve">. </w:t>
            </w:r>
          </w:p>
        </w:tc>
      </w:tr>
      <w:tr w:rsidR="001D4E60" w:rsidRPr="003D3ABF" w14:paraId="73C78956" w14:textId="77777777">
        <w:tc>
          <w:tcPr>
            <w:tcW w:w="2340" w:type="dxa"/>
            <w:shd w:val="clear" w:color="auto" w:fill="auto"/>
            <w:vAlign w:val="center"/>
          </w:tcPr>
          <w:p w14:paraId="6D1E7297" w14:textId="77777777" w:rsidR="001D4E60" w:rsidRPr="005E1BED" w:rsidRDefault="001D4E60" w:rsidP="00A91518">
            <w:pPr>
              <w:spacing w:line="320" w:lineRule="exact"/>
              <w:rPr>
                <w:rFonts w:ascii="Arial" w:hAnsi="Arial" w:cs="Arial"/>
              </w:rPr>
            </w:pPr>
            <w:r w:rsidRPr="005E1BED">
              <w:rPr>
                <w:rFonts w:ascii="Arial" w:hAnsi="Arial" w:cs="Arial"/>
              </w:rPr>
              <w:t>EISA</w:t>
            </w:r>
          </w:p>
        </w:tc>
        <w:tc>
          <w:tcPr>
            <w:tcW w:w="6300" w:type="dxa"/>
            <w:shd w:val="clear" w:color="auto" w:fill="auto"/>
            <w:vAlign w:val="center"/>
          </w:tcPr>
          <w:p w14:paraId="441EFC72" w14:textId="77777777" w:rsidR="001D4E60" w:rsidRPr="005E1BED" w:rsidRDefault="001D4E60" w:rsidP="00A91518">
            <w:pPr>
              <w:spacing w:line="320" w:lineRule="exact"/>
              <w:rPr>
                <w:rFonts w:ascii="Arial" w:hAnsi="Arial" w:cs="Arial"/>
              </w:rPr>
            </w:pPr>
            <w:r w:rsidRPr="005E1BED">
              <w:rPr>
                <w:rFonts w:ascii="Arial" w:hAnsi="Arial" w:cs="Arial"/>
              </w:rPr>
              <w:t>Energy Independence and Security Act</w:t>
            </w:r>
          </w:p>
        </w:tc>
      </w:tr>
      <w:tr w:rsidR="001D4E60" w:rsidRPr="003D3ABF" w14:paraId="000111BC" w14:textId="77777777">
        <w:tc>
          <w:tcPr>
            <w:tcW w:w="2340" w:type="dxa"/>
            <w:shd w:val="clear" w:color="auto" w:fill="auto"/>
            <w:vAlign w:val="center"/>
          </w:tcPr>
          <w:p w14:paraId="48ECA5F9" w14:textId="77777777" w:rsidR="001D4E60" w:rsidRPr="005E1BED" w:rsidDel="004F5599" w:rsidRDefault="001D4E60" w:rsidP="00A91518">
            <w:pPr>
              <w:spacing w:line="320" w:lineRule="exact"/>
              <w:rPr>
                <w:rFonts w:ascii="Arial" w:hAnsi="Arial" w:cs="Arial"/>
              </w:rPr>
            </w:pPr>
            <w:r w:rsidRPr="005E1BED">
              <w:rPr>
                <w:rFonts w:ascii="Arial" w:hAnsi="Arial" w:cs="Arial"/>
              </w:rPr>
              <w:t>ELCC</w:t>
            </w:r>
          </w:p>
        </w:tc>
        <w:tc>
          <w:tcPr>
            <w:tcW w:w="6300" w:type="dxa"/>
            <w:shd w:val="clear" w:color="auto" w:fill="auto"/>
            <w:vAlign w:val="center"/>
          </w:tcPr>
          <w:p w14:paraId="39A81381" w14:textId="77777777" w:rsidR="001D4E60" w:rsidRPr="005E1BED" w:rsidDel="004F5599" w:rsidRDefault="001D4E60" w:rsidP="00A91518">
            <w:pPr>
              <w:spacing w:line="320" w:lineRule="exact"/>
              <w:rPr>
                <w:rFonts w:ascii="Arial" w:hAnsi="Arial" w:cs="Arial"/>
              </w:rPr>
            </w:pPr>
            <w:r w:rsidRPr="005E1BED">
              <w:rPr>
                <w:rFonts w:ascii="Arial" w:hAnsi="Arial" w:cs="Arial"/>
              </w:rPr>
              <w:t>equivalent load carrying capability</w:t>
            </w:r>
          </w:p>
        </w:tc>
      </w:tr>
      <w:tr w:rsidR="001D4E60" w:rsidRPr="003D3ABF" w14:paraId="53B6BB3B" w14:textId="77777777">
        <w:tc>
          <w:tcPr>
            <w:tcW w:w="2340" w:type="dxa"/>
            <w:shd w:val="clear" w:color="auto" w:fill="auto"/>
            <w:vAlign w:val="center"/>
          </w:tcPr>
          <w:p w14:paraId="441212EB" w14:textId="77777777" w:rsidR="001D4E60" w:rsidRPr="005E1BED" w:rsidRDefault="001D4E60" w:rsidP="00A91518">
            <w:pPr>
              <w:spacing w:line="320" w:lineRule="exact"/>
              <w:rPr>
                <w:rFonts w:ascii="Arial" w:hAnsi="Arial" w:cs="Arial"/>
              </w:rPr>
            </w:pPr>
            <w:r w:rsidRPr="005E1BED">
              <w:rPr>
                <w:rFonts w:ascii="Arial" w:hAnsi="Arial" w:cs="Arial"/>
              </w:rPr>
              <w:t>EPA</w:t>
            </w:r>
          </w:p>
        </w:tc>
        <w:tc>
          <w:tcPr>
            <w:tcW w:w="6300" w:type="dxa"/>
            <w:shd w:val="clear" w:color="auto" w:fill="auto"/>
            <w:vAlign w:val="center"/>
          </w:tcPr>
          <w:p w14:paraId="046C8F01" w14:textId="77777777" w:rsidR="001D4E60" w:rsidRPr="005E1BED" w:rsidRDefault="001D4E60" w:rsidP="00A91518">
            <w:pPr>
              <w:spacing w:line="320" w:lineRule="exact"/>
              <w:rPr>
                <w:rFonts w:ascii="Arial" w:hAnsi="Arial" w:cs="Arial"/>
              </w:rPr>
            </w:pPr>
            <w:r w:rsidRPr="005E1BED">
              <w:rPr>
                <w:rFonts w:ascii="Arial" w:hAnsi="Arial" w:cs="Arial"/>
              </w:rPr>
              <w:t>Energy Policy Act (2005)</w:t>
            </w:r>
          </w:p>
        </w:tc>
      </w:tr>
      <w:tr w:rsidR="001D4E60" w:rsidRPr="003D3ABF" w14:paraId="2AEE9427" w14:textId="77777777">
        <w:tc>
          <w:tcPr>
            <w:tcW w:w="2340" w:type="dxa"/>
            <w:shd w:val="clear" w:color="auto" w:fill="auto"/>
            <w:vAlign w:val="center"/>
          </w:tcPr>
          <w:p w14:paraId="2439A42C" w14:textId="77777777" w:rsidR="001D4E60" w:rsidRPr="005E1BED" w:rsidRDefault="001D4E60" w:rsidP="00A91518">
            <w:pPr>
              <w:spacing w:line="320" w:lineRule="exact"/>
              <w:rPr>
                <w:rFonts w:ascii="Arial" w:hAnsi="Arial" w:cs="Arial"/>
              </w:rPr>
            </w:pPr>
            <w:r w:rsidRPr="005E1BED">
              <w:rPr>
                <w:rFonts w:ascii="Arial" w:hAnsi="Arial" w:cs="Arial"/>
              </w:rPr>
              <w:t>EPA</w:t>
            </w:r>
          </w:p>
        </w:tc>
        <w:tc>
          <w:tcPr>
            <w:tcW w:w="6300" w:type="dxa"/>
            <w:shd w:val="clear" w:color="auto" w:fill="auto"/>
            <w:vAlign w:val="center"/>
          </w:tcPr>
          <w:p w14:paraId="525BE860" w14:textId="77777777" w:rsidR="001D4E60" w:rsidRPr="005E1BED" w:rsidRDefault="001D4E60" w:rsidP="00A91518">
            <w:pPr>
              <w:spacing w:line="320" w:lineRule="exact"/>
              <w:rPr>
                <w:rFonts w:ascii="Arial" w:hAnsi="Arial" w:cs="Arial"/>
              </w:rPr>
            </w:pPr>
            <w:r w:rsidRPr="005E1BED">
              <w:rPr>
                <w:rFonts w:ascii="Arial" w:hAnsi="Arial" w:cs="Arial"/>
              </w:rPr>
              <w:t>Environmental Protection Agency</w:t>
            </w:r>
          </w:p>
        </w:tc>
      </w:tr>
      <w:tr w:rsidR="001D4E60" w:rsidRPr="003D3ABF" w14:paraId="22C254F2" w14:textId="77777777">
        <w:tc>
          <w:tcPr>
            <w:tcW w:w="2340" w:type="dxa"/>
            <w:shd w:val="clear" w:color="auto" w:fill="auto"/>
            <w:vAlign w:val="center"/>
          </w:tcPr>
          <w:p w14:paraId="1DB65783" w14:textId="77777777" w:rsidR="001D4E60" w:rsidRPr="005E1BED" w:rsidRDefault="001D4E60" w:rsidP="00A91518">
            <w:pPr>
              <w:spacing w:line="320" w:lineRule="exact"/>
              <w:rPr>
                <w:rFonts w:ascii="Arial" w:hAnsi="Arial" w:cs="Arial"/>
              </w:rPr>
            </w:pPr>
            <w:r w:rsidRPr="005E1BED">
              <w:rPr>
                <w:rFonts w:ascii="Arial" w:hAnsi="Arial" w:cs="Arial"/>
              </w:rPr>
              <w:t>EPRI</w:t>
            </w:r>
          </w:p>
        </w:tc>
        <w:tc>
          <w:tcPr>
            <w:tcW w:w="6300" w:type="dxa"/>
            <w:shd w:val="clear" w:color="auto" w:fill="auto"/>
            <w:vAlign w:val="center"/>
          </w:tcPr>
          <w:p w14:paraId="77481108" w14:textId="77777777" w:rsidR="001D4E60" w:rsidRPr="005E1BED" w:rsidRDefault="001D4E60" w:rsidP="00A91518">
            <w:pPr>
              <w:spacing w:line="320" w:lineRule="exact"/>
              <w:rPr>
                <w:rFonts w:ascii="Arial" w:hAnsi="Arial" w:cs="Arial"/>
              </w:rPr>
            </w:pPr>
            <w:r w:rsidRPr="005E1BED">
              <w:rPr>
                <w:rFonts w:ascii="Arial" w:hAnsi="Arial" w:cs="Arial"/>
              </w:rPr>
              <w:t>Electric Power Research Institute</w:t>
            </w:r>
          </w:p>
        </w:tc>
      </w:tr>
      <w:tr w:rsidR="001D4E60" w:rsidRPr="003D3ABF" w14:paraId="574521B7" w14:textId="77777777">
        <w:tc>
          <w:tcPr>
            <w:tcW w:w="2340" w:type="dxa"/>
            <w:shd w:val="clear" w:color="auto" w:fill="auto"/>
            <w:vAlign w:val="center"/>
          </w:tcPr>
          <w:p w14:paraId="14419744" w14:textId="77777777" w:rsidR="001D4E60" w:rsidRPr="005E1BED" w:rsidRDefault="001D4E60" w:rsidP="00A91518">
            <w:pPr>
              <w:spacing w:line="320" w:lineRule="exact"/>
              <w:rPr>
                <w:rFonts w:ascii="Arial" w:hAnsi="Arial" w:cs="Arial"/>
              </w:rPr>
            </w:pPr>
            <w:r w:rsidRPr="005E1BED">
              <w:rPr>
                <w:rFonts w:ascii="Arial" w:hAnsi="Arial" w:cs="Arial"/>
              </w:rPr>
              <w:t>EPS</w:t>
            </w:r>
          </w:p>
        </w:tc>
        <w:tc>
          <w:tcPr>
            <w:tcW w:w="6300" w:type="dxa"/>
            <w:shd w:val="clear" w:color="auto" w:fill="auto"/>
            <w:vAlign w:val="center"/>
          </w:tcPr>
          <w:p w14:paraId="3354CCE4" w14:textId="77777777" w:rsidR="001D4E60" w:rsidRPr="005E1BED" w:rsidRDefault="001D4E60" w:rsidP="00A91518">
            <w:pPr>
              <w:spacing w:line="320" w:lineRule="exact"/>
              <w:rPr>
                <w:rFonts w:ascii="Arial" w:hAnsi="Arial" w:cs="Arial"/>
              </w:rPr>
            </w:pPr>
            <w:r w:rsidRPr="005E1BED">
              <w:rPr>
                <w:rFonts w:ascii="Arial" w:hAnsi="Arial" w:cs="Arial"/>
              </w:rPr>
              <w:t xml:space="preserve">Washington state’s Emissions Performance Standard </w:t>
            </w:r>
          </w:p>
        </w:tc>
      </w:tr>
      <w:tr w:rsidR="001D4E60" w:rsidRPr="003D3ABF" w14:paraId="2B29D9C8" w14:textId="77777777">
        <w:tc>
          <w:tcPr>
            <w:tcW w:w="2340" w:type="dxa"/>
            <w:shd w:val="clear" w:color="auto" w:fill="auto"/>
            <w:vAlign w:val="center"/>
          </w:tcPr>
          <w:p w14:paraId="122B4FFC" w14:textId="77777777" w:rsidR="001D4E60" w:rsidRPr="005E1BED" w:rsidRDefault="001D4E60" w:rsidP="00A91518">
            <w:pPr>
              <w:spacing w:line="320" w:lineRule="exact"/>
              <w:rPr>
                <w:rFonts w:ascii="Arial" w:hAnsi="Arial" w:cs="Arial"/>
              </w:rPr>
            </w:pPr>
            <w:r w:rsidRPr="005E1BED">
              <w:rPr>
                <w:rFonts w:ascii="Arial" w:hAnsi="Arial" w:cs="Arial"/>
              </w:rPr>
              <w:t>ESP</w:t>
            </w:r>
          </w:p>
        </w:tc>
        <w:tc>
          <w:tcPr>
            <w:tcW w:w="6300" w:type="dxa"/>
            <w:shd w:val="clear" w:color="auto" w:fill="auto"/>
            <w:vAlign w:val="center"/>
          </w:tcPr>
          <w:p w14:paraId="22A83C9B" w14:textId="77777777" w:rsidR="001D4E60" w:rsidRPr="005E1BED" w:rsidRDefault="001D4E60" w:rsidP="00A91518">
            <w:pPr>
              <w:spacing w:line="320" w:lineRule="exact"/>
              <w:rPr>
                <w:rFonts w:ascii="Arial" w:hAnsi="Arial" w:cs="Arial"/>
              </w:rPr>
            </w:pPr>
            <w:r w:rsidRPr="005E1BED">
              <w:rPr>
                <w:rFonts w:ascii="Arial" w:hAnsi="Arial" w:cs="Arial"/>
              </w:rPr>
              <w:t>electric service provider</w:t>
            </w:r>
          </w:p>
        </w:tc>
      </w:tr>
      <w:tr w:rsidR="001D4E60" w:rsidRPr="003D3ABF" w14:paraId="5417AB1B" w14:textId="77777777">
        <w:tc>
          <w:tcPr>
            <w:tcW w:w="2340" w:type="dxa"/>
            <w:shd w:val="clear" w:color="auto" w:fill="auto"/>
            <w:vAlign w:val="center"/>
          </w:tcPr>
          <w:p w14:paraId="7F948E77" w14:textId="77777777" w:rsidR="001D4E60" w:rsidRPr="005E1BED" w:rsidRDefault="001D4E60" w:rsidP="00A91518">
            <w:pPr>
              <w:spacing w:line="320" w:lineRule="exact"/>
              <w:rPr>
                <w:rFonts w:ascii="Arial" w:hAnsi="Arial" w:cs="Arial"/>
              </w:rPr>
            </w:pPr>
            <w:r w:rsidRPr="005E1BED">
              <w:rPr>
                <w:rFonts w:ascii="Arial" w:hAnsi="Arial" w:cs="Arial"/>
              </w:rPr>
              <w:t>ESP</w:t>
            </w:r>
          </w:p>
        </w:tc>
        <w:tc>
          <w:tcPr>
            <w:tcW w:w="6300" w:type="dxa"/>
            <w:shd w:val="clear" w:color="auto" w:fill="auto"/>
            <w:vAlign w:val="center"/>
          </w:tcPr>
          <w:p w14:paraId="012A7002" w14:textId="77777777" w:rsidR="001D4E60" w:rsidRPr="005E1BED" w:rsidRDefault="001D4E60" w:rsidP="00A91518">
            <w:pPr>
              <w:spacing w:line="320" w:lineRule="exact"/>
              <w:rPr>
                <w:rFonts w:ascii="Arial" w:hAnsi="Arial" w:cs="Arial"/>
              </w:rPr>
            </w:pPr>
            <w:r w:rsidRPr="005E1BED">
              <w:rPr>
                <w:rFonts w:ascii="Arial" w:hAnsi="Arial" w:cs="Arial"/>
              </w:rPr>
              <w:t>electro-static precipitator</w:t>
            </w:r>
          </w:p>
        </w:tc>
      </w:tr>
      <w:tr w:rsidR="00DD182E" w:rsidRPr="003D3ABF" w14:paraId="489ACB0A" w14:textId="77777777">
        <w:tc>
          <w:tcPr>
            <w:tcW w:w="2340" w:type="dxa"/>
            <w:shd w:val="clear" w:color="auto" w:fill="auto"/>
            <w:vAlign w:val="center"/>
          </w:tcPr>
          <w:p w14:paraId="2B0C155C" w14:textId="77777777" w:rsidR="00DD182E" w:rsidRPr="005E1BED" w:rsidRDefault="00DD182E" w:rsidP="00A91518">
            <w:pPr>
              <w:spacing w:line="320" w:lineRule="exact"/>
              <w:rPr>
                <w:rFonts w:ascii="Arial" w:hAnsi="Arial" w:cs="Arial"/>
              </w:rPr>
            </w:pPr>
            <w:r>
              <w:rPr>
                <w:rFonts w:ascii="Arial" w:hAnsi="Arial" w:cs="Arial"/>
              </w:rPr>
              <w:t>EUE</w:t>
            </w:r>
          </w:p>
        </w:tc>
        <w:tc>
          <w:tcPr>
            <w:tcW w:w="6300" w:type="dxa"/>
            <w:shd w:val="clear" w:color="auto" w:fill="auto"/>
            <w:vAlign w:val="center"/>
          </w:tcPr>
          <w:p w14:paraId="099C349B" w14:textId="77777777" w:rsidR="00DD182E" w:rsidRPr="005E1BED" w:rsidRDefault="00B92245" w:rsidP="00A91518">
            <w:pPr>
              <w:spacing w:line="320" w:lineRule="exact"/>
              <w:rPr>
                <w:rFonts w:ascii="Arial" w:hAnsi="Arial" w:cs="Arial"/>
              </w:rPr>
            </w:pPr>
            <w:r>
              <w:rPr>
                <w:rFonts w:ascii="Arial" w:hAnsi="Arial" w:cs="Arial"/>
              </w:rPr>
              <w:t>E</w:t>
            </w:r>
            <w:r w:rsidR="00DD182E">
              <w:rPr>
                <w:rFonts w:ascii="Arial" w:hAnsi="Arial" w:cs="Arial"/>
              </w:rPr>
              <w:t xml:space="preserve">xpected unserved energy, a reliability metric </w:t>
            </w:r>
            <w:r w:rsidR="00C92F11">
              <w:rPr>
                <w:rFonts w:ascii="Arial" w:hAnsi="Arial" w:cs="Arial"/>
              </w:rPr>
              <w:t xml:space="preserve">measured in MWhs </w:t>
            </w:r>
            <w:r w:rsidR="00DD182E">
              <w:rPr>
                <w:rFonts w:ascii="Arial" w:hAnsi="Arial" w:cs="Arial"/>
              </w:rPr>
              <w:t xml:space="preserve">focused on </w:t>
            </w:r>
            <w:r w:rsidR="00C92F11">
              <w:rPr>
                <w:rFonts w:ascii="Arial" w:hAnsi="Arial" w:cs="Arial"/>
              </w:rPr>
              <w:t>magnitude</w:t>
            </w:r>
            <w:r w:rsidR="00F0111C">
              <w:rPr>
                <w:rFonts w:ascii="Arial" w:hAnsi="Arial" w:cs="Arial"/>
              </w:rPr>
              <w:t xml:space="preserve"> </w:t>
            </w:r>
            <w:r w:rsidR="00DD182E">
              <w:rPr>
                <w:rFonts w:ascii="Arial" w:hAnsi="Arial" w:cs="Arial"/>
              </w:rPr>
              <w:t xml:space="preserve">of electric service curtailment events (how widespread </w:t>
            </w:r>
            <w:r w:rsidR="00A825FA">
              <w:rPr>
                <w:rFonts w:ascii="Arial" w:hAnsi="Arial" w:cs="Arial"/>
              </w:rPr>
              <w:t>outages</w:t>
            </w:r>
            <w:r w:rsidR="00DD182E">
              <w:rPr>
                <w:rFonts w:ascii="Arial" w:hAnsi="Arial" w:cs="Arial"/>
              </w:rPr>
              <w:t xml:space="preserve"> may be)</w:t>
            </w:r>
            <w:r>
              <w:rPr>
                <w:rFonts w:ascii="Arial" w:hAnsi="Arial" w:cs="Arial"/>
              </w:rPr>
              <w:t xml:space="preserve">. </w:t>
            </w:r>
          </w:p>
        </w:tc>
      </w:tr>
      <w:tr w:rsidR="001D4E60" w:rsidRPr="003D3ABF" w14:paraId="60EF2A5A" w14:textId="77777777">
        <w:tc>
          <w:tcPr>
            <w:tcW w:w="2340" w:type="dxa"/>
            <w:shd w:val="clear" w:color="auto" w:fill="auto"/>
            <w:vAlign w:val="center"/>
          </w:tcPr>
          <w:p w14:paraId="756C2954" w14:textId="77777777" w:rsidR="001D4E60" w:rsidRPr="005E1BED" w:rsidRDefault="001D4E60" w:rsidP="00A91518">
            <w:pPr>
              <w:spacing w:line="320" w:lineRule="exact"/>
              <w:rPr>
                <w:rFonts w:ascii="Arial" w:hAnsi="Arial" w:cs="Arial"/>
              </w:rPr>
            </w:pPr>
            <w:r w:rsidRPr="005E1BED">
              <w:rPr>
                <w:rFonts w:ascii="Arial" w:hAnsi="Arial" w:cs="Arial"/>
              </w:rPr>
              <w:t>FERC</w:t>
            </w:r>
          </w:p>
        </w:tc>
        <w:tc>
          <w:tcPr>
            <w:tcW w:w="6300" w:type="dxa"/>
            <w:shd w:val="clear" w:color="auto" w:fill="auto"/>
            <w:vAlign w:val="center"/>
          </w:tcPr>
          <w:p w14:paraId="517A6E88" w14:textId="77777777" w:rsidR="001D4E60" w:rsidRPr="005E1BED" w:rsidRDefault="001D4E60" w:rsidP="00A91518">
            <w:pPr>
              <w:spacing w:line="320" w:lineRule="exact"/>
              <w:rPr>
                <w:rFonts w:ascii="Arial" w:hAnsi="Arial" w:cs="Arial"/>
              </w:rPr>
            </w:pPr>
            <w:r w:rsidRPr="005E1BED">
              <w:rPr>
                <w:rFonts w:ascii="Arial" w:hAnsi="Arial" w:cs="Arial"/>
              </w:rPr>
              <w:t>Federal Energy Regulatory Commission</w:t>
            </w:r>
          </w:p>
        </w:tc>
      </w:tr>
      <w:tr w:rsidR="001D4E60" w:rsidRPr="003D3ABF" w14:paraId="74D2972C" w14:textId="77777777">
        <w:tc>
          <w:tcPr>
            <w:tcW w:w="2340" w:type="dxa"/>
            <w:shd w:val="clear" w:color="auto" w:fill="auto"/>
            <w:vAlign w:val="center"/>
          </w:tcPr>
          <w:p w14:paraId="52389B75" w14:textId="77777777" w:rsidR="001D4E60" w:rsidRPr="005E1BED" w:rsidRDefault="001D4E60" w:rsidP="00A91518">
            <w:pPr>
              <w:spacing w:line="320" w:lineRule="exact"/>
              <w:rPr>
                <w:rFonts w:ascii="Arial" w:hAnsi="Arial" w:cs="Arial"/>
              </w:rPr>
            </w:pPr>
            <w:r w:rsidRPr="005E1BED">
              <w:rPr>
                <w:rFonts w:ascii="Arial" w:hAnsi="Arial" w:cs="Arial"/>
              </w:rPr>
              <w:t>FIP</w:t>
            </w:r>
          </w:p>
        </w:tc>
        <w:tc>
          <w:tcPr>
            <w:tcW w:w="6300" w:type="dxa"/>
            <w:shd w:val="clear" w:color="auto" w:fill="auto"/>
            <w:vAlign w:val="center"/>
          </w:tcPr>
          <w:p w14:paraId="60B0AC65" w14:textId="77777777" w:rsidR="001D4E60" w:rsidRPr="005E1BED" w:rsidRDefault="001D4E60" w:rsidP="00A91518">
            <w:pPr>
              <w:spacing w:line="320" w:lineRule="exact"/>
              <w:rPr>
                <w:rFonts w:ascii="Arial" w:hAnsi="Arial" w:cs="Arial"/>
              </w:rPr>
            </w:pPr>
            <w:r w:rsidRPr="005E1BED">
              <w:rPr>
                <w:rFonts w:ascii="Arial" w:hAnsi="Arial" w:cs="Arial"/>
              </w:rPr>
              <w:t xml:space="preserve">Federal Implementation Plan </w:t>
            </w:r>
          </w:p>
        </w:tc>
      </w:tr>
      <w:tr w:rsidR="00EB3E97" w:rsidRPr="003D3ABF" w14:paraId="097AD910" w14:textId="77777777">
        <w:trPr>
          <w:trHeight w:val="395"/>
        </w:trPr>
        <w:tc>
          <w:tcPr>
            <w:tcW w:w="2340" w:type="dxa"/>
            <w:shd w:val="clear" w:color="auto" w:fill="auto"/>
            <w:vAlign w:val="center"/>
          </w:tcPr>
          <w:p w14:paraId="4DFE762F" w14:textId="77777777" w:rsidR="00EB3E97" w:rsidRPr="005E1BED" w:rsidRDefault="002C32E8" w:rsidP="00A91518">
            <w:pPr>
              <w:spacing w:line="320" w:lineRule="exact"/>
              <w:rPr>
                <w:rFonts w:ascii="Arial" w:hAnsi="Arial" w:cs="Arial"/>
              </w:rPr>
            </w:pPr>
            <w:r>
              <w:rPr>
                <w:rFonts w:ascii="Arial" w:hAnsi="Arial" w:cs="Arial"/>
              </w:rPr>
              <w:t>firm capacity</w:t>
            </w:r>
          </w:p>
        </w:tc>
        <w:tc>
          <w:tcPr>
            <w:tcW w:w="6300" w:type="dxa"/>
            <w:shd w:val="clear" w:color="auto" w:fill="auto"/>
            <w:vAlign w:val="center"/>
          </w:tcPr>
          <w:p w14:paraId="3608C503" w14:textId="77777777" w:rsidR="00EB3E97" w:rsidRPr="005E1BED" w:rsidRDefault="002C32E8" w:rsidP="008773FB">
            <w:pPr>
              <w:spacing w:line="320" w:lineRule="exact"/>
              <w:rPr>
                <w:rFonts w:ascii="Arial" w:hAnsi="Arial" w:cs="Arial"/>
              </w:rPr>
            </w:pPr>
            <w:r w:rsidRPr="002C32E8">
              <w:rPr>
                <w:rFonts w:ascii="Arial" w:hAnsi="Arial"/>
              </w:rPr>
              <w:t xml:space="preserve">Firm </w:t>
            </w:r>
            <w:r>
              <w:rPr>
                <w:rFonts w:ascii="Arial" w:hAnsi="Arial"/>
              </w:rPr>
              <w:t xml:space="preserve">pipeline </w:t>
            </w:r>
            <w:r w:rsidRPr="002C32E8">
              <w:rPr>
                <w:rFonts w:ascii="Arial" w:hAnsi="Arial"/>
              </w:rPr>
              <w:t>transportation capacity carries the right, b</w:t>
            </w:r>
            <w:r w:rsidR="008773FB">
              <w:rPr>
                <w:rFonts w:ascii="Arial" w:hAnsi="Arial"/>
              </w:rPr>
              <w:t>ut generally not the obligation</w:t>
            </w:r>
            <w:r w:rsidRPr="002C32E8">
              <w:rPr>
                <w:rFonts w:ascii="Arial" w:hAnsi="Arial"/>
              </w:rPr>
              <w:t>, to transport up to a maximum daily quantity of gas on the pipeline from a specified receipt point to a specified delivery point. Firm transportation requires a fixed payment, whether or not the capacity is used, plus variable costs when physical gas is transported.</w:t>
            </w:r>
          </w:p>
        </w:tc>
      </w:tr>
      <w:tr w:rsidR="001D4E60" w:rsidRPr="003D3ABF" w14:paraId="3FBF2412" w14:textId="77777777">
        <w:tc>
          <w:tcPr>
            <w:tcW w:w="2340" w:type="dxa"/>
            <w:shd w:val="clear" w:color="auto" w:fill="auto"/>
            <w:vAlign w:val="center"/>
          </w:tcPr>
          <w:p w14:paraId="48E5ED8A" w14:textId="77777777" w:rsidR="001D4E60" w:rsidRPr="005E1BED" w:rsidRDefault="001D4E60" w:rsidP="00A91518">
            <w:pPr>
              <w:spacing w:line="320" w:lineRule="exact"/>
              <w:rPr>
                <w:rFonts w:ascii="Arial" w:hAnsi="Arial" w:cs="Arial"/>
              </w:rPr>
            </w:pPr>
            <w:r w:rsidRPr="005E1BED">
              <w:rPr>
                <w:rFonts w:ascii="Arial" w:hAnsi="Arial" w:cs="Arial"/>
              </w:rPr>
              <w:lastRenderedPageBreak/>
              <w:t>GDP</w:t>
            </w:r>
          </w:p>
        </w:tc>
        <w:tc>
          <w:tcPr>
            <w:tcW w:w="6300" w:type="dxa"/>
            <w:shd w:val="clear" w:color="auto" w:fill="auto"/>
            <w:vAlign w:val="center"/>
          </w:tcPr>
          <w:p w14:paraId="37D69FD9" w14:textId="77777777" w:rsidR="001D4E60" w:rsidRPr="005E1BED" w:rsidRDefault="001D4E60" w:rsidP="00A91518">
            <w:pPr>
              <w:spacing w:line="320" w:lineRule="exact"/>
              <w:rPr>
                <w:rFonts w:ascii="Arial" w:hAnsi="Arial" w:cs="Arial"/>
              </w:rPr>
            </w:pPr>
            <w:r w:rsidRPr="005E1BED">
              <w:rPr>
                <w:rFonts w:ascii="Arial" w:hAnsi="Arial" w:cs="Arial"/>
              </w:rPr>
              <w:t>gross domestic product</w:t>
            </w:r>
          </w:p>
        </w:tc>
      </w:tr>
      <w:tr w:rsidR="001D4E60" w:rsidRPr="003D3ABF" w14:paraId="21854A73" w14:textId="77777777">
        <w:tc>
          <w:tcPr>
            <w:tcW w:w="2340" w:type="dxa"/>
            <w:shd w:val="clear" w:color="auto" w:fill="auto"/>
            <w:vAlign w:val="center"/>
          </w:tcPr>
          <w:p w14:paraId="22D79105" w14:textId="77777777" w:rsidR="001D4E60" w:rsidRPr="005E1BED" w:rsidRDefault="001D4E60" w:rsidP="00A91518">
            <w:pPr>
              <w:spacing w:line="320" w:lineRule="exact"/>
              <w:rPr>
                <w:rFonts w:ascii="Arial" w:hAnsi="Arial" w:cs="Arial"/>
              </w:rPr>
            </w:pPr>
            <w:r w:rsidRPr="005E1BED">
              <w:rPr>
                <w:rFonts w:ascii="Arial" w:hAnsi="Arial" w:cs="Arial"/>
              </w:rPr>
              <w:t>GHG</w:t>
            </w:r>
          </w:p>
        </w:tc>
        <w:tc>
          <w:tcPr>
            <w:tcW w:w="6300" w:type="dxa"/>
            <w:shd w:val="clear" w:color="auto" w:fill="auto"/>
            <w:vAlign w:val="center"/>
          </w:tcPr>
          <w:p w14:paraId="42E3356C" w14:textId="77777777" w:rsidR="001D4E60" w:rsidRPr="005E1BED" w:rsidRDefault="001D4E60" w:rsidP="00A91518">
            <w:pPr>
              <w:spacing w:line="320" w:lineRule="exact"/>
              <w:rPr>
                <w:rFonts w:ascii="Arial" w:hAnsi="Arial" w:cs="Arial"/>
              </w:rPr>
            </w:pPr>
            <w:r w:rsidRPr="005E1BED">
              <w:rPr>
                <w:rFonts w:ascii="Arial" w:hAnsi="Arial" w:cs="Arial"/>
              </w:rPr>
              <w:t>greenhouse gas</w:t>
            </w:r>
          </w:p>
        </w:tc>
      </w:tr>
      <w:tr w:rsidR="00EB3E97" w:rsidRPr="003D3ABF" w14:paraId="21CD16FD" w14:textId="77777777">
        <w:tc>
          <w:tcPr>
            <w:tcW w:w="2340" w:type="dxa"/>
            <w:shd w:val="clear" w:color="auto" w:fill="auto"/>
            <w:vAlign w:val="center"/>
          </w:tcPr>
          <w:p w14:paraId="1185EBEE" w14:textId="77777777" w:rsidR="00EB3E97" w:rsidRPr="005E1BED" w:rsidRDefault="00EB3E97" w:rsidP="00A91518">
            <w:pPr>
              <w:spacing w:line="320" w:lineRule="exact"/>
              <w:rPr>
                <w:rFonts w:ascii="Arial" w:hAnsi="Arial" w:cs="Arial"/>
              </w:rPr>
            </w:pPr>
            <w:r>
              <w:rPr>
                <w:rFonts w:ascii="Arial" w:hAnsi="Arial" w:cs="Arial"/>
              </w:rPr>
              <w:t>GPM</w:t>
            </w:r>
          </w:p>
        </w:tc>
        <w:tc>
          <w:tcPr>
            <w:tcW w:w="6300" w:type="dxa"/>
            <w:shd w:val="clear" w:color="auto" w:fill="auto"/>
            <w:vAlign w:val="center"/>
          </w:tcPr>
          <w:p w14:paraId="59B8CE3E" w14:textId="77777777" w:rsidR="00EB3E97" w:rsidRPr="005E1BED" w:rsidRDefault="00EB3E97" w:rsidP="00A91518">
            <w:pPr>
              <w:spacing w:line="320" w:lineRule="exact"/>
              <w:rPr>
                <w:rFonts w:ascii="Arial" w:hAnsi="Arial" w:cs="Arial"/>
              </w:rPr>
            </w:pPr>
            <w:r>
              <w:rPr>
                <w:rFonts w:ascii="Arial" w:hAnsi="Arial" w:cs="Arial"/>
              </w:rPr>
              <w:t>Gas portfolio model. PSE currently uses the SENDOUT model from ABB Ventyx as its GPM.</w:t>
            </w:r>
          </w:p>
        </w:tc>
      </w:tr>
      <w:tr w:rsidR="001D4E60" w:rsidRPr="003D3ABF" w14:paraId="454D74E0" w14:textId="77777777">
        <w:tc>
          <w:tcPr>
            <w:tcW w:w="2340" w:type="dxa"/>
            <w:shd w:val="clear" w:color="auto" w:fill="auto"/>
            <w:vAlign w:val="center"/>
          </w:tcPr>
          <w:p w14:paraId="53F7A20E" w14:textId="77777777" w:rsidR="001D4E60" w:rsidRPr="005E1BED" w:rsidRDefault="001D4E60" w:rsidP="00A91518">
            <w:pPr>
              <w:spacing w:line="320" w:lineRule="exact"/>
              <w:rPr>
                <w:rFonts w:ascii="Arial" w:hAnsi="Arial" w:cs="Arial"/>
              </w:rPr>
            </w:pPr>
            <w:r w:rsidRPr="005E1BED">
              <w:rPr>
                <w:rFonts w:ascii="Arial" w:hAnsi="Arial" w:cs="Arial"/>
              </w:rPr>
              <w:t>GRC</w:t>
            </w:r>
          </w:p>
        </w:tc>
        <w:tc>
          <w:tcPr>
            <w:tcW w:w="6300" w:type="dxa"/>
            <w:shd w:val="clear" w:color="auto" w:fill="auto"/>
            <w:vAlign w:val="center"/>
          </w:tcPr>
          <w:p w14:paraId="5E10CB20" w14:textId="77777777" w:rsidR="001D4E60" w:rsidRPr="005E1BED" w:rsidRDefault="001D4E60" w:rsidP="00A91518">
            <w:pPr>
              <w:spacing w:line="320" w:lineRule="exact"/>
              <w:rPr>
                <w:rFonts w:ascii="Arial" w:hAnsi="Arial" w:cs="Arial"/>
              </w:rPr>
            </w:pPr>
            <w:r w:rsidRPr="005E1BED">
              <w:rPr>
                <w:rFonts w:ascii="Arial" w:hAnsi="Arial" w:cs="Arial"/>
              </w:rPr>
              <w:t>General Rate Case</w:t>
            </w:r>
          </w:p>
        </w:tc>
      </w:tr>
      <w:tr w:rsidR="001D4E60" w:rsidRPr="003D3ABF" w14:paraId="5B8AC654" w14:textId="77777777">
        <w:tc>
          <w:tcPr>
            <w:tcW w:w="2340" w:type="dxa"/>
            <w:shd w:val="clear" w:color="auto" w:fill="auto"/>
            <w:vAlign w:val="center"/>
          </w:tcPr>
          <w:p w14:paraId="47897E94" w14:textId="77777777" w:rsidR="001D4E60" w:rsidRPr="005E1BED" w:rsidRDefault="001D4E60" w:rsidP="00A91518">
            <w:pPr>
              <w:spacing w:line="320" w:lineRule="exact"/>
              <w:rPr>
                <w:rFonts w:ascii="Arial" w:hAnsi="Arial" w:cs="Arial"/>
              </w:rPr>
            </w:pPr>
            <w:r w:rsidRPr="005E1BED">
              <w:rPr>
                <w:rFonts w:ascii="Arial" w:hAnsi="Arial" w:cs="Arial"/>
              </w:rPr>
              <w:t>GTN</w:t>
            </w:r>
          </w:p>
        </w:tc>
        <w:tc>
          <w:tcPr>
            <w:tcW w:w="6300" w:type="dxa"/>
            <w:shd w:val="clear" w:color="auto" w:fill="auto"/>
            <w:vAlign w:val="center"/>
          </w:tcPr>
          <w:p w14:paraId="00C9DF5E" w14:textId="77777777" w:rsidR="001D4E60" w:rsidRPr="005E1BED" w:rsidRDefault="001D4E60" w:rsidP="00A91518">
            <w:pPr>
              <w:spacing w:line="320" w:lineRule="exact"/>
              <w:rPr>
                <w:rFonts w:ascii="Arial" w:hAnsi="Arial" w:cs="Arial"/>
              </w:rPr>
            </w:pPr>
            <w:r w:rsidRPr="005E1BED">
              <w:rPr>
                <w:rFonts w:ascii="Arial" w:hAnsi="Arial" w:cs="Arial"/>
              </w:rPr>
              <w:t>Gas Transmission Northwest</w:t>
            </w:r>
          </w:p>
        </w:tc>
      </w:tr>
      <w:tr w:rsidR="001D4E60" w:rsidRPr="003D3ABF" w14:paraId="244DB60F" w14:textId="77777777">
        <w:trPr>
          <w:trHeight w:val="386"/>
        </w:trPr>
        <w:tc>
          <w:tcPr>
            <w:tcW w:w="2340" w:type="dxa"/>
            <w:shd w:val="clear" w:color="auto" w:fill="auto"/>
            <w:vAlign w:val="center"/>
          </w:tcPr>
          <w:p w14:paraId="75E772A9" w14:textId="77777777" w:rsidR="001D4E60" w:rsidRPr="005E1BED" w:rsidRDefault="001D4E60" w:rsidP="00A91518">
            <w:pPr>
              <w:spacing w:line="320" w:lineRule="exact"/>
              <w:rPr>
                <w:rFonts w:ascii="Arial" w:hAnsi="Arial" w:cs="Arial"/>
              </w:rPr>
            </w:pPr>
            <w:r w:rsidRPr="005E1BED">
              <w:rPr>
                <w:rFonts w:ascii="Arial" w:hAnsi="Arial" w:cs="Arial"/>
              </w:rPr>
              <w:t>HDD</w:t>
            </w:r>
          </w:p>
        </w:tc>
        <w:tc>
          <w:tcPr>
            <w:tcW w:w="6300" w:type="dxa"/>
            <w:shd w:val="clear" w:color="auto" w:fill="auto"/>
            <w:vAlign w:val="center"/>
          </w:tcPr>
          <w:p w14:paraId="4B26A326" w14:textId="77777777" w:rsidR="001D4E60" w:rsidRPr="005E1BED" w:rsidRDefault="001D4E60" w:rsidP="00A91518">
            <w:pPr>
              <w:spacing w:line="320" w:lineRule="exact"/>
              <w:rPr>
                <w:rFonts w:ascii="Arial" w:hAnsi="Arial" w:cs="Arial"/>
              </w:rPr>
            </w:pPr>
            <w:r w:rsidRPr="005E1BED">
              <w:rPr>
                <w:rFonts w:ascii="Arial" w:hAnsi="Arial" w:cs="Arial"/>
              </w:rPr>
              <w:t>heating degree days</w:t>
            </w:r>
          </w:p>
        </w:tc>
      </w:tr>
      <w:tr w:rsidR="002C32E8" w:rsidRPr="003D3ABF" w14:paraId="52B3446A" w14:textId="77777777">
        <w:trPr>
          <w:trHeight w:val="503"/>
        </w:trPr>
        <w:tc>
          <w:tcPr>
            <w:tcW w:w="2340" w:type="dxa"/>
            <w:shd w:val="clear" w:color="auto" w:fill="auto"/>
            <w:vAlign w:val="center"/>
          </w:tcPr>
          <w:p w14:paraId="544E1B57" w14:textId="77777777" w:rsidR="002C32E8" w:rsidRPr="005E1BED" w:rsidRDefault="002C32E8" w:rsidP="00A91518">
            <w:pPr>
              <w:spacing w:line="320" w:lineRule="exact"/>
              <w:rPr>
                <w:rFonts w:ascii="Arial" w:hAnsi="Arial" w:cs="Arial"/>
              </w:rPr>
            </w:pPr>
            <w:r>
              <w:rPr>
                <w:rFonts w:ascii="Arial" w:hAnsi="Arial" w:cs="Arial"/>
              </w:rPr>
              <w:t>Heat rate</w:t>
            </w:r>
          </w:p>
        </w:tc>
        <w:tc>
          <w:tcPr>
            <w:tcW w:w="6300" w:type="dxa"/>
            <w:shd w:val="clear" w:color="auto" w:fill="auto"/>
            <w:vAlign w:val="center"/>
          </w:tcPr>
          <w:p w14:paraId="537BB3CB" w14:textId="77777777" w:rsidR="002C32E8" w:rsidRDefault="002C32E8" w:rsidP="002C32E8">
            <w:pPr>
              <w:rPr>
                <w:rFonts w:ascii="Arial" w:hAnsi="Arial"/>
              </w:rPr>
            </w:pPr>
          </w:p>
          <w:p w14:paraId="4BAD4EC2" w14:textId="77777777" w:rsidR="002C32E8" w:rsidRPr="002C32E8" w:rsidRDefault="002C32E8" w:rsidP="002C32E8">
            <w:pPr>
              <w:rPr>
                <w:rFonts w:ascii="Arial" w:hAnsi="Arial" w:cs="Arial"/>
              </w:rPr>
            </w:pPr>
            <w:r>
              <w:rPr>
                <w:rFonts w:ascii="Arial" w:hAnsi="Arial"/>
              </w:rPr>
              <w:t>a measure of the thermal efficiency of a power plant or generator</w:t>
            </w:r>
            <w:r w:rsidRPr="002C32E8">
              <w:rPr>
                <w:rFonts w:ascii="Arial" w:hAnsi="Arial"/>
              </w:rPr>
              <w:br/>
            </w:r>
          </w:p>
        </w:tc>
      </w:tr>
      <w:tr w:rsidR="001D4E60" w:rsidRPr="003D3ABF" w14:paraId="509894DC" w14:textId="77777777">
        <w:tc>
          <w:tcPr>
            <w:tcW w:w="2340" w:type="dxa"/>
            <w:shd w:val="clear" w:color="auto" w:fill="auto"/>
            <w:vAlign w:val="center"/>
          </w:tcPr>
          <w:p w14:paraId="42546B7A" w14:textId="77777777" w:rsidR="001D4E60" w:rsidRPr="005E1BED" w:rsidRDefault="001D4E60" w:rsidP="00A91518">
            <w:pPr>
              <w:spacing w:line="320" w:lineRule="exact"/>
              <w:rPr>
                <w:rFonts w:ascii="Arial" w:hAnsi="Arial" w:cs="Arial"/>
              </w:rPr>
            </w:pPr>
            <w:r w:rsidRPr="005E1BED">
              <w:rPr>
                <w:rFonts w:ascii="Arial" w:hAnsi="Arial" w:cs="Arial"/>
              </w:rPr>
              <w:t>HHV</w:t>
            </w:r>
          </w:p>
        </w:tc>
        <w:tc>
          <w:tcPr>
            <w:tcW w:w="6300" w:type="dxa"/>
            <w:shd w:val="clear" w:color="auto" w:fill="auto"/>
            <w:vAlign w:val="center"/>
          </w:tcPr>
          <w:p w14:paraId="3BAC0069" w14:textId="77777777" w:rsidR="001D4E60" w:rsidRPr="005E1BED" w:rsidRDefault="001D4E60" w:rsidP="00A91518">
            <w:pPr>
              <w:spacing w:line="320" w:lineRule="exact"/>
              <w:rPr>
                <w:rFonts w:ascii="Arial" w:hAnsi="Arial" w:cs="Arial"/>
              </w:rPr>
            </w:pPr>
            <w:r w:rsidRPr="005E1BED">
              <w:rPr>
                <w:rFonts w:ascii="Arial" w:hAnsi="Arial" w:cs="Arial"/>
              </w:rPr>
              <w:t>high heating value</w:t>
            </w:r>
          </w:p>
        </w:tc>
      </w:tr>
      <w:tr w:rsidR="001D4E60" w:rsidRPr="003D3ABF" w14:paraId="5B90567B" w14:textId="77777777">
        <w:tc>
          <w:tcPr>
            <w:tcW w:w="2340" w:type="dxa"/>
            <w:shd w:val="clear" w:color="auto" w:fill="auto"/>
            <w:vAlign w:val="center"/>
          </w:tcPr>
          <w:p w14:paraId="0893982A" w14:textId="77777777" w:rsidR="001D4E60" w:rsidRPr="005E1BED" w:rsidRDefault="001D4E60" w:rsidP="00A91518">
            <w:pPr>
              <w:spacing w:line="320" w:lineRule="exact"/>
              <w:rPr>
                <w:rFonts w:ascii="Arial" w:hAnsi="Arial" w:cs="Arial"/>
              </w:rPr>
            </w:pPr>
            <w:r w:rsidRPr="005E1BED">
              <w:rPr>
                <w:rFonts w:ascii="Arial" w:hAnsi="Arial" w:cs="Arial"/>
              </w:rPr>
              <w:t>HVAC</w:t>
            </w:r>
          </w:p>
        </w:tc>
        <w:tc>
          <w:tcPr>
            <w:tcW w:w="6300" w:type="dxa"/>
            <w:shd w:val="clear" w:color="auto" w:fill="auto"/>
            <w:vAlign w:val="center"/>
          </w:tcPr>
          <w:p w14:paraId="21412760" w14:textId="77777777" w:rsidR="001D4E60" w:rsidRPr="005E1BED" w:rsidRDefault="001D4E60" w:rsidP="00A91518">
            <w:pPr>
              <w:spacing w:line="320" w:lineRule="exact"/>
              <w:rPr>
                <w:rFonts w:ascii="Arial" w:hAnsi="Arial" w:cs="Arial"/>
              </w:rPr>
            </w:pPr>
            <w:r w:rsidRPr="005E1BED">
              <w:rPr>
                <w:rFonts w:ascii="Arial" w:hAnsi="Arial" w:cs="Arial"/>
              </w:rPr>
              <w:t>heating, ventilation and air conditioning</w:t>
            </w:r>
          </w:p>
        </w:tc>
      </w:tr>
      <w:tr w:rsidR="001D4E60" w:rsidRPr="003D3ABF" w14:paraId="0A4B2B8B" w14:textId="77777777">
        <w:tc>
          <w:tcPr>
            <w:tcW w:w="2340" w:type="dxa"/>
            <w:shd w:val="clear" w:color="auto" w:fill="auto"/>
            <w:vAlign w:val="center"/>
          </w:tcPr>
          <w:p w14:paraId="4B5286E6" w14:textId="77777777" w:rsidR="001D4E60" w:rsidRPr="005E1BED" w:rsidRDefault="001D4E60" w:rsidP="00A91518">
            <w:pPr>
              <w:spacing w:line="320" w:lineRule="exact"/>
              <w:rPr>
                <w:rFonts w:ascii="Arial" w:hAnsi="Arial" w:cs="Arial"/>
              </w:rPr>
            </w:pPr>
            <w:r w:rsidRPr="005E1BED">
              <w:rPr>
                <w:rFonts w:ascii="Arial" w:hAnsi="Arial" w:cs="Arial"/>
              </w:rPr>
              <w:t>I-937</w:t>
            </w:r>
          </w:p>
        </w:tc>
        <w:tc>
          <w:tcPr>
            <w:tcW w:w="6300" w:type="dxa"/>
            <w:shd w:val="clear" w:color="auto" w:fill="auto"/>
            <w:vAlign w:val="center"/>
          </w:tcPr>
          <w:p w14:paraId="380DF3B5" w14:textId="77777777" w:rsidR="001D4E60" w:rsidRPr="005E1BED" w:rsidRDefault="00C35D6B" w:rsidP="00A91518">
            <w:pPr>
              <w:spacing w:line="320" w:lineRule="exact"/>
              <w:rPr>
                <w:rFonts w:ascii="Arial" w:hAnsi="Arial" w:cs="Arial"/>
              </w:rPr>
            </w:pPr>
            <w:r>
              <w:rPr>
                <w:rFonts w:ascii="Arial" w:hAnsi="Arial" w:cs="Arial"/>
              </w:rPr>
              <w:t xml:space="preserve">Initiative 937, </w:t>
            </w:r>
            <w:r w:rsidR="001D4E60" w:rsidRPr="005E1BED">
              <w:rPr>
                <w:rFonts w:ascii="Arial" w:hAnsi="Arial" w:cs="Arial"/>
              </w:rPr>
              <w:t>Washington state's renewable portfolio standard (RPS), a citizen-based initiative codified as RCW 19.285, Energy Independence Act</w:t>
            </w:r>
            <w:r w:rsidR="00B92245">
              <w:rPr>
                <w:rFonts w:ascii="Arial" w:hAnsi="Arial" w:cs="Arial"/>
              </w:rPr>
              <w:t>.</w:t>
            </w:r>
          </w:p>
        </w:tc>
      </w:tr>
      <w:tr w:rsidR="001D4E60" w:rsidRPr="003D3ABF" w14:paraId="12A03599" w14:textId="77777777">
        <w:tc>
          <w:tcPr>
            <w:tcW w:w="2340" w:type="dxa"/>
            <w:shd w:val="clear" w:color="auto" w:fill="auto"/>
            <w:vAlign w:val="center"/>
          </w:tcPr>
          <w:p w14:paraId="00D21D3C" w14:textId="77777777" w:rsidR="001D4E60" w:rsidRPr="005E1BED" w:rsidRDefault="001D4E60" w:rsidP="00A91518">
            <w:pPr>
              <w:spacing w:line="320" w:lineRule="exact"/>
              <w:rPr>
                <w:rFonts w:ascii="Arial" w:hAnsi="Arial" w:cs="Arial"/>
              </w:rPr>
            </w:pPr>
            <w:r w:rsidRPr="005E1BED">
              <w:rPr>
                <w:rFonts w:ascii="Arial" w:hAnsi="Arial" w:cs="Arial"/>
              </w:rPr>
              <w:t>ICE</w:t>
            </w:r>
          </w:p>
        </w:tc>
        <w:tc>
          <w:tcPr>
            <w:tcW w:w="6300" w:type="dxa"/>
            <w:shd w:val="clear" w:color="auto" w:fill="auto"/>
            <w:vAlign w:val="center"/>
          </w:tcPr>
          <w:p w14:paraId="17B840F2" w14:textId="77777777" w:rsidR="001D4E60" w:rsidRPr="005E1BED" w:rsidRDefault="00DD182E" w:rsidP="00093D80">
            <w:pPr>
              <w:spacing w:line="320" w:lineRule="exact"/>
              <w:rPr>
                <w:rFonts w:ascii="Arial" w:hAnsi="Arial" w:cs="Arial"/>
              </w:rPr>
            </w:pPr>
            <w:r>
              <w:rPr>
                <w:rFonts w:ascii="Arial" w:hAnsi="Arial" w:cs="Arial"/>
              </w:rPr>
              <w:t>I</w:t>
            </w:r>
            <w:r w:rsidR="001D4E60" w:rsidRPr="005E1BED">
              <w:rPr>
                <w:rFonts w:ascii="Arial" w:hAnsi="Arial" w:cs="Arial"/>
              </w:rPr>
              <w:t xml:space="preserve">ncremental capacity equivalent, </w:t>
            </w:r>
            <w:r w:rsidR="00093D80" w:rsidRPr="005E1BED">
              <w:rPr>
                <w:rFonts w:ascii="Arial" w:hAnsi="Arial" w:cs="Arial"/>
              </w:rPr>
              <w:t xml:space="preserve">the </w:t>
            </w:r>
            <w:r w:rsidR="00093D80">
              <w:rPr>
                <w:rFonts w:ascii="Arial" w:hAnsi="Arial" w:cs="Arial"/>
              </w:rPr>
              <w:t xml:space="preserve">peak </w:t>
            </w:r>
            <w:r w:rsidR="00093D80" w:rsidRPr="005E1BED">
              <w:rPr>
                <w:rFonts w:ascii="Arial" w:hAnsi="Arial" w:cs="Arial"/>
              </w:rPr>
              <w:t>capacity contribution of</w:t>
            </w:r>
            <w:r w:rsidR="00093D80">
              <w:rPr>
                <w:rFonts w:ascii="Arial" w:hAnsi="Arial" w:cs="Arial"/>
              </w:rPr>
              <w:t xml:space="preserve"> a</w:t>
            </w:r>
            <w:r w:rsidR="00093D80" w:rsidRPr="005E1BED">
              <w:rPr>
                <w:rFonts w:ascii="Arial" w:hAnsi="Arial" w:cs="Arial"/>
              </w:rPr>
              <w:t xml:space="preserve"> resource relative to </w:t>
            </w:r>
            <w:r w:rsidR="00093D80">
              <w:rPr>
                <w:rFonts w:ascii="Arial" w:hAnsi="Arial" w:cs="Arial"/>
              </w:rPr>
              <w:t xml:space="preserve">that of </w:t>
            </w:r>
            <w:r w:rsidR="00093D80" w:rsidRPr="005E1BED">
              <w:rPr>
                <w:rFonts w:ascii="Arial" w:hAnsi="Arial" w:cs="Arial"/>
              </w:rPr>
              <w:t>a gas peaker</w:t>
            </w:r>
            <w:r w:rsidR="00093D80">
              <w:rPr>
                <w:rFonts w:ascii="Arial" w:hAnsi="Arial" w:cs="Arial"/>
              </w:rPr>
              <w:t>.</w:t>
            </w:r>
            <w:r w:rsidR="00093D80" w:rsidRPr="005E1BED">
              <w:rPr>
                <w:rFonts w:ascii="Arial" w:hAnsi="Arial" w:cs="Arial"/>
              </w:rPr>
              <w:t xml:space="preserve"> </w:t>
            </w:r>
            <w:r w:rsidR="00B92245">
              <w:rPr>
                <w:rFonts w:ascii="Arial" w:hAnsi="Arial" w:cs="Arial"/>
              </w:rPr>
              <w:t xml:space="preserve">It </w:t>
            </w:r>
            <w:r w:rsidR="00C92F11">
              <w:rPr>
                <w:rFonts w:ascii="Arial" w:hAnsi="Arial" w:cs="Arial"/>
              </w:rPr>
              <w:t>is calculated</w:t>
            </w:r>
            <w:r w:rsidR="00C92F11" w:rsidRPr="005E1BED">
              <w:rPr>
                <w:rFonts w:ascii="Arial" w:hAnsi="Arial" w:cs="Arial"/>
              </w:rPr>
              <w:t xml:space="preserve"> </w:t>
            </w:r>
            <w:r w:rsidR="001D4E60" w:rsidRPr="005E1BED">
              <w:rPr>
                <w:rFonts w:ascii="Arial" w:hAnsi="Arial" w:cs="Arial"/>
              </w:rPr>
              <w:t xml:space="preserve">as the change in capacity of a generic natural gas peaking plant that results from adding a </w:t>
            </w:r>
            <w:r w:rsidR="00093D80">
              <w:rPr>
                <w:rFonts w:ascii="Arial" w:hAnsi="Arial" w:cs="Arial"/>
              </w:rPr>
              <w:t>different</w:t>
            </w:r>
            <w:r w:rsidR="001D4E60" w:rsidRPr="005E1BED">
              <w:rPr>
                <w:rFonts w:ascii="Arial" w:hAnsi="Arial" w:cs="Arial"/>
              </w:rPr>
              <w:t xml:space="preserve"> resource with any given energy production characteristics to the system while keeping the </w:t>
            </w:r>
            <w:r w:rsidR="00B92245">
              <w:rPr>
                <w:rFonts w:ascii="Arial" w:hAnsi="Arial" w:cs="Arial"/>
              </w:rPr>
              <w:t>target reliability</w:t>
            </w:r>
            <w:r w:rsidR="00B92245" w:rsidRPr="005E1BED">
              <w:rPr>
                <w:rFonts w:ascii="Arial" w:hAnsi="Arial" w:cs="Arial"/>
              </w:rPr>
              <w:t xml:space="preserve"> </w:t>
            </w:r>
            <w:r w:rsidR="00B92245">
              <w:rPr>
                <w:rFonts w:ascii="Arial" w:hAnsi="Arial" w:cs="Arial"/>
              </w:rPr>
              <w:t>metric</w:t>
            </w:r>
            <w:r w:rsidR="00B92245" w:rsidRPr="005E1BED">
              <w:rPr>
                <w:rFonts w:ascii="Arial" w:hAnsi="Arial" w:cs="Arial"/>
              </w:rPr>
              <w:t xml:space="preserve"> </w:t>
            </w:r>
            <w:r w:rsidR="001D4E60" w:rsidRPr="005E1BED">
              <w:rPr>
                <w:rFonts w:ascii="Arial" w:hAnsi="Arial" w:cs="Arial"/>
              </w:rPr>
              <w:t xml:space="preserve">constant. </w:t>
            </w:r>
          </w:p>
        </w:tc>
      </w:tr>
      <w:tr w:rsidR="001D4E60" w:rsidRPr="003D3ABF" w14:paraId="061169E8" w14:textId="77777777">
        <w:tc>
          <w:tcPr>
            <w:tcW w:w="2340" w:type="dxa"/>
            <w:shd w:val="clear" w:color="auto" w:fill="auto"/>
            <w:vAlign w:val="center"/>
          </w:tcPr>
          <w:p w14:paraId="2734D79B" w14:textId="77777777" w:rsidR="001D4E60" w:rsidRPr="005E1BED" w:rsidRDefault="001D4E60" w:rsidP="00A91518">
            <w:pPr>
              <w:spacing w:line="320" w:lineRule="exact"/>
              <w:rPr>
                <w:rFonts w:ascii="Arial" w:hAnsi="Arial" w:cs="Arial"/>
              </w:rPr>
            </w:pPr>
            <w:r w:rsidRPr="005E1BED">
              <w:rPr>
                <w:rFonts w:ascii="Arial" w:hAnsi="Arial" w:cs="Arial"/>
              </w:rPr>
              <w:t>iDOT</w:t>
            </w:r>
          </w:p>
        </w:tc>
        <w:tc>
          <w:tcPr>
            <w:tcW w:w="6300" w:type="dxa"/>
            <w:shd w:val="clear" w:color="auto" w:fill="auto"/>
            <w:vAlign w:val="center"/>
          </w:tcPr>
          <w:p w14:paraId="31402D2A" w14:textId="77777777" w:rsidR="001D4E60" w:rsidRPr="005E1BED" w:rsidRDefault="001D4E60" w:rsidP="00A91518">
            <w:pPr>
              <w:spacing w:line="320" w:lineRule="exact"/>
              <w:rPr>
                <w:rFonts w:ascii="Arial" w:hAnsi="Arial" w:cs="Arial"/>
              </w:rPr>
            </w:pPr>
            <w:r w:rsidRPr="005E1BED">
              <w:rPr>
                <w:rFonts w:ascii="Arial" w:hAnsi="Arial" w:cs="Arial"/>
              </w:rPr>
              <w:t>Investment Optimization Tool</w:t>
            </w:r>
            <w:r w:rsidR="00B92245">
              <w:rPr>
                <w:rFonts w:ascii="Arial" w:hAnsi="Arial" w:cs="Arial"/>
              </w:rPr>
              <w:t>,</w:t>
            </w:r>
            <w:r w:rsidRPr="005E1BED">
              <w:rPr>
                <w:rFonts w:ascii="Arial" w:hAnsi="Arial" w:cs="Arial"/>
              </w:rPr>
              <w:t xml:space="preserve"> to identify a set of projects that will create maximum value</w:t>
            </w:r>
            <w:r w:rsidR="00B92245">
              <w:rPr>
                <w:rFonts w:ascii="Arial" w:hAnsi="Arial" w:cs="Arial"/>
              </w:rPr>
              <w:t>.</w:t>
            </w:r>
          </w:p>
        </w:tc>
      </w:tr>
      <w:tr w:rsidR="001D4E60" w:rsidRPr="003D3ABF" w14:paraId="00CCCB69" w14:textId="77777777">
        <w:tc>
          <w:tcPr>
            <w:tcW w:w="2340" w:type="dxa"/>
            <w:shd w:val="clear" w:color="auto" w:fill="auto"/>
            <w:vAlign w:val="center"/>
          </w:tcPr>
          <w:p w14:paraId="6518A99B" w14:textId="77777777" w:rsidR="001D4E60" w:rsidRPr="005E1BED" w:rsidRDefault="001D4E60" w:rsidP="00A91518">
            <w:pPr>
              <w:spacing w:line="320" w:lineRule="exact"/>
              <w:rPr>
                <w:rFonts w:ascii="Arial" w:hAnsi="Arial" w:cs="Arial"/>
              </w:rPr>
            </w:pPr>
            <w:r w:rsidRPr="005E1BED">
              <w:rPr>
                <w:rFonts w:ascii="Arial" w:hAnsi="Arial" w:cs="Arial"/>
              </w:rPr>
              <w:t>IGCC</w:t>
            </w:r>
          </w:p>
        </w:tc>
        <w:tc>
          <w:tcPr>
            <w:tcW w:w="6300" w:type="dxa"/>
            <w:shd w:val="clear" w:color="auto" w:fill="auto"/>
            <w:vAlign w:val="center"/>
          </w:tcPr>
          <w:p w14:paraId="7E2F89F7" w14:textId="77777777" w:rsidR="001D4E60" w:rsidRPr="005E1BED" w:rsidRDefault="00B92245" w:rsidP="00A91518">
            <w:pPr>
              <w:spacing w:line="320" w:lineRule="exact"/>
              <w:rPr>
                <w:rFonts w:ascii="Arial" w:hAnsi="Arial" w:cs="Arial"/>
              </w:rPr>
            </w:pPr>
            <w:r>
              <w:rPr>
                <w:rFonts w:ascii="Arial" w:hAnsi="Arial" w:cs="Arial"/>
              </w:rPr>
              <w:t>I</w:t>
            </w:r>
            <w:r w:rsidR="001D4E60" w:rsidRPr="005E1BED">
              <w:rPr>
                <w:rFonts w:ascii="Arial" w:hAnsi="Arial" w:cs="Arial"/>
              </w:rPr>
              <w:t>ntegrated gasification combined</w:t>
            </w:r>
            <w:r>
              <w:rPr>
                <w:rFonts w:ascii="Arial" w:hAnsi="Arial" w:cs="Arial"/>
              </w:rPr>
              <w:t>-</w:t>
            </w:r>
            <w:r w:rsidR="001D4E60" w:rsidRPr="005E1BED">
              <w:rPr>
                <w:rFonts w:ascii="Arial" w:hAnsi="Arial" w:cs="Arial"/>
              </w:rPr>
              <w:t>cycle</w:t>
            </w:r>
            <w:r w:rsidR="00DD182E">
              <w:rPr>
                <w:rFonts w:ascii="Arial" w:hAnsi="Arial" w:cs="Arial"/>
              </w:rPr>
              <w:t>,</w:t>
            </w:r>
            <w:r w:rsidR="001D4E60" w:rsidRPr="005E1BED">
              <w:rPr>
                <w:rFonts w:ascii="Arial" w:hAnsi="Arial" w:cs="Arial"/>
              </w:rPr>
              <w:t xml:space="preserve"> generally refers to a model in which syngas from a gasifier fuels a combustion turbine to produce electricity, while the combustion turbine compressor compresses air for use in the production of oxygen for the gasifier</w:t>
            </w:r>
            <w:r>
              <w:rPr>
                <w:rFonts w:ascii="Arial" w:hAnsi="Arial" w:cs="Arial"/>
              </w:rPr>
              <w:t>.</w:t>
            </w:r>
          </w:p>
        </w:tc>
      </w:tr>
      <w:tr w:rsidR="001D4E60" w:rsidRPr="003D3ABF" w14:paraId="14FB426D" w14:textId="77777777">
        <w:tc>
          <w:tcPr>
            <w:tcW w:w="2340" w:type="dxa"/>
            <w:shd w:val="clear" w:color="auto" w:fill="auto"/>
            <w:vAlign w:val="center"/>
          </w:tcPr>
          <w:p w14:paraId="4BA4263A" w14:textId="77777777" w:rsidR="001D4E60" w:rsidRPr="005E1BED" w:rsidRDefault="001D4E60" w:rsidP="00A91518">
            <w:pPr>
              <w:spacing w:line="320" w:lineRule="exact"/>
              <w:rPr>
                <w:rFonts w:ascii="Arial" w:hAnsi="Arial" w:cs="Arial"/>
              </w:rPr>
            </w:pPr>
            <w:r w:rsidRPr="005E1BED">
              <w:rPr>
                <w:rFonts w:ascii="Arial" w:hAnsi="Arial" w:cs="Arial"/>
              </w:rPr>
              <w:t>IOU</w:t>
            </w:r>
          </w:p>
        </w:tc>
        <w:tc>
          <w:tcPr>
            <w:tcW w:w="6300" w:type="dxa"/>
            <w:shd w:val="clear" w:color="auto" w:fill="auto"/>
            <w:vAlign w:val="center"/>
          </w:tcPr>
          <w:p w14:paraId="735B69EB" w14:textId="77777777" w:rsidR="001D4E60" w:rsidRPr="005E1BED" w:rsidRDefault="001D4E60" w:rsidP="00A91518">
            <w:pPr>
              <w:spacing w:line="320" w:lineRule="exact"/>
              <w:rPr>
                <w:rFonts w:ascii="Arial" w:hAnsi="Arial" w:cs="Arial"/>
              </w:rPr>
            </w:pPr>
            <w:r w:rsidRPr="005E1BED">
              <w:rPr>
                <w:rFonts w:ascii="Arial" w:hAnsi="Arial" w:cs="Arial"/>
              </w:rPr>
              <w:t>investor owned utility</w:t>
            </w:r>
          </w:p>
        </w:tc>
      </w:tr>
      <w:tr w:rsidR="002C32E8" w:rsidRPr="003D3ABF" w14:paraId="2E155F7D" w14:textId="77777777">
        <w:tc>
          <w:tcPr>
            <w:tcW w:w="2340" w:type="dxa"/>
            <w:shd w:val="clear" w:color="auto" w:fill="auto"/>
            <w:vAlign w:val="center"/>
          </w:tcPr>
          <w:p w14:paraId="0630125D" w14:textId="77777777" w:rsidR="002C32E8" w:rsidRPr="005E1BED" w:rsidRDefault="002C32E8" w:rsidP="00A91518">
            <w:pPr>
              <w:spacing w:line="320" w:lineRule="exact"/>
              <w:rPr>
                <w:rFonts w:ascii="Arial" w:hAnsi="Arial" w:cs="Arial"/>
              </w:rPr>
            </w:pPr>
            <w:r>
              <w:rPr>
                <w:rFonts w:ascii="Arial" w:hAnsi="Arial" w:cs="Arial"/>
              </w:rPr>
              <w:t>Interruptible capacity</w:t>
            </w:r>
          </w:p>
        </w:tc>
        <w:tc>
          <w:tcPr>
            <w:tcW w:w="6300" w:type="dxa"/>
            <w:shd w:val="clear" w:color="auto" w:fill="auto"/>
            <w:vAlign w:val="center"/>
          </w:tcPr>
          <w:p w14:paraId="7D3D2730" w14:textId="77777777" w:rsidR="002C32E8" w:rsidRPr="005E1BED" w:rsidRDefault="002C32E8" w:rsidP="002C32E8">
            <w:pPr>
              <w:spacing w:line="320" w:lineRule="exact"/>
              <w:rPr>
                <w:rFonts w:ascii="Arial" w:hAnsi="Arial" w:cs="Arial"/>
              </w:rPr>
            </w:pPr>
            <w:r>
              <w:rPr>
                <w:rFonts w:ascii="Arial" w:hAnsi="Arial" w:cs="Arial"/>
              </w:rPr>
              <w:t>See non-firm capacity.</w:t>
            </w:r>
          </w:p>
        </w:tc>
      </w:tr>
      <w:tr w:rsidR="001D4E60" w:rsidRPr="003D3ABF" w14:paraId="63BE7C66" w14:textId="77777777">
        <w:tc>
          <w:tcPr>
            <w:tcW w:w="2340" w:type="dxa"/>
            <w:shd w:val="clear" w:color="auto" w:fill="auto"/>
            <w:vAlign w:val="center"/>
          </w:tcPr>
          <w:p w14:paraId="04FD0C6A" w14:textId="77777777" w:rsidR="001D4E60" w:rsidRPr="005E1BED" w:rsidRDefault="001D4E60" w:rsidP="00A91518">
            <w:pPr>
              <w:spacing w:line="320" w:lineRule="exact"/>
              <w:rPr>
                <w:rFonts w:ascii="Arial" w:hAnsi="Arial" w:cs="Arial"/>
              </w:rPr>
            </w:pPr>
            <w:r w:rsidRPr="005E1BED">
              <w:rPr>
                <w:rFonts w:ascii="Arial" w:hAnsi="Arial" w:cs="Arial"/>
              </w:rPr>
              <w:t>IPP</w:t>
            </w:r>
          </w:p>
        </w:tc>
        <w:tc>
          <w:tcPr>
            <w:tcW w:w="6300" w:type="dxa"/>
            <w:shd w:val="clear" w:color="auto" w:fill="auto"/>
            <w:vAlign w:val="center"/>
          </w:tcPr>
          <w:p w14:paraId="7AD1F55A" w14:textId="77777777" w:rsidR="001D4E60" w:rsidRPr="005E1BED" w:rsidRDefault="001D4E60" w:rsidP="00A91518">
            <w:pPr>
              <w:spacing w:line="320" w:lineRule="exact"/>
              <w:rPr>
                <w:rFonts w:ascii="Arial" w:hAnsi="Arial" w:cs="Arial"/>
              </w:rPr>
            </w:pPr>
            <w:r w:rsidRPr="005E1BED">
              <w:rPr>
                <w:rFonts w:ascii="Arial" w:hAnsi="Arial" w:cs="Arial"/>
              </w:rPr>
              <w:t xml:space="preserve">Independent power producers </w:t>
            </w:r>
          </w:p>
        </w:tc>
      </w:tr>
      <w:tr w:rsidR="001D4E60" w:rsidRPr="003D3ABF" w14:paraId="542386ED" w14:textId="77777777">
        <w:tc>
          <w:tcPr>
            <w:tcW w:w="2340" w:type="dxa"/>
            <w:shd w:val="clear" w:color="auto" w:fill="auto"/>
            <w:vAlign w:val="center"/>
          </w:tcPr>
          <w:p w14:paraId="1DB734E4" w14:textId="77777777" w:rsidR="001D4E60" w:rsidRPr="005E1BED" w:rsidRDefault="001D4E60" w:rsidP="00A91518">
            <w:pPr>
              <w:spacing w:line="320" w:lineRule="exact"/>
              <w:rPr>
                <w:rFonts w:ascii="Arial" w:hAnsi="Arial" w:cs="Arial"/>
              </w:rPr>
            </w:pPr>
            <w:r w:rsidRPr="005E1BED">
              <w:rPr>
                <w:rFonts w:ascii="Arial" w:hAnsi="Arial" w:cs="Arial"/>
              </w:rPr>
              <w:t>IRP</w:t>
            </w:r>
          </w:p>
        </w:tc>
        <w:tc>
          <w:tcPr>
            <w:tcW w:w="6300" w:type="dxa"/>
            <w:shd w:val="clear" w:color="auto" w:fill="auto"/>
            <w:vAlign w:val="center"/>
          </w:tcPr>
          <w:p w14:paraId="1874CE85" w14:textId="77777777" w:rsidR="001D4E60" w:rsidRPr="005E1BED" w:rsidRDefault="001D4E60" w:rsidP="00A91518">
            <w:pPr>
              <w:spacing w:line="320" w:lineRule="exact"/>
              <w:rPr>
                <w:rFonts w:ascii="Arial" w:hAnsi="Arial" w:cs="Arial"/>
              </w:rPr>
            </w:pPr>
            <w:r w:rsidRPr="005E1BED">
              <w:rPr>
                <w:rFonts w:ascii="Arial" w:hAnsi="Arial" w:cs="Arial"/>
              </w:rPr>
              <w:t>Integrated Resource Plan</w:t>
            </w:r>
          </w:p>
        </w:tc>
      </w:tr>
      <w:tr w:rsidR="001D4E60" w:rsidRPr="003D3ABF" w14:paraId="0AFD739A" w14:textId="77777777">
        <w:tc>
          <w:tcPr>
            <w:tcW w:w="2340" w:type="dxa"/>
            <w:shd w:val="clear" w:color="auto" w:fill="auto"/>
            <w:vAlign w:val="center"/>
          </w:tcPr>
          <w:p w14:paraId="71FC1E4B" w14:textId="77777777" w:rsidR="001D4E60" w:rsidRPr="005E1BED" w:rsidRDefault="001D4E60" w:rsidP="00A91518">
            <w:pPr>
              <w:spacing w:line="320" w:lineRule="exact"/>
              <w:rPr>
                <w:rFonts w:ascii="Arial" w:hAnsi="Arial" w:cs="Arial"/>
              </w:rPr>
            </w:pPr>
            <w:r w:rsidRPr="005E1BED">
              <w:rPr>
                <w:rFonts w:ascii="Arial" w:hAnsi="Arial" w:cs="Arial"/>
              </w:rPr>
              <w:t>IRPAG</w:t>
            </w:r>
          </w:p>
        </w:tc>
        <w:tc>
          <w:tcPr>
            <w:tcW w:w="6300" w:type="dxa"/>
            <w:shd w:val="clear" w:color="auto" w:fill="auto"/>
            <w:vAlign w:val="center"/>
          </w:tcPr>
          <w:p w14:paraId="7023082C" w14:textId="77777777" w:rsidR="001D4E60" w:rsidRPr="005E1BED" w:rsidRDefault="001D4E60" w:rsidP="00A91518">
            <w:pPr>
              <w:spacing w:line="320" w:lineRule="exact"/>
              <w:rPr>
                <w:rFonts w:ascii="Arial" w:hAnsi="Arial" w:cs="Arial"/>
              </w:rPr>
            </w:pPr>
            <w:r w:rsidRPr="005E1BED">
              <w:rPr>
                <w:rFonts w:ascii="Arial" w:hAnsi="Arial" w:cs="Arial"/>
              </w:rPr>
              <w:t>Integrated Resource Plan Advisory Group</w:t>
            </w:r>
          </w:p>
        </w:tc>
      </w:tr>
      <w:tr w:rsidR="001D4E60" w:rsidRPr="003D3ABF" w14:paraId="4508045D" w14:textId="77777777">
        <w:tc>
          <w:tcPr>
            <w:tcW w:w="2340" w:type="dxa"/>
            <w:shd w:val="clear" w:color="auto" w:fill="auto"/>
            <w:vAlign w:val="center"/>
          </w:tcPr>
          <w:p w14:paraId="384898E9" w14:textId="77777777" w:rsidR="001D4E60" w:rsidRPr="005E1BED" w:rsidRDefault="001D4E60" w:rsidP="00A91518">
            <w:pPr>
              <w:spacing w:line="320" w:lineRule="exact"/>
              <w:rPr>
                <w:rFonts w:ascii="Arial" w:hAnsi="Arial" w:cs="Arial"/>
              </w:rPr>
            </w:pPr>
            <w:r w:rsidRPr="005E1BED">
              <w:rPr>
                <w:rFonts w:ascii="Arial" w:hAnsi="Arial" w:cs="Arial"/>
              </w:rPr>
              <w:t>ISO</w:t>
            </w:r>
          </w:p>
        </w:tc>
        <w:tc>
          <w:tcPr>
            <w:tcW w:w="6300" w:type="dxa"/>
            <w:shd w:val="clear" w:color="auto" w:fill="auto"/>
            <w:vAlign w:val="center"/>
          </w:tcPr>
          <w:p w14:paraId="541F04CD" w14:textId="77777777" w:rsidR="001D4E60" w:rsidRPr="005E1BED" w:rsidRDefault="001D4E60" w:rsidP="00A91518">
            <w:pPr>
              <w:spacing w:line="320" w:lineRule="exact"/>
              <w:rPr>
                <w:rFonts w:ascii="Arial" w:hAnsi="Arial" w:cs="Arial"/>
              </w:rPr>
            </w:pPr>
            <w:r w:rsidRPr="005E1BED">
              <w:rPr>
                <w:rFonts w:ascii="Arial" w:hAnsi="Arial" w:cs="Arial"/>
              </w:rPr>
              <w:t>independent system operator</w:t>
            </w:r>
          </w:p>
        </w:tc>
      </w:tr>
      <w:tr w:rsidR="002C32E8" w:rsidRPr="003D3ABF" w14:paraId="1273B5E5" w14:textId="77777777">
        <w:tc>
          <w:tcPr>
            <w:tcW w:w="2340" w:type="dxa"/>
            <w:shd w:val="clear" w:color="auto" w:fill="auto"/>
            <w:vAlign w:val="center"/>
          </w:tcPr>
          <w:p w14:paraId="5F9C4018" w14:textId="77777777" w:rsidR="002C32E8" w:rsidRPr="005E1BED" w:rsidRDefault="002C32E8" w:rsidP="00A91518">
            <w:pPr>
              <w:spacing w:line="320" w:lineRule="exact"/>
              <w:rPr>
                <w:rFonts w:ascii="Arial" w:hAnsi="Arial" w:cs="Arial"/>
              </w:rPr>
            </w:pPr>
            <w:r>
              <w:rPr>
                <w:rFonts w:ascii="Arial" w:hAnsi="Arial" w:cs="Arial"/>
              </w:rPr>
              <w:t>KORP</w:t>
            </w:r>
          </w:p>
        </w:tc>
        <w:tc>
          <w:tcPr>
            <w:tcW w:w="6300" w:type="dxa"/>
            <w:shd w:val="clear" w:color="auto" w:fill="auto"/>
            <w:vAlign w:val="center"/>
          </w:tcPr>
          <w:p w14:paraId="0853D088" w14:textId="77777777" w:rsidR="002C32E8" w:rsidRPr="00D74572" w:rsidRDefault="00D74572" w:rsidP="00A91518">
            <w:pPr>
              <w:spacing w:line="320" w:lineRule="exact"/>
              <w:rPr>
                <w:rFonts w:ascii="Arial" w:hAnsi="Arial" w:cs="Arial"/>
              </w:rPr>
            </w:pPr>
            <w:r w:rsidRPr="00D74572">
              <w:rPr>
                <w:rFonts w:ascii="Arial" w:hAnsi="Arial"/>
              </w:rPr>
              <w:t>the Kingsvale-Oliver Reinforcement Project (KORP) pipeline proposal sponsored by Fortis BC and Spectra</w:t>
            </w:r>
          </w:p>
        </w:tc>
      </w:tr>
      <w:tr w:rsidR="00B92245" w:rsidRPr="003D3ABF" w14:paraId="7631220A" w14:textId="77777777">
        <w:tc>
          <w:tcPr>
            <w:tcW w:w="2340" w:type="dxa"/>
            <w:shd w:val="clear" w:color="auto" w:fill="auto"/>
            <w:vAlign w:val="center"/>
          </w:tcPr>
          <w:p w14:paraId="7C15C66A" w14:textId="77777777" w:rsidR="00B92245" w:rsidRPr="005E1BED" w:rsidRDefault="00B92245" w:rsidP="00A91518">
            <w:pPr>
              <w:spacing w:line="320" w:lineRule="exact"/>
              <w:rPr>
                <w:rFonts w:ascii="Arial" w:hAnsi="Arial" w:cs="Arial"/>
              </w:rPr>
            </w:pPr>
            <w:r w:rsidRPr="005E1BED">
              <w:rPr>
                <w:rFonts w:ascii="Arial" w:hAnsi="Arial" w:cs="Arial"/>
              </w:rPr>
              <w:t>kV</w:t>
            </w:r>
          </w:p>
        </w:tc>
        <w:tc>
          <w:tcPr>
            <w:tcW w:w="6300" w:type="dxa"/>
            <w:shd w:val="clear" w:color="auto" w:fill="auto"/>
            <w:vAlign w:val="center"/>
          </w:tcPr>
          <w:p w14:paraId="6A69C17F" w14:textId="77777777" w:rsidR="00B92245" w:rsidRPr="005E1BED" w:rsidRDefault="00B92245" w:rsidP="00A91518">
            <w:pPr>
              <w:spacing w:line="320" w:lineRule="exact"/>
              <w:rPr>
                <w:rFonts w:ascii="Arial" w:hAnsi="Arial" w:cs="Arial"/>
              </w:rPr>
            </w:pPr>
            <w:r w:rsidRPr="005E1BED">
              <w:rPr>
                <w:rFonts w:ascii="Arial" w:hAnsi="Arial" w:cs="Arial"/>
              </w:rPr>
              <w:t>kilovolt</w:t>
            </w:r>
          </w:p>
        </w:tc>
      </w:tr>
      <w:tr w:rsidR="00B92245" w:rsidRPr="003D3ABF" w14:paraId="53EBE51E" w14:textId="77777777">
        <w:tc>
          <w:tcPr>
            <w:tcW w:w="2340" w:type="dxa"/>
            <w:shd w:val="clear" w:color="auto" w:fill="auto"/>
            <w:vAlign w:val="center"/>
          </w:tcPr>
          <w:p w14:paraId="55F3D1F7" w14:textId="77777777" w:rsidR="00B92245" w:rsidRPr="005E1BED" w:rsidRDefault="00B92245" w:rsidP="00A91518">
            <w:pPr>
              <w:spacing w:line="320" w:lineRule="exact"/>
              <w:rPr>
                <w:rFonts w:ascii="Arial" w:hAnsi="Arial" w:cs="Arial"/>
              </w:rPr>
            </w:pPr>
            <w:r w:rsidRPr="005E1BED">
              <w:rPr>
                <w:rFonts w:ascii="Arial" w:hAnsi="Arial" w:cs="Arial"/>
              </w:rPr>
              <w:t>kW</w:t>
            </w:r>
          </w:p>
        </w:tc>
        <w:tc>
          <w:tcPr>
            <w:tcW w:w="6300" w:type="dxa"/>
            <w:shd w:val="clear" w:color="auto" w:fill="auto"/>
            <w:vAlign w:val="center"/>
          </w:tcPr>
          <w:p w14:paraId="05CAE626" w14:textId="77777777" w:rsidR="00B92245" w:rsidRPr="005E1BED" w:rsidRDefault="00B92245" w:rsidP="00A91518">
            <w:pPr>
              <w:spacing w:line="320" w:lineRule="exact"/>
              <w:rPr>
                <w:rFonts w:ascii="Arial" w:hAnsi="Arial" w:cs="Arial"/>
              </w:rPr>
            </w:pPr>
            <w:r w:rsidRPr="005E1BED">
              <w:rPr>
                <w:rFonts w:ascii="Arial" w:hAnsi="Arial" w:cs="Arial"/>
              </w:rPr>
              <w:t>kilowatt</w:t>
            </w:r>
          </w:p>
        </w:tc>
      </w:tr>
      <w:tr w:rsidR="00B92245" w:rsidRPr="003D3ABF" w14:paraId="44DA05AF" w14:textId="77777777">
        <w:tc>
          <w:tcPr>
            <w:tcW w:w="2340" w:type="dxa"/>
            <w:shd w:val="clear" w:color="auto" w:fill="auto"/>
            <w:vAlign w:val="center"/>
          </w:tcPr>
          <w:p w14:paraId="1BC19B46" w14:textId="77777777" w:rsidR="00B92245" w:rsidRPr="005E1BED" w:rsidRDefault="00B92245" w:rsidP="00A91518">
            <w:pPr>
              <w:spacing w:line="320" w:lineRule="exact"/>
              <w:rPr>
                <w:rFonts w:ascii="Arial" w:hAnsi="Arial" w:cs="Arial"/>
              </w:rPr>
            </w:pPr>
            <w:r w:rsidRPr="005E1BED">
              <w:rPr>
                <w:rFonts w:ascii="Arial" w:hAnsi="Arial" w:cs="Arial"/>
              </w:rPr>
              <w:t>kWh</w:t>
            </w:r>
          </w:p>
        </w:tc>
        <w:tc>
          <w:tcPr>
            <w:tcW w:w="6300" w:type="dxa"/>
            <w:shd w:val="clear" w:color="auto" w:fill="auto"/>
            <w:vAlign w:val="center"/>
          </w:tcPr>
          <w:p w14:paraId="6D6E8B11" w14:textId="77777777" w:rsidR="00B92245" w:rsidRPr="005E1BED" w:rsidRDefault="00B92245" w:rsidP="00A91518">
            <w:pPr>
              <w:spacing w:line="320" w:lineRule="exact"/>
              <w:rPr>
                <w:rFonts w:ascii="Arial" w:hAnsi="Arial" w:cs="Arial"/>
              </w:rPr>
            </w:pPr>
            <w:r w:rsidRPr="005E1BED">
              <w:rPr>
                <w:rFonts w:ascii="Arial" w:hAnsi="Arial" w:cs="Arial"/>
              </w:rPr>
              <w:t>kilowatt hours</w:t>
            </w:r>
          </w:p>
        </w:tc>
      </w:tr>
      <w:tr w:rsidR="00B92245" w:rsidRPr="003D3ABF" w14:paraId="67E4D71F" w14:textId="77777777">
        <w:tc>
          <w:tcPr>
            <w:tcW w:w="2340" w:type="dxa"/>
            <w:shd w:val="clear" w:color="auto" w:fill="auto"/>
            <w:vAlign w:val="center"/>
          </w:tcPr>
          <w:p w14:paraId="7B18E3CF" w14:textId="77777777" w:rsidR="00B92245" w:rsidRPr="005E1BED" w:rsidRDefault="00B92245" w:rsidP="00A91518">
            <w:pPr>
              <w:spacing w:line="320" w:lineRule="exact"/>
              <w:rPr>
                <w:rFonts w:ascii="Arial" w:hAnsi="Arial" w:cs="Arial"/>
              </w:rPr>
            </w:pPr>
            <w:r w:rsidRPr="005E1BED">
              <w:rPr>
                <w:rFonts w:ascii="Arial" w:hAnsi="Arial" w:cs="Arial"/>
              </w:rPr>
              <w:t>LADWP</w:t>
            </w:r>
          </w:p>
        </w:tc>
        <w:tc>
          <w:tcPr>
            <w:tcW w:w="6300" w:type="dxa"/>
            <w:shd w:val="clear" w:color="auto" w:fill="auto"/>
            <w:vAlign w:val="center"/>
          </w:tcPr>
          <w:p w14:paraId="04E88938" w14:textId="77777777" w:rsidR="00B92245" w:rsidRPr="005E1BED" w:rsidRDefault="00B92245" w:rsidP="00A91518">
            <w:pPr>
              <w:spacing w:line="320" w:lineRule="exact"/>
              <w:rPr>
                <w:rFonts w:ascii="Arial" w:hAnsi="Arial" w:cs="Arial"/>
              </w:rPr>
            </w:pPr>
            <w:r w:rsidRPr="005E1BED">
              <w:rPr>
                <w:rFonts w:ascii="Arial" w:hAnsi="Arial" w:cs="Arial"/>
              </w:rPr>
              <w:t>Los Angeles Department of Water and Power</w:t>
            </w:r>
          </w:p>
        </w:tc>
      </w:tr>
      <w:tr w:rsidR="00B92245" w:rsidRPr="003D3ABF" w14:paraId="0897CC4C" w14:textId="77777777">
        <w:tc>
          <w:tcPr>
            <w:tcW w:w="2340" w:type="dxa"/>
            <w:shd w:val="clear" w:color="auto" w:fill="auto"/>
            <w:vAlign w:val="center"/>
          </w:tcPr>
          <w:p w14:paraId="511DBFCA" w14:textId="77777777" w:rsidR="00B92245" w:rsidRPr="005E1BED" w:rsidDel="00680BAB" w:rsidRDefault="00B92245" w:rsidP="00A91518">
            <w:pPr>
              <w:spacing w:line="320" w:lineRule="exact"/>
              <w:rPr>
                <w:rFonts w:ascii="Arial" w:hAnsi="Arial" w:cs="Arial"/>
              </w:rPr>
            </w:pPr>
            <w:r w:rsidRPr="005E1BED">
              <w:rPr>
                <w:rFonts w:ascii="Arial" w:hAnsi="Arial" w:cs="Arial"/>
              </w:rPr>
              <w:lastRenderedPageBreak/>
              <w:t>LBNL</w:t>
            </w:r>
          </w:p>
        </w:tc>
        <w:tc>
          <w:tcPr>
            <w:tcW w:w="6300" w:type="dxa"/>
            <w:shd w:val="clear" w:color="auto" w:fill="auto"/>
            <w:vAlign w:val="center"/>
          </w:tcPr>
          <w:p w14:paraId="7D538810" w14:textId="77777777" w:rsidR="00B92245" w:rsidRPr="005E1BED" w:rsidDel="00680BAB" w:rsidRDefault="00B92245" w:rsidP="00A91518">
            <w:pPr>
              <w:spacing w:line="320" w:lineRule="exact"/>
              <w:rPr>
                <w:rFonts w:ascii="Arial" w:hAnsi="Arial" w:cs="Arial"/>
              </w:rPr>
            </w:pPr>
            <w:r w:rsidRPr="005E1BED">
              <w:rPr>
                <w:rFonts w:ascii="Arial" w:hAnsi="Arial" w:cs="Arial"/>
              </w:rPr>
              <w:t>Lawrence Berkeley National Laboratory</w:t>
            </w:r>
          </w:p>
        </w:tc>
      </w:tr>
      <w:tr w:rsidR="00B92245" w:rsidRPr="003D3ABF" w14:paraId="4B882D04" w14:textId="77777777">
        <w:tc>
          <w:tcPr>
            <w:tcW w:w="2340" w:type="dxa"/>
            <w:shd w:val="clear" w:color="auto" w:fill="auto"/>
            <w:vAlign w:val="center"/>
          </w:tcPr>
          <w:p w14:paraId="4285241A" w14:textId="77777777" w:rsidR="00B92245" w:rsidRPr="005E1BED" w:rsidDel="00680BAB" w:rsidRDefault="00B92245" w:rsidP="00A91518">
            <w:pPr>
              <w:spacing w:line="320" w:lineRule="exact"/>
              <w:rPr>
                <w:rFonts w:ascii="Arial" w:hAnsi="Arial" w:cs="Arial"/>
              </w:rPr>
            </w:pPr>
            <w:r w:rsidRPr="005E1BED">
              <w:rPr>
                <w:rFonts w:ascii="Arial" w:hAnsi="Arial" w:cs="Arial"/>
              </w:rPr>
              <w:t>LNG</w:t>
            </w:r>
          </w:p>
        </w:tc>
        <w:tc>
          <w:tcPr>
            <w:tcW w:w="6300" w:type="dxa"/>
            <w:shd w:val="clear" w:color="auto" w:fill="auto"/>
            <w:vAlign w:val="center"/>
          </w:tcPr>
          <w:p w14:paraId="08C6BE88" w14:textId="77777777" w:rsidR="00B92245" w:rsidRPr="005E1BED" w:rsidDel="00680BAB" w:rsidRDefault="00B92245" w:rsidP="00A91518">
            <w:pPr>
              <w:spacing w:line="320" w:lineRule="exact"/>
              <w:rPr>
                <w:rFonts w:ascii="Arial" w:hAnsi="Arial" w:cs="Arial"/>
              </w:rPr>
            </w:pPr>
            <w:r w:rsidRPr="005E1BED">
              <w:rPr>
                <w:rFonts w:ascii="Arial" w:hAnsi="Arial" w:cs="Arial"/>
              </w:rPr>
              <w:t>liquefied natural gas</w:t>
            </w:r>
          </w:p>
        </w:tc>
      </w:tr>
      <w:tr w:rsidR="00B92245" w:rsidRPr="003D3ABF" w14:paraId="03402316" w14:textId="77777777">
        <w:tc>
          <w:tcPr>
            <w:tcW w:w="2340" w:type="dxa"/>
            <w:shd w:val="clear" w:color="auto" w:fill="auto"/>
            <w:vAlign w:val="center"/>
          </w:tcPr>
          <w:p w14:paraId="4233C27A" w14:textId="77777777" w:rsidR="00B92245" w:rsidRPr="005E1BED" w:rsidRDefault="00B92245" w:rsidP="00A91518">
            <w:pPr>
              <w:spacing w:line="320" w:lineRule="exact"/>
              <w:rPr>
                <w:rFonts w:ascii="Arial" w:hAnsi="Arial" w:cs="Arial"/>
              </w:rPr>
            </w:pPr>
            <w:r w:rsidRPr="005E1BED">
              <w:rPr>
                <w:rFonts w:ascii="Arial" w:hAnsi="Arial" w:cs="Arial"/>
              </w:rPr>
              <w:t>load</w:t>
            </w:r>
          </w:p>
        </w:tc>
        <w:tc>
          <w:tcPr>
            <w:tcW w:w="6300" w:type="dxa"/>
            <w:shd w:val="clear" w:color="auto" w:fill="auto"/>
            <w:vAlign w:val="center"/>
          </w:tcPr>
          <w:p w14:paraId="56B89BDC" w14:textId="77777777" w:rsidR="00B92245" w:rsidRPr="005E1BED" w:rsidRDefault="00B92245" w:rsidP="00A91518">
            <w:pPr>
              <w:spacing w:line="320" w:lineRule="exact"/>
              <w:rPr>
                <w:rFonts w:ascii="Arial" w:hAnsi="Arial" w:cs="Arial"/>
              </w:rPr>
            </w:pPr>
            <w:r w:rsidRPr="005E1BED">
              <w:rPr>
                <w:rFonts w:ascii="Arial" w:hAnsi="Arial" w:cs="Arial"/>
              </w:rPr>
              <w:t>the total generated demand plus planning margins and operating reserve obligations</w:t>
            </w:r>
          </w:p>
        </w:tc>
      </w:tr>
      <w:tr w:rsidR="00B92245" w:rsidRPr="003D3ABF" w14:paraId="0AFD04B3" w14:textId="77777777">
        <w:tc>
          <w:tcPr>
            <w:tcW w:w="2340" w:type="dxa"/>
            <w:shd w:val="clear" w:color="auto" w:fill="auto"/>
            <w:vAlign w:val="center"/>
          </w:tcPr>
          <w:p w14:paraId="4E8EC681" w14:textId="77777777" w:rsidR="00B92245" w:rsidRPr="005E1BED" w:rsidRDefault="00B92245" w:rsidP="00A91518">
            <w:pPr>
              <w:spacing w:line="320" w:lineRule="exact"/>
              <w:rPr>
                <w:rFonts w:ascii="Arial" w:hAnsi="Arial" w:cs="Arial"/>
              </w:rPr>
            </w:pPr>
            <w:r>
              <w:rPr>
                <w:rFonts w:ascii="Arial" w:hAnsi="Arial" w:cs="Arial"/>
              </w:rPr>
              <w:t>LOLH</w:t>
            </w:r>
          </w:p>
        </w:tc>
        <w:tc>
          <w:tcPr>
            <w:tcW w:w="6300" w:type="dxa"/>
            <w:shd w:val="clear" w:color="auto" w:fill="auto"/>
            <w:vAlign w:val="center"/>
          </w:tcPr>
          <w:p w14:paraId="56620F97" w14:textId="77777777" w:rsidR="00B92245" w:rsidRPr="005E1BED" w:rsidRDefault="00B92245" w:rsidP="00A91518">
            <w:pPr>
              <w:spacing w:line="320" w:lineRule="exact"/>
              <w:rPr>
                <w:rFonts w:ascii="Arial" w:hAnsi="Arial" w:cs="Arial"/>
              </w:rPr>
            </w:pPr>
            <w:r>
              <w:rPr>
                <w:rFonts w:ascii="Arial" w:hAnsi="Arial" w:cs="Arial"/>
              </w:rPr>
              <w:t>Loss of load hours, a reliability metric focused on the duration of electric service curtailment events (how long outages may last).</w:t>
            </w:r>
          </w:p>
        </w:tc>
      </w:tr>
      <w:tr w:rsidR="00B92245" w:rsidRPr="003D3ABF" w14:paraId="5D0B1E53" w14:textId="77777777">
        <w:tc>
          <w:tcPr>
            <w:tcW w:w="2340" w:type="dxa"/>
            <w:shd w:val="clear" w:color="auto" w:fill="auto"/>
            <w:vAlign w:val="center"/>
          </w:tcPr>
          <w:p w14:paraId="27AA0FA2" w14:textId="77777777" w:rsidR="00B92245" w:rsidRPr="005E1BED" w:rsidRDefault="00B92245" w:rsidP="00A91518">
            <w:pPr>
              <w:spacing w:line="320" w:lineRule="exact"/>
              <w:rPr>
                <w:rFonts w:ascii="Arial" w:hAnsi="Arial" w:cs="Arial"/>
              </w:rPr>
            </w:pPr>
            <w:r w:rsidRPr="005E1BED">
              <w:rPr>
                <w:rFonts w:ascii="Arial" w:hAnsi="Arial" w:cs="Arial"/>
              </w:rPr>
              <w:t>LOLP</w:t>
            </w:r>
          </w:p>
        </w:tc>
        <w:tc>
          <w:tcPr>
            <w:tcW w:w="6300" w:type="dxa"/>
            <w:shd w:val="clear" w:color="auto" w:fill="auto"/>
            <w:vAlign w:val="center"/>
          </w:tcPr>
          <w:p w14:paraId="42269411" w14:textId="77777777" w:rsidR="00B92245" w:rsidRPr="005E1BED" w:rsidRDefault="00B92245" w:rsidP="00A91518">
            <w:pPr>
              <w:spacing w:line="320" w:lineRule="exact"/>
              <w:rPr>
                <w:rFonts w:ascii="Arial" w:hAnsi="Arial" w:cs="Arial"/>
              </w:rPr>
            </w:pPr>
            <w:r>
              <w:rPr>
                <w:rFonts w:ascii="Arial" w:hAnsi="Arial" w:cs="Arial"/>
              </w:rPr>
              <w:t>L</w:t>
            </w:r>
            <w:r w:rsidRPr="005E1BED">
              <w:rPr>
                <w:rFonts w:ascii="Arial" w:hAnsi="Arial" w:cs="Arial"/>
              </w:rPr>
              <w:t>oss of load probability</w:t>
            </w:r>
            <w:r>
              <w:rPr>
                <w:rFonts w:ascii="Arial" w:hAnsi="Arial" w:cs="Arial"/>
              </w:rPr>
              <w:t xml:space="preserve">, a reliability metric focused on the likelihood of an electric service curtailment event happening. </w:t>
            </w:r>
          </w:p>
        </w:tc>
      </w:tr>
      <w:tr w:rsidR="00B92245" w:rsidRPr="003D3ABF" w14:paraId="2F034E0C" w14:textId="77777777">
        <w:tc>
          <w:tcPr>
            <w:tcW w:w="2340" w:type="dxa"/>
            <w:shd w:val="clear" w:color="auto" w:fill="auto"/>
            <w:vAlign w:val="center"/>
          </w:tcPr>
          <w:p w14:paraId="0E97414E" w14:textId="77777777" w:rsidR="00B92245" w:rsidRPr="005E1BED" w:rsidRDefault="00B92245" w:rsidP="00A91518">
            <w:pPr>
              <w:spacing w:line="320" w:lineRule="exact"/>
              <w:rPr>
                <w:rFonts w:ascii="Arial" w:hAnsi="Arial" w:cs="Arial"/>
              </w:rPr>
            </w:pPr>
            <w:r w:rsidRPr="005E1BED">
              <w:rPr>
                <w:rFonts w:ascii="Arial" w:hAnsi="Arial" w:cs="Arial"/>
              </w:rPr>
              <w:t>LP</w:t>
            </w:r>
          </w:p>
        </w:tc>
        <w:tc>
          <w:tcPr>
            <w:tcW w:w="6300" w:type="dxa"/>
            <w:shd w:val="clear" w:color="auto" w:fill="auto"/>
            <w:vAlign w:val="center"/>
          </w:tcPr>
          <w:p w14:paraId="5BB0F712" w14:textId="77777777" w:rsidR="00B92245" w:rsidRPr="005E1BED" w:rsidRDefault="00B92245" w:rsidP="00A91518">
            <w:pPr>
              <w:spacing w:line="320" w:lineRule="exact"/>
              <w:rPr>
                <w:rFonts w:ascii="Arial" w:hAnsi="Arial" w:cs="Arial"/>
              </w:rPr>
            </w:pPr>
            <w:r w:rsidRPr="005E1BED">
              <w:rPr>
                <w:rFonts w:ascii="Arial" w:hAnsi="Arial" w:cs="Arial"/>
              </w:rPr>
              <w:t xml:space="preserve">linear program </w:t>
            </w:r>
          </w:p>
        </w:tc>
      </w:tr>
      <w:tr w:rsidR="00B92245" w:rsidRPr="003D3ABF" w14:paraId="577C4A8A" w14:textId="77777777">
        <w:tc>
          <w:tcPr>
            <w:tcW w:w="2340" w:type="dxa"/>
            <w:shd w:val="clear" w:color="auto" w:fill="auto"/>
            <w:vAlign w:val="center"/>
          </w:tcPr>
          <w:p w14:paraId="2CD5FA67" w14:textId="77777777" w:rsidR="00B92245" w:rsidRPr="005E1BED" w:rsidRDefault="00B92245" w:rsidP="00A91518">
            <w:pPr>
              <w:spacing w:line="320" w:lineRule="exact"/>
              <w:rPr>
                <w:rFonts w:ascii="Arial" w:hAnsi="Arial" w:cs="Arial"/>
              </w:rPr>
            </w:pPr>
            <w:r w:rsidRPr="005E1BED">
              <w:rPr>
                <w:rFonts w:ascii="Arial" w:hAnsi="Arial" w:cs="Arial"/>
              </w:rPr>
              <w:t>LP-Air</w:t>
            </w:r>
          </w:p>
        </w:tc>
        <w:tc>
          <w:tcPr>
            <w:tcW w:w="6300" w:type="dxa"/>
            <w:shd w:val="clear" w:color="auto" w:fill="auto"/>
            <w:vAlign w:val="center"/>
          </w:tcPr>
          <w:p w14:paraId="27F4054E" w14:textId="77777777" w:rsidR="00B92245" w:rsidRPr="005E1BED" w:rsidRDefault="00B92245" w:rsidP="00A91518">
            <w:pPr>
              <w:spacing w:line="320" w:lineRule="exact"/>
              <w:rPr>
                <w:rFonts w:ascii="Arial" w:hAnsi="Arial" w:cs="Arial"/>
              </w:rPr>
            </w:pPr>
            <w:r w:rsidRPr="005E1BED">
              <w:rPr>
                <w:rFonts w:ascii="Arial" w:hAnsi="Arial" w:cs="Arial"/>
              </w:rPr>
              <w:t>vaporized propane air</w:t>
            </w:r>
          </w:p>
        </w:tc>
      </w:tr>
      <w:tr w:rsidR="00B92245" w:rsidRPr="003D3ABF" w14:paraId="18BF9E78" w14:textId="77777777">
        <w:tc>
          <w:tcPr>
            <w:tcW w:w="2340" w:type="dxa"/>
            <w:shd w:val="clear" w:color="auto" w:fill="auto"/>
            <w:vAlign w:val="center"/>
          </w:tcPr>
          <w:p w14:paraId="56447BBB" w14:textId="77777777" w:rsidR="00B92245" w:rsidRPr="005E1BED" w:rsidRDefault="00B92245" w:rsidP="00A91518">
            <w:pPr>
              <w:spacing w:line="320" w:lineRule="exact"/>
              <w:rPr>
                <w:rFonts w:ascii="Arial" w:hAnsi="Arial" w:cs="Arial"/>
              </w:rPr>
            </w:pPr>
            <w:r w:rsidRPr="005E1BED">
              <w:rPr>
                <w:rFonts w:ascii="Arial" w:hAnsi="Arial" w:cs="Arial"/>
              </w:rPr>
              <w:t>MATS</w:t>
            </w:r>
          </w:p>
        </w:tc>
        <w:tc>
          <w:tcPr>
            <w:tcW w:w="6300" w:type="dxa"/>
            <w:shd w:val="clear" w:color="auto" w:fill="auto"/>
            <w:vAlign w:val="center"/>
          </w:tcPr>
          <w:p w14:paraId="1C4B887B" w14:textId="77777777" w:rsidR="00B92245" w:rsidRPr="005E1BED" w:rsidRDefault="00B92245" w:rsidP="00A91518">
            <w:pPr>
              <w:spacing w:line="320" w:lineRule="exact"/>
              <w:rPr>
                <w:rFonts w:ascii="Arial" w:hAnsi="Arial" w:cs="Arial"/>
              </w:rPr>
            </w:pPr>
            <w:r w:rsidRPr="005E1BED">
              <w:rPr>
                <w:rFonts w:ascii="Arial" w:hAnsi="Arial" w:cs="Arial"/>
              </w:rPr>
              <w:t>Mercury Air Toxics Standard</w:t>
            </w:r>
          </w:p>
        </w:tc>
      </w:tr>
      <w:tr w:rsidR="00B92245" w:rsidRPr="003D3ABF" w14:paraId="3F6EDD5A" w14:textId="77777777">
        <w:tc>
          <w:tcPr>
            <w:tcW w:w="2340" w:type="dxa"/>
            <w:shd w:val="clear" w:color="auto" w:fill="auto"/>
            <w:vAlign w:val="center"/>
          </w:tcPr>
          <w:p w14:paraId="0A2F1586" w14:textId="77777777" w:rsidR="00B92245" w:rsidRPr="005E1BED" w:rsidRDefault="00B92245" w:rsidP="00A91518">
            <w:pPr>
              <w:spacing w:line="320" w:lineRule="exact"/>
              <w:rPr>
                <w:rFonts w:ascii="Arial" w:hAnsi="Arial" w:cs="Arial"/>
              </w:rPr>
            </w:pPr>
            <w:r w:rsidRPr="005E1BED">
              <w:rPr>
                <w:rFonts w:ascii="Arial" w:hAnsi="Arial" w:cs="Arial"/>
              </w:rPr>
              <w:t>MDEQ</w:t>
            </w:r>
          </w:p>
        </w:tc>
        <w:tc>
          <w:tcPr>
            <w:tcW w:w="6300" w:type="dxa"/>
            <w:shd w:val="clear" w:color="auto" w:fill="auto"/>
            <w:vAlign w:val="center"/>
          </w:tcPr>
          <w:p w14:paraId="4B59646F" w14:textId="77777777" w:rsidR="00B92245" w:rsidRPr="005E1BED" w:rsidRDefault="00B92245" w:rsidP="00A91518">
            <w:pPr>
              <w:spacing w:line="320" w:lineRule="exact"/>
              <w:rPr>
                <w:rFonts w:ascii="Arial" w:hAnsi="Arial" w:cs="Arial"/>
              </w:rPr>
            </w:pPr>
            <w:r w:rsidRPr="005E1BED">
              <w:rPr>
                <w:rFonts w:ascii="Arial" w:hAnsi="Arial" w:cs="Arial"/>
              </w:rPr>
              <w:t>Montana Department of Environmental Quality</w:t>
            </w:r>
          </w:p>
        </w:tc>
      </w:tr>
      <w:tr w:rsidR="00B92245" w:rsidRPr="003D3ABF" w14:paraId="750D401B" w14:textId="77777777">
        <w:tc>
          <w:tcPr>
            <w:tcW w:w="2340" w:type="dxa"/>
            <w:shd w:val="clear" w:color="auto" w:fill="auto"/>
            <w:vAlign w:val="center"/>
          </w:tcPr>
          <w:p w14:paraId="1B2E962C" w14:textId="77777777" w:rsidR="00B92245" w:rsidRPr="005E1BED" w:rsidRDefault="00B92245" w:rsidP="00A91518">
            <w:pPr>
              <w:spacing w:line="320" w:lineRule="exact"/>
              <w:rPr>
                <w:rFonts w:ascii="Arial" w:hAnsi="Arial" w:cs="Arial"/>
              </w:rPr>
            </w:pPr>
            <w:r w:rsidRPr="005E1BED">
              <w:rPr>
                <w:rFonts w:ascii="Arial" w:hAnsi="Arial" w:cs="Arial"/>
              </w:rPr>
              <w:t>MDQ</w:t>
            </w:r>
          </w:p>
        </w:tc>
        <w:tc>
          <w:tcPr>
            <w:tcW w:w="6300" w:type="dxa"/>
            <w:shd w:val="clear" w:color="auto" w:fill="auto"/>
            <w:vAlign w:val="center"/>
          </w:tcPr>
          <w:p w14:paraId="6543CC9B" w14:textId="77777777" w:rsidR="00B92245" w:rsidRPr="005E1BED" w:rsidRDefault="00B92245" w:rsidP="00A91518">
            <w:pPr>
              <w:spacing w:line="320" w:lineRule="exact"/>
              <w:rPr>
                <w:rFonts w:ascii="Arial" w:hAnsi="Arial" w:cs="Arial"/>
              </w:rPr>
            </w:pPr>
            <w:r w:rsidRPr="005E1BED">
              <w:rPr>
                <w:rFonts w:ascii="Arial" w:hAnsi="Arial" w:cs="Arial"/>
              </w:rPr>
              <w:t>maximum daily quantity</w:t>
            </w:r>
          </w:p>
        </w:tc>
      </w:tr>
      <w:tr w:rsidR="00B92245" w:rsidRPr="003D3ABF" w14:paraId="22E07768" w14:textId="77777777">
        <w:tc>
          <w:tcPr>
            <w:tcW w:w="2340" w:type="dxa"/>
            <w:shd w:val="clear" w:color="auto" w:fill="auto"/>
            <w:vAlign w:val="center"/>
          </w:tcPr>
          <w:p w14:paraId="186137EF" w14:textId="77777777" w:rsidR="00B92245" w:rsidRPr="005E1BED" w:rsidRDefault="00B92245" w:rsidP="00A91518">
            <w:pPr>
              <w:spacing w:line="320" w:lineRule="exact"/>
              <w:rPr>
                <w:rFonts w:ascii="Arial" w:hAnsi="Arial" w:cs="Arial"/>
              </w:rPr>
            </w:pPr>
            <w:r w:rsidRPr="005E1BED">
              <w:rPr>
                <w:rFonts w:ascii="Arial" w:hAnsi="Arial" w:cs="Arial"/>
              </w:rPr>
              <w:t>MDth</w:t>
            </w:r>
          </w:p>
        </w:tc>
        <w:tc>
          <w:tcPr>
            <w:tcW w:w="6300" w:type="dxa"/>
            <w:shd w:val="clear" w:color="auto" w:fill="auto"/>
            <w:vAlign w:val="center"/>
          </w:tcPr>
          <w:p w14:paraId="64AB837E" w14:textId="77777777" w:rsidR="00B92245" w:rsidRPr="005E1BED" w:rsidRDefault="00B92245" w:rsidP="00A91518">
            <w:pPr>
              <w:spacing w:line="320" w:lineRule="exact"/>
              <w:rPr>
                <w:rFonts w:ascii="Arial" w:hAnsi="Arial" w:cs="Arial"/>
              </w:rPr>
            </w:pPr>
            <w:r w:rsidRPr="005E1BED">
              <w:rPr>
                <w:rFonts w:ascii="Arial" w:hAnsi="Arial" w:cs="Arial"/>
              </w:rPr>
              <w:t xml:space="preserve">thousand dekatherms </w:t>
            </w:r>
          </w:p>
        </w:tc>
      </w:tr>
      <w:tr w:rsidR="00B92245" w:rsidRPr="003D3ABF" w14:paraId="6B51FE0C" w14:textId="77777777">
        <w:tc>
          <w:tcPr>
            <w:tcW w:w="2340" w:type="dxa"/>
            <w:shd w:val="clear" w:color="auto" w:fill="auto"/>
            <w:vAlign w:val="center"/>
          </w:tcPr>
          <w:p w14:paraId="18518336" w14:textId="77777777" w:rsidR="00B92245" w:rsidRPr="005E1BED" w:rsidRDefault="00B92245" w:rsidP="00A91518">
            <w:pPr>
              <w:spacing w:line="320" w:lineRule="exact"/>
              <w:rPr>
                <w:rFonts w:ascii="Arial" w:hAnsi="Arial" w:cs="Arial"/>
              </w:rPr>
            </w:pPr>
            <w:r w:rsidRPr="005E1BED">
              <w:rPr>
                <w:rFonts w:ascii="Arial" w:hAnsi="Arial" w:cs="Arial"/>
              </w:rPr>
              <w:t xml:space="preserve">Mid-Columbia </w:t>
            </w:r>
          </w:p>
          <w:p w14:paraId="0A236B76" w14:textId="77777777" w:rsidR="00B92245" w:rsidRPr="005E1BED" w:rsidRDefault="00B92245" w:rsidP="00A91518">
            <w:pPr>
              <w:spacing w:line="320" w:lineRule="exact"/>
              <w:rPr>
                <w:rFonts w:ascii="Arial" w:hAnsi="Arial" w:cs="Arial"/>
              </w:rPr>
            </w:pPr>
            <w:r w:rsidRPr="005E1BED">
              <w:rPr>
                <w:rFonts w:ascii="Arial" w:hAnsi="Arial" w:cs="Arial"/>
              </w:rPr>
              <w:t>(Mid-C) market hub</w:t>
            </w:r>
          </w:p>
        </w:tc>
        <w:tc>
          <w:tcPr>
            <w:tcW w:w="6300" w:type="dxa"/>
            <w:shd w:val="clear" w:color="auto" w:fill="auto"/>
            <w:vAlign w:val="center"/>
          </w:tcPr>
          <w:p w14:paraId="0BDE543A" w14:textId="77777777" w:rsidR="00B92245" w:rsidRPr="005E1BED" w:rsidRDefault="00B92245" w:rsidP="00A91518">
            <w:pPr>
              <w:spacing w:line="320" w:lineRule="exact"/>
              <w:rPr>
                <w:rFonts w:ascii="Arial" w:hAnsi="Arial" w:cs="Arial"/>
              </w:rPr>
            </w:pPr>
            <w:r>
              <w:rPr>
                <w:rFonts w:ascii="Arial" w:hAnsi="Arial" w:cs="Arial"/>
              </w:rPr>
              <w:t xml:space="preserve">The </w:t>
            </w:r>
            <w:r w:rsidRPr="005E1BED">
              <w:rPr>
                <w:rFonts w:ascii="Arial" w:hAnsi="Arial" w:cs="Arial"/>
              </w:rPr>
              <w:t xml:space="preserve">principle electric power market hub in the Northwest and </w:t>
            </w:r>
            <w:r>
              <w:rPr>
                <w:rFonts w:ascii="Arial" w:hAnsi="Arial" w:cs="Arial"/>
              </w:rPr>
              <w:br/>
            </w:r>
            <w:r w:rsidRPr="005E1BED">
              <w:rPr>
                <w:rFonts w:ascii="Arial" w:hAnsi="Arial" w:cs="Arial"/>
              </w:rPr>
              <w:t xml:space="preserve">one of the major trading hubs in the WECC, located on </w:t>
            </w:r>
            <w:r>
              <w:rPr>
                <w:rFonts w:ascii="Arial" w:hAnsi="Arial" w:cs="Arial"/>
              </w:rPr>
              <w:br/>
            </w:r>
            <w:r w:rsidRPr="005E1BED">
              <w:rPr>
                <w:rFonts w:ascii="Arial" w:hAnsi="Arial" w:cs="Arial"/>
              </w:rPr>
              <w:t>the Mid-Columbia River</w:t>
            </w:r>
            <w:r>
              <w:rPr>
                <w:rFonts w:ascii="Arial" w:hAnsi="Arial" w:cs="Arial"/>
              </w:rPr>
              <w:t>.</w:t>
            </w:r>
          </w:p>
        </w:tc>
      </w:tr>
      <w:tr w:rsidR="00B92245" w:rsidRPr="003D3ABF" w14:paraId="5A68F066" w14:textId="77777777">
        <w:tc>
          <w:tcPr>
            <w:tcW w:w="2340" w:type="dxa"/>
            <w:shd w:val="clear" w:color="auto" w:fill="auto"/>
            <w:vAlign w:val="center"/>
          </w:tcPr>
          <w:p w14:paraId="438C0F6A" w14:textId="77777777" w:rsidR="00B92245" w:rsidRPr="005E1BED" w:rsidRDefault="00B92245" w:rsidP="00A91518">
            <w:pPr>
              <w:spacing w:line="320" w:lineRule="exact"/>
              <w:rPr>
                <w:rFonts w:ascii="Arial" w:hAnsi="Arial" w:cs="Arial"/>
              </w:rPr>
            </w:pPr>
            <w:r w:rsidRPr="005E1BED">
              <w:rPr>
                <w:rFonts w:ascii="Arial" w:hAnsi="Arial" w:cs="Arial"/>
              </w:rPr>
              <w:t>MMBtu</w:t>
            </w:r>
          </w:p>
        </w:tc>
        <w:tc>
          <w:tcPr>
            <w:tcW w:w="6300" w:type="dxa"/>
            <w:shd w:val="clear" w:color="auto" w:fill="auto"/>
            <w:vAlign w:val="center"/>
          </w:tcPr>
          <w:p w14:paraId="6F38357D" w14:textId="77777777" w:rsidR="00B92245" w:rsidRPr="005E1BED" w:rsidRDefault="00B92245" w:rsidP="00A91518">
            <w:pPr>
              <w:spacing w:line="320" w:lineRule="exact"/>
              <w:rPr>
                <w:rFonts w:ascii="Arial" w:hAnsi="Arial" w:cs="Arial"/>
              </w:rPr>
            </w:pPr>
            <w:r w:rsidRPr="005E1BED">
              <w:rPr>
                <w:rFonts w:ascii="Arial" w:hAnsi="Arial" w:cs="Arial"/>
              </w:rPr>
              <w:t>million British thermal units</w:t>
            </w:r>
          </w:p>
        </w:tc>
      </w:tr>
      <w:tr w:rsidR="00B92245" w:rsidRPr="003D3ABF" w14:paraId="1764C19E" w14:textId="77777777">
        <w:tc>
          <w:tcPr>
            <w:tcW w:w="2340" w:type="dxa"/>
            <w:shd w:val="clear" w:color="auto" w:fill="auto"/>
            <w:vAlign w:val="center"/>
          </w:tcPr>
          <w:p w14:paraId="06DB59CA" w14:textId="77777777" w:rsidR="00B92245" w:rsidRPr="005E1BED" w:rsidRDefault="00B92245" w:rsidP="00A91518">
            <w:pPr>
              <w:spacing w:line="320" w:lineRule="exact"/>
              <w:rPr>
                <w:rFonts w:ascii="Arial" w:hAnsi="Arial" w:cs="Arial"/>
              </w:rPr>
            </w:pPr>
            <w:r w:rsidRPr="005E1BED">
              <w:rPr>
                <w:rFonts w:ascii="Arial" w:hAnsi="Arial" w:cs="Arial"/>
              </w:rPr>
              <w:t>MSTI</w:t>
            </w:r>
          </w:p>
        </w:tc>
        <w:tc>
          <w:tcPr>
            <w:tcW w:w="6300" w:type="dxa"/>
            <w:shd w:val="clear" w:color="auto" w:fill="auto"/>
            <w:vAlign w:val="center"/>
          </w:tcPr>
          <w:p w14:paraId="281060F8" w14:textId="77777777" w:rsidR="00B92245" w:rsidRPr="005E1BED" w:rsidRDefault="00B92245" w:rsidP="00A91518">
            <w:pPr>
              <w:spacing w:line="320" w:lineRule="exact"/>
              <w:rPr>
                <w:rFonts w:ascii="Arial" w:hAnsi="Arial" w:cs="Arial"/>
              </w:rPr>
            </w:pPr>
            <w:r w:rsidRPr="005E1BED">
              <w:rPr>
                <w:rFonts w:ascii="Arial" w:hAnsi="Arial" w:cs="Arial"/>
              </w:rPr>
              <w:t>Northwestern Energy’s Mountain States Transmission Intertie</w:t>
            </w:r>
          </w:p>
        </w:tc>
      </w:tr>
      <w:tr w:rsidR="00B92245" w:rsidRPr="003D3ABF" w14:paraId="48ADEA67" w14:textId="77777777">
        <w:tc>
          <w:tcPr>
            <w:tcW w:w="2340" w:type="dxa"/>
            <w:shd w:val="clear" w:color="auto" w:fill="auto"/>
            <w:vAlign w:val="center"/>
          </w:tcPr>
          <w:p w14:paraId="0F6494BB" w14:textId="77777777" w:rsidR="00B92245" w:rsidRPr="005E1BED" w:rsidDel="004F5599" w:rsidRDefault="00B92245" w:rsidP="00A91518">
            <w:pPr>
              <w:spacing w:line="320" w:lineRule="exact"/>
              <w:rPr>
                <w:rFonts w:ascii="Arial" w:hAnsi="Arial" w:cs="Arial"/>
              </w:rPr>
            </w:pPr>
            <w:r w:rsidRPr="005E1BED">
              <w:rPr>
                <w:rFonts w:ascii="Arial" w:hAnsi="Arial" w:cs="Arial"/>
              </w:rPr>
              <w:t>MW</w:t>
            </w:r>
          </w:p>
        </w:tc>
        <w:tc>
          <w:tcPr>
            <w:tcW w:w="6300" w:type="dxa"/>
            <w:shd w:val="clear" w:color="auto" w:fill="auto"/>
            <w:vAlign w:val="center"/>
          </w:tcPr>
          <w:p w14:paraId="20AA849B" w14:textId="77777777" w:rsidR="00B92245" w:rsidRPr="005E1BED" w:rsidDel="004F5599" w:rsidRDefault="00B92245" w:rsidP="00A91518">
            <w:pPr>
              <w:spacing w:line="320" w:lineRule="exact"/>
              <w:rPr>
                <w:rFonts w:ascii="Arial" w:hAnsi="Arial" w:cs="Arial"/>
              </w:rPr>
            </w:pPr>
            <w:r w:rsidRPr="005E1BED">
              <w:rPr>
                <w:rFonts w:ascii="Arial" w:hAnsi="Arial" w:cs="Arial"/>
              </w:rPr>
              <w:t>megawatt</w:t>
            </w:r>
          </w:p>
        </w:tc>
      </w:tr>
      <w:tr w:rsidR="00B92245" w:rsidRPr="003D3ABF" w14:paraId="19EAB3D9" w14:textId="77777777">
        <w:tc>
          <w:tcPr>
            <w:tcW w:w="2340" w:type="dxa"/>
            <w:shd w:val="clear" w:color="auto" w:fill="auto"/>
            <w:vAlign w:val="center"/>
          </w:tcPr>
          <w:p w14:paraId="53063ED1" w14:textId="77777777" w:rsidR="00B92245" w:rsidRPr="005E1BED" w:rsidRDefault="00B92245" w:rsidP="00A91518">
            <w:pPr>
              <w:spacing w:line="320" w:lineRule="exact"/>
              <w:rPr>
                <w:rFonts w:ascii="Arial" w:hAnsi="Arial" w:cs="Arial"/>
              </w:rPr>
            </w:pPr>
            <w:r w:rsidRPr="005E1BED">
              <w:rPr>
                <w:rFonts w:ascii="Arial" w:hAnsi="Arial" w:cs="Arial"/>
              </w:rPr>
              <w:t>MWe</w:t>
            </w:r>
          </w:p>
        </w:tc>
        <w:tc>
          <w:tcPr>
            <w:tcW w:w="6300" w:type="dxa"/>
            <w:shd w:val="clear" w:color="auto" w:fill="auto"/>
            <w:vAlign w:val="center"/>
          </w:tcPr>
          <w:p w14:paraId="31A4CA1E" w14:textId="77777777" w:rsidR="00B92245" w:rsidRPr="005E1BED" w:rsidRDefault="00B92245" w:rsidP="00A91518">
            <w:pPr>
              <w:spacing w:line="320" w:lineRule="exact"/>
              <w:rPr>
                <w:rFonts w:ascii="Arial" w:hAnsi="Arial" w:cs="Arial"/>
              </w:rPr>
            </w:pPr>
            <w:r w:rsidRPr="005E1BED">
              <w:rPr>
                <w:rFonts w:ascii="Arial" w:hAnsi="Arial" w:cs="Arial"/>
              </w:rPr>
              <w:t>megawatts electric</w:t>
            </w:r>
          </w:p>
        </w:tc>
      </w:tr>
      <w:tr w:rsidR="00B92245" w:rsidRPr="003D3ABF" w14:paraId="5000B6A3" w14:textId="77777777">
        <w:tc>
          <w:tcPr>
            <w:tcW w:w="2340" w:type="dxa"/>
            <w:shd w:val="clear" w:color="auto" w:fill="auto"/>
            <w:vAlign w:val="center"/>
          </w:tcPr>
          <w:p w14:paraId="5C02423B" w14:textId="77777777" w:rsidR="00B92245" w:rsidRPr="005E1BED" w:rsidRDefault="00B92245" w:rsidP="00A91518">
            <w:pPr>
              <w:spacing w:line="320" w:lineRule="exact"/>
              <w:rPr>
                <w:rFonts w:ascii="Arial" w:hAnsi="Arial" w:cs="Arial"/>
              </w:rPr>
            </w:pPr>
            <w:r w:rsidRPr="005E1BED">
              <w:rPr>
                <w:rFonts w:ascii="Arial" w:hAnsi="Arial" w:cs="Arial"/>
              </w:rPr>
              <w:t>MWh</w:t>
            </w:r>
          </w:p>
        </w:tc>
        <w:tc>
          <w:tcPr>
            <w:tcW w:w="6300" w:type="dxa"/>
            <w:shd w:val="clear" w:color="auto" w:fill="auto"/>
            <w:vAlign w:val="center"/>
          </w:tcPr>
          <w:p w14:paraId="5DB3A653" w14:textId="77777777" w:rsidR="00B92245" w:rsidRPr="005E1BED" w:rsidRDefault="00B92245" w:rsidP="00A91518">
            <w:pPr>
              <w:spacing w:line="320" w:lineRule="exact"/>
              <w:rPr>
                <w:rFonts w:ascii="Arial" w:hAnsi="Arial" w:cs="Arial"/>
              </w:rPr>
            </w:pPr>
            <w:r w:rsidRPr="005E1BED">
              <w:rPr>
                <w:rFonts w:ascii="Arial" w:hAnsi="Arial" w:cs="Arial"/>
              </w:rPr>
              <w:t>megawatt hours</w:t>
            </w:r>
          </w:p>
        </w:tc>
      </w:tr>
      <w:tr w:rsidR="00B92245" w:rsidRPr="003D3ABF" w14:paraId="5034C67E" w14:textId="77777777">
        <w:tc>
          <w:tcPr>
            <w:tcW w:w="2340" w:type="dxa"/>
            <w:shd w:val="clear" w:color="auto" w:fill="auto"/>
            <w:vAlign w:val="center"/>
          </w:tcPr>
          <w:p w14:paraId="466B680D" w14:textId="77777777" w:rsidR="00B92245" w:rsidRPr="005E1BED" w:rsidRDefault="00B92245" w:rsidP="00A91518">
            <w:pPr>
              <w:spacing w:line="320" w:lineRule="exact"/>
              <w:rPr>
                <w:rFonts w:ascii="Arial" w:hAnsi="Arial" w:cs="Arial"/>
              </w:rPr>
            </w:pPr>
            <w:r w:rsidRPr="005E1BED">
              <w:rPr>
                <w:rFonts w:ascii="Arial" w:hAnsi="Arial" w:cs="Arial"/>
              </w:rPr>
              <w:t>NAAQS</w:t>
            </w:r>
          </w:p>
        </w:tc>
        <w:tc>
          <w:tcPr>
            <w:tcW w:w="6300" w:type="dxa"/>
            <w:shd w:val="clear" w:color="auto" w:fill="auto"/>
            <w:vAlign w:val="center"/>
          </w:tcPr>
          <w:p w14:paraId="21839696" w14:textId="77777777" w:rsidR="00B92245" w:rsidRPr="005E1BED" w:rsidRDefault="00B92245" w:rsidP="00A91518">
            <w:pPr>
              <w:spacing w:line="320" w:lineRule="exact"/>
              <w:rPr>
                <w:rFonts w:ascii="Arial" w:hAnsi="Arial" w:cs="Arial"/>
              </w:rPr>
            </w:pPr>
            <w:r w:rsidRPr="005E1BED">
              <w:rPr>
                <w:rFonts w:ascii="Arial" w:hAnsi="Arial" w:cs="Arial"/>
              </w:rPr>
              <w:t>National Ambient Air Quality Standards</w:t>
            </w:r>
            <w:r>
              <w:rPr>
                <w:rFonts w:ascii="Arial" w:hAnsi="Arial" w:cs="Arial"/>
              </w:rPr>
              <w:t>,</w:t>
            </w:r>
            <w:r w:rsidRPr="005E1BED">
              <w:rPr>
                <w:rFonts w:ascii="Arial" w:hAnsi="Arial" w:cs="Arial"/>
              </w:rPr>
              <w:t xml:space="preserve"> set by the EPA, which enforces the Clean Air Act,  for six criteria pollutants: sulfur oxides, nitrogen dioxide, particulate matter, ozone, carbon monoxide and lead</w:t>
            </w:r>
            <w:r>
              <w:rPr>
                <w:rFonts w:ascii="Arial" w:hAnsi="Arial" w:cs="Arial"/>
              </w:rPr>
              <w:t>.</w:t>
            </w:r>
          </w:p>
        </w:tc>
      </w:tr>
      <w:tr w:rsidR="00B92245" w:rsidRPr="003D3ABF" w14:paraId="7A7D3F38" w14:textId="77777777">
        <w:tc>
          <w:tcPr>
            <w:tcW w:w="2340" w:type="dxa"/>
            <w:shd w:val="clear" w:color="auto" w:fill="auto"/>
            <w:vAlign w:val="center"/>
          </w:tcPr>
          <w:p w14:paraId="13AFACFD" w14:textId="77777777" w:rsidR="00B92245" w:rsidRPr="005E1BED" w:rsidRDefault="00B92245" w:rsidP="00A91518">
            <w:pPr>
              <w:spacing w:line="320" w:lineRule="exact"/>
              <w:rPr>
                <w:rFonts w:ascii="Arial" w:hAnsi="Arial" w:cs="Arial"/>
              </w:rPr>
            </w:pPr>
            <w:r w:rsidRPr="005E1BED">
              <w:rPr>
                <w:rFonts w:ascii="Arial" w:hAnsi="Arial" w:cs="Arial"/>
              </w:rPr>
              <w:t>NARUC</w:t>
            </w:r>
          </w:p>
        </w:tc>
        <w:tc>
          <w:tcPr>
            <w:tcW w:w="6300" w:type="dxa"/>
            <w:shd w:val="clear" w:color="auto" w:fill="auto"/>
            <w:vAlign w:val="center"/>
          </w:tcPr>
          <w:p w14:paraId="558C17E3" w14:textId="77777777" w:rsidR="00B92245" w:rsidRPr="005E1BED" w:rsidRDefault="00B92245" w:rsidP="00A91518">
            <w:pPr>
              <w:spacing w:line="320" w:lineRule="exact"/>
              <w:rPr>
                <w:rFonts w:ascii="Arial" w:hAnsi="Arial" w:cs="Arial"/>
              </w:rPr>
            </w:pPr>
            <w:r w:rsidRPr="005E1BED">
              <w:rPr>
                <w:rFonts w:ascii="Arial" w:hAnsi="Arial" w:cs="Arial"/>
              </w:rPr>
              <w:t>National Association of Regulatory Utility Commissions</w:t>
            </w:r>
          </w:p>
        </w:tc>
      </w:tr>
      <w:tr w:rsidR="00B92245" w:rsidRPr="003D3ABF" w14:paraId="773DEA02" w14:textId="77777777">
        <w:tc>
          <w:tcPr>
            <w:tcW w:w="2340" w:type="dxa"/>
            <w:shd w:val="clear" w:color="auto" w:fill="auto"/>
            <w:vAlign w:val="center"/>
          </w:tcPr>
          <w:p w14:paraId="31EF4CCB" w14:textId="77777777" w:rsidR="00B92245" w:rsidRPr="005E1BED" w:rsidRDefault="00B92245" w:rsidP="00A91518">
            <w:pPr>
              <w:spacing w:line="320" w:lineRule="exact"/>
              <w:rPr>
                <w:rFonts w:ascii="Arial" w:hAnsi="Arial" w:cs="Arial"/>
              </w:rPr>
            </w:pPr>
            <w:r w:rsidRPr="005E1BED">
              <w:rPr>
                <w:rFonts w:ascii="Arial" w:hAnsi="Arial" w:cs="Arial"/>
              </w:rPr>
              <w:t>NEEA</w:t>
            </w:r>
          </w:p>
        </w:tc>
        <w:tc>
          <w:tcPr>
            <w:tcW w:w="6300" w:type="dxa"/>
            <w:shd w:val="clear" w:color="auto" w:fill="auto"/>
            <w:vAlign w:val="center"/>
          </w:tcPr>
          <w:p w14:paraId="4461CE8E" w14:textId="77777777" w:rsidR="00B92245" w:rsidRPr="005E1BED" w:rsidRDefault="00B92245" w:rsidP="00A91518">
            <w:pPr>
              <w:spacing w:line="320" w:lineRule="exact"/>
              <w:rPr>
                <w:rFonts w:ascii="Arial" w:hAnsi="Arial" w:cs="Arial"/>
              </w:rPr>
            </w:pPr>
            <w:r w:rsidRPr="005E1BED">
              <w:rPr>
                <w:rFonts w:ascii="Arial" w:hAnsi="Arial" w:cs="Arial"/>
              </w:rPr>
              <w:t>Northwest Energy Efficiency Alliance</w:t>
            </w:r>
          </w:p>
        </w:tc>
      </w:tr>
      <w:tr w:rsidR="00B92245" w:rsidRPr="003D3ABF" w14:paraId="502E044E" w14:textId="77777777">
        <w:tc>
          <w:tcPr>
            <w:tcW w:w="2340" w:type="dxa"/>
            <w:shd w:val="clear" w:color="auto" w:fill="auto"/>
            <w:vAlign w:val="center"/>
          </w:tcPr>
          <w:p w14:paraId="1D47596C" w14:textId="77777777" w:rsidR="00B92245" w:rsidRPr="005E1BED" w:rsidRDefault="00B92245" w:rsidP="00A91518">
            <w:pPr>
              <w:spacing w:line="320" w:lineRule="exact"/>
              <w:rPr>
                <w:rFonts w:ascii="Arial" w:hAnsi="Arial" w:cs="Arial"/>
              </w:rPr>
            </w:pPr>
            <w:r w:rsidRPr="005E1BED">
              <w:rPr>
                <w:rFonts w:ascii="Arial" w:hAnsi="Arial" w:cs="Arial"/>
              </w:rPr>
              <w:t>NEEDS</w:t>
            </w:r>
          </w:p>
        </w:tc>
        <w:tc>
          <w:tcPr>
            <w:tcW w:w="6300" w:type="dxa"/>
            <w:shd w:val="clear" w:color="auto" w:fill="auto"/>
            <w:vAlign w:val="center"/>
          </w:tcPr>
          <w:p w14:paraId="553E401A" w14:textId="77777777" w:rsidR="00B92245" w:rsidRPr="005E1BED" w:rsidRDefault="00B92245" w:rsidP="00A91518">
            <w:pPr>
              <w:spacing w:line="320" w:lineRule="exact"/>
              <w:rPr>
                <w:rFonts w:ascii="Arial" w:hAnsi="Arial" w:cs="Arial"/>
              </w:rPr>
            </w:pPr>
            <w:r w:rsidRPr="005E1BED">
              <w:rPr>
                <w:rFonts w:ascii="Arial" w:hAnsi="Arial" w:cs="Arial"/>
              </w:rPr>
              <w:t>National Electric Energy Data System</w:t>
            </w:r>
          </w:p>
        </w:tc>
      </w:tr>
      <w:tr w:rsidR="00B92245" w:rsidRPr="003D3ABF" w14:paraId="08A83D9D" w14:textId="77777777">
        <w:tc>
          <w:tcPr>
            <w:tcW w:w="2340" w:type="dxa"/>
            <w:shd w:val="clear" w:color="auto" w:fill="auto"/>
            <w:vAlign w:val="center"/>
          </w:tcPr>
          <w:p w14:paraId="1067FC88" w14:textId="77777777" w:rsidR="00B92245" w:rsidRPr="005E1BED" w:rsidRDefault="00B92245" w:rsidP="00A91518">
            <w:pPr>
              <w:spacing w:line="320" w:lineRule="exact"/>
              <w:rPr>
                <w:rFonts w:ascii="Arial" w:hAnsi="Arial" w:cs="Arial"/>
              </w:rPr>
            </w:pPr>
            <w:r w:rsidRPr="005E1BED">
              <w:rPr>
                <w:rFonts w:ascii="Arial" w:hAnsi="Arial" w:cs="Arial"/>
              </w:rPr>
              <w:t>NEPA</w:t>
            </w:r>
          </w:p>
        </w:tc>
        <w:tc>
          <w:tcPr>
            <w:tcW w:w="6300" w:type="dxa"/>
            <w:shd w:val="clear" w:color="auto" w:fill="auto"/>
            <w:vAlign w:val="center"/>
          </w:tcPr>
          <w:p w14:paraId="004F98DE" w14:textId="77777777" w:rsidR="00B92245" w:rsidRPr="005E1BED" w:rsidRDefault="00B92245" w:rsidP="00A91518">
            <w:pPr>
              <w:spacing w:line="320" w:lineRule="exact"/>
              <w:rPr>
                <w:rFonts w:ascii="Arial" w:hAnsi="Arial" w:cs="Arial"/>
              </w:rPr>
            </w:pPr>
            <w:r w:rsidRPr="005E1BED">
              <w:rPr>
                <w:rFonts w:ascii="Arial" w:hAnsi="Arial" w:cs="Arial"/>
              </w:rPr>
              <w:t>National Environmental Policy Act</w:t>
            </w:r>
          </w:p>
        </w:tc>
      </w:tr>
      <w:tr w:rsidR="00B92245" w:rsidRPr="003D3ABF" w14:paraId="653F1BE1" w14:textId="77777777">
        <w:tc>
          <w:tcPr>
            <w:tcW w:w="2340" w:type="dxa"/>
            <w:shd w:val="clear" w:color="auto" w:fill="auto"/>
            <w:vAlign w:val="center"/>
          </w:tcPr>
          <w:p w14:paraId="39507605" w14:textId="77777777" w:rsidR="00B92245" w:rsidRPr="005E1BED" w:rsidRDefault="00B92245" w:rsidP="00A91518">
            <w:pPr>
              <w:spacing w:line="320" w:lineRule="exact"/>
              <w:rPr>
                <w:rFonts w:ascii="Arial" w:hAnsi="Arial" w:cs="Arial"/>
              </w:rPr>
            </w:pPr>
            <w:r w:rsidRPr="005E1BED">
              <w:rPr>
                <w:rFonts w:ascii="Arial" w:hAnsi="Arial" w:cs="Arial"/>
              </w:rPr>
              <w:t>NERC</w:t>
            </w:r>
          </w:p>
        </w:tc>
        <w:tc>
          <w:tcPr>
            <w:tcW w:w="6300" w:type="dxa"/>
            <w:shd w:val="clear" w:color="auto" w:fill="auto"/>
            <w:vAlign w:val="center"/>
          </w:tcPr>
          <w:p w14:paraId="5ECC78B2" w14:textId="77777777" w:rsidR="00B92245" w:rsidRPr="005E1BED" w:rsidRDefault="00B92245" w:rsidP="00A91518">
            <w:pPr>
              <w:spacing w:line="320" w:lineRule="exact"/>
              <w:rPr>
                <w:rFonts w:ascii="Arial" w:hAnsi="Arial" w:cs="Arial"/>
              </w:rPr>
            </w:pPr>
            <w:r w:rsidRPr="005E1BED">
              <w:rPr>
                <w:rFonts w:ascii="Arial" w:hAnsi="Arial" w:cs="Arial"/>
              </w:rPr>
              <w:t>North American Electric Reliability Council</w:t>
            </w:r>
          </w:p>
        </w:tc>
      </w:tr>
      <w:tr w:rsidR="00B92245" w:rsidRPr="003D3ABF" w14:paraId="5D21A505" w14:textId="77777777">
        <w:tc>
          <w:tcPr>
            <w:tcW w:w="2340" w:type="dxa"/>
            <w:shd w:val="clear" w:color="auto" w:fill="auto"/>
            <w:vAlign w:val="center"/>
          </w:tcPr>
          <w:p w14:paraId="411D7110" w14:textId="77777777" w:rsidR="00B92245" w:rsidRPr="005E1BED" w:rsidRDefault="00B92245" w:rsidP="00A91518">
            <w:pPr>
              <w:spacing w:line="320" w:lineRule="exact"/>
              <w:rPr>
                <w:rFonts w:ascii="Arial" w:hAnsi="Arial" w:cs="Arial"/>
              </w:rPr>
            </w:pPr>
            <w:r w:rsidRPr="005E1BED">
              <w:rPr>
                <w:rFonts w:ascii="Arial" w:hAnsi="Arial" w:cs="Arial"/>
              </w:rPr>
              <w:t>net maximum capacity</w:t>
            </w:r>
          </w:p>
        </w:tc>
        <w:tc>
          <w:tcPr>
            <w:tcW w:w="6300" w:type="dxa"/>
            <w:shd w:val="clear" w:color="auto" w:fill="auto"/>
            <w:vAlign w:val="center"/>
          </w:tcPr>
          <w:p w14:paraId="218742FD" w14:textId="77777777" w:rsidR="00B92245" w:rsidRPr="005E1BED" w:rsidRDefault="00B92245" w:rsidP="00A91518">
            <w:pPr>
              <w:spacing w:line="320" w:lineRule="exact"/>
              <w:rPr>
                <w:rFonts w:ascii="Arial" w:hAnsi="Arial" w:cs="Arial"/>
              </w:rPr>
            </w:pPr>
            <w:r>
              <w:rPr>
                <w:rFonts w:ascii="Arial" w:hAnsi="Arial" w:cs="Arial"/>
              </w:rPr>
              <w:t>T</w:t>
            </w:r>
            <w:r w:rsidRPr="005E1BED">
              <w:rPr>
                <w:rFonts w:ascii="Arial" w:hAnsi="Arial" w:cs="Arial"/>
              </w:rPr>
              <w:t xml:space="preserve">he capacity a unit can sustain over a specified period </w:t>
            </w:r>
            <w:r>
              <w:rPr>
                <w:rFonts w:ascii="Arial" w:hAnsi="Arial" w:cs="Arial"/>
              </w:rPr>
              <w:t>of time – in this case 60 minutes –</w:t>
            </w:r>
            <w:r w:rsidRPr="005E1BED">
              <w:rPr>
                <w:rFonts w:ascii="Arial" w:hAnsi="Arial" w:cs="Arial"/>
              </w:rPr>
              <w:t xml:space="preserve"> when not restricted by ambient conditions or deratings, less the losses associated with auxiliary loads</w:t>
            </w:r>
            <w:r>
              <w:rPr>
                <w:rFonts w:ascii="Arial" w:hAnsi="Arial" w:cs="Arial"/>
              </w:rPr>
              <w:t>.</w:t>
            </w:r>
          </w:p>
        </w:tc>
      </w:tr>
      <w:tr w:rsidR="00B92245" w:rsidRPr="003D3ABF" w14:paraId="28F48D84" w14:textId="77777777">
        <w:tc>
          <w:tcPr>
            <w:tcW w:w="2340" w:type="dxa"/>
            <w:shd w:val="clear" w:color="auto" w:fill="auto"/>
            <w:vAlign w:val="center"/>
          </w:tcPr>
          <w:p w14:paraId="6EC4AB19" w14:textId="77777777" w:rsidR="00B92245" w:rsidRPr="005E1BED" w:rsidRDefault="00B92245" w:rsidP="00A91518">
            <w:pPr>
              <w:spacing w:line="320" w:lineRule="exact"/>
              <w:rPr>
                <w:rFonts w:ascii="Arial" w:hAnsi="Arial" w:cs="Arial"/>
              </w:rPr>
            </w:pPr>
            <w:r w:rsidRPr="005E1BED">
              <w:rPr>
                <w:rFonts w:ascii="Arial" w:hAnsi="Arial" w:cs="Arial"/>
              </w:rPr>
              <w:t>NGV</w:t>
            </w:r>
          </w:p>
        </w:tc>
        <w:tc>
          <w:tcPr>
            <w:tcW w:w="6300" w:type="dxa"/>
            <w:shd w:val="clear" w:color="auto" w:fill="auto"/>
            <w:vAlign w:val="center"/>
          </w:tcPr>
          <w:p w14:paraId="09E4C8B5" w14:textId="77777777" w:rsidR="00B92245" w:rsidRPr="005E1BED" w:rsidRDefault="00B92245" w:rsidP="00A91518">
            <w:pPr>
              <w:spacing w:line="320" w:lineRule="exact"/>
              <w:rPr>
                <w:rFonts w:ascii="Arial" w:hAnsi="Arial" w:cs="Arial"/>
              </w:rPr>
            </w:pPr>
            <w:r w:rsidRPr="005E1BED">
              <w:rPr>
                <w:rFonts w:ascii="Arial" w:hAnsi="Arial" w:cs="Arial"/>
              </w:rPr>
              <w:t>natural gas vehicles</w:t>
            </w:r>
          </w:p>
        </w:tc>
      </w:tr>
    </w:tbl>
    <w:p w14:paraId="48E5B88D" w14:textId="77777777" w:rsidR="008D397E" w:rsidRDefault="008D397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300"/>
      </w:tblGrid>
      <w:tr w:rsidR="002C32E8" w:rsidRPr="003D3ABF" w14:paraId="4BAEECE6" w14:textId="77777777">
        <w:tc>
          <w:tcPr>
            <w:tcW w:w="2340" w:type="dxa"/>
            <w:shd w:val="clear" w:color="auto" w:fill="auto"/>
            <w:vAlign w:val="center"/>
          </w:tcPr>
          <w:p w14:paraId="2FE5CA85" w14:textId="77777777" w:rsidR="002C32E8" w:rsidRPr="005E1BED" w:rsidRDefault="002C32E8" w:rsidP="00A91518">
            <w:pPr>
              <w:spacing w:line="320" w:lineRule="exact"/>
              <w:rPr>
                <w:rFonts w:ascii="Arial" w:hAnsi="Arial" w:cs="Arial"/>
              </w:rPr>
            </w:pPr>
            <w:r>
              <w:rPr>
                <w:rFonts w:ascii="Arial" w:hAnsi="Arial" w:cs="Arial"/>
              </w:rPr>
              <w:lastRenderedPageBreak/>
              <w:t>Non-firm capacity</w:t>
            </w:r>
          </w:p>
        </w:tc>
        <w:tc>
          <w:tcPr>
            <w:tcW w:w="6300" w:type="dxa"/>
            <w:shd w:val="clear" w:color="auto" w:fill="auto"/>
            <w:vAlign w:val="center"/>
          </w:tcPr>
          <w:p w14:paraId="1D972D3B" w14:textId="77777777" w:rsidR="002C32E8" w:rsidRPr="002C32E8" w:rsidRDefault="002C32E8" w:rsidP="00A91518">
            <w:pPr>
              <w:spacing w:line="320" w:lineRule="exact"/>
              <w:rPr>
                <w:rFonts w:ascii="Arial" w:hAnsi="Arial" w:cs="Arial"/>
              </w:rPr>
            </w:pPr>
            <w:r w:rsidRPr="002C32E8">
              <w:rPr>
                <w:rFonts w:ascii="Arial" w:hAnsi="Arial"/>
              </w:rPr>
              <w:t>Non-firm service is subordinate to the rights of shippers who hold and use firm transportation capacity, hence it is “interruptible.” The rate for interruptible capacity is negotiable, and is typically billed as a variable charge.</w:t>
            </w:r>
          </w:p>
        </w:tc>
      </w:tr>
      <w:tr w:rsidR="00B92245" w:rsidRPr="003D3ABF" w14:paraId="43764F7C" w14:textId="77777777">
        <w:tc>
          <w:tcPr>
            <w:tcW w:w="2340" w:type="dxa"/>
            <w:shd w:val="clear" w:color="auto" w:fill="auto"/>
            <w:vAlign w:val="center"/>
          </w:tcPr>
          <w:p w14:paraId="10C323CD" w14:textId="77777777" w:rsidR="00B92245" w:rsidRPr="005E1BED" w:rsidRDefault="00B92245" w:rsidP="00A91518">
            <w:pPr>
              <w:spacing w:line="320" w:lineRule="exact"/>
              <w:rPr>
                <w:rFonts w:ascii="Arial" w:hAnsi="Arial" w:cs="Arial"/>
              </w:rPr>
            </w:pPr>
            <w:r w:rsidRPr="005E1BED">
              <w:rPr>
                <w:rFonts w:ascii="Arial" w:hAnsi="Arial" w:cs="Arial"/>
              </w:rPr>
              <w:t>NOS</w:t>
            </w:r>
          </w:p>
        </w:tc>
        <w:tc>
          <w:tcPr>
            <w:tcW w:w="6300" w:type="dxa"/>
            <w:shd w:val="clear" w:color="auto" w:fill="auto"/>
            <w:vAlign w:val="center"/>
          </w:tcPr>
          <w:p w14:paraId="294126B2" w14:textId="77777777" w:rsidR="00B92245" w:rsidRPr="005E1BED" w:rsidRDefault="00B92245" w:rsidP="00A91518">
            <w:pPr>
              <w:spacing w:line="320" w:lineRule="exact"/>
              <w:rPr>
                <w:rFonts w:ascii="Arial" w:hAnsi="Arial" w:cs="Arial"/>
              </w:rPr>
            </w:pPr>
            <w:r w:rsidRPr="005E1BED">
              <w:rPr>
                <w:rFonts w:ascii="Arial" w:hAnsi="Arial" w:cs="Arial"/>
              </w:rPr>
              <w:t>Network Open Season, a BPA transmission planning process</w:t>
            </w:r>
          </w:p>
        </w:tc>
      </w:tr>
      <w:tr w:rsidR="00B92245" w:rsidRPr="003D3ABF" w14:paraId="6EDBAC88" w14:textId="77777777">
        <w:tc>
          <w:tcPr>
            <w:tcW w:w="2340" w:type="dxa"/>
            <w:shd w:val="clear" w:color="auto" w:fill="auto"/>
            <w:vAlign w:val="center"/>
          </w:tcPr>
          <w:p w14:paraId="2CD41334" w14:textId="77777777" w:rsidR="00B92245" w:rsidRPr="005E1BED" w:rsidRDefault="00B92245" w:rsidP="00A91518">
            <w:pPr>
              <w:spacing w:line="320" w:lineRule="exact"/>
              <w:rPr>
                <w:rFonts w:ascii="Arial" w:hAnsi="Arial" w:cs="Arial"/>
              </w:rPr>
            </w:pPr>
            <w:r w:rsidRPr="005E1BED">
              <w:rPr>
                <w:rFonts w:ascii="Arial" w:hAnsi="Arial" w:cs="Arial"/>
              </w:rPr>
              <w:t>NO</w:t>
            </w:r>
            <w:r w:rsidRPr="005E1BED">
              <w:rPr>
                <w:rFonts w:ascii="Arial" w:hAnsi="Arial" w:cs="Arial"/>
                <w:vertAlign w:val="subscript"/>
              </w:rPr>
              <w:t>x</w:t>
            </w:r>
          </w:p>
        </w:tc>
        <w:tc>
          <w:tcPr>
            <w:tcW w:w="6300" w:type="dxa"/>
            <w:shd w:val="clear" w:color="auto" w:fill="auto"/>
            <w:vAlign w:val="center"/>
          </w:tcPr>
          <w:p w14:paraId="5EF16C7C" w14:textId="77777777" w:rsidR="00B92245" w:rsidRPr="005E1BED" w:rsidRDefault="00B92245" w:rsidP="00A91518">
            <w:pPr>
              <w:spacing w:line="320" w:lineRule="exact"/>
              <w:rPr>
                <w:rFonts w:ascii="Arial" w:hAnsi="Arial" w:cs="Arial"/>
              </w:rPr>
            </w:pPr>
            <w:r w:rsidRPr="005E1BED">
              <w:rPr>
                <w:rFonts w:ascii="Arial" w:hAnsi="Arial" w:cs="Arial"/>
              </w:rPr>
              <w:t>nitrogen oxides</w:t>
            </w:r>
          </w:p>
        </w:tc>
      </w:tr>
      <w:tr w:rsidR="00B92245" w:rsidRPr="003D3ABF" w14:paraId="63A0CE91" w14:textId="77777777">
        <w:tc>
          <w:tcPr>
            <w:tcW w:w="2340" w:type="dxa"/>
            <w:shd w:val="clear" w:color="auto" w:fill="auto"/>
            <w:vAlign w:val="center"/>
          </w:tcPr>
          <w:p w14:paraId="7C76D54A" w14:textId="77777777" w:rsidR="00B92245" w:rsidRPr="005E1BED" w:rsidDel="003726DD" w:rsidRDefault="00B92245" w:rsidP="00A91518">
            <w:pPr>
              <w:spacing w:line="320" w:lineRule="exact"/>
              <w:rPr>
                <w:rFonts w:ascii="Arial" w:hAnsi="Arial" w:cs="Arial"/>
              </w:rPr>
            </w:pPr>
            <w:r w:rsidRPr="005E1BED">
              <w:rPr>
                <w:rFonts w:ascii="Arial" w:hAnsi="Arial" w:cs="Arial"/>
              </w:rPr>
              <w:t>NPV</w:t>
            </w:r>
          </w:p>
        </w:tc>
        <w:tc>
          <w:tcPr>
            <w:tcW w:w="6300" w:type="dxa"/>
            <w:shd w:val="clear" w:color="auto" w:fill="auto"/>
            <w:vAlign w:val="center"/>
          </w:tcPr>
          <w:p w14:paraId="75E169B2" w14:textId="77777777" w:rsidR="00B92245" w:rsidRPr="005E1BED" w:rsidDel="003726DD" w:rsidRDefault="00B92245" w:rsidP="00A91518">
            <w:pPr>
              <w:spacing w:line="320" w:lineRule="exact"/>
              <w:rPr>
                <w:rFonts w:ascii="Arial" w:hAnsi="Arial" w:cs="Arial"/>
              </w:rPr>
            </w:pPr>
            <w:r w:rsidRPr="005E1BED">
              <w:rPr>
                <w:rFonts w:ascii="Arial" w:hAnsi="Arial" w:cs="Arial"/>
              </w:rPr>
              <w:t>net present value</w:t>
            </w:r>
          </w:p>
        </w:tc>
      </w:tr>
      <w:tr w:rsidR="00B92245" w:rsidRPr="003D3ABF" w14:paraId="2B6965E8" w14:textId="77777777">
        <w:tc>
          <w:tcPr>
            <w:tcW w:w="2340" w:type="dxa"/>
            <w:shd w:val="clear" w:color="auto" w:fill="auto"/>
            <w:vAlign w:val="center"/>
          </w:tcPr>
          <w:p w14:paraId="2B218916" w14:textId="77777777" w:rsidR="00B92245" w:rsidRPr="005E1BED" w:rsidRDefault="00B92245" w:rsidP="00A91518">
            <w:pPr>
              <w:spacing w:line="320" w:lineRule="exact"/>
              <w:rPr>
                <w:rFonts w:ascii="Arial" w:hAnsi="Arial" w:cs="Arial"/>
              </w:rPr>
            </w:pPr>
            <w:r w:rsidRPr="005E1BED">
              <w:rPr>
                <w:rFonts w:ascii="Arial" w:hAnsi="Arial" w:cs="Arial"/>
              </w:rPr>
              <w:t>NRC</w:t>
            </w:r>
          </w:p>
        </w:tc>
        <w:tc>
          <w:tcPr>
            <w:tcW w:w="6300" w:type="dxa"/>
            <w:shd w:val="clear" w:color="auto" w:fill="auto"/>
            <w:vAlign w:val="center"/>
          </w:tcPr>
          <w:p w14:paraId="4094E6DC" w14:textId="77777777" w:rsidR="00B92245" w:rsidRPr="005E1BED" w:rsidRDefault="00B92245" w:rsidP="00A91518">
            <w:pPr>
              <w:spacing w:line="320" w:lineRule="exact"/>
              <w:rPr>
                <w:rFonts w:ascii="Arial" w:hAnsi="Arial" w:cs="Arial"/>
              </w:rPr>
            </w:pPr>
            <w:r w:rsidRPr="005E1BED">
              <w:rPr>
                <w:rFonts w:ascii="Arial" w:hAnsi="Arial" w:cs="Arial"/>
              </w:rPr>
              <w:t>Nuclear Regulatory Commission</w:t>
            </w:r>
          </w:p>
        </w:tc>
      </w:tr>
      <w:tr w:rsidR="00B92245" w:rsidRPr="003D3ABF" w14:paraId="2237230A" w14:textId="77777777">
        <w:tc>
          <w:tcPr>
            <w:tcW w:w="2340" w:type="dxa"/>
            <w:shd w:val="clear" w:color="auto" w:fill="auto"/>
            <w:vAlign w:val="center"/>
          </w:tcPr>
          <w:p w14:paraId="057742E9" w14:textId="77777777" w:rsidR="00B92245" w:rsidRPr="005E1BED" w:rsidRDefault="00B92245" w:rsidP="00A91518">
            <w:pPr>
              <w:spacing w:line="320" w:lineRule="exact"/>
              <w:rPr>
                <w:rFonts w:ascii="Arial" w:hAnsi="Arial" w:cs="Arial"/>
              </w:rPr>
            </w:pPr>
            <w:r w:rsidRPr="005E1BED">
              <w:rPr>
                <w:rFonts w:ascii="Arial" w:hAnsi="Arial" w:cs="Arial"/>
              </w:rPr>
              <w:t>NREL</w:t>
            </w:r>
          </w:p>
        </w:tc>
        <w:tc>
          <w:tcPr>
            <w:tcW w:w="6300" w:type="dxa"/>
            <w:shd w:val="clear" w:color="auto" w:fill="auto"/>
            <w:vAlign w:val="center"/>
          </w:tcPr>
          <w:p w14:paraId="4B4E9F03" w14:textId="77777777" w:rsidR="00B92245" w:rsidRPr="005E1BED" w:rsidRDefault="00B92245" w:rsidP="00A91518">
            <w:pPr>
              <w:spacing w:line="320" w:lineRule="exact"/>
              <w:rPr>
                <w:rFonts w:ascii="Arial" w:hAnsi="Arial" w:cs="Arial"/>
              </w:rPr>
            </w:pPr>
            <w:r w:rsidRPr="005E1BED">
              <w:rPr>
                <w:rFonts w:ascii="Arial" w:hAnsi="Arial" w:cs="Arial"/>
              </w:rPr>
              <w:t>National Renewables Energy Laboratories</w:t>
            </w:r>
          </w:p>
        </w:tc>
      </w:tr>
      <w:tr w:rsidR="00B92245" w:rsidRPr="003D3ABF" w14:paraId="17E05EF5" w14:textId="77777777">
        <w:tc>
          <w:tcPr>
            <w:tcW w:w="2340" w:type="dxa"/>
            <w:shd w:val="clear" w:color="auto" w:fill="auto"/>
            <w:vAlign w:val="center"/>
          </w:tcPr>
          <w:p w14:paraId="3847EE28" w14:textId="77777777" w:rsidR="00B92245" w:rsidRPr="005E1BED" w:rsidRDefault="00B92245" w:rsidP="00A91518">
            <w:pPr>
              <w:spacing w:line="320" w:lineRule="exact"/>
              <w:rPr>
                <w:rFonts w:ascii="Arial" w:hAnsi="Arial" w:cs="Arial"/>
              </w:rPr>
            </w:pPr>
            <w:r w:rsidRPr="005E1BED">
              <w:rPr>
                <w:rFonts w:ascii="Arial" w:hAnsi="Arial" w:cs="Arial"/>
              </w:rPr>
              <w:t>NSPS</w:t>
            </w:r>
          </w:p>
        </w:tc>
        <w:tc>
          <w:tcPr>
            <w:tcW w:w="6300" w:type="dxa"/>
            <w:shd w:val="clear" w:color="auto" w:fill="auto"/>
            <w:vAlign w:val="center"/>
          </w:tcPr>
          <w:p w14:paraId="3A883EDC" w14:textId="77777777" w:rsidR="00B92245" w:rsidRPr="005E1BED" w:rsidRDefault="00B92245" w:rsidP="00A91518">
            <w:pPr>
              <w:spacing w:line="320" w:lineRule="exact"/>
              <w:rPr>
                <w:rFonts w:ascii="Arial" w:hAnsi="Arial" w:cs="Arial"/>
              </w:rPr>
            </w:pPr>
            <w:r>
              <w:rPr>
                <w:rFonts w:ascii="Arial" w:hAnsi="Arial" w:cs="Arial"/>
              </w:rPr>
              <w:t>N</w:t>
            </w:r>
            <w:r w:rsidRPr="005E1BED">
              <w:rPr>
                <w:rFonts w:ascii="Arial" w:hAnsi="Arial" w:cs="Arial"/>
              </w:rPr>
              <w:t>ew source performance standards</w:t>
            </w:r>
            <w:r>
              <w:rPr>
                <w:rFonts w:ascii="Arial" w:hAnsi="Arial" w:cs="Arial"/>
              </w:rPr>
              <w:t xml:space="preserve">, </w:t>
            </w:r>
            <w:r w:rsidRPr="005E1BED">
              <w:rPr>
                <w:rFonts w:ascii="Arial" w:hAnsi="Arial" w:cs="Arial"/>
              </w:rPr>
              <w:t>new plants and those with major modifications must meet these EPA standards before receivi</w:t>
            </w:r>
            <w:r>
              <w:rPr>
                <w:rFonts w:ascii="Arial" w:hAnsi="Arial" w:cs="Arial"/>
              </w:rPr>
              <w:t>ng permit to begin construction.</w:t>
            </w:r>
          </w:p>
        </w:tc>
      </w:tr>
      <w:tr w:rsidR="00B92245" w:rsidRPr="003D3ABF" w14:paraId="48765DE0" w14:textId="77777777">
        <w:tc>
          <w:tcPr>
            <w:tcW w:w="2340" w:type="dxa"/>
            <w:shd w:val="clear" w:color="auto" w:fill="auto"/>
            <w:vAlign w:val="center"/>
          </w:tcPr>
          <w:p w14:paraId="15A79919" w14:textId="77777777" w:rsidR="00B92245" w:rsidRPr="005E1BED" w:rsidRDefault="00B92245" w:rsidP="00A91518">
            <w:pPr>
              <w:spacing w:line="320" w:lineRule="exact"/>
              <w:rPr>
                <w:rFonts w:ascii="Arial" w:hAnsi="Arial" w:cs="Arial"/>
              </w:rPr>
            </w:pPr>
            <w:r w:rsidRPr="005E1BED">
              <w:rPr>
                <w:rFonts w:ascii="Arial" w:hAnsi="Arial" w:cs="Arial"/>
              </w:rPr>
              <w:t>NUG</w:t>
            </w:r>
          </w:p>
        </w:tc>
        <w:tc>
          <w:tcPr>
            <w:tcW w:w="6300" w:type="dxa"/>
            <w:shd w:val="clear" w:color="auto" w:fill="auto"/>
            <w:vAlign w:val="center"/>
          </w:tcPr>
          <w:p w14:paraId="59A9217B" w14:textId="77777777" w:rsidR="00B92245" w:rsidRPr="005E1BED" w:rsidRDefault="00B92245" w:rsidP="00A91518">
            <w:pPr>
              <w:spacing w:line="320" w:lineRule="exact"/>
              <w:rPr>
                <w:rFonts w:ascii="Arial" w:hAnsi="Arial" w:cs="Arial"/>
              </w:rPr>
            </w:pPr>
            <w:r w:rsidRPr="005E1BED">
              <w:rPr>
                <w:rFonts w:ascii="Arial" w:hAnsi="Arial" w:cs="Arial"/>
              </w:rPr>
              <w:t>nonutility generator</w:t>
            </w:r>
          </w:p>
        </w:tc>
      </w:tr>
      <w:tr w:rsidR="00B92245" w:rsidRPr="003D3ABF" w14:paraId="6C211944" w14:textId="77777777">
        <w:tc>
          <w:tcPr>
            <w:tcW w:w="2340" w:type="dxa"/>
            <w:shd w:val="clear" w:color="auto" w:fill="auto"/>
            <w:vAlign w:val="center"/>
          </w:tcPr>
          <w:p w14:paraId="7FFC2D51" w14:textId="77777777" w:rsidR="00B92245" w:rsidRPr="005E1BED" w:rsidRDefault="00B92245" w:rsidP="00A91518">
            <w:pPr>
              <w:spacing w:line="320" w:lineRule="exact"/>
              <w:rPr>
                <w:rFonts w:ascii="Arial" w:hAnsi="Arial" w:cs="Arial"/>
              </w:rPr>
            </w:pPr>
            <w:r w:rsidRPr="005E1BED">
              <w:rPr>
                <w:rFonts w:ascii="Arial" w:hAnsi="Arial" w:cs="Arial"/>
              </w:rPr>
              <w:t>NWGA</w:t>
            </w:r>
          </w:p>
        </w:tc>
        <w:tc>
          <w:tcPr>
            <w:tcW w:w="6300" w:type="dxa"/>
            <w:shd w:val="clear" w:color="auto" w:fill="auto"/>
            <w:vAlign w:val="center"/>
          </w:tcPr>
          <w:p w14:paraId="08637F8E" w14:textId="77777777" w:rsidR="00B92245" w:rsidRPr="005E1BED" w:rsidRDefault="00B92245" w:rsidP="00A91518">
            <w:pPr>
              <w:spacing w:line="320" w:lineRule="exact"/>
              <w:rPr>
                <w:rFonts w:ascii="Arial" w:hAnsi="Arial" w:cs="Arial"/>
              </w:rPr>
            </w:pPr>
            <w:r w:rsidRPr="005E1BED">
              <w:rPr>
                <w:rFonts w:ascii="Arial" w:hAnsi="Arial" w:cs="Arial"/>
              </w:rPr>
              <w:t>Northwest Gas Association</w:t>
            </w:r>
          </w:p>
        </w:tc>
      </w:tr>
      <w:tr w:rsidR="00B92245" w:rsidRPr="003D3ABF" w14:paraId="067104AE" w14:textId="77777777">
        <w:tc>
          <w:tcPr>
            <w:tcW w:w="2340" w:type="dxa"/>
            <w:shd w:val="clear" w:color="auto" w:fill="auto"/>
            <w:vAlign w:val="center"/>
          </w:tcPr>
          <w:p w14:paraId="4CD325C3" w14:textId="77777777" w:rsidR="00B92245" w:rsidRPr="005E1BED" w:rsidDel="003760FA" w:rsidRDefault="00B92245" w:rsidP="00A91518">
            <w:pPr>
              <w:spacing w:line="320" w:lineRule="exact"/>
              <w:rPr>
                <w:rFonts w:ascii="Arial" w:hAnsi="Arial" w:cs="Arial"/>
              </w:rPr>
            </w:pPr>
            <w:r w:rsidRPr="005E1BED">
              <w:rPr>
                <w:rFonts w:ascii="Arial" w:hAnsi="Arial" w:cs="Arial"/>
              </w:rPr>
              <w:t>NWP</w:t>
            </w:r>
          </w:p>
        </w:tc>
        <w:tc>
          <w:tcPr>
            <w:tcW w:w="6300" w:type="dxa"/>
            <w:shd w:val="clear" w:color="auto" w:fill="auto"/>
            <w:vAlign w:val="center"/>
          </w:tcPr>
          <w:p w14:paraId="5B5C7E95" w14:textId="77777777" w:rsidR="00B92245" w:rsidRPr="005E1BED" w:rsidDel="003760FA" w:rsidRDefault="00B92245" w:rsidP="00A91518">
            <w:pPr>
              <w:spacing w:line="320" w:lineRule="exact"/>
              <w:rPr>
                <w:rFonts w:ascii="Arial" w:hAnsi="Arial" w:cs="Arial"/>
              </w:rPr>
            </w:pPr>
            <w:r w:rsidRPr="005E1BED">
              <w:rPr>
                <w:rFonts w:ascii="Arial" w:hAnsi="Arial" w:cs="Arial"/>
              </w:rPr>
              <w:t>Northwest Pipeline (only pipeline directly to west WA)</w:t>
            </w:r>
          </w:p>
        </w:tc>
      </w:tr>
      <w:tr w:rsidR="00B92245" w:rsidRPr="003D3ABF" w14:paraId="49DD9CA9" w14:textId="77777777">
        <w:tc>
          <w:tcPr>
            <w:tcW w:w="2340" w:type="dxa"/>
            <w:shd w:val="clear" w:color="auto" w:fill="auto"/>
            <w:vAlign w:val="center"/>
          </w:tcPr>
          <w:p w14:paraId="38CD45ED" w14:textId="77777777" w:rsidR="00B92245" w:rsidRPr="005E1BED" w:rsidRDefault="00B92245" w:rsidP="00A91518">
            <w:pPr>
              <w:spacing w:line="320" w:lineRule="exact"/>
              <w:rPr>
                <w:rFonts w:ascii="Arial" w:hAnsi="Arial" w:cs="Arial"/>
              </w:rPr>
            </w:pPr>
            <w:r w:rsidRPr="005E1BED">
              <w:rPr>
                <w:rFonts w:ascii="Arial" w:hAnsi="Arial" w:cs="Arial"/>
              </w:rPr>
              <w:t>NPCC</w:t>
            </w:r>
          </w:p>
        </w:tc>
        <w:tc>
          <w:tcPr>
            <w:tcW w:w="6300" w:type="dxa"/>
            <w:shd w:val="clear" w:color="auto" w:fill="auto"/>
            <w:vAlign w:val="center"/>
          </w:tcPr>
          <w:p w14:paraId="36007036" w14:textId="77777777" w:rsidR="00B92245" w:rsidRPr="005E1BED" w:rsidRDefault="00B92245" w:rsidP="00A91518">
            <w:pPr>
              <w:spacing w:line="320" w:lineRule="exact"/>
              <w:rPr>
                <w:rFonts w:ascii="Arial" w:hAnsi="Arial" w:cs="Arial"/>
              </w:rPr>
            </w:pPr>
            <w:r w:rsidRPr="005E1BED">
              <w:rPr>
                <w:rFonts w:ascii="Arial" w:hAnsi="Arial" w:cs="Arial"/>
              </w:rPr>
              <w:t>Northwest Power &amp; Conservation Council</w:t>
            </w:r>
          </w:p>
        </w:tc>
      </w:tr>
      <w:tr w:rsidR="00B92245" w:rsidRPr="003D3ABF" w14:paraId="29FFBDE9" w14:textId="77777777">
        <w:tc>
          <w:tcPr>
            <w:tcW w:w="2340" w:type="dxa"/>
            <w:shd w:val="clear" w:color="auto" w:fill="auto"/>
            <w:vAlign w:val="center"/>
          </w:tcPr>
          <w:p w14:paraId="55CFDF74" w14:textId="77777777" w:rsidR="00B92245" w:rsidRPr="005E1BED" w:rsidRDefault="00B92245" w:rsidP="00A91518">
            <w:pPr>
              <w:spacing w:line="320" w:lineRule="exact"/>
              <w:rPr>
                <w:rFonts w:ascii="Arial" w:hAnsi="Arial" w:cs="Arial"/>
              </w:rPr>
            </w:pPr>
            <w:r w:rsidRPr="005E1BED">
              <w:rPr>
                <w:rFonts w:ascii="Arial" w:hAnsi="Arial" w:cs="Arial"/>
              </w:rPr>
              <w:t>NWPP</w:t>
            </w:r>
          </w:p>
        </w:tc>
        <w:tc>
          <w:tcPr>
            <w:tcW w:w="6300" w:type="dxa"/>
            <w:shd w:val="clear" w:color="auto" w:fill="auto"/>
            <w:vAlign w:val="center"/>
          </w:tcPr>
          <w:p w14:paraId="22BC39BD" w14:textId="77777777" w:rsidR="00B92245" w:rsidRPr="005E1BED" w:rsidRDefault="00B92245" w:rsidP="00A91518">
            <w:pPr>
              <w:spacing w:line="320" w:lineRule="exact"/>
              <w:rPr>
                <w:rFonts w:ascii="Arial" w:hAnsi="Arial" w:cs="Arial"/>
              </w:rPr>
            </w:pPr>
            <w:r w:rsidRPr="005E1BED">
              <w:rPr>
                <w:rFonts w:ascii="Arial" w:hAnsi="Arial" w:cs="Arial"/>
              </w:rPr>
              <w:t>Northwest Power Pool</w:t>
            </w:r>
          </w:p>
        </w:tc>
      </w:tr>
      <w:tr w:rsidR="00B92245" w:rsidRPr="003D3ABF" w14:paraId="4E3FD2C9" w14:textId="77777777">
        <w:tc>
          <w:tcPr>
            <w:tcW w:w="2340" w:type="dxa"/>
            <w:shd w:val="clear" w:color="auto" w:fill="auto"/>
            <w:vAlign w:val="center"/>
          </w:tcPr>
          <w:p w14:paraId="53255A9A" w14:textId="77777777" w:rsidR="00B92245" w:rsidRPr="005E1BED" w:rsidRDefault="00B92245" w:rsidP="00A91518">
            <w:pPr>
              <w:spacing w:line="320" w:lineRule="exact"/>
              <w:rPr>
                <w:rFonts w:ascii="Arial" w:hAnsi="Arial" w:cs="Arial"/>
              </w:rPr>
            </w:pPr>
            <w:r w:rsidRPr="005E1BED">
              <w:rPr>
                <w:rFonts w:ascii="Arial" w:hAnsi="Arial" w:cs="Arial"/>
              </w:rPr>
              <w:t>NYMEX</w:t>
            </w:r>
          </w:p>
        </w:tc>
        <w:tc>
          <w:tcPr>
            <w:tcW w:w="6300" w:type="dxa"/>
            <w:shd w:val="clear" w:color="auto" w:fill="auto"/>
            <w:vAlign w:val="center"/>
          </w:tcPr>
          <w:p w14:paraId="5B11A04F" w14:textId="77777777" w:rsidR="00B92245" w:rsidRPr="005E1BED" w:rsidRDefault="00B92245" w:rsidP="00A91518">
            <w:pPr>
              <w:spacing w:line="320" w:lineRule="exact"/>
              <w:rPr>
                <w:rFonts w:ascii="Arial" w:hAnsi="Arial" w:cs="Arial"/>
              </w:rPr>
            </w:pPr>
            <w:r w:rsidRPr="005E1BED">
              <w:rPr>
                <w:rFonts w:ascii="Arial" w:hAnsi="Arial" w:cs="Arial"/>
              </w:rPr>
              <w:t>New York Mercantile Exchange</w:t>
            </w:r>
          </w:p>
        </w:tc>
      </w:tr>
      <w:tr w:rsidR="00B92245" w:rsidRPr="003D3ABF" w14:paraId="75078460" w14:textId="77777777">
        <w:tc>
          <w:tcPr>
            <w:tcW w:w="2340" w:type="dxa"/>
            <w:shd w:val="clear" w:color="auto" w:fill="auto"/>
            <w:vAlign w:val="center"/>
          </w:tcPr>
          <w:p w14:paraId="01864BEE" w14:textId="77777777" w:rsidR="00B92245" w:rsidRPr="005E1BED" w:rsidRDefault="00B92245" w:rsidP="00A91518">
            <w:pPr>
              <w:spacing w:line="320" w:lineRule="exact"/>
              <w:rPr>
                <w:rFonts w:ascii="Arial" w:hAnsi="Arial" w:cs="Arial"/>
              </w:rPr>
            </w:pPr>
            <w:r w:rsidRPr="005E1BED">
              <w:rPr>
                <w:rFonts w:ascii="Arial" w:hAnsi="Arial" w:cs="Arial"/>
              </w:rPr>
              <w:t>OASIS</w:t>
            </w:r>
          </w:p>
        </w:tc>
        <w:tc>
          <w:tcPr>
            <w:tcW w:w="6300" w:type="dxa"/>
            <w:shd w:val="clear" w:color="auto" w:fill="auto"/>
            <w:vAlign w:val="center"/>
          </w:tcPr>
          <w:p w14:paraId="181B93F3" w14:textId="77777777" w:rsidR="00B92245" w:rsidRPr="005E1BED" w:rsidRDefault="00B92245" w:rsidP="00A91518">
            <w:pPr>
              <w:spacing w:line="320" w:lineRule="exact"/>
              <w:rPr>
                <w:rFonts w:ascii="Arial" w:hAnsi="Arial" w:cs="Arial"/>
              </w:rPr>
            </w:pPr>
            <w:r w:rsidRPr="005E1BED">
              <w:rPr>
                <w:rFonts w:ascii="Arial" w:hAnsi="Arial" w:cs="Arial"/>
              </w:rPr>
              <w:t>Open Access Same-Time Information System</w:t>
            </w:r>
          </w:p>
        </w:tc>
      </w:tr>
      <w:tr w:rsidR="00B92245" w:rsidRPr="003D3ABF" w14:paraId="04DBD862" w14:textId="77777777">
        <w:tc>
          <w:tcPr>
            <w:tcW w:w="2340" w:type="dxa"/>
            <w:shd w:val="clear" w:color="auto" w:fill="auto"/>
            <w:vAlign w:val="center"/>
          </w:tcPr>
          <w:p w14:paraId="3C6E5DEF" w14:textId="77777777" w:rsidR="00B92245" w:rsidRPr="005E1BED" w:rsidRDefault="00B92245" w:rsidP="00A91518">
            <w:pPr>
              <w:spacing w:line="320" w:lineRule="exact"/>
              <w:rPr>
                <w:rFonts w:ascii="Arial" w:hAnsi="Arial" w:cs="Arial"/>
              </w:rPr>
            </w:pPr>
            <w:r w:rsidRPr="005E1BED">
              <w:rPr>
                <w:rFonts w:ascii="Arial" w:hAnsi="Arial" w:cs="Arial"/>
              </w:rPr>
              <w:t>OATT</w:t>
            </w:r>
          </w:p>
        </w:tc>
        <w:tc>
          <w:tcPr>
            <w:tcW w:w="6300" w:type="dxa"/>
            <w:shd w:val="clear" w:color="auto" w:fill="auto"/>
            <w:vAlign w:val="center"/>
          </w:tcPr>
          <w:p w14:paraId="71167037" w14:textId="77777777" w:rsidR="00B92245" w:rsidRPr="005E1BED" w:rsidRDefault="00B92245" w:rsidP="00A91518">
            <w:pPr>
              <w:spacing w:line="320" w:lineRule="exact"/>
              <w:rPr>
                <w:rFonts w:ascii="Arial" w:hAnsi="Arial" w:cs="Arial"/>
              </w:rPr>
            </w:pPr>
            <w:r w:rsidRPr="005E1BED">
              <w:rPr>
                <w:rFonts w:ascii="Arial" w:hAnsi="Arial" w:cs="Arial"/>
              </w:rPr>
              <w:t>Open Access Transmission Tariff</w:t>
            </w:r>
          </w:p>
        </w:tc>
      </w:tr>
      <w:tr w:rsidR="00B92245" w:rsidRPr="003D3ABF" w14:paraId="058B6F85" w14:textId="77777777">
        <w:tc>
          <w:tcPr>
            <w:tcW w:w="2340" w:type="dxa"/>
            <w:shd w:val="clear" w:color="auto" w:fill="auto"/>
            <w:vAlign w:val="center"/>
          </w:tcPr>
          <w:p w14:paraId="0108D862" w14:textId="77777777" w:rsidR="00B92245" w:rsidRPr="005E1BED" w:rsidRDefault="00B92245" w:rsidP="00A91518">
            <w:pPr>
              <w:spacing w:line="320" w:lineRule="exact"/>
              <w:rPr>
                <w:rFonts w:ascii="Arial" w:hAnsi="Arial" w:cs="Arial"/>
              </w:rPr>
            </w:pPr>
            <w:r w:rsidRPr="005E1BED">
              <w:rPr>
                <w:rFonts w:ascii="Arial" w:hAnsi="Arial" w:cs="Arial"/>
              </w:rPr>
              <w:t>OFM</w:t>
            </w:r>
          </w:p>
        </w:tc>
        <w:tc>
          <w:tcPr>
            <w:tcW w:w="6300" w:type="dxa"/>
            <w:shd w:val="clear" w:color="auto" w:fill="auto"/>
            <w:vAlign w:val="center"/>
          </w:tcPr>
          <w:p w14:paraId="4B61E498" w14:textId="77777777" w:rsidR="00B92245" w:rsidRPr="005E1BED" w:rsidRDefault="00B92245" w:rsidP="00A91518">
            <w:pPr>
              <w:spacing w:line="320" w:lineRule="exact"/>
              <w:rPr>
                <w:rFonts w:ascii="Arial" w:hAnsi="Arial" w:cs="Arial"/>
              </w:rPr>
            </w:pPr>
            <w:r w:rsidRPr="005E1BED">
              <w:rPr>
                <w:rFonts w:ascii="Arial" w:hAnsi="Arial" w:cs="Arial"/>
              </w:rPr>
              <w:t>Washington state Office of Financial Management</w:t>
            </w:r>
          </w:p>
        </w:tc>
      </w:tr>
      <w:tr w:rsidR="00B92245" w:rsidRPr="003D3ABF" w14:paraId="08BD572A" w14:textId="77777777">
        <w:tc>
          <w:tcPr>
            <w:tcW w:w="2340" w:type="dxa"/>
            <w:shd w:val="clear" w:color="auto" w:fill="auto"/>
            <w:vAlign w:val="center"/>
          </w:tcPr>
          <w:p w14:paraId="5141E728" w14:textId="77777777" w:rsidR="00B92245" w:rsidRPr="005E1BED" w:rsidDel="004F5599" w:rsidRDefault="00B92245" w:rsidP="00A91518">
            <w:pPr>
              <w:spacing w:line="320" w:lineRule="exact"/>
              <w:rPr>
                <w:rFonts w:ascii="Arial" w:hAnsi="Arial" w:cs="Arial"/>
              </w:rPr>
            </w:pPr>
            <w:r w:rsidRPr="005E1BED">
              <w:rPr>
                <w:rFonts w:ascii="Arial" w:hAnsi="Arial" w:cs="Arial"/>
              </w:rPr>
              <w:t>OTC</w:t>
            </w:r>
          </w:p>
        </w:tc>
        <w:tc>
          <w:tcPr>
            <w:tcW w:w="6300" w:type="dxa"/>
            <w:shd w:val="clear" w:color="auto" w:fill="auto"/>
            <w:vAlign w:val="center"/>
          </w:tcPr>
          <w:p w14:paraId="684DB8F4" w14:textId="77777777" w:rsidR="00B92245" w:rsidRPr="005E1BED" w:rsidDel="004F5599" w:rsidRDefault="00B92245" w:rsidP="00A91518">
            <w:pPr>
              <w:spacing w:line="320" w:lineRule="exact"/>
              <w:rPr>
                <w:rFonts w:ascii="Arial" w:hAnsi="Arial" w:cs="Arial"/>
              </w:rPr>
            </w:pPr>
            <w:r w:rsidRPr="005E1BED">
              <w:rPr>
                <w:rFonts w:ascii="Arial" w:hAnsi="Arial" w:cs="Arial"/>
              </w:rPr>
              <w:t>once-through cooling</w:t>
            </w:r>
          </w:p>
        </w:tc>
      </w:tr>
      <w:tr w:rsidR="00B92245" w:rsidRPr="003D3ABF" w14:paraId="7B7717F6" w14:textId="77777777">
        <w:tc>
          <w:tcPr>
            <w:tcW w:w="2340" w:type="dxa"/>
            <w:shd w:val="clear" w:color="auto" w:fill="auto"/>
            <w:vAlign w:val="center"/>
          </w:tcPr>
          <w:p w14:paraId="62C596A9" w14:textId="77777777" w:rsidR="00B92245" w:rsidRPr="005E1BED" w:rsidDel="004F5599" w:rsidRDefault="00B92245" w:rsidP="00A91518">
            <w:pPr>
              <w:spacing w:line="320" w:lineRule="exact"/>
              <w:rPr>
                <w:rFonts w:ascii="Arial" w:hAnsi="Arial" w:cs="Arial"/>
              </w:rPr>
            </w:pPr>
            <w:r w:rsidRPr="005E1BED">
              <w:rPr>
                <w:rFonts w:ascii="Arial" w:hAnsi="Arial" w:cs="Arial"/>
              </w:rPr>
              <w:t>PCA</w:t>
            </w:r>
          </w:p>
        </w:tc>
        <w:tc>
          <w:tcPr>
            <w:tcW w:w="6300" w:type="dxa"/>
            <w:shd w:val="clear" w:color="auto" w:fill="auto"/>
            <w:vAlign w:val="center"/>
          </w:tcPr>
          <w:p w14:paraId="5131B845" w14:textId="77777777" w:rsidR="00B92245" w:rsidRPr="005E1BED" w:rsidDel="004F5599" w:rsidRDefault="00B92245" w:rsidP="00A91518">
            <w:pPr>
              <w:spacing w:line="320" w:lineRule="exact"/>
              <w:rPr>
                <w:rFonts w:ascii="Arial" w:hAnsi="Arial" w:cs="Arial"/>
              </w:rPr>
            </w:pPr>
            <w:r w:rsidRPr="005E1BED">
              <w:rPr>
                <w:rFonts w:ascii="Arial" w:hAnsi="Arial" w:cs="Arial"/>
              </w:rPr>
              <w:t>power cost adjustment (electric)</w:t>
            </w:r>
          </w:p>
        </w:tc>
      </w:tr>
      <w:tr w:rsidR="00B92245" w:rsidRPr="003D3ABF" w14:paraId="0C9B80C3" w14:textId="77777777">
        <w:tc>
          <w:tcPr>
            <w:tcW w:w="2340" w:type="dxa"/>
            <w:shd w:val="clear" w:color="auto" w:fill="auto"/>
            <w:vAlign w:val="center"/>
          </w:tcPr>
          <w:p w14:paraId="22DF43F6" w14:textId="77777777" w:rsidR="00B92245" w:rsidRPr="005E1BED" w:rsidRDefault="00B92245" w:rsidP="00A91518">
            <w:pPr>
              <w:spacing w:line="320" w:lineRule="exact"/>
              <w:rPr>
                <w:rFonts w:ascii="Arial" w:hAnsi="Arial" w:cs="Arial"/>
              </w:rPr>
            </w:pPr>
            <w:r w:rsidRPr="005E1BED">
              <w:rPr>
                <w:rFonts w:ascii="Arial" w:hAnsi="Arial" w:cs="Arial"/>
              </w:rPr>
              <w:t>PCORC</w:t>
            </w:r>
          </w:p>
        </w:tc>
        <w:tc>
          <w:tcPr>
            <w:tcW w:w="6300" w:type="dxa"/>
            <w:shd w:val="clear" w:color="auto" w:fill="auto"/>
            <w:vAlign w:val="center"/>
          </w:tcPr>
          <w:p w14:paraId="6A3EF720" w14:textId="77777777" w:rsidR="00B92245" w:rsidRPr="005E1BED" w:rsidRDefault="00B92245" w:rsidP="00A91518">
            <w:pPr>
              <w:spacing w:line="320" w:lineRule="exact"/>
              <w:rPr>
                <w:rFonts w:ascii="Arial" w:hAnsi="Arial" w:cs="Arial"/>
              </w:rPr>
            </w:pPr>
            <w:r w:rsidRPr="005E1BED">
              <w:rPr>
                <w:rFonts w:ascii="Arial" w:hAnsi="Arial" w:cs="Arial"/>
              </w:rPr>
              <w:t>power cost only rate case</w:t>
            </w:r>
          </w:p>
        </w:tc>
      </w:tr>
      <w:tr w:rsidR="00B92245" w:rsidRPr="003D3ABF" w14:paraId="1C231D52" w14:textId="77777777">
        <w:tc>
          <w:tcPr>
            <w:tcW w:w="2340" w:type="dxa"/>
            <w:shd w:val="clear" w:color="auto" w:fill="auto"/>
            <w:vAlign w:val="center"/>
          </w:tcPr>
          <w:p w14:paraId="44A76F2A" w14:textId="77777777" w:rsidR="00B92245" w:rsidRPr="005E1BED" w:rsidRDefault="00B92245" w:rsidP="00A91518">
            <w:pPr>
              <w:spacing w:line="320" w:lineRule="exact"/>
              <w:rPr>
                <w:rFonts w:ascii="Arial" w:hAnsi="Arial" w:cs="Arial"/>
              </w:rPr>
            </w:pPr>
            <w:r>
              <w:rPr>
                <w:rFonts w:ascii="Arial" w:hAnsi="Arial" w:cs="Arial"/>
              </w:rPr>
              <w:t>peak capacity value</w:t>
            </w:r>
          </w:p>
        </w:tc>
        <w:tc>
          <w:tcPr>
            <w:tcW w:w="6300" w:type="dxa"/>
            <w:shd w:val="clear" w:color="auto" w:fill="auto"/>
            <w:vAlign w:val="center"/>
          </w:tcPr>
          <w:p w14:paraId="66606C2E" w14:textId="77777777" w:rsidR="00B92245" w:rsidRDefault="00B92245" w:rsidP="00A91518">
            <w:pPr>
              <w:spacing w:line="320" w:lineRule="exact"/>
              <w:rPr>
                <w:rFonts w:ascii="Arial" w:hAnsi="Arial" w:cs="Arial"/>
              </w:rPr>
            </w:pPr>
            <w:r>
              <w:rPr>
                <w:rFonts w:ascii="Arial" w:hAnsi="Arial" w:cs="Arial"/>
              </w:rPr>
              <w:t>A measure of a resource’s ability to contribute to meeting peak need.</w:t>
            </w:r>
          </w:p>
        </w:tc>
      </w:tr>
      <w:tr w:rsidR="00B92245" w:rsidRPr="003D3ABF" w14:paraId="4F22A670" w14:textId="77777777">
        <w:tc>
          <w:tcPr>
            <w:tcW w:w="2340" w:type="dxa"/>
            <w:shd w:val="clear" w:color="auto" w:fill="auto"/>
            <w:vAlign w:val="center"/>
          </w:tcPr>
          <w:p w14:paraId="0A2888E4" w14:textId="77777777" w:rsidR="00B92245" w:rsidRPr="005E1BED" w:rsidRDefault="00B92245" w:rsidP="00A91518">
            <w:pPr>
              <w:spacing w:line="320" w:lineRule="exact"/>
              <w:rPr>
                <w:rFonts w:ascii="Arial" w:hAnsi="Arial" w:cs="Arial"/>
              </w:rPr>
            </w:pPr>
            <w:r w:rsidRPr="005E1BED">
              <w:rPr>
                <w:rFonts w:ascii="Arial" w:hAnsi="Arial" w:cs="Arial"/>
              </w:rPr>
              <w:t>peaker</w:t>
            </w:r>
          </w:p>
        </w:tc>
        <w:tc>
          <w:tcPr>
            <w:tcW w:w="6300" w:type="dxa"/>
            <w:shd w:val="clear" w:color="auto" w:fill="auto"/>
            <w:vAlign w:val="center"/>
          </w:tcPr>
          <w:p w14:paraId="50184BD9" w14:textId="77777777" w:rsidR="00B92245" w:rsidRPr="005E1BED" w:rsidRDefault="00B92245" w:rsidP="00A91518">
            <w:pPr>
              <w:spacing w:line="320" w:lineRule="exact"/>
              <w:rPr>
                <w:rFonts w:ascii="Arial" w:hAnsi="Arial" w:cs="Arial"/>
              </w:rPr>
            </w:pPr>
            <w:r>
              <w:rPr>
                <w:rFonts w:ascii="Arial" w:hAnsi="Arial" w:cs="Arial"/>
              </w:rPr>
              <w:t>N</w:t>
            </w:r>
            <w:r w:rsidRPr="005E1BED">
              <w:rPr>
                <w:rFonts w:ascii="Arial" w:hAnsi="Arial" w:cs="Arial"/>
              </w:rPr>
              <w:t xml:space="preserve">atural gas-fired combustion turbine used for meeting peak resource need (also sometimes referred to as a </w:t>
            </w:r>
            <w:r>
              <w:rPr>
                <w:rFonts w:ascii="Arial" w:hAnsi="Arial" w:cs="Arial"/>
              </w:rPr>
              <w:t xml:space="preserve">simple-cycle combustion turbine, SCCT or </w:t>
            </w:r>
            <w:r w:rsidRPr="005E1BED">
              <w:rPr>
                <w:rFonts w:ascii="Arial" w:hAnsi="Arial" w:cs="Arial"/>
              </w:rPr>
              <w:t>CT peaker</w:t>
            </w:r>
            <w:r w:rsidR="008773FB">
              <w:rPr>
                <w:rFonts w:ascii="Arial" w:hAnsi="Arial" w:cs="Arial"/>
              </w:rPr>
              <w:t>, or reciprocating engine</w:t>
            </w:r>
            <w:r w:rsidRPr="005E1BED">
              <w:rPr>
                <w:rFonts w:ascii="Arial" w:hAnsi="Arial" w:cs="Arial"/>
              </w:rPr>
              <w:t>)</w:t>
            </w:r>
            <w:r>
              <w:rPr>
                <w:rFonts w:ascii="Arial" w:hAnsi="Arial" w:cs="Arial"/>
              </w:rPr>
              <w:t>.</w:t>
            </w:r>
            <w:r w:rsidRPr="005E1BED">
              <w:rPr>
                <w:rFonts w:ascii="Arial" w:hAnsi="Arial" w:cs="Arial"/>
              </w:rPr>
              <w:t xml:space="preserve"> </w:t>
            </w:r>
          </w:p>
        </w:tc>
      </w:tr>
      <w:tr w:rsidR="00B92245" w:rsidRPr="008D66B1" w14:paraId="73AD57D5" w14:textId="77777777">
        <w:tc>
          <w:tcPr>
            <w:tcW w:w="2340" w:type="dxa"/>
            <w:shd w:val="clear" w:color="auto" w:fill="auto"/>
            <w:vAlign w:val="center"/>
          </w:tcPr>
          <w:p w14:paraId="7F57F206" w14:textId="77777777" w:rsidR="00B92245" w:rsidRPr="005E1BED" w:rsidRDefault="00B92245" w:rsidP="00A91518">
            <w:pPr>
              <w:spacing w:line="320" w:lineRule="exact"/>
              <w:rPr>
                <w:rFonts w:ascii="Arial" w:hAnsi="Arial" w:cs="Arial"/>
              </w:rPr>
            </w:pPr>
            <w:r w:rsidRPr="005E1BED">
              <w:rPr>
                <w:rFonts w:ascii="Arial" w:hAnsi="Arial" w:cs="Arial"/>
              </w:rPr>
              <w:t>PEFA</w:t>
            </w:r>
          </w:p>
        </w:tc>
        <w:tc>
          <w:tcPr>
            <w:tcW w:w="6300" w:type="dxa"/>
            <w:shd w:val="clear" w:color="auto" w:fill="auto"/>
            <w:vAlign w:val="center"/>
          </w:tcPr>
          <w:p w14:paraId="6BECBA20" w14:textId="77777777" w:rsidR="00B92245" w:rsidRPr="005E1BED" w:rsidRDefault="00B92245" w:rsidP="00A91518">
            <w:pPr>
              <w:spacing w:line="320" w:lineRule="exact"/>
              <w:rPr>
                <w:rFonts w:ascii="Arial" w:hAnsi="Arial" w:cs="Arial"/>
                <w:lang w:val="fr-FR"/>
              </w:rPr>
            </w:pPr>
            <w:r w:rsidRPr="005E1BED">
              <w:rPr>
                <w:rFonts w:ascii="Arial" w:hAnsi="Arial" w:cs="Arial"/>
                <w:lang w:val="fr-FR"/>
              </w:rPr>
              <w:t>ColumbiaGrid’s planning and expansion functional agreement, whic</w:t>
            </w:r>
            <w:r>
              <w:rPr>
                <w:rFonts w:ascii="Arial" w:hAnsi="Arial" w:cs="Arial"/>
                <w:lang w:val="fr-FR"/>
              </w:rPr>
              <w:t xml:space="preserve">h defines obligations under its </w:t>
            </w:r>
            <w:r w:rsidRPr="005E1BED">
              <w:rPr>
                <w:rFonts w:ascii="Arial" w:hAnsi="Arial" w:cs="Arial"/>
                <w:lang w:val="fr-FR"/>
              </w:rPr>
              <w:t xml:space="preserve">planning and expansion program </w:t>
            </w:r>
          </w:p>
        </w:tc>
      </w:tr>
      <w:tr w:rsidR="00B92245" w:rsidRPr="008D66B1" w14:paraId="3609EA48" w14:textId="77777777">
        <w:tc>
          <w:tcPr>
            <w:tcW w:w="2340" w:type="dxa"/>
            <w:shd w:val="clear" w:color="auto" w:fill="auto"/>
            <w:vAlign w:val="center"/>
          </w:tcPr>
          <w:p w14:paraId="5C0F6A1B" w14:textId="77777777" w:rsidR="00B92245" w:rsidRPr="005E1BED" w:rsidRDefault="00B92245" w:rsidP="00A91518">
            <w:pPr>
              <w:spacing w:line="320" w:lineRule="exact"/>
              <w:rPr>
                <w:rFonts w:ascii="Arial" w:hAnsi="Arial" w:cs="Arial"/>
              </w:rPr>
            </w:pPr>
            <w:r w:rsidRPr="005E1BED">
              <w:rPr>
                <w:rFonts w:ascii="Arial" w:hAnsi="Arial" w:cs="Arial"/>
              </w:rPr>
              <w:t>PGA</w:t>
            </w:r>
          </w:p>
        </w:tc>
        <w:tc>
          <w:tcPr>
            <w:tcW w:w="6300" w:type="dxa"/>
            <w:shd w:val="clear" w:color="auto" w:fill="auto"/>
            <w:vAlign w:val="center"/>
          </w:tcPr>
          <w:p w14:paraId="56668505" w14:textId="77777777" w:rsidR="00B92245" w:rsidRPr="005E1BED" w:rsidRDefault="00B92245" w:rsidP="00A91518">
            <w:pPr>
              <w:spacing w:line="320" w:lineRule="exact"/>
              <w:rPr>
                <w:rFonts w:ascii="Arial" w:hAnsi="Arial" w:cs="Arial"/>
                <w:lang w:val="fr-FR"/>
              </w:rPr>
            </w:pPr>
            <w:r w:rsidRPr="005E1BED">
              <w:rPr>
                <w:rFonts w:ascii="Arial" w:hAnsi="Arial" w:cs="Arial"/>
              </w:rPr>
              <w:t>purchased gas adjustment</w:t>
            </w:r>
          </w:p>
        </w:tc>
      </w:tr>
      <w:tr w:rsidR="00B92245" w:rsidRPr="003D3ABF" w14:paraId="5BAC7FDE" w14:textId="77777777">
        <w:tc>
          <w:tcPr>
            <w:tcW w:w="2340" w:type="dxa"/>
            <w:shd w:val="clear" w:color="auto" w:fill="auto"/>
            <w:vAlign w:val="center"/>
          </w:tcPr>
          <w:p w14:paraId="356DA15A" w14:textId="77777777" w:rsidR="00B92245" w:rsidRPr="005E1BED" w:rsidRDefault="00B92245" w:rsidP="00A91518">
            <w:pPr>
              <w:spacing w:line="320" w:lineRule="exact"/>
              <w:rPr>
                <w:rFonts w:ascii="Arial" w:hAnsi="Arial" w:cs="Arial"/>
              </w:rPr>
            </w:pPr>
            <w:r w:rsidRPr="005E1BED">
              <w:rPr>
                <w:rFonts w:ascii="Arial" w:hAnsi="Arial" w:cs="Arial"/>
              </w:rPr>
              <w:t>PG&amp;E</w:t>
            </w:r>
          </w:p>
        </w:tc>
        <w:tc>
          <w:tcPr>
            <w:tcW w:w="6300" w:type="dxa"/>
            <w:shd w:val="clear" w:color="auto" w:fill="auto"/>
            <w:vAlign w:val="center"/>
          </w:tcPr>
          <w:p w14:paraId="49D3C154" w14:textId="77777777" w:rsidR="00B92245" w:rsidRPr="005E1BED" w:rsidRDefault="00B92245" w:rsidP="00A91518">
            <w:pPr>
              <w:spacing w:line="320" w:lineRule="exact"/>
              <w:rPr>
                <w:rFonts w:ascii="Arial" w:hAnsi="Arial" w:cs="Arial"/>
              </w:rPr>
            </w:pPr>
            <w:r w:rsidRPr="005E1BED">
              <w:rPr>
                <w:rFonts w:ascii="Arial" w:hAnsi="Arial" w:cs="Arial"/>
              </w:rPr>
              <w:t>Pacific Gas &amp; Electric</w:t>
            </w:r>
          </w:p>
        </w:tc>
      </w:tr>
      <w:tr w:rsidR="00B92245" w:rsidRPr="003D3ABF" w14:paraId="6353B1E1" w14:textId="77777777">
        <w:tc>
          <w:tcPr>
            <w:tcW w:w="2340" w:type="dxa"/>
            <w:shd w:val="clear" w:color="auto" w:fill="auto"/>
            <w:vAlign w:val="center"/>
          </w:tcPr>
          <w:p w14:paraId="03B24503" w14:textId="77777777" w:rsidR="00B92245" w:rsidRPr="005E1BED" w:rsidRDefault="00B92245" w:rsidP="00A91518">
            <w:pPr>
              <w:spacing w:line="320" w:lineRule="exact"/>
              <w:rPr>
                <w:rFonts w:ascii="Arial" w:hAnsi="Arial" w:cs="Arial"/>
              </w:rPr>
            </w:pPr>
            <w:r w:rsidRPr="005E1BED">
              <w:rPr>
                <w:rFonts w:ascii="Arial" w:hAnsi="Arial" w:cs="Arial"/>
              </w:rPr>
              <w:t>PGE</w:t>
            </w:r>
          </w:p>
        </w:tc>
        <w:tc>
          <w:tcPr>
            <w:tcW w:w="6300" w:type="dxa"/>
            <w:shd w:val="clear" w:color="auto" w:fill="auto"/>
            <w:vAlign w:val="center"/>
          </w:tcPr>
          <w:p w14:paraId="690E4400" w14:textId="77777777" w:rsidR="00B92245" w:rsidRPr="005E1BED" w:rsidRDefault="00B92245" w:rsidP="00A91518">
            <w:pPr>
              <w:spacing w:line="320" w:lineRule="exact"/>
              <w:rPr>
                <w:rFonts w:ascii="Arial" w:hAnsi="Arial" w:cs="Arial"/>
              </w:rPr>
            </w:pPr>
            <w:r w:rsidRPr="005E1BED">
              <w:rPr>
                <w:rFonts w:ascii="Arial" w:hAnsi="Arial" w:cs="Arial"/>
              </w:rPr>
              <w:t>Portland Gas Electric</w:t>
            </w:r>
          </w:p>
        </w:tc>
      </w:tr>
      <w:tr w:rsidR="00B92245" w:rsidRPr="003D3ABF" w14:paraId="3C36AA55" w14:textId="77777777">
        <w:tc>
          <w:tcPr>
            <w:tcW w:w="2340" w:type="dxa"/>
            <w:shd w:val="clear" w:color="auto" w:fill="auto"/>
            <w:vAlign w:val="center"/>
          </w:tcPr>
          <w:p w14:paraId="1CDBE493" w14:textId="77777777" w:rsidR="00B92245" w:rsidRPr="005E1BED" w:rsidRDefault="00B92245" w:rsidP="00A91518">
            <w:pPr>
              <w:spacing w:line="320" w:lineRule="exact"/>
              <w:rPr>
                <w:rFonts w:ascii="Arial" w:hAnsi="Arial" w:cs="Arial"/>
              </w:rPr>
            </w:pPr>
            <w:r w:rsidRPr="005E1BED">
              <w:rPr>
                <w:rFonts w:ascii="Arial" w:hAnsi="Arial" w:cs="Arial"/>
              </w:rPr>
              <w:t>PIPES Act</w:t>
            </w:r>
          </w:p>
        </w:tc>
        <w:tc>
          <w:tcPr>
            <w:tcW w:w="6300" w:type="dxa"/>
            <w:shd w:val="clear" w:color="auto" w:fill="auto"/>
            <w:vAlign w:val="center"/>
          </w:tcPr>
          <w:p w14:paraId="3ADC9B18" w14:textId="77777777" w:rsidR="00B92245" w:rsidRPr="005E1BED" w:rsidRDefault="00B92245" w:rsidP="00A91518">
            <w:pPr>
              <w:spacing w:line="320" w:lineRule="exact"/>
              <w:rPr>
                <w:rFonts w:ascii="Arial" w:hAnsi="Arial" w:cs="Arial"/>
              </w:rPr>
            </w:pPr>
            <w:r w:rsidRPr="005E1BED">
              <w:rPr>
                <w:rFonts w:ascii="Arial" w:hAnsi="Arial" w:cs="Arial"/>
              </w:rPr>
              <w:t>Pipeline Inspection, Protection, Enforcement, and Safety Act (2006)</w:t>
            </w:r>
          </w:p>
        </w:tc>
      </w:tr>
      <w:tr w:rsidR="00B92245" w:rsidRPr="003D3ABF" w14:paraId="08EA9C8A" w14:textId="77777777">
        <w:tc>
          <w:tcPr>
            <w:tcW w:w="2340" w:type="dxa"/>
            <w:shd w:val="clear" w:color="auto" w:fill="auto"/>
            <w:vAlign w:val="center"/>
          </w:tcPr>
          <w:p w14:paraId="183144B7" w14:textId="77777777" w:rsidR="00B92245" w:rsidRPr="005E1BED" w:rsidRDefault="00D74572" w:rsidP="00A91518">
            <w:pPr>
              <w:spacing w:line="320" w:lineRule="exact"/>
              <w:rPr>
                <w:rFonts w:ascii="Arial" w:hAnsi="Arial" w:cs="Arial"/>
              </w:rPr>
            </w:pPr>
            <w:r>
              <w:rPr>
                <w:rFonts w:ascii="Arial" w:hAnsi="Arial" w:cs="Arial"/>
              </w:rPr>
              <w:t>p</w:t>
            </w:r>
            <w:r w:rsidR="00B92245">
              <w:rPr>
                <w:rFonts w:ascii="Arial" w:hAnsi="Arial" w:cs="Arial"/>
              </w:rPr>
              <w:t xml:space="preserve">lanning margin or </w:t>
            </w:r>
            <w:r w:rsidR="00B92245" w:rsidRPr="005E1BED">
              <w:rPr>
                <w:rFonts w:ascii="Arial" w:hAnsi="Arial" w:cs="Arial"/>
              </w:rPr>
              <w:t>PM</w:t>
            </w:r>
          </w:p>
        </w:tc>
        <w:tc>
          <w:tcPr>
            <w:tcW w:w="6300" w:type="dxa"/>
            <w:shd w:val="clear" w:color="auto" w:fill="auto"/>
            <w:vAlign w:val="center"/>
          </w:tcPr>
          <w:p w14:paraId="3525DF0C" w14:textId="77777777" w:rsidR="00B92245" w:rsidRPr="005E1BED" w:rsidRDefault="00B92245" w:rsidP="00A91518">
            <w:pPr>
              <w:spacing w:line="320" w:lineRule="exact"/>
              <w:rPr>
                <w:rFonts w:ascii="Arial" w:hAnsi="Arial" w:cs="Arial"/>
              </w:rPr>
            </w:pPr>
            <w:r>
              <w:rPr>
                <w:rFonts w:ascii="Arial" w:hAnsi="Arial" w:cs="Arial"/>
              </w:rPr>
              <w:t>These</w:t>
            </w:r>
            <w:r w:rsidRPr="005E1BED">
              <w:rPr>
                <w:rFonts w:ascii="Arial" w:hAnsi="Arial" w:cs="Arial"/>
              </w:rPr>
              <w:t xml:space="preserve"> </w:t>
            </w:r>
            <w:r>
              <w:rPr>
                <w:rFonts w:ascii="Arial" w:hAnsi="Arial" w:cs="Arial"/>
              </w:rPr>
              <w:t xml:space="preserve">are amounts over and above customer peak demand that ensure the system has enough flexibility to handle balancing needs and unexpected events.  </w:t>
            </w:r>
          </w:p>
        </w:tc>
      </w:tr>
      <w:tr w:rsidR="00B92245" w:rsidRPr="003D3ABF" w14:paraId="029A6F55" w14:textId="77777777">
        <w:tc>
          <w:tcPr>
            <w:tcW w:w="2340" w:type="dxa"/>
            <w:shd w:val="clear" w:color="auto" w:fill="auto"/>
            <w:vAlign w:val="center"/>
          </w:tcPr>
          <w:p w14:paraId="2B84110F" w14:textId="77777777" w:rsidR="00B92245" w:rsidRPr="005E1BED" w:rsidRDefault="00B92245" w:rsidP="00A91518">
            <w:pPr>
              <w:spacing w:line="320" w:lineRule="exact"/>
              <w:rPr>
                <w:rFonts w:ascii="Arial" w:hAnsi="Arial" w:cs="Arial"/>
              </w:rPr>
            </w:pPr>
            <w:r>
              <w:rPr>
                <w:rFonts w:ascii="Arial" w:hAnsi="Arial" w:cs="Arial"/>
              </w:rPr>
              <w:lastRenderedPageBreak/>
              <w:t>planning standards</w:t>
            </w:r>
          </w:p>
        </w:tc>
        <w:tc>
          <w:tcPr>
            <w:tcW w:w="6300" w:type="dxa"/>
            <w:shd w:val="clear" w:color="auto" w:fill="auto"/>
            <w:vAlign w:val="center"/>
          </w:tcPr>
          <w:p w14:paraId="048F2566" w14:textId="77777777" w:rsidR="00B92245" w:rsidRPr="005E1BED" w:rsidRDefault="00D74572" w:rsidP="00D74572">
            <w:pPr>
              <w:spacing w:line="320" w:lineRule="exact"/>
              <w:rPr>
                <w:rFonts w:ascii="Arial" w:hAnsi="Arial" w:cs="Arial"/>
              </w:rPr>
            </w:pPr>
            <w:r>
              <w:rPr>
                <w:rFonts w:ascii="Arial" w:hAnsi="Arial" w:cs="Arial"/>
              </w:rPr>
              <w:t>The</w:t>
            </w:r>
            <w:r w:rsidR="00B92245">
              <w:rPr>
                <w:rFonts w:ascii="Arial" w:hAnsi="Arial" w:cs="Arial"/>
              </w:rPr>
              <w:t xml:space="preserve"> performance targets for a system’s operation.</w:t>
            </w:r>
          </w:p>
        </w:tc>
      </w:tr>
      <w:tr w:rsidR="00B92245" w:rsidRPr="003D3ABF" w14:paraId="7F033B1F" w14:textId="77777777">
        <w:tc>
          <w:tcPr>
            <w:tcW w:w="2340" w:type="dxa"/>
            <w:shd w:val="clear" w:color="auto" w:fill="auto"/>
            <w:vAlign w:val="center"/>
          </w:tcPr>
          <w:p w14:paraId="79ADC8F9" w14:textId="77777777" w:rsidR="00B92245" w:rsidRPr="005E1BED" w:rsidRDefault="00B92245" w:rsidP="00A91518">
            <w:pPr>
              <w:spacing w:line="320" w:lineRule="exact"/>
              <w:rPr>
                <w:rFonts w:ascii="Arial" w:hAnsi="Arial" w:cs="Arial"/>
              </w:rPr>
            </w:pPr>
            <w:r w:rsidRPr="005E1BED">
              <w:rPr>
                <w:rFonts w:ascii="Arial" w:hAnsi="Arial" w:cs="Arial"/>
              </w:rPr>
              <w:t>PM</w:t>
            </w:r>
          </w:p>
        </w:tc>
        <w:tc>
          <w:tcPr>
            <w:tcW w:w="6300" w:type="dxa"/>
            <w:shd w:val="clear" w:color="auto" w:fill="auto"/>
            <w:vAlign w:val="center"/>
          </w:tcPr>
          <w:p w14:paraId="1B03E209" w14:textId="77777777" w:rsidR="00B92245" w:rsidRPr="005E1BED" w:rsidRDefault="00B92245" w:rsidP="00A91518">
            <w:pPr>
              <w:spacing w:line="320" w:lineRule="exact"/>
              <w:rPr>
                <w:rFonts w:ascii="Arial" w:hAnsi="Arial" w:cs="Arial"/>
              </w:rPr>
            </w:pPr>
            <w:r w:rsidRPr="005E1BED">
              <w:rPr>
                <w:rFonts w:ascii="Arial" w:hAnsi="Arial" w:cs="Arial"/>
              </w:rPr>
              <w:t>particulate matter</w:t>
            </w:r>
          </w:p>
        </w:tc>
      </w:tr>
      <w:tr w:rsidR="00B92245" w:rsidRPr="003D3ABF" w14:paraId="2C0A2C3A" w14:textId="77777777">
        <w:tc>
          <w:tcPr>
            <w:tcW w:w="2340" w:type="dxa"/>
            <w:shd w:val="clear" w:color="auto" w:fill="auto"/>
            <w:vAlign w:val="center"/>
          </w:tcPr>
          <w:p w14:paraId="3A001BE2" w14:textId="77777777" w:rsidR="00B92245" w:rsidRPr="005E1BED" w:rsidRDefault="00B92245" w:rsidP="00A91518">
            <w:pPr>
              <w:spacing w:line="320" w:lineRule="exact"/>
              <w:rPr>
                <w:rFonts w:ascii="Arial" w:hAnsi="Arial" w:cs="Arial"/>
              </w:rPr>
            </w:pPr>
            <w:r w:rsidRPr="005E1BED">
              <w:rPr>
                <w:rFonts w:ascii="Arial" w:hAnsi="Arial" w:cs="Arial"/>
              </w:rPr>
              <w:t>PNUCC</w:t>
            </w:r>
          </w:p>
        </w:tc>
        <w:tc>
          <w:tcPr>
            <w:tcW w:w="6300" w:type="dxa"/>
            <w:shd w:val="clear" w:color="auto" w:fill="auto"/>
            <w:vAlign w:val="center"/>
          </w:tcPr>
          <w:p w14:paraId="313A7E40" w14:textId="77777777" w:rsidR="00B92245" w:rsidRPr="005E1BED" w:rsidRDefault="00B92245" w:rsidP="00A91518">
            <w:pPr>
              <w:spacing w:line="320" w:lineRule="exact"/>
              <w:rPr>
                <w:rFonts w:ascii="Arial" w:hAnsi="Arial" w:cs="Arial"/>
              </w:rPr>
            </w:pPr>
            <w:r w:rsidRPr="005E1BED">
              <w:rPr>
                <w:rFonts w:ascii="Arial" w:hAnsi="Arial" w:cs="Arial"/>
              </w:rPr>
              <w:t>Pacific Northwest Utilities Coordinating Committee</w:t>
            </w:r>
          </w:p>
        </w:tc>
      </w:tr>
      <w:tr w:rsidR="00B92245" w:rsidRPr="003D3ABF" w14:paraId="4B25D9A6" w14:textId="77777777">
        <w:tc>
          <w:tcPr>
            <w:tcW w:w="2340" w:type="dxa"/>
            <w:shd w:val="clear" w:color="auto" w:fill="auto"/>
            <w:vAlign w:val="center"/>
          </w:tcPr>
          <w:p w14:paraId="1D4F71C8" w14:textId="77777777" w:rsidR="00B92245" w:rsidRPr="005E1BED" w:rsidRDefault="00B92245" w:rsidP="00A91518">
            <w:pPr>
              <w:spacing w:line="320" w:lineRule="exact"/>
              <w:rPr>
                <w:rFonts w:ascii="Arial" w:hAnsi="Arial" w:cs="Arial"/>
              </w:rPr>
            </w:pPr>
            <w:r w:rsidRPr="005E1BED">
              <w:rPr>
                <w:rFonts w:ascii="Arial" w:hAnsi="Arial" w:cs="Arial"/>
              </w:rPr>
              <w:t>portfolio</w:t>
            </w:r>
          </w:p>
        </w:tc>
        <w:tc>
          <w:tcPr>
            <w:tcW w:w="6300" w:type="dxa"/>
            <w:shd w:val="clear" w:color="auto" w:fill="auto"/>
            <w:vAlign w:val="center"/>
          </w:tcPr>
          <w:p w14:paraId="0BCCCECA" w14:textId="77777777" w:rsidR="00B92245" w:rsidRPr="005E1BED" w:rsidRDefault="00B92245" w:rsidP="00A91518">
            <w:pPr>
              <w:spacing w:line="320" w:lineRule="exact"/>
              <w:rPr>
                <w:rFonts w:ascii="Arial" w:hAnsi="Arial" w:cs="Arial"/>
              </w:rPr>
            </w:pPr>
            <w:r>
              <w:rPr>
                <w:rFonts w:ascii="Arial" w:hAnsi="Arial" w:cs="Arial"/>
              </w:rPr>
              <w:t xml:space="preserve">A </w:t>
            </w:r>
            <w:r w:rsidRPr="005E1BED">
              <w:rPr>
                <w:rFonts w:ascii="Arial" w:hAnsi="Arial" w:cs="Arial"/>
              </w:rPr>
              <w:t xml:space="preserve">specific mix of </w:t>
            </w:r>
            <w:r>
              <w:rPr>
                <w:rFonts w:ascii="Arial" w:hAnsi="Arial" w:cs="Arial"/>
              </w:rPr>
              <w:t>resources to meet gas sales or electric load.</w:t>
            </w:r>
          </w:p>
        </w:tc>
      </w:tr>
      <w:tr w:rsidR="00B92245" w:rsidRPr="003D3ABF" w14:paraId="01C74319" w14:textId="77777777">
        <w:tc>
          <w:tcPr>
            <w:tcW w:w="2340" w:type="dxa"/>
            <w:shd w:val="clear" w:color="auto" w:fill="auto"/>
            <w:vAlign w:val="center"/>
          </w:tcPr>
          <w:p w14:paraId="061B8CFA" w14:textId="77777777" w:rsidR="00B92245" w:rsidRPr="005E1BED" w:rsidRDefault="00B92245" w:rsidP="00A91518">
            <w:pPr>
              <w:spacing w:line="320" w:lineRule="exact"/>
              <w:rPr>
                <w:rFonts w:ascii="Arial" w:hAnsi="Arial" w:cs="Arial"/>
              </w:rPr>
            </w:pPr>
            <w:r w:rsidRPr="005E1BED">
              <w:rPr>
                <w:rFonts w:ascii="Arial" w:hAnsi="Arial" w:cs="Arial"/>
              </w:rPr>
              <w:t>PPA</w:t>
            </w:r>
          </w:p>
        </w:tc>
        <w:tc>
          <w:tcPr>
            <w:tcW w:w="6300" w:type="dxa"/>
            <w:shd w:val="clear" w:color="auto" w:fill="auto"/>
            <w:vAlign w:val="center"/>
          </w:tcPr>
          <w:p w14:paraId="69FBF3DD" w14:textId="77777777" w:rsidR="00B92245" w:rsidRPr="005E1BED" w:rsidRDefault="00B92245" w:rsidP="00A91518">
            <w:pPr>
              <w:spacing w:line="320" w:lineRule="exact"/>
              <w:rPr>
                <w:rFonts w:ascii="Arial" w:hAnsi="Arial" w:cs="Arial"/>
              </w:rPr>
            </w:pPr>
            <w:r>
              <w:rPr>
                <w:rFonts w:ascii="Arial" w:hAnsi="Arial" w:cs="Arial"/>
              </w:rPr>
              <w:t>P</w:t>
            </w:r>
            <w:r w:rsidRPr="005E1BED">
              <w:rPr>
                <w:rFonts w:ascii="Arial" w:hAnsi="Arial" w:cs="Arial"/>
              </w:rPr>
              <w:t>urchased power agreement</w:t>
            </w:r>
            <w:r>
              <w:rPr>
                <w:rFonts w:ascii="Arial" w:hAnsi="Arial" w:cs="Arial"/>
              </w:rPr>
              <w:t xml:space="preserve">, </w:t>
            </w:r>
            <w:r w:rsidRPr="005E1BED">
              <w:rPr>
                <w:rFonts w:ascii="Arial" w:hAnsi="Arial" w:cs="Arial"/>
              </w:rPr>
              <w:t xml:space="preserve">a bilateral </w:t>
            </w:r>
            <w:r>
              <w:rPr>
                <w:rFonts w:ascii="Arial" w:hAnsi="Arial" w:cs="Arial"/>
              </w:rPr>
              <w:t>wholesale or retail power short-term or long-</w:t>
            </w:r>
            <w:r w:rsidRPr="005E1BED">
              <w:rPr>
                <w:rFonts w:ascii="Arial" w:hAnsi="Arial" w:cs="Arial"/>
              </w:rPr>
              <w:t>term contract, wherein power is sold at either a fixed or variable price and del</w:t>
            </w:r>
            <w:r>
              <w:rPr>
                <w:rFonts w:ascii="Arial" w:hAnsi="Arial" w:cs="Arial"/>
              </w:rPr>
              <w:t>ivered to an agreed-upon point.</w:t>
            </w:r>
          </w:p>
        </w:tc>
      </w:tr>
      <w:tr w:rsidR="00B92245" w:rsidRPr="003D3ABF" w14:paraId="3E8F28FA" w14:textId="77777777">
        <w:tc>
          <w:tcPr>
            <w:tcW w:w="2340" w:type="dxa"/>
            <w:shd w:val="clear" w:color="auto" w:fill="auto"/>
            <w:vAlign w:val="center"/>
          </w:tcPr>
          <w:p w14:paraId="5465D971" w14:textId="77777777" w:rsidR="00B92245" w:rsidRPr="005E1BED" w:rsidRDefault="00B92245" w:rsidP="00A91518">
            <w:pPr>
              <w:spacing w:line="320" w:lineRule="exact"/>
              <w:rPr>
                <w:rFonts w:ascii="Arial" w:hAnsi="Arial" w:cs="Arial"/>
              </w:rPr>
            </w:pPr>
            <w:r w:rsidRPr="005E1BED">
              <w:rPr>
                <w:rFonts w:ascii="Arial" w:hAnsi="Arial" w:cs="Arial"/>
              </w:rPr>
              <w:t>PTP</w:t>
            </w:r>
          </w:p>
        </w:tc>
        <w:tc>
          <w:tcPr>
            <w:tcW w:w="6300" w:type="dxa"/>
            <w:shd w:val="clear" w:color="auto" w:fill="auto"/>
            <w:vAlign w:val="center"/>
          </w:tcPr>
          <w:p w14:paraId="6253A934" w14:textId="77777777" w:rsidR="00B92245" w:rsidRPr="005E1BED" w:rsidRDefault="00B92245" w:rsidP="00A91518">
            <w:pPr>
              <w:spacing w:line="320" w:lineRule="exact"/>
              <w:rPr>
                <w:rFonts w:ascii="Arial" w:hAnsi="Arial" w:cs="Arial"/>
              </w:rPr>
            </w:pPr>
            <w:r>
              <w:rPr>
                <w:rFonts w:ascii="Arial" w:hAnsi="Arial" w:cs="Arial"/>
              </w:rPr>
              <w:t>P</w:t>
            </w:r>
            <w:r w:rsidRPr="005E1BED">
              <w:rPr>
                <w:rFonts w:ascii="Arial" w:hAnsi="Arial" w:cs="Arial"/>
              </w:rPr>
              <w:t xml:space="preserve">oint-to-point </w:t>
            </w:r>
            <w:r>
              <w:rPr>
                <w:rFonts w:ascii="Arial" w:hAnsi="Arial" w:cs="Arial"/>
              </w:rPr>
              <w:t>transmission service, meaning the reservation and transmission of capacity and energy on either a firm or non-firm basis from the point of receipt (POR) to the point of delivery (POD).</w:t>
            </w:r>
          </w:p>
        </w:tc>
      </w:tr>
      <w:tr w:rsidR="00B92245" w:rsidRPr="003D3ABF" w14:paraId="770228CE" w14:textId="77777777">
        <w:tc>
          <w:tcPr>
            <w:tcW w:w="2340" w:type="dxa"/>
            <w:shd w:val="clear" w:color="auto" w:fill="auto"/>
            <w:vAlign w:val="center"/>
          </w:tcPr>
          <w:p w14:paraId="1523C6AE" w14:textId="77777777" w:rsidR="00B92245" w:rsidRPr="005E1BED" w:rsidRDefault="00B92245" w:rsidP="00A91518">
            <w:pPr>
              <w:spacing w:line="320" w:lineRule="exact"/>
              <w:rPr>
                <w:rFonts w:ascii="Arial" w:hAnsi="Arial" w:cs="Arial"/>
              </w:rPr>
            </w:pPr>
            <w:r w:rsidRPr="005E1BED">
              <w:rPr>
                <w:rFonts w:ascii="Arial" w:hAnsi="Arial" w:cs="Arial"/>
              </w:rPr>
              <w:t>PTSA</w:t>
            </w:r>
          </w:p>
        </w:tc>
        <w:tc>
          <w:tcPr>
            <w:tcW w:w="6300" w:type="dxa"/>
            <w:shd w:val="clear" w:color="auto" w:fill="auto"/>
            <w:vAlign w:val="center"/>
          </w:tcPr>
          <w:p w14:paraId="1889BC1B" w14:textId="77777777" w:rsidR="00B92245" w:rsidRPr="005E1BED" w:rsidRDefault="00B92245" w:rsidP="00A91518">
            <w:pPr>
              <w:spacing w:line="320" w:lineRule="exact"/>
              <w:rPr>
                <w:rFonts w:ascii="Arial" w:hAnsi="Arial" w:cs="Arial"/>
              </w:rPr>
            </w:pPr>
            <w:r w:rsidRPr="005E1BED">
              <w:rPr>
                <w:rFonts w:ascii="Arial" w:hAnsi="Arial" w:cs="Arial"/>
              </w:rPr>
              <w:t>Precedent Transmission Service Agreement</w:t>
            </w:r>
          </w:p>
        </w:tc>
      </w:tr>
      <w:tr w:rsidR="00B92245" w:rsidRPr="003D3ABF" w14:paraId="0EA6EBEB" w14:textId="77777777">
        <w:tc>
          <w:tcPr>
            <w:tcW w:w="2340" w:type="dxa"/>
            <w:shd w:val="clear" w:color="auto" w:fill="auto"/>
            <w:vAlign w:val="center"/>
          </w:tcPr>
          <w:p w14:paraId="28E44E3D" w14:textId="77777777" w:rsidR="00B92245" w:rsidRPr="005E1BED" w:rsidRDefault="00B92245" w:rsidP="00A91518">
            <w:pPr>
              <w:spacing w:line="320" w:lineRule="exact"/>
              <w:rPr>
                <w:rFonts w:ascii="Arial" w:hAnsi="Arial" w:cs="Arial"/>
              </w:rPr>
            </w:pPr>
            <w:r w:rsidRPr="005E1BED">
              <w:rPr>
                <w:rFonts w:ascii="Arial" w:hAnsi="Arial" w:cs="Arial"/>
              </w:rPr>
              <w:t>PSE</w:t>
            </w:r>
          </w:p>
        </w:tc>
        <w:tc>
          <w:tcPr>
            <w:tcW w:w="6300" w:type="dxa"/>
            <w:shd w:val="clear" w:color="auto" w:fill="auto"/>
            <w:vAlign w:val="center"/>
          </w:tcPr>
          <w:p w14:paraId="599A471C" w14:textId="77777777" w:rsidR="00B92245" w:rsidRPr="005E1BED" w:rsidRDefault="00B92245" w:rsidP="00A91518">
            <w:pPr>
              <w:spacing w:line="320" w:lineRule="exact"/>
              <w:rPr>
                <w:rFonts w:ascii="Arial" w:hAnsi="Arial" w:cs="Arial"/>
              </w:rPr>
            </w:pPr>
            <w:r w:rsidRPr="005E1BED">
              <w:rPr>
                <w:rFonts w:ascii="Arial" w:hAnsi="Arial" w:cs="Arial"/>
              </w:rPr>
              <w:t>Puget Sound Energy</w:t>
            </w:r>
          </w:p>
        </w:tc>
      </w:tr>
      <w:tr w:rsidR="00B92245" w:rsidRPr="003D3ABF" w14:paraId="6B0E2F3A" w14:textId="77777777">
        <w:tc>
          <w:tcPr>
            <w:tcW w:w="2340" w:type="dxa"/>
            <w:shd w:val="clear" w:color="auto" w:fill="auto"/>
            <w:vAlign w:val="center"/>
          </w:tcPr>
          <w:p w14:paraId="34B55BAE" w14:textId="77777777" w:rsidR="00B92245" w:rsidRPr="005E1BED" w:rsidRDefault="00B92245" w:rsidP="00A91518">
            <w:pPr>
              <w:spacing w:line="320" w:lineRule="exact"/>
              <w:rPr>
                <w:rFonts w:ascii="Arial" w:hAnsi="Arial" w:cs="Arial"/>
              </w:rPr>
            </w:pPr>
            <w:r w:rsidRPr="005E1BED">
              <w:rPr>
                <w:rFonts w:ascii="Arial" w:hAnsi="Arial" w:cs="Arial"/>
              </w:rPr>
              <w:t>PSIA</w:t>
            </w:r>
          </w:p>
        </w:tc>
        <w:tc>
          <w:tcPr>
            <w:tcW w:w="6300" w:type="dxa"/>
            <w:shd w:val="clear" w:color="auto" w:fill="auto"/>
            <w:vAlign w:val="center"/>
          </w:tcPr>
          <w:p w14:paraId="2C8AFCBA" w14:textId="77777777" w:rsidR="00B92245" w:rsidRPr="005E1BED" w:rsidRDefault="00B92245" w:rsidP="00A91518">
            <w:pPr>
              <w:spacing w:line="320" w:lineRule="exact"/>
              <w:rPr>
                <w:rFonts w:ascii="Arial" w:hAnsi="Arial" w:cs="Arial"/>
              </w:rPr>
            </w:pPr>
            <w:r w:rsidRPr="005E1BED">
              <w:rPr>
                <w:rFonts w:ascii="Arial" w:hAnsi="Arial" w:cs="Arial"/>
              </w:rPr>
              <w:t>Pipeline Safety Improvement Act (2002)</w:t>
            </w:r>
          </w:p>
        </w:tc>
      </w:tr>
      <w:tr w:rsidR="00B92245" w:rsidRPr="003D3ABF" w14:paraId="6502A25F" w14:textId="77777777">
        <w:tc>
          <w:tcPr>
            <w:tcW w:w="2340" w:type="dxa"/>
            <w:shd w:val="clear" w:color="auto" w:fill="auto"/>
            <w:vAlign w:val="center"/>
          </w:tcPr>
          <w:p w14:paraId="1A36C519" w14:textId="77777777" w:rsidR="00B92245" w:rsidRPr="005E1BED" w:rsidRDefault="00B92245" w:rsidP="00A91518">
            <w:pPr>
              <w:spacing w:line="320" w:lineRule="exact"/>
              <w:rPr>
                <w:rFonts w:ascii="Arial" w:hAnsi="Arial" w:cs="Arial"/>
              </w:rPr>
            </w:pPr>
            <w:r w:rsidRPr="005E1BED">
              <w:rPr>
                <w:rFonts w:ascii="Arial" w:hAnsi="Arial" w:cs="Arial"/>
              </w:rPr>
              <w:t>PSM</w:t>
            </w:r>
          </w:p>
        </w:tc>
        <w:tc>
          <w:tcPr>
            <w:tcW w:w="6300" w:type="dxa"/>
            <w:shd w:val="clear" w:color="auto" w:fill="auto"/>
            <w:vAlign w:val="center"/>
          </w:tcPr>
          <w:p w14:paraId="423421D4" w14:textId="77777777" w:rsidR="00B92245" w:rsidRPr="005E1BED" w:rsidRDefault="00B92245" w:rsidP="00A91518">
            <w:pPr>
              <w:spacing w:line="320" w:lineRule="exact"/>
              <w:rPr>
                <w:rFonts w:ascii="Arial" w:hAnsi="Arial" w:cs="Arial"/>
              </w:rPr>
            </w:pPr>
            <w:r>
              <w:rPr>
                <w:rFonts w:ascii="Arial" w:hAnsi="Arial" w:cs="Arial"/>
              </w:rPr>
              <w:t>P</w:t>
            </w:r>
            <w:r w:rsidRPr="005E1BED">
              <w:rPr>
                <w:rFonts w:ascii="Arial" w:hAnsi="Arial" w:cs="Arial"/>
              </w:rPr>
              <w:t>ortfolio screening model</w:t>
            </w:r>
            <w:r>
              <w:rPr>
                <w:rFonts w:ascii="Arial" w:hAnsi="Arial" w:cs="Arial"/>
              </w:rPr>
              <w:t>, a model</w:t>
            </w:r>
            <w:r w:rsidRPr="005E1BED">
              <w:rPr>
                <w:rFonts w:ascii="Arial" w:hAnsi="Arial" w:cs="Arial"/>
              </w:rPr>
              <w:t xml:space="preserve"> PSE uses for integrated resource planning, which tests electric portfolios to evaluate PSE’s long-term revenue requirements for </w:t>
            </w:r>
            <w:r>
              <w:rPr>
                <w:rFonts w:ascii="Arial" w:hAnsi="Arial" w:cs="Arial"/>
              </w:rPr>
              <w:t>those portfolios.</w:t>
            </w:r>
          </w:p>
        </w:tc>
      </w:tr>
      <w:tr w:rsidR="00B92245" w:rsidRPr="003D3ABF" w14:paraId="316DA085" w14:textId="77777777">
        <w:tc>
          <w:tcPr>
            <w:tcW w:w="2340" w:type="dxa"/>
            <w:shd w:val="clear" w:color="auto" w:fill="auto"/>
            <w:vAlign w:val="center"/>
          </w:tcPr>
          <w:p w14:paraId="311C06FB" w14:textId="77777777" w:rsidR="00B92245" w:rsidRPr="005E1BED" w:rsidRDefault="00B92245" w:rsidP="00A91518">
            <w:pPr>
              <w:spacing w:line="320" w:lineRule="exact"/>
              <w:rPr>
                <w:rFonts w:ascii="Arial" w:hAnsi="Arial" w:cs="Arial"/>
              </w:rPr>
            </w:pPr>
            <w:r w:rsidRPr="005E1BED">
              <w:rPr>
                <w:rFonts w:ascii="Arial" w:hAnsi="Arial" w:cs="Arial"/>
              </w:rPr>
              <w:t>PSO</w:t>
            </w:r>
          </w:p>
        </w:tc>
        <w:tc>
          <w:tcPr>
            <w:tcW w:w="6300" w:type="dxa"/>
            <w:shd w:val="clear" w:color="auto" w:fill="auto"/>
            <w:vAlign w:val="center"/>
          </w:tcPr>
          <w:p w14:paraId="1B449750" w14:textId="77777777" w:rsidR="00B92245" w:rsidRPr="005E1BED" w:rsidRDefault="00445C6B" w:rsidP="00A91518">
            <w:pPr>
              <w:spacing w:line="320" w:lineRule="exact"/>
              <w:rPr>
                <w:rFonts w:ascii="Arial" w:hAnsi="Arial" w:cs="Arial"/>
              </w:rPr>
            </w:pPr>
            <w:r>
              <w:rPr>
                <w:rFonts w:ascii="Arial" w:hAnsi="Arial" w:cs="Arial"/>
              </w:rPr>
              <w:t>power supply o</w:t>
            </w:r>
            <w:r w:rsidR="00B92245" w:rsidRPr="005E1BED">
              <w:rPr>
                <w:rFonts w:ascii="Arial" w:hAnsi="Arial" w:cs="Arial"/>
              </w:rPr>
              <w:t>perations</w:t>
            </w:r>
          </w:p>
        </w:tc>
      </w:tr>
      <w:tr w:rsidR="00B92245" w:rsidRPr="008D66B1" w14:paraId="788A7E11" w14:textId="77777777">
        <w:tc>
          <w:tcPr>
            <w:tcW w:w="2340" w:type="dxa"/>
            <w:shd w:val="clear" w:color="auto" w:fill="auto"/>
            <w:vAlign w:val="center"/>
          </w:tcPr>
          <w:p w14:paraId="55B3DA98" w14:textId="77777777" w:rsidR="00B92245" w:rsidRPr="005E1BED" w:rsidRDefault="00B92245" w:rsidP="00A91518">
            <w:pPr>
              <w:spacing w:line="320" w:lineRule="exact"/>
              <w:rPr>
                <w:rFonts w:ascii="Arial" w:hAnsi="Arial" w:cs="Arial"/>
              </w:rPr>
            </w:pPr>
            <w:r w:rsidRPr="005E1BED">
              <w:rPr>
                <w:rFonts w:ascii="Arial" w:hAnsi="Arial" w:cs="Arial"/>
              </w:rPr>
              <w:t>PTC</w:t>
            </w:r>
          </w:p>
        </w:tc>
        <w:tc>
          <w:tcPr>
            <w:tcW w:w="6300" w:type="dxa"/>
            <w:shd w:val="clear" w:color="auto" w:fill="auto"/>
            <w:vAlign w:val="center"/>
          </w:tcPr>
          <w:p w14:paraId="6FD5CF9C" w14:textId="77777777" w:rsidR="00B92245" w:rsidRPr="005E1BED" w:rsidRDefault="00B92245" w:rsidP="00445C6B">
            <w:pPr>
              <w:spacing w:line="320" w:lineRule="exact"/>
              <w:rPr>
                <w:rFonts w:ascii="Arial" w:hAnsi="Arial" w:cs="Arial"/>
              </w:rPr>
            </w:pPr>
            <w:r w:rsidRPr="005E1BED">
              <w:rPr>
                <w:rFonts w:ascii="Arial" w:hAnsi="Arial" w:cs="Arial"/>
              </w:rPr>
              <w:t>Production Tax Credit, a federal subsidy for production of renewable energy</w:t>
            </w:r>
            <w:r>
              <w:rPr>
                <w:rFonts w:ascii="Arial" w:hAnsi="Arial" w:cs="Arial"/>
              </w:rPr>
              <w:t xml:space="preserve"> that applied to projects that began construction in 2013 or earlier.</w:t>
            </w:r>
            <w:r w:rsidR="00445C6B">
              <w:rPr>
                <w:rFonts w:ascii="Arial" w:hAnsi="Arial" w:cs="Arial"/>
              </w:rPr>
              <w:t xml:space="preserve"> When it expired at the end of 2014, i</w:t>
            </w:r>
            <w:r>
              <w:rPr>
                <w:rFonts w:ascii="Arial" w:hAnsi="Arial" w:cs="Arial"/>
              </w:rPr>
              <w:t>t amounted to $23 per MWh for a wind project’s first 10 years of production</w:t>
            </w:r>
            <w:r w:rsidRPr="005E1BED">
              <w:rPr>
                <w:rFonts w:ascii="Arial" w:hAnsi="Arial" w:cs="Arial"/>
              </w:rPr>
              <w:t xml:space="preserve">. </w:t>
            </w:r>
          </w:p>
        </w:tc>
      </w:tr>
      <w:tr w:rsidR="00B92245" w:rsidRPr="008D66B1" w14:paraId="164CD3EB" w14:textId="77777777">
        <w:tc>
          <w:tcPr>
            <w:tcW w:w="2340" w:type="dxa"/>
            <w:shd w:val="clear" w:color="auto" w:fill="auto"/>
            <w:vAlign w:val="center"/>
          </w:tcPr>
          <w:p w14:paraId="74134FAE" w14:textId="77777777" w:rsidR="00B92245" w:rsidRPr="005E1BED" w:rsidRDefault="00B92245" w:rsidP="00A91518">
            <w:pPr>
              <w:spacing w:line="320" w:lineRule="exact"/>
              <w:rPr>
                <w:rFonts w:ascii="Arial" w:hAnsi="Arial" w:cs="Arial"/>
              </w:rPr>
            </w:pPr>
            <w:r w:rsidRPr="005E1BED">
              <w:rPr>
                <w:rFonts w:ascii="Arial" w:hAnsi="Arial" w:cs="Arial"/>
              </w:rPr>
              <w:t>PUD</w:t>
            </w:r>
          </w:p>
        </w:tc>
        <w:tc>
          <w:tcPr>
            <w:tcW w:w="6300" w:type="dxa"/>
            <w:shd w:val="clear" w:color="auto" w:fill="auto"/>
            <w:vAlign w:val="center"/>
          </w:tcPr>
          <w:p w14:paraId="23E4A9A5" w14:textId="77777777" w:rsidR="00B92245" w:rsidRPr="005E1BED" w:rsidRDefault="00B92245" w:rsidP="00A91518">
            <w:pPr>
              <w:spacing w:line="320" w:lineRule="exact"/>
              <w:rPr>
                <w:rFonts w:ascii="Arial" w:hAnsi="Arial" w:cs="Arial"/>
              </w:rPr>
            </w:pPr>
            <w:r w:rsidRPr="005E1BED">
              <w:rPr>
                <w:rFonts w:ascii="Arial" w:hAnsi="Arial" w:cs="Arial"/>
              </w:rPr>
              <w:t>public utility district</w:t>
            </w:r>
          </w:p>
        </w:tc>
      </w:tr>
      <w:tr w:rsidR="00B92245" w:rsidRPr="003D3ABF" w14:paraId="7E3833BE" w14:textId="77777777">
        <w:tc>
          <w:tcPr>
            <w:tcW w:w="2340" w:type="dxa"/>
            <w:shd w:val="clear" w:color="auto" w:fill="auto"/>
            <w:vAlign w:val="center"/>
          </w:tcPr>
          <w:p w14:paraId="1C6AA1F5" w14:textId="77777777" w:rsidR="00B92245" w:rsidRPr="005E1BED" w:rsidRDefault="00B92245" w:rsidP="00A91518">
            <w:pPr>
              <w:spacing w:line="320" w:lineRule="exact"/>
              <w:rPr>
                <w:rFonts w:ascii="Arial" w:hAnsi="Arial" w:cs="Arial"/>
              </w:rPr>
            </w:pPr>
            <w:r w:rsidRPr="005E1BED">
              <w:rPr>
                <w:rFonts w:ascii="Arial" w:hAnsi="Arial" w:cs="Arial"/>
              </w:rPr>
              <w:t>PV</w:t>
            </w:r>
          </w:p>
        </w:tc>
        <w:tc>
          <w:tcPr>
            <w:tcW w:w="6300" w:type="dxa"/>
            <w:shd w:val="clear" w:color="auto" w:fill="auto"/>
            <w:vAlign w:val="center"/>
          </w:tcPr>
          <w:p w14:paraId="41D407B3" w14:textId="77777777" w:rsidR="00B92245" w:rsidRPr="005E1BED" w:rsidRDefault="00B92245" w:rsidP="00A91518">
            <w:pPr>
              <w:spacing w:line="320" w:lineRule="exact"/>
              <w:rPr>
                <w:rFonts w:ascii="Arial" w:hAnsi="Arial" w:cs="Arial"/>
              </w:rPr>
            </w:pPr>
            <w:r w:rsidRPr="005E1BED">
              <w:rPr>
                <w:rFonts w:ascii="Arial" w:hAnsi="Arial" w:cs="Arial"/>
              </w:rPr>
              <w:t>photovoltaic</w:t>
            </w:r>
          </w:p>
        </w:tc>
      </w:tr>
      <w:tr w:rsidR="00B92245" w:rsidRPr="003D3ABF" w14:paraId="778367A7" w14:textId="77777777">
        <w:tc>
          <w:tcPr>
            <w:tcW w:w="2340" w:type="dxa"/>
            <w:shd w:val="clear" w:color="auto" w:fill="auto"/>
            <w:vAlign w:val="center"/>
          </w:tcPr>
          <w:p w14:paraId="4D25F86F" w14:textId="77777777" w:rsidR="00B92245" w:rsidRPr="005E1BED" w:rsidRDefault="00B92245" w:rsidP="00A91518">
            <w:pPr>
              <w:spacing w:line="320" w:lineRule="exact"/>
              <w:rPr>
                <w:rFonts w:ascii="Arial" w:hAnsi="Arial" w:cs="Arial"/>
              </w:rPr>
            </w:pPr>
            <w:r w:rsidRPr="005E1BED">
              <w:rPr>
                <w:rFonts w:ascii="Arial" w:hAnsi="Arial" w:cs="Arial"/>
              </w:rPr>
              <w:t>R&amp;D</w:t>
            </w:r>
          </w:p>
        </w:tc>
        <w:tc>
          <w:tcPr>
            <w:tcW w:w="6300" w:type="dxa"/>
            <w:shd w:val="clear" w:color="auto" w:fill="auto"/>
            <w:vAlign w:val="center"/>
          </w:tcPr>
          <w:p w14:paraId="44B89044" w14:textId="77777777" w:rsidR="00B92245" w:rsidRPr="005E1BED" w:rsidRDefault="00B92245" w:rsidP="00A91518">
            <w:pPr>
              <w:spacing w:line="320" w:lineRule="exact"/>
              <w:rPr>
                <w:rFonts w:ascii="Arial" w:hAnsi="Arial" w:cs="Arial"/>
              </w:rPr>
            </w:pPr>
            <w:r w:rsidRPr="005E1BED">
              <w:rPr>
                <w:rFonts w:ascii="Arial" w:hAnsi="Arial" w:cs="Arial"/>
              </w:rPr>
              <w:t>research and development</w:t>
            </w:r>
          </w:p>
        </w:tc>
      </w:tr>
      <w:tr w:rsidR="00B92245" w:rsidRPr="007C34D1" w14:paraId="30394BAC" w14:textId="77777777">
        <w:tc>
          <w:tcPr>
            <w:tcW w:w="2340" w:type="dxa"/>
            <w:shd w:val="clear" w:color="auto" w:fill="auto"/>
            <w:vAlign w:val="center"/>
          </w:tcPr>
          <w:p w14:paraId="072C618A" w14:textId="77777777" w:rsidR="00B92245" w:rsidRPr="005E1BED" w:rsidRDefault="00B92245" w:rsidP="00A91518">
            <w:pPr>
              <w:spacing w:line="320" w:lineRule="exact"/>
              <w:rPr>
                <w:rFonts w:ascii="Arial" w:hAnsi="Arial" w:cs="Arial"/>
              </w:rPr>
            </w:pPr>
            <w:r>
              <w:rPr>
                <w:rFonts w:ascii="Arial" w:hAnsi="Arial" w:cs="Arial"/>
              </w:rPr>
              <w:t>RAM</w:t>
            </w:r>
          </w:p>
        </w:tc>
        <w:tc>
          <w:tcPr>
            <w:tcW w:w="6300" w:type="dxa"/>
            <w:shd w:val="clear" w:color="auto" w:fill="auto"/>
            <w:vAlign w:val="center"/>
          </w:tcPr>
          <w:p w14:paraId="4CA6A5F3" w14:textId="77777777" w:rsidR="00B92245" w:rsidRPr="005E1BED" w:rsidRDefault="00B92245" w:rsidP="00A91518">
            <w:pPr>
              <w:spacing w:line="320" w:lineRule="exact"/>
              <w:rPr>
                <w:rFonts w:ascii="Arial" w:hAnsi="Arial" w:cs="Arial"/>
              </w:rPr>
            </w:pPr>
            <w:r>
              <w:rPr>
                <w:rFonts w:ascii="Arial" w:hAnsi="Arial" w:cs="Arial"/>
              </w:rPr>
              <w:t>Resource Adequacy Model. RAM analysis produces reliability metrics (EUE, LOLP, LOLH) that allow us to asses physical resource adequacy.</w:t>
            </w:r>
          </w:p>
        </w:tc>
      </w:tr>
      <w:tr w:rsidR="00B92245" w:rsidRPr="007C34D1" w14:paraId="093F0239" w14:textId="77777777">
        <w:tc>
          <w:tcPr>
            <w:tcW w:w="2340" w:type="dxa"/>
            <w:shd w:val="clear" w:color="auto" w:fill="auto"/>
            <w:vAlign w:val="center"/>
          </w:tcPr>
          <w:p w14:paraId="2118CAA5" w14:textId="77777777" w:rsidR="00B92245" w:rsidRPr="005E1BED" w:rsidRDefault="00B92245" w:rsidP="00A91518">
            <w:pPr>
              <w:spacing w:line="320" w:lineRule="exact"/>
              <w:rPr>
                <w:rFonts w:ascii="Arial" w:hAnsi="Arial" w:cs="Arial"/>
              </w:rPr>
            </w:pPr>
            <w:r w:rsidRPr="005E1BED">
              <w:rPr>
                <w:rFonts w:ascii="Arial" w:hAnsi="Arial" w:cs="Arial"/>
              </w:rPr>
              <w:t>RAS</w:t>
            </w:r>
          </w:p>
        </w:tc>
        <w:tc>
          <w:tcPr>
            <w:tcW w:w="6300" w:type="dxa"/>
            <w:shd w:val="clear" w:color="auto" w:fill="auto"/>
            <w:vAlign w:val="center"/>
          </w:tcPr>
          <w:p w14:paraId="4F22E884" w14:textId="77777777" w:rsidR="00B92245" w:rsidRPr="005E1BED" w:rsidRDefault="00B92245" w:rsidP="00A91518">
            <w:pPr>
              <w:spacing w:line="320" w:lineRule="exact"/>
              <w:rPr>
                <w:rFonts w:ascii="Arial" w:hAnsi="Arial" w:cs="Arial"/>
              </w:rPr>
            </w:pPr>
            <w:r w:rsidRPr="005E1BED">
              <w:rPr>
                <w:rFonts w:ascii="Arial" w:hAnsi="Arial" w:cs="Arial"/>
              </w:rPr>
              <w:t>remedial action scheme</w:t>
            </w:r>
          </w:p>
        </w:tc>
      </w:tr>
      <w:tr w:rsidR="00B92245" w:rsidRPr="003D3ABF" w14:paraId="148D86AB" w14:textId="77777777">
        <w:tc>
          <w:tcPr>
            <w:tcW w:w="2340" w:type="dxa"/>
            <w:shd w:val="clear" w:color="auto" w:fill="auto"/>
            <w:vAlign w:val="center"/>
          </w:tcPr>
          <w:p w14:paraId="5144F842" w14:textId="77777777" w:rsidR="00B92245" w:rsidRPr="005E1BED" w:rsidRDefault="00B92245" w:rsidP="00A91518">
            <w:pPr>
              <w:spacing w:line="320" w:lineRule="exact"/>
              <w:rPr>
                <w:rFonts w:ascii="Arial" w:hAnsi="Arial" w:cs="Arial"/>
              </w:rPr>
            </w:pPr>
            <w:r w:rsidRPr="005E1BED">
              <w:rPr>
                <w:rFonts w:ascii="Arial" w:hAnsi="Arial" w:cs="Arial"/>
              </w:rPr>
              <w:t>rate base</w:t>
            </w:r>
          </w:p>
        </w:tc>
        <w:tc>
          <w:tcPr>
            <w:tcW w:w="6300" w:type="dxa"/>
            <w:shd w:val="clear" w:color="auto" w:fill="auto"/>
            <w:vAlign w:val="center"/>
          </w:tcPr>
          <w:p w14:paraId="5DF4D49D" w14:textId="77777777" w:rsidR="00B92245" w:rsidRPr="005E1BED" w:rsidRDefault="00B92245" w:rsidP="00A91518">
            <w:pPr>
              <w:spacing w:line="320" w:lineRule="exact"/>
              <w:rPr>
                <w:rFonts w:ascii="Arial" w:hAnsi="Arial" w:cs="Arial"/>
              </w:rPr>
            </w:pPr>
            <w:r>
              <w:rPr>
                <w:rFonts w:ascii="Arial" w:hAnsi="Arial" w:cs="Arial"/>
              </w:rPr>
              <w:t>T</w:t>
            </w:r>
            <w:r w:rsidRPr="005E1BED">
              <w:rPr>
                <w:rFonts w:ascii="Arial" w:hAnsi="Arial" w:cs="Arial"/>
              </w:rPr>
              <w:t>he amount of investment in plant devoted to the rendering of service upon which a fair rate of return is allowed to be earned. In Washington</w:t>
            </w:r>
            <w:r>
              <w:rPr>
                <w:rFonts w:ascii="Arial" w:hAnsi="Arial" w:cs="Arial"/>
              </w:rPr>
              <w:t xml:space="preserve"> state</w:t>
            </w:r>
            <w:r w:rsidRPr="005E1BED">
              <w:rPr>
                <w:rFonts w:ascii="Arial" w:hAnsi="Arial" w:cs="Arial"/>
              </w:rPr>
              <w:t>, rate base is valued at the original cost less accumulated depreciation and deferred taxes.</w:t>
            </w:r>
          </w:p>
        </w:tc>
      </w:tr>
      <w:tr w:rsidR="00B92245" w:rsidRPr="003D3ABF" w14:paraId="27D07F6D" w14:textId="77777777">
        <w:tc>
          <w:tcPr>
            <w:tcW w:w="2340" w:type="dxa"/>
            <w:shd w:val="clear" w:color="auto" w:fill="auto"/>
            <w:vAlign w:val="center"/>
          </w:tcPr>
          <w:p w14:paraId="14741CB9" w14:textId="77777777" w:rsidR="00B92245" w:rsidRPr="005E1BED" w:rsidRDefault="00B92245" w:rsidP="00A91518">
            <w:pPr>
              <w:spacing w:line="320" w:lineRule="exact"/>
              <w:rPr>
                <w:rFonts w:ascii="Arial" w:hAnsi="Arial" w:cs="Arial"/>
              </w:rPr>
            </w:pPr>
            <w:r w:rsidRPr="005E1BED">
              <w:rPr>
                <w:rFonts w:ascii="Arial" w:hAnsi="Arial" w:cs="Arial"/>
              </w:rPr>
              <w:t>RCRA</w:t>
            </w:r>
          </w:p>
        </w:tc>
        <w:tc>
          <w:tcPr>
            <w:tcW w:w="6300" w:type="dxa"/>
            <w:shd w:val="clear" w:color="auto" w:fill="auto"/>
            <w:vAlign w:val="center"/>
          </w:tcPr>
          <w:p w14:paraId="457EAD70" w14:textId="77777777" w:rsidR="00B92245" w:rsidRPr="005E1BED" w:rsidRDefault="00B92245" w:rsidP="00A91518">
            <w:pPr>
              <w:spacing w:line="320" w:lineRule="exact"/>
              <w:rPr>
                <w:rFonts w:ascii="Arial" w:hAnsi="Arial" w:cs="Arial"/>
              </w:rPr>
            </w:pPr>
            <w:r w:rsidRPr="005E1BED">
              <w:rPr>
                <w:rFonts w:ascii="Arial" w:hAnsi="Arial" w:cs="Arial"/>
              </w:rPr>
              <w:t>Resource Conservation Recovery Act</w:t>
            </w:r>
          </w:p>
        </w:tc>
      </w:tr>
      <w:tr w:rsidR="00B92245" w:rsidRPr="003D3ABF" w14:paraId="4D8667C8" w14:textId="77777777">
        <w:tc>
          <w:tcPr>
            <w:tcW w:w="2340" w:type="dxa"/>
            <w:shd w:val="clear" w:color="auto" w:fill="auto"/>
            <w:vAlign w:val="center"/>
          </w:tcPr>
          <w:p w14:paraId="04B534FE" w14:textId="77777777" w:rsidR="00B92245" w:rsidRPr="005E1BED" w:rsidRDefault="00B92245" w:rsidP="00A91518">
            <w:pPr>
              <w:spacing w:line="320" w:lineRule="exact"/>
              <w:rPr>
                <w:rFonts w:ascii="Arial" w:hAnsi="Arial" w:cs="Arial"/>
              </w:rPr>
            </w:pPr>
            <w:r w:rsidRPr="005E1BED">
              <w:rPr>
                <w:rFonts w:ascii="Arial" w:hAnsi="Arial" w:cs="Arial"/>
              </w:rPr>
              <w:t>RCW</w:t>
            </w:r>
          </w:p>
        </w:tc>
        <w:tc>
          <w:tcPr>
            <w:tcW w:w="6300" w:type="dxa"/>
            <w:shd w:val="clear" w:color="auto" w:fill="auto"/>
            <w:vAlign w:val="center"/>
          </w:tcPr>
          <w:p w14:paraId="36BEB72F" w14:textId="77777777" w:rsidR="00B92245" w:rsidRPr="005E1BED" w:rsidRDefault="00B92245" w:rsidP="00A91518">
            <w:pPr>
              <w:spacing w:line="320" w:lineRule="exact"/>
              <w:rPr>
                <w:rFonts w:ascii="Arial" w:hAnsi="Arial" w:cs="Arial"/>
              </w:rPr>
            </w:pPr>
            <w:r w:rsidRPr="005E1BED">
              <w:rPr>
                <w:rFonts w:ascii="Arial" w:hAnsi="Arial" w:cs="Arial"/>
              </w:rPr>
              <w:t>Revised Code of Washington</w:t>
            </w:r>
          </w:p>
        </w:tc>
      </w:tr>
      <w:tr w:rsidR="00B92245" w:rsidRPr="003D3ABF" w14:paraId="34E6D076" w14:textId="77777777">
        <w:tc>
          <w:tcPr>
            <w:tcW w:w="2340" w:type="dxa"/>
            <w:shd w:val="clear" w:color="auto" w:fill="auto"/>
            <w:vAlign w:val="center"/>
          </w:tcPr>
          <w:p w14:paraId="3848381A" w14:textId="77777777" w:rsidR="00B92245" w:rsidRPr="005E1BED" w:rsidRDefault="00B92245" w:rsidP="00A91518">
            <w:pPr>
              <w:spacing w:line="320" w:lineRule="exact"/>
              <w:rPr>
                <w:rFonts w:ascii="Arial" w:hAnsi="Arial" w:cs="Arial"/>
              </w:rPr>
            </w:pPr>
            <w:r w:rsidRPr="005E1BED">
              <w:rPr>
                <w:rFonts w:ascii="Arial" w:hAnsi="Arial" w:cs="Arial"/>
              </w:rPr>
              <w:t>RCW 19.285</w:t>
            </w:r>
          </w:p>
        </w:tc>
        <w:tc>
          <w:tcPr>
            <w:tcW w:w="6300" w:type="dxa"/>
            <w:shd w:val="clear" w:color="auto" w:fill="auto"/>
            <w:vAlign w:val="center"/>
          </w:tcPr>
          <w:p w14:paraId="459D0C1F" w14:textId="77777777" w:rsidR="00B92245" w:rsidRPr="005E1BED" w:rsidRDefault="00B92245" w:rsidP="00A91518">
            <w:pPr>
              <w:spacing w:line="320" w:lineRule="exact"/>
              <w:rPr>
                <w:rFonts w:ascii="Arial" w:hAnsi="Arial" w:cs="Arial"/>
              </w:rPr>
            </w:pPr>
            <w:r w:rsidRPr="005E1BED">
              <w:rPr>
                <w:rFonts w:ascii="Arial" w:hAnsi="Arial" w:cs="Arial"/>
              </w:rPr>
              <w:t xml:space="preserve">Washington’s </w:t>
            </w:r>
            <w:r>
              <w:rPr>
                <w:rFonts w:ascii="Arial" w:hAnsi="Arial" w:cs="Arial"/>
              </w:rPr>
              <w:t>s</w:t>
            </w:r>
            <w:r w:rsidRPr="005E1BED">
              <w:rPr>
                <w:rFonts w:ascii="Arial" w:hAnsi="Arial" w:cs="Arial"/>
              </w:rPr>
              <w:t>tate’s Energy Independence Act, commonly referred to as the state’s renewable portfolio standard (“RPS”)</w:t>
            </w:r>
          </w:p>
        </w:tc>
      </w:tr>
    </w:tbl>
    <w:p w14:paraId="15D8187C" w14:textId="77777777" w:rsidR="008D397E" w:rsidRDefault="008D397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300"/>
      </w:tblGrid>
      <w:tr w:rsidR="00B92245" w:rsidRPr="003D3ABF" w14:paraId="65FD2E86" w14:textId="77777777">
        <w:tc>
          <w:tcPr>
            <w:tcW w:w="2340" w:type="dxa"/>
            <w:shd w:val="clear" w:color="auto" w:fill="auto"/>
            <w:vAlign w:val="center"/>
          </w:tcPr>
          <w:p w14:paraId="1E3009D1" w14:textId="77777777" w:rsidR="00B92245" w:rsidRPr="005E1BED" w:rsidRDefault="00B92245" w:rsidP="00A91518">
            <w:pPr>
              <w:spacing w:line="320" w:lineRule="exact"/>
              <w:rPr>
                <w:rFonts w:ascii="Arial" w:hAnsi="Arial" w:cs="Arial"/>
                <w:highlight w:val="yellow"/>
              </w:rPr>
            </w:pPr>
            <w:r w:rsidRPr="005E1BED">
              <w:rPr>
                <w:rFonts w:ascii="Arial" w:hAnsi="Arial" w:cs="Arial"/>
              </w:rPr>
              <w:lastRenderedPageBreak/>
              <w:t>REC</w:t>
            </w:r>
          </w:p>
        </w:tc>
        <w:tc>
          <w:tcPr>
            <w:tcW w:w="6300" w:type="dxa"/>
            <w:shd w:val="clear" w:color="auto" w:fill="auto"/>
            <w:vAlign w:val="center"/>
          </w:tcPr>
          <w:p w14:paraId="33F55651" w14:textId="77777777" w:rsidR="00B92245" w:rsidRPr="005E1BED" w:rsidRDefault="00B92245" w:rsidP="00D74572">
            <w:pPr>
              <w:spacing w:line="320" w:lineRule="exact"/>
              <w:rPr>
                <w:rFonts w:ascii="Arial" w:hAnsi="Arial" w:cs="Arial"/>
                <w:highlight w:val="yellow"/>
              </w:rPr>
            </w:pPr>
            <w:r>
              <w:rPr>
                <w:rFonts w:ascii="Arial" w:hAnsi="Arial" w:cs="Arial"/>
              </w:rPr>
              <w:t>R</w:t>
            </w:r>
            <w:r w:rsidRPr="005E1BED">
              <w:rPr>
                <w:rFonts w:ascii="Arial" w:hAnsi="Arial" w:cs="Arial"/>
              </w:rPr>
              <w:t>enewable energy credit</w:t>
            </w:r>
            <w:r>
              <w:rPr>
                <w:rFonts w:ascii="Arial" w:hAnsi="Arial" w:cs="Arial"/>
              </w:rPr>
              <w:t xml:space="preserve">, RECs are intangible assets </w:t>
            </w:r>
            <w:r w:rsidR="00D74572">
              <w:rPr>
                <w:rFonts w:ascii="Arial" w:hAnsi="Arial" w:cs="Arial"/>
              </w:rPr>
              <w:t>that</w:t>
            </w:r>
            <w:r>
              <w:rPr>
                <w:rFonts w:ascii="Arial" w:hAnsi="Arial" w:cs="Arial"/>
              </w:rPr>
              <w:t xml:space="preserve"> represent the environmental attributes of a renewable generation project – such as a wind farm – and are issued for each MWh of energy generated from such resources.</w:t>
            </w:r>
          </w:p>
        </w:tc>
      </w:tr>
      <w:tr w:rsidR="00B92245" w:rsidRPr="003D3ABF" w14:paraId="02CB4176" w14:textId="77777777">
        <w:tc>
          <w:tcPr>
            <w:tcW w:w="2340" w:type="dxa"/>
            <w:shd w:val="clear" w:color="auto" w:fill="auto"/>
            <w:vAlign w:val="center"/>
          </w:tcPr>
          <w:p w14:paraId="3CEEC75C" w14:textId="77777777" w:rsidR="00B92245" w:rsidRPr="005E1BED" w:rsidRDefault="00B92245" w:rsidP="00A91518">
            <w:pPr>
              <w:spacing w:line="320" w:lineRule="exact"/>
              <w:rPr>
                <w:rFonts w:ascii="Arial" w:hAnsi="Arial" w:cs="Arial"/>
                <w:highlight w:val="yellow"/>
              </w:rPr>
            </w:pPr>
            <w:r w:rsidRPr="005E1BED">
              <w:rPr>
                <w:rFonts w:ascii="Arial" w:hAnsi="Arial" w:cs="Arial"/>
              </w:rPr>
              <w:t>REC banking</w:t>
            </w:r>
          </w:p>
        </w:tc>
        <w:tc>
          <w:tcPr>
            <w:tcW w:w="6300" w:type="dxa"/>
            <w:shd w:val="clear" w:color="auto" w:fill="auto"/>
            <w:vAlign w:val="center"/>
          </w:tcPr>
          <w:p w14:paraId="2F62F7DA" w14:textId="77777777" w:rsidR="00B92245" w:rsidRPr="005E1BED" w:rsidRDefault="00B92245" w:rsidP="00A91518">
            <w:pPr>
              <w:spacing w:line="320" w:lineRule="exact"/>
              <w:rPr>
                <w:rFonts w:ascii="Arial" w:hAnsi="Arial" w:cs="Arial"/>
              </w:rPr>
            </w:pPr>
            <w:r w:rsidRPr="005E1BED">
              <w:rPr>
                <w:rFonts w:ascii="Arial" w:hAnsi="Arial" w:cs="Arial"/>
              </w:rPr>
              <w:t xml:space="preserve">Washington’s renewable portfolio standard allows for RECs </w:t>
            </w:r>
            <w:r>
              <w:rPr>
                <w:rFonts w:ascii="Arial" w:hAnsi="Arial" w:cs="Arial"/>
              </w:rPr>
              <w:t xml:space="preserve">unused in the current year </w:t>
            </w:r>
            <w:r w:rsidRPr="005E1BED">
              <w:rPr>
                <w:rFonts w:ascii="Arial" w:hAnsi="Arial" w:cs="Arial"/>
              </w:rPr>
              <w:t xml:space="preserve">to be </w:t>
            </w:r>
            <w:r>
              <w:rPr>
                <w:rFonts w:ascii="Arial" w:hAnsi="Arial" w:cs="Arial"/>
              </w:rPr>
              <w:t>“</w:t>
            </w:r>
            <w:r w:rsidRPr="005E1BED">
              <w:rPr>
                <w:rFonts w:ascii="Arial" w:hAnsi="Arial" w:cs="Arial"/>
              </w:rPr>
              <w:t>banked</w:t>
            </w:r>
            <w:r>
              <w:rPr>
                <w:rFonts w:ascii="Arial" w:hAnsi="Arial" w:cs="Arial"/>
              </w:rPr>
              <w:t>” and used</w:t>
            </w:r>
            <w:r w:rsidRPr="005E1BED">
              <w:rPr>
                <w:rFonts w:ascii="Arial" w:hAnsi="Arial" w:cs="Arial"/>
              </w:rPr>
              <w:t xml:space="preserve"> </w:t>
            </w:r>
            <w:r>
              <w:rPr>
                <w:rFonts w:ascii="Arial" w:hAnsi="Arial" w:cs="Arial"/>
              </w:rPr>
              <w:t>in the following</w:t>
            </w:r>
            <w:r w:rsidRPr="005E1BED">
              <w:rPr>
                <w:rFonts w:ascii="Arial" w:hAnsi="Arial" w:cs="Arial"/>
              </w:rPr>
              <w:t xml:space="preserve"> year</w:t>
            </w:r>
            <w:r>
              <w:rPr>
                <w:rFonts w:ascii="Arial" w:hAnsi="Arial" w:cs="Arial"/>
              </w:rPr>
              <w:t>.</w:t>
            </w:r>
            <w:r w:rsidRPr="005E1BED">
              <w:rPr>
                <w:rFonts w:ascii="Arial" w:hAnsi="Arial" w:cs="Arial"/>
              </w:rPr>
              <w:t xml:space="preserve"> </w:t>
            </w:r>
          </w:p>
        </w:tc>
      </w:tr>
      <w:tr w:rsidR="00D74572" w:rsidRPr="003D3ABF" w14:paraId="20418EA2" w14:textId="77777777">
        <w:tc>
          <w:tcPr>
            <w:tcW w:w="2340" w:type="dxa"/>
            <w:shd w:val="clear" w:color="auto" w:fill="auto"/>
            <w:vAlign w:val="center"/>
          </w:tcPr>
          <w:p w14:paraId="4A9B087C" w14:textId="77777777" w:rsidR="00D74572" w:rsidRPr="005E1BED" w:rsidRDefault="00D74572" w:rsidP="00A91518">
            <w:pPr>
              <w:spacing w:line="320" w:lineRule="exact"/>
              <w:rPr>
                <w:rFonts w:ascii="Arial" w:hAnsi="Arial" w:cs="Arial"/>
              </w:rPr>
            </w:pPr>
            <w:r>
              <w:rPr>
                <w:rFonts w:ascii="Arial" w:hAnsi="Arial" w:cs="Arial"/>
              </w:rPr>
              <w:t>recip</w:t>
            </w:r>
          </w:p>
        </w:tc>
        <w:tc>
          <w:tcPr>
            <w:tcW w:w="6300" w:type="dxa"/>
            <w:shd w:val="clear" w:color="auto" w:fill="auto"/>
            <w:vAlign w:val="center"/>
          </w:tcPr>
          <w:p w14:paraId="38A154DE" w14:textId="77777777" w:rsidR="00D74572" w:rsidRDefault="00F4485A" w:rsidP="00F4485A">
            <w:pPr>
              <w:spacing w:line="320" w:lineRule="exact"/>
              <w:rPr>
                <w:rFonts w:ascii="Arial" w:hAnsi="Arial" w:cs="Arial"/>
              </w:rPr>
            </w:pPr>
            <w:r>
              <w:rPr>
                <w:rFonts w:ascii="Arial" w:hAnsi="Arial" w:cs="Arial"/>
              </w:rPr>
              <w:t>S</w:t>
            </w:r>
            <w:r w:rsidR="00D74572">
              <w:rPr>
                <w:rFonts w:ascii="Arial" w:hAnsi="Arial" w:cs="Arial"/>
              </w:rPr>
              <w:t xml:space="preserve">hort for reciprocating engine, a small </w:t>
            </w:r>
            <w:r>
              <w:rPr>
                <w:rFonts w:ascii="Arial" w:hAnsi="Arial" w:cs="Arial"/>
              </w:rPr>
              <w:t>four-stroke gas engine that uses a lean burn method to generate power. Used as a peaker.</w:t>
            </w:r>
          </w:p>
        </w:tc>
      </w:tr>
      <w:tr w:rsidR="00B92245" w:rsidRPr="003D3ABF" w14:paraId="1D6F0A50" w14:textId="77777777">
        <w:tc>
          <w:tcPr>
            <w:tcW w:w="2340" w:type="dxa"/>
            <w:shd w:val="clear" w:color="auto" w:fill="auto"/>
            <w:vAlign w:val="center"/>
          </w:tcPr>
          <w:p w14:paraId="0E09A95B" w14:textId="77777777" w:rsidR="00B92245" w:rsidRPr="005E1BED" w:rsidRDefault="00B92245" w:rsidP="00A91518">
            <w:pPr>
              <w:spacing w:line="320" w:lineRule="exact"/>
              <w:rPr>
                <w:rFonts w:ascii="Arial" w:hAnsi="Arial" w:cs="Arial"/>
              </w:rPr>
            </w:pPr>
            <w:r w:rsidRPr="005E1BED">
              <w:rPr>
                <w:rFonts w:ascii="Arial" w:hAnsi="Arial" w:cs="Arial"/>
              </w:rPr>
              <w:t>regulatory lag</w:t>
            </w:r>
          </w:p>
        </w:tc>
        <w:tc>
          <w:tcPr>
            <w:tcW w:w="6300" w:type="dxa"/>
            <w:shd w:val="clear" w:color="auto" w:fill="auto"/>
            <w:vAlign w:val="center"/>
          </w:tcPr>
          <w:p w14:paraId="23B2CCFF" w14:textId="77777777" w:rsidR="00B92245" w:rsidRPr="005E1BED" w:rsidRDefault="00445C6B" w:rsidP="00A91518">
            <w:pPr>
              <w:spacing w:line="320" w:lineRule="exact"/>
              <w:rPr>
                <w:rFonts w:ascii="Arial" w:hAnsi="Arial" w:cs="Arial"/>
              </w:rPr>
            </w:pPr>
            <w:r>
              <w:rPr>
                <w:rFonts w:ascii="Arial" w:hAnsi="Arial" w:cs="Arial"/>
              </w:rPr>
              <w:t>T</w:t>
            </w:r>
            <w:r w:rsidR="00B92245" w:rsidRPr="005E1BED">
              <w:rPr>
                <w:rFonts w:ascii="Arial" w:hAnsi="Arial" w:cs="Arial"/>
              </w:rPr>
              <w:t>he time that elapses between establishment of the need for funds and the actual collection of those funds in rates</w:t>
            </w:r>
            <w:r>
              <w:rPr>
                <w:rFonts w:ascii="Arial" w:hAnsi="Arial" w:cs="Arial"/>
              </w:rPr>
              <w:t>.</w:t>
            </w:r>
          </w:p>
        </w:tc>
      </w:tr>
      <w:tr w:rsidR="00B92245" w:rsidRPr="003D3ABF" w14:paraId="44B78D86" w14:textId="77777777">
        <w:tc>
          <w:tcPr>
            <w:tcW w:w="2340" w:type="dxa"/>
            <w:shd w:val="clear" w:color="auto" w:fill="auto"/>
            <w:vAlign w:val="center"/>
          </w:tcPr>
          <w:p w14:paraId="47EB50F7" w14:textId="77777777" w:rsidR="00B92245" w:rsidRPr="005E1BED" w:rsidRDefault="00B92245" w:rsidP="00A91518">
            <w:pPr>
              <w:spacing w:line="320" w:lineRule="exact"/>
              <w:rPr>
                <w:rFonts w:ascii="Arial" w:hAnsi="Arial" w:cs="Arial"/>
              </w:rPr>
            </w:pPr>
            <w:r w:rsidRPr="005E1BED">
              <w:rPr>
                <w:rFonts w:ascii="Arial" w:hAnsi="Arial" w:cs="Arial"/>
              </w:rPr>
              <w:t>revenue requirement</w:t>
            </w:r>
          </w:p>
        </w:tc>
        <w:tc>
          <w:tcPr>
            <w:tcW w:w="6300" w:type="dxa"/>
            <w:shd w:val="clear" w:color="auto" w:fill="auto"/>
            <w:vAlign w:val="center"/>
          </w:tcPr>
          <w:p w14:paraId="298DEC86" w14:textId="77777777" w:rsidR="00B92245" w:rsidRPr="005E1BED" w:rsidRDefault="00B92245" w:rsidP="00A91518">
            <w:pPr>
              <w:spacing w:line="320" w:lineRule="exact"/>
              <w:rPr>
                <w:rFonts w:ascii="Arial" w:hAnsi="Arial" w:cs="Arial"/>
              </w:rPr>
            </w:pPr>
            <w:r w:rsidRPr="005E1BED">
              <w:rPr>
                <w:rFonts w:ascii="Arial" w:hAnsi="Arial" w:cs="Arial"/>
              </w:rPr>
              <w:t xml:space="preserve">Rate Base * Rate of Return + Operating Expenses </w:t>
            </w:r>
          </w:p>
        </w:tc>
      </w:tr>
      <w:tr w:rsidR="00B92245" w:rsidRPr="003D3ABF" w14:paraId="763D39B9" w14:textId="77777777">
        <w:tc>
          <w:tcPr>
            <w:tcW w:w="2340" w:type="dxa"/>
            <w:shd w:val="clear" w:color="auto" w:fill="auto"/>
            <w:vAlign w:val="center"/>
          </w:tcPr>
          <w:p w14:paraId="50BD1409" w14:textId="77777777" w:rsidR="00B92245" w:rsidRPr="005E1BED" w:rsidRDefault="00B92245" w:rsidP="00A91518">
            <w:pPr>
              <w:spacing w:line="320" w:lineRule="exact"/>
              <w:rPr>
                <w:rFonts w:ascii="Arial" w:hAnsi="Arial" w:cs="Arial"/>
              </w:rPr>
            </w:pPr>
            <w:r w:rsidRPr="005E1BED">
              <w:rPr>
                <w:rFonts w:ascii="Arial" w:hAnsi="Arial" w:cs="Arial"/>
              </w:rPr>
              <w:t>RFP</w:t>
            </w:r>
          </w:p>
        </w:tc>
        <w:tc>
          <w:tcPr>
            <w:tcW w:w="6300" w:type="dxa"/>
            <w:shd w:val="clear" w:color="auto" w:fill="auto"/>
            <w:vAlign w:val="center"/>
          </w:tcPr>
          <w:p w14:paraId="00B68C9E" w14:textId="77777777" w:rsidR="00B92245" w:rsidRPr="005E1BED" w:rsidRDefault="00B92245" w:rsidP="00A91518">
            <w:pPr>
              <w:spacing w:line="320" w:lineRule="exact"/>
              <w:rPr>
                <w:rFonts w:ascii="Arial" w:hAnsi="Arial" w:cs="Arial"/>
              </w:rPr>
            </w:pPr>
            <w:r w:rsidRPr="005E1BED">
              <w:rPr>
                <w:rFonts w:ascii="Arial" w:hAnsi="Arial" w:cs="Arial"/>
              </w:rPr>
              <w:t>request for proposal</w:t>
            </w:r>
          </w:p>
        </w:tc>
      </w:tr>
      <w:tr w:rsidR="00B92245" w:rsidRPr="003D3ABF" w14:paraId="20C3EF8C" w14:textId="77777777">
        <w:tc>
          <w:tcPr>
            <w:tcW w:w="2340" w:type="dxa"/>
            <w:shd w:val="clear" w:color="auto" w:fill="auto"/>
            <w:vAlign w:val="center"/>
          </w:tcPr>
          <w:p w14:paraId="25DC747B" w14:textId="77777777" w:rsidR="00B92245" w:rsidRPr="005E1BED" w:rsidRDefault="00B92245" w:rsidP="00A91518">
            <w:pPr>
              <w:spacing w:line="320" w:lineRule="exact"/>
              <w:rPr>
                <w:rFonts w:ascii="Arial" w:hAnsi="Arial" w:cs="Arial"/>
              </w:rPr>
            </w:pPr>
            <w:r w:rsidRPr="005E1BED">
              <w:rPr>
                <w:rFonts w:ascii="Arial" w:hAnsi="Arial" w:cs="Arial"/>
              </w:rPr>
              <w:t>RPG</w:t>
            </w:r>
          </w:p>
        </w:tc>
        <w:tc>
          <w:tcPr>
            <w:tcW w:w="6300" w:type="dxa"/>
            <w:shd w:val="clear" w:color="auto" w:fill="auto"/>
            <w:vAlign w:val="center"/>
          </w:tcPr>
          <w:p w14:paraId="156D64E2" w14:textId="77777777" w:rsidR="00B92245" w:rsidRPr="005E1BED" w:rsidRDefault="00B92245" w:rsidP="00A91518">
            <w:pPr>
              <w:spacing w:line="320" w:lineRule="exact"/>
              <w:rPr>
                <w:rFonts w:ascii="Arial" w:hAnsi="Arial" w:cs="Arial"/>
              </w:rPr>
            </w:pPr>
            <w:r w:rsidRPr="005E1BED">
              <w:rPr>
                <w:rFonts w:ascii="Arial" w:hAnsi="Arial" w:cs="Arial"/>
              </w:rPr>
              <w:t>Renewable Portfolio Goal</w:t>
            </w:r>
          </w:p>
        </w:tc>
      </w:tr>
      <w:tr w:rsidR="00B92245" w:rsidRPr="003D3ABF" w14:paraId="64FE0275" w14:textId="77777777">
        <w:tc>
          <w:tcPr>
            <w:tcW w:w="2340" w:type="dxa"/>
            <w:shd w:val="clear" w:color="auto" w:fill="auto"/>
            <w:vAlign w:val="center"/>
          </w:tcPr>
          <w:p w14:paraId="17C97F3D" w14:textId="77777777" w:rsidR="00B92245" w:rsidRPr="005E1BED" w:rsidRDefault="00B92245" w:rsidP="00A91518">
            <w:pPr>
              <w:spacing w:line="320" w:lineRule="exact"/>
              <w:rPr>
                <w:rFonts w:ascii="Arial" w:hAnsi="Arial" w:cs="Arial"/>
              </w:rPr>
            </w:pPr>
            <w:r w:rsidRPr="005E1BED">
              <w:rPr>
                <w:rFonts w:ascii="Arial" w:hAnsi="Arial" w:cs="Arial"/>
              </w:rPr>
              <w:t>RPS</w:t>
            </w:r>
          </w:p>
        </w:tc>
        <w:tc>
          <w:tcPr>
            <w:tcW w:w="6300" w:type="dxa"/>
            <w:shd w:val="clear" w:color="auto" w:fill="auto"/>
            <w:vAlign w:val="center"/>
          </w:tcPr>
          <w:p w14:paraId="28231589" w14:textId="77777777" w:rsidR="00B92245" w:rsidRPr="005E1BED" w:rsidRDefault="00B92245" w:rsidP="00A91518">
            <w:pPr>
              <w:spacing w:line="320" w:lineRule="exact"/>
              <w:rPr>
                <w:rFonts w:ascii="Arial" w:hAnsi="Arial" w:cs="Arial"/>
              </w:rPr>
            </w:pPr>
            <w:r>
              <w:rPr>
                <w:rFonts w:ascii="Arial" w:hAnsi="Arial" w:cs="Arial"/>
              </w:rPr>
              <w:t>R</w:t>
            </w:r>
            <w:r w:rsidRPr="005E1BED">
              <w:rPr>
                <w:rFonts w:ascii="Arial" w:hAnsi="Arial" w:cs="Arial"/>
              </w:rPr>
              <w:t>enewable portfolio standard</w:t>
            </w:r>
            <w:r>
              <w:rPr>
                <w:rFonts w:ascii="Arial" w:hAnsi="Arial" w:cs="Arial"/>
              </w:rPr>
              <w:t>. It requires electricity retailers to acquire a minimum percentage of their power from renewable energy resources.  Washington state</w:t>
            </w:r>
            <w:r w:rsidRPr="005E1BED">
              <w:rPr>
                <w:rFonts w:ascii="Arial" w:hAnsi="Arial" w:cs="Arial"/>
              </w:rPr>
              <w:t xml:space="preserve"> mandates 3% by 2012, 9% by 2016 and 15% by 2020</w:t>
            </w:r>
            <w:r>
              <w:rPr>
                <w:rFonts w:ascii="Arial" w:hAnsi="Arial" w:cs="Arial"/>
              </w:rPr>
              <w:t>.</w:t>
            </w:r>
            <w:r w:rsidRPr="005E1BED">
              <w:rPr>
                <w:rFonts w:ascii="Arial" w:hAnsi="Arial" w:cs="Arial"/>
              </w:rPr>
              <w:t xml:space="preserve"> </w:t>
            </w:r>
          </w:p>
        </w:tc>
      </w:tr>
      <w:tr w:rsidR="00B92245" w:rsidRPr="003D3ABF" w14:paraId="31288851" w14:textId="77777777">
        <w:tc>
          <w:tcPr>
            <w:tcW w:w="2340" w:type="dxa"/>
            <w:shd w:val="clear" w:color="auto" w:fill="auto"/>
            <w:vAlign w:val="center"/>
          </w:tcPr>
          <w:p w14:paraId="7FB12C99" w14:textId="77777777" w:rsidR="00B92245" w:rsidRPr="005E1BED" w:rsidRDefault="00B92245" w:rsidP="00A91518">
            <w:pPr>
              <w:spacing w:line="320" w:lineRule="exact"/>
              <w:rPr>
                <w:rFonts w:ascii="Arial" w:hAnsi="Arial" w:cs="Arial"/>
              </w:rPr>
            </w:pPr>
            <w:r w:rsidRPr="005E1BED">
              <w:rPr>
                <w:rFonts w:ascii="Arial" w:hAnsi="Arial" w:cs="Arial"/>
              </w:rPr>
              <w:t>RTO</w:t>
            </w:r>
          </w:p>
        </w:tc>
        <w:tc>
          <w:tcPr>
            <w:tcW w:w="6300" w:type="dxa"/>
            <w:shd w:val="clear" w:color="auto" w:fill="auto"/>
            <w:vAlign w:val="center"/>
          </w:tcPr>
          <w:p w14:paraId="4B08F194" w14:textId="77777777" w:rsidR="00B92245" w:rsidRPr="005E1BED" w:rsidRDefault="00B92245" w:rsidP="00A91518">
            <w:pPr>
              <w:spacing w:line="320" w:lineRule="exact"/>
              <w:rPr>
                <w:rFonts w:ascii="Arial" w:hAnsi="Arial" w:cs="Arial"/>
              </w:rPr>
            </w:pPr>
            <w:r w:rsidRPr="005E1BED">
              <w:rPr>
                <w:rFonts w:ascii="Arial" w:hAnsi="Arial" w:cs="Arial"/>
              </w:rPr>
              <w:t>regional transmission organization</w:t>
            </w:r>
          </w:p>
        </w:tc>
      </w:tr>
      <w:tr w:rsidR="00B92245" w:rsidRPr="003D3ABF" w14:paraId="22EED973" w14:textId="77777777">
        <w:tc>
          <w:tcPr>
            <w:tcW w:w="2340" w:type="dxa"/>
            <w:shd w:val="clear" w:color="auto" w:fill="auto"/>
            <w:vAlign w:val="center"/>
          </w:tcPr>
          <w:p w14:paraId="7B026530" w14:textId="77777777" w:rsidR="00B92245" w:rsidRPr="005E1BED" w:rsidRDefault="00B92245" w:rsidP="00A91518">
            <w:pPr>
              <w:spacing w:line="320" w:lineRule="exact"/>
              <w:rPr>
                <w:rFonts w:ascii="Arial" w:hAnsi="Arial" w:cs="Arial"/>
              </w:rPr>
            </w:pPr>
            <w:r w:rsidRPr="005E1BED">
              <w:rPr>
                <w:rFonts w:ascii="Arial" w:hAnsi="Arial" w:cs="Arial"/>
              </w:rPr>
              <w:t>SCADA</w:t>
            </w:r>
          </w:p>
        </w:tc>
        <w:tc>
          <w:tcPr>
            <w:tcW w:w="6300" w:type="dxa"/>
            <w:shd w:val="clear" w:color="auto" w:fill="auto"/>
            <w:vAlign w:val="center"/>
          </w:tcPr>
          <w:p w14:paraId="25F0D382" w14:textId="77777777" w:rsidR="00B92245" w:rsidRPr="005E1BED" w:rsidRDefault="00B92245" w:rsidP="00A91518">
            <w:pPr>
              <w:spacing w:line="320" w:lineRule="exact"/>
              <w:rPr>
                <w:rFonts w:ascii="Arial" w:hAnsi="Arial" w:cs="Arial"/>
              </w:rPr>
            </w:pPr>
            <w:r w:rsidRPr="005E1BED">
              <w:rPr>
                <w:rFonts w:ascii="Arial" w:hAnsi="Arial" w:cs="Arial"/>
              </w:rPr>
              <w:t>supervisory control and data acquisition</w:t>
            </w:r>
          </w:p>
        </w:tc>
      </w:tr>
      <w:tr w:rsidR="00B92245" w:rsidRPr="003D3ABF" w14:paraId="540FB241" w14:textId="77777777">
        <w:tc>
          <w:tcPr>
            <w:tcW w:w="2340" w:type="dxa"/>
            <w:shd w:val="clear" w:color="auto" w:fill="auto"/>
            <w:vAlign w:val="center"/>
          </w:tcPr>
          <w:p w14:paraId="4018E599" w14:textId="77777777" w:rsidR="00B92245" w:rsidRPr="005E1BED" w:rsidRDefault="00B92245" w:rsidP="00A91518">
            <w:pPr>
              <w:spacing w:line="320" w:lineRule="exact"/>
              <w:rPr>
                <w:rFonts w:ascii="Arial" w:hAnsi="Arial" w:cs="Arial"/>
              </w:rPr>
            </w:pPr>
            <w:r w:rsidRPr="005E1BED">
              <w:rPr>
                <w:rFonts w:ascii="Arial" w:hAnsi="Arial" w:cs="Arial"/>
              </w:rPr>
              <w:t>SCCT</w:t>
            </w:r>
          </w:p>
        </w:tc>
        <w:tc>
          <w:tcPr>
            <w:tcW w:w="6300" w:type="dxa"/>
            <w:shd w:val="clear" w:color="auto" w:fill="auto"/>
            <w:vAlign w:val="center"/>
          </w:tcPr>
          <w:p w14:paraId="162CE9BD" w14:textId="77777777" w:rsidR="00B92245" w:rsidRPr="005E1BED" w:rsidRDefault="00B92245" w:rsidP="00A91518">
            <w:pPr>
              <w:spacing w:line="320" w:lineRule="exact"/>
              <w:rPr>
                <w:rFonts w:ascii="Arial" w:hAnsi="Arial" w:cs="Arial"/>
              </w:rPr>
            </w:pPr>
            <w:r w:rsidRPr="005E1BED">
              <w:rPr>
                <w:rFonts w:ascii="Arial" w:hAnsi="Arial" w:cs="Arial"/>
              </w:rPr>
              <w:t>Simple</w:t>
            </w:r>
            <w:r>
              <w:rPr>
                <w:rFonts w:ascii="Arial" w:hAnsi="Arial" w:cs="Arial"/>
              </w:rPr>
              <w:t>-</w:t>
            </w:r>
            <w:r w:rsidRPr="005E1BED">
              <w:rPr>
                <w:rFonts w:ascii="Arial" w:hAnsi="Arial" w:cs="Arial"/>
              </w:rPr>
              <w:t>cycle combustion turbine, natural gas-fired unit used for meeting peak resource need (also sometimes referred to as a “peaker”)</w:t>
            </w:r>
          </w:p>
        </w:tc>
      </w:tr>
      <w:tr w:rsidR="00B92245" w:rsidRPr="003D3ABF" w14:paraId="2359AE8C" w14:textId="77777777">
        <w:tc>
          <w:tcPr>
            <w:tcW w:w="2340" w:type="dxa"/>
            <w:shd w:val="clear" w:color="auto" w:fill="auto"/>
            <w:vAlign w:val="center"/>
          </w:tcPr>
          <w:p w14:paraId="79364319" w14:textId="77777777" w:rsidR="00B92245" w:rsidRPr="005E1BED" w:rsidRDefault="00B92245" w:rsidP="00A91518">
            <w:pPr>
              <w:spacing w:line="320" w:lineRule="exact"/>
              <w:rPr>
                <w:rFonts w:ascii="Arial" w:hAnsi="Arial" w:cs="Arial"/>
              </w:rPr>
            </w:pPr>
            <w:r w:rsidRPr="005E1BED">
              <w:rPr>
                <w:rFonts w:ascii="Arial" w:hAnsi="Arial" w:cs="Arial"/>
              </w:rPr>
              <w:t>SCR</w:t>
            </w:r>
          </w:p>
        </w:tc>
        <w:tc>
          <w:tcPr>
            <w:tcW w:w="6300" w:type="dxa"/>
            <w:shd w:val="clear" w:color="auto" w:fill="auto"/>
            <w:vAlign w:val="center"/>
          </w:tcPr>
          <w:p w14:paraId="31B90DF8" w14:textId="77777777" w:rsidR="00B92245" w:rsidRPr="005E1BED" w:rsidRDefault="00B92245" w:rsidP="00A91518">
            <w:pPr>
              <w:spacing w:line="320" w:lineRule="exact"/>
              <w:rPr>
                <w:rFonts w:ascii="Arial" w:hAnsi="Arial" w:cs="Arial"/>
              </w:rPr>
            </w:pPr>
            <w:r w:rsidRPr="005E1BED">
              <w:rPr>
                <w:rFonts w:ascii="Arial" w:hAnsi="Arial" w:cs="Arial"/>
              </w:rPr>
              <w:t>selective catalytic reduction</w:t>
            </w:r>
          </w:p>
        </w:tc>
      </w:tr>
      <w:tr w:rsidR="00B92245" w:rsidRPr="003D3ABF" w14:paraId="16497D57" w14:textId="77777777">
        <w:tc>
          <w:tcPr>
            <w:tcW w:w="2340" w:type="dxa"/>
            <w:shd w:val="clear" w:color="auto" w:fill="auto"/>
            <w:vAlign w:val="center"/>
          </w:tcPr>
          <w:p w14:paraId="428A0754" w14:textId="77777777" w:rsidR="00B92245" w:rsidRPr="005E1BED" w:rsidRDefault="00B92245" w:rsidP="00A91518">
            <w:pPr>
              <w:spacing w:line="320" w:lineRule="exact"/>
              <w:rPr>
                <w:rFonts w:ascii="Arial" w:hAnsi="Arial" w:cs="Arial"/>
              </w:rPr>
            </w:pPr>
            <w:r w:rsidRPr="005E1BED">
              <w:rPr>
                <w:rFonts w:ascii="Arial" w:hAnsi="Arial" w:cs="Arial"/>
              </w:rPr>
              <w:t>scenario</w:t>
            </w:r>
          </w:p>
        </w:tc>
        <w:tc>
          <w:tcPr>
            <w:tcW w:w="6300" w:type="dxa"/>
            <w:shd w:val="clear" w:color="auto" w:fill="auto"/>
            <w:vAlign w:val="center"/>
          </w:tcPr>
          <w:p w14:paraId="4447EC85" w14:textId="77777777" w:rsidR="00B92245" w:rsidRPr="005E1BED" w:rsidRDefault="00B92245" w:rsidP="00A91518">
            <w:pPr>
              <w:spacing w:line="320" w:lineRule="exact"/>
              <w:rPr>
                <w:rFonts w:ascii="Arial" w:hAnsi="Arial" w:cs="Arial"/>
              </w:rPr>
            </w:pPr>
            <w:r>
              <w:rPr>
                <w:rFonts w:ascii="Arial" w:hAnsi="Arial" w:cs="Arial"/>
              </w:rPr>
              <w:t xml:space="preserve">A </w:t>
            </w:r>
            <w:r w:rsidRPr="005E1BED">
              <w:rPr>
                <w:rFonts w:ascii="Arial" w:hAnsi="Arial" w:cs="Arial"/>
              </w:rPr>
              <w:t xml:space="preserve">consistent set of data assumptions </w:t>
            </w:r>
            <w:r>
              <w:rPr>
                <w:rFonts w:ascii="Arial" w:hAnsi="Arial" w:cs="Arial"/>
              </w:rPr>
              <w:t>that</w:t>
            </w:r>
            <w:r w:rsidRPr="005E1BED">
              <w:rPr>
                <w:rFonts w:ascii="Arial" w:hAnsi="Arial" w:cs="Arial"/>
              </w:rPr>
              <w:t xml:space="preserve"> define</w:t>
            </w:r>
            <w:r>
              <w:rPr>
                <w:rFonts w:ascii="Arial" w:hAnsi="Arial" w:cs="Arial"/>
              </w:rPr>
              <w:t>s</w:t>
            </w:r>
            <w:r w:rsidRPr="005E1BED">
              <w:rPr>
                <w:rFonts w:ascii="Arial" w:hAnsi="Arial" w:cs="Arial"/>
              </w:rPr>
              <w:t xml:space="preserve"> a specific</w:t>
            </w:r>
            <w:r>
              <w:rPr>
                <w:rFonts w:ascii="Arial" w:hAnsi="Arial" w:cs="Arial"/>
              </w:rPr>
              <w:t xml:space="preserve"> picture of the</w:t>
            </w:r>
            <w:r w:rsidRPr="005E1BED">
              <w:rPr>
                <w:rFonts w:ascii="Arial" w:hAnsi="Arial" w:cs="Arial"/>
              </w:rPr>
              <w:t xml:space="preserve"> future; takes holistic approach to uncertainty analysis</w:t>
            </w:r>
            <w:r>
              <w:rPr>
                <w:rFonts w:ascii="Arial" w:hAnsi="Arial" w:cs="Arial"/>
              </w:rPr>
              <w:t>.</w:t>
            </w:r>
          </w:p>
        </w:tc>
      </w:tr>
      <w:tr w:rsidR="00D74572" w:rsidRPr="003D3ABF" w14:paraId="55B38DEE" w14:textId="77777777">
        <w:tc>
          <w:tcPr>
            <w:tcW w:w="2340" w:type="dxa"/>
            <w:shd w:val="clear" w:color="auto" w:fill="auto"/>
            <w:vAlign w:val="center"/>
          </w:tcPr>
          <w:p w14:paraId="1C5A2FF9" w14:textId="77777777" w:rsidR="00D74572" w:rsidRPr="005E1BED" w:rsidRDefault="00D74572" w:rsidP="00A91518">
            <w:pPr>
              <w:spacing w:line="320" w:lineRule="exact"/>
              <w:rPr>
                <w:rFonts w:ascii="Arial" w:hAnsi="Arial" w:cs="Arial"/>
              </w:rPr>
            </w:pPr>
            <w:r w:rsidRPr="005E1BED">
              <w:rPr>
                <w:rFonts w:ascii="Arial" w:hAnsi="Arial" w:cs="Arial"/>
              </w:rPr>
              <w:t>SENDOUT</w:t>
            </w:r>
          </w:p>
        </w:tc>
        <w:tc>
          <w:tcPr>
            <w:tcW w:w="6300" w:type="dxa"/>
            <w:shd w:val="clear" w:color="auto" w:fill="auto"/>
            <w:vAlign w:val="center"/>
          </w:tcPr>
          <w:p w14:paraId="4AEF343B" w14:textId="77777777" w:rsidR="00D74572" w:rsidRPr="005E1BED" w:rsidRDefault="00D74572" w:rsidP="00A91518">
            <w:pPr>
              <w:spacing w:line="320" w:lineRule="exact"/>
              <w:rPr>
                <w:rFonts w:ascii="Arial" w:hAnsi="Arial" w:cs="Arial"/>
              </w:rPr>
            </w:pPr>
            <w:r w:rsidRPr="005E1BED">
              <w:rPr>
                <w:rFonts w:ascii="Arial" w:hAnsi="Arial" w:cs="Arial"/>
              </w:rPr>
              <w:t>PSE’s model used to help identify the long-term least cost combination of gas resources to meet stated loads.</w:t>
            </w:r>
          </w:p>
        </w:tc>
      </w:tr>
      <w:tr w:rsidR="00D74572" w:rsidRPr="003D3ABF" w14:paraId="5CC92218" w14:textId="77777777">
        <w:tc>
          <w:tcPr>
            <w:tcW w:w="2340" w:type="dxa"/>
            <w:shd w:val="clear" w:color="auto" w:fill="auto"/>
            <w:vAlign w:val="center"/>
          </w:tcPr>
          <w:p w14:paraId="6458BCC6" w14:textId="77777777" w:rsidR="00D74572" w:rsidRPr="005E1BED" w:rsidRDefault="00D74572" w:rsidP="00A91518">
            <w:pPr>
              <w:spacing w:line="320" w:lineRule="exact"/>
              <w:rPr>
                <w:rFonts w:ascii="Arial" w:hAnsi="Arial" w:cs="Arial"/>
              </w:rPr>
            </w:pPr>
            <w:r w:rsidRPr="005E1BED">
              <w:rPr>
                <w:rFonts w:ascii="Arial" w:hAnsi="Arial" w:cs="Arial"/>
              </w:rPr>
              <w:t>sensitivity</w:t>
            </w:r>
          </w:p>
        </w:tc>
        <w:tc>
          <w:tcPr>
            <w:tcW w:w="6300" w:type="dxa"/>
            <w:shd w:val="clear" w:color="auto" w:fill="auto"/>
            <w:vAlign w:val="center"/>
          </w:tcPr>
          <w:p w14:paraId="3B4EE58D" w14:textId="77777777" w:rsidR="00D74572" w:rsidRPr="005E1BED" w:rsidRDefault="00D74572" w:rsidP="00A91518">
            <w:pPr>
              <w:spacing w:line="320" w:lineRule="exact"/>
              <w:rPr>
                <w:rFonts w:ascii="Arial" w:hAnsi="Arial" w:cs="Arial"/>
              </w:rPr>
            </w:pPr>
            <w:r>
              <w:rPr>
                <w:rFonts w:ascii="Arial" w:hAnsi="Arial" w:cs="Arial"/>
              </w:rPr>
              <w:t>A</w:t>
            </w:r>
            <w:r w:rsidRPr="005E1BED">
              <w:rPr>
                <w:rFonts w:ascii="Arial" w:hAnsi="Arial" w:cs="Arial"/>
              </w:rPr>
              <w:t xml:space="preserve"> set of data assumptions based on the Base Scenario in which only one input is changed. Used to isolate the effect of a single variable.</w:t>
            </w:r>
          </w:p>
        </w:tc>
      </w:tr>
      <w:tr w:rsidR="00D74572" w:rsidRPr="003D3ABF" w14:paraId="2B11ECF2" w14:textId="77777777">
        <w:tc>
          <w:tcPr>
            <w:tcW w:w="2340" w:type="dxa"/>
            <w:shd w:val="clear" w:color="auto" w:fill="auto"/>
            <w:vAlign w:val="center"/>
          </w:tcPr>
          <w:p w14:paraId="2B2DE4B0" w14:textId="77777777" w:rsidR="00D74572" w:rsidRPr="005E1BED" w:rsidRDefault="00D74572" w:rsidP="00A91518">
            <w:pPr>
              <w:spacing w:line="320" w:lineRule="exact"/>
              <w:rPr>
                <w:rFonts w:ascii="Arial" w:hAnsi="Arial" w:cs="Arial"/>
              </w:rPr>
            </w:pPr>
            <w:r w:rsidRPr="005E1BED">
              <w:rPr>
                <w:rFonts w:ascii="Arial" w:hAnsi="Arial" w:cs="Arial"/>
              </w:rPr>
              <w:t>SIP</w:t>
            </w:r>
          </w:p>
        </w:tc>
        <w:tc>
          <w:tcPr>
            <w:tcW w:w="6300" w:type="dxa"/>
            <w:shd w:val="clear" w:color="auto" w:fill="auto"/>
            <w:vAlign w:val="center"/>
          </w:tcPr>
          <w:p w14:paraId="1AAAF1FB" w14:textId="77777777" w:rsidR="00D74572" w:rsidRPr="005E1BED" w:rsidRDefault="00D74572" w:rsidP="00A91518">
            <w:pPr>
              <w:spacing w:line="320" w:lineRule="exact"/>
              <w:rPr>
                <w:rFonts w:ascii="Arial" w:hAnsi="Arial" w:cs="Arial"/>
              </w:rPr>
            </w:pPr>
            <w:r w:rsidRPr="005E1BED">
              <w:rPr>
                <w:rFonts w:ascii="Arial" w:hAnsi="Arial" w:cs="Arial"/>
              </w:rPr>
              <w:t>State Implementation Plan</w:t>
            </w:r>
          </w:p>
        </w:tc>
      </w:tr>
      <w:tr w:rsidR="00D74572" w:rsidRPr="003D3ABF" w14:paraId="61CD8143" w14:textId="77777777">
        <w:tc>
          <w:tcPr>
            <w:tcW w:w="2340" w:type="dxa"/>
            <w:shd w:val="clear" w:color="auto" w:fill="auto"/>
            <w:vAlign w:val="center"/>
          </w:tcPr>
          <w:p w14:paraId="69BBD3AF" w14:textId="77777777" w:rsidR="00D74572" w:rsidRPr="005E1BED" w:rsidRDefault="00D74572" w:rsidP="00A91518">
            <w:pPr>
              <w:spacing w:line="320" w:lineRule="exact"/>
              <w:rPr>
                <w:rFonts w:ascii="Arial" w:hAnsi="Arial" w:cs="Arial"/>
              </w:rPr>
            </w:pPr>
            <w:r w:rsidRPr="005E1BED">
              <w:rPr>
                <w:rFonts w:ascii="Arial" w:hAnsi="Arial" w:cs="Arial"/>
              </w:rPr>
              <w:t>SNCR</w:t>
            </w:r>
          </w:p>
        </w:tc>
        <w:tc>
          <w:tcPr>
            <w:tcW w:w="6300" w:type="dxa"/>
            <w:shd w:val="clear" w:color="auto" w:fill="auto"/>
            <w:vAlign w:val="center"/>
          </w:tcPr>
          <w:p w14:paraId="65B4BD42" w14:textId="77777777" w:rsidR="00D74572" w:rsidRPr="005E1BED" w:rsidRDefault="00D74572" w:rsidP="00A91518">
            <w:pPr>
              <w:spacing w:line="320" w:lineRule="exact"/>
              <w:rPr>
                <w:rFonts w:ascii="Arial" w:hAnsi="Arial" w:cs="Arial"/>
              </w:rPr>
            </w:pPr>
            <w:r w:rsidRPr="005E1BED">
              <w:rPr>
                <w:rFonts w:ascii="Arial" w:hAnsi="Arial" w:cs="Arial"/>
              </w:rPr>
              <w:t>selective non-catalytic reduction</w:t>
            </w:r>
          </w:p>
        </w:tc>
      </w:tr>
      <w:tr w:rsidR="00D74572" w:rsidRPr="003D3ABF" w14:paraId="4E011D42" w14:textId="77777777">
        <w:tc>
          <w:tcPr>
            <w:tcW w:w="2340" w:type="dxa"/>
            <w:shd w:val="clear" w:color="auto" w:fill="auto"/>
            <w:vAlign w:val="center"/>
          </w:tcPr>
          <w:p w14:paraId="23E4E3F3" w14:textId="77777777" w:rsidR="00D74572" w:rsidRPr="005E1BED" w:rsidRDefault="00D74572" w:rsidP="00A91518">
            <w:pPr>
              <w:spacing w:line="320" w:lineRule="exact"/>
              <w:rPr>
                <w:rFonts w:ascii="Arial" w:hAnsi="Arial" w:cs="Arial"/>
              </w:rPr>
            </w:pPr>
            <w:r>
              <w:rPr>
                <w:rFonts w:ascii="Arial" w:hAnsi="Arial" w:cs="Arial"/>
              </w:rPr>
              <w:t>SNL</w:t>
            </w:r>
          </w:p>
        </w:tc>
        <w:tc>
          <w:tcPr>
            <w:tcW w:w="6300" w:type="dxa"/>
            <w:shd w:val="clear" w:color="auto" w:fill="auto"/>
            <w:vAlign w:val="center"/>
          </w:tcPr>
          <w:p w14:paraId="1F099761" w14:textId="77777777" w:rsidR="00D74572" w:rsidRPr="005E1BED" w:rsidRDefault="00D74572" w:rsidP="00A91518">
            <w:pPr>
              <w:spacing w:line="320" w:lineRule="exact"/>
              <w:rPr>
                <w:rFonts w:ascii="Arial" w:hAnsi="Arial" w:cs="Arial"/>
              </w:rPr>
            </w:pPr>
            <w:r>
              <w:rPr>
                <w:rFonts w:ascii="Arial" w:hAnsi="Arial" w:cs="Arial"/>
              </w:rPr>
              <w:t>A</w:t>
            </w:r>
            <w:r w:rsidRPr="000E0E9C">
              <w:rPr>
                <w:rFonts w:ascii="Arial" w:hAnsi="Arial" w:cs="Arial"/>
              </w:rPr>
              <w:t xml:space="preserve"> company that collects and disseminates corporate, financial and market data on several industries including the energy sector </w:t>
            </w:r>
            <w:r w:rsidRPr="00A91518">
              <w:rPr>
                <w:rFonts w:ascii="Arial" w:hAnsi="Arial" w:cs="Arial"/>
              </w:rPr>
              <w:t xml:space="preserve">(www.snl.com). </w:t>
            </w:r>
            <w:r w:rsidRPr="000E0E9C">
              <w:rPr>
                <w:rFonts w:ascii="Arial" w:hAnsi="Arial" w:cs="Arial"/>
              </w:rPr>
              <w:t>The letters SNL stand for savings and loan.</w:t>
            </w:r>
          </w:p>
        </w:tc>
      </w:tr>
      <w:tr w:rsidR="00D74572" w:rsidRPr="003D3ABF" w14:paraId="4A9DD92E" w14:textId="77777777">
        <w:tc>
          <w:tcPr>
            <w:tcW w:w="2340" w:type="dxa"/>
            <w:shd w:val="clear" w:color="auto" w:fill="auto"/>
            <w:vAlign w:val="center"/>
          </w:tcPr>
          <w:p w14:paraId="1BCC4F96" w14:textId="77777777" w:rsidR="00D74572" w:rsidRPr="005E1BED" w:rsidRDefault="00D74572" w:rsidP="00A91518">
            <w:pPr>
              <w:spacing w:line="320" w:lineRule="exact"/>
              <w:rPr>
                <w:rFonts w:ascii="Arial" w:hAnsi="Arial" w:cs="Arial"/>
              </w:rPr>
            </w:pPr>
            <w:r w:rsidRPr="005E1BED">
              <w:rPr>
                <w:rFonts w:ascii="Arial" w:hAnsi="Arial" w:cs="Arial"/>
              </w:rPr>
              <w:t>SO</w:t>
            </w:r>
            <w:r w:rsidRPr="005E1BED">
              <w:rPr>
                <w:rFonts w:ascii="Arial" w:hAnsi="Arial" w:cs="Arial"/>
                <w:vertAlign w:val="subscript"/>
              </w:rPr>
              <w:t>2</w:t>
            </w:r>
          </w:p>
        </w:tc>
        <w:tc>
          <w:tcPr>
            <w:tcW w:w="6300" w:type="dxa"/>
            <w:shd w:val="clear" w:color="auto" w:fill="auto"/>
            <w:vAlign w:val="center"/>
          </w:tcPr>
          <w:p w14:paraId="0815E278" w14:textId="77777777" w:rsidR="00D74572" w:rsidRPr="000E0E9C" w:rsidRDefault="00D74572" w:rsidP="00A91518">
            <w:pPr>
              <w:spacing w:line="320" w:lineRule="exact"/>
              <w:rPr>
                <w:rFonts w:ascii="Arial" w:hAnsi="Arial" w:cs="Arial"/>
              </w:rPr>
            </w:pPr>
            <w:r w:rsidRPr="005E1BED">
              <w:rPr>
                <w:rFonts w:ascii="Arial" w:hAnsi="Arial" w:cs="Arial"/>
              </w:rPr>
              <w:t>sulfur dioxide</w:t>
            </w:r>
          </w:p>
        </w:tc>
      </w:tr>
      <w:tr w:rsidR="00D74572" w:rsidRPr="003D3ABF" w14:paraId="6745948B" w14:textId="77777777">
        <w:tc>
          <w:tcPr>
            <w:tcW w:w="2340" w:type="dxa"/>
            <w:shd w:val="clear" w:color="auto" w:fill="auto"/>
            <w:vAlign w:val="center"/>
          </w:tcPr>
          <w:p w14:paraId="24A18D68" w14:textId="77777777" w:rsidR="00D74572" w:rsidRPr="005E1BED" w:rsidRDefault="00D74572" w:rsidP="00A91518">
            <w:pPr>
              <w:spacing w:line="320" w:lineRule="exact"/>
              <w:rPr>
                <w:rFonts w:ascii="Arial" w:hAnsi="Arial" w:cs="Arial"/>
              </w:rPr>
            </w:pPr>
            <w:r w:rsidRPr="005E1BED">
              <w:rPr>
                <w:rFonts w:ascii="Arial" w:hAnsi="Arial" w:cs="Arial"/>
              </w:rPr>
              <w:t>SOFA system</w:t>
            </w:r>
          </w:p>
        </w:tc>
        <w:tc>
          <w:tcPr>
            <w:tcW w:w="6300" w:type="dxa"/>
            <w:shd w:val="clear" w:color="auto" w:fill="auto"/>
            <w:vAlign w:val="center"/>
          </w:tcPr>
          <w:p w14:paraId="64BAA47F" w14:textId="77777777" w:rsidR="00D74572" w:rsidRPr="005E1BED" w:rsidRDefault="00D74572" w:rsidP="00A91518">
            <w:pPr>
              <w:spacing w:line="320" w:lineRule="exact"/>
              <w:rPr>
                <w:rFonts w:ascii="Arial" w:hAnsi="Arial" w:cs="Arial"/>
              </w:rPr>
            </w:pPr>
            <w:r w:rsidRPr="005E1BED">
              <w:rPr>
                <w:rFonts w:ascii="Arial" w:hAnsi="Arial" w:cs="Arial"/>
              </w:rPr>
              <w:t>separated over-fire air system</w:t>
            </w:r>
          </w:p>
        </w:tc>
      </w:tr>
    </w:tbl>
    <w:p w14:paraId="736094B9" w14:textId="77777777" w:rsidR="008D397E" w:rsidRDefault="008D397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300"/>
      </w:tblGrid>
      <w:tr w:rsidR="00D74572" w:rsidRPr="003D3ABF" w14:paraId="1F1B5439" w14:textId="77777777">
        <w:tc>
          <w:tcPr>
            <w:tcW w:w="2340" w:type="dxa"/>
            <w:shd w:val="clear" w:color="auto" w:fill="auto"/>
            <w:vAlign w:val="center"/>
          </w:tcPr>
          <w:p w14:paraId="5B36838D" w14:textId="77777777" w:rsidR="00D74572" w:rsidRDefault="00D74572" w:rsidP="00A91518">
            <w:pPr>
              <w:spacing w:line="320" w:lineRule="exact"/>
              <w:rPr>
                <w:rFonts w:ascii="Arial" w:hAnsi="Arial" w:cs="Arial"/>
              </w:rPr>
            </w:pPr>
            <w:r>
              <w:rPr>
                <w:rFonts w:ascii="Arial" w:hAnsi="Arial" w:cs="Arial"/>
              </w:rPr>
              <w:lastRenderedPageBreak/>
              <w:t>supply-side resources</w:t>
            </w:r>
          </w:p>
        </w:tc>
        <w:tc>
          <w:tcPr>
            <w:tcW w:w="6300" w:type="dxa"/>
            <w:shd w:val="clear" w:color="auto" w:fill="auto"/>
            <w:vAlign w:val="center"/>
          </w:tcPr>
          <w:p w14:paraId="5561AC49" w14:textId="77777777" w:rsidR="00D74572" w:rsidRDefault="00D74572" w:rsidP="00D74572">
            <w:pPr>
              <w:spacing w:line="320" w:lineRule="exact"/>
              <w:rPr>
                <w:rFonts w:ascii="Arial" w:hAnsi="Arial" w:cs="Arial"/>
              </w:rPr>
            </w:pPr>
            <w:r>
              <w:rPr>
                <w:rFonts w:ascii="Arial" w:hAnsi="Arial" w:cs="Arial"/>
              </w:rPr>
              <w:t xml:space="preserve">Resources that originate on the utility side of the meter. Electric supply-side resources include primarily coal and gas-fired generation, hyro power and transmission. Gas supply-side resources include pipeline capacity and gas supplies. </w:t>
            </w:r>
          </w:p>
        </w:tc>
      </w:tr>
      <w:tr w:rsidR="00D74572" w:rsidRPr="003D3ABF" w14:paraId="70A7710E" w14:textId="77777777">
        <w:tc>
          <w:tcPr>
            <w:tcW w:w="2340" w:type="dxa"/>
            <w:shd w:val="clear" w:color="auto" w:fill="auto"/>
            <w:vAlign w:val="center"/>
          </w:tcPr>
          <w:p w14:paraId="767AD12A" w14:textId="77777777" w:rsidR="00D74572" w:rsidRPr="005E1BED" w:rsidDel="004F5599" w:rsidRDefault="00D74572" w:rsidP="00A91518">
            <w:pPr>
              <w:spacing w:line="320" w:lineRule="exact"/>
              <w:rPr>
                <w:rFonts w:ascii="Arial" w:hAnsi="Arial" w:cs="Arial"/>
              </w:rPr>
            </w:pPr>
            <w:r>
              <w:rPr>
                <w:rFonts w:ascii="Arial" w:hAnsi="Arial" w:cs="Arial"/>
              </w:rPr>
              <w:t>TAG</w:t>
            </w:r>
          </w:p>
        </w:tc>
        <w:tc>
          <w:tcPr>
            <w:tcW w:w="6300" w:type="dxa"/>
            <w:shd w:val="clear" w:color="auto" w:fill="auto"/>
            <w:vAlign w:val="center"/>
          </w:tcPr>
          <w:p w14:paraId="60B73CE1" w14:textId="77777777" w:rsidR="00D74572" w:rsidRPr="005E1BED" w:rsidDel="004F5599" w:rsidRDefault="00D74572" w:rsidP="00A91518">
            <w:pPr>
              <w:spacing w:line="320" w:lineRule="exact"/>
              <w:rPr>
                <w:rFonts w:ascii="Arial" w:hAnsi="Arial" w:cs="Arial"/>
              </w:rPr>
            </w:pPr>
            <w:r>
              <w:rPr>
                <w:rFonts w:ascii="Arial" w:hAnsi="Arial" w:cs="Arial"/>
              </w:rPr>
              <w:t>Technical Advisory Group</w:t>
            </w:r>
          </w:p>
        </w:tc>
      </w:tr>
      <w:tr w:rsidR="00D74572" w:rsidRPr="003D3ABF" w14:paraId="3510E3F4" w14:textId="77777777">
        <w:tc>
          <w:tcPr>
            <w:tcW w:w="2340" w:type="dxa"/>
            <w:shd w:val="clear" w:color="auto" w:fill="auto"/>
            <w:vAlign w:val="center"/>
          </w:tcPr>
          <w:p w14:paraId="62A926D0" w14:textId="77777777" w:rsidR="00D74572" w:rsidRPr="005E1BED" w:rsidRDefault="00D74572" w:rsidP="00A91518">
            <w:pPr>
              <w:spacing w:line="320" w:lineRule="exact"/>
              <w:rPr>
                <w:rFonts w:ascii="Arial" w:hAnsi="Arial" w:cs="Arial"/>
              </w:rPr>
            </w:pPr>
            <w:r w:rsidRPr="005E1BED">
              <w:rPr>
                <w:rFonts w:ascii="Arial" w:hAnsi="Arial" w:cs="Arial"/>
              </w:rPr>
              <w:t>TailVar90</w:t>
            </w:r>
          </w:p>
        </w:tc>
        <w:tc>
          <w:tcPr>
            <w:tcW w:w="6300" w:type="dxa"/>
            <w:shd w:val="clear" w:color="auto" w:fill="auto"/>
            <w:vAlign w:val="center"/>
          </w:tcPr>
          <w:p w14:paraId="0E42D5CD" w14:textId="77777777" w:rsidR="00D74572" w:rsidRPr="005E1BED" w:rsidRDefault="00D74572" w:rsidP="00A91518">
            <w:pPr>
              <w:spacing w:line="320" w:lineRule="exact"/>
              <w:rPr>
                <w:rFonts w:ascii="Arial" w:hAnsi="Arial" w:cs="Arial"/>
              </w:rPr>
            </w:pPr>
            <w:r>
              <w:rPr>
                <w:rFonts w:ascii="Arial" w:hAnsi="Arial" w:cs="Arial"/>
              </w:rPr>
              <w:t>A</w:t>
            </w:r>
            <w:r w:rsidRPr="005E1BED">
              <w:rPr>
                <w:rFonts w:ascii="Arial" w:hAnsi="Arial" w:cs="Arial"/>
              </w:rPr>
              <w:t xml:space="preserve"> metric for measuring risk defined as the average value of the worst 10 percent of outcomes</w:t>
            </w:r>
            <w:r>
              <w:rPr>
                <w:rFonts w:ascii="Arial" w:hAnsi="Arial" w:cs="Arial"/>
              </w:rPr>
              <w:t>.</w:t>
            </w:r>
          </w:p>
        </w:tc>
      </w:tr>
      <w:tr w:rsidR="00D74572" w:rsidRPr="003D3ABF" w14:paraId="446C4298" w14:textId="77777777">
        <w:tc>
          <w:tcPr>
            <w:tcW w:w="2340" w:type="dxa"/>
            <w:shd w:val="clear" w:color="auto" w:fill="auto"/>
            <w:vAlign w:val="center"/>
          </w:tcPr>
          <w:p w14:paraId="6405D03F" w14:textId="77777777" w:rsidR="00D74572" w:rsidRPr="005E1BED" w:rsidRDefault="00D74572" w:rsidP="00A91518">
            <w:pPr>
              <w:spacing w:line="320" w:lineRule="exact"/>
              <w:rPr>
                <w:rFonts w:ascii="Arial" w:hAnsi="Arial" w:cs="Arial"/>
              </w:rPr>
            </w:pPr>
            <w:r w:rsidRPr="005E1BED">
              <w:rPr>
                <w:rFonts w:ascii="Arial" w:hAnsi="Arial" w:cs="Arial"/>
              </w:rPr>
              <w:t>TEPPC</w:t>
            </w:r>
          </w:p>
        </w:tc>
        <w:tc>
          <w:tcPr>
            <w:tcW w:w="6300" w:type="dxa"/>
            <w:shd w:val="clear" w:color="auto" w:fill="auto"/>
            <w:vAlign w:val="center"/>
          </w:tcPr>
          <w:p w14:paraId="4E12DB1A" w14:textId="77777777" w:rsidR="00D74572" w:rsidRPr="005E1BED" w:rsidRDefault="00D74572" w:rsidP="00A91518">
            <w:pPr>
              <w:spacing w:line="320" w:lineRule="exact"/>
              <w:rPr>
                <w:rFonts w:ascii="Arial" w:hAnsi="Arial" w:cs="Arial"/>
              </w:rPr>
            </w:pPr>
            <w:r w:rsidRPr="005E1BED">
              <w:rPr>
                <w:rFonts w:ascii="Arial" w:hAnsi="Arial" w:cs="Arial"/>
              </w:rPr>
              <w:t>WECC Transmission Expansion Planning Policy Committee</w:t>
            </w:r>
          </w:p>
        </w:tc>
      </w:tr>
      <w:tr w:rsidR="00D74572" w:rsidRPr="003D3ABF" w14:paraId="391DEB65" w14:textId="77777777">
        <w:tc>
          <w:tcPr>
            <w:tcW w:w="2340" w:type="dxa"/>
            <w:shd w:val="clear" w:color="auto" w:fill="auto"/>
            <w:vAlign w:val="center"/>
          </w:tcPr>
          <w:p w14:paraId="0843AC5F" w14:textId="77777777" w:rsidR="00D74572" w:rsidRPr="005E1BED" w:rsidRDefault="00D74572" w:rsidP="00A91518">
            <w:pPr>
              <w:spacing w:line="320" w:lineRule="exact"/>
              <w:rPr>
                <w:rFonts w:ascii="Arial" w:hAnsi="Arial" w:cs="Arial"/>
              </w:rPr>
            </w:pPr>
            <w:r w:rsidRPr="005E1BED">
              <w:rPr>
                <w:rFonts w:ascii="Arial" w:hAnsi="Arial" w:cs="Arial"/>
              </w:rPr>
              <w:t xml:space="preserve">TCPL-Alberta </w:t>
            </w:r>
          </w:p>
        </w:tc>
        <w:tc>
          <w:tcPr>
            <w:tcW w:w="6300" w:type="dxa"/>
            <w:shd w:val="clear" w:color="auto" w:fill="auto"/>
            <w:vAlign w:val="center"/>
          </w:tcPr>
          <w:p w14:paraId="27386240" w14:textId="77777777" w:rsidR="00D74572" w:rsidRPr="005E1BED" w:rsidRDefault="00D74572" w:rsidP="00A91518">
            <w:pPr>
              <w:spacing w:line="320" w:lineRule="exact"/>
              <w:rPr>
                <w:rFonts w:ascii="Arial" w:hAnsi="Arial" w:cs="Arial"/>
              </w:rPr>
            </w:pPr>
            <w:r w:rsidRPr="005E1BED">
              <w:rPr>
                <w:rFonts w:ascii="Arial" w:hAnsi="Arial" w:cs="Arial"/>
              </w:rPr>
              <w:t>TransCanada’s Alberta System (also referred to as TC-AB)</w:t>
            </w:r>
          </w:p>
        </w:tc>
      </w:tr>
      <w:tr w:rsidR="00D74572" w:rsidRPr="003D3ABF" w14:paraId="3149E548" w14:textId="77777777">
        <w:tc>
          <w:tcPr>
            <w:tcW w:w="2340" w:type="dxa"/>
            <w:shd w:val="clear" w:color="auto" w:fill="auto"/>
            <w:vAlign w:val="center"/>
          </w:tcPr>
          <w:p w14:paraId="4BDC59BB" w14:textId="77777777" w:rsidR="00D74572" w:rsidRPr="005E1BED" w:rsidRDefault="00D74572" w:rsidP="00A91518">
            <w:pPr>
              <w:spacing w:line="320" w:lineRule="exact"/>
              <w:rPr>
                <w:rFonts w:ascii="Arial" w:hAnsi="Arial" w:cs="Arial"/>
              </w:rPr>
            </w:pPr>
            <w:r w:rsidRPr="005E1BED">
              <w:rPr>
                <w:rFonts w:ascii="Arial" w:hAnsi="Arial" w:cs="Arial"/>
              </w:rPr>
              <w:t>TCPL-British Columbia</w:t>
            </w:r>
          </w:p>
        </w:tc>
        <w:tc>
          <w:tcPr>
            <w:tcW w:w="6300" w:type="dxa"/>
            <w:shd w:val="clear" w:color="auto" w:fill="auto"/>
            <w:vAlign w:val="center"/>
          </w:tcPr>
          <w:p w14:paraId="5F6B452E" w14:textId="77777777" w:rsidR="00D74572" w:rsidRPr="005E1BED" w:rsidRDefault="00D74572" w:rsidP="00A91518">
            <w:pPr>
              <w:spacing w:line="320" w:lineRule="exact"/>
              <w:rPr>
                <w:rFonts w:ascii="Arial" w:hAnsi="Arial" w:cs="Arial"/>
              </w:rPr>
            </w:pPr>
            <w:r w:rsidRPr="005E1BED">
              <w:rPr>
                <w:rFonts w:ascii="Arial" w:hAnsi="Arial" w:cs="Arial"/>
              </w:rPr>
              <w:t>TransCanada’s British Columbia System (also referred to as TC-BC)</w:t>
            </w:r>
          </w:p>
        </w:tc>
      </w:tr>
      <w:tr w:rsidR="00D74572" w:rsidRPr="003D3ABF" w14:paraId="606E4C3B" w14:textId="77777777">
        <w:tc>
          <w:tcPr>
            <w:tcW w:w="2340" w:type="dxa"/>
            <w:shd w:val="clear" w:color="auto" w:fill="auto"/>
            <w:vAlign w:val="center"/>
          </w:tcPr>
          <w:p w14:paraId="7AEDC063" w14:textId="77777777" w:rsidR="00D74572" w:rsidRPr="005E1BED" w:rsidRDefault="00D74572" w:rsidP="00A91518">
            <w:pPr>
              <w:spacing w:line="320" w:lineRule="exact"/>
              <w:rPr>
                <w:rFonts w:ascii="Arial" w:hAnsi="Arial" w:cs="Arial"/>
              </w:rPr>
            </w:pPr>
            <w:r w:rsidRPr="005E1BED">
              <w:rPr>
                <w:rFonts w:ascii="Arial" w:hAnsi="Arial" w:cs="Arial"/>
              </w:rPr>
              <w:t>TF-1</w:t>
            </w:r>
          </w:p>
        </w:tc>
        <w:tc>
          <w:tcPr>
            <w:tcW w:w="6300" w:type="dxa"/>
            <w:shd w:val="clear" w:color="auto" w:fill="auto"/>
            <w:vAlign w:val="center"/>
          </w:tcPr>
          <w:p w14:paraId="0DFA8FE0" w14:textId="77777777" w:rsidR="00D74572" w:rsidRPr="005E1BED" w:rsidRDefault="00D74572" w:rsidP="00A91518">
            <w:pPr>
              <w:spacing w:line="320" w:lineRule="exact"/>
              <w:rPr>
                <w:rFonts w:ascii="Arial" w:hAnsi="Arial" w:cs="Arial"/>
              </w:rPr>
            </w:pPr>
            <w:r>
              <w:rPr>
                <w:rFonts w:ascii="Arial" w:hAnsi="Arial" w:cs="Arial"/>
              </w:rPr>
              <w:t>F</w:t>
            </w:r>
            <w:r w:rsidRPr="005E1BED">
              <w:rPr>
                <w:rFonts w:ascii="Arial" w:hAnsi="Arial" w:cs="Arial"/>
              </w:rPr>
              <w:t>irm gas transportation contracts, available 365 days each year</w:t>
            </w:r>
            <w:r>
              <w:rPr>
                <w:rFonts w:ascii="Arial" w:hAnsi="Arial" w:cs="Arial"/>
              </w:rPr>
              <w:t>.</w:t>
            </w:r>
          </w:p>
        </w:tc>
      </w:tr>
      <w:tr w:rsidR="00D74572" w:rsidRPr="003D3ABF" w14:paraId="15B9DA04" w14:textId="77777777">
        <w:tc>
          <w:tcPr>
            <w:tcW w:w="2340" w:type="dxa"/>
            <w:shd w:val="clear" w:color="auto" w:fill="auto"/>
            <w:vAlign w:val="center"/>
          </w:tcPr>
          <w:p w14:paraId="026F54B2" w14:textId="77777777" w:rsidR="00D74572" w:rsidRPr="005E1BED" w:rsidRDefault="00D74572" w:rsidP="00A91518">
            <w:pPr>
              <w:spacing w:line="320" w:lineRule="exact"/>
              <w:rPr>
                <w:rFonts w:ascii="Arial" w:hAnsi="Arial" w:cs="Arial"/>
              </w:rPr>
            </w:pPr>
            <w:r w:rsidRPr="005E1BED">
              <w:rPr>
                <w:rFonts w:ascii="Arial" w:hAnsi="Arial" w:cs="Arial"/>
              </w:rPr>
              <w:t>TF-2</w:t>
            </w:r>
          </w:p>
        </w:tc>
        <w:tc>
          <w:tcPr>
            <w:tcW w:w="6300" w:type="dxa"/>
            <w:shd w:val="clear" w:color="auto" w:fill="auto"/>
            <w:vAlign w:val="center"/>
          </w:tcPr>
          <w:p w14:paraId="0410DB4D" w14:textId="77777777" w:rsidR="00D74572" w:rsidRPr="005E1BED" w:rsidRDefault="00D74572" w:rsidP="00A91518">
            <w:pPr>
              <w:spacing w:line="320" w:lineRule="exact"/>
              <w:rPr>
                <w:rFonts w:ascii="Arial" w:hAnsi="Arial" w:cs="Arial"/>
              </w:rPr>
            </w:pPr>
            <w:r>
              <w:rPr>
                <w:rFonts w:ascii="Arial" w:hAnsi="Arial" w:cs="Arial"/>
              </w:rPr>
              <w:t>G</w:t>
            </w:r>
            <w:r w:rsidRPr="005E1BED">
              <w:rPr>
                <w:rFonts w:ascii="Arial" w:hAnsi="Arial" w:cs="Arial"/>
              </w:rPr>
              <w:t>as transportation service for delivery or storage volumes generally intended for use during the winter heating season only</w:t>
            </w:r>
            <w:r>
              <w:rPr>
                <w:rFonts w:ascii="Arial" w:hAnsi="Arial" w:cs="Arial"/>
              </w:rPr>
              <w:t>.</w:t>
            </w:r>
          </w:p>
        </w:tc>
      </w:tr>
      <w:tr w:rsidR="00D74572" w:rsidRPr="003D3ABF" w14:paraId="56EE51BA" w14:textId="77777777">
        <w:tc>
          <w:tcPr>
            <w:tcW w:w="2340" w:type="dxa"/>
            <w:shd w:val="clear" w:color="auto" w:fill="auto"/>
            <w:vAlign w:val="center"/>
          </w:tcPr>
          <w:p w14:paraId="15ED890A" w14:textId="77777777" w:rsidR="00D74572" w:rsidRPr="005E1BED" w:rsidRDefault="00D74572" w:rsidP="00A91518">
            <w:pPr>
              <w:spacing w:line="320" w:lineRule="exact"/>
              <w:rPr>
                <w:rFonts w:ascii="Arial" w:hAnsi="Arial" w:cs="Arial"/>
              </w:rPr>
            </w:pPr>
            <w:r w:rsidRPr="005E1BED">
              <w:rPr>
                <w:rFonts w:ascii="Arial" w:hAnsi="Arial" w:cs="Arial"/>
              </w:rPr>
              <w:t>T&amp;D</w:t>
            </w:r>
          </w:p>
        </w:tc>
        <w:tc>
          <w:tcPr>
            <w:tcW w:w="6300" w:type="dxa"/>
            <w:shd w:val="clear" w:color="auto" w:fill="auto"/>
            <w:vAlign w:val="center"/>
          </w:tcPr>
          <w:p w14:paraId="54AEF4B3" w14:textId="77777777" w:rsidR="00D74572" w:rsidRPr="005E1BED" w:rsidRDefault="00D74572" w:rsidP="00A91518">
            <w:pPr>
              <w:spacing w:line="320" w:lineRule="exact"/>
              <w:rPr>
                <w:rFonts w:ascii="Arial" w:hAnsi="Arial" w:cs="Arial"/>
              </w:rPr>
            </w:pPr>
            <w:r w:rsidRPr="005E1BED">
              <w:rPr>
                <w:rFonts w:ascii="Arial" w:hAnsi="Arial" w:cs="Arial"/>
              </w:rPr>
              <w:t>transmission and distribution</w:t>
            </w:r>
          </w:p>
        </w:tc>
      </w:tr>
      <w:tr w:rsidR="00D74572" w:rsidRPr="003D3ABF" w14:paraId="640D0F36" w14:textId="77777777">
        <w:tc>
          <w:tcPr>
            <w:tcW w:w="2340" w:type="dxa"/>
            <w:shd w:val="clear" w:color="auto" w:fill="auto"/>
            <w:vAlign w:val="center"/>
          </w:tcPr>
          <w:p w14:paraId="0FC234E0" w14:textId="77777777" w:rsidR="00D74572" w:rsidRPr="005E1BED" w:rsidRDefault="00D74572" w:rsidP="00A91518">
            <w:pPr>
              <w:spacing w:line="320" w:lineRule="exact"/>
              <w:rPr>
                <w:rFonts w:ascii="Arial" w:hAnsi="Arial" w:cs="Arial"/>
              </w:rPr>
            </w:pPr>
            <w:r w:rsidRPr="005E1BED">
              <w:rPr>
                <w:rFonts w:ascii="Arial" w:hAnsi="Arial" w:cs="Arial"/>
              </w:rPr>
              <w:t>TOP</w:t>
            </w:r>
          </w:p>
        </w:tc>
        <w:tc>
          <w:tcPr>
            <w:tcW w:w="6300" w:type="dxa"/>
            <w:shd w:val="clear" w:color="auto" w:fill="auto"/>
            <w:vAlign w:val="center"/>
          </w:tcPr>
          <w:p w14:paraId="287322DC" w14:textId="77777777" w:rsidR="00D74572" w:rsidRPr="005E1BED" w:rsidRDefault="00D74572" w:rsidP="00A91518">
            <w:pPr>
              <w:spacing w:line="320" w:lineRule="exact"/>
              <w:rPr>
                <w:rFonts w:ascii="Arial" w:hAnsi="Arial" w:cs="Arial"/>
              </w:rPr>
            </w:pPr>
            <w:r w:rsidRPr="005E1BED">
              <w:rPr>
                <w:rFonts w:ascii="Arial" w:hAnsi="Arial" w:cs="Arial"/>
              </w:rPr>
              <w:t>transmission operator</w:t>
            </w:r>
          </w:p>
        </w:tc>
      </w:tr>
      <w:tr w:rsidR="00AB26A0" w:rsidRPr="003D3ABF" w14:paraId="61C51127" w14:textId="77777777">
        <w:tc>
          <w:tcPr>
            <w:tcW w:w="2340" w:type="dxa"/>
            <w:shd w:val="clear" w:color="auto" w:fill="auto"/>
            <w:vAlign w:val="center"/>
          </w:tcPr>
          <w:p w14:paraId="640D7AC8" w14:textId="77777777" w:rsidR="00AB26A0" w:rsidRPr="005E1BED" w:rsidRDefault="00AB26A0" w:rsidP="00A91518">
            <w:pPr>
              <w:spacing w:line="320" w:lineRule="exact"/>
              <w:rPr>
                <w:rFonts w:ascii="Arial" w:hAnsi="Arial" w:cs="Arial"/>
              </w:rPr>
            </w:pPr>
            <w:r>
              <w:rPr>
                <w:rFonts w:ascii="Arial" w:hAnsi="Arial" w:cs="Arial"/>
              </w:rPr>
              <w:t>transport loads</w:t>
            </w:r>
          </w:p>
        </w:tc>
        <w:tc>
          <w:tcPr>
            <w:tcW w:w="6300" w:type="dxa"/>
            <w:shd w:val="clear" w:color="auto" w:fill="auto"/>
            <w:vAlign w:val="center"/>
          </w:tcPr>
          <w:p w14:paraId="742C47A2" w14:textId="77777777" w:rsidR="00AB26A0" w:rsidRPr="005E1BED" w:rsidRDefault="00AB26A0" w:rsidP="00AB26A0">
            <w:pPr>
              <w:spacing w:line="320" w:lineRule="exact"/>
              <w:rPr>
                <w:rFonts w:ascii="Arial" w:hAnsi="Arial" w:cs="Arial"/>
              </w:rPr>
            </w:pPr>
            <w:r>
              <w:rPr>
                <w:rFonts w:ascii="Arial" w:hAnsi="Arial" w:cs="Arial"/>
              </w:rPr>
              <w:t>In the gas utility, this refers to customers who buy gas supplies from PSE but transport those supplies using their own resources</w:t>
            </w:r>
          </w:p>
        </w:tc>
      </w:tr>
      <w:tr w:rsidR="00AB26A0" w:rsidRPr="003D3ABF" w14:paraId="055E2D56" w14:textId="77777777">
        <w:tc>
          <w:tcPr>
            <w:tcW w:w="2340" w:type="dxa"/>
            <w:shd w:val="clear" w:color="auto" w:fill="auto"/>
            <w:vAlign w:val="center"/>
          </w:tcPr>
          <w:p w14:paraId="602FF662" w14:textId="77777777" w:rsidR="00AB26A0" w:rsidRPr="005E1BED" w:rsidRDefault="00AB26A0" w:rsidP="00A91518">
            <w:pPr>
              <w:spacing w:line="320" w:lineRule="exact"/>
              <w:rPr>
                <w:rFonts w:ascii="Arial" w:hAnsi="Arial" w:cs="Arial"/>
              </w:rPr>
            </w:pPr>
            <w:r>
              <w:rPr>
                <w:rFonts w:ascii="Arial" w:hAnsi="Arial" w:cs="Arial"/>
              </w:rPr>
              <w:t>transportation loads</w:t>
            </w:r>
          </w:p>
        </w:tc>
        <w:tc>
          <w:tcPr>
            <w:tcW w:w="6300" w:type="dxa"/>
            <w:shd w:val="clear" w:color="auto" w:fill="auto"/>
            <w:vAlign w:val="center"/>
          </w:tcPr>
          <w:p w14:paraId="2B0BF90D" w14:textId="77777777" w:rsidR="00AB26A0" w:rsidRPr="005E1BED" w:rsidRDefault="00AB26A0" w:rsidP="00A91518">
            <w:pPr>
              <w:spacing w:line="320" w:lineRule="exact"/>
              <w:rPr>
                <w:rFonts w:ascii="Arial" w:hAnsi="Arial" w:cs="Arial"/>
              </w:rPr>
            </w:pPr>
            <w:r>
              <w:rPr>
                <w:rFonts w:ascii="Arial" w:hAnsi="Arial" w:cs="Arial"/>
              </w:rPr>
              <w:t>The natural gas or electricity that is used to fuel vehicles like cars, trucks, boats and ships.</w:t>
            </w:r>
          </w:p>
        </w:tc>
      </w:tr>
      <w:tr w:rsidR="00D74572" w:rsidRPr="003D3ABF" w14:paraId="63706CAA" w14:textId="77777777">
        <w:tc>
          <w:tcPr>
            <w:tcW w:w="2340" w:type="dxa"/>
            <w:shd w:val="clear" w:color="auto" w:fill="auto"/>
            <w:vAlign w:val="center"/>
          </w:tcPr>
          <w:p w14:paraId="08FDE5E8" w14:textId="77777777" w:rsidR="00D74572" w:rsidRPr="005E1BED" w:rsidDel="004F5599" w:rsidRDefault="00D74572" w:rsidP="00A91518">
            <w:pPr>
              <w:spacing w:line="320" w:lineRule="exact"/>
              <w:rPr>
                <w:rFonts w:ascii="Arial" w:hAnsi="Arial" w:cs="Arial"/>
              </w:rPr>
            </w:pPr>
            <w:r w:rsidRPr="005E1BED">
              <w:rPr>
                <w:rFonts w:ascii="Arial" w:hAnsi="Arial" w:cs="Arial"/>
              </w:rPr>
              <w:t>Treasury Grant</w:t>
            </w:r>
          </w:p>
        </w:tc>
        <w:tc>
          <w:tcPr>
            <w:tcW w:w="6300" w:type="dxa"/>
            <w:shd w:val="clear" w:color="auto" w:fill="auto"/>
            <w:vAlign w:val="center"/>
          </w:tcPr>
          <w:p w14:paraId="0F69A876" w14:textId="77777777" w:rsidR="00D74572" w:rsidRPr="005E1BED" w:rsidDel="004F5599" w:rsidRDefault="00D74572" w:rsidP="00A91518">
            <w:pPr>
              <w:spacing w:line="320" w:lineRule="exact"/>
              <w:rPr>
                <w:rFonts w:ascii="Arial" w:hAnsi="Arial" w:cs="Arial"/>
              </w:rPr>
            </w:pPr>
            <w:r w:rsidRPr="005E1BED">
              <w:rPr>
                <w:rFonts w:ascii="Arial" w:hAnsi="Arial" w:cs="Arial"/>
              </w:rPr>
              <w:t>The Treasury Grant (“Grant) is a federal subsidy in the form of a cash payment that amounts to 30% of the eligible capital cost for renewable resources; it expires at the end of 2013. For projects placed in service in 2013, construction must have started in 2009, 2010 or 2011 and the project must meet eligibility criteria.</w:t>
            </w:r>
          </w:p>
        </w:tc>
      </w:tr>
      <w:tr w:rsidR="00D74572" w:rsidRPr="003D3ABF" w14:paraId="4739C59B" w14:textId="77777777">
        <w:tc>
          <w:tcPr>
            <w:tcW w:w="2340" w:type="dxa"/>
            <w:shd w:val="clear" w:color="auto" w:fill="auto"/>
            <w:vAlign w:val="center"/>
          </w:tcPr>
          <w:p w14:paraId="6B059FA1" w14:textId="77777777" w:rsidR="00D74572" w:rsidRPr="005E1BED" w:rsidRDefault="00D74572" w:rsidP="00A91518">
            <w:pPr>
              <w:spacing w:line="320" w:lineRule="exact"/>
              <w:rPr>
                <w:rFonts w:ascii="Arial" w:hAnsi="Arial" w:cs="Arial"/>
              </w:rPr>
            </w:pPr>
            <w:r w:rsidRPr="005E1BED">
              <w:rPr>
                <w:rFonts w:ascii="Arial" w:hAnsi="Arial" w:cs="Arial"/>
              </w:rPr>
              <w:t>UPC</w:t>
            </w:r>
          </w:p>
        </w:tc>
        <w:tc>
          <w:tcPr>
            <w:tcW w:w="6300" w:type="dxa"/>
            <w:shd w:val="clear" w:color="auto" w:fill="auto"/>
            <w:vAlign w:val="center"/>
          </w:tcPr>
          <w:p w14:paraId="51C9D694" w14:textId="77777777" w:rsidR="00D74572" w:rsidRPr="005E1BED" w:rsidRDefault="00D74572" w:rsidP="00A91518">
            <w:pPr>
              <w:spacing w:line="320" w:lineRule="exact"/>
              <w:rPr>
                <w:rFonts w:ascii="Arial" w:hAnsi="Arial" w:cs="Arial"/>
              </w:rPr>
            </w:pPr>
            <w:r w:rsidRPr="005E1BED">
              <w:rPr>
                <w:rFonts w:ascii="Arial" w:hAnsi="Arial" w:cs="Arial"/>
              </w:rPr>
              <w:t>use per customer</w:t>
            </w:r>
          </w:p>
        </w:tc>
      </w:tr>
      <w:tr w:rsidR="00D74572" w:rsidRPr="003D3ABF" w14:paraId="7F702FA0" w14:textId="77777777">
        <w:tc>
          <w:tcPr>
            <w:tcW w:w="2340" w:type="dxa"/>
            <w:shd w:val="clear" w:color="auto" w:fill="auto"/>
            <w:vAlign w:val="center"/>
          </w:tcPr>
          <w:p w14:paraId="0E5E9CFC" w14:textId="77777777" w:rsidR="00D74572" w:rsidRPr="005E1BED" w:rsidRDefault="00D74572" w:rsidP="00A91518">
            <w:pPr>
              <w:spacing w:line="320" w:lineRule="exact"/>
              <w:rPr>
                <w:rFonts w:ascii="Arial" w:hAnsi="Arial" w:cs="Arial"/>
              </w:rPr>
            </w:pPr>
            <w:r w:rsidRPr="005E1BED">
              <w:rPr>
                <w:rFonts w:ascii="Arial" w:hAnsi="Arial" w:cs="Arial"/>
              </w:rPr>
              <w:t>VERs</w:t>
            </w:r>
          </w:p>
        </w:tc>
        <w:tc>
          <w:tcPr>
            <w:tcW w:w="6300" w:type="dxa"/>
            <w:shd w:val="clear" w:color="auto" w:fill="auto"/>
            <w:vAlign w:val="center"/>
          </w:tcPr>
          <w:p w14:paraId="5EB92292" w14:textId="77777777" w:rsidR="00D74572" w:rsidRPr="005E1BED" w:rsidRDefault="00D74572" w:rsidP="00A91518">
            <w:pPr>
              <w:spacing w:line="320" w:lineRule="exact"/>
              <w:rPr>
                <w:rFonts w:ascii="Arial" w:hAnsi="Arial" w:cs="Arial"/>
              </w:rPr>
            </w:pPr>
            <w:r w:rsidRPr="005E1BED">
              <w:rPr>
                <w:rFonts w:ascii="Arial" w:hAnsi="Arial" w:cs="Arial"/>
              </w:rPr>
              <w:t>Variable energy resources</w:t>
            </w:r>
          </w:p>
        </w:tc>
      </w:tr>
      <w:tr w:rsidR="00D74572" w:rsidRPr="003D3ABF" w14:paraId="3E8F2441" w14:textId="77777777">
        <w:tc>
          <w:tcPr>
            <w:tcW w:w="2340" w:type="dxa"/>
            <w:shd w:val="clear" w:color="auto" w:fill="auto"/>
            <w:vAlign w:val="center"/>
          </w:tcPr>
          <w:p w14:paraId="0DDFFF3F" w14:textId="77777777" w:rsidR="00D74572" w:rsidRPr="005E1BED" w:rsidRDefault="00D74572" w:rsidP="00A91518">
            <w:pPr>
              <w:spacing w:line="320" w:lineRule="exact"/>
              <w:rPr>
                <w:rFonts w:ascii="Arial" w:hAnsi="Arial" w:cs="Arial"/>
              </w:rPr>
            </w:pPr>
            <w:r w:rsidRPr="005E1BED">
              <w:rPr>
                <w:rFonts w:ascii="Arial" w:hAnsi="Arial" w:cs="Arial"/>
              </w:rPr>
              <w:t>VectorGas</w:t>
            </w:r>
          </w:p>
        </w:tc>
        <w:tc>
          <w:tcPr>
            <w:tcW w:w="6300" w:type="dxa"/>
            <w:shd w:val="clear" w:color="auto" w:fill="auto"/>
            <w:vAlign w:val="center"/>
          </w:tcPr>
          <w:p w14:paraId="654FB993" w14:textId="77777777" w:rsidR="00D74572" w:rsidRPr="005E1BED" w:rsidRDefault="00D74572" w:rsidP="00A91518">
            <w:pPr>
              <w:spacing w:line="320" w:lineRule="exact"/>
              <w:rPr>
                <w:rFonts w:ascii="Arial" w:hAnsi="Arial" w:cs="Arial"/>
              </w:rPr>
            </w:pPr>
            <w:r w:rsidRPr="005E1BED">
              <w:rPr>
                <w:rFonts w:ascii="Arial" w:hAnsi="Arial" w:cs="Arial"/>
              </w:rPr>
              <w:t>facilitates the ability to model price and load uncertainty</w:t>
            </w:r>
          </w:p>
        </w:tc>
      </w:tr>
      <w:tr w:rsidR="00D74572" w:rsidRPr="003D3ABF" w14:paraId="7E31B0BA" w14:textId="77777777">
        <w:tc>
          <w:tcPr>
            <w:tcW w:w="2340" w:type="dxa"/>
            <w:shd w:val="clear" w:color="auto" w:fill="auto"/>
            <w:vAlign w:val="center"/>
          </w:tcPr>
          <w:p w14:paraId="146EA204" w14:textId="77777777" w:rsidR="00D74572" w:rsidRPr="005E1BED" w:rsidRDefault="00D74572" w:rsidP="00A91518">
            <w:pPr>
              <w:spacing w:line="320" w:lineRule="exact"/>
              <w:rPr>
                <w:rFonts w:ascii="Arial" w:hAnsi="Arial" w:cs="Arial"/>
              </w:rPr>
            </w:pPr>
            <w:r w:rsidRPr="005E1BED">
              <w:rPr>
                <w:rFonts w:ascii="Arial" w:hAnsi="Arial" w:cs="Arial"/>
              </w:rPr>
              <w:t>WAC</w:t>
            </w:r>
          </w:p>
        </w:tc>
        <w:tc>
          <w:tcPr>
            <w:tcW w:w="6300" w:type="dxa"/>
            <w:shd w:val="clear" w:color="auto" w:fill="auto"/>
            <w:vAlign w:val="center"/>
          </w:tcPr>
          <w:p w14:paraId="734A231B" w14:textId="77777777" w:rsidR="00D74572" w:rsidRPr="005E1BED" w:rsidRDefault="00D74572" w:rsidP="00A91518">
            <w:pPr>
              <w:spacing w:line="320" w:lineRule="exact"/>
              <w:rPr>
                <w:rFonts w:ascii="Arial" w:hAnsi="Arial" w:cs="Arial"/>
              </w:rPr>
            </w:pPr>
            <w:r w:rsidRPr="005E1BED">
              <w:rPr>
                <w:rFonts w:ascii="Arial" w:hAnsi="Arial" w:cs="Arial"/>
              </w:rPr>
              <w:t>Washington Administrative Code</w:t>
            </w:r>
          </w:p>
        </w:tc>
      </w:tr>
      <w:tr w:rsidR="00D74572" w:rsidRPr="003D3ABF" w14:paraId="56863AF2" w14:textId="77777777">
        <w:tc>
          <w:tcPr>
            <w:tcW w:w="2340" w:type="dxa"/>
            <w:shd w:val="clear" w:color="auto" w:fill="auto"/>
            <w:vAlign w:val="center"/>
          </w:tcPr>
          <w:p w14:paraId="5355BB64" w14:textId="77777777" w:rsidR="00D74572" w:rsidRPr="005E1BED" w:rsidRDefault="00D74572" w:rsidP="00A91518">
            <w:pPr>
              <w:spacing w:line="320" w:lineRule="exact"/>
              <w:rPr>
                <w:rFonts w:ascii="Arial" w:hAnsi="Arial" w:cs="Arial"/>
              </w:rPr>
            </w:pPr>
            <w:r w:rsidRPr="005E1BED">
              <w:rPr>
                <w:rFonts w:ascii="Arial" w:hAnsi="Arial" w:cs="Arial"/>
              </w:rPr>
              <w:t>WACC</w:t>
            </w:r>
          </w:p>
        </w:tc>
        <w:tc>
          <w:tcPr>
            <w:tcW w:w="6300" w:type="dxa"/>
            <w:shd w:val="clear" w:color="auto" w:fill="auto"/>
            <w:vAlign w:val="center"/>
          </w:tcPr>
          <w:p w14:paraId="1B02D3DB" w14:textId="77777777" w:rsidR="00D74572" w:rsidRPr="005E1BED" w:rsidRDefault="00D74572" w:rsidP="00A91518">
            <w:pPr>
              <w:spacing w:line="320" w:lineRule="exact"/>
              <w:rPr>
                <w:rFonts w:ascii="Arial" w:hAnsi="Arial" w:cs="Arial"/>
              </w:rPr>
            </w:pPr>
            <w:r w:rsidRPr="005E1BED">
              <w:rPr>
                <w:rFonts w:ascii="Arial" w:hAnsi="Arial" w:cs="Arial"/>
              </w:rPr>
              <w:t>weighted average cost of capital</w:t>
            </w:r>
          </w:p>
        </w:tc>
      </w:tr>
      <w:tr w:rsidR="00D74572" w:rsidRPr="003D3ABF" w14:paraId="20F07821" w14:textId="77777777">
        <w:tc>
          <w:tcPr>
            <w:tcW w:w="2340" w:type="dxa"/>
            <w:shd w:val="clear" w:color="auto" w:fill="auto"/>
            <w:vAlign w:val="center"/>
          </w:tcPr>
          <w:p w14:paraId="76902D34" w14:textId="77777777" w:rsidR="00D74572" w:rsidRPr="005E1BED" w:rsidRDefault="00D74572" w:rsidP="00A91518">
            <w:pPr>
              <w:spacing w:line="320" w:lineRule="exact"/>
              <w:rPr>
                <w:rFonts w:ascii="Arial" w:hAnsi="Arial" w:cs="Arial"/>
              </w:rPr>
            </w:pPr>
            <w:r w:rsidRPr="005E1BED">
              <w:rPr>
                <w:rFonts w:ascii="Arial" w:hAnsi="Arial" w:cs="Arial"/>
              </w:rPr>
              <w:t>WCI</w:t>
            </w:r>
          </w:p>
        </w:tc>
        <w:tc>
          <w:tcPr>
            <w:tcW w:w="6300" w:type="dxa"/>
            <w:shd w:val="clear" w:color="auto" w:fill="auto"/>
            <w:vAlign w:val="center"/>
          </w:tcPr>
          <w:p w14:paraId="1423152F" w14:textId="77777777" w:rsidR="00D74572" w:rsidRPr="005E1BED" w:rsidRDefault="00D74572" w:rsidP="00A91518">
            <w:pPr>
              <w:spacing w:line="320" w:lineRule="exact"/>
              <w:rPr>
                <w:rFonts w:ascii="Arial" w:hAnsi="Arial" w:cs="Arial"/>
              </w:rPr>
            </w:pPr>
            <w:r w:rsidRPr="005E1BED">
              <w:rPr>
                <w:rFonts w:ascii="Arial" w:hAnsi="Arial" w:cs="Arial"/>
              </w:rPr>
              <w:t>Western Climate Initiative</w:t>
            </w:r>
          </w:p>
        </w:tc>
      </w:tr>
      <w:tr w:rsidR="00D74572" w:rsidRPr="003D3ABF" w14:paraId="5C8303DC" w14:textId="77777777">
        <w:tc>
          <w:tcPr>
            <w:tcW w:w="2340" w:type="dxa"/>
            <w:shd w:val="clear" w:color="auto" w:fill="auto"/>
            <w:vAlign w:val="center"/>
          </w:tcPr>
          <w:p w14:paraId="443D4B7A" w14:textId="77777777" w:rsidR="00D74572" w:rsidRPr="005E1BED" w:rsidRDefault="00D74572" w:rsidP="00A91518">
            <w:pPr>
              <w:spacing w:line="320" w:lineRule="exact"/>
              <w:rPr>
                <w:rFonts w:ascii="Arial" w:hAnsi="Arial" w:cs="Arial"/>
              </w:rPr>
            </w:pPr>
            <w:r w:rsidRPr="005E1BED">
              <w:rPr>
                <w:rFonts w:ascii="Arial" w:hAnsi="Arial" w:cs="Arial"/>
              </w:rPr>
              <w:t>WECC</w:t>
            </w:r>
          </w:p>
        </w:tc>
        <w:tc>
          <w:tcPr>
            <w:tcW w:w="6300" w:type="dxa"/>
            <w:shd w:val="clear" w:color="auto" w:fill="auto"/>
            <w:vAlign w:val="center"/>
          </w:tcPr>
          <w:p w14:paraId="7E8557B7" w14:textId="77777777" w:rsidR="00D74572" w:rsidRPr="005E1BED" w:rsidRDefault="00D74572" w:rsidP="00A91518">
            <w:pPr>
              <w:spacing w:line="320" w:lineRule="exact"/>
              <w:rPr>
                <w:rFonts w:ascii="Arial" w:hAnsi="Arial" w:cs="Arial"/>
              </w:rPr>
            </w:pPr>
            <w:r>
              <w:rPr>
                <w:rFonts w:ascii="Arial" w:hAnsi="Arial" w:cs="Arial"/>
              </w:rPr>
              <w:t>Western Electricity</w:t>
            </w:r>
            <w:r w:rsidRPr="005E1BED">
              <w:rPr>
                <w:rFonts w:ascii="Arial" w:hAnsi="Arial" w:cs="Arial"/>
              </w:rPr>
              <w:t xml:space="preserve"> Coordinating Council</w:t>
            </w:r>
          </w:p>
        </w:tc>
      </w:tr>
      <w:tr w:rsidR="00D74572" w:rsidRPr="003D3ABF" w14:paraId="63C61FAD" w14:textId="77777777">
        <w:tc>
          <w:tcPr>
            <w:tcW w:w="2340" w:type="dxa"/>
            <w:shd w:val="clear" w:color="auto" w:fill="auto"/>
            <w:vAlign w:val="center"/>
          </w:tcPr>
          <w:p w14:paraId="2937FCD8" w14:textId="77777777" w:rsidR="00D74572" w:rsidRPr="005E1BED" w:rsidRDefault="00D74572" w:rsidP="00A91518">
            <w:pPr>
              <w:spacing w:line="320" w:lineRule="exact"/>
              <w:rPr>
                <w:rFonts w:ascii="Arial" w:hAnsi="Arial" w:cs="Arial"/>
              </w:rPr>
            </w:pPr>
            <w:r w:rsidRPr="005E1BED">
              <w:rPr>
                <w:rFonts w:ascii="Arial" w:hAnsi="Arial" w:cs="Arial"/>
              </w:rPr>
              <w:t>WECo</w:t>
            </w:r>
          </w:p>
        </w:tc>
        <w:tc>
          <w:tcPr>
            <w:tcW w:w="6300" w:type="dxa"/>
            <w:shd w:val="clear" w:color="auto" w:fill="auto"/>
            <w:vAlign w:val="center"/>
          </w:tcPr>
          <w:p w14:paraId="63EBAFDA" w14:textId="77777777" w:rsidR="00D74572" w:rsidRPr="005E1BED" w:rsidRDefault="00D74572" w:rsidP="00A91518">
            <w:pPr>
              <w:spacing w:line="320" w:lineRule="exact"/>
              <w:rPr>
                <w:rFonts w:ascii="Arial" w:hAnsi="Arial" w:cs="Arial"/>
              </w:rPr>
            </w:pPr>
            <w:r w:rsidRPr="005E1BED">
              <w:rPr>
                <w:rFonts w:ascii="Arial" w:hAnsi="Arial" w:cs="Arial"/>
              </w:rPr>
              <w:t>Western Energy Company</w:t>
            </w:r>
          </w:p>
        </w:tc>
      </w:tr>
      <w:tr w:rsidR="00D74572" w:rsidRPr="003D3ABF" w14:paraId="17A5B076" w14:textId="77777777">
        <w:tc>
          <w:tcPr>
            <w:tcW w:w="2340" w:type="dxa"/>
            <w:shd w:val="clear" w:color="auto" w:fill="auto"/>
            <w:vAlign w:val="center"/>
          </w:tcPr>
          <w:p w14:paraId="42BA15C0" w14:textId="77777777" w:rsidR="00D74572" w:rsidRPr="005E1BED" w:rsidRDefault="00D74572" w:rsidP="00A91518">
            <w:pPr>
              <w:spacing w:line="320" w:lineRule="exact"/>
              <w:rPr>
                <w:rFonts w:ascii="Arial" w:hAnsi="Arial" w:cs="Arial"/>
              </w:rPr>
            </w:pPr>
            <w:r w:rsidRPr="005E1BED">
              <w:rPr>
                <w:rFonts w:ascii="Arial" w:hAnsi="Arial" w:cs="Arial"/>
              </w:rPr>
              <w:t>WEI</w:t>
            </w:r>
          </w:p>
        </w:tc>
        <w:tc>
          <w:tcPr>
            <w:tcW w:w="6300" w:type="dxa"/>
            <w:shd w:val="clear" w:color="auto" w:fill="auto"/>
            <w:vAlign w:val="center"/>
          </w:tcPr>
          <w:p w14:paraId="77E141C9" w14:textId="77777777" w:rsidR="00D74572" w:rsidRPr="005E1BED" w:rsidRDefault="00D74572" w:rsidP="00A91518">
            <w:pPr>
              <w:spacing w:line="320" w:lineRule="exact"/>
              <w:rPr>
                <w:rFonts w:ascii="Arial" w:hAnsi="Arial" w:cs="Arial"/>
              </w:rPr>
            </w:pPr>
            <w:r w:rsidRPr="005E1BED">
              <w:rPr>
                <w:rFonts w:ascii="Arial" w:hAnsi="Arial" w:cs="Arial"/>
              </w:rPr>
              <w:t>Wes</w:t>
            </w:r>
            <w:r>
              <w:rPr>
                <w:rFonts w:ascii="Arial" w:hAnsi="Arial" w:cs="Arial"/>
              </w:rPr>
              <w:t>t</w:t>
            </w:r>
            <w:r w:rsidRPr="005E1BED">
              <w:rPr>
                <w:rFonts w:ascii="Arial" w:hAnsi="Arial" w:cs="Arial"/>
              </w:rPr>
              <w:t>coast Energy, Inc.</w:t>
            </w:r>
          </w:p>
        </w:tc>
      </w:tr>
      <w:tr w:rsidR="00D74572" w:rsidRPr="003D3ABF" w14:paraId="6D3114A8" w14:textId="77777777">
        <w:tc>
          <w:tcPr>
            <w:tcW w:w="2340" w:type="dxa"/>
            <w:shd w:val="clear" w:color="auto" w:fill="auto"/>
            <w:vAlign w:val="center"/>
          </w:tcPr>
          <w:p w14:paraId="4A6F5CD5" w14:textId="77777777" w:rsidR="00D74572" w:rsidRPr="005E1BED" w:rsidRDefault="00D74572" w:rsidP="00A91518">
            <w:pPr>
              <w:spacing w:line="320" w:lineRule="exact"/>
              <w:rPr>
                <w:rFonts w:ascii="Arial" w:hAnsi="Arial" w:cs="Arial"/>
              </w:rPr>
            </w:pPr>
            <w:r>
              <w:rPr>
                <w:rFonts w:ascii="Arial" w:hAnsi="Arial" w:cs="Arial"/>
              </w:rPr>
              <w:t>WIEB</w:t>
            </w:r>
          </w:p>
        </w:tc>
        <w:tc>
          <w:tcPr>
            <w:tcW w:w="6300" w:type="dxa"/>
            <w:shd w:val="clear" w:color="auto" w:fill="auto"/>
            <w:vAlign w:val="center"/>
          </w:tcPr>
          <w:p w14:paraId="2D493989" w14:textId="77777777" w:rsidR="00D74572" w:rsidRPr="005E1BED" w:rsidRDefault="00D74572" w:rsidP="00A91518">
            <w:pPr>
              <w:spacing w:line="320" w:lineRule="exact"/>
              <w:rPr>
                <w:rFonts w:ascii="Arial" w:hAnsi="Arial" w:cs="Arial"/>
              </w:rPr>
            </w:pPr>
            <w:r>
              <w:rPr>
                <w:rFonts w:ascii="Arial" w:hAnsi="Arial" w:cs="Arial"/>
              </w:rPr>
              <w:t>Western Interstate Energy Board</w:t>
            </w:r>
          </w:p>
        </w:tc>
      </w:tr>
      <w:tr w:rsidR="00D74572" w:rsidRPr="003D3ABF" w14:paraId="6EA0675F" w14:textId="77777777">
        <w:tc>
          <w:tcPr>
            <w:tcW w:w="2340" w:type="dxa"/>
            <w:shd w:val="clear" w:color="auto" w:fill="auto"/>
            <w:vAlign w:val="center"/>
          </w:tcPr>
          <w:p w14:paraId="0EF273B6" w14:textId="77777777" w:rsidR="00D74572" w:rsidRPr="005E1BED" w:rsidRDefault="00D74572" w:rsidP="00A91518">
            <w:pPr>
              <w:spacing w:line="320" w:lineRule="exact"/>
              <w:rPr>
                <w:rFonts w:ascii="Arial" w:hAnsi="Arial" w:cs="Arial"/>
              </w:rPr>
            </w:pPr>
            <w:r w:rsidRPr="005E1BED">
              <w:rPr>
                <w:rFonts w:ascii="Arial" w:hAnsi="Arial" w:cs="Arial"/>
              </w:rPr>
              <w:t>WUTC</w:t>
            </w:r>
          </w:p>
        </w:tc>
        <w:tc>
          <w:tcPr>
            <w:tcW w:w="6300" w:type="dxa"/>
            <w:shd w:val="clear" w:color="auto" w:fill="auto"/>
            <w:vAlign w:val="center"/>
          </w:tcPr>
          <w:p w14:paraId="064DB834" w14:textId="77777777" w:rsidR="00D74572" w:rsidRPr="005E1BED" w:rsidRDefault="00D74572" w:rsidP="00A91518">
            <w:pPr>
              <w:spacing w:line="320" w:lineRule="exact"/>
              <w:rPr>
                <w:rFonts w:ascii="Arial" w:hAnsi="Arial" w:cs="Arial"/>
              </w:rPr>
            </w:pPr>
            <w:r w:rsidRPr="005E1BED">
              <w:rPr>
                <w:rFonts w:ascii="Arial" w:hAnsi="Arial" w:cs="Arial"/>
              </w:rPr>
              <w:t>Washington Utilities and Transportation Commission</w:t>
            </w:r>
          </w:p>
        </w:tc>
      </w:tr>
    </w:tbl>
    <w:p w14:paraId="1AAAA877" w14:textId="77777777" w:rsidR="00FC205C" w:rsidRPr="007433DA" w:rsidRDefault="00FC205C" w:rsidP="00A91518">
      <w:pPr>
        <w:pStyle w:val="IRPseriftextbig"/>
        <w:spacing w:line="320" w:lineRule="exact"/>
      </w:pPr>
    </w:p>
    <w:sectPr w:rsidR="00FC205C" w:rsidRPr="007433DA" w:rsidSect="000E4936">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511DB" w14:textId="77777777" w:rsidR="00D74572" w:rsidRDefault="00D74572" w:rsidP="00601E72">
      <w:r>
        <w:separator/>
      </w:r>
    </w:p>
  </w:endnote>
  <w:endnote w:type="continuationSeparator" w:id="0">
    <w:p w14:paraId="47E2E9CE" w14:textId="77777777" w:rsidR="00D74572" w:rsidRDefault="00D74572"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Helvetica Neue Light">
    <w:panose1 w:val="02000403000000020004"/>
    <w:charset w:val="00"/>
    <w:family w:val="auto"/>
    <w:pitch w:val="variable"/>
    <w:sig w:usb0="A00002FF" w:usb1="5000205B" w:usb2="00000002" w:usb3="00000000" w:csb0="00000007" w:csb1="00000000"/>
  </w:font>
  <w:font w:name="Palatino Linotype">
    <w:altName w:val="Palatino"/>
    <w:panose1 w:val="02040502050505030304"/>
    <w:charset w:val="00"/>
    <w:family w:val="roman"/>
    <w:pitch w:val="variable"/>
    <w:sig w:usb0="E0000287" w:usb1="40000013"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AC3D" w14:textId="77777777" w:rsidR="00D74572" w:rsidRPr="00257A69" w:rsidRDefault="00D74572" w:rsidP="0020632A">
    <w:pPr>
      <w:pStyle w:val="Footer"/>
      <w:framePr w:wrap="around" w:vAnchor="text" w:hAnchor="margin" w:xAlign="center" w:y="1"/>
      <w:rPr>
        <w:rStyle w:val="PageNumber"/>
      </w:rPr>
    </w:pPr>
    <w:r>
      <w:rPr>
        <w:rStyle w:val="PageNumber"/>
        <w:rFonts w:ascii="Palatino" w:hAnsi="Palatino"/>
        <w:i/>
      </w:rPr>
      <w:t>iii</w:t>
    </w:r>
    <w:r w:rsidRPr="00257A69">
      <w:rPr>
        <w:rStyle w:val="PageNumber"/>
        <w:rFonts w:ascii="Palatino" w:hAnsi="Palatino"/>
        <w:i/>
      </w:rPr>
      <w:t xml:space="preserve"> - </w:t>
    </w:r>
    <w:r w:rsidR="00BC56E2" w:rsidRPr="00257A69">
      <w:rPr>
        <w:rStyle w:val="PageNumber"/>
        <w:rFonts w:ascii="Palatino" w:hAnsi="Palatino"/>
        <w:i/>
      </w:rPr>
      <w:fldChar w:fldCharType="begin"/>
    </w:r>
    <w:r w:rsidRPr="00257A69">
      <w:rPr>
        <w:rStyle w:val="PageNumber"/>
        <w:rFonts w:ascii="Palatino" w:hAnsi="Palatino"/>
        <w:i/>
      </w:rPr>
      <w:instrText xml:space="preserve">PAGE  </w:instrText>
    </w:r>
    <w:r w:rsidR="00BC56E2" w:rsidRPr="00257A69">
      <w:rPr>
        <w:rStyle w:val="PageNumber"/>
        <w:rFonts w:ascii="Palatino" w:hAnsi="Palatino"/>
        <w:i/>
      </w:rPr>
      <w:fldChar w:fldCharType="separate"/>
    </w:r>
    <w:r w:rsidR="00892FC8">
      <w:rPr>
        <w:rStyle w:val="PageNumber"/>
        <w:rFonts w:ascii="Palatino" w:hAnsi="Palatino"/>
        <w:i/>
        <w:noProof/>
      </w:rPr>
      <w:t>9</w:t>
    </w:r>
    <w:r w:rsidR="00BC56E2" w:rsidRPr="00257A69">
      <w:rPr>
        <w:rStyle w:val="PageNumber"/>
        <w:rFonts w:ascii="Palatino" w:hAnsi="Palatino"/>
        <w:i/>
      </w:rPr>
      <w:fldChar w:fldCharType="end"/>
    </w:r>
  </w:p>
  <w:p w14:paraId="6C3B465F" w14:textId="3987CB27" w:rsidR="00D74572" w:rsidRDefault="00892FC8" w:rsidP="007433DA">
    <w:pPr>
      <w:pStyle w:val="Footer"/>
      <w:rPr>
        <w:rFonts w:ascii="Palatino" w:hAnsi="Palatino"/>
      </w:rPr>
    </w:pPr>
    <w:r>
      <w:rPr>
        <w:rFonts w:ascii="Palatino" w:hAnsi="Palatino"/>
        <w:noProof/>
        <w:lang w:eastAsia="en-US"/>
      </w:rPr>
      <mc:AlternateContent>
        <mc:Choice Requires="wps">
          <w:drawing>
            <wp:anchor distT="0" distB="0" distL="114300" distR="114300" simplePos="0" relativeHeight="251661312" behindDoc="0" locked="0" layoutInCell="1" allowOverlap="1" wp14:anchorId="6CC9EA4A" wp14:editId="71969966">
              <wp:simplePos x="0" y="0"/>
              <wp:positionH relativeFrom="column">
                <wp:posOffset>4623435</wp:posOffset>
              </wp:positionH>
              <wp:positionV relativeFrom="paragraph">
                <wp:posOffset>-58420</wp:posOffset>
              </wp:positionV>
              <wp:extent cx="14859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B0F4A72" w14:textId="77777777" w:rsidR="00D74572" w:rsidRPr="009B32E6" w:rsidRDefault="00D74572" w:rsidP="002A3F1F">
                          <w:pPr>
                            <w:rPr>
                              <w:rFonts w:ascii="Palatino" w:hAnsi="Palatino"/>
                              <w:i/>
                              <w:color w:val="156570"/>
                            </w:rPr>
                          </w:pPr>
                          <w:r w:rsidRPr="009B32E6">
                            <w:rPr>
                              <w:rFonts w:ascii="Palatino" w:eastAsiaTheme="minorEastAsia" w:hAnsi="Palatino" w:cs="Arial"/>
                              <w:i/>
                              <w:color w:val="156570"/>
                            </w:rPr>
                            <w:t>2015 PSE 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margin-left:364.05pt;margin-top:-4.5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" filled="f" stroked="f">
              <v:path arrowok="t"/>
              <v:textbox>
                <w:txbxContent>
                  <w:p w14:paraId="5B0F4A72" w14:textId="77777777" w:rsidR="00D74572" w:rsidRPr="009B32E6" w:rsidRDefault="00D74572" w:rsidP="002A3F1F">
                    <w:pPr>
                      <w:rPr>
                        <w:rFonts w:ascii="Palatino" w:hAnsi="Palatino"/>
                        <w:i/>
                        <w:color w:val="156570"/>
                      </w:rPr>
                    </w:pPr>
                    <w:r w:rsidRPr="009B32E6">
                      <w:rPr>
                        <w:rFonts w:ascii="Palatino" w:eastAsiaTheme="minorEastAsia" w:hAnsi="Palatino" w:cs="Arial"/>
                        <w:i/>
                        <w:color w:val="156570"/>
                      </w:rPr>
                      <w:t>2015 PSE IRP</w:t>
                    </w:r>
                  </w:p>
                </w:txbxContent>
              </v:textbox>
            </v:shape>
          </w:pict>
        </mc:Fallback>
      </mc:AlternateContent>
    </w:r>
  </w:p>
  <w:p w14:paraId="39079CC7" w14:textId="77777777" w:rsidR="00D74572" w:rsidRPr="0020632A" w:rsidRDefault="00D74572" w:rsidP="0020632A">
    <w:pPr>
      <w:pStyle w:val="Footer"/>
      <w:jc w:val="center"/>
      <w:rPr>
        <w:rFonts w:ascii="Palatino" w:hAnsi="Palati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DA7F0" w14:textId="77777777" w:rsidR="00D74572" w:rsidRDefault="00D74572" w:rsidP="00601E72">
      <w:r>
        <w:separator/>
      </w:r>
    </w:p>
  </w:footnote>
  <w:footnote w:type="continuationSeparator" w:id="0">
    <w:p w14:paraId="0DA00619" w14:textId="77777777" w:rsidR="00D74572" w:rsidRDefault="00D74572" w:rsidP="00601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9A374" w14:textId="1C5C8AF7" w:rsidR="00D74572" w:rsidRDefault="00892FC8">
    <w:pPr>
      <w:pStyle w:val="Header"/>
    </w:pPr>
    <w:r>
      <w:rPr>
        <w:noProof/>
        <w:lang w:eastAsia="en-US"/>
      </w:rPr>
      <mc:AlternateContent>
        <mc:Choice Requires="wps">
          <w:drawing>
            <wp:anchor distT="0" distB="0" distL="114300" distR="114300" simplePos="0" relativeHeight="251659264" behindDoc="0" locked="0" layoutInCell="1" allowOverlap="1" wp14:anchorId="18B760AA" wp14:editId="41B6C97D">
              <wp:simplePos x="0" y="0"/>
              <wp:positionH relativeFrom="column">
                <wp:posOffset>51435</wp:posOffset>
              </wp:positionH>
              <wp:positionV relativeFrom="paragraph">
                <wp:posOffset>2540</wp:posOffset>
              </wp:positionV>
              <wp:extent cx="3314700" cy="457200"/>
              <wp:effectExtent l="0" t="0" r="0" b="0"/>
              <wp:wrapThrough wrapText="bothSides">
                <wp:wrapPolygon edited="0">
                  <wp:start x="166" y="1200"/>
                  <wp:lineTo x="166" y="19200"/>
                  <wp:lineTo x="21186" y="19200"/>
                  <wp:lineTo x="21186" y="1200"/>
                  <wp:lineTo x="16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92E0A67" w14:textId="77777777" w:rsidR="00D74572" w:rsidRPr="00D60824" w:rsidRDefault="00D74572" w:rsidP="00343576">
                          <w:pPr>
                            <w:pStyle w:val="Header"/>
                            <w:rPr>
                              <w:rFonts w:ascii="Arial" w:hAnsi="Arial" w:cs="Arial"/>
                              <w:sz w:val="28"/>
                              <w:szCs w:val="28"/>
                            </w:rPr>
                          </w:pPr>
                          <w:r>
                            <w:rPr>
                              <w:rFonts w:ascii="Arial" w:hAnsi="Arial" w:cs="Arial"/>
                              <w:sz w:val="28"/>
                              <w:szCs w:val="28"/>
                            </w:rPr>
                            <w:t>Key Definitions and Acronyms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05pt;margin-top:.2pt;width:26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" filled="f" stroked="f">
              <v:textbox inset=",7.2pt,,7.2pt">
                <w:txbxContent>
                  <w:p w14:paraId="192E0A67" w14:textId="77777777" w:rsidR="00D74572" w:rsidRPr="00D60824" w:rsidRDefault="00D74572" w:rsidP="00343576">
                    <w:pPr>
                      <w:pStyle w:val="Header"/>
                      <w:rPr>
                        <w:rFonts w:ascii="Arial" w:hAnsi="Arial" w:cs="Arial"/>
                        <w:sz w:val="28"/>
                        <w:szCs w:val="28"/>
                      </w:rPr>
                    </w:pPr>
                    <w:r>
                      <w:rPr>
                        <w:rFonts w:ascii="Arial" w:hAnsi="Arial" w:cs="Arial"/>
                        <w:sz w:val="28"/>
                        <w:szCs w:val="28"/>
                      </w:rPr>
                      <w:t>Key Definitions and Acronyms</w:t>
                    </w:r>
                  </w:p>
                </w:txbxContent>
              </v:textbox>
              <w10:wrap type="through"/>
            </v:shape>
          </w:pict>
        </mc:Fallback>
      </mc:AlternateContent>
    </w:r>
    <w:r w:rsidR="00D74572">
      <w:rPr>
        <w:noProof/>
        <w:lang w:eastAsia="en-US"/>
      </w:rPr>
      <w:drawing>
        <wp:inline distT="0" distB="0" distL="0" distR="0" wp14:anchorId="4E0423A3" wp14:editId="0FD801CE">
          <wp:extent cx="5486400" cy="447040"/>
          <wp:effectExtent l="0" t="0" r="0" b="10160"/>
          <wp:docPr id="9" name="Picture 9" descr="Macintosh HD:Users:annrhodes:Documents:01 RHODES-D-SIGNS:PSE_IRP2015:Title bands:titleb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rhodes:Documents:01 RHODES-D-SIGNS:PSE_IRP2015:Title bands:titlebands.png"/>
                  <pic:cNvPicPr>
                    <a:picLocks noChangeAspect="1" noChangeArrowheads="1"/>
                  </pic:cNvPicPr>
                </pic:nvPicPr>
                <pic:blipFill rotWithShape="1">
                  <a:blip r:embed="rId1">
                    <a:extLst>
                      <a:ext uri="{28A0092B-C50C-407E-A947-70E740481C1C}">
                        <a14:useLocalDpi xmlns:a14="http://schemas.microsoft.com/office/drawing/2010/main" val="0"/>
                      </a:ext>
                    </a:extLst>
                  </a:blip>
                  <a:srcRect b="50562"/>
                  <a:stretch/>
                </pic:blipFill>
                <pic:spPr bwMode="auto">
                  <a:xfrm>
                    <a:off x="0" y="0"/>
                    <a:ext cx="5486400" cy="447040"/>
                  </a:xfrm>
                  <a:prstGeom prst="rect">
                    <a:avLst/>
                  </a:prstGeom>
                  <a:noFill/>
                  <a:ln>
                    <a:noFill/>
                  </a:ln>
                  <a:extLst>
                    <a:ext uri="{53640926-AAD7-44d8-BBD7-CCE9431645EC}">
                      <a14:shadowObscured xmlns:a14="http://schemas.microsoft.com/office/drawing/2010/main"/>
                    </a:ext>
                  </a:extLst>
                </pic:spPr>
              </pic:pic>
            </a:graphicData>
          </a:graphic>
        </wp:inline>
      </w:drawing>
    </w:r>
  </w:p>
  <w:p w14:paraId="49A07A53" w14:textId="77777777" w:rsidR="00D74572" w:rsidRDefault="00D745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81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61EA6"/>
    <w:rsid w:val="00093D80"/>
    <w:rsid w:val="000A5D4C"/>
    <w:rsid w:val="000B0CFE"/>
    <w:rsid w:val="000E4936"/>
    <w:rsid w:val="00117536"/>
    <w:rsid w:val="001D4E60"/>
    <w:rsid w:val="0020632A"/>
    <w:rsid w:val="00261F11"/>
    <w:rsid w:val="0026241C"/>
    <w:rsid w:val="00271F62"/>
    <w:rsid w:val="002A3F1F"/>
    <w:rsid w:val="002B7D1A"/>
    <w:rsid w:val="002C32E8"/>
    <w:rsid w:val="00343576"/>
    <w:rsid w:val="0037760C"/>
    <w:rsid w:val="003A35B3"/>
    <w:rsid w:val="0040724A"/>
    <w:rsid w:val="004405E8"/>
    <w:rsid w:val="00445C6B"/>
    <w:rsid w:val="00446E7A"/>
    <w:rsid w:val="00511623"/>
    <w:rsid w:val="00601E72"/>
    <w:rsid w:val="00686FB1"/>
    <w:rsid w:val="00694DA4"/>
    <w:rsid w:val="006F08E3"/>
    <w:rsid w:val="007433DA"/>
    <w:rsid w:val="0075436F"/>
    <w:rsid w:val="00783509"/>
    <w:rsid w:val="008773FB"/>
    <w:rsid w:val="00892FC8"/>
    <w:rsid w:val="008A5112"/>
    <w:rsid w:val="008D397E"/>
    <w:rsid w:val="008F08AC"/>
    <w:rsid w:val="00914D04"/>
    <w:rsid w:val="00A11514"/>
    <w:rsid w:val="00A825FA"/>
    <w:rsid w:val="00A91518"/>
    <w:rsid w:val="00AA3CF3"/>
    <w:rsid w:val="00AB26A0"/>
    <w:rsid w:val="00AF7D86"/>
    <w:rsid w:val="00B12366"/>
    <w:rsid w:val="00B26596"/>
    <w:rsid w:val="00B7250C"/>
    <w:rsid w:val="00B92245"/>
    <w:rsid w:val="00BC56E2"/>
    <w:rsid w:val="00C35D6B"/>
    <w:rsid w:val="00C36821"/>
    <w:rsid w:val="00C92F11"/>
    <w:rsid w:val="00CD4BF4"/>
    <w:rsid w:val="00D41DE7"/>
    <w:rsid w:val="00D60824"/>
    <w:rsid w:val="00D74572"/>
    <w:rsid w:val="00DD17F9"/>
    <w:rsid w:val="00DD182E"/>
    <w:rsid w:val="00E262FC"/>
    <w:rsid w:val="00EB3E97"/>
    <w:rsid w:val="00F0111C"/>
    <w:rsid w:val="00F4485A"/>
    <w:rsid w:val="00F453EC"/>
    <w:rsid w:val="00FC205C"/>
    <w:rsid w:val="00FC2799"/>
    <w:rsid w:val="00FD4B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8"/>
    <o:shapelayout v:ext="edit">
      <o:idmap v:ext="edit" data="1"/>
    </o:shapelayout>
  </w:shapeDefaults>
  <w:doNotEmbedSmartTags/>
  <w:decimalSymbol w:val="."/>
  <w:listSeparator w:val=","/>
  <w14:docId w14:val="32A6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601E72"/>
    <w:rPr>
      <w:rFonts w:ascii="Arial" w:hAnsi="Arial" w:cs="Arial"/>
      <w:b/>
      <w:color w:val="000000"/>
      <w:sz w:val="32"/>
      <w:szCs w:val="32"/>
    </w:rPr>
  </w:style>
  <w:style w:type="paragraph" w:customStyle="1" w:styleId="IRPsecthead2sans">
    <w:name w:val="IRPsecthead2sans"/>
    <w:basedOn w:val="IRPsecthead1serif"/>
    <w:rsid w:val="00601E72"/>
    <w:rPr>
      <w:b w:val="0"/>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601E72"/>
    <w:pPr>
      <w:ind w:left="576" w:hanging="576"/>
    </w:pPr>
    <w:rPr>
      <w:rFonts w:ascii="Arial" w:hAnsi="Arial" w:cs="Arial"/>
      <w:color w:val="156570"/>
      <w:sz w:val="48"/>
      <w:szCs w:val="48"/>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343576"/>
    <w:pPr>
      <w:tabs>
        <w:tab w:val="center" w:pos="4320"/>
        <w:tab w:val="right" w:pos="8640"/>
      </w:tabs>
    </w:pPr>
    <w:rPr>
      <w:rFonts w:ascii="Helvetica Neue Light" w:hAnsi="Helvetica Neue Light"/>
      <w:color w:val="EEECE1" w:themeColor="background2"/>
      <w:sz w:val="32"/>
      <w:szCs w:val="32"/>
    </w:rPr>
  </w:style>
  <w:style w:type="character" w:customStyle="1" w:styleId="HeaderChar">
    <w:name w:val="Header Char"/>
    <w:basedOn w:val="DefaultParagraphFont"/>
    <w:link w:val="Header"/>
    <w:uiPriority w:val="99"/>
    <w:rsid w:val="00343576"/>
    <w:rPr>
      <w:rFonts w:ascii="Helvetica Neue Light" w:eastAsia="MS Mincho" w:hAnsi="Helvetica Neue Light"/>
      <w:color w:val="EEECE1" w:themeColor="background2"/>
      <w:sz w:val="32"/>
      <w:szCs w:val="32"/>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12366"/>
    <w:pPr>
      <w:spacing w:after="120"/>
    </w:pPr>
    <w:rPr>
      <w:rFonts w:ascii="Arial" w:eastAsia="Times New Roman" w:hAnsi="Arial" w:cs="Arial"/>
      <w:bCs/>
      <w:iCs/>
      <w:color w:val="FFFFFF" w:themeColor="background1"/>
      <w:sz w:val="32"/>
      <w:szCs w:val="32"/>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BodyText">
    <w:name w:val="Body Text"/>
    <w:basedOn w:val="Normal"/>
    <w:link w:val="BodyTextChar"/>
    <w:uiPriority w:val="1"/>
    <w:qFormat/>
    <w:rsid w:val="007433DA"/>
    <w:pPr>
      <w:widowControl w:val="0"/>
      <w:spacing w:before="289"/>
      <w:ind w:left="800"/>
    </w:pPr>
    <w:rPr>
      <w:rFonts w:ascii="Palatino Linotype" w:eastAsia="Palatino Linotype" w:hAnsi="Palatino Linotype" w:cstheme="minorBidi"/>
      <w:sz w:val="28"/>
      <w:szCs w:val="28"/>
      <w:lang w:eastAsia="en-US"/>
    </w:rPr>
  </w:style>
  <w:style w:type="character" w:customStyle="1" w:styleId="BodyTextChar">
    <w:name w:val="Body Text Char"/>
    <w:basedOn w:val="DefaultParagraphFont"/>
    <w:link w:val="BodyText"/>
    <w:uiPriority w:val="1"/>
    <w:rsid w:val="007433DA"/>
    <w:rPr>
      <w:rFonts w:ascii="Palatino Linotype" w:eastAsia="Palatino Linotype" w:hAnsi="Palatino Linotype" w:cstheme="minorBidi"/>
      <w:sz w:val="28"/>
      <w:szCs w:val="28"/>
      <w:lang w:eastAsia="en-US"/>
    </w:rPr>
  </w:style>
  <w:style w:type="character" w:styleId="Hyperlink">
    <w:name w:val="Hyperlink"/>
    <w:rsid w:val="001D4E60"/>
    <w:rPr>
      <w:rFonts w:ascii="Arial" w:hAnsi="Arial"/>
      <w:color w:val="31849B"/>
      <w:sz w:val="18"/>
      <w:szCs w:val="20"/>
      <w:u w:val="single"/>
    </w:rPr>
  </w:style>
  <w:style w:type="character" w:customStyle="1" w:styleId="IRPsanstextChar">
    <w:name w:val="IRPsanstext Char"/>
    <w:uiPriority w:val="99"/>
    <w:rsid w:val="001D4E60"/>
    <w:rPr>
      <w:rFonts w:ascii="Arial" w:hAnsi="Arial"/>
    </w:rPr>
  </w:style>
  <w:style w:type="character" w:styleId="FollowedHyperlink">
    <w:name w:val="FollowedHyperlink"/>
    <w:basedOn w:val="DefaultParagraphFont"/>
    <w:uiPriority w:val="99"/>
    <w:semiHidden/>
    <w:unhideWhenUsed/>
    <w:rsid w:val="002C32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1337BF"/>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601E72"/>
    <w:rPr>
      <w:rFonts w:ascii="Arial" w:hAnsi="Arial" w:cs="Arial"/>
      <w:b/>
      <w:color w:val="000000"/>
      <w:sz w:val="32"/>
      <w:szCs w:val="32"/>
    </w:rPr>
  </w:style>
  <w:style w:type="paragraph" w:customStyle="1" w:styleId="IRPsecthead2sans">
    <w:name w:val="IRPsecthead2sans"/>
    <w:basedOn w:val="IRPsecthead1serif"/>
    <w:rsid w:val="00601E72"/>
    <w:rPr>
      <w:b w:val="0"/>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601E72"/>
    <w:pPr>
      <w:ind w:left="576" w:hanging="576"/>
    </w:pPr>
    <w:rPr>
      <w:rFonts w:ascii="Arial" w:hAnsi="Arial" w:cs="Arial"/>
      <w:color w:val="156570"/>
      <w:sz w:val="48"/>
      <w:szCs w:val="48"/>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343576"/>
    <w:pPr>
      <w:tabs>
        <w:tab w:val="center" w:pos="4320"/>
        <w:tab w:val="right" w:pos="8640"/>
      </w:tabs>
    </w:pPr>
    <w:rPr>
      <w:rFonts w:ascii="Helvetica Neue Light" w:hAnsi="Helvetica Neue Light"/>
      <w:color w:val="EEECE1" w:themeColor="background2"/>
      <w:sz w:val="32"/>
      <w:szCs w:val="32"/>
    </w:rPr>
  </w:style>
  <w:style w:type="character" w:customStyle="1" w:styleId="HeaderChar">
    <w:name w:val="Header Char"/>
    <w:basedOn w:val="DefaultParagraphFont"/>
    <w:link w:val="Header"/>
    <w:uiPriority w:val="99"/>
    <w:rsid w:val="00343576"/>
    <w:rPr>
      <w:rFonts w:ascii="Helvetica Neue Light" w:eastAsia="MS Mincho" w:hAnsi="Helvetica Neue Light"/>
      <w:color w:val="EEECE1" w:themeColor="background2"/>
      <w:sz w:val="32"/>
      <w:szCs w:val="32"/>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12366"/>
    <w:pPr>
      <w:spacing w:after="120"/>
    </w:pPr>
    <w:rPr>
      <w:rFonts w:ascii="Arial" w:eastAsia="Times New Roman" w:hAnsi="Arial" w:cs="Arial"/>
      <w:bCs/>
      <w:iCs/>
      <w:color w:val="FFFFFF" w:themeColor="background1"/>
      <w:sz w:val="32"/>
      <w:szCs w:val="32"/>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BodyText">
    <w:name w:val="Body Text"/>
    <w:basedOn w:val="Normal"/>
    <w:link w:val="BodyTextChar"/>
    <w:uiPriority w:val="1"/>
    <w:qFormat/>
    <w:rsid w:val="007433DA"/>
    <w:pPr>
      <w:widowControl w:val="0"/>
      <w:spacing w:before="289"/>
      <w:ind w:left="800"/>
    </w:pPr>
    <w:rPr>
      <w:rFonts w:ascii="Palatino Linotype" w:eastAsia="Palatino Linotype" w:hAnsi="Palatino Linotype" w:cstheme="minorBidi"/>
      <w:sz w:val="28"/>
      <w:szCs w:val="28"/>
      <w:lang w:eastAsia="en-US"/>
    </w:rPr>
  </w:style>
  <w:style w:type="character" w:customStyle="1" w:styleId="BodyTextChar">
    <w:name w:val="Body Text Char"/>
    <w:basedOn w:val="DefaultParagraphFont"/>
    <w:link w:val="BodyText"/>
    <w:uiPriority w:val="1"/>
    <w:rsid w:val="007433DA"/>
    <w:rPr>
      <w:rFonts w:ascii="Palatino Linotype" w:eastAsia="Palatino Linotype" w:hAnsi="Palatino Linotype" w:cstheme="minorBidi"/>
      <w:sz w:val="28"/>
      <w:szCs w:val="28"/>
      <w:lang w:eastAsia="en-US"/>
    </w:rPr>
  </w:style>
  <w:style w:type="character" w:styleId="Hyperlink">
    <w:name w:val="Hyperlink"/>
    <w:rsid w:val="001D4E60"/>
    <w:rPr>
      <w:rFonts w:ascii="Arial" w:hAnsi="Arial"/>
      <w:color w:val="31849B"/>
      <w:sz w:val="18"/>
      <w:szCs w:val="20"/>
      <w:u w:val="single"/>
    </w:rPr>
  </w:style>
  <w:style w:type="character" w:customStyle="1" w:styleId="IRPsanstextChar">
    <w:name w:val="IRPsanstext Char"/>
    <w:uiPriority w:val="99"/>
    <w:rsid w:val="001D4E60"/>
    <w:rPr>
      <w:rFonts w:ascii="Arial" w:hAnsi="Arial"/>
    </w:rPr>
  </w:style>
  <w:style w:type="character" w:styleId="FollowedHyperlink">
    <w:name w:val="FollowedHyperlink"/>
    <w:basedOn w:val="DefaultParagraphFont"/>
    <w:uiPriority w:val="99"/>
    <w:semiHidden/>
    <w:unhideWhenUsed/>
    <w:rsid w:val="002C3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478B0-BE36-4D7F-B4BD-E0936358DA0B}"/>
</file>

<file path=customXml/itemProps2.xml><?xml version="1.0" encoding="utf-8"?>
<ds:datastoreItem xmlns:ds="http://schemas.openxmlformats.org/officeDocument/2006/customXml" ds:itemID="{3A7FF18A-C98D-4FE3-B811-0B7B9A98A852}"/>
</file>

<file path=customXml/itemProps3.xml><?xml version="1.0" encoding="utf-8"?>
<ds:datastoreItem xmlns:ds="http://schemas.openxmlformats.org/officeDocument/2006/customXml" ds:itemID="{9417090F-F047-4B34-BFD5-BB418E9485E7}"/>
</file>

<file path=customXml/itemProps4.xml><?xml version="1.0" encoding="utf-8"?>
<ds:datastoreItem xmlns:ds="http://schemas.openxmlformats.org/officeDocument/2006/customXml" ds:itemID="{D92A258A-753F-4BA6-9B20-24ADC45DA686}"/>
</file>

<file path=docProps/app.xml><?xml version="1.0" encoding="utf-8"?>
<Properties xmlns="http://schemas.openxmlformats.org/officeDocument/2006/extended-properties" xmlns:vt="http://schemas.openxmlformats.org/officeDocument/2006/docPropsVTypes">
  <Template>Normal.dotm</Template>
  <TotalTime>0</TotalTime>
  <Pages>9</Pages>
  <Words>2419</Words>
  <Characters>13794</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2</cp:revision>
  <cp:lastPrinted>2015-10-27T19:59:00Z</cp:lastPrinted>
  <dcterms:created xsi:type="dcterms:W3CDTF">2015-10-30T13:19:00Z</dcterms:created>
  <dcterms:modified xsi:type="dcterms:W3CDTF">2015-10-30T13:19:00Z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