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D6659" w14:textId="77777777" w:rsidR="00BF58F5" w:rsidRDefault="00BF58F5" w:rsidP="00BF58F5">
      <w:pPr>
        <w:widowControl/>
        <w:tabs>
          <w:tab w:val="center" w:pos="4680"/>
        </w:tabs>
        <w:jc w:val="both"/>
        <w:rPr>
          <w:rFonts w:ascii="Times New Roman" w:hAnsi="Times New Roman"/>
          <w:sz w:val="24"/>
        </w:rPr>
      </w:pPr>
    </w:p>
    <w:p w14:paraId="406C4A62" w14:textId="77777777" w:rsidR="00BF58F5" w:rsidRDefault="00BF58F5" w:rsidP="00BF58F5">
      <w:pPr>
        <w:widowControl/>
        <w:tabs>
          <w:tab w:val="center" w:pos="4680"/>
        </w:tabs>
        <w:jc w:val="both"/>
        <w:rPr>
          <w:rFonts w:ascii="Times New Roman" w:hAnsi="Times New Roman"/>
          <w:sz w:val="24"/>
        </w:rPr>
      </w:pPr>
    </w:p>
    <w:p w14:paraId="156E7A94" w14:textId="77777777" w:rsidR="00BF58F5" w:rsidRDefault="00BF58F5" w:rsidP="00BF58F5">
      <w:pPr>
        <w:widowControl/>
        <w:tabs>
          <w:tab w:val="center" w:pos="4680"/>
        </w:tabs>
        <w:jc w:val="both"/>
        <w:rPr>
          <w:rFonts w:ascii="Times New Roman" w:hAnsi="Times New Roman"/>
          <w:sz w:val="24"/>
        </w:rPr>
      </w:pPr>
    </w:p>
    <w:p w14:paraId="4A614599" w14:textId="77777777" w:rsidR="00BF58F5" w:rsidRDefault="00BF58F5" w:rsidP="00BF58F5">
      <w:pPr>
        <w:widowControl/>
        <w:tabs>
          <w:tab w:val="center" w:pos="4680"/>
        </w:tabs>
        <w:jc w:val="both"/>
        <w:rPr>
          <w:rFonts w:ascii="Times New Roman" w:hAnsi="Times New Roman"/>
          <w:sz w:val="24"/>
        </w:rPr>
      </w:pPr>
    </w:p>
    <w:p w14:paraId="10B7E383" w14:textId="77777777" w:rsidR="00BF58F5" w:rsidRDefault="00BF58F5" w:rsidP="00BF58F5">
      <w:pPr>
        <w:widowControl/>
        <w:tabs>
          <w:tab w:val="center" w:pos="4680"/>
        </w:tabs>
        <w:jc w:val="both"/>
        <w:rPr>
          <w:rFonts w:ascii="Times New Roman" w:hAnsi="Times New Roman"/>
          <w:sz w:val="24"/>
        </w:rPr>
      </w:pPr>
    </w:p>
    <w:p w14:paraId="799FE5C3" w14:textId="77777777" w:rsidR="00BF58F5" w:rsidRDefault="00BF58F5" w:rsidP="00BF58F5">
      <w:pPr>
        <w:widowControl/>
        <w:tabs>
          <w:tab w:val="center" w:pos="4680"/>
        </w:tabs>
        <w:jc w:val="both"/>
        <w:rPr>
          <w:rFonts w:ascii="Times New Roman" w:hAnsi="Times New Roman"/>
          <w:sz w:val="24"/>
        </w:rPr>
      </w:pPr>
    </w:p>
    <w:p w14:paraId="063E6D7E" w14:textId="77777777" w:rsidR="00BF58F5" w:rsidRDefault="00BF58F5" w:rsidP="00BF58F5">
      <w:pPr>
        <w:widowControl/>
        <w:tabs>
          <w:tab w:val="center" w:pos="4680"/>
        </w:tabs>
        <w:jc w:val="both"/>
        <w:rPr>
          <w:rFonts w:ascii="Times New Roman" w:hAnsi="Times New Roman"/>
          <w:sz w:val="24"/>
        </w:rPr>
      </w:pPr>
    </w:p>
    <w:p w14:paraId="23FB33CC" w14:textId="77777777" w:rsidR="00BF58F5" w:rsidRDefault="00BF58F5" w:rsidP="00BF58F5">
      <w:pPr>
        <w:widowControl/>
        <w:tabs>
          <w:tab w:val="center" w:pos="4680"/>
        </w:tabs>
        <w:jc w:val="both"/>
        <w:rPr>
          <w:rFonts w:ascii="Times New Roman" w:hAnsi="Times New Roman"/>
          <w:sz w:val="24"/>
        </w:rPr>
      </w:pPr>
    </w:p>
    <w:p w14:paraId="76FED559" w14:textId="77777777" w:rsidR="00BF58F5" w:rsidRDefault="00BF58F5" w:rsidP="00BF58F5">
      <w:pPr>
        <w:widowControl/>
        <w:tabs>
          <w:tab w:val="center" w:pos="4680"/>
        </w:tabs>
        <w:jc w:val="both"/>
        <w:rPr>
          <w:rFonts w:ascii="Times New Roman" w:hAnsi="Times New Roman"/>
          <w:sz w:val="24"/>
        </w:rPr>
      </w:pPr>
    </w:p>
    <w:p w14:paraId="294BB909" w14:textId="77777777" w:rsidR="00BF58F5" w:rsidRDefault="00BF58F5" w:rsidP="00BF58F5">
      <w:pPr>
        <w:widowControl/>
        <w:tabs>
          <w:tab w:val="center" w:pos="4680"/>
        </w:tabs>
        <w:jc w:val="both"/>
        <w:rPr>
          <w:rFonts w:ascii="Times New Roman" w:hAnsi="Times New Roman"/>
          <w:sz w:val="24"/>
        </w:rPr>
      </w:pPr>
    </w:p>
    <w:p w14:paraId="590651EE" w14:textId="77777777" w:rsidR="00BF58F5" w:rsidRDefault="00BF58F5" w:rsidP="00BF58F5">
      <w:pPr>
        <w:widowControl/>
        <w:tabs>
          <w:tab w:val="center" w:pos="4680"/>
        </w:tabs>
        <w:jc w:val="both"/>
        <w:rPr>
          <w:rFonts w:ascii="Times New Roman" w:hAnsi="Times New Roman"/>
          <w:sz w:val="24"/>
        </w:rPr>
      </w:pPr>
    </w:p>
    <w:p w14:paraId="6281F21F" w14:textId="183E62CC" w:rsidR="00BF58F5" w:rsidRPr="00391AFB" w:rsidRDefault="00BF58F5" w:rsidP="00BF58F5">
      <w:pPr>
        <w:widowControl/>
        <w:tabs>
          <w:tab w:val="center" w:pos="4680"/>
        </w:tabs>
        <w:jc w:val="both"/>
        <w:rPr>
          <w:rFonts w:ascii="Times New Roman" w:hAnsi="Times New Roman"/>
          <w:sz w:val="24"/>
        </w:rPr>
      </w:pPr>
      <w:r>
        <w:rPr>
          <w:rFonts w:ascii="Times New Roman" w:hAnsi="Times New Roman"/>
          <w:sz w:val="24"/>
        </w:rPr>
        <w:t>May 2</w:t>
      </w:r>
      <w:r w:rsidR="002B11A0">
        <w:rPr>
          <w:rFonts w:ascii="Times New Roman" w:hAnsi="Times New Roman"/>
          <w:sz w:val="24"/>
        </w:rPr>
        <w:t>9</w:t>
      </w:r>
      <w:r>
        <w:rPr>
          <w:rFonts w:ascii="Times New Roman" w:hAnsi="Times New Roman"/>
          <w:sz w:val="24"/>
        </w:rPr>
        <w:t>, 2014</w:t>
      </w:r>
    </w:p>
    <w:p w14:paraId="2E328739" w14:textId="77777777" w:rsidR="00BF58F5" w:rsidRDefault="00BF58F5" w:rsidP="00BF58F5">
      <w:pPr>
        <w:widowControl/>
        <w:rPr>
          <w:rFonts w:ascii="Times New Roman" w:hAnsi="Times New Roman"/>
          <w:sz w:val="24"/>
        </w:rPr>
      </w:pPr>
    </w:p>
    <w:p w14:paraId="637A6820" w14:textId="77777777" w:rsidR="00BF58F5" w:rsidRPr="00391AFB" w:rsidRDefault="00BF58F5" w:rsidP="00BF58F5">
      <w:pPr>
        <w:widowControl/>
        <w:rPr>
          <w:rFonts w:ascii="Times New Roman" w:hAnsi="Times New Roman"/>
          <w:sz w:val="24"/>
        </w:rPr>
      </w:pPr>
    </w:p>
    <w:p w14:paraId="69F98C55" w14:textId="77777777" w:rsidR="00BF58F5" w:rsidRPr="00391AFB" w:rsidRDefault="00BF58F5" w:rsidP="00BF58F5">
      <w:pPr>
        <w:widowControl/>
        <w:rPr>
          <w:rFonts w:ascii="Times New Roman" w:hAnsi="Times New Roman"/>
          <w:sz w:val="24"/>
        </w:rPr>
      </w:pPr>
    </w:p>
    <w:p w14:paraId="2DBAA484" w14:textId="15D24D46" w:rsidR="002B11A0" w:rsidRDefault="002B11A0" w:rsidP="002B11A0">
      <w:pPr>
        <w:widowControl/>
        <w:rPr>
          <w:rFonts w:ascii="Times New Roman" w:hAnsi="Times New Roman"/>
          <w:sz w:val="24"/>
        </w:rPr>
      </w:pPr>
      <w:r>
        <w:rPr>
          <w:rFonts w:ascii="Times New Roman" w:hAnsi="Times New Roman"/>
          <w:sz w:val="24"/>
        </w:rPr>
        <w:t>Marguerite Friedlander</w:t>
      </w:r>
    </w:p>
    <w:p w14:paraId="779E7A9A" w14:textId="6AA7FF6A" w:rsidR="002B11A0" w:rsidRPr="002B11A0" w:rsidRDefault="002B11A0" w:rsidP="002B11A0">
      <w:pPr>
        <w:widowControl/>
        <w:rPr>
          <w:rFonts w:ascii="Times New Roman" w:hAnsi="Times New Roman"/>
          <w:sz w:val="24"/>
        </w:rPr>
      </w:pPr>
      <w:r>
        <w:rPr>
          <w:rFonts w:ascii="Times New Roman" w:hAnsi="Times New Roman"/>
          <w:sz w:val="24"/>
        </w:rPr>
        <w:t>Administrative Law Judge</w:t>
      </w:r>
    </w:p>
    <w:p w14:paraId="6C462335" w14:textId="77777777" w:rsidR="002B11A0" w:rsidRPr="002B11A0" w:rsidRDefault="002B11A0" w:rsidP="002B11A0">
      <w:pPr>
        <w:widowControl/>
        <w:rPr>
          <w:rFonts w:ascii="Times New Roman" w:hAnsi="Times New Roman"/>
          <w:sz w:val="24"/>
        </w:rPr>
      </w:pPr>
      <w:r w:rsidRPr="002B11A0">
        <w:rPr>
          <w:rFonts w:ascii="Times New Roman" w:hAnsi="Times New Roman"/>
          <w:sz w:val="24"/>
        </w:rPr>
        <w:t>Washington Utilities and Transportation Commission</w:t>
      </w:r>
    </w:p>
    <w:p w14:paraId="59C19E7D" w14:textId="77777777" w:rsidR="002B11A0" w:rsidRPr="002B11A0" w:rsidRDefault="002B11A0" w:rsidP="002B11A0">
      <w:pPr>
        <w:widowControl/>
        <w:rPr>
          <w:rFonts w:ascii="Times New Roman" w:hAnsi="Times New Roman"/>
          <w:sz w:val="24"/>
        </w:rPr>
      </w:pPr>
      <w:r w:rsidRPr="002B11A0">
        <w:rPr>
          <w:rFonts w:ascii="Times New Roman" w:hAnsi="Times New Roman"/>
          <w:sz w:val="24"/>
        </w:rPr>
        <w:t>1300 S. Evergreen Park Dr. SW</w:t>
      </w:r>
    </w:p>
    <w:p w14:paraId="73EA1360" w14:textId="77777777" w:rsidR="002B11A0" w:rsidRPr="002B11A0" w:rsidRDefault="002B11A0" w:rsidP="002B11A0">
      <w:pPr>
        <w:widowControl/>
        <w:rPr>
          <w:rFonts w:ascii="Times New Roman" w:hAnsi="Times New Roman"/>
          <w:sz w:val="24"/>
        </w:rPr>
      </w:pPr>
      <w:r w:rsidRPr="002B11A0">
        <w:rPr>
          <w:rFonts w:ascii="Times New Roman" w:hAnsi="Times New Roman"/>
          <w:sz w:val="24"/>
        </w:rPr>
        <w:t xml:space="preserve">P.O. Box 47250 </w:t>
      </w:r>
    </w:p>
    <w:p w14:paraId="481F5DA0" w14:textId="75F62E47" w:rsidR="00BF58F5" w:rsidRPr="008E34A9" w:rsidRDefault="002B11A0" w:rsidP="002B11A0">
      <w:pPr>
        <w:widowControl/>
        <w:rPr>
          <w:rFonts w:ascii="Times New Roman" w:hAnsi="Times New Roman"/>
          <w:sz w:val="24"/>
        </w:rPr>
      </w:pPr>
      <w:r w:rsidRPr="002B11A0">
        <w:rPr>
          <w:rFonts w:ascii="Times New Roman" w:hAnsi="Times New Roman"/>
          <w:sz w:val="24"/>
        </w:rPr>
        <w:t>Olympia, Washington  98504-7250</w:t>
      </w:r>
    </w:p>
    <w:p w14:paraId="7657A880" w14:textId="77777777" w:rsidR="00BF58F5" w:rsidRPr="00391AFB" w:rsidRDefault="00BF58F5" w:rsidP="00BF58F5">
      <w:pPr>
        <w:widowControl/>
        <w:rPr>
          <w:rFonts w:ascii="Times New Roman" w:hAnsi="Times New Roman"/>
          <w:sz w:val="24"/>
        </w:rPr>
      </w:pPr>
    </w:p>
    <w:p w14:paraId="1BE82D7D" w14:textId="032A789B" w:rsidR="00BF58F5" w:rsidRPr="00391AFB" w:rsidRDefault="00BF58F5" w:rsidP="00BF58F5">
      <w:pPr>
        <w:widowControl/>
        <w:ind w:left="720" w:hanging="720"/>
        <w:rPr>
          <w:rFonts w:ascii="Times New Roman" w:hAnsi="Times New Roman"/>
          <w:sz w:val="24"/>
        </w:rPr>
      </w:pPr>
      <w:r>
        <w:rPr>
          <w:rFonts w:ascii="Times New Roman" w:hAnsi="Times New Roman"/>
          <w:sz w:val="24"/>
        </w:rPr>
        <w:t>RE</w:t>
      </w:r>
      <w:r w:rsidRPr="00391AFB">
        <w:rPr>
          <w:rFonts w:ascii="Times New Roman" w:hAnsi="Times New Roman"/>
          <w:sz w:val="24"/>
        </w:rPr>
        <w:t>:</w:t>
      </w:r>
      <w:r w:rsidRPr="00391AFB">
        <w:rPr>
          <w:rFonts w:ascii="Times New Roman" w:hAnsi="Times New Roman"/>
          <w:sz w:val="24"/>
        </w:rPr>
        <w:tab/>
      </w:r>
      <w:r w:rsidR="002B11A0">
        <w:rPr>
          <w:rFonts w:ascii="Times New Roman" w:hAnsi="Times New Roman"/>
          <w:i/>
          <w:sz w:val="24"/>
        </w:rPr>
        <w:t>Washington Utilities and Transportation Commission</w:t>
      </w:r>
      <w:bookmarkStart w:id="0" w:name="_GoBack"/>
      <w:bookmarkEnd w:id="0"/>
      <w:r>
        <w:rPr>
          <w:rFonts w:ascii="Times New Roman" w:hAnsi="Times New Roman"/>
          <w:i/>
          <w:sz w:val="24"/>
        </w:rPr>
        <w:t xml:space="preserve"> v. Randy Buchanan</w:t>
      </w:r>
    </w:p>
    <w:p w14:paraId="3525D8F8" w14:textId="755CD449" w:rsidR="00BF58F5" w:rsidRPr="00391AFB" w:rsidRDefault="00BF58F5" w:rsidP="00BF58F5">
      <w:pPr>
        <w:widowControl/>
        <w:rPr>
          <w:rFonts w:ascii="Times New Roman" w:hAnsi="Times New Roman"/>
          <w:sz w:val="24"/>
        </w:rPr>
      </w:pPr>
      <w:r>
        <w:rPr>
          <w:rFonts w:ascii="Times New Roman" w:hAnsi="Times New Roman"/>
          <w:sz w:val="24"/>
        </w:rPr>
        <w:tab/>
        <w:t xml:space="preserve">Docket </w:t>
      </w:r>
      <w:r w:rsidR="00677E3C">
        <w:rPr>
          <w:rFonts w:ascii="Times New Roman" w:hAnsi="Times New Roman"/>
          <w:sz w:val="24"/>
        </w:rPr>
        <w:t>PL</w:t>
      </w:r>
      <w:r>
        <w:rPr>
          <w:rFonts w:ascii="Times New Roman" w:hAnsi="Times New Roman"/>
          <w:sz w:val="24"/>
        </w:rPr>
        <w:t>-140180</w:t>
      </w:r>
    </w:p>
    <w:p w14:paraId="080183A7" w14:textId="77777777" w:rsidR="00BF58F5" w:rsidRPr="005B4D81" w:rsidRDefault="00BF58F5" w:rsidP="00BF58F5">
      <w:pPr>
        <w:widowControl/>
        <w:rPr>
          <w:rFonts w:ascii="Times New Roman" w:hAnsi="Times New Roman"/>
          <w:sz w:val="24"/>
        </w:rPr>
      </w:pPr>
    </w:p>
    <w:p w14:paraId="3D24642D" w14:textId="2DEE6A25" w:rsidR="00BF58F5" w:rsidRPr="005B4D81" w:rsidRDefault="00BF58F5" w:rsidP="00BF58F5">
      <w:pPr>
        <w:rPr>
          <w:rFonts w:ascii="Times New Roman" w:hAnsi="Times New Roman"/>
          <w:sz w:val="24"/>
        </w:rPr>
      </w:pPr>
      <w:r w:rsidRPr="005B4D81">
        <w:rPr>
          <w:rFonts w:ascii="Times New Roman" w:hAnsi="Times New Roman"/>
          <w:sz w:val="24"/>
        </w:rPr>
        <w:t xml:space="preserve">Dear </w:t>
      </w:r>
      <w:r w:rsidR="002B11A0">
        <w:rPr>
          <w:rFonts w:ascii="Times New Roman" w:hAnsi="Times New Roman"/>
          <w:sz w:val="24"/>
        </w:rPr>
        <w:t>Judge Friedlander</w:t>
      </w:r>
      <w:r w:rsidRPr="005B4D81">
        <w:rPr>
          <w:rFonts w:ascii="Times New Roman" w:hAnsi="Times New Roman"/>
          <w:sz w:val="24"/>
        </w:rPr>
        <w:t>:</w:t>
      </w:r>
    </w:p>
    <w:p w14:paraId="3823E944" w14:textId="77777777" w:rsidR="00BF58F5" w:rsidRPr="005B4D81" w:rsidRDefault="00BF58F5" w:rsidP="00BF58F5">
      <w:pPr>
        <w:rPr>
          <w:rFonts w:ascii="Times New Roman" w:hAnsi="Times New Roman"/>
          <w:sz w:val="24"/>
        </w:rPr>
      </w:pPr>
    </w:p>
    <w:p w14:paraId="10C26A7D" w14:textId="77777777" w:rsidR="002B11A0" w:rsidRDefault="002B11A0" w:rsidP="002B11A0">
      <w:pPr>
        <w:rPr>
          <w:rFonts w:ascii="Times New Roman" w:hAnsi="Times New Roman"/>
          <w:sz w:val="24"/>
        </w:rPr>
      </w:pPr>
      <w:r w:rsidRPr="002B11A0">
        <w:rPr>
          <w:rFonts w:ascii="Times New Roman" w:hAnsi="Times New Roman"/>
          <w:sz w:val="24"/>
        </w:rPr>
        <w:t xml:space="preserve">I am writing this letter in relation to the Brief Adjudicative Proceeding held May 28, 2014, at the Utilities and Transportation Commission in the matter of </w:t>
      </w:r>
      <w:r w:rsidRPr="002B11A0">
        <w:rPr>
          <w:rFonts w:ascii="Times New Roman" w:hAnsi="Times New Roman"/>
          <w:i/>
          <w:sz w:val="24"/>
        </w:rPr>
        <w:t>UTC v. Randy Buchanan</w:t>
      </w:r>
      <w:r w:rsidRPr="002B11A0">
        <w:rPr>
          <w:rFonts w:ascii="Times New Roman" w:hAnsi="Times New Roman"/>
          <w:sz w:val="24"/>
        </w:rPr>
        <w:t xml:space="preserve">, </w:t>
      </w:r>
      <w:r>
        <w:rPr>
          <w:rFonts w:ascii="Times New Roman" w:hAnsi="Times New Roman"/>
          <w:sz w:val="24"/>
        </w:rPr>
        <w:t>D</w:t>
      </w:r>
      <w:r w:rsidRPr="002B11A0">
        <w:rPr>
          <w:rFonts w:ascii="Times New Roman" w:hAnsi="Times New Roman"/>
          <w:sz w:val="24"/>
        </w:rPr>
        <w:t>ocket PL-140180.  The purpose of this writing is the public records status of documents provided by the Washington Dig Law Safety Committee (Dig Law Committee) to the Utilities and Transportation Commission (UTC or Commission).  I did not find a Washington court decision or statute on the issue of whether the Dig Law Committee constitutes a public agency for the purposes of public records.</w:t>
      </w:r>
    </w:p>
    <w:p w14:paraId="66F173D5" w14:textId="6A980650" w:rsidR="002B11A0" w:rsidRPr="002B11A0" w:rsidRDefault="002B11A0" w:rsidP="002B11A0">
      <w:pPr>
        <w:rPr>
          <w:rFonts w:ascii="Times New Roman" w:hAnsi="Times New Roman"/>
          <w:sz w:val="24"/>
        </w:rPr>
      </w:pPr>
    </w:p>
    <w:p w14:paraId="0AB5E9AA" w14:textId="77777777" w:rsidR="002B11A0" w:rsidRDefault="002B11A0" w:rsidP="002B11A0">
      <w:pPr>
        <w:rPr>
          <w:rFonts w:ascii="Times New Roman" w:hAnsi="Times New Roman"/>
          <w:sz w:val="24"/>
        </w:rPr>
      </w:pPr>
      <w:r w:rsidRPr="002B11A0">
        <w:rPr>
          <w:rFonts w:ascii="Times New Roman" w:hAnsi="Times New Roman"/>
          <w:sz w:val="24"/>
        </w:rPr>
        <w:t>Documents the Committee provides to the UTC for use in the course of a penalty, however, do generally become public records, subject to various exemptions.  Under RCW 42.56.010(3)</w:t>
      </w:r>
      <w:r>
        <w:rPr>
          <w:rFonts w:ascii="Times New Roman" w:hAnsi="Times New Roman"/>
          <w:sz w:val="24"/>
        </w:rPr>
        <w:t>,</w:t>
      </w:r>
      <w:r w:rsidRPr="002B11A0">
        <w:rPr>
          <w:rFonts w:ascii="Times New Roman" w:hAnsi="Times New Roman"/>
          <w:sz w:val="24"/>
        </w:rPr>
        <w:t xml:space="preserve"> a public record includes any writing relating to the conduct of government or the performance of any governmental function prepared, owned, used or retained by any state or local agency.  RCW 19.122.140 states that the Commission may enforce civil penalties upon written notification from the Committee that a violation has likely been committed.</w:t>
      </w:r>
      <w:r>
        <w:rPr>
          <w:rFonts w:ascii="Times New Roman" w:hAnsi="Times New Roman"/>
          <w:sz w:val="24"/>
        </w:rPr>
        <w:t xml:space="preserve"> </w:t>
      </w:r>
      <w:r w:rsidRPr="002B11A0">
        <w:rPr>
          <w:rFonts w:ascii="Times New Roman" w:hAnsi="Times New Roman"/>
          <w:sz w:val="24"/>
        </w:rPr>
        <w:t xml:space="preserve"> The documents in question qualify as writings relating to the performance of the Commission’s statutory function to review the recommendation of the Dig Law Committee for the possible imposition of penalties against offenders. </w:t>
      </w:r>
      <w:r>
        <w:rPr>
          <w:rFonts w:ascii="Times New Roman" w:hAnsi="Times New Roman"/>
          <w:sz w:val="24"/>
        </w:rPr>
        <w:t xml:space="preserve"> </w:t>
      </w:r>
      <w:r w:rsidRPr="002B11A0">
        <w:rPr>
          <w:rFonts w:ascii="Times New Roman" w:hAnsi="Times New Roman"/>
          <w:sz w:val="24"/>
        </w:rPr>
        <w:t>The Commission also retains Committee-provided documents.</w:t>
      </w:r>
    </w:p>
    <w:p w14:paraId="57F59881" w14:textId="2F8C58B2" w:rsidR="002B11A0" w:rsidRPr="002B11A0" w:rsidRDefault="002B11A0" w:rsidP="002B11A0">
      <w:pPr>
        <w:rPr>
          <w:rFonts w:ascii="Times New Roman" w:hAnsi="Times New Roman"/>
          <w:sz w:val="24"/>
        </w:rPr>
      </w:pPr>
    </w:p>
    <w:p w14:paraId="785D3EDD" w14:textId="77777777" w:rsidR="002B11A0" w:rsidRDefault="002B11A0" w:rsidP="002B11A0">
      <w:pPr>
        <w:rPr>
          <w:rFonts w:ascii="Times New Roman" w:hAnsi="Times New Roman"/>
          <w:sz w:val="24"/>
        </w:rPr>
      </w:pPr>
      <w:r w:rsidRPr="002B11A0">
        <w:rPr>
          <w:rFonts w:ascii="Times New Roman" w:hAnsi="Times New Roman"/>
          <w:sz w:val="24"/>
        </w:rPr>
        <w:t>Notwithstanding the above, the public records status of the Dig Law Committee’s review documents may not be dispositive in determining the admissibility of exhibits in this case.  The operative question is whether a witness may sponsor documents that he or she did not author or personally create within the context of the Commission’s administrative hearing process.  WAC 480-07-495 states that a presiding officer may admit all relevant evidence provided it is the best evidence reasonably attainable in light of its necessity, availability, and trustworthiness.  The Rules of Evidence applicable in general civil proceedings serve as a guide but are not determinative in the Commission’s administrative hearings.</w:t>
      </w:r>
    </w:p>
    <w:p w14:paraId="03E87CCF" w14:textId="2C418DF0" w:rsidR="002B11A0" w:rsidRPr="002B11A0" w:rsidRDefault="002B11A0" w:rsidP="002B11A0">
      <w:pPr>
        <w:rPr>
          <w:rFonts w:ascii="Times New Roman" w:hAnsi="Times New Roman"/>
          <w:sz w:val="24"/>
        </w:rPr>
      </w:pPr>
      <w:r w:rsidRPr="002B11A0">
        <w:rPr>
          <w:rFonts w:ascii="Times New Roman" w:hAnsi="Times New Roman"/>
          <w:sz w:val="24"/>
        </w:rPr>
        <w:t xml:space="preserve"> </w:t>
      </w:r>
    </w:p>
    <w:p w14:paraId="052EA280" w14:textId="3F26ECCE" w:rsidR="00BF58F5" w:rsidRDefault="002B11A0" w:rsidP="002B11A0">
      <w:pPr>
        <w:rPr>
          <w:rFonts w:ascii="Times New Roman" w:hAnsi="Times New Roman"/>
          <w:sz w:val="24"/>
        </w:rPr>
      </w:pPr>
      <w:r w:rsidRPr="002B11A0">
        <w:rPr>
          <w:rFonts w:ascii="Times New Roman" w:hAnsi="Times New Roman"/>
          <w:sz w:val="24"/>
        </w:rPr>
        <w:t>In the present case, the purpose and scope of Mr. Subsits’ testimony was to demonstrate that the Commission received the documents offered as exhibits from the Dig Law Committee, and that the Committee’s findings, supporting documents, and that Commission Staff’s own discussions with the parties supported a penalty assessment.  RCW 19.122.140 states that the Commission may enforce civil penalties when it receives written notification from the Dig Law Committee that a violation of RCW Chapter 19.122 has occurred.  The Commission has followed the requisite process and provided the best evidence available stemming from that statutorily-mandated process.  Staff’s position is that exhibits derived from such a legislatively-created process should also qualify as relevant, necessary, and trustworthy so as to render them admissible under the terms of WAC 480-07-495.</w:t>
      </w:r>
    </w:p>
    <w:p w14:paraId="0D477AEF" w14:textId="77777777" w:rsidR="002B11A0" w:rsidRPr="005B4D81" w:rsidRDefault="002B11A0" w:rsidP="002B11A0">
      <w:pPr>
        <w:rPr>
          <w:rFonts w:ascii="Times New Roman" w:hAnsi="Times New Roman"/>
          <w:sz w:val="24"/>
        </w:rPr>
      </w:pPr>
    </w:p>
    <w:p w14:paraId="691CAC17" w14:textId="77777777" w:rsidR="00BF58F5" w:rsidRPr="00391AFB" w:rsidRDefault="00BF58F5" w:rsidP="00BF58F5">
      <w:pPr>
        <w:widowControl/>
        <w:rPr>
          <w:rFonts w:ascii="Times New Roman" w:hAnsi="Times New Roman"/>
          <w:sz w:val="24"/>
        </w:rPr>
      </w:pPr>
      <w:r w:rsidRPr="00391AFB">
        <w:rPr>
          <w:rFonts w:ascii="Times New Roman" w:hAnsi="Times New Roman"/>
          <w:sz w:val="24"/>
        </w:rPr>
        <w:t>Sincerely,</w:t>
      </w:r>
    </w:p>
    <w:p w14:paraId="0C02D2EA" w14:textId="77777777" w:rsidR="00BF58F5" w:rsidRPr="00391AFB" w:rsidRDefault="00BF58F5" w:rsidP="00BF58F5">
      <w:pPr>
        <w:widowControl/>
        <w:rPr>
          <w:rFonts w:ascii="Times New Roman" w:hAnsi="Times New Roman"/>
          <w:sz w:val="24"/>
        </w:rPr>
      </w:pPr>
    </w:p>
    <w:p w14:paraId="63620557" w14:textId="77777777" w:rsidR="00BF58F5" w:rsidRDefault="00BF58F5" w:rsidP="00BF58F5">
      <w:pPr>
        <w:widowControl/>
        <w:rPr>
          <w:rFonts w:ascii="Times New Roman" w:hAnsi="Times New Roman"/>
          <w:sz w:val="24"/>
        </w:rPr>
      </w:pPr>
    </w:p>
    <w:p w14:paraId="4273CC7F" w14:textId="77777777" w:rsidR="00BF58F5" w:rsidRPr="00391AFB" w:rsidRDefault="00BF58F5" w:rsidP="00BF58F5">
      <w:pPr>
        <w:widowControl/>
        <w:rPr>
          <w:rFonts w:ascii="Times New Roman" w:hAnsi="Times New Roman"/>
          <w:sz w:val="24"/>
        </w:rPr>
      </w:pPr>
    </w:p>
    <w:p w14:paraId="6F790192" w14:textId="233C1150" w:rsidR="00BF58F5" w:rsidRPr="00391AFB" w:rsidRDefault="00D42F06" w:rsidP="00BF58F5">
      <w:pPr>
        <w:widowControl/>
        <w:rPr>
          <w:rFonts w:ascii="Times New Roman" w:hAnsi="Times New Roman"/>
          <w:sz w:val="24"/>
        </w:rPr>
      </w:pPr>
      <w:r>
        <w:rPr>
          <w:rFonts w:ascii="Times New Roman" w:hAnsi="Times New Roman"/>
          <w:sz w:val="24"/>
        </w:rPr>
        <w:t>BRETT P. SHEARER</w:t>
      </w:r>
    </w:p>
    <w:p w14:paraId="103E2B4A" w14:textId="77777777" w:rsidR="00BF58F5" w:rsidRPr="00391AFB" w:rsidRDefault="00BF58F5" w:rsidP="00BF58F5">
      <w:pPr>
        <w:widowControl/>
        <w:rPr>
          <w:rFonts w:ascii="Times New Roman" w:hAnsi="Times New Roman"/>
          <w:sz w:val="24"/>
        </w:rPr>
      </w:pPr>
      <w:r w:rsidRPr="00391AFB">
        <w:rPr>
          <w:rFonts w:ascii="Times New Roman" w:hAnsi="Times New Roman"/>
          <w:sz w:val="24"/>
        </w:rPr>
        <w:t xml:space="preserve">Assistant Attorney General </w:t>
      </w:r>
    </w:p>
    <w:p w14:paraId="3C0F6311" w14:textId="77777777" w:rsidR="00BF58F5" w:rsidRPr="00391AFB" w:rsidRDefault="00BF58F5" w:rsidP="00BF58F5">
      <w:pPr>
        <w:widowControl/>
        <w:rPr>
          <w:rFonts w:ascii="Times New Roman" w:hAnsi="Times New Roman"/>
          <w:sz w:val="24"/>
        </w:rPr>
      </w:pPr>
    </w:p>
    <w:p w14:paraId="35584AF5" w14:textId="43F534FB" w:rsidR="00BF58F5" w:rsidRDefault="000F60CA" w:rsidP="00BF58F5">
      <w:pPr>
        <w:widowControl/>
        <w:rPr>
          <w:rFonts w:ascii="Times New Roman" w:hAnsi="Times New Roman"/>
          <w:sz w:val="24"/>
        </w:rPr>
      </w:pPr>
      <w:r>
        <w:rPr>
          <w:rFonts w:ascii="Times New Roman" w:hAnsi="Times New Roman"/>
          <w:sz w:val="24"/>
        </w:rPr>
        <w:t>BPS/</w:t>
      </w:r>
      <w:r w:rsidR="00BF58F5">
        <w:rPr>
          <w:rFonts w:ascii="Times New Roman" w:hAnsi="Times New Roman"/>
          <w:sz w:val="24"/>
        </w:rPr>
        <w:t>emd</w:t>
      </w:r>
    </w:p>
    <w:p w14:paraId="1740734C" w14:textId="77777777" w:rsidR="00BF58F5" w:rsidRDefault="00BF58F5" w:rsidP="00BF58F5">
      <w:pPr>
        <w:widowControl/>
        <w:rPr>
          <w:rFonts w:ascii="Times New Roman" w:hAnsi="Times New Roman"/>
          <w:sz w:val="24"/>
        </w:rPr>
      </w:pPr>
    </w:p>
    <w:p w14:paraId="7FFA1B08" w14:textId="2E13A553" w:rsidR="00565896" w:rsidRPr="000F60CA" w:rsidRDefault="002B11A0">
      <w:pPr>
        <w:rPr>
          <w:rFonts w:ascii="Times New Roman" w:hAnsi="Times New Roman"/>
          <w:sz w:val="24"/>
        </w:rPr>
      </w:pPr>
      <w:r>
        <w:rPr>
          <w:rFonts w:ascii="Times New Roman" w:hAnsi="Times New Roman"/>
          <w:sz w:val="24"/>
        </w:rPr>
        <w:t>cc:  Parties</w:t>
      </w:r>
    </w:p>
    <w:sectPr w:rsidR="00565896" w:rsidRPr="000F60CA" w:rsidSect="002B11A0">
      <w:headerReference w:type="default" r:id="rId11"/>
      <w:endnotePr>
        <w:numFmt w:val="decimal"/>
      </w:endnotePr>
      <w:pgSz w:w="12240" w:h="15840" w:code="1"/>
      <w:pgMar w:top="864" w:right="1440" w:bottom="1440" w:left="1872" w:header="1440" w:footer="1440" w:gutter="0"/>
      <w:paperSrc w:first="2" w:other="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AF156" w14:textId="77777777" w:rsidR="00BF58F5" w:rsidRDefault="00BF58F5" w:rsidP="00BF58F5">
      <w:r>
        <w:separator/>
      </w:r>
    </w:p>
  </w:endnote>
  <w:endnote w:type="continuationSeparator" w:id="0">
    <w:p w14:paraId="4D363044" w14:textId="77777777" w:rsidR="00BF58F5" w:rsidRDefault="00BF58F5" w:rsidP="00BF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C0542" w14:textId="77777777" w:rsidR="00BF58F5" w:rsidRDefault="00BF58F5" w:rsidP="00BF58F5">
      <w:r>
        <w:separator/>
      </w:r>
    </w:p>
  </w:footnote>
  <w:footnote w:type="continuationSeparator" w:id="0">
    <w:p w14:paraId="7B252022" w14:textId="77777777" w:rsidR="00BF58F5" w:rsidRDefault="00BF58F5" w:rsidP="00BF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9EFD6" w14:textId="7FCF97ED" w:rsidR="00E97BEC" w:rsidRPr="00504B88" w:rsidRDefault="002B11A0">
    <w:pPr>
      <w:pStyle w:val="Header"/>
      <w:rPr>
        <w:rFonts w:ascii="Times New Roman" w:hAnsi="Times New Roman"/>
        <w:sz w:val="24"/>
      </w:rPr>
    </w:pPr>
    <w:r>
      <w:rPr>
        <w:rFonts w:ascii="Times New Roman" w:hAnsi="Times New Roman"/>
        <w:sz w:val="24"/>
      </w:rPr>
      <w:t>Marguerite Friedlander</w:t>
    </w:r>
  </w:p>
  <w:p w14:paraId="45A2B105" w14:textId="73B79B9F" w:rsidR="00E97BEC" w:rsidRPr="00504B88" w:rsidRDefault="002B11A0">
    <w:pPr>
      <w:pStyle w:val="Header"/>
      <w:rPr>
        <w:rFonts w:ascii="Times New Roman" w:hAnsi="Times New Roman"/>
        <w:sz w:val="24"/>
      </w:rPr>
    </w:pPr>
    <w:r>
      <w:rPr>
        <w:rFonts w:ascii="Times New Roman" w:hAnsi="Times New Roman"/>
        <w:sz w:val="24"/>
      </w:rPr>
      <w:t>May 29</w:t>
    </w:r>
    <w:r w:rsidR="00BA347A">
      <w:rPr>
        <w:rFonts w:ascii="Times New Roman" w:hAnsi="Times New Roman"/>
        <w:sz w:val="24"/>
      </w:rPr>
      <w:t>, 2014</w:t>
    </w:r>
  </w:p>
  <w:p w14:paraId="0D6DE336" w14:textId="77777777" w:rsidR="00E97BEC" w:rsidRPr="00504B88" w:rsidRDefault="00BA347A">
    <w:pPr>
      <w:pStyle w:val="Header"/>
      <w:rPr>
        <w:rFonts w:ascii="Times New Roman" w:hAnsi="Times New Roman"/>
        <w:noProof/>
        <w:sz w:val="24"/>
      </w:rPr>
    </w:pPr>
    <w:r w:rsidRPr="00504B88">
      <w:rPr>
        <w:rFonts w:ascii="Times New Roman" w:hAnsi="Times New Roman"/>
        <w:sz w:val="24"/>
      </w:rPr>
      <w:t xml:space="preserve">Page </w:t>
    </w:r>
    <w:r w:rsidRPr="00504B88">
      <w:rPr>
        <w:rFonts w:ascii="Times New Roman" w:hAnsi="Times New Roman"/>
        <w:sz w:val="24"/>
      </w:rPr>
      <w:fldChar w:fldCharType="begin"/>
    </w:r>
    <w:r w:rsidRPr="00504B88">
      <w:rPr>
        <w:rFonts w:ascii="Times New Roman" w:hAnsi="Times New Roman"/>
        <w:sz w:val="24"/>
      </w:rPr>
      <w:instrText xml:space="preserve"> PAGE   \* MERGEFORMAT </w:instrText>
    </w:r>
    <w:r w:rsidRPr="00504B88">
      <w:rPr>
        <w:rFonts w:ascii="Times New Roman" w:hAnsi="Times New Roman"/>
        <w:sz w:val="24"/>
      </w:rPr>
      <w:fldChar w:fldCharType="separate"/>
    </w:r>
    <w:r w:rsidR="002B11A0">
      <w:rPr>
        <w:rFonts w:ascii="Times New Roman" w:hAnsi="Times New Roman"/>
        <w:noProof/>
        <w:sz w:val="24"/>
      </w:rPr>
      <w:t>2</w:t>
    </w:r>
    <w:r w:rsidRPr="00504B88">
      <w:rPr>
        <w:rFonts w:ascii="Times New Roman" w:hAnsi="Times New Roman"/>
        <w:noProof/>
        <w:sz w:val="24"/>
      </w:rPr>
      <w:fldChar w:fldCharType="end"/>
    </w:r>
  </w:p>
  <w:p w14:paraId="4BB252A7" w14:textId="77777777" w:rsidR="00E97BEC" w:rsidRDefault="002B11A0">
    <w:pPr>
      <w:pStyle w:val="Header"/>
      <w:rPr>
        <w:rFonts w:ascii="Times New Roman" w:hAnsi="Times New Roman"/>
        <w:noProof/>
      </w:rPr>
    </w:pPr>
  </w:p>
  <w:p w14:paraId="1319A7D0" w14:textId="77777777" w:rsidR="00E97BEC" w:rsidRPr="005B4D81" w:rsidRDefault="002B11A0">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C5990"/>
    <w:multiLevelType w:val="hybridMultilevel"/>
    <w:tmpl w:val="90404C88"/>
    <w:lvl w:ilvl="0" w:tplc="AC269F2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F5"/>
    <w:rsid w:val="000E44AC"/>
    <w:rsid w:val="000F60CA"/>
    <w:rsid w:val="002B11A0"/>
    <w:rsid w:val="0040704E"/>
    <w:rsid w:val="00565896"/>
    <w:rsid w:val="00677E3C"/>
    <w:rsid w:val="00BA347A"/>
    <w:rsid w:val="00BF58F5"/>
    <w:rsid w:val="00D4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F5"/>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8F5"/>
    <w:pPr>
      <w:widowControl/>
      <w:autoSpaceDE/>
      <w:autoSpaceDN/>
      <w:adjustRightInd/>
      <w:ind w:left="720"/>
    </w:pPr>
    <w:rPr>
      <w:rFonts w:ascii="Calibri" w:eastAsia="Calibri" w:hAnsi="Calibri" w:cs="Calibri"/>
      <w:sz w:val="22"/>
      <w:szCs w:val="22"/>
    </w:rPr>
  </w:style>
  <w:style w:type="paragraph" w:styleId="Header">
    <w:name w:val="header"/>
    <w:basedOn w:val="Normal"/>
    <w:link w:val="HeaderChar"/>
    <w:rsid w:val="00BF58F5"/>
    <w:pPr>
      <w:tabs>
        <w:tab w:val="center" w:pos="4680"/>
        <w:tab w:val="right" w:pos="9360"/>
      </w:tabs>
    </w:pPr>
  </w:style>
  <w:style w:type="character" w:customStyle="1" w:styleId="HeaderChar">
    <w:name w:val="Header Char"/>
    <w:basedOn w:val="DefaultParagraphFont"/>
    <w:link w:val="Header"/>
    <w:rsid w:val="00BF58F5"/>
    <w:rPr>
      <w:rFonts w:ascii="Courier" w:eastAsia="Times New Roman" w:hAnsi="Courier" w:cs="Times New Roman"/>
      <w:sz w:val="20"/>
      <w:szCs w:val="24"/>
    </w:rPr>
  </w:style>
  <w:style w:type="paragraph" w:styleId="Footer">
    <w:name w:val="footer"/>
    <w:basedOn w:val="Normal"/>
    <w:link w:val="FooterChar"/>
    <w:uiPriority w:val="99"/>
    <w:unhideWhenUsed/>
    <w:rsid w:val="00BF58F5"/>
    <w:pPr>
      <w:tabs>
        <w:tab w:val="center" w:pos="4680"/>
        <w:tab w:val="right" w:pos="9360"/>
      </w:tabs>
    </w:pPr>
  </w:style>
  <w:style w:type="character" w:customStyle="1" w:styleId="FooterChar">
    <w:name w:val="Footer Char"/>
    <w:basedOn w:val="DefaultParagraphFont"/>
    <w:link w:val="Footer"/>
    <w:uiPriority w:val="99"/>
    <w:rsid w:val="00BF58F5"/>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0F60CA"/>
    <w:rPr>
      <w:rFonts w:ascii="Tahoma" w:hAnsi="Tahoma" w:cs="Tahoma"/>
      <w:sz w:val="16"/>
      <w:szCs w:val="16"/>
    </w:rPr>
  </w:style>
  <w:style w:type="character" w:customStyle="1" w:styleId="BalloonTextChar">
    <w:name w:val="Balloon Text Char"/>
    <w:basedOn w:val="DefaultParagraphFont"/>
    <w:link w:val="BalloonText"/>
    <w:uiPriority w:val="99"/>
    <w:semiHidden/>
    <w:rsid w:val="000F60C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F5"/>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8F5"/>
    <w:pPr>
      <w:widowControl/>
      <w:autoSpaceDE/>
      <w:autoSpaceDN/>
      <w:adjustRightInd/>
      <w:ind w:left="720"/>
    </w:pPr>
    <w:rPr>
      <w:rFonts w:ascii="Calibri" w:eastAsia="Calibri" w:hAnsi="Calibri" w:cs="Calibri"/>
      <w:sz w:val="22"/>
      <w:szCs w:val="22"/>
    </w:rPr>
  </w:style>
  <w:style w:type="paragraph" w:styleId="Header">
    <w:name w:val="header"/>
    <w:basedOn w:val="Normal"/>
    <w:link w:val="HeaderChar"/>
    <w:rsid w:val="00BF58F5"/>
    <w:pPr>
      <w:tabs>
        <w:tab w:val="center" w:pos="4680"/>
        <w:tab w:val="right" w:pos="9360"/>
      </w:tabs>
    </w:pPr>
  </w:style>
  <w:style w:type="character" w:customStyle="1" w:styleId="HeaderChar">
    <w:name w:val="Header Char"/>
    <w:basedOn w:val="DefaultParagraphFont"/>
    <w:link w:val="Header"/>
    <w:rsid w:val="00BF58F5"/>
    <w:rPr>
      <w:rFonts w:ascii="Courier" w:eastAsia="Times New Roman" w:hAnsi="Courier" w:cs="Times New Roman"/>
      <w:sz w:val="20"/>
      <w:szCs w:val="24"/>
    </w:rPr>
  </w:style>
  <w:style w:type="paragraph" w:styleId="Footer">
    <w:name w:val="footer"/>
    <w:basedOn w:val="Normal"/>
    <w:link w:val="FooterChar"/>
    <w:uiPriority w:val="99"/>
    <w:unhideWhenUsed/>
    <w:rsid w:val="00BF58F5"/>
    <w:pPr>
      <w:tabs>
        <w:tab w:val="center" w:pos="4680"/>
        <w:tab w:val="right" w:pos="9360"/>
      </w:tabs>
    </w:pPr>
  </w:style>
  <w:style w:type="character" w:customStyle="1" w:styleId="FooterChar">
    <w:name w:val="Footer Char"/>
    <w:basedOn w:val="DefaultParagraphFont"/>
    <w:link w:val="Footer"/>
    <w:uiPriority w:val="99"/>
    <w:rsid w:val="00BF58F5"/>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0F60CA"/>
    <w:rPr>
      <w:rFonts w:ascii="Tahoma" w:hAnsi="Tahoma" w:cs="Tahoma"/>
      <w:sz w:val="16"/>
      <w:szCs w:val="16"/>
    </w:rPr>
  </w:style>
  <w:style w:type="character" w:customStyle="1" w:styleId="BalloonTextChar">
    <w:name w:val="Balloon Text Char"/>
    <w:basedOn w:val="DefaultParagraphFont"/>
    <w:link w:val="BalloonText"/>
    <w:uiPriority w:val="99"/>
    <w:semiHidden/>
    <w:rsid w:val="000F60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AttorneyGeneral/Cases/140180%20%20Randy%20Buchanan/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C5232228EFEC4E94182E5D61772B3C" ma:contentTypeVersion="175" ma:contentTypeDescription="" ma:contentTypeScope="" ma:versionID="aab92f4d3e465bb5b29e83e7ede419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PL</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025</IndustryCode>
    <CaseStatus xmlns="dc463f71-b30c-4ab2-9473-d307f9d35888">Closed</CaseStatus>
    <OpenedDate xmlns="dc463f71-b30c-4ab2-9473-d307f9d35888">2014-01-29T08:00:00+00:00</OpenedDate>
    <Date1 xmlns="dc463f71-b30c-4ab2-9473-d307f9d35888">2014-05-29T07:00:00+00:00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140180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1360A-03A0-4ECE-B6AE-3E4B69A5A910}"/>
</file>

<file path=customXml/itemProps2.xml><?xml version="1.0" encoding="utf-8"?>
<ds:datastoreItem xmlns:ds="http://schemas.openxmlformats.org/officeDocument/2006/customXml" ds:itemID="{BB7483DE-B87A-4EF6-8B8B-890671644240}"/>
</file>

<file path=customXml/itemProps3.xml><?xml version="1.0" encoding="utf-8"?>
<ds:datastoreItem xmlns:ds="http://schemas.openxmlformats.org/officeDocument/2006/customXml" ds:itemID="{64C4D275-A901-4F09-9957-C203BAF6E6B0}"/>
</file>

<file path=customXml/itemProps4.xml><?xml version="1.0" encoding="utf-8"?>
<ds:datastoreItem xmlns:ds="http://schemas.openxmlformats.org/officeDocument/2006/customXml" ds:itemID="{7A64814F-FDF8-4858-9D4E-88FF73E38516}"/>
</file>

<file path=docProps/app.xml><?xml version="1.0" encoding="utf-8"?>
<Properties xmlns="http://schemas.openxmlformats.org/officeDocument/2006/extended-properties" xmlns:vt="http://schemas.openxmlformats.org/officeDocument/2006/docPropsVTypes">
  <Template>template.dotx</Template>
  <TotalTime>9</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Shearer, Brett (UTC)</dc:creator>
  <cp:lastModifiedBy>DeMarco, Betsy (UTC)</cp:lastModifiedBy>
  <cp:revision>3</cp:revision>
  <cp:lastPrinted>2014-05-23T18:08:00Z</cp:lastPrinted>
  <dcterms:created xsi:type="dcterms:W3CDTF">2014-05-29T16:06:00Z</dcterms:created>
  <dcterms:modified xsi:type="dcterms:W3CDTF">2014-05-29T16:14:00Z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0x0101006E56B4D1795A2E4DB2F0B01679ED314A000BC5232228EFEC4E94182E5D61772B3C</vt:lpwstr>
  </property>
  <property fmtid="{D5CDD505-2E9C-101B-9397-08002B2CF9AE}" pid="3" name="_docset_NoMedatataSyncRequired">
    <vt:lpwstr>False</vt:lpwstr>
  </property>
</Properties>
</file>