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D53926">
        <w:t>6</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390113" w:rsidP="00A16E73">
      <w:pPr>
        <w:tabs>
          <w:tab w:val="left" w:pos="1260"/>
        </w:tabs>
        <w:spacing w:line="480" w:lineRule="auto"/>
        <w:jc w:val="center"/>
      </w:pPr>
      <w:r>
        <w:t>BRYAN A</w:t>
      </w:r>
      <w:r w:rsidR="00D41A27">
        <w:t>. COX</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D41A27" w:rsidRDefault="006D0260">
      <w:pPr>
        <w:tabs>
          <w:tab w:val="left" w:pos="1440"/>
        </w:tabs>
        <w:spacing w:line="480" w:lineRule="auto"/>
        <w:ind w:firstLine="720"/>
        <w:jc w:val="both"/>
        <w:rPr>
          <w:b/>
          <w:bCs/>
        </w:rPr>
      </w:pPr>
      <w:r w:rsidRPr="00D41A27">
        <w:rPr>
          <w:b/>
          <w:bCs/>
        </w:rPr>
        <w:t>Q.</w:t>
      </w:r>
      <w:r w:rsidRPr="00D41A27">
        <w:rPr>
          <w:b/>
          <w:bCs/>
        </w:rPr>
        <w:tab/>
        <w:t>Please state your name, employer and business address.</w:t>
      </w:r>
    </w:p>
    <w:p w:rsidR="00435706" w:rsidRPr="00D41A27" w:rsidRDefault="006D0260">
      <w:pPr>
        <w:pStyle w:val="BodyText2"/>
        <w:tabs>
          <w:tab w:val="left" w:pos="1440"/>
        </w:tabs>
        <w:ind w:firstLine="720"/>
      </w:pPr>
      <w:r w:rsidRPr="00D41A27">
        <w:t>A.</w:t>
      </w:r>
      <w:r w:rsidRPr="00D41A27">
        <w:tab/>
        <w:t>My</w:t>
      </w:r>
      <w:r w:rsidR="00D41A27" w:rsidRPr="00D41A27">
        <w:t xml:space="preserve"> name is Bryan </w:t>
      </w:r>
      <w:r w:rsidR="00390113">
        <w:t>A</w:t>
      </w:r>
      <w:r w:rsidR="00D41A27" w:rsidRPr="00D41A27">
        <w:t>.</w:t>
      </w:r>
      <w:r w:rsidR="009949D5" w:rsidRPr="00D41A27">
        <w:t xml:space="preserve"> Cox</w:t>
      </w:r>
      <w:r w:rsidRPr="00D41A27">
        <w:t>.  I am employed by Avista Corporation as Director, Operations</w:t>
      </w:r>
      <w:r w:rsidR="009949D5" w:rsidRPr="00D41A27">
        <w:t xml:space="preserve"> West</w:t>
      </w:r>
      <w:r w:rsidRPr="00D41A27">
        <w:t xml:space="preserve">.  My business address is 1411 East Mission, </w:t>
      </w:r>
      <w:smartTag w:uri="urn:schemas-microsoft-com:office:smarttags" w:element="place">
        <w:smartTag w:uri="urn:schemas-microsoft-com:office:smarttags" w:element="City">
          <w:r w:rsidRPr="00D41A27">
            <w:t>Spokane</w:t>
          </w:r>
        </w:smartTag>
        <w:r w:rsidRPr="00D41A27">
          <w:t xml:space="preserve">, </w:t>
        </w:r>
        <w:smartTag w:uri="urn:schemas-microsoft-com:office:smarttags" w:element="State">
          <w:r w:rsidRPr="00D41A27">
            <w:t>Washington</w:t>
          </w:r>
        </w:smartTag>
      </w:smartTag>
      <w:r w:rsidRPr="00D41A27">
        <w:t>.</w:t>
      </w:r>
    </w:p>
    <w:p w:rsidR="009949D5" w:rsidRDefault="006D0260" w:rsidP="005165DA">
      <w:pPr>
        <w:spacing w:line="480" w:lineRule="auto"/>
        <w:ind w:firstLine="720"/>
        <w:rPr>
          <w:rStyle w:val="LineNumber"/>
        </w:rPr>
      </w:pPr>
      <w:r w:rsidRPr="00D41A27">
        <w:rPr>
          <w:b/>
          <w:bCs/>
        </w:rPr>
        <w:t>Q.</w:t>
      </w:r>
      <w:r w:rsidRPr="00D41A27">
        <w:rPr>
          <w:b/>
          <w:bCs/>
        </w:rPr>
        <w:tab/>
        <w:t>Please briefly describe your educational background and professional experience.</w:t>
      </w:r>
    </w:p>
    <w:p w:rsidR="009949D5" w:rsidRPr="00AC54FC" w:rsidRDefault="005165DA" w:rsidP="004E2BF4">
      <w:pPr>
        <w:spacing w:line="480" w:lineRule="auto"/>
        <w:ind w:firstLine="720"/>
        <w:jc w:val="both"/>
      </w:pPr>
      <w:r>
        <w:rPr>
          <w:rStyle w:val="LineNumber"/>
        </w:rPr>
        <w:t>A.</w:t>
      </w:r>
      <w:r>
        <w:rPr>
          <w:rStyle w:val="LineNumber"/>
        </w:rPr>
        <w:tab/>
      </w:r>
      <w:r w:rsidR="009949D5">
        <w:rPr>
          <w:rStyle w:val="LineNumber"/>
        </w:rPr>
        <w:t>I am a 1992 graduate of Gonzaga University with a degree in Mathematics and a 2009 graduate of the University of Washington’s F</w:t>
      </w:r>
      <w:r w:rsidR="00D41A27">
        <w:rPr>
          <w:rStyle w:val="LineNumber"/>
        </w:rPr>
        <w:t>oster School of Business with a</w:t>
      </w:r>
      <w:r w:rsidR="009949D5">
        <w:rPr>
          <w:rStyle w:val="LineNumber"/>
        </w:rPr>
        <w:t xml:space="preserve"> </w:t>
      </w:r>
      <w:r w:rsidR="00D41A27">
        <w:rPr>
          <w:rStyle w:val="LineNumber"/>
        </w:rPr>
        <w:t>M</w:t>
      </w:r>
      <w:r w:rsidR="009949D5">
        <w:rPr>
          <w:rStyle w:val="LineNumber"/>
        </w:rPr>
        <w:t xml:space="preserve">asters </w:t>
      </w:r>
      <w:r w:rsidR="00D41A27">
        <w:rPr>
          <w:rStyle w:val="LineNumber"/>
        </w:rPr>
        <w:t>D</w:t>
      </w:r>
      <w:r w:rsidR="009949D5">
        <w:rPr>
          <w:rStyle w:val="LineNumber"/>
        </w:rPr>
        <w:t>egree in Business Administration.  I joined the Company in 1997 and have spent 1</w:t>
      </w:r>
      <w:r w:rsidR="00CE79B6">
        <w:rPr>
          <w:rStyle w:val="LineNumber"/>
        </w:rPr>
        <w:t>8</w:t>
      </w:r>
      <w:r w:rsidR="009949D5">
        <w:rPr>
          <w:rStyle w:val="LineNumber"/>
        </w:rPr>
        <w:t xml:space="preserve"> years in various technical and leadership position</w:t>
      </w:r>
      <w:r w:rsidR="00D41A27">
        <w:rPr>
          <w:rStyle w:val="LineNumber"/>
        </w:rPr>
        <w:t>s</w:t>
      </w:r>
      <w:r w:rsidR="009949D5">
        <w:rPr>
          <w:rStyle w:val="LineNumber"/>
        </w:rPr>
        <w:t xml:space="preserve"> in Information Technology, Natural Gas Delivery, Strategic Planning</w:t>
      </w:r>
      <w:r w:rsidR="00D71F4A">
        <w:rPr>
          <w:rStyle w:val="LineNumber"/>
        </w:rPr>
        <w:t>,</w:t>
      </w:r>
      <w:r w:rsidR="009949D5">
        <w:rPr>
          <w:rStyle w:val="LineNumber"/>
        </w:rPr>
        <w:t xml:space="preserve"> and Gas and Electric Constru</w:t>
      </w:r>
      <w:r w:rsidR="009815B5">
        <w:rPr>
          <w:rStyle w:val="LineNumber"/>
        </w:rPr>
        <w:t>ction Services.  Over the last two</w:t>
      </w:r>
      <w:r w:rsidR="009949D5">
        <w:rPr>
          <w:rStyle w:val="LineNumber"/>
        </w:rPr>
        <w:t xml:space="preserve"> years I have led the West Electric Operations group which delivers ser</w:t>
      </w:r>
      <w:r w:rsidR="00C56836">
        <w:rPr>
          <w:rStyle w:val="LineNumber"/>
        </w:rPr>
        <w:t>vice to most of our Washington o</w:t>
      </w:r>
      <w:r w:rsidR="009949D5">
        <w:rPr>
          <w:rStyle w:val="LineNumber"/>
        </w:rPr>
        <w:t>peration</w:t>
      </w:r>
      <w:r w:rsidR="00D41A27">
        <w:rPr>
          <w:rStyle w:val="LineNumber"/>
        </w:rPr>
        <w:t>s</w:t>
      </w:r>
      <w:r w:rsidR="009949D5">
        <w:rPr>
          <w:rStyle w:val="LineNumber"/>
        </w:rPr>
        <w:t xml:space="preserve"> as well as more recently the S</w:t>
      </w:r>
      <w:r w:rsidR="00D41A27">
        <w:rPr>
          <w:rStyle w:val="LineNumber"/>
        </w:rPr>
        <w:t>ystem Operations Department.  I</w:t>
      </w:r>
      <w:r w:rsidR="009949D5">
        <w:rPr>
          <w:rStyle w:val="LineNumber"/>
        </w:rPr>
        <w:t xml:space="preserve"> am a member of the Capital P</w:t>
      </w:r>
      <w:r w:rsidR="009815B5">
        <w:rPr>
          <w:rStyle w:val="LineNumber"/>
        </w:rPr>
        <w:t>lanning Group that manages the five</w:t>
      </w:r>
      <w:r w:rsidR="009949D5">
        <w:rPr>
          <w:rStyle w:val="LineNumber"/>
        </w:rPr>
        <w:t xml:space="preserve"> year </w:t>
      </w:r>
      <w:r w:rsidR="009815B5">
        <w:rPr>
          <w:rStyle w:val="LineNumber"/>
        </w:rPr>
        <w:t>C</w:t>
      </w:r>
      <w:r w:rsidR="009949D5">
        <w:rPr>
          <w:rStyle w:val="LineNumber"/>
        </w:rPr>
        <w:t xml:space="preserve">ompany capital </w:t>
      </w:r>
      <w:r w:rsidR="009949D5" w:rsidRPr="00AC54FC">
        <w:rPr>
          <w:rStyle w:val="LineNumber"/>
        </w:rPr>
        <w:t>budget.</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D71F4A">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w:t>
      </w:r>
      <w:r w:rsidR="007D0337">
        <w:t>for 2017 and 2018.</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w:t>
      </w:r>
      <w:r w:rsidR="005D4E59">
        <w:t xml:space="preserve">capital </w:t>
      </w:r>
      <w:r w:rsidR="00060CA8" w:rsidRPr="00A433F6">
        <w:t>expenditures</w:t>
      </w:r>
      <w:r w:rsidR="005D4E59">
        <w:t xml:space="preserve">, for the period </w:t>
      </w:r>
      <w:r w:rsidR="00D70674">
        <w:t>January</w:t>
      </w:r>
      <w:r w:rsidR="0065472C">
        <w:t xml:space="preserve"> </w:t>
      </w:r>
      <w:r w:rsidR="00D70674">
        <w:t>2016</w:t>
      </w:r>
      <w:r w:rsidR="005D4E59">
        <w:t xml:space="preserve"> throug</w:t>
      </w:r>
      <w:r w:rsidR="005D4E59" w:rsidRPr="00F3283F">
        <w:t xml:space="preserve">h the </w:t>
      </w:r>
      <w:r w:rsidR="00D71F4A">
        <w:t xml:space="preserve">June </w:t>
      </w:r>
      <w:r w:rsidR="005D4E59" w:rsidRPr="00F3283F">
        <w:t>201</w:t>
      </w:r>
      <w:r w:rsidR="008C09E1" w:rsidRPr="00F3283F">
        <w:t>8</w:t>
      </w:r>
      <w:r w:rsidR="005D4E59" w:rsidRPr="00F3283F">
        <w:t xml:space="preserve"> rate </w:t>
      </w:r>
      <w:r w:rsidR="00D71F4A">
        <w:t>period</w:t>
      </w:r>
      <w:r w:rsidR="005D4E59" w:rsidRPr="00F3283F">
        <w:t>.</w:t>
      </w:r>
      <w:r w:rsidR="00EE4334" w:rsidRPr="00F3283F">
        <w:t xml:space="preserve">  </w:t>
      </w:r>
      <w:r w:rsidR="00C251A2">
        <w:t xml:space="preserve">As explained by Company witness Ms. Andrews, the Company is basing its electric revenue increase requested in this case on its electric Attrition Study.  </w:t>
      </w:r>
      <w:r w:rsidR="006B5459">
        <w:t xml:space="preserve">However, as explained by Company witness Ms. Smith, the Company is also presenting a traditional electric Pro Forma Study using a modified historical test period </w:t>
      </w:r>
      <w:r w:rsidR="006B5459">
        <w:lastRenderedPageBreak/>
        <w:t xml:space="preserve">with limited pro forma adjustments (modified test year Pro Forma), including Washington’s share of certain transmission capital projects I have described later in my testimony. </w:t>
      </w:r>
      <w:r w:rsidR="00C251A2">
        <w:t xml:space="preserve">  </w:t>
      </w:r>
      <w:r w:rsidR="006B5459">
        <w:t xml:space="preserve">I am also presenting explanation and documentation supporting transmission capital projects that are incorporated into Ms. Smith’s 2017 Cross Check Study, as well as the Company’s Cross Check Study for the </w:t>
      </w:r>
      <w:r w:rsidR="00A401B6">
        <w:t xml:space="preserve">January - </w:t>
      </w:r>
      <w:r w:rsidR="006B5459">
        <w:t xml:space="preserve">June 2018 </w:t>
      </w:r>
      <w:r w:rsidR="00A401B6">
        <w:t>six</w:t>
      </w:r>
      <w:r w:rsidR="006B5459">
        <w:t>-month period.</w:t>
      </w:r>
      <w:r w:rsidR="00D117C3" w:rsidRPr="00D61E34">
        <w:rPr>
          <w:rStyle w:val="FootnoteReference"/>
        </w:rPr>
        <w:footnoteReference w:id="1"/>
      </w:r>
      <w:r w:rsidR="00EE4334" w:rsidRPr="00D61E34">
        <w:t xml:space="preserve">  </w:t>
      </w:r>
    </w:p>
    <w:p w:rsidR="003207D1" w:rsidRPr="00A433F6" w:rsidRDefault="003207D1" w:rsidP="00F33B47">
      <w:pPr>
        <w:pStyle w:val="TestBody"/>
        <w:spacing w:before="120" w:line="36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2953BD">
      <w:pPr>
        <w:pStyle w:val="BodyText2"/>
        <w:tabs>
          <w:tab w:val="left" w:pos="1440"/>
          <w:tab w:val="left" w:pos="7200"/>
        </w:tabs>
        <w:spacing w:line="360" w:lineRule="auto"/>
        <w:ind w:firstLine="720"/>
        <w:jc w:val="left"/>
        <w:rPr>
          <w:bCs/>
          <w:u w:val="single"/>
        </w:rPr>
      </w:pPr>
      <w:r w:rsidRPr="00A433F6">
        <w:rPr>
          <w:bCs/>
        </w:rPr>
        <w:tab/>
      </w:r>
      <w:r>
        <w:rPr>
          <w:bCs/>
          <w:u w:val="single"/>
        </w:rPr>
        <w:t>Description</w:t>
      </w:r>
      <w:r w:rsidRPr="00A433F6">
        <w:rPr>
          <w:bCs/>
          <w:u w:val="single"/>
        </w:rPr>
        <w:tab/>
      </w:r>
      <w:r w:rsidR="009B40A6">
        <w:rPr>
          <w:bCs/>
          <w:u w:val="single"/>
        </w:rPr>
        <w:tab/>
      </w:r>
      <w:r w:rsidRPr="00A433F6">
        <w:rPr>
          <w:bCs/>
          <w:u w:val="single"/>
        </w:rPr>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r>
      <w:r w:rsidR="009B40A6">
        <w:rPr>
          <w:bCs/>
        </w:rPr>
        <w:t xml:space="preserve"> </w:t>
      </w:r>
      <w:r w:rsidR="009B40A6">
        <w:rPr>
          <w:bCs/>
        </w:rPr>
        <w:tab/>
      </w:r>
      <w:r w:rsidRPr="00A433F6">
        <w:rPr>
          <w:bCs/>
        </w:rPr>
        <w:t>1</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w:t>
      </w:r>
      <w:r w:rsidRPr="007950CD">
        <w:rPr>
          <w:bCs/>
        </w:rPr>
        <w:tab/>
        <w:t>Transmission Expenses for 201</w:t>
      </w:r>
      <w:r w:rsidR="00E564CE">
        <w:rPr>
          <w:bCs/>
        </w:rPr>
        <w:t>7 and 2018</w:t>
      </w:r>
      <w:r w:rsidR="009B40A6">
        <w:rPr>
          <w:bCs/>
        </w:rPr>
        <w:t xml:space="preserve"> </w:t>
      </w:r>
      <w:r w:rsidR="00E564CE">
        <w:rPr>
          <w:bCs/>
        </w:rPr>
        <w:t>(6 months)</w:t>
      </w:r>
      <w:r w:rsidRPr="007950CD">
        <w:rPr>
          <w:bCs/>
        </w:rPr>
        <w:tab/>
      </w:r>
      <w:r w:rsidR="009B40A6">
        <w:rPr>
          <w:bCs/>
        </w:rPr>
        <w:tab/>
      </w:r>
      <w:r w:rsidR="003C6140">
        <w:rPr>
          <w:bCs/>
        </w:rPr>
        <w:t>3</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III.</w:t>
      </w:r>
      <w:r w:rsidRPr="007950CD">
        <w:rPr>
          <w:bCs/>
        </w:rPr>
        <w:tab/>
        <w:t>Transmission Revenue for 201</w:t>
      </w:r>
      <w:r w:rsidR="00E564CE">
        <w:rPr>
          <w:bCs/>
        </w:rPr>
        <w:t>7 and 2018</w:t>
      </w:r>
      <w:r w:rsidR="009B40A6">
        <w:rPr>
          <w:bCs/>
        </w:rPr>
        <w:t xml:space="preserve"> </w:t>
      </w:r>
      <w:r w:rsidR="00E564CE">
        <w:rPr>
          <w:bCs/>
        </w:rPr>
        <w:t>(6 months)</w:t>
      </w:r>
      <w:r w:rsidR="00E7072E">
        <w:rPr>
          <w:bCs/>
        </w:rPr>
        <w:tab/>
      </w:r>
      <w:r w:rsidR="009B40A6">
        <w:rPr>
          <w:bCs/>
        </w:rPr>
        <w:tab/>
      </w:r>
      <w:r w:rsidR="00B23690">
        <w:rPr>
          <w:bCs/>
        </w:rPr>
        <w:t>8</w:t>
      </w:r>
    </w:p>
    <w:p w:rsidR="003207D1" w:rsidRPr="00A433F6" w:rsidRDefault="003207D1" w:rsidP="00630285">
      <w:pPr>
        <w:pStyle w:val="BodyText2"/>
        <w:tabs>
          <w:tab w:val="left" w:pos="1440"/>
          <w:tab w:val="right" w:pos="7650"/>
        </w:tabs>
        <w:spacing w:line="360" w:lineRule="auto"/>
        <w:ind w:firstLine="720"/>
        <w:jc w:val="left"/>
        <w:rPr>
          <w:bCs/>
        </w:rPr>
      </w:pPr>
      <w:r w:rsidRPr="007950CD">
        <w:rPr>
          <w:bCs/>
        </w:rPr>
        <w:t>I</w:t>
      </w:r>
      <w:r w:rsidR="00F35797">
        <w:rPr>
          <w:bCs/>
        </w:rPr>
        <w:t>V.</w:t>
      </w:r>
      <w:r w:rsidR="00F35797">
        <w:rPr>
          <w:bCs/>
        </w:rPr>
        <w:tab/>
        <w:t xml:space="preserve">Transmission </w:t>
      </w:r>
      <w:r w:rsidR="006D620B">
        <w:rPr>
          <w:bCs/>
        </w:rPr>
        <w:t>Capital Projects</w:t>
      </w:r>
      <w:r w:rsidR="00E564CE">
        <w:rPr>
          <w:bCs/>
        </w:rPr>
        <w:t xml:space="preserve"> 2016</w:t>
      </w:r>
      <w:r w:rsidR="00D71F4A">
        <w:rPr>
          <w:bCs/>
        </w:rPr>
        <w:t xml:space="preserve"> through June </w:t>
      </w:r>
      <w:r w:rsidR="00E564CE">
        <w:rPr>
          <w:bCs/>
        </w:rPr>
        <w:t>2018</w:t>
      </w:r>
      <w:r w:rsidR="006D620B">
        <w:rPr>
          <w:bCs/>
        </w:rPr>
        <w:tab/>
      </w:r>
      <w:r w:rsidR="009B40A6">
        <w:rPr>
          <w:bCs/>
        </w:rPr>
        <w:tab/>
      </w:r>
      <w:r w:rsidR="006D620B">
        <w:rPr>
          <w:bCs/>
        </w:rPr>
        <w:t>1</w:t>
      </w:r>
      <w:r w:rsidR="00721AA7">
        <w:rPr>
          <w:bCs/>
        </w:rPr>
        <w:t>7</w:t>
      </w:r>
    </w:p>
    <w:p w:rsidR="00E325F5" w:rsidRDefault="00E325F5" w:rsidP="002953BD">
      <w:pPr>
        <w:autoSpaceDE/>
        <w:autoSpaceDN/>
        <w:spacing w:line="480" w:lineRule="auto"/>
        <w:rPr>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564997" w:rsidRDefault="00637200" w:rsidP="00564997">
      <w:pPr>
        <w:pStyle w:val="BodyText2"/>
        <w:ind w:firstLine="720"/>
        <w:rPr>
          <w:rStyle w:val="PageNumber"/>
          <w:u w:val="single"/>
        </w:rPr>
      </w:pPr>
      <w:r w:rsidRPr="00630285">
        <w:t>A.</w:t>
      </w:r>
      <w:r w:rsidRPr="00630285">
        <w:tab/>
        <w:t xml:space="preserve">Yes.  </w:t>
      </w:r>
      <w:r w:rsidR="001340F9" w:rsidRPr="00630285">
        <w:t>Exhibit No. __(</w:t>
      </w:r>
      <w:r w:rsidR="00390113">
        <w:t>BAC</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w:t>
      </w:r>
      <w:r w:rsidR="00564997">
        <w:rPr>
          <w:rStyle w:val="PageNumber"/>
          <w:u w:val="single"/>
        </w:rPr>
        <w:br w:type="page"/>
      </w:r>
    </w:p>
    <w:p w:rsidR="002A1805" w:rsidRPr="00564997" w:rsidRDefault="007D512E" w:rsidP="00564997">
      <w:pPr>
        <w:pStyle w:val="BodyText2"/>
        <w:ind w:firstLine="720"/>
        <w:jc w:val="center"/>
        <w:rPr>
          <w:rStyle w:val="PageNumber"/>
          <w:b/>
          <w:u w:val="single"/>
        </w:rPr>
      </w:pPr>
      <w:r w:rsidRPr="00564997">
        <w:rPr>
          <w:rStyle w:val="PageNumber"/>
          <w:b/>
          <w:u w:val="single"/>
        </w:rPr>
        <w:lastRenderedPageBreak/>
        <w:t>I</w:t>
      </w:r>
      <w:r w:rsidR="002547C5" w:rsidRPr="00564997">
        <w:rPr>
          <w:rStyle w:val="PageNumber"/>
          <w:b/>
          <w:u w:val="single"/>
        </w:rPr>
        <w:t xml:space="preserve">I.  </w:t>
      </w:r>
      <w:r w:rsidR="002A1805" w:rsidRPr="00564997">
        <w:rPr>
          <w:rStyle w:val="PageNumber"/>
          <w:b/>
          <w:u w:val="single"/>
        </w:rPr>
        <w:t>TRANSMISSION EXPENSES</w:t>
      </w:r>
      <w:r w:rsidR="00726778" w:rsidRPr="00564997">
        <w:rPr>
          <w:rStyle w:val="PageNumber"/>
          <w:b/>
          <w:u w:val="single"/>
        </w:rPr>
        <w:t xml:space="preserve"> FOR 201</w:t>
      </w:r>
      <w:r w:rsidR="00E564CE" w:rsidRPr="00564997">
        <w:rPr>
          <w:rStyle w:val="PageNumber"/>
          <w:b/>
          <w:u w:val="single"/>
        </w:rPr>
        <w:t>7 and 2018</w:t>
      </w:r>
      <w:r w:rsidR="00740785" w:rsidRPr="00564997">
        <w:rPr>
          <w:rStyle w:val="PageNumber"/>
          <w:b/>
          <w:u w:val="single"/>
        </w:rPr>
        <w:t xml:space="preserve"> </w:t>
      </w:r>
      <w:r w:rsidR="00E564CE" w:rsidRPr="00564997">
        <w:rPr>
          <w:rStyle w:val="PageNumber"/>
          <w:b/>
          <w:u w:val="single"/>
        </w:rPr>
        <w:t>(6 months)</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 xml:space="preserve">adjustments to </w:t>
      </w:r>
      <w:r w:rsidR="00D117C3">
        <w:rPr>
          <w:b/>
        </w:rPr>
        <w:t xml:space="preserve">the twelve months ended September 30, </w:t>
      </w:r>
      <w:r w:rsidR="00726778">
        <w:rPr>
          <w:b/>
        </w:rPr>
        <w:t>201</w:t>
      </w:r>
      <w:r w:rsidR="008C09E1">
        <w:rPr>
          <w:b/>
        </w:rPr>
        <w:t>5</w:t>
      </w:r>
      <w:r w:rsidR="00726778">
        <w:rPr>
          <w:b/>
        </w:rPr>
        <w:t xml:space="preserve"> test year</w:t>
      </w:r>
      <w:r w:rsidRPr="00A433F6">
        <w:rPr>
          <w:b/>
        </w:rPr>
        <w:t xml:space="preserve"> transmission expense</w:t>
      </w:r>
      <w:r w:rsidR="003207D1">
        <w:rPr>
          <w:b/>
        </w:rPr>
        <w:t>s</w:t>
      </w:r>
      <w:r w:rsidR="00726778">
        <w:rPr>
          <w:b/>
        </w:rPr>
        <w:t xml:space="preserve"> to arrive at transmission expenses for the 201</w:t>
      </w:r>
      <w:r w:rsidR="00E564CE">
        <w:rPr>
          <w:b/>
        </w:rPr>
        <w:t>7 – June 2018 ending</w:t>
      </w:r>
      <w:r w:rsidR="00726778">
        <w:rPr>
          <w:b/>
        </w:rPr>
        <w:t xml:space="preserve"> rate </w:t>
      </w:r>
      <w:r w:rsidR="00E564CE">
        <w:rPr>
          <w:b/>
        </w:rPr>
        <w:t>period</w:t>
      </w:r>
      <w:r w:rsidRPr="00A433F6">
        <w:rPr>
          <w:b/>
        </w:rPr>
        <w:t>.</w:t>
      </w:r>
    </w:p>
    <w:p w:rsidR="00ED5266" w:rsidRPr="00ED5266" w:rsidRDefault="006576CC" w:rsidP="006576CC">
      <w:pPr>
        <w:pStyle w:val="BodyText2"/>
        <w:tabs>
          <w:tab w:val="left" w:pos="720"/>
        </w:tabs>
        <w:autoSpaceDE/>
        <w:autoSpaceDN/>
        <w:rPr>
          <w:sz w:val="18"/>
          <w:szCs w:val="18"/>
        </w:rPr>
      </w:pPr>
      <w:r>
        <w:tab/>
        <w:t xml:space="preserve">A.  </w:t>
      </w:r>
      <w:r w:rsidR="00AA1D35" w:rsidRPr="00A433F6">
        <w:t>Adjustments were made in this filing to incorporate updated information for any changes in transmission expenses fr</w:t>
      </w:r>
      <w:r w:rsidR="00BD42C9" w:rsidRPr="00A433F6">
        <w:t xml:space="preserve">om the </w:t>
      </w:r>
      <w:r w:rsidR="0065472C">
        <w:t>October</w:t>
      </w:r>
      <w:r w:rsidR="00CC1112">
        <w:t xml:space="preserve"> 201</w:t>
      </w:r>
      <w:r w:rsidR="00900EBD">
        <w:t>4</w:t>
      </w:r>
      <w:r w:rsidR="00CC1112">
        <w:t xml:space="preserve"> through </w:t>
      </w:r>
      <w:r w:rsidR="00C56836">
        <w:t xml:space="preserve">the </w:t>
      </w:r>
      <w:r w:rsidR="0065472C">
        <w:t>September</w:t>
      </w:r>
      <w:r w:rsidR="00CC1112">
        <w:t xml:space="preserve"> 201</w:t>
      </w:r>
      <w:r w:rsidR="00900EBD">
        <w:t>5</w:t>
      </w:r>
      <w:r w:rsidR="00CC1112">
        <w:t xml:space="preserve"> </w:t>
      </w:r>
      <w:r w:rsidR="00413807">
        <w:t>test year</w:t>
      </w:r>
      <w:r w:rsidR="00BD42C9" w:rsidRPr="00A433F6">
        <w:t xml:space="preserve"> to the </w:t>
      </w:r>
      <w:r w:rsidR="0079118F" w:rsidRPr="00A433F6">
        <w:t>201</w:t>
      </w:r>
      <w:r w:rsidR="00E564CE">
        <w:t>7</w:t>
      </w:r>
      <w:r w:rsidR="00A35601" w:rsidRPr="00A433F6">
        <w:t xml:space="preserve"> </w:t>
      </w:r>
      <w:r w:rsidR="00726778">
        <w:t xml:space="preserve">rate </w:t>
      </w:r>
      <w:r w:rsidR="007D0337">
        <w:t>year</w:t>
      </w:r>
      <w:r w:rsidR="00AA1D35" w:rsidRPr="00A433F6">
        <w:t>.</w:t>
      </w:r>
      <w:r w:rsidR="00B2366C" w:rsidRPr="00A433F6">
        <w:t xml:space="preserve"> </w:t>
      </w:r>
      <w:r w:rsidR="00BD42C9" w:rsidRPr="00A433F6">
        <w:t xml:space="preserve"> </w:t>
      </w:r>
      <w:r w:rsidR="00E564CE">
        <w:t xml:space="preserve">No material changes were necessary for the incremental period ending June 2018 from the 2017 levels proposed by the Company.  </w:t>
      </w:r>
      <w:r w:rsidR="005F7DF9" w:rsidRPr="00A433F6">
        <w:t xml:space="preserve">The changes in expenses and a description of </w:t>
      </w:r>
      <w:r w:rsidR="007E52F7" w:rsidRPr="00A433F6">
        <w:t xml:space="preserve">each </w:t>
      </w:r>
      <w:r w:rsidR="005F7DF9" w:rsidRPr="00A433F6">
        <w:t xml:space="preserve">is </w:t>
      </w:r>
      <w:r w:rsidR="000A114A" w:rsidRPr="00A433F6">
        <w:t xml:space="preserve">summarized in Table </w:t>
      </w:r>
      <w:r w:rsidR="00012894">
        <w:t xml:space="preserve">No. </w:t>
      </w:r>
      <w:r w:rsidR="000A114A" w:rsidRPr="00A433F6">
        <w:t>1</w:t>
      </w:r>
      <w:r w:rsidR="00D71F4A">
        <w:t>,</w:t>
      </w:r>
      <w:r w:rsidR="00726778">
        <w:t xml:space="preserve"> and </w:t>
      </w:r>
      <w:r w:rsidR="00D117C3">
        <w:t xml:space="preserve">an explanation of each change follows the </w:t>
      </w:r>
      <w:r w:rsidR="00B23690">
        <w:t>t</w:t>
      </w:r>
      <w:r w:rsidR="00D117C3">
        <w:t>able</w:t>
      </w:r>
      <w:r w:rsidR="00B23690">
        <w:t>.</w:t>
      </w:r>
    </w:p>
    <w:p w:rsidR="00ED5266" w:rsidRPr="00ED5266" w:rsidRDefault="00ED5266" w:rsidP="00ED5266">
      <w:pPr>
        <w:pStyle w:val="BodyText2"/>
        <w:tabs>
          <w:tab w:val="left" w:pos="1440"/>
        </w:tabs>
        <w:autoSpaceDE/>
        <w:autoSpaceDN/>
        <w:rPr>
          <w:sz w:val="18"/>
          <w:szCs w:val="18"/>
        </w:rPr>
      </w:pPr>
      <w:r w:rsidRPr="00ED5266">
        <w:rPr>
          <w:noProof/>
        </w:rPr>
        <w:drawing>
          <wp:anchor distT="0" distB="0" distL="114300" distR="114300" simplePos="0" relativeHeight="251667456" behindDoc="1" locked="0" layoutInCell="1" allowOverlap="1">
            <wp:simplePos x="0" y="0"/>
            <wp:positionH relativeFrom="column">
              <wp:posOffset>17685</wp:posOffset>
            </wp:positionH>
            <wp:positionV relativeFrom="paragraph">
              <wp:posOffset>2275</wp:posOffset>
            </wp:positionV>
            <wp:extent cx="5671271" cy="3753134"/>
            <wp:effectExtent l="19050" t="0" r="562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71271" cy="3753134"/>
                    </a:xfrm>
                    <a:prstGeom prst="rect">
                      <a:avLst/>
                    </a:prstGeom>
                    <a:noFill/>
                    <a:ln w="9525">
                      <a:noFill/>
                      <a:miter lim="800000"/>
                      <a:headEnd/>
                      <a:tailEnd/>
                    </a:ln>
                  </pic:spPr>
                </pic:pic>
              </a:graphicData>
            </a:graphic>
          </wp:anchor>
        </w:drawing>
      </w:r>
    </w:p>
    <w:p w:rsidR="00701345" w:rsidRDefault="00701345" w:rsidP="00ED5266">
      <w:pPr>
        <w:pStyle w:val="BodyText2"/>
        <w:tabs>
          <w:tab w:val="left" w:pos="1440"/>
        </w:tabs>
        <w:autoSpaceDE/>
        <w:autoSpaceDN/>
        <w:ind w:left="720"/>
        <w:rPr>
          <w:sz w:val="18"/>
          <w:szCs w:val="18"/>
        </w:rPr>
      </w:pPr>
    </w:p>
    <w:p w:rsidR="00701345" w:rsidRDefault="00701345" w:rsidP="005D2769">
      <w:pPr>
        <w:pStyle w:val="BodyText2"/>
        <w:tabs>
          <w:tab w:val="left" w:pos="1440"/>
        </w:tabs>
        <w:autoSpaceDE/>
        <w:autoSpaceDN/>
        <w:rPr>
          <w:sz w:val="18"/>
          <w:szCs w:val="18"/>
        </w:rPr>
      </w:pPr>
    </w:p>
    <w:p w:rsidR="00EC77E0" w:rsidRDefault="00EC77E0" w:rsidP="00485EC4">
      <w:pPr>
        <w:pStyle w:val="BodyText2"/>
        <w:tabs>
          <w:tab w:val="left" w:pos="1440"/>
        </w:tabs>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F05D43" w:rsidRDefault="00F05D43" w:rsidP="00D014A7">
      <w:pPr>
        <w:pStyle w:val="BodyText2"/>
        <w:tabs>
          <w:tab w:val="left" w:pos="1440"/>
        </w:tabs>
        <w:ind w:firstLine="720"/>
        <w:rPr>
          <w:u w:val="single"/>
        </w:rPr>
      </w:pPr>
    </w:p>
    <w:p w:rsidR="00635720" w:rsidRDefault="00635720" w:rsidP="00D014A7">
      <w:pPr>
        <w:pStyle w:val="BodyText2"/>
        <w:tabs>
          <w:tab w:val="left" w:pos="1440"/>
        </w:tabs>
        <w:ind w:firstLine="720"/>
        <w:rPr>
          <w:u w:val="single"/>
        </w:rPr>
      </w:pPr>
    </w:p>
    <w:p w:rsidR="00D014A7" w:rsidRPr="00967D70" w:rsidRDefault="00D014A7" w:rsidP="00D014A7">
      <w:pPr>
        <w:pStyle w:val="BodyText2"/>
        <w:tabs>
          <w:tab w:val="left" w:pos="1440"/>
        </w:tabs>
        <w:ind w:firstLine="720"/>
      </w:pPr>
      <w:r w:rsidRPr="00CD6FA3">
        <w:rPr>
          <w:u w:val="single"/>
        </w:rPr>
        <w:t>Northwest Power Pool (NWPP)</w:t>
      </w:r>
      <w:r w:rsidRPr="00CD6FA3">
        <w:t xml:space="preserve"> (</w:t>
      </w:r>
      <w:r w:rsidR="00482A36" w:rsidRPr="00CD6FA3">
        <w:t xml:space="preserve">2017: </w:t>
      </w:r>
      <w:r w:rsidRPr="00CD6FA3">
        <w:t>$21,000</w:t>
      </w:r>
      <w:r w:rsidR="00482A36" w:rsidRPr="00CD6FA3">
        <w:t>; 2018: $</w:t>
      </w:r>
      <w:r w:rsidR="00D90277">
        <w:t>0</w:t>
      </w:r>
      <w:r w:rsidRPr="00CD6FA3">
        <w:t xml:space="preserve">) – Avista pays its share of the NWPP operating costs.  The NWPP serves the electric utilities in the Northwest by </w:t>
      </w:r>
      <w:r w:rsidRPr="00CD6FA3">
        <w:lastRenderedPageBreak/>
        <w:t xml:space="preserve">facilitating coordinated power system operations and planning, including contingency generation reserve sharing, Columbia River water coordination and providing support to coordinated regional transmission planning.  Avista’s share of the costs for 2017 is $83,000, an increase of $21,000 over the 2014-15 </w:t>
      </w:r>
      <w:r w:rsidR="00413807" w:rsidRPr="00CD6FA3">
        <w:t>test year</w:t>
      </w:r>
      <w:r w:rsidR="009800A7">
        <w:t xml:space="preserve">.  </w:t>
      </w:r>
      <w:r w:rsidR="00AD1B82">
        <w:t>This increase in expense is primarily related to increased labor and analytical support required in the development of new standards intended to provide consistency in operations between various states in our region</w:t>
      </w:r>
      <w:r w:rsidR="009800A7">
        <w:t xml:space="preserve">. </w:t>
      </w:r>
    </w:p>
    <w:p w:rsidR="00680CF6" w:rsidRPr="00F9343F" w:rsidRDefault="00D014A7" w:rsidP="00680CF6">
      <w:pPr>
        <w:pStyle w:val="BodyText2"/>
        <w:tabs>
          <w:tab w:val="left" w:pos="1440"/>
        </w:tabs>
        <w:ind w:firstLine="720"/>
        <w:rPr>
          <w:highlight w:val="yellow"/>
        </w:rPr>
      </w:pPr>
      <w:r w:rsidRPr="00967D70">
        <w:rPr>
          <w:u w:val="single"/>
        </w:rPr>
        <w:t>Colstrip Transmission</w:t>
      </w:r>
      <w:r w:rsidRPr="00967D70">
        <w:t xml:space="preserve"> (</w:t>
      </w:r>
      <w:r w:rsidR="00482A36" w:rsidRPr="00967D70">
        <w:t xml:space="preserve">2017: </w:t>
      </w:r>
      <w:r w:rsidRPr="00967D70">
        <w:t>-$16,000</w:t>
      </w:r>
      <w:r w:rsidR="00680CF6" w:rsidRPr="00967D70">
        <w:t xml:space="preserve">; 2018: </w:t>
      </w:r>
      <w:r w:rsidR="00CD6FA3" w:rsidRPr="00967D70">
        <w:t>$</w:t>
      </w:r>
      <w:r w:rsidR="00D90277">
        <w:t>0</w:t>
      </w:r>
      <w:r w:rsidRPr="00967D70">
        <w:t>) – Avista is required to pay its portion of the O&amp;M costs associated with its joint ownership</w:t>
      </w:r>
      <w:r w:rsidRPr="00ED4278">
        <w:t xml:space="preserve"> share of the Colstrip transmission system pursuant to the Colstrip Transmission Agreement.  Under this agreement, NorthWestern Energy (NWE) operates and maintains the Colstrip transmission system.  In accordance with NWE’s proposed Colstrip transmission plan provided to the Company, NWE will bill Avista an estimated $312,000 for Avista’s share of the Colstrip O&amp;M expense during the </w:t>
      </w:r>
      <w:r w:rsidR="001B4960">
        <w:t>201</w:t>
      </w:r>
      <w:r w:rsidR="00485EC4">
        <w:t>7</w:t>
      </w:r>
      <w:r w:rsidR="001B4960">
        <w:t xml:space="preserve"> rate year</w:t>
      </w:r>
      <w:r w:rsidRPr="00ED4278">
        <w:t xml:space="preserve">.  This is a </w:t>
      </w:r>
      <w:r w:rsidRPr="00CD6FA3">
        <w:t xml:space="preserve">decrease of $16,000 from the actual expense of $328,000 incurred during the 2014-15 </w:t>
      </w:r>
      <w:r w:rsidR="00413807" w:rsidRPr="00CD6FA3">
        <w:t>test year</w:t>
      </w:r>
      <w:r w:rsidRPr="00CD6FA3">
        <w:t xml:space="preserve">. </w:t>
      </w:r>
    </w:p>
    <w:p w:rsidR="00680CF6" w:rsidRPr="00967D70" w:rsidRDefault="00D014A7" w:rsidP="00680CF6">
      <w:pPr>
        <w:pStyle w:val="BodyText2"/>
        <w:tabs>
          <w:tab w:val="left" w:pos="1440"/>
        </w:tabs>
        <w:ind w:firstLine="720"/>
      </w:pPr>
      <w:r w:rsidRPr="00ED4278">
        <w:rPr>
          <w:u w:val="single"/>
        </w:rPr>
        <w:t>ColumbiaGrid</w:t>
      </w:r>
      <w:r w:rsidR="00E33D0B">
        <w:rPr>
          <w:u w:val="single"/>
        </w:rPr>
        <w:t xml:space="preserve"> Transmission Funding</w:t>
      </w:r>
      <w:r w:rsidRPr="00ED4278">
        <w:t xml:space="preserve"> (</w:t>
      </w:r>
      <w:r w:rsidR="00482A36" w:rsidRPr="00ED4278">
        <w:t xml:space="preserve">2017:  </w:t>
      </w:r>
      <w:r w:rsidRPr="00ED4278">
        <w:t>$57,000</w:t>
      </w:r>
      <w:r w:rsidR="00680CF6" w:rsidRPr="00ED4278">
        <w:t>; 2018: $</w:t>
      </w:r>
      <w:r w:rsidR="00D90277">
        <w:t>0</w:t>
      </w:r>
      <w:r w:rsidRPr="00ED4278">
        <w:t xml:space="preserve">) – Avista became a member of the ColumbiaGrid regional transmission organization in 2006.  ColumbiaGrid’s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and support effective market monitoring within the Northwest and the entire Western interconnection.  Avista supports ColumbiaGrid’s general developmental and regional coordination activities under the ColumbiaGrid Funding Agreement and supports specific functional activities under the Planning and Expansion Functional Agreement and </w:t>
      </w:r>
      <w:r w:rsidRPr="00ED4278">
        <w:lastRenderedPageBreak/>
        <w:t xml:space="preserve">the FERC Order 1000 Functional Agreement.  Avista’s ColumbiaGrid general funding expenses for the 2014-15 </w:t>
      </w:r>
      <w:r w:rsidR="00413807">
        <w:t>test year</w:t>
      </w:r>
      <w:r w:rsidRPr="00ED4278">
        <w:t xml:space="preserve"> were $85,000 while </w:t>
      </w:r>
      <w:r w:rsidR="001B4960">
        <w:t>201</w:t>
      </w:r>
      <w:r w:rsidR="00485EC4">
        <w:t>7</w:t>
      </w:r>
      <w:r w:rsidR="001B4960">
        <w:t xml:space="preserve"> rate year</w:t>
      </w:r>
      <w:r w:rsidRPr="00ED4278">
        <w:t xml:space="preserve"> general funding expenses are planned to be $142,000.  </w:t>
      </w:r>
      <w:r w:rsidR="000D18B0">
        <w:t>This increase is primarily due to an increase in labor expenses due to organizational changes and filling of previously open positions.</w:t>
      </w:r>
    </w:p>
    <w:p w:rsidR="00680CF6" w:rsidRPr="00F9343F" w:rsidRDefault="00D014A7" w:rsidP="00680CF6">
      <w:pPr>
        <w:pStyle w:val="BodyText2"/>
        <w:tabs>
          <w:tab w:val="left" w:pos="1440"/>
        </w:tabs>
        <w:ind w:firstLine="720"/>
        <w:rPr>
          <w:highlight w:val="yellow"/>
        </w:rPr>
      </w:pPr>
      <w:r w:rsidRPr="00967D70">
        <w:rPr>
          <w:u w:val="single"/>
        </w:rPr>
        <w:t>ColumbiaGrid Transmission Planning</w:t>
      </w:r>
      <w:r w:rsidRPr="00967D70">
        <w:t xml:space="preserve"> </w:t>
      </w:r>
      <w:r w:rsidR="00343698" w:rsidRPr="00967D70">
        <w:t xml:space="preserve">(2017: </w:t>
      </w:r>
      <w:r w:rsidR="00482A36" w:rsidRPr="00967D70">
        <w:t>$</w:t>
      </w:r>
      <w:r w:rsidRPr="00967D70">
        <w:t>15,000</w:t>
      </w:r>
      <w:r w:rsidR="00680CF6" w:rsidRPr="00967D70">
        <w:t>; 2018:  $</w:t>
      </w:r>
      <w:r w:rsidR="00D90277">
        <w:t>0</w:t>
      </w:r>
      <w:r w:rsidRPr="00967D70">
        <w:t>) – The ColumbiaGrid Planning and Expansion Functional Agreement (PEFA) was accepted</w:t>
      </w:r>
      <w:r w:rsidRPr="00ED4278">
        <w:t xml:space="preserve"> by the Federal Energy Regulatory Commission (FERC) on April 3, 2007, and Avista entered into the PEFA on April 4, 2007.</w:t>
      </w:r>
      <w:r w:rsidRPr="00ED4278">
        <w:rPr>
          <w:color w:val="1F497D"/>
        </w:rPr>
        <w:t xml:space="preserve">  </w:t>
      </w:r>
      <w:r w:rsidRPr="00ED4278">
        <w:t xml:space="preserve">Coordinated transmission planning activities under the PEFA allow the Company to meet its coordinated regional transmission planning requirements set forth in FERC Order 890 issued in February 2007, and as outlined in the Company’s Open Access Transmission Tariff.  Actual PEFA expenses for the 2014-15 </w:t>
      </w:r>
      <w:r w:rsidR="00413807">
        <w:t>test year</w:t>
      </w:r>
      <w:r w:rsidRPr="00ED4278">
        <w:t xml:space="preserve"> were $158,000.  The Company’s PEFA expenses </w:t>
      </w:r>
      <w:r w:rsidRPr="00967D70">
        <w:t>for 2017 are $173,000, reflecting ColumbiaGrid’s staffing levels to support the PEFA.</w:t>
      </w:r>
      <w:r w:rsidR="00680CF6" w:rsidRPr="00967D70">
        <w:t xml:space="preserve"> </w:t>
      </w:r>
    </w:p>
    <w:p w:rsidR="00680CF6" w:rsidRPr="00D90277" w:rsidRDefault="00D014A7" w:rsidP="00680CF6">
      <w:pPr>
        <w:pStyle w:val="BodyText2"/>
        <w:tabs>
          <w:tab w:val="left" w:pos="1440"/>
        </w:tabs>
        <w:ind w:firstLine="720"/>
      </w:pPr>
      <w:r w:rsidRPr="00ED4278">
        <w:rPr>
          <w:u w:val="single"/>
        </w:rPr>
        <w:t>ColumbiaGrid Order 1000 Functional Agreement</w:t>
      </w:r>
      <w:r w:rsidRPr="00ED4278">
        <w:t xml:space="preserve"> </w:t>
      </w:r>
      <w:r w:rsidR="00343698" w:rsidRPr="00ED4278">
        <w:t xml:space="preserve">(2017:  </w:t>
      </w:r>
      <w:r w:rsidRPr="00ED4278">
        <w:t>-$25,000</w:t>
      </w:r>
      <w:r w:rsidR="00680CF6" w:rsidRPr="00ED4278">
        <w:t xml:space="preserve">; </w:t>
      </w:r>
      <w:r w:rsidR="00680CF6" w:rsidRPr="00AA6D52">
        <w:t>2018:  $0</w:t>
      </w:r>
      <w:r w:rsidRPr="00AA6D52">
        <w:t>) –</w:t>
      </w:r>
      <w:r w:rsidRPr="00ED4278">
        <w:t xml:space="preserve"> FERC Order 1000 requirements are implemented under the Amended and Restated Order 1000 Functional Agreement, signed on November 11, 2014 (Order 1000 Agreement).</w:t>
      </w:r>
      <w:r w:rsidR="009D0E27" w:rsidRPr="00ED4278">
        <w:t xml:space="preserve"> </w:t>
      </w:r>
      <w:r w:rsidRPr="00ED4278">
        <w:t xml:space="preserve"> This contract called for a $50,000 payment late in 2014 that covered two years </w:t>
      </w:r>
      <w:r w:rsidRPr="00D90277">
        <w:t xml:space="preserve">of payments for 2015 and 2016.  Beginning in 2017, this contract calls for an annual payment of $25,000.  </w:t>
      </w:r>
    </w:p>
    <w:p w:rsidR="00680CF6" w:rsidRPr="00F9343F" w:rsidRDefault="00D014A7" w:rsidP="00680CF6">
      <w:pPr>
        <w:pStyle w:val="BodyText2"/>
        <w:tabs>
          <w:tab w:val="left" w:pos="1440"/>
        </w:tabs>
        <w:ind w:firstLine="720"/>
        <w:rPr>
          <w:highlight w:val="yellow"/>
        </w:rPr>
      </w:pPr>
      <w:r w:rsidRPr="00D90277">
        <w:rPr>
          <w:u w:val="single"/>
        </w:rPr>
        <w:t>NERC Critical Infrastructure Protection</w:t>
      </w:r>
      <w:r w:rsidR="00D71F4A">
        <w:rPr>
          <w:u w:val="single"/>
        </w:rPr>
        <w:t xml:space="preserve"> (CIP)</w:t>
      </w:r>
      <w:r w:rsidRPr="00D90277">
        <w:t xml:space="preserve"> </w:t>
      </w:r>
      <w:r w:rsidR="00343698" w:rsidRPr="00D90277">
        <w:t xml:space="preserve">(2017: </w:t>
      </w:r>
      <w:r w:rsidRPr="00D90277">
        <w:t>-$32,000</w:t>
      </w:r>
      <w:r w:rsidR="009B40A6">
        <w:t xml:space="preserve">; 2018: </w:t>
      </w:r>
      <w:r w:rsidR="00680CF6" w:rsidRPr="00D90277">
        <w:t>$0</w:t>
      </w:r>
      <w:r w:rsidRPr="00D90277">
        <w:t>) – The Company has purchased several software and hardware products to assist in protecting</w:t>
      </w:r>
      <w:r w:rsidRPr="00E821F5">
        <w:t xml:space="preserve"> critical transmission control systems from intrusion and to meet applicable NERC standards.  These products provide for physical security, intrusion detection, virus protection and </w:t>
      </w:r>
      <w:r w:rsidRPr="00E821F5">
        <w:lastRenderedPageBreak/>
        <w:t xml:space="preserve">vulnerability assessment.  The Company’s NERC CIP expenses for 2017 are $75,000, a decrease of $32,000 from the 2014-15 </w:t>
      </w:r>
      <w:r w:rsidR="00413807">
        <w:t>test year</w:t>
      </w:r>
      <w:r w:rsidRPr="00E821F5">
        <w:t xml:space="preserve"> actual expenses of $107,000.</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t>OASIS Expenses</w:t>
      </w:r>
      <w:r w:rsidRPr="00E821F5">
        <w:t xml:space="preserve"> </w:t>
      </w:r>
      <w:r w:rsidR="00482A36" w:rsidRPr="00E821F5">
        <w:t>(2017:  $</w:t>
      </w:r>
      <w:r w:rsidRPr="00E821F5">
        <w:t>0</w:t>
      </w:r>
      <w:r w:rsidR="00680CF6" w:rsidRPr="00E821F5">
        <w:t>; 2018</w:t>
      </w:r>
      <w:r w:rsidR="00680CF6" w:rsidRPr="00D90277">
        <w:t>:  $0</w:t>
      </w:r>
      <w:r w:rsidRPr="00D90277">
        <w:t>) – These Open Access Same-time Information System (OASIS) expenses are associated</w:t>
      </w:r>
      <w:r w:rsidRPr="00E821F5">
        <w:t xml:space="preserve"> with travel and training costs for transmission pre-scheduling and OASIS personnel.  This travel is required to monitor and adhere to NERC reliability standards, regional criteria development, FERC OASIS requirements and OASIS user group forums with software vendor OATI.  Issues regarding the software are discussed and requests are made with the vendor for additional features that will be needed for compliance standards mandated by NERC, NASB and FERC.  Expenses during the 2014-15 </w:t>
      </w:r>
      <w:r w:rsidR="00413807">
        <w:t>test year</w:t>
      </w:r>
      <w:r w:rsidRPr="00E821F5">
        <w:t xml:space="preserve"> were $15,000 and these are expected to remain unchanged </w:t>
      </w:r>
      <w:r w:rsidR="007D0337">
        <w:t>for 2017.</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t>Peak Reliability – Reliability Coordination</w:t>
      </w:r>
      <w:r w:rsidRPr="00E821F5">
        <w:t xml:space="preserve"> </w:t>
      </w:r>
      <w:r w:rsidR="00482A36" w:rsidRPr="00E821F5">
        <w:t>(2017: $</w:t>
      </w:r>
      <w:r w:rsidR="007B0D93">
        <w:t>194</w:t>
      </w:r>
      <w:r w:rsidRPr="00E821F5">
        <w:t>,000</w:t>
      </w:r>
      <w:r w:rsidR="00680CF6" w:rsidRPr="00E821F5">
        <w:t>; 2018: $</w:t>
      </w:r>
      <w:r w:rsidR="007B0D93">
        <w:t>0</w:t>
      </w:r>
      <w:r w:rsidRPr="00E821F5">
        <w:t xml:space="preserve">) – The Company’s Peak Reliability (PEAK) fees are scheduled to increase from the amount paid in the historical </w:t>
      </w:r>
      <w:r w:rsidR="00413807">
        <w:t>test year</w:t>
      </w:r>
      <w:r w:rsidRPr="00E821F5">
        <w:t xml:space="preserve"> of $484,000, to $</w:t>
      </w:r>
      <w:r w:rsidR="007B0D93">
        <w:t>678</w:t>
      </w:r>
      <w:r w:rsidRPr="00E821F5">
        <w:t xml:space="preserve">,000 in the </w:t>
      </w:r>
      <w:r w:rsidR="001B4960">
        <w:t>201</w:t>
      </w:r>
      <w:r w:rsidR="00485EC4">
        <w:t>7</w:t>
      </w:r>
      <w:r w:rsidR="001B4960">
        <w:t xml:space="preserve"> rate year</w:t>
      </w:r>
      <w:r w:rsidRPr="00E821F5">
        <w:t xml:space="preserve">.  The large increase is attributable to the FERC requirement that the western interconnection reliability coordination function be corporately and physically separated from other WECC functions.  This “bifurcation” was primarily the result of a transmission system outage in the Pacific Southwest on September 8, 2011.  A reference to the disturbance including “Causes and Recommendations” may be found at </w:t>
      </w:r>
      <w:hyperlink r:id="rId12" w:history="1">
        <w:r w:rsidRPr="00E821F5">
          <w:rPr>
            <w:rStyle w:val="Hyperlink"/>
          </w:rPr>
          <w:t>http://www.ferc.gov/legal/staff-reports/04-27-2012-ferc-nerc-report.pdf</w:t>
        </w:r>
      </w:hyperlink>
      <w:r w:rsidRPr="00E821F5">
        <w:t xml:space="preserve">.  PEAK’s budget is approved by its independent board of directors and is allocated to the members of PEAK based net energy used to serve load within a member’s balancing area.  Detailed allocation information is available on PEAK’s website </w:t>
      </w:r>
      <w:hyperlink r:id="rId13" w:history="1">
        <w:r w:rsidRPr="00E821F5">
          <w:rPr>
            <w:rStyle w:val="Hyperlink"/>
          </w:rPr>
          <w:t>www.peakrc.com</w:t>
        </w:r>
      </w:hyperlink>
      <w:r w:rsidRPr="00E821F5">
        <w:t xml:space="preserve">. </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lastRenderedPageBreak/>
        <w:t>WECC – Administration Dues</w:t>
      </w:r>
      <w:r w:rsidRPr="00E821F5">
        <w:t xml:space="preserve"> </w:t>
      </w:r>
      <w:r w:rsidR="00482A36" w:rsidRPr="00E821F5">
        <w:t>(2017:  $</w:t>
      </w:r>
      <w:r w:rsidRPr="00E821F5">
        <w:t>22,000</w:t>
      </w:r>
      <w:r w:rsidR="00680CF6" w:rsidRPr="00E821F5">
        <w:t>; 2018:  $</w:t>
      </w:r>
      <w:r w:rsidR="00B5055C">
        <w:t>0</w:t>
      </w:r>
      <w:r w:rsidRPr="00E821F5">
        <w:t xml:space="preserve">) – WECC is the designated Regional Entity under federal statute responsible for coordinating and promoting Bulk Electric System reliability throughout the western interconnection.  WECC is responsible for monitoring and measuring Avista’s compliance with reliability standards and has substantially increased its staff and other resources to meet these FERC requirements.  The Company’s 2014-15 </w:t>
      </w:r>
      <w:r w:rsidR="00413807">
        <w:t>test year</w:t>
      </w:r>
      <w:r w:rsidRPr="00E821F5">
        <w:t xml:space="preserve"> WECC dues and fees were $421,000.  The Company’s total for dues and fees in the </w:t>
      </w:r>
      <w:r w:rsidR="00485EC4">
        <w:t>2017</w:t>
      </w:r>
      <w:r w:rsidR="001B4960">
        <w:t xml:space="preserve"> rate year</w:t>
      </w:r>
      <w:r w:rsidRPr="00E821F5">
        <w:t xml:space="preserve"> are expected to be $443,</w:t>
      </w:r>
      <w:r w:rsidRPr="008A552B">
        <w:t>000.</w:t>
      </w:r>
      <w:r w:rsidR="00680CF6" w:rsidRPr="008A552B">
        <w:t xml:space="preserve">  </w:t>
      </w:r>
    </w:p>
    <w:p w:rsidR="00680CF6" w:rsidRPr="00F9343F" w:rsidRDefault="00D014A7" w:rsidP="00680CF6">
      <w:pPr>
        <w:pStyle w:val="BodyText2"/>
        <w:tabs>
          <w:tab w:val="left" w:pos="1440"/>
        </w:tabs>
        <w:ind w:firstLine="720"/>
        <w:rPr>
          <w:highlight w:val="yellow"/>
        </w:rPr>
      </w:pPr>
      <w:r w:rsidRPr="00E821F5">
        <w:rPr>
          <w:u w:val="single"/>
        </w:rPr>
        <w:t>WECC - Loop Flow</w:t>
      </w:r>
      <w:r w:rsidRPr="00E821F5">
        <w:t xml:space="preserve"> </w:t>
      </w:r>
      <w:r w:rsidR="00482A36" w:rsidRPr="00E821F5">
        <w:t>(2017:  $</w:t>
      </w:r>
      <w:r w:rsidR="00827540">
        <w:t>0</w:t>
      </w:r>
      <w:r w:rsidR="00680CF6" w:rsidRPr="00E821F5">
        <w:t xml:space="preserve">; 2018:  </w:t>
      </w:r>
      <w:r w:rsidR="00680CF6" w:rsidRPr="00827540">
        <w:t>$0</w:t>
      </w:r>
      <w:r w:rsidRPr="00827540">
        <w:t>) – Loop</w:t>
      </w:r>
      <w:r w:rsidRPr="00E821F5">
        <w:t xml:space="preserve">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Loop Flow expenses for the 2014-15 </w:t>
      </w:r>
      <w:r w:rsidR="00413807">
        <w:t>test yea</w:t>
      </w:r>
      <w:r w:rsidR="00413807" w:rsidRPr="00BB09A3">
        <w:t>r</w:t>
      </w:r>
      <w:r w:rsidRPr="00BB09A3">
        <w:t xml:space="preserve"> were $41,000.  Loop Flow </w:t>
      </w:r>
      <w:r w:rsidR="00BB09A3">
        <w:t>expenses are e</w:t>
      </w:r>
      <w:r w:rsidR="00485EC4">
        <w:t xml:space="preserve">xpected </w:t>
      </w:r>
      <w:r w:rsidR="00BB09A3">
        <w:t xml:space="preserve">to be </w:t>
      </w:r>
      <w:r w:rsidR="00485EC4">
        <w:t xml:space="preserve">unchanged for the </w:t>
      </w:r>
      <w:r w:rsidR="001B4960" w:rsidRPr="00BB09A3">
        <w:t>201</w:t>
      </w:r>
      <w:r w:rsidR="00485EC4">
        <w:t>7</w:t>
      </w:r>
      <w:r w:rsidR="001B4960" w:rsidRPr="00BB09A3">
        <w:t xml:space="preserve"> rate year</w:t>
      </w:r>
      <w:r w:rsidRPr="00BB09A3">
        <w:t xml:space="preserve">.  </w:t>
      </w:r>
    </w:p>
    <w:p w:rsidR="00680CF6" w:rsidRPr="008A552B" w:rsidRDefault="00D014A7" w:rsidP="00680CF6">
      <w:pPr>
        <w:pStyle w:val="BodyText2"/>
        <w:tabs>
          <w:tab w:val="left" w:pos="1440"/>
        </w:tabs>
        <w:ind w:firstLine="720"/>
      </w:pPr>
      <w:r w:rsidRPr="00F9343F">
        <w:rPr>
          <w:u w:val="single"/>
        </w:rPr>
        <w:t>Addy Substation</w:t>
      </w:r>
      <w:r w:rsidRPr="00F9343F">
        <w:rPr>
          <w:b/>
        </w:rPr>
        <w:t xml:space="preserve"> </w:t>
      </w:r>
      <w:r w:rsidR="00482A36">
        <w:t>(</w:t>
      </w:r>
      <w:r w:rsidR="00482A36" w:rsidRPr="008A552B">
        <w:t>2017: $</w:t>
      </w:r>
      <w:r w:rsidRPr="008A552B">
        <w:t>0</w:t>
      </w:r>
      <w:r w:rsidR="00680CF6" w:rsidRPr="008A552B">
        <w:t>; 2018:</w:t>
      </w:r>
      <w:r w:rsidR="009B40A6">
        <w:t xml:space="preserve"> </w:t>
      </w:r>
      <w:r w:rsidR="00680CF6" w:rsidRPr="008A552B">
        <w:t>$0</w:t>
      </w:r>
      <w:r w:rsidRPr="008A552B">
        <w:t xml:space="preserve">) – The Company pays operation and maintenance fees to Bonneville associated with a 115kV circuit breaker in Bonneville’s Addy Substation that provides a direct interconnection for Avista’s retail load.  In the </w:t>
      </w:r>
      <w:r w:rsidR="00413807" w:rsidRPr="008A552B">
        <w:t>test year</w:t>
      </w:r>
      <w:r w:rsidRPr="008A552B">
        <w:t xml:space="preserve"> the expenses were $9,000 and these are anticipated to remain unchanged </w:t>
      </w:r>
      <w:r w:rsidR="007D0337" w:rsidRPr="008A552B">
        <w:t>for 201</w:t>
      </w:r>
      <w:r w:rsidR="00485EC4">
        <w:t>7</w:t>
      </w:r>
      <w:r w:rsidR="007D0337" w:rsidRPr="008A552B">
        <w:t>.</w:t>
      </w:r>
      <w:r w:rsidR="00680CF6" w:rsidRPr="008A552B">
        <w:t xml:space="preserve"> </w:t>
      </w:r>
    </w:p>
    <w:p w:rsidR="0059241F" w:rsidRDefault="00D014A7" w:rsidP="0059241F">
      <w:pPr>
        <w:pStyle w:val="BodyText2"/>
        <w:tabs>
          <w:tab w:val="left" w:pos="1440"/>
        </w:tabs>
        <w:ind w:firstLine="720"/>
        <w:rPr>
          <w:rStyle w:val="PageNumber"/>
          <w:b/>
          <w:bCs/>
          <w:u w:val="single"/>
        </w:rPr>
      </w:pPr>
      <w:r w:rsidRPr="008A552B">
        <w:rPr>
          <w:u w:val="single"/>
        </w:rPr>
        <w:t>Hatwai Substation</w:t>
      </w:r>
      <w:r w:rsidRPr="008A552B">
        <w:rPr>
          <w:b/>
        </w:rPr>
        <w:t xml:space="preserve"> </w:t>
      </w:r>
      <w:r w:rsidR="00482A36" w:rsidRPr="008A552B">
        <w:t>(2017: $</w:t>
      </w:r>
      <w:r w:rsidRPr="008A552B">
        <w:t>0</w:t>
      </w:r>
      <w:r w:rsidR="00680CF6" w:rsidRPr="008A552B">
        <w:t>; 2018: $0</w:t>
      </w:r>
      <w:r w:rsidRPr="008A552B">
        <w:t xml:space="preserve">) – The Company pays operation and maintenance fees to Bonneville associated with a 230kV circuit breaker owned by Avista but located in Bonneville’s Hatwai Substation.  In the </w:t>
      </w:r>
      <w:r w:rsidR="00413807" w:rsidRPr="008A552B">
        <w:t>test year</w:t>
      </w:r>
      <w:r w:rsidRPr="008A552B">
        <w:t xml:space="preserve"> the expenses were $23,000 and these are expected to remain unchanged </w:t>
      </w:r>
      <w:r w:rsidR="007D0337" w:rsidRPr="008A552B">
        <w:t>for 201</w:t>
      </w:r>
      <w:r w:rsidR="00485EC4">
        <w:t>7</w:t>
      </w:r>
      <w:r w:rsidR="007D0337" w:rsidRPr="008A552B">
        <w:t>.</w:t>
      </w:r>
      <w:r w:rsidR="00680CF6" w:rsidRPr="008A552B">
        <w:t xml:space="preserve">  </w:t>
      </w:r>
    </w:p>
    <w:p w:rsidR="002547C5" w:rsidRPr="00E821F5" w:rsidRDefault="002547C5" w:rsidP="002547C5">
      <w:pPr>
        <w:pStyle w:val="Heading5"/>
        <w:rPr>
          <w:rStyle w:val="PageNumber"/>
          <w:u w:val="single"/>
        </w:rPr>
      </w:pPr>
      <w:r w:rsidRPr="00E821F5">
        <w:rPr>
          <w:rStyle w:val="PageNumber"/>
          <w:u w:val="single"/>
        </w:rPr>
        <w:lastRenderedPageBreak/>
        <w:t>I</w:t>
      </w:r>
      <w:r w:rsidR="00DF7854" w:rsidRPr="00E821F5">
        <w:rPr>
          <w:rStyle w:val="PageNumber"/>
          <w:u w:val="single"/>
        </w:rPr>
        <w:t>II</w:t>
      </w:r>
      <w:r w:rsidR="00173620" w:rsidRPr="00E821F5">
        <w:rPr>
          <w:rStyle w:val="PageNumber"/>
          <w:u w:val="single"/>
        </w:rPr>
        <w:t xml:space="preserve">. </w:t>
      </w:r>
      <w:r w:rsidR="00D53926" w:rsidRPr="00E821F5">
        <w:rPr>
          <w:rStyle w:val="PageNumber"/>
          <w:u w:val="single"/>
        </w:rPr>
        <w:t xml:space="preserve"> </w:t>
      </w:r>
      <w:r w:rsidR="00173620" w:rsidRPr="00E821F5">
        <w:rPr>
          <w:rStyle w:val="PageNumber"/>
          <w:u w:val="single"/>
        </w:rPr>
        <w:t>TRANSMISSION</w:t>
      </w:r>
      <w:r w:rsidRPr="00E821F5">
        <w:rPr>
          <w:rStyle w:val="PageNumber"/>
          <w:u w:val="single"/>
        </w:rPr>
        <w:t xml:space="preserve"> REVENUES</w:t>
      </w:r>
      <w:r w:rsidR="003B34AC" w:rsidRPr="00E821F5">
        <w:rPr>
          <w:rStyle w:val="PageNumber"/>
          <w:u w:val="single"/>
        </w:rPr>
        <w:t xml:space="preserve"> FOR 201</w:t>
      </w:r>
      <w:r w:rsidR="00485EC4">
        <w:rPr>
          <w:rStyle w:val="PageNumber"/>
          <w:u w:val="single"/>
        </w:rPr>
        <w:t>7 – 2018</w:t>
      </w:r>
      <w:r w:rsidR="00740785">
        <w:rPr>
          <w:rStyle w:val="PageNumber"/>
          <w:u w:val="single"/>
        </w:rPr>
        <w:t xml:space="preserve"> </w:t>
      </w:r>
      <w:r w:rsidR="00485EC4">
        <w:rPr>
          <w:rStyle w:val="PageNumber"/>
          <w:u w:val="single"/>
        </w:rPr>
        <w:t>(6 months)</w:t>
      </w:r>
    </w:p>
    <w:p w:rsidR="00C94BDA" w:rsidRPr="00E821F5" w:rsidRDefault="00C94BDA" w:rsidP="002547C5">
      <w:pPr>
        <w:pStyle w:val="BodyText2"/>
        <w:ind w:firstLine="720"/>
        <w:rPr>
          <w:b/>
        </w:rPr>
      </w:pPr>
      <w:r w:rsidRPr="00E821F5">
        <w:rPr>
          <w:b/>
        </w:rPr>
        <w:t>Q.</w:t>
      </w:r>
      <w:r w:rsidRPr="00E821F5">
        <w:rPr>
          <w:b/>
        </w:rPr>
        <w:tab/>
        <w:t>Please des</w:t>
      </w:r>
      <w:r w:rsidR="008D3A39" w:rsidRPr="00E821F5">
        <w:rPr>
          <w:b/>
        </w:rPr>
        <w:t>c</w:t>
      </w:r>
      <w:r w:rsidR="00D36D80" w:rsidRPr="00E821F5">
        <w:rPr>
          <w:b/>
        </w:rPr>
        <w:t xml:space="preserve">ribe the </w:t>
      </w:r>
      <w:r w:rsidR="003B34AC" w:rsidRPr="00E821F5">
        <w:rPr>
          <w:b/>
        </w:rPr>
        <w:t>adjustments to 201</w:t>
      </w:r>
      <w:r w:rsidR="005C0808" w:rsidRPr="00E821F5">
        <w:rPr>
          <w:b/>
        </w:rPr>
        <w:t>4</w:t>
      </w:r>
      <w:r w:rsidR="003B34AC" w:rsidRPr="00E821F5">
        <w:rPr>
          <w:b/>
        </w:rPr>
        <w:t>-201</w:t>
      </w:r>
      <w:r w:rsidR="005C0808" w:rsidRPr="00E821F5">
        <w:rPr>
          <w:b/>
        </w:rPr>
        <w:t>5</w:t>
      </w:r>
      <w:r w:rsidR="003B34AC" w:rsidRPr="00E821F5">
        <w:rPr>
          <w:b/>
        </w:rPr>
        <w:t xml:space="preserve"> </w:t>
      </w:r>
      <w:r w:rsidR="00413807">
        <w:rPr>
          <w:b/>
        </w:rPr>
        <w:t>test year</w:t>
      </w:r>
      <w:r w:rsidR="003B34AC" w:rsidRPr="00E821F5">
        <w:rPr>
          <w:b/>
        </w:rPr>
        <w:t xml:space="preserve"> </w:t>
      </w:r>
      <w:r w:rsidR="00820934" w:rsidRPr="00E821F5">
        <w:rPr>
          <w:b/>
        </w:rPr>
        <w:t>t</w:t>
      </w:r>
      <w:r w:rsidRPr="00E821F5">
        <w:rPr>
          <w:b/>
        </w:rPr>
        <w:t xml:space="preserve">ransmission </w:t>
      </w:r>
      <w:r w:rsidR="00820934" w:rsidRPr="00E821F5">
        <w:rPr>
          <w:b/>
        </w:rPr>
        <w:t>r</w:t>
      </w:r>
      <w:r w:rsidRPr="00E821F5">
        <w:rPr>
          <w:b/>
        </w:rPr>
        <w:t>evenue</w:t>
      </w:r>
      <w:r w:rsidR="003B34AC" w:rsidRPr="00E821F5">
        <w:rPr>
          <w:b/>
        </w:rPr>
        <w:t>s to arrive at transmission revenues for the 201</w:t>
      </w:r>
      <w:r w:rsidR="00485EC4">
        <w:rPr>
          <w:b/>
        </w:rPr>
        <w:t>7 and June 2018 ending rate periods.</w:t>
      </w:r>
      <w:r w:rsidR="003B34AC" w:rsidRPr="00E821F5">
        <w:rPr>
          <w:b/>
        </w:rPr>
        <w:t xml:space="preserve">  </w:t>
      </w:r>
    </w:p>
    <w:p w:rsidR="009B40A6" w:rsidRDefault="00B23690" w:rsidP="003B34AC">
      <w:pPr>
        <w:pStyle w:val="BodyText2"/>
        <w:ind w:firstLine="720"/>
      </w:pPr>
      <w:r w:rsidRPr="00635720">
        <w:rPr>
          <w:noProof/>
        </w:rPr>
        <w:drawing>
          <wp:anchor distT="0" distB="0" distL="114300" distR="114300" simplePos="0" relativeHeight="251666432" behindDoc="1" locked="0" layoutInCell="1" allowOverlap="1" wp14:anchorId="6D82D9FD" wp14:editId="4FF1C050">
            <wp:simplePos x="0" y="0"/>
            <wp:positionH relativeFrom="column">
              <wp:posOffset>17780</wp:posOffset>
            </wp:positionH>
            <wp:positionV relativeFrom="paragraph">
              <wp:posOffset>2687202</wp:posOffset>
            </wp:positionV>
            <wp:extent cx="5164531" cy="40995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164531" cy="4099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4BDA" w:rsidRPr="00413807">
        <w:t>A.</w:t>
      </w:r>
      <w:r w:rsidR="00C94BDA" w:rsidRPr="00413807">
        <w:tab/>
      </w:r>
      <w:r w:rsidR="00DD72F8" w:rsidRPr="00413807">
        <w:t>Adjustments</w:t>
      </w:r>
      <w:r w:rsidR="002547C5" w:rsidRPr="00413807">
        <w:t xml:space="preserve"> </w:t>
      </w:r>
      <w:r w:rsidR="00866279" w:rsidRPr="00413807">
        <w:t xml:space="preserve">have been </w:t>
      </w:r>
      <w:r w:rsidR="008919E7" w:rsidRPr="00413807">
        <w:t xml:space="preserve">made </w:t>
      </w:r>
      <w:r w:rsidR="00DD72F8" w:rsidRPr="00413807">
        <w:t xml:space="preserve">in this filing </w:t>
      </w:r>
      <w:r w:rsidR="008919E7" w:rsidRPr="00413807">
        <w:t xml:space="preserve">to incorporate updated </w:t>
      </w:r>
      <w:r w:rsidR="00F978F5" w:rsidRPr="00413807">
        <w:t>information</w:t>
      </w:r>
      <w:r w:rsidR="00191AE3" w:rsidRPr="00413807">
        <w:t xml:space="preserve"> </w:t>
      </w:r>
      <w:r w:rsidR="001423B6" w:rsidRPr="00413807">
        <w:t>for</w:t>
      </w:r>
      <w:r w:rsidR="008919E7" w:rsidRPr="00413807">
        <w:t xml:space="preserve"> transmission </w:t>
      </w:r>
      <w:r w:rsidR="00C54655" w:rsidRPr="00413807">
        <w:t xml:space="preserve">revenue </w:t>
      </w:r>
      <w:r w:rsidR="00F97C71" w:rsidRPr="00413807">
        <w:t>during</w:t>
      </w:r>
      <w:r w:rsidR="004C0177" w:rsidRPr="00413807">
        <w:t xml:space="preserve"> </w:t>
      </w:r>
      <w:r w:rsidR="00DD72F8" w:rsidRPr="00413807">
        <w:t xml:space="preserve">the </w:t>
      </w:r>
      <w:r w:rsidR="00866279" w:rsidRPr="00413807">
        <w:t>20</w:t>
      </w:r>
      <w:r w:rsidR="000F02DA" w:rsidRPr="00413807">
        <w:t>1</w:t>
      </w:r>
      <w:r w:rsidR="00485EC4">
        <w:t>7 and incremental 6 month period ending June 2018</w:t>
      </w:r>
      <w:r w:rsidR="004C0177" w:rsidRPr="00413807">
        <w:t xml:space="preserve"> as</w:t>
      </w:r>
      <w:r w:rsidR="00DD72F8" w:rsidRPr="00413807">
        <w:t xml:space="preserve"> </w:t>
      </w:r>
      <w:r w:rsidR="00C62898" w:rsidRPr="00413807">
        <w:t xml:space="preserve">compared </w:t>
      </w:r>
      <w:r w:rsidR="00DD72F8" w:rsidRPr="00413807">
        <w:t xml:space="preserve">to the </w:t>
      </w:r>
      <w:r w:rsidR="001423B6" w:rsidRPr="00413807">
        <w:t>historical</w:t>
      </w:r>
      <w:r w:rsidR="00866279" w:rsidRPr="00413807">
        <w:t xml:space="preserve"> </w:t>
      </w:r>
      <w:r w:rsidR="00413807">
        <w:t>test year</w:t>
      </w:r>
      <w:r w:rsidR="00DD72F8" w:rsidRPr="00413807">
        <w:t>.</w:t>
      </w:r>
      <w:r w:rsidR="00B25099" w:rsidRPr="00413807">
        <w:t xml:space="preserve">  </w:t>
      </w:r>
      <w:r w:rsidR="00AD0BAB" w:rsidRPr="00413807">
        <w:t>Each</w:t>
      </w:r>
      <w:r w:rsidR="00C94BDA" w:rsidRPr="00413807">
        <w:t xml:space="preserve"> </w:t>
      </w:r>
      <w:r w:rsidR="00AD0BAB" w:rsidRPr="00413807">
        <w:t>revenue item</w:t>
      </w:r>
      <w:r w:rsidR="00C94BDA" w:rsidRPr="00413807">
        <w:t xml:space="preserve"> described below </w:t>
      </w:r>
      <w:r w:rsidR="00676CD9" w:rsidRPr="00413807">
        <w:t>is</w:t>
      </w:r>
      <w:r w:rsidR="00AD0BAB" w:rsidRPr="00413807">
        <w:t xml:space="preserve"> at a </w:t>
      </w:r>
      <w:r w:rsidR="00AD0BAB" w:rsidRPr="00413807">
        <w:rPr>
          <w:u w:val="single"/>
        </w:rPr>
        <w:t>system</w:t>
      </w:r>
      <w:r w:rsidR="00AD0BAB" w:rsidRPr="00413807">
        <w:t xml:space="preserve"> level </w:t>
      </w:r>
      <w:r w:rsidR="00C94BDA" w:rsidRPr="00413807">
        <w:t xml:space="preserve">and </w:t>
      </w:r>
      <w:r w:rsidR="00676CD9" w:rsidRPr="00413807">
        <w:t>is</w:t>
      </w:r>
      <w:r w:rsidR="00C94BDA" w:rsidRPr="00413807">
        <w:t xml:space="preserve"> included in </w:t>
      </w:r>
      <w:r w:rsidR="009D716B" w:rsidRPr="00413807">
        <w:t>Exhibit No.__ (</w:t>
      </w:r>
      <w:r w:rsidR="00390113" w:rsidRPr="00413807">
        <w:t>BAC</w:t>
      </w:r>
      <w:r w:rsidR="00A433F6" w:rsidRPr="00413807">
        <w:t>-2</w:t>
      </w:r>
      <w:r w:rsidR="00C62898" w:rsidRPr="00413807">
        <w:t>)</w:t>
      </w:r>
      <w:r w:rsidR="00873780" w:rsidRPr="00413807">
        <w:t>.</w:t>
      </w:r>
      <w:r w:rsidR="001E5F55" w:rsidRPr="00413807">
        <w:t xml:space="preserve"> </w:t>
      </w:r>
      <w:r w:rsidR="00AA1A76" w:rsidRPr="00413807">
        <w:t xml:space="preserve"> </w:t>
      </w:r>
      <w:r w:rsidR="00485EC4">
        <w:t xml:space="preserve">With the exception of the Morgan Stanley point-to-point transmission service contract revenue, no material change in revenue is expected for the incremental 6 month period ending June 30, 2018.  </w:t>
      </w:r>
      <w:r w:rsidR="003B34AC" w:rsidRPr="00413807">
        <w:t xml:space="preserve">Table </w:t>
      </w:r>
      <w:r w:rsidR="00012894" w:rsidRPr="00413807">
        <w:t xml:space="preserve">No. </w:t>
      </w:r>
      <w:r w:rsidR="003B34AC" w:rsidRPr="00413807">
        <w:t>2 below provides a summary of the changes in transmission revenues, and an explanat</w:t>
      </w:r>
      <w:r w:rsidR="00A00465">
        <w:t>ion of each change follows the t</w:t>
      </w:r>
      <w:r w:rsidR="003B34AC" w:rsidRPr="00413807">
        <w:t>able.</w:t>
      </w: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D014A7" w:rsidRPr="009430F7" w:rsidRDefault="007848E7" w:rsidP="00635720">
      <w:pPr>
        <w:pStyle w:val="BodyText2"/>
      </w:pPr>
      <w:r w:rsidRPr="007848E7">
        <w:lastRenderedPageBreak/>
        <w:t xml:space="preserve">          </w:t>
      </w:r>
      <w:r w:rsidR="00D71F4A" w:rsidRPr="001C697F">
        <w:rPr>
          <w:u w:val="single"/>
        </w:rPr>
        <w:t>Borderline Wheeling – Transmission</w:t>
      </w:r>
      <w:r w:rsidR="00D71F4A" w:rsidRPr="001C697F">
        <w:t xml:space="preserve"> (2017:  $271,000; 2018:  $0) </w:t>
      </w:r>
      <w:r w:rsidR="00D014A7" w:rsidRPr="00F24F9D">
        <w:t>– The Company provides borderline wheeling service (wheeling service over transmission and low-voltage distribution facilities for service to loads of other utilities within the Company’s transmission system footprint) to the Bonneville Power Administration (BPA), Consolidated Irrigation District, East Greenacres Irrigation District, Spokane Tribe of Indians and Grant County PUD (</w:t>
      </w:r>
      <w:r w:rsidR="00D014A7" w:rsidRPr="001C697F">
        <w:t>transmission only).</w:t>
      </w:r>
      <w:r w:rsidR="007770C1">
        <w:t xml:space="preserve">  </w:t>
      </w:r>
      <w:r w:rsidR="00D014A7" w:rsidRPr="001C697F">
        <w:t>Total revenue for the transmission portion of borderline wheeling activities for the 2014-2015</w:t>
      </w:r>
      <w:r w:rsidR="00D014A7" w:rsidRPr="00F24F9D">
        <w:t xml:space="preserve"> </w:t>
      </w:r>
      <w:r w:rsidR="00413807" w:rsidRPr="00F24F9D">
        <w:t>test year</w:t>
      </w:r>
      <w:r w:rsidR="00D014A7" w:rsidRPr="00F24F9D">
        <w:t xml:space="preserve"> was $5,982,000.  Total revenue in the </w:t>
      </w:r>
      <w:r w:rsidR="00413807" w:rsidRPr="00F24F9D">
        <w:t>201</w:t>
      </w:r>
      <w:r w:rsidR="007653FB">
        <w:t>7</w:t>
      </w:r>
      <w:r w:rsidR="00802F39">
        <w:t xml:space="preserve"> rate year is estimated to be</w:t>
      </w:r>
      <w:r w:rsidR="00D014A7" w:rsidRPr="00F24F9D">
        <w:t xml:space="preserve"> $6,253,000, </w:t>
      </w:r>
      <w:r w:rsidR="00D014A7" w:rsidRPr="009430F7">
        <w:t xml:space="preserve">representing an increase of $271,000 from the </w:t>
      </w:r>
      <w:r w:rsidR="00413807" w:rsidRPr="009430F7">
        <w:t>test year</w:t>
      </w:r>
      <w:r w:rsidR="007770C1">
        <w:t>.  Revenue estimates</w:t>
      </w:r>
      <w:r w:rsidR="00D014A7" w:rsidRPr="009430F7">
        <w:t xml:space="preserve"> for each transmission customer are determined as follows:</w:t>
      </w:r>
    </w:p>
    <w:p w:rsidR="00D014A7" w:rsidRPr="009430F7" w:rsidRDefault="00D014A7" w:rsidP="00680CF6">
      <w:pPr>
        <w:pStyle w:val="BodyText2"/>
        <w:numPr>
          <w:ilvl w:val="0"/>
          <w:numId w:val="10"/>
        </w:numPr>
        <w:tabs>
          <w:tab w:val="left" w:pos="1440"/>
        </w:tabs>
      </w:pPr>
      <w:r w:rsidRPr="009430F7">
        <w:rPr>
          <w:b/>
        </w:rPr>
        <w:t>Bonneville Power Administration</w:t>
      </w:r>
      <w:r w:rsidRPr="009430F7">
        <w:t xml:space="preserve"> – Network Integration Transmission Service revenue is </w:t>
      </w:r>
      <w:r w:rsidR="007770C1">
        <w:t>estimated</w:t>
      </w:r>
      <w:r w:rsidRPr="009430F7">
        <w:t xml:space="preserve"> based upon a three-year average for the 2013 to 2015 time period, resulting in a figure of $6,153,000 for the 2017</w:t>
      </w:r>
      <w:r w:rsidR="00267880" w:rsidRPr="009430F7">
        <w:t xml:space="preserve"> and 2018</w:t>
      </w:r>
      <w:r w:rsidRPr="009430F7">
        <w:t xml:space="preserve"> rate year compared to $5,887,000 for the 2014-2015 </w:t>
      </w:r>
      <w:r w:rsidR="00413807" w:rsidRPr="009430F7">
        <w:t>test year</w:t>
      </w:r>
      <w:r w:rsidRPr="009430F7">
        <w:t xml:space="preserve">.  The Company has in the past used a five-year average for </w:t>
      </w:r>
      <w:r w:rsidR="007770C1">
        <w:t>estimating</w:t>
      </w:r>
      <w:r w:rsidRPr="00267880">
        <w:t xml:space="preserve"> BPA borderline wheeling revenue but is proposing to use a three-year average at this time in order to be consistent with the three-year average used in all other instances where the Company </w:t>
      </w:r>
      <w:r w:rsidR="007770C1">
        <w:t>estimates</w:t>
      </w:r>
      <w:r w:rsidRPr="00267880">
        <w:t xml:space="preserve"> </w:t>
      </w:r>
      <w:r w:rsidRPr="009430F7">
        <w:t>transmission revenues that are based upon variable customer load figures (e.g. Grant County PUD and PacifiCorp Dry Gulch).</w:t>
      </w:r>
    </w:p>
    <w:p w:rsidR="00680CF6" w:rsidRPr="009430F7" w:rsidRDefault="00D014A7" w:rsidP="00680CF6">
      <w:pPr>
        <w:pStyle w:val="BodyText2"/>
        <w:numPr>
          <w:ilvl w:val="0"/>
          <w:numId w:val="10"/>
        </w:numPr>
        <w:tabs>
          <w:tab w:val="left" w:pos="1440"/>
        </w:tabs>
      </w:pPr>
      <w:r w:rsidRPr="009430F7">
        <w:rPr>
          <w:b/>
        </w:rPr>
        <w:t>Grant County PUD</w:t>
      </w:r>
      <w:r w:rsidRPr="009430F7">
        <w:t xml:space="preserve"> – Power Transfer Agreement revenue is </w:t>
      </w:r>
      <w:r w:rsidR="007770C1">
        <w:t>estimated</w:t>
      </w:r>
      <w:r w:rsidRPr="009430F7">
        <w:t xml:space="preserve"> using a three-year average (2013-2015) resulting in a figure of $28,000 for the </w:t>
      </w:r>
      <w:r w:rsidR="007653FB">
        <w:t>2017</w:t>
      </w:r>
      <w:r w:rsidR="001B4960" w:rsidRPr="009430F7">
        <w:t xml:space="preserve"> rate year</w:t>
      </w:r>
      <w:r w:rsidRPr="009430F7">
        <w:t xml:space="preserve"> compared to $28,000 for the 2014-2015 </w:t>
      </w:r>
      <w:r w:rsidR="00413807" w:rsidRPr="009430F7">
        <w:t>test year</w:t>
      </w:r>
      <w:r w:rsidR="009430F7" w:rsidRPr="009430F7">
        <w:t xml:space="preserve">. </w:t>
      </w:r>
    </w:p>
    <w:p w:rsidR="00D014A7" w:rsidRPr="009430F7" w:rsidRDefault="00D014A7" w:rsidP="00680CF6">
      <w:pPr>
        <w:pStyle w:val="BodyText2"/>
        <w:numPr>
          <w:ilvl w:val="0"/>
          <w:numId w:val="10"/>
        </w:numPr>
        <w:tabs>
          <w:tab w:val="left" w:pos="1440"/>
        </w:tabs>
      </w:pPr>
      <w:r w:rsidRPr="009430F7">
        <w:rPr>
          <w:b/>
        </w:rPr>
        <w:t>Consolidated Irrigation District</w:t>
      </w:r>
      <w:r w:rsidRPr="009430F7">
        <w:t xml:space="preserve"> – Point-to-Point Transmission Service revenue for the 2014-2015 </w:t>
      </w:r>
      <w:r w:rsidR="00413807" w:rsidRPr="009430F7">
        <w:t>test year</w:t>
      </w:r>
      <w:r w:rsidRPr="009430F7">
        <w:t xml:space="preserve"> was $32,000.  The current contract will expire on September </w:t>
      </w:r>
      <w:r w:rsidRPr="009430F7">
        <w:lastRenderedPageBreak/>
        <w:t xml:space="preserve">30, 2016 but a follow-on contract is expected to be in place resulting in revenue that is expected to remain substantially unchanged during the </w:t>
      </w:r>
      <w:r w:rsidR="007653FB">
        <w:t>2017</w:t>
      </w:r>
      <w:r w:rsidR="001B4960" w:rsidRPr="009430F7">
        <w:t xml:space="preserve"> rate year</w:t>
      </w:r>
      <w:r w:rsidRPr="009430F7">
        <w:t>.</w:t>
      </w:r>
      <w:r w:rsidR="00680CF6" w:rsidRPr="009430F7">
        <w:t xml:space="preserve">  </w:t>
      </w:r>
    </w:p>
    <w:p w:rsidR="00680CF6" w:rsidRPr="009430F7" w:rsidRDefault="00D014A7" w:rsidP="00680CF6">
      <w:pPr>
        <w:pStyle w:val="BodyText2"/>
        <w:numPr>
          <w:ilvl w:val="0"/>
          <w:numId w:val="10"/>
        </w:numPr>
        <w:tabs>
          <w:tab w:val="left" w:pos="1440"/>
        </w:tabs>
      </w:pPr>
      <w:r w:rsidRPr="009430F7">
        <w:rPr>
          <w:b/>
        </w:rPr>
        <w:t>East Greenacres Irrigation District</w:t>
      </w:r>
      <w:r w:rsidRPr="009430F7">
        <w:t xml:space="preserve"> – Point-to-Point Transmission Service revenue for the 2014-2015 </w:t>
      </w:r>
      <w:r w:rsidR="00413807" w:rsidRPr="009430F7">
        <w:t>test year</w:t>
      </w:r>
      <w:r w:rsidRPr="009430F7">
        <w:t xml:space="preserve"> was $11,000.  Under the current contract (with a term through September 30, 2019) this revenue is expected to remain unchanged </w:t>
      </w:r>
      <w:r w:rsidR="007653FB">
        <w:t>for 2017</w:t>
      </w:r>
      <w:r w:rsidR="007D0337" w:rsidRPr="009430F7">
        <w:t>.</w:t>
      </w:r>
      <w:r w:rsidRPr="009430F7">
        <w:t xml:space="preserve"> </w:t>
      </w:r>
    </w:p>
    <w:p w:rsidR="00680CF6" w:rsidRPr="009430F7" w:rsidRDefault="00D014A7" w:rsidP="00680CF6">
      <w:pPr>
        <w:pStyle w:val="BodyText2"/>
        <w:numPr>
          <w:ilvl w:val="0"/>
          <w:numId w:val="10"/>
        </w:numPr>
        <w:tabs>
          <w:tab w:val="left" w:pos="1440"/>
        </w:tabs>
      </w:pPr>
      <w:r w:rsidRPr="009430F7">
        <w:rPr>
          <w:b/>
        </w:rPr>
        <w:t>Spokane Tribe</w:t>
      </w:r>
      <w:r w:rsidRPr="009430F7">
        <w:t xml:space="preserve"> – Point-to-Point Transmission Service revenue for the 2014-2015 </w:t>
      </w:r>
      <w:r w:rsidR="00413807" w:rsidRPr="009430F7">
        <w:t>test year</w:t>
      </w:r>
      <w:r w:rsidRPr="009430F7">
        <w:t xml:space="preserve"> was $24,000.  Under the current contract (with a term through December 31, 2019) this revenue is expected to be $29,000 </w:t>
      </w:r>
      <w:r w:rsidR="007D0337" w:rsidRPr="009430F7">
        <w:t>for 201</w:t>
      </w:r>
      <w:r w:rsidR="007653FB">
        <w:t>7</w:t>
      </w:r>
      <w:r w:rsidR="007D0337" w:rsidRPr="009430F7">
        <w:t>.</w:t>
      </w:r>
      <w:r w:rsidRPr="009430F7">
        <w:t xml:space="preserve"> </w:t>
      </w:r>
    </w:p>
    <w:p w:rsidR="00D014A7" w:rsidRPr="009D7763" w:rsidRDefault="00D014A7" w:rsidP="006D620B">
      <w:pPr>
        <w:pStyle w:val="BodyText2"/>
        <w:ind w:firstLine="720"/>
      </w:pPr>
      <w:r w:rsidRPr="001C697F">
        <w:rPr>
          <w:u w:val="single"/>
        </w:rPr>
        <w:t>Borderline Wheeling – Low Voltage</w:t>
      </w:r>
      <w:r w:rsidRPr="001C697F">
        <w:t xml:space="preserve"> </w:t>
      </w:r>
      <w:r w:rsidR="00482A36" w:rsidRPr="001C697F">
        <w:t xml:space="preserve">(2017: </w:t>
      </w:r>
      <w:r w:rsidR="00A00465">
        <w:t xml:space="preserve"> </w:t>
      </w:r>
      <w:r w:rsidR="00482A36" w:rsidRPr="001C697F">
        <w:t>$</w:t>
      </w:r>
      <w:r w:rsidRPr="001C697F">
        <w:t>0</w:t>
      </w:r>
      <w:r w:rsidR="00680CF6" w:rsidRPr="001C697F">
        <w:t>; 2018:  $0</w:t>
      </w:r>
      <w:r w:rsidRPr="001C697F">
        <w:t xml:space="preserve">) – Total revenues for the low voltage portion of borderline wheeling activities for the 2014-2015 </w:t>
      </w:r>
      <w:r w:rsidR="00413807" w:rsidRPr="001C697F">
        <w:t>test year</w:t>
      </w:r>
      <w:r w:rsidRPr="001C697F">
        <w:t xml:space="preserve"> was $1,079,000.  Total revenue in the </w:t>
      </w:r>
      <w:r w:rsidR="001B4960" w:rsidRPr="001C697F">
        <w:t>201</w:t>
      </w:r>
      <w:r w:rsidR="007653FB">
        <w:t>7</w:t>
      </w:r>
      <w:r w:rsidR="001B4960" w:rsidRPr="001C697F">
        <w:t xml:space="preserve"> rate year</w:t>
      </w:r>
      <w:r w:rsidRPr="001C697F">
        <w:t xml:space="preserve"> </w:t>
      </w:r>
      <w:r w:rsidR="007770C1">
        <w:t>is estimated</w:t>
      </w:r>
      <w:r w:rsidRPr="001C697F">
        <w:t xml:space="preserve"> to remain substantially the same.  </w:t>
      </w:r>
      <w:r w:rsidRPr="009D7763">
        <w:t xml:space="preserve">Revenue </w:t>
      </w:r>
      <w:r w:rsidR="007770C1">
        <w:t>estimates</w:t>
      </w:r>
      <w:r w:rsidRPr="009D7763">
        <w:t xml:space="preserve"> for each transmission customer are as follows:</w:t>
      </w:r>
    </w:p>
    <w:p w:rsidR="00680CF6" w:rsidRPr="009D7763" w:rsidRDefault="00D014A7" w:rsidP="00680CF6">
      <w:pPr>
        <w:pStyle w:val="BodyText2"/>
        <w:numPr>
          <w:ilvl w:val="0"/>
          <w:numId w:val="10"/>
        </w:numPr>
        <w:tabs>
          <w:tab w:val="left" w:pos="1440"/>
        </w:tabs>
      </w:pPr>
      <w:r w:rsidRPr="009D7763">
        <w:rPr>
          <w:b/>
        </w:rPr>
        <w:t>Bonneville Power Administration</w:t>
      </w:r>
      <w:r w:rsidRPr="009D7763">
        <w:t xml:space="preserve"> – Wheeling revenue over low-voltage facilities for the 2014-2015 </w:t>
      </w:r>
      <w:r w:rsidR="00413807" w:rsidRPr="009D7763">
        <w:t>test year</w:t>
      </w:r>
      <w:r w:rsidRPr="009D7763">
        <w:t xml:space="preserve"> was $907,900.  Revenue for the </w:t>
      </w:r>
      <w:r w:rsidR="001B4960" w:rsidRPr="009D7763">
        <w:t>201</w:t>
      </w:r>
      <w:r w:rsidR="007653FB">
        <w:t>7</w:t>
      </w:r>
      <w:r w:rsidR="001B4960" w:rsidRPr="009D7763">
        <w:t xml:space="preserve"> rate year</w:t>
      </w:r>
      <w:r w:rsidRPr="009D7763">
        <w:t xml:space="preserve"> is expected to remain substantially the same.  </w:t>
      </w:r>
    </w:p>
    <w:p w:rsidR="00680CF6" w:rsidRPr="009D7763" w:rsidRDefault="00D014A7" w:rsidP="00680CF6">
      <w:pPr>
        <w:pStyle w:val="BodyText2"/>
        <w:numPr>
          <w:ilvl w:val="0"/>
          <w:numId w:val="10"/>
        </w:numPr>
        <w:tabs>
          <w:tab w:val="left" w:pos="1440"/>
        </w:tabs>
      </w:pPr>
      <w:r w:rsidRPr="009D7763">
        <w:rPr>
          <w:b/>
        </w:rPr>
        <w:t xml:space="preserve">Consolidated Irrigation District </w:t>
      </w:r>
      <w:r w:rsidRPr="009D7763">
        <w:t xml:space="preserve">– Electric Distribution Service revenue for the 2014-2015 </w:t>
      </w:r>
      <w:r w:rsidR="00413807" w:rsidRPr="009D7763">
        <w:t>test year</w:t>
      </w:r>
      <w:r w:rsidRPr="009D7763">
        <w:t xml:space="preserve"> was $80,000.  The current contract will expire September 30, 2016 but a follow-on contract is expected to be in place resulting in revenue that is expected to remain substantially unchanged during the </w:t>
      </w:r>
      <w:r w:rsidR="007653FB">
        <w:t>2017</w:t>
      </w:r>
      <w:r w:rsidR="001B4960" w:rsidRPr="009D7763">
        <w:t xml:space="preserve"> rate year</w:t>
      </w:r>
      <w:r w:rsidRPr="009D7763">
        <w:t>.</w:t>
      </w:r>
      <w:r w:rsidR="00680CF6" w:rsidRPr="009D7763">
        <w:t xml:space="preserve">  </w:t>
      </w:r>
    </w:p>
    <w:p w:rsidR="00680CF6" w:rsidRPr="009D7763" w:rsidRDefault="00D014A7" w:rsidP="00680CF6">
      <w:pPr>
        <w:pStyle w:val="BodyText2"/>
        <w:numPr>
          <w:ilvl w:val="0"/>
          <w:numId w:val="10"/>
        </w:numPr>
        <w:tabs>
          <w:tab w:val="left" w:pos="1440"/>
        </w:tabs>
      </w:pPr>
      <w:r w:rsidRPr="009D7763">
        <w:rPr>
          <w:b/>
        </w:rPr>
        <w:t>East Greenacres Irrigation District</w:t>
      </w:r>
      <w:r w:rsidRPr="009D7763">
        <w:t xml:space="preserve"> – Electric Distribution Service revenue for the 2014-2015 </w:t>
      </w:r>
      <w:r w:rsidR="00413807" w:rsidRPr="009D7763">
        <w:t>test year</w:t>
      </w:r>
      <w:r w:rsidRPr="009D7763">
        <w:t xml:space="preserve"> was $51,000.  Under the current contract (with a term through September 30, 2019) this revenue is expected to remain unchanged </w:t>
      </w:r>
      <w:r w:rsidR="007653FB">
        <w:t>for 2017</w:t>
      </w:r>
      <w:r w:rsidR="007D0337" w:rsidRPr="009D7763">
        <w:t>.</w:t>
      </w:r>
      <w:r w:rsidRPr="009D7763">
        <w:t xml:space="preserve"> </w:t>
      </w:r>
    </w:p>
    <w:p w:rsidR="00680CF6" w:rsidRPr="009D7763" w:rsidRDefault="00D014A7" w:rsidP="00680CF6">
      <w:pPr>
        <w:pStyle w:val="BodyText2"/>
        <w:numPr>
          <w:ilvl w:val="0"/>
          <w:numId w:val="10"/>
        </w:numPr>
        <w:tabs>
          <w:tab w:val="left" w:pos="1440"/>
        </w:tabs>
      </w:pPr>
      <w:r w:rsidRPr="009D7763">
        <w:rPr>
          <w:b/>
        </w:rPr>
        <w:lastRenderedPageBreak/>
        <w:t>Spokane Tribe</w:t>
      </w:r>
      <w:r w:rsidRPr="009D7763">
        <w:t xml:space="preserve"> – Electric Distribution Service revenue for the 2014-2015 </w:t>
      </w:r>
      <w:r w:rsidR="00413807" w:rsidRPr="009D7763">
        <w:t>test year</w:t>
      </w:r>
      <w:r w:rsidRPr="009D7763">
        <w:t xml:space="preserve"> was $20,000.  Under the current contract (with a term through December 31, 2019) this revenue is expected to remain unchanged </w:t>
      </w:r>
      <w:r w:rsidR="007D0337" w:rsidRPr="009D7763">
        <w:t>for 201</w:t>
      </w:r>
      <w:r w:rsidR="007653FB">
        <w:t>7</w:t>
      </w:r>
      <w:r w:rsidR="007D0337" w:rsidRPr="009D7763">
        <w:t>.</w:t>
      </w:r>
    </w:p>
    <w:p w:rsidR="00D014A7" w:rsidRPr="006A5814" w:rsidRDefault="00D014A7" w:rsidP="006D620B">
      <w:pPr>
        <w:pStyle w:val="BodyText2"/>
        <w:ind w:firstLine="720"/>
      </w:pPr>
      <w:r w:rsidRPr="00C97431">
        <w:rPr>
          <w:u w:val="single"/>
        </w:rPr>
        <w:t>Borderline Wheeling – Ancillary Services</w:t>
      </w:r>
      <w:r w:rsidRPr="00C97431">
        <w:t xml:space="preserve"> (</w:t>
      </w:r>
      <w:r w:rsidR="00482A36" w:rsidRPr="00C97431">
        <w:t xml:space="preserve">2017:  </w:t>
      </w:r>
      <w:r w:rsidRPr="00C97431">
        <w:t>-$6,000</w:t>
      </w:r>
      <w:r w:rsidR="00680CF6" w:rsidRPr="00C97431">
        <w:t>; 2018:  $0</w:t>
      </w:r>
      <w:r w:rsidRPr="00C97431">
        <w:t xml:space="preserve">) – The Company provides various ancillary services in association with long-term firm transmission service provided under its Open Access Transmission Tariff.  Ancillary services revenue for the 2014-2015 </w:t>
      </w:r>
      <w:r w:rsidR="00413807" w:rsidRPr="00C97431">
        <w:t>test year</w:t>
      </w:r>
      <w:r w:rsidRPr="00C97431">
        <w:t xml:space="preserve"> was $1,627,500.  Revenue in the </w:t>
      </w:r>
      <w:r w:rsidR="007653FB">
        <w:t>2017</w:t>
      </w:r>
      <w:r w:rsidR="001B4960" w:rsidRPr="00C97431">
        <w:t xml:space="preserve"> rate year</w:t>
      </w:r>
      <w:r w:rsidRPr="00C97431">
        <w:t xml:space="preserve"> has been set at $1,621,500, representing a decrease of $6,000 from the </w:t>
      </w:r>
      <w:r w:rsidR="00413807" w:rsidRPr="00C97431">
        <w:t>test year</w:t>
      </w:r>
      <w:r w:rsidRPr="00C97431">
        <w:t>.  Ancillary services are necessary to support the transmission of electric power from one point to another given the obligations of balancing areas and transmitting utilities within those balancing areas to maintain reliable operation of the interconnected transmission</w:t>
      </w:r>
      <w:r w:rsidR="007770C1">
        <w:t xml:space="preserve"> system.  The revenue estimate</w:t>
      </w:r>
      <w:r w:rsidRPr="00C97431">
        <w:t xml:space="preserve"> is based upon an ancillary services rate of $8.94 per kW multiplied by billing determinants of 2% (regulation and frequency response), 1.5% (Operating Reserves – Spinning) and 1.5% (Operating Reserves – Supplemental), applied to a three-year average of a customer’s monthly peak loads.  Revenue </w:t>
      </w:r>
      <w:r w:rsidR="007770C1">
        <w:t>estimates</w:t>
      </w:r>
      <w:r w:rsidRPr="006A5814">
        <w:t xml:space="preserve"> for each transmission customer are as follows:</w:t>
      </w:r>
    </w:p>
    <w:p w:rsidR="00D014A7" w:rsidRPr="006A5814" w:rsidRDefault="00D014A7" w:rsidP="00680CF6">
      <w:pPr>
        <w:pStyle w:val="BodyText2"/>
        <w:numPr>
          <w:ilvl w:val="0"/>
          <w:numId w:val="10"/>
        </w:numPr>
        <w:tabs>
          <w:tab w:val="left" w:pos="1440"/>
        </w:tabs>
      </w:pPr>
      <w:r w:rsidRPr="006A5814">
        <w:rPr>
          <w:b/>
        </w:rPr>
        <w:t>Bonneville Power Administration</w:t>
      </w:r>
      <w:r w:rsidRPr="006A5814">
        <w:t xml:space="preserve"> – Using three-year average load figures for the 2013-2015 time period, ancillary services revenue is </w:t>
      </w:r>
      <w:r w:rsidR="007770C1">
        <w:t>estimated</w:t>
      </w:r>
      <w:r w:rsidRPr="006A5814">
        <w:t xml:space="preserve"> to be $1,606,000 for the </w:t>
      </w:r>
      <w:r w:rsidR="001B4960" w:rsidRPr="006A5814">
        <w:t>201</w:t>
      </w:r>
      <w:r w:rsidR="007653FB">
        <w:t>7</w:t>
      </w:r>
      <w:r w:rsidR="001B4960" w:rsidRPr="006A5814">
        <w:t xml:space="preserve"> rate year</w:t>
      </w:r>
      <w:r w:rsidRPr="006A5814">
        <w:t xml:space="preserve"> compared to $1,612,000 for the 2014-2015 </w:t>
      </w:r>
      <w:r w:rsidR="00413807" w:rsidRPr="006A5814">
        <w:t>test year</w:t>
      </w:r>
      <w:r w:rsidRPr="006A5814">
        <w:t>.</w:t>
      </w:r>
      <w:r w:rsidR="00680CF6" w:rsidRPr="006A5814">
        <w:t xml:space="preserve"> </w:t>
      </w:r>
    </w:p>
    <w:p w:rsidR="00680CF6" w:rsidRPr="003C271A" w:rsidRDefault="00D014A7" w:rsidP="00680CF6">
      <w:pPr>
        <w:pStyle w:val="BodyText2"/>
        <w:numPr>
          <w:ilvl w:val="0"/>
          <w:numId w:val="10"/>
        </w:numPr>
        <w:tabs>
          <w:tab w:val="left" w:pos="1440"/>
        </w:tabs>
      </w:pPr>
      <w:r w:rsidRPr="006A5814">
        <w:rPr>
          <w:b/>
        </w:rPr>
        <w:t>Consolidated Irrigation District</w:t>
      </w:r>
      <w:r w:rsidRPr="006A5814">
        <w:t xml:space="preserve"> – Using three-year average load</w:t>
      </w:r>
      <w:r w:rsidRPr="003C271A">
        <w:t xml:space="preserve"> figures for the 2013-2015 time period, ancilla</w:t>
      </w:r>
      <w:r w:rsidR="007770C1">
        <w:t>ry services revenue is estimated</w:t>
      </w:r>
      <w:r w:rsidRPr="003C271A">
        <w:t xml:space="preserve"> to be $6,500 for the </w:t>
      </w:r>
      <w:r w:rsidR="007653FB">
        <w:t>2017</w:t>
      </w:r>
      <w:r w:rsidR="001B4960" w:rsidRPr="003C271A">
        <w:t xml:space="preserve"> rate year</w:t>
      </w:r>
      <w:r w:rsidRPr="003C271A">
        <w:t xml:space="preserve"> compared to $6,500 for the 2014-2015 </w:t>
      </w:r>
      <w:r w:rsidR="00413807" w:rsidRPr="003C271A">
        <w:t>test year</w:t>
      </w:r>
      <w:r w:rsidRPr="003C271A">
        <w:t>.</w:t>
      </w:r>
      <w:r w:rsidR="00680CF6" w:rsidRPr="003C271A">
        <w:t xml:space="preserve"> </w:t>
      </w:r>
    </w:p>
    <w:p w:rsidR="00680CF6" w:rsidRPr="003C271A" w:rsidRDefault="00D014A7" w:rsidP="00680CF6">
      <w:pPr>
        <w:pStyle w:val="BodyText2"/>
        <w:numPr>
          <w:ilvl w:val="0"/>
          <w:numId w:val="10"/>
        </w:numPr>
        <w:tabs>
          <w:tab w:val="left" w:pos="1440"/>
        </w:tabs>
      </w:pPr>
      <w:r w:rsidRPr="003C271A">
        <w:rPr>
          <w:b/>
        </w:rPr>
        <w:lastRenderedPageBreak/>
        <w:t>East Greenacres Irrigation District</w:t>
      </w:r>
      <w:r w:rsidRPr="003C271A">
        <w:t xml:space="preserve"> – Using three-year average load figures for the 2013-2015 time period, ancilla</w:t>
      </w:r>
      <w:r w:rsidR="007770C1">
        <w:t>ry services revenue is estimated</w:t>
      </w:r>
      <w:r w:rsidRPr="003C271A">
        <w:t xml:space="preserve"> to be $4,500 for the </w:t>
      </w:r>
      <w:r w:rsidR="007653FB">
        <w:t>2017</w:t>
      </w:r>
      <w:r w:rsidR="001B4960" w:rsidRPr="003C271A">
        <w:t xml:space="preserve"> rate year</w:t>
      </w:r>
      <w:r w:rsidRPr="003C271A">
        <w:t xml:space="preserve"> compared to $4,500 for the 2014-2015 </w:t>
      </w:r>
      <w:r w:rsidR="00413807" w:rsidRPr="003C271A">
        <w:t>test year</w:t>
      </w:r>
      <w:r w:rsidRPr="003C271A">
        <w:t xml:space="preserve">. </w:t>
      </w:r>
    </w:p>
    <w:p w:rsidR="00680CF6" w:rsidRPr="003C271A" w:rsidRDefault="00D014A7" w:rsidP="00680CF6">
      <w:pPr>
        <w:pStyle w:val="BodyText2"/>
        <w:numPr>
          <w:ilvl w:val="0"/>
          <w:numId w:val="10"/>
        </w:numPr>
        <w:tabs>
          <w:tab w:val="left" w:pos="1440"/>
        </w:tabs>
      </w:pPr>
      <w:r w:rsidRPr="003C271A">
        <w:rPr>
          <w:b/>
        </w:rPr>
        <w:t>Spokane Tribe</w:t>
      </w:r>
      <w:r w:rsidRPr="003C271A">
        <w:t xml:space="preserve"> – Using three-year average load figures for the 2013-2015 time period, ancilla</w:t>
      </w:r>
      <w:r w:rsidR="007770C1">
        <w:t>ry services revenue is estimated</w:t>
      </w:r>
      <w:r w:rsidRPr="003C271A">
        <w:t xml:space="preserve"> to be $4,500 for the </w:t>
      </w:r>
      <w:r w:rsidR="007653FB">
        <w:t>2017</w:t>
      </w:r>
      <w:r w:rsidR="001B4960" w:rsidRPr="003C271A">
        <w:t xml:space="preserve"> rate year</w:t>
      </w:r>
      <w:r w:rsidRPr="003C271A">
        <w:t xml:space="preserve"> compared to $4,500 for the 2014-2015 </w:t>
      </w:r>
      <w:r w:rsidR="00413807" w:rsidRPr="003C271A">
        <w:t>test year</w:t>
      </w:r>
      <w:r w:rsidRPr="003C271A">
        <w:t>.</w:t>
      </w:r>
    </w:p>
    <w:p w:rsidR="00A00465" w:rsidRDefault="00D014A7" w:rsidP="00D53926">
      <w:pPr>
        <w:pStyle w:val="BodyText2"/>
        <w:ind w:firstLine="720"/>
      </w:pPr>
      <w:r w:rsidRPr="00C97431">
        <w:rPr>
          <w:u w:val="single"/>
        </w:rPr>
        <w:t>OASIS Non-Firm and Short-Term Firm Transmission Service</w:t>
      </w:r>
      <w:r w:rsidRPr="00C97431">
        <w:t xml:space="preserve"> (</w:t>
      </w:r>
      <w:r w:rsidR="00482A36" w:rsidRPr="00C97431">
        <w:t xml:space="preserve">2017: </w:t>
      </w:r>
      <w:r w:rsidRPr="00C97431">
        <w:t>-$690,000</w:t>
      </w:r>
      <w:r w:rsidR="00680CF6" w:rsidRPr="00C97431">
        <w:t>; 2018:  $0</w:t>
      </w:r>
      <w:r w:rsidRPr="00C97431">
        <w:t xml:space="preserve">) – OASIS is an acronym for Open Access Same-time Information System.  This is the system used by electric transmission providers for selling available transmission capacity to eligible customers.  The terms and conditions under which the Company sells its transmission capacity via its OASIS are pursuant to FERC regulations and Avista’s Open Access Transmission Tariff.  The Company calculates its rate year adjustments using a three-year average of actual OASIS Non-Firm and Short-Term Firm revenue.  OASIS transmission revenue may vary significantly depending upon a number of factors, including current wholesale power market conditions, forced or planned generation resource outage situations in the region, the current load-resource balance status of regional load-serving entities, and the availability of parallel transmission paths for prospective transmission customers.  </w:t>
      </w:r>
    </w:p>
    <w:p w:rsidR="00D014A7" w:rsidRPr="00C97431" w:rsidRDefault="00D014A7" w:rsidP="00D53926">
      <w:pPr>
        <w:pStyle w:val="BodyText2"/>
        <w:ind w:firstLine="720"/>
      </w:pPr>
      <w:r w:rsidRPr="00C97431">
        <w:t>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short-enough so as to not dilute the impacts of long-term transmission and generation topography changes (</w:t>
      </w:r>
      <w:r w:rsidRPr="00C97431">
        <w:rPr>
          <w:u w:val="single"/>
        </w:rPr>
        <w:t>e.g.</w:t>
      </w:r>
      <w:r w:rsidRPr="00C97431">
        <w:t xml:space="preserve">, </w:t>
      </w:r>
      <w:r w:rsidRPr="00C97431">
        <w:lastRenderedPageBreak/>
        <w:t xml:space="preserve">major transmission projects which may impact the availability of the Company’s transmission capacity or competing transmission paths, and major generation projects which may impact the load-resource balance needs of prospective transmission customers).  </w:t>
      </w:r>
      <w:r w:rsidR="00A67392">
        <w:t>I</w:t>
      </w:r>
      <w:r w:rsidRPr="00C97431">
        <w:t xml:space="preserve">f there are known events or factors that occurred during the period that would cause the average to not be representative of future expectations, then adjustments may be made to the three-year average methodology.  </w:t>
      </w:r>
      <w:r w:rsidR="00A67392">
        <w:t xml:space="preserve">However, volatility in OASIS revenue from year-to-year can be expected.  For example, during the 2014-2015 test period, a single power marketer purchased short-term firm and non-firm transmission capacity from the Company in amounts significantly exceeding any prior activity.  This single customer had purchased, on average, approximately $760,000 of such services over the previous three years. During the calendar year encompassing the majority of the test period, this same customer purchased $1,650,000 of transmission service, 217% of its previous years’ average.  While this example does not fully explain the differential between test period and pro-forma period OASIS revenues in this filing, the example underscores the fact that OASIS revenue can be volatile, entirely outside the scope and purview of the Company as a transmission provider.  </w:t>
      </w:r>
      <w:r w:rsidRPr="00C97431">
        <w:t xml:space="preserve">In this filing, the Company is using a three year average for the time period of January 2013 to December 2015.  The OASIS revenue for the 2014-15 </w:t>
      </w:r>
      <w:r w:rsidR="00413807" w:rsidRPr="00C97431">
        <w:t>test year</w:t>
      </w:r>
      <w:r w:rsidRPr="00C97431">
        <w:t xml:space="preserve"> was $3.517 million and the three-year average results in </w:t>
      </w:r>
      <w:r w:rsidR="007653FB">
        <w:t>2017</w:t>
      </w:r>
      <w:r w:rsidR="001B4960" w:rsidRPr="00C97431">
        <w:t xml:space="preserve"> rate year</w:t>
      </w:r>
      <w:r w:rsidRPr="00C97431">
        <w:t xml:space="preserve"> revenue of $2.827 million.</w:t>
      </w:r>
      <w:r w:rsidR="00680CF6" w:rsidRPr="00C97431">
        <w:t xml:space="preserve"> </w:t>
      </w:r>
    </w:p>
    <w:p w:rsidR="00D014A7" w:rsidRPr="00CB61A9" w:rsidRDefault="00D014A7" w:rsidP="009B376F">
      <w:pPr>
        <w:pStyle w:val="BodyText2"/>
        <w:ind w:firstLine="720"/>
      </w:pPr>
      <w:r w:rsidRPr="00C97431">
        <w:rPr>
          <w:u w:val="single"/>
        </w:rPr>
        <w:t>Seattle and Tacoma – Main Canal Project</w:t>
      </w:r>
      <w:r w:rsidRPr="00C97431">
        <w:t xml:space="preserve"> </w:t>
      </w:r>
      <w:r w:rsidR="00482A36" w:rsidRPr="00C97431">
        <w:t>(2017:  $</w:t>
      </w:r>
      <w:r w:rsidRPr="00C97431">
        <w:t>0</w:t>
      </w:r>
      <w:r w:rsidR="00680CF6" w:rsidRPr="00C97431">
        <w:t>; 2018:  $</w:t>
      </w:r>
      <w:r w:rsidR="00450B53">
        <w:t>0</w:t>
      </w:r>
      <w:r w:rsidRPr="00C97431">
        <w:t xml:space="preserve">) – Effective March 1, 2008, and continuing through October 31, 2026, the Company entered into long-term point-to-point transmission service arrangements with the City of Seattle and the City of Tacoma to transfer output from the Main Canal hydroelectric project, net of local Grant County PUD load service, to the Company’s transmission interconnections with Grant County PUD.  </w:t>
      </w:r>
      <w:r w:rsidRPr="00C97431">
        <w:lastRenderedPageBreak/>
        <w:t xml:space="preserve">Service is provided during the eight months of the year (March through October) in which the Main Canal project operates, and the agreements include a three-year ratchet demand provision.  Both contracts run to October 31, 2026.  Revenues under these agreements totaled $360,000 during the </w:t>
      </w:r>
      <w:r w:rsidR="00413807" w:rsidRPr="00C97431">
        <w:t>test year</w:t>
      </w:r>
      <w:r w:rsidRPr="00C97431">
        <w:t xml:space="preserve"> and are expected to remain unchanged </w:t>
      </w:r>
      <w:r w:rsidR="007653FB">
        <w:t>for 2017</w:t>
      </w:r>
      <w:r w:rsidR="007D0337" w:rsidRPr="00C97431">
        <w:t>.</w:t>
      </w:r>
      <w:r w:rsidR="00680CF6" w:rsidRPr="00C97431">
        <w:t xml:space="preserve"> </w:t>
      </w:r>
    </w:p>
    <w:p w:rsidR="00D014A7" w:rsidRPr="00CB61A9" w:rsidRDefault="00D014A7" w:rsidP="00D014A7">
      <w:pPr>
        <w:pStyle w:val="BodyText2"/>
        <w:ind w:firstLine="720"/>
        <w:rPr>
          <w:u w:val="single"/>
        </w:rPr>
      </w:pPr>
      <w:r w:rsidRPr="00CB61A9">
        <w:rPr>
          <w:u w:val="single"/>
        </w:rPr>
        <w:t>Seattle and Tacoma – Summer Falls Project</w:t>
      </w:r>
      <w:r w:rsidRPr="00CB61A9">
        <w:t xml:space="preserve"> </w:t>
      </w:r>
      <w:r w:rsidR="00482A36" w:rsidRPr="00CB61A9">
        <w:t>(2017:  $</w:t>
      </w:r>
      <w:r w:rsidRPr="00CB61A9">
        <w:t>0</w:t>
      </w:r>
      <w:r w:rsidR="00680CF6" w:rsidRPr="00CB61A9">
        <w:t>; 2018:  $0</w:t>
      </w:r>
      <w:r w:rsidRPr="00CB61A9">
        <w:t xml:space="preserve">) – Effective March 1, 2008, and continuing through October 31, 2024,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these use-of-facilities arrangements are based upon the Company’s investment in its Stratford Switching Station and are not impacted by the Company’s transmission service rates under its Open Access Transmission Tariff.  Revenues under these two contracts totaled $74,000 in the 2014-15 </w:t>
      </w:r>
      <w:r w:rsidR="00413807" w:rsidRPr="00CB61A9">
        <w:t>test year</w:t>
      </w:r>
      <w:r w:rsidRPr="00CB61A9">
        <w:t xml:space="preserve"> and are expected to remain unchanged </w:t>
      </w:r>
      <w:r w:rsidR="00CB61A9" w:rsidRPr="00CB61A9">
        <w:t>for 201</w:t>
      </w:r>
      <w:r w:rsidR="007653FB">
        <w:t>7</w:t>
      </w:r>
      <w:r w:rsidR="00CB61A9" w:rsidRPr="00CB61A9">
        <w:t>.</w:t>
      </w:r>
      <w:r w:rsidR="00680CF6" w:rsidRPr="00CB61A9">
        <w:t xml:space="preserve">  </w:t>
      </w:r>
    </w:p>
    <w:p w:rsidR="001C179D" w:rsidRPr="00F9343F" w:rsidRDefault="001C179D" w:rsidP="001C179D">
      <w:pPr>
        <w:pStyle w:val="BodyText2"/>
        <w:ind w:firstLine="720"/>
        <w:rPr>
          <w:highlight w:val="yellow"/>
        </w:rPr>
      </w:pPr>
      <w:r w:rsidRPr="00A93A75">
        <w:rPr>
          <w:u w:val="single"/>
        </w:rPr>
        <w:t>PacifiCorp Dry Gulch</w:t>
      </w:r>
      <w:r w:rsidRPr="00A93A75">
        <w:t xml:space="preserve"> (</w:t>
      </w:r>
      <w:r w:rsidR="00482A36" w:rsidRPr="00A93A75">
        <w:t xml:space="preserve">2017:  </w:t>
      </w:r>
      <w:r w:rsidR="00DF0709" w:rsidRPr="00A93A75">
        <w:t>-</w:t>
      </w:r>
      <w:r w:rsidRPr="00A93A75">
        <w:t>$1</w:t>
      </w:r>
      <w:r w:rsidR="00A93A75" w:rsidRPr="00A93A75">
        <w:t>7</w:t>
      </w:r>
      <w:r w:rsidRPr="00A93A75">
        <w:t>,000</w:t>
      </w:r>
      <w:r w:rsidR="00680CF6" w:rsidRPr="00A93A75">
        <w:t>; 2018:  $0</w:t>
      </w:r>
      <w:r w:rsidRPr="00A93A75">
        <w:t>) – Revenue under the Dry Gulch use-of-facilities agreement has been adjusted to $</w:t>
      </w:r>
      <w:r w:rsidR="002A1A55" w:rsidRPr="00A93A75">
        <w:t>230</w:t>
      </w:r>
      <w:r w:rsidRPr="00A93A75">
        <w:t xml:space="preserve">,000 for the </w:t>
      </w:r>
      <w:r w:rsidR="007653FB">
        <w:t>2017</w:t>
      </w:r>
      <w:r w:rsidR="001B4960" w:rsidRPr="00A93A75">
        <w:t xml:space="preserve"> rate year</w:t>
      </w:r>
      <w:r w:rsidRPr="00A93A75">
        <w:t>, which is a $</w:t>
      </w:r>
      <w:r w:rsidR="009867F0" w:rsidRPr="00A93A75">
        <w:t>1</w:t>
      </w:r>
      <w:r w:rsidR="002A1A55" w:rsidRPr="00A93A75">
        <w:t>7</w:t>
      </w:r>
      <w:r w:rsidRPr="00A93A75">
        <w:t xml:space="preserve">,000 </w:t>
      </w:r>
      <w:r w:rsidR="00A229A1" w:rsidRPr="00A93A75">
        <w:t>de</w:t>
      </w:r>
      <w:r w:rsidRPr="00A93A75">
        <w:t xml:space="preserve">crease from the </w:t>
      </w:r>
      <w:r w:rsidR="009867F0" w:rsidRPr="00A93A75">
        <w:t xml:space="preserve">2014-15 </w:t>
      </w:r>
      <w:r w:rsidR="00413807" w:rsidRPr="00A93A75">
        <w:t>test year</w:t>
      </w:r>
      <w:r w:rsidRPr="00A93A75">
        <w:t xml:space="preserve"> actual revenue of $2</w:t>
      </w:r>
      <w:r w:rsidR="009867F0" w:rsidRPr="00A93A75">
        <w:t>47</w:t>
      </w:r>
      <w:r w:rsidRPr="00A93A75">
        <w:t xml:space="preserve">,000.  The Company is calculating its adjustment using a three-year average of actual revenue.  Revenue under the Dry Gulch Transmission 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w:t>
      </w:r>
      <w:r w:rsidR="001403E4" w:rsidRPr="00A93A75">
        <w:t xml:space="preserve"> </w:t>
      </w:r>
      <w:r w:rsidRPr="00A93A75">
        <w:t xml:space="preserve">The contract includes a twelve-month rolling ratchet demand provision and </w:t>
      </w:r>
      <w:r w:rsidRPr="00A93A75">
        <w:lastRenderedPageBreak/>
        <w:t xml:space="preserve">charges under this agreement are not impacted by the Company’s open access transmission service tariff rates. </w:t>
      </w:r>
    </w:p>
    <w:p w:rsidR="005278BA" w:rsidRPr="005E4B08" w:rsidRDefault="001C179D" w:rsidP="005F0495">
      <w:pPr>
        <w:pStyle w:val="BodyText2"/>
        <w:ind w:firstLine="720"/>
        <w:rPr>
          <w:u w:val="single"/>
        </w:rPr>
      </w:pPr>
      <w:r w:rsidRPr="005E4B08">
        <w:rPr>
          <w:u w:val="single"/>
        </w:rPr>
        <w:t>Spokane Waste to Energy Plant</w:t>
      </w:r>
      <w:r w:rsidRPr="005E4B08">
        <w:t xml:space="preserve"> </w:t>
      </w:r>
      <w:r w:rsidR="00482A36" w:rsidRPr="005E4B08">
        <w:t>(2017:  $</w:t>
      </w:r>
      <w:r w:rsidRPr="005E4B08">
        <w:t>0</w:t>
      </w:r>
      <w:r w:rsidR="00680CF6" w:rsidRPr="005E4B08">
        <w:t>; 2018:  $0</w:t>
      </w:r>
      <w:r w:rsidRPr="005E4B08">
        <w:t>) –</w:t>
      </w:r>
      <w:r w:rsidR="005E4B08">
        <w:t xml:space="preserve"> </w:t>
      </w:r>
      <w:r w:rsidRPr="005E4B08">
        <w:t xml:space="preserve">Spokane Waste to Energy pays a use-of-facilities charge for the ongoing use of its interconnection to Avista’s transmission system.  The </w:t>
      </w:r>
      <w:r w:rsidR="001B4960" w:rsidRPr="005E4B08">
        <w:t>201</w:t>
      </w:r>
      <w:r w:rsidR="007653FB">
        <w:t>7</w:t>
      </w:r>
      <w:r w:rsidR="001B4960" w:rsidRPr="005E4B08">
        <w:t xml:space="preserve"> rate year</w:t>
      </w:r>
      <w:r w:rsidRPr="005E4B08">
        <w:t xml:space="preserve"> revenue associated with the use-of-facilities charge is $28,000, the same as the </w:t>
      </w:r>
      <w:r w:rsidR="00D40759" w:rsidRPr="005E4B08">
        <w:t xml:space="preserve">2014-15 </w:t>
      </w:r>
      <w:r w:rsidR="00413807" w:rsidRPr="005E4B08">
        <w:t>test year</w:t>
      </w:r>
      <w:r w:rsidR="005E4B08" w:rsidRPr="005E4B08">
        <w:t>.</w:t>
      </w:r>
    </w:p>
    <w:p w:rsidR="001C179D" w:rsidRPr="001B3C1F" w:rsidRDefault="001C179D" w:rsidP="001C179D">
      <w:pPr>
        <w:pStyle w:val="BodyText2"/>
        <w:ind w:firstLine="720"/>
      </w:pPr>
      <w:r w:rsidRPr="00C86BEC">
        <w:rPr>
          <w:u w:val="single"/>
        </w:rPr>
        <w:t>Grand Coulee Project Hydroelectric Authority</w:t>
      </w:r>
      <w:r w:rsidRPr="00C86BEC">
        <w:t xml:space="preserve"> </w:t>
      </w:r>
      <w:r w:rsidR="00482A36" w:rsidRPr="00C86BEC">
        <w:t>(2017:  $</w:t>
      </w:r>
      <w:r w:rsidRPr="00C86BEC">
        <w:t>0</w:t>
      </w:r>
      <w:r w:rsidR="00680CF6" w:rsidRPr="00C86BEC">
        <w:t>; 2018:  $0</w:t>
      </w:r>
      <w:r w:rsidRPr="00C86BEC">
        <w:t xml:space="preserve">) – The Company provides operations and maintenance services on the Stratford-Summer Falls 115kV Transmission Line to the Grand Coulee Project Hydroelectric Authority under a contract signed in March 2006.  These services are provided for a fixed annual fee.  Annual </w:t>
      </w:r>
      <w:r w:rsidRPr="001B3C1F">
        <w:t xml:space="preserve">charges under this contract totaled $8,100 in the </w:t>
      </w:r>
      <w:r w:rsidR="00D40759" w:rsidRPr="001B3C1F">
        <w:t xml:space="preserve">2014-15 </w:t>
      </w:r>
      <w:r w:rsidR="00413807" w:rsidRPr="001B3C1F">
        <w:t>test year</w:t>
      </w:r>
      <w:r w:rsidRPr="001B3C1F">
        <w:t xml:space="preserve"> and will remain the same </w:t>
      </w:r>
      <w:r w:rsidR="007D0337" w:rsidRPr="001B3C1F">
        <w:t xml:space="preserve">for </w:t>
      </w:r>
      <w:r w:rsidR="00C86BEC" w:rsidRPr="001B3C1F">
        <w:t xml:space="preserve">the </w:t>
      </w:r>
      <w:r w:rsidR="007D0337" w:rsidRPr="001B3C1F">
        <w:t>201</w:t>
      </w:r>
      <w:r w:rsidR="007653FB">
        <w:t>7</w:t>
      </w:r>
      <w:r w:rsidR="00C86BEC" w:rsidRPr="001B3C1F">
        <w:t xml:space="preserve"> rate year</w:t>
      </w:r>
      <w:r w:rsidR="007D0337" w:rsidRPr="001B3C1F">
        <w:t>.</w:t>
      </w:r>
    </w:p>
    <w:p w:rsidR="00D014A7" w:rsidRPr="003060CF" w:rsidRDefault="00D40759" w:rsidP="00D014A7">
      <w:pPr>
        <w:pStyle w:val="BodyText2"/>
        <w:ind w:firstLine="720"/>
        <w:rPr>
          <w:u w:val="single"/>
        </w:rPr>
      </w:pPr>
      <w:r w:rsidRPr="001B3C1F">
        <w:rPr>
          <w:u w:val="single"/>
        </w:rPr>
        <w:t>First</w:t>
      </w:r>
      <w:r w:rsidR="001C179D" w:rsidRPr="001B3C1F">
        <w:rPr>
          <w:u w:val="single"/>
        </w:rPr>
        <w:t xml:space="preserve"> Wind</w:t>
      </w:r>
      <w:r w:rsidR="001C179D" w:rsidRPr="001B3C1F">
        <w:t xml:space="preserve"> (</w:t>
      </w:r>
      <w:r w:rsidR="00482A36" w:rsidRPr="001B3C1F">
        <w:t xml:space="preserve">2017:  </w:t>
      </w:r>
      <w:r w:rsidRPr="001B3C1F">
        <w:t>-</w:t>
      </w:r>
      <w:r w:rsidR="001C179D" w:rsidRPr="001B3C1F">
        <w:t>$</w:t>
      </w:r>
      <w:r w:rsidRPr="001B3C1F">
        <w:t>200,00</w:t>
      </w:r>
      <w:r w:rsidR="001C179D" w:rsidRPr="001B3C1F">
        <w:t>0</w:t>
      </w:r>
      <w:r w:rsidR="00680CF6" w:rsidRPr="001B3C1F">
        <w:t>; 2018:  $0</w:t>
      </w:r>
      <w:r w:rsidR="001C179D" w:rsidRPr="001B3C1F">
        <w:t xml:space="preserve">) – </w:t>
      </w:r>
      <w:r w:rsidRPr="001B3C1F">
        <w:t>First</w:t>
      </w:r>
      <w:r w:rsidR="001C179D" w:rsidRPr="001B3C1F">
        <w:t xml:space="preserve"> Wind signed a transmission service contract with the Company based on its initial intent to sell the output from a wind facility to an entity other than Avista.  Avista has since signed a power purchase agreement with </w:t>
      </w:r>
      <w:r w:rsidRPr="001B3C1F">
        <w:t>First</w:t>
      </w:r>
      <w:r w:rsidR="001C179D" w:rsidRPr="001B3C1F">
        <w:t xml:space="preserve"> Wind which voided its need for transmission service. </w:t>
      </w:r>
      <w:r w:rsidR="00D014A7" w:rsidRPr="001B3C1F">
        <w:t xml:space="preserve"> First Wind has delayed its use of the 100 MW of reserved transmission service up to the maximum of five years.  Unless First Wind develops another generation project or is able to re-market the capacity, Avista expects this agreement to be terminated during 2016.  The 2014-15 </w:t>
      </w:r>
      <w:r w:rsidR="00413807" w:rsidRPr="001B3C1F">
        <w:t>test year</w:t>
      </w:r>
      <w:r w:rsidR="00D014A7" w:rsidRPr="001B3C1F">
        <w:t xml:space="preserve"> included a $200,</w:t>
      </w:r>
      <w:r w:rsidR="00D014A7" w:rsidRPr="003060CF">
        <w:t xml:space="preserve">000 extension of service payment.  No revenue associated with this agreement is expected during the </w:t>
      </w:r>
      <w:r w:rsidR="007653FB">
        <w:t>2017</w:t>
      </w:r>
      <w:r w:rsidR="001B4960" w:rsidRPr="003060CF">
        <w:t xml:space="preserve"> rate year</w:t>
      </w:r>
      <w:r w:rsidR="001B3C1F" w:rsidRPr="003060CF">
        <w:t>.</w:t>
      </w:r>
      <w:r w:rsidR="00680CF6" w:rsidRPr="003060CF">
        <w:t xml:space="preserve">  </w:t>
      </w:r>
    </w:p>
    <w:p w:rsidR="001C179D" w:rsidRPr="001E5CC2" w:rsidRDefault="001C179D" w:rsidP="001C179D">
      <w:pPr>
        <w:pStyle w:val="BodyText2"/>
        <w:ind w:firstLine="720"/>
      </w:pPr>
      <w:r w:rsidRPr="003060CF">
        <w:rPr>
          <w:u w:val="single"/>
        </w:rPr>
        <w:t>Palouse Wind O&amp;M</w:t>
      </w:r>
      <w:r w:rsidRPr="003060CF">
        <w:t xml:space="preserve"> </w:t>
      </w:r>
      <w:r w:rsidR="00482A36" w:rsidRPr="003060CF">
        <w:t>(2017:  $</w:t>
      </w:r>
      <w:r w:rsidRPr="003060CF">
        <w:t>0</w:t>
      </w:r>
      <w:r w:rsidR="00680CF6" w:rsidRPr="003060CF">
        <w:t>; 2018:  $0</w:t>
      </w:r>
      <w:r w:rsidRPr="003060CF">
        <w:t xml:space="preserve">) – Per Avista’s interconnection agreement with the Palouse Wind project, the interconnection customer pays O&amp;M fees associated with </w:t>
      </w:r>
      <w:r w:rsidRPr="003060CF">
        <w:lastRenderedPageBreak/>
        <w:t>directly-assigned interconnection facilities owned and operated by Avista.  O&amp;M revenue</w:t>
      </w:r>
      <w:r w:rsidR="00727133" w:rsidRPr="003060CF">
        <w:t xml:space="preserve"> for</w:t>
      </w:r>
      <w:r w:rsidR="007D5731" w:rsidRPr="003060CF">
        <w:t xml:space="preserve"> the </w:t>
      </w:r>
      <w:r w:rsidR="00D40759" w:rsidRPr="003060CF">
        <w:t>20</w:t>
      </w:r>
      <w:r w:rsidR="00D40759" w:rsidRPr="001E5CC2">
        <w:t xml:space="preserve">14-15 </w:t>
      </w:r>
      <w:r w:rsidR="00173620" w:rsidRPr="001E5CC2">
        <w:t>test year</w:t>
      </w:r>
      <w:r w:rsidRPr="001E5CC2">
        <w:t xml:space="preserve"> was $</w:t>
      </w:r>
      <w:r w:rsidR="00A229A1" w:rsidRPr="001E5CC2">
        <w:t>52,000</w:t>
      </w:r>
      <w:r w:rsidRPr="001E5CC2">
        <w:t xml:space="preserve">.  Revenue during the </w:t>
      </w:r>
      <w:r w:rsidR="007653FB">
        <w:t>2017</w:t>
      </w:r>
      <w:r w:rsidR="001B4960" w:rsidRPr="001E5CC2">
        <w:t xml:space="preserve"> rate year</w:t>
      </w:r>
      <w:r w:rsidRPr="001E5CC2">
        <w:t xml:space="preserve"> is expected to </w:t>
      </w:r>
      <w:r w:rsidR="00A229A1" w:rsidRPr="001E5CC2">
        <w:t>remain unchanged</w:t>
      </w:r>
      <w:r w:rsidRPr="001E5CC2">
        <w:t>.</w:t>
      </w:r>
    </w:p>
    <w:p w:rsidR="001E5CC2" w:rsidRPr="00EC3C98" w:rsidRDefault="001C179D" w:rsidP="001E5CC2">
      <w:pPr>
        <w:pStyle w:val="BodyText2"/>
        <w:ind w:firstLine="720"/>
      </w:pPr>
      <w:r w:rsidRPr="001E5CC2">
        <w:rPr>
          <w:u w:val="single"/>
        </w:rPr>
        <w:t>Stimson Lumber Agreement</w:t>
      </w:r>
      <w:r w:rsidRPr="001E5CC2">
        <w:t xml:space="preserve"> </w:t>
      </w:r>
      <w:r w:rsidR="00482A36" w:rsidRPr="001E5CC2">
        <w:t>(2017:  $</w:t>
      </w:r>
      <w:r w:rsidRPr="001E5CC2">
        <w:t>0</w:t>
      </w:r>
      <w:r w:rsidR="00680CF6" w:rsidRPr="001E5CC2">
        <w:t>; 2018:  $0</w:t>
      </w:r>
      <w:r w:rsidRPr="001E5CC2">
        <w:t>) –</w:t>
      </w:r>
      <w:r w:rsidR="007D5731" w:rsidRPr="001E5CC2">
        <w:t xml:space="preserve"> </w:t>
      </w:r>
      <w:r w:rsidR="00727133" w:rsidRPr="001E5CC2">
        <w:t>L</w:t>
      </w:r>
      <w:r w:rsidRPr="001E5CC2">
        <w:t xml:space="preserve">ow-voltage facilities </w:t>
      </w:r>
      <w:r w:rsidR="00727133" w:rsidRPr="001E5CC2">
        <w:t xml:space="preserve">associated with the Company’s Plummer Substation are dedicated for use by Stimson Lumber resulting in low voltage </w:t>
      </w:r>
      <w:r w:rsidRPr="001E5CC2">
        <w:t>use-of-facilities revenue of $9,000</w:t>
      </w:r>
      <w:r w:rsidR="00C048EB" w:rsidRPr="001E5CC2">
        <w:t xml:space="preserve"> during the 2014-15 </w:t>
      </w:r>
      <w:r w:rsidR="00413807" w:rsidRPr="001E5CC2">
        <w:t>test year</w:t>
      </w:r>
      <w:r w:rsidRPr="00EC3C98">
        <w:t xml:space="preserve">.  The </w:t>
      </w:r>
      <w:r w:rsidR="001B4960" w:rsidRPr="00EC3C98">
        <w:t>201</w:t>
      </w:r>
      <w:r w:rsidR="007653FB">
        <w:t>7</w:t>
      </w:r>
      <w:r w:rsidR="001B4960" w:rsidRPr="00EC3C98">
        <w:t xml:space="preserve"> rate year</w:t>
      </w:r>
      <w:r w:rsidRPr="00EC3C98">
        <w:t xml:space="preserve"> revenue </w:t>
      </w:r>
      <w:r w:rsidR="00727133" w:rsidRPr="00EC3C98">
        <w:t xml:space="preserve">from this agreement is </w:t>
      </w:r>
      <w:r w:rsidR="009B114C">
        <w:t>expected to remain unchanged.</w:t>
      </w:r>
    </w:p>
    <w:p w:rsidR="001C179D" w:rsidRPr="007D70C7" w:rsidRDefault="00D014A7" w:rsidP="001C179D">
      <w:pPr>
        <w:pStyle w:val="BodyText2"/>
        <w:ind w:firstLine="720"/>
      </w:pPr>
      <w:r w:rsidRPr="00EC3C98">
        <w:rPr>
          <w:u w:val="single"/>
        </w:rPr>
        <w:t>Hydro Tech Systems Agreement</w:t>
      </w:r>
      <w:r w:rsidRPr="00EC3C98">
        <w:t xml:space="preserve"> </w:t>
      </w:r>
      <w:r w:rsidR="00482A36" w:rsidRPr="00EC3C98">
        <w:t>(2017:  $</w:t>
      </w:r>
      <w:r w:rsidRPr="00EC3C98">
        <w:t>0</w:t>
      </w:r>
      <w:r w:rsidR="00680CF6" w:rsidRPr="00EC3C98">
        <w:t>; 2018:  $0</w:t>
      </w:r>
      <w:r w:rsidRPr="00EC3C98">
        <w:t xml:space="preserve">) – Low-voltage facilities in the Company’s Greenwood Substation are dedicated for use by the Meyers Falls generation project resulting in low voltage use-of-facilities revenue of $6,000 during the 2014-15 </w:t>
      </w:r>
      <w:r w:rsidR="00413807" w:rsidRPr="00EC3C98">
        <w:t>test ye</w:t>
      </w:r>
      <w:r w:rsidR="00413807" w:rsidRPr="007D70C7">
        <w:t>ar</w:t>
      </w:r>
      <w:r w:rsidRPr="007D70C7">
        <w:t xml:space="preserve">.  Revenue during the </w:t>
      </w:r>
      <w:r w:rsidR="007653FB">
        <w:t>2017</w:t>
      </w:r>
      <w:r w:rsidR="001B4960" w:rsidRPr="007D70C7">
        <w:t xml:space="preserve"> rate year</w:t>
      </w:r>
      <w:r w:rsidRPr="007D70C7">
        <w:t xml:space="preserve"> is expected to remain unchanged.</w:t>
      </w:r>
      <w:r w:rsidR="00680CF6" w:rsidRPr="007D70C7">
        <w:t xml:space="preserve"> </w:t>
      </w:r>
    </w:p>
    <w:p w:rsidR="00D014A7" w:rsidRPr="007B523E" w:rsidRDefault="001C179D" w:rsidP="00D014A7">
      <w:pPr>
        <w:pStyle w:val="BodyText2"/>
        <w:ind w:firstLine="720"/>
      </w:pPr>
      <w:r w:rsidRPr="007D70C7">
        <w:rPr>
          <w:u w:val="single"/>
        </w:rPr>
        <w:t xml:space="preserve">Bonneville Power Administration </w:t>
      </w:r>
      <w:r w:rsidR="00727133" w:rsidRPr="007D70C7">
        <w:rPr>
          <w:u w:val="single"/>
        </w:rPr>
        <w:t xml:space="preserve">– </w:t>
      </w:r>
      <w:r w:rsidRPr="007D70C7">
        <w:rPr>
          <w:u w:val="single"/>
        </w:rPr>
        <w:t>Parallel Capacity Support</w:t>
      </w:r>
      <w:r w:rsidRPr="007D70C7">
        <w:t xml:space="preserve"> </w:t>
      </w:r>
      <w:r w:rsidR="00482A36" w:rsidRPr="007D70C7">
        <w:t xml:space="preserve">(2017:  </w:t>
      </w:r>
      <w:r w:rsidR="004012FB">
        <w:t>$</w:t>
      </w:r>
      <w:r w:rsidRPr="007D70C7">
        <w:t>0</w:t>
      </w:r>
      <w:r w:rsidR="00680CF6" w:rsidRPr="007D70C7">
        <w:t>; 2018: $0</w:t>
      </w:r>
      <w:r w:rsidRPr="007D70C7">
        <w:t>) – Avista and Bonneville executed a Parallel Operation Agreement on December 12, 2012, wherein Avista provides Bonneville with parallel transmission capacity in support of Bonneville’s integration of several wind resource projects.</w:t>
      </w:r>
      <w:r w:rsidR="00DC3006" w:rsidRPr="007D70C7">
        <w:t xml:space="preserve"> </w:t>
      </w:r>
      <w:r w:rsidRPr="007D70C7">
        <w:t xml:space="preserve"> Avista provides ongoing parallel capacity support under the agreement at a monthly charge of $266,000.</w:t>
      </w:r>
      <w:r w:rsidR="00DC3006" w:rsidRPr="007D70C7">
        <w:t xml:space="preserve"> </w:t>
      </w:r>
      <w:r w:rsidRPr="007D70C7">
        <w:t xml:space="preserve"> Revenue for the </w:t>
      </w:r>
      <w:r w:rsidR="00C048EB" w:rsidRPr="007D70C7">
        <w:t xml:space="preserve">2014-15 </w:t>
      </w:r>
      <w:r w:rsidR="00413807" w:rsidRPr="007D70C7">
        <w:t>test year</w:t>
      </w:r>
      <w:r w:rsidRPr="007D70C7">
        <w:t xml:space="preserve"> was </w:t>
      </w:r>
      <w:r w:rsidR="00DF1080" w:rsidRPr="007D70C7">
        <w:t>$3,192,000</w:t>
      </w:r>
      <w:r w:rsidRPr="007D70C7">
        <w:t xml:space="preserve">.  </w:t>
      </w:r>
      <w:r w:rsidR="00D014A7" w:rsidRPr="007D70C7">
        <w:t>Bonneville has indicated its intent to construct additional transmission facilities to bypass Avista’s system and termin</w:t>
      </w:r>
      <w:r w:rsidR="009B114C">
        <w:t xml:space="preserve">ate this agreement.  </w:t>
      </w:r>
      <w:r w:rsidR="001D04AF">
        <w:t xml:space="preserve">If BPA chooses to bypass Avista’s system, </w:t>
      </w:r>
      <w:r w:rsidR="004012FB">
        <w:t>it will take some time to complete construction</w:t>
      </w:r>
      <w:r w:rsidR="001D04AF">
        <w:t>.  If the Company learns that BPA will bypass Avista’s system prior to June 30, 2018</w:t>
      </w:r>
      <w:r w:rsidR="00B046E6">
        <w:t>,</w:t>
      </w:r>
      <w:r w:rsidR="001D04AF">
        <w:t xml:space="preserve"> the Company will update transmission revenue in the Company’s power supply update as discu</w:t>
      </w:r>
      <w:r w:rsidR="001F55AE">
        <w:t>ssed by Company witness Mr. Joh</w:t>
      </w:r>
      <w:r w:rsidR="001D04AF">
        <w:t>nson.</w:t>
      </w:r>
      <w:r w:rsidR="00D014A7" w:rsidRPr="007D70C7">
        <w:t xml:space="preserve"> </w:t>
      </w:r>
      <w:r w:rsidR="009B114C">
        <w:t xml:space="preserve"> </w:t>
      </w:r>
      <w:r w:rsidR="001D04AF">
        <w:t>T</w:t>
      </w:r>
      <w:r w:rsidR="00D014A7" w:rsidRPr="007D70C7">
        <w:t xml:space="preserve">he </w:t>
      </w:r>
      <w:r w:rsidR="001B4960" w:rsidRPr="007D70C7">
        <w:t>201</w:t>
      </w:r>
      <w:r w:rsidR="007653FB">
        <w:t>7</w:t>
      </w:r>
      <w:r w:rsidR="001B4960" w:rsidRPr="007D70C7">
        <w:t xml:space="preserve"> rate year</w:t>
      </w:r>
      <w:r w:rsidR="00D014A7" w:rsidRPr="007D70C7">
        <w:t xml:space="preserve"> reflects the same revenue of </w:t>
      </w:r>
      <w:r w:rsidR="00D014A7" w:rsidRPr="007B523E">
        <w:t>$3,192,000.</w:t>
      </w:r>
      <w:r w:rsidR="00680CF6" w:rsidRPr="007B523E">
        <w:t xml:space="preserve"> </w:t>
      </w:r>
    </w:p>
    <w:p w:rsidR="001C179D" w:rsidRPr="007B523E" w:rsidRDefault="001C179D" w:rsidP="001C179D">
      <w:pPr>
        <w:spacing w:line="480" w:lineRule="auto"/>
        <w:ind w:firstLine="720"/>
        <w:jc w:val="both"/>
      </w:pPr>
      <w:r w:rsidRPr="007B523E">
        <w:rPr>
          <w:u w:val="single"/>
        </w:rPr>
        <w:lastRenderedPageBreak/>
        <w:t>Morgan Stanley – Point-to-Point Transmission Service</w:t>
      </w:r>
      <w:r w:rsidRPr="007B523E">
        <w:t xml:space="preserve"> </w:t>
      </w:r>
      <w:r w:rsidR="00482A36" w:rsidRPr="007B523E">
        <w:t>(2017: $</w:t>
      </w:r>
      <w:r w:rsidRPr="007B523E">
        <w:t>0</w:t>
      </w:r>
      <w:r w:rsidR="007D70C7" w:rsidRPr="007B523E">
        <w:t>; 2018: -$600,000</w:t>
      </w:r>
      <w:r w:rsidRPr="007B523E">
        <w:t>) – Morgan Stanley Capital Group has purchased 25</w:t>
      </w:r>
      <w:r w:rsidR="007D5731" w:rsidRPr="007B523E">
        <w:t xml:space="preserve"> </w:t>
      </w:r>
      <w:r w:rsidRPr="007B523E">
        <w:t>MW of Long-Term Firm Point-to-Point Transmissi</w:t>
      </w:r>
      <w:r w:rsidR="00B430DB" w:rsidRPr="007B523E">
        <w:t>on Service from January 1, 2013</w:t>
      </w:r>
      <w:r w:rsidRPr="007B523E">
        <w:t xml:space="preserve"> to December 31, 2017.  The </w:t>
      </w:r>
      <w:r w:rsidR="00C048EB" w:rsidRPr="007B523E">
        <w:t xml:space="preserve">2014-15 </w:t>
      </w:r>
      <w:r w:rsidR="00413807" w:rsidRPr="007B523E">
        <w:t>test year</w:t>
      </w:r>
      <w:r w:rsidRPr="007B523E">
        <w:t xml:space="preserve"> revenues </w:t>
      </w:r>
      <w:r w:rsidR="00C048EB" w:rsidRPr="007B523E">
        <w:t xml:space="preserve">were </w:t>
      </w:r>
      <w:r w:rsidRPr="007B523E">
        <w:t>$</w:t>
      </w:r>
      <w:r w:rsidR="007B523E" w:rsidRPr="007B523E">
        <w:t>3</w:t>
      </w:r>
      <w:r w:rsidRPr="007B523E">
        <w:t>00,000</w:t>
      </w:r>
      <w:r w:rsidR="00C048EB" w:rsidRPr="007B523E">
        <w:t xml:space="preserve"> and will remain unchanged </w:t>
      </w:r>
      <w:r w:rsidR="007B523E" w:rsidRPr="007B523E">
        <w:t>for 201</w:t>
      </w:r>
      <w:r w:rsidR="007653FB">
        <w:t>7, but will reduce $300,000 for the 6-month period ending June 30, 2018</w:t>
      </w:r>
      <w:r w:rsidR="007D0337" w:rsidRPr="007B523E">
        <w:t>.</w:t>
      </w:r>
      <w:r w:rsidR="00680CF6" w:rsidRPr="007B523E">
        <w:t xml:space="preserve"> </w:t>
      </w:r>
    </w:p>
    <w:p w:rsidR="00B23690" w:rsidRDefault="001C179D" w:rsidP="00B23690">
      <w:pPr>
        <w:spacing w:line="480" w:lineRule="auto"/>
        <w:ind w:firstLine="720"/>
        <w:jc w:val="both"/>
        <w:rPr>
          <w:rStyle w:val="PageNumber"/>
          <w:u w:val="single"/>
        </w:rPr>
      </w:pPr>
      <w:r w:rsidRPr="007B523E">
        <w:rPr>
          <w:u w:val="single"/>
        </w:rPr>
        <w:t>Kootenai Electric Cooperative</w:t>
      </w:r>
      <w:r w:rsidR="00DF1080" w:rsidRPr="007B523E">
        <w:rPr>
          <w:u w:val="single"/>
        </w:rPr>
        <w:t xml:space="preserve"> Fighting Creek (KEC)</w:t>
      </w:r>
      <w:r w:rsidRPr="007B523E">
        <w:t xml:space="preserve"> </w:t>
      </w:r>
      <w:r w:rsidR="00482A36" w:rsidRPr="007B523E">
        <w:t>(2017: $</w:t>
      </w:r>
      <w:r w:rsidRPr="007B523E">
        <w:t>0</w:t>
      </w:r>
      <w:r w:rsidR="00680CF6" w:rsidRPr="007B523E">
        <w:t>; 2018: $0</w:t>
      </w:r>
      <w:r w:rsidRPr="007B523E">
        <w:t xml:space="preserve">) – </w:t>
      </w:r>
      <w:r w:rsidR="002917D5" w:rsidRPr="007B523E">
        <w:t>KEC has purchased 3</w:t>
      </w:r>
      <w:r w:rsidR="00B430DB" w:rsidRPr="007B523E">
        <w:t xml:space="preserve"> </w:t>
      </w:r>
      <w:r w:rsidR="002917D5" w:rsidRPr="007B523E">
        <w:t>MW of Long</w:t>
      </w:r>
      <w:r w:rsidR="002917D5" w:rsidRPr="00085812">
        <w:t>-Term Firm Point-to-Point Transmission Service from April 1, 2014 to March 31, 2019.  T</w:t>
      </w:r>
      <w:r w:rsidR="00DF1080" w:rsidRPr="00085812">
        <w:t xml:space="preserve">he </w:t>
      </w:r>
      <w:r w:rsidR="00C048EB" w:rsidRPr="00085812">
        <w:t xml:space="preserve">2014-15 </w:t>
      </w:r>
      <w:r w:rsidR="00413807" w:rsidRPr="00085812">
        <w:t>test year</w:t>
      </w:r>
      <w:r w:rsidR="00DF1080" w:rsidRPr="00085812">
        <w:t xml:space="preserve"> </w:t>
      </w:r>
      <w:r w:rsidR="002917D5" w:rsidRPr="00085812">
        <w:t xml:space="preserve">included </w:t>
      </w:r>
      <w:r w:rsidR="00DF1080" w:rsidRPr="00085812">
        <w:t>revenues of $</w:t>
      </w:r>
      <w:r w:rsidR="00C048EB" w:rsidRPr="00085812">
        <w:t>88</w:t>
      </w:r>
      <w:r w:rsidR="002917D5" w:rsidRPr="00085812">
        <w:t>,000</w:t>
      </w:r>
      <w:r w:rsidR="00C048EB" w:rsidRPr="00085812">
        <w:t xml:space="preserve"> that will remained unchanged </w:t>
      </w:r>
      <w:r w:rsidR="007653FB">
        <w:t>for 2017</w:t>
      </w:r>
      <w:r w:rsidR="007D0337" w:rsidRPr="00085812">
        <w:t>.</w:t>
      </w:r>
    </w:p>
    <w:p w:rsidR="00B23690" w:rsidRDefault="00B23690" w:rsidP="00B23690">
      <w:pPr>
        <w:spacing w:line="480" w:lineRule="auto"/>
        <w:ind w:firstLine="720"/>
        <w:jc w:val="both"/>
        <w:rPr>
          <w:rStyle w:val="PageNumber"/>
          <w:u w:val="single"/>
        </w:rPr>
      </w:pPr>
    </w:p>
    <w:p w:rsidR="00386ADE" w:rsidRPr="00B23690" w:rsidRDefault="00386ADE" w:rsidP="00B23690">
      <w:pPr>
        <w:spacing w:line="480" w:lineRule="auto"/>
        <w:ind w:firstLine="720"/>
        <w:jc w:val="center"/>
        <w:rPr>
          <w:b/>
          <w:u w:val="single"/>
        </w:rPr>
      </w:pPr>
      <w:r w:rsidRPr="00B23690">
        <w:rPr>
          <w:rStyle w:val="PageNumber"/>
          <w:b/>
          <w:u w:val="single"/>
        </w:rPr>
        <w:t>IV</w:t>
      </w:r>
      <w:r w:rsidR="00173620" w:rsidRPr="00B23690">
        <w:rPr>
          <w:rStyle w:val="PageNumber"/>
          <w:b/>
          <w:u w:val="single"/>
        </w:rPr>
        <w:t>. TRANSMISSION</w:t>
      </w:r>
      <w:r w:rsidRPr="00B23690">
        <w:rPr>
          <w:rStyle w:val="PageNumber"/>
          <w:b/>
          <w:u w:val="single"/>
        </w:rPr>
        <w:t xml:space="preserve"> CAPITAL PROJECTS</w:t>
      </w:r>
    </w:p>
    <w:p w:rsidR="00EF4860" w:rsidRDefault="00EF4860" w:rsidP="00EF4860">
      <w:pPr>
        <w:pStyle w:val="BodyText2"/>
        <w:tabs>
          <w:tab w:val="left" w:pos="1440"/>
        </w:tabs>
        <w:ind w:firstLine="720"/>
        <w:rPr>
          <w:b/>
          <w:bCs/>
        </w:rPr>
      </w:pPr>
      <w:r w:rsidRPr="000A0706">
        <w:rPr>
          <w:b/>
          <w:bCs/>
        </w:rPr>
        <w:t xml:space="preserve">Q. Please explain how the Company prepared it’s case with regards to </w:t>
      </w:r>
      <w:r>
        <w:rPr>
          <w:b/>
          <w:bCs/>
        </w:rPr>
        <w:t>transmission</w:t>
      </w:r>
      <w:r w:rsidRPr="000A0706">
        <w:rPr>
          <w:b/>
          <w:bCs/>
        </w:rPr>
        <w:t xml:space="preserve"> capital projects.</w:t>
      </w:r>
      <w:r>
        <w:rPr>
          <w:b/>
          <w:bCs/>
        </w:rPr>
        <w:t xml:space="preserve"> </w:t>
      </w:r>
    </w:p>
    <w:p w:rsidR="00EF4860" w:rsidRDefault="00EF4860" w:rsidP="00EF4860">
      <w:pPr>
        <w:pStyle w:val="BodyText2"/>
        <w:tabs>
          <w:tab w:val="left" w:pos="1440"/>
        </w:tabs>
        <w:ind w:firstLine="720"/>
        <w:rPr>
          <w:bCs/>
        </w:rPr>
      </w:pPr>
      <w:r w:rsidRPr="00696340">
        <w:rPr>
          <w:bCs/>
        </w:rPr>
        <w:t>A.</w:t>
      </w:r>
      <w:r w:rsidRPr="00696340">
        <w:rPr>
          <w:bCs/>
        </w:rPr>
        <w:tab/>
      </w:r>
      <w:r>
        <w:rPr>
          <w:bCs/>
        </w:rPr>
        <w:t>The Company started with the historical test period ending September 30, 2015 and included actual transfers to plant for the last quarter of 2015 incorporated in Company witness Ms. Schuh’s and Ms. Smith’s Pro Forma Adjustments. The Company then reviewed the planned capital projects for 2016 and determined a threshold for pro forma capital projects</w:t>
      </w:r>
      <w:r w:rsidRPr="00696340">
        <w:rPr>
          <w:bCs/>
        </w:rPr>
        <w:t xml:space="preserve"> </w:t>
      </w:r>
      <w:r>
        <w:rPr>
          <w:bCs/>
        </w:rPr>
        <w:t xml:space="preserve">according to the Company’s most recent </w:t>
      </w:r>
      <w:r w:rsidRPr="000A0706">
        <w:rPr>
          <w:bCs/>
        </w:rPr>
        <w:t>WUTC Order 05</w:t>
      </w:r>
      <w:r w:rsidRPr="000A0706">
        <w:rPr>
          <w:rStyle w:val="FootnoteReference"/>
          <w:bCs/>
        </w:rPr>
        <w:footnoteReference w:id="2"/>
      </w:r>
      <w:r w:rsidRPr="000A0706">
        <w:rPr>
          <w:bCs/>
        </w:rPr>
        <w:t>. The</w:t>
      </w:r>
      <w:r>
        <w:rPr>
          <w:bCs/>
        </w:rPr>
        <w:t xml:space="preserve"> Company has identified transmission projects</w:t>
      </w:r>
      <w:r w:rsidR="009B114C">
        <w:rPr>
          <w:bCs/>
        </w:rPr>
        <w:t xml:space="preserve"> for the modified test </w:t>
      </w:r>
      <w:r w:rsidR="00802F39">
        <w:rPr>
          <w:bCs/>
        </w:rPr>
        <w:t>year</w:t>
      </w:r>
      <w:r w:rsidR="009B114C">
        <w:rPr>
          <w:bCs/>
        </w:rPr>
        <w:t xml:space="preserve"> Pro Forma</w:t>
      </w:r>
      <w:r>
        <w:rPr>
          <w:bCs/>
        </w:rPr>
        <w:t xml:space="preserve"> that are one-half of one percent of the Company’s rate base</w:t>
      </w:r>
      <w:r w:rsidR="00A00465">
        <w:rPr>
          <w:bCs/>
        </w:rPr>
        <w:t xml:space="preserve"> – i.e., $6.3 million or greater</w:t>
      </w:r>
      <w:r>
        <w:rPr>
          <w:bCs/>
        </w:rPr>
        <w:t xml:space="preserve">. The remaining planned capital projects for 2016 through the first half of 2018 reflect the cross check </w:t>
      </w:r>
      <w:r>
        <w:rPr>
          <w:bCs/>
        </w:rPr>
        <w:lastRenderedPageBreak/>
        <w:t xml:space="preserve">adjustments included in Ms. Smith’s </w:t>
      </w:r>
      <w:r w:rsidR="007653FB">
        <w:rPr>
          <w:bCs/>
        </w:rPr>
        <w:t>electric C</w:t>
      </w:r>
      <w:r>
        <w:rPr>
          <w:bCs/>
        </w:rPr>
        <w:t xml:space="preserve">ross </w:t>
      </w:r>
      <w:r w:rsidR="007653FB">
        <w:rPr>
          <w:bCs/>
        </w:rPr>
        <w:t>C</w:t>
      </w:r>
      <w:r>
        <w:rPr>
          <w:bCs/>
        </w:rPr>
        <w:t xml:space="preserve">heck </w:t>
      </w:r>
      <w:r w:rsidR="007653FB">
        <w:rPr>
          <w:bCs/>
        </w:rPr>
        <w:t>S</w:t>
      </w:r>
      <w:r>
        <w:rPr>
          <w:bCs/>
        </w:rPr>
        <w:t>tudy.</w:t>
      </w:r>
      <w:r w:rsidR="007653FB">
        <w:rPr>
          <w:bCs/>
        </w:rPr>
        <w:t xml:space="preserve"> </w:t>
      </w:r>
      <w:r>
        <w:rPr>
          <w:bCs/>
        </w:rPr>
        <w:t xml:space="preserve"> For further discussion regarding the </w:t>
      </w:r>
      <w:r w:rsidR="009B114C">
        <w:rPr>
          <w:bCs/>
        </w:rPr>
        <w:t xml:space="preserve">modified test year </w:t>
      </w:r>
      <w:r>
        <w:rPr>
          <w:bCs/>
        </w:rPr>
        <w:t>Pro Forma adjustment</w:t>
      </w:r>
      <w:r w:rsidR="009B114C">
        <w:rPr>
          <w:bCs/>
        </w:rPr>
        <w:t>s</w:t>
      </w:r>
      <w:r>
        <w:rPr>
          <w:bCs/>
        </w:rPr>
        <w:t xml:space="preserve"> and the Cross Check adjustment</w:t>
      </w:r>
      <w:r w:rsidR="00084D06">
        <w:rPr>
          <w:bCs/>
        </w:rPr>
        <w:t>s</w:t>
      </w:r>
      <w:r>
        <w:rPr>
          <w:bCs/>
        </w:rPr>
        <w:t xml:space="preserve"> please see Ms. Schuh’s testimony and Ms. Smith’s testimony. </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w:t>
      </w:r>
      <w:r w:rsidR="00B57126">
        <w:rPr>
          <w:b/>
          <w:bCs/>
        </w:rPr>
        <w:t>discuss the drivers</w:t>
      </w:r>
      <w:r w:rsidR="00AE70B7">
        <w:rPr>
          <w:b/>
          <w:bCs/>
        </w:rPr>
        <w:t xml:space="preserve"> for</w:t>
      </w:r>
      <w:r w:rsidR="00AE70B7" w:rsidRPr="00A433F6">
        <w:rPr>
          <w:b/>
          <w:bCs/>
        </w:rPr>
        <w:t xml:space="preserve"> </w:t>
      </w:r>
      <w:r w:rsidR="00EA0255" w:rsidRPr="00A433F6">
        <w:rPr>
          <w:b/>
          <w:bCs/>
        </w:rPr>
        <w:t xml:space="preserve">the Company’s capital transmission projects that will be completed </w:t>
      </w:r>
      <w:r w:rsidR="00EA0255">
        <w:rPr>
          <w:b/>
          <w:bCs/>
        </w:rPr>
        <w:t xml:space="preserve">from </w:t>
      </w:r>
      <w:r w:rsidR="004A1BF4">
        <w:rPr>
          <w:b/>
          <w:bCs/>
        </w:rPr>
        <w:t>January 1, 2016</w:t>
      </w:r>
      <w:r w:rsidR="00EA0255">
        <w:rPr>
          <w:b/>
          <w:bCs/>
        </w:rPr>
        <w:t xml:space="preserve"> through</w:t>
      </w:r>
      <w:r w:rsidR="006C3F94">
        <w:rPr>
          <w:b/>
          <w:bCs/>
        </w:rPr>
        <w:t xml:space="preserve"> </w:t>
      </w:r>
      <w:r w:rsidR="00057F4F">
        <w:rPr>
          <w:b/>
          <w:bCs/>
        </w:rPr>
        <w:t>June 30</w:t>
      </w:r>
      <w:r w:rsidR="00E675F5">
        <w:rPr>
          <w:b/>
          <w:bCs/>
        </w:rPr>
        <w:t>, 201</w:t>
      </w:r>
      <w:r w:rsidR="00C048EB">
        <w:rPr>
          <w:b/>
          <w:bCs/>
        </w:rPr>
        <w:t>8</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projects are being planned and constructed to meet either compliance requirements, improve system reliability, fix broken equipment, or replace aging equipment that is anticipated to fail.  </w:t>
      </w:r>
    </w:p>
    <w:p w:rsidR="00386ADE" w:rsidRDefault="00B57126" w:rsidP="00386ADE">
      <w:pPr>
        <w:pStyle w:val="BodyText2"/>
        <w:tabs>
          <w:tab w:val="left" w:pos="1440"/>
        </w:tabs>
        <w:ind w:firstLine="720"/>
      </w:pPr>
      <w:r>
        <w:t>C</w:t>
      </w:r>
      <w:r w:rsidR="00386ADE" w:rsidRPr="00A433F6">
        <w:t>ompliance requirements are</w:t>
      </w:r>
      <w:r>
        <w:t xml:space="preserve"> driven by </w:t>
      </w:r>
      <w:r w:rsidR="00386ADE" w:rsidRPr="00A433F6">
        <w:t>the North American Electric Reliability Corporation (NERC) standards, which are national standards that utilities must meet to ensure interconnected system reliability.  Beginning June 2007</w:t>
      </w:r>
      <w:r w:rsidR="00F52666">
        <w:t>,</w:t>
      </w:r>
      <w:r w:rsidR="00386ADE"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w:t>
      </w:r>
      <w:r>
        <w:t xml:space="preserve">customers experiencing outages or adversely impacting, </w:t>
      </w:r>
      <w:r w:rsidR="00386ADE" w:rsidRPr="00A433F6">
        <w:t xml:space="preserve">neighboring utility systems due to the loss of transmission facilities.  </w:t>
      </w:r>
      <w:r>
        <w:t>Therefore, t</w:t>
      </w:r>
      <w:r w:rsidR="00386ADE" w:rsidRPr="00A433F6">
        <w:t xml:space="preserve">he transmission system must be designed so that the loss of up to two facilities simultaneously will not impact the interconnected transmission system.  </w:t>
      </w:r>
      <w:r w:rsidR="00EB3604">
        <w:t>The transmission system must be operated at all times such that a loss of a facility will not result in a System Operating Limit exceedance</w:t>
      </w:r>
      <w:r>
        <w:t xml:space="preserve"> (voltage, thermal or stability limit)</w:t>
      </w:r>
      <w:r w:rsidR="00EB3604">
        <w:t xml:space="preserve">. </w:t>
      </w:r>
      <w:r w:rsidR="00DC3006">
        <w:t xml:space="preserve"> </w:t>
      </w:r>
      <w:r w:rsidR="00EB3604">
        <w:t>If such an exc</w:t>
      </w:r>
      <w:r w:rsidR="00A00465">
        <w:t>e</w:t>
      </w:r>
      <w:r w:rsidR="00EB3604">
        <w:t xml:space="preserve">edance occurs, it must be mitigated prior to the </w:t>
      </w:r>
      <w:r w:rsidR="00EB3604">
        <w:lastRenderedPageBreak/>
        <w:t xml:space="preserve">loss of the next facility. </w:t>
      </w:r>
      <w:r w:rsidR="00DC3006">
        <w:t xml:space="preserve"> </w:t>
      </w:r>
      <w:r>
        <w:t>The</w:t>
      </w:r>
      <w:r w:rsidR="00EB3604">
        <w:t xml:space="preserve"> mitigation </w:t>
      </w:r>
      <w:r>
        <w:t xml:space="preserve">efforts </w:t>
      </w:r>
      <w:r w:rsidR="00EB3604">
        <w:t xml:space="preserve">can include system configuration changes, generation changes, or removal of firm load from the transmission system.  </w:t>
      </w:r>
      <w:r w:rsidR="00386ADE" w:rsidRPr="00A433F6">
        <w:t xml:space="preserve">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00386ADE" w:rsidRPr="00A433F6">
        <w:t xml:space="preserve"> for the future projects and </w:t>
      </w:r>
      <w:r w:rsidR="00AE70B7">
        <w:t xml:space="preserve">attempts to </w:t>
      </w:r>
      <w:r w:rsidR="00386ADE" w:rsidRPr="00A433F6">
        <w:t>ensure that the design and construction of the required projects are completed prior to the tim</w:t>
      </w:r>
      <w:r>
        <w:t xml:space="preserve">e they are needed.  Avista </w:t>
      </w:r>
      <w:r w:rsidR="00386ADE" w:rsidRPr="00A433F6">
        <w:t>continue</w:t>
      </w:r>
      <w:r>
        <w:t>s</w:t>
      </w:r>
      <w:r w:rsidR="00386ADE" w:rsidRPr="00A433F6">
        <w:t xml:space="preserve"> to have a n</w:t>
      </w:r>
      <w:r w:rsidR="00F52666">
        <w:t>eed to develop these compliance-</w:t>
      </w:r>
      <w:r w:rsidR="00386ADE" w:rsidRPr="00A433F6">
        <w:t>related projects as system load grows, new generation is interconnected</w:t>
      </w:r>
      <w:r>
        <w:t xml:space="preserve"> (including wind and solar)</w:t>
      </w:r>
      <w:r w:rsidR="00386ADE" w:rsidRPr="00A433F6">
        <w:t xml:space="preserve">, and the system functionality and usage changes. </w:t>
      </w:r>
    </w:p>
    <w:p w:rsidR="00B57126" w:rsidRDefault="007653FB" w:rsidP="00B57126">
      <w:pPr>
        <w:pStyle w:val="BodyText2"/>
        <w:tabs>
          <w:tab w:val="left" w:pos="1440"/>
        </w:tabs>
        <w:ind w:firstLine="720"/>
        <w:rPr>
          <w:b/>
        </w:rPr>
      </w:pPr>
      <w:r>
        <w:rPr>
          <w:b/>
        </w:rPr>
        <w:t>Q.</w:t>
      </w:r>
      <w:r>
        <w:rPr>
          <w:b/>
        </w:rPr>
        <w:tab/>
        <w:t>How does Avista’s Transmission D</w:t>
      </w:r>
      <w:r w:rsidR="00B57126" w:rsidRPr="00B57126">
        <w:rPr>
          <w:b/>
        </w:rPr>
        <w:t>epartment prioritize capital projects before they are submitted to the capital planning group?</w:t>
      </w:r>
    </w:p>
    <w:p w:rsidR="00386ADE" w:rsidRPr="00B57126" w:rsidRDefault="00B57126" w:rsidP="00B57126">
      <w:pPr>
        <w:pStyle w:val="BodyText2"/>
        <w:tabs>
          <w:tab w:val="left" w:pos="1440"/>
        </w:tabs>
        <w:ind w:firstLine="720"/>
        <w:rPr>
          <w:b/>
        </w:rPr>
      </w:pPr>
      <w:r>
        <w:t>A.</w:t>
      </w:r>
      <w:r>
        <w:tab/>
      </w:r>
      <w:r w:rsidR="00386ADE"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w:t>
      </w:r>
      <w:r w:rsidR="009B114C">
        <w:t>p</w:t>
      </w:r>
      <w:r w:rsidR="00386ADE" w:rsidRPr="00A433F6">
        <w:t>rojects are selected to meet specific system needs or e</w:t>
      </w:r>
      <w:r w:rsidR="009B114C">
        <w:t>quipment replacement.  B</w:t>
      </w:r>
      <w:r w:rsidR="00386ADE" w:rsidRPr="00A433F6">
        <w:t>oth project cost</w:t>
      </w:r>
      <w:r w:rsidR="009B114C">
        <w:t>s</w:t>
      </w:r>
      <w:r w:rsidR="00386ADE" w:rsidRPr="00A433F6">
        <w:t xml:space="preserve"> and system benefits are considered in the </w:t>
      </w:r>
      <w:r>
        <w:t xml:space="preserve">selection of the final projects within the transmission department. </w:t>
      </w:r>
      <w:r w:rsidR="00386ADE" w:rsidRPr="00A433F6">
        <w:t xml:space="preserve">  </w:t>
      </w:r>
    </w:p>
    <w:p w:rsidR="00D330BB" w:rsidRDefault="00386ADE" w:rsidP="00D330BB">
      <w:pPr>
        <w:pStyle w:val="BodyText2"/>
        <w:tabs>
          <w:tab w:val="left" w:pos="1440"/>
        </w:tabs>
        <w:ind w:firstLine="720"/>
        <w:rPr>
          <w:b/>
          <w:bCs/>
        </w:rPr>
      </w:pPr>
      <w:r w:rsidRPr="00A433F6">
        <w:rPr>
          <w:b/>
        </w:rPr>
        <w:t>Q</w:t>
      </w:r>
      <w:r w:rsidR="004343CF">
        <w:t>.</w:t>
      </w:r>
      <w:r w:rsidR="004343CF">
        <w:tab/>
      </w:r>
      <w:r w:rsidR="004343CF" w:rsidRPr="00EF4860">
        <w:rPr>
          <w:b/>
        </w:rPr>
        <w:t>P</w:t>
      </w:r>
      <w:r w:rsidR="00D330BB" w:rsidRPr="00EF4860">
        <w:rPr>
          <w:b/>
          <w:bCs/>
        </w:rPr>
        <w:t>le</w:t>
      </w:r>
      <w:r w:rsidR="00D330BB" w:rsidRPr="00E23DE5">
        <w:rPr>
          <w:b/>
          <w:bCs/>
        </w:rPr>
        <w:t xml:space="preserve">ase provide a brief description of the </w:t>
      </w:r>
      <w:r w:rsidR="00D330BB">
        <w:rPr>
          <w:b/>
          <w:bCs/>
        </w:rPr>
        <w:t>transmission</w:t>
      </w:r>
      <w:r w:rsidR="00D330BB" w:rsidRPr="00E23DE5">
        <w:rPr>
          <w:b/>
          <w:bCs/>
        </w:rPr>
        <w:t>-related capital projects that</w:t>
      </w:r>
      <w:r w:rsidR="00D330BB">
        <w:rPr>
          <w:b/>
          <w:bCs/>
        </w:rPr>
        <w:t xml:space="preserve"> are included in the Company’s </w:t>
      </w:r>
      <w:r w:rsidR="009B114C">
        <w:rPr>
          <w:b/>
          <w:bCs/>
        </w:rPr>
        <w:t xml:space="preserve">modified test year </w:t>
      </w:r>
      <w:r w:rsidR="00D330BB">
        <w:rPr>
          <w:b/>
          <w:bCs/>
        </w:rPr>
        <w:t>Pro Forma Study</w:t>
      </w:r>
      <w:r w:rsidR="009B114C">
        <w:rPr>
          <w:b/>
          <w:bCs/>
        </w:rPr>
        <w:t>,</w:t>
      </w:r>
      <w:r w:rsidR="00D330BB">
        <w:rPr>
          <w:b/>
          <w:bCs/>
        </w:rPr>
        <w:t xml:space="preserve"> and </w:t>
      </w:r>
      <w:r w:rsidR="00D330BB">
        <w:rPr>
          <w:b/>
          <w:bCs/>
        </w:rPr>
        <w:lastRenderedPageBreak/>
        <w:t>those included in</w:t>
      </w:r>
      <w:r w:rsidR="007653FB">
        <w:rPr>
          <w:b/>
          <w:bCs/>
        </w:rPr>
        <w:t xml:space="preserve"> the Company’s Cross Check Studies</w:t>
      </w:r>
      <w:r w:rsidR="00D330BB">
        <w:rPr>
          <w:b/>
          <w:bCs/>
        </w:rPr>
        <w:t xml:space="preserve"> for </w:t>
      </w:r>
      <w:r w:rsidR="004343CF">
        <w:rPr>
          <w:b/>
          <w:bCs/>
        </w:rPr>
        <w:t xml:space="preserve">January 1, </w:t>
      </w:r>
      <w:r w:rsidR="00D330BB" w:rsidRPr="00E23DE5">
        <w:rPr>
          <w:b/>
          <w:bCs/>
        </w:rPr>
        <w:t xml:space="preserve">2016 through </w:t>
      </w:r>
      <w:r w:rsidR="004343CF">
        <w:rPr>
          <w:b/>
          <w:bCs/>
        </w:rPr>
        <w:t>June 30, 2018</w:t>
      </w:r>
      <w:r w:rsidR="00D330BB" w:rsidRPr="00E23DE5">
        <w:rPr>
          <w:b/>
          <w:bCs/>
        </w:rPr>
        <w:t>?</w:t>
      </w:r>
    </w:p>
    <w:p w:rsidR="00B23690" w:rsidRDefault="00D330BB" w:rsidP="00B23690">
      <w:pPr>
        <w:pStyle w:val="BodyText2"/>
      </w:pPr>
      <w:r w:rsidRPr="007B039D">
        <w:t>A.</w:t>
      </w:r>
      <w:r w:rsidRPr="007B039D">
        <w:tab/>
        <w:t xml:space="preserve">As shown in Table No. </w:t>
      </w:r>
      <w:r w:rsidR="005C4BBF">
        <w:t>3</w:t>
      </w:r>
      <w:r w:rsidRPr="007B039D">
        <w:t xml:space="preserve"> below</w:t>
      </w:r>
      <w:r>
        <w:t xml:space="preserve"> </w:t>
      </w:r>
      <w:r w:rsidR="009B114C">
        <w:t>f</w:t>
      </w:r>
      <w:r>
        <w:t>or 2016 the Company has included  transmission projects</w:t>
      </w:r>
      <w:r w:rsidR="009B114C">
        <w:t xml:space="preserve"> in the modified test year Pro Forma</w:t>
      </w:r>
      <w:r>
        <w:t xml:space="preserve"> totaling $11</w:t>
      </w:r>
      <w:r w:rsidR="00E8415A">
        <w:t>.5</w:t>
      </w:r>
      <w:r>
        <w:t xml:space="preserve"> million</w:t>
      </w:r>
      <w:r w:rsidR="009B114C">
        <w:t xml:space="preserve"> (on a system basis)</w:t>
      </w:r>
      <w:r>
        <w:t>. The remaining capital transmission projects</w:t>
      </w:r>
      <w:r w:rsidR="005C4BBF">
        <w:t xml:space="preserve"> </w:t>
      </w:r>
      <w:r w:rsidR="009B114C">
        <w:t xml:space="preserve">are </w:t>
      </w:r>
      <w:r w:rsidR="005C4BBF">
        <w:t>included in the Cross Check Stud</w:t>
      </w:r>
      <w:r w:rsidR="007653FB">
        <w:t>ies</w:t>
      </w:r>
      <w:r w:rsidR="005C4BBF">
        <w:t xml:space="preserve"> for 2016, 2017 and through</w:t>
      </w:r>
      <w:r>
        <w:t xml:space="preserve"> </w:t>
      </w:r>
      <w:r w:rsidR="005C4BBF">
        <w:t xml:space="preserve">June 30, </w:t>
      </w:r>
      <w:r w:rsidRPr="00E8415A">
        <w:t>2018</w:t>
      </w:r>
      <w:r w:rsidR="002479F1">
        <w:t>,</w:t>
      </w:r>
      <w:r w:rsidRPr="00E8415A">
        <w:t xml:space="preserve"> </w:t>
      </w:r>
      <w:r w:rsidR="009B114C">
        <w:t xml:space="preserve">and </w:t>
      </w:r>
      <w:r w:rsidRPr="00E8415A">
        <w:t xml:space="preserve">total </w:t>
      </w:r>
      <w:r w:rsidR="0041512D">
        <w:t>$48.9</w:t>
      </w:r>
      <w:r w:rsidR="00A00465">
        <w:t xml:space="preserve"> </w:t>
      </w:r>
      <w:r w:rsidR="0041512D">
        <w:t>million, $</w:t>
      </w:r>
      <w:r w:rsidR="00E73880">
        <w:t>57.8</w:t>
      </w:r>
      <w:r w:rsidR="0041512D">
        <w:t xml:space="preserve"> million, and $7.</w:t>
      </w:r>
      <w:r w:rsidR="00E73880">
        <w:t>0</w:t>
      </w:r>
      <w:r w:rsidR="00E73880" w:rsidRPr="00E8415A">
        <w:t xml:space="preserve"> </w:t>
      </w:r>
      <w:r w:rsidRPr="00E8415A">
        <w:t>million</w:t>
      </w:r>
      <w:r w:rsidR="007653FB">
        <w:t>,</w:t>
      </w:r>
      <w:r w:rsidRPr="00C6191D">
        <w:t xml:space="preserve"> respectively, on a system basis.  </w:t>
      </w:r>
      <w:r w:rsidR="005C4BBF">
        <w:t xml:space="preserve">The following table and descriptions have been divided into four different areas that are driving the transmission-related capital projects in this case: Reliability Improvements, Reliability Compliance, Contractual Requirements, and Reliability Replacements. </w:t>
      </w:r>
      <w:r w:rsidRPr="00C6191D">
        <w:t>Details about the</w:t>
      </w:r>
      <w:r>
        <w:t xml:space="preserve"> transmission</w:t>
      </w:r>
      <w:r w:rsidRPr="00C6191D">
        <w:t>-related capital projects</w:t>
      </w:r>
      <w:r w:rsidRPr="009F6A4A">
        <w:t xml:space="preserve"> are discussed</w:t>
      </w:r>
      <w:r w:rsidRPr="00C6191D">
        <w:t xml:space="preserve"> below.</w:t>
      </w:r>
      <w:r w:rsidRPr="007B039D">
        <w:t xml:space="preserve">  </w:t>
      </w:r>
      <w:r w:rsidR="00B23690">
        <w:br w:type="page"/>
      </w:r>
    </w:p>
    <w:p w:rsidR="00FF0369" w:rsidRDefault="00692ACF" w:rsidP="0035262F">
      <w:pPr>
        <w:pStyle w:val="BodyText2"/>
      </w:pPr>
      <w:r w:rsidRPr="00692ACF">
        <w:rPr>
          <w:noProof/>
        </w:rPr>
        <w:lastRenderedPageBreak/>
        <w:drawing>
          <wp:anchor distT="0" distB="0" distL="114300" distR="114300" simplePos="0" relativeHeight="251658752" behindDoc="0" locked="1" layoutInCell="1" allowOverlap="1">
            <wp:simplePos x="0" y="0"/>
            <wp:positionH relativeFrom="column">
              <wp:posOffset>3175</wp:posOffset>
            </wp:positionH>
            <wp:positionV relativeFrom="paragraph">
              <wp:posOffset>635</wp:posOffset>
            </wp:positionV>
            <wp:extent cx="5614416" cy="6748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6" cy="67482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B23690" w:rsidRDefault="00B23690" w:rsidP="0035262F">
      <w:pPr>
        <w:pStyle w:val="BodyText2"/>
      </w:pPr>
    </w:p>
    <w:p w:rsidR="00B23690" w:rsidRDefault="00B23690" w:rsidP="0035262F">
      <w:pPr>
        <w:pStyle w:val="BodyText2"/>
      </w:pPr>
    </w:p>
    <w:p w:rsidR="00B23690" w:rsidRDefault="00B23690">
      <w:pPr>
        <w:autoSpaceDE/>
        <w:autoSpaceDN/>
      </w:pPr>
      <w:r>
        <w:br w:type="page"/>
      </w:r>
    </w:p>
    <w:p w:rsidR="009F6A4A" w:rsidRPr="00F44B73" w:rsidRDefault="009F6A4A" w:rsidP="009F6A4A">
      <w:pPr>
        <w:autoSpaceDE/>
        <w:autoSpaceDN/>
        <w:rPr>
          <w:b/>
        </w:rPr>
      </w:pPr>
      <w:r w:rsidRPr="00F44B73">
        <w:rPr>
          <w:b/>
        </w:rPr>
        <w:lastRenderedPageBreak/>
        <w:t xml:space="preserve">The </w:t>
      </w:r>
      <w:r>
        <w:rPr>
          <w:b/>
        </w:rPr>
        <w:t>following planned transmission reliability improvement project is</w:t>
      </w:r>
      <w:r w:rsidRPr="00F44B73">
        <w:rPr>
          <w:b/>
        </w:rPr>
        <w:t xml:space="preserve"> included in the Company’s </w:t>
      </w:r>
      <w:r w:rsidR="00B23690">
        <w:rPr>
          <w:b/>
          <w:u w:val="single"/>
        </w:rPr>
        <w:t>m</w:t>
      </w:r>
      <w:r w:rsidR="009B114C" w:rsidRPr="009B114C">
        <w:rPr>
          <w:b/>
          <w:u w:val="single"/>
        </w:rPr>
        <w:t xml:space="preserve">odified </w:t>
      </w:r>
      <w:r w:rsidR="00B23690">
        <w:rPr>
          <w:b/>
          <w:u w:val="single"/>
        </w:rPr>
        <w:t>t</w:t>
      </w:r>
      <w:r w:rsidR="009B114C" w:rsidRPr="009B114C">
        <w:rPr>
          <w:b/>
          <w:u w:val="single"/>
        </w:rPr>
        <w:t xml:space="preserve">est </w:t>
      </w:r>
      <w:r w:rsidR="00B23690">
        <w:rPr>
          <w:b/>
          <w:u w:val="single"/>
        </w:rPr>
        <w:t>y</w:t>
      </w:r>
      <w:r w:rsidR="009B114C" w:rsidRPr="009B114C">
        <w:rPr>
          <w:b/>
          <w:u w:val="single"/>
        </w:rPr>
        <w:t>ear</w:t>
      </w:r>
      <w:r w:rsidR="009B114C" w:rsidRPr="002479F1">
        <w:rPr>
          <w:b/>
          <w:u w:val="single"/>
        </w:rPr>
        <w:t xml:space="preserve"> </w:t>
      </w:r>
      <w:r w:rsidRPr="00931A17">
        <w:rPr>
          <w:b/>
          <w:u w:val="single"/>
        </w:rPr>
        <w:t>Pro Forma Study</w:t>
      </w:r>
      <w:r>
        <w:rPr>
          <w:b/>
        </w:rPr>
        <w:t xml:space="preserve"> </w:t>
      </w:r>
      <w:r w:rsidR="00EF4860">
        <w:rPr>
          <w:b/>
        </w:rPr>
        <w:t xml:space="preserve">using thresholds defined in </w:t>
      </w:r>
      <w:r w:rsidRPr="00F44B73">
        <w:rPr>
          <w:b/>
        </w:rPr>
        <w:t>Commission Order 05</w:t>
      </w:r>
      <w:r w:rsidRPr="00F44B73">
        <w:rPr>
          <w:rStyle w:val="FootnoteReference"/>
          <w:b/>
        </w:rPr>
        <w:footnoteReference w:id="3"/>
      </w:r>
      <w:r w:rsidRPr="00F44B73">
        <w:rPr>
          <w:b/>
        </w:rPr>
        <w:t xml:space="preserve">: </w:t>
      </w:r>
    </w:p>
    <w:p w:rsidR="00CF1D01" w:rsidRDefault="00CF1D01" w:rsidP="00386ADE">
      <w:pPr>
        <w:rPr>
          <w:u w:val="single"/>
        </w:rPr>
      </w:pPr>
    </w:p>
    <w:p w:rsidR="009F6A4A" w:rsidRDefault="009F6A4A" w:rsidP="009F6A4A">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 </w:t>
      </w:r>
      <w:r>
        <w:rPr>
          <w:rFonts w:ascii="Times New Roman" w:eastAsia="Times New Roman" w:hAnsi="Times New Roman"/>
          <w:b/>
          <w:sz w:val="24"/>
          <w:szCs w:val="24"/>
        </w:rPr>
        <w:t>2016: $11,500,000</w:t>
      </w:r>
    </w:p>
    <w:p w:rsidR="009F6A4A" w:rsidRPr="006D77C4" w:rsidRDefault="009F6A4A" w:rsidP="009B114C">
      <w:pPr>
        <w:pStyle w:val="ListParagraph"/>
        <w:widowControl w:val="0"/>
        <w:tabs>
          <w:tab w:val="left" w:pos="90"/>
        </w:tabs>
        <w:adjustRightInd w:val="0"/>
        <w:jc w:val="both"/>
      </w:pPr>
      <w:r w:rsidRPr="00CF24D0">
        <w:rPr>
          <w:rFonts w:cs="Calibri"/>
          <w:color w:val="000000"/>
        </w:rPr>
        <w:t>The existing Noxon Rapids 230 kV Switchyard requires reconstruction due to the present age and condition of the equipment in th</w:t>
      </w:r>
      <w:r>
        <w:rPr>
          <w:rFonts w:cs="Calibri"/>
          <w:color w:val="000000"/>
        </w:rPr>
        <w:t xml:space="preserve">e station.  The existing bus </w:t>
      </w:r>
      <w:r w:rsidRPr="00CF24D0">
        <w:rPr>
          <w:rFonts w:cs="Calibri"/>
          <w:color w:val="000000"/>
        </w:rPr>
        <w:t>has suffe</w:t>
      </w:r>
      <w:r>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w:t>
      </w:r>
      <w:r w:rsidR="009B114C">
        <w:rPr>
          <w:rFonts w:cs="Calibri"/>
          <w:color w:val="000000"/>
        </w:rPr>
        <w:t xml:space="preserve"> </w:t>
      </w:r>
      <w:r w:rsidRPr="00CF24D0">
        <w:rPr>
          <w:rFonts w:cs="Calibri"/>
          <w:color w:val="000000"/>
        </w:rPr>
        <w:t>Switchyard.</w:t>
      </w:r>
      <w:r w:rsidR="009B114C">
        <w:rPr>
          <w:rFonts w:cs="Calibri"/>
          <w:color w:val="000000"/>
        </w:rPr>
        <w:t xml:space="preserve">  </w:t>
      </w:r>
      <w:r w:rsidR="006D77C4">
        <w:t>See Exhibit No.__(KKS-5)</w:t>
      </w:r>
      <w:r w:rsidR="00F67525">
        <w:t>, Sec</w:t>
      </w:r>
      <w:r w:rsidR="00F67525" w:rsidRPr="00F67525">
        <w:t xml:space="preserve">tion 7, </w:t>
      </w:r>
      <w:r w:rsidR="006D77C4" w:rsidRPr="00F67525">
        <w:t xml:space="preserve"> pages </w:t>
      </w:r>
      <w:r w:rsidR="00F67525" w:rsidRPr="00F67525">
        <w:t xml:space="preserve">44 </w:t>
      </w:r>
      <w:r w:rsidR="006D77C4" w:rsidRPr="00F67525">
        <w:t xml:space="preserve">through </w:t>
      </w:r>
      <w:r w:rsidR="00F67525" w:rsidRPr="00F67525">
        <w:t>52</w:t>
      </w:r>
      <w:r w:rsidR="006D77C4">
        <w:t xml:space="preserve"> for </w:t>
      </w:r>
      <w:r w:rsidR="009B114C">
        <w:t xml:space="preserve">the </w:t>
      </w:r>
      <w:r w:rsidR="006D77C4">
        <w:t>business case</w:t>
      </w:r>
      <w:bookmarkStart w:id="0" w:name="_GoBack"/>
      <w:bookmarkEnd w:id="0"/>
      <w:r w:rsidR="006D77C4">
        <w:t xml:space="preserve"> and other information related to this project.  Additional workpapers have also been provided with the Company’s filing.</w:t>
      </w:r>
    </w:p>
    <w:p w:rsidR="00740785" w:rsidRDefault="00740785" w:rsidP="009F6A4A">
      <w:pPr>
        <w:autoSpaceDE/>
        <w:autoSpaceDN/>
        <w:jc w:val="both"/>
        <w:rPr>
          <w:b/>
          <w:color w:val="000000"/>
        </w:rPr>
      </w:pPr>
    </w:p>
    <w:p w:rsidR="00740785" w:rsidRDefault="00740785" w:rsidP="009F6A4A">
      <w:pPr>
        <w:autoSpaceDE/>
        <w:autoSpaceDN/>
        <w:jc w:val="both"/>
        <w:rPr>
          <w:b/>
          <w:color w:val="000000"/>
        </w:rPr>
      </w:pPr>
    </w:p>
    <w:p w:rsidR="009F6A4A" w:rsidRPr="00CE6F92" w:rsidRDefault="009F6A4A" w:rsidP="009F6A4A">
      <w:pPr>
        <w:autoSpaceDE/>
        <w:autoSpaceDN/>
        <w:jc w:val="both"/>
        <w:rPr>
          <w:b/>
          <w:color w:val="000000"/>
        </w:rPr>
      </w:pPr>
      <w:r w:rsidRPr="00CE6F92">
        <w:rPr>
          <w:b/>
          <w:color w:val="000000"/>
        </w:rPr>
        <w:t xml:space="preserve">The following projects are included in the Company’s </w:t>
      </w:r>
      <w:r w:rsidRPr="00931A17">
        <w:rPr>
          <w:b/>
          <w:color w:val="000000"/>
          <w:u w:val="single"/>
        </w:rPr>
        <w:t>Cross Check Study</w:t>
      </w:r>
      <w:r w:rsidRPr="00CE6F92">
        <w:rPr>
          <w:b/>
          <w:color w:val="000000"/>
        </w:rPr>
        <w:t xml:space="preserve"> for the years 2016, 2017 and half of 2018:</w:t>
      </w:r>
      <w:r w:rsidR="006D77C4">
        <w:rPr>
          <w:b/>
          <w:color w:val="000000"/>
        </w:rPr>
        <w:t xml:space="preserve"> (For the following capital projects, see Exhibit No.__(KKS-5) for business cases supporting these projects, as well as additional workpapers for certain projects filed with the </w:t>
      </w:r>
      <w:r w:rsidR="00E7072E">
        <w:rPr>
          <w:b/>
          <w:color w:val="000000"/>
        </w:rPr>
        <w:t>Company’s case)</w:t>
      </w:r>
    </w:p>
    <w:p w:rsidR="009F6A4A" w:rsidRDefault="009F6A4A" w:rsidP="009F6A4A">
      <w:pPr>
        <w:pStyle w:val="ListParagraph"/>
        <w:ind w:left="630"/>
        <w:rPr>
          <w:b/>
          <w:u w:val="single"/>
        </w:rPr>
      </w:pPr>
    </w:p>
    <w:p w:rsidR="00386ADE" w:rsidRPr="005C206F" w:rsidRDefault="00386ADE" w:rsidP="00900078">
      <w:pPr>
        <w:pStyle w:val="ListParagraph"/>
        <w:numPr>
          <w:ilvl w:val="0"/>
          <w:numId w:val="11"/>
        </w:numPr>
        <w:ind w:left="630" w:hanging="450"/>
        <w:rPr>
          <w:b/>
          <w:u w:val="single"/>
        </w:rPr>
      </w:pPr>
      <w:r w:rsidRPr="005C206F">
        <w:rPr>
          <w:b/>
          <w:u w:val="single"/>
        </w:rPr>
        <w:t>Reliability Compliance Projects</w:t>
      </w:r>
      <w:r w:rsidR="004E5EA5" w:rsidRPr="005C206F">
        <w:rPr>
          <w:b/>
          <w:u w:val="single"/>
        </w:rPr>
        <w:t>:</w:t>
      </w:r>
    </w:p>
    <w:p w:rsidR="009A62CA" w:rsidRPr="00A433F6" w:rsidRDefault="009A62CA" w:rsidP="009A62CA">
      <w:pPr>
        <w:jc w:val="both"/>
      </w:pPr>
    </w:p>
    <w:p w:rsidR="00003BCE" w:rsidRPr="00FA7038" w:rsidRDefault="00003BCE" w:rsidP="00003BCE">
      <w:pPr>
        <w:pStyle w:val="ListParagraph"/>
        <w:jc w:val="both"/>
      </w:pPr>
      <w:r>
        <w:rPr>
          <w:b/>
        </w:rPr>
        <w:t>Transmission –</w:t>
      </w:r>
      <w:r w:rsidR="00736958">
        <w:rPr>
          <w:b/>
        </w:rPr>
        <w:t xml:space="preserve"> </w:t>
      </w:r>
      <w:r>
        <w:rPr>
          <w:b/>
        </w:rPr>
        <w:t>NERC Low Priority Mitigation –</w:t>
      </w:r>
      <w:r w:rsidR="00F9111C">
        <w:rPr>
          <w:b/>
        </w:rPr>
        <w:t xml:space="preserve"> 201</w:t>
      </w:r>
      <w:r w:rsidR="006E3CC3">
        <w:rPr>
          <w:b/>
        </w:rPr>
        <w:t>6</w:t>
      </w:r>
      <w:r w:rsidR="00F9111C">
        <w:rPr>
          <w:b/>
        </w:rPr>
        <w:t>: $</w:t>
      </w:r>
      <w:r w:rsidR="006E3CC3">
        <w:rPr>
          <w:b/>
        </w:rPr>
        <w:t>1,675,000</w:t>
      </w:r>
      <w:r w:rsidR="00F9111C">
        <w:rPr>
          <w:b/>
        </w:rPr>
        <w:t xml:space="preserve">; </w:t>
      </w:r>
      <w:r w:rsidR="00736958">
        <w:rPr>
          <w:b/>
        </w:rPr>
        <w:t>201</w:t>
      </w:r>
      <w:r w:rsidR="006E3CC3">
        <w:rPr>
          <w:b/>
        </w:rPr>
        <w:t>7</w:t>
      </w:r>
      <w:r w:rsidR="00736958">
        <w:rPr>
          <w:b/>
        </w:rPr>
        <w:t>: $</w:t>
      </w:r>
      <w:r w:rsidR="006E3CC3">
        <w:rPr>
          <w:b/>
        </w:rPr>
        <w:t>3,000,000</w:t>
      </w:r>
    </w:p>
    <w:p w:rsidR="00003BCE" w:rsidRDefault="00003BCE" w:rsidP="00003BCE">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w:t>
      </w:r>
      <w:r w:rsidR="002200E6">
        <w:rPr>
          <w:rFonts w:cs="Calibri"/>
          <w:color w:val="000000"/>
        </w:rPr>
        <w:t xml:space="preserve"> response to the October 7, 2010</w:t>
      </w:r>
      <w:r w:rsidRPr="009676DF">
        <w:rPr>
          <w:rFonts w:cs="Calibri"/>
          <w:color w:val="000000"/>
        </w:rPr>
        <w:t xml:space="preserve"> North American Electric Reliability Corporation</w:t>
      </w:r>
      <w:r w:rsidR="00900078">
        <w:rPr>
          <w:rFonts w:cs="Calibri"/>
          <w:color w:val="000000"/>
        </w:rPr>
        <w:t>’</w:t>
      </w:r>
      <w:r w:rsidRPr="009676DF">
        <w:rPr>
          <w:rFonts w:cs="Calibri"/>
          <w:color w:val="000000"/>
        </w:rPr>
        <w:t>s (NERC) "NERC Alert" - Recommendation to Industry, "Consideration of Actual Field Conditions in Determination of Facility Ratings".  This Capital Program covers mitigation work on Avista's "Low Prio</w:t>
      </w:r>
      <w:r w:rsidR="007B47E7">
        <w:rPr>
          <w:rFonts w:cs="Calibri"/>
          <w:color w:val="000000"/>
        </w:rPr>
        <w:t>rity" 115kV transmission lines.</w:t>
      </w:r>
      <w:r w:rsidRPr="009676DF">
        <w:rPr>
          <w:rFonts w:cs="Calibri"/>
          <w:color w:val="000000"/>
        </w:rPr>
        <w:t xml:space="preserve"> </w:t>
      </w:r>
      <w:r w:rsidR="00FB23AD">
        <w:rPr>
          <w:rFonts w:cs="Calibri"/>
          <w:color w:val="000000"/>
        </w:rPr>
        <w:t xml:space="preserve"> </w:t>
      </w:r>
      <w:r w:rsidRPr="009676DF">
        <w:rPr>
          <w:rFonts w:cs="Calibri"/>
          <w:color w:val="000000"/>
        </w:rPr>
        <w:t>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003BCE" w:rsidRPr="009676DF" w:rsidRDefault="00003BCE" w:rsidP="00003BCE">
      <w:pPr>
        <w:pStyle w:val="ListParagraph"/>
        <w:widowControl w:val="0"/>
        <w:tabs>
          <w:tab w:val="left" w:pos="90"/>
        </w:tabs>
        <w:adjustRightInd w:val="0"/>
        <w:jc w:val="both"/>
        <w:rPr>
          <w:rFonts w:cs="Calibri"/>
          <w:color w:val="000000"/>
          <w:sz w:val="26"/>
          <w:szCs w:val="26"/>
        </w:rPr>
      </w:pPr>
    </w:p>
    <w:p w:rsidR="00E92384" w:rsidRPr="00FA7038" w:rsidRDefault="00E92384" w:rsidP="00E92384">
      <w:pPr>
        <w:pStyle w:val="ListParagraph"/>
        <w:jc w:val="both"/>
      </w:pPr>
      <w:r>
        <w:rPr>
          <w:b/>
        </w:rPr>
        <w:lastRenderedPageBreak/>
        <w:t>Transmission -</w:t>
      </w:r>
      <w:r w:rsidR="00736958">
        <w:rPr>
          <w:b/>
        </w:rPr>
        <w:t xml:space="preserve"> </w:t>
      </w:r>
      <w:r>
        <w:rPr>
          <w:b/>
        </w:rPr>
        <w:t xml:space="preserve">NERC Medium Priority Mitigation </w:t>
      </w:r>
      <w:r w:rsidRPr="00381DA0">
        <w:rPr>
          <w:b/>
        </w:rPr>
        <w:t>–</w:t>
      </w:r>
      <w:r w:rsidR="00736958">
        <w:rPr>
          <w:b/>
        </w:rPr>
        <w:t xml:space="preserve"> 201</w:t>
      </w:r>
      <w:r w:rsidR="006E3CC3">
        <w:rPr>
          <w:b/>
        </w:rPr>
        <w:t>6</w:t>
      </w:r>
      <w:r w:rsidR="00736958">
        <w:rPr>
          <w:b/>
        </w:rPr>
        <w:t>: $</w:t>
      </w:r>
      <w:r w:rsidR="006E3CC3">
        <w:rPr>
          <w:b/>
        </w:rPr>
        <w:t>2,576,000</w:t>
      </w:r>
      <w:r w:rsidR="00736958">
        <w:rPr>
          <w:b/>
        </w:rPr>
        <w:t xml:space="preserve">; </w:t>
      </w:r>
      <w:r>
        <w:rPr>
          <w:b/>
        </w:rPr>
        <w:t>201</w:t>
      </w:r>
      <w:r w:rsidR="006E3CC3">
        <w:rPr>
          <w:b/>
        </w:rPr>
        <w:t>7</w:t>
      </w:r>
      <w:r>
        <w:rPr>
          <w:b/>
        </w:rPr>
        <w:t>: $</w:t>
      </w:r>
      <w:r w:rsidR="006E3CC3">
        <w:rPr>
          <w:b/>
        </w:rPr>
        <w:t>1,000</w:t>
      </w:r>
      <w:r w:rsidR="00003BCE">
        <w:rPr>
          <w:b/>
        </w:rPr>
        <w:t>,000</w:t>
      </w:r>
    </w:p>
    <w:p w:rsidR="00E92384" w:rsidRDefault="00E92384" w:rsidP="00E92384">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w:t>
      </w:r>
      <w:r w:rsidR="002200E6">
        <w:rPr>
          <w:rFonts w:cs="Calibri"/>
          <w:color w:val="000000"/>
        </w:rPr>
        <w:t>0</w:t>
      </w:r>
      <w:r w:rsidRPr="009676DF">
        <w:rPr>
          <w:rFonts w:cs="Calibri"/>
          <w:color w:val="000000"/>
        </w:rPr>
        <w:t xml:space="preserve"> North American Electric Reliability Corporation</w:t>
      </w:r>
      <w:r w:rsidR="00900078">
        <w:rPr>
          <w:rFonts w:cs="Calibri"/>
          <w:color w:val="000000"/>
        </w:rPr>
        <w:t>’</w:t>
      </w:r>
      <w:r w:rsidRPr="009676DF">
        <w:rPr>
          <w:rFonts w:cs="Calibri"/>
          <w:color w:val="000000"/>
        </w:rPr>
        <w:t>s (NERC) "NERC Alert" - Recommendation to Industry, "Consideration of Actual Field Conditions in Determination of Facility Ratings".  This Capital Program covers mitigation work on Avista's "Medium Priority" 230</w:t>
      </w:r>
      <w:r w:rsidR="00736958">
        <w:rPr>
          <w:rFonts w:cs="Calibri"/>
          <w:color w:val="000000"/>
        </w:rPr>
        <w:t xml:space="preserve"> </w:t>
      </w:r>
      <w:r w:rsidRPr="009676DF">
        <w:rPr>
          <w:rFonts w:cs="Calibri"/>
          <w:color w:val="000000"/>
        </w:rPr>
        <w:t>kV and 115</w:t>
      </w:r>
      <w:r w:rsidR="00736958">
        <w:rPr>
          <w:rFonts w:cs="Calibri"/>
          <w:color w:val="000000"/>
        </w:rPr>
        <w:t xml:space="preserve"> </w:t>
      </w:r>
      <w:r w:rsidRPr="009676DF">
        <w:rPr>
          <w:rFonts w:cs="Calibri"/>
          <w:color w:val="000000"/>
        </w:rPr>
        <w:t>kV transmission lines</w:t>
      </w:r>
      <w:r w:rsidR="00736958">
        <w:rPr>
          <w:rFonts w:cs="Calibri"/>
          <w:color w:val="000000"/>
        </w:rPr>
        <w:t>.</w:t>
      </w:r>
      <w:r w:rsidR="002F5CBC">
        <w:rPr>
          <w:rFonts w:cs="Calibri"/>
          <w:color w:val="000000"/>
        </w:rPr>
        <w:t xml:space="preserve"> </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9A62CA" w:rsidRDefault="009A62CA" w:rsidP="00736958"/>
    <w:p w:rsidR="009A62CA" w:rsidRPr="00E8415A" w:rsidRDefault="009A62CA" w:rsidP="009A62CA">
      <w:pPr>
        <w:pStyle w:val="ListParagraph"/>
        <w:adjustRightInd w:val="0"/>
        <w:jc w:val="both"/>
      </w:pPr>
      <w:r w:rsidRPr="00E8415A">
        <w:rPr>
          <w:b/>
        </w:rPr>
        <w:t>SCADA –SOO&amp;BUCC –</w:t>
      </w:r>
      <w:r w:rsidR="0041512D">
        <w:rPr>
          <w:b/>
        </w:rPr>
        <w:t xml:space="preserve">2016: $1,002,000; </w:t>
      </w:r>
      <w:r w:rsidR="006E3CC3" w:rsidRPr="00E8415A">
        <w:rPr>
          <w:b/>
        </w:rPr>
        <w:t>2017</w:t>
      </w:r>
      <w:r w:rsidR="00952A78" w:rsidRPr="00E8415A">
        <w:rPr>
          <w:b/>
        </w:rPr>
        <w:t>: $</w:t>
      </w:r>
      <w:r w:rsidR="00E8415A" w:rsidRPr="00E8415A">
        <w:rPr>
          <w:b/>
        </w:rPr>
        <w:t>1,0</w:t>
      </w:r>
      <w:r w:rsidR="0041512D">
        <w:rPr>
          <w:b/>
        </w:rPr>
        <w:t>44</w:t>
      </w:r>
      <w:r w:rsidR="006E3CC3" w:rsidRPr="00E8415A">
        <w:rPr>
          <w:b/>
        </w:rPr>
        <w:t>,000</w:t>
      </w:r>
      <w:r w:rsidRPr="00E8415A">
        <w:rPr>
          <w:b/>
        </w:rPr>
        <w:t xml:space="preserve">; </w:t>
      </w:r>
      <w:r w:rsidR="00840F3F">
        <w:rPr>
          <w:b/>
        </w:rPr>
        <w:t xml:space="preserve">January – June </w:t>
      </w:r>
      <w:r w:rsidRPr="00E8415A">
        <w:rPr>
          <w:b/>
        </w:rPr>
        <w:t>201</w:t>
      </w:r>
      <w:r w:rsidR="006E3CC3" w:rsidRPr="00E8415A">
        <w:rPr>
          <w:b/>
        </w:rPr>
        <w:t>8</w:t>
      </w:r>
      <w:r w:rsidRPr="00E8415A">
        <w:rPr>
          <w:b/>
        </w:rPr>
        <w:t>: $</w:t>
      </w:r>
      <w:r w:rsidR="0041512D">
        <w:rPr>
          <w:b/>
        </w:rPr>
        <w:t>460</w:t>
      </w:r>
      <w:r w:rsidR="00E8415A" w:rsidRPr="00E8415A">
        <w:rPr>
          <w:b/>
        </w:rPr>
        <w:t>,000</w:t>
      </w:r>
    </w:p>
    <w:p w:rsidR="009A62CA" w:rsidRDefault="009A62CA" w:rsidP="009A62CA">
      <w:pPr>
        <w:widowControl w:val="0"/>
        <w:tabs>
          <w:tab w:val="left" w:pos="90"/>
        </w:tabs>
        <w:adjustRightInd w:val="0"/>
        <w:ind w:left="720"/>
        <w:jc w:val="both"/>
        <w:rPr>
          <w:rFonts w:cs="Calibri"/>
          <w:color w:val="000000"/>
        </w:rPr>
      </w:pPr>
      <w:r w:rsidRPr="00E8415A">
        <w:rPr>
          <w:rFonts w:cs="Calibri"/>
          <w:color w:val="000000"/>
        </w:rPr>
        <w:t xml:space="preserve">This program replaces and/or upgrades existing electric and </w:t>
      </w:r>
      <w:r w:rsidR="00900078">
        <w:rPr>
          <w:rFonts w:cs="Calibri"/>
          <w:color w:val="000000"/>
        </w:rPr>
        <w:t xml:space="preserve">natural </w:t>
      </w:r>
      <w:r w:rsidRPr="00E8415A">
        <w:rPr>
          <w:rFonts w:cs="Calibri"/>
          <w:color w:val="000000"/>
        </w:rPr>
        <w:t>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5C4BBF" w:rsidRDefault="005C4BBF" w:rsidP="009A62CA">
      <w:pPr>
        <w:widowControl w:val="0"/>
        <w:tabs>
          <w:tab w:val="left" w:pos="90"/>
        </w:tabs>
        <w:adjustRightInd w:val="0"/>
        <w:ind w:left="720"/>
        <w:jc w:val="both"/>
        <w:rPr>
          <w:rFonts w:cs="Calibri"/>
          <w:color w:val="000000"/>
        </w:rPr>
      </w:pPr>
    </w:p>
    <w:p w:rsidR="005C4BBF" w:rsidRPr="00E17E10" w:rsidRDefault="005C4BBF" w:rsidP="005C4BBF">
      <w:pPr>
        <w:pStyle w:val="ListParagraph"/>
        <w:jc w:val="both"/>
        <w:rPr>
          <w:b/>
        </w:rPr>
      </w:pPr>
      <w:r w:rsidRPr="00E17E10">
        <w:rPr>
          <w:b/>
        </w:rPr>
        <w:t>Environmental Compliance – 2016: $50,000; 2017: $</w:t>
      </w:r>
      <w:r>
        <w:rPr>
          <w:b/>
        </w:rPr>
        <w:t>5</w:t>
      </w:r>
      <w:r w:rsidRPr="00E17E10">
        <w:rPr>
          <w:b/>
        </w:rPr>
        <w:t xml:space="preserve">0,000; </w:t>
      </w:r>
      <w:r w:rsidR="00840F3F">
        <w:rPr>
          <w:b/>
        </w:rPr>
        <w:t xml:space="preserve">January – June </w:t>
      </w:r>
      <w:r w:rsidR="00840F3F" w:rsidRPr="00E8415A">
        <w:rPr>
          <w:b/>
        </w:rPr>
        <w:t>2018</w:t>
      </w:r>
      <w:r>
        <w:rPr>
          <w:b/>
        </w:rPr>
        <w:t xml:space="preserve">: </w:t>
      </w:r>
      <w:r w:rsidRPr="00E17E10">
        <w:rPr>
          <w:b/>
        </w:rPr>
        <w:t>$</w:t>
      </w:r>
      <w:r>
        <w:rPr>
          <w:b/>
        </w:rPr>
        <w:t>21</w:t>
      </w:r>
      <w:r w:rsidRPr="00E17E10">
        <w:rPr>
          <w:b/>
        </w:rPr>
        <w:t>,000</w:t>
      </w:r>
    </w:p>
    <w:p w:rsidR="005C4BBF" w:rsidRPr="00A52BDF" w:rsidRDefault="005C4BBF" w:rsidP="005C4BBF">
      <w:pPr>
        <w:pStyle w:val="ListParagraph"/>
        <w:widowControl w:val="0"/>
        <w:tabs>
          <w:tab w:val="left" w:pos="90"/>
        </w:tabs>
        <w:adjustRightInd w:val="0"/>
        <w:jc w:val="both"/>
        <w:rPr>
          <w:rFonts w:cs="Calibri"/>
          <w:color w:val="000000"/>
          <w:sz w:val="26"/>
          <w:szCs w:val="26"/>
        </w:rPr>
      </w:pPr>
      <w:r w:rsidRPr="00E17E10">
        <w:rPr>
          <w:rFonts w:cs="Calibri"/>
          <w:color w:val="000000"/>
        </w:rPr>
        <w:t>This item includes implementation of Forest Service Special Use Permits, waste oil disposal, including PCBs, and environmental compliance requirements related to storm water management, water quality protection, property cleanup and related issues.</w:t>
      </w:r>
    </w:p>
    <w:p w:rsidR="009A62CA" w:rsidRDefault="009A62CA" w:rsidP="009A62CA">
      <w:pPr>
        <w:pStyle w:val="NormalWeb"/>
        <w:spacing w:before="0" w:beforeAutospacing="0" w:after="0" w:afterAutospacing="0"/>
        <w:rPr>
          <w:b/>
        </w:rPr>
      </w:pPr>
    </w:p>
    <w:p w:rsidR="00B23690" w:rsidRDefault="00B23690" w:rsidP="009A62CA">
      <w:pPr>
        <w:pStyle w:val="NormalWeb"/>
        <w:spacing w:before="0" w:beforeAutospacing="0" w:after="0" w:afterAutospacing="0"/>
        <w:rPr>
          <w:b/>
        </w:rPr>
      </w:pPr>
    </w:p>
    <w:p w:rsidR="009A62CA" w:rsidRPr="005C206F" w:rsidRDefault="009A62CA" w:rsidP="00900078">
      <w:pPr>
        <w:pStyle w:val="ListParagraph"/>
        <w:numPr>
          <w:ilvl w:val="0"/>
          <w:numId w:val="11"/>
        </w:numPr>
        <w:tabs>
          <w:tab w:val="left" w:pos="720"/>
        </w:tabs>
        <w:ind w:hanging="900"/>
        <w:jc w:val="both"/>
        <w:outlineLvl w:val="0"/>
        <w:rPr>
          <w:b/>
          <w:u w:val="single"/>
        </w:rPr>
      </w:pPr>
      <w:r w:rsidRPr="005C206F">
        <w:rPr>
          <w:b/>
          <w:u w:val="single"/>
        </w:rPr>
        <w:t>Contractual Requirements:</w:t>
      </w:r>
    </w:p>
    <w:p w:rsidR="009A62CA" w:rsidRPr="003573AB" w:rsidRDefault="009A62CA" w:rsidP="009A62CA">
      <w:pPr>
        <w:pStyle w:val="ListParagraph"/>
        <w:ind w:left="0"/>
        <w:jc w:val="both"/>
        <w:outlineLvl w:val="0"/>
      </w:pPr>
    </w:p>
    <w:p w:rsidR="009F6A4A" w:rsidRPr="009F6A4A" w:rsidRDefault="009F6A4A" w:rsidP="009F6A4A">
      <w:pPr>
        <w:pStyle w:val="PlainText"/>
        <w:ind w:left="720"/>
        <w:jc w:val="both"/>
        <w:rPr>
          <w:rFonts w:ascii="Times New Roman" w:hAnsi="Times New Roman"/>
          <w:b/>
          <w:sz w:val="24"/>
          <w:szCs w:val="24"/>
        </w:rPr>
      </w:pPr>
      <w:r w:rsidRPr="00E2333F">
        <w:rPr>
          <w:rFonts w:ascii="Times New Roman" w:hAnsi="Times New Roman"/>
          <w:b/>
          <w:sz w:val="24"/>
          <w:szCs w:val="24"/>
        </w:rPr>
        <w:t>Tribal Permits</w:t>
      </w:r>
      <w:r>
        <w:rPr>
          <w:rFonts w:ascii="Times New Roman" w:hAnsi="Times New Roman"/>
          <w:b/>
          <w:sz w:val="24"/>
          <w:szCs w:val="24"/>
        </w:rPr>
        <w:t xml:space="preserve"> – 2016: $314,450; </w:t>
      </w:r>
      <w:r w:rsidRPr="00003BCE">
        <w:rPr>
          <w:rFonts w:ascii="Times New Roman" w:eastAsia="Times New Roman" w:hAnsi="Times New Roman"/>
          <w:b/>
          <w:sz w:val="24"/>
          <w:szCs w:val="24"/>
        </w:rPr>
        <w:t>201</w:t>
      </w:r>
      <w:r>
        <w:rPr>
          <w:rFonts w:ascii="Times New Roman" w:eastAsia="Times New Roman" w:hAnsi="Times New Roman"/>
          <w:b/>
          <w:sz w:val="24"/>
          <w:szCs w:val="24"/>
        </w:rPr>
        <w:t>7</w:t>
      </w:r>
      <w:r w:rsidRPr="00003BCE">
        <w:rPr>
          <w:rFonts w:ascii="Times New Roman" w:eastAsia="Times New Roman" w:hAnsi="Times New Roman"/>
          <w:b/>
          <w:sz w:val="24"/>
          <w:szCs w:val="24"/>
        </w:rPr>
        <w:t>: $</w:t>
      </w:r>
      <w:r w:rsidR="00F83186" w:rsidRPr="00840F3F">
        <w:rPr>
          <w:rFonts w:ascii="Times New Roman" w:hAnsi="Times New Roman"/>
          <w:b/>
          <w:sz w:val="24"/>
          <w:szCs w:val="24"/>
        </w:rPr>
        <w:t>281</w:t>
      </w:r>
      <w:r w:rsidRPr="00840F3F">
        <w:rPr>
          <w:rFonts w:ascii="Times New Roman" w:hAnsi="Times New Roman"/>
          <w:b/>
          <w:sz w:val="24"/>
          <w:szCs w:val="24"/>
        </w:rPr>
        <w:t>,000</w:t>
      </w:r>
      <w:r w:rsidRPr="009F6A4A">
        <w:rPr>
          <w:rFonts w:ascii="Times New Roman" w:hAnsi="Times New Roman"/>
          <w:b/>
          <w:sz w:val="24"/>
          <w:szCs w:val="24"/>
        </w:rPr>
        <w:t xml:space="preserve">; </w:t>
      </w:r>
      <w:r w:rsidR="00840F3F" w:rsidRPr="00840F3F">
        <w:rPr>
          <w:rFonts w:ascii="Times New Roman" w:hAnsi="Times New Roman"/>
          <w:b/>
          <w:sz w:val="24"/>
          <w:szCs w:val="24"/>
        </w:rPr>
        <w:t>January – June 2018</w:t>
      </w:r>
      <w:r w:rsidR="00222CFD">
        <w:rPr>
          <w:rFonts w:ascii="Times New Roman" w:hAnsi="Times New Roman"/>
          <w:b/>
          <w:sz w:val="24"/>
          <w:szCs w:val="24"/>
        </w:rPr>
        <w:t>: $126</w:t>
      </w:r>
      <w:r w:rsidRPr="009F6A4A">
        <w:rPr>
          <w:rFonts w:ascii="Times New Roman" w:hAnsi="Times New Roman"/>
          <w:b/>
          <w:sz w:val="24"/>
          <w:szCs w:val="24"/>
        </w:rPr>
        <w:t>,000</w:t>
      </w:r>
    </w:p>
    <w:p w:rsidR="00740785" w:rsidRDefault="009F6A4A" w:rsidP="00740785">
      <w:pPr>
        <w:pStyle w:val="PlainText"/>
        <w:ind w:left="720"/>
        <w:jc w:val="both"/>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r w:rsidR="00740785">
        <w:rPr>
          <w:rFonts w:ascii="Times New Roman" w:hAnsi="Times New Roman"/>
          <w:sz w:val="24"/>
          <w:szCs w:val="24"/>
        </w:rPr>
        <w:br w:type="page"/>
      </w:r>
    </w:p>
    <w:p w:rsidR="009A62CA" w:rsidRDefault="00003BCE" w:rsidP="009A62CA">
      <w:pPr>
        <w:pStyle w:val="ListParagraph"/>
        <w:jc w:val="both"/>
      </w:pPr>
      <w:r>
        <w:rPr>
          <w:b/>
        </w:rPr>
        <w:lastRenderedPageBreak/>
        <w:t>Colstrip Transmission</w:t>
      </w:r>
      <w:r w:rsidR="00736958">
        <w:rPr>
          <w:b/>
        </w:rPr>
        <w:t xml:space="preserve"> </w:t>
      </w:r>
      <w:r w:rsidR="009A62CA">
        <w:rPr>
          <w:b/>
        </w:rPr>
        <w:t>–</w:t>
      </w:r>
      <w:r w:rsidR="00736958">
        <w:rPr>
          <w:b/>
        </w:rPr>
        <w:t xml:space="preserve"> 201</w:t>
      </w:r>
      <w:r w:rsidR="006E3CC3">
        <w:rPr>
          <w:b/>
        </w:rPr>
        <w:t>6</w:t>
      </w:r>
      <w:r w:rsidR="00736958">
        <w:rPr>
          <w:b/>
        </w:rPr>
        <w:t>: $</w:t>
      </w:r>
      <w:r w:rsidR="006E3CC3">
        <w:rPr>
          <w:b/>
        </w:rPr>
        <w:t>568,044</w:t>
      </w:r>
      <w:r w:rsidR="00736958">
        <w:rPr>
          <w:b/>
        </w:rPr>
        <w:t xml:space="preserve">; </w:t>
      </w:r>
      <w:r w:rsidR="00952A78">
        <w:rPr>
          <w:b/>
        </w:rPr>
        <w:t>201</w:t>
      </w:r>
      <w:r w:rsidR="006E3CC3">
        <w:rPr>
          <w:b/>
        </w:rPr>
        <w:t>7</w:t>
      </w:r>
      <w:r w:rsidR="00952A78">
        <w:rPr>
          <w:b/>
        </w:rPr>
        <w:t>: $</w:t>
      </w:r>
      <w:r w:rsidR="006E3CC3">
        <w:rPr>
          <w:b/>
        </w:rPr>
        <w:t>397,862</w:t>
      </w:r>
      <w:r w:rsidR="009A62CA">
        <w:rPr>
          <w:b/>
        </w:rPr>
        <w:t xml:space="preserve">; </w:t>
      </w:r>
      <w:r w:rsidR="00840F3F">
        <w:rPr>
          <w:b/>
        </w:rPr>
        <w:t xml:space="preserve">January – June </w:t>
      </w:r>
      <w:r w:rsidR="00840F3F" w:rsidRPr="00E8415A">
        <w:rPr>
          <w:b/>
        </w:rPr>
        <w:t>2018</w:t>
      </w:r>
      <w:r w:rsidR="009F6A4A" w:rsidRPr="009F6A4A">
        <w:rPr>
          <w:b/>
        </w:rPr>
        <w:t xml:space="preserve">: </w:t>
      </w:r>
      <w:r w:rsidR="009A62CA">
        <w:rPr>
          <w:b/>
        </w:rPr>
        <w:t>$</w:t>
      </w:r>
      <w:r w:rsidR="009F6A4A">
        <w:rPr>
          <w:b/>
        </w:rPr>
        <w:t>216,000</w:t>
      </w:r>
      <w:r w:rsidR="009A62CA" w:rsidRPr="00A433F6">
        <w:t xml:space="preserve">   </w:t>
      </w:r>
    </w:p>
    <w:p w:rsidR="009A62CA" w:rsidRPr="00A433F6" w:rsidRDefault="009A62CA" w:rsidP="009A62CA">
      <w:pPr>
        <w:pStyle w:val="ListParagraph"/>
        <w:jc w:val="both"/>
      </w:pPr>
      <w:r w:rsidRPr="00A433F6">
        <w:t xml:space="preserve">As a joint owner of the Colstrip Transmission projects, Avista pays its ownership share of all capital improvements. </w:t>
      </w:r>
      <w:r w:rsidR="00DC3006">
        <w:t xml:space="preserve"> </w:t>
      </w:r>
      <w:r w:rsidRPr="00A433F6">
        <w:t xml:space="preserve">Northwestern Energy either performs or contracts out the capital work associated with the joint owned facilities.  </w:t>
      </w:r>
    </w:p>
    <w:p w:rsidR="009A62CA" w:rsidRPr="00A433F6" w:rsidRDefault="009A62CA" w:rsidP="009A62CA">
      <w:pPr>
        <w:shd w:val="clear" w:color="auto" w:fill="FFFFFF"/>
        <w:ind w:left="720"/>
        <w:jc w:val="both"/>
      </w:pPr>
    </w:p>
    <w:p w:rsidR="009A62CA" w:rsidRPr="005C206F" w:rsidRDefault="009A62CA" w:rsidP="00900078">
      <w:pPr>
        <w:pStyle w:val="PlainText"/>
        <w:numPr>
          <w:ilvl w:val="0"/>
          <w:numId w:val="11"/>
        </w:numPr>
        <w:ind w:left="720" w:hanging="540"/>
        <w:jc w:val="both"/>
        <w:rPr>
          <w:rFonts w:ascii="Times New Roman" w:hAnsi="Times New Roman"/>
          <w:b/>
          <w:sz w:val="24"/>
          <w:szCs w:val="24"/>
          <w:u w:val="single"/>
        </w:rPr>
      </w:pPr>
      <w:r w:rsidRPr="005C206F">
        <w:rPr>
          <w:rFonts w:ascii="Times New Roman" w:hAnsi="Times New Roman"/>
          <w:b/>
          <w:sz w:val="24"/>
          <w:szCs w:val="24"/>
          <w:u w:val="single"/>
        </w:rPr>
        <w:t>Reliability Improvements:</w:t>
      </w:r>
    </w:p>
    <w:p w:rsidR="009A62CA" w:rsidRPr="005C206F" w:rsidRDefault="009A62CA" w:rsidP="009A62CA">
      <w:pPr>
        <w:pStyle w:val="PlainText"/>
        <w:jc w:val="both"/>
        <w:rPr>
          <w:rFonts w:ascii="Times New Roman" w:hAnsi="Times New Roman"/>
          <w:b/>
          <w:sz w:val="24"/>
          <w:szCs w:val="24"/>
          <w:u w:val="single"/>
        </w:rPr>
      </w:pPr>
      <w:r w:rsidRPr="005C206F">
        <w:rPr>
          <w:rFonts w:ascii="Times New Roman" w:hAnsi="Times New Roman"/>
          <w:b/>
          <w:sz w:val="24"/>
          <w:szCs w:val="24"/>
          <w:u w:val="single"/>
        </w:rPr>
        <w:t xml:space="preserve"> </w:t>
      </w:r>
    </w:p>
    <w:p w:rsidR="00222CFD" w:rsidRDefault="00222CFD" w:rsidP="00222CFD">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w:t>
      </w:r>
      <w:r>
        <w:rPr>
          <w:rFonts w:ascii="Times New Roman" w:eastAsia="Times New Roman" w:hAnsi="Times New Roman"/>
          <w:b/>
          <w:sz w:val="24"/>
          <w:szCs w:val="24"/>
        </w:rPr>
        <w:t>2017: $6,700,000</w:t>
      </w:r>
    </w:p>
    <w:p w:rsidR="00222CFD" w:rsidRDefault="00222CFD" w:rsidP="00222CFD">
      <w:pPr>
        <w:pStyle w:val="ListParagraph"/>
        <w:widowControl w:val="0"/>
        <w:tabs>
          <w:tab w:val="left" w:pos="90"/>
        </w:tabs>
        <w:adjustRightInd w:val="0"/>
        <w:jc w:val="both"/>
        <w:rPr>
          <w:rFonts w:cs="Calibri"/>
          <w:color w:val="000000"/>
        </w:rPr>
      </w:pPr>
      <w:r>
        <w:rPr>
          <w:rFonts w:cs="Calibri"/>
          <w:color w:val="000000"/>
        </w:rPr>
        <w:t xml:space="preserve">This project is described in detail above in the Pro Forma section. </w:t>
      </w:r>
    </w:p>
    <w:p w:rsidR="0002581F" w:rsidRDefault="0002581F" w:rsidP="0002581F">
      <w:pPr>
        <w:pStyle w:val="ListParagraph"/>
        <w:widowControl w:val="0"/>
        <w:tabs>
          <w:tab w:val="left" w:pos="90"/>
        </w:tabs>
        <w:adjustRightInd w:val="0"/>
        <w:jc w:val="both"/>
        <w:rPr>
          <w:b/>
        </w:rPr>
      </w:pPr>
    </w:p>
    <w:p w:rsidR="00E8415A" w:rsidRPr="00E8415A" w:rsidRDefault="00E8415A" w:rsidP="00E8415A">
      <w:pPr>
        <w:pStyle w:val="PlainText"/>
        <w:ind w:left="720"/>
        <w:jc w:val="both"/>
        <w:rPr>
          <w:rFonts w:ascii="Times New Roman" w:eastAsia="Times New Roman" w:hAnsi="Times New Roman"/>
          <w:b/>
          <w:sz w:val="24"/>
          <w:szCs w:val="24"/>
        </w:rPr>
      </w:pPr>
      <w:r w:rsidRPr="00E8415A">
        <w:rPr>
          <w:rFonts w:ascii="Times New Roman" w:hAnsi="Times New Roman"/>
          <w:b/>
          <w:sz w:val="24"/>
          <w:szCs w:val="24"/>
        </w:rPr>
        <w:t>Substation – Distribution Station Rebuilds</w:t>
      </w:r>
      <w:r w:rsidRPr="00E8415A">
        <w:rPr>
          <w:rFonts w:ascii="Times New Roman" w:hAnsi="Times New Roman"/>
          <w:sz w:val="24"/>
          <w:szCs w:val="24"/>
        </w:rPr>
        <w:t xml:space="preserve"> – </w:t>
      </w:r>
      <w:r w:rsidRPr="00E8415A">
        <w:rPr>
          <w:rFonts w:ascii="Times New Roman" w:hAnsi="Times New Roman"/>
          <w:b/>
          <w:sz w:val="24"/>
          <w:szCs w:val="24"/>
        </w:rPr>
        <w:t xml:space="preserve">2016: $4,260,296; </w:t>
      </w:r>
      <w:r w:rsidR="0041512D">
        <w:rPr>
          <w:rFonts w:ascii="Times New Roman" w:eastAsia="Times New Roman" w:hAnsi="Times New Roman"/>
          <w:b/>
          <w:sz w:val="24"/>
          <w:szCs w:val="24"/>
        </w:rPr>
        <w:t>2017: $</w:t>
      </w:r>
      <w:r w:rsidR="00F83186">
        <w:rPr>
          <w:rFonts w:ascii="Times New Roman" w:eastAsia="Times New Roman" w:hAnsi="Times New Roman"/>
          <w:b/>
          <w:sz w:val="24"/>
          <w:szCs w:val="24"/>
        </w:rPr>
        <w:t>5,640</w:t>
      </w:r>
      <w:r w:rsidRPr="00E8415A">
        <w:rPr>
          <w:rFonts w:ascii="Times New Roman" w:eastAsia="Times New Roman" w:hAnsi="Times New Roman"/>
          <w:b/>
          <w:sz w:val="24"/>
          <w:szCs w:val="24"/>
        </w:rPr>
        <w:t xml:space="preserve">,000; </w:t>
      </w:r>
    </w:p>
    <w:p w:rsidR="00E8415A" w:rsidRDefault="00E8415A" w:rsidP="00E8415A">
      <w:pPr>
        <w:pStyle w:val="ListParagraph"/>
        <w:widowControl w:val="0"/>
        <w:tabs>
          <w:tab w:val="left" w:pos="90"/>
        </w:tabs>
        <w:adjustRightInd w:val="0"/>
        <w:jc w:val="both"/>
        <w:rPr>
          <w:rFonts w:cs="Calibri"/>
          <w:color w:val="000000"/>
        </w:rPr>
      </w:pPr>
      <w:r w:rsidRPr="00E8415A">
        <w:rPr>
          <w:rFonts w:cs="Calibri"/>
          <w:color w:val="000000"/>
        </w:rPr>
        <w:t>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five years are Kamiah (Wood Substation), 9th &amp; Central, Gifford and Southeast (Equipment Additions), Ford and Sprague (Service Life Retirement) and Hallett &amp; White (Growth).</w:t>
      </w:r>
    </w:p>
    <w:p w:rsidR="00E8415A" w:rsidRDefault="00E8415A" w:rsidP="0002581F">
      <w:pPr>
        <w:pStyle w:val="ListParagraph"/>
        <w:widowControl w:val="0"/>
        <w:tabs>
          <w:tab w:val="left" w:pos="90"/>
        </w:tabs>
        <w:adjustRightInd w:val="0"/>
        <w:jc w:val="both"/>
        <w:rPr>
          <w:b/>
        </w:rPr>
      </w:pPr>
    </w:p>
    <w:p w:rsidR="00222CFD" w:rsidRDefault="00222CFD" w:rsidP="00222CFD">
      <w:pPr>
        <w:pStyle w:val="PlainText"/>
        <w:ind w:left="720"/>
        <w:jc w:val="both"/>
        <w:rPr>
          <w:rFonts w:ascii="Times New Roman" w:eastAsia="Times New Roman" w:hAnsi="Times New Roman"/>
          <w:b/>
          <w:sz w:val="24"/>
          <w:szCs w:val="24"/>
        </w:rPr>
      </w:pPr>
      <w:r w:rsidRPr="00D923F2">
        <w:rPr>
          <w:rFonts w:ascii="Times New Roman" w:eastAsia="Times New Roman" w:hAnsi="Times New Roman"/>
          <w:b/>
          <w:sz w:val="24"/>
          <w:szCs w:val="24"/>
        </w:rPr>
        <w:t xml:space="preserve">Westside </w:t>
      </w:r>
      <w:r>
        <w:rPr>
          <w:rFonts w:ascii="Times New Roman" w:eastAsia="Times New Roman" w:hAnsi="Times New Roman"/>
          <w:b/>
          <w:sz w:val="24"/>
          <w:szCs w:val="24"/>
        </w:rPr>
        <w:t>Rebuild Phase I</w:t>
      </w:r>
      <w:r w:rsidRPr="00D923F2">
        <w:rPr>
          <w:rFonts w:ascii="Times New Roman" w:hAnsi="Times New Roman"/>
          <w:sz w:val="24"/>
          <w:szCs w:val="24"/>
        </w:rPr>
        <w:t xml:space="preserve"> </w:t>
      </w:r>
      <w:r>
        <w:rPr>
          <w:rFonts w:ascii="Times New Roman" w:hAnsi="Times New Roman"/>
          <w:sz w:val="24"/>
          <w:szCs w:val="24"/>
        </w:rPr>
        <w:t>–</w:t>
      </w:r>
      <w:r>
        <w:rPr>
          <w:rFonts w:ascii="Times New Roman" w:eastAsia="Times New Roman" w:hAnsi="Times New Roman"/>
          <w:b/>
          <w:sz w:val="24"/>
          <w:szCs w:val="24"/>
        </w:rPr>
        <w:t>2016: $2,525,000</w:t>
      </w:r>
    </w:p>
    <w:p w:rsidR="00222CFD" w:rsidRDefault="00222CFD" w:rsidP="00222CFD">
      <w:pPr>
        <w:adjustRightInd w:val="0"/>
        <w:ind w:left="720"/>
        <w:jc w:val="both"/>
      </w:pPr>
      <w:r w:rsidRPr="00D923F2">
        <w:t>Phase I</w:t>
      </w:r>
      <w:r>
        <w:t xml:space="preserve"> of this project will e</w:t>
      </w:r>
      <w:r w:rsidRPr="00D923F2">
        <w:t>xtend t</w:t>
      </w:r>
      <w:r>
        <w:t xml:space="preserve">he existing Westside Substation </w:t>
      </w:r>
      <w:r w:rsidRPr="00D923F2">
        <w:t>115 kV and 230 kV buses to allow</w:t>
      </w:r>
      <w:r>
        <w:t xml:space="preserve"> </w:t>
      </w:r>
      <w:r w:rsidRPr="00D923F2">
        <w:t>for</w:t>
      </w:r>
      <w:r>
        <w:t xml:space="preserve"> a new 250 MVA Autotransformer.  This installation will</w:t>
      </w:r>
      <w:r w:rsidRPr="00D923F2">
        <w:t xml:space="preserve"> </w:t>
      </w:r>
      <w:r>
        <w:t xml:space="preserve">eliminate transformer overload </w:t>
      </w:r>
      <w:r w:rsidRPr="00D923F2">
        <w:t xml:space="preserve">contingencies in the Spokane area.  </w:t>
      </w:r>
      <w:r>
        <w:t xml:space="preserve">This is a three phase project to complete the remainder of the station rebuild.   </w:t>
      </w:r>
    </w:p>
    <w:p w:rsidR="00222CFD" w:rsidRDefault="00222CFD" w:rsidP="009A62CA">
      <w:pPr>
        <w:pStyle w:val="PlainText"/>
        <w:ind w:left="720"/>
        <w:jc w:val="both"/>
        <w:rPr>
          <w:rFonts w:ascii="Times New Roman" w:hAnsi="Times New Roman"/>
          <w:b/>
          <w:sz w:val="24"/>
          <w:szCs w:val="24"/>
        </w:rPr>
      </w:pPr>
    </w:p>
    <w:p w:rsidR="00222CFD" w:rsidRDefault="00222CFD" w:rsidP="00222CFD">
      <w:pPr>
        <w:adjustRightInd w:val="0"/>
        <w:ind w:left="720"/>
        <w:jc w:val="both"/>
        <w:rPr>
          <w:b/>
        </w:rPr>
      </w:pPr>
      <w:r>
        <w:rPr>
          <w:b/>
        </w:rPr>
        <w:t>South Region Voltage Control – 2016: $5,000,000</w:t>
      </w:r>
    </w:p>
    <w:p w:rsidR="00222CFD" w:rsidRDefault="00222CFD" w:rsidP="00222CFD">
      <w:pPr>
        <w:adjustRightInd w:val="0"/>
        <w:ind w:left="720"/>
        <w:jc w:val="both"/>
      </w:pPr>
      <w:r>
        <w:t>Avista’s south region 230 kV, primarily around Lewiston-Clarkston, experiences excessive high voltage during light load periods.  Voltages exceed equipment ratings over 35% of the time.  Operation of equipment outside of equipment ratings imposes potential legal and regulatory risks to the Company on top of increasing large scale outage possibilities.  With automatic control, existing overvoltages can be reduced, if not eliminated, on the 230 kV buses at Dry Creek, Lolo and North Lewiston as well as Moscow and Shawnee.</w:t>
      </w:r>
    </w:p>
    <w:p w:rsidR="00760830" w:rsidRDefault="00760830" w:rsidP="00222CFD">
      <w:pPr>
        <w:adjustRightInd w:val="0"/>
        <w:ind w:left="720"/>
        <w:jc w:val="both"/>
      </w:pPr>
    </w:p>
    <w:p w:rsidR="00760830" w:rsidRPr="00760830" w:rsidRDefault="0041512D" w:rsidP="00760830">
      <w:pPr>
        <w:adjustRightInd w:val="0"/>
        <w:ind w:left="720"/>
        <w:jc w:val="both"/>
        <w:rPr>
          <w:b/>
        </w:rPr>
      </w:pPr>
      <w:r>
        <w:rPr>
          <w:b/>
        </w:rPr>
        <w:t xml:space="preserve">SCADA Completion – </w:t>
      </w:r>
      <w:r w:rsidR="00760830" w:rsidRPr="00760830">
        <w:rPr>
          <w:b/>
        </w:rPr>
        <w:t xml:space="preserve">2017: $1,000,000; </w:t>
      </w:r>
      <w:r w:rsidR="00840F3F">
        <w:rPr>
          <w:b/>
        </w:rPr>
        <w:t xml:space="preserve">January – June </w:t>
      </w:r>
      <w:r w:rsidR="00840F3F" w:rsidRPr="00E8415A">
        <w:rPr>
          <w:b/>
        </w:rPr>
        <w:t>2018</w:t>
      </w:r>
      <w:r w:rsidR="00760830" w:rsidRPr="00760830">
        <w:rPr>
          <w:b/>
        </w:rPr>
        <w:t>: $</w:t>
      </w:r>
      <w:r>
        <w:rPr>
          <w:b/>
        </w:rPr>
        <w:t>2</w:t>
      </w:r>
      <w:r w:rsidR="00760830" w:rsidRPr="00760830">
        <w:rPr>
          <w:b/>
        </w:rPr>
        <w:t>,000,000</w:t>
      </w:r>
    </w:p>
    <w:p w:rsidR="00760830" w:rsidRDefault="00760830" w:rsidP="00760830">
      <w:pPr>
        <w:adjustRightInd w:val="0"/>
        <w:ind w:left="720"/>
        <w:jc w:val="both"/>
      </w:pPr>
      <w:r w:rsidRPr="00760830">
        <w:t>This project will complete the installations of SCADA and EMS/DMS capability to all Avista substations.  This will provide System Operations with clear visibility, indication and control at every substation.  In addition, Grid Modernization will have the necessary communication infrastructure for complete installation and operation on all distribution feeders.  System Planning, Asset Management, Operations and Engineering will have real time and historical data to support efficient, flexible and safe operation and design of the system for the future.</w:t>
      </w:r>
    </w:p>
    <w:p w:rsidR="005C4BBF" w:rsidRDefault="005C4BBF" w:rsidP="00840F3F">
      <w:pPr>
        <w:pStyle w:val="ListParagraph"/>
        <w:jc w:val="both"/>
        <w:rPr>
          <w:b/>
        </w:rPr>
      </w:pPr>
      <w:r>
        <w:rPr>
          <w:b/>
        </w:rPr>
        <w:lastRenderedPageBreak/>
        <w:t xml:space="preserve">Transmission </w:t>
      </w:r>
      <w:r w:rsidRPr="005D2829">
        <w:rPr>
          <w:b/>
        </w:rPr>
        <w:t>Reconductors and Rebuilds</w:t>
      </w:r>
      <w:r>
        <w:rPr>
          <w:b/>
        </w:rPr>
        <w:t xml:space="preserve"> – 2016: $17,559,000; </w:t>
      </w:r>
      <w:r w:rsidRPr="00B52CE6">
        <w:rPr>
          <w:b/>
        </w:rPr>
        <w:t>201</w:t>
      </w:r>
      <w:r>
        <w:rPr>
          <w:b/>
        </w:rPr>
        <w:t>7: $20,830,000</w:t>
      </w:r>
    </w:p>
    <w:p w:rsidR="005C4BBF" w:rsidRDefault="005C4BBF" w:rsidP="005C4BBF">
      <w:pPr>
        <w:adjustRightInd w:val="0"/>
        <w:ind w:left="720"/>
        <w:jc w:val="both"/>
        <w:rPr>
          <w:rFonts w:cs="Calibri"/>
          <w:color w:val="000000"/>
        </w:rPr>
      </w:pPr>
      <w:r w:rsidRPr="00BE76C1">
        <w:rPr>
          <w:rFonts w:cs="Calibri"/>
          <w:color w:val="000000"/>
        </w:rPr>
        <w:t xml:space="preserve">This program reconductors and/or rebuilds existing transmission lines as they reach the end of their useful lives, require increased capacity, or present a risk management issue.  Projects include: </w:t>
      </w:r>
      <w:r>
        <w:rPr>
          <w:rFonts w:cs="Calibri"/>
          <w:color w:val="000000"/>
        </w:rPr>
        <w:t>ER 2423 – System Transmission: Rebuild Condition; ER 2457 – Benton Othello 115 kV Recondition; ER 2550 – Burke-Thompson A&amp;B 115kV Transmission Rebuild Proj; ER 2556 – CDA-Pine Creek 115kV Transmission Line: Rebuild; ER 2557 – 9CE-Sunset 115kV Transmission Line: Rebuild; ER 2564 – Devils Gap-Lind 115kV Transmission Rebuild Proj; ER 2577 – Benewah-Moscow 230kV – Structure Replacement; ER 2576 – Addy-Devils Gap 115kV – Rec/Rbld 266 &amp; 397 Cond; ER 2582 – Beacon-Bell-Francis&amp;Cdr-Waikiki 115kV – Reconfig; ER 2597 – Cabinet-Noxon 230kV Transm Line Rebuild Project.</w:t>
      </w:r>
    </w:p>
    <w:p w:rsidR="005C4BBF" w:rsidRDefault="005C4BBF" w:rsidP="009A62CA">
      <w:pPr>
        <w:pStyle w:val="PlainText"/>
        <w:ind w:left="720"/>
        <w:jc w:val="both"/>
        <w:rPr>
          <w:rFonts w:ascii="Times New Roman" w:hAnsi="Times New Roman"/>
          <w:b/>
          <w:sz w:val="24"/>
          <w:szCs w:val="24"/>
        </w:rPr>
      </w:pPr>
    </w:p>
    <w:p w:rsidR="009A62CA" w:rsidRDefault="009A62CA" w:rsidP="009A62CA">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sidR="00D847D7">
        <w:rPr>
          <w:rFonts w:ascii="Times New Roman" w:hAnsi="Times New Roman"/>
          <w:b/>
          <w:sz w:val="24"/>
          <w:szCs w:val="24"/>
        </w:rPr>
        <w:t xml:space="preserve"> </w:t>
      </w:r>
      <w:r>
        <w:rPr>
          <w:rFonts w:ascii="Times New Roman" w:hAnsi="Times New Roman"/>
          <w:sz w:val="24"/>
          <w:szCs w:val="24"/>
        </w:rPr>
        <w:t>–</w:t>
      </w:r>
      <w:r w:rsidR="00736958">
        <w:rPr>
          <w:rFonts w:ascii="Times New Roman" w:hAnsi="Times New Roman"/>
          <w:sz w:val="24"/>
          <w:szCs w:val="24"/>
        </w:rPr>
        <w:t xml:space="preserve"> </w:t>
      </w:r>
      <w:r w:rsidR="00D117C3">
        <w:rPr>
          <w:rFonts w:ascii="Times New Roman" w:hAnsi="Times New Roman"/>
          <w:b/>
          <w:sz w:val="24"/>
          <w:szCs w:val="24"/>
        </w:rPr>
        <w:t>201</w:t>
      </w:r>
      <w:r w:rsidR="006E3CC3">
        <w:rPr>
          <w:rFonts w:ascii="Times New Roman" w:hAnsi="Times New Roman"/>
          <w:b/>
          <w:sz w:val="24"/>
          <w:szCs w:val="24"/>
        </w:rPr>
        <w:t>6</w:t>
      </w:r>
      <w:r w:rsidR="00D117C3">
        <w:rPr>
          <w:rFonts w:ascii="Times New Roman" w:hAnsi="Times New Roman"/>
          <w:b/>
          <w:sz w:val="24"/>
          <w:szCs w:val="24"/>
        </w:rPr>
        <w:t>: $</w:t>
      </w:r>
      <w:r w:rsidR="00736958" w:rsidRPr="00736958">
        <w:rPr>
          <w:rFonts w:ascii="Times New Roman" w:hAnsi="Times New Roman"/>
          <w:b/>
          <w:sz w:val="24"/>
          <w:szCs w:val="24"/>
        </w:rPr>
        <w:t>1,</w:t>
      </w:r>
      <w:r w:rsidR="006E3CC3">
        <w:rPr>
          <w:rFonts w:ascii="Times New Roman" w:hAnsi="Times New Roman"/>
          <w:b/>
          <w:sz w:val="24"/>
          <w:szCs w:val="24"/>
        </w:rPr>
        <w:t>340,032</w:t>
      </w:r>
      <w:r w:rsidR="00736958" w:rsidRPr="00736958">
        <w:rPr>
          <w:rFonts w:ascii="Times New Roman" w:hAnsi="Times New Roman"/>
          <w:b/>
          <w:sz w:val="24"/>
          <w:szCs w:val="24"/>
        </w:rPr>
        <w:t>;</w:t>
      </w:r>
      <w:r w:rsidR="00D847D7">
        <w:rPr>
          <w:rFonts w:ascii="Times New Roman" w:hAnsi="Times New Roman"/>
          <w:b/>
          <w:sz w:val="24"/>
          <w:szCs w:val="24"/>
        </w:rPr>
        <w:t xml:space="preserve"> </w:t>
      </w:r>
      <w:r>
        <w:rPr>
          <w:rFonts w:ascii="Times New Roman" w:eastAsia="Times New Roman" w:hAnsi="Times New Roman"/>
          <w:b/>
          <w:sz w:val="24"/>
          <w:szCs w:val="24"/>
        </w:rPr>
        <w:t>201</w:t>
      </w:r>
      <w:r w:rsidR="00F55C27">
        <w:rPr>
          <w:rFonts w:ascii="Times New Roman" w:eastAsia="Times New Roman" w:hAnsi="Times New Roman"/>
          <w:b/>
          <w:sz w:val="24"/>
          <w:szCs w:val="24"/>
        </w:rPr>
        <w:t>7</w:t>
      </w:r>
      <w:r>
        <w:rPr>
          <w:rFonts w:ascii="Times New Roman" w:eastAsia="Times New Roman" w:hAnsi="Times New Roman"/>
          <w:b/>
          <w:sz w:val="24"/>
          <w:szCs w:val="24"/>
        </w:rPr>
        <w:t>: $</w:t>
      </w:r>
      <w:r w:rsidR="006E3CC3">
        <w:rPr>
          <w:rFonts w:ascii="Times New Roman" w:eastAsia="Times New Roman" w:hAnsi="Times New Roman"/>
          <w:b/>
          <w:sz w:val="24"/>
          <w:szCs w:val="24"/>
        </w:rPr>
        <w:t>7,200,000</w:t>
      </w:r>
    </w:p>
    <w:p w:rsidR="00024908" w:rsidRDefault="009A62CA" w:rsidP="00024908">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Pr>
          <w:rFonts w:cs="Calibri"/>
          <w:color w:val="000000"/>
        </w:rPr>
        <w:t xml:space="preserve"> four 115</w:t>
      </w:r>
      <w:r w:rsidR="00736958">
        <w:rPr>
          <w:rFonts w:cs="Calibri"/>
          <w:color w:val="000000"/>
        </w:rPr>
        <w:t xml:space="preserve"> </w:t>
      </w:r>
      <w:r>
        <w:rPr>
          <w:rFonts w:cs="Calibri"/>
          <w:color w:val="000000"/>
        </w:rPr>
        <w:t>kV</w:t>
      </w:r>
      <w:r w:rsidRPr="00CF24D0">
        <w:rPr>
          <w:rFonts w:cs="Calibri"/>
          <w:color w:val="000000"/>
        </w:rPr>
        <w:t xml:space="preserve"> circuit breakers at Opportunity Substation, and constructing a new 2.2 mile 115 kV transmission line from Irvin to Millwood/Inland Empire Paper.  The </w:t>
      </w:r>
      <w:r>
        <w:rPr>
          <w:rFonts w:cs="Calibri"/>
          <w:color w:val="000000"/>
        </w:rPr>
        <w:t>completion of these projects is</w:t>
      </w:r>
      <w:r w:rsidRPr="00CF24D0">
        <w:rPr>
          <w:rFonts w:cs="Calibri"/>
          <w:color w:val="000000"/>
        </w:rPr>
        <w:t xml:space="preserve"> required to mitigate existing and future performance and reliability issues of the Transmissi</w:t>
      </w:r>
      <w:r>
        <w:rPr>
          <w:rFonts w:cs="Calibri"/>
          <w:color w:val="000000"/>
        </w:rPr>
        <w:t xml:space="preserve">on System in the Spokane Valley.  </w:t>
      </w:r>
      <w:r w:rsidR="00024908">
        <w:rPr>
          <w:rFonts w:cs="Calibri"/>
          <w:color w:val="000000"/>
        </w:rPr>
        <w:t xml:space="preserve">Opportunity Substation </w:t>
      </w:r>
      <w:r w:rsidR="00024908" w:rsidRPr="00024908">
        <w:rPr>
          <w:rFonts w:cs="Calibri"/>
          <w:color w:val="000000"/>
        </w:rPr>
        <w:t>was completed and energized in 2015</w:t>
      </w:r>
      <w:r w:rsidR="00024908">
        <w:rPr>
          <w:rFonts w:cs="Calibri"/>
          <w:color w:val="000000"/>
        </w:rPr>
        <w:t xml:space="preserve">; the Irvin-Millwood line </w:t>
      </w:r>
      <w:r w:rsidR="00024908" w:rsidRPr="00024908">
        <w:rPr>
          <w:rFonts w:cs="Calibri"/>
          <w:color w:val="000000"/>
        </w:rPr>
        <w:t>was completed in 2014</w:t>
      </w:r>
      <w:r w:rsidR="00024908">
        <w:rPr>
          <w:rFonts w:cs="Calibri"/>
          <w:color w:val="000000"/>
        </w:rPr>
        <w:t xml:space="preserve">; Irvin Substation construction will break ground in </w:t>
      </w:r>
      <w:r w:rsidR="00024908" w:rsidRPr="00024908">
        <w:rPr>
          <w:rFonts w:cs="Calibri"/>
          <w:color w:val="000000"/>
        </w:rPr>
        <w:t>2016 and is expected to be energized in 2017</w:t>
      </w:r>
      <w:r w:rsidR="00024908">
        <w:rPr>
          <w:rFonts w:cs="Calibri"/>
          <w:color w:val="000000"/>
        </w:rPr>
        <w:t>; and the Beacon-B</w:t>
      </w:r>
      <w:r w:rsidR="00024908" w:rsidRPr="00024908">
        <w:rPr>
          <w:rFonts w:cs="Calibri"/>
          <w:color w:val="000000"/>
        </w:rPr>
        <w:t>ould</w:t>
      </w:r>
      <w:r w:rsidR="00024908">
        <w:rPr>
          <w:rFonts w:cs="Calibri"/>
          <w:color w:val="000000"/>
        </w:rPr>
        <w:t>er line will then be able to be rebuilt.</w:t>
      </w:r>
    </w:p>
    <w:p w:rsidR="00E52D59" w:rsidRDefault="00E52D59" w:rsidP="00580360">
      <w:pPr>
        <w:adjustRightInd w:val="0"/>
        <w:ind w:left="720"/>
        <w:jc w:val="both"/>
      </w:pPr>
    </w:p>
    <w:p w:rsidR="009A62CA" w:rsidRDefault="009A62CA" w:rsidP="00900078">
      <w:pPr>
        <w:pStyle w:val="ListParagraph"/>
        <w:numPr>
          <w:ilvl w:val="0"/>
          <w:numId w:val="11"/>
        </w:numPr>
        <w:adjustRightInd w:val="0"/>
        <w:ind w:left="720" w:hanging="540"/>
        <w:jc w:val="both"/>
        <w:rPr>
          <w:b/>
          <w:u w:val="single"/>
        </w:rPr>
      </w:pPr>
      <w:r w:rsidRPr="005C206F">
        <w:rPr>
          <w:b/>
          <w:u w:val="single"/>
        </w:rPr>
        <w:t>Reliability Replacements:</w:t>
      </w:r>
    </w:p>
    <w:p w:rsidR="005C4BBF" w:rsidRPr="005C206F" w:rsidRDefault="005C4BBF" w:rsidP="005C4BBF">
      <w:pPr>
        <w:pStyle w:val="ListParagraph"/>
        <w:adjustRightInd w:val="0"/>
        <w:jc w:val="both"/>
        <w:rPr>
          <w:b/>
          <w:u w:val="single"/>
        </w:rPr>
      </w:pPr>
    </w:p>
    <w:p w:rsidR="00E2200F" w:rsidRDefault="009A62CA" w:rsidP="00E2200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w:t>
      </w:r>
      <w:r w:rsidR="00003BCE">
        <w:rPr>
          <w:rFonts w:ascii="Times New Roman" w:eastAsia="Times New Roman" w:hAnsi="Times New Roman"/>
          <w:b/>
          <w:sz w:val="24"/>
          <w:szCs w:val="24"/>
        </w:rPr>
        <w:t>-</w:t>
      </w:r>
      <w:r w:rsidR="003B32A9">
        <w:rPr>
          <w:rFonts w:ascii="Times New Roman" w:eastAsia="Times New Roman" w:hAnsi="Times New Roman"/>
          <w:b/>
          <w:sz w:val="24"/>
          <w:szCs w:val="24"/>
        </w:rPr>
        <w:t>2016</w:t>
      </w:r>
      <w:r w:rsidR="00580360">
        <w:rPr>
          <w:rFonts w:ascii="Times New Roman" w:eastAsia="Times New Roman" w:hAnsi="Times New Roman"/>
          <w:b/>
          <w:sz w:val="24"/>
          <w:szCs w:val="24"/>
        </w:rPr>
        <w:t>: $</w:t>
      </w:r>
      <w:r w:rsidR="003B32A9">
        <w:rPr>
          <w:rFonts w:ascii="Times New Roman" w:eastAsia="Times New Roman" w:hAnsi="Times New Roman"/>
          <w:b/>
          <w:sz w:val="24"/>
          <w:szCs w:val="24"/>
        </w:rPr>
        <w:t>1,000,</w:t>
      </w:r>
      <w:r w:rsidR="00580360">
        <w:rPr>
          <w:rFonts w:ascii="Times New Roman" w:eastAsia="Times New Roman" w:hAnsi="Times New Roman"/>
          <w:b/>
          <w:sz w:val="24"/>
          <w:szCs w:val="24"/>
        </w:rPr>
        <w:t xml:space="preserve">000; </w:t>
      </w:r>
      <w:r w:rsidR="00E2200F" w:rsidRPr="00952A78">
        <w:rPr>
          <w:rFonts w:ascii="Times New Roman" w:eastAsia="Times New Roman" w:hAnsi="Times New Roman"/>
          <w:b/>
          <w:sz w:val="24"/>
          <w:szCs w:val="24"/>
        </w:rPr>
        <w:t>201</w:t>
      </w:r>
      <w:r w:rsidR="003B32A9">
        <w:rPr>
          <w:rFonts w:ascii="Times New Roman" w:eastAsia="Times New Roman" w:hAnsi="Times New Roman"/>
          <w:b/>
          <w:sz w:val="24"/>
          <w:szCs w:val="24"/>
        </w:rPr>
        <w:t>7</w:t>
      </w:r>
      <w:r w:rsidR="00E2200F" w:rsidRPr="00952A78">
        <w:rPr>
          <w:rFonts w:ascii="Times New Roman" w:eastAsia="Times New Roman" w:hAnsi="Times New Roman"/>
          <w:b/>
          <w:sz w:val="24"/>
          <w:szCs w:val="24"/>
        </w:rPr>
        <w:t>: $</w:t>
      </w:r>
      <w:r w:rsidR="00003BCE">
        <w:rPr>
          <w:rFonts w:ascii="Times New Roman" w:eastAsia="Times New Roman" w:hAnsi="Times New Roman"/>
          <w:b/>
          <w:sz w:val="24"/>
          <w:szCs w:val="24"/>
        </w:rPr>
        <w:t>1,000,000</w:t>
      </w:r>
      <w:r w:rsidR="00E2200F" w:rsidRPr="00952A78">
        <w:rPr>
          <w:rFonts w:ascii="Times New Roman" w:eastAsia="Times New Roman" w:hAnsi="Times New Roman"/>
          <w:b/>
          <w:sz w:val="24"/>
          <w:szCs w:val="24"/>
        </w:rPr>
        <w:t xml:space="preserve">; </w:t>
      </w:r>
      <w:r w:rsidR="00840F3F" w:rsidRPr="00840F3F">
        <w:rPr>
          <w:rFonts w:ascii="Times New Roman" w:eastAsia="Times New Roman" w:hAnsi="Times New Roman"/>
          <w:b/>
          <w:sz w:val="24"/>
          <w:szCs w:val="24"/>
        </w:rPr>
        <w:t>January – June 2018</w:t>
      </w:r>
      <w:r w:rsidR="0025579C" w:rsidRPr="00840F3F">
        <w:rPr>
          <w:rFonts w:ascii="Times New Roman" w:eastAsia="Times New Roman" w:hAnsi="Times New Roman"/>
          <w:b/>
          <w:sz w:val="24"/>
          <w:szCs w:val="24"/>
        </w:rPr>
        <w:t>:</w:t>
      </w:r>
      <w:r w:rsidR="00F83186" w:rsidRPr="00840F3F">
        <w:rPr>
          <w:rFonts w:ascii="Times New Roman" w:eastAsia="Times New Roman" w:hAnsi="Times New Roman"/>
          <w:b/>
          <w:sz w:val="24"/>
          <w:szCs w:val="24"/>
        </w:rPr>
        <w:t xml:space="preserve"> </w:t>
      </w:r>
      <w:r w:rsidR="00E2200F" w:rsidRPr="00952A78">
        <w:rPr>
          <w:rFonts w:ascii="Times New Roman" w:eastAsia="Times New Roman" w:hAnsi="Times New Roman"/>
          <w:b/>
          <w:sz w:val="24"/>
          <w:szCs w:val="24"/>
        </w:rPr>
        <w:t>$</w:t>
      </w:r>
      <w:r w:rsidR="00F55C27">
        <w:rPr>
          <w:rFonts w:ascii="Times New Roman" w:eastAsia="Times New Roman" w:hAnsi="Times New Roman"/>
          <w:b/>
          <w:sz w:val="24"/>
          <w:szCs w:val="24"/>
        </w:rPr>
        <w:t>502</w:t>
      </w:r>
      <w:r w:rsidR="00003BCE">
        <w:rPr>
          <w:rFonts w:ascii="Times New Roman" w:eastAsia="Times New Roman" w:hAnsi="Times New Roman"/>
          <w:b/>
          <w:sz w:val="24"/>
          <w:szCs w:val="24"/>
        </w:rPr>
        <w:t>,000</w:t>
      </w:r>
    </w:p>
    <w:p w:rsidR="009A62CA" w:rsidRDefault="009A62CA" w:rsidP="009A62CA">
      <w:pPr>
        <w:pStyle w:val="ListParagraph"/>
        <w:widowControl w:val="0"/>
        <w:tabs>
          <w:tab w:val="left" w:pos="90"/>
        </w:tabs>
        <w:adjustRightInd w:val="0"/>
        <w:jc w:val="both"/>
        <w:rPr>
          <w:rFonts w:cs="Calibri"/>
          <w:color w:val="000000"/>
        </w:rPr>
      </w:pPr>
      <w:r w:rsidRPr="00CF24D0">
        <w:rPr>
          <w:rFonts w:cs="Calibri"/>
          <w:color w:val="000000"/>
        </w:rPr>
        <w:t xml:space="preserve">This program will replace cross arms, poles and structures as required due to storms, </w:t>
      </w:r>
      <w:r>
        <w:rPr>
          <w:rFonts w:cs="Calibri"/>
          <w:color w:val="000000"/>
        </w:rPr>
        <w:t xml:space="preserve">and </w:t>
      </w:r>
      <w:r w:rsidRPr="00CF24D0">
        <w:rPr>
          <w:rFonts w:cs="Calibri"/>
          <w:color w:val="000000"/>
        </w:rPr>
        <w:t xml:space="preserve">fires on distribution and transmission lines. </w:t>
      </w:r>
    </w:p>
    <w:p w:rsidR="005C4BBF" w:rsidRPr="00CF24D0" w:rsidRDefault="005C4BBF" w:rsidP="009A62CA">
      <w:pPr>
        <w:pStyle w:val="ListParagraph"/>
        <w:widowControl w:val="0"/>
        <w:tabs>
          <w:tab w:val="left" w:pos="90"/>
        </w:tabs>
        <w:adjustRightInd w:val="0"/>
        <w:jc w:val="both"/>
        <w:rPr>
          <w:rFonts w:cs="Calibri"/>
          <w:color w:val="000000"/>
          <w:sz w:val="26"/>
          <w:szCs w:val="26"/>
        </w:rPr>
      </w:pPr>
    </w:p>
    <w:p w:rsidR="005C4BBF" w:rsidRDefault="005C4BBF" w:rsidP="005C4BBF">
      <w:pPr>
        <w:pStyle w:val="ListParagraph"/>
        <w:jc w:val="both"/>
        <w:outlineLvl w:val="0"/>
      </w:pPr>
      <w:r w:rsidRPr="00B52CE6">
        <w:rPr>
          <w:b/>
        </w:rPr>
        <w:t xml:space="preserve">Substation – Capital Spares </w:t>
      </w:r>
      <w:r>
        <w:rPr>
          <w:b/>
        </w:rPr>
        <w:t xml:space="preserve">– 2016: $5,200,000; 2017: $4,565,000; </w:t>
      </w:r>
      <w:r w:rsidR="00840F3F">
        <w:rPr>
          <w:b/>
        </w:rPr>
        <w:t xml:space="preserve">January – June </w:t>
      </w:r>
      <w:r w:rsidR="00840F3F" w:rsidRPr="00E8415A">
        <w:rPr>
          <w:b/>
        </w:rPr>
        <w:t>2018</w:t>
      </w:r>
      <w:r>
        <w:rPr>
          <w:b/>
        </w:rPr>
        <w:t>: $1,515,000</w:t>
      </w:r>
    </w:p>
    <w:p w:rsidR="005C4BBF" w:rsidRPr="00B52CE6" w:rsidRDefault="005C4BBF" w:rsidP="005C4BBF">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Pr>
          <w:rFonts w:cs="Calibri"/>
          <w:color w:val="000000"/>
        </w:rPr>
        <w:t>230/115 autotransformer</w:t>
      </w:r>
      <w:r w:rsidRPr="00B52CE6">
        <w:rPr>
          <w:rFonts w:cs="Calibri"/>
          <w:color w:val="000000"/>
        </w:rPr>
        <w:t xml:space="preserve"> is purchased.  In years without </w:t>
      </w:r>
      <w:r>
        <w:rPr>
          <w:rFonts w:cs="Calibri"/>
          <w:color w:val="000000"/>
        </w:rPr>
        <w:t>an autotransformer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Pr>
          <w:rFonts w:cs="Calibri"/>
          <w:color w:val="000000"/>
        </w:rPr>
        <w:t>sufficient</w:t>
      </w:r>
      <w:r w:rsidRPr="00B52CE6">
        <w:rPr>
          <w:rFonts w:cs="Calibri"/>
          <w:color w:val="000000"/>
        </w:rPr>
        <w:t xml:space="preserve"> levels need to be ma</w:t>
      </w:r>
      <w:r>
        <w:rPr>
          <w:rFonts w:cs="Calibri"/>
          <w:color w:val="000000"/>
        </w:rPr>
        <w:t>intained</w:t>
      </w:r>
      <w:r w:rsidRPr="00B52CE6">
        <w:rPr>
          <w:rFonts w:cs="Calibri"/>
          <w:color w:val="000000"/>
        </w:rPr>
        <w:t>.</w:t>
      </w:r>
    </w:p>
    <w:p w:rsidR="00840F3F" w:rsidRDefault="00840F3F" w:rsidP="009A62CA">
      <w:pPr>
        <w:pStyle w:val="ListParagraph"/>
        <w:jc w:val="both"/>
        <w:outlineLvl w:val="0"/>
        <w:rPr>
          <w:b/>
          <w:lang w:val="fr-FR"/>
        </w:rPr>
      </w:pPr>
    </w:p>
    <w:p w:rsidR="009A62CA" w:rsidRPr="00000D90" w:rsidRDefault="009A62CA" w:rsidP="009A62CA">
      <w:pPr>
        <w:pStyle w:val="ListParagraph"/>
        <w:jc w:val="both"/>
        <w:outlineLvl w:val="0"/>
        <w:rPr>
          <w:lang w:val="fr-FR"/>
        </w:rPr>
      </w:pPr>
      <w:r w:rsidRPr="00000D90">
        <w:rPr>
          <w:b/>
          <w:lang w:val="fr-FR"/>
        </w:rPr>
        <w:lastRenderedPageBreak/>
        <w:t xml:space="preserve">Substation Asset Management Capital Maintenance </w:t>
      </w:r>
      <w:r>
        <w:rPr>
          <w:b/>
          <w:lang w:val="fr-FR"/>
        </w:rPr>
        <w:t>–</w:t>
      </w:r>
      <w:r w:rsidR="00580360">
        <w:rPr>
          <w:b/>
          <w:lang w:val="fr-FR"/>
        </w:rPr>
        <w:t xml:space="preserve"> 201</w:t>
      </w:r>
      <w:r w:rsidR="003B32A9">
        <w:rPr>
          <w:b/>
          <w:lang w:val="fr-FR"/>
        </w:rPr>
        <w:t>6</w:t>
      </w:r>
      <w:r w:rsidR="00580360">
        <w:rPr>
          <w:b/>
          <w:lang w:val="fr-FR"/>
        </w:rPr>
        <w:t>: $</w:t>
      </w:r>
      <w:r w:rsidR="0041512D">
        <w:rPr>
          <w:b/>
          <w:lang w:val="fr-FR"/>
        </w:rPr>
        <w:t>4,100,000</w:t>
      </w:r>
      <w:r w:rsidR="00580360">
        <w:rPr>
          <w:b/>
          <w:lang w:val="fr-FR"/>
        </w:rPr>
        <w:t>; 201</w:t>
      </w:r>
      <w:r w:rsidR="003B32A9">
        <w:rPr>
          <w:b/>
          <w:lang w:val="fr-FR"/>
        </w:rPr>
        <w:t>7</w:t>
      </w:r>
      <w:r w:rsidR="0040535F">
        <w:rPr>
          <w:b/>
          <w:lang w:val="fr-FR"/>
        </w:rPr>
        <w:t>: $</w:t>
      </w:r>
      <w:r w:rsidR="0041512D">
        <w:rPr>
          <w:b/>
          <w:lang w:val="fr-FR"/>
        </w:rPr>
        <w:t>4,100,000</w:t>
      </w:r>
      <w:r w:rsidR="00596154">
        <w:rPr>
          <w:b/>
          <w:lang w:val="fr-FR"/>
        </w:rPr>
        <w:t xml:space="preserve">; </w:t>
      </w:r>
      <w:r w:rsidR="00840F3F">
        <w:rPr>
          <w:b/>
        </w:rPr>
        <w:t xml:space="preserve">January – June </w:t>
      </w:r>
      <w:r w:rsidR="00840F3F" w:rsidRPr="00E8415A">
        <w:rPr>
          <w:b/>
        </w:rPr>
        <w:t>2018</w:t>
      </w:r>
      <w:r w:rsidR="0025579C">
        <w:rPr>
          <w:b/>
        </w:rPr>
        <w:t>:</w:t>
      </w:r>
      <w:r w:rsidRPr="00000D90">
        <w:rPr>
          <w:b/>
          <w:lang w:val="fr-FR"/>
        </w:rPr>
        <w:t xml:space="preserve"> $</w:t>
      </w:r>
      <w:r w:rsidR="00F55C27">
        <w:rPr>
          <w:b/>
          <w:lang w:val="fr-FR"/>
        </w:rPr>
        <w:t>1,670,000</w:t>
      </w:r>
    </w:p>
    <w:p w:rsidR="009A62CA" w:rsidRDefault="009A62CA" w:rsidP="009A62CA">
      <w:pPr>
        <w:pStyle w:val="ListParagraph"/>
        <w:jc w:val="both"/>
        <w:outlineLvl w:val="0"/>
      </w:pPr>
      <w:r w:rsidRPr="00A433F6">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w:t>
      </w:r>
      <w:r w:rsidR="00024908">
        <w:t xml:space="preserve"> it is approaching the end of its</w:t>
      </w:r>
      <w:r w:rsidRPr="00A433F6">
        <w:t xml:space="preserve"> useful life. </w:t>
      </w:r>
    </w:p>
    <w:p w:rsidR="009A62CA" w:rsidRPr="005D2829" w:rsidRDefault="009A62CA" w:rsidP="009A62CA">
      <w:pPr>
        <w:pStyle w:val="ListParagraph"/>
        <w:jc w:val="both"/>
        <w:outlineLvl w:val="0"/>
        <w:rPr>
          <w:b/>
        </w:rPr>
      </w:pPr>
    </w:p>
    <w:p w:rsidR="009A62CA" w:rsidRDefault="009A62CA" w:rsidP="009A62CA">
      <w:pPr>
        <w:pStyle w:val="ListParagraph"/>
        <w:jc w:val="both"/>
        <w:outlineLvl w:val="0"/>
        <w:rPr>
          <w:b/>
        </w:rPr>
      </w:pPr>
      <w:r w:rsidRPr="005D2829">
        <w:rPr>
          <w:b/>
        </w:rPr>
        <w:t xml:space="preserve">Transmission – Asset Management </w:t>
      </w:r>
      <w:r>
        <w:rPr>
          <w:b/>
        </w:rPr>
        <w:t>–</w:t>
      </w:r>
      <w:r w:rsidR="00580360">
        <w:rPr>
          <w:b/>
        </w:rPr>
        <w:t xml:space="preserve"> 201</w:t>
      </w:r>
      <w:r w:rsidR="006A4F64">
        <w:rPr>
          <w:b/>
        </w:rPr>
        <w:t>6</w:t>
      </w:r>
      <w:r w:rsidR="00580360">
        <w:rPr>
          <w:b/>
        </w:rPr>
        <w:t>: $</w:t>
      </w:r>
      <w:r w:rsidR="006A4F64">
        <w:rPr>
          <w:b/>
        </w:rPr>
        <w:t>1,772,260</w:t>
      </w:r>
      <w:r w:rsidR="00580360">
        <w:rPr>
          <w:b/>
        </w:rPr>
        <w:t xml:space="preserve">; </w:t>
      </w:r>
      <w:r w:rsidR="001F0CB6">
        <w:rPr>
          <w:b/>
        </w:rPr>
        <w:t>201</w:t>
      </w:r>
      <w:r w:rsidR="006A4F64">
        <w:rPr>
          <w:b/>
        </w:rPr>
        <w:t>7</w:t>
      </w:r>
      <w:r w:rsidR="001F0CB6">
        <w:rPr>
          <w:b/>
        </w:rPr>
        <w:t>:</w:t>
      </w:r>
      <w:r w:rsidR="004D7220">
        <w:rPr>
          <w:b/>
        </w:rPr>
        <w:t xml:space="preserve"> $</w:t>
      </w:r>
      <w:r w:rsidR="0041512D">
        <w:rPr>
          <w:b/>
        </w:rPr>
        <w:t>1,</w:t>
      </w:r>
      <w:r w:rsidR="00F83186">
        <w:rPr>
          <w:b/>
        </w:rPr>
        <w:t>000</w:t>
      </w:r>
      <w:r w:rsidR="0025579C">
        <w:rPr>
          <w:b/>
        </w:rPr>
        <w:t>,000</w:t>
      </w:r>
      <w:r w:rsidR="0040535F">
        <w:rPr>
          <w:b/>
        </w:rPr>
        <w:t xml:space="preserve">; </w:t>
      </w:r>
      <w:r w:rsidR="00840F3F">
        <w:rPr>
          <w:b/>
        </w:rPr>
        <w:t xml:space="preserve">January – June </w:t>
      </w:r>
      <w:r w:rsidR="00840F3F" w:rsidRPr="00E8415A">
        <w:rPr>
          <w:b/>
        </w:rPr>
        <w:t>2018</w:t>
      </w:r>
      <w:r w:rsidR="0025579C">
        <w:rPr>
          <w:b/>
        </w:rPr>
        <w:t>:</w:t>
      </w:r>
      <w:r w:rsidRPr="005D2829">
        <w:rPr>
          <w:b/>
        </w:rPr>
        <w:t xml:space="preserve"> $</w:t>
      </w:r>
      <w:r w:rsidR="00F83186">
        <w:rPr>
          <w:b/>
        </w:rPr>
        <w:t>515</w:t>
      </w:r>
      <w:r w:rsidR="0025579C">
        <w:rPr>
          <w:b/>
        </w:rPr>
        <w:t>,000</w:t>
      </w:r>
    </w:p>
    <w:p w:rsidR="009A62CA" w:rsidRDefault="003325DF" w:rsidP="009A62CA">
      <w:pPr>
        <w:widowControl w:val="0"/>
        <w:tabs>
          <w:tab w:val="left" w:pos="90"/>
        </w:tabs>
        <w:adjustRightInd w:val="0"/>
        <w:ind w:left="720"/>
        <w:jc w:val="both"/>
        <w:rPr>
          <w:rFonts w:cs="Calibri"/>
          <w:color w:val="000000"/>
        </w:rPr>
      </w:pPr>
      <w:r>
        <w:rPr>
          <w:rFonts w:cs="Calibri"/>
          <w:color w:val="000000"/>
        </w:rPr>
        <w:t>This item includes</w:t>
      </w:r>
      <w:r w:rsidR="009A62CA" w:rsidRPr="002D3C76">
        <w:rPr>
          <w:rFonts w:cs="Calibri"/>
          <w:color w:val="000000"/>
        </w:rPr>
        <w:t xml:space="preserve"> Transmission Minor Rebuilds in ER 2057, and Air Switch Replacements in ER 2254.  Transmission Minor Rebuilds are developed using data received from the prior year’s Wood P</w:t>
      </w:r>
      <w:r w:rsidR="002200E6">
        <w:rPr>
          <w:rFonts w:cs="Calibri"/>
          <w:color w:val="000000"/>
        </w:rPr>
        <w:t>ole Inspection Program.  Minor R</w:t>
      </w:r>
      <w:r w:rsidR="009A62CA" w:rsidRPr="002D3C76">
        <w:rPr>
          <w:rFonts w:cs="Calibri"/>
          <w:color w:val="000000"/>
        </w:rPr>
        <w:t>ebuilds may also use data received from annual Aerial Patro</w:t>
      </w:r>
      <w:r>
        <w:rPr>
          <w:rFonts w:cs="Calibri"/>
          <w:color w:val="000000"/>
        </w:rPr>
        <w:t>l Inspections.  Both inspection</w:t>
      </w:r>
      <w:r w:rsidR="009A62CA" w:rsidRPr="002D3C76">
        <w:rPr>
          <w:rFonts w:cs="Calibri"/>
          <w:color w:val="000000"/>
        </w:rPr>
        <w:t xml:space="preserve">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9A62CA" w:rsidRDefault="009A62CA" w:rsidP="009A62CA">
      <w:pPr>
        <w:pStyle w:val="ListParagraph"/>
        <w:jc w:val="both"/>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E1099B" w:rsidRPr="008B44B5" w:rsidRDefault="00386AD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E1099B" w:rsidRPr="008B44B5" w:rsidSect="00F33B47">
      <w:headerReference w:type="default" r:id="rId16"/>
      <w:footerReference w:type="default" r:id="rId17"/>
      <w:headerReference w:type="first" r:id="rId18"/>
      <w:footerReference w:type="first" r:id="rId19"/>
      <w:pgSz w:w="12240" w:h="15840" w:code="1"/>
      <w:pgMar w:top="1440" w:right="1440" w:bottom="1800" w:left="1872" w:header="720" w:footer="432" w:gutter="0"/>
      <w:lnNumType w:countBy="1" w:distance="432"/>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FB" w:rsidRDefault="004012FB">
      <w:r>
        <w:separator/>
      </w:r>
    </w:p>
  </w:endnote>
  <w:endnote w:type="continuationSeparator" w:id="0">
    <w:p w:rsidR="004012FB" w:rsidRDefault="0040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4012FB" w:rsidRDefault="004012FB">
    <w:pPr>
      <w:pStyle w:val="Footer"/>
      <w:tabs>
        <w:tab w:val="clear" w:pos="4320"/>
        <w:tab w:val="clear" w:pos="8640"/>
        <w:tab w:val="left" w:pos="180"/>
        <w:tab w:val="right" w:pos="9360"/>
      </w:tabs>
      <w:rPr>
        <w:sz w:val="22"/>
        <w:szCs w:val="22"/>
      </w:rPr>
    </w:pPr>
    <w:r>
      <w:rPr>
        <w:sz w:val="22"/>
        <w:szCs w:val="22"/>
      </w:rPr>
      <w:t>Avista Corporation</w:t>
    </w:r>
  </w:p>
  <w:p w:rsidR="004012FB" w:rsidRPr="003461E8" w:rsidRDefault="004012FB">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3A6514"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3A6514"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3A6514" w:rsidRPr="003461E8">
      <w:rPr>
        <w:rStyle w:val="PageNumber"/>
        <w:rFonts w:ascii="Palatino Linotype" w:hAnsi="Palatino Linotype" w:cs="Palatino Linotyp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Footer"/>
      <w:tabs>
        <w:tab w:val="clear" w:pos="4320"/>
        <w:tab w:val="clear" w:pos="8640"/>
        <w:tab w:val="left" w:pos="180"/>
        <w:tab w:val="right" w:pos="9360"/>
      </w:tabs>
    </w:pPr>
    <w:r w:rsidRPr="00F90415">
      <w:t xml:space="preserve">Direct Testimony of </w:t>
    </w:r>
    <w:r>
      <w:t>Bryan A. Cox</w:t>
    </w:r>
  </w:p>
  <w:p w:rsidR="004012FB" w:rsidRDefault="004012FB"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4012FB" w:rsidRPr="00A269FE" w:rsidRDefault="004012FB" w:rsidP="00630285">
    <w:pPr>
      <w:pStyle w:val="Footer"/>
      <w:tabs>
        <w:tab w:val="clear" w:pos="4320"/>
        <w:tab w:val="clear" w:pos="8640"/>
        <w:tab w:val="left" w:pos="180"/>
        <w:tab w:val="right" w:pos="8910"/>
      </w:tabs>
      <w:rPr>
        <w:lang w:val="fr-FR"/>
      </w:rPr>
    </w:pPr>
    <w:r w:rsidRPr="000F370A">
      <w:rPr>
        <w:lang w:val="fr-FR"/>
      </w:rPr>
      <w:t xml:space="preserve">Docket No. </w:t>
    </w:r>
    <w:r w:rsidRPr="00F90415">
      <w:t>UE-1</w:t>
    </w:r>
    <w:r>
      <w:t>6______</w:t>
    </w:r>
    <w:r>
      <w:tab/>
    </w:r>
    <w:r w:rsidRPr="000F370A">
      <w:rPr>
        <w:lang w:val="fr-FR"/>
      </w:rPr>
      <w:t xml:space="preserve">Page </w:t>
    </w:r>
    <w:r w:rsidR="003A6514" w:rsidRPr="00F90415">
      <w:rPr>
        <w:rStyle w:val="PageNumber"/>
      </w:rPr>
      <w:fldChar w:fldCharType="begin"/>
    </w:r>
    <w:r w:rsidRPr="000F370A">
      <w:rPr>
        <w:rStyle w:val="PageNumber"/>
        <w:lang w:val="fr-FR"/>
      </w:rPr>
      <w:instrText xml:space="preserve"> PAGE </w:instrText>
    </w:r>
    <w:r w:rsidR="003A6514" w:rsidRPr="00F90415">
      <w:rPr>
        <w:rStyle w:val="PageNumber"/>
      </w:rPr>
      <w:fldChar w:fldCharType="separate"/>
    </w:r>
    <w:r w:rsidR="00F67525">
      <w:rPr>
        <w:rStyle w:val="PageNumber"/>
        <w:noProof/>
        <w:lang w:val="fr-FR"/>
      </w:rPr>
      <w:t>20</w:t>
    </w:r>
    <w:r w:rsidR="003A6514" w:rsidRPr="00F9041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FB" w:rsidRDefault="004012FB">
      <w:r>
        <w:separator/>
      </w:r>
    </w:p>
  </w:footnote>
  <w:footnote w:type="continuationSeparator" w:id="0">
    <w:p w:rsidR="004012FB" w:rsidRDefault="004012FB">
      <w:r>
        <w:continuationSeparator/>
      </w:r>
    </w:p>
  </w:footnote>
  <w:footnote w:id="1">
    <w:p w:rsidR="004012FB" w:rsidRPr="002953BD" w:rsidRDefault="004012FB" w:rsidP="00D117C3">
      <w:pPr>
        <w:jc w:val="both"/>
        <w:rPr>
          <w:sz w:val="20"/>
          <w:szCs w:val="20"/>
        </w:rPr>
      </w:pPr>
      <w:r w:rsidRPr="00482A36">
        <w:rPr>
          <w:rStyle w:val="FootnoteReference"/>
          <w:sz w:val="20"/>
          <w:szCs w:val="20"/>
        </w:rPr>
        <w:footnoteRef/>
      </w:r>
      <w:r w:rsidRPr="00482A36">
        <w:rPr>
          <w:sz w:val="20"/>
          <w:szCs w:val="20"/>
        </w:rPr>
        <w:t>As discussed by Ms. Andre</w:t>
      </w:r>
      <w:r>
        <w:rPr>
          <w:sz w:val="20"/>
          <w:szCs w:val="20"/>
        </w:rPr>
        <w:t>ws, the electric Attrition Studies</w:t>
      </w:r>
      <w:r w:rsidRPr="00482A36">
        <w:rPr>
          <w:sz w:val="20"/>
          <w:szCs w:val="20"/>
        </w:rPr>
        <w:t xml:space="preserve"> analysis include</w:t>
      </w:r>
      <w:r>
        <w:rPr>
          <w:sz w:val="20"/>
          <w:szCs w:val="20"/>
        </w:rPr>
        <w:t>s Washington’s share of the 2017 and June 2018</w:t>
      </w:r>
      <w:r w:rsidRPr="00482A36">
        <w:rPr>
          <w:sz w:val="20"/>
          <w:szCs w:val="20"/>
        </w:rPr>
        <w:t xml:space="preserve"> rate year transmission revenues described within my testimony.  These revenues are included in Ms. A</w:t>
      </w:r>
      <w:r>
        <w:rPr>
          <w:sz w:val="20"/>
          <w:szCs w:val="20"/>
        </w:rPr>
        <w:t>ndrews’ electric Attrition Studies</w:t>
      </w:r>
      <w:r w:rsidRPr="00482A36">
        <w:rPr>
          <w:sz w:val="20"/>
          <w:szCs w:val="20"/>
        </w:rPr>
        <w:t>, Exhibit No</w:t>
      </w:r>
      <w:r>
        <w:rPr>
          <w:sz w:val="20"/>
          <w:szCs w:val="20"/>
        </w:rPr>
        <w:t>s</w:t>
      </w:r>
      <w:r w:rsidRPr="00482A36">
        <w:rPr>
          <w:sz w:val="20"/>
          <w:szCs w:val="20"/>
        </w:rPr>
        <w:t>. __(EMA-2)</w:t>
      </w:r>
      <w:r>
        <w:rPr>
          <w:sz w:val="20"/>
          <w:szCs w:val="20"/>
        </w:rPr>
        <w:t xml:space="preserve"> and __(EMA-4)</w:t>
      </w:r>
      <w:r w:rsidRPr="00482A36">
        <w:rPr>
          <w:sz w:val="20"/>
          <w:szCs w:val="20"/>
        </w:rPr>
        <w:t>, page 4, column [I].  Washington’s share of the transmission revenues are also included in the Energy Recovery Mechanism (ERM) authorized base.  See Company witness Mr. Johnson Exhibit No. __(WGJ-5) for the “ERM Authorized Power Supply Expenses” included in this case.</w:t>
      </w:r>
    </w:p>
  </w:footnote>
  <w:footnote w:id="2">
    <w:p w:rsidR="004012FB" w:rsidRDefault="004012FB" w:rsidP="00EF4860">
      <w:pPr>
        <w:pStyle w:val="FootnoteText"/>
      </w:pPr>
      <w:r>
        <w:rPr>
          <w:rStyle w:val="FootnoteReference"/>
        </w:rPr>
        <w:footnoteRef/>
      </w:r>
      <w:r>
        <w:t xml:space="preserve"> Dockets UE-150204 and UG-150205 (Consolidated), Order 05, Paragraph 39 and 40.</w:t>
      </w:r>
    </w:p>
    <w:p w:rsidR="004012FB" w:rsidRDefault="004012FB" w:rsidP="00EF4860">
      <w:pPr>
        <w:pStyle w:val="FootnoteText"/>
      </w:pPr>
    </w:p>
  </w:footnote>
  <w:footnote w:id="3">
    <w:p w:rsidR="004012FB" w:rsidRDefault="004012FB" w:rsidP="009F6A4A">
      <w:pPr>
        <w:pStyle w:val="FootnoteText"/>
      </w:pPr>
      <w:r>
        <w:rPr>
          <w:rStyle w:val="FootnoteReference"/>
        </w:rPr>
        <w:footnoteRef/>
      </w:r>
      <w:r w:rsidRPr="008E4E0D">
        <w:rPr>
          <w:i/>
        </w:rPr>
        <w:t xml:space="preserve"> 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7945B5" w:rsidRDefault="004012FB">
    <w:pPr>
      <w:pStyle w:val="Header"/>
      <w:jc w:val="right"/>
    </w:pPr>
    <w:r w:rsidRPr="007945B5">
      <w:t>Exhibit No. ___(SJK-1T)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F90415">
    <w:pPr>
      <w:pStyle w:val="Header"/>
      <w:jc w:val="right"/>
    </w:pPr>
    <w:r w:rsidRPr="00F90415">
      <w:t>Exhibit No. ___(</w:t>
    </w:r>
    <w:r>
      <w:t>BAC</w:t>
    </w:r>
    <w:r w:rsidRPr="00F90415">
      <w: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Header"/>
      <w:jc w:val="right"/>
    </w:pPr>
    <w:r w:rsidRPr="00F90415">
      <w:t>Exhibit No. ___(</w:t>
    </w:r>
    <w:r>
      <w:t>BAC</w:t>
    </w:r>
    <w:r w:rsidRPr="00F90415">
      <w:t>-1T)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7945B5">
    <w:pPr>
      <w:pStyle w:val="Header"/>
      <w:tabs>
        <w:tab w:val="clear" w:pos="8640"/>
        <w:tab w:val="right" w:pos="9270"/>
      </w:tabs>
    </w:pPr>
    <w:r>
      <w:tab/>
    </w:r>
    <w:r>
      <w:tab/>
      <w:t>Exhibit No. __(SJK-XX)</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012E2"/>
    <w:multiLevelType w:val="hybridMultilevel"/>
    <w:tmpl w:val="2AC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26C8B"/>
    <w:multiLevelType w:val="hybridMultilevel"/>
    <w:tmpl w:val="061A663C"/>
    <w:lvl w:ilvl="0" w:tplc="6B18EC3E">
      <w:start w:val="1"/>
      <w:numFmt w:val="upperRoman"/>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68A9"/>
    <w:multiLevelType w:val="hybridMultilevel"/>
    <w:tmpl w:val="CF9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CF7"/>
    <w:multiLevelType w:val="hybridMultilevel"/>
    <w:tmpl w:val="A4EED70C"/>
    <w:lvl w:ilvl="0" w:tplc="B11E46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5D2F27"/>
    <w:multiLevelType w:val="hybridMultilevel"/>
    <w:tmpl w:val="5C0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4888"/>
    <w:multiLevelType w:val="hybridMultilevel"/>
    <w:tmpl w:val="D20C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15:restartNumberingAfterBreak="0">
    <w:nsid w:val="58EE639C"/>
    <w:multiLevelType w:val="hybridMultilevel"/>
    <w:tmpl w:val="47A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0"/>
  </w:num>
  <w:num w:numId="5">
    <w:abstractNumId w:val="2"/>
  </w:num>
  <w:num w:numId="6">
    <w:abstractNumId w:val="5"/>
  </w:num>
  <w:num w:numId="7">
    <w:abstractNumId w:val="13"/>
  </w:num>
  <w:num w:numId="8">
    <w:abstractNumId w:val="8"/>
  </w:num>
  <w:num w:numId="9">
    <w:abstractNumId w:val="9"/>
  </w:num>
  <w:num w:numId="10">
    <w:abstractNumId w:val="11"/>
  </w:num>
  <w:num w:numId="11">
    <w:abstractNumId w:val="4"/>
  </w:num>
  <w:num w:numId="12">
    <w:abstractNumId w:val="3"/>
  </w:num>
  <w:num w:numId="13">
    <w:abstractNumId w:val="1"/>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833F37"/>
    <w:rsid w:val="00000732"/>
    <w:rsid w:val="000008E6"/>
    <w:rsid w:val="00000D90"/>
    <w:rsid w:val="000016C8"/>
    <w:rsid w:val="00001911"/>
    <w:rsid w:val="00001B9A"/>
    <w:rsid w:val="000025CB"/>
    <w:rsid w:val="00002704"/>
    <w:rsid w:val="00003BCE"/>
    <w:rsid w:val="00004CE6"/>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908"/>
    <w:rsid w:val="00024CC7"/>
    <w:rsid w:val="00024D5E"/>
    <w:rsid w:val="0002581F"/>
    <w:rsid w:val="0002742C"/>
    <w:rsid w:val="000300B8"/>
    <w:rsid w:val="0003040B"/>
    <w:rsid w:val="000320C7"/>
    <w:rsid w:val="00032744"/>
    <w:rsid w:val="000337D3"/>
    <w:rsid w:val="000348C7"/>
    <w:rsid w:val="00035DB8"/>
    <w:rsid w:val="0003722B"/>
    <w:rsid w:val="00037739"/>
    <w:rsid w:val="000409AB"/>
    <w:rsid w:val="000415FB"/>
    <w:rsid w:val="000418E8"/>
    <w:rsid w:val="000435D7"/>
    <w:rsid w:val="00044D4B"/>
    <w:rsid w:val="00044D8C"/>
    <w:rsid w:val="000457A6"/>
    <w:rsid w:val="000457B6"/>
    <w:rsid w:val="000476E4"/>
    <w:rsid w:val="00051A1F"/>
    <w:rsid w:val="00051A8F"/>
    <w:rsid w:val="000521A5"/>
    <w:rsid w:val="000535CA"/>
    <w:rsid w:val="00053A17"/>
    <w:rsid w:val="00054F2D"/>
    <w:rsid w:val="00055A11"/>
    <w:rsid w:val="00055D0C"/>
    <w:rsid w:val="00055E19"/>
    <w:rsid w:val="000579D2"/>
    <w:rsid w:val="00057F4F"/>
    <w:rsid w:val="00060CA8"/>
    <w:rsid w:val="00061562"/>
    <w:rsid w:val="00062BDE"/>
    <w:rsid w:val="0006376C"/>
    <w:rsid w:val="0006719A"/>
    <w:rsid w:val="000677EE"/>
    <w:rsid w:val="0007024A"/>
    <w:rsid w:val="00070DB6"/>
    <w:rsid w:val="00070F2D"/>
    <w:rsid w:val="0007331E"/>
    <w:rsid w:val="000761EF"/>
    <w:rsid w:val="000762FA"/>
    <w:rsid w:val="0008250B"/>
    <w:rsid w:val="00084D06"/>
    <w:rsid w:val="00085812"/>
    <w:rsid w:val="00087DEF"/>
    <w:rsid w:val="00093A58"/>
    <w:rsid w:val="000953D8"/>
    <w:rsid w:val="000965A0"/>
    <w:rsid w:val="000A040D"/>
    <w:rsid w:val="000A114A"/>
    <w:rsid w:val="000A2128"/>
    <w:rsid w:val="000A3599"/>
    <w:rsid w:val="000A7255"/>
    <w:rsid w:val="000B002F"/>
    <w:rsid w:val="000B1156"/>
    <w:rsid w:val="000B15E1"/>
    <w:rsid w:val="000B2CDC"/>
    <w:rsid w:val="000B3BA1"/>
    <w:rsid w:val="000B3C99"/>
    <w:rsid w:val="000B4951"/>
    <w:rsid w:val="000B667C"/>
    <w:rsid w:val="000B66F7"/>
    <w:rsid w:val="000C0429"/>
    <w:rsid w:val="000C2F9F"/>
    <w:rsid w:val="000C4E5C"/>
    <w:rsid w:val="000C6F5E"/>
    <w:rsid w:val="000D0413"/>
    <w:rsid w:val="000D1487"/>
    <w:rsid w:val="000D18B0"/>
    <w:rsid w:val="000D48E5"/>
    <w:rsid w:val="000D78A1"/>
    <w:rsid w:val="000E0F90"/>
    <w:rsid w:val="000E330B"/>
    <w:rsid w:val="000E51C6"/>
    <w:rsid w:val="000E5320"/>
    <w:rsid w:val="000E58E3"/>
    <w:rsid w:val="000E5967"/>
    <w:rsid w:val="000E5B0B"/>
    <w:rsid w:val="000E5DD8"/>
    <w:rsid w:val="000E75AC"/>
    <w:rsid w:val="000E7D9C"/>
    <w:rsid w:val="000F02DA"/>
    <w:rsid w:val="000F0B16"/>
    <w:rsid w:val="000F128F"/>
    <w:rsid w:val="000F2184"/>
    <w:rsid w:val="000F2C8F"/>
    <w:rsid w:val="000F2EEE"/>
    <w:rsid w:val="000F370A"/>
    <w:rsid w:val="000F3A00"/>
    <w:rsid w:val="000F5109"/>
    <w:rsid w:val="000F6770"/>
    <w:rsid w:val="000F7CE9"/>
    <w:rsid w:val="001008BF"/>
    <w:rsid w:val="00103242"/>
    <w:rsid w:val="001042AA"/>
    <w:rsid w:val="00104AEF"/>
    <w:rsid w:val="00106576"/>
    <w:rsid w:val="00106A41"/>
    <w:rsid w:val="00106CEF"/>
    <w:rsid w:val="00111299"/>
    <w:rsid w:val="001113EB"/>
    <w:rsid w:val="001118FD"/>
    <w:rsid w:val="00111D42"/>
    <w:rsid w:val="001122DD"/>
    <w:rsid w:val="00113222"/>
    <w:rsid w:val="00114528"/>
    <w:rsid w:val="00115951"/>
    <w:rsid w:val="00115DD4"/>
    <w:rsid w:val="0011767D"/>
    <w:rsid w:val="001205E0"/>
    <w:rsid w:val="00127C97"/>
    <w:rsid w:val="00130F38"/>
    <w:rsid w:val="001316C0"/>
    <w:rsid w:val="00131F29"/>
    <w:rsid w:val="0013247D"/>
    <w:rsid w:val="0013363B"/>
    <w:rsid w:val="00133B22"/>
    <w:rsid w:val="001340F9"/>
    <w:rsid w:val="001345C0"/>
    <w:rsid w:val="00135C43"/>
    <w:rsid w:val="0013665C"/>
    <w:rsid w:val="001403E4"/>
    <w:rsid w:val="00140858"/>
    <w:rsid w:val="00140E4E"/>
    <w:rsid w:val="001421BE"/>
    <w:rsid w:val="001423B6"/>
    <w:rsid w:val="00143139"/>
    <w:rsid w:val="00144DA6"/>
    <w:rsid w:val="00145500"/>
    <w:rsid w:val="00145C19"/>
    <w:rsid w:val="001461AC"/>
    <w:rsid w:val="001466D9"/>
    <w:rsid w:val="001468F5"/>
    <w:rsid w:val="00147273"/>
    <w:rsid w:val="00150348"/>
    <w:rsid w:val="0015056E"/>
    <w:rsid w:val="00150F07"/>
    <w:rsid w:val="00152252"/>
    <w:rsid w:val="00153EB4"/>
    <w:rsid w:val="00157892"/>
    <w:rsid w:val="00161A5E"/>
    <w:rsid w:val="00161EE5"/>
    <w:rsid w:val="0016207F"/>
    <w:rsid w:val="001624A2"/>
    <w:rsid w:val="00163308"/>
    <w:rsid w:val="00163BF3"/>
    <w:rsid w:val="00164EC9"/>
    <w:rsid w:val="00166EE1"/>
    <w:rsid w:val="00166F06"/>
    <w:rsid w:val="001679C0"/>
    <w:rsid w:val="00173620"/>
    <w:rsid w:val="00173F88"/>
    <w:rsid w:val="00174F7F"/>
    <w:rsid w:val="00175B67"/>
    <w:rsid w:val="00180DF9"/>
    <w:rsid w:val="00181AAD"/>
    <w:rsid w:val="00182DA7"/>
    <w:rsid w:val="0018335C"/>
    <w:rsid w:val="00183CF4"/>
    <w:rsid w:val="0018417B"/>
    <w:rsid w:val="001853C4"/>
    <w:rsid w:val="00185625"/>
    <w:rsid w:val="00186196"/>
    <w:rsid w:val="00187A56"/>
    <w:rsid w:val="00191282"/>
    <w:rsid w:val="00191AE3"/>
    <w:rsid w:val="001929FC"/>
    <w:rsid w:val="001932A2"/>
    <w:rsid w:val="00193ED9"/>
    <w:rsid w:val="001962D5"/>
    <w:rsid w:val="00197085"/>
    <w:rsid w:val="001A08C4"/>
    <w:rsid w:val="001A12DB"/>
    <w:rsid w:val="001A238C"/>
    <w:rsid w:val="001A281B"/>
    <w:rsid w:val="001A2BC8"/>
    <w:rsid w:val="001A3258"/>
    <w:rsid w:val="001A3276"/>
    <w:rsid w:val="001A4688"/>
    <w:rsid w:val="001A6118"/>
    <w:rsid w:val="001A698B"/>
    <w:rsid w:val="001A70A7"/>
    <w:rsid w:val="001A73DC"/>
    <w:rsid w:val="001B04EF"/>
    <w:rsid w:val="001B0CE0"/>
    <w:rsid w:val="001B1E8F"/>
    <w:rsid w:val="001B3C1F"/>
    <w:rsid w:val="001B4960"/>
    <w:rsid w:val="001B4F01"/>
    <w:rsid w:val="001B5290"/>
    <w:rsid w:val="001B5EFC"/>
    <w:rsid w:val="001C179D"/>
    <w:rsid w:val="001C1B81"/>
    <w:rsid w:val="001C2EC8"/>
    <w:rsid w:val="001C53BA"/>
    <w:rsid w:val="001C58BA"/>
    <w:rsid w:val="001C697F"/>
    <w:rsid w:val="001D04AF"/>
    <w:rsid w:val="001D051F"/>
    <w:rsid w:val="001D07D1"/>
    <w:rsid w:val="001D3B98"/>
    <w:rsid w:val="001D72E9"/>
    <w:rsid w:val="001D7E28"/>
    <w:rsid w:val="001E0171"/>
    <w:rsid w:val="001E0721"/>
    <w:rsid w:val="001E1E05"/>
    <w:rsid w:val="001E4A27"/>
    <w:rsid w:val="001E5B1C"/>
    <w:rsid w:val="001E5CC2"/>
    <w:rsid w:val="001E5F55"/>
    <w:rsid w:val="001E79AE"/>
    <w:rsid w:val="001F0CB6"/>
    <w:rsid w:val="001F2C22"/>
    <w:rsid w:val="001F2CDD"/>
    <w:rsid w:val="001F55AE"/>
    <w:rsid w:val="001F5D7D"/>
    <w:rsid w:val="001F7AC1"/>
    <w:rsid w:val="002010CF"/>
    <w:rsid w:val="00201701"/>
    <w:rsid w:val="00202CB0"/>
    <w:rsid w:val="00202D60"/>
    <w:rsid w:val="00202E29"/>
    <w:rsid w:val="0020310B"/>
    <w:rsid w:val="002069C3"/>
    <w:rsid w:val="002105A3"/>
    <w:rsid w:val="00210BA9"/>
    <w:rsid w:val="002120EC"/>
    <w:rsid w:val="00212796"/>
    <w:rsid w:val="00212A22"/>
    <w:rsid w:val="00213F25"/>
    <w:rsid w:val="00214200"/>
    <w:rsid w:val="0021606F"/>
    <w:rsid w:val="0021630A"/>
    <w:rsid w:val="0021727A"/>
    <w:rsid w:val="00217283"/>
    <w:rsid w:val="00217FB5"/>
    <w:rsid w:val="002200E6"/>
    <w:rsid w:val="00222CFD"/>
    <w:rsid w:val="002234EC"/>
    <w:rsid w:val="002238C8"/>
    <w:rsid w:val="00225394"/>
    <w:rsid w:val="002309C3"/>
    <w:rsid w:val="00230D8B"/>
    <w:rsid w:val="00230F67"/>
    <w:rsid w:val="00231733"/>
    <w:rsid w:val="002323EA"/>
    <w:rsid w:val="002357EC"/>
    <w:rsid w:val="002362D1"/>
    <w:rsid w:val="00236BF4"/>
    <w:rsid w:val="00236FA5"/>
    <w:rsid w:val="002373A7"/>
    <w:rsid w:val="00241548"/>
    <w:rsid w:val="002416C6"/>
    <w:rsid w:val="002425EF"/>
    <w:rsid w:val="002448A1"/>
    <w:rsid w:val="00244C11"/>
    <w:rsid w:val="002479F1"/>
    <w:rsid w:val="00247C1F"/>
    <w:rsid w:val="00247EBD"/>
    <w:rsid w:val="002512E0"/>
    <w:rsid w:val="00253DA7"/>
    <w:rsid w:val="002547C5"/>
    <w:rsid w:val="0025579C"/>
    <w:rsid w:val="0025608B"/>
    <w:rsid w:val="00260840"/>
    <w:rsid w:val="00260935"/>
    <w:rsid w:val="00260AF3"/>
    <w:rsid w:val="00262766"/>
    <w:rsid w:val="00264BC0"/>
    <w:rsid w:val="00266145"/>
    <w:rsid w:val="00267880"/>
    <w:rsid w:val="002714C4"/>
    <w:rsid w:val="002725F8"/>
    <w:rsid w:val="00274E61"/>
    <w:rsid w:val="002752DE"/>
    <w:rsid w:val="00275F8E"/>
    <w:rsid w:val="002769EC"/>
    <w:rsid w:val="002770A6"/>
    <w:rsid w:val="00280859"/>
    <w:rsid w:val="00282219"/>
    <w:rsid w:val="00282839"/>
    <w:rsid w:val="00284230"/>
    <w:rsid w:val="00284242"/>
    <w:rsid w:val="0028522A"/>
    <w:rsid w:val="00286264"/>
    <w:rsid w:val="00291751"/>
    <w:rsid w:val="002917D5"/>
    <w:rsid w:val="00291B2E"/>
    <w:rsid w:val="00291C8F"/>
    <w:rsid w:val="00293326"/>
    <w:rsid w:val="00293ADD"/>
    <w:rsid w:val="002941C1"/>
    <w:rsid w:val="002953BD"/>
    <w:rsid w:val="00295803"/>
    <w:rsid w:val="00296118"/>
    <w:rsid w:val="002A1805"/>
    <w:rsid w:val="002A1A55"/>
    <w:rsid w:val="002A291B"/>
    <w:rsid w:val="002A2D85"/>
    <w:rsid w:val="002A2FE9"/>
    <w:rsid w:val="002A3BB0"/>
    <w:rsid w:val="002A4517"/>
    <w:rsid w:val="002A5454"/>
    <w:rsid w:val="002A7618"/>
    <w:rsid w:val="002B0995"/>
    <w:rsid w:val="002B2EB1"/>
    <w:rsid w:val="002B3306"/>
    <w:rsid w:val="002B36B1"/>
    <w:rsid w:val="002B36CD"/>
    <w:rsid w:val="002B4F7F"/>
    <w:rsid w:val="002B7421"/>
    <w:rsid w:val="002C1164"/>
    <w:rsid w:val="002C1A2B"/>
    <w:rsid w:val="002C3A18"/>
    <w:rsid w:val="002C4314"/>
    <w:rsid w:val="002C4328"/>
    <w:rsid w:val="002C7A23"/>
    <w:rsid w:val="002C7EDB"/>
    <w:rsid w:val="002D0241"/>
    <w:rsid w:val="002D0547"/>
    <w:rsid w:val="002D057F"/>
    <w:rsid w:val="002D1393"/>
    <w:rsid w:val="002D20E3"/>
    <w:rsid w:val="002D3C76"/>
    <w:rsid w:val="002D45E8"/>
    <w:rsid w:val="002D53B9"/>
    <w:rsid w:val="002D55D3"/>
    <w:rsid w:val="002D5DBA"/>
    <w:rsid w:val="002D5ED6"/>
    <w:rsid w:val="002D7838"/>
    <w:rsid w:val="002E0BF6"/>
    <w:rsid w:val="002E11B6"/>
    <w:rsid w:val="002E1551"/>
    <w:rsid w:val="002E1B2D"/>
    <w:rsid w:val="002E24D3"/>
    <w:rsid w:val="002E3E00"/>
    <w:rsid w:val="002E4821"/>
    <w:rsid w:val="002E4B5B"/>
    <w:rsid w:val="002E58FD"/>
    <w:rsid w:val="002E6677"/>
    <w:rsid w:val="002E79B9"/>
    <w:rsid w:val="002F18C6"/>
    <w:rsid w:val="002F1D42"/>
    <w:rsid w:val="002F2BC2"/>
    <w:rsid w:val="002F435B"/>
    <w:rsid w:val="002F4FBD"/>
    <w:rsid w:val="002F5CBC"/>
    <w:rsid w:val="002F6072"/>
    <w:rsid w:val="002F641C"/>
    <w:rsid w:val="002F6702"/>
    <w:rsid w:val="002F6AC9"/>
    <w:rsid w:val="002F6F9A"/>
    <w:rsid w:val="002F7CDD"/>
    <w:rsid w:val="003047C2"/>
    <w:rsid w:val="003060CF"/>
    <w:rsid w:val="0030619F"/>
    <w:rsid w:val="0031051B"/>
    <w:rsid w:val="003119E0"/>
    <w:rsid w:val="00311D57"/>
    <w:rsid w:val="003126C6"/>
    <w:rsid w:val="00313B70"/>
    <w:rsid w:val="0031436B"/>
    <w:rsid w:val="00314A65"/>
    <w:rsid w:val="00316F52"/>
    <w:rsid w:val="003207D1"/>
    <w:rsid w:val="0032215D"/>
    <w:rsid w:val="00323BB5"/>
    <w:rsid w:val="00323CBF"/>
    <w:rsid w:val="00324673"/>
    <w:rsid w:val="0032494A"/>
    <w:rsid w:val="00324A2E"/>
    <w:rsid w:val="00324EA3"/>
    <w:rsid w:val="003269EB"/>
    <w:rsid w:val="00331B09"/>
    <w:rsid w:val="003325DF"/>
    <w:rsid w:val="0033454C"/>
    <w:rsid w:val="00335B37"/>
    <w:rsid w:val="00335E14"/>
    <w:rsid w:val="00336733"/>
    <w:rsid w:val="0034013A"/>
    <w:rsid w:val="0034123E"/>
    <w:rsid w:val="00341546"/>
    <w:rsid w:val="00343698"/>
    <w:rsid w:val="00343718"/>
    <w:rsid w:val="00343B48"/>
    <w:rsid w:val="00344B14"/>
    <w:rsid w:val="003452E6"/>
    <w:rsid w:val="003461E8"/>
    <w:rsid w:val="003466FE"/>
    <w:rsid w:val="00351DF2"/>
    <w:rsid w:val="003522A1"/>
    <w:rsid w:val="0035262F"/>
    <w:rsid w:val="00352F20"/>
    <w:rsid w:val="0035695B"/>
    <w:rsid w:val="003572C9"/>
    <w:rsid w:val="003573AB"/>
    <w:rsid w:val="0036024C"/>
    <w:rsid w:val="00361C3C"/>
    <w:rsid w:val="00361DA0"/>
    <w:rsid w:val="00362092"/>
    <w:rsid w:val="00362A35"/>
    <w:rsid w:val="00362BAB"/>
    <w:rsid w:val="0036301F"/>
    <w:rsid w:val="003650BD"/>
    <w:rsid w:val="003702AF"/>
    <w:rsid w:val="00371AE6"/>
    <w:rsid w:val="00372A9E"/>
    <w:rsid w:val="00374094"/>
    <w:rsid w:val="00375B6A"/>
    <w:rsid w:val="00381DA0"/>
    <w:rsid w:val="003846B7"/>
    <w:rsid w:val="0038498D"/>
    <w:rsid w:val="00385DE0"/>
    <w:rsid w:val="00386ADE"/>
    <w:rsid w:val="00386E72"/>
    <w:rsid w:val="00390113"/>
    <w:rsid w:val="00392660"/>
    <w:rsid w:val="00394677"/>
    <w:rsid w:val="00395411"/>
    <w:rsid w:val="00395954"/>
    <w:rsid w:val="003A0012"/>
    <w:rsid w:val="003A11CE"/>
    <w:rsid w:val="003A1A7F"/>
    <w:rsid w:val="003A61FC"/>
    <w:rsid w:val="003A6514"/>
    <w:rsid w:val="003A6573"/>
    <w:rsid w:val="003B09A1"/>
    <w:rsid w:val="003B0C42"/>
    <w:rsid w:val="003B17D7"/>
    <w:rsid w:val="003B188C"/>
    <w:rsid w:val="003B32A9"/>
    <w:rsid w:val="003B34AC"/>
    <w:rsid w:val="003B4193"/>
    <w:rsid w:val="003B5E29"/>
    <w:rsid w:val="003C0594"/>
    <w:rsid w:val="003C129A"/>
    <w:rsid w:val="003C151E"/>
    <w:rsid w:val="003C16C3"/>
    <w:rsid w:val="003C271A"/>
    <w:rsid w:val="003C2769"/>
    <w:rsid w:val="003C4298"/>
    <w:rsid w:val="003C5AF4"/>
    <w:rsid w:val="003C6140"/>
    <w:rsid w:val="003D0007"/>
    <w:rsid w:val="003D04E4"/>
    <w:rsid w:val="003D1DCF"/>
    <w:rsid w:val="003D241A"/>
    <w:rsid w:val="003D2840"/>
    <w:rsid w:val="003D5226"/>
    <w:rsid w:val="003D6C6F"/>
    <w:rsid w:val="003D7394"/>
    <w:rsid w:val="003E11E6"/>
    <w:rsid w:val="003E1ACF"/>
    <w:rsid w:val="003E36B0"/>
    <w:rsid w:val="003E42AD"/>
    <w:rsid w:val="003E51A6"/>
    <w:rsid w:val="003E61F4"/>
    <w:rsid w:val="003E771E"/>
    <w:rsid w:val="003F11BA"/>
    <w:rsid w:val="003F2058"/>
    <w:rsid w:val="003F37FA"/>
    <w:rsid w:val="003F3BE6"/>
    <w:rsid w:val="003F41D9"/>
    <w:rsid w:val="003F5649"/>
    <w:rsid w:val="003F5A6F"/>
    <w:rsid w:val="003F6545"/>
    <w:rsid w:val="003F6E12"/>
    <w:rsid w:val="004000D0"/>
    <w:rsid w:val="004006DA"/>
    <w:rsid w:val="004012FB"/>
    <w:rsid w:val="00403350"/>
    <w:rsid w:val="00403F44"/>
    <w:rsid w:val="004049F9"/>
    <w:rsid w:val="0040535F"/>
    <w:rsid w:val="0040667C"/>
    <w:rsid w:val="00407309"/>
    <w:rsid w:val="00407F08"/>
    <w:rsid w:val="00410ACC"/>
    <w:rsid w:val="00411D43"/>
    <w:rsid w:val="00412065"/>
    <w:rsid w:val="00413005"/>
    <w:rsid w:val="0041302D"/>
    <w:rsid w:val="0041303C"/>
    <w:rsid w:val="00413807"/>
    <w:rsid w:val="00413C9C"/>
    <w:rsid w:val="0041417C"/>
    <w:rsid w:val="0041512D"/>
    <w:rsid w:val="004156FC"/>
    <w:rsid w:val="00415CDE"/>
    <w:rsid w:val="0041664C"/>
    <w:rsid w:val="0041665A"/>
    <w:rsid w:val="00416D62"/>
    <w:rsid w:val="00417F8D"/>
    <w:rsid w:val="00421956"/>
    <w:rsid w:val="00422189"/>
    <w:rsid w:val="00422595"/>
    <w:rsid w:val="00423303"/>
    <w:rsid w:val="00423346"/>
    <w:rsid w:val="00423794"/>
    <w:rsid w:val="004242CA"/>
    <w:rsid w:val="004246B0"/>
    <w:rsid w:val="0042513A"/>
    <w:rsid w:val="004252D3"/>
    <w:rsid w:val="00425F16"/>
    <w:rsid w:val="00427570"/>
    <w:rsid w:val="00427A6A"/>
    <w:rsid w:val="00427FAD"/>
    <w:rsid w:val="00430024"/>
    <w:rsid w:val="004304EC"/>
    <w:rsid w:val="004325FF"/>
    <w:rsid w:val="004343CF"/>
    <w:rsid w:val="00434923"/>
    <w:rsid w:val="004353FB"/>
    <w:rsid w:val="004354F3"/>
    <w:rsid w:val="00435706"/>
    <w:rsid w:val="004362EF"/>
    <w:rsid w:val="004364D5"/>
    <w:rsid w:val="0044136E"/>
    <w:rsid w:val="00443927"/>
    <w:rsid w:val="00444928"/>
    <w:rsid w:val="004470D5"/>
    <w:rsid w:val="004476C5"/>
    <w:rsid w:val="004476C6"/>
    <w:rsid w:val="00447F7D"/>
    <w:rsid w:val="0045031C"/>
    <w:rsid w:val="00450B53"/>
    <w:rsid w:val="00450EBF"/>
    <w:rsid w:val="004523B4"/>
    <w:rsid w:val="00452E3F"/>
    <w:rsid w:val="0045346F"/>
    <w:rsid w:val="004536CA"/>
    <w:rsid w:val="00454596"/>
    <w:rsid w:val="00456926"/>
    <w:rsid w:val="004574C8"/>
    <w:rsid w:val="004610E4"/>
    <w:rsid w:val="00462467"/>
    <w:rsid w:val="00462C67"/>
    <w:rsid w:val="00462C82"/>
    <w:rsid w:val="00463E7F"/>
    <w:rsid w:val="00464050"/>
    <w:rsid w:val="004641A2"/>
    <w:rsid w:val="0046494A"/>
    <w:rsid w:val="00466212"/>
    <w:rsid w:val="00471511"/>
    <w:rsid w:val="004720C1"/>
    <w:rsid w:val="00476720"/>
    <w:rsid w:val="0047738A"/>
    <w:rsid w:val="00481221"/>
    <w:rsid w:val="00481D9F"/>
    <w:rsid w:val="00482A36"/>
    <w:rsid w:val="00484D05"/>
    <w:rsid w:val="00484E7B"/>
    <w:rsid w:val="00485EC4"/>
    <w:rsid w:val="00491E9E"/>
    <w:rsid w:val="00493218"/>
    <w:rsid w:val="00493E0A"/>
    <w:rsid w:val="00494415"/>
    <w:rsid w:val="00497F6B"/>
    <w:rsid w:val="004A0392"/>
    <w:rsid w:val="004A1BF4"/>
    <w:rsid w:val="004A2230"/>
    <w:rsid w:val="004A2E84"/>
    <w:rsid w:val="004A35B3"/>
    <w:rsid w:val="004A4DB1"/>
    <w:rsid w:val="004A6464"/>
    <w:rsid w:val="004A6BFF"/>
    <w:rsid w:val="004B0BD4"/>
    <w:rsid w:val="004B2480"/>
    <w:rsid w:val="004B2DAE"/>
    <w:rsid w:val="004B3B37"/>
    <w:rsid w:val="004B5131"/>
    <w:rsid w:val="004B5203"/>
    <w:rsid w:val="004B647D"/>
    <w:rsid w:val="004B688F"/>
    <w:rsid w:val="004B6BBD"/>
    <w:rsid w:val="004C0177"/>
    <w:rsid w:val="004C0C61"/>
    <w:rsid w:val="004C2F75"/>
    <w:rsid w:val="004C4493"/>
    <w:rsid w:val="004C6FAF"/>
    <w:rsid w:val="004D1817"/>
    <w:rsid w:val="004D2CFE"/>
    <w:rsid w:val="004D47B3"/>
    <w:rsid w:val="004D4AD0"/>
    <w:rsid w:val="004D553C"/>
    <w:rsid w:val="004D58AA"/>
    <w:rsid w:val="004D64C2"/>
    <w:rsid w:val="004D6CA7"/>
    <w:rsid w:val="004D7220"/>
    <w:rsid w:val="004D7A32"/>
    <w:rsid w:val="004E1C89"/>
    <w:rsid w:val="004E28ED"/>
    <w:rsid w:val="004E2B4D"/>
    <w:rsid w:val="004E2BF4"/>
    <w:rsid w:val="004E3551"/>
    <w:rsid w:val="004E5EA5"/>
    <w:rsid w:val="004E5F62"/>
    <w:rsid w:val="004E5FFA"/>
    <w:rsid w:val="004E695C"/>
    <w:rsid w:val="004E74F4"/>
    <w:rsid w:val="004F287A"/>
    <w:rsid w:val="004F2E9E"/>
    <w:rsid w:val="004F40BC"/>
    <w:rsid w:val="004F411C"/>
    <w:rsid w:val="004F71A5"/>
    <w:rsid w:val="004F7A39"/>
    <w:rsid w:val="005007D1"/>
    <w:rsid w:val="00500B4B"/>
    <w:rsid w:val="00506D2A"/>
    <w:rsid w:val="00510F26"/>
    <w:rsid w:val="005112B6"/>
    <w:rsid w:val="005116C8"/>
    <w:rsid w:val="00511D02"/>
    <w:rsid w:val="005123AC"/>
    <w:rsid w:val="0051252A"/>
    <w:rsid w:val="00512C9C"/>
    <w:rsid w:val="00514335"/>
    <w:rsid w:val="005165DA"/>
    <w:rsid w:val="005201B8"/>
    <w:rsid w:val="005229A0"/>
    <w:rsid w:val="0052392A"/>
    <w:rsid w:val="00526386"/>
    <w:rsid w:val="0052783A"/>
    <w:rsid w:val="005278BA"/>
    <w:rsid w:val="005319C9"/>
    <w:rsid w:val="005323A0"/>
    <w:rsid w:val="005335D3"/>
    <w:rsid w:val="00534957"/>
    <w:rsid w:val="00534B08"/>
    <w:rsid w:val="005355BB"/>
    <w:rsid w:val="00537CCA"/>
    <w:rsid w:val="00540E3B"/>
    <w:rsid w:val="00540FD6"/>
    <w:rsid w:val="005416E9"/>
    <w:rsid w:val="00543992"/>
    <w:rsid w:val="00543D5E"/>
    <w:rsid w:val="00543DB2"/>
    <w:rsid w:val="0054428F"/>
    <w:rsid w:val="005459E9"/>
    <w:rsid w:val="005461D2"/>
    <w:rsid w:val="005472CD"/>
    <w:rsid w:val="00547632"/>
    <w:rsid w:val="00547692"/>
    <w:rsid w:val="0055113F"/>
    <w:rsid w:val="00551D1C"/>
    <w:rsid w:val="005526A2"/>
    <w:rsid w:val="00553438"/>
    <w:rsid w:val="00553483"/>
    <w:rsid w:val="005579BC"/>
    <w:rsid w:val="00560107"/>
    <w:rsid w:val="00560132"/>
    <w:rsid w:val="00560F77"/>
    <w:rsid w:val="0056343E"/>
    <w:rsid w:val="005646D2"/>
    <w:rsid w:val="00564997"/>
    <w:rsid w:val="00564CD7"/>
    <w:rsid w:val="005668CC"/>
    <w:rsid w:val="00570C8A"/>
    <w:rsid w:val="00570E2B"/>
    <w:rsid w:val="00574876"/>
    <w:rsid w:val="005801E7"/>
    <w:rsid w:val="00580313"/>
    <w:rsid w:val="00580360"/>
    <w:rsid w:val="00580650"/>
    <w:rsid w:val="005812A8"/>
    <w:rsid w:val="00581478"/>
    <w:rsid w:val="005821EF"/>
    <w:rsid w:val="00582758"/>
    <w:rsid w:val="00583799"/>
    <w:rsid w:val="005837DE"/>
    <w:rsid w:val="00584DBC"/>
    <w:rsid w:val="00586269"/>
    <w:rsid w:val="005915A0"/>
    <w:rsid w:val="00591A23"/>
    <w:rsid w:val="00591ADE"/>
    <w:rsid w:val="0059241F"/>
    <w:rsid w:val="00593ED4"/>
    <w:rsid w:val="00595F37"/>
    <w:rsid w:val="00596154"/>
    <w:rsid w:val="00596782"/>
    <w:rsid w:val="005968FB"/>
    <w:rsid w:val="005979AF"/>
    <w:rsid w:val="005A0121"/>
    <w:rsid w:val="005A0D26"/>
    <w:rsid w:val="005A0DDE"/>
    <w:rsid w:val="005A26A3"/>
    <w:rsid w:val="005A2977"/>
    <w:rsid w:val="005A2A7F"/>
    <w:rsid w:val="005A3E7A"/>
    <w:rsid w:val="005A6192"/>
    <w:rsid w:val="005A627E"/>
    <w:rsid w:val="005A7460"/>
    <w:rsid w:val="005B0C4B"/>
    <w:rsid w:val="005B1289"/>
    <w:rsid w:val="005B1295"/>
    <w:rsid w:val="005B18E9"/>
    <w:rsid w:val="005B233B"/>
    <w:rsid w:val="005B50DF"/>
    <w:rsid w:val="005B70D2"/>
    <w:rsid w:val="005C04A4"/>
    <w:rsid w:val="005C0808"/>
    <w:rsid w:val="005C0C1D"/>
    <w:rsid w:val="005C206F"/>
    <w:rsid w:val="005C3F39"/>
    <w:rsid w:val="005C486A"/>
    <w:rsid w:val="005C4BBF"/>
    <w:rsid w:val="005C6F73"/>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4B08"/>
    <w:rsid w:val="005E6898"/>
    <w:rsid w:val="005E6EF1"/>
    <w:rsid w:val="005E779E"/>
    <w:rsid w:val="005F0495"/>
    <w:rsid w:val="005F1450"/>
    <w:rsid w:val="005F23C1"/>
    <w:rsid w:val="005F2BFD"/>
    <w:rsid w:val="005F30FA"/>
    <w:rsid w:val="005F3D87"/>
    <w:rsid w:val="005F4D0E"/>
    <w:rsid w:val="005F5C3B"/>
    <w:rsid w:val="005F7BD1"/>
    <w:rsid w:val="005F7DF9"/>
    <w:rsid w:val="00601771"/>
    <w:rsid w:val="006046EF"/>
    <w:rsid w:val="006049D9"/>
    <w:rsid w:val="006056C2"/>
    <w:rsid w:val="00606FB6"/>
    <w:rsid w:val="00607069"/>
    <w:rsid w:val="00611067"/>
    <w:rsid w:val="00612397"/>
    <w:rsid w:val="00613E51"/>
    <w:rsid w:val="00614BD6"/>
    <w:rsid w:val="0061565C"/>
    <w:rsid w:val="00616221"/>
    <w:rsid w:val="00616550"/>
    <w:rsid w:val="0061658A"/>
    <w:rsid w:val="006171BC"/>
    <w:rsid w:val="00617885"/>
    <w:rsid w:val="00617BB0"/>
    <w:rsid w:val="00617E1D"/>
    <w:rsid w:val="0062099B"/>
    <w:rsid w:val="00622B99"/>
    <w:rsid w:val="00622DF4"/>
    <w:rsid w:val="0062307A"/>
    <w:rsid w:val="00623280"/>
    <w:rsid w:val="00624DB7"/>
    <w:rsid w:val="0062633C"/>
    <w:rsid w:val="006276C3"/>
    <w:rsid w:val="00630146"/>
    <w:rsid w:val="00630285"/>
    <w:rsid w:val="00632802"/>
    <w:rsid w:val="00632822"/>
    <w:rsid w:val="00632D14"/>
    <w:rsid w:val="00635720"/>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472C"/>
    <w:rsid w:val="006565CD"/>
    <w:rsid w:val="0065684F"/>
    <w:rsid w:val="00657092"/>
    <w:rsid w:val="0065765F"/>
    <w:rsid w:val="006576CC"/>
    <w:rsid w:val="00660000"/>
    <w:rsid w:val="006601B9"/>
    <w:rsid w:val="00660219"/>
    <w:rsid w:val="0066264B"/>
    <w:rsid w:val="006626C3"/>
    <w:rsid w:val="006629E1"/>
    <w:rsid w:val="00662B97"/>
    <w:rsid w:val="00663DDB"/>
    <w:rsid w:val="006654CB"/>
    <w:rsid w:val="0066717D"/>
    <w:rsid w:val="00667481"/>
    <w:rsid w:val="0067041B"/>
    <w:rsid w:val="0067054A"/>
    <w:rsid w:val="00672195"/>
    <w:rsid w:val="0067281A"/>
    <w:rsid w:val="0067287A"/>
    <w:rsid w:val="00673F01"/>
    <w:rsid w:val="006763F2"/>
    <w:rsid w:val="006765EA"/>
    <w:rsid w:val="00676760"/>
    <w:rsid w:val="00676783"/>
    <w:rsid w:val="00676CD9"/>
    <w:rsid w:val="00680A3E"/>
    <w:rsid w:val="00680CF6"/>
    <w:rsid w:val="00680E20"/>
    <w:rsid w:val="0068191D"/>
    <w:rsid w:val="00681CF5"/>
    <w:rsid w:val="00685088"/>
    <w:rsid w:val="00685405"/>
    <w:rsid w:val="006870C2"/>
    <w:rsid w:val="006901A0"/>
    <w:rsid w:val="00691E1B"/>
    <w:rsid w:val="0069251D"/>
    <w:rsid w:val="00692ACF"/>
    <w:rsid w:val="00694C1E"/>
    <w:rsid w:val="00696730"/>
    <w:rsid w:val="006967A4"/>
    <w:rsid w:val="00696C2A"/>
    <w:rsid w:val="006972B6"/>
    <w:rsid w:val="006974A3"/>
    <w:rsid w:val="006A1367"/>
    <w:rsid w:val="006A23E3"/>
    <w:rsid w:val="006A2BAD"/>
    <w:rsid w:val="006A37C0"/>
    <w:rsid w:val="006A4AE0"/>
    <w:rsid w:val="006A4CCA"/>
    <w:rsid w:val="006A4F64"/>
    <w:rsid w:val="006A5814"/>
    <w:rsid w:val="006A63E6"/>
    <w:rsid w:val="006A7CFF"/>
    <w:rsid w:val="006B100D"/>
    <w:rsid w:val="006B1848"/>
    <w:rsid w:val="006B2471"/>
    <w:rsid w:val="006B4811"/>
    <w:rsid w:val="006B5459"/>
    <w:rsid w:val="006B5EB7"/>
    <w:rsid w:val="006B5F06"/>
    <w:rsid w:val="006B734A"/>
    <w:rsid w:val="006B781F"/>
    <w:rsid w:val="006C085C"/>
    <w:rsid w:val="006C0BFD"/>
    <w:rsid w:val="006C311B"/>
    <w:rsid w:val="006C3F94"/>
    <w:rsid w:val="006C557F"/>
    <w:rsid w:val="006D0260"/>
    <w:rsid w:val="006D1A60"/>
    <w:rsid w:val="006D2E28"/>
    <w:rsid w:val="006D3967"/>
    <w:rsid w:val="006D5298"/>
    <w:rsid w:val="006D55B1"/>
    <w:rsid w:val="006D561D"/>
    <w:rsid w:val="006D620B"/>
    <w:rsid w:val="006D7594"/>
    <w:rsid w:val="006D77C4"/>
    <w:rsid w:val="006E31E4"/>
    <w:rsid w:val="006E36AE"/>
    <w:rsid w:val="006E3CC3"/>
    <w:rsid w:val="006E41A6"/>
    <w:rsid w:val="006F1B7C"/>
    <w:rsid w:val="006F2D28"/>
    <w:rsid w:val="006F727A"/>
    <w:rsid w:val="00701345"/>
    <w:rsid w:val="00702C0C"/>
    <w:rsid w:val="00704F7B"/>
    <w:rsid w:val="00705E4B"/>
    <w:rsid w:val="00706193"/>
    <w:rsid w:val="00706BF3"/>
    <w:rsid w:val="00707971"/>
    <w:rsid w:val="007126FE"/>
    <w:rsid w:val="007139AA"/>
    <w:rsid w:val="00714D2D"/>
    <w:rsid w:val="007155A1"/>
    <w:rsid w:val="00716AF0"/>
    <w:rsid w:val="007207C5"/>
    <w:rsid w:val="00720BAB"/>
    <w:rsid w:val="00721004"/>
    <w:rsid w:val="00721AA7"/>
    <w:rsid w:val="0072244C"/>
    <w:rsid w:val="0072521F"/>
    <w:rsid w:val="00725AB0"/>
    <w:rsid w:val="00726576"/>
    <w:rsid w:val="00726778"/>
    <w:rsid w:val="00727133"/>
    <w:rsid w:val="00727633"/>
    <w:rsid w:val="00727A87"/>
    <w:rsid w:val="00730B8C"/>
    <w:rsid w:val="00732C89"/>
    <w:rsid w:val="007339EB"/>
    <w:rsid w:val="007343C8"/>
    <w:rsid w:val="00736958"/>
    <w:rsid w:val="007372BF"/>
    <w:rsid w:val="00737414"/>
    <w:rsid w:val="00737B6E"/>
    <w:rsid w:val="00740785"/>
    <w:rsid w:val="007411B3"/>
    <w:rsid w:val="00742A37"/>
    <w:rsid w:val="00742AAB"/>
    <w:rsid w:val="00743695"/>
    <w:rsid w:val="00744F00"/>
    <w:rsid w:val="0074714D"/>
    <w:rsid w:val="0075161D"/>
    <w:rsid w:val="00752B79"/>
    <w:rsid w:val="00753993"/>
    <w:rsid w:val="007539D1"/>
    <w:rsid w:val="00753A91"/>
    <w:rsid w:val="00753FE0"/>
    <w:rsid w:val="007540C0"/>
    <w:rsid w:val="0075452A"/>
    <w:rsid w:val="0075517B"/>
    <w:rsid w:val="00760830"/>
    <w:rsid w:val="00761275"/>
    <w:rsid w:val="00764E1D"/>
    <w:rsid w:val="007652DD"/>
    <w:rsid w:val="007653FB"/>
    <w:rsid w:val="007702FF"/>
    <w:rsid w:val="00773FDC"/>
    <w:rsid w:val="00774B2C"/>
    <w:rsid w:val="00775785"/>
    <w:rsid w:val="007770C1"/>
    <w:rsid w:val="00777FB0"/>
    <w:rsid w:val="007830EF"/>
    <w:rsid w:val="007848E7"/>
    <w:rsid w:val="00785F29"/>
    <w:rsid w:val="007864C1"/>
    <w:rsid w:val="00786749"/>
    <w:rsid w:val="007876D1"/>
    <w:rsid w:val="007900DD"/>
    <w:rsid w:val="00790BD4"/>
    <w:rsid w:val="0079118F"/>
    <w:rsid w:val="00791B81"/>
    <w:rsid w:val="007932EE"/>
    <w:rsid w:val="007945B5"/>
    <w:rsid w:val="007950CD"/>
    <w:rsid w:val="007968E6"/>
    <w:rsid w:val="007A060E"/>
    <w:rsid w:val="007A1A9D"/>
    <w:rsid w:val="007A1C62"/>
    <w:rsid w:val="007A5C6F"/>
    <w:rsid w:val="007A7EBE"/>
    <w:rsid w:val="007B0D93"/>
    <w:rsid w:val="007B24DE"/>
    <w:rsid w:val="007B2606"/>
    <w:rsid w:val="007B2F41"/>
    <w:rsid w:val="007B40A4"/>
    <w:rsid w:val="007B439F"/>
    <w:rsid w:val="007B45EB"/>
    <w:rsid w:val="007B47E7"/>
    <w:rsid w:val="007B4E8B"/>
    <w:rsid w:val="007B523E"/>
    <w:rsid w:val="007B52D1"/>
    <w:rsid w:val="007B5425"/>
    <w:rsid w:val="007B5BE2"/>
    <w:rsid w:val="007B621D"/>
    <w:rsid w:val="007B6A16"/>
    <w:rsid w:val="007B7279"/>
    <w:rsid w:val="007B7318"/>
    <w:rsid w:val="007B7BB2"/>
    <w:rsid w:val="007C0A7D"/>
    <w:rsid w:val="007C1722"/>
    <w:rsid w:val="007C31B2"/>
    <w:rsid w:val="007C31D9"/>
    <w:rsid w:val="007C3590"/>
    <w:rsid w:val="007C35DD"/>
    <w:rsid w:val="007C6964"/>
    <w:rsid w:val="007C7B6A"/>
    <w:rsid w:val="007D0337"/>
    <w:rsid w:val="007D09DC"/>
    <w:rsid w:val="007D10D5"/>
    <w:rsid w:val="007D1502"/>
    <w:rsid w:val="007D1541"/>
    <w:rsid w:val="007D15AC"/>
    <w:rsid w:val="007D20F8"/>
    <w:rsid w:val="007D3F51"/>
    <w:rsid w:val="007D512E"/>
    <w:rsid w:val="007D5472"/>
    <w:rsid w:val="007D5731"/>
    <w:rsid w:val="007D5C60"/>
    <w:rsid w:val="007D650D"/>
    <w:rsid w:val="007D70C7"/>
    <w:rsid w:val="007D7552"/>
    <w:rsid w:val="007E0938"/>
    <w:rsid w:val="007E2437"/>
    <w:rsid w:val="007E415F"/>
    <w:rsid w:val="007E52F7"/>
    <w:rsid w:val="007E6DAD"/>
    <w:rsid w:val="007F2F92"/>
    <w:rsid w:val="007F4764"/>
    <w:rsid w:val="007F4D4B"/>
    <w:rsid w:val="007F5714"/>
    <w:rsid w:val="007F5837"/>
    <w:rsid w:val="007F6B98"/>
    <w:rsid w:val="008010B0"/>
    <w:rsid w:val="00802F39"/>
    <w:rsid w:val="00805148"/>
    <w:rsid w:val="00805730"/>
    <w:rsid w:val="00810C8E"/>
    <w:rsid w:val="008138CF"/>
    <w:rsid w:val="00814572"/>
    <w:rsid w:val="00814FF5"/>
    <w:rsid w:val="00815C57"/>
    <w:rsid w:val="008161B1"/>
    <w:rsid w:val="008169F2"/>
    <w:rsid w:val="00816E04"/>
    <w:rsid w:val="0081702A"/>
    <w:rsid w:val="008178B5"/>
    <w:rsid w:val="00817A57"/>
    <w:rsid w:val="00820934"/>
    <w:rsid w:val="00821649"/>
    <w:rsid w:val="008237B7"/>
    <w:rsid w:val="00824CBA"/>
    <w:rsid w:val="00825111"/>
    <w:rsid w:val="00825D9B"/>
    <w:rsid w:val="00826085"/>
    <w:rsid w:val="0082664A"/>
    <w:rsid w:val="00826D99"/>
    <w:rsid w:val="00827540"/>
    <w:rsid w:val="00827B32"/>
    <w:rsid w:val="00831A8B"/>
    <w:rsid w:val="00831FDD"/>
    <w:rsid w:val="00832701"/>
    <w:rsid w:val="00833506"/>
    <w:rsid w:val="00833A54"/>
    <w:rsid w:val="00833F37"/>
    <w:rsid w:val="008340D3"/>
    <w:rsid w:val="008349F8"/>
    <w:rsid w:val="008352CA"/>
    <w:rsid w:val="00835422"/>
    <w:rsid w:val="00835713"/>
    <w:rsid w:val="0083592E"/>
    <w:rsid w:val="00836C3E"/>
    <w:rsid w:val="008409CB"/>
    <w:rsid w:val="00840F3F"/>
    <w:rsid w:val="00841316"/>
    <w:rsid w:val="008422E7"/>
    <w:rsid w:val="008428DC"/>
    <w:rsid w:val="00843A06"/>
    <w:rsid w:val="008441BD"/>
    <w:rsid w:val="00845173"/>
    <w:rsid w:val="008456B2"/>
    <w:rsid w:val="008458A0"/>
    <w:rsid w:val="00851443"/>
    <w:rsid w:val="008530E8"/>
    <w:rsid w:val="0085386F"/>
    <w:rsid w:val="008541C9"/>
    <w:rsid w:val="0085455E"/>
    <w:rsid w:val="00855AD1"/>
    <w:rsid w:val="00860596"/>
    <w:rsid w:val="008605AE"/>
    <w:rsid w:val="008612E8"/>
    <w:rsid w:val="008626E1"/>
    <w:rsid w:val="008626E2"/>
    <w:rsid w:val="00862715"/>
    <w:rsid w:val="00862A43"/>
    <w:rsid w:val="00864ED9"/>
    <w:rsid w:val="00865780"/>
    <w:rsid w:val="00866279"/>
    <w:rsid w:val="00870095"/>
    <w:rsid w:val="00870781"/>
    <w:rsid w:val="008729D9"/>
    <w:rsid w:val="00873780"/>
    <w:rsid w:val="00875057"/>
    <w:rsid w:val="00875E68"/>
    <w:rsid w:val="00876033"/>
    <w:rsid w:val="00876943"/>
    <w:rsid w:val="00876B8C"/>
    <w:rsid w:val="0088021B"/>
    <w:rsid w:val="00880B5B"/>
    <w:rsid w:val="00881E5F"/>
    <w:rsid w:val="00882EF6"/>
    <w:rsid w:val="00884E2E"/>
    <w:rsid w:val="00886C28"/>
    <w:rsid w:val="00887449"/>
    <w:rsid w:val="008919E7"/>
    <w:rsid w:val="00892ECB"/>
    <w:rsid w:val="0089373C"/>
    <w:rsid w:val="00894B08"/>
    <w:rsid w:val="00894D08"/>
    <w:rsid w:val="008A4F72"/>
    <w:rsid w:val="008A552B"/>
    <w:rsid w:val="008A7511"/>
    <w:rsid w:val="008B44B5"/>
    <w:rsid w:val="008B451A"/>
    <w:rsid w:val="008B5C75"/>
    <w:rsid w:val="008B6359"/>
    <w:rsid w:val="008B6EE0"/>
    <w:rsid w:val="008B7164"/>
    <w:rsid w:val="008B7894"/>
    <w:rsid w:val="008B7B00"/>
    <w:rsid w:val="008C0346"/>
    <w:rsid w:val="008C09E1"/>
    <w:rsid w:val="008C0A4D"/>
    <w:rsid w:val="008C4148"/>
    <w:rsid w:val="008C61AD"/>
    <w:rsid w:val="008C632A"/>
    <w:rsid w:val="008C6EC5"/>
    <w:rsid w:val="008C764A"/>
    <w:rsid w:val="008D2240"/>
    <w:rsid w:val="008D2D4B"/>
    <w:rsid w:val="008D3A39"/>
    <w:rsid w:val="008D410A"/>
    <w:rsid w:val="008D59A5"/>
    <w:rsid w:val="008D5C3E"/>
    <w:rsid w:val="008D5D5E"/>
    <w:rsid w:val="008D71F7"/>
    <w:rsid w:val="008D7437"/>
    <w:rsid w:val="008E00FD"/>
    <w:rsid w:val="008E0F45"/>
    <w:rsid w:val="008E30F3"/>
    <w:rsid w:val="008E3A4B"/>
    <w:rsid w:val="008E53DF"/>
    <w:rsid w:val="008E62D3"/>
    <w:rsid w:val="008E6857"/>
    <w:rsid w:val="008E7368"/>
    <w:rsid w:val="008E7561"/>
    <w:rsid w:val="008E762E"/>
    <w:rsid w:val="008F19F7"/>
    <w:rsid w:val="008F23A3"/>
    <w:rsid w:val="008F2AB3"/>
    <w:rsid w:val="008F4A79"/>
    <w:rsid w:val="00900078"/>
    <w:rsid w:val="00900252"/>
    <w:rsid w:val="00900EBD"/>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34BA"/>
    <w:rsid w:val="00925B22"/>
    <w:rsid w:val="009260B0"/>
    <w:rsid w:val="00927F87"/>
    <w:rsid w:val="00930355"/>
    <w:rsid w:val="00932ED0"/>
    <w:rsid w:val="00933EBE"/>
    <w:rsid w:val="00934709"/>
    <w:rsid w:val="009352A1"/>
    <w:rsid w:val="009357AD"/>
    <w:rsid w:val="0093601E"/>
    <w:rsid w:val="0093677B"/>
    <w:rsid w:val="009369C5"/>
    <w:rsid w:val="00936EFD"/>
    <w:rsid w:val="009402F1"/>
    <w:rsid w:val="0094048A"/>
    <w:rsid w:val="00942D9C"/>
    <w:rsid w:val="009430F7"/>
    <w:rsid w:val="009431CF"/>
    <w:rsid w:val="00945497"/>
    <w:rsid w:val="00950082"/>
    <w:rsid w:val="00950EA1"/>
    <w:rsid w:val="0095161F"/>
    <w:rsid w:val="00951FE8"/>
    <w:rsid w:val="00952517"/>
    <w:rsid w:val="00952A78"/>
    <w:rsid w:val="00953711"/>
    <w:rsid w:val="009546A5"/>
    <w:rsid w:val="0095519B"/>
    <w:rsid w:val="009563E2"/>
    <w:rsid w:val="00956D50"/>
    <w:rsid w:val="00957215"/>
    <w:rsid w:val="009603EE"/>
    <w:rsid w:val="00960634"/>
    <w:rsid w:val="00961B4C"/>
    <w:rsid w:val="009622C5"/>
    <w:rsid w:val="00963AB4"/>
    <w:rsid w:val="009640EF"/>
    <w:rsid w:val="00965E7C"/>
    <w:rsid w:val="0096696E"/>
    <w:rsid w:val="00966C91"/>
    <w:rsid w:val="00967438"/>
    <w:rsid w:val="009676DF"/>
    <w:rsid w:val="00967D70"/>
    <w:rsid w:val="009729AC"/>
    <w:rsid w:val="00973B90"/>
    <w:rsid w:val="009750D8"/>
    <w:rsid w:val="009800A7"/>
    <w:rsid w:val="00980C7D"/>
    <w:rsid w:val="0098152C"/>
    <w:rsid w:val="009815B5"/>
    <w:rsid w:val="00982008"/>
    <w:rsid w:val="009827B9"/>
    <w:rsid w:val="00983B79"/>
    <w:rsid w:val="00984321"/>
    <w:rsid w:val="00984C08"/>
    <w:rsid w:val="00984C56"/>
    <w:rsid w:val="00985803"/>
    <w:rsid w:val="009867F0"/>
    <w:rsid w:val="00990FBF"/>
    <w:rsid w:val="00992CEF"/>
    <w:rsid w:val="0099333B"/>
    <w:rsid w:val="00993EE5"/>
    <w:rsid w:val="009949D5"/>
    <w:rsid w:val="009964E9"/>
    <w:rsid w:val="009964EF"/>
    <w:rsid w:val="00997041"/>
    <w:rsid w:val="00997BD1"/>
    <w:rsid w:val="00997F12"/>
    <w:rsid w:val="009A0ABB"/>
    <w:rsid w:val="009A0B0B"/>
    <w:rsid w:val="009A0DF3"/>
    <w:rsid w:val="009A1C79"/>
    <w:rsid w:val="009A2B1A"/>
    <w:rsid w:val="009A2EE4"/>
    <w:rsid w:val="009A3F72"/>
    <w:rsid w:val="009A5135"/>
    <w:rsid w:val="009A62CA"/>
    <w:rsid w:val="009B0190"/>
    <w:rsid w:val="009B114C"/>
    <w:rsid w:val="009B1EC5"/>
    <w:rsid w:val="009B376F"/>
    <w:rsid w:val="009B40A6"/>
    <w:rsid w:val="009B5699"/>
    <w:rsid w:val="009C0ABB"/>
    <w:rsid w:val="009C264F"/>
    <w:rsid w:val="009C2C43"/>
    <w:rsid w:val="009C2CCE"/>
    <w:rsid w:val="009C4C1D"/>
    <w:rsid w:val="009C535D"/>
    <w:rsid w:val="009C7E93"/>
    <w:rsid w:val="009D0E27"/>
    <w:rsid w:val="009D444C"/>
    <w:rsid w:val="009D5365"/>
    <w:rsid w:val="009D6A9C"/>
    <w:rsid w:val="009D716B"/>
    <w:rsid w:val="009D7763"/>
    <w:rsid w:val="009D7A47"/>
    <w:rsid w:val="009F183B"/>
    <w:rsid w:val="009F5232"/>
    <w:rsid w:val="009F6331"/>
    <w:rsid w:val="009F66D6"/>
    <w:rsid w:val="009F6A4A"/>
    <w:rsid w:val="009F7137"/>
    <w:rsid w:val="00A000D1"/>
    <w:rsid w:val="00A00465"/>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29A1"/>
    <w:rsid w:val="00A233DD"/>
    <w:rsid w:val="00A24D86"/>
    <w:rsid w:val="00A261AE"/>
    <w:rsid w:val="00A268DB"/>
    <w:rsid w:val="00A269FE"/>
    <w:rsid w:val="00A26AC4"/>
    <w:rsid w:val="00A27092"/>
    <w:rsid w:val="00A27C0A"/>
    <w:rsid w:val="00A30115"/>
    <w:rsid w:val="00A316C4"/>
    <w:rsid w:val="00A33EFE"/>
    <w:rsid w:val="00A342BA"/>
    <w:rsid w:val="00A35601"/>
    <w:rsid w:val="00A36EE9"/>
    <w:rsid w:val="00A373B8"/>
    <w:rsid w:val="00A401B6"/>
    <w:rsid w:val="00A40225"/>
    <w:rsid w:val="00A420D0"/>
    <w:rsid w:val="00A433F6"/>
    <w:rsid w:val="00A4343C"/>
    <w:rsid w:val="00A44E7C"/>
    <w:rsid w:val="00A452CC"/>
    <w:rsid w:val="00A47C1B"/>
    <w:rsid w:val="00A50434"/>
    <w:rsid w:val="00A52BDF"/>
    <w:rsid w:val="00A53F82"/>
    <w:rsid w:val="00A55814"/>
    <w:rsid w:val="00A60625"/>
    <w:rsid w:val="00A60BE3"/>
    <w:rsid w:val="00A616F5"/>
    <w:rsid w:val="00A63667"/>
    <w:rsid w:val="00A65431"/>
    <w:rsid w:val="00A65C15"/>
    <w:rsid w:val="00A67206"/>
    <w:rsid w:val="00A67392"/>
    <w:rsid w:val="00A673A4"/>
    <w:rsid w:val="00A67829"/>
    <w:rsid w:val="00A67CE6"/>
    <w:rsid w:val="00A72B15"/>
    <w:rsid w:val="00A72D4F"/>
    <w:rsid w:val="00A73959"/>
    <w:rsid w:val="00A75AB6"/>
    <w:rsid w:val="00A75B1D"/>
    <w:rsid w:val="00A77157"/>
    <w:rsid w:val="00A773BC"/>
    <w:rsid w:val="00A806BD"/>
    <w:rsid w:val="00A82468"/>
    <w:rsid w:val="00A8259B"/>
    <w:rsid w:val="00A83483"/>
    <w:rsid w:val="00A849CD"/>
    <w:rsid w:val="00A8503F"/>
    <w:rsid w:val="00A872C3"/>
    <w:rsid w:val="00A8784F"/>
    <w:rsid w:val="00A90A40"/>
    <w:rsid w:val="00A91370"/>
    <w:rsid w:val="00A93990"/>
    <w:rsid w:val="00A93A75"/>
    <w:rsid w:val="00A96CDF"/>
    <w:rsid w:val="00A96E99"/>
    <w:rsid w:val="00A972C0"/>
    <w:rsid w:val="00AA13BA"/>
    <w:rsid w:val="00AA1A76"/>
    <w:rsid w:val="00AA1D35"/>
    <w:rsid w:val="00AA5F51"/>
    <w:rsid w:val="00AA60A6"/>
    <w:rsid w:val="00AA6D52"/>
    <w:rsid w:val="00AA7536"/>
    <w:rsid w:val="00AB0D40"/>
    <w:rsid w:val="00AB25F2"/>
    <w:rsid w:val="00AB3DD6"/>
    <w:rsid w:val="00AB3FFC"/>
    <w:rsid w:val="00AB6E71"/>
    <w:rsid w:val="00AB7540"/>
    <w:rsid w:val="00AB77EF"/>
    <w:rsid w:val="00AB7BC4"/>
    <w:rsid w:val="00AC0295"/>
    <w:rsid w:val="00AC0A3A"/>
    <w:rsid w:val="00AC1129"/>
    <w:rsid w:val="00AC1CB3"/>
    <w:rsid w:val="00AC30AC"/>
    <w:rsid w:val="00AC48B7"/>
    <w:rsid w:val="00AC54FC"/>
    <w:rsid w:val="00AC5ACB"/>
    <w:rsid w:val="00AC5D5B"/>
    <w:rsid w:val="00AC7B89"/>
    <w:rsid w:val="00AC7C3E"/>
    <w:rsid w:val="00AC7FDA"/>
    <w:rsid w:val="00AD0BAB"/>
    <w:rsid w:val="00AD165B"/>
    <w:rsid w:val="00AD1B82"/>
    <w:rsid w:val="00AD3F58"/>
    <w:rsid w:val="00AD4645"/>
    <w:rsid w:val="00AD63EF"/>
    <w:rsid w:val="00AD6889"/>
    <w:rsid w:val="00AE030C"/>
    <w:rsid w:val="00AE105E"/>
    <w:rsid w:val="00AE3A67"/>
    <w:rsid w:val="00AE423A"/>
    <w:rsid w:val="00AE60D2"/>
    <w:rsid w:val="00AE70B7"/>
    <w:rsid w:val="00AF0EB7"/>
    <w:rsid w:val="00AF1ED2"/>
    <w:rsid w:val="00AF31F9"/>
    <w:rsid w:val="00AF4E87"/>
    <w:rsid w:val="00AF4F86"/>
    <w:rsid w:val="00AF514D"/>
    <w:rsid w:val="00AF7368"/>
    <w:rsid w:val="00AF7757"/>
    <w:rsid w:val="00AF7A49"/>
    <w:rsid w:val="00B02833"/>
    <w:rsid w:val="00B02F8D"/>
    <w:rsid w:val="00B0366A"/>
    <w:rsid w:val="00B046E6"/>
    <w:rsid w:val="00B04E17"/>
    <w:rsid w:val="00B05FF4"/>
    <w:rsid w:val="00B06501"/>
    <w:rsid w:val="00B066CB"/>
    <w:rsid w:val="00B06CC3"/>
    <w:rsid w:val="00B0707B"/>
    <w:rsid w:val="00B07807"/>
    <w:rsid w:val="00B11ACC"/>
    <w:rsid w:val="00B1380A"/>
    <w:rsid w:val="00B14F37"/>
    <w:rsid w:val="00B1583D"/>
    <w:rsid w:val="00B16B13"/>
    <w:rsid w:val="00B16B94"/>
    <w:rsid w:val="00B20DAB"/>
    <w:rsid w:val="00B21CAD"/>
    <w:rsid w:val="00B22061"/>
    <w:rsid w:val="00B2366C"/>
    <w:rsid w:val="00B23690"/>
    <w:rsid w:val="00B23E22"/>
    <w:rsid w:val="00B24BE1"/>
    <w:rsid w:val="00B25099"/>
    <w:rsid w:val="00B31C14"/>
    <w:rsid w:val="00B33F4E"/>
    <w:rsid w:val="00B349A9"/>
    <w:rsid w:val="00B35335"/>
    <w:rsid w:val="00B4039A"/>
    <w:rsid w:val="00B41464"/>
    <w:rsid w:val="00B415E6"/>
    <w:rsid w:val="00B42908"/>
    <w:rsid w:val="00B429F4"/>
    <w:rsid w:val="00B42D7C"/>
    <w:rsid w:val="00B430DB"/>
    <w:rsid w:val="00B455A9"/>
    <w:rsid w:val="00B461BF"/>
    <w:rsid w:val="00B47163"/>
    <w:rsid w:val="00B502AC"/>
    <w:rsid w:val="00B5055C"/>
    <w:rsid w:val="00B51D55"/>
    <w:rsid w:val="00B52CE6"/>
    <w:rsid w:val="00B55BBC"/>
    <w:rsid w:val="00B5669C"/>
    <w:rsid w:val="00B57126"/>
    <w:rsid w:val="00B60303"/>
    <w:rsid w:val="00B61AA8"/>
    <w:rsid w:val="00B61D2B"/>
    <w:rsid w:val="00B65443"/>
    <w:rsid w:val="00B65EB3"/>
    <w:rsid w:val="00B67398"/>
    <w:rsid w:val="00B70808"/>
    <w:rsid w:val="00B736CC"/>
    <w:rsid w:val="00B73813"/>
    <w:rsid w:val="00B74016"/>
    <w:rsid w:val="00B74AB2"/>
    <w:rsid w:val="00B74E10"/>
    <w:rsid w:val="00B77A4B"/>
    <w:rsid w:val="00B77FC2"/>
    <w:rsid w:val="00B80729"/>
    <w:rsid w:val="00B82267"/>
    <w:rsid w:val="00B82369"/>
    <w:rsid w:val="00B844CC"/>
    <w:rsid w:val="00B87225"/>
    <w:rsid w:val="00B90DDA"/>
    <w:rsid w:val="00B91F42"/>
    <w:rsid w:val="00B95165"/>
    <w:rsid w:val="00B95287"/>
    <w:rsid w:val="00B955A8"/>
    <w:rsid w:val="00B95E08"/>
    <w:rsid w:val="00B96499"/>
    <w:rsid w:val="00B968B0"/>
    <w:rsid w:val="00B97802"/>
    <w:rsid w:val="00B97FA5"/>
    <w:rsid w:val="00BA1D79"/>
    <w:rsid w:val="00BA3157"/>
    <w:rsid w:val="00BA55E9"/>
    <w:rsid w:val="00BA6F62"/>
    <w:rsid w:val="00BA75F0"/>
    <w:rsid w:val="00BB09A3"/>
    <w:rsid w:val="00BB0A5E"/>
    <w:rsid w:val="00BB3FBE"/>
    <w:rsid w:val="00BC0AFC"/>
    <w:rsid w:val="00BC1AAA"/>
    <w:rsid w:val="00BC1C8F"/>
    <w:rsid w:val="00BC2D96"/>
    <w:rsid w:val="00BC4778"/>
    <w:rsid w:val="00BD00D9"/>
    <w:rsid w:val="00BD42C9"/>
    <w:rsid w:val="00BD455E"/>
    <w:rsid w:val="00BD4800"/>
    <w:rsid w:val="00BD63CF"/>
    <w:rsid w:val="00BD7790"/>
    <w:rsid w:val="00BE005D"/>
    <w:rsid w:val="00BE0116"/>
    <w:rsid w:val="00BE0C8A"/>
    <w:rsid w:val="00BE132F"/>
    <w:rsid w:val="00BE13BE"/>
    <w:rsid w:val="00BE1FA9"/>
    <w:rsid w:val="00BE37AE"/>
    <w:rsid w:val="00BE43E7"/>
    <w:rsid w:val="00BE5641"/>
    <w:rsid w:val="00BE5F38"/>
    <w:rsid w:val="00BE5FF8"/>
    <w:rsid w:val="00BE611B"/>
    <w:rsid w:val="00BE702C"/>
    <w:rsid w:val="00BE76C1"/>
    <w:rsid w:val="00BE7A3D"/>
    <w:rsid w:val="00BF1A96"/>
    <w:rsid w:val="00BF1E74"/>
    <w:rsid w:val="00BF3C37"/>
    <w:rsid w:val="00BF41EB"/>
    <w:rsid w:val="00BF4666"/>
    <w:rsid w:val="00BF5B88"/>
    <w:rsid w:val="00BF5D2A"/>
    <w:rsid w:val="00BF676C"/>
    <w:rsid w:val="00BF7DC6"/>
    <w:rsid w:val="00C0038D"/>
    <w:rsid w:val="00C00A99"/>
    <w:rsid w:val="00C01270"/>
    <w:rsid w:val="00C01EC1"/>
    <w:rsid w:val="00C02675"/>
    <w:rsid w:val="00C03663"/>
    <w:rsid w:val="00C03D6C"/>
    <w:rsid w:val="00C048EB"/>
    <w:rsid w:val="00C04A05"/>
    <w:rsid w:val="00C052BF"/>
    <w:rsid w:val="00C06355"/>
    <w:rsid w:val="00C07171"/>
    <w:rsid w:val="00C07AD5"/>
    <w:rsid w:val="00C127B8"/>
    <w:rsid w:val="00C14109"/>
    <w:rsid w:val="00C14560"/>
    <w:rsid w:val="00C14A92"/>
    <w:rsid w:val="00C1645D"/>
    <w:rsid w:val="00C203BD"/>
    <w:rsid w:val="00C21B17"/>
    <w:rsid w:val="00C24474"/>
    <w:rsid w:val="00C24F62"/>
    <w:rsid w:val="00C251A2"/>
    <w:rsid w:val="00C25CA0"/>
    <w:rsid w:val="00C2606E"/>
    <w:rsid w:val="00C26F62"/>
    <w:rsid w:val="00C278A0"/>
    <w:rsid w:val="00C31CF7"/>
    <w:rsid w:val="00C339F7"/>
    <w:rsid w:val="00C33BC4"/>
    <w:rsid w:val="00C34342"/>
    <w:rsid w:val="00C34431"/>
    <w:rsid w:val="00C346E6"/>
    <w:rsid w:val="00C34720"/>
    <w:rsid w:val="00C4169E"/>
    <w:rsid w:val="00C429DD"/>
    <w:rsid w:val="00C43066"/>
    <w:rsid w:val="00C45FBB"/>
    <w:rsid w:val="00C47248"/>
    <w:rsid w:val="00C473EB"/>
    <w:rsid w:val="00C517D6"/>
    <w:rsid w:val="00C51AED"/>
    <w:rsid w:val="00C52050"/>
    <w:rsid w:val="00C53A7B"/>
    <w:rsid w:val="00C53D31"/>
    <w:rsid w:val="00C53DD5"/>
    <w:rsid w:val="00C54655"/>
    <w:rsid w:val="00C5479B"/>
    <w:rsid w:val="00C55181"/>
    <w:rsid w:val="00C56836"/>
    <w:rsid w:val="00C5748E"/>
    <w:rsid w:val="00C60D9E"/>
    <w:rsid w:val="00C62898"/>
    <w:rsid w:val="00C630EC"/>
    <w:rsid w:val="00C6556D"/>
    <w:rsid w:val="00C65E5C"/>
    <w:rsid w:val="00C66E51"/>
    <w:rsid w:val="00C67415"/>
    <w:rsid w:val="00C67A24"/>
    <w:rsid w:val="00C67ADF"/>
    <w:rsid w:val="00C67C35"/>
    <w:rsid w:val="00C67CA9"/>
    <w:rsid w:val="00C702F6"/>
    <w:rsid w:val="00C70360"/>
    <w:rsid w:val="00C70728"/>
    <w:rsid w:val="00C7074B"/>
    <w:rsid w:val="00C714BF"/>
    <w:rsid w:val="00C720D8"/>
    <w:rsid w:val="00C7252F"/>
    <w:rsid w:val="00C745DF"/>
    <w:rsid w:val="00C75D3C"/>
    <w:rsid w:val="00C77F39"/>
    <w:rsid w:val="00C809AD"/>
    <w:rsid w:val="00C809E8"/>
    <w:rsid w:val="00C815FE"/>
    <w:rsid w:val="00C81C47"/>
    <w:rsid w:val="00C81C75"/>
    <w:rsid w:val="00C81FCC"/>
    <w:rsid w:val="00C8203A"/>
    <w:rsid w:val="00C82242"/>
    <w:rsid w:val="00C82363"/>
    <w:rsid w:val="00C83825"/>
    <w:rsid w:val="00C86BEC"/>
    <w:rsid w:val="00C8764A"/>
    <w:rsid w:val="00C9259D"/>
    <w:rsid w:val="00C932AA"/>
    <w:rsid w:val="00C94553"/>
    <w:rsid w:val="00C94770"/>
    <w:rsid w:val="00C94BDA"/>
    <w:rsid w:val="00C96F6C"/>
    <w:rsid w:val="00C97431"/>
    <w:rsid w:val="00CA045A"/>
    <w:rsid w:val="00CA0C60"/>
    <w:rsid w:val="00CA1183"/>
    <w:rsid w:val="00CA151D"/>
    <w:rsid w:val="00CA2679"/>
    <w:rsid w:val="00CA5120"/>
    <w:rsid w:val="00CA543A"/>
    <w:rsid w:val="00CA66F9"/>
    <w:rsid w:val="00CA7582"/>
    <w:rsid w:val="00CB3B9A"/>
    <w:rsid w:val="00CB41C8"/>
    <w:rsid w:val="00CB509B"/>
    <w:rsid w:val="00CB52A4"/>
    <w:rsid w:val="00CB61A9"/>
    <w:rsid w:val="00CB7928"/>
    <w:rsid w:val="00CC0397"/>
    <w:rsid w:val="00CC1112"/>
    <w:rsid w:val="00CC15D9"/>
    <w:rsid w:val="00CC4302"/>
    <w:rsid w:val="00CC4BD9"/>
    <w:rsid w:val="00CC4D40"/>
    <w:rsid w:val="00CC6137"/>
    <w:rsid w:val="00CD091F"/>
    <w:rsid w:val="00CD3801"/>
    <w:rsid w:val="00CD3A6A"/>
    <w:rsid w:val="00CD52D4"/>
    <w:rsid w:val="00CD547A"/>
    <w:rsid w:val="00CD6112"/>
    <w:rsid w:val="00CD6448"/>
    <w:rsid w:val="00CD6FA3"/>
    <w:rsid w:val="00CE041F"/>
    <w:rsid w:val="00CE08C3"/>
    <w:rsid w:val="00CE0D30"/>
    <w:rsid w:val="00CE0D71"/>
    <w:rsid w:val="00CE3373"/>
    <w:rsid w:val="00CE4147"/>
    <w:rsid w:val="00CE69E3"/>
    <w:rsid w:val="00CE79B6"/>
    <w:rsid w:val="00CE7B7C"/>
    <w:rsid w:val="00CF1D01"/>
    <w:rsid w:val="00CF2033"/>
    <w:rsid w:val="00CF24D0"/>
    <w:rsid w:val="00CF500C"/>
    <w:rsid w:val="00CF556C"/>
    <w:rsid w:val="00CF5D4D"/>
    <w:rsid w:val="00CF5D5E"/>
    <w:rsid w:val="00CF76D1"/>
    <w:rsid w:val="00CF7745"/>
    <w:rsid w:val="00D003B8"/>
    <w:rsid w:val="00D014A7"/>
    <w:rsid w:val="00D0167B"/>
    <w:rsid w:val="00D02E78"/>
    <w:rsid w:val="00D0493A"/>
    <w:rsid w:val="00D04B3D"/>
    <w:rsid w:val="00D05D8D"/>
    <w:rsid w:val="00D06726"/>
    <w:rsid w:val="00D06B16"/>
    <w:rsid w:val="00D06F5B"/>
    <w:rsid w:val="00D0708F"/>
    <w:rsid w:val="00D07EE7"/>
    <w:rsid w:val="00D07FD7"/>
    <w:rsid w:val="00D117C3"/>
    <w:rsid w:val="00D1194B"/>
    <w:rsid w:val="00D13376"/>
    <w:rsid w:val="00D13A22"/>
    <w:rsid w:val="00D14D76"/>
    <w:rsid w:val="00D151BA"/>
    <w:rsid w:val="00D1603F"/>
    <w:rsid w:val="00D16B0E"/>
    <w:rsid w:val="00D1711B"/>
    <w:rsid w:val="00D173FD"/>
    <w:rsid w:val="00D17BFF"/>
    <w:rsid w:val="00D17D5A"/>
    <w:rsid w:val="00D20279"/>
    <w:rsid w:val="00D22197"/>
    <w:rsid w:val="00D241E7"/>
    <w:rsid w:val="00D30730"/>
    <w:rsid w:val="00D31B69"/>
    <w:rsid w:val="00D32E6E"/>
    <w:rsid w:val="00D330BB"/>
    <w:rsid w:val="00D33926"/>
    <w:rsid w:val="00D34767"/>
    <w:rsid w:val="00D34C47"/>
    <w:rsid w:val="00D35FEA"/>
    <w:rsid w:val="00D369CC"/>
    <w:rsid w:val="00D36D80"/>
    <w:rsid w:val="00D376DB"/>
    <w:rsid w:val="00D40759"/>
    <w:rsid w:val="00D41A27"/>
    <w:rsid w:val="00D456B2"/>
    <w:rsid w:val="00D45A4B"/>
    <w:rsid w:val="00D470EA"/>
    <w:rsid w:val="00D50803"/>
    <w:rsid w:val="00D50EDD"/>
    <w:rsid w:val="00D5120E"/>
    <w:rsid w:val="00D51568"/>
    <w:rsid w:val="00D519BA"/>
    <w:rsid w:val="00D53730"/>
    <w:rsid w:val="00D53780"/>
    <w:rsid w:val="00D53926"/>
    <w:rsid w:val="00D54063"/>
    <w:rsid w:val="00D548CE"/>
    <w:rsid w:val="00D54EEB"/>
    <w:rsid w:val="00D60604"/>
    <w:rsid w:val="00D62090"/>
    <w:rsid w:val="00D62256"/>
    <w:rsid w:val="00D635E5"/>
    <w:rsid w:val="00D647C3"/>
    <w:rsid w:val="00D64A69"/>
    <w:rsid w:val="00D66344"/>
    <w:rsid w:val="00D70674"/>
    <w:rsid w:val="00D71CAD"/>
    <w:rsid w:val="00D71F4A"/>
    <w:rsid w:val="00D7267D"/>
    <w:rsid w:val="00D7314A"/>
    <w:rsid w:val="00D74D3B"/>
    <w:rsid w:val="00D74DA4"/>
    <w:rsid w:val="00D761D5"/>
    <w:rsid w:val="00D77EA7"/>
    <w:rsid w:val="00D80777"/>
    <w:rsid w:val="00D814CA"/>
    <w:rsid w:val="00D83050"/>
    <w:rsid w:val="00D847D7"/>
    <w:rsid w:val="00D84A9F"/>
    <w:rsid w:val="00D84D4E"/>
    <w:rsid w:val="00D85C01"/>
    <w:rsid w:val="00D85C50"/>
    <w:rsid w:val="00D86028"/>
    <w:rsid w:val="00D864CB"/>
    <w:rsid w:val="00D86D5F"/>
    <w:rsid w:val="00D86F04"/>
    <w:rsid w:val="00D87D94"/>
    <w:rsid w:val="00D90277"/>
    <w:rsid w:val="00D907D4"/>
    <w:rsid w:val="00D9140D"/>
    <w:rsid w:val="00D9158B"/>
    <w:rsid w:val="00D923F2"/>
    <w:rsid w:val="00D9248E"/>
    <w:rsid w:val="00D929AA"/>
    <w:rsid w:val="00D92AC1"/>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3A38"/>
    <w:rsid w:val="00DA409C"/>
    <w:rsid w:val="00DA45CB"/>
    <w:rsid w:val="00DA70DA"/>
    <w:rsid w:val="00DA7294"/>
    <w:rsid w:val="00DB06C1"/>
    <w:rsid w:val="00DB1B30"/>
    <w:rsid w:val="00DB2BD7"/>
    <w:rsid w:val="00DB4BF9"/>
    <w:rsid w:val="00DC109B"/>
    <w:rsid w:val="00DC1425"/>
    <w:rsid w:val="00DC150F"/>
    <w:rsid w:val="00DC252D"/>
    <w:rsid w:val="00DC2C4F"/>
    <w:rsid w:val="00DC2FBC"/>
    <w:rsid w:val="00DC3006"/>
    <w:rsid w:val="00DC49BB"/>
    <w:rsid w:val="00DC595C"/>
    <w:rsid w:val="00DC6056"/>
    <w:rsid w:val="00DC7AE6"/>
    <w:rsid w:val="00DD0A34"/>
    <w:rsid w:val="00DD0BE4"/>
    <w:rsid w:val="00DD10AF"/>
    <w:rsid w:val="00DD5C74"/>
    <w:rsid w:val="00DD6D44"/>
    <w:rsid w:val="00DD72F8"/>
    <w:rsid w:val="00DE2EA8"/>
    <w:rsid w:val="00DE35F0"/>
    <w:rsid w:val="00DE3CF7"/>
    <w:rsid w:val="00DE4214"/>
    <w:rsid w:val="00DE5BE0"/>
    <w:rsid w:val="00DE5F91"/>
    <w:rsid w:val="00DE6914"/>
    <w:rsid w:val="00DE6F94"/>
    <w:rsid w:val="00DF0102"/>
    <w:rsid w:val="00DF0709"/>
    <w:rsid w:val="00DF1080"/>
    <w:rsid w:val="00DF1361"/>
    <w:rsid w:val="00DF143E"/>
    <w:rsid w:val="00DF1524"/>
    <w:rsid w:val="00DF2295"/>
    <w:rsid w:val="00DF268E"/>
    <w:rsid w:val="00DF3129"/>
    <w:rsid w:val="00DF3505"/>
    <w:rsid w:val="00DF48F8"/>
    <w:rsid w:val="00DF60D6"/>
    <w:rsid w:val="00DF7854"/>
    <w:rsid w:val="00E017C9"/>
    <w:rsid w:val="00E01B8F"/>
    <w:rsid w:val="00E01E34"/>
    <w:rsid w:val="00E041D7"/>
    <w:rsid w:val="00E04620"/>
    <w:rsid w:val="00E048A5"/>
    <w:rsid w:val="00E058A1"/>
    <w:rsid w:val="00E05FD7"/>
    <w:rsid w:val="00E069D4"/>
    <w:rsid w:val="00E06FBD"/>
    <w:rsid w:val="00E1099B"/>
    <w:rsid w:val="00E11009"/>
    <w:rsid w:val="00E122BA"/>
    <w:rsid w:val="00E14479"/>
    <w:rsid w:val="00E14624"/>
    <w:rsid w:val="00E150F6"/>
    <w:rsid w:val="00E17E10"/>
    <w:rsid w:val="00E20046"/>
    <w:rsid w:val="00E20417"/>
    <w:rsid w:val="00E2200F"/>
    <w:rsid w:val="00E225DF"/>
    <w:rsid w:val="00E22E9E"/>
    <w:rsid w:val="00E2333F"/>
    <w:rsid w:val="00E2492E"/>
    <w:rsid w:val="00E249E6"/>
    <w:rsid w:val="00E26D58"/>
    <w:rsid w:val="00E30E15"/>
    <w:rsid w:val="00E31AA7"/>
    <w:rsid w:val="00E325F5"/>
    <w:rsid w:val="00E32A96"/>
    <w:rsid w:val="00E33D0B"/>
    <w:rsid w:val="00E37A22"/>
    <w:rsid w:val="00E4072E"/>
    <w:rsid w:val="00E40B4C"/>
    <w:rsid w:val="00E410BE"/>
    <w:rsid w:val="00E42981"/>
    <w:rsid w:val="00E431CC"/>
    <w:rsid w:val="00E43638"/>
    <w:rsid w:val="00E44BF7"/>
    <w:rsid w:val="00E46F8B"/>
    <w:rsid w:val="00E50AAC"/>
    <w:rsid w:val="00E52A3C"/>
    <w:rsid w:val="00E52D59"/>
    <w:rsid w:val="00E53118"/>
    <w:rsid w:val="00E54782"/>
    <w:rsid w:val="00E54FF2"/>
    <w:rsid w:val="00E55759"/>
    <w:rsid w:val="00E55EBD"/>
    <w:rsid w:val="00E564CE"/>
    <w:rsid w:val="00E56FBB"/>
    <w:rsid w:val="00E57BA1"/>
    <w:rsid w:val="00E602C8"/>
    <w:rsid w:val="00E604F0"/>
    <w:rsid w:val="00E60FFC"/>
    <w:rsid w:val="00E61FA6"/>
    <w:rsid w:val="00E629E3"/>
    <w:rsid w:val="00E62BAE"/>
    <w:rsid w:val="00E62BFF"/>
    <w:rsid w:val="00E665E5"/>
    <w:rsid w:val="00E66C30"/>
    <w:rsid w:val="00E66F48"/>
    <w:rsid w:val="00E675F5"/>
    <w:rsid w:val="00E67B0B"/>
    <w:rsid w:val="00E7072E"/>
    <w:rsid w:val="00E70B48"/>
    <w:rsid w:val="00E727EE"/>
    <w:rsid w:val="00E73880"/>
    <w:rsid w:val="00E74556"/>
    <w:rsid w:val="00E7663E"/>
    <w:rsid w:val="00E77365"/>
    <w:rsid w:val="00E80CD2"/>
    <w:rsid w:val="00E81953"/>
    <w:rsid w:val="00E81B89"/>
    <w:rsid w:val="00E8214F"/>
    <w:rsid w:val="00E821F5"/>
    <w:rsid w:val="00E825B3"/>
    <w:rsid w:val="00E827EF"/>
    <w:rsid w:val="00E82D05"/>
    <w:rsid w:val="00E8415A"/>
    <w:rsid w:val="00E85647"/>
    <w:rsid w:val="00E856C1"/>
    <w:rsid w:val="00E876D2"/>
    <w:rsid w:val="00E906C1"/>
    <w:rsid w:val="00E91563"/>
    <w:rsid w:val="00E92384"/>
    <w:rsid w:val="00E925EA"/>
    <w:rsid w:val="00E9288E"/>
    <w:rsid w:val="00E92B06"/>
    <w:rsid w:val="00E936AC"/>
    <w:rsid w:val="00E946DB"/>
    <w:rsid w:val="00E958A8"/>
    <w:rsid w:val="00E9664D"/>
    <w:rsid w:val="00E974BA"/>
    <w:rsid w:val="00E9758A"/>
    <w:rsid w:val="00EA0255"/>
    <w:rsid w:val="00EA0C13"/>
    <w:rsid w:val="00EA10C5"/>
    <w:rsid w:val="00EA15FE"/>
    <w:rsid w:val="00EA2C7B"/>
    <w:rsid w:val="00EA2EB6"/>
    <w:rsid w:val="00EA3937"/>
    <w:rsid w:val="00EA4568"/>
    <w:rsid w:val="00EA4ABF"/>
    <w:rsid w:val="00EA53BB"/>
    <w:rsid w:val="00EA7D18"/>
    <w:rsid w:val="00EA7FE4"/>
    <w:rsid w:val="00EB0A2C"/>
    <w:rsid w:val="00EB0CFC"/>
    <w:rsid w:val="00EB17B6"/>
    <w:rsid w:val="00EB2175"/>
    <w:rsid w:val="00EB317F"/>
    <w:rsid w:val="00EB3604"/>
    <w:rsid w:val="00EB460C"/>
    <w:rsid w:val="00EB4A10"/>
    <w:rsid w:val="00EB67A6"/>
    <w:rsid w:val="00EB6B35"/>
    <w:rsid w:val="00EB7421"/>
    <w:rsid w:val="00EB7FC3"/>
    <w:rsid w:val="00EC2323"/>
    <w:rsid w:val="00EC3AC6"/>
    <w:rsid w:val="00EC3C98"/>
    <w:rsid w:val="00EC5058"/>
    <w:rsid w:val="00EC77E0"/>
    <w:rsid w:val="00EC7D12"/>
    <w:rsid w:val="00ED02F5"/>
    <w:rsid w:val="00ED08C1"/>
    <w:rsid w:val="00ED09DF"/>
    <w:rsid w:val="00ED20F9"/>
    <w:rsid w:val="00ED4278"/>
    <w:rsid w:val="00ED4595"/>
    <w:rsid w:val="00ED47FD"/>
    <w:rsid w:val="00ED5266"/>
    <w:rsid w:val="00ED7220"/>
    <w:rsid w:val="00ED7438"/>
    <w:rsid w:val="00EE015C"/>
    <w:rsid w:val="00EE26F5"/>
    <w:rsid w:val="00EE3569"/>
    <w:rsid w:val="00EE38C9"/>
    <w:rsid w:val="00EE39F7"/>
    <w:rsid w:val="00EE3F38"/>
    <w:rsid w:val="00EE4334"/>
    <w:rsid w:val="00EE446C"/>
    <w:rsid w:val="00EE4679"/>
    <w:rsid w:val="00EE6656"/>
    <w:rsid w:val="00EF00C9"/>
    <w:rsid w:val="00EF1E71"/>
    <w:rsid w:val="00EF320D"/>
    <w:rsid w:val="00EF3498"/>
    <w:rsid w:val="00EF4860"/>
    <w:rsid w:val="00EF710C"/>
    <w:rsid w:val="00F00953"/>
    <w:rsid w:val="00F00A15"/>
    <w:rsid w:val="00F016A9"/>
    <w:rsid w:val="00F026AD"/>
    <w:rsid w:val="00F032AB"/>
    <w:rsid w:val="00F043C4"/>
    <w:rsid w:val="00F0566F"/>
    <w:rsid w:val="00F05D43"/>
    <w:rsid w:val="00F062A3"/>
    <w:rsid w:val="00F06B11"/>
    <w:rsid w:val="00F102ED"/>
    <w:rsid w:val="00F10AA7"/>
    <w:rsid w:val="00F11896"/>
    <w:rsid w:val="00F11C3B"/>
    <w:rsid w:val="00F13466"/>
    <w:rsid w:val="00F14F7C"/>
    <w:rsid w:val="00F20EC0"/>
    <w:rsid w:val="00F21375"/>
    <w:rsid w:val="00F2216E"/>
    <w:rsid w:val="00F223C5"/>
    <w:rsid w:val="00F23EFD"/>
    <w:rsid w:val="00F24C78"/>
    <w:rsid w:val="00F24F9D"/>
    <w:rsid w:val="00F25C53"/>
    <w:rsid w:val="00F26616"/>
    <w:rsid w:val="00F26680"/>
    <w:rsid w:val="00F26B2A"/>
    <w:rsid w:val="00F2720A"/>
    <w:rsid w:val="00F276EB"/>
    <w:rsid w:val="00F3283F"/>
    <w:rsid w:val="00F33755"/>
    <w:rsid w:val="00F338F1"/>
    <w:rsid w:val="00F33B47"/>
    <w:rsid w:val="00F34B68"/>
    <w:rsid w:val="00F35797"/>
    <w:rsid w:val="00F35EAD"/>
    <w:rsid w:val="00F3654E"/>
    <w:rsid w:val="00F365CC"/>
    <w:rsid w:val="00F41759"/>
    <w:rsid w:val="00F4182D"/>
    <w:rsid w:val="00F419D7"/>
    <w:rsid w:val="00F41A07"/>
    <w:rsid w:val="00F41F36"/>
    <w:rsid w:val="00F44442"/>
    <w:rsid w:val="00F458CF"/>
    <w:rsid w:val="00F46CA0"/>
    <w:rsid w:val="00F47066"/>
    <w:rsid w:val="00F5055A"/>
    <w:rsid w:val="00F5187F"/>
    <w:rsid w:val="00F51FC9"/>
    <w:rsid w:val="00F52666"/>
    <w:rsid w:val="00F527FA"/>
    <w:rsid w:val="00F53128"/>
    <w:rsid w:val="00F53610"/>
    <w:rsid w:val="00F550F3"/>
    <w:rsid w:val="00F55C27"/>
    <w:rsid w:val="00F572A1"/>
    <w:rsid w:val="00F57745"/>
    <w:rsid w:val="00F60517"/>
    <w:rsid w:val="00F60900"/>
    <w:rsid w:val="00F60D52"/>
    <w:rsid w:val="00F612F9"/>
    <w:rsid w:val="00F6145A"/>
    <w:rsid w:val="00F642DB"/>
    <w:rsid w:val="00F67525"/>
    <w:rsid w:val="00F67535"/>
    <w:rsid w:val="00F704D5"/>
    <w:rsid w:val="00F70EFC"/>
    <w:rsid w:val="00F714DF"/>
    <w:rsid w:val="00F731D5"/>
    <w:rsid w:val="00F73380"/>
    <w:rsid w:val="00F73EF0"/>
    <w:rsid w:val="00F7405B"/>
    <w:rsid w:val="00F7484E"/>
    <w:rsid w:val="00F758B1"/>
    <w:rsid w:val="00F75AE1"/>
    <w:rsid w:val="00F75BC3"/>
    <w:rsid w:val="00F75ED7"/>
    <w:rsid w:val="00F77360"/>
    <w:rsid w:val="00F82812"/>
    <w:rsid w:val="00F83186"/>
    <w:rsid w:val="00F872E0"/>
    <w:rsid w:val="00F87937"/>
    <w:rsid w:val="00F90415"/>
    <w:rsid w:val="00F9111C"/>
    <w:rsid w:val="00F91806"/>
    <w:rsid w:val="00F9343F"/>
    <w:rsid w:val="00F9364F"/>
    <w:rsid w:val="00F93D12"/>
    <w:rsid w:val="00F94A66"/>
    <w:rsid w:val="00F978F5"/>
    <w:rsid w:val="00F97C71"/>
    <w:rsid w:val="00FA08E0"/>
    <w:rsid w:val="00FA0D7F"/>
    <w:rsid w:val="00FA1C2D"/>
    <w:rsid w:val="00FA6745"/>
    <w:rsid w:val="00FA6C82"/>
    <w:rsid w:val="00FA7038"/>
    <w:rsid w:val="00FB0016"/>
    <w:rsid w:val="00FB1736"/>
    <w:rsid w:val="00FB1A3C"/>
    <w:rsid w:val="00FB23AD"/>
    <w:rsid w:val="00FB3337"/>
    <w:rsid w:val="00FB45C5"/>
    <w:rsid w:val="00FB4B0A"/>
    <w:rsid w:val="00FB4DD8"/>
    <w:rsid w:val="00FB59C6"/>
    <w:rsid w:val="00FB5AE3"/>
    <w:rsid w:val="00FC0723"/>
    <w:rsid w:val="00FC29C7"/>
    <w:rsid w:val="00FC5431"/>
    <w:rsid w:val="00FC54DC"/>
    <w:rsid w:val="00FC7337"/>
    <w:rsid w:val="00FD071D"/>
    <w:rsid w:val="00FD1CFE"/>
    <w:rsid w:val="00FD4C0A"/>
    <w:rsid w:val="00FD66D3"/>
    <w:rsid w:val="00FD6BEE"/>
    <w:rsid w:val="00FD6CAD"/>
    <w:rsid w:val="00FD6E0F"/>
    <w:rsid w:val="00FE1E36"/>
    <w:rsid w:val="00FE2023"/>
    <w:rsid w:val="00FE2C06"/>
    <w:rsid w:val="00FE634F"/>
    <w:rsid w:val="00FE6AA1"/>
    <w:rsid w:val="00FE6DA2"/>
    <w:rsid w:val="00FE74CA"/>
    <w:rsid w:val="00FF0369"/>
    <w:rsid w:val="00FF0B84"/>
    <w:rsid w:val="00FF286B"/>
    <w:rsid w:val="00FF2987"/>
    <w:rsid w:val="00FF3086"/>
    <w:rsid w:val="00FF4455"/>
    <w:rsid w:val="00FF467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5:docId w15:val="{9044F0FD-7725-469D-A9B5-3EEE3843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
    <w:basedOn w:val="Normal"/>
    <w:link w:val="FootnoteTextChar"/>
    <w:uiPriority w:val="99"/>
    <w:qFormat/>
    <w:rsid w:val="00362092"/>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 w:type="character" w:styleId="FollowedHyperlink">
    <w:name w:val="FollowedHyperlink"/>
    <w:basedOn w:val="DefaultParagraphFont"/>
    <w:rsid w:val="00EC2323"/>
    <w:rPr>
      <w:color w:val="800080" w:themeColor="followedHyperlink"/>
      <w:u w:val="single"/>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uiPriority w:val="99"/>
    <w:locked/>
    <w:rsid w:val="00D3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398406467">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59978010">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akrc.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rc.gov/legal/staff-reports/04-27-2012-ferc-nerc-report.pdf"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6096FB-ED32-440E-AEB6-06418783BC18}"/>
</file>

<file path=customXml/itemProps2.xml><?xml version="1.0" encoding="utf-8"?>
<ds:datastoreItem xmlns:ds="http://schemas.openxmlformats.org/officeDocument/2006/customXml" ds:itemID="{42E914D7-5CDF-4092-8112-EF196C1F66B0}"/>
</file>

<file path=customXml/itemProps3.xml><?xml version="1.0" encoding="utf-8"?>
<ds:datastoreItem xmlns:ds="http://schemas.openxmlformats.org/officeDocument/2006/customXml" ds:itemID="{238F37FC-E73B-4E75-918A-F70584053C69}"/>
</file>

<file path=customXml/itemProps4.xml><?xml version="1.0" encoding="utf-8"?>
<ds:datastoreItem xmlns:ds="http://schemas.openxmlformats.org/officeDocument/2006/customXml" ds:itemID="{E7EA40D3-4508-4D6E-A281-3EC164337232}"/>
</file>

<file path=customXml/itemProps5.xml><?xml version="1.0" encoding="utf-8"?>
<ds:datastoreItem xmlns:ds="http://schemas.openxmlformats.org/officeDocument/2006/customXml" ds:itemID="{1E37F18E-FC4A-4742-9F74-7594582605FF}"/>
</file>

<file path=docProps/app.xml><?xml version="1.0" encoding="utf-8"?>
<Properties xmlns="http://schemas.openxmlformats.org/officeDocument/2006/extended-properties" xmlns:vt="http://schemas.openxmlformats.org/officeDocument/2006/docPropsVTypes">
  <Template>Normal.dotm</Template>
  <TotalTime>270</TotalTime>
  <Pages>27</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50</cp:revision>
  <cp:lastPrinted>2016-02-16T19:17:00Z</cp:lastPrinted>
  <dcterms:created xsi:type="dcterms:W3CDTF">2016-02-11T18:22:00Z</dcterms:created>
  <dcterms:modified xsi:type="dcterms:W3CDTF">2016-02-16T23:31:00Z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