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532996">
        <w:rPr>
          <w:noProof/>
        </w:rPr>
        <w:t>October 28, 2011</w:t>
      </w:r>
      <w:r>
        <w:fldChar w:fldCharType="end"/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033AC7">
        <w:t>NWEC’s Proposed Hearing Schedule on Decoupling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805A73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033AC7">
        <w:t>28th</w:t>
      </w:r>
      <w:r w:rsidR="00A178D5">
        <w:t xml:space="preserve"> day of </w:t>
      </w:r>
      <w:r w:rsidR="00DF49E3">
        <w:t>October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532996" w:rsidRDefault="00532996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532996">
        <w:rPr>
          <w:noProof/>
          <w:u w:val="single"/>
        </w:rPr>
        <w:t>s/  Catherine Hamborg</w:t>
      </w:r>
      <w:r w:rsidRPr="00532996">
        <w:rPr>
          <w:noProof/>
          <w:u w:val="single"/>
        </w:rPr>
        <w:tab/>
      </w:r>
      <w:r w:rsidRPr="00532996">
        <w:rPr>
          <w:noProof/>
          <w:u w:val="single"/>
        </w:rPr>
        <w:tab/>
      </w:r>
      <w:r w:rsidRPr="00532996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299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2996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2A3321-A3CA-496C-9BAB-789BAD7253A2}"/>
</file>

<file path=customXml/itemProps2.xml><?xml version="1.0" encoding="utf-8"?>
<ds:datastoreItem xmlns:ds="http://schemas.openxmlformats.org/officeDocument/2006/customXml" ds:itemID="{8751BA93-1EA9-4C20-8EA4-45E03EB25BAE}"/>
</file>

<file path=customXml/itemProps3.xml><?xml version="1.0" encoding="utf-8"?>
<ds:datastoreItem xmlns:ds="http://schemas.openxmlformats.org/officeDocument/2006/customXml" ds:itemID="{13A21344-5D4C-4AC9-BE66-8249153BC2BA}"/>
</file>

<file path=customXml/itemProps4.xml><?xml version="1.0" encoding="utf-8"?>
<ds:datastoreItem xmlns:ds="http://schemas.openxmlformats.org/officeDocument/2006/customXml" ds:itemID="{FF05E079-C30D-4FB8-BC01-AFE4F0B59400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2011-10-28T17:05:00Z</cp:lastPrinted>
  <dcterms:created xsi:type="dcterms:W3CDTF">2011-10-28T17:08:00Z</dcterms:created>
  <dcterms:modified xsi:type="dcterms:W3CDTF">2011-10-28T17:08:00Z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2055027212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Proposed Hearing Schedule on Decoupling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