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16983" w14:textId="77777777" w:rsidR="009A0B0C" w:rsidRPr="001B507D" w:rsidRDefault="009A0B0C" w:rsidP="009A0B0C">
      <w:pPr>
        <w:ind w:right="-450"/>
        <w:outlineLvl w:val="0"/>
        <w:rPr>
          <w:rFonts w:ascii="Times New Roman" w:eastAsia="Cambria" w:hAnsi="Times New Roman"/>
          <w:b/>
          <w:sz w:val="24"/>
        </w:rPr>
      </w:pPr>
      <w:r w:rsidRPr="001B507D">
        <w:rPr>
          <w:rFonts w:ascii="Times New Roman" w:eastAsia="Cambria" w:hAnsi="Times New Roman"/>
          <w:b/>
          <w:sz w:val="24"/>
        </w:rPr>
        <w:t>Via Electronic Mail</w:t>
      </w:r>
    </w:p>
    <w:p w14:paraId="6DF9B0E9" w14:textId="77777777" w:rsidR="009A0B0C" w:rsidRPr="001B507D" w:rsidRDefault="009A0B0C" w:rsidP="009A0B0C">
      <w:pPr>
        <w:ind w:right="-450"/>
        <w:rPr>
          <w:rFonts w:ascii="Times New Roman" w:eastAsia="Cambria" w:hAnsi="Times New Roman"/>
          <w:sz w:val="24"/>
        </w:rPr>
      </w:pPr>
    </w:p>
    <w:p w14:paraId="1F04D12F" w14:textId="77777777" w:rsidR="009A0B0C" w:rsidRPr="001B507D" w:rsidRDefault="009A0B0C" w:rsidP="009A0B0C">
      <w:pPr>
        <w:ind w:right="-450"/>
        <w:rPr>
          <w:rFonts w:ascii="Times New Roman" w:eastAsia="Cambria" w:hAnsi="Times New Roman"/>
          <w:sz w:val="24"/>
        </w:rPr>
      </w:pPr>
      <w:r w:rsidRPr="001B507D">
        <w:rPr>
          <w:rFonts w:ascii="Times New Roman" w:eastAsia="Cambria" w:hAnsi="Times New Roman"/>
          <w:sz w:val="24"/>
        </w:rPr>
        <w:t>February 8, 2017</w:t>
      </w:r>
    </w:p>
    <w:p w14:paraId="16D9B957" w14:textId="77777777" w:rsidR="009A0B0C" w:rsidRPr="001B507D" w:rsidRDefault="009A0B0C" w:rsidP="009A0B0C">
      <w:pPr>
        <w:ind w:right="-450"/>
        <w:rPr>
          <w:rFonts w:ascii="Times New Roman" w:eastAsia="Cambria" w:hAnsi="Times New Roman"/>
          <w:sz w:val="24"/>
        </w:rPr>
      </w:pPr>
    </w:p>
    <w:p w14:paraId="39A7FA19" w14:textId="77777777" w:rsidR="009A0B0C" w:rsidRPr="001B507D" w:rsidRDefault="009A0B0C" w:rsidP="009A0B0C">
      <w:pPr>
        <w:ind w:right="-450"/>
        <w:rPr>
          <w:rFonts w:ascii="Times New Roman" w:eastAsia="Cambria" w:hAnsi="Times New Roman"/>
          <w:sz w:val="24"/>
        </w:rPr>
      </w:pPr>
      <w:r w:rsidRPr="001B507D">
        <w:rPr>
          <w:rFonts w:ascii="Times New Roman" w:eastAsia="Cambria" w:hAnsi="Times New Roman"/>
          <w:sz w:val="24"/>
        </w:rPr>
        <w:t>Chairman David Danner</w:t>
      </w:r>
    </w:p>
    <w:p w14:paraId="7C327376" w14:textId="77777777" w:rsidR="009A0B0C" w:rsidRPr="001B507D" w:rsidRDefault="009A0B0C" w:rsidP="009A0B0C">
      <w:pPr>
        <w:ind w:right="-450"/>
        <w:rPr>
          <w:rFonts w:ascii="Times New Roman" w:eastAsia="Cambria" w:hAnsi="Times New Roman"/>
          <w:sz w:val="24"/>
        </w:rPr>
      </w:pPr>
      <w:r w:rsidRPr="001B507D">
        <w:rPr>
          <w:rFonts w:ascii="Times New Roman" w:eastAsia="Cambria" w:hAnsi="Times New Roman"/>
          <w:sz w:val="24"/>
        </w:rPr>
        <w:t>Commissioner Philip Jones</w:t>
      </w:r>
    </w:p>
    <w:p w14:paraId="368462AA" w14:textId="77777777" w:rsidR="009A0B0C" w:rsidRPr="001B507D" w:rsidRDefault="009A0B0C" w:rsidP="009A0B0C">
      <w:pPr>
        <w:ind w:right="-450"/>
        <w:rPr>
          <w:rFonts w:ascii="Times New Roman" w:eastAsia="Cambria" w:hAnsi="Times New Roman"/>
          <w:sz w:val="24"/>
        </w:rPr>
      </w:pPr>
      <w:r w:rsidRPr="001B507D">
        <w:rPr>
          <w:rFonts w:ascii="Times New Roman" w:eastAsia="Cambria" w:hAnsi="Times New Roman"/>
          <w:sz w:val="24"/>
        </w:rPr>
        <w:t>Commissioner Ann Rendahl</w:t>
      </w:r>
    </w:p>
    <w:p w14:paraId="0FC9E3B6" w14:textId="77777777" w:rsidR="009A0B0C" w:rsidRPr="001B507D" w:rsidRDefault="009A0B0C" w:rsidP="009A0B0C">
      <w:pPr>
        <w:ind w:right="-450"/>
        <w:rPr>
          <w:rFonts w:ascii="Times New Roman" w:eastAsia="Cambria" w:hAnsi="Times New Roman"/>
          <w:sz w:val="24"/>
        </w:rPr>
      </w:pPr>
      <w:r w:rsidRPr="001B507D">
        <w:rPr>
          <w:rFonts w:ascii="Times New Roman" w:eastAsia="Cambria" w:hAnsi="Times New Roman"/>
          <w:sz w:val="24"/>
        </w:rPr>
        <w:t>Washington Utilities and Transportation Commission</w:t>
      </w:r>
    </w:p>
    <w:p w14:paraId="4F316953" w14:textId="77777777" w:rsidR="009A0B0C" w:rsidRPr="001B507D" w:rsidRDefault="009A0B0C" w:rsidP="009A0B0C">
      <w:pPr>
        <w:ind w:right="-450"/>
        <w:rPr>
          <w:rFonts w:ascii="Times New Roman" w:eastAsia="Cambria" w:hAnsi="Times New Roman"/>
          <w:sz w:val="24"/>
        </w:rPr>
      </w:pPr>
      <w:r w:rsidRPr="001B507D">
        <w:rPr>
          <w:rFonts w:ascii="Times New Roman" w:eastAsia="Cambria" w:hAnsi="Times New Roman"/>
          <w:sz w:val="24"/>
        </w:rPr>
        <w:t xml:space="preserve">1300 S. Evergreen Park Dr. SW </w:t>
      </w:r>
    </w:p>
    <w:p w14:paraId="35A27570" w14:textId="77777777" w:rsidR="009A0B0C" w:rsidRPr="001B507D" w:rsidRDefault="009A0B0C" w:rsidP="009A0B0C">
      <w:pPr>
        <w:ind w:right="-450"/>
        <w:rPr>
          <w:rFonts w:ascii="Times New Roman" w:eastAsia="Cambria" w:hAnsi="Times New Roman"/>
          <w:sz w:val="24"/>
        </w:rPr>
      </w:pPr>
      <w:r w:rsidRPr="001B507D">
        <w:rPr>
          <w:rFonts w:ascii="Times New Roman" w:eastAsia="Cambria" w:hAnsi="Times New Roman"/>
          <w:sz w:val="24"/>
        </w:rPr>
        <w:t>Olympia, WA 98504-7250</w:t>
      </w:r>
    </w:p>
    <w:p w14:paraId="34800CD3" w14:textId="77777777" w:rsidR="009A0B0C" w:rsidRPr="001B507D" w:rsidRDefault="009A0B0C" w:rsidP="009A0B0C">
      <w:pPr>
        <w:tabs>
          <w:tab w:val="left" w:pos="0"/>
        </w:tabs>
        <w:ind w:left="720" w:right="-450" w:hanging="720"/>
        <w:rPr>
          <w:rFonts w:ascii="Times New Roman" w:eastAsia="Cambria" w:hAnsi="Times New Roman"/>
          <w:sz w:val="24"/>
        </w:rPr>
      </w:pPr>
    </w:p>
    <w:p w14:paraId="2F78CAE7" w14:textId="77777777" w:rsidR="009A0B0C" w:rsidRPr="001B507D" w:rsidRDefault="009A0B0C" w:rsidP="001B507D">
      <w:pPr>
        <w:ind w:left="720" w:hanging="720"/>
        <w:rPr>
          <w:rFonts w:ascii="Times New Roman" w:eastAsiaTheme="minorEastAsia" w:hAnsi="Times New Roman"/>
          <w:sz w:val="24"/>
          <w:lang w:eastAsia="ja-JP"/>
        </w:rPr>
      </w:pPr>
      <w:r w:rsidRPr="001B507D">
        <w:rPr>
          <w:rFonts w:ascii="Times New Roman" w:eastAsia="Cambria" w:hAnsi="Times New Roman"/>
          <w:sz w:val="24"/>
        </w:rPr>
        <w:t xml:space="preserve">Re: </w:t>
      </w:r>
      <w:r w:rsidRPr="001B507D">
        <w:rPr>
          <w:rFonts w:ascii="Times New Roman" w:eastAsia="Cambria" w:hAnsi="Times New Roman"/>
          <w:sz w:val="24"/>
        </w:rPr>
        <w:tab/>
      </w:r>
      <w:r w:rsidRPr="001B507D">
        <w:rPr>
          <w:rFonts w:ascii="Times New Roman" w:eastAsiaTheme="minorEastAsia" w:hAnsi="Times New Roman"/>
          <w:sz w:val="24"/>
          <w:lang w:eastAsia="ja-JP"/>
        </w:rPr>
        <w:t xml:space="preserve">Puget Sound Energy Schedule 91 – Cogeneration and Small Power Production, </w:t>
      </w:r>
      <w:r w:rsidRPr="001B507D">
        <w:rPr>
          <w:rFonts w:ascii="Times New Roman" w:eastAsia="Cambria" w:hAnsi="Times New Roman"/>
          <w:sz w:val="24"/>
        </w:rPr>
        <w:t>Docket No. UE-161240 – Comments of Renewable Northwest</w:t>
      </w:r>
    </w:p>
    <w:p w14:paraId="480CC800" w14:textId="77777777" w:rsidR="009A0B0C" w:rsidRPr="001B507D" w:rsidRDefault="009A0B0C" w:rsidP="009A0B0C">
      <w:pPr>
        <w:ind w:right="-450"/>
        <w:rPr>
          <w:rFonts w:ascii="Times New Roman" w:eastAsia="Cambria" w:hAnsi="Times New Roman"/>
          <w:sz w:val="24"/>
        </w:rPr>
      </w:pPr>
    </w:p>
    <w:p w14:paraId="2D6177CD" w14:textId="77777777" w:rsidR="009A0B0C" w:rsidRPr="001B507D" w:rsidRDefault="009A0B0C" w:rsidP="009A0B0C">
      <w:pPr>
        <w:ind w:right="-450"/>
        <w:rPr>
          <w:rFonts w:ascii="Times New Roman" w:eastAsia="Cambria" w:hAnsi="Times New Roman"/>
          <w:sz w:val="24"/>
        </w:rPr>
      </w:pPr>
      <w:r w:rsidRPr="001B507D">
        <w:rPr>
          <w:rFonts w:ascii="Times New Roman" w:eastAsia="Cambria" w:hAnsi="Times New Roman"/>
          <w:sz w:val="24"/>
        </w:rPr>
        <w:t>Dear Commissioners:</w:t>
      </w:r>
    </w:p>
    <w:p w14:paraId="0F3DB81C" w14:textId="77777777" w:rsidR="009A0B0C" w:rsidRPr="001B507D" w:rsidRDefault="009A0B0C" w:rsidP="004E2096">
      <w:pPr>
        <w:rPr>
          <w:rFonts w:ascii="Times New Roman" w:eastAsiaTheme="minorHAnsi" w:hAnsi="Times New Roman"/>
          <w:sz w:val="24"/>
        </w:rPr>
      </w:pPr>
    </w:p>
    <w:p w14:paraId="4DCCCC55" w14:textId="77777777" w:rsidR="000B1993" w:rsidRPr="001B507D" w:rsidRDefault="004E2096" w:rsidP="001B507D">
      <w:pPr>
        <w:rPr>
          <w:rFonts w:ascii="Times New Roman" w:hAnsi="Times New Roman"/>
          <w:sz w:val="24"/>
        </w:rPr>
      </w:pPr>
      <w:r w:rsidRPr="001B507D">
        <w:rPr>
          <w:rFonts w:ascii="Times New Roman" w:eastAsiaTheme="minorHAnsi" w:hAnsi="Times New Roman"/>
          <w:sz w:val="24"/>
        </w:rPr>
        <w:t xml:space="preserve">Renewable Northwest </w:t>
      </w:r>
      <w:r w:rsidR="009A0B0C" w:rsidRPr="001B507D">
        <w:rPr>
          <w:rFonts w:ascii="Times New Roman" w:eastAsiaTheme="minorHAnsi" w:hAnsi="Times New Roman"/>
          <w:sz w:val="24"/>
        </w:rPr>
        <w:t xml:space="preserve">appreciates the opportunity to comment on </w:t>
      </w:r>
      <w:r w:rsidR="009A0B0C" w:rsidRPr="001B507D">
        <w:rPr>
          <w:rFonts w:ascii="Times New Roman" w:eastAsia="Cambria" w:hAnsi="Times New Roman"/>
          <w:sz w:val="24"/>
        </w:rPr>
        <w:t>Puget Sound Energy’s (“PSE”) third revised advice filing proposing to reduce its Schedule 91 avoided cost rates (“2017 Schedule 91”).</w:t>
      </w:r>
      <w:r w:rsidR="000B1993" w:rsidRPr="001B507D">
        <w:rPr>
          <w:rFonts w:ascii="Times New Roman" w:eastAsia="Cambria" w:hAnsi="Times New Roman"/>
          <w:sz w:val="24"/>
        </w:rPr>
        <w:t xml:space="preserve">  We recommend that the </w:t>
      </w:r>
      <w:r w:rsidR="005334B1">
        <w:rPr>
          <w:rFonts w:ascii="Times New Roman" w:eastAsia="Cambria" w:hAnsi="Times New Roman"/>
          <w:sz w:val="24"/>
        </w:rPr>
        <w:t xml:space="preserve">Washington Utilities and Transportation </w:t>
      </w:r>
      <w:r w:rsidR="000B1993" w:rsidRPr="001B507D">
        <w:rPr>
          <w:rFonts w:ascii="Times New Roman" w:eastAsia="Cambria" w:hAnsi="Times New Roman"/>
          <w:sz w:val="24"/>
        </w:rPr>
        <w:t xml:space="preserve">Commission </w:t>
      </w:r>
      <w:r w:rsidR="005334B1">
        <w:rPr>
          <w:rFonts w:ascii="Times New Roman" w:eastAsia="Cambria" w:hAnsi="Times New Roman"/>
          <w:sz w:val="24"/>
        </w:rPr>
        <w:t xml:space="preserve">(the “Commission”) </w:t>
      </w:r>
      <w:r w:rsidR="000B1993" w:rsidRPr="001B507D">
        <w:rPr>
          <w:rFonts w:ascii="Times New Roman" w:hAnsi="Times New Roman"/>
          <w:sz w:val="24"/>
        </w:rPr>
        <w:t xml:space="preserve">delay ruling on PSE’s proposed 2017 Schedule 91 rates so that parties can further delve into PSE’s proposed reduction in capacity payments, but approve the proposed 2017 Form Power Purchase Agreements (“PPAs”).  This approach would allow PSE to complete negotiations </w:t>
      </w:r>
      <w:r w:rsidR="00B00F41">
        <w:rPr>
          <w:rFonts w:ascii="Times New Roman" w:hAnsi="Times New Roman"/>
          <w:sz w:val="24"/>
        </w:rPr>
        <w:t xml:space="preserve">with Qualifying Facilities (“QF”) </w:t>
      </w:r>
      <w:r w:rsidR="000B1993" w:rsidRPr="001B507D">
        <w:rPr>
          <w:rFonts w:ascii="Times New Roman" w:hAnsi="Times New Roman"/>
          <w:sz w:val="24"/>
        </w:rPr>
        <w:t>using the 2017 Form PPAs and the current 2016 Schedule 91 rates, pending further investigation of the proposed 2017 Schedule 91 rates.</w:t>
      </w:r>
    </w:p>
    <w:p w14:paraId="44C7C1A1" w14:textId="77777777" w:rsidR="004E2096" w:rsidRPr="001B507D" w:rsidRDefault="009A0B0C" w:rsidP="004E2096">
      <w:pPr>
        <w:rPr>
          <w:rFonts w:ascii="Times New Roman" w:eastAsiaTheme="minorHAnsi" w:hAnsi="Times New Roman"/>
          <w:sz w:val="24"/>
        </w:rPr>
      </w:pPr>
      <w:r w:rsidRPr="001B507D">
        <w:rPr>
          <w:rFonts w:ascii="Times New Roman" w:eastAsia="Cambria" w:hAnsi="Times New Roman"/>
          <w:sz w:val="24"/>
        </w:rPr>
        <w:t xml:space="preserve"> </w:t>
      </w:r>
    </w:p>
    <w:p w14:paraId="3E5C14C8" w14:textId="77777777" w:rsidR="004E2096" w:rsidRPr="001B507D" w:rsidRDefault="00420D17" w:rsidP="004E2096">
      <w:pPr>
        <w:rPr>
          <w:rFonts w:ascii="Times New Roman" w:eastAsiaTheme="minorHAnsi" w:hAnsi="Times New Roman"/>
          <w:sz w:val="24"/>
        </w:rPr>
      </w:pPr>
      <w:r w:rsidRPr="001B507D">
        <w:rPr>
          <w:rFonts w:ascii="Times New Roman" w:eastAsiaTheme="minorHAnsi" w:hAnsi="Times New Roman"/>
          <w:sz w:val="24"/>
        </w:rPr>
        <w:t>For decades, the Public Utility Regulatory Policies Act (“</w:t>
      </w:r>
      <w:r w:rsidR="004E2096" w:rsidRPr="001B507D">
        <w:rPr>
          <w:rFonts w:ascii="Times New Roman" w:eastAsiaTheme="minorHAnsi" w:hAnsi="Times New Roman"/>
          <w:sz w:val="24"/>
        </w:rPr>
        <w:t>PURPA</w:t>
      </w:r>
      <w:r w:rsidRPr="001B507D">
        <w:rPr>
          <w:rFonts w:ascii="Times New Roman" w:eastAsiaTheme="minorHAnsi" w:hAnsi="Times New Roman"/>
          <w:sz w:val="24"/>
        </w:rPr>
        <w:t>”)</w:t>
      </w:r>
      <w:r w:rsidR="004E2096" w:rsidRPr="001B507D">
        <w:rPr>
          <w:rFonts w:ascii="Times New Roman" w:eastAsiaTheme="minorHAnsi" w:hAnsi="Times New Roman"/>
          <w:sz w:val="24"/>
        </w:rPr>
        <w:t xml:space="preserve"> has been a cornerstone of U.S. energy policy</w:t>
      </w:r>
      <w:r w:rsidRPr="001B507D">
        <w:rPr>
          <w:rFonts w:ascii="Times New Roman" w:eastAsiaTheme="minorHAnsi" w:hAnsi="Times New Roman"/>
          <w:sz w:val="24"/>
        </w:rPr>
        <w:t>,</w:t>
      </w:r>
      <w:r w:rsidR="004E2096" w:rsidRPr="001B507D">
        <w:rPr>
          <w:rFonts w:ascii="Times New Roman" w:eastAsiaTheme="minorHAnsi" w:hAnsi="Times New Roman"/>
          <w:sz w:val="24"/>
        </w:rPr>
        <w:t xml:space="preserve"> encouraging small and independent power production and reducing </w:t>
      </w:r>
      <w:r w:rsidRPr="001B507D">
        <w:rPr>
          <w:rFonts w:ascii="Times New Roman" w:eastAsiaTheme="minorHAnsi" w:hAnsi="Times New Roman"/>
          <w:sz w:val="24"/>
        </w:rPr>
        <w:t xml:space="preserve">our </w:t>
      </w:r>
      <w:r w:rsidR="004E2096" w:rsidRPr="001B507D">
        <w:rPr>
          <w:rFonts w:ascii="Times New Roman" w:eastAsiaTheme="minorHAnsi" w:hAnsi="Times New Roman"/>
          <w:sz w:val="24"/>
        </w:rPr>
        <w:t xml:space="preserve">reliance on fossil fuels. </w:t>
      </w:r>
      <w:r w:rsidRPr="001B507D">
        <w:rPr>
          <w:rFonts w:ascii="Times New Roman" w:eastAsiaTheme="minorHAnsi" w:hAnsi="Times New Roman"/>
          <w:sz w:val="24"/>
        </w:rPr>
        <w:t xml:space="preserve"> </w:t>
      </w:r>
      <w:r w:rsidR="004E2096" w:rsidRPr="001B507D">
        <w:rPr>
          <w:rFonts w:ascii="Times New Roman" w:eastAsiaTheme="minorHAnsi" w:hAnsi="Times New Roman"/>
          <w:sz w:val="24"/>
        </w:rPr>
        <w:t xml:space="preserve">Over the years, PURPA has facilitated the development of independent renewable energy generation, increasing competition in the supply of energy and driving down prices for consumers. </w:t>
      </w:r>
      <w:r w:rsidRPr="001B507D">
        <w:rPr>
          <w:rFonts w:ascii="Times New Roman" w:eastAsiaTheme="minorHAnsi" w:hAnsi="Times New Roman"/>
          <w:sz w:val="24"/>
        </w:rPr>
        <w:t xml:space="preserve"> PURPA remains an important pathway for independent renewable energy generation i</w:t>
      </w:r>
      <w:r w:rsidR="004E2096" w:rsidRPr="001B507D">
        <w:rPr>
          <w:rFonts w:ascii="Times New Roman" w:eastAsiaTheme="minorHAnsi" w:hAnsi="Times New Roman"/>
          <w:sz w:val="24"/>
        </w:rPr>
        <w:t>n parts of the country</w:t>
      </w:r>
      <w:r w:rsidRPr="001B507D">
        <w:rPr>
          <w:rFonts w:ascii="Times New Roman" w:eastAsiaTheme="minorHAnsi" w:hAnsi="Times New Roman"/>
          <w:sz w:val="24"/>
        </w:rPr>
        <w:t xml:space="preserve"> like the Pacific Northwest</w:t>
      </w:r>
      <w:r w:rsidR="004E2096" w:rsidRPr="001B507D">
        <w:rPr>
          <w:rFonts w:ascii="Times New Roman" w:eastAsiaTheme="minorHAnsi" w:hAnsi="Times New Roman"/>
          <w:sz w:val="24"/>
        </w:rPr>
        <w:t xml:space="preserve"> where renewable energy generators </w:t>
      </w:r>
      <w:r w:rsidRPr="001B507D">
        <w:rPr>
          <w:rFonts w:ascii="Times New Roman" w:eastAsiaTheme="minorHAnsi" w:hAnsi="Times New Roman"/>
          <w:sz w:val="24"/>
        </w:rPr>
        <w:t xml:space="preserve">do not </w:t>
      </w:r>
      <w:r w:rsidR="004E2096" w:rsidRPr="001B507D">
        <w:rPr>
          <w:rFonts w:ascii="Times New Roman" w:eastAsiaTheme="minorHAnsi" w:hAnsi="Times New Roman"/>
          <w:sz w:val="24"/>
        </w:rPr>
        <w:t xml:space="preserve">have access to a vibrant energy market. </w:t>
      </w:r>
    </w:p>
    <w:p w14:paraId="6D960795" w14:textId="77777777" w:rsidR="004E2096" w:rsidRPr="001B507D" w:rsidRDefault="004E2096" w:rsidP="004E2096">
      <w:pPr>
        <w:rPr>
          <w:rFonts w:ascii="Times New Roman" w:eastAsiaTheme="minorHAnsi" w:hAnsi="Times New Roman"/>
          <w:sz w:val="24"/>
        </w:rPr>
      </w:pPr>
    </w:p>
    <w:p w14:paraId="2FADD18C" w14:textId="188F424A" w:rsidR="003231EA" w:rsidRPr="001B507D" w:rsidRDefault="00966DA8" w:rsidP="004E2096">
      <w:pPr>
        <w:rPr>
          <w:rFonts w:ascii="Times New Roman" w:eastAsiaTheme="minorHAnsi" w:hAnsi="Times New Roman"/>
          <w:sz w:val="24"/>
        </w:rPr>
      </w:pPr>
      <w:r w:rsidRPr="001B507D">
        <w:rPr>
          <w:rFonts w:ascii="Times New Roman" w:eastAsiaTheme="minorHAnsi" w:hAnsi="Times New Roman"/>
          <w:sz w:val="24"/>
        </w:rPr>
        <w:t xml:space="preserve">Other stakeholders, including </w:t>
      </w:r>
      <w:r w:rsidR="00B00F41">
        <w:rPr>
          <w:rFonts w:ascii="Times New Roman" w:eastAsiaTheme="minorHAnsi" w:hAnsi="Times New Roman"/>
          <w:sz w:val="24"/>
        </w:rPr>
        <w:t xml:space="preserve">QF </w:t>
      </w:r>
      <w:r w:rsidRPr="001B507D">
        <w:rPr>
          <w:rFonts w:ascii="Times New Roman" w:eastAsiaTheme="minorHAnsi" w:hAnsi="Times New Roman"/>
          <w:sz w:val="24"/>
        </w:rPr>
        <w:t>developers under PURPA, have raised concerns</w:t>
      </w:r>
      <w:r w:rsidR="004E2096" w:rsidRPr="001B507D">
        <w:rPr>
          <w:rFonts w:ascii="Times New Roman" w:eastAsiaTheme="minorHAnsi" w:hAnsi="Times New Roman"/>
          <w:sz w:val="24"/>
        </w:rPr>
        <w:t xml:space="preserve"> that PSE has unjustifiably delayed the provision and execution of PPAs</w:t>
      </w:r>
      <w:r w:rsidR="004B1BD8" w:rsidRPr="001B507D">
        <w:rPr>
          <w:rFonts w:ascii="Times New Roman" w:eastAsiaTheme="minorHAnsi" w:hAnsi="Times New Roman"/>
          <w:sz w:val="24"/>
        </w:rPr>
        <w:t xml:space="preserve"> for </w:t>
      </w:r>
      <w:r w:rsidR="006D33CA">
        <w:rPr>
          <w:rFonts w:ascii="Times New Roman" w:eastAsiaTheme="minorHAnsi" w:hAnsi="Times New Roman"/>
          <w:sz w:val="24"/>
        </w:rPr>
        <w:t xml:space="preserve">mature </w:t>
      </w:r>
      <w:r w:rsidR="004B1BD8" w:rsidRPr="001B507D">
        <w:rPr>
          <w:rFonts w:ascii="Times New Roman" w:eastAsiaTheme="minorHAnsi" w:hAnsi="Times New Roman"/>
          <w:sz w:val="24"/>
        </w:rPr>
        <w:t>projects that should, under normal circumstances, already have executed PPAs.</w:t>
      </w:r>
      <w:r w:rsidR="004E2096" w:rsidRPr="001B507D">
        <w:rPr>
          <w:rStyle w:val="FootnoteReference"/>
          <w:rFonts w:ascii="Times New Roman" w:eastAsiaTheme="minorHAnsi" w:hAnsi="Times New Roman"/>
          <w:sz w:val="24"/>
        </w:rPr>
        <w:footnoteReference w:id="1"/>
      </w:r>
      <w:r w:rsidR="004E2096" w:rsidRPr="001B507D">
        <w:rPr>
          <w:rFonts w:ascii="Times New Roman" w:eastAsiaTheme="minorHAnsi" w:hAnsi="Times New Roman"/>
          <w:sz w:val="24"/>
        </w:rPr>
        <w:t xml:space="preserve"> </w:t>
      </w:r>
      <w:r w:rsidR="007C6DD7">
        <w:rPr>
          <w:rFonts w:ascii="Times New Roman" w:eastAsiaTheme="minorHAnsi" w:hAnsi="Times New Roman"/>
          <w:sz w:val="24"/>
        </w:rPr>
        <w:t xml:space="preserve"> </w:t>
      </w:r>
      <w:r w:rsidR="00B440B3" w:rsidRPr="001B507D">
        <w:rPr>
          <w:rFonts w:ascii="Times New Roman" w:eastAsiaTheme="minorHAnsi" w:hAnsi="Times New Roman"/>
          <w:sz w:val="24"/>
        </w:rPr>
        <w:t xml:space="preserve">To the extent that this delay may be occurring, the QF developers that </w:t>
      </w:r>
      <w:r w:rsidR="00B00F41">
        <w:rPr>
          <w:rFonts w:ascii="Times New Roman" w:eastAsiaTheme="minorHAnsi" w:hAnsi="Times New Roman"/>
          <w:sz w:val="24"/>
        </w:rPr>
        <w:t>might otherwise</w:t>
      </w:r>
      <w:r w:rsidR="00B440B3" w:rsidRPr="001B507D">
        <w:rPr>
          <w:rFonts w:ascii="Times New Roman" w:eastAsiaTheme="minorHAnsi" w:hAnsi="Times New Roman"/>
          <w:sz w:val="24"/>
        </w:rPr>
        <w:t xml:space="preserve"> have an executed PPA </w:t>
      </w:r>
      <w:r w:rsidR="00B440B3">
        <w:rPr>
          <w:rFonts w:ascii="Times New Roman" w:eastAsiaTheme="minorHAnsi" w:hAnsi="Times New Roman"/>
          <w:sz w:val="24"/>
        </w:rPr>
        <w:t xml:space="preserve">would be </w:t>
      </w:r>
      <w:r w:rsidR="00B440B3" w:rsidRPr="001B507D">
        <w:rPr>
          <w:rFonts w:ascii="Times New Roman" w:eastAsiaTheme="minorHAnsi" w:hAnsi="Times New Roman"/>
          <w:sz w:val="24"/>
        </w:rPr>
        <w:t xml:space="preserve">at risk of receiving lower avoided cost rates solely as a result of PSE delaying the execution of a PPA. </w:t>
      </w:r>
      <w:r w:rsidR="00B440B3">
        <w:rPr>
          <w:rFonts w:ascii="Times New Roman" w:eastAsiaTheme="minorHAnsi" w:hAnsi="Times New Roman"/>
          <w:sz w:val="24"/>
        </w:rPr>
        <w:t xml:space="preserve"> If this delay is</w:t>
      </w:r>
      <w:r w:rsidR="001A3CA8" w:rsidRPr="001B507D">
        <w:rPr>
          <w:rFonts w:ascii="Times New Roman" w:eastAsiaTheme="minorHAnsi" w:hAnsi="Times New Roman"/>
          <w:sz w:val="24"/>
        </w:rPr>
        <w:t xml:space="preserve"> occurring</w:t>
      </w:r>
      <w:r w:rsidR="004E2096" w:rsidRPr="001B507D">
        <w:rPr>
          <w:rFonts w:ascii="Times New Roman" w:eastAsiaTheme="minorHAnsi" w:hAnsi="Times New Roman"/>
          <w:sz w:val="24"/>
        </w:rPr>
        <w:t xml:space="preserve">, we encourage the Commission to </w:t>
      </w:r>
      <w:r w:rsidR="004B1BD8" w:rsidRPr="001B507D">
        <w:rPr>
          <w:rFonts w:ascii="Times New Roman" w:eastAsiaTheme="minorHAnsi" w:hAnsi="Times New Roman"/>
          <w:sz w:val="24"/>
        </w:rPr>
        <w:t>not allow</w:t>
      </w:r>
      <w:r w:rsidR="004E2096" w:rsidRPr="001B507D">
        <w:rPr>
          <w:rFonts w:ascii="Times New Roman" w:eastAsiaTheme="minorHAnsi" w:hAnsi="Times New Roman"/>
          <w:sz w:val="24"/>
        </w:rPr>
        <w:t xml:space="preserve"> </w:t>
      </w:r>
      <w:r w:rsidR="003231EA" w:rsidRPr="001B507D">
        <w:rPr>
          <w:rFonts w:ascii="Times New Roman" w:eastAsiaTheme="minorHAnsi" w:hAnsi="Times New Roman"/>
          <w:sz w:val="24"/>
        </w:rPr>
        <w:t xml:space="preserve">PSE </w:t>
      </w:r>
      <w:r w:rsidR="004B1BD8" w:rsidRPr="001B507D">
        <w:rPr>
          <w:rFonts w:ascii="Times New Roman" w:eastAsiaTheme="minorHAnsi" w:hAnsi="Times New Roman"/>
          <w:sz w:val="24"/>
        </w:rPr>
        <w:t>to</w:t>
      </w:r>
      <w:r w:rsidR="003231EA" w:rsidRPr="001B507D">
        <w:rPr>
          <w:rFonts w:ascii="Times New Roman" w:eastAsiaTheme="minorHAnsi" w:hAnsi="Times New Roman"/>
          <w:sz w:val="24"/>
        </w:rPr>
        <w:t xml:space="preserve"> avoid</w:t>
      </w:r>
      <w:r w:rsidR="004B1BD8" w:rsidRPr="001B507D">
        <w:rPr>
          <w:rFonts w:ascii="Times New Roman" w:eastAsiaTheme="minorHAnsi" w:hAnsi="Times New Roman"/>
          <w:sz w:val="24"/>
        </w:rPr>
        <w:t xml:space="preserve"> </w:t>
      </w:r>
      <w:r w:rsidR="003231EA" w:rsidRPr="001B507D">
        <w:rPr>
          <w:rFonts w:ascii="Times New Roman" w:eastAsiaTheme="minorHAnsi" w:hAnsi="Times New Roman"/>
          <w:sz w:val="24"/>
        </w:rPr>
        <w:t>or postpon</w:t>
      </w:r>
      <w:r w:rsidR="004B1BD8" w:rsidRPr="001B507D">
        <w:rPr>
          <w:rFonts w:ascii="Times New Roman" w:eastAsiaTheme="minorHAnsi" w:hAnsi="Times New Roman"/>
          <w:sz w:val="24"/>
        </w:rPr>
        <w:t xml:space="preserve">e </w:t>
      </w:r>
      <w:r w:rsidR="00B462E0">
        <w:rPr>
          <w:rFonts w:ascii="Times New Roman" w:eastAsiaTheme="minorHAnsi" w:hAnsi="Times New Roman"/>
          <w:sz w:val="24"/>
        </w:rPr>
        <w:t>its must-</w:t>
      </w:r>
      <w:r w:rsidR="003231EA" w:rsidRPr="001B507D">
        <w:rPr>
          <w:rFonts w:ascii="Times New Roman" w:eastAsiaTheme="minorHAnsi" w:hAnsi="Times New Roman"/>
          <w:sz w:val="24"/>
        </w:rPr>
        <w:t xml:space="preserve">purchase obligation under PURPA by </w:t>
      </w:r>
      <w:r w:rsidR="00B462E0">
        <w:rPr>
          <w:rFonts w:ascii="Times New Roman" w:eastAsiaTheme="minorHAnsi" w:hAnsi="Times New Roman"/>
          <w:sz w:val="24"/>
        </w:rPr>
        <w:t>delaying the execution of</w:t>
      </w:r>
      <w:r w:rsidR="003231EA" w:rsidRPr="001B507D">
        <w:rPr>
          <w:rFonts w:ascii="Times New Roman" w:eastAsiaTheme="minorHAnsi" w:hAnsi="Times New Roman"/>
          <w:sz w:val="24"/>
        </w:rPr>
        <w:t xml:space="preserve"> QF PPAs. </w:t>
      </w:r>
    </w:p>
    <w:p w14:paraId="3A4CA96C" w14:textId="77777777" w:rsidR="00B440B3" w:rsidRDefault="00B440B3" w:rsidP="004E2096">
      <w:pPr>
        <w:rPr>
          <w:rFonts w:ascii="Times New Roman" w:eastAsiaTheme="minorHAnsi" w:hAnsi="Times New Roman"/>
          <w:sz w:val="24"/>
        </w:rPr>
      </w:pPr>
    </w:p>
    <w:p w14:paraId="2A0C6B9A" w14:textId="77777777" w:rsidR="00F05E2D" w:rsidRDefault="003231EA" w:rsidP="004E2096">
      <w:pPr>
        <w:rPr>
          <w:rFonts w:ascii="Times New Roman" w:eastAsiaTheme="minorHAnsi" w:hAnsi="Times New Roman"/>
          <w:sz w:val="24"/>
        </w:rPr>
      </w:pPr>
      <w:r w:rsidRPr="001B507D">
        <w:rPr>
          <w:rFonts w:ascii="Times New Roman" w:eastAsiaTheme="minorHAnsi" w:hAnsi="Times New Roman"/>
          <w:sz w:val="24"/>
        </w:rPr>
        <w:t xml:space="preserve">A utility </w:t>
      </w:r>
      <w:r w:rsidR="004B1BD8" w:rsidRPr="001B507D">
        <w:rPr>
          <w:rFonts w:ascii="Times New Roman" w:eastAsiaTheme="minorHAnsi" w:hAnsi="Times New Roman"/>
          <w:sz w:val="24"/>
        </w:rPr>
        <w:t xml:space="preserve">that </w:t>
      </w:r>
      <w:r w:rsidR="00A90185">
        <w:rPr>
          <w:rFonts w:ascii="Times New Roman" w:eastAsiaTheme="minorHAnsi" w:hAnsi="Times New Roman"/>
          <w:sz w:val="24"/>
        </w:rPr>
        <w:t>imposes obstacles</w:t>
      </w:r>
      <w:r w:rsidRPr="001B507D">
        <w:rPr>
          <w:rFonts w:ascii="Times New Roman" w:eastAsiaTheme="minorHAnsi" w:hAnsi="Times New Roman"/>
          <w:sz w:val="24"/>
        </w:rPr>
        <w:t xml:space="preserve"> to </w:t>
      </w:r>
      <w:r w:rsidR="00A90185">
        <w:rPr>
          <w:rFonts w:ascii="Times New Roman" w:eastAsiaTheme="minorHAnsi" w:hAnsi="Times New Roman"/>
          <w:sz w:val="24"/>
        </w:rPr>
        <w:t xml:space="preserve">the execution of </w:t>
      </w:r>
      <w:r w:rsidRPr="001B507D">
        <w:rPr>
          <w:rFonts w:ascii="Times New Roman" w:eastAsiaTheme="minorHAnsi" w:hAnsi="Times New Roman"/>
          <w:sz w:val="24"/>
        </w:rPr>
        <w:t xml:space="preserve">QF PPAs </w:t>
      </w:r>
      <w:r w:rsidR="004B1BD8" w:rsidRPr="001B507D">
        <w:rPr>
          <w:rFonts w:ascii="Times New Roman" w:eastAsiaTheme="minorHAnsi" w:hAnsi="Times New Roman"/>
          <w:sz w:val="24"/>
        </w:rPr>
        <w:t>acts</w:t>
      </w:r>
      <w:r w:rsidRPr="001B507D">
        <w:rPr>
          <w:rFonts w:ascii="Times New Roman" w:eastAsiaTheme="minorHAnsi" w:hAnsi="Times New Roman"/>
          <w:sz w:val="24"/>
        </w:rPr>
        <w:t xml:space="preserve"> inconsistently with </w:t>
      </w:r>
      <w:r w:rsidR="004E2096" w:rsidRPr="001B507D">
        <w:rPr>
          <w:rFonts w:ascii="Times New Roman" w:eastAsiaTheme="minorHAnsi" w:hAnsi="Times New Roman"/>
          <w:sz w:val="24"/>
        </w:rPr>
        <w:t xml:space="preserve">PURPA and </w:t>
      </w:r>
      <w:r w:rsidR="00E5133A">
        <w:rPr>
          <w:rFonts w:ascii="Times New Roman" w:eastAsiaTheme="minorHAnsi" w:hAnsi="Times New Roman"/>
          <w:sz w:val="24"/>
        </w:rPr>
        <w:t>its associated</w:t>
      </w:r>
      <w:r w:rsidR="004E2096" w:rsidRPr="001B507D">
        <w:rPr>
          <w:rFonts w:ascii="Times New Roman" w:eastAsiaTheme="minorHAnsi" w:hAnsi="Times New Roman"/>
          <w:sz w:val="24"/>
        </w:rPr>
        <w:t xml:space="preserve"> regulations. </w:t>
      </w:r>
      <w:r w:rsidR="001B507D">
        <w:rPr>
          <w:rFonts w:ascii="Times New Roman" w:eastAsiaTheme="minorHAnsi" w:hAnsi="Times New Roman"/>
          <w:sz w:val="24"/>
        </w:rPr>
        <w:t xml:space="preserve"> </w:t>
      </w:r>
      <w:r w:rsidR="00E5133A">
        <w:rPr>
          <w:rFonts w:ascii="Times New Roman" w:eastAsiaTheme="minorHAnsi" w:hAnsi="Times New Roman"/>
          <w:sz w:val="24"/>
        </w:rPr>
        <w:t>The Federal Energy Regulatory Commission (“</w:t>
      </w:r>
      <w:r w:rsidR="004E2096" w:rsidRPr="001B507D">
        <w:rPr>
          <w:rFonts w:ascii="Times New Roman" w:eastAsiaTheme="minorHAnsi" w:hAnsi="Times New Roman"/>
          <w:sz w:val="24"/>
        </w:rPr>
        <w:t>FERC</w:t>
      </w:r>
      <w:r w:rsidR="00E5133A">
        <w:rPr>
          <w:rFonts w:ascii="Times New Roman" w:eastAsiaTheme="minorHAnsi" w:hAnsi="Times New Roman"/>
          <w:sz w:val="24"/>
        </w:rPr>
        <w:t>”)</w:t>
      </w:r>
      <w:r w:rsidR="004E2096" w:rsidRPr="001B507D">
        <w:rPr>
          <w:rFonts w:ascii="Times New Roman" w:eastAsiaTheme="minorHAnsi" w:hAnsi="Times New Roman"/>
          <w:sz w:val="24"/>
        </w:rPr>
        <w:t xml:space="preserve"> </w:t>
      </w:r>
      <w:r w:rsidR="00475BE6" w:rsidRPr="001B507D">
        <w:rPr>
          <w:rFonts w:ascii="Times New Roman" w:eastAsiaTheme="minorHAnsi" w:hAnsi="Times New Roman"/>
          <w:sz w:val="24"/>
        </w:rPr>
        <w:t>addressed concerns abou</w:t>
      </w:r>
      <w:r w:rsidR="00E5133A">
        <w:rPr>
          <w:rFonts w:ascii="Times New Roman" w:eastAsiaTheme="minorHAnsi" w:hAnsi="Times New Roman"/>
          <w:sz w:val="24"/>
        </w:rPr>
        <w:t>t utilities avoiding their must-</w:t>
      </w:r>
      <w:r w:rsidR="00475BE6" w:rsidRPr="001B507D">
        <w:rPr>
          <w:rFonts w:ascii="Times New Roman" w:eastAsiaTheme="minorHAnsi" w:hAnsi="Times New Roman"/>
          <w:sz w:val="24"/>
        </w:rPr>
        <w:t xml:space="preserve">purchase obligation under PURPA </w:t>
      </w:r>
      <w:r w:rsidR="00E5133A">
        <w:rPr>
          <w:rFonts w:ascii="Times New Roman" w:eastAsiaTheme="minorHAnsi" w:hAnsi="Times New Roman"/>
          <w:sz w:val="24"/>
        </w:rPr>
        <w:t>by</w:t>
      </w:r>
      <w:r w:rsidR="00475BE6" w:rsidRPr="001B507D">
        <w:rPr>
          <w:rFonts w:ascii="Times New Roman" w:eastAsiaTheme="minorHAnsi" w:hAnsi="Times New Roman"/>
          <w:sz w:val="24"/>
        </w:rPr>
        <w:t xml:space="preserve"> refusing to </w:t>
      </w:r>
      <w:r w:rsidR="00E5133A">
        <w:rPr>
          <w:rFonts w:ascii="Times New Roman" w:eastAsiaTheme="minorHAnsi" w:hAnsi="Times New Roman"/>
          <w:sz w:val="24"/>
        </w:rPr>
        <w:t xml:space="preserve">enter into </w:t>
      </w:r>
      <w:r w:rsidR="00475BE6" w:rsidRPr="001B507D">
        <w:rPr>
          <w:rFonts w:ascii="Times New Roman" w:eastAsiaTheme="minorHAnsi" w:hAnsi="Times New Roman"/>
          <w:sz w:val="24"/>
        </w:rPr>
        <w:t>PPA</w:t>
      </w:r>
      <w:r w:rsidR="00E5133A">
        <w:rPr>
          <w:rFonts w:ascii="Times New Roman" w:eastAsiaTheme="minorHAnsi" w:hAnsi="Times New Roman"/>
          <w:sz w:val="24"/>
        </w:rPr>
        <w:t>s</w:t>
      </w:r>
      <w:r w:rsidR="00475BE6" w:rsidRPr="001B507D">
        <w:rPr>
          <w:rFonts w:ascii="Times New Roman" w:eastAsiaTheme="minorHAnsi" w:hAnsi="Times New Roman"/>
          <w:sz w:val="24"/>
        </w:rPr>
        <w:t xml:space="preserve"> </w:t>
      </w:r>
      <w:r w:rsidRPr="001B507D">
        <w:rPr>
          <w:rFonts w:ascii="Times New Roman" w:eastAsiaTheme="minorHAnsi" w:hAnsi="Times New Roman"/>
          <w:sz w:val="24"/>
        </w:rPr>
        <w:t xml:space="preserve">when it set </w:t>
      </w:r>
      <w:r w:rsidR="00475BE6" w:rsidRPr="001B507D">
        <w:rPr>
          <w:rFonts w:ascii="Times New Roman" w:eastAsiaTheme="minorHAnsi" w:hAnsi="Times New Roman"/>
          <w:sz w:val="24"/>
        </w:rPr>
        <w:t>a Legally Enforceable Obligation (“LEO”) standard</w:t>
      </w:r>
      <w:r w:rsidRPr="001B507D">
        <w:rPr>
          <w:rFonts w:ascii="Times New Roman" w:eastAsiaTheme="minorHAnsi" w:hAnsi="Times New Roman"/>
          <w:sz w:val="24"/>
        </w:rPr>
        <w:t xml:space="preserve"> </w:t>
      </w:r>
      <w:r w:rsidR="00475BE6" w:rsidRPr="001B507D">
        <w:rPr>
          <w:rFonts w:ascii="Times New Roman" w:eastAsiaTheme="minorHAnsi" w:hAnsi="Times New Roman"/>
          <w:sz w:val="24"/>
        </w:rPr>
        <w:t xml:space="preserve">that does not </w:t>
      </w:r>
      <w:r w:rsidR="00475BE6" w:rsidRPr="001B507D">
        <w:rPr>
          <w:rFonts w:ascii="Times New Roman" w:eastAsiaTheme="minorHAnsi" w:hAnsi="Times New Roman"/>
          <w:sz w:val="24"/>
        </w:rPr>
        <w:lastRenderedPageBreak/>
        <w:t>necessarily require a signed PPA</w:t>
      </w:r>
      <w:r w:rsidRPr="001B507D">
        <w:rPr>
          <w:rFonts w:ascii="Times New Roman" w:eastAsiaTheme="minorHAnsi" w:hAnsi="Times New Roman"/>
          <w:sz w:val="24"/>
        </w:rPr>
        <w:t>.</w:t>
      </w:r>
      <w:r w:rsidRPr="001B507D">
        <w:rPr>
          <w:rStyle w:val="FootnoteReference"/>
          <w:rFonts w:ascii="Times New Roman" w:eastAsiaTheme="minorHAnsi" w:hAnsi="Times New Roman"/>
          <w:sz w:val="24"/>
        </w:rPr>
        <w:footnoteReference w:id="2"/>
      </w:r>
      <w:r w:rsidR="00475BE6" w:rsidRPr="001B507D">
        <w:rPr>
          <w:rFonts w:ascii="Times New Roman" w:eastAsiaTheme="minorHAnsi" w:hAnsi="Times New Roman"/>
          <w:sz w:val="24"/>
        </w:rPr>
        <w:t xml:space="preserve"> </w:t>
      </w:r>
      <w:r w:rsidR="001B507D">
        <w:rPr>
          <w:rFonts w:ascii="Times New Roman" w:eastAsiaTheme="minorHAnsi" w:hAnsi="Times New Roman"/>
          <w:sz w:val="24"/>
        </w:rPr>
        <w:t xml:space="preserve"> </w:t>
      </w:r>
      <w:r w:rsidR="00F05E2D" w:rsidRPr="001B507D">
        <w:rPr>
          <w:rFonts w:ascii="Times New Roman" w:eastAsiaTheme="minorHAnsi" w:hAnsi="Times New Roman"/>
          <w:sz w:val="24"/>
        </w:rPr>
        <w:t xml:space="preserve">FERC considers that a LEO exists </w:t>
      </w:r>
      <w:r w:rsidR="00E5133A">
        <w:rPr>
          <w:rFonts w:ascii="Times New Roman" w:eastAsiaTheme="minorHAnsi" w:hAnsi="Times New Roman"/>
          <w:sz w:val="24"/>
        </w:rPr>
        <w:t>when</w:t>
      </w:r>
      <w:r w:rsidR="00475BE6" w:rsidRPr="001B507D">
        <w:rPr>
          <w:rFonts w:ascii="Times New Roman" w:eastAsiaTheme="minorHAnsi" w:hAnsi="Times New Roman"/>
          <w:sz w:val="24"/>
        </w:rPr>
        <w:t xml:space="preserve"> the QF has obligated itself </w:t>
      </w:r>
      <w:r w:rsidRPr="001B507D">
        <w:rPr>
          <w:rFonts w:ascii="Times New Roman" w:eastAsiaTheme="minorHAnsi" w:hAnsi="Times New Roman"/>
          <w:sz w:val="24"/>
        </w:rPr>
        <w:t>to deliver energy to the utility</w:t>
      </w:r>
      <w:r w:rsidR="00F05E2D" w:rsidRPr="001B507D">
        <w:rPr>
          <w:rFonts w:ascii="Times New Roman" w:eastAsiaTheme="minorHAnsi" w:hAnsi="Times New Roman"/>
          <w:sz w:val="24"/>
        </w:rPr>
        <w:t>.</w:t>
      </w:r>
      <w:r w:rsidR="00F05E2D" w:rsidRPr="001B507D">
        <w:rPr>
          <w:rStyle w:val="FootnoteReference"/>
          <w:rFonts w:ascii="Times New Roman" w:eastAsiaTheme="minorHAnsi" w:hAnsi="Times New Roman"/>
          <w:sz w:val="24"/>
        </w:rPr>
        <w:footnoteReference w:id="3"/>
      </w:r>
      <w:r w:rsidR="00F05E2D" w:rsidRPr="001B507D">
        <w:rPr>
          <w:rFonts w:ascii="Times New Roman" w:eastAsiaTheme="minorHAnsi" w:hAnsi="Times New Roman"/>
          <w:sz w:val="24"/>
        </w:rPr>
        <w:t xml:space="preserve"> </w:t>
      </w:r>
      <w:r w:rsidR="001B507D">
        <w:rPr>
          <w:rFonts w:ascii="Times New Roman" w:eastAsiaTheme="minorHAnsi" w:hAnsi="Times New Roman"/>
          <w:sz w:val="24"/>
        </w:rPr>
        <w:t xml:space="preserve"> </w:t>
      </w:r>
      <w:r w:rsidR="004B1BD8" w:rsidRPr="001B507D">
        <w:rPr>
          <w:rFonts w:ascii="Times New Roman" w:eastAsiaTheme="minorHAnsi" w:hAnsi="Times New Roman"/>
          <w:sz w:val="24"/>
        </w:rPr>
        <w:t>Additionally, utilities cannot delay “the signing of a contract so that a later and lower avoided cost is applicable</w:t>
      </w:r>
      <w:r w:rsidR="00145C9D">
        <w:rPr>
          <w:rFonts w:ascii="Times New Roman" w:eastAsiaTheme="minorHAnsi" w:hAnsi="Times New Roman"/>
          <w:sz w:val="24"/>
        </w:rPr>
        <w:t>.</w:t>
      </w:r>
      <w:r w:rsidR="004B1BD8" w:rsidRPr="001B507D">
        <w:rPr>
          <w:rFonts w:ascii="Times New Roman" w:eastAsiaTheme="minorHAnsi" w:hAnsi="Times New Roman"/>
          <w:sz w:val="24"/>
        </w:rPr>
        <w:t>”</w:t>
      </w:r>
      <w:r w:rsidR="00E5133A">
        <w:rPr>
          <w:rStyle w:val="FootnoteReference"/>
          <w:rFonts w:ascii="Times New Roman" w:eastAsiaTheme="minorHAnsi" w:hAnsi="Times New Roman"/>
          <w:sz w:val="24"/>
        </w:rPr>
        <w:footnoteReference w:id="4"/>
      </w:r>
      <w:r w:rsidR="004B1BD8" w:rsidRPr="001B507D">
        <w:rPr>
          <w:rFonts w:ascii="Times New Roman" w:eastAsiaTheme="minorHAnsi" w:hAnsi="Times New Roman"/>
          <w:sz w:val="24"/>
        </w:rPr>
        <w:t xml:space="preserve"> </w:t>
      </w:r>
    </w:p>
    <w:p w14:paraId="3988C4D8" w14:textId="77777777" w:rsidR="00B00F41" w:rsidRPr="006D33CA" w:rsidRDefault="00B00F41" w:rsidP="004E2096">
      <w:pPr>
        <w:rPr>
          <w:rFonts w:ascii="Times New Roman" w:eastAsiaTheme="minorHAnsi" w:hAnsi="Times New Roman"/>
          <w:sz w:val="32"/>
        </w:rPr>
      </w:pPr>
    </w:p>
    <w:p w14:paraId="4EF45A66" w14:textId="77777777" w:rsidR="00B00F41" w:rsidRPr="006D33CA" w:rsidRDefault="00B00F41" w:rsidP="004E2096">
      <w:pPr>
        <w:rPr>
          <w:rFonts w:ascii="Times New Roman" w:eastAsiaTheme="minorHAnsi" w:hAnsi="Times New Roman"/>
          <w:sz w:val="32"/>
        </w:rPr>
      </w:pPr>
      <w:r w:rsidRPr="006D33CA">
        <w:rPr>
          <w:rFonts w:ascii="Times New Roman" w:hAnsi="Times New Roman"/>
          <w:sz w:val="24"/>
        </w:rPr>
        <w:t>Our understanding is that PSE has indicated it is not executing certain PPAs with QFs that otherwise meet its requirements for a “mature project” on the basis that it is waiting for the Commission to approve these new 2017 Form PPAs.  To this end, we recommend that the Commission approve the proposed 2017 Form PPAs in order to facilitate PSE’s execution of PPAs with mature QF projects.</w:t>
      </w:r>
    </w:p>
    <w:p w14:paraId="0F3CE349" w14:textId="77777777" w:rsidR="004B1BD8" w:rsidRPr="006D33CA" w:rsidRDefault="004B1BD8" w:rsidP="004E2096">
      <w:pPr>
        <w:rPr>
          <w:rFonts w:ascii="Times New Roman" w:eastAsiaTheme="minorHAnsi" w:hAnsi="Times New Roman"/>
          <w:sz w:val="32"/>
        </w:rPr>
      </w:pPr>
    </w:p>
    <w:p w14:paraId="2DE80E09" w14:textId="77777777" w:rsidR="004E2096" w:rsidRPr="001B507D" w:rsidRDefault="00F05E2D" w:rsidP="005B574E">
      <w:pPr>
        <w:rPr>
          <w:rFonts w:ascii="Times New Roman" w:eastAsiaTheme="minorHAnsi" w:hAnsi="Times New Roman"/>
          <w:sz w:val="24"/>
        </w:rPr>
      </w:pPr>
      <w:r w:rsidRPr="001B507D">
        <w:rPr>
          <w:rFonts w:ascii="Times New Roman" w:eastAsiaTheme="minorHAnsi" w:hAnsi="Times New Roman"/>
          <w:sz w:val="24"/>
        </w:rPr>
        <w:t xml:space="preserve">Renewable Northwest is also concerned </w:t>
      </w:r>
      <w:r w:rsidR="005B574E" w:rsidRPr="001B507D">
        <w:rPr>
          <w:rFonts w:ascii="Times New Roman" w:eastAsiaTheme="minorHAnsi" w:hAnsi="Times New Roman"/>
          <w:sz w:val="24"/>
        </w:rPr>
        <w:t xml:space="preserve">about the lack of opportunity for stakeholders and affected parties to properly vet </w:t>
      </w:r>
      <w:r w:rsidRPr="001B507D">
        <w:rPr>
          <w:rFonts w:ascii="Times New Roman" w:eastAsiaTheme="minorHAnsi" w:hAnsi="Times New Roman"/>
          <w:sz w:val="24"/>
        </w:rPr>
        <w:t>PSE’s proposed reduction in capacity payments</w:t>
      </w:r>
      <w:r w:rsidR="005B574E" w:rsidRPr="001B507D">
        <w:rPr>
          <w:rFonts w:ascii="Times New Roman" w:eastAsiaTheme="minorHAnsi" w:hAnsi="Times New Roman"/>
          <w:sz w:val="24"/>
        </w:rPr>
        <w:t xml:space="preserve">. </w:t>
      </w:r>
      <w:r w:rsidR="001B507D">
        <w:rPr>
          <w:rFonts w:ascii="Times New Roman" w:eastAsiaTheme="minorHAnsi" w:hAnsi="Times New Roman"/>
          <w:sz w:val="24"/>
        </w:rPr>
        <w:t xml:space="preserve"> </w:t>
      </w:r>
      <w:r w:rsidR="005B574E" w:rsidRPr="001B507D">
        <w:rPr>
          <w:rFonts w:ascii="Times New Roman" w:eastAsiaTheme="minorHAnsi" w:hAnsi="Times New Roman"/>
          <w:sz w:val="24"/>
        </w:rPr>
        <w:t xml:space="preserve">The drastic reduction in PSE’s </w:t>
      </w:r>
      <w:r w:rsidR="00145C9D">
        <w:rPr>
          <w:rFonts w:ascii="Times New Roman" w:eastAsiaTheme="minorHAnsi" w:hAnsi="Times New Roman"/>
          <w:sz w:val="24"/>
        </w:rPr>
        <w:t xml:space="preserve">proposed </w:t>
      </w:r>
      <w:r w:rsidR="005B574E" w:rsidRPr="001B507D">
        <w:rPr>
          <w:rFonts w:ascii="Times New Roman" w:eastAsiaTheme="minorHAnsi" w:hAnsi="Times New Roman"/>
          <w:sz w:val="24"/>
        </w:rPr>
        <w:t xml:space="preserve">capacity payments </w:t>
      </w:r>
      <w:r w:rsidR="00735F32" w:rsidRPr="001B507D">
        <w:rPr>
          <w:rFonts w:ascii="Times New Roman" w:eastAsiaTheme="minorHAnsi" w:hAnsi="Times New Roman"/>
          <w:sz w:val="24"/>
        </w:rPr>
        <w:t xml:space="preserve">to QFs deserves careful consideration as part of a process that allows </w:t>
      </w:r>
      <w:r w:rsidR="00145C9D">
        <w:rPr>
          <w:rFonts w:ascii="Times New Roman" w:eastAsiaTheme="minorHAnsi" w:hAnsi="Times New Roman"/>
          <w:sz w:val="24"/>
        </w:rPr>
        <w:t>thorough</w:t>
      </w:r>
      <w:r w:rsidR="00735F32" w:rsidRPr="001B507D">
        <w:rPr>
          <w:rFonts w:ascii="Times New Roman" w:eastAsiaTheme="minorHAnsi" w:hAnsi="Times New Roman"/>
          <w:sz w:val="24"/>
        </w:rPr>
        <w:t xml:space="preserve"> vetting </w:t>
      </w:r>
      <w:r w:rsidR="00145C9D">
        <w:rPr>
          <w:rFonts w:ascii="Times New Roman" w:eastAsiaTheme="minorHAnsi" w:hAnsi="Times New Roman"/>
          <w:sz w:val="24"/>
        </w:rPr>
        <w:t xml:space="preserve">by </w:t>
      </w:r>
      <w:r w:rsidR="006D33CA">
        <w:rPr>
          <w:rFonts w:ascii="Times New Roman" w:eastAsiaTheme="minorHAnsi" w:hAnsi="Times New Roman"/>
          <w:sz w:val="24"/>
        </w:rPr>
        <w:t>Commission</w:t>
      </w:r>
      <w:r w:rsidR="00735F32" w:rsidRPr="001B507D">
        <w:rPr>
          <w:rFonts w:ascii="Times New Roman" w:eastAsiaTheme="minorHAnsi" w:hAnsi="Times New Roman"/>
          <w:sz w:val="24"/>
        </w:rPr>
        <w:t xml:space="preserve"> Staff</w:t>
      </w:r>
      <w:r w:rsidR="00145C9D">
        <w:rPr>
          <w:rFonts w:ascii="Times New Roman" w:eastAsiaTheme="minorHAnsi" w:hAnsi="Times New Roman"/>
          <w:sz w:val="24"/>
        </w:rPr>
        <w:t xml:space="preserve">, </w:t>
      </w:r>
      <w:r w:rsidR="00735F32" w:rsidRPr="001B507D">
        <w:rPr>
          <w:rFonts w:ascii="Times New Roman" w:eastAsiaTheme="minorHAnsi" w:hAnsi="Times New Roman"/>
          <w:sz w:val="24"/>
        </w:rPr>
        <w:t>stakeholders</w:t>
      </w:r>
      <w:r w:rsidR="00145C9D">
        <w:rPr>
          <w:rFonts w:ascii="Times New Roman" w:eastAsiaTheme="minorHAnsi" w:hAnsi="Times New Roman"/>
          <w:sz w:val="24"/>
        </w:rPr>
        <w:t>,</w:t>
      </w:r>
      <w:r w:rsidR="00735F32" w:rsidRPr="001B507D">
        <w:rPr>
          <w:rFonts w:ascii="Times New Roman" w:eastAsiaTheme="minorHAnsi" w:hAnsi="Times New Roman"/>
          <w:sz w:val="24"/>
        </w:rPr>
        <w:t xml:space="preserve"> and affected parties.</w:t>
      </w:r>
      <w:r w:rsidR="001B507D">
        <w:rPr>
          <w:rFonts w:ascii="Times New Roman" w:eastAsiaTheme="minorHAnsi" w:hAnsi="Times New Roman"/>
          <w:sz w:val="24"/>
        </w:rPr>
        <w:t xml:space="preserve"> </w:t>
      </w:r>
      <w:r w:rsidR="00735F32" w:rsidRPr="001B507D">
        <w:rPr>
          <w:rFonts w:ascii="Times New Roman" w:eastAsiaTheme="minorHAnsi" w:hAnsi="Times New Roman"/>
          <w:sz w:val="24"/>
        </w:rPr>
        <w:t xml:space="preserve"> In light of the concerns t</w:t>
      </w:r>
      <w:r w:rsidR="005B574E" w:rsidRPr="001B507D">
        <w:rPr>
          <w:rFonts w:ascii="Times New Roman" w:eastAsiaTheme="minorHAnsi" w:hAnsi="Times New Roman"/>
          <w:sz w:val="24"/>
        </w:rPr>
        <w:t>he Renewable E</w:t>
      </w:r>
      <w:r w:rsidR="005334B1">
        <w:rPr>
          <w:rFonts w:ascii="Times New Roman" w:eastAsiaTheme="minorHAnsi" w:hAnsi="Times New Roman"/>
          <w:sz w:val="24"/>
        </w:rPr>
        <w:t xml:space="preserve">nergy Coalition raises </w:t>
      </w:r>
      <w:r w:rsidR="005B574E" w:rsidRPr="001B507D">
        <w:rPr>
          <w:rFonts w:ascii="Times New Roman" w:eastAsiaTheme="minorHAnsi" w:hAnsi="Times New Roman"/>
          <w:sz w:val="24"/>
        </w:rPr>
        <w:t xml:space="preserve">about </w:t>
      </w:r>
      <w:r w:rsidR="00735F32" w:rsidRPr="001B507D">
        <w:rPr>
          <w:rFonts w:ascii="Times New Roman" w:eastAsiaTheme="minorHAnsi" w:hAnsi="Times New Roman"/>
          <w:sz w:val="24"/>
        </w:rPr>
        <w:t>assumptions underlying such a drastic</w:t>
      </w:r>
      <w:r w:rsidR="005B574E" w:rsidRPr="001B507D">
        <w:rPr>
          <w:rFonts w:ascii="Times New Roman" w:eastAsiaTheme="minorHAnsi" w:hAnsi="Times New Roman"/>
          <w:sz w:val="24"/>
        </w:rPr>
        <w:t xml:space="preserve"> reduction</w:t>
      </w:r>
      <w:r w:rsidR="00735F32" w:rsidRPr="001B507D">
        <w:rPr>
          <w:rFonts w:ascii="Times New Roman" w:eastAsiaTheme="minorHAnsi" w:hAnsi="Times New Roman"/>
          <w:sz w:val="24"/>
        </w:rPr>
        <w:t xml:space="preserve">, we encourage the Commission to allow </w:t>
      </w:r>
      <w:r w:rsidR="005B574E" w:rsidRPr="001B507D">
        <w:rPr>
          <w:rFonts w:ascii="Times New Roman" w:eastAsiaTheme="minorHAnsi" w:hAnsi="Times New Roman"/>
          <w:sz w:val="24"/>
        </w:rPr>
        <w:t>st</w:t>
      </w:r>
      <w:r w:rsidR="00735F32" w:rsidRPr="001B507D">
        <w:rPr>
          <w:rFonts w:ascii="Times New Roman" w:eastAsiaTheme="minorHAnsi" w:hAnsi="Times New Roman"/>
          <w:sz w:val="24"/>
        </w:rPr>
        <w:t xml:space="preserve">akeholders the opportunity to vet, and, if appropriate, challenge </w:t>
      </w:r>
      <w:r w:rsidR="005334B1">
        <w:rPr>
          <w:rFonts w:ascii="Times New Roman" w:eastAsiaTheme="minorHAnsi" w:hAnsi="Times New Roman"/>
          <w:sz w:val="24"/>
        </w:rPr>
        <w:t xml:space="preserve">the </w:t>
      </w:r>
      <w:r w:rsidR="00735F32" w:rsidRPr="001B507D">
        <w:rPr>
          <w:rFonts w:ascii="Times New Roman" w:eastAsiaTheme="minorHAnsi" w:hAnsi="Times New Roman"/>
          <w:sz w:val="24"/>
        </w:rPr>
        <w:t xml:space="preserve">assumptions underlying PSE’s filing.  </w:t>
      </w:r>
    </w:p>
    <w:p w14:paraId="3A6F30AF" w14:textId="77777777" w:rsidR="000B1993" w:rsidRPr="001B507D" w:rsidRDefault="000B1993" w:rsidP="005B574E">
      <w:pPr>
        <w:rPr>
          <w:rFonts w:ascii="Times New Roman" w:eastAsiaTheme="minorHAnsi" w:hAnsi="Times New Roman"/>
          <w:sz w:val="24"/>
        </w:rPr>
      </w:pPr>
    </w:p>
    <w:p w14:paraId="56AB7301" w14:textId="77777777" w:rsidR="000B1993" w:rsidRDefault="006D33CA" w:rsidP="005B574E">
      <w:pPr>
        <w:rPr>
          <w:rFonts w:ascii="Times New Roman" w:hAnsi="Times New Roman"/>
          <w:sz w:val="24"/>
        </w:rPr>
      </w:pPr>
      <w:r>
        <w:rPr>
          <w:rFonts w:ascii="Times New Roman" w:eastAsia="Cambria" w:hAnsi="Times New Roman"/>
          <w:sz w:val="24"/>
        </w:rPr>
        <w:t>In summary, w</w:t>
      </w:r>
      <w:r w:rsidR="000B1993" w:rsidRPr="005334B1">
        <w:rPr>
          <w:rFonts w:ascii="Times New Roman" w:eastAsia="Cambria" w:hAnsi="Times New Roman"/>
          <w:sz w:val="24"/>
        </w:rPr>
        <w:t xml:space="preserve">e recommend that the Commission </w:t>
      </w:r>
      <w:r w:rsidR="000B1993" w:rsidRPr="005334B1">
        <w:rPr>
          <w:rFonts w:ascii="Times New Roman" w:hAnsi="Times New Roman"/>
          <w:sz w:val="24"/>
        </w:rPr>
        <w:t xml:space="preserve">delay ruling on PSE’s proposed 2017 Schedule 91 rates so that parties can further delve into PSE’s proposed reduction in capacity payments, but approve the proposed 2017 Form </w:t>
      </w:r>
      <w:r w:rsidR="00721458">
        <w:rPr>
          <w:rFonts w:ascii="Times New Roman" w:hAnsi="Times New Roman"/>
          <w:sz w:val="24"/>
        </w:rPr>
        <w:t>PPAs</w:t>
      </w:r>
      <w:r w:rsidR="000B1993" w:rsidRPr="005334B1">
        <w:rPr>
          <w:rFonts w:ascii="Times New Roman" w:hAnsi="Times New Roman"/>
          <w:sz w:val="24"/>
        </w:rPr>
        <w:t xml:space="preserve">.  This </w:t>
      </w:r>
      <w:r w:rsidR="005334B1">
        <w:rPr>
          <w:rFonts w:ascii="Times New Roman" w:hAnsi="Times New Roman"/>
          <w:sz w:val="24"/>
        </w:rPr>
        <w:t xml:space="preserve">approach </w:t>
      </w:r>
      <w:r w:rsidR="000B1993" w:rsidRPr="005334B1">
        <w:rPr>
          <w:rFonts w:ascii="Times New Roman" w:hAnsi="Times New Roman"/>
          <w:sz w:val="24"/>
        </w:rPr>
        <w:t xml:space="preserve">would allow PSE to </w:t>
      </w:r>
      <w:r w:rsidR="000B1993" w:rsidRPr="001B507D">
        <w:rPr>
          <w:rFonts w:ascii="Times New Roman" w:hAnsi="Times New Roman"/>
          <w:sz w:val="24"/>
        </w:rPr>
        <w:t xml:space="preserve">complete negotiations </w:t>
      </w:r>
      <w:r>
        <w:rPr>
          <w:rFonts w:ascii="Times New Roman" w:hAnsi="Times New Roman"/>
          <w:sz w:val="24"/>
        </w:rPr>
        <w:t xml:space="preserve">with mature QF projects </w:t>
      </w:r>
      <w:r w:rsidR="000B1993" w:rsidRPr="001B507D">
        <w:rPr>
          <w:rFonts w:ascii="Times New Roman" w:hAnsi="Times New Roman"/>
          <w:sz w:val="24"/>
        </w:rPr>
        <w:t xml:space="preserve">using the 2017 Form PPAs </w:t>
      </w:r>
      <w:r>
        <w:rPr>
          <w:rFonts w:ascii="Times New Roman" w:hAnsi="Times New Roman"/>
          <w:sz w:val="24"/>
        </w:rPr>
        <w:t>and</w:t>
      </w:r>
      <w:r w:rsidR="000B1993" w:rsidRPr="001B507D">
        <w:rPr>
          <w:rFonts w:ascii="Times New Roman" w:hAnsi="Times New Roman"/>
          <w:sz w:val="24"/>
        </w:rPr>
        <w:t xml:space="preserve"> the current 2016 Schedule 91 rates</w:t>
      </w:r>
      <w:r w:rsidR="00721458" w:rsidRPr="001B507D">
        <w:rPr>
          <w:rFonts w:ascii="Times New Roman" w:hAnsi="Times New Roman"/>
          <w:sz w:val="24"/>
        </w:rPr>
        <w:t xml:space="preserve"> pendi</w:t>
      </w:r>
      <w:r w:rsidR="00A0688D">
        <w:rPr>
          <w:rFonts w:ascii="Times New Roman" w:hAnsi="Times New Roman"/>
          <w:sz w:val="24"/>
        </w:rPr>
        <w:t xml:space="preserve">ng further investigation of the </w:t>
      </w:r>
      <w:r w:rsidR="00721458" w:rsidRPr="001B507D">
        <w:rPr>
          <w:rFonts w:ascii="Times New Roman" w:hAnsi="Times New Roman"/>
          <w:sz w:val="24"/>
        </w:rPr>
        <w:t>proposed 2017 Schedule 91 rates</w:t>
      </w:r>
      <w:r w:rsidR="000B1993" w:rsidRPr="001B507D">
        <w:rPr>
          <w:rFonts w:ascii="Times New Roman" w:hAnsi="Times New Roman"/>
          <w:sz w:val="24"/>
        </w:rPr>
        <w:t>.</w:t>
      </w:r>
    </w:p>
    <w:p w14:paraId="0A67C781" w14:textId="77777777" w:rsidR="005334B1" w:rsidRDefault="005334B1" w:rsidP="005B574E">
      <w:pPr>
        <w:rPr>
          <w:rFonts w:ascii="Times New Roman" w:hAnsi="Times New Roman"/>
          <w:sz w:val="24"/>
        </w:rPr>
      </w:pPr>
    </w:p>
    <w:p w14:paraId="11693894" w14:textId="278D7EC1" w:rsidR="00341725" w:rsidRDefault="005334B1" w:rsidP="005B574E">
      <w:pPr>
        <w:rPr>
          <w:rFonts w:ascii="Times New Roman" w:hAnsi="Times New Roman"/>
          <w:sz w:val="24"/>
        </w:rPr>
      </w:pPr>
      <w:r>
        <w:rPr>
          <w:rFonts w:ascii="Times New Roman" w:hAnsi="Times New Roman"/>
          <w:sz w:val="24"/>
        </w:rPr>
        <w:t>Thank you for the opportunity to comment.</w:t>
      </w:r>
    </w:p>
    <w:p w14:paraId="6039E3A4" w14:textId="77777777" w:rsidR="00B3287E" w:rsidRDefault="00B3287E" w:rsidP="005B574E">
      <w:pPr>
        <w:rPr>
          <w:rFonts w:ascii="Times New Roman" w:hAnsi="Times New Roman"/>
          <w:sz w:val="24"/>
        </w:rPr>
      </w:pPr>
      <w:bookmarkStart w:id="0" w:name="_GoBack"/>
      <w:bookmarkEnd w:id="0"/>
    </w:p>
    <w:p w14:paraId="536420EB" w14:textId="77777777" w:rsidR="00341725" w:rsidRDefault="00341725" w:rsidP="005B574E">
      <w:pPr>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41725" w14:paraId="127C25B8" w14:textId="77777777" w:rsidTr="00341725">
        <w:tc>
          <w:tcPr>
            <w:tcW w:w="4788" w:type="dxa"/>
          </w:tcPr>
          <w:p w14:paraId="37B437BF" w14:textId="77777777" w:rsidR="00341725" w:rsidRPr="002055D4" w:rsidRDefault="00341725" w:rsidP="00341725">
            <w:pPr>
              <w:rPr>
                <w:rFonts w:ascii="Times New Roman" w:hAnsi="Times New Roman"/>
                <w:i/>
                <w:iCs/>
                <w:sz w:val="24"/>
                <w:u w:val="single"/>
              </w:rPr>
            </w:pPr>
            <w:r w:rsidRPr="002055D4">
              <w:rPr>
                <w:rFonts w:ascii="Times New Roman" w:hAnsi="Times New Roman"/>
                <w:i/>
                <w:iCs/>
                <w:sz w:val="24"/>
                <w:u w:val="single"/>
              </w:rPr>
              <w:t>/s/ Dina Dubson Kelley</w:t>
            </w:r>
            <w:r w:rsidRPr="002055D4">
              <w:rPr>
                <w:rFonts w:ascii="Times New Roman" w:hAnsi="Times New Roman"/>
                <w:i/>
                <w:iCs/>
                <w:sz w:val="24"/>
                <w:u w:val="single"/>
              </w:rPr>
              <w:tab/>
            </w:r>
            <w:r w:rsidRPr="002055D4">
              <w:rPr>
                <w:rFonts w:ascii="Times New Roman" w:hAnsi="Times New Roman"/>
                <w:i/>
                <w:iCs/>
                <w:sz w:val="24"/>
                <w:u w:val="single"/>
              </w:rPr>
              <w:tab/>
            </w:r>
            <w:r w:rsidRPr="002055D4">
              <w:rPr>
                <w:rFonts w:ascii="Times New Roman" w:hAnsi="Times New Roman"/>
                <w:i/>
                <w:iCs/>
                <w:sz w:val="24"/>
                <w:u w:val="single"/>
              </w:rPr>
              <w:tab/>
            </w:r>
          </w:p>
          <w:p w14:paraId="17CB69E3" w14:textId="77777777" w:rsidR="00341725" w:rsidRPr="002055D4" w:rsidRDefault="00341725" w:rsidP="00341725">
            <w:pPr>
              <w:rPr>
                <w:rFonts w:ascii="Times New Roman" w:hAnsi="Times New Roman"/>
                <w:iCs/>
                <w:sz w:val="24"/>
              </w:rPr>
            </w:pPr>
            <w:r w:rsidRPr="002055D4">
              <w:rPr>
                <w:rFonts w:ascii="Times New Roman" w:hAnsi="Times New Roman"/>
                <w:iCs/>
                <w:sz w:val="24"/>
              </w:rPr>
              <w:t>Dina Dubson Kelley</w:t>
            </w:r>
          </w:p>
          <w:p w14:paraId="71A9F896" w14:textId="77777777" w:rsidR="00341725" w:rsidRPr="002055D4" w:rsidRDefault="00341725" w:rsidP="00341725">
            <w:pPr>
              <w:rPr>
                <w:rFonts w:ascii="Times New Roman" w:hAnsi="Times New Roman"/>
                <w:sz w:val="24"/>
              </w:rPr>
            </w:pPr>
            <w:r w:rsidRPr="002055D4">
              <w:rPr>
                <w:rFonts w:ascii="Times New Roman" w:hAnsi="Times New Roman"/>
                <w:iCs/>
                <w:sz w:val="24"/>
              </w:rPr>
              <w:t>Chief Counsel</w:t>
            </w:r>
          </w:p>
          <w:p w14:paraId="20B28B81" w14:textId="77777777" w:rsidR="00341725" w:rsidRPr="002055D4" w:rsidRDefault="00341725" w:rsidP="00341725">
            <w:pPr>
              <w:rPr>
                <w:rFonts w:ascii="Times New Roman" w:hAnsi="Times New Roman"/>
                <w:sz w:val="24"/>
              </w:rPr>
            </w:pPr>
            <w:r w:rsidRPr="002055D4">
              <w:rPr>
                <w:rFonts w:ascii="Times New Roman" w:hAnsi="Times New Roman"/>
                <w:sz w:val="24"/>
              </w:rPr>
              <w:t xml:space="preserve">Renewable Northwest </w:t>
            </w:r>
          </w:p>
          <w:p w14:paraId="7C9E94D3" w14:textId="77777777" w:rsidR="00341725" w:rsidRPr="002055D4" w:rsidRDefault="00341725" w:rsidP="00341725">
            <w:pPr>
              <w:rPr>
                <w:rFonts w:ascii="Times New Roman" w:hAnsi="Times New Roman"/>
                <w:sz w:val="24"/>
              </w:rPr>
            </w:pPr>
            <w:r w:rsidRPr="002055D4">
              <w:rPr>
                <w:rFonts w:ascii="Times New Roman" w:hAnsi="Times New Roman"/>
                <w:sz w:val="24"/>
              </w:rPr>
              <w:t>421 SW Sixth Ave, Suite 1125</w:t>
            </w:r>
          </w:p>
          <w:p w14:paraId="6AC04EFF" w14:textId="77777777" w:rsidR="00341725" w:rsidRPr="002055D4" w:rsidRDefault="00341725" w:rsidP="00341725">
            <w:pPr>
              <w:rPr>
                <w:rFonts w:ascii="Times New Roman" w:hAnsi="Times New Roman"/>
                <w:sz w:val="24"/>
              </w:rPr>
            </w:pPr>
            <w:r w:rsidRPr="002055D4">
              <w:rPr>
                <w:rFonts w:ascii="Times New Roman" w:hAnsi="Times New Roman"/>
                <w:sz w:val="24"/>
              </w:rPr>
              <w:t>Portland, OR 97204</w:t>
            </w:r>
          </w:p>
          <w:p w14:paraId="6EA37FA6" w14:textId="77777777" w:rsidR="00341725" w:rsidRPr="002055D4" w:rsidRDefault="00341725" w:rsidP="00341725">
            <w:pPr>
              <w:rPr>
                <w:rFonts w:ascii="Times New Roman" w:hAnsi="Times New Roman"/>
                <w:sz w:val="24"/>
              </w:rPr>
            </w:pPr>
            <w:r w:rsidRPr="002055D4">
              <w:rPr>
                <w:rFonts w:ascii="Times New Roman" w:hAnsi="Times New Roman"/>
                <w:sz w:val="24"/>
              </w:rPr>
              <w:t>(503) 223-4544</w:t>
            </w:r>
          </w:p>
          <w:p w14:paraId="1164FC8B" w14:textId="77777777" w:rsidR="00341725" w:rsidRPr="002055D4" w:rsidRDefault="00B3287E" w:rsidP="00341725">
            <w:pPr>
              <w:rPr>
                <w:rFonts w:ascii="Times New Roman" w:hAnsi="Times New Roman"/>
                <w:sz w:val="24"/>
              </w:rPr>
            </w:pPr>
            <w:hyperlink r:id="rId8" w:history="1">
              <w:r w:rsidR="00341725" w:rsidRPr="004621F2">
                <w:rPr>
                  <w:rStyle w:val="Hyperlink"/>
                  <w:rFonts w:ascii="Times New Roman" w:hAnsi="Times New Roman"/>
                  <w:sz w:val="24"/>
                </w:rPr>
                <w:t>dina@renewableNW.org</w:t>
              </w:r>
            </w:hyperlink>
          </w:p>
          <w:p w14:paraId="3E8E64F0" w14:textId="77777777" w:rsidR="00341725" w:rsidRDefault="00341725" w:rsidP="005B574E">
            <w:pPr>
              <w:rPr>
                <w:rFonts w:ascii="Times New Roman" w:hAnsi="Times New Roman"/>
                <w:sz w:val="24"/>
              </w:rPr>
            </w:pPr>
          </w:p>
        </w:tc>
        <w:tc>
          <w:tcPr>
            <w:tcW w:w="4788" w:type="dxa"/>
          </w:tcPr>
          <w:p w14:paraId="4ABCCDA4" w14:textId="77777777" w:rsidR="00341725" w:rsidRPr="002055D4" w:rsidRDefault="00341725" w:rsidP="00341725">
            <w:pPr>
              <w:rPr>
                <w:rFonts w:ascii="Times New Roman" w:hAnsi="Times New Roman"/>
                <w:i/>
                <w:iCs/>
                <w:sz w:val="24"/>
                <w:u w:val="single"/>
              </w:rPr>
            </w:pPr>
            <w:r w:rsidRPr="002055D4">
              <w:rPr>
                <w:rFonts w:ascii="Times New Roman" w:hAnsi="Times New Roman"/>
                <w:i/>
                <w:iCs/>
                <w:sz w:val="24"/>
                <w:u w:val="single"/>
              </w:rPr>
              <w:t>/s/ Silvia Tanner</w:t>
            </w:r>
            <w:r w:rsidRPr="002055D4">
              <w:rPr>
                <w:rFonts w:ascii="Times New Roman" w:hAnsi="Times New Roman"/>
                <w:i/>
                <w:iCs/>
                <w:sz w:val="24"/>
                <w:u w:val="single"/>
              </w:rPr>
              <w:tab/>
            </w:r>
            <w:r w:rsidRPr="002055D4">
              <w:rPr>
                <w:rFonts w:ascii="Times New Roman" w:hAnsi="Times New Roman"/>
                <w:i/>
                <w:iCs/>
                <w:sz w:val="24"/>
                <w:u w:val="single"/>
              </w:rPr>
              <w:tab/>
            </w:r>
            <w:r w:rsidRPr="002055D4">
              <w:rPr>
                <w:rFonts w:ascii="Times New Roman" w:hAnsi="Times New Roman"/>
                <w:i/>
                <w:iCs/>
                <w:sz w:val="24"/>
                <w:u w:val="single"/>
              </w:rPr>
              <w:tab/>
            </w:r>
            <w:r>
              <w:rPr>
                <w:rFonts w:ascii="Times New Roman" w:hAnsi="Times New Roman"/>
                <w:i/>
                <w:iCs/>
                <w:sz w:val="24"/>
                <w:u w:val="single"/>
              </w:rPr>
              <w:tab/>
            </w:r>
          </w:p>
          <w:p w14:paraId="4829F5A1" w14:textId="77777777" w:rsidR="00341725" w:rsidRPr="002055D4" w:rsidRDefault="00341725" w:rsidP="00341725">
            <w:pPr>
              <w:rPr>
                <w:rFonts w:ascii="Times New Roman" w:hAnsi="Times New Roman"/>
                <w:iCs/>
                <w:sz w:val="24"/>
              </w:rPr>
            </w:pPr>
            <w:r w:rsidRPr="002055D4">
              <w:rPr>
                <w:rFonts w:ascii="Times New Roman" w:hAnsi="Times New Roman"/>
                <w:iCs/>
                <w:sz w:val="24"/>
              </w:rPr>
              <w:t xml:space="preserve">Silvia Tanner </w:t>
            </w:r>
          </w:p>
          <w:p w14:paraId="0CC0EE4B" w14:textId="77777777" w:rsidR="00341725" w:rsidRPr="002055D4" w:rsidRDefault="00341725" w:rsidP="00341725">
            <w:pPr>
              <w:rPr>
                <w:rFonts w:ascii="Times New Roman" w:hAnsi="Times New Roman"/>
                <w:sz w:val="24"/>
              </w:rPr>
            </w:pPr>
            <w:r w:rsidRPr="002055D4">
              <w:rPr>
                <w:rFonts w:ascii="Times New Roman" w:hAnsi="Times New Roman"/>
                <w:iCs/>
                <w:sz w:val="24"/>
              </w:rPr>
              <w:t>Staff Counsel</w:t>
            </w:r>
          </w:p>
          <w:p w14:paraId="60826DB0" w14:textId="77777777" w:rsidR="00341725" w:rsidRPr="002055D4" w:rsidRDefault="00341725" w:rsidP="00341725">
            <w:pPr>
              <w:rPr>
                <w:rFonts w:ascii="Times New Roman" w:hAnsi="Times New Roman"/>
                <w:sz w:val="24"/>
              </w:rPr>
            </w:pPr>
            <w:r w:rsidRPr="002055D4">
              <w:rPr>
                <w:rFonts w:ascii="Times New Roman" w:hAnsi="Times New Roman"/>
                <w:sz w:val="24"/>
              </w:rPr>
              <w:t xml:space="preserve">Renewable Northwest </w:t>
            </w:r>
          </w:p>
          <w:p w14:paraId="06B6ECDB" w14:textId="77777777" w:rsidR="00341725" w:rsidRPr="002055D4" w:rsidRDefault="00341725" w:rsidP="00341725">
            <w:pPr>
              <w:rPr>
                <w:rFonts w:ascii="Times New Roman" w:hAnsi="Times New Roman"/>
                <w:sz w:val="24"/>
              </w:rPr>
            </w:pPr>
            <w:r w:rsidRPr="002055D4">
              <w:rPr>
                <w:rFonts w:ascii="Times New Roman" w:hAnsi="Times New Roman"/>
                <w:sz w:val="24"/>
              </w:rPr>
              <w:t>421 SW Sixth Ave, Suite 1125</w:t>
            </w:r>
          </w:p>
          <w:p w14:paraId="32A940F6" w14:textId="77777777" w:rsidR="00341725" w:rsidRPr="002055D4" w:rsidRDefault="00341725" w:rsidP="00341725">
            <w:pPr>
              <w:rPr>
                <w:rFonts w:ascii="Times New Roman" w:hAnsi="Times New Roman"/>
                <w:sz w:val="24"/>
              </w:rPr>
            </w:pPr>
            <w:r w:rsidRPr="002055D4">
              <w:rPr>
                <w:rFonts w:ascii="Times New Roman" w:hAnsi="Times New Roman"/>
                <w:sz w:val="24"/>
              </w:rPr>
              <w:t>Portland, OR 97204</w:t>
            </w:r>
          </w:p>
          <w:p w14:paraId="222DE813" w14:textId="77777777" w:rsidR="00341725" w:rsidRPr="002055D4" w:rsidRDefault="00341725" w:rsidP="00341725">
            <w:pPr>
              <w:rPr>
                <w:rFonts w:ascii="Times New Roman" w:hAnsi="Times New Roman"/>
                <w:sz w:val="24"/>
              </w:rPr>
            </w:pPr>
            <w:r w:rsidRPr="002055D4">
              <w:rPr>
                <w:rFonts w:ascii="Times New Roman" w:hAnsi="Times New Roman"/>
                <w:sz w:val="24"/>
              </w:rPr>
              <w:t>(503) 223-4544</w:t>
            </w:r>
          </w:p>
          <w:p w14:paraId="562CD80C" w14:textId="77777777" w:rsidR="00341725" w:rsidRPr="002055D4" w:rsidRDefault="00B3287E" w:rsidP="00341725">
            <w:pPr>
              <w:rPr>
                <w:rStyle w:val="Hyperlink"/>
                <w:rFonts w:ascii="Times New Roman" w:hAnsi="Times New Roman"/>
                <w:sz w:val="24"/>
              </w:rPr>
            </w:pPr>
            <w:hyperlink r:id="rId9" w:history="1">
              <w:r w:rsidR="00341725" w:rsidRPr="004621F2">
                <w:rPr>
                  <w:rStyle w:val="Hyperlink"/>
                  <w:rFonts w:ascii="Times New Roman" w:hAnsi="Times New Roman"/>
                  <w:sz w:val="24"/>
                </w:rPr>
                <w:t>silvia@renewableNW.org</w:t>
              </w:r>
            </w:hyperlink>
          </w:p>
          <w:p w14:paraId="77C317FC" w14:textId="77777777" w:rsidR="00341725" w:rsidRDefault="00341725" w:rsidP="005B574E">
            <w:pPr>
              <w:rPr>
                <w:rFonts w:ascii="Times New Roman" w:hAnsi="Times New Roman"/>
                <w:sz w:val="24"/>
              </w:rPr>
            </w:pPr>
          </w:p>
        </w:tc>
      </w:tr>
    </w:tbl>
    <w:p w14:paraId="42E06085" w14:textId="5F5DAB9D" w:rsidR="00993F0E" w:rsidRDefault="00993F0E" w:rsidP="00993F0E">
      <w:pPr>
        <w:rPr>
          <w:rFonts w:ascii="Times New Roman" w:eastAsiaTheme="minorEastAsia" w:hAnsi="Times New Roman"/>
          <w:bCs/>
          <w:sz w:val="24"/>
        </w:rPr>
      </w:pPr>
      <w:r w:rsidRPr="00993F0E">
        <w:rPr>
          <w:rFonts w:ascii="Times New Roman" w:eastAsiaTheme="minorEastAsia" w:hAnsi="Times New Roman"/>
          <w:bCs/>
          <w:sz w:val="24"/>
        </w:rPr>
        <w:t xml:space="preserve">cc: </w:t>
      </w:r>
      <w:r>
        <w:rPr>
          <w:rFonts w:ascii="Times New Roman" w:eastAsiaTheme="minorEastAsia" w:hAnsi="Times New Roman"/>
          <w:bCs/>
          <w:sz w:val="24"/>
        </w:rPr>
        <w:tab/>
      </w:r>
      <w:r w:rsidRPr="00993F0E">
        <w:rPr>
          <w:rFonts w:ascii="Times New Roman" w:eastAsiaTheme="minorEastAsia" w:hAnsi="Times New Roman"/>
          <w:bCs/>
          <w:sz w:val="24"/>
        </w:rPr>
        <w:t>David Gomez</w:t>
      </w:r>
    </w:p>
    <w:p w14:paraId="2D561F64" w14:textId="5BFF0815" w:rsidR="00993F0E" w:rsidRPr="00993F0E" w:rsidRDefault="00993F0E" w:rsidP="00993F0E">
      <w:pPr>
        <w:rPr>
          <w:rFonts w:ascii="Times New Roman" w:eastAsiaTheme="minorEastAsia" w:hAnsi="Times New Roman"/>
          <w:bCs/>
          <w:sz w:val="24"/>
        </w:rPr>
      </w:pPr>
      <w:r>
        <w:rPr>
          <w:rFonts w:ascii="Times New Roman" w:eastAsiaTheme="minorEastAsia" w:hAnsi="Times New Roman"/>
          <w:bCs/>
          <w:sz w:val="24"/>
        </w:rPr>
        <w:tab/>
        <w:t>Chris Casey</w:t>
      </w:r>
    </w:p>
    <w:p w14:paraId="34E3AE4D" w14:textId="77777777" w:rsidR="00993F0E" w:rsidRPr="00993F0E" w:rsidRDefault="00993F0E" w:rsidP="00993F0E">
      <w:pPr>
        <w:ind w:firstLine="720"/>
        <w:rPr>
          <w:rFonts w:ascii="Times New Roman" w:eastAsiaTheme="minorEastAsia" w:hAnsi="Times New Roman"/>
          <w:bCs/>
          <w:sz w:val="24"/>
        </w:rPr>
      </w:pPr>
      <w:r w:rsidRPr="00993F0E">
        <w:rPr>
          <w:rFonts w:ascii="Times New Roman" w:eastAsiaTheme="minorEastAsia" w:hAnsi="Times New Roman"/>
          <w:bCs/>
          <w:sz w:val="24"/>
        </w:rPr>
        <w:t>Ken Johnson</w:t>
      </w:r>
    </w:p>
    <w:p w14:paraId="16D558A1" w14:textId="3A5857AC" w:rsidR="000442AD" w:rsidRPr="001B507D" w:rsidRDefault="00993F0E" w:rsidP="00993F0E">
      <w:pPr>
        <w:ind w:firstLine="720"/>
        <w:rPr>
          <w:rFonts w:ascii="Times New Roman" w:hAnsi="Times New Roman"/>
          <w:sz w:val="24"/>
        </w:rPr>
      </w:pPr>
      <w:r>
        <w:rPr>
          <w:rFonts w:ascii="Times New Roman" w:eastAsiaTheme="minorEastAsia" w:hAnsi="Times New Roman"/>
          <w:bCs/>
          <w:sz w:val="24"/>
        </w:rPr>
        <w:t>Jason Kuzma</w:t>
      </w:r>
    </w:p>
    <w:sectPr w:rsidR="000442AD" w:rsidRPr="001B507D" w:rsidSect="001B507D">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A969F" w14:textId="77777777" w:rsidR="00341725" w:rsidRDefault="00341725" w:rsidP="004E2096">
      <w:r>
        <w:separator/>
      </w:r>
    </w:p>
  </w:endnote>
  <w:endnote w:type="continuationSeparator" w:id="0">
    <w:p w14:paraId="5B8BA70E" w14:textId="77777777" w:rsidR="00341725" w:rsidRDefault="00341725" w:rsidP="004E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9414B" w14:textId="77777777" w:rsidR="00341725" w:rsidRDefault="00341725" w:rsidP="00A068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AB50F" w14:textId="77777777" w:rsidR="00341725" w:rsidRDefault="00341725" w:rsidP="005334B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D90B9" w14:textId="77777777" w:rsidR="00341725" w:rsidRDefault="00341725" w:rsidP="00A068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287E">
      <w:rPr>
        <w:rStyle w:val="PageNumber"/>
        <w:noProof/>
      </w:rPr>
      <w:t>1</w:t>
    </w:r>
    <w:r>
      <w:rPr>
        <w:rStyle w:val="PageNumber"/>
      </w:rPr>
      <w:fldChar w:fldCharType="end"/>
    </w:r>
  </w:p>
  <w:p w14:paraId="66C602AA" w14:textId="77777777" w:rsidR="00341725" w:rsidRDefault="00341725" w:rsidP="005334B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7AAB9" w14:textId="77777777" w:rsidR="00341725" w:rsidRDefault="00341725" w:rsidP="004E2096">
      <w:r>
        <w:separator/>
      </w:r>
    </w:p>
  </w:footnote>
  <w:footnote w:type="continuationSeparator" w:id="0">
    <w:p w14:paraId="6D98324C" w14:textId="77777777" w:rsidR="00341725" w:rsidRDefault="00341725" w:rsidP="004E2096">
      <w:r>
        <w:continuationSeparator/>
      </w:r>
    </w:p>
  </w:footnote>
  <w:footnote w:id="1">
    <w:p w14:paraId="0262AA4C" w14:textId="4AEEC9E7" w:rsidR="00341725" w:rsidRPr="008A364B" w:rsidRDefault="00341725">
      <w:pPr>
        <w:pStyle w:val="FootnoteText"/>
        <w:rPr>
          <w:rFonts w:ascii="Times New Roman" w:hAnsi="Times New Roman"/>
          <w:sz w:val="20"/>
          <w:szCs w:val="20"/>
        </w:rPr>
      </w:pPr>
      <w:r w:rsidRPr="008A364B">
        <w:rPr>
          <w:rStyle w:val="FootnoteReference"/>
          <w:rFonts w:ascii="Times New Roman" w:hAnsi="Times New Roman"/>
          <w:sz w:val="20"/>
          <w:szCs w:val="20"/>
        </w:rPr>
        <w:footnoteRef/>
      </w:r>
      <w:r w:rsidRPr="008A364B">
        <w:rPr>
          <w:rFonts w:ascii="Times New Roman" w:hAnsi="Times New Roman"/>
          <w:sz w:val="20"/>
          <w:szCs w:val="20"/>
        </w:rPr>
        <w:t xml:space="preserve"> </w:t>
      </w:r>
      <w:r>
        <w:rPr>
          <w:rFonts w:ascii="Times New Roman" w:hAnsi="Times New Roman"/>
          <w:sz w:val="20"/>
          <w:szCs w:val="20"/>
        </w:rPr>
        <w:t xml:space="preserve"> Comments of Renewable Energy Coalition at 3-5 (February 6, 2017).</w:t>
      </w:r>
      <w:r w:rsidRPr="008A364B">
        <w:rPr>
          <w:rFonts w:ascii="Times New Roman" w:hAnsi="Times New Roman"/>
          <w:sz w:val="20"/>
          <w:szCs w:val="20"/>
        </w:rPr>
        <w:t xml:space="preserve"> </w:t>
      </w:r>
    </w:p>
  </w:footnote>
  <w:footnote w:id="2">
    <w:p w14:paraId="2F770F82" w14:textId="2086C29C" w:rsidR="00341725" w:rsidRPr="008A364B" w:rsidRDefault="00341725" w:rsidP="00E5133A">
      <w:pPr>
        <w:rPr>
          <w:rFonts w:ascii="Times New Roman" w:eastAsiaTheme="minorEastAsia" w:hAnsi="Times New Roman"/>
          <w:bCs/>
          <w:szCs w:val="20"/>
        </w:rPr>
      </w:pPr>
      <w:r w:rsidRPr="008A364B">
        <w:rPr>
          <w:rStyle w:val="FootnoteReference"/>
          <w:rFonts w:ascii="Times New Roman" w:hAnsi="Times New Roman"/>
          <w:szCs w:val="20"/>
        </w:rPr>
        <w:footnoteRef/>
      </w:r>
      <w:r w:rsidRPr="008A364B">
        <w:rPr>
          <w:rFonts w:ascii="Times New Roman" w:hAnsi="Times New Roman"/>
          <w:szCs w:val="20"/>
        </w:rPr>
        <w:t xml:space="preserve"> </w:t>
      </w:r>
      <w:r w:rsidRPr="008A364B">
        <w:rPr>
          <w:rFonts w:ascii="Times New Roman" w:eastAsiaTheme="minorEastAsia" w:hAnsi="Times New Roman"/>
          <w:bCs/>
          <w:szCs w:val="20"/>
        </w:rPr>
        <w:t>Order No. 69, FERC Stats. &amp; Regs. ¶ 30,128, at 30,880; Cedar Creek</w:t>
      </w:r>
      <w:r>
        <w:rPr>
          <w:rFonts w:ascii="Times New Roman" w:eastAsiaTheme="minorEastAsia" w:hAnsi="Times New Roman"/>
          <w:bCs/>
          <w:szCs w:val="20"/>
        </w:rPr>
        <w:t xml:space="preserve"> Wind, LLC</w:t>
      </w:r>
      <w:r w:rsidRPr="008A364B">
        <w:rPr>
          <w:rFonts w:ascii="Times New Roman" w:eastAsiaTheme="minorEastAsia" w:hAnsi="Times New Roman"/>
          <w:bCs/>
          <w:szCs w:val="20"/>
        </w:rPr>
        <w:t>, 137 FERC ¶</w:t>
      </w:r>
      <w:r>
        <w:rPr>
          <w:rFonts w:ascii="Times New Roman" w:eastAsiaTheme="minorEastAsia" w:hAnsi="Times New Roman"/>
          <w:bCs/>
          <w:szCs w:val="20"/>
        </w:rPr>
        <w:t xml:space="preserve"> 61,006 </w:t>
      </w:r>
      <w:r w:rsidRPr="008A364B">
        <w:rPr>
          <w:rFonts w:ascii="Times New Roman" w:eastAsiaTheme="minorEastAsia" w:hAnsi="Times New Roman"/>
          <w:bCs/>
          <w:szCs w:val="20"/>
        </w:rPr>
        <w:t>at ¶ 32 (explaining that Section</w:t>
      </w:r>
      <w:r w:rsidR="002E12A4">
        <w:rPr>
          <w:rFonts w:ascii="Times New Roman" w:eastAsiaTheme="minorEastAsia" w:hAnsi="Times New Roman"/>
          <w:bCs/>
          <w:szCs w:val="20"/>
        </w:rPr>
        <w:t xml:space="preserve"> </w:t>
      </w:r>
      <w:r w:rsidRPr="008A364B">
        <w:rPr>
          <w:rFonts w:ascii="Times New Roman" w:eastAsiaTheme="minorEastAsia" w:hAnsi="Times New Roman"/>
          <w:bCs/>
          <w:szCs w:val="20"/>
        </w:rPr>
        <w:t>292.304(d) and the LEO were adopted to prevent utilities from ignoring their must purchase obligation under</w:t>
      </w:r>
      <w:r w:rsidR="002E12A4">
        <w:rPr>
          <w:rFonts w:ascii="Times New Roman" w:eastAsiaTheme="minorEastAsia" w:hAnsi="Times New Roman"/>
          <w:bCs/>
          <w:szCs w:val="20"/>
        </w:rPr>
        <w:t xml:space="preserve"> </w:t>
      </w:r>
      <w:r w:rsidRPr="008A364B">
        <w:rPr>
          <w:rFonts w:ascii="Times New Roman" w:eastAsiaTheme="minorEastAsia" w:hAnsi="Times New Roman"/>
          <w:bCs/>
          <w:szCs w:val="20"/>
        </w:rPr>
        <w:t>PURPA); See Order No. 69, 45 Fed. Reg. at 12,224; see also Grouse Creek Wind Park, LLC, 142 FERC ¶ 61,187, at ¶ 40</w:t>
      </w:r>
      <w:r>
        <w:rPr>
          <w:rFonts w:ascii="Times New Roman" w:eastAsiaTheme="minorEastAsia" w:hAnsi="Times New Roman"/>
          <w:bCs/>
          <w:szCs w:val="20"/>
        </w:rPr>
        <w:t xml:space="preserve"> (2013)</w:t>
      </w:r>
      <w:r w:rsidRPr="008A364B">
        <w:rPr>
          <w:rFonts w:ascii="Times New Roman" w:eastAsiaTheme="minorEastAsia" w:hAnsi="Times New Roman"/>
          <w:bCs/>
          <w:szCs w:val="20"/>
        </w:rPr>
        <w:t>.</w:t>
      </w:r>
    </w:p>
  </w:footnote>
  <w:footnote w:id="3">
    <w:p w14:paraId="059AC765" w14:textId="72222066" w:rsidR="00341725" w:rsidRPr="008A364B" w:rsidRDefault="00341725">
      <w:pPr>
        <w:pStyle w:val="FootnoteText"/>
        <w:rPr>
          <w:rFonts w:ascii="Times New Roman" w:hAnsi="Times New Roman"/>
          <w:sz w:val="20"/>
          <w:szCs w:val="20"/>
        </w:rPr>
      </w:pPr>
      <w:r w:rsidRPr="008A364B">
        <w:rPr>
          <w:rStyle w:val="FootnoteReference"/>
          <w:rFonts w:ascii="Times New Roman" w:hAnsi="Times New Roman"/>
          <w:sz w:val="20"/>
          <w:szCs w:val="20"/>
        </w:rPr>
        <w:footnoteRef/>
      </w:r>
      <w:r w:rsidRPr="008A364B">
        <w:rPr>
          <w:rFonts w:ascii="Times New Roman" w:hAnsi="Times New Roman"/>
          <w:sz w:val="20"/>
          <w:szCs w:val="20"/>
        </w:rPr>
        <w:t xml:space="preserve"> </w:t>
      </w:r>
      <w:r w:rsidRPr="008A364B">
        <w:rPr>
          <w:rFonts w:ascii="Times New Roman" w:eastAsiaTheme="minorEastAsia" w:hAnsi="Times New Roman"/>
          <w:bCs/>
          <w:sz w:val="20"/>
          <w:szCs w:val="20"/>
        </w:rPr>
        <w:t>Order No. 69, 45 Fed. Reg. at 12,224; see also 18 C.F.R. § 292.304(b)(5).</w:t>
      </w:r>
    </w:p>
  </w:footnote>
  <w:footnote w:id="4">
    <w:p w14:paraId="1DE02704" w14:textId="2241E31D" w:rsidR="00341725" w:rsidRPr="008A364B" w:rsidRDefault="00341725">
      <w:pPr>
        <w:pStyle w:val="FootnoteText"/>
        <w:rPr>
          <w:rFonts w:ascii="Times New Roman" w:hAnsi="Times New Roman"/>
          <w:sz w:val="20"/>
          <w:szCs w:val="20"/>
        </w:rPr>
      </w:pPr>
      <w:r w:rsidRPr="008A364B">
        <w:rPr>
          <w:rStyle w:val="FootnoteReference"/>
          <w:rFonts w:ascii="Times New Roman" w:hAnsi="Times New Roman"/>
          <w:sz w:val="20"/>
          <w:szCs w:val="20"/>
        </w:rPr>
        <w:footnoteRef/>
      </w:r>
      <w:r w:rsidRPr="008A364B">
        <w:rPr>
          <w:rFonts w:ascii="Times New Roman" w:hAnsi="Times New Roman"/>
          <w:sz w:val="20"/>
          <w:szCs w:val="20"/>
        </w:rPr>
        <w:t xml:space="preserve"> </w:t>
      </w:r>
      <w:r w:rsidRPr="00881099">
        <w:rPr>
          <w:rFonts w:ascii="Times New Roman" w:hAnsi="Times New Roman"/>
          <w:sz w:val="20"/>
          <w:szCs w:val="20"/>
        </w:rPr>
        <w:t>Cedar Creek W</w:t>
      </w:r>
      <w:r>
        <w:rPr>
          <w:rFonts w:ascii="Times New Roman" w:hAnsi="Times New Roman"/>
          <w:sz w:val="20"/>
          <w:szCs w:val="20"/>
        </w:rPr>
        <w:t xml:space="preserve">ind, LLC, 137 FERC </w:t>
      </w:r>
      <w:r w:rsidRPr="00881099">
        <w:rPr>
          <w:rFonts w:ascii="Times New Roman" w:hAnsi="Times New Roman"/>
          <w:sz w:val="20"/>
          <w:szCs w:val="20"/>
        </w:rPr>
        <w:t xml:space="preserve">¶ 61,006 </w:t>
      </w:r>
      <w:r>
        <w:rPr>
          <w:rFonts w:ascii="Times New Roman" w:hAnsi="Times New Roman"/>
          <w:sz w:val="20"/>
          <w:szCs w:val="20"/>
        </w:rPr>
        <w:t>at ¶</w:t>
      </w:r>
      <w:r w:rsidRPr="00881099">
        <w:rPr>
          <w:rFonts w:ascii="Times New Roman" w:hAnsi="Times New Roman"/>
          <w:sz w:val="20"/>
          <w:szCs w:val="20"/>
        </w:rPr>
        <w:t xml:space="preserve"> 36.</w:t>
      </w:r>
      <w:r w:rsidRPr="00881099" w:rsidDel="00881099">
        <w:rPr>
          <w:rFonts w:ascii="Times New Roman" w:eastAsiaTheme="minorHAnsi" w:hAnsi="Times New Roman"/>
          <w:sz w:val="20"/>
          <w:szCs w:val="20"/>
        </w:rPr>
        <w:t xml:space="preserve"> </w:t>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ion Sanger">
    <w15:presenceInfo w15:providerId="None" w15:userId="Irion San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96"/>
    <w:rsid w:val="000442AD"/>
    <w:rsid w:val="000B1993"/>
    <w:rsid w:val="001452C7"/>
    <w:rsid w:val="00145C9D"/>
    <w:rsid w:val="00164765"/>
    <w:rsid w:val="001A3CA8"/>
    <w:rsid w:val="001B507D"/>
    <w:rsid w:val="001C03B4"/>
    <w:rsid w:val="002B48EB"/>
    <w:rsid w:val="002C1E11"/>
    <w:rsid w:val="002E12A4"/>
    <w:rsid w:val="003231EA"/>
    <w:rsid w:val="00341725"/>
    <w:rsid w:val="00420D17"/>
    <w:rsid w:val="00475BE6"/>
    <w:rsid w:val="004B1BD8"/>
    <w:rsid w:val="004E2096"/>
    <w:rsid w:val="005334B1"/>
    <w:rsid w:val="005B574E"/>
    <w:rsid w:val="006D33CA"/>
    <w:rsid w:val="00721458"/>
    <w:rsid w:val="00735F32"/>
    <w:rsid w:val="007C6DD7"/>
    <w:rsid w:val="008326E3"/>
    <w:rsid w:val="00881099"/>
    <w:rsid w:val="00890C1B"/>
    <w:rsid w:val="008A364B"/>
    <w:rsid w:val="008C2D38"/>
    <w:rsid w:val="00966DA8"/>
    <w:rsid w:val="00993F0E"/>
    <w:rsid w:val="009A0B0C"/>
    <w:rsid w:val="00A03443"/>
    <w:rsid w:val="00A0688D"/>
    <w:rsid w:val="00A90185"/>
    <w:rsid w:val="00AC4486"/>
    <w:rsid w:val="00B00F41"/>
    <w:rsid w:val="00B3287E"/>
    <w:rsid w:val="00B440B3"/>
    <w:rsid w:val="00B462E0"/>
    <w:rsid w:val="00B46D12"/>
    <w:rsid w:val="00BC0FE7"/>
    <w:rsid w:val="00E5133A"/>
    <w:rsid w:val="00F05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8E9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
        <w:b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096"/>
    <w:pPr>
      <w:widowControl w:val="0"/>
      <w:autoSpaceDE w:val="0"/>
      <w:autoSpaceDN w:val="0"/>
      <w:adjustRightInd w:val="0"/>
    </w:pPr>
    <w:rPr>
      <w:rFonts w:ascii="Courier" w:eastAsia="Times New Roman" w:hAnsi="Courier"/>
      <w:b w:val="0"/>
      <w:b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E2096"/>
    <w:rPr>
      <w:sz w:val="24"/>
    </w:rPr>
  </w:style>
  <w:style w:type="character" w:customStyle="1" w:styleId="FootnoteTextChar">
    <w:name w:val="Footnote Text Char"/>
    <w:basedOn w:val="DefaultParagraphFont"/>
    <w:link w:val="FootnoteText"/>
    <w:uiPriority w:val="99"/>
    <w:rsid w:val="004E2096"/>
    <w:rPr>
      <w:rFonts w:ascii="Courier" w:eastAsia="Times New Roman" w:hAnsi="Courier"/>
      <w:b w:val="0"/>
      <w:bCs w:val="0"/>
    </w:rPr>
  </w:style>
  <w:style w:type="character" w:styleId="FootnoteReference">
    <w:name w:val="footnote reference"/>
    <w:basedOn w:val="DefaultParagraphFont"/>
    <w:uiPriority w:val="99"/>
    <w:unhideWhenUsed/>
    <w:rsid w:val="004E2096"/>
    <w:rPr>
      <w:vertAlign w:val="superscript"/>
    </w:rPr>
  </w:style>
  <w:style w:type="paragraph" w:styleId="BalloonText">
    <w:name w:val="Balloon Text"/>
    <w:basedOn w:val="Normal"/>
    <w:link w:val="BalloonTextChar"/>
    <w:uiPriority w:val="99"/>
    <w:semiHidden/>
    <w:unhideWhenUsed/>
    <w:rsid w:val="009A0B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0B0C"/>
    <w:rPr>
      <w:rFonts w:ascii="Lucida Grande" w:eastAsia="Times New Roman" w:hAnsi="Lucida Grande" w:cs="Lucida Grande"/>
      <w:b w:val="0"/>
      <w:bCs w:val="0"/>
      <w:sz w:val="18"/>
      <w:szCs w:val="18"/>
    </w:rPr>
  </w:style>
  <w:style w:type="character" w:styleId="Hyperlink">
    <w:name w:val="Hyperlink"/>
    <w:basedOn w:val="DefaultParagraphFont"/>
    <w:uiPriority w:val="99"/>
    <w:rsid w:val="005334B1"/>
    <w:rPr>
      <w:color w:val="0000FF" w:themeColor="hyperlink"/>
      <w:u w:val="single"/>
    </w:rPr>
  </w:style>
  <w:style w:type="paragraph" w:styleId="Footer">
    <w:name w:val="footer"/>
    <w:basedOn w:val="Normal"/>
    <w:link w:val="FooterChar"/>
    <w:uiPriority w:val="99"/>
    <w:unhideWhenUsed/>
    <w:rsid w:val="005334B1"/>
    <w:pPr>
      <w:tabs>
        <w:tab w:val="center" w:pos="4320"/>
        <w:tab w:val="right" w:pos="8640"/>
      </w:tabs>
    </w:pPr>
  </w:style>
  <w:style w:type="character" w:customStyle="1" w:styleId="FooterChar">
    <w:name w:val="Footer Char"/>
    <w:basedOn w:val="DefaultParagraphFont"/>
    <w:link w:val="Footer"/>
    <w:uiPriority w:val="99"/>
    <w:rsid w:val="005334B1"/>
    <w:rPr>
      <w:rFonts w:ascii="Courier" w:eastAsia="Times New Roman" w:hAnsi="Courier"/>
      <w:b w:val="0"/>
      <w:bCs w:val="0"/>
      <w:sz w:val="20"/>
    </w:rPr>
  </w:style>
  <w:style w:type="character" w:styleId="PageNumber">
    <w:name w:val="page number"/>
    <w:basedOn w:val="DefaultParagraphFont"/>
    <w:uiPriority w:val="99"/>
    <w:semiHidden/>
    <w:unhideWhenUsed/>
    <w:rsid w:val="005334B1"/>
  </w:style>
  <w:style w:type="table" w:styleId="TableGrid">
    <w:name w:val="Table Grid"/>
    <w:basedOn w:val="TableNormal"/>
    <w:uiPriority w:val="59"/>
    <w:rsid w:val="00341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
        <w:b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096"/>
    <w:pPr>
      <w:widowControl w:val="0"/>
      <w:autoSpaceDE w:val="0"/>
      <w:autoSpaceDN w:val="0"/>
      <w:adjustRightInd w:val="0"/>
    </w:pPr>
    <w:rPr>
      <w:rFonts w:ascii="Courier" w:eastAsia="Times New Roman" w:hAnsi="Courier"/>
      <w:b w:val="0"/>
      <w:b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E2096"/>
    <w:rPr>
      <w:sz w:val="24"/>
    </w:rPr>
  </w:style>
  <w:style w:type="character" w:customStyle="1" w:styleId="FootnoteTextChar">
    <w:name w:val="Footnote Text Char"/>
    <w:basedOn w:val="DefaultParagraphFont"/>
    <w:link w:val="FootnoteText"/>
    <w:uiPriority w:val="99"/>
    <w:rsid w:val="004E2096"/>
    <w:rPr>
      <w:rFonts w:ascii="Courier" w:eastAsia="Times New Roman" w:hAnsi="Courier"/>
      <w:b w:val="0"/>
      <w:bCs w:val="0"/>
    </w:rPr>
  </w:style>
  <w:style w:type="character" w:styleId="FootnoteReference">
    <w:name w:val="footnote reference"/>
    <w:basedOn w:val="DefaultParagraphFont"/>
    <w:uiPriority w:val="99"/>
    <w:unhideWhenUsed/>
    <w:rsid w:val="004E2096"/>
    <w:rPr>
      <w:vertAlign w:val="superscript"/>
    </w:rPr>
  </w:style>
  <w:style w:type="paragraph" w:styleId="BalloonText">
    <w:name w:val="Balloon Text"/>
    <w:basedOn w:val="Normal"/>
    <w:link w:val="BalloonTextChar"/>
    <w:uiPriority w:val="99"/>
    <w:semiHidden/>
    <w:unhideWhenUsed/>
    <w:rsid w:val="009A0B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0B0C"/>
    <w:rPr>
      <w:rFonts w:ascii="Lucida Grande" w:eastAsia="Times New Roman" w:hAnsi="Lucida Grande" w:cs="Lucida Grande"/>
      <w:b w:val="0"/>
      <w:bCs w:val="0"/>
      <w:sz w:val="18"/>
      <w:szCs w:val="18"/>
    </w:rPr>
  </w:style>
  <w:style w:type="character" w:styleId="Hyperlink">
    <w:name w:val="Hyperlink"/>
    <w:basedOn w:val="DefaultParagraphFont"/>
    <w:uiPriority w:val="99"/>
    <w:rsid w:val="005334B1"/>
    <w:rPr>
      <w:color w:val="0000FF" w:themeColor="hyperlink"/>
      <w:u w:val="single"/>
    </w:rPr>
  </w:style>
  <w:style w:type="paragraph" w:styleId="Footer">
    <w:name w:val="footer"/>
    <w:basedOn w:val="Normal"/>
    <w:link w:val="FooterChar"/>
    <w:uiPriority w:val="99"/>
    <w:unhideWhenUsed/>
    <w:rsid w:val="005334B1"/>
    <w:pPr>
      <w:tabs>
        <w:tab w:val="center" w:pos="4320"/>
        <w:tab w:val="right" w:pos="8640"/>
      </w:tabs>
    </w:pPr>
  </w:style>
  <w:style w:type="character" w:customStyle="1" w:styleId="FooterChar">
    <w:name w:val="Footer Char"/>
    <w:basedOn w:val="DefaultParagraphFont"/>
    <w:link w:val="Footer"/>
    <w:uiPriority w:val="99"/>
    <w:rsid w:val="005334B1"/>
    <w:rPr>
      <w:rFonts w:ascii="Courier" w:eastAsia="Times New Roman" w:hAnsi="Courier"/>
      <w:b w:val="0"/>
      <w:bCs w:val="0"/>
      <w:sz w:val="20"/>
    </w:rPr>
  </w:style>
  <w:style w:type="character" w:styleId="PageNumber">
    <w:name w:val="page number"/>
    <w:basedOn w:val="DefaultParagraphFont"/>
    <w:uiPriority w:val="99"/>
    <w:semiHidden/>
    <w:unhideWhenUsed/>
    <w:rsid w:val="005334B1"/>
  </w:style>
  <w:style w:type="table" w:styleId="TableGrid">
    <w:name w:val="Table Grid"/>
    <w:basedOn w:val="TableNormal"/>
    <w:uiPriority w:val="59"/>
    <w:rsid w:val="00341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6346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mailto:dina@renewableNW.org" TargetMode="External"/><Relationship Id="rId18" Type="http://schemas.openxmlformats.org/officeDocument/2006/relationships/customXml" Target="../customXml/item5.xml"/><Relationship Id="rId3" Type="http://schemas.microsoft.com/office/2007/relationships/stylesWithEffects" Target="stylesWithEffects.xml"/><Relationship Id="rId12"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1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ilvia@renewableN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7D2DEB09BDD449912049BA471E4D34" ma:contentTypeVersion="104" ma:contentTypeDescription="" ma:contentTypeScope="" ma:versionID="ab7201ac18029f182f051a5174b0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Pending</CaseStatus>
    <OpenedDate xmlns="dc463f71-b30c-4ab2-9473-d307f9d35888">2016-11-23T08:00:00+00:00</OpenedDate>
    <Date1 xmlns="dc463f71-b30c-4ab2-9473-d307f9d35888">2017-02-08T08:00:00+00:00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161240</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B761BF60-715B-B046-98B5-58AA8043357B}">
  <ds:schemaRefs>
    <ds:schemaRef ds:uri="http://schemas.openxmlformats.org/officeDocument/2006/bibliography"/>
  </ds:schemaRefs>
</ds:datastoreItem>
</file>

<file path=customXml/itemProps2.xml><?xml version="1.0" encoding="utf-8"?>
<ds:datastoreItem xmlns:ds="http://schemas.openxmlformats.org/officeDocument/2006/customXml" ds:itemID="{E01EF683-E93C-49A1-BA16-F1C4CB034E14}"/>
</file>

<file path=customXml/itemProps3.xml><?xml version="1.0" encoding="utf-8"?>
<ds:datastoreItem xmlns:ds="http://schemas.openxmlformats.org/officeDocument/2006/customXml" ds:itemID="{0BC6E7EE-D85D-4CF3-B7DA-69E76D312F8D}"/>
</file>

<file path=customXml/itemProps4.xml><?xml version="1.0" encoding="utf-8"?>
<ds:datastoreItem xmlns:ds="http://schemas.openxmlformats.org/officeDocument/2006/customXml" ds:itemID="{2F972E3A-0F53-4033-9C3F-5C82749B7FA1}"/>
</file>

<file path=customXml/itemProps5.xml><?xml version="1.0" encoding="utf-8"?>
<ds:datastoreItem xmlns:ds="http://schemas.openxmlformats.org/officeDocument/2006/customXml" ds:itemID="{0A77B628-8253-492C-9160-1B94C4BC028A}"/>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4210</Characters>
  <Application>Microsoft Macintosh Word</Application>
  <DocSecurity>0</DocSecurity>
  <Lines>97</Lines>
  <Paragraphs>45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Via Electronic Mail</vt:lpstr>
    </vt:vector>
  </TitlesOfParts>
  <Manager/>
  <Company>Renewable Northwest</Company>
  <LinksUpToDate>false</LinksUpToDate>
  <CharactersWithSpaces>4913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Renewable Northwest</dc:creator>
  <cp:keywords/>
  <dc:description/>
  <cp:lastModifiedBy>Silvia Tanner</cp:lastModifiedBy>
  <cp:revision>3</cp:revision>
  <cp:lastPrinted>2017-02-08T23:49:00Z</cp:lastPrinted>
  <dcterms:created xsi:type="dcterms:W3CDTF">2017-02-08T23:49:00Z</dcterms:created>
  <dcterms:modified xsi:type="dcterms:W3CDTF">2017-02-08T23:49:00Z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0x0101006E56B4D1795A2E4DB2F0B01679ED314A00597D2DEB09BDD449912049BA471E4D34</vt:lpwstr>
  </property>
  <property fmtid="{D5CDD505-2E9C-101B-9397-08002B2CF9AE}" pid="3" name="_docset_NoMedatataSyncRequired">
    <vt:lpwstr>False</vt:lpwstr>
  </property>
  <property fmtid="{D5CDD505-2E9C-101B-9397-08002B2CF9AE}" pid="4" name="IsEFSEC">
    <vt:bool>false</vt:bool>
  </property>
</Properties>
</file>