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2"/>
      </w:tblGrid>
      <w:tr w:rsidR="00AA5BAC" w:rsidRPr="00770E9A" w:rsidTr="006E7A7F">
        <w:trPr>
          <w:trHeight w:hRule="exact" w:val="288"/>
        </w:trPr>
        <w:tc>
          <w:tcPr>
            <w:tcW w:w="302" w:type="dxa"/>
            <w:tcMar>
              <w:left w:w="14" w:type="dxa"/>
              <w:right w:w="14" w:type="dxa"/>
            </w:tcMar>
            <w:vAlign w:val="center"/>
          </w:tcPr>
          <w:p w:rsidR="00AA5BAC" w:rsidRPr="00770E9A" w:rsidRDefault="00AA5BAC" w:rsidP="005241EE">
            <w:pPr>
              <w:spacing w:after="0" w:line="240" w:lineRule="auto"/>
              <w:jc w:val="center"/>
              <w:rPr>
                <w:rFonts w:ascii="Arial" w:hAnsi="Arial" w:cs="Arial"/>
                <w:sz w:val="20"/>
                <w:szCs w:val="20"/>
              </w:rPr>
            </w:pPr>
            <w:bookmarkStart w:id="0" w:name="_GoBack"/>
            <w:bookmarkEnd w:id="0"/>
          </w:p>
        </w:tc>
        <w:tc>
          <w:tcPr>
            <w:tcW w:w="302" w:type="dxa"/>
            <w:tcMar>
              <w:left w:w="14" w:type="dxa"/>
              <w:right w:w="14" w:type="dxa"/>
            </w:tcMar>
            <w:vAlign w:val="center"/>
          </w:tcPr>
          <w:p w:rsidR="00AA5BAC" w:rsidRPr="00770E9A" w:rsidRDefault="00AA5BAC" w:rsidP="005241EE">
            <w:pPr>
              <w:spacing w:after="0" w:line="240" w:lineRule="auto"/>
              <w:jc w:val="center"/>
              <w:rPr>
                <w:rFonts w:ascii="Arial" w:hAnsi="Arial" w:cs="Arial"/>
                <w:sz w:val="20"/>
                <w:szCs w:val="20"/>
              </w:rPr>
            </w:pPr>
            <w:r>
              <w:rPr>
                <w:rFonts w:ascii="Arial" w:hAnsi="Arial" w:cs="Arial"/>
                <w:sz w:val="20"/>
                <w:szCs w:val="20"/>
              </w:rPr>
              <w:t>(T)</w:t>
            </w:r>
          </w:p>
        </w:tc>
      </w:tr>
      <w:tr w:rsidR="00AA5BAC" w:rsidRPr="00770E9A" w:rsidTr="006E7A7F">
        <w:trPr>
          <w:trHeight w:val="288"/>
        </w:trPr>
        <w:tc>
          <w:tcPr>
            <w:tcW w:w="302"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r>
      <w:tr w:rsidR="00AA5BAC" w:rsidRPr="00770E9A" w:rsidTr="006E7A7F">
        <w:trPr>
          <w:trHeight w:val="288"/>
        </w:trPr>
        <w:tc>
          <w:tcPr>
            <w:tcW w:w="302"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r>
      <w:tr w:rsidR="00AA5BAC" w:rsidRPr="00770E9A" w:rsidTr="006E7A7F">
        <w:trPr>
          <w:trHeight w:val="288"/>
        </w:trPr>
        <w:tc>
          <w:tcPr>
            <w:tcW w:w="302" w:type="dxa"/>
            <w:tcMar>
              <w:left w:w="14" w:type="dxa"/>
              <w:right w:w="14" w:type="dxa"/>
            </w:tcMar>
            <w:vAlign w:val="center"/>
          </w:tcPr>
          <w:p w:rsidR="00AA5BAC" w:rsidRPr="00770E9A" w:rsidRDefault="00114BC3" w:rsidP="00C850A3">
            <w:pPr>
              <w:spacing w:after="0" w:line="240" w:lineRule="auto"/>
              <w:jc w:val="center"/>
              <w:rPr>
                <w:rFonts w:ascii="Arial" w:hAnsi="Arial" w:cs="Arial"/>
                <w:sz w:val="20"/>
                <w:szCs w:val="20"/>
              </w:rPr>
            </w:pPr>
            <w:r>
              <w:rPr>
                <w:rFonts w:ascii="Arial" w:hAnsi="Arial" w:cs="Arial"/>
                <w:sz w:val="20"/>
                <w:szCs w:val="20"/>
              </w:rPr>
              <w:t>(</w:t>
            </w:r>
            <w:r w:rsidR="00C24E86">
              <w:rPr>
                <w:rFonts w:ascii="Arial" w:hAnsi="Arial" w:cs="Arial"/>
                <w:sz w:val="20"/>
                <w:szCs w:val="20"/>
              </w:rPr>
              <w:t>M</w:t>
            </w:r>
            <w:r>
              <w:rPr>
                <w:rFonts w:ascii="Arial" w:hAnsi="Arial" w:cs="Arial"/>
                <w:sz w:val="20"/>
                <w:szCs w:val="20"/>
              </w:rPr>
              <w:t>)</w:t>
            </w:r>
          </w:p>
        </w:tc>
        <w:tc>
          <w:tcPr>
            <w:tcW w:w="302" w:type="dxa"/>
            <w:tcMar>
              <w:left w:w="14" w:type="dxa"/>
              <w:right w:w="14" w:type="dxa"/>
            </w:tcMar>
            <w:vAlign w:val="center"/>
          </w:tcPr>
          <w:p w:rsidR="00AA5BAC" w:rsidRPr="00770E9A" w:rsidRDefault="00C24E86" w:rsidP="00324774">
            <w:pPr>
              <w:spacing w:after="0" w:line="240" w:lineRule="auto"/>
              <w:jc w:val="center"/>
              <w:rPr>
                <w:rFonts w:ascii="Arial" w:hAnsi="Arial" w:cs="Arial"/>
                <w:sz w:val="20"/>
                <w:szCs w:val="20"/>
              </w:rPr>
            </w:pPr>
            <w:r>
              <w:rPr>
                <w:rFonts w:ascii="Arial" w:hAnsi="Arial" w:cs="Arial"/>
                <w:sz w:val="20"/>
                <w:szCs w:val="20"/>
              </w:rPr>
              <w:t>(T)</w:t>
            </w:r>
          </w:p>
        </w:tc>
      </w:tr>
      <w:tr w:rsidR="00AA5BAC" w:rsidRPr="00770E9A" w:rsidTr="006E7A7F">
        <w:trPr>
          <w:trHeight w:val="288"/>
        </w:trPr>
        <w:tc>
          <w:tcPr>
            <w:tcW w:w="302" w:type="dxa"/>
            <w:tcMar>
              <w:left w:w="14" w:type="dxa"/>
              <w:right w:w="14" w:type="dxa"/>
            </w:tcMar>
            <w:vAlign w:val="center"/>
          </w:tcPr>
          <w:p w:rsidR="00AA5BAC" w:rsidRPr="00770E9A" w:rsidRDefault="00114BC3" w:rsidP="00C850A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AA5BAC" w:rsidRPr="00770E9A" w:rsidRDefault="00AA5BAC" w:rsidP="00C24E86">
            <w:pPr>
              <w:spacing w:after="0" w:line="240" w:lineRule="auto"/>
              <w:jc w:val="center"/>
              <w:rPr>
                <w:rFonts w:ascii="Arial" w:hAnsi="Arial" w:cs="Arial"/>
                <w:sz w:val="20"/>
                <w:szCs w:val="20"/>
              </w:rPr>
            </w:pPr>
          </w:p>
        </w:tc>
      </w:tr>
      <w:tr w:rsidR="00AA5BAC" w:rsidRPr="00770E9A" w:rsidTr="006E7A7F">
        <w:trPr>
          <w:trHeight w:val="288"/>
        </w:trPr>
        <w:tc>
          <w:tcPr>
            <w:tcW w:w="302" w:type="dxa"/>
            <w:tcMar>
              <w:left w:w="14" w:type="dxa"/>
              <w:right w:w="14" w:type="dxa"/>
            </w:tcMar>
            <w:vAlign w:val="center"/>
          </w:tcPr>
          <w:p w:rsidR="00AA5BAC" w:rsidRPr="00770E9A" w:rsidRDefault="00114BC3" w:rsidP="00C850A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r>
      <w:tr w:rsidR="00AA5BAC" w:rsidRPr="00770E9A" w:rsidTr="006E7A7F">
        <w:trPr>
          <w:trHeight w:val="288"/>
        </w:trPr>
        <w:tc>
          <w:tcPr>
            <w:tcW w:w="302" w:type="dxa"/>
            <w:tcMar>
              <w:left w:w="14" w:type="dxa"/>
              <w:right w:w="14" w:type="dxa"/>
            </w:tcMar>
            <w:vAlign w:val="center"/>
          </w:tcPr>
          <w:p w:rsidR="00AA5BAC" w:rsidRPr="00770E9A" w:rsidRDefault="00114BC3" w:rsidP="00C850A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r>
      <w:tr w:rsidR="00114BC3" w:rsidRPr="00770E9A" w:rsidTr="006E7A7F">
        <w:trPr>
          <w:trHeight w:val="288"/>
        </w:trPr>
        <w:tc>
          <w:tcPr>
            <w:tcW w:w="30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114BC3" w:rsidRPr="00770E9A" w:rsidRDefault="00114BC3" w:rsidP="00C24E86">
            <w:pPr>
              <w:spacing w:after="0" w:line="240" w:lineRule="auto"/>
              <w:jc w:val="center"/>
              <w:rPr>
                <w:rFonts w:ascii="Arial" w:hAnsi="Arial" w:cs="Arial"/>
                <w:sz w:val="20"/>
                <w:szCs w:val="20"/>
              </w:rPr>
            </w:pPr>
          </w:p>
        </w:tc>
      </w:tr>
      <w:tr w:rsidR="00114BC3" w:rsidRPr="00770E9A" w:rsidTr="006E7A7F">
        <w:trPr>
          <w:trHeight w:val="288"/>
        </w:trPr>
        <w:tc>
          <w:tcPr>
            <w:tcW w:w="30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p>
        </w:tc>
      </w:tr>
      <w:tr w:rsidR="00114BC3" w:rsidRPr="00770E9A" w:rsidTr="006E7A7F">
        <w:trPr>
          <w:trHeight w:val="288"/>
        </w:trPr>
        <w:tc>
          <w:tcPr>
            <w:tcW w:w="30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p>
        </w:tc>
      </w:tr>
      <w:tr w:rsidR="00114BC3" w:rsidRPr="00770E9A" w:rsidTr="006E7A7F">
        <w:trPr>
          <w:trHeight w:val="288"/>
        </w:trPr>
        <w:tc>
          <w:tcPr>
            <w:tcW w:w="30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114BC3" w:rsidRPr="00770E9A" w:rsidRDefault="00C24E86" w:rsidP="00324774">
            <w:pPr>
              <w:spacing w:after="0" w:line="240" w:lineRule="auto"/>
              <w:jc w:val="center"/>
              <w:rPr>
                <w:rFonts w:ascii="Arial" w:hAnsi="Arial" w:cs="Arial"/>
                <w:sz w:val="20"/>
                <w:szCs w:val="20"/>
              </w:rPr>
            </w:pPr>
            <w:r>
              <w:rPr>
                <w:rFonts w:ascii="Arial" w:hAnsi="Arial" w:cs="Arial"/>
                <w:sz w:val="20"/>
                <w:szCs w:val="20"/>
              </w:rPr>
              <w:t>(T)</w:t>
            </w:r>
          </w:p>
        </w:tc>
      </w:tr>
      <w:tr w:rsidR="00114BC3" w:rsidRPr="00770E9A" w:rsidTr="006E7A7F">
        <w:trPr>
          <w:trHeight w:val="288"/>
        </w:trPr>
        <w:tc>
          <w:tcPr>
            <w:tcW w:w="30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114BC3" w:rsidRPr="00770E9A" w:rsidRDefault="000A10ED" w:rsidP="00114BC3">
            <w:pPr>
              <w:spacing w:after="0" w:line="240" w:lineRule="auto"/>
              <w:jc w:val="center"/>
              <w:rPr>
                <w:rFonts w:ascii="Arial" w:hAnsi="Arial" w:cs="Arial"/>
                <w:sz w:val="20"/>
                <w:szCs w:val="20"/>
              </w:rPr>
            </w:pPr>
            <w:r>
              <w:rPr>
                <w:rFonts w:ascii="Arial" w:hAnsi="Arial" w:cs="Arial"/>
                <w:sz w:val="20"/>
                <w:szCs w:val="20"/>
              </w:rPr>
              <w:t>(T)</w:t>
            </w:r>
          </w:p>
        </w:tc>
      </w:tr>
      <w:tr w:rsidR="00114BC3" w:rsidRPr="00770E9A" w:rsidTr="006E7A7F">
        <w:trPr>
          <w:trHeight w:val="288"/>
        </w:trPr>
        <w:tc>
          <w:tcPr>
            <w:tcW w:w="302" w:type="dxa"/>
            <w:tcMar>
              <w:left w:w="14" w:type="dxa"/>
              <w:right w:w="14" w:type="dxa"/>
            </w:tcMar>
            <w:vAlign w:val="center"/>
          </w:tcPr>
          <w:p w:rsidR="00114BC3"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p>
        </w:tc>
      </w:tr>
      <w:tr w:rsidR="00114BC3" w:rsidRPr="00770E9A" w:rsidTr="006E7A7F">
        <w:trPr>
          <w:trHeight w:val="288"/>
        </w:trPr>
        <w:tc>
          <w:tcPr>
            <w:tcW w:w="302" w:type="dxa"/>
            <w:tcMar>
              <w:left w:w="14" w:type="dxa"/>
              <w:right w:w="14" w:type="dxa"/>
            </w:tcMar>
            <w:vAlign w:val="center"/>
          </w:tcPr>
          <w:p w:rsidR="00114BC3"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114BC3" w:rsidRPr="00770E9A" w:rsidRDefault="00324774" w:rsidP="00114BC3">
            <w:pPr>
              <w:spacing w:after="0" w:line="240" w:lineRule="auto"/>
              <w:jc w:val="center"/>
              <w:rPr>
                <w:rFonts w:ascii="Arial" w:hAnsi="Arial" w:cs="Arial"/>
                <w:sz w:val="20"/>
                <w:szCs w:val="20"/>
              </w:rPr>
            </w:pPr>
            <w:r>
              <w:rPr>
                <w:rFonts w:ascii="Arial" w:hAnsi="Arial" w:cs="Arial"/>
                <w:sz w:val="20"/>
                <w:szCs w:val="20"/>
              </w:rPr>
              <w:t>(T)</w:t>
            </w:r>
          </w:p>
        </w:tc>
      </w:tr>
      <w:tr w:rsidR="00324774" w:rsidRPr="00770E9A" w:rsidTr="006E7A7F">
        <w:trPr>
          <w:trHeight w:val="288"/>
        </w:trPr>
        <w:tc>
          <w:tcPr>
            <w:tcW w:w="30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324774" w:rsidRPr="00770E9A" w:rsidRDefault="00324774" w:rsidP="00324774">
            <w:pPr>
              <w:spacing w:after="0" w:line="240" w:lineRule="auto"/>
              <w:jc w:val="center"/>
              <w:rPr>
                <w:rFonts w:ascii="Arial" w:hAnsi="Arial" w:cs="Arial"/>
                <w:sz w:val="20"/>
                <w:szCs w:val="20"/>
              </w:rPr>
            </w:pPr>
          </w:p>
        </w:tc>
      </w:tr>
      <w:tr w:rsidR="00324774" w:rsidRPr="00770E9A" w:rsidTr="006E7A7F">
        <w:trPr>
          <w:trHeight w:val="288"/>
        </w:trPr>
        <w:tc>
          <w:tcPr>
            <w:tcW w:w="30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324774" w:rsidRPr="00770E9A" w:rsidRDefault="00324774" w:rsidP="00324774">
            <w:pPr>
              <w:spacing w:after="0" w:line="240" w:lineRule="auto"/>
              <w:jc w:val="center"/>
              <w:rPr>
                <w:rFonts w:ascii="Arial" w:hAnsi="Arial" w:cs="Arial"/>
                <w:sz w:val="20"/>
                <w:szCs w:val="20"/>
              </w:rPr>
            </w:pPr>
          </w:p>
        </w:tc>
      </w:tr>
      <w:tr w:rsidR="00324774" w:rsidRPr="00770E9A" w:rsidTr="006E7A7F">
        <w:trPr>
          <w:trHeight w:val="288"/>
        </w:trPr>
        <w:tc>
          <w:tcPr>
            <w:tcW w:w="30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324774" w:rsidRPr="00770E9A" w:rsidRDefault="00324774" w:rsidP="00324774">
            <w:pPr>
              <w:spacing w:after="0" w:line="240" w:lineRule="auto"/>
              <w:jc w:val="center"/>
              <w:rPr>
                <w:rFonts w:ascii="Arial" w:hAnsi="Arial" w:cs="Arial"/>
                <w:sz w:val="20"/>
                <w:szCs w:val="20"/>
              </w:rPr>
            </w:pPr>
          </w:p>
        </w:tc>
      </w:tr>
      <w:tr w:rsidR="00324774" w:rsidRPr="00770E9A" w:rsidTr="006E7A7F">
        <w:trPr>
          <w:trHeight w:val="288"/>
        </w:trPr>
        <w:tc>
          <w:tcPr>
            <w:tcW w:w="30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324774" w:rsidRPr="00770E9A" w:rsidRDefault="00324774" w:rsidP="00324774">
            <w:pPr>
              <w:spacing w:after="0" w:line="240" w:lineRule="auto"/>
              <w:jc w:val="center"/>
              <w:rPr>
                <w:rFonts w:ascii="Arial" w:hAnsi="Arial" w:cs="Arial"/>
                <w:sz w:val="20"/>
                <w:szCs w:val="20"/>
              </w:rPr>
            </w:pPr>
          </w:p>
        </w:tc>
      </w:tr>
      <w:tr w:rsidR="00324774" w:rsidRPr="00770E9A" w:rsidTr="006E7A7F">
        <w:trPr>
          <w:trHeight w:val="288"/>
        </w:trPr>
        <w:tc>
          <w:tcPr>
            <w:tcW w:w="30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(M)</w:t>
            </w:r>
          </w:p>
        </w:tc>
        <w:tc>
          <w:tcPr>
            <w:tcW w:w="302" w:type="dxa"/>
            <w:tcMar>
              <w:left w:w="14" w:type="dxa"/>
              <w:right w:w="14" w:type="dxa"/>
            </w:tcMar>
            <w:vAlign w:val="center"/>
          </w:tcPr>
          <w:p w:rsidR="00324774" w:rsidRDefault="00324774" w:rsidP="00324774">
            <w:pPr>
              <w:spacing w:after="0" w:line="240" w:lineRule="auto"/>
              <w:jc w:val="center"/>
              <w:rPr>
                <w:rFonts w:ascii="Arial" w:hAnsi="Arial" w:cs="Arial"/>
                <w:sz w:val="20"/>
                <w:szCs w:val="20"/>
              </w:rPr>
            </w:pPr>
          </w:p>
        </w:tc>
      </w:tr>
      <w:tr w:rsidR="00324774" w:rsidRPr="00770E9A" w:rsidTr="006E7A7F">
        <w:trPr>
          <w:trHeight w:val="288"/>
        </w:trPr>
        <w:tc>
          <w:tcPr>
            <w:tcW w:w="302" w:type="dxa"/>
            <w:tcMar>
              <w:left w:w="14" w:type="dxa"/>
              <w:right w:w="14" w:type="dxa"/>
            </w:tcMar>
            <w:vAlign w:val="center"/>
          </w:tcPr>
          <w:p w:rsidR="00324774" w:rsidRDefault="00324774" w:rsidP="00324774">
            <w:pPr>
              <w:spacing w:after="0" w:line="240" w:lineRule="auto"/>
              <w:jc w:val="center"/>
              <w:rPr>
                <w:rFonts w:ascii="Arial" w:hAnsi="Arial" w:cs="Arial"/>
                <w:sz w:val="20"/>
                <w:szCs w:val="20"/>
              </w:rPr>
            </w:pPr>
          </w:p>
        </w:tc>
        <w:tc>
          <w:tcPr>
            <w:tcW w:w="302" w:type="dxa"/>
            <w:tcMar>
              <w:left w:w="14" w:type="dxa"/>
              <w:right w:w="14" w:type="dxa"/>
            </w:tcMar>
            <w:vAlign w:val="center"/>
          </w:tcPr>
          <w:p w:rsidR="00324774" w:rsidRDefault="00324774" w:rsidP="00324774">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(N)</w:t>
            </w:r>
          </w:p>
        </w:tc>
        <w:tc>
          <w:tcPr>
            <w:tcW w:w="302" w:type="dxa"/>
            <w:tcMar>
              <w:left w:w="14" w:type="dxa"/>
              <w:right w:w="14" w:type="dxa"/>
            </w:tcMar>
            <w:vAlign w:val="center"/>
          </w:tcPr>
          <w:p w:rsidR="00C24E86" w:rsidRDefault="00C24E86" w:rsidP="000A10ED">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0A10ED">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(N)</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(M)</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(T)</w:t>
            </w:r>
          </w:p>
        </w:tc>
      </w:tr>
      <w:tr w:rsidR="00C24E86" w:rsidRPr="00770E9A" w:rsidTr="006E7A7F">
        <w:trPr>
          <w:trHeight w:val="288"/>
        </w:trPr>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(M)</w:t>
            </w:r>
          </w:p>
        </w:tc>
        <w:tc>
          <w:tcPr>
            <w:tcW w:w="30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4D558B">
          <w:headerReference w:type="default" r:id="rId7"/>
          <w:footerReference w:type="default" r:id="rId8"/>
          <w:type w:val="continuous"/>
          <w:pgSz w:w="12240" w:h="15840"/>
          <w:pgMar w:top="1440" w:right="720" w:bottom="1440" w:left="1440" w:header="720" w:footer="14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D6543B49A994CF9B1B6AB5BD7614858"/>
            </w:placeholder>
            <w:text/>
          </w:sdtPr>
          <w:sdtEndPr>
            <w:rPr>
              <w:rStyle w:val="DefaultParagraphFont"/>
              <w:rFonts w:ascii="Calibri" w:hAnsi="Calibri" w:cs="Arial"/>
              <w:b w:val="0"/>
              <w:sz w:val="22"/>
              <w:szCs w:val="20"/>
            </w:rPr>
          </w:sdtEndPr>
          <w:sdtContent>
            <w:tc>
              <w:tcPr>
                <w:tcW w:w="8887" w:type="dxa"/>
              </w:tcPr>
              <w:p w:rsidR="000D2886" w:rsidRPr="000D2886" w:rsidRDefault="00AA5BAC" w:rsidP="00AA5BAC">
                <w:pPr>
                  <w:spacing w:after="0" w:line="286" w:lineRule="exact"/>
                  <w:jc w:val="center"/>
                  <w:rPr>
                    <w:rFonts w:ascii="Arial" w:hAnsi="Arial" w:cs="Arial"/>
                    <w:b/>
                    <w:sz w:val="20"/>
                    <w:szCs w:val="20"/>
                  </w:rPr>
                </w:pPr>
                <w:r>
                  <w:rPr>
                    <w:rStyle w:val="Custom1"/>
                  </w:rPr>
                  <w:t>SCHEDULE NO. 62</w:t>
                </w:r>
              </w:p>
            </w:tc>
          </w:sdtContent>
        </w:sdt>
      </w:tr>
      <w:tr w:rsidR="000D2886" w:rsidTr="000D2886">
        <w:tc>
          <w:tcPr>
            <w:tcW w:w="8887" w:type="dxa"/>
          </w:tcPr>
          <w:p w:rsidR="000D2886" w:rsidRPr="000D2886" w:rsidRDefault="00AA5BAC" w:rsidP="00AA5BAC">
            <w:pPr>
              <w:spacing w:after="0" w:line="286" w:lineRule="exact"/>
              <w:jc w:val="center"/>
              <w:rPr>
                <w:rFonts w:ascii="Arial" w:hAnsi="Arial" w:cs="Arial"/>
                <w:b/>
                <w:color w:val="000000" w:themeColor="text1"/>
                <w:sz w:val="20"/>
                <w:szCs w:val="20"/>
              </w:rPr>
            </w:pPr>
            <w:r>
              <w:rPr>
                <w:rStyle w:val="Custom1"/>
              </w:rPr>
              <w:t xml:space="preserve">Substation and Related Equipment Capacity </w:t>
            </w:r>
            <w:r w:rsidRPr="00AA5BAC">
              <w:rPr>
                <w:rStyle w:val="Custom1"/>
                <w:b w:val="0"/>
              </w:rPr>
              <w:t>(Continued)</w:t>
            </w:r>
          </w:p>
        </w:tc>
      </w:tr>
    </w:tbl>
    <w:p w:rsidR="00206C4D" w:rsidRDefault="00206C4D" w:rsidP="00BB5197">
      <w:pPr>
        <w:spacing w:after="0" w:line="286" w:lineRule="exact"/>
        <w:rPr>
          <w:rFonts w:ascii="Arial" w:hAnsi="Arial" w:cs="Arial"/>
          <w:b/>
          <w:sz w:val="20"/>
          <w:szCs w:val="20"/>
        </w:rPr>
      </w:pPr>
    </w:p>
    <w:p w:rsidR="00BB5197" w:rsidRDefault="00BB5197" w:rsidP="00BB5197">
      <w:pPr>
        <w:spacing w:after="0" w:line="286" w:lineRule="exact"/>
        <w:rPr>
          <w:rFonts w:ascii="Arial" w:hAnsi="Arial" w:cs="Arial"/>
          <w:sz w:val="20"/>
          <w:szCs w:val="20"/>
        </w:rPr>
      </w:pPr>
      <w:r>
        <w:rPr>
          <w:rFonts w:ascii="Arial" w:hAnsi="Arial" w:cs="Arial"/>
          <w:b/>
          <w:sz w:val="20"/>
          <w:szCs w:val="20"/>
        </w:rPr>
        <w:t xml:space="preserve">Section 10 – </w:t>
      </w:r>
      <w:r w:rsidR="00C24E86">
        <w:rPr>
          <w:rFonts w:ascii="Arial" w:hAnsi="Arial" w:cs="Arial"/>
          <w:b/>
          <w:sz w:val="20"/>
          <w:szCs w:val="20"/>
        </w:rPr>
        <w:t>STANDARD PRACTICES</w:t>
      </w:r>
      <w:r>
        <w:rPr>
          <w:rFonts w:ascii="Arial" w:hAnsi="Arial" w:cs="Arial"/>
          <w:b/>
          <w:sz w:val="20"/>
          <w:szCs w:val="20"/>
        </w:rPr>
        <w:t>:</w:t>
      </w:r>
      <w:r>
        <w:rPr>
          <w:rFonts w:ascii="Arial" w:hAnsi="Arial" w:cs="Arial"/>
          <w:sz w:val="20"/>
          <w:szCs w:val="20"/>
        </w:rPr>
        <w:t xml:space="preserve">  The Company exclusively shall determine the appropriate design, phase, voltage and capacity of any substation, and the equipment installed in such substation, used by the Company to provide service under this Schedule.  The manner and type of construction, repair, replacement, operation and maintenance of any substation, and of the equipment installed in such substation, used by the Company to provide service under this Schedule shall be determined by the Company in its sole judgment consistent with its standard practices.</w:t>
      </w:r>
    </w:p>
    <w:p w:rsidR="00BB5197" w:rsidRDefault="00BB5197" w:rsidP="00282FCF">
      <w:pPr>
        <w:spacing w:after="0" w:line="286" w:lineRule="exact"/>
        <w:rPr>
          <w:rFonts w:ascii="Arial" w:hAnsi="Arial" w:cs="Arial"/>
          <w:b/>
          <w:sz w:val="20"/>
          <w:szCs w:val="20"/>
        </w:rPr>
      </w:pPr>
    </w:p>
    <w:p w:rsidR="00AA5BAC" w:rsidRDefault="00AA5BAC" w:rsidP="00282FCF">
      <w:pPr>
        <w:spacing w:after="0" w:line="286" w:lineRule="exact"/>
        <w:rPr>
          <w:rFonts w:ascii="Arial" w:hAnsi="Arial" w:cs="Arial"/>
          <w:sz w:val="20"/>
          <w:szCs w:val="20"/>
        </w:rPr>
      </w:pPr>
      <w:r>
        <w:rPr>
          <w:rFonts w:ascii="Arial" w:hAnsi="Arial" w:cs="Arial"/>
          <w:b/>
          <w:sz w:val="20"/>
          <w:szCs w:val="20"/>
        </w:rPr>
        <w:t xml:space="preserve">Section </w:t>
      </w:r>
      <w:r w:rsidR="007F2C13">
        <w:rPr>
          <w:rFonts w:ascii="Arial" w:hAnsi="Arial" w:cs="Arial"/>
          <w:b/>
          <w:sz w:val="20"/>
          <w:szCs w:val="20"/>
        </w:rPr>
        <w:t>11</w:t>
      </w:r>
      <w:r>
        <w:rPr>
          <w:rFonts w:ascii="Arial" w:hAnsi="Arial" w:cs="Arial"/>
          <w:b/>
          <w:sz w:val="20"/>
          <w:szCs w:val="20"/>
        </w:rPr>
        <w:t xml:space="preserve"> – </w:t>
      </w:r>
      <w:r w:rsidR="00C24E86">
        <w:rPr>
          <w:rFonts w:ascii="Arial" w:hAnsi="Arial" w:cs="Arial"/>
          <w:b/>
          <w:sz w:val="20"/>
          <w:szCs w:val="20"/>
        </w:rPr>
        <w:t>ADJUSTMENTS</w:t>
      </w:r>
      <w:r>
        <w:rPr>
          <w:rFonts w:ascii="Arial" w:hAnsi="Arial" w:cs="Arial"/>
          <w:b/>
          <w:sz w:val="20"/>
          <w:szCs w:val="20"/>
        </w:rPr>
        <w:t>:</w:t>
      </w:r>
      <w:r>
        <w:rPr>
          <w:rFonts w:ascii="Arial" w:hAnsi="Arial" w:cs="Arial"/>
          <w:sz w:val="20"/>
          <w:szCs w:val="20"/>
        </w:rPr>
        <w:t xml:space="preserve">  Rates in this Schedule are subject to adjustment by such other schedules </w:t>
      </w:r>
      <w:r w:rsidR="00BC2B92">
        <w:rPr>
          <w:rFonts w:ascii="Arial" w:hAnsi="Arial" w:cs="Arial"/>
          <w:sz w:val="20"/>
          <w:szCs w:val="20"/>
        </w:rPr>
        <w:t>of the Company’s Electric Tariff G</w:t>
      </w:r>
      <w:r>
        <w:rPr>
          <w:rFonts w:ascii="Arial" w:hAnsi="Arial" w:cs="Arial"/>
          <w:sz w:val="20"/>
          <w:szCs w:val="20"/>
        </w:rPr>
        <w:t xml:space="preserve"> as may apply.</w:t>
      </w:r>
    </w:p>
    <w:p w:rsidR="00AA5BAC" w:rsidRDefault="00AA5BAC" w:rsidP="00282FCF">
      <w:pPr>
        <w:spacing w:after="0" w:line="286" w:lineRule="exact"/>
        <w:rPr>
          <w:rFonts w:ascii="Arial" w:hAnsi="Arial" w:cs="Arial"/>
          <w:sz w:val="20"/>
          <w:szCs w:val="20"/>
        </w:rPr>
      </w:pPr>
    </w:p>
    <w:p w:rsidR="00AA5BAC" w:rsidRDefault="00AA5BAC" w:rsidP="00282FCF">
      <w:pPr>
        <w:spacing w:after="0" w:line="286" w:lineRule="exact"/>
        <w:rPr>
          <w:rFonts w:ascii="Arial" w:hAnsi="Arial" w:cs="Arial"/>
          <w:sz w:val="20"/>
          <w:szCs w:val="20"/>
        </w:rPr>
      </w:pPr>
      <w:r>
        <w:rPr>
          <w:rFonts w:ascii="Arial" w:hAnsi="Arial" w:cs="Arial"/>
          <w:b/>
          <w:sz w:val="20"/>
          <w:szCs w:val="20"/>
        </w:rPr>
        <w:t>Section 1</w:t>
      </w:r>
      <w:r w:rsidR="007F2C13">
        <w:rPr>
          <w:rFonts w:ascii="Arial" w:hAnsi="Arial" w:cs="Arial"/>
          <w:b/>
          <w:sz w:val="20"/>
          <w:szCs w:val="20"/>
        </w:rPr>
        <w:t>2</w:t>
      </w:r>
      <w:r>
        <w:rPr>
          <w:rFonts w:ascii="Arial" w:hAnsi="Arial" w:cs="Arial"/>
          <w:b/>
          <w:sz w:val="20"/>
          <w:szCs w:val="20"/>
        </w:rPr>
        <w:t xml:space="preserve"> – </w:t>
      </w:r>
      <w:r w:rsidR="00C24E86">
        <w:rPr>
          <w:rFonts w:ascii="Arial" w:hAnsi="Arial" w:cs="Arial"/>
          <w:b/>
          <w:sz w:val="20"/>
          <w:szCs w:val="20"/>
        </w:rPr>
        <w:t>FIXED CHARGE RATE MODEL</w:t>
      </w:r>
      <w:r>
        <w:rPr>
          <w:rFonts w:ascii="Arial" w:hAnsi="Arial" w:cs="Arial"/>
          <w:b/>
          <w:sz w:val="20"/>
          <w:szCs w:val="20"/>
        </w:rPr>
        <w:t>:</w:t>
      </w:r>
      <w:r>
        <w:rPr>
          <w:rFonts w:ascii="Arial" w:hAnsi="Arial" w:cs="Arial"/>
          <w:sz w:val="20"/>
          <w:szCs w:val="20"/>
        </w:rPr>
        <w:t xml:space="preserve">  For purposes of this Schedule, a fixed charge rate model is used to determine the FCR.  The fixed charge rate model uses a revenue requirements algorithm and is designed to calculate the revenue requirements for the remaining life of the plant in the specific distribution facilities, the capacity of which is used by the Customer pursuant to this Schedule.  (A copy of the fixed charge rate model is on file with the Washington Utilities and Transportation Commission.)</w:t>
      </w:r>
    </w:p>
    <w:p w:rsidR="00006658" w:rsidRDefault="00006658" w:rsidP="00282FCF">
      <w:pPr>
        <w:spacing w:after="0" w:line="286" w:lineRule="exact"/>
        <w:rPr>
          <w:rFonts w:ascii="Arial" w:hAnsi="Arial" w:cs="Arial"/>
          <w:sz w:val="20"/>
          <w:szCs w:val="20"/>
        </w:rPr>
      </w:pPr>
    </w:p>
    <w:p w:rsidR="00006658" w:rsidRPr="00006658" w:rsidRDefault="007F2C13" w:rsidP="009273B3">
      <w:pPr>
        <w:spacing w:after="0" w:line="286" w:lineRule="exact"/>
        <w:rPr>
          <w:rFonts w:ascii="Arial" w:hAnsi="Arial" w:cs="Arial"/>
          <w:sz w:val="20"/>
          <w:szCs w:val="20"/>
        </w:rPr>
      </w:pPr>
      <w:r>
        <w:rPr>
          <w:rFonts w:ascii="Arial" w:hAnsi="Arial" w:cs="Arial"/>
          <w:b/>
          <w:sz w:val="20"/>
          <w:szCs w:val="20"/>
        </w:rPr>
        <w:t>Section 13</w:t>
      </w:r>
      <w:r w:rsidR="00006658" w:rsidRPr="009273B3">
        <w:rPr>
          <w:rFonts w:ascii="Arial" w:hAnsi="Arial" w:cs="Arial"/>
          <w:b/>
          <w:sz w:val="20"/>
          <w:szCs w:val="20"/>
        </w:rPr>
        <w:t xml:space="preserve"> –</w:t>
      </w:r>
      <w:r w:rsidR="00C24E86">
        <w:rPr>
          <w:rFonts w:ascii="Arial" w:hAnsi="Arial" w:cs="Arial"/>
          <w:b/>
          <w:sz w:val="20"/>
          <w:szCs w:val="20"/>
        </w:rPr>
        <w:t xml:space="preserve"> OPERATING RIGHTS</w:t>
      </w:r>
      <w:r w:rsidR="00006658" w:rsidRPr="009273B3">
        <w:rPr>
          <w:rFonts w:ascii="Arial" w:hAnsi="Arial" w:cs="Arial"/>
          <w:b/>
          <w:sz w:val="20"/>
          <w:szCs w:val="20"/>
        </w:rPr>
        <w:t xml:space="preserve">: </w:t>
      </w:r>
      <w:r w:rsidR="00006658">
        <w:rPr>
          <w:rFonts w:ascii="Arial" w:hAnsi="Arial" w:cs="Arial"/>
          <w:sz w:val="20"/>
          <w:szCs w:val="20"/>
        </w:rPr>
        <w:t xml:space="preserve"> The </w:t>
      </w:r>
      <w:r w:rsidR="00006658">
        <w:rPr>
          <w:rFonts w:ascii="Arial" w:hAnsi="Arial" w:cs="Arial"/>
          <w:sz w:val="20"/>
        </w:rPr>
        <w:t xml:space="preserve">Customer shall provide </w:t>
      </w:r>
      <w:r w:rsidR="00BC2B92">
        <w:rPr>
          <w:rFonts w:ascii="Arial" w:hAnsi="Arial" w:cs="Arial"/>
          <w:sz w:val="20"/>
        </w:rPr>
        <w:t>the Company</w:t>
      </w:r>
      <w:r w:rsidR="00006658">
        <w:rPr>
          <w:rFonts w:ascii="Arial" w:hAnsi="Arial" w:cs="Arial"/>
          <w:sz w:val="20"/>
        </w:rPr>
        <w:t>, all legal rights necessary</w:t>
      </w:r>
      <w:r w:rsidR="00635F46">
        <w:rPr>
          <w:rFonts w:ascii="Arial" w:hAnsi="Arial" w:cs="Arial"/>
          <w:sz w:val="20"/>
        </w:rPr>
        <w:t xml:space="preserve"> </w:t>
      </w:r>
      <w:r w:rsidR="00006658">
        <w:rPr>
          <w:rFonts w:ascii="Arial" w:hAnsi="Arial" w:cs="Arial"/>
          <w:sz w:val="20"/>
        </w:rPr>
        <w:t xml:space="preserve">for the installation, operation, maintenance, repair or replacement of the Substation and feeders provided for use under this Schedule, including rights of </w:t>
      </w:r>
      <w:r w:rsidR="00635F46">
        <w:rPr>
          <w:rFonts w:ascii="Arial" w:hAnsi="Arial" w:cs="Arial"/>
          <w:sz w:val="20"/>
        </w:rPr>
        <w:t xml:space="preserve">reasonable </w:t>
      </w:r>
      <w:r w:rsidR="00006658">
        <w:rPr>
          <w:rFonts w:ascii="Arial" w:hAnsi="Arial" w:cs="Arial"/>
          <w:sz w:val="20"/>
        </w:rPr>
        <w:t>access over, under, across, or through real property (</w:t>
      </w:r>
      <w:r w:rsidR="00BC2B92">
        <w:rPr>
          <w:rFonts w:ascii="Arial" w:hAnsi="Arial" w:cs="Arial"/>
          <w:sz w:val="20"/>
        </w:rPr>
        <w:t xml:space="preserve">collectively </w:t>
      </w:r>
      <w:r w:rsidR="00006658">
        <w:rPr>
          <w:rFonts w:ascii="Arial" w:hAnsi="Arial" w:cs="Arial"/>
          <w:sz w:val="20"/>
        </w:rPr>
        <w:t>“Operating Rights”)</w:t>
      </w:r>
      <w:r w:rsidR="009273B3">
        <w:rPr>
          <w:rFonts w:ascii="Arial" w:hAnsi="Arial" w:cs="Arial"/>
          <w:sz w:val="20"/>
        </w:rPr>
        <w:t>.  Operating Rights</w:t>
      </w:r>
      <w:r w:rsidR="00006658">
        <w:rPr>
          <w:rFonts w:ascii="Arial" w:hAnsi="Arial" w:cs="Arial"/>
          <w:sz w:val="20"/>
        </w:rPr>
        <w:t xml:space="preserve"> shall be obtained by the Customer for the Company prior to the commencement of construction of the Substation or feeders.  Customer shall grant to the Company all necessary licenses, right</w:t>
      </w:r>
      <w:r w:rsidR="00BC2B92">
        <w:rPr>
          <w:rFonts w:ascii="Arial" w:hAnsi="Arial" w:cs="Arial"/>
          <w:sz w:val="20"/>
        </w:rPr>
        <w:t>s</w:t>
      </w:r>
      <w:r w:rsidR="00006658">
        <w:rPr>
          <w:rFonts w:ascii="Arial" w:hAnsi="Arial" w:cs="Arial"/>
          <w:sz w:val="20"/>
        </w:rPr>
        <w:t>-of-way and easements for the access</w:t>
      </w:r>
      <w:r w:rsidR="009273B3">
        <w:rPr>
          <w:rFonts w:ascii="Arial" w:hAnsi="Arial" w:cs="Arial"/>
          <w:sz w:val="20"/>
        </w:rPr>
        <w:t xml:space="preserve"> and </w:t>
      </w:r>
      <w:r>
        <w:rPr>
          <w:rFonts w:ascii="Arial" w:hAnsi="Arial" w:cs="Arial"/>
          <w:sz w:val="20"/>
        </w:rPr>
        <w:t>facilities</w:t>
      </w:r>
      <w:r w:rsidR="00006658">
        <w:rPr>
          <w:rFonts w:ascii="Arial" w:hAnsi="Arial" w:cs="Arial"/>
          <w:sz w:val="20"/>
        </w:rPr>
        <w:t xml:space="preserve"> </w:t>
      </w:r>
      <w:r w:rsidR="00BC2B92">
        <w:rPr>
          <w:rFonts w:ascii="Arial" w:hAnsi="Arial" w:cs="Arial"/>
          <w:sz w:val="20"/>
        </w:rPr>
        <w:t>referred to</w:t>
      </w:r>
      <w:r w:rsidR="00006658">
        <w:rPr>
          <w:rFonts w:ascii="Arial" w:hAnsi="Arial" w:cs="Arial"/>
          <w:sz w:val="20"/>
        </w:rPr>
        <w:t xml:space="preserve"> in this Section</w:t>
      </w:r>
      <w:r>
        <w:rPr>
          <w:rFonts w:ascii="Arial" w:hAnsi="Arial" w:cs="Arial"/>
          <w:sz w:val="20"/>
        </w:rPr>
        <w:t xml:space="preserve"> 13</w:t>
      </w:r>
      <w:r w:rsidR="00006658">
        <w:rPr>
          <w:rFonts w:ascii="Arial" w:hAnsi="Arial" w:cs="Arial"/>
          <w:sz w:val="20"/>
        </w:rPr>
        <w:t>, and Customer shall execute, acknowledge and deliver to the Company such additional documents as the Company may reasonably request to effectuate, evidence, vest, record or give notice of such licenses, rights-of-way and easements</w:t>
      </w:r>
      <w:r w:rsidR="009273B3">
        <w:rPr>
          <w:rFonts w:ascii="Arial" w:hAnsi="Arial" w:cs="Arial"/>
          <w:sz w:val="20"/>
        </w:rPr>
        <w:t xml:space="preserve">, all in form </w:t>
      </w:r>
      <w:r w:rsidR="00635F46">
        <w:rPr>
          <w:rFonts w:ascii="Arial" w:hAnsi="Arial" w:cs="Arial"/>
          <w:sz w:val="20"/>
        </w:rPr>
        <w:t xml:space="preserve">and substance reasonably </w:t>
      </w:r>
      <w:r w:rsidR="009273B3">
        <w:rPr>
          <w:rFonts w:ascii="Arial" w:hAnsi="Arial" w:cs="Arial"/>
          <w:sz w:val="20"/>
        </w:rPr>
        <w:t>acceptable to the Company</w:t>
      </w:r>
      <w:r w:rsidR="00006658">
        <w:rPr>
          <w:rFonts w:ascii="Arial" w:hAnsi="Arial" w:cs="Arial"/>
          <w:sz w:val="20"/>
        </w:rPr>
        <w:t xml:space="preserve">.  </w:t>
      </w:r>
      <w:r w:rsidR="00635F46">
        <w:rPr>
          <w:rFonts w:ascii="Arial" w:hAnsi="Arial" w:cs="Arial"/>
          <w:sz w:val="20"/>
        </w:rPr>
        <w:t>Subject to good utility practice standards, t</w:t>
      </w:r>
      <w:r w:rsidR="00006658">
        <w:rPr>
          <w:rFonts w:ascii="Arial" w:hAnsi="Arial" w:cs="Arial"/>
          <w:sz w:val="20"/>
        </w:rPr>
        <w:t xml:space="preserve">he Company shall not be required to provide service, and may interrupt or discontinue service, if </w:t>
      </w:r>
      <w:r w:rsidR="00635F46">
        <w:rPr>
          <w:rFonts w:ascii="Arial" w:hAnsi="Arial" w:cs="Arial"/>
          <w:sz w:val="20"/>
        </w:rPr>
        <w:t>necessary</w:t>
      </w:r>
      <w:r w:rsidR="00006658">
        <w:rPr>
          <w:rFonts w:ascii="Arial" w:hAnsi="Arial" w:cs="Arial"/>
          <w:sz w:val="20"/>
        </w:rPr>
        <w:t xml:space="preserve"> </w:t>
      </w:r>
      <w:r w:rsidR="009273B3">
        <w:rPr>
          <w:rFonts w:ascii="Arial" w:hAnsi="Arial" w:cs="Arial"/>
          <w:sz w:val="20"/>
        </w:rPr>
        <w:t>portion</w:t>
      </w:r>
      <w:r w:rsidR="00635F46">
        <w:rPr>
          <w:rFonts w:ascii="Arial" w:hAnsi="Arial" w:cs="Arial"/>
          <w:sz w:val="20"/>
        </w:rPr>
        <w:t>s</w:t>
      </w:r>
      <w:r w:rsidR="00006658">
        <w:rPr>
          <w:rFonts w:ascii="Arial" w:hAnsi="Arial" w:cs="Arial"/>
          <w:sz w:val="20"/>
        </w:rPr>
        <w:t xml:space="preserve"> of its </w:t>
      </w:r>
      <w:r w:rsidR="009273B3">
        <w:rPr>
          <w:rFonts w:ascii="Arial" w:hAnsi="Arial" w:cs="Arial"/>
          <w:sz w:val="20"/>
        </w:rPr>
        <w:t>facilities</w:t>
      </w:r>
      <w:r w:rsidR="00006658">
        <w:rPr>
          <w:rFonts w:ascii="Arial" w:hAnsi="Arial" w:cs="Arial"/>
          <w:sz w:val="20"/>
        </w:rPr>
        <w:t xml:space="preserve"> or Operating </w:t>
      </w:r>
      <w:r w:rsidR="009273B3">
        <w:rPr>
          <w:rFonts w:ascii="Arial" w:hAnsi="Arial" w:cs="Arial"/>
          <w:sz w:val="20"/>
        </w:rPr>
        <w:t>Rights</w:t>
      </w:r>
      <w:r w:rsidR="00006658">
        <w:rPr>
          <w:rFonts w:ascii="Arial" w:hAnsi="Arial" w:cs="Arial"/>
          <w:sz w:val="20"/>
        </w:rPr>
        <w:t xml:space="preserve"> are taken through the exercise of the power of eminent </w:t>
      </w:r>
      <w:r w:rsidR="009273B3">
        <w:rPr>
          <w:rFonts w:ascii="Arial" w:hAnsi="Arial" w:cs="Arial"/>
          <w:sz w:val="20"/>
        </w:rPr>
        <w:t>domain</w:t>
      </w:r>
      <w:r w:rsidR="00006658">
        <w:rPr>
          <w:rFonts w:ascii="Arial" w:hAnsi="Arial" w:cs="Arial"/>
          <w:sz w:val="20"/>
        </w:rPr>
        <w:t xml:space="preserve"> or otherwise </w:t>
      </w:r>
      <w:r w:rsidR="00635F46">
        <w:rPr>
          <w:rFonts w:ascii="Arial" w:hAnsi="Arial" w:cs="Arial"/>
          <w:sz w:val="20"/>
        </w:rPr>
        <w:t xml:space="preserve">become unavailable, </w:t>
      </w:r>
      <w:r w:rsidR="00006658">
        <w:rPr>
          <w:rFonts w:ascii="Arial" w:hAnsi="Arial" w:cs="Arial"/>
          <w:sz w:val="20"/>
        </w:rPr>
        <w:t>lost, terminated, or canceled</w:t>
      </w:r>
      <w:r w:rsidR="000C057B">
        <w:rPr>
          <w:rFonts w:ascii="Arial" w:hAnsi="Arial" w:cs="Arial"/>
          <w:sz w:val="20"/>
        </w:rPr>
        <w:t xml:space="preserve"> through no fault of the Company</w:t>
      </w:r>
      <w:r w:rsidR="00006658">
        <w:rPr>
          <w:rFonts w:ascii="Arial" w:hAnsi="Arial" w:cs="Arial"/>
          <w:sz w:val="20"/>
        </w:rPr>
        <w:t xml:space="preserve">.  Where Operating Rights are subject to a </w:t>
      </w:r>
      <w:r w:rsidR="000C057B">
        <w:rPr>
          <w:rFonts w:ascii="Arial" w:hAnsi="Arial" w:cs="Arial"/>
          <w:sz w:val="20"/>
        </w:rPr>
        <w:t xml:space="preserve">reasonable </w:t>
      </w:r>
      <w:r w:rsidR="00006658">
        <w:rPr>
          <w:rFonts w:ascii="Arial" w:hAnsi="Arial" w:cs="Arial"/>
          <w:sz w:val="20"/>
        </w:rPr>
        <w:t xml:space="preserve">fee, the Customer shall be responsible for </w:t>
      </w:r>
      <w:r w:rsidR="000C057B">
        <w:rPr>
          <w:rFonts w:ascii="Arial" w:hAnsi="Arial" w:cs="Arial"/>
          <w:sz w:val="20"/>
        </w:rPr>
        <w:t xml:space="preserve">the </w:t>
      </w:r>
      <w:r w:rsidR="00006658">
        <w:rPr>
          <w:rFonts w:ascii="Arial" w:hAnsi="Arial" w:cs="Arial"/>
          <w:sz w:val="20"/>
        </w:rPr>
        <w:t>payment of such fee.</w:t>
      </w:r>
    </w:p>
    <w:p w:rsidR="00AA5BAC" w:rsidRDefault="00AA5BAC" w:rsidP="00282FCF">
      <w:pPr>
        <w:spacing w:after="0" w:line="286" w:lineRule="exact"/>
        <w:rPr>
          <w:rFonts w:ascii="Arial" w:hAnsi="Arial" w:cs="Arial"/>
          <w:sz w:val="20"/>
          <w:szCs w:val="20"/>
        </w:rPr>
      </w:pPr>
    </w:p>
    <w:p w:rsidR="00324774" w:rsidRDefault="00AA5BAC" w:rsidP="00BC7E42">
      <w:pPr>
        <w:rPr>
          <w:rStyle w:val="Custom2"/>
        </w:rPr>
      </w:pPr>
      <w:r>
        <w:rPr>
          <w:rFonts w:ascii="Arial" w:hAnsi="Arial" w:cs="Arial"/>
          <w:b/>
          <w:sz w:val="20"/>
          <w:szCs w:val="20"/>
        </w:rPr>
        <w:t>Section 1</w:t>
      </w:r>
      <w:r w:rsidR="007F2C13">
        <w:rPr>
          <w:rFonts w:ascii="Arial" w:hAnsi="Arial" w:cs="Arial"/>
          <w:b/>
          <w:sz w:val="20"/>
          <w:szCs w:val="20"/>
        </w:rPr>
        <w:t>4</w:t>
      </w:r>
      <w:r>
        <w:rPr>
          <w:rFonts w:ascii="Arial" w:hAnsi="Arial" w:cs="Arial"/>
          <w:b/>
          <w:sz w:val="20"/>
          <w:szCs w:val="20"/>
        </w:rPr>
        <w:t xml:space="preserve"> – </w:t>
      </w:r>
      <w:r w:rsidR="00C24E86">
        <w:rPr>
          <w:rFonts w:ascii="Arial" w:hAnsi="Arial" w:cs="Arial"/>
          <w:b/>
          <w:sz w:val="20"/>
          <w:szCs w:val="20"/>
        </w:rPr>
        <w:t>GENERAL RULES AND PROVISIONS</w:t>
      </w:r>
      <w:r>
        <w:rPr>
          <w:rFonts w:ascii="Arial" w:hAnsi="Arial" w:cs="Arial"/>
          <w:b/>
          <w:sz w:val="20"/>
          <w:szCs w:val="20"/>
        </w:rPr>
        <w:t>:</w:t>
      </w:r>
      <w:r>
        <w:rPr>
          <w:rFonts w:ascii="Arial" w:hAnsi="Arial" w:cs="Arial"/>
          <w:sz w:val="20"/>
          <w:szCs w:val="20"/>
        </w:rPr>
        <w:t xml:space="preserve">  Service under this Schedule is subject to the General Rules and Provisions contained in Schedule No. 80 of the Company’s Electric Tariff G.</w:t>
      </w:r>
    </w:p>
    <w:p w:rsidR="00324774" w:rsidRPr="00BC7E42" w:rsidRDefault="00324774" w:rsidP="00BC7E42">
      <w:pPr>
        <w:rPr>
          <w:rStyle w:val="Custom2"/>
        </w:rPr>
      </w:pPr>
      <w:r>
        <w:rPr>
          <w:rStyle w:val="Custom2"/>
        </w:rPr>
        <w:t>(</w:t>
      </w:r>
      <w:r w:rsidR="00C24E86">
        <w:rPr>
          <w:rStyle w:val="Custom2"/>
        </w:rPr>
        <w:t>M</w:t>
      </w:r>
      <w:r>
        <w:rPr>
          <w:rStyle w:val="Custom2"/>
        </w:rPr>
        <w:t>) Transferred from Sheet No. 62-D</w:t>
      </w:r>
    </w:p>
    <w:sectPr w:rsidR="00324774"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AC" w:rsidRDefault="00AA5BAC" w:rsidP="00B963E0">
      <w:pPr>
        <w:spacing w:after="0" w:line="240" w:lineRule="auto"/>
      </w:pPr>
      <w:r>
        <w:separator/>
      </w:r>
    </w:p>
  </w:endnote>
  <w:endnote w:type="continuationSeparator" w:id="0">
    <w:p w:rsidR="00AA5BAC" w:rsidRDefault="00AA5BA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6E6C6DE" wp14:editId="7E67FDDF">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E44E2C">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7-31T00:00:00Z">
          <w:dateFormat w:val="MMMM d, yyyy"/>
          <w:lid w:val="en-US"/>
          <w:storeMappedDataAs w:val="dateTime"/>
          <w:calendar w:val="gregorian"/>
        </w:date>
      </w:sdtPr>
      <w:sdtEndPr/>
      <w:sdtContent>
        <w:r w:rsidR="005E75D5">
          <w:rPr>
            <w:rFonts w:ascii="Arial" w:hAnsi="Arial" w:cs="Arial"/>
            <w:sz w:val="20"/>
            <w:szCs w:val="20"/>
          </w:rPr>
          <w:t>July 31,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90AB3">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90AB3" w:rsidP="00882FF5">
          <w:pPr>
            <w:pStyle w:val="Footer"/>
            <w:rPr>
              <w:rFonts w:ascii="Arial" w:hAnsi="Arial" w:cs="Arial"/>
              <w:b/>
              <w:sz w:val="20"/>
              <w:szCs w:val="20"/>
            </w:rPr>
          </w:pPr>
          <w:r>
            <w:rPr>
              <w:rFonts w:ascii="Arial" w:hAnsi="Arial" w:cs="Arial"/>
              <w:b/>
              <w:noProof/>
              <w:sz w:val="20"/>
              <w:szCs w:val="20"/>
            </w:rPr>
            <w:drawing>
              <wp:inline distT="0" distB="0" distL="0" distR="0" wp14:anchorId="7683624C" wp14:editId="295EFB6A">
                <wp:extent cx="822960" cy="384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24956" cy="385056"/>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AC" w:rsidRDefault="00AA5BAC" w:rsidP="00B963E0">
      <w:pPr>
        <w:spacing w:after="0" w:line="240" w:lineRule="auto"/>
      </w:pPr>
      <w:r>
        <w:separator/>
      </w:r>
    </w:p>
  </w:footnote>
  <w:footnote w:type="continuationSeparator" w:id="0">
    <w:p w:rsidR="00AA5BAC" w:rsidRDefault="00AA5BA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AA5BAC" w:rsidP="00D02C25">
    <w:pPr>
      <w:pStyle w:val="NoSpacing"/>
      <w:ind w:right="3600"/>
      <w:jc w:val="right"/>
    </w:pPr>
    <w:r>
      <w:t>Original</w:t>
    </w:r>
  </w:p>
  <w:p w:rsidR="00B963E0" w:rsidRPr="00E61AEC" w:rsidRDefault="00B42E7C" w:rsidP="00E61AEC">
    <w:pPr>
      <w:pStyle w:val="NoSpacing"/>
      <w:ind w:right="3600"/>
      <w:jc w:val="right"/>
      <w:rPr>
        <w:u w:val="single"/>
      </w:rPr>
    </w:pPr>
    <w:r w:rsidRPr="00E61AEC">
      <w:rPr>
        <w:u w:val="single"/>
      </w:rPr>
      <w:t>WN U-60</w:t>
    </w:r>
    <w:r w:rsidR="00AA5BAC">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 Sheet No. </w:t>
    </w:r>
    <w:sdt>
      <w:sdtPr>
        <w:rPr>
          <w:u w:val="single"/>
        </w:rPr>
        <w:id w:val="2589876"/>
        <w:text/>
      </w:sdtPr>
      <w:sdtEndPr/>
      <w:sdtContent>
        <w:r w:rsidR="00324774">
          <w:rPr>
            <w:u w:val="single"/>
          </w:rPr>
          <w:t>62-</w:t>
        </w:r>
        <w:r w:rsidR="00241BC8">
          <w:rPr>
            <w:u w:val="single"/>
          </w:rPr>
          <w:t>F</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5517695" wp14:editId="413EF26B">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AC"/>
    <w:rsid w:val="00006658"/>
    <w:rsid w:val="0003601D"/>
    <w:rsid w:val="00053192"/>
    <w:rsid w:val="00060533"/>
    <w:rsid w:val="0008711D"/>
    <w:rsid w:val="0009579F"/>
    <w:rsid w:val="000A10ED"/>
    <w:rsid w:val="000A1DBB"/>
    <w:rsid w:val="000B0263"/>
    <w:rsid w:val="000C04B8"/>
    <w:rsid w:val="000C057B"/>
    <w:rsid w:val="000C4499"/>
    <w:rsid w:val="000D2886"/>
    <w:rsid w:val="000F642C"/>
    <w:rsid w:val="00104A70"/>
    <w:rsid w:val="00114BC3"/>
    <w:rsid w:val="0013127F"/>
    <w:rsid w:val="001351A6"/>
    <w:rsid w:val="00143924"/>
    <w:rsid w:val="001601CC"/>
    <w:rsid w:val="00186C0A"/>
    <w:rsid w:val="001B2E67"/>
    <w:rsid w:val="001C0C09"/>
    <w:rsid w:val="001F3E4B"/>
    <w:rsid w:val="001F5B0A"/>
    <w:rsid w:val="00206C4D"/>
    <w:rsid w:val="00211594"/>
    <w:rsid w:val="00212172"/>
    <w:rsid w:val="00212367"/>
    <w:rsid w:val="00214FB0"/>
    <w:rsid w:val="00225C37"/>
    <w:rsid w:val="0023057D"/>
    <w:rsid w:val="0023458C"/>
    <w:rsid w:val="00235B37"/>
    <w:rsid w:val="00241BC8"/>
    <w:rsid w:val="00244A70"/>
    <w:rsid w:val="00255575"/>
    <w:rsid w:val="00256D47"/>
    <w:rsid w:val="00264C96"/>
    <w:rsid w:val="00273F94"/>
    <w:rsid w:val="00277173"/>
    <w:rsid w:val="00282FCF"/>
    <w:rsid w:val="00284F0A"/>
    <w:rsid w:val="002A4238"/>
    <w:rsid w:val="002C09C5"/>
    <w:rsid w:val="002E7037"/>
    <w:rsid w:val="002F54FD"/>
    <w:rsid w:val="002F56BC"/>
    <w:rsid w:val="00324774"/>
    <w:rsid w:val="00350702"/>
    <w:rsid w:val="00350A9F"/>
    <w:rsid w:val="003930FE"/>
    <w:rsid w:val="003A1A6D"/>
    <w:rsid w:val="003A5EFC"/>
    <w:rsid w:val="003D5068"/>
    <w:rsid w:val="003D6A10"/>
    <w:rsid w:val="003D6A6F"/>
    <w:rsid w:val="003F48BD"/>
    <w:rsid w:val="00401C8E"/>
    <w:rsid w:val="004177AD"/>
    <w:rsid w:val="00466466"/>
    <w:rsid w:val="00466546"/>
    <w:rsid w:val="00466A71"/>
    <w:rsid w:val="0047056F"/>
    <w:rsid w:val="004A7502"/>
    <w:rsid w:val="004D558B"/>
    <w:rsid w:val="005141B1"/>
    <w:rsid w:val="005241EE"/>
    <w:rsid w:val="00543EA4"/>
    <w:rsid w:val="00572CCA"/>
    <w:rsid w:val="005743AB"/>
    <w:rsid w:val="005746B6"/>
    <w:rsid w:val="00596AA0"/>
    <w:rsid w:val="005E09BA"/>
    <w:rsid w:val="005E75D5"/>
    <w:rsid w:val="00635F46"/>
    <w:rsid w:val="0064168E"/>
    <w:rsid w:val="006A72BD"/>
    <w:rsid w:val="006C27C7"/>
    <w:rsid w:val="006D2365"/>
    <w:rsid w:val="006E75FB"/>
    <w:rsid w:val="006E7A7F"/>
    <w:rsid w:val="00703E53"/>
    <w:rsid w:val="00707DF4"/>
    <w:rsid w:val="00716A97"/>
    <w:rsid w:val="0071778A"/>
    <w:rsid w:val="00757C64"/>
    <w:rsid w:val="00770E9A"/>
    <w:rsid w:val="00784841"/>
    <w:rsid w:val="00795847"/>
    <w:rsid w:val="007A48CC"/>
    <w:rsid w:val="007B3F61"/>
    <w:rsid w:val="007D11B1"/>
    <w:rsid w:val="007D434A"/>
    <w:rsid w:val="007E6230"/>
    <w:rsid w:val="007F2C13"/>
    <w:rsid w:val="007F3BEC"/>
    <w:rsid w:val="0080589E"/>
    <w:rsid w:val="00821117"/>
    <w:rsid w:val="008312C9"/>
    <w:rsid w:val="00880B8E"/>
    <w:rsid w:val="00882FF5"/>
    <w:rsid w:val="008A3E31"/>
    <w:rsid w:val="008A7114"/>
    <w:rsid w:val="008A742D"/>
    <w:rsid w:val="008B3592"/>
    <w:rsid w:val="008C1F4D"/>
    <w:rsid w:val="008D3F94"/>
    <w:rsid w:val="008E58E7"/>
    <w:rsid w:val="00906531"/>
    <w:rsid w:val="009273B3"/>
    <w:rsid w:val="009342D5"/>
    <w:rsid w:val="00941F3E"/>
    <w:rsid w:val="00957A0B"/>
    <w:rsid w:val="0099361B"/>
    <w:rsid w:val="009B1D7A"/>
    <w:rsid w:val="00A0363D"/>
    <w:rsid w:val="00A1049A"/>
    <w:rsid w:val="00A42F11"/>
    <w:rsid w:val="00A47672"/>
    <w:rsid w:val="00A55507"/>
    <w:rsid w:val="00A742E6"/>
    <w:rsid w:val="00A839AA"/>
    <w:rsid w:val="00A90AB3"/>
    <w:rsid w:val="00AA55FC"/>
    <w:rsid w:val="00AA5BAC"/>
    <w:rsid w:val="00AB4028"/>
    <w:rsid w:val="00AB5920"/>
    <w:rsid w:val="00B0749D"/>
    <w:rsid w:val="00B248DC"/>
    <w:rsid w:val="00B30E8E"/>
    <w:rsid w:val="00B42E7C"/>
    <w:rsid w:val="00B60AD9"/>
    <w:rsid w:val="00B64632"/>
    <w:rsid w:val="00B70BA0"/>
    <w:rsid w:val="00B963E0"/>
    <w:rsid w:val="00BA1F04"/>
    <w:rsid w:val="00BB5197"/>
    <w:rsid w:val="00BC2B92"/>
    <w:rsid w:val="00BC7E42"/>
    <w:rsid w:val="00BE428A"/>
    <w:rsid w:val="00C06D5B"/>
    <w:rsid w:val="00C070F6"/>
    <w:rsid w:val="00C07562"/>
    <w:rsid w:val="00C24E86"/>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41A4"/>
    <w:rsid w:val="00DB3D30"/>
    <w:rsid w:val="00DB60D7"/>
    <w:rsid w:val="00DC040E"/>
    <w:rsid w:val="00DC2AAE"/>
    <w:rsid w:val="00DF04B6"/>
    <w:rsid w:val="00E002F2"/>
    <w:rsid w:val="00E07D30"/>
    <w:rsid w:val="00E12B4A"/>
    <w:rsid w:val="00E4021A"/>
    <w:rsid w:val="00E44E2C"/>
    <w:rsid w:val="00E526ED"/>
    <w:rsid w:val="00E61AEC"/>
    <w:rsid w:val="00E74A20"/>
    <w:rsid w:val="00E84B31"/>
    <w:rsid w:val="00E9001F"/>
    <w:rsid w:val="00E94710"/>
    <w:rsid w:val="00EC4414"/>
    <w:rsid w:val="00ED6D74"/>
    <w:rsid w:val="00EE7814"/>
    <w:rsid w:val="00EF663C"/>
    <w:rsid w:val="00F468B3"/>
    <w:rsid w:val="00F518C8"/>
    <w:rsid w:val="00F53FC2"/>
    <w:rsid w:val="00F57C21"/>
    <w:rsid w:val="00F70626"/>
    <w:rsid w:val="00F86A24"/>
    <w:rsid w:val="00FA1B13"/>
    <w:rsid w:val="00FE7312"/>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FF32D8"/>
    <w:rPr>
      <w:sz w:val="16"/>
      <w:szCs w:val="16"/>
    </w:rPr>
  </w:style>
  <w:style w:type="paragraph" w:styleId="CommentText">
    <w:name w:val="annotation text"/>
    <w:basedOn w:val="Normal"/>
    <w:link w:val="CommentTextChar"/>
    <w:uiPriority w:val="99"/>
    <w:semiHidden/>
    <w:unhideWhenUsed/>
    <w:rsid w:val="00FF32D8"/>
    <w:pPr>
      <w:spacing w:line="240" w:lineRule="auto"/>
    </w:pPr>
    <w:rPr>
      <w:sz w:val="20"/>
      <w:szCs w:val="20"/>
    </w:rPr>
  </w:style>
  <w:style w:type="character" w:customStyle="1" w:styleId="CommentTextChar">
    <w:name w:val="Comment Text Char"/>
    <w:basedOn w:val="DefaultParagraphFont"/>
    <w:link w:val="CommentText"/>
    <w:uiPriority w:val="99"/>
    <w:semiHidden/>
    <w:rsid w:val="00FF32D8"/>
  </w:style>
  <w:style w:type="paragraph" w:styleId="CommentSubject">
    <w:name w:val="annotation subject"/>
    <w:basedOn w:val="CommentText"/>
    <w:next w:val="CommentText"/>
    <w:link w:val="CommentSubjectChar"/>
    <w:uiPriority w:val="99"/>
    <w:semiHidden/>
    <w:unhideWhenUsed/>
    <w:rsid w:val="00FF32D8"/>
    <w:rPr>
      <w:b/>
      <w:bCs/>
    </w:rPr>
  </w:style>
  <w:style w:type="character" w:customStyle="1" w:styleId="CommentSubjectChar">
    <w:name w:val="Comment Subject Char"/>
    <w:basedOn w:val="CommentTextChar"/>
    <w:link w:val="CommentSubject"/>
    <w:uiPriority w:val="99"/>
    <w:semiHidden/>
    <w:rsid w:val="00FF32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FF32D8"/>
    <w:rPr>
      <w:sz w:val="16"/>
      <w:szCs w:val="16"/>
    </w:rPr>
  </w:style>
  <w:style w:type="paragraph" w:styleId="CommentText">
    <w:name w:val="annotation text"/>
    <w:basedOn w:val="Normal"/>
    <w:link w:val="CommentTextChar"/>
    <w:uiPriority w:val="99"/>
    <w:semiHidden/>
    <w:unhideWhenUsed/>
    <w:rsid w:val="00FF32D8"/>
    <w:pPr>
      <w:spacing w:line="240" w:lineRule="auto"/>
    </w:pPr>
    <w:rPr>
      <w:sz w:val="20"/>
      <w:szCs w:val="20"/>
    </w:rPr>
  </w:style>
  <w:style w:type="character" w:customStyle="1" w:styleId="CommentTextChar">
    <w:name w:val="Comment Text Char"/>
    <w:basedOn w:val="DefaultParagraphFont"/>
    <w:link w:val="CommentText"/>
    <w:uiPriority w:val="99"/>
    <w:semiHidden/>
    <w:rsid w:val="00FF32D8"/>
  </w:style>
  <w:style w:type="paragraph" w:styleId="CommentSubject">
    <w:name w:val="annotation subject"/>
    <w:basedOn w:val="CommentText"/>
    <w:next w:val="CommentText"/>
    <w:link w:val="CommentSubjectChar"/>
    <w:uiPriority w:val="99"/>
    <w:semiHidden/>
    <w:unhideWhenUsed/>
    <w:rsid w:val="00FF32D8"/>
    <w:rPr>
      <w:b/>
      <w:bCs/>
    </w:rPr>
  </w:style>
  <w:style w:type="character" w:customStyle="1" w:styleId="CommentSubjectChar">
    <w:name w:val="Comment Subject Char"/>
    <w:basedOn w:val="CommentTextChar"/>
    <w:link w:val="CommentSubject"/>
    <w:uiPriority w:val="99"/>
    <w:semiHidden/>
    <w:rsid w:val="00FF3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6543B49A994CF9B1B6AB5BD7614858"/>
        <w:category>
          <w:name w:val="General"/>
          <w:gallery w:val="placeholder"/>
        </w:category>
        <w:types>
          <w:type w:val="bbPlcHdr"/>
        </w:types>
        <w:behaviors>
          <w:behavior w:val="content"/>
        </w:behaviors>
        <w:guid w:val="{E6B2AE71-5C54-401F-8943-0F416D8B1847}"/>
      </w:docPartPr>
      <w:docPartBody>
        <w:p w:rsidR="003A3398" w:rsidRDefault="003A3398">
          <w:pPr>
            <w:pStyle w:val="5D6543B49A994CF9B1B6AB5BD7614858"/>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98"/>
    <w:rsid w:val="003A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2015-07-08T07:00:00+00:00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8430F-DB45-4CF2-85DC-53F5DA12503C}"/>
</file>

<file path=customXml/itemProps2.xml><?xml version="1.0" encoding="utf-8"?>
<ds:datastoreItem xmlns:ds="http://schemas.openxmlformats.org/officeDocument/2006/customXml" ds:itemID="{CA56219D-5451-49EC-ACC8-267329764357}"/>
</file>

<file path=customXml/itemProps3.xml><?xml version="1.0" encoding="utf-8"?>
<ds:datastoreItem xmlns:ds="http://schemas.openxmlformats.org/officeDocument/2006/customXml" ds:itemID="{4B3856EF-EE3F-4A9F-BF2C-CFB2143DCF11}"/>
</file>

<file path=customXml/itemProps4.xml><?xml version="1.0" encoding="utf-8"?>
<ds:datastoreItem xmlns:ds="http://schemas.openxmlformats.org/officeDocument/2006/customXml" ds:itemID="{44F4DDF1-7750-4AAE-9EBC-592E3235CD1A}"/>
</file>

<file path=docProps/app.xml><?xml version="1.0" encoding="utf-8"?>
<Properties xmlns="http://schemas.openxmlformats.org/officeDocument/2006/extended-properties" xmlns:vt="http://schemas.openxmlformats.org/officeDocument/2006/docPropsVTypes">
  <Template>Tariff Sheet Template.dotx</Template>
  <TotalTime>26</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11</cp:revision>
  <cp:lastPrinted>2015-05-14T19:40:00Z</cp:lastPrinted>
  <dcterms:created xsi:type="dcterms:W3CDTF">2015-05-21T23:35:00Z</dcterms:created>
  <dcterms:modified xsi:type="dcterms:W3CDTF">2015-07-08T17:59:00Z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