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2B83" w14:textId="4B743093" w:rsidR="00B05E75" w:rsidRPr="00B05E75" w:rsidRDefault="00F007CB" w:rsidP="00830867">
      <w:pPr>
        <w:pStyle w:val="Venue"/>
        <w:spacing w:before="2480" w:after="120"/>
      </w:pPr>
      <w:r>
        <w:t xml:space="preserve">BEFORE THE </w:t>
      </w:r>
      <w:r w:rsidR="009253BF" w:rsidRPr="00BB0DF4">
        <w:t>WASHINGTON</w:t>
      </w:r>
      <w:r w:rsidR="009253BF">
        <w:br/>
        <w:t>UTILITIES AND TRANSPORTATION COMMISSION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0A02" w:rsidRPr="00B05E75" w14:paraId="4E652B8C" w14:textId="77777777">
        <w:trPr>
          <w:cantSplit/>
        </w:trPr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14:paraId="72C963DC" w14:textId="64495885" w:rsidR="00F007CB" w:rsidRDefault="00F007CB" w:rsidP="00D43DC3">
            <w:pPr>
              <w:pStyle w:val="Plain"/>
              <w:spacing w:before="200"/>
            </w:pPr>
            <w:bookmarkStart w:id="0" w:name="STARTHERE18"/>
            <w:bookmarkStart w:id="1" w:name="OLE_LINK2"/>
            <w:bookmarkEnd w:id="0"/>
            <w:r>
              <w:t>In Re</w:t>
            </w:r>
            <w:r w:rsidR="009253BF">
              <w:t xml:space="preserve"> Application of</w:t>
            </w:r>
            <w:r>
              <w:t>:</w:t>
            </w:r>
          </w:p>
          <w:p w14:paraId="79D2E478" w14:textId="108E8812" w:rsidR="00F007CB" w:rsidRDefault="009253BF" w:rsidP="00D43DC3">
            <w:pPr>
              <w:pStyle w:val="Plain"/>
              <w:spacing w:before="200"/>
            </w:pPr>
            <w:r>
              <w:t>FIVE STARS MOVING &amp; STORAGE, LLC</w:t>
            </w:r>
            <w:r w:rsidR="00F007CB">
              <w:t xml:space="preserve">, </w:t>
            </w:r>
          </w:p>
          <w:p w14:paraId="4E652B85" w14:textId="1206BE33" w:rsidR="00785880" w:rsidRPr="00B05E75" w:rsidRDefault="009253BF" w:rsidP="009253BF">
            <w:pPr>
              <w:pStyle w:val="Plain"/>
              <w:spacing w:before="200"/>
            </w:pPr>
            <w:r>
              <w:t>for a permit to operate as a motor carrier of household goods.</w:t>
            </w:r>
          </w:p>
          <w:bookmarkEnd w:id="1"/>
          <w:p w14:paraId="4E652B88" w14:textId="1C30D4D2" w:rsidR="00785880" w:rsidRPr="00B05E75" w:rsidRDefault="00785880" w:rsidP="00F007CB">
            <w:pPr>
              <w:pStyle w:val="Plain"/>
              <w:spacing w:before="200"/>
            </w:pPr>
          </w:p>
        </w:tc>
        <w:tc>
          <w:tcPr>
            <w:tcW w:w="4680" w:type="dxa"/>
            <w:tcBorders>
              <w:left w:val="single" w:sz="6" w:space="0" w:color="auto"/>
            </w:tcBorders>
          </w:tcPr>
          <w:p w14:paraId="4E652B89" w14:textId="77777777" w:rsidR="00080A02" w:rsidRPr="00274CC4" w:rsidRDefault="00080A02" w:rsidP="00D43DC3">
            <w:pPr>
              <w:pStyle w:val="Plain"/>
              <w:spacing w:before="200"/>
              <w:ind w:left="360"/>
            </w:pPr>
            <w:r w:rsidRPr="00274CC4">
              <w:t xml:space="preserve">NO. </w:t>
            </w:r>
            <w:r w:rsidR="007E07D8" w:rsidRPr="00274CC4">
              <w:fldChar w:fldCharType="begin"/>
            </w:r>
            <w:r w:rsidRPr="00274CC4">
              <w:instrText>fillin "Enter Cause No."</w:instrText>
            </w:r>
            <w:r w:rsidR="007E07D8" w:rsidRPr="00274CC4">
              <w:fldChar w:fldCharType="separate"/>
            </w:r>
            <w:r w:rsidR="009253BF" w:rsidRPr="00274CC4">
              <w:t>TV-150223</w:t>
            </w:r>
            <w:r w:rsidR="007E07D8" w:rsidRPr="00274CC4">
              <w:fldChar w:fldCharType="end"/>
            </w:r>
            <w:r w:rsidR="007E07D8" w:rsidRPr="00274CC4">
              <w:fldChar w:fldCharType="begin"/>
            </w:r>
            <w:r w:rsidRPr="00274CC4">
              <w:instrText xml:space="preserve">set shortcause </w:instrText>
            </w:r>
            <w:r w:rsidR="007E07D8" w:rsidRPr="00274CC4">
              <w:fldChar w:fldCharType="begin"/>
            </w:r>
            <w:r w:rsidRPr="00274CC4">
              <w:instrText>fillin "Enter cause for footer." \* upper</w:instrText>
            </w:r>
            <w:r w:rsidR="007E07D8" w:rsidRPr="00274CC4">
              <w:fldChar w:fldCharType="separate"/>
            </w:r>
            <w:r w:rsidR="009253BF" w:rsidRPr="00274CC4">
              <w:instrText>TV-150223</w:instrText>
            </w:r>
            <w:r w:rsidR="007E07D8" w:rsidRPr="00274CC4">
              <w:fldChar w:fldCharType="end"/>
            </w:r>
            <w:r w:rsidR="007E07D8" w:rsidRPr="00274CC4">
              <w:fldChar w:fldCharType="separate"/>
            </w:r>
            <w:bookmarkStart w:id="2" w:name="shortcause"/>
            <w:r w:rsidR="009253BF" w:rsidRPr="00274CC4">
              <w:rPr>
                <w:noProof/>
              </w:rPr>
              <w:t>TV-150223</w:t>
            </w:r>
            <w:bookmarkEnd w:id="2"/>
            <w:r w:rsidR="007E07D8" w:rsidRPr="00274CC4">
              <w:fldChar w:fldCharType="end"/>
            </w:r>
          </w:p>
          <w:p w14:paraId="4E652B8A" w14:textId="6FB5D873" w:rsidR="00080A02" w:rsidRPr="00274CC4" w:rsidRDefault="007E07D8" w:rsidP="00D43DC3">
            <w:pPr>
              <w:pStyle w:val="Plain"/>
              <w:spacing w:before="200"/>
              <w:ind w:left="360"/>
            </w:pPr>
            <w:r w:rsidRPr="00274CC4">
              <w:fldChar w:fldCharType="begin"/>
            </w:r>
            <w:r w:rsidR="00080A02" w:rsidRPr="00274CC4">
              <w:instrText xml:space="preserve">set title1 </w:instrText>
            </w:r>
            <w:r w:rsidRPr="00274CC4">
              <w:fldChar w:fldCharType="begin"/>
            </w:r>
            <w:r w:rsidR="00080A02" w:rsidRPr="00274CC4">
              <w:instrText>fillin "Enter title of pleading for caption."</w:instrText>
            </w:r>
            <w:r w:rsidRPr="00274CC4">
              <w:fldChar w:fldCharType="separate"/>
            </w:r>
            <w:r w:rsidR="00944250" w:rsidRPr="00274CC4">
              <w:instrText>DECLARATION OF PREJUDICE</w:instrText>
            </w:r>
            <w:r w:rsidRPr="00274CC4">
              <w:fldChar w:fldCharType="end"/>
            </w:r>
            <w:r w:rsidR="00080A02" w:rsidRPr="00274CC4">
              <w:instrText xml:space="preserve"> \* upper</w:instrText>
            </w:r>
            <w:r w:rsidRPr="00274CC4">
              <w:fldChar w:fldCharType="separate"/>
            </w:r>
            <w:bookmarkStart w:id="3" w:name="title1"/>
            <w:r w:rsidR="00944250" w:rsidRPr="00274CC4">
              <w:rPr>
                <w:noProof/>
              </w:rPr>
              <w:t>DECLARATION OF PREJUDICE</w:t>
            </w:r>
            <w:bookmarkEnd w:id="3"/>
            <w:r w:rsidRPr="00274CC4">
              <w:fldChar w:fldCharType="end"/>
            </w:r>
            <w:r w:rsidR="00683686">
              <w:t xml:space="preserve">DECLARATION OF </w:t>
            </w:r>
            <w:r w:rsidR="006A19E6">
              <w:t>WILLIAM TRICK</w:t>
            </w:r>
          </w:p>
          <w:p w14:paraId="4E652B8B" w14:textId="77777777" w:rsidR="00080A02" w:rsidRPr="00B05E75" w:rsidRDefault="00080A02" w:rsidP="00D43DC3">
            <w:pPr>
              <w:pStyle w:val="Plain"/>
              <w:spacing w:before="200"/>
              <w:ind w:left="360"/>
              <w:rPr>
                <w:color w:val="0000FF"/>
              </w:rPr>
            </w:pPr>
          </w:p>
        </w:tc>
      </w:tr>
    </w:tbl>
    <w:p w14:paraId="15F94325" w14:textId="12ED2321" w:rsidR="00683686" w:rsidRDefault="006A19E6" w:rsidP="00683686">
      <w:pPr>
        <w:spacing w:before="240"/>
      </w:pPr>
      <w:r>
        <w:t>William Trick</w:t>
      </w:r>
      <w:r w:rsidR="00683686">
        <w:t xml:space="preserve"> declares as follows:</w:t>
      </w:r>
    </w:p>
    <w:p w14:paraId="3606B011" w14:textId="640BF940" w:rsidR="00683686" w:rsidRDefault="00683686" w:rsidP="00683686">
      <w:r>
        <w:t>1</w:t>
      </w:r>
      <w:r>
        <w:tab/>
        <w:t xml:space="preserve">I am </w:t>
      </w:r>
      <w:r w:rsidR="002F5845">
        <w:t>one of the owners of</w:t>
      </w:r>
      <w:r>
        <w:t xml:space="preserve"> Five Stars Moving &amp; Storage LLC</w:t>
      </w:r>
      <w:r w:rsidR="00D72ED6">
        <w:t xml:space="preserve"> (“Five Stars”)</w:t>
      </w:r>
      <w:r>
        <w:t xml:space="preserve"> in the above captioned action.  I am over the age of 18, and I make this declaration based on personal knowledge.</w:t>
      </w:r>
    </w:p>
    <w:p w14:paraId="58797051" w14:textId="4C12ECA4" w:rsidR="00672449" w:rsidRDefault="002F5845" w:rsidP="00683686">
      <w:r>
        <w:t>2.</w:t>
      </w:r>
      <w:r>
        <w:tab/>
        <w:t>As part of my prior efforts to start a moving company, I started a website for “Better Than The Res</w:t>
      </w:r>
      <w:r w:rsidR="00A56DA3">
        <w:t>t</w:t>
      </w:r>
      <w:r w:rsidR="002B2A4C">
        <w:t>”</w:t>
      </w:r>
      <w:r w:rsidR="00A56DA3">
        <w:t xml:space="preserve"> in 2012.</w:t>
      </w:r>
      <w:r w:rsidR="002B2A4C">
        <w:t xml:space="preserve">  It listed my phone number.</w:t>
      </w:r>
      <w:r>
        <w:t xml:space="preserve">  </w:t>
      </w:r>
      <w:r w:rsidR="00A56DA3">
        <w:t>I took the website down after a month because it was not delivered as the website company promised.  To the best of my knowledge, t</w:t>
      </w:r>
      <w:r w:rsidR="002B2A4C">
        <w:t xml:space="preserve">hat website </w:t>
      </w:r>
      <w:r w:rsidR="00A56DA3">
        <w:t xml:space="preserve">has not </w:t>
      </w:r>
      <w:r w:rsidR="002B2A4C">
        <w:t>exist</w:t>
      </w:r>
      <w:r w:rsidR="00A56DA3">
        <w:t>ed since 2012</w:t>
      </w:r>
      <w:r w:rsidR="00672449">
        <w:t>.</w:t>
      </w:r>
      <w:r w:rsidR="00A56DA3">
        <w:t xml:space="preserve">  </w:t>
      </w:r>
      <w:r w:rsidR="00672449">
        <w:t xml:space="preserve"> </w:t>
      </w:r>
    </w:p>
    <w:p w14:paraId="4BDC4D63" w14:textId="73162811" w:rsidR="00AE5DE6" w:rsidRDefault="00672449" w:rsidP="00683686">
      <w:r>
        <w:t>3.</w:t>
      </w:r>
      <w:r>
        <w:tab/>
      </w:r>
      <w:r w:rsidR="002F5845">
        <w:t xml:space="preserve">I never created the Google.Plus listing and I have no control over it.  </w:t>
      </w:r>
      <w:r>
        <w:t xml:space="preserve">I do not intend to advertise a business called “Better Than The Rest.” </w:t>
      </w:r>
      <w:r w:rsidR="002F5845">
        <w:t xml:space="preserve">I have </w:t>
      </w:r>
      <w:r w:rsidR="002B2A4C">
        <w:t xml:space="preserve">attempted to remove the </w:t>
      </w:r>
      <w:r w:rsidR="002F5845">
        <w:t>Google.Plus li</w:t>
      </w:r>
      <w:r w:rsidR="002B2A4C">
        <w:t>sting for “Better Than The Rest</w:t>
      </w:r>
      <w:r w:rsidR="002F5845">
        <w:t>”</w:t>
      </w:r>
      <w:r w:rsidR="002B2A4C">
        <w:t xml:space="preserve"> by contacting Google, and I have asked my attorney to remove the listing</w:t>
      </w:r>
      <w:r w:rsidR="00D72ED6">
        <w:t>, and I understand that he has done so</w:t>
      </w:r>
      <w:r w:rsidR="002B2A4C">
        <w:t xml:space="preserve">.  </w:t>
      </w:r>
    </w:p>
    <w:p w14:paraId="3B57EDEB" w14:textId="440EFC18" w:rsidR="00275D6B" w:rsidRDefault="002B2A4C" w:rsidP="002B2A4C">
      <w:r>
        <w:t>4.</w:t>
      </w:r>
      <w:r>
        <w:tab/>
        <w:t xml:space="preserve">I have reviewed the February 26, 2015 memorandum from Sharon Wallace </w:t>
      </w:r>
      <w:r>
        <w:lastRenderedPageBreak/>
        <w:t xml:space="preserve">to Dave Pratt, which references the King County Sherriff’s website.  </w:t>
      </w:r>
      <w:r w:rsidR="00275D6B">
        <w:t xml:space="preserve">I accept that I am </w:t>
      </w:r>
      <w:r w:rsidR="00D72ED6">
        <w:t xml:space="preserve">still registered as a </w:t>
      </w:r>
      <w:r w:rsidR="00275D6B">
        <w:t xml:space="preserve">sex offender; however, the website is </w:t>
      </w:r>
      <w:r>
        <w:t>inaccurate in</w:t>
      </w:r>
      <w:r w:rsidR="00275D6B">
        <w:t xml:space="preserve"> its allegation that I “had a history of volunteering at daycares and children overseas services [and] had also se</w:t>
      </w:r>
      <w:r w:rsidR="00176C33">
        <w:t>r</w:t>
      </w:r>
      <w:r w:rsidR="00275D6B">
        <w:t xml:space="preserve">ved as a soccer and wrestling coach.”  </w:t>
      </w:r>
    </w:p>
    <w:p w14:paraId="571E5EDC" w14:textId="72E80D3A" w:rsidR="00275D6B" w:rsidRDefault="00275D6B" w:rsidP="002B2A4C">
      <w:r>
        <w:t>5.</w:t>
      </w:r>
      <w:r>
        <w:tab/>
      </w:r>
      <w:r w:rsidR="002B2A4C">
        <w:t xml:space="preserve">As a youth, </w:t>
      </w:r>
      <w:r>
        <w:t xml:space="preserve">I was a </w:t>
      </w:r>
      <w:r w:rsidR="002B2A4C">
        <w:t xml:space="preserve">paid referee for recreational soccer games.  </w:t>
      </w:r>
      <w:r>
        <w:t xml:space="preserve">I was never a soccer coach.  </w:t>
      </w:r>
    </w:p>
    <w:p w14:paraId="07361DDB" w14:textId="3E97A36E" w:rsidR="002B2A4C" w:rsidRDefault="00275D6B" w:rsidP="002B2A4C">
      <w:r>
        <w:t>6.</w:t>
      </w:r>
      <w:r>
        <w:tab/>
        <w:t xml:space="preserve">I was </w:t>
      </w:r>
      <w:r w:rsidR="002B2A4C">
        <w:t xml:space="preserve">on the wrestling team from seventh grade through senior year in high school.  During junior and senior years of high school, </w:t>
      </w:r>
      <w:r>
        <w:t>I was</w:t>
      </w:r>
      <w:r w:rsidR="002B2A4C">
        <w:t xml:space="preserve"> as an assistant coach to the junior high wrestling team.  </w:t>
      </w:r>
      <w:r>
        <w:t xml:space="preserve">I never participated in any coaching activities past high school.  </w:t>
      </w:r>
    </w:p>
    <w:p w14:paraId="33DF073B" w14:textId="55A1CB33" w:rsidR="00275D6B" w:rsidRDefault="00275D6B" w:rsidP="002B2A4C">
      <w:r>
        <w:t xml:space="preserve">7. </w:t>
      </w:r>
      <w:r>
        <w:tab/>
      </w:r>
      <w:r w:rsidR="002B2A4C">
        <w:t xml:space="preserve">After high school, </w:t>
      </w:r>
      <w:r>
        <w:t xml:space="preserve">I </w:t>
      </w:r>
      <w:r w:rsidR="002B2A4C">
        <w:t>served in the United States Navy</w:t>
      </w:r>
      <w:r>
        <w:t xml:space="preserve">.  </w:t>
      </w:r>
      <w:r w:rsidR="00BA3842">
        <w:t>The Navy offered a cultural exchange program where Navy personnel could meet a local family while in port.  I signed up for the</w:t>
      </w:r>
      <w:r>
        <w:t xml:space="preserve"> cultural exchange program</w:t>
      </w:r>
      <w:r w:rsidR="002B2A4C">
        <w:t xml:space="preserve">, but </w:t>
      </w:r>
      <w:r>
        <w:t>I was never placed in</w:t>
      </w:r>
      <w:r w:rsidR="00BA3842">
        <w:t xml:space="preserve"> the program and I never met any families through the program. </w:t>
      </w:r>
    </w:p>
    <w:p w14:paraId="42241215" w14:textId="0BC9AAD3" w:rsidR="002B2A4C" w:rsidRDefault="00275D6B" w:rsidP="002B2A4C">
      <w:r>
        <w:t>8.</w:t>
      </w:r>
      <w:r>
        <w:tab/>
        <w:t xml:space="preserve">I have never worked </w:t>
      </w:r>
      <w:r w:rsidR="00176C33">
        <w:t>or</w:t>
      </w:r>
      <w:r>
        <w:t xml:space="preserve"> volunteered at a day care.  I have never been involved in “children overseas services.”  </w:t>
      </w:r>
      <w:r w:rsidR="00BA3842">
        <w:t xml:space="preserve">I can only assume this refers to the cultural exchange program that I signed up for in the Navy.  </w:t>
      </w:r>
    </w:p>
    <w:p w14:paraId="32F07830" w14:textId="72341F74" w:rsidR="002B2A4C" w:rsidRDefault="00CA40BC" w:rsidP="00683686">
      <w:r>
        <w:t>9.</w:t>
      </w:r>
      <w:r>
        <w:tab/>
        <w:t xml:space="preserve">I have contacted the King County Sherriff’s Office to try to correct these inaccuracies.  I was told that </w:t>
      </w:r>
      <w:r w:rsidR="00B46AA9">
        <w:t xml:space="preserve">an investigation must occur before the website can be changed and that it may take six months or more.  </w:t>
      </w:r>
    </w:p>
    <w:p w14:paraId="5C44D573" w14:textId="10445D79" w:rsidR="002F5845" w:rsidRDefault="00677ED0" w:rsidP="00683686">
      <w:r>
        <w:t>10.</w:t>
      </w:r>
      <w:r>
        <w:tab/>
        <w:t>During my incarceration, I underwent a rehabilitation program that taught me to take responsibility for my actions.  I also learned that I do not have to let my past dictate my future.  My crime was horrible</w:t>
      </w:r>
      <w:r w:rsidR="00B86DB5">
        <w:t>,</w:t>
      </w:r>
      <w:r>
        <w:t xml:space="preserve"> and I realize the </w:t>
      </w:r>
      <w:r w:rsidR="00B86DB5">
        <w:t xml:space="preserve">serious </w:t>
      </w:r>
      <w:r>
        <w:t>pain</w:t>
      </w:r>
      <w:r w:rsidR="00B86DB5">
        <w:t xml:space="preserve"> and harm that</w:t>
      </w:r>
      <w:r>
        <w:t xml:space="preserve"> I caused.  I am truly sorry for what I did, and I know I can never fully erase what I did.  What </w:t>
      </w:r>
      <w:r>
        <w:lastRenderedPageBreak/>
        <w:t xml:space="preserve">I can do is to take control of my actions and ensure that I never do something like that again.  While I cannot erase the past, I am determined to make the most of the future.  </w:t>
      </w:r>
    </w:p>
    <w:p w14:paraId="0F354053" w14:textId="35B4E9DA" w:rsidR="008B4BC9" w:rsidRDefault="00677ED0" w:rsidP="00677ED0">
      <w:r>
        <w:t>11.</w:t>
      </w:r>
      <w:r>
        <w:tab/>
      </w:r>
      <w:r w:rsidR="008B4BC9">
        <w:t xml:space="preserve">In prison, I earned two certificates — one in information technology and another in multi-media.  I intend to utilize these skills to help market my business.  In addition, while incarcerated, I served as a facilitator for the non-violent communication and the alternative to violence programs.   </w:t>
      </w:r>
    </w:p>
    <w:p w14:paraId="4E3A3194" w14:textId="787C15E0" w:rsidR="00677ED0" w:rsidRDefault="008B4BC9" w:rsidP="00677ED0">
      <w:pPr>
        <w:rPr>
          <w:rFonts w:cs="Calibri"/>
        </w:rPr>
      </w:pPr>
      <w:r>
        <w:rPr>
          <w:rFonts w:cs="Calibri"/>
        </w:rPr>
        <w:t>12.</w:t>
      </w:r>
      <w:r>
        <w:rPr>
          <w:rFonts w:cs="Calibri"/>
        </w:rPr>
        <w:tab/>
      </w:r>
      <w:r w:rsidR="00677ED0">
        <w:rPr>
          <w:rFonts w:cs="Calibri"/>
        </w:rPr>
        <w:t xml:space="preserve">Other than my 1999 offense, I have never been involved in another incident of sexual misconduct.  </w:t>
      </w:r>
    </w:p>
    <w:p w14:paraId="7B628D63" w14:textId="4BAEAF1A" w:rsidR="00B86DB5" w:rsidRDefault="008B4BC9" w:rsidP="00677ED0">
      <w:pPr>
        <w:rPr>
          <w:rFonts w:cs="Calibri"/>
        </w:rPr>
      </w:pPr>
      <w:r>
        <w:rPr>
          <w:rFonts w:cs="Calibri"/>
        </w:rPr>
        <w:t>13</w:t>
      </w:r>
      <w:r w:rsidR="00B86DB5">
        <w:rPr>
          <w:rFonts w:cs="Calibri"/>
        </w:rPr>
        <w:t xml:space="preserve">. </w:t>
      </w:r>
      <w:r w:rsidR="00B86DB5">
        <w:rPr>
          <w:rFonts w:cs="Calibri"/>
        </w:rPr>
        <w:tab/>
        <w:t xml:space="preserve">I have been around children and families since the end of my probation in 2007.  I am married to Ashley Trick.  She has a son, Damien, from a prior marriage.  </w:t>
      </w:r>
      <w:r w:rsidR="004F7556">
        <w:rPr>
          <w:rFonts w:cs="Calibri"/>
        </w:rPr>
        <w:t>Damien is almost seven years old.  Ashley and I have</w:t>
      </w:r>
      <w:r w:rsidR="00B86DB5">
        <w:rPr>
          <w:rFonts w:cs="Calibri"/>
        </w:rPr>
        <w:t xml:space="preserve"> a daughter, McKenzie.  She is almost two years old.  I love Damien and McKenzie very much.  I would never do anything to hurt them, and </w:t>
      </w:r>
      <w:r w:rsidR="00672449">
        <w:rPr>
          <w:rFonts w:cs="Calibri"/>
        </w:rPr>
        <w:t xml:space="preserve">as a father, </w:t>
      </w:r>
      <w:r w:rsidR="00B86DB5">
        <w:rPr>
          <w:rFonts w:cs="Calibri"/>
        </w:rPr>
        <w:t xml:space="preserve">I understand how upset I would be if anyone else ever hurt them.  </w:t>
      </w:r>
    </w:p>
    <w:p w14:paraId="16906DA1" w14:textId="402F8916" w:rsidR="008B4BC9" w:rsidRDefault="008B4BC9" w:rsidP="00677ED0">
      <w:pPr>
        <w:rPr>
          <w:rFonts w:cs="Calibri"/>
        </w:rPr>
      </w:pPr>
      <w:r>
        <w:rPr>
          <w:rFonts w:cs="Calibri"/>
        </w:rPr>
        <w:t>14.</w:t>
      </w:r>
      <w:r>
        <w:rPr>
          <w:rFonts w:cs="Calibri"/>
        </w:rPr>
        <w:tab/>
        <w:t>The detective assigned to my case recently suggested that I apply for a level reduction.  I had never heard of that</w:t>
      </w:r>
      <w:r w:rsidR="00E21928">
        <w:rPr>
          <w:rFonts w:cs="Calibri"/>
        </w:rPr>
        <w:t xml:space="preserve"> before</w:t>
      </w:r>
      <w:r>
        <w:rPr>
          <w:rFonts w:cs="Calibri"/>
        </w:rPr>
        <w:t xml:space="preserve">.  I am aware that the process involves multiple tests, and I intend to apply.  </w:t>
      </w:r>
    </w:p>
    <w:p w14:paraId="2A48395B" w14:textId="0D3114A0" w:rsidR="00B010AC" w:rsidRPr="00CD5D8F" w:rsidRDefault="008B4BC9" w:rsidP="00677ED0">
      <w:r>
        <w:rPr>
          <w:rFonts w:cs="Calibri"/>
        </w:rPr>
        <w:t>15</w:t>
      </w:r>
      <w:r w:rsidR="00B010AC">
        <w:rPr>
          <w:rFonts w:cs="Calibri"/>
        </w:rPr>
        <w:t>.</w:t>
      </w:r>
      <w:r w:rsidR="00B010AC">
        <w:rPr>
          <w:rFonts w:cs="Calibri"/>
        </w:rPr>
        <w:tab/>
        <w:t xml:space="preserve">Attached as </w:t>
      </w:r>
      <w:r w:rsidR="00B010AC" w:rsidRPr="00B010AC">
        <w:rPr>
          <w:rFonts w:cs="Calibri"/>
          <w:b/>
          <w:u w:val="single"/>
        </w:rPr>
        <w:t>Exhibit A</w:t>
      </w:r>
      <w:r w:rsidR="00B010AC">
        <w:rPr>
          <w:rFonts w:cs="Calibri"/>
        </w:rPr>
        <w:t xml:space="preserve"> is a true and accurate copy of </w:t>
      </w:r>
      <w:r w:rsidR="00E339BC">
        <w:rPr>
          <w:rFonts w:cs="Calibri"/>
        </w:rPr>
        <w:t xml:space="preserve">Five Stars’ application for a household goods permit.  </w:t>
      </w:r>
    </w:p>
    <w:p w14:paraId="6B58CD27" w14:textId="2B7D85AD" w:rsidR="00B010AC" w:rsidRPr="00CD5D8F" w:rsidRDefault="008B4BC9" w:rsidP="00B010AC">
      <w:r>
        <w:rPr>
          <w:rFonts w:cs="Calibri"/>
        </w:rPr>
        <w:t>16</w:t>
      </w:r>
      <w:r w:rsidR="00B010AC">
        <w:rPr>
          <w:rFonts w:cs="Calibri"/>
        </w:rPr>
        <w:t>.</w:t>
      </w:r>
      <w:r w:rsidR="00B010AC">
        <w:rPr>
          <w:rFonts w:cs="Calibri"/>
        </w:rPr>
        <w:tab/>
        <w:t xml:space="preserve">Attached as </w:t>
      </w:r>
      <w:r w:rsidR="00B010AC" w:rsidRPr="00B010AC">
        <w:rPr>
          <w:rFonts w:cs="Calibri"/>
          <w:b/>
          <w:u w:val="single"/>
        </w:rPr>
        <w:t>Exhibit B</w:t>
      </w:r>
      <w:r w:rsidR="00B010AC">
        <w:rPr>
          <w:rFonts w:cs="Calibri"/>
        </w:rPr>
        <w:t xml:space="preserve"> is a true and accurate copy of </w:t>
      </w:r>
      <w:r w:rsidR="00D72ED6">
        <w:rPr>
          <w:rFonts w:cs="Calibri"/>
        </w:rPr>
        <w:t>Five Stars’ business plan.</w:t>
      </w:r>
    </w:p>
    <w:p w14:paraId="48C3526B" w14:textId="25DBF344" w:rsidR="00B010AC" w:rsidRPr="00CD5D8F" w:rsidRDefault="008B4BC9" w:rsidP="00B010AC">
      <w:r>
        <w:rPr>
          <w:rFonts w:cs="Calibri"/>
        </w:rPr>
        <w:t>17</w:t>
      </w:r>
      <w:r w:rsidR="00B010AC">
        <w:rPr>
          <w:rFonts w:cs="Calibri"/>
        </w:rPr>
        <w:t>.</w:t>
      </w:r>
      <w:r w:rsidR="00B010AC">
        <w:rPr>
          <w:rFonts w:cs="Calibri"/>
        </w:rPr>
        <w:tab/>
        <w:t xml:space="preserve">Attached as </w:t>
      </w:r>
      <w:r w:rsidR="00B010AC" w:rsidRPr="00B010AC">
        <w:rPr>
          <w:rFonts w:cs="Calibri"/>
          <w:b/>
          <w:u w:val="single"/>
        </w:rPr>
        <w:t>Exhibit C</w:t>
      </w:r>
      <w:r w:rsidR="00B010AC">
        <w:rPr>
          <w:rFonts w:cs="Calibri"/>
        </w:rPr>
        <w:t xml:space="preserve"> is a true and accurate copy of </w:t>
      </w:r>
      <w:r w:rsidR="00B3387E">
        <w:rPr>
          <w:rFonts w:cs="Calibri"/>
        </w:rPr>
        <w:t xml:space="preserve">Five Stars’ proof of insurance. </w:t>
      </w:r>
    </w:p>
    <w:p w14:paraId="083DB974" w14:textId="465B870C" w:rsidR="00B010AC" w:rsidRDefault="008B4BC9" w:rsidP="00B010AC">
      <w:pPr>
        <w:rPr>
          <w:rFonts w:cs="Calibri"/>
        </w:rPr>
      </w:pPr>
      <w:r>
        <w:rPr>
          <w:rFonts w:cs="Calibri"/>
        </w:rPr>
        <w:t>18</w:t>
      </w:r>
      <w:r w:rsidR="00B010AC">
        <w:rPr>
          <w:rFonts w:cs="Calibri"/>
        </w:rPr>
        <w:t>.</w:t>
      </w:r>
      <w:r w:rsidR="00B010AC">
        <w:rPr>
          <w:rFonts w:cs="Calibri"/>
        </w:rPr>
        <w:tab/>
        <w:t xml:space="preserve">Attached as </w:t>
      </w:r>
      <w:r w:rsidR="00B010AC" w:rsidRPr="00B010AC">
        <w:rPr>
          <w:rFonts w:cs="Calibri"/>
          <w:b/>
          <w:u w:val="single"/>
        </w:rPr>
        <w:t>Exhibit D</w:t>
      </w:r>
      <w:r w:rsidR="00B010AC">
        <w:rPr>
          <w:rFonts w:cs="Calibri"/>
        </w:rPr>
        <w:t xml:space="preserve"> is a true and accurate copy of </w:t>
      </w:r>
      <w:r w:rsidR="00B3387E">
        <w:rPr>
          <w:rFonts w:cs="Calibri"/>
        </w:rPr>
        <w:t xml:space="preserve">the King County </w:t>
      </w:r>
      <w:r w:rsidR="00B3387E">
        <w:rPr>
          <w:rFonts w:cs="Calibri"/>
        </w:rPr>
        <w:lastRenderedPageBreak/>
        <w:t xml:space="preserve">Sheriff’s Frequently Asked Questions page, received from Attorney Andrew O’Connell in this case.  </w:t>
      </w:r>
    </w:p>
    <w:p w14:paraId="3FC95BC8" w14:textId="41A93586" w:rsidR="00B3387E" w:rsidRDefault="008B4BC9" w:rsidP="00B010AC">
      <w:pPr>
        <w:rPr>
          <w:rFonts w:cs="Calibri"/>
        </w:rPr>
      </w:pPr>
      <w:r>
        <w:rPr>
          <w:rFonts w:cs="Calibri"/>
        </w:rPr>
        <w:t>19</w:t>
      </w:r>
      <w:r w:rsidR="00B3387E">
        <w:rPr>
          <w:rFonts w:cs="Calibri"/>
        </w:rPr>
        <w:t>.</w:t>
      </w:r>
      <w:r w:rsidR="00B3387E">
        <w:rPr>
          <w:rFonts w:cs="Calibri"/>
        </w:rPr>
        <w:tab/>
        <w:t xml:space="preserve">Attached as </w:t>
      </w:r>
      <w:r w:rsidR="00B3387E" w:rsidRPr="00B3387E">
        <w:rPr>
          <w:rFonts w:cs="Calibri"/>
          <w:b/>
          <w:u w:val="single"/>
        </w:rPr>
        <w:t>Exhibit E</w:t>
      </w:r>
      <w:r w:rsidR="00B3387E">
        <w:rPr>
          <w:rFonts w:cs="Calibri"/>
        </w:rPr>
        <w:t xml:space="preserve"> is a true and accurate copy of the King County Sherriff’s registration listing, received from Attorney Andrew O’Connell in this case.  </w:t>
      </w:r>
    </w:p>
    <w:p w14:paraId="6FE69BB8" w14:textId="1517F73F" w:rsidR="00B3387E" w:rsidRPr="00CD5D8F" w:rsidRDefault="008B4BC9" w:rsidP="00B010AC">
      <w:r>
        <w:rPr>
          <w:rFonts w:cs="Calibri"/>
        </w:rPr>
        <w:t>20</w:t>
      </w:r>
      <w:r w:rsidR="00B3387E">
        <w:rPr>
          <w:rFonts w:cs="Calibri"/>
        </w:rPr>
        <w:t>.</w:t>
      </w:r>
      <w:r w:rsidR="00B3387E">
        <w:rPr>
          <w:rFonts w:cs="Calibri"/>
        </w:rPr>
        <w:tab/>
        <w:t xml:space="preserve">Attached as </w:t>
      </w:r>
      <w:r w:rsidR="00B3387E" w:rsidRPr="00B3387E">
        <w:rPr>
          <w:rFonts w:cs="Calibri"/>
          <w:b/>
          <w:u w:val="single"/>
        </w:rPr>
        <w:t xml:space="preserve">Exhibit </w:t>
      </w:r>
      <w:r w:rsidR="00B3387E">
        <w:rPr>
          <w:rFonts w:cs="Calibri"/>
          <w:b/>
          <w:u w:val="single"/>
        </w:rPr>
        <w:t>G</w:t>
      </w:r>
      <w:r w:rsidR="00B3387E">
        <w:rPr>
          <w:rFonts w:cs="Calibri"/>
        </w:rPr>
        <w:t xml:space="preserve"> is a true and accurate copy of the UTC’s intent to deny notice in this matter. </w:t>
      </w:r>
    </w:p>
    <w:p w14:paraId="676F37E0" w14:textId="77777777" w:rsidR="002B2A4C" w:rsidRDefault="002B2A4C" w:rsidP="006A19E6">
      <w:pPr>
        <w:ind w:firstLine="0"/>
      </w:pPr>
    </w:p>
    <w:p w14:paraId="4C870E7E" w14:textId="77777777" w:rsidR="00B46AA9" w:rsidRDefault="00B46AA9" w:rsidP="006A19E6">
      <w:pPr>
        <w:ind w:firstLine="0"/>
      </w:pPr>
    </w:p>
    <w:p w14:paraId="7443DE7F" w14:textId="420AA829" w:rsidR="008B4BC9" w:rsidRDefault="008B4BC9">
      <w:pPr>
        <w:spacing w:line="240" w:lineRule="auto"/>
        <w:ind w:firstLine="0"/>
        <w:jc w:val="left"/>
      </w:pPr>
      <w:r>
        <w:br w:type="page"/>
      </w:r>
    </w:p>
    <w:p w14:paraId="2DE1F8F3" w14:textId="77777777" w:rsidR="00B46AA9" w:rsidRDefault="00B46AA9" w:rsidP="006A19E6">
      <w:pPr>
        <w:ind w:firstLine="0"/>
      </w:pPr>
    </w:p>
    <w:p w14:paraId="5ED5AF61" w14:textId="3580DE44" w:rsidR="00C956C8" w:rsidRDefault="006A19E6" w:rsidP="002B2A4C">
      <w:pPr>
        <w:keepNext/>
        <w:ind w:firstLine="0"/>
      </w:pPr>
      <w:r>
        <w:t xml:space="preserve">I </w:t>
      </w:r>
      <w:r w:rsidR="002F5845">
        <w:t>SWEAR</w:t>
      </w:r>
      <w:r>
        <w:t xml:space="preserve"> UNDER PENALTY OF PERJURY OF THE LAWS OF WASHINGTON THAT THE FOREGOING IS ACCURATE AND CORRECT.</w:t>
      </w:r>
    </w:p>
    <w:p w14:paraId="637117B4" w14:textId="77777777" w:rsidR="002B2A4C" w:rsidRDefault="002B2A4C" w:rsidP="002B2A4C">
      <w:pPr>
        <w:keepNext/>
        <w:ind w:firstLine="0"/>
      </w:pPr>
    </w:p>
    <w:p w14:paraId="6AE6D23C" w14:textId="0ACBA878" w:rsidR="002B2A4C" w:rsidRPr="00A37109" w:rsidRDefault="008B4BC9" w:rsidP="002B2A4C">
      <w:pPr>
        <w:keepNext/>
        <w:ind w:firstLine="0"/>
      </w:pPr>
      <w:r>
        <w:t>Dated</w:t>
      </w:r>
      <w:r w:rsidR="002B2A4C">
        <w:t xml:space="preserve"> this </w:t>
      </w:r>
      <w:r w:rsidR="0021546C">
        <w:t>3rd</w:t>
      </w:r>
      <w:r w:rsidR="002B2A4C">
        <w:t xml:space="preserve"> of June 2015 at Tacoma, Washington. </w:t>
      </w:r>
    </w:p>
    <w:p w14:paraId="46B5FF98" w14:textId="7320F106" w:rsidR="00C956C8" w:rsidRPr="00EE2E09" w:rsidRDefault="00EE2E09" w:rsidP="00EE2E09">
      <w:pPr>
        <w:pStyle w:val="HalfRight"/>
        <w:keepNext/>
        <w:tabs>
          <w:tab w:val="left" w:leader="underscore" w:pos="8910"/>
        </w:tabs>
        <w:spacing w:before="480"/>
        <w:ind w:left="4320"/>
        <w:rPr>
          <w:i/>
        </w:rPr>
      </w:pPr>
      <w:bookmarkStart w:id="4" w:name="_GoBack"/>
      <w:bookmarkEnd w:id="4"/>
      <w:r w:rsidRPr="00EE2E09">
        <w:rPr>
          <w:i/>
          <w:u w:val="single"/>
        </w:rPr>
        <w:t>/s/ William A. Trick</w:t>
      </w:r>
      <w:r w:rsidR="00C956C8" w:rsidRPr="00EE2E09">
        <w:rPr>
          <w:i/>
        </w:rPr>
        <w:tab/>
      </w:r>
    </w:p>
    <w:p w14:paraId="455273BE" w14:textId="456DC185" w:rsidR="00C956C8" w:rsidRPr="00A37109" w:rsidRDefault="006A19E6" w:rsidP="002B2A4C">
      <w:pPr>
        <w:pStyle w:val="HalfRight"/>
        <w:keepNext/>
        <w:ind w:left="4320"/>
      </w:pPr>
      <w:bookmarkStart w:id="5" w:name="XGTH"/>
      <w:r>
        <w:t>WILLIAM A. TRICK</w:t>
      </w:r>
      <w:bookmarkEnd w:id="5"/>
    </w:p>
    <w:sectPr w:rsidR="00C956C8" w:rsidRPr="00A37109" w:rsidSect="00BD2C8F">
      <w:headerReference w:type="default" r:id="rId12"/>
      <w:footerReference w:type="default" r:id="rId13"/>
      <w:pgSz w:w="12240" w:h="15840" w:code="1"/>
      <w:pgMar w:top="1440" w:right="1584" w:bottom="1440" w:left="158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318E" w14:textId="77777777" w:rsidR="00805801" w:rsidRDefault="00805801" w:rsidP="0065226A">
      <w:pPr>
        <w:spacing w:line="240" w:lineRule="auto"/>
      </w:pPr>
      <w:r>
        <w:separator/>
      </w:r>
    </w:p>
  </w:endnote>
  <w:endnote w:type="continuationSeparator" w:id="0">
    <w:p w14:paraId="0E23EAFB" w14:textId="77777777" w:rsidR="00805801" w:rsidRDefault="00805801" w:rsidP="00652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F" w14:textId="77777777" w:rsidR="00BD2C8F" w:rsidRDefault="00BD2C8F" w:rsidP="00D43DC3">
    <w:pPr>
      <w:pStyle w:val="pleading-firmname"/>
      <w:framePr w:w="3240" w:hSpace="14" w:vSpace="0" w:wrap="around" w:vAnchor="page" w:hAnchor="page" w:x="7377" w:y="14102"/>
      <w:spacing w:after="288"/>
      <w:rPr>
        <w:rFonts w:ascii="CG Times" w:hAnsi="CG Times"/>
        <w:sz w:val="12"/>
      </w:rPr>
    </w:pPr>
    <w:r>
      <w:rPr>
        <w:sz w:val="10"/>
      </w:rPr>
      <w:t>LAW OFFICES</w:t>
    </w:r>
    <w:r>
      <w:rPr>
        <w:b/>
        <w:sz w:val="12"/>
      </w:rPr>
      <w:br/>
    </w:r>
    <w:r w:rsidRPr="00BD2C8F">
      <w:rPr>
        <w:sz w:val="14"/>
      </w:rPr>
      <w:t>GORDON THOMAS HONEYWELL</w:t>
    </w:r>
    <w:r>
      <w:rPr>
        <w:sz w:val="14"/>
      </w:rPr>
      <w:t xml:space="preserve"> LLP</w:t>
    </w:r>
    <w:r>
      <w:br/>
    </w:r>
    <w:r>
      <w:rPr>
        <w:sz w:val="10"/>
      </w:rPr>
      <w:t>1201 PACIFIC AVENUE, SUITE 2100</w:t>
    </w:r>
    <w:r>
      <w:rPr>
        <w:sz w:val="10"/>
      </w:rPr>
      <w:br/>
      <w:t>POST OFFICE BOX 1157</w:t>
    </w:r>
    <w:r>
      <w:rPr>
        <w:sz w:val="10"/>
      </w:rPr>
      <w:br/>
      <w:t>TACOMA, WASHINGTON  98401-1157</w:t>
    </w:r>
    <w:r>
      <w:rPr>
        <w:sz w:val="10"/>
      </w:rPr>
      <w:br/>
      <w:t>(253) 620-6500  -  FACSIMILE (253) 620-6565</w:t>
    </w:r>
  </w:p>
  <w:p w14:paraId="4E652BA0" w14:textId="02055BEF" w:rsidR="009E43E7" w:rsidRDefault="002F5845" w:rsidP="00D43DC3">
    <w:pPr>
      <w:pStyle w:val="Footer"/>
      <w:ind w:right="4032"/>
      <w:rPr>
        <w:rStyle w:val="PageNumber"/>
      </w:rPr>
    </w:pPr>
    <w:r>
      <w:rPr>
        <w:snapToGrid w:val="0"/>
      </w:rPr>
      <w:t>TRICK DECL</w:t>
    </w:r>
    <w:r w:rsidR="00CA63DF">
      <w:rPr>
        <w:snapToGrid w:val="0"/>
      </w:rPr>
      <w:t>.</w:t>
    </w:r>
  </w:p>
  <w:p w14:paraId="4E652BA1" w14:textId="77777777" w:rsidR="009E43E7" w:rsidRDefault="009E43E7">
    <w:pPr>
      <w:pStyle w:val="Footer"/>
      <w:spacing w:before="0"/>
      <w:rPr>
        <w:rStyle w:val="PageNumber"/>
      </w:rPr>
    </w:pPr>
    <w:r>
      <w:rPr>
        <w:rStyle w:val="PageNumber"/>
      </w:rPr>
      <w:t>(</w:t>
    </w:r>
    <w:r w:rsidR="007E07D8">
      <w:rPr>
        <w:rStyle w:val="PageNumber"/>
      </w:rPr>
      <w:fldChar w:fldCharType="begin"/>
    </w:r>
    <w:r>
      <w:rPr>
        <w:rStyle w:val="PageNumber"/>
      </w:rPr>
      <w:instrText xml:space="preserve"> REF  shortcause </w:instrText>
    </w:r>
    <w:r w:rsidR="007E07D8">
      <w:rPr>
        <w:rStyle w:val="PageNumber"/>
      </w:rPr>
      <w:fldChar w:fldCharType="separate"/>
    </w:r>
    <w:r w:rsidR="00EE2E09" w:rsidRPr="00274CC4">
      <w:rPr>
        <w:noProof/>
      </w:rPr>
      <w:t>TV-150223</w:t>
    </w:r>
    <w:r w:rsidR="007E07D8">
      <w:rPr>
        <w:rStyle w:val="PageNumber"/>
      </w:rPr>
      <w:fldChar w:fldCharType="end"/>
    </w:r>
    <w:r>
      <w:rPr>
        <w:rStyle w:val="PageNumber"/>
      </w:rPr>
      <w:t>)</w:t>
    </w:r>
  </w:p>
  <w:p w14:paraId="4E652BA2" w14:textId="0DC39DE3" w:rsidR="009E43E7" w:rsidRDefault="009E43E7">
    <w:pPr>
      <w:pStyle w:val="Footer"/>
      <w:spacing w:before="0"/>
      <w:rPr>
        <w:sz w:val="16"/>
      </w:rPr>
    </w:pPr>
    <w:r>
      <w:rPr>
        <w:snapToGrid w:val="0"/>
        <w:sz w:val="16"/>
      </w:rPr>
      <w:t>[</w:t>
    </w:r>
    <w:bookmarkStart w:id="6" w:name="X712"/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if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EE2E09">
      <w:rPr>
        <w:snapToGrid w:val="0"/>
        <w:sz w:val="16"/>
      </w:rPr>
      <w:instrText>4812-8180-0228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&lt;&gt; ""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EE2E09">
      <w:rPr>
        <w:snapToGrid w:val="0"/>
        <w:sz w:val="16"/>
      </w:rPr>
      <w:instrText>4812-8180-0228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filename </w:instrText>
    </w:r>
    <w:r w:rsidR="00274CC4">
      <w:rPr>
        <w:snapToGrid w:val="0"/>
        <w:sz w:val="16"/>
      </w:rPr>
      <w:fldChar w:fldCharType="separate"/>
    </w:r>
    <w:r w:rsidR="00274CC4">
      <w:rPr>
        <w:noProof/>
        <w:snapToGrid w:val="0"/>
        <w:sz w:val="16"/>
      </w:rPr>
      <w:instrText>Affidavit of Prejudice 4820-0683-6003 v.1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separate"/>
    </w:r>
    <w:r w:rsidR="00EE2E09">
      <w:rPr>
        <w:noProof/>
        <w:snapToGrid w:val="0"/>
        <w:sz w:val="16"/>
      </w:rPr>
      <w:t>4812-8180-0228</w:t>
    </w:r>
    <w:r w:rsidR="00274CC4">
      <w:rPr>
        <w:snapToGrid w:val="0"/>
        <w:sz w:val="16"/>
      </w:rPr>
      <w:fldChar w:fldCharType="end"/>
    </w:r>
    <w:r>
      <w:rPr>
        <w:snapToGrid w:val="0"/>
        <w:sz w:val="16"/>
      </w:rPr>
      <w:t>]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B9F1" w14:textId="77777777" w:rsidR="00805801" w:rsidRDefault="00805801" w:rsidP="00A950BE">
      <w:r>
        <w:separator/>
      </w:r>
    </w:p>
  </w:footnote>
  <w:footnote w:type="continuationSeparator" w:id="0">
    <w:p w14:paraId="1A4351E0" w14:textId="77777777" w:rsidR="00805801" w:rsidRDefault="00805801" w:rsidP="00A9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9" w14:textId="77777777" w:rsidR="009E43E7" w:rsidRDefault="009E43E7">
    <w:pPr>
      <w:pStyle w:val="pleading-linenums"/>
      <w:framePr w:wrap="around"/>
    </w:pPr>
    <w:r>
      <w:t>1</w:t>
    </w:r>
    <w:r>
      <w:br/>
      <w:t>2</w:t>
    </w:r>
    <w:r>
      <w:br/>
      <w:t>3</w:t>
    </w:r>
    <w:r>
      <w:br/>
      <w:t>4</w:t>
    </w:r>
    <w:r>
      <w:br/>
      <w:t>5</w:t>
    </w:r>
    <w:r>
      <w:br/>
      <w:t>6</w:t>
    </w:r>
    <w:r>
      <w:br/>
      <w:t>7</w:t>
    </w:r>
    <w:r>
      <w:br/>
      <w:t>8</w:t>
    </w:r>
    <w:r>
      <w:br/>
      <w:t>9</w:t>
    </w:r>
    <w:r>
      <w:br/>
      <w:t>10</w:t>
    </w:r>
    <w:r>
      <w:br/>
      <w:t>11</w:t>
    </w:r>
    <w:r>
      <w:br/>
      <w:t>12</w:t>
    </w:r>
    <w:r>
      <w:br/>
      <w:t>13</w:t>
    </w:r>
    <w:r>
      <w:br/>
      <w:t>14</w:t>
    </w:r>
    <w:r>
      <w:br/>
      <w:t>15</w:t>
    </w:r>
    <w:r>
      <w:br/>
      <w:t>16</w:t>
    </w:r>
    <w:r>
      <w:br/>
      <w:t>17</w:t>
    </w:r>
    <w:r>
      <w:br/>
      <w:t>18</w:t>
    </w:r>
    <w:r>
      <w:br/>
      <w:t>19</w:t>
    </w:r>
    <w:r>
      <w:br/>
      <w:t>20</w:t>
    </w:r>
    <w:r>
      <w:br/>
      <w:t>21</w:t>
    </w:r>
    <w:r>
      <w:br/>
      <w:t>22</w:t>
    </w:r>
    <w:r>
      <w:br/>
      <w:t>23</w:t>
    </w:r>
    <w:r>
      <w:br/>
      <w:t>24</w:t>
    </w:r>
    <w:r>
      <w:br/>
      <w:t>25</w:t>
    </w:r>
    <w:r>
      <w:br/>
      <w:t>26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B" w14:textId="77777777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4E652B9A" w14:textId="77777777" w:rsidR="009E43E7" w:rsidRDefault="009E43E7">
          <w:pPr>
            <w:pStyle w:val="pleading-leftrule"/>
            <w:framePr w:wrap="around"/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D" w14:textId="77777777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4E652B9C" w14:textId="77777777" w:rsidR="009E43E7" w:rsidRDefault="009E43E7">
          <w:pPr>
            <w:pStyle w:val="pleading-rightrule"/>
            <w:framePr w:wrap="around"/>
          </w:pPr>
        </w:p>
      </w:tc>
    </w:tr>
  </w:tbl>
  <w:p w14:paraId="4E652B9E" w14:textId="77777777" w:rsidR="009E43E7" w:rsidRDefault="009E4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62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6AE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EED0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70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363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EAB0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3E0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4D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2A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F341A"/>
    <w:multiLevelType w:val="multilevel"/>
    <w:tmpl w:val="7E6EA25C"/>
    <w:name w:val="GTHOutlin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3600" w:firstLine="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GthDocumentId" w:val="4812-8180-0228"/>
  </w:docVars>
  <w:rsids>
    <w:rsidRoot w:val="000E2B3A"/>
    <w:rsid w:val="00013169"/>
    <w:rsid w:val="00023742"/>
    <w:rsid w:val="00023C79"/>
    <w:rsid w:val="00042D34"/>
    <w:rsid w:val="0006357C"/>
    <w:rsid w:val="00080355"/>
    <w:rsid w:val="00080A02"/>
    <w:rsid w:val="000B0D87"/>
    <w:rsid w:val="000B1981"/>
    <w:rsid w:val="000B382B"/>
    <w:rsid w:val="000D4361"/>
    <w:rsid w:val="000D52D0"/>
    <w:rsid w:val="000D545B"/>
    <w:rsid w:val="000D60C2"/>
    <w:rsid w:val="000D6E4F"/>
    <w:rsid w:val="000E1333"/>
    <w:rsid w:val="000E2B3A"/>
    <w:rsid w:val="000E3550"/>
    <w:rsid w:val="00101A37"/>
    <w:rsid w:val="00103BC0"/>
    <w:rsid w:val="00136069"/>
    <w:rsid w:val="00137719"/>
    <w:rsid w:val="00140FFB"/>
    <w:rsid w:val="00146D0A"/>
    <w:rsid w:val="00176C33"/>
    <w:rsid w:val="001771D3"/>
    <w:rsid w:val="00195DC5"/>
    <w:rsid w:val="001A12D4"/>
    <w:rsid w:val="001C034A"/>
    <w:rsid w:val="001D2370"/>
    <w:rsid w:val="001D7F6B"/>
    <w:rsid w:val="001E61C5"/>
    <w:rsid w:val="0021546C"/>
    <w:rsid w:val="002268AD"/>
    <w:rsid w:val="00230195"/>
    <w:rsid w:val="0023042F"/>
    <w:rsid w:val="00243E9D"/>
    <w:rsid w:val="00254537"/>
    <w:rsid w:val="002651A2"/>
    <w:rsid w:val="00265E48"/>
    <w:rsid w:val="0027259D"/>
    <w:rsid w:val="00274CC4"/>
    <w:rsid w:val="00275D6B"/>
    <w:rsid w:val="00297F40"/>
    <w:rsid w:val="002A2EDB"/>
    <w:rsid w:val="002B2A4C"/>
    <w:rsid w:val="002B5D63"/>
    <w:rsid w:val="002C077F"/>
    <w:rsid w:val="002C173A"/>
    <w:rsid w:val="002D290D"/>
    <w:rsid w:val="002E0C20"/>
    <w:rsid w:val="002E5974"/>
    <w:rsid w:val="002F5845"/>
    <w:rsid w:val="002F5C99"/>
    <w:rsid w:val="002F5D64"/>
    <w:rsid w:val="002F7EEB"/>
    <w:rsid w:val="00301E22"/>
    <w:rsid w:val="00312F56"/>
    <w:rsid w:val="00344B49"/>
    <w:rsid w:val="0036512A"/>
    <w:rsid w:val="00366A32"/>
    <w:rsid w:val="003756D1"/>
    <w:rsid w:val="00386A5D"/>
    <w:rsid w:val="003A0ABF"/>
    <w:rsid w:val="003B0215"/>
    <w:rsid w:val="003B08D9"/>
    <w:rsid w:val="003D1E95"/>
    <w:rsid w:val="003E3E40"/>
    <w:rsid w:val="0042791B"/>
    <w:rsid w:val="0044604D"/>
    <w:rsid w:val="00446CD1"/>
    <w:rsid w:val="00451B7D"/>
    <w:rsid w:val="00461EA0"/>
    <w:rsid w:val="00471FE2"/>
    <w:rsid w:val="004810D3"/>
    <w:rsid w:val="00486FAE"/>
    <w:rsid w:val="004A7A1C"/>
    <w:rsid w:val="004C037E"/>
    <w:rsid w:val="004C4B8D"/>
    <w:rsid w:val="004F0654"/>
    <w:rsid w:val="004F2217"/>
    <w:rsid w:val="004F7556"/>
    <w:rsid w:val="004F78B0"/>
    <w:rsid w:val="005121D8"/>
    <w:rsid w:val="00516FBE"/>
    <w:rsid w:val="00522684"/>
    <w:rsid w:val="00525049"/>
    <w:rsid w:val="0053263E"/>
    <w:rsid w:val="005461AC"/>
    <w:rsid w:val="005514F7"/>
    <w:rsid w:val="0055317A"/>
    <w:rsid w:val="00571E7C"/>
    <w:rsid w:val="00575A2D"/>
    <w:rsid w:val="005805F6"/>
    <w:rsid w:val="0058305C"/>
    <w:rsid w:val="005A45F1"/>
    <w:rsid w:val="005A6882"/>
    <w:rsid w:val="005B3490"/>
    <w:rsid w:val="005D4A81"/>
    <w:rsid w:val="005D4AFF"/>
    <w:rsid w:val="00627B70"/>
    <w:rsid w:val="006425C1"/>
    <w:rsid w:val="0065226A"/>
    <w:rsid w:val="00660BEF"/>
    <w:rsid w:val="00665CBC"/>
    <w:rsid w:val="00671D23"/>
    <w:rsid w:val="00672449"/>
    <w:rsid w:val="00677ED0"/>
    <w:rsid w:val="00683686"/>
    <w:rsid w:val="00685A40"/>
    <w:rsid w:val="0068798B"/>
    <w:rsid w:val="006A19E6"/>
    <w:rsid w:val="006B3F21"/>
    <w:rsid w:val="006E6DD1"/>
    <w:rsid w:val="0070058A"/>
    <w:rsid w:val="00707CC0"/>
    <w:rsid w:val="007244E3"/>
    <w:rsid w:val="00724AC6"/>
    <w:rsid w:val="00725734"/>
    <w:rsid w:val="0074263A"/>
    <w:rsid w:val="0075740F"/>
    <w:rsid w:val="00757D99"/>
    <w:rsid w:val="00764B7C"/>
    <w:rsid w:val="0077307A"/>
    <w:rsid w:val="00785880"/>
    <w:rsid w:val="007873D3"/>
    <w:rsid w:val="0079035A"/>
    <w:rsid w:val="00790AF2"/>
    <w:rsid w:val="00791EA7"/>
    <w:rsid w:val="007A6A3F"/>
    <w:rsid w:val="007B3739"/>
    <w:rsid w:val="007D32DD"/>
    <w:rsid w:val="007E07D8"/>
    <w:rsid w:val="00805801"/>
    <w:rsid w:val="00814E95"/>
    <w:rsid w:val="00815C11"/>
    <w:rsid w:val="00830867"/>
    <w:rsid w:val="0083180E"/>
    <w:rsid w:val="008515E3"/>
    <w:rsid w:val="008544D1"/>
    <w:rsid w:val="0088466A"/>
    <w:rsid w:val="00895081"/>
    <w:rsid w:val="008A1740"/>
    <w:rsid w:val="008A6705"/>
    <w:rsid w:val="008B4BC9"/>
    <w:rsid w:val="008C58B1"/>
    <w:rsid w:val="008D7267"/>
    <w:rsid w:val="008E5B1D"/>
    <w:rsid w:val="00906261"/>
    <w:rsid w:val="009253BF"/>
    <w:rsid w:val="009374CF"/>
    <w:rsid w:val="00940BE5"/>
    <w:rsid w:val="00944250"/>
    <w:rsid w:val="00946961"/>
    <w:rsid w:val="009516C3"/>
    <w:rsid w:val="00954A27"/>
    <w:rsid w:val="00956F3F"/>
    <w:rsid w:val="00961A04"/>
    <w:rsid w:val="009666A9"/>
    <w:rsid w:val="009A4B0D"/>
    <w:rsid w:val="009D3522"/>
    <w:rsid w:val="009D60BD"/>
    <w:rsid w:val="009E43E7"/>
    <w:rsid w:val="009E4F29"/>
    <w:rsid w:val="009F09C4"/>
    <w:rsid w:val="00A02075"/>
    <w:rsid w:val="00A02ABA"/>
    <w:rsid w:val="00A10EA8"/>
    <w:rsid w:val="00A23B87"/>
    <w:rsid w:val="00A2533E"/>
    <w:rsid w:val="00A42B98"/>
    <w:rsid w:val="00A56DA3"/>
    <w:rsid w:val="00A759A5"/>
    <w:rsid w:val="00A87269"/>
    <w:rsid w:val="00A950BE"/>
    <w:rsid w:val="00AA6DBC"/>
    <w:rsid w:val="00AB211A"/>
    <w:rsid w:val="00AC5752"/>
    <w:rsid w:val="00AC5A48"/>
    <w:rsid w:val="00AD2C19"/>
    <w:rsid w:val="00AD68DB"/>
    <w:rsid w:val="00AE4E4B"/>
    <w:rsid w:val="00AE5DE6"/>
    <w:rsid w:val="00B010AC"/>
    <w:rsid w:val="00B02069"/>
    <w:rsid w:val="00B0412A"/>
    <w:rsid w:val="00B05E75"/>
    <w:rsid w:val="00B33076"/>
    <w:rsid w:val="00B3387E"/>
    <w:rsid w:val="00B43110"/>
    <w:rsid w:val="00B46AA9"/>
    <w:rsid w:val="00B47D10"/>
    <w:rsid w:val="00B510D7"/>
    <w:rsid w:val="00B63961"/>
    <w:rsid w:val="00B76543"/>
    <w:rsid w:val="00B86DB5"/>
    <w:rsid w:val="00B902C4"/>
    <w:rsid w:val="00B93C67"/>
    <w:rsid w:val="00B965CF"/>
    <w:rsid w:val="00BA0EF4"/>
    <w:rsid w:val="00BA3842"/>
    <w:rsid w:val="00BD2C8F"/>
    <w:rsid w:val="00BE0D79"/>
    <w:rsid w:val="00BE6338"/>
    <w:rsid w:val="00C010E7"/>
    <w:rsid w:val="00C038B6"/>
    <w:rsid w:val="00C276FB"/>
    <w:rsid w:val="00C33E98"/>
    <w:rsid w:val="00C8202E"/>
    <w:rsid w:val="00C956C8"/>
    <w:rsid w:val="00C9765C"/>
    <w:rsid w:val="00CA40BC"/>
    <w:rsid w:val="00CA63DF"/>
    <w:rsid w:val="00CB6508"/>
    <w:rsid w:val="00CD6B27"/>
    <w:rsid w:val="00CE14A1"/>
    <w:rsid w:val="00CE6972"/>
    <w:rsid w:val="00CF636E"/>
    <w:rsid w:val="00D0047E"/>
    <w:rsid w:val="00D1376D"/>
    <w:rsid w:val="00D159BE"/>
    <w:rsid w:val="00D34772"/>
    <w:rsid w:val="00D35E38"/>
    <w:rsid w:val="00D43DC3"/>
    <w:rsid w:val="00D46DFB"/>
    <w:rsid w:val="00D72ED6"/>
    <w:rsid w:val="00D851AB"/>
    <w:rsid w:val="00D86301"/>
    <w:rsid w:val="00D941AA"/>
    <w:rsid w:val="00DD2C83"/>
    <w:rsid w:val="00DD3501"/>
    <w:rsid w:val="00DD6AE5"/>
    <w:rsid w:val="00DE05B7"/>
    <w:rsid w:val="00DE1C5A"/>
    <w:rsid w:val="00DF3DE1"/>
    <w:rsid w:val="00E04E57"/>
    <w:rsid w:val="00E21928"/>
    <w:rsid w:val="00E27A43"/>
    <w:rsid w:val="00E32CD1"/>
    <w:rsid w:val="00E339BC"/>
    <w:rsid w:val="00E737D7"/>
    <w:rsid w:val="00E9003D"/>
    <w:rsid w:val="00EA5871"/>
    <w:rsid w:val="00EC6049"/>
    <w:rsid w:val="00EE2659"/>
    <w:rsid w:val="00EE2E09"/>
    <w:rsid w:val="00EF7CCE"/>
    <w:rsid w:val="00F007CB"/>
    <w:rsid w:val="00F03E7F"/>
    <w:rsid w:val="00F061BF"/>
    <w:rsid w:val="00F200AE"/>
    <w:rsid w:val="00F31ACB"/>
    <w:rsid w:val="00F34397"/>
    <w:rsid w:val="00F35E2A"/>
    <w:rsid w:val="00F4599C"/>
    <w:rsid w:val="00F5233A"/>
    <w:rsid w:val="00F5375E"/>
    <w:rsid w:val="00F53D47"/>
    <w:rsid w:val="00F56F92"/>
    <w:rsid w:val="00F66CB3"/>
    <w:rsid w:val="00F73E85"/>
    <w:rsid w:val="00F767A1"/>
    <w:rsid w:val="00F81279"/>
    <w:rsid w:val="00F8195E"/>
    <w:rsid w:val="00F84B8F"/>
    <w:rsid w:val="00F96822"/>
    <w:rsid w:val="00FC082E"/>
    <w:rsid w:val="00FD5D0F"/>
    <w:rsid w:val="00FD6203"/>
    <w:rsid w:val="00FF4F0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5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BE"/>
    <w:pPr>
      <w:spacing w:line="520" w:lineRule="exact"/>
      <w:ind w:firstLine="720"/>
      <w:jc w:val="both"/>
    </w:pPr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7EEB"/>
    <w:pPr>
      <w:keepNext/>
      <w:spacing w:before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C037E"/>
    <w:pPr>
      <w:ind w:left="720" w:hanging="720"/>
      <w:jc w:val="left"/>
      <w:outlineLvl w:val="1"/>
    </w:pPr>
  </w:style>
  <w:style w:type="paragraph" w:styleId="Heading3">
    <w:name w:val="heading 3"/>
    <w:basedOn w:val="Heading2"/>
    <w:next w:val="Normal"/>
    <w:qFormat/>
    <w:rsid w:val="009A4B0D"/>
    <w:pPr>
      <w:ind w:left="1440"/>
      <w:outlineLvl w:val="2"/>
    </w:pPr>
  </w:style>
  <w:style w:type="paragraph" w:styleId="Heading4">
    <w:name w:val="heading 4"/>
    <w:basedOn w:val="Heading2"/>
    <w:next w:val="Normal"/>
    <w:qFormat/>
    <w:rsid w:val="00446CD1"/>
    <w:pPr>
      <w:ind w:left="2160"/>
      <w:outlineLvl w:val="3"/>
    </w:pPr>
  </w:style>
  <w:style w:type="paragraph" w:styleId="Heading5">
    <w:name w:val="heading 5"/>
    <w:basedOn w:val="Heading2"/>
    <w:next w:val="Normal"/>
    <w:qFormat/>
    <w:rsid w:val="00446CD1"/>
    <w:pPr>
      <w:ind w:left="2880"/>
      <w:outlineLvl w:val="4"/>
    </w:pPr>
  </w:style>
  <w:style w:type="paragraph" w:styleId="Heading6">
    <w:name w:val="heading 6"/>
    <w:basedOn w:val="Heading2"/>
    <w:next w:val="Normal"/>
    <w:qFormat/>
    <w:rsid w:val="00446CD1"/>
    <w:pPr>
      <w:ind w:left="3600"/>
      <w:outlineLvl w:val="5"/>
    </w:pPr>
  </w:style>
  <w:style w:type="paragraph" w:styleId="Heading7">
    <w:name w:val="heading 7"/>
    <w:basedOn w:val="Heading2"/>
    <w:next w:val="Normal"/>
    <w:qFormat/>
    <w:rsid w:val="00446CD1"/>
    <w:pPr>
      <w:ind w:left="3960"/>
      <w:outlineLvl w:val="6"/>
    </w:pPr>
  </w:style>
  <w:style w:type="paragraph" w:styleId="Heading8">
    <w:name w:val="heading 8"/>
    <w:basedOn w:val="Heading2"/>
    <w:next w:val="Normal"/>
    <w:qFormat/>
    <w:rsid w:val="00446CD1"/>
    <w:pPr>
      <w:ind w:left="4320"/>
      <w:outlineLvl w:val="7"/>
    </w:pPr>
  </w:style>
  <w:style w:type="paragraph" w:styleId="Heading9">
    <w:name w:val="heading 9"/>
    <w:basedOn w:val="Heading2"/>
    <w:next w:val="Normal"/>
    <w:qFormat/>
    <w:rsid w:val="00446CD1"/>
    <w:pPr>
      <w:ind w:left="46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6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CD1"/>
    <w:pPr>
      <w:spacing w:before="120" w:line="240" w:lineRule="auto"/>
      <w:ind w:right="2880" w:firstLine="0"/>
      <w:jc w:val="left"/>
    </w:pPr>
    <w:rPr>
      <w:sz w:val="20"/>
    </w:rPr>
  </w:style>
  <w:style w:type="character" w:styleId="PageNumber">
    <w:name w:val="page number"/>
    <w:basedOn w:val="DefaultParagraphFont"/>
    <w:rsid w:val="00446CD1"/>
  </w:style>
  <w:style w:type="paragraph" w:customStyle="1" w:styleId="HalfRight">
    <w:name w:val="Half Right"/>
    <w:basedOn w:val="Normal"/>
    <w:rsid w:val="00446CD1"/>
    <w:pPr>
      <w:spacing w:line="240" w:lineRule="auto"/>
      <w:ind w:left="4680" w:firstLine="0"/>
      <w:jc w:val="left"/>
    </w:pPr>
  </w:style>
  <w:style w:type="paragraph" w:customStyle="1" w:styleId="NormalBlock">
    <w:name w:val="Normal Block"/>
    <w:basedOn w:val="Normal"/>
    <w:rsid w:val="00446CD1"/>
    <w:pPr>
      <w:ind w:firstLine="0"/>
    </w:pPr>
  </w:style>
  <w:style w:type="character" w:styleId="FootnoteReference">
    <w:name w:val="footnote reference"/>
    <w:basedOn w:val="DefaultParagraphFont"/>
    <w:semiHidden/>
    <w:rsid w:val="00446CD1"/>
    <w:rPr>
      <w:vertAlign w:val="superscript"/>
    </w:rPr>
  </w:style>
  <w:style w:type="paragraph" w:styleId="Title">
    <w:name w:val="Title"/>
    <w:basedOn w:val="Normal"/>
    <w:qFormat/>
    <w:rsid w:val="00446CD1"/>
    <w:pPr>
      <w:spacing w:before="240" w:after="60"/>
      <w:jc w:val="center"/>
      <w:outlineLvl w:val="0"/>
    </w:pPr>
  </w:style>
  <w:style w:type="paragraph" w:customStyle="1" w:styleId="pleading-linenums">
    <w:name w:val="pleading-line nums"/>
    <w:rsid w:val="00446CD1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hAnsi="Univers"/>
    </w:rPr>
  </w:style>
  <w:style w:type="paragraph" w:customStyle="1" w:styleId="pleading-leftrule">
    <w:name w:val="pleading-left rule"/>
    <w:basedOn w:val="pleading-linenums"/>
    <w:rsid w:val="00446CD1"/>
    <w:pPr>
      <w:framePr w:w="0" w:wrap="around" w:x="1153" w:yAlign="top"/>
      <w:spacing w:line="240" w:lineRule="auto"/>
      <w:jc w:val="left"/>
    </w:pPr>
  </w:style>
  <w:style w:type="paragraph" w:customStyle="1" w:styleId="pleading-rightrule">
    <w:name w:val="pleading-right rule"/>
    <w:basedOn w:val="pleading-leftrule"/>
    <w:rsid w:val="00446CD1"/>
    <w:pPr>
      <w:framePr w:wrap="around" w:x="11089"/>
      <w:jc w:val="right"/>
    </w:pPr>
  </w:style>
  <w:style w:type="paragraph" w:customStyle="1" w:styleId="pleading-firmname">
    <w:name w:val="pleading-firm name"/>
    <w:basedOn w:val="pleading-linenums"/>
    <w:rsid w:val="00446CD1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paragraph" w:styleId="BodyTextIndent">
    <w:name w:val="Body Text Indent"/>
    <w:basedOn w:val="Normal"/>
    <w:rsid w:val="00446CD1"/>
    <w:pPr>
      <w:spacing w:before="240"/>
    </w:pPr>
  </w:style>
  <w:style w:type="paragraph" w:customStyle="1" w:styleId="HalfCenter">
    <w:name w:val="Half Center"/>
    <w:basedOn w:val="Normal"/>
    <w:rsid w:val="00446CD1"/>
    <w:pPr>
      <w:spacing w:line="240" w:lineRule="auto"/>
      <w:ind w:left="2376" w:right="2376" w:firstLine="0"/>
      <w:jc w:val="center"/>
    </w:pPr>
  </w:style>
  <w:style w:type="paragraph" w:customStyle="1" w:styleId="HalfLeft">
    <w:name w:val="Half Left"/>
    <w:basedOn w:val="Normal"/>
    <w:rsid w:val="00446CD1"/>
    <w:pPr>
      <w:spacing w:line="240" w:lineRule="auto"/>
      <w:ind w:right="4680" w:firstLine="0"/>
    </w:pPr>
  </w:style>
  <w:style w:type="paragraph" w:customStyle="1" w:styleId="JuryCite">
    <w:name w:val="Jury Cite"/>
    <w:basedOn w:val="Normal"/>
    <w:rsid w:val="0075740F"/>
    <w:pPr>
      <w:framePr w:hSpace="187" w:vSpace="187" w:wrap="around" w:hAnchor="margin" w:yAlign="bottom"/>
      <w:spacing w:before="240" w:line="240" w:lineRule="auto"/>
      <w:ind w:firstLine="0"/>
      <w:jc w:val="left"/>
    </w:pPr>
    <w:rPr>
      <w:vanish/>
    </w:rPr>
  </w:style>
  <w:style w:type="paragraph" w:customStyle="1" w:styleId="FootnoteIndent">
    <w:name w:val="Footnote Indent"/>
    <w:basedOn w:val="FootnoteText"/>
    <w:rsid w:val="00446CD1"/>
    <w:pPr>
      <w:spacing w:before="100"/>
      <w:ind w:left="720" w:right="720"/>
    </w:pPr>
  </w:style>
  <w:style w:type="paragraph" w:customStyle="1" w:styleId="c">
    <w:name w:val="c"/>
    <w:basedOn w:val="Normal"/>
    <w:rsid w:val="003B08D9"/>
    <w:pPr>
      <w:spacing w:before="240" w:line="240" w:lineRule="auto"/>
      <w:ind w:firstLine="0"/>
      <w:jc w:val="center"/>
    </w:pPr>
  </w:style>
  <w:style w:type="paragraph" w:customStyle="1" w:styleId="HangingIndent">
    <w:name w:val="Hanging Indent"/>
    <w:basedOn w:val="Normal"/>
    <w:rsid w:val="00446CD1"/>
    <w:pPr>
      <w:ind w:left="1440" w:hanging="720"/>
    </w:pPr>
  </w:style>
  <w:style w:type="paragraph" w:styleId="NormalIndent">
    <w:name w:val="Normal Indent"/>
    <w:basedOn w:val="Normal"/>
    <w:rsid w:val="002F7EEB"/>
    <w:pPr>
      <w:spacing w:before="240" w:line="240" w:lineRule="auto"/>
      <w:ind w:left="1440" w:right="1440" w:firstLine="0"/>
    </w:pPr>
  </w:style>
  <w:style w:type="paragraph" w:customStyle="1" w:styleId="Plain">
    <w:name w:val="Plain"/>
    <w:basedOn w:val="Normal"/>
    <w:rsid w:val="00446CD1"/>
    <w:pPr>
      <w:spacing w:line="240" w:lineRule="auto"/>
      <w:ind w:firstLine="0"/>
      <w:jc w:val="left"/>
    </w:pPr>
  </w:style>
  <w:style w:type="paragraph" w:customStyle="1" w:styleId="TableData">
    <w:name w:val="Table Data"/>
    <w:basedOn w:val="Normal"/>
    <w:rsid w:val="00446CD1"/>
    <w:pPr>
      <w:spacing w:before="240" w:line="240" w:lineRule="auto"/>
      <w:ind w:firstLine="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446CD1"/>
    <w:pPr>
      <w:spacing w:before="240" w:line="240" w:lineRule="auto"/>
      <w:ind w:left="240" w:hanging="240"/>
    </w:pPr>
  </w:style>
  <w:style w:type="paragraph" w:customStyle="1" w:styleId="TableText">
    <w:name w:val="Table Text"/>
    <w:basedOn w:val="Normal"/>
    <w:rsid w:val="00E27A43"/>
    <w:pPr>
      <w:spacing w:before="60" w:after="60" w:line="240" w:lineRule="auto"/>
      <w:ind w:firstLine="0"/>
      <w:jc w:val="left"/>
    </w:pPr>
  </w:style>
  <w:style w:type="paragraph" w:styleId="TOC1">
    <w:name w:val="toc 1"/>
    <w:basedOn w:val="Normal"/>
    <w:next w:val="Normal"/>
    <w:semiHidden/>
    <w:rsid w:val="00446CD1"/>
    <w:pPr>
      <w:tabs>
        <w:tab w:val="left" w:pos="720"/>
        <w:tab w:val="right" w:leader="dot" w:pos="9000"/>
      </w:tabs>
      <w:spacing w:before="240" w:line="240" w:lineRule="auto"/>
      <w:ind w:left="720" w:right="720" w:hanging="720"/>
    </w:pPr>
  </w:style>
  <w:style w:type="paragraph" w:styleId="TOC2">
    <w:name w:val="toc 2"/>
    <w:basedOn w:val="TOC1"/>
    <w:next w:val="Normal"/>
    <w:semiHidden/>
    <w:rsid w:val="00446CD1"/>
    <w:pPr>
      <w:ind w:left="1440"/>
    </w:pPr>
  </w:style>
  <w:style w:type="paragraph" w:styleId="TOC3">
    <w:name w:val="toc 3"/>
    <w:basedOn w:val="TOC1"/>
    <w:next w:val="Normal"/>
    <w:semiHidden/>
    <w:rsid w:val="00446CD1"/>
    <w:pPr>
      <w:ind w:left="2160"/>
    </w:pPr>
  </w:style>
  <w:style w:type="paragraph" w:styleId="TOC4">
    <w:name w:val="toc 4"/>
    <w:basedOn w:val="TOC1"/>
    <w:next w:val="Normal"/>
    <w:semiHidden/>
    <w:rsid w:val="00446CD1"/>
    <w:pPr>
      <w:ind w:left="2880"/>
    </w:pPr>
  </w:style>
  <w:style w:type="paragraph" w:styleId="TOC5">
    <w:name w:val="toc 5"/>
    <w:basedOn w:val="TOC1"/>
    <w:next w:val="Normal"/>
    <w:semiHidden/>
    <w:rsid w:val="00446CD1"/>
    <w:pPr>
      <w:ind w:left="3600"/>
    </w:pPr>
  </w:style>
  <w:style w:type="paragraph" w:styleId="TOC6">
    <w:name w:val="toc 6"/>
    <w:basedOn w:val="TOC1"/>
    <w:next w:val="Normal"/>
    <w:semiHidden/>
    <w:rsid w:val="00446CD1"/>
    <w:pPr>
      <w:ind w:left="3960"/>
    </w:pPr>
  </w:style>
  <w:style w:type="paragraph" w:styleId="TOC7">
    <w:name w:val="toc 7"/>
    <w:basedOn w:val="TOC1"/>
    <w:next w:val="Normal"/>
    <w:semiHidden/>
    <w:rsid w:val="00446CD1"/>
    <w:pPr>
      <w:ind w:left="4320"/>
    </w:pPr>
  </w:style>
  <w:style w:type="paragraph" w:styleId="TOC8">
    <w:name w:val="toc 8"/>
    <w:basedOn w:val="TOC1"/>
    <w:next w:val="Normal"/>
    <w:semiHidden/>
    <w:rsid w:val="00446CD1"/>
    <w:pPr>
      <w:ind w:left="4680"/>
    </w:pPr>
  </w:style>
  <w:style w:type="paragraph" w:styleId="TOC9">
    <w:name w:val="toc 9"/>
    <w:basedOn w:val="TOC1"/>
    <w:next w:val="Normal"/>
    <w:semiHidden/>
    <w:rsid w:val="00446CD1"/>
    <w:pPr>
      <w:ind w:left="5040"/>
    </w:pPr>
  </w:style>
  <w:style w:type="paragraph" w:customStyle="1" w:styleId="Venue">
    <w:name w:val="Venue"/>
    <w:basedOn w:val="Normal"/>
    <w:rsid w:val="00446CD1"/>
    <w:pPr>
      <w:spacing w:before="3200" w:after="240" w:line="240" w:lineRule="auto"/>
      <w:ind w:firstLine="0"/>
      <w:jc w:val="center"/>
    </w:pPr>
  </w:style>
  <w:style w:type="paragraph" w:styleId="PlainText">
    <w:name w:val="Plain Text"/>
    <w:basedOn w:val="Normal"/>
    <w:rsid w:val="00446CD1"/>
    <w:pPr>
      <w:ind w:firstLine="0"/>
    </w:pPr>
  </w:style>
  <w:style w:type="paragraph" w:styleId="FootnoteText">
    <w:name w:val="footnote text"/>
    <w:basedOn w:val="Normal"/>
    <w:semiHidden/>
    <w:rsid w:val="00446CD1"/>
    <w:pPr>
      <w:spacing w:after="100" w:line="200" w:lineRule="exact"/>
      <w:ind w:firstLine="0"/>
    </w:pPr>
    <w:rPr>
      <w:sz w:val="20"/>
    </w:rPr>
  </w:style>
  <w:style w:type="paragraph" w:customStyle="1" w:styleId="normalblock0">
    <w:name w:val="normal block"/>
    <w:basedOn w:val="Normal"/>
    <w:autoRedefine/>
    <w:rsid w:val="00F007CB"/>
    <w:pPr>
      <w:tabs>
        <w:tab w:val="left" w:pos="1080"/>
      </w:tabs>
      <w:spacing w:before="240" w:line="240" w:lineRule="auto"/>
      <w:ind w:firstLine="0"/>
      <w:contextualSpacing/>
    </w:pPr>
  </w:style>
  <w:style w:type="character" w:styleId="Hyperlink">
    <w:name w:val="Hyperlink"/>
    <w:basedOn w:val="DefaultParagraphFont"/>
    <w:rsid w:val="002C17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6512A"/>
    <w:rPr>
      <w:rFonts w:ascii="Franklin Gothic Book" w:hAnsi="Franklin Gothic Book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512A"/>
    <w:rPr>
      <w:rFonts w:ascii="Franklin Gothic Book" w:hAnsi="Franklin Gothic Book"/>
      <w:b/>
      <w:sz w:val="24"/>
      <w:szCs w:val="24"/>
    </w:rPr>
  </w:style>
  <w:style w:type="paragraph" w:customStyle="1" w:styleId="Business1">
    <w:name w:val="Business 1"/>
    <w:basedOn w:val="Normal"/>
    <w:rsid w:val="0036512A"/>
    <w:pPr>
      <w:spacing w:before="240" w:line="240" w:lineRule="atLeast"/>
    </w:pPr>
    <w:rPr>
      <w:szCs w:val="20"/>
    </w:rPr>
  </w:style>
  <w:style w:type="table" w:styleId="TableGrid">
    <w:name w:val="Table Grid"/>
    <w:basedOn w:val="TableNormal"/>
    <w:uiPriority w:val="59"/>
    <w:rsid w:val="000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term">
    <w:name w:val="co_searchterm"/>
    <w:basedOn w:val="DefaultParagraphFont"/>
    <w:rsid w:val="00F03E7F"/>
  </w:style>
  <w:style w:type="paragraph" w:styleId="BalloonText">
    <w:name w:val="Balloon Text"/>
    <w:basedOn w:val="Normal"/>
    <w:link w:val="BalloonTextChar"/>
    <w:uiPriority w:val="99"/>
    <w:semiHidden/>
    <w:unhideWhenUsed/>
    <w:rsid w:val="00F34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TH%20Litigation\pld-t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E442-3E5D-4280-A9CB-53717CF7AD8E}"/>
</file>

<file path=customXml/itemProps2.xml><?xml version="1.0" encoding="utf-8"?>
<ds:datastoreItem xmlns:ds="http://schemas.openxmlformats.org/officeDocument/2006/customXml" ds:itemID="{D61AF930-7DA5-4C50-97B7-DE36A54E0FC1}"/>
</file>

<file path=customXml/itemProps3.xml><?xml version="1.0" encoding="utf-8"?>
<ds:datastoreItem xmlns:ds="http://schemas.openxmlformats.org/officeDocument/2006/customXml" ds:itemID="{4BBA9784-CE3B-4FB4-8FEB-F4FE8AE60D4B}"/>
</file>

<file path=customXml/itemProps4.xml><?xml version="1.0" encoding="utf-8"?>
<ds:datastoreItem xmlns:ds="http://schemas.openxmlformats.org/officeDocument/2006/customXml" ds:itemID="{2837F190-EB82-4823-8C8F-358875945DB1}"/>
</file>

<file path=customXml/itemProps5.xml><?xml version="1.0" encoding="utf-8"?>
<ds:datastoreItem xmlns:ds="http://schemas.openxmlformats.org/officeDocument/2006/customXml" ds:itemID="{F0B6B87D-32D5-4FE2-B7AB-4420E7D374EC}"/>
</file>

<file path=docProps/app.xml><?xml version="1.0" encoding="utf-8"?>
<Properties xmlns="http://schemas.openxmlformats.org/officeDocument/2006/extended-properties" xmlns:vt="http://schemas.openxmlformats.org/officeDocument/2006/docPropsVTypes">
  <Template>pld-tac</Template>
  <TotalTime>1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</vt:lpstr>
    </vt:vector>
  </TitlesOfParts>
  <Company>Gordon, Thomas, Honeywell et al, PLLC</Company>
  <LinksUpToDate>false</LinksUpToDate>
  <CharactersWithSpaces>5312</CharactersWithSpaces>
  <SharedDoc>false</SharedDoc>
  <HLinks>
    <vt:vector size="6" baseType="variant">
      <vt:variant>
        <vt:i4>1704038</vt:i4>
      </vt:variant>
      <vt:variant>
        <vt:i4>54</vt:i4>
      </vt:variant>
      <vt:variant>
        <vt:i4>0</vt:i4>
      </vt:variant>
      <vt:variant>
        <vt:i4>5</vt:i4>
      </vt:variant>
      <vt:variant>
        <vt:lpwstr>mailto:bmaxa@gth-law.com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</dc:title>
  <dc:creator>CWALL</dc:creator>
  <cp:lastModifiedBy>Fry, Betty</cp:lastModifiedBy>
  <cp:revision>2</cp:revision>
  <cp:lastPrinted>2015-06-04T20:49:00Z</cp:lastPrinted>
  <dcterms:created xsi:type="dcterms:W3CDTF">2015-06-04T22:09:00Z</dcterms:created>
  <dcterms:modified xsi:type="dcterms:W3CDTF">2015-06-04T22:09:00Z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Number">
    <vt:lpwstr>00001</vt:lpwstr>
  </property>
  <property fmtid="{D5CDD505-2E9C-101B-9397-08002B2CF9AE}" pid="3" name="ClientNumber">
    <vt:lpwstr>35124</vt:lpwstr>
  </property>
  <property fmtid="{D5CDD505-2E9C-101B-9397-08002B2CF9AE}" pid="4" name="DocumentNumber">
    <vt:lpwstr>100103712</vt:lpwstr>
  </property>
  <property fmtid="{D5CDD505-2E9C-101B-9397-08002B2CF9AE}" pid="5" name="DocumentAuthor">
    <vt:lpwstr>CWALL</vt:lpwstr>
  </property>
  <property fmtid="{D5CDD505-2E9C-101B-9397-08002B2CF9AE}" pid="6" name="DocumentTypist">
    <vt:lpwstr>FRY-B</vt:lpwstr>
  </property>
  <property fmtid="{D5CDD505-2E9C-101B-9397-08002B2CF9AE}" pid="7" name="ContentTypeId">
    <vt:lpwstr>0x0101006E56B4D1795A2E4DB2F0B01679ED314A0088F0D8EED3E3BA47858BDA18CA3DBDDF</vt:lpwstr>
  </property>
  <property fmtid="{D5CDD505-2E9C-101B-9397-08002B2CF9AE}" pid="8" name="_docset_NoMedatataSyncRequired">
    <vt:lpwstr>False</vt:lpwstr>
  </property>
</Properties>
</file>