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F748D8" w:rsidRPr="009353C3" w:rsidRDefault="00F748D8" w:rsidP="000625B3">
      <w:pPr>
        <w:tabs>
          <w:tab w:val="center" w:pos="4680"/>
        </w:tabs>
        <w:ind w:right="-108" w:hanging="180"/>
        <w:rPr>
          <w:sz w:val="24"/>
        </w:rPr>
      </w:pPr>
      <w:r w:rsidRPr="009353C3">
        <w:rPr>
          <w:sz w:val="24"/>
        </w:rPr>
        <w:t>BEFORE THE WASHINGTON UTILITIES AND TRANSPORTATION COMMISSION</w:t>
      </w:r>
    </w:p>
    <w:p w:rsidR="00F748D8" w:rsidRPr="009353C3" w:rsidRDefault="00F748D8" w:rsidP="000625B3">
      <w:pPr>
        <w:rPr>
          <w:sz w:val="24"/>
        </w:rPr>
      </w:pPr>
    </w:p>
    <w:p w:rsidR="00F748D8" w:rsidRPr="009353C3" w:rsidRDefault="00F748D8" w:rsidP="000625B3">
      <w:pPr>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9353C3">
        <w:tc>
          <w:tcPr>
            <w:tcW w:w="4590" w:type="dxa"/>
            <w:tcBorders>
              <w:top w:val="single" w:sz="6" w:space="0" w:color="FFFFFF"/>
              <w:left w:val="single" w:sz="6" w:space="0" w:color="FFFFFF"/>
              <w:bottom w:val="single" w:sz="7" w:space="0" w:color="000000"/>
              <w:right w:val="single" w:sz="6" w:space="0" w:color="FFFFFF"/>
            </w:tcBorders>
          </w:tcPr>
          <w:p w:rsidR="0060422B" w:rsidRPr="009353C3" w:rsidRDefault="0060422B" w:rsidP="000625B3">
            <w:pPr>
              <w:tabs>
                <w:tab w:val="left" w:pos="2160"/>
              </w:tabs>
              <w:spacing w:line="264" w:lineRule="auto"/>
              <w:rPr>
                <w:bCs/>
                <w:sz w:val="24"/>
              </w:rPr>
            </w:pPr>
            <w:r w:rsidRPr="009353C3">
              <w:rPr>
                <w:bCs/>
                <w:sz w:val="24"/>
              </w:rPr>
              <w:t>In the Matter of the Application of</w:t>
            </w:r>
          </w:p>
          <w:p w:rsidR="0060422B" w:rsidRPr="009353C3" w:rsidRDefault="0060422B" w:rsidP="000625B3">
            <w:pPr>
              <w:tabs>
                <w:tab w:val="left" w:pos="2160"/>
              </w:tabs>
              <w:spacing w:line="264" w:lineRule="auto"/>
              <w:rPr>
                <w:bCs/>
                <w:sz w:val="24"/>
              </w:rPr>
            </w:pPr>
          </w:p>
          <w:p w:rsidR="0060422B" w:rsidRPr="009353C3" w:rsidRDefault="0060422B" w:rsidP="000625B3">
            <w:pPr>
              <w:tabs>
                <w:tab w:val="left" w:pos="2160"/>
              </w:tabs>
              <w:spacing w:line="264" w:lineRule="auto"/>
              <w:rPr>
                <w:bCs/>
                <w:sz w:val="24"/>
              </w:rPr>
            </w:pPr>
            <w:r w:rsidRPr="009353C3">
              <w:rPr>
                <w:bCs/>
                <w:sz w:val="24"/>
              </w:rPr>
              <w:t>MCNAMARA, SEAN d/b/a BELLINGHAM WATER TAXI</w:t>
            </w:r>
          </w:p>
          <w:p w:rsidR="0060422B" w:rsidRPr="009353C3" w:rsidRDefault="0060422B" w:rsidP="000625B3">
            <w:pPr>
              <w:tabs>
                <w:tab w:val="left" w:pos="2160"/>
              </w:tabs>
              <w:spacing w:line="264" w:lineRule="auto"/>
              <w:rPr>
                <w:bCs/>
                <w:sz w:val="24"/>
              </w:rPr>
            </w:pPr>
          </w:p>
          <w:p w:rsidR="0060422B" w:rsidRDefault="0060422B" w:rsidP="000625B3">
            <w:pPr>
              <w:tabs>
                <w:tab w:val="left" w:pos="2160"/>
              </w:tabs>
              <w:spacing w:line="264" w:lineRule="auto"/>
              <w:rPr>
                <w:bCs/>
                <w:sz w:val="24"/>
              </w:rPr>
            </w:pPr>
            <w:r w:rsidRPr="009353C3">
              <w:rPr>
                <w:bCs/>
                <w:sz w:val="24"/>
              </w:rPr>
              <w:t>For Extension of Authority Under Certificate BC-64619</w:t>
            </w:r>
          </w:p>
          <w:p w:rsidR="00DE11BB" w:rsidRPr="009353C3" w:rsidRDefault="00DE11BB" w:rsidP="000625B3">
            <w:pPr>
              <w:tabs>
                <w:tab w:val="left" w:pos="2160"/>
              </w:tabs>
              <w:spacing w:line="264" w:lineRule="auto"/>
              <w:rPr>
                <w:bCs/>
                <w:sz w:val="24"/>
              </w:rPr>
            </w:pPr>
            <w:r>
              <w:rPr>
                <w:bCs/>
                <w:sz w:val="24"/>
              </w:rPr>
              <w:t xml:space="preserve">. . . . . . . . . . . . . . . . . . . . . . . . . . . . . . . . . . . . </w:t>
            </w:r>
          </w:p>
          <w:p w:rsidR="00DE11BB" w:rsidRDefault="00DE11BB" w:rsidP="000625B3">
            <w:pPr>
              <w:tabs>
                <w:tab w:val="left" w:pos="2160"/>
              </w:tabs>
              <w:spacing w:line="264" w:lineRule="auto"/>
              <w:rPr>
                <w:bCs/>
                <w:sz w:val="24"/>
              </w:rPr>
            </w:pPr>
          </w:p>
          <w:p w:rsidR="0060422B" w:rsidRPr="009353C3" w:rsidRDefault="0060422B" w:rsidP="000625B3">
            <w:pPr>
              <w:tabs>
                <w:tab w:val="left" w:pos="2160"/>
              </w:tabs>
              <w:spacing w:line="264" w:lineRule="auto"/>
              <w:rPr>
                <w:b/>
                <w:bCs/>
                <w:sz w:val="24"/>
              </w:rPr>
            </w:pPr>
            <w:r w:rsidRPr="009353C3">
              <w:rPr>
                <w:bCs/>
                <w:sz w:val="24"/>
              </w:rPr>
              <w:t>In the Matter of the Application of</w:t>
            </w:r>
          </w:p>
          <w:p w:rsidR="0060422B" w:rsidRPr="009353C3" w:rsidRDefault="0060422B" w:rsidP="000625B3">
            <w:pPr>
              <w:tabs>
                <w:tab w:val="left" w:pos="2160"/>
              </w:tabs>
              <w:spacing w:line="264" w:lineRule="auto"/>
              <w:rPr>
                <w:sz w:val="24"/>
              </w:rPr>
            </w:pPr>
          </w:p>
          <w:p w:rsidR="0060422B" w:rsidRPr="009353C3" w:rsidRDefault="0060422B" w:rsidP="000625B3">
            <w:pPr>
              <w:tabs>
                <w:tab w:val="left" w:pos="2160"/>
              </w:tabs>
              <w:spacing w:line="264" w:lineRule="auto"/>
              <w:rPr>
                <w:sz w:val="24"/>
              </w:rPr>
            </w:pPr>
            <w:r w:rsidRPr="009353C3">
              <w:rPr>
                <w:sz w:val="24"/>
              </w:rPr>
              <w:t>PACIFIC CRUISES NORTHWEST, INC. d/b/a SAN JUAN CRUISES</w:t>
            </w:r>
          </w:p>
          <w:p w:rsidR="0060422B" w:rsidRPr="009353C3" w:rsidRDefault="0060422B" w:rsidP="000625B3">
            <w:pPr>
              <w:tabs>
                <w:tab w:val="left" w:pos="2160"/>
              </w:tabs>
              <w:spacing w:line="264" w:lineRule="auto"/>
              <w:rPr>
                <w:sz w:val="24"/>
              </w:rPr>
            </w:pPr>
          </w:p>
          <w:p w:rsidR="0060422B" w:rsidRPr="009353C3" w:rsidRDefault="0060422B" w:rsidP="000625B3">
            <w:pPr>
              <w:tabs>
                <w:tab w:val="left" w:pos="2160"/>
              </w:tabs>
              <w:spacing w:line="264" w:lineRule="auto"/>
              <w:rPr>
                <w:sz w:val="24"/>
              </w:rPr>
            </w:pPr>
            <w:r w:rsidRPr="009353C3">
              <w:rPr>
                <w:sz w:val="24"/>
              </w:rPr>
              <w:t>For a Certificate of Public Convenience and Necessity to Operate Vessels in Furnishing Passenger Ferry Service</w:t>
            </w:r>
          </w:p>
          <w:p w:rsidR="004F69A5" w:rsidRPr="009353C3" w:rsidRDefault="004F69A5" w:rsidP="000625B3">
            <w:pPr>
              <w:tabs>
                <w:tab w:val="left" w:pos="2160"/>
              </w:tabs>
              <w:spacing w:line="264" w:lineRule="auto"/>
              <w:rPr>
                <w:sz w:val="24"/>
              </w:rPr>
            </w:pPr>
          </w:p>
        </w:tc>
        <w:tc>
          <w:tcPr>
            <w:tcW w:w="4590" w:type="dxa"/>
            <w:tcBorders>
              <w:top w:val="single" w:sz="6" w:space="0" w:color="FFFFFF"/>
              <w:left w:val="single" w:sz="7" w:space="0" w:color="000000"/>
              <w:bottom w:val="single" w:sz="6" w:space="0" w:color="FFFFFF"/>
              <w:right w:val="single" w:sz="6" w:space="0" w:color="FFFFFF"/>
            </w:tcBorders>
          </w:tcPr>
          <w:p w:rsidR="00DE11BB" w:rsidRDefault="004C3D65" w:rsidP="00DE11BB">
            <w:pPr>
              <w:ind w:firstLine="720"/>
              <w:rPr>
                <w:sz w:val="24"/>
              </w:rPr>
            </w:pPr>
            <w:r w:rsidRPr="009353C3">
              <w:rPr>
                <w:sz w:val="24"/>
              </w:rPr>
              <w:t xml:space="preserve">DOCKET </w:t>
            </w:r>
            <w:r w:rsidR="00484A91" w:rsidRPr="009353C3">
              <w:rPr>
                <w:sz w:val="24"/>
              </w:rPr>
              <w:t xml:space="preserve">TS-121253 </w:t>
            </w:r>
            <w:r w:rsidR="00DE11BB">
              <w:rPr>
                <w:sz w:val="24"/>
              </w:rPr>
              <w:t>and</w:t>
            </w:r>
          </w:p>
          <w:p w:rsidR="00DE11BB" w:rsidRPr="00DE11BB" w:rsidRDefault="00DE11BB" w:rsidP="00DE11BB">
            <w:pPr>
              <w:ind w:firstLine="720"/>
              <w:rPr>
                <w:sz w:val="24"/>
              </w:rPr>
            </w:pPr>
            <w:r>
              <w:rPr>
                <w:sz w:val="24"/>
              </w:rPr>
              <w:t xml:space="preserve">DOCKET </w:t>
            </w:r>
            <w:r w:rsidR="00484A91" w:rsidRPr="009353C3">
              <w:rPr>
                <w:sz w:val="24"/>
              </w:rPr>
              <w:t>TS-121395</w:t>
            </w:r>
            <w:r>
              <w:rPr>
                <w:sz w:val="24"/>
              </w:rPr>
              <w:t xml:space="preserve"> </w:t>
            </w:r>
            <w:r w:rsidRPr="009353C3">
              <w:rPr>
                <w:i/>
                <w:sz w:val="24"/>
              </w:rPr>
              <w:t>(Consolidated)</w:t>
            </w:r>
          </w:p>
          <w:p w:rsidR="00484A91" w:rsidRPr="009353C3" w:rsidRDefault="00484A91" w:rsidP="000625B3">
            <w:pPr>
              <w:ind w:firstLine="720"/>
              <w:rPr>
                <w:sz w:val="24"/>
              </w:rPr>
            </w:pPr>
          </w:p>
          <w:p w:rsidR="00F748D8" w:rsidRPr="009353C3" w:rsidRDefault="00F748D8" w:rsidP="000625B3">
            <w:pPr>
              <w:rPr>
                <w:sz w:val="24"/>
              </w:rPr>
            </w:pPr>
          </w:p>
          <w:p w:rsidR="00F748D8" w:rsidRPr="009353C3" w:rsidRDefault="00484A91" w:rsidP="00C04319">
            <w:pPr>
              <w:spacing w:after="19"/>
              <w:ind w:left="720"/>
              <w:rPr>
                <w:sz w:val="24"/>
              </w:rPr>
            </w:pPr>
            <w:r w:rsidRPr="009353C3">
              <w:rPr>
                <w:sz w:val="24"/>
              </w:rPr>
              <w:t>COMMISSION STAFF RESPONSE</w:t>
            </w:r>
            <w:r w:rsidR="00070A77" w:rsidRPr="009353C3">
              <w:rPr>
                <w:sz w:val="24"/>
              </w:rPr>
              <w:t xml:space="preserve"> </w:t>
            </w:r>
            <w:r w:rsidRPr="009353C3">
              <w:rPr>
                <w:sz w:val="24"/>
              </w:rPr>
              <w:t xml:space="preserve">TO </w:t>
            </w:r>
            <w:r w:rsidR="00721BAA" w:rsidRPr="009353C3">
              <w:rPr>
                <w:sz w:val="24"/>
              </w:rPr>
              <w:t xml:space="preserve">BELLINGHAM </w:t>
            </w:r>
            <w:r w:rsidR="00744A29" w:rsidRPr="009353C3">
              <w:rPr>
                <w:sz w:val="24"/>
              </w:rPr>
              <w:t>WATER</w:t>
            </w:r>
            <w:r w:rsidR="00721BAA" w:rsidRPr="009353C3">
              <w:rPr>
                <w:sz w:val="24"/>
              </w:rPr>
              <w:t xml:space="preserve"> TAXI’S</w:t>
            </w:r>
            <w:r w:rsidR="001976C9" w:rsidRPr="009353C3">
              <w:rPr>
                <w:sz w:val="24"/>
              </w:rPr>
              <w:t xml:space="preserve"> MOTION TO DISMISS APPLICATION TS-121395</w:t>
            </w:r>
            <w:r w:rsidR="00F748D8" w:rsidRPr="009353C3">
              <w:rPr>
                <w:sz w:val="24"/>
              </w:rPr>
              <w:t xml:space="preserve"> </w:t>
            </w:r>
          </w:p>
        </w:tc>
      </w:tr>
    </w:tbl>
    <w:p w:rsidR="00F748D8" w:rsidRPr="009353C3" w:rsidRDefault="00F748D8" w:rsidP="000625B3">
      <w:pPr>
        <w:rPr>
          <w:sz w:val="24"/>
        </w:rPr>
      </w:pPr>
    </w:p>
    <w:p w:rsidR="00F748D8" w:rsidRPr="009353C3" w:rsidRDefault="00F748D8" w:rsidP="000625B3">
      <w:pPr>
        <w:rPr>
          <w:sz w:val="24"/>
        </w:rPr>
      </w:pPr>
    </w:p>
    <w:p w:rsidR="00732562" w:rsidRPr="009353C3" w:rsidRDefault="00DE11BB" w:rsidP="00DE11BB">
      <w:pPr>
        <w:numPr>
          <w:ilvl w:val="0"/>
          <w:numId w:val="2"/>
        </w:numPr>
        <w:tabs>
          <w:tab w:val="clear" w:pos="1440"/>
        </w:tabs>
        <w:spacing w:line="480" w:lineRule="auto"/>
        <w:ind w:left="0"/>
        <w:rPr>
          <w:sz w:val="24"/>
        </w:rPr>
      </w:pPr>
      <w:r>
        <w:rPr>
          <w:sz w:val="24"/>
        </w:rPr>
        <w:tab/>
      </w:r>
      <w:r w:rsidR="00732562" w:rsidRPr="009353C3">
        <w:rPr>
          <w:sz w:val="24"/>
        </w:rPr>
        <w:t xml:space="preserve">Pursuant to WAC 480-07-380(c), Commission Staff submits the following response to </w:t>
      </w:r>
      <w:r w:rsidR="00484A91" w:rsidRPr="009353C3">
        <w:rPr>
          <w:sz w:val="24"/>
        </w:rPr>
        <w:t xml:space="preserve">Sean McNamara d/b/a Bellingham </w:t>
      </w:r>
      <w:r w:rsidR="00732562" w:rsidRPr="009353C3">
        <w:rPr>
          <w:sz w:val="24"/>
        </w:rPr>
        <w:t>Water</w:t>
      </w:r>
      <w:r w:rsidR="00484A91" w:rsidRPr="009353C3">
        <w:rPr>
          <w:sz w:val="24"/>
        </w:rPr>
        <w:t xml:space="preserve"> Taxi</w:t>
      </w:r>
      <w:r w:rsidR="00732562" w:rsidRPr="009353C3">
        <w:rPr>
          <w:sz w:val="24"/>
        </w:rPr>
        <w:t>’s</w:t>
      </w:r>
      <w:r w:rsidR="00484A91" w:rsidRPr="009353C3">
        <w:rPr>
          <w:sz w:val="24"/>
        </w:rPr>
        <w:t xml:space="preserve"> (</w:t>
      </w:r>
      <w:r w:rsidR="00725C8F" w:rsidRPr="009353C3">
        <w:rPr>
          <w:sz w:val="24"/>
        </w:rPr>
        <w:t>“</w:t>
      </w:r>
      <w:r w:rsidR="001976C9" w:rsidRPr="009353C3">
        <w:rPr>
          <w:sz w:val="24"/>
        </w:rPr>
        <w:t xml:space="preserve">Bellingham </w:t>
      </w:r>
      <w:r w:rsidR="00732562" w:rsidRPr="009353C3">
        <w:rPr>
          <w:sz w:val="24"/>
        </w:rPr>
        <w:t>Water</w:t>
      </w:r>
      <w:r w:rsidR="001976C9" w:rsidRPr="009353C3">
        <w:rPr>
          <w:sz w:val="24"/>
        </w:rPr>
        <w:t xml:space="preserve"> Taxi</w:t>
      </w:r>
      <w:r w:rsidR="00725C8F" w:rsidRPr="009353C3">
        <w:rPr>
          <w:sz w:val="24"/>
        </w:rPr>
        <w:t>”</w:t>
      </w:r>
      <w:r w:rsidR="00484A91" w:rsidRPr="009353C3">
        <w:rPr>
          <w:sz w:val="24"/>
        </w:rPr>
        <w:t xml:space="preserve">) </w:t>
      </w:r>
      <w:r w:rsidR="00732562" w:rsidRPr="009353C3">
        <w:rPr>
          <w:sz w:val="24"/>
        </w:rPr>
        <w:t>Motion to Dismiss Application TS-121395</w:t>
      </w:r>
      <w:r w:rsidR="000625B3" w:rsidRPr="009353C3">
        <w:rPr>
          <w:sz w:val="24"/>
        </w:rPr>
        <w:t xml:space="preserve">, </w:t>
      </w:r>
      <w:r w:rsidR="00732562" w:rsidRPr="009353C3">
        <w:rPr>
          <w:sz w:val="24"/>
        </w:rPr>
        <w:t xml:space="preserve">filed on December 11, 2012. </w:t>
      </w:r>
    </w:p>
    <w:p w:rsidR="00635316" w:rsidRPr="009353C3" w:rsidRDefault="00DE11BB" w:rsidP="00DE11BB">
      <w:pPr>
        <w:numPr>
          <w:ilvl w:val="0"/>
          <w:numId w:val="2"/>
        </w:numPr>
        <w:tabs>
          <w:tab w:val="clear" w:pos="1440"/>
        </w:tabs>
        <w:spacing w:line="480" w:lineRule="auto"/>
        <w:ind w:left="0"/>
        <w:rPr>
          <w:sz w:val="24"/>
        </w:rPr>
      </w:pPr>
      <w:r>
        <w:rPr>
          <w:sz w:val="24"/>
        </w:rPr>
        <w:tab/>
      </w:r>
      <w:r w:rsidR="00070A77" w:rsidRPr="009353C3">
        <w:rPr>
          <w:sz w:val="24"/>
        </w:rPr>
        <w:t xml:space="preserve">Bellingham </w:t>
      </w:r>
      <w:r w:rsidR="00732562" w:rsidRPr="009353C3">
        <w:rPr>
          <w:sz w:val="24"/>
        </w:rPr>
        <w:t>Water</w:t>
      </w:r>
      <w:r w:rsidR="00070A77" w:rsidRPr="009353C3">
        <w:rPr>
          <w:sz w:val="24"/>
        </w:rPr>
        <w:t xml:space="preserve"> Taxi asserts </w:t>
      </w:r>
      <w:r w:rsidR="000625B3" w:rsidRPr="009353C3">
        <w:rPr>
          <w:sz w:val="24"/>
        </w:rPr>
        <w:t>the application filed Pacific Cruises Northwest, Inc., d/b/a San Juan Cruises (“San Juan Cruises” or “Applicant”)</w:t>
      </w:r>
      <w:r w:rsidR="00070A77" w:rsidRPr="009353C3">
        <w:rPr>
          <w:sz w:val="24"/>
        </w:rPr>
        <w:t xml:space="preserve"> should be dismissed because </w:t>
      </w:r>
      <w:r w:rsidR="00744A29" w:rsidRPr="009353C3">
        <w:rPr>
          <w:sz w:val="24"/>
        </w:rPr>
        <w:t>the A</w:t>
      </w:r>
      <w:r w:rsidR="00732562" w:rsidRPr="009353C3">
        <w:rPr>
          <w:sz w:val="24"/>
        </w:rPr>
        <w:t>pplicant</w:t>
      </w:r>
      <w:r w:rsidR="00110F0A" w:rsidRPr="009353C3">
        <w:rPr>
          <w:sz w:val="24"/>
        </w:rPr>
        <w:t xml:space="preserve"> </w:t>
      </w:r>
      <w:r w:rsidR="00070A77" w:rsidRPr="009353C3">
        <w:rPr>
          <w:sz w:val="24"/>
        </w:rPr>
        <w:t xml:space="preserve">failed to include a shipper support statement with </w:t>
      </w:r>
      <w:r w:rsidR="00110F0A" w:rsidRPr="009353C3">
        <w:rPr>
          <w:sz w:val="24"/>
        </w:rPr>
        <w:t xml:space="preserve">the </w:t>
      </w:r>
      <w:r w:rsidR="005E1968" w:rsidRPr="009353C3">
        <w:rPr>
          <w:sz w:val="24"/>
        </w:rPr>
        <w:t xml:space="preserve">application, or </w:t>
      </w:r>
      <w:r w:rsidR="00111B69">
        <w:rPr>
          <w:sz w:val="24"/>
        </w:rPr>
        <w:t>“</w:t>
      </w:r>
      <w:r w:rsidR="005E1968" w:rsidRPr="009353C3">
        <w:rPr>
          <w:sz w:val="24"/>
        </w:rPr>
        <w:t>within 30 days</w:t>
      </w:r>
      <w:r>
        <w:rPr>
          <w:sz w:val="24"/>
        </w:rPr>
        <w:t xml:space="preserve"> </w:t>
      </w:r>
      <w:r w:rsidR="00111B69">
        <w:rPr>
          <w:sz w:val="24"/>
        </w:rPr>
        <w:t>allowed from initial service.”</w:t>
      </w:r>
      <w:r w:rsidR="005E1968" w:rsidRPr="009353C3">
        <w:rPr>
          <w:sz w:val="24"/>
        </w:rPr>
        <w:t xml:space="preserve">  </w:t>
      </w:r>
      <w:r w:rsidR="009353C3" w:rsidRPr="009353C3">
        <w:rPr>
          <w:sz w:val="24"/>
        </w:rPr>
        <w:t xml:space="preserve">Commission </w:t>
      </w:r>
      <w:r w:rsidR="00484A91" w:rsidRPr="009353C3">
        <w:rPr>
          <w:sz w:val="24"/>
        </w:rPr>
        <w:t xml:space="preserve">Staff </w:t>
      </w:r>
      <w:r w:rsidR="000625B3" w:rsidRPr="009353C3">
        <w:rPr>
          <w:sz w:val="24"/>
        </w:rPr>
        <w:t xml:space="preserve">disagrees.  </w:t>
      </w:r>
    </w:p>
    <w:p w:rsidR="00DE11BB" w:rsidRDefault="00DE11BB" w:rsidP="00DE11BB">
      <w:pPr>
        <w:numPr>
          <w:ilvl w:val="0"/>
          <w:numId w:val="2"/>
        </w:numPr>
        <w:tabs>
          <w:tab w:val="clear" w:pos="1440"/>
        </w:tabs>
        <w:spacing w:line="480" w:lineRule="auto"/>
        <w:ind w:left="0"/>
        <w:rPr>
          <w:sz w:val="24"/>
        </w:rPr>
      </w:pPr>
      <w:r>
        <w:rPr>
          <w:sz w:val="24"/>
        </w:rPr>
        <w:tab/>
      </w:r>
      <w:r w:rsidR="005D547A" w:rsidRPr="009353C3">
        <w:rPr>
          <w:sz w:val="24"/>
        </w:rPr>
        <w:t xml:space="preserve">Under RCW 81.80.020(1), the Commission has the authority to grant, or refuse to grant, a certificate of public convenience and necessity for ferry service after notice and </w:t>
      </w:r>
      <w:r w:rsidR="005D547A" w:rsidRPr="009353C3">
        <w:rPr>
          <w:sz w:val="24"/>
        </w:rPr>
        <w:lastRenderedPageBreak/>
        <w:t xml:space="preserve">opportunity for hearing.  The </w:t>
      </w:r>
      <w:r w:rsidR="00732562" w:rsidRPr="009353C3">
        <w:rPr>
          <w:sz w:val="24"/>
        </w:rPr>
        <w:t>Prehearing Conference Order</w:t>
      </w:r>
      <w:r w:rsidR="005E1968" w:rsidRPr="009353C3">
        <w:rPr>
          <w:sz w:val="24"/>
        </w:rPr>
        <w:t>, Order 01,</w:t>
      </w:r>
      <w:r w:rsidR="005D547A" w:rsidRPr="009353C3">
        <w:rPr>
          <w:sz w:val="24"/>
        </w:rPr>
        <w:t xml:space="preserve"> </w:t>
      </w:r>
      <w:r w:rsidR="008A6850" w:rsidRPr="009353C3">
        <w:rPr>
          <w:sz w:val="24"/>
        </w:rPr>
        <w:t xml:space="preserve">controls this </w:t>
      </w:r>
      <w:r w:rsidR="000625B3" w:rsidRPr="009353C3">
        <w:rPr>
          <w:sz w:val="24"/>
        </w:rPr>
        <w:t xml:space="preserve">consolidated </w:t>
      </w:r>
      <w:r w:rsidR="008A6850" w:rsidRPr="009353C3">
        <w:rPr>
          <w:sz w:val="24"/>
        </w:rPr>
        <w:t>proceeding and</w:t>
      </w:r>
      <w:r w:rsidR="00732562" w:rsidRPr="009353C3">
        <w:rPr>
          <w:sz w:val="24"/>
        </w:rPr>
        <w:t xml:space="preserve"> </w:t>
      </w:r>
      <w:r w:rsidR="005E1968" w:rsidRPr="009353C3">
        <w:rPr>
          <w:sz w:val="24"/>
        </w:rPr>
        <w:t>met with no objection</w:t>
      </w:r>
      <w:r w:rsidR="008A6850" w:rsidRPr="009353C3">
        <w:rPr>
          <w:sz w:val="24"/>
        </w:rPr>
        <w:t>.  The</w:t>
      </w:r>
      <w:r w:rsidR="005D547A" w:rsidRPr="009353C3">
        <w:rPr>
          <w:sz w:val="24"/>
        </w:rPr>
        <w:t xml:space="preserve"> </w:t>
      </w:r>
      <w:r w:rsidR="000625B3" w:rsidRPr="009353C3">
        <w:rPr>
          <w:sz w:val="24"/>
        </w:rPr>
        <w:t xml:space="preserve">agreed-upon </w:t>
      </w:r>
      <w:r w:rsidR="005D547A" w:rsidRPr="009353C3">
        <w:rPr>
          <w:sz w:val="24"/>
        </w:rPr>
        <w:t xml:space="preserve">procedural schedule </w:t>
      </w:r>
      <w:r w:rsidR="000625B3" w:rsidRPr="009353C3">
        <w:rPr>
          <w:sz w:val="24"/>
        </w:rPr>
        <w:t xml:space="preserve">sets forth the </w:t>
      </w:r>
      <w:r w:rsidR="00DD5E2E" w:rsidRPr="009353C3">
        <w:rPr>
          <w:sz w:val="24"/>
        </w:rPr>
        <w:t>submission of proposed witness lists and exhibits</w:t>
      </w:r>
      <w:r w:rsidR="000625B3" w:rsidRPr="009353C3">
        <w:rPr>
          <w:sz w:val="24"/>
        </w:rPr>
        <w:t>, and an evidentiary hearing in January, 2013</w:t>
      </w:r>
      <w:r w:rsidR="005D547A" w:rsidRPr="009353C3">
        <w:rPr>
          <w:sz w:val="24"/>
        </w:rPr>
        <w:t xml:space="preserve">. </w:t>
      </w:r>
      <w:r w:rsidR="00725C8F" w:rsidRPr="009353C3">
        <w:rPr>
          <w:sz w:val="24"/>
        </w:rPr>
        <w:t xml:space="preserve"> </w:t>
      </w:r>
      <w:r w:rsidR="000625B3" w:rsidRPr="009353C3">
        <w:rPr>
          <w:sz w:val="24"/>
        </w:rPr>
        <w:t xml:space="preserve">Bellingham Water Taxi seeks </w:t>
      </w:r>
      <w:r w:rsidR="00725C8F" w:rsidRPr="009353C3">
        <w:rPr>
          <w:sz w:val="24"/>
        </w:rPr>
        <w:t xml:space="preserve">dismissal </w:t>
      </w:r>
      <w:r w:rsidR="000625B3" w:rsidRPr="009353C3">
        <w:rPr>
          <w:sz w:val="24"/>
        </w:rPr>
        <w:t>of San Juan Cruises’ application because it did not</w:t>
      </w:r>
      <w:r w:rsidR="005E1968" w:rsidRPr="009353C3">
        <w:rPr>
          <w:sz w:val="24"/>
        </w:rPr>
        <w:t xml:space="preserve"> provide</w:t>
      </w:r>
      <w:r w:rsidR="00725C8F" w:rsidRPr="009353C3">
        <w:rPr>
          <w:sz w:val="24"/>
        </w:rPr>
        <w:t xml:space="preserve"> certain materials </w:t>
      </w:r>
      <w:r w:rsidR="000625B3" w:rsidRPr="009353C3">
        <w:rPr>
          <w:sz w:val="24"/>
        </w:rPr>
        <w:t>when it filed its application</w:t>
      </w:r>
      <w:r w:rsidR="00725C8F" w:rsidRPr="009353C3">
        <w:rPr>
          <w:sz w:val="24"/>
        </w:rPr>
        <w:t xml:space="preserve">.  </w:t>
      </w:r>
      <w:r w:rsidR="000625B3" w:rsidRPr="009353C3">
        <w:rPr>
          <w:sz w:val="24"/>
        </w:rPr>
        <w:t>Because the</w:t>
      </w:r>
      <w:r w:rsidR="00725C8F" w:rsidRPr="009353C3">
        <w:rPr>
          <w:sz w:val="24"/>
        </w:rPr>
        <w:t xml:space="preserve"> Applicant has yet to present evidence in support of his application (including evidence of need)</w:t>
      </w:r>
      <w:r w:rsidR="005E1968" w:rsidRPr="009353C3">
        <w:rPr>
          <w:sz w:val="24"/>
        </w:rPr>
        <w:t xml:space="preserve"> at the hearing</w:t>
      </w:r>
      <w:r w:rsidR="000625B3" w:rsidRPr="009353C3">
        <w:rPr>
          <w:sz w:val="24"/>
        </w:rPr>
        <w:t>,</w:t>
      </w:r>
      <w:r w:rsidR="00A15565">
        <w:rPr>
          <w:sz w:val="24"/>
        </w:rPr>
        <w:t xml:space="preserve"> and that evidence has yet to be admitted</w:t>
      </w:r>
      <w:r w:rsidR="00111B69">
        <w:rPr>
          <w:sz w:val="24"/>
        </w:rPr>
        <w:t xml:space="preserve"> into the record</w:t>
      </w:r>
      <w:r w:rsidR="00A15565">
        <w:rPr>
          <w:sz w:val="24"/>
        </w:rPr>
        <w:t xml:space="preserve">, </w:t>
      </w:r>
      <w:r w:rsidR="000625B3" w:rsidRPr="009353C3">
        <w:rPr>
          <w:sz w:val="24"/>
        </w:rPr>
        <w:t>th</w:t>
      </w:r>
      <w:r>
        <w:rPr>
          <w:sz w:val="24"/>
        </w:rPr>
        <w:t>e motion is, at best, untimely.</w:t>
      </w:r>
    </w:p>
    <w:p w:rsidR="00DE11BB" w:rsidRDefault="00DE11BB" w:rsidP="00DE11BB">
      <w:pPr>
        <w:numPr>
          <w:ilvl w:val="0"/>
          <w:numId w:val="2"/>
        </w:numPr>
        <w:tabs>
          <w:tab w:val="clear" w:pos="1440"/>
        </w:tabs>
        <w:spacing w:line="480" w:lineRule="auto"/>
        <w:ind w:left="0"/>
        <w:rPr>
          <w:sz w:val="24"/>
        </w:rPr>
      </w:pPr>
      <w:r>
        <w:rPr>
          <w:sz w:val="24"/>
        </w:rPr>
        <w:tab/>
      </w:r>
      <w:r w:rsidR="00111B69">
        <w:rPr>
          <w:sz w:val="24"/>
        </w:rPr>
        <w:t>Even if it were timely brought, the motion lacks support</w:t>
      </w:r>
      <w:r w:rsidR="00A15565">
        <w:rPr>
          <w:sz w:val="24"/>
        </w:rPr>
        <w:t xml:space="preserve"> on the merits. </w:t>
      </w:r>
      <w:r w:rsidR="00725C8F" w:rsidRPr="00DE11BB">
        <w:rPr>
          <w:sz w:val="24"/>
        </w:rPr>
        <w:t xml:space="preserve"> </w:t>
      </w:r>
      <w:r w:rsidR="008C4FD9" w:rsidRPr="00DE11BB">
        <w:rPr>
          <w:sz w:val="24"/>
        </w:rPr>
        <w:t xml:space="preserve">Bellingham </w:t>
      </w:r>
      <w:r w:rsidR="00744A29" w:rsidRPr="00DE11BB">
        <w:rPr>
          <w:sz w:val="24"/>
        </w:rPr>
        <w:t>Water</w:t>
      </w:r>
      <w:r w:rsidR="008C4FD9" w:rsidRPr="00DE11BB">
        <w:rPr>
          <w:sz w:val="24"/>
        </w:rPr>
        <w:t xml:space="preserve"> Taxi</w:t>
      </w:r>
      <w:r w:rsidR="005D547A" w:rsidRPr="00DE11BB">
        <w:rPr>
          <w:sz w:val="24"/>
        </w:rPr>
        <w:t xml:space="preserve"> </w:t>
      </w:r>
      <w:r w:rsidR="00111B69">
        <w:rPr>
          <w:sz w:val="24"/>
        </w:rPr>
        <w:t xml:space="preserve">essentially </w:t>
      </w:r>
      <w:r w:rsidR="008C4FD9" w:rsidRPr="00DE11BB">
        <w:rPr>
          <w:sz w:val="24"/>
        </w:rPr>
        <w:t xml:space="preserve">argues that the Commission requires </w:t>
      </w:r>
      <w:r w:rsidR="000625B3" w:rsidRPr="00DE11BB">
        <w:rPr>
          <w:sz w:val="24"/>
        </w:rPr>
        <w:t>“</w:t>
      </w:r>
      <w:r w:rsidR="008C4FD9" w:rsidRPr="00DE11BB">
        <w:rPr>
          <w:sz w:val="24"/>
        </w:rPr>
        <w:t>shipper support statements</w:t>
      </w:r>
      <w:r w:rsidR="00725C8F" w:rsidRPr="00DE11BB">
        <w:rPr>
          <w:sz w:val="24"/>
        </w:rPr>
        <w:t>,</w:t>
      </w:r>
      <w:r w:rsidR="000625B3" w:rsidRPr="00DE11BB">
        <w:rPr>
          <w:sz w:val="24"/>
        </w:rPr>
        <w:t>”</w:t>
      </w:r>
      <w:r w:rsidR="00725C8F" w:rsidRPr="00DE11BB">
        <w:rPr>
          <w:sz w:val="24"/>
        </w:rPr>
        <w:t xml:space="preserve"> and </w:t>
      </w:r>
      <w:r w:rsidR="00111B69">
        <w:rPr>
          <w:sz w:val="24"/>
        </w:rPr>
        <w:t xml:space="preserve">the </w:t>
      </w:r>
      <w:r w:rsidR="00725C8F" w:rsidRPr="00DE11BB">
        <w:rPr>
          <w:sz w:val="24"/>
        </w:rPr>
        <w:t xml:space="preserve">Commission should dismiss the </w:t>
      </w:r>
      <w:r w:rsidR="00DD6608">
        <w:rPr>
          <w:sz w:val="24"/>
        </w:rPr>
        <w:t xml:space="preserve">commercial ferry service </w:t>
      </w:r>
      <w:r w:rsidR="00725C8F" w:rsidRPr="00DE11BB">
        <w:rPr>
          <w:sz w:val="24"/>
        </w:rPr>
        <w:t>application</w:t>
      </w:r>
      <w:r w:rsidR="000625B3" w:rsidRPr="00DE11BB">
        <w:rPr>
          <w:sz w:val="24"/>
        </w:rPr>
        <w:t xml:space="preserve"> that fails to include them</w:t>
      </w:r>
      <w:r w:rsidR="00725C8F" w:rsidRPr="00DE11BB">
        <w:rPr>
          <w:sz w:val="24"/>
        </w:rPr>
        <w:t>.</w:t>
      </w:r>
      <w:r w:rsidR="008C4FD9" w:rsidRPr="00DE11BB">
        <w:rPr>
          <w:sz w:val="24"/>
        </w:rPr>
        <w:t xml:space="preserve">  </w:t>
      </w:r>
      <w:r w:rsidR="00AA5B27" w:rsidRPr="00DE11BB">
        <w:rPr>
          <w:sz w:val="24"/>
        </w:rPr>
        <w:t xml:space="preserve">WAC 480-51-030(1) sets out what </w:t>
      </w:r>
      <w:r w:rsidR="0012535A" w:rsidRPr="00DE11BB">
        <w:rPr>
          <w:sz w:val="24"/>
        </w:rPr>
        <w:t>shal</w:t>
      </w:r>
      <w:r w:rsidR="00C831C4" w:rsidRPr="00DE11BB">
        <w:rPr>
          <w:sz w:val="24"/>
        </w:rPr>
        <w:t>l</w:t>
      </w:r>
      <w:r w:rsidR="00AA5B27" w:rsidRPr="00DE11BB">
        <w:rPr>
          <w:i/>
          <w:sz w:val="24"/>
        </w:rPr>
        <w:t xml:space="preserve"> </w:t>
      </w:r>
      <w:r w:rsidR="00AA5B27" w:rsidRPr="00DE11BB">
        <w:rPr>
          <w:sz w:val="24"/>
        </w:rPr>
        <w:t xml:space="preserve">be included with </w:t>
      </w:r>
      <w:r w:rsidR="00DD6608">
        <w:rPr>
          <w:sz w:val="24"/>
        </w:rPr>
        <w:t xml:space="preserve">a </w:t>
      </w:r>
      <w:r w:rsidR="00F40205" w:rsidRPr="00DE11BB">
        <w:rPr>
          <w:sz w:val="24"/>
        </w:rPr>
        <w:t xml:space="preserve">commercial ferry </w:t>
      </w:r>
      <w:r w:rsidR="00111B69">
        <w:rPr>
          <w:sz w:val="24"/>
        </w:rPr>
        <w:t>certificate</w:t>
      </w:r>
      <w:r w:rsidR="00DD6608">
        <w:rPr>
          <w:sz w:val="24"/>
        </w:rPr>
        <w:t xml:space="preserve"> application</w:t>
      </w:r>
      <w:r w:rsidR="00111B69">
        <w:rPr>
          <w:sz w:val="24"/>
        </w:rPr>
        <w:t xml:space="preserve">.  </w:t>
      </w:r>
      <w:r w:rsidR="005D547A" w:rsidRPr="00DE11BB">
        <w:rPr>
          <w:sz w:val="24"/>
        </w:rPr>
        <w:t xml:space="preserve">However, that rule does </w:t>
      </w:r>
      <w:r w:rsidR="005E1968" w:rsidRPr="00DE11BB">
        <w:rPr>
          <w:sz w:val="24"/>
        </w:rPr>
        <w:t>not</w:t>
      </w:r>
      <w:r w:rsidR="00DD6608">
        <w:rPr>
          <w:sz w:val="24"/>
        </w:rPr>
        <w:t xml:space="preserve"> expressly </w:t>
      </w:r>
      <w:r w:rsidR="00725C8F" w:rsidRPr="00DE11BB">
        <w:rPr>
          <w:sz w:val="24"/>
        </w:rPr>
        <w:t xml:space="preserve">require that </w:t>
      </w:r>
      <w:r w:rsidR="005D547A" w:rsidRPr="00DE11BB">
        <w:rPr>
          <w:sz w:val="24"/>
        </w:rPr>
        <w:t xml:space="preserve">shipper support statements </w:t>
      </w:r>
      <w:proofErr w:type="gramStart"/>
      <w:r w:rsidR="005D547A" w:rsidRPr="00DE11BB">
        <w:rPr>
          <w:sz w:val="24"/>
        </w:rPr>
        <w:t xml:space="preserve">be </w:t>
      </w:r>
      <w:r w:rsidR="000625B3" w:rsidRPr="00DE11BB">
        <w:rPr>
          <w:sz w:val="24"/>
        </w:rPr>
        <w:t>included</w:t>
      </w:r>
      <w:proofErr w:type="gramEnd"/>
      <w:r w:rsidR="000625B3" w:rsidRPr="00DE11BB">
        <w:rPr>
          <w:sz w:val="24"/>
        </w:rPr>
        <w:t xml:space="preserve"> with the</w:t>
      </w:r>
      <w:r w:rsidR="00725C8F" w:rsidRPr="00DE11BB">
        <w:rPr>
          <w:sz w:val="24"/>
        </w:rPr>
        <w:t xml:space="preserve"> </w:t>
      </w:r>
      <w:r w:rsidR="005D547A" w:rsidRPr="00DE11BB">
        <w:rPr>
          <w:sz w:val="24"/>
        </w:rPr>
        <w:t>application</w:t>
      </w:r>
      <w:r w:rsidR="00725C8F" w:rsidRPr="00DE11BB">
        <w:rPr>
          <w:sz w:val="24"/>
        </w:rPr>
        <w:t xml:space="preserve">, nor </w:t>
      </w:r>
      <w:r w:rsidR="000625B3" w:rsidRPr="00DE11BB">
        <w:rPr>
          <w:sz w:val="24"/>
        </w:rPr>
        <w:t>does</w:t>
      </w:r>
      <w:r w:rsidR="001D229C">
        <w:rPr>
          <w:sz w:val="24"/>
        </w:rPr>
        <w:t xml:space="preserve"> the rule require the Commission</w:t>
      </w:r>
      <w:r w:rsidR="000625B3" w:rsidRPr="00DE11BB">
        <w:rPr>
          <w:sz w:val="24"/>
        </w:rPr>
        <w:t xml:space="preserve"> </w:t>
      </w:r>
      <w:r w:rsidR="001D229C">
        <w:rPr>
          <w:sz w:val="24"/>
        </w:rPr>
        <w:t>receive</w:t>
      </w:r>
      <w:r w:rsidR="00725C8F" w:rsidRPr="00DE11BB">
        <w:rPr>
          <w:sz w:val="24"/>
        </w:rPr>
        <w:t xml:space="preserve"> </w:t>
      </w:r>
      <w:r w:rsidR="00A15565">
        <w:rPr>
          <w:sz w:val="24"/>
        </w:rPr>
        <w:t>any</w:t>
      </w:r>
      <w:r w:rsidR="00725C8F" w:rsidRPr="00DE11BB">
        <w:rPr>
          <w:sz w:val="24"/>
        </w:rPr>
        <w:t xml:space="preserve"> before notice is given pursuant to WAC 480-51-040</w:t>
      </w:r>
      <w:r w:rsidR="0097740F">
        <w:rPr>
          <w:sz w:val="24"/>
        </w:rPr>
        <w:t>, or within a thirty-day period</w:t>
      </w:r>
      <w:r w:rsidR="00725C8F" w:rsidRPr="00DE11BB">
        <w:rPr>
          <w:sz w:val="24"/>
        </w:rPr>
        <w:t xml:space="preserve">.  </w:t>
      </w:r>
      <w:r w:rsidR="008A6850" w:rsidRPr="00DE11BB">
        <w:rPr>
          <w:sz w:val="24"/>
        </w:rPr>
        <w:t>Nevertheless, a</w:t>
      </w:r>
      <w:r w:rsidR="0009375C" w:rsidRPr="00DE11BB">
        <w:rPr>
          <w:sz w:val="24"/>
        </w:rPr>
        <w:t xml:space="preserve">n application that includes the </w:t>
      </w:r>
      <w:r w:rsidR="00B02B7D">
        <w:rPr>
          <w:sz w:val="24"/>
        </w:rPr>
        <w:t xml:space="preserve">items </w:t>
      </w:r>
      <w:r w:rsidR="0009375C" w:rsidRPr="00DE11BB">
        <w:rPr>
          <w:sz w:val="24"/>
        </w:rPr>
        <w:t>required b</w:t>
      </w:r>
      <w:r w:rsidR="001D229C">
        <w:rPr>
          <w:sz w:val="24"/>
        </w:rPr>
        <w:t xml:space="preserve">y the rule </w:t>
      </w:r>
      <w:r w:rsidR="00B02B7D">
        <w:rPr>
          <w:sz w:val="24"/>
        </w:rPr>
        <w:t xml:space="preserve">still must meet all statutory requirements to be approved.  </w:t>
      </w:r>
      <w:r w:rsidR="001D229C">
        <w:rPr>
          <w:sz w:val="24"/>
        </w:rPr>
        <w:t>Pertinent to the issue of “support</w:t>
      </w:r>
      <w:r w:rsidR="00B02B7D">
        <w:rPr>
          <w:sz w:val="24"/>
        </w:rPr>
        <w:t xml:space="preserve"> statements</w:t>
      </w:r>
      <w:r w:rsidR="00032D18">
        <w:rPr>
          <w:sz w:val="24"/>
        </w:rPr>
        <w:t>,</w:t>
      </w:r>
      <w:r w:rsidR="00A15565">
        <w:rPr>
          <w:sz w:val="24"/>
        </w:rPr>
        <w:t>”</w:t>
      </w:r>
      <w:r w:rsidR="001D229C">
        <w:rPr>
          <w:sz w:val="24"/>
        </w:rPr>
        <w:t xml:space="preserve"> the</w:t>
      </w:r>
      <w:r w:rsidR="00F40205" w:rsidRPr="00DE11BB">
        <w:rPr>
          <w:sz w:val="24"/>
        </w:rPr>
        <w:t xml:space="preserve"> Commission may grant a certificate to operate commercial ferry service when public convenience and necessity require suc</w:t>
      </w:r>
      <w:r>
        <w:rPr>
          <w:sz w:val="24"/>
        </w:rPr>
        <w:t>h a service.  RCW 81.84.010(1).</w:t>
      </w:r>
    </w:p>
    <w:p w:rsidR="00DE11BB" w:rsidRPr="00DE11BB" w:rsidRDefault="00DE11BB" w:rsidP="00DE11BB">
      <w:pPr>
        <w:numPr>
          <w:ilvl w:val="0"/>
          <w:numId w:val="2"/>
        </w:numPr>
        <w:tabs>
          <w:tab w:val="clear" w:pos="1440"/>
        </w:tabs>
        <w:spacing w:line="480" w:lineRule="auto"/>
        <w:ind w:left="0"/>
        <w:rPr>
          <w:sz w:val="24"/>
        </w:rPr>
      </w:pPr>
      <w:r>
        <w:rPr>
          <w:sz w:val="24"/>
        </w:rPr>
        <w:tab/>
      </w:r>
      <w:r w:rsidR="00F40205" w:rsidRPr="00DE11BB">
        <w:rPr>
          <w:sz w:val="24"/>
        </w:rPr>
        <w:t xml:space="preserve">The Commission evaluates the public convenience and necessity of the application by considering whether there is a present or future need for the proposed service.  The Commission </w:t>
      </w:r>
      <w:r w:rsidR="00F6099B" w:rsidRPr="00DE11BB">
        <w:rPr>
          <w:sz w:val="24"/>
        </w:rPr>
        <w:t xml:space="preserve">generally </w:t>
      </w:r>
      <w:r w:rsidR="00F40205" w:rsidRPr="00DE11BB">
        <w:rPr>
          <w:sz w:val="24"/>
        </w:rPr>
        <w:t xml:space="preserve">determines public need for the proposed service through the testimony of witnesses who would use the service if it were available, as well as the </w:t>
      </w:r>
      <w:r w:rsidR="00F40205" w:rsidRPr="00DE11BB">
        <w:rPr>
          <w:sz w:val="24"/>
        </w:rPr>
        <w:lastRenderedPageBreak/>
        <w:t xml:space="preserve">testimony of the applicant’s personnel.  </w:t>
      </w:r>
      <w:r w:rsidR="00F40205" w:rsidRPr="00DE11BB">
        <w:rPr>
          <w:i/>
          <w:sz w:val="24"/>
        </w:rPr>
        <w:t>In re Application of Aqua Express, LLC</w:t>
      </w:r>
      <w:r w:rsidR="00F40205" w:rsidRPr="00DE11BB">
        <w:rPr>
          <w:sz w:val="24"/>
        </w:rPr>
        <w:t>, Docket No. TS-040650, Order 05, Final Order Granting Application for Certificate of Public Convenience and Necessity at ¶ 13 (July 2004);</w:t>
      </w:r>
      <w:r w:rsidR="00F40205" w:rsidRPr="00DE11BB">
        <w:rPr>
          <w:rFonts w:ascii="Palatino Linotype" w:hAnsi="Palatino Linotype" w:cs="Palatino Linotype"/>
          <w:iCs/>
          <w:sz w:val="24"/>
        </w:rPr>
        <w:t xml:space="preserve"> </w:t>
      </w:r>
      <w:r w:rsidR="00F40205" w:rsidRPr="00DE11BB">
        <w:rPr>
          <w:i/>
          <w:sz w:val="24"/>
        </w:rPr>
        <w:t>In re Pacific Cruises Northwest, Inc</w:t>
      </w:r>
      <w:r w:rsidR="00F40205" w:rsidRPr="00DE11BB">
        <w:rPr>
          <w:sz w:val="24"/>
        </w:rPr>
        <w:t>., App. No</w:t>
      </w:r>
      <w:r w:rsidR="00BA2294">
        <w:rPr>
          <w:sz w:val="24"/>
        </w:rPr>
        <w:t xml:space="preserve">. B-78450, Order S.B.C. No. 525 </w:t>
      </w:r>
      <w:r w:rsidR="00F40205" w:rsidRPr="00DE11BB">
        <w:rPr>
          <w:sz w:val="24"/>
        </w:rPr>
        <w:t>(May 1996).</w:t>
      </w:r>
      <w:r w:rsidR="00284FAD" w:rsidRPr="00DE11BB">
        <w:rPr>
          <w:i/>
          <w:sz w:val="24"/>
        </w:rPr>
        <w:t xml:space="preserve"> </w:t>
      </w:r>
      <w:r w:rsidR="00F40205" w:rsidRPr="00DE11BB">
        <w:rPr>
          <w:i/>
          <w:sz w:val="24"/>
        </w:rPr>
        <w:t xml:space="preserve"> </w:t>
      </w:r>
      <w:r w:rsidR="00F40205" w:rsidRPr="00DE11BB">
        <w:rPr>
          <w:sz w:val="24"/>
        </w:rPr>
        <w:t xml:space="preserve">Persuasive testimony also may be presented by witnesses who are familiar with transportation needs over the routes in question and persons whose employment or business activities gives them special insight into the transportation needs of the public.  Finally, members of the public may appear and offer testimony that bears on the question whether the public convenience and necessity require the proposed service.  </w:t>
      </w:r>
      <w:r w:rsidR="00F40205" w:rsidRPr="00DE11BB">
        <w:rPr>
          <w:i/>
          <w:iCs/>
          <w:sz w:val="24"/>
        </w:rPr>
        <w:t>In re Dutchman Marine, LLC</w:t>
      </w:r>
      <w:r>
        <w:rPr>
          <w:i/>
          <w:iCs/>
          <w:sz w:val="24"/>
        </w:rPr>
        <w:t>,</w:t>
      </w:r>
      <w:r w:rsidR="00F40205" w:rsidRPr="00DE11BB">
        <w:rPr>
          <w:i/>
          <w:iCs/>
          <w:sz w:val="24"/>
        </w:rPr>
        <w:t xml:space="preserve"> et al</w:t>
      </w:r>
      <w:r w:rsidR="00F40205" w:rsidRPr="00DE11BB">
        <w:rPr>
          <w:iCs/>
          <w:sz w:val="24"/>
        </w:rPr>
        <w:t xml:space="preserve">., Docket Nos. TS-001774 and </w:t>
      </w:r>
      <w:r w:rsidR="00BA2294">
        <w:rPr>
          <w:iCs/>
          <w:sz w:val="24"/>
        </w:rPr>
        <w:t>TS-</w:t>
      </w:r>
      <w:r w:rsidR="00F40205" w:rsidRPr="00DE11BB">
        <w:rPr>
          <w:iCs/>
          <w:sz w:val="24"/>
        </w:rPr>
        <w:t>002055, First Supplemental Order, Initial Order Granting Applications at ¶ 34 (September 2001), adopted in Second Supplemental Order (October 2001).</w:t>
      </w:r>
      <w:r w:rsidR="00F40205" w:rsidRPr="00DE11BB">
        <w:rPr>
          <w:i/>
          <w:iCs/>
          <w:sz w:val="24"/>
        </w:rPr>
        <w:t xml:space="preserve">  </w:t>
      </w:r>
      <w:r w:rsidR="00114CA0" w:rsidRPr="00DE11BB">
        <w:rPr>
          <w:iCs/>
          <w:sz w:val="24"/>
        </w:rPr>
        <w:t>I</w:t>
      </w:r>
      <w:r w:rsidR="00F40205" w:rsidRPr="00DE11BB">
        <w:rPr>
          <w:sz w:val="24"/>
        </w:rPr>
        <w:t xml:space="preserve">n the case of </w:t>
      </w:r>
      <w:r w:rsidR="00F40205" w:rsidRPr="00DE11BB">
        <w:rPr>
          <w:sz w:val="24"/>
          <w:u w:val="single"/>
        </w:rPr>
        <w:t>unopposed applications</w:t>
      </w:r>
      <w:r w:rsidR="00F40205" w:rsidRPr="00DE11BB">
        <w:rPr>
          <w:sz w:val="24"/>
        </w:rPr>
        <w:t>, the issue of public convenience and necessity may be resolved on a paper record inclu</w:t>
      </w:r>
      <w:r w:rsidR="00284FAD" w:rsidRPr="00DE11BB">
        <w:rPr>
          <w:sz w:val="24"/>
        </w:rPr>
        <w:t>din</w:t>
      </w:r>
      <w:r w:rsidR="00BA2294">
        <w:rPr>
          <w:sz w:val="24"/>
        </w:rPr>
        <w:t>g shipper support statements. (E</w:t>
      </w:r>
      <w:r w:rsidR="00284FAD" w:rsidRPr="00DE11BB">
        <w:rPr>
          <w:sz w:val="24"/>
        </w:rPr>
        <w:t>mphasis added).</w:t>
      </w:r>
      <w:r w:rsidR="00F40205" w:rsidRPr="00DE11BB">
        <w:rPr>
          <w:sz w:val="24"/>
        </w:rPr>
        <w:t xml:space="preserve">  </w:t>
      </w:r>
      <w:r w:rsidR="00114CA0" w:rsidRPr="00DE11BB">
        <w:rPr>
          <w:i/>
          <w:sz w:val="24"/>
        </w:rPr>
        <w:t>In re Seattle Ferry Service</w:t>
      </w:r>
      <w:r w:rsidR="00114CA0" w:rsidRPr="00DE11BB">
        <w:rPr>
          <w:sz w:val="24"/>
        </w:rPr>
        <w:t xml:space="preserve">, Docket No. TS-002054, First Supplemental Order, Initial Order Approving Settlement Agreement; Granting Application, at ¶ 16 </w:t>
      </w:r>
      <w:r w:rsidR="00114CA0" w:rsidRPr="00DE11BB">
        <w:rPr>
          <w:iCs/>
          <w:sz w:val="24"/>
        </w:rPr>
        <w:t>(September 2001), adopted in Second Supplemental Order (October 2001).</w:t>
      </w:r>
    </w:p>
    <w:p w:rsidR="00DE11BB" w:rsidRDefault="00DE11BB" w:rsidP="00DE11BB">
      <w:pPr>
        <w:numPr>
          <w:ilvl w:val="0"/>
          <w:numId w:val="2"/>
        </w:numPr>
        <w:tabs>
          <w:tab w:val="clear" w:pos="1440"/>
        </w:tabs>
        <w:spacing w:line="480" w:lineRule="auto"/>
        <w:ind w:left="0"/>
        <w:rPr>
          <w:sz w:val="24"/>
        </w:rPr>
      </w:pPr>
      <w:r>
        <w:rPr>
          <w:iCs/>
          <w:sz w:val="24"/>
        </w:rPr>
        <w:tab/>
      </w:r>
      <w:r w:rsidR="009F5CB0" w:rsidRPr="00DE11BB">
        <w:rPr>
          <w:sz w:val="24"/>
        </w:rPr>
        <w:t>As the above cases show,</w:t>
      </w:r>
      <w:r w:rsidR="008A6850" w:rsidRPr="00DE11BB">
        <w:rPr>
          <w:sz w:val="24"/>
        </w:rPr>
        <w:t xml:space="preserve"> </w:t>
      </w:r>
      <w:r w:rsidR="0009375C" w:rsidRPr="00DE11BB">
        <w:rPr>
          <w:sz w:val="24"/>
        </w:rPr>
        <w:t>public convenience and necessity</w:t>
      </w:r>
      <w:r w:rsidR="001D229C">
        <w:rPr>
          <w:sz w:val="24"/>
        </w:rPr>
        <w:t xml:space="preserve"> (“need”) may be established with witness testimony</w:t>
      </w:r>
      <w:r w:rsidR="0009375C" w:rsidRPr="00DE11BB">
        <w:rPr>
          <w:sz w:val="24"/>
        </w:rPr>
        <w:t>.  And,</w:t>
      </w:r>
      <w:r w:rsidR="009F5CB0" w:rsidRPr="00DE11BB">
        <w:rPr>
          <w:sz w:val="24"/>
        </w:rPr>
        <w:t xml:space="preserve"> in certain cases,</w:t>
      </w:r>
      <w:r w:rsidR="0009375C" w:rsidRPr="00DE11BB">
        <w:rPr>
          <w:sz w:val="24"/>
        </w:rPr>
        <w:t xml:space="preserve"> </w:t>
      </w:r>
      <w:r w:rsidR="001D229C">
        <w:rPr>
          <w:sz w:val="24"/>
        </w:rPr>
        <w:t xml:space="preserve">such as </w:t>
      </w:r>
      <w:r w:rsidR="008A6850" w:rsidRPr="00DE11BB">
        <w:rPr>
          <w:sz w:val="24"/>
        </w:rPr>
        <w:t xml:space="preserve">where an </w:t>
      </w:r>
      <w:r w:rsidR="00E51495" w:rsidRPr="00DE11BB">
        <w:rPr>
          <w:sz w:val="24"/>
        </w:rPr>
        <w:t xml:space="preserve">application is unopposed, </w:t>
      </w:r>
      <w:r w:rsidR="008A6850" w:rsidRPr="00DE11BB">
        <w:rPr>
          <w:sz w:val="24"/>
        </w:rPr>
        <w:t xml:space="preserve">and where </w:t>
      </w:r>
      <w:r w:rsidR="001D229C">
        <w:rPr>
          <w:sz w:val="24"/>
        </w:rPr>
        <w:t>a</w:t>
      </w:r>
      <w:r w:rsidR="008A6850" w:rsidRPr="00DE11BB">
        <w:rPr>
          <w:sz w:val="24"/>
        </w:rPr>
        <w:t xml:space="preserve"> hearing</w:t>
      </w:r>
      <w:r w:rsidR="001D229C">
        <w:rPr>
          <w:sz w:val="24"/>
        </w:rPr>
        <w:t xml:space="preserve"> has not been scheduled, written </w:t>
      </w:r>
      <w:r w:rsidR="0056305E" w:rsidRPr="00DE11BB">
        <w:rPr>
          <w:sz w:val="24"/>
        </w:rPr>
        <w:t>“shipper support statements”</w:t>
      </w:r>
      <w:r w:rsidR="009F5CB0" w:rsidRPr="00DE11BB">
        <w:rPr>
          <w:sz w:val="24"/>
        </w:rPr>
        <w:t xml:space="preserve"> </w:t>
      </w:r>
      <w:r w:rsidR="00A15565">
        <w:rPr>
          <w:sz w:val="24"/>
        </w:rPr>
        <w:t>submitted by</w:t>
      </w:r>
      <w:r w:rsidR="009F5CB0" w:rsidRPr="00DE11BB">
        <w:rPr>
          <w:sz w:val="24"/>
        </w:rPr>
        <w:t xml:space="preserve"> an applicant</w:t>
      </w:r>
      <w:r w:rsidR="0056305E" w:rsidRPr="00DE11BB">
        <w:rPr>
          <w:sz w:val="24"/>
        </w:rPr>
        <w:t xml:space="preserve"> </w:t>
      </w:r>
      <w:r w:rsidR="00111B69">
        <w:rPr>
          <w:sz w:val="24"/>
        </w:rPr>
        <w:t>m</w:t>
      </w:r>
      <w:r w:rsidR="0097740F">
        <w:rPr>
          <w:sz w:val="24"/>
        </w:rPr>
        <w:t>a</w:t>
      </w:r>
      <w:r w:rsidR="00111B69">
        <w:rPr>
          <w:sz w:val="24"/>
        </w:rPr>
        <w:t xml:space="preserve">y </w:t>
      </w:r>
      <w:r w:rsidR="009F5CB0" w:rsidRPr="00DE11BB">
        <w:rPr>
          <w:sz w:val="24"/>
        </w:rPr>
        <w:t xml:space="preserve">substitute for live </w:t>
      </w:r>
      <w:r w:rsidR="0097740F">
        <w:rPr>
          <w:sz w:val="24"/>
        </w:rPr>
        <w:t xml:space="preserve">witness </w:t>
      </w:r>
      <w:r w:rsidR="001D229C">
        <w:rPr>
          <w:sz w:val="24"/>
        </w:rPr>
        <w:t xml:space="preserve">testimony.  </w:t>
      </w:r>
      <w:r w:rsidR="009F5CB0" w:rsidRPr="00DE11BB">
        <w:rPr>
          <w:sz w:val="24"/>
        </w:rPr>
        <w:t xml:space="preserve">This is reflected in the </w:t>
      </w:r>
      <w:r w:rsidR="0056305E" w:rsidRPr="00DE11BB">
        <w:rPr>
          <w:sz w:val="24"/>
        </w:rPr>
        <w:t>Commission’s directions</w:t>
      </w:r>
      <w:r w:rsidR="00E51495" w:rsidRPr="00DE11BB">
        <w:rPr>
          <w:sz w:val="24"/>
        </w:rPr>
        <w:t xml:space="preserve"> attached to the blank shipper support statement</w:t>
      </w:r>
      <w:r w:rsidR="0056305E" w:rsidRPr="00DE11BB">
        <w:rPr>
          <w:sz w:val="24"/>
        </w:rPr>
        <w:t xml:space="preserve"> </w:t>
      </w:r>
      <w:r w:rsidR="00DD6608">
        <w:rPr>
          <w:sz w:val="24"/>
        </w:rPr>
        <w:t xml:space="preserve">form </w:t>
      </w:r>
      <w:r w:rsidR="0056305E" w:rsidRPr="00DE11BB">
        <w:rPr>
          <w:sz w:val="24"/>
        </w:rPr>
        <w:t xml:space="preserve">provided on its web site, </w:t>
      </w:r>
      <w:r w:rsidR="00DD6608">
        <w:rPr>
          <w:sz w:val="24"/>
        </w:rPr>
        <w:t xml:space="preserve">which are </w:t>
      </w:r>
      <w:r w:rsidR="0056305E" w:rsidRPr="00DE11BB">
        <w:rPr>
          <w:sz w:val="24"/>
        </w:rPr>
        <w:t xml:space="preserve">excerpted, in part, by Bellingham Water Taxi in its motion.  </w:t>
      </w:r>
      <w:r w:rsidR="005E1968" w:rsidRPr="00DE11BB">
        <w:rPr>
          <w:sz w:val="24"/>
        </w:rPr>
        <w:t xml:space="preserve">That sentence, which is guidance and does not have the force of law, reads, </w:t>
      </w:r>
      <w:r w:rsidR="005E1968" w:rsidRPr="00111B69">
        <w:rPr>
          <w:sz w:val="24"/>
          <w:u w:val="single"/>
        </w:rPr>
        <w:t>in</w:t>
      </w:r>
      <w:r w:rsidR="005E1968" w:rsidRPr="00111B69">
        <w:rPr>
          <w:sz w:val="24"/>
        </w:rPr>
        <w:t xml:space="preserve"> </w:t>
      </w:r>
      <w:r w:rsidR="005E1968" w:rsidRPr="00111B69">
        <w:rPr>
          <w:sz w:val="24"/>
          <w:u w:val="single"/>
        </w:rPr>
        <w:t>full</w:t>
      </w:r>
      <w:r w:rsidR="005E1968" w:rsidRPr="00DE11BB">
        <w:rPr>
          <w:sz w:val="24"/>
        </w:rPr>
        <w:t xml:space="preserve">: </w:t>
      </w:r>
      <w:r w:rsidR="009F5CB0" w:rsidRPr="00DE11BB">
        <w:rPr>
          <w:sz w:val="24"/>
        </w:rPr>
        <w:t>“</w:t>
      </w:r>
      <w:r w:rsidR="005E1968" w:rsidRPr="00DE11BB">
        <w:rPr>
          <w:i/>
          <w:sz w:val="24"/>
        </w:rPr>
        <w:t>Even though your application is unprotested</w:t>
      </w:r>
      <w:r w:rsidR="005E1968" w:rsidRPr="00DE11BB">
        <w:rPr>
          <w:sz w:val="24"/>
        </w:rPr>
        <w:t xml:space="preserve">, you need one or more shipper support statements from persons proving that services are needed, otherwise your application will be denied.” </w:t>
      </w:r>
      <w:r w:rsidR="0056305E" w:rsidRPr="00DE11BB">
        <w:rPr>
          <w:sz w:val="24"/>
        </w:rPr>
        <w:t>(</w:t>
      </w:r>
      <w:proofErr w:type="gramStart"/>
      <w:r w:rsidR="0056305E" w:rsidRPr="00DE11BB">
        <w:rPr>
          <w:sz w:val="24"/>
        </w:rPr>
        <w:t>emphasis</w:t>
      </w:r>
      <w:proofErr w:type="gramEnd"/>
      <w:r w:rsidR="0056305E" w:rsidRPr="00DE11BB">
        <w:rPr>
          <w:sz w:val="24"/>
        </w:rPr>
        <w:t xml:space="preserve"> </w:t>
      </w:r>
      <w:r w:rsidR="001D229C">
        <w:rPr>
          <w:sz w:val="24"/>
        </w:rPr>
        <w:t xml:space="preserve">added).  </w:t>
      </w:r>
      <w:r w:rsidR="00CD4F59">
        <w:rPr>
          <w:sz w:val="24"/>
        </w:rPr>
        <w:t>Even in that case, a</w:t>
      </w:r>
      <w:r w:rsidR="001D229C">
        <w:rPr>
          <w:sz w:val="24"/>
        </w:rPr>
        <w:t xml:space="preserve">n </w:t>
      </w:r>
      <w:r w:rsidR="007A6DBE">
        <w:rPr>
          <w:sz w:val="24"/>
        </w:rPr>
        <w:t>a</w:t>
      </w:r>
      <w:r w:rsidR="008A6850" w:rsidRPr="00DE11BB">
        <w:rPr>
          <w:sz w:val="24"/>
        </w:rPr>
        <w:t xml:space="preserve">pplicant </w:t>
      </w:r>
      <w:r w:rsidR="00A15565">
        <w:rPr>
          <w:sz w:val="24"/>
        </w:rPr>
        <w:t>has the option to</w:t>
      </w:r>
      <w:r w:rsidR="001D229C">
        <w:rPr>
          <w:sz w:val="24"/>
        </w:rPr>
        <w:t xml:space="preserve"> </w:t>
      </w:r>
      <w:r w:rsidR="00E51495" w:rsidRPr="00DE11BB">
        <w:rPr>
          <w:sz w:val="24"/>
        </w:rPr>
        <w:t>request a hearing</w:t>
      </w:r>
      <w:r w:rsidR="008A6850" w:rsidRPr="00DE11BB">
        <w:rPr>
          <w:sz w:val="24"/>
        </w:rPr>
        <w:t xml:space="preserve"> for witnesses to appear in support of the application</w:t>
      </w:r>
      <w:r w:rsidR="001D229C">
        <w:rPr>
          <w:sz w:val="24"/>
        </w:rPr>
        <w:t>, in lieu of providing written statements</w:t>
      </w:r>
      <w:r w:rsidR="00111B69">
        <w:rPr>
          <w:sz w:val="24"/>
        </w:rPr>
        <w:t xml:space="preserve"> in the form provided</w:t>
      </w:r>
      <w:r w:rsidR="001D229C">
        <w:rPr>
          <w:sz w:val="24"/>
        </w:rPr>
        <w:t xml:space="preserve">. </w:t>
      </w:r>
    </w:p>
    <w:p w:rsidR="00AA248F" w:rsidRPr="00DE11BB" w:rsidRDefault="00DE11BB" w:rsidP="00DE11BB">
      <w:pPr>
        <w:numPr>
          <w:ilvl w:val="0"/>
          <w:numId w:val="2"/>
        </w:numPr>
        <w:tabs>
          <w:tab w:val="clear" w:pos="1440"/>
        </w:tabs>
        <w:spacing w:line="480" w:lineRule="auto"/>
        <w:ind w:left="0"/>
        <w:rPr>
          <w:sz w:val="24"/>
        </w:rPr>
      </w:pPr>
      <w:r>
        <w:rPr>
          <w:sz w:val="24"/>
        </w:rPr>
        <w:tab/>
      </w:r>
      <w:r w:rsidR="00744A29" w:rsidRPr="00DE11BB">
        <w:rPr>
          <w:iCs/>
          <w:sz w:val="24"/>
        </w:rPr>
        <w:t>Here, in this case,</w:t>
      </w:r>
      <w:r w:rsidR="00486EF9" w:rsidRPr="00DE11BB">
        <w:rPr>
          <w:iCs/>
          <w:sz w:val="24"/>
        </w:rPr>
        <w:t xml:space="preserve"> </w:t>
      </w:r>
      <w:r w:rsidR="009353C3" w:rsidRPr="00DE11BB">
        <w:rPr>
          <w:iCs/>
          <w:sz w:val="24"/>
        </w:rPr>
        <w:t xml:space="preserve">because </w:t>
      </w:r>
      <w:r w:rsidR="00DD6608">
        <w:rPr>
          <w:iCs/>
          <w:sz w:val="24"/>
        </w:rPr>
        <w:t xml:space="preserve">Commission rules do not expressly require it, and </w:t>
      </w:r>
      <w:r w:rsidR="00A15565">
        <w:rPr>
          <w:iCs/>
          <w:sz w:val="24"/>
        </w:rPr>
        <w:t xml:space="preserve">because </w:t>
      </w:r>
      <w:r w:rsidR="009F5CB0" w:rsidRPr="00DE11BB">
        <w:rPr>
          <w:iCs/>
          <w:sz w:val="24"/>
        </w:rPr>
        <w:t>San Juan Cruises</w:t>
      </w:r>
      <w:r w:rsidR="009353C3" w:rsidRPr="00DE11BB">
        <w:rPr>
          <w:iCs/>
          <w:sz w:val="24"/>
        </w:rPr>
        <w:t xml:space="preserve">’ application has been set for hearing, the lack of </w:t>
      </w:r>
      <w:r w:rsidR="00A15565">
        <w:rPr>
          <w:iCs/>
          <w:sz w:val="24"/>
        </w:rPr>
        <w:t xml:space="preserve">any </w:t>
      </w:r>
      <w:r w:rsidR="00486EF9" w:rsidRPr="00DD6608">
        <w:rPr>
          <w:i/>
          <w:iCs/>
          <w:sz w:val="24"/>
        </w:rPr>
        <w:t>written</w:t>
      </w:r>
      <w:r w:rsidR="00DD6608">
        <w:rPr>
          <w:iCs/>
          <w:sz w:val="24"/>
        </w:rPr>
        <w:t xml:space="preserve"> shipper support statements at the time of application </w:t>
      </w:r>
      <w:r w:rsidR="009353C3" w:rsidRPr="00DE11BB">
        <w:rPr>
          <w:iCs/>
          <w:sz w:val="24"/>
        </w:rPr>
        <w:t xml:space="preserve">is a moot issue and should not be </w:t>
      </w:r>
      <w:r w:rsidR="00A15565">
        <w:rPr>
          <w:iCs/>
          <w:sz w:val="24"/>
        </w:rPr>
        <w:t>dispositive.</w:t>
      </w:r>
      <w:r w:rsidR="009353C3" w:rsidRPr="00DE11BB">
        <w:rPr>
          <w:iCs/>
          <w:sz w:val="24"/>
        </w:rPr>
        <w:t xml:space="preserve">  </w:t>
      </w:r>
      <w:r w:rsidR="00284FAD" w:rsidRPr="00DE11BB">
        <w:rPr>
          <w:iCs/>
          <w:sz w:val="24"/>
        </w:rPr>
        <w:t>The Commission</w:t>
      </w:r>
      <w:r w:rsidR="00A15565">
        <w:rPr>
          <w:iCs/>
          <w:sz w:val="24"/>
        </w:rPr>
        <w:t xml:space="preserve">’s decision whether or not to approve the applications at issue should be made at the conclusion of the proceeding, </w:t>
      </w:r>
      <w:r w:rsidR="00DD6608">
        <w:rPr>
          <w:iCs/>
          <w:sz w:val="24"/>
        </w:rPr>
        <w:t>based on the full evidentiary record</w:t>
      </w:r>
      <w:r w:rsidR="00A15565">
        <w:rPr>
          <w:iCs/>
          <w:sz w:val="24"/>
        </w:rPr>
        <w:t xml:space="preserve">. </w:t>
      </w:r>
      <w:r w:rsidR="00744A29" w:rsidRPr="00DE11BB">
        <w:rPr>
          <w:iCs/>
          <w:sz w:val="24"/>
        </w:rPr>
        <w:t xml:space="preserve"> </w:t>
      </w:r>
      <w:r w:rsidR="00A15565">
        <w:rPr>
          <w:iCs/>
          <w:sz w:val="24"/>
        </w:rPr>
        <w:t>To dismiss</w:t>
      </w:r>
      <w:r w:rsidR="0097740F">
        <w:rPr>
          <w:iCs/>
          <w:sz w:val="24"/>
        </w:rPr>
        <w:t xml:space="preserve"> San Juan Cruises’</w:t>
      </w:r>
      <w:r w:rsidR="00A15565">
        <w:rPr>
          <w:iCs/>
          <w:sz w:val="24"/>
        </w:rPr>
        <w:t xml:space="preserve"> application on the </w:t>
      </w:r>
      <w:r w:rsidR="00111B69">
        <w:rPr>
          <w:iCs/>
          <w:sz w:val="24"/>
        </w:rPr>
        <w:t xml:space="preserve">narrow </w:t>
      </w:r>
      <w:r w:rsidR="00A15565">
        <w:rPr>
          <w:iCs/>
          <w:sz w:val="24"/>
        </w:rPr>
        <w:t xml:space="preserve">grounds set forth in </w:t>
      </w:r>
      <w:r w:rsidR="00744A29" w:rsidRPr="00DE11BB">
        <w:rPr>
          <w:iCs/>
          <w:sz w:val="24"/>
        </w:rPr>
        <w:t>Bellingham Water Taxi’s motion</w:t>
      </w:r>
      <w:r w:rsidR="00284FAD" w:rsidRPr="00DE11BB">
        <w:rPr>
          <w:iCs/>
          <w:sz w:val="24"/>
        </w:rPr>
        <w:t xml:space="preserve"> </w:t>
      </w:r>
      <w:r w:rsidR="00AA248F" w:rsidRPr="00DE11BB">
        <w:rPr>
          <w:iCs/>
          <w:sz w:val="24"/>
        </w:rPr>
        <w:t xml:space="preserve">would be contrary to law. </w:t>
      </w:r>
      <w:r w:rsidR="009353C3" w:rsidRPr="00DE11BB">
        <w:rPr>
          <w:iCs/>
          <w:sz w:val="24"/>
        </w:rPr>
        <w:t xml:space="preserve"> </w:t>
      </w:r>
      <w:r w:rsidR="008A28A8">
        <w:rPr>
          <w:iCs/>
          <w:sz w:val="24"/>
        </w:rPr>
        <w:t>For these reasons, the</w:t>
      </w:r>
      <w:r w:rsidR="00A15565">
        <w:rPr>
          <w:iCs/>
          <w:sz w:val="24"/>
        </w:rPr>
        <w:t xml:space="preserve"> Commission should deny the motion.  </w:t>
      </w:r>
    </w:p>
    <w:p w:rsidR="00F748D8" w:rsidRPr="009353C3" w:rsidRDefault="00F748D8" w:rsidP="000625B3">
      <w:pPr>
        <w:ind w:left="720"/>
        <w:rPr>
          <w:sz w:val="24"/>
        </w:rPr>
      </w:pPr>
      <w:r w:rsidRPr="009353C3">
        <w:rPr>
          <w:sz w:val="24"/>
        </w:rPr>
        <w:t xml:space="preserve">DATED </w:t>
      </w:r>
      <w:r w:rsidR="00E41842" w:rsidRPr="009353C3">
        <w:rPr>
          <w:sz w:val="24"/>
        </w:rPr>
        <w:t>th</w:t>
      </w:r>
      <w:r w:rsidR="00DE11BB">
        <w:rPr>
          <w:sz w:val="24"/>
        </w:rPr>
        <w:t xml:space="preserve">is </w:t>
      </w:r>
      <w:r w:rsidR="00224D3A">
        <w:rPr>
          <w:sz w:val="24"/>
        </w:rPr>
        <w:t>14th</w:t>
      </w:r>
      <w:bookmarkStart w:id="0" w:name="_GoBack"/>
      <w:bookmarkEnd w:id="0"/>
      <w:r w:rsidR="00DE11BB">
        <w:rPr>
          <w:sz w:val="24"/>
        </w:rPr>
        <w:t xml:space="preserve"> day of December 2012</w:t>
      </w:r>
      <w:r w:rsidR="00E41842" w:rsidRPr="009353C3">
        <w:rPr>
          <w:sz w:val="24"/>
        </w:rPr>
        <w:t>.</w:t>
      </w:r>
    </w:p>
    <w:p w:rsidR="00F748D8" w:rsidRPr="009353C3" w:rsidRDefault="00F748D8" w:rsidP="000625B3">
      <w:pPr>
        <w:ind w:left="720"/>
        <w:rPr>
          <w:sz w:val="24"/>
        </w:rPr>
      </w:pPr>
    </w:p>
    <w:p w:rsidR="00F748D8" w:rsidRPr="009353C3" w:rsidRDefault="00F748D8" w:rsidP="000625B3">
      <w:pPr>
        <w:ind w:left="720"/>
        <w:rPr>
          <w:sz w:val="24"/>
        </w:rPr>
      </w:pPr>
      <w:r w:rsidRPr="009353C3">
        <w:rPr>
          <w:sz w:val="24"/>
        </w:rPr>
        <w:tab/>
      </w:r>
      <w:r w:rsidRPr="009353C3">
        <w:rPr>
          <w:sz w:val="24"/>
        </w:rPr>
        <w:tab/>
      </w:r>
      <w:r w:rsidRPr="009353C3">
        <w:rPr>
          <w:sz w:val="24"/>
        </w:rPr>
        <w:tab/>
      </w:r>
      <w:r w:rsidRPr="009353C3">
        <w:rPr>
          <w:sz w:val="24"/>
        </w:rPr>
        <w:tab/>
      </w:r>
      <w:r w:rsidRPr="009353C3">
        <w:rPr>
          <w:sz w:val="24"/>
        </w:rPr>
        <w:tab/>
      </w:r>
      <w:r w:rsidRPr="009353C3">
        <w:rPr>
          <w:sz w:val="24"/>
        </w:rPr>
        <w:tab/>
        <w:t xml:space="preserve">Respectfully submitted, </w:t>
      </w:r>
    </w:p>
    <w:p w:rsidR="00F748D8" w:rsidRPr="009353C3" w:rsidRDefault="00F748D8" w:rsidP="000625B3">
      <w:pPr>
        <w:pStyle w:val="BodyTextIndent2"/>
        <w:rPr>
          <w:rFonts w:ascii="Times New Roman" w:hAnsi="Times New Roman"/>
        </w:rPr>
      </w:pPr>
    </w:p>
    <w:p w:rsidR="00F748D8" w:rsidRPr="009353C3" w:rsidRDefault="00F748D8" w:rsidP="000625B3">
      <w:pPr>
        <w:ind w:left="5040"/>
        <w:rPr>
          <w:sz w:val="24"/>
        </w:rPr>
      </w:pPr>
      <w:r w:rsidRPr="009353C3">
        <w:rPr>
          <w:sz w:val="24"/>
        </w:rPr>
        <w:t>ROB</w:t>
      </w:r>
      <w:r w:rsidR="00BF3CD1" w:rsidRPr="009353C3">
        <w:rPr>
          <w:sz w:val="24"/>
        </w:rPr>
        <w:t>ERT M.</w:t>
      </w:r>
      <w:r w:rsidRPr="009353C3">
        <w:rPr>
          <w:sz w:val="24"/>
        </w:rPr>
        <w:t xml:space="preserve"> MCKENNA </w:t>
      </w:r>
    </w:p>
    <w:p w:rsidR="00F748D8" w:rsidRPr="009353C3" w:rsidRDefault="00F748D8" w:rsidP="000625B3">
      <w:pPr>
        <w:ind w:firstLine="5040"/>
        <w:rPr>
          <w:sz w:val="24"/>
        </w:rPr>
      </w:pPr>
      <w:r w:rsidRPr="009353C3">
        <w:rPr>
          <w:sz w:val="24"/>
        </w:rPr>
        <w:t>Attorney General</w:t>
      </w:r>
    </w:p>
    <w:p w:rsidR="00F748D8" w:rsidRPr="009353C3" w:rsidRDefault="00F748D8" w:rsidP="000625B3">
      <w:pPr>
        <w:rPr>
          <w:sz w:val="24"/>
        </w:rPr>
      </w:pPr>
    </w:p>
    <w:p w:rsidR="00F748D8" w:rsidRPr="009353C3" w:rsidRDefault="00F748D8" w:rsidP="000625B3">
      <w:pPr>
        <w:rPr>
          <w:sz w:val="24"/>
        </w:rPr>
      </w:pPr>
    </w:p>
    <w:p w:rsidR="005E07C2" w:rsidRPr="009353C3" w:rsidRDefault="005E07C2" w:rsidP="000625B3">
      <w:pPr>
        <w:rPr>
          <w:sz w:val="24"/>
        </w:rPr>
      </w:pPr>
    </w:p>
    <w:p w:rsidR="00F748D8" w:rsidRPr="009353C3" w:rsidRDefault="00F748D8" w:rsidP="000625B3">
      <w:pPr>
        <w:ind w:left="1440" w:firstLine="3600"/>
        <w:rPr>
          <w:sz w:val="24"/>
        </w:rPr>
      </w:pPr>
      <w:r w:rsidRPr="009353C3">
        <w:rPr>
          <w:sz w:val="24"/>
        </w:rPr>
        <w:t>______________________________</w:t>
      </w:r>
    </w:p>
    <w:p w:rsidR="00F748D8" w:rsidRPr="009353C3" w:rsidRDefault="006C0B04" w:rsidP="000625B3">
      <w:pPr>
        <w:ind w:firstLine="5040"/>
        <w:rPr>
          <w:sz w:val="24"/>
        </w:rPr>
      </w:pPr>
      <w:r w:rsidRPr="009353C3">
        <w:rPr>
          <w:sz w:val="24"/>
        </w:rPr>
        <w:t>MICHAEL A. FASSIO</w:t>
      </w:r>
    </w:p>
    <w:p w:rsidR="00F748D8" w:rsidRPr="009353C3" w:rsidRDefault="00F748D8" w:rsidP="000625B3">
      <w:pPr>
        <w:ind w:left="1440" w:firstLine="3600"/>
        <w:rPr>
          <w:sz w:val="24"/>
        </w:rPr>
      </w:pPr>
      <w:r w:rsidRPr="009353C3">
        <w:rPr>
          <w:sz w:val="24"/>
        </w:rPr>
        <w:t>Assistant Attorney General</w:t>
      </w:r>
    </w:p>
    <w:p w:rsidR="00F748D8" w:rsidRPr="009353C3" w:rsidRDefault="00F748D8" w:rsidP="000625B3">
      <w:pPr>
        <w:ind w:left="2160" w:firstLine="2880"/>
        <w:rPr>
          <w:sz w:val="24"/>
        </w:rPr>
      </w:pPr>
      <w:r w:rsidRPr="009353C3">
        <w:rPr>
          <w:sz w:val="24"/>
        </w:rPr>
        <w:t>Counsel for Washington Utilities and</w:t>
      </w:r>
    </w:p>
    <w:p w:rsidR="00F748D8" w:rsidRPr="009353C3" w:rsidRDefault="004F69A5" w:rsidP="000625B3">
      <w:pPr>
        <w:ind w:left="2880" w:firstLine="2160"/>
        <w:rPr>
          <w:sz w:val="24"/>
        </w:rPr>
      </w:pPr>
      <w:r w:rsidRPr="009353C3">
        <w:rPr>
          <w:sz w:val="24"/>
        </w:rPr>
        <w:t>Transportation Commission</w:t>
      </w:r>
      <w:r w:rsidR="005E07C2" w:rsidRPr="009353C3">
        <w:rPr>
          <w:sz w:val="24"/>
        </w:rPr>
        <w:t xml:space="preserve"> Staff</w:t>
      </w:r>
    </w:p>
    <w:p w:rsidR="00F748D8" w:rsidRPr="009353C3" w:rsidRDefault="00F748D8" w:rsidP="000625B3">
      <w:pPr>
        <w:rPr>
          <w:sz w:val="24"/>
        </w:rPr>
      </w:pPr>
    </w:p>
    <w:sectPr w:rsidR="00F748D8" w:rsidRPr="009353C3" w:rsidSect="00DE11BB">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69" w:rsidRDefault="00111B69">
      <w:r>
        <w:separator/>
      </w:r>
    </w:p>
  </w:endnote>
  <w:endnote w:type="continuationSeparator" w:id="0">
    <w:p w:rsidR="00111B69" w:rsidRDefault="0011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69" w:rsidRDefault="00111B69">
    <w:pPr>
      <w:pStyle w:val="Footer"/>
    </w:pPr>
  </w:p>
  <w:p w:rsidR="00111B69" w:rsidRDefault="00111B69">
    <w:pPr>
      <w:pStyle w:val="Footer"/>
    </w:pPr>
    <w:r>
      <w:t xml:space="preserve">COMMISSION STAFF RESPONSE TO </w:t>
    </w:r>
  </w:p>
  <w:p w:rsidR="00111B69" w:rsidRPr="00737B08" w:rsidRDefault="00111B69">
    <w:pPr>
      <w:pStyle w:val="Footer"/>
    </w:pPr>
    <w:r>
      <w:t>BELLINGHAM WATER TAXI’S MOTION TO DISMISS</w:t>
    </w:r>
    <w:r w:rsidRPr="00737B08">
      <w:t xml:space="preserve"> - </w:t>
    </w:r>
    <w:r w:rsidR="0014457A" w:rsidRPr="00737B08">
      <w:rPr>
        <w:rStyle w:val="PageNumber"/>
      </w:rPr>
      <w:fldChar w:fldCharType="begin"/>
    </w:r>
    <w:r w:rsidRPr="00737B08">
      <w:rPr>
        <w:rStyle w:val="PageNumber"/>
      </w:rPr>
      <w:instrText xml:space="preserve"> PAGE </w:instrText>
    </w:r>
    <w:r w:rsidR="0014457A" w:rsidRPr="00737B08">
      <w:rPr>
        <w:rStyle w:val="PageNumber"/>
      </w:rPr>
      <w:fldChar w:fldCharType="separate"/>
    </w:r>
    <w:r w:rsidR="00224D3A">
      <w:rPr>
        <w:rStyle w:val="PageNumber"/>
        <w:noProof/>
      </w:rPr>
      <w:t>4</w:t>
    </w:r>
    <w:r w:rsidR="0014457A"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69" w:rsidRDefault="00111B69">
      <w:r>
        <w:separator/>
      </w:r>
    </w:p>
  </w:footnote>
  <w:footnote w:type="continuationSeparator" w:id="0">
    <w:p w:rsidR="00111B69" w:rsidRDefault="00111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4DB6C76A"/>
    <w:lvl w:ilvl="0" w:tplc="4AC6FD04">
      <w:start w:val="1"/>
      <w:numFmt w:val="decimal"/>
      <w:lvlText w:val="%1"/>
      <w:lvlJc w:val="left"/>
      <w:pPr>
        <w:tabs>
          <w:tab w:val="num" w:pos="1440"/>
        </w:tabs>
        <w:ind w:left="720" w:hanging="720"/>
      </w:pPr>
      <w:rPr>
        <w:rFonts w:ascii="Times New Roman" w:hAnsi="Times New Roman" w:hint="default"/>
        <w:b w:val="0"/>
        <w:i/>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0C67"/>
    <w:rsid w:val="00025DB8"/>
    <w:rsid w:val="00032D18"/>
    <w:rsid w:val="00062100"/>
    <w:rsid w:val="000625B3"/>
    <w:rsid w:val="00066041"/>
    <w:rsid w:val="00070A77"/>
    <w:rsid w:val="000857E7"/>
    <w:rsid w:val="0009375C"/>
    <w:rsid w:val="00110F0A"/>
    <w:rsid w:val="00111B69"/>
    <w:rsid w:val="00114CA0"/>
    <w:rsid w:val="0012535A"/>
    <w:rsid w:val="00130ABB"/>
    <w:rsid w:val="0014457A"/>
    <w:rsid w:val="001976C9"/>
    <w:rsid w:val="001A3E51"/>
    <w:rsid w:val="001C790F"/>
    <w:rsid w:val="001D229C"/>
    <w:rsid w:val="001E201B"/>
    <w:rsid w:val="0020784B"/>
    <w:rsid w:val="00224D3A"/>
    <w:rsid w:val="00227489"/>
    <w:rsid w:val="00255923"/>
    <w:rsid w:val="00284FAD"/>
    <w:rsid w:val="002E4CDD"/>
    <w:rsid w:val="002E7E37"/>
    <w:rsid w:val="00301085"/>
    <w:rsid w:val="003439E7"/>
    <w:rsid w:val="00391790"/>
    <w:rsid w:val="003A38D9"/>
    <w:rsid w:val="003C473A"/>
    <w:rsid w:val="003C5390"/>
    <w:rsid w:val="003E3B7E"/>
    <w:rsid w:val="003F1945"/>
    <w:rsid w:val="00411010"/>
    <w:rsid w:val="00420F5F"/>
    <w:rsid w:val="00484A91"/>
    <w:rsid w:val="00486EF9"/>
    <w:rsid w:val="004A4F64"/>
    <w:rsid w:val="004C3D65"/>
    <w:rsid w:val="004F69A5"/>
    <w:rsid w:val="00501FFC"/>
    <w:rsid w:val="00523D55"/>
    <w:rsid w:val="0056305E"/>
    <w:rsid w:val="00595D41"/>
    <w:rsid w:val="005B749B"/>
    <w:rsid w:val="005D547A"/>
    <w:rsid w:val="005E07C2"/>
    <w:rsid w:val="005E1036"/>
    <w:rsid w:val="005E1968"/>
    <w:rsid w:val="005F1A65"/>
    <w:rsid w:val="0060422B"/>
    <w:rsid w:val="00621050"/>
    <w:rsid w:val="00635316"/>
    <w:rsid w:val="006375D1"/>
    <w:rsid w:val="00641F98"/>
    <w:rsid w:val="00645F09"/>
    <w:rsid w:val="0065561B"/>
    <w:rsid w:val="006C0B04"/>
    <w:rsid w:val="006F0CBA"/>
    <w:rsid w:val="006F386F"/>
    <w:rsid w:val="00716E17"/>
    <w:rsid w:val="00721BAA"/>
    <w:rsid w:val="00725C8F"/>
    <w:rsid w:val="00732562"/>
    <w:rsid w:val="0073637C"/>
    <w:rsid w:val="00737B08"/>
    <w:rsid w:val="00744A29"/>
    <w:rsid w:val="007464F1"/>
    <w:rsid w:val="0076699B"/>
    <w:rsid w:val="00784FC3"/>
    <w:rsid w:val="007A6DBE"/>
    <w:rsid w:val="007C1BA6"/>
    <w:rsid w:val="008220FB"/>
    <w:rsid w:val="00845884"/>
    <w:rsid w:val="00853958"/>
    <w:rsid w:val="0089062F"/>
    <w:rsid w:val="008A28A8"/>
    <w:rsid w:val="008A6850"/>
    <w:rsid w:val="008C4FD9"/>
    <w:rsid w:val="009237DE"/>
    <w:rsid w:val="009353C3"/>
    <w:rsid w:val="0097740F"/>
    <w:rsid w:val="009C2DB0"/>
    <w:rsid w:val="009D6057"/>
    <w:rsid w:val="009D7427"/>
    <w:rsid w:val="009F5CB0"/>
    <w:rsid w:val="00A15565"/>
    <w:rsid w:val="00A47387"/>
    <w:rsid w:val="00A52012"/>
    <w:rsid w:val="00A57F63"/>
    <w:rsid w:val="00A80028"/>
    <w:rsid w:val="00A918DE"/>
    <w:rsid w:val="00AA248F"/>
    <w:rsid w:val="00AA5B27"/>
    <w:rsid w:val="00AB0597"/>
    <w:rsid w:val="00AD4294"/>
    <w:rsid w:val="00B02B7D"/>
    <w:rsid w:val="00B73973"/>
    <w:rsid w:val="00B86B4B"/>
    <w:rsid w:val="00BA2294"/>
    <w:rsid w:val="00BB5FB7"/>
    <w:rsid w:val="00BF3CD1"/>
    <w:rsid w:val="00C04319"/>
    <w:rsid w:val="00C21AE6"/>
    <w:rsid w:val="00C360A4"/>
    <w:rsid w:val="00C5478B"/>
    <w:rsid w:val="00C66129"/>
    <w:rsid w:val="00C831C4"/>
    <w:rsid w:val="00CD4F59"/>
    <w:rsid w:val="00D22816"/>
    <w:rsid w:val="00D35F42"/>
    <w:rsid w:val="00D45C1C"/>
    <w:rsid w:val="00DA492F"/>
    <w:rsid w:val="00DC51D0"/>
    <w:rsid w:val="00DD5E2E"/>
    <w:rsid w:val="00DD6608"/>
    <w:rsid w:val="00DE11BB"/>
    <w:rsid w:val="00DF1CB7"/>
    <w:rsid w:val="00DF6A62"/>
    <w:rsid w:val="00E04D05"/>
    <w:rsid w:val="00E26D01"/>
    <w:rsid w:val="00E41842"/>
    <w:rsid w:val="00E51495"/>
    <w:rsid w:val="00E94032"/>
    <w:rsid w:val="00F0668A"/>
    <w:rsid w:val="00F40205"/>
    <w:rsid w:val="00F415E1"/>
    <w:rsid w:val="00F6099B"/>
    <w:rsid w:val="00F748D8"/>
    <w:rsid w:val="00F77C60"/>
    <w:rsid w:val="00FC583B"/>
    <w:rsid w:val="00FE097F"/>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2012-07-30T07:00:00+00:00</OpenedDate>
    <Date1 xmlns="dc463f71-b30c-4ab2-9473-d307f9d35888">2012-12-14T08:00:00+00:00</Date1>
    <IsDocumentOrder xmlns="dc463f71-b30c-4ab2-9473-d307f9d35888" xsi:nil="true"/>
    <IsHighlyConfidential xmlns="dc463f71-b30c-4ab2-9473-d307f9d35888">false</IsHighlyConfidential>
    <CaseCompanyNames xmlns="dc463f71-b30c-4ab2-9473-d307f9d35888">McNamara, Sean</CaseCompanyNames>
    <DocketNumber xmlns="dc463f71-b30c-4ab2-9473-d307f9d35888">121253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771C3B5F6E149B11064318DE79FCD" ma:contentTypeVersion="139" ma:contentTypeDescription="" ma:contentTypeScope="" ma:versionID="34185e11afa0c1c2a23277603f6ad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572B1-98B5-43FE-9D50-30F28EC75966}"/>
</file>

<file path=customXml/itemProps2.xml><?xml version="1.0" encoding="utf-8"?>
<ds:datastoreItem xmlns:ds="http://schemas.openxmlformats.org/officeDocument/2006/customXml" ds:itemID="{92039F80-4C55-4D48-831A-893385E87455}"/>
</file>

<file path=customXml/itemProps3.xml><?xml version="1.0" encoding="utf-8"?>
<ds:datastoreItem xmlns:ds="http://schemas.openxmlformats.org/officeDocument/2006/customXml" ds:itemID="{A9FF5703-BEFF-4118-B723-5CD0C59A7E31}"/>
</file>

<file path=customXml/itemProps4.xml><?xml version="1.0" encoding="utf-8"?>
<ds:datastoreItem xmlns:ds="http://schemas.openxmlformats.org/officeDocument/2006/customXml" ds:itemID="{4453038F-942E-4991-913B-AF1F9811BD74}"/>
</file>

<file path=customXml/itemProps5.xml><?xml version="1.0" encoding="utf-8"?>
<ds:datastoreItem xmlns:ds="http://schemas.openxmlformats.org/officeDocument/2006/customXml" ds:itemID="{EF013CCF-0D16-4CCB-9892-F76494473E96}"/>
</file>

<file path=docProps/app.xml><?xml version="1.0" encoding="utf-8"?>
<Properties xmlns="http://schemas.openxmlformats.org/officeDocument/2006/extended-properties" xmlns:vt="http://schemas.openxmlformats.org/officeDocument/2006/docPropsVTypes">
  <Template>Normal.dotm</Template>
  <TotalTime>8</TotalTime>
  <Pages>4</Pages>
  <Words>1002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6</cp:revision>
  <cp:lastPrinted>2012-12-14T00:21:00Z</cp:lastPrinted>
  <dcterms:created xsi:type="dcterms:W3CDTF">2012-12-14T00:24:00Z</dcterms:created>
  <dcterms:modified xsi:type="dcterms:W3CDTF">2012-12-14T17:57:00Z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0x0101006E56B4D1795A2E4DB2F0B01679ED314A003D3771C3B5F6E149B11064318DE79FCD</vt:lpwstr>
  </property>
  <property fmtid="{D5CDD505-2E9C-101B-9397-08002B2CF9AE}" pid="3" name="_docset_NoMedatataSyncRequired">
    <vt:lpwstr>False</vt:lpwstr>
  </property>
</Properties>
</file>