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868" w:rsidRPr="00C655C5" w:rsidRDefault="00C655C5" w:rsidP="00386868">
      <w:pPr>
        <w:pStyle w:val="Default"/>
        <w:rPr>
          <w:b/>
          <w:sz w:val="20"/>
          <w:szCs w:val="20"/>
        </w:rPr>
      </w:pPr>
      <w:r>
        <w:tab/>
      </w:r>
      <w:r>
        <w:tab/>
      </w:r>
      <w:r>
        <w:tab/>
      </w:r>
      <w:r>
        <w:tab/>
      </w:r>
      <w:r>
        <w:tab/>
      </w:r>
      <w:r>
        <w:tab/>
      </w:r>
      <w:r>
        <w:tab/>
      </w:r>
      <w:r>
        <w:tab/>
      </w:r>
      <w:bookmarkStart w:id="0" w:name="_GoBack"/>
      <w:bookmarkEnd w:id="0"/>
      <w:r>
        <w:tab/>
      </w:r>
      <w:r w:rsidRPr="00C655C5">
        <w:rPr>
          <w:b/>
          <w:sz w:val="20"/>
          <w:szCs w:val="20"/>
        </w:rPr>
        <w:t>[Service Date May 6, 2013]</w:t>
      </w:r>
    </w:p>
    <w:p w:rsidR="005269CF" w:rsidRDefault="005269CF" w:rsidP="00386868">
      <w:pPr>
        <w:pStyle w:val="Default"/>
      </w:pPr>
    </w:p>
    <w:p w:rsidR="00A40F1D" w:rsidRDefault="00A40F1D" w:rsidP="00386868">
      <w:pPr>
        <w:pStyle w:val="Default"/>
      </w:pPr>
    </w:p>
    <w:p w:rsidR="005269CF" w:rsidRDefault="005269CF" w:rsidP="00386868">
      <w:pPr>
        <w:pStyle w:val="Default"/>
      </w:pPr>
    </w:p>
    <w:p w:rsidR="005269CF" w:rsidRDefault="005269CF" w:rsidP="00386868">
      <w:pPr>
        <w:pStyle w:val="Default"/>
      </w:pPr>
    </w:p>
    <w:p w:rsidR="005269CF" w:rsidRDefault="005269CF" w:rsidP="00386868">
      <w:pPr>
        <w:pStyle w:val="Default"/>
      </w:pPr>
    </w:p>
    <w:p w:rsidR="00386868" w:rsidRDefault="00B57015" w:rsidP="00386868">
      <w:pPr>
        <w:pStyle w:val="Default"/>
        <w:jc w:val="center"/>
        <w:rPr>
          <w:sz w:val="25"/>
          <w:szCs w:val="25"/>
        </w:rPr>
      </w:pPr>
      <w:r>
        <w:rPr>
          <w:sz w:val="25"/>
          <w:szCs w:val="25"/>
        </w:rPr>
        <w:t>M</w:t>
      </w:r>
      <w:r w:rsidR="005269CF">
        <w:rPr>
          <w:sz w:val="25"/>
          <w:szCs w:val="25"/>
        </w:rPr>
        <w:t>ay</w:t>
      </w:r>
      <w:r w:rsidR="00386868">
        <w:rPr>
          <w:sz w:val="25"/>
          <w:szCs w:val="25"/>
        </w:rPr>
        <w:t xml:space="preserve"> </w:t>
      </w:r>
      <w:r w:rsidR="00B30AA2">
        <w:rPr>
          <w:sz w:val="25"/>
          <w:szCs w:val="25"/>
        </w:rPr>
        <w:t>6</w:t>
      </w:r>
      <w:r w:rsidR="00386868">
        <w:rPr>
          <w:sz w:val="25"/>
          <w:szCs w:val="25"/>
        </w:rPr>
        <w:t>, 2013</w:t>
      </w:r>
    </w:p>
    <w:p w:rsidR="00386868" w:rsidRDefault="00386868" w:rsidP="00386868">
      <w:pPr>
        <w:pStyle w:val="Default"/>
        <w:jc w:val="center"/>
        <w:rPr>
          <w:sz w:val="25"/>
          <w:szCs w:val="25"/>
        </w:rPr>
      </w:pPr>
    </w:p>
    <w:p w:rsidR="00386868" w:rsidRDefault="00B57015" w:rsidP="00386868">
      <w:pPr>
        <w:pStyle w:val="Default"/>
        <w:jc w:val="center"/>
        <w:rPr>
          <w:b/>
          <w:bCs/>
          <w:sz w:val="25"/>
          <w:szCs w:val="25"/>
        </w:rPr>
      </w:pPr>
      <w:r>
        <w:rPr>
          <w:b/>
          <w:bCs/>
          <w:sz w:val="25"/>
          <w:szCs w:val="25"/>
        </w:rPr>
        <w:t xml:space="preserve">SECOND </w:t>
      </w:r>
      <w:r w:rsidR="00386868">
        <w:rPr>
          <w:b/>
          <w:bCs/>
          <w:sz w:val="25"/>
          <w:szCs w:val="25"/>
        </w:rPr>
        <w:t>ERRATUM CORRECTING ORDER 02</w:t>
      </w:r>
    </w:p>
    <w:p w:rsidR="00386868" w:rsidRDefault="00386868" w:rsidP="00386868">
      <w:pPr>
        <w:pStyle w:val="Default"/>
        <w:jc w:val="center"/>
        <w:rPr>
          <w:bCs/>
          <w:sz w:val="25"/>
          <w:szCs w:val="25"/>
        </w:rPr>
      </w:pPr>
    </w:p>
    <w:p w:rsidR="00161651" w:rsidRPr="005269CF" w:rsidRDefault="00161651" w:rsidP="00386868">
      <w:pPr>
        <w:pStyle w:val="Default"/>
        <w:jc w:val="center"/>
        <w:rPr>
          <w:bCs/>
          <w:sz w:val="25"/>
          <w:szCs w:val="25"/>
        </w:rPr>
      </w:pPr>
    </w:p>
    <w:p w:rsidR="005269CF" w:rsidRDefault="00386868" w:rsidP="00386868">
      <w:pPr>
        <w:pStyle w:val="Default"/>
        <w:rPr>
          <w:i/>
          <w:iCs/>
          <w:sz w:val="25"/>
          <w:szCs w:val="25"/>
        </w:rPr>
      </w:pPr>
      <w:r>
        <w:rPr>
          <w:sz w:val="25"/>
          <w:szCs w:val="25"/>
        </w:rPr>
        <w:t>RE:</w:t>
      </w:r>
      <w:r w:rsidR="005269CF">
        <w:rPr>
          <w:sz w:val="25"/>
          <w:szCs w:val="25"/>
        </w:rPr>
        <w:tab/>
      </w:r>
      <w:r>
        <w:rPr>
          <w:i/>
          <w:iCs/>
          <w:sz w:val="25"/>
          <w:szCs w:val="25"/>
        </w:rPr>
        <w:t>Washington Utilities and Transportation Commission v. Avista Corporation</w:t>
      </w:r>
      <w:r w:rsidR="005269CF">
        <w:rPr>
          <w:i/>
          <w:iCs/>
          <w:sz w:val="25"/>
          <w:szCs w:val="25"/>
        </w:rPr>
        <w:t>,</w:t>
      </w:r>
    </w:p>
    <w:p w:rsidR="00386868" w:rsidRDefault="00386868" w:rsidP="005269CF">
      <w:pPr>
        <w:pStyle w:val="Default"/>
        <w:ind w:firstLine="720"/>
        <w:rPr>
          <w:sz w:val="25"/>
          <w:szCs w:val="25"/>
        </w:rPr>
      </w:pPr>
      <w:r>
        <w:rPr>
          <w:sz w:val="25"/>
          <w:szCs w:val="25"/>
        </w:rPr>
        <w:t>Docket UG-120790</w:t>
      </w:r>
    </w:p>
    <w:p w:rsidR="00386868" w:rsidRDefault="00386868" w:rsidP="00386868">
      <w:pPr>
        <w:pStyle w:val="Default"/>
        <w:rPr>
          <w:sz w:val="25"/>
          <w:szCs w:val="25"/>
        </w:rPr>
      </w:pPr>
    </w:p>
    <w:p w:rsidR="00386868" w:rsidRDefault="00386868" w:rsidP="00386868">
      <w:pPr>
        <w:pStyle w:val="Default"/>
        <w:rPr>
          <w:sz w:val="25"/>
          <w:szCs w:val="25"/>
        </w:rPr>
      </w:pPr>
      <w:r>
        <w:rPr>
          <w:sz w:val="25"/>
          <w:szCs w:val="25"/>
        </w:rPr>
        <w:t xml:space="preserve">TO ALL PARTIES: </w:t>
      </w:r>
    </w:p>
    <w:p w:rsidR="00386868" w:rsidRDefault="00386868" w:rsidP="00386868">
      <w:pPr>
        <w:pStyle w:val="Default"/>
        <w:rPr>
          <w:sz w:val="25"/>
          <w:szCs w:val="25"/>
        </w:rPr>
      </w:pPr>
    </w:p>
    <w:p w:rsidR="00386868" w:rsidRDefault="00386868" w:rsidP="00386868">
      <w:pPr>
        <w:pStyle w:val="Default"/>
        <w:rPr>
          <w:sz w:val="25"/>
          <w:szCs w:val="25"/>
        </w:rPr>
      </w:pPr>
      <w:r>
        <w:rPr>
          <w:sz w:val="25"/>
          <w:szCs w:val="25"/>
        </w:rPr>
        <w:t xml:space="preserve">On April 25, 2013, the Washington Utilities and Transportation Commission (Commission) entered 02 – Order Dismissing Complaint and Order Suspending Tariff; Allowing Tariff Revisions on a Permanent Basis (Order 02) in the above matter. </w:t>
      </w:r>
    </w:p>
    <w:p w:rsidR="00386868" w:rsidRDefault="00386868" w:rsidP="00386868">
      <w:pPr>
        <w:pStyle w:val="Default"/>
        <w:rPr>
          <w:sz w:val="25"/>
          <w:szCs w:val="25"/>
        </w:rPr>
      </w:pPr>
    </w:p>
    <w:p w:rsidR="00B57015" w:rsidRPr="008E1075" w:rsidRDefault="00386868" w:rsidP="00386868">
      <w:pPr>
        <w:pStyle w:val="Default"/>
        <w:rPr>
          <w:sz w:val="25"/>
          <w:szCs w:val="25"/>
        </w:rPr>
      </w:pPr>
      <w:r>
        <w:rPr>
          <w:sz w:val="25"/>
          <w:szCs w:val="25"/>
        </w:rPr>
        <w:t>The Commission s</w:t>
      </w:r>
      <w:r w:rsidR="00B57015">
        <w:rPr>
          <w:sz w:val="25"/>
          <w:szCs w:val="25"/>
        </w:rPr>
        <w:t>ubsequently beca</w:t>
      </w:r>
      <w:r>
        <w:rPr>
          <w:sz w:val="25"/>
          <w:szCs w:val="25"/>
        </w:rPr>
        <w:t>m</w:t>
      </w:r>
      <w:r w:rsidR="00B57015">
        <w:rPr>
          <w:sz w:val="25"/>
          <w:szCs w:val="25"/>
        </w:rPr>
        <w:t>e aware of an error in Order 02 and issued an erratum on April 29, 2013.</w:t>
      </w:r>
      <w:r>
        <w:rPr>
          <w:sz w:val="25"/>
          <w:szCs w:val="25"/>
        </w:rPr>
        <w:t xml:space="preserve"> </w:t>
      </w:r>
      <w:r w:rsidR="005269CF">
        <w:rPr>
          <w:sz w:val="25"/>
          <w:szCs w:val="25"/>
        </w:rPr>
        <w:t xml:space="preserve"> </w:t>
      </w:r>
      <w:r>
        <w:rPr>
          <w:sz w:val="25"/>
          <w:szCs w:val="25"/>
        </w:rPr>
        <w:t>This</w:t>
      </w:r>
      <w:r w:rsidR="00B57015">
        <w:rPr>
          <w:sz w:val="25"/>
          <w:szCs w:val="25"/>
        </w:rPr>
        <w:t xml:space="preserve"> second</w:t>
      </w:r>
      <w:r>
        <w:rPr>
          <w:sz w:val="25"/>
          <w:szCs w:val="25"/>
        </w:rPr>
        <w:t xml:space="preserve"> erratum</w:t>
      </w:r>
      <w:r w:rsidR="00B57015">
        <w:rPr>
          <w:sz w:val="25"/>
          <w:szCs w:val="25"/>
        </w:rPr>
        <w:t xml:space="preserve"> </w:t>
      </w:r>
      <w:r w:rsidR="00B30AA2">
        <w:rPr>
          <w:sz w:val="25"/>
          <w:szCs w:val="25"/>
        </w:rPr>
        <w:t>super</w:t>
      </w:r>
      <w:r w:rsidR="000131D7">
        <w:rPr>
          <w:sz w:val="25"/>
          <w:szCs w:val="25"/>
        </w:rPr>
        <w:t>s</w:t>
      </w:r>
      <w:r w:rsidR="00B30AA2">
        <w:rPr>
          <w:sz w:val="25"/>
          <w:szCs w:val="25"/>
        </w:rPr>
        <w:t>edes</w:t>
      </w:r>
      <w:r w:rsidR="00B57015">
        <w:rPr>
          <w:sz w:val="25"/>
          <w:szCs w:val="25"/>
        </w:rPr>
        <w:t xml:space="preserve"> the first erratum</w:t>
      </w:r>
      <w:r w:rsidR="00B30AA2">
        <w:rPr>
          <w:sz w:val="25"/>
          <w:szCs w:val="25"/>
        </w:rPr>
        <w:t xml:space="preserve">. </w:t>
      </w:r>
      <w:r w:rsidR="004A6A35">
        <w:rPr>
          <w:sz w:val="25"/>
          <w:szCs w:val="25"/>
        </w:rPr>
        <w:t xml:space="preserve"> Order 02 in Docket UG-120790</w:t>
      </w:r>
      <w:r w:rsidR="008E1075">
        <w:rPr>
          <w:sz w:val="25"/>
          <w:szCs w:val="25"/>
        </w:rPr>
        <w:t xml:space="preserve"> should have</w:t>
      </w:r>
      <w:r w:rsidR="00610142">
        <w:rPr>
          <w:sz w:val="25"/>
          <w:szCs w:val="25"/>
        </w:rPr>
        <w:t xml:space="preserve"> distinguished between the </w:t>
      </w:r>
      <w:r w:rsidR="005269CF">
        <w:rPr>
          <w:sz w:val="25"/>
          <w:szCs w:val="25"/>
        </w:rPr>
        <w:t>Low-Income Rate Assistance Program (</w:t>
      </w:r>
      <w:r w:rsidR="00610142">
        <w:rPr>
          <w:sz w:val="25"/>
          <w:szCs w:val="25"/>
        </w:rPr>
        <w:t>LIRAP</w:t>
      </w:r>
      <w:r w:rsidR="005269CF">
        <w:rPr>
          <w:sz w:val="25"/>
          <w:szCs w:val="25"/>
        </w:rPr>
        <w:t>)</w:t>
      </w:r>
      <w:r w:rsidR="00610142">
        <w:rPr>
          <w:sz w:val="25"/>
          <w:szCs w:val="25"/>
        </w:rPr>
        <w:t xml:space="preserve"> and </w:t>
      </w:r>
      <w:r w:rsidR="005269CF">
        <w:rPr>
          <w:sz w:val="25"/>
          <w:szCs w:val="25"/>
        </w:rPr>
        <w:t>Demand-Side Management (</w:t>
      </w:r>
      <w:r w:rsidR="00610142">
        <w:rPr>
          <w:sz w:val="25"/>
          <w:szCs w:val="25"/>
        </w:rPr>
        <w:t>DSM</w:t>
      </w:r>
      <w:r w:rsidR="005269CF">
        <w:rPr>
          <w:sz w:val="25"/>
          <w:szCs w:val="25"/>
        </w:rPr>
        <w:t>)</w:t>
      </w:r>
      <w:r w:rsidR="00610142">
        <w:rPr>
          <w:sz w:val="25"/>
          <w:szCs w:val="25"/>
        </w:rPr>
        <w:t xml:space="preserve"> rates on Sheet 191</w:t>
      </w:r>
      <w:r w:rsidR="00B03751">
        <w:rPr>
          <w:sz w:val="25"/>
          <w:szCs w:val="25"/>
        </w:rPr>
        <w:t xml:space="preserve">. </w:t>
      </w:r>
      <w:r w:rsidR="005269CF">
        <w:rPr>
          <w:sz w:val="25"/>
          <w:szCs w:val="25"/>
        </w:rPr>
        <w:t xml:space="preserve"> </w:t>
      </w:r>
      <w:r w:rsidR="00B03751">
        <w:rPr>
          <w:sz w:val="25"/>
          <w:szCs w:val="25"/>
        </w:rPr>
        <w:t xml:space="preserve">The </w:t>
      </w:r>
      <w:r w:rsidR="004A6A35">
        <w:rPr>
          <w:sz w:val="25"/>
          <w:szCs w:val="25"/>
        </w:rPr>
        <w:t>Commission</w:t>
      </w:r>
      <w:r w:rsidR="00B03751">
        <w:rPr>
          <w:sz w:val="25"/>
          <w:szCs w:val="25"/>
        </w:rPr>
        <w:t xml:space="preserve"> allowed a revision to Sheet 191 LIRAP rates on</w:t>
      </w:r>
      <w:r w:rsidR="008E1075">
        <w:rPr>
          <w:sz w:val="25"/>
          <w:szCs w:val="25"/>
        </w:rPr>
        <w:t xml:space="preserve"> December 28, 2012, </w:t>
      </w:r>
      <w:r w:rsidR="00B03751">
        <w:rPr>
          <w:sz w:val="25"/>
          <w:szCs w:val="25"/>
        </w:rPr>
        <w:t>accepting</w:t>
      </w:r>
      <w:r w:rsidR="008E1075">
        <w:rPr>
          <w:sz w:val="25"/>
          <w:szCs w:val="25"/>
        </w:rPr>
        <w:t xml:space="preserve"> Sixteenth Revision Sheet 191, cancelling Substitute Fifteenth Revision Sheet 191</w:t>
      </w:r>
      <w:r w:rsidR="001470F4">
        <w:rPr>
          <w:sz w:val="25"/>
          <w:szCs w:val="25"/>
        </w:rPr>
        <w:t>,</w:t>
      </w:r>
      <w:r w:rsidR="008E1075">
        <w:rPr>
          <w:sz w:val="25"/>
          <w:szCs w:val="25"/>
        </w:rPr>
        <w:t xml:space="preserve"> </w:t>
      </w:r>
      <w:r w:rsidR="008E1075" w:rsidRPr="008E1075">
        <w:rPr>
          <w:sz w:val="25"/>
          <w:szCs w:val="25"/>
        </w:rPr>
        <w:t>following Avista’s general rate case compliance filing</w:t>
      </w:r>
      <w:r w:rsidR="001470F4">
        <w:rPr>
          <w:sz w:val="25"/>
          <w:szCs w:val="25"/>
        </w:rPr>
        <w:t>, with effective date of January 1, 2013</w:t>
      </w:r>
      <w:r w:rsidR="008E1075" w:rsidRPr="008E1075">
        <w:rPr>
          <w:sz w:val="25"/>
          <w:szCs w:val="25"/>
        </w:rPr>
        <w:t>.</w:t>
      </w:r>
      <w:r w:rsidR="004A6A35">
        <w:rPr>
          <w:sz w:val="25"/>
          <w:szCs w:val="25"/>
        </w:rPr>
        <w:t xml:space="preserve"> </w:t>
      </w:r>
      <w:r w:rsidR="005269CF">
        <w:rPr>
          <w:sz w:val="25"/>
          <w:szCs w:val="25"/>
        </w:rPr>
        <w:t xml:space="preserve"> </w:t>
      </w:r>
      <w:r w:rsidR="004A6A35">
        <w:rPr>
          <w:sz w:val="25"/>
          <w:szCs w:val="25"/>
        </w:rPr>
        <w:t>The resulting errors</w:t>
      </w:r>
      <w:r w:rsidR="00610142">
        <w:rPr>
          <w:sz w:val="25"/>
          <w:szCs w:val="25"/>
        </w:rPr>
        <w:t xml:space="preserve"> in Order 02</w:t>
      </w:r>
      <w:r w:rsidR="004A6A35">
        <w:rPr>
          <w:sz w:val="25"/>
          <w:szCs w:val="25"/>
        </w:rPr>
        <w:t xml:space="preserve"> should be corrected as follows:</w:t>
      </w:r>
    </w:p>
    <w:p w:rsidR="00B57015" w:rsidRDefault="00B57015" w:rsidP="00386868">
      <w:pPr>
        <w:pStyle w:val="Default"/>
        <w:rPr>
          <w:sz w:val="25"/>
          <w:szCs w:val="25"/>
        </w:rPr>
      </w:pPr>
    </w:p>
    <w:p w:rsidR="001470F4" w:rsidRPr="008E1075" w:rsidRDefault="001470F4" w:rsidP="005269CF">
      <w:pPr>
        <w:pStyle w:val="Default"/>
        <w:spacing w:after="240"/>
        <w:rPr>
          <w:sz w:val="25"/>
          <w:szCs w:val="25"/>
        </w:rPr>
      </w:pPr>
      <w:r>
        <w:rPr>
          <w:sz w:val="25"/>
          <w:szCs w:val="25"/>
        </w:rPr>
        <w:t xml:space="preserve">Footnote 1 is amended </w:t>
      </w:r>
      <w:r w:rsidR="000F6E43">
        <w:rPr>
          <w:sz w:val="25"/>
          <w:szCs w:val="25"/>
        </w:rPr>
        <w:t>to add the following at the end of the footnote</w:t>
      </w:r>
      <w:r>
        <w:rPr>
          <w:sz w:val="25"/>
          <w:szCs w:val="25"/>
        </w:rPr>
        <w:t>:</w:t>
      </w:r>
    </w:p>
    <w:p w:rsidR="008E1075" w:rsidRPr="008E1075" w:rsidRDefault="008E1075" w:rsidP="005269CF">
      <w:pPr>
        <w:pStyle w:val="FootnoteText"/>
        <w:spacing w:after="120"/>
        <w:ind w:left="720" w:right="720"/>
        <w:rPr>
          <w:sz w:val="25"/>
          <w:szCs w:val="25"/>
        </w:rPr>
      </w:pPr>
      <w:r w:rsidRPr="005269CF">
        <w:rPr>
          <w:sz w:val="25"/>
          <w:szCs w:val="25"/>
        </w:rPr>
        <w:t xml:space="preserve">Further, the Commission allowed revision to </w:t>
      </w:r>
      <w:r w:rsidR="00161651">
        <w:rPr>
          <w:sz w:val="25"/>
          <w:szCs w:val="25"/>
        </w:rPr>
        <w:t>Low-Income Rate Assistance Program</w:t>
      </w:r>
      <w:r w:rsidR="00161651" w:rsidRPr="005269CF">
        <w:rPr>
          <w:sz w:val="25"/>
          <w:szCs w:val="25"/>
        </w:rPr>
        <w:t xml:space="preserve"> </w:t>
      </w:r>
      <w:r w:rsidR="00161651">
        <w:rPr>
          <w:sz w:val="25"/>
          <w:szCs w:val="25"/>
        </w:rPr>
        <w:t>(</w:t>
      </w:r>
      <w:r w:rsidRPr="005269CF">
        <w:rPr>
          <w:sz w:val="25"/>
          <w:szCs w:val="25"/>
        </w:rPr>
        <w:t>LIRAP</w:t>
      </w:r>
      <w:r w:rsidR="00161651">
        <w:rPr>
          <w:sz w:val="25"/>
          <w:szCs w:val="25"/>
        </w:rPr>
        <w:t>)</w:t>
      </w:r>
      <w:r w:rsidRPr="005269CF">
        <w:rPr>
          <w:sz w:val="25"/>
          <w:szCs w:val="25"/>
        </w:rPr>
        <w:t xml:space="preserve"> rates on Sheet 191 through the Sixteenth Revision Sheet 191, cancelling Substitute Fifteenth Revision Sheet 191</w:t>
      </w:r>
      <w:r w:rsidR="00B03751" w:rsidRPr="005269CF">
        <w:rPr>
          <w:sz w:val="25"/>
          <w:szCs w:val="25"/>
        </w:rPr>
        <w:t>,</w:t>
      </w:r>
      <w:r w:rsidRPr="005269CF">
        <w:rPr>
          <w:sz w:val="25"/>
          <w:szCs w:val="25"/>
        </w:rPr>
        <w:t xml:space="preserve"> following Avista’s general rate case compliance filing in Docket UE-120436/UG-120437</w:t>
      </w:r>
      <w:r w:rsidR="001470F4" w:rsidRPr="005269CF">
        <w:rPr>
          <w:sz w:val="25"/>
          <w:szCs w:val="25"/>
        </w:rPr>
        <w:t>, effective January 1, 2013</w:t>
      </w:r>
      <w:r w:rsidR="00F93306" w:rsidRPr="005269CF">
        <w:rPr>
          <w:sz w:val="25"/>
          <w:szCs w:val="25"/>
        </w:rPr>
        <w:t xml:space="preserve">. </w:t>
      </w:r>
      <w:r w:rsidR="005269CF">
        <w:rPr>
          <w:sz w:val="25"/>
          <w:szCs w:val="25"/>
        </w:rPr>
        <w:t xml:space="preserve"> </w:t>
      </w:r>
      <w:r w:rsidR="0079187D" w:rsidRPr="005269CF">
        <w:rPr>
          <w:sz w:val="25"/>
          <w:szCs w:val="25"/>
        </w:rPr>
        <w:t xml:space="preserve">Temporary </w:t>
      </w:r>
      <w:r w:rsidR="00161651">
        <w:rPr>
          <w:sz w:val="25"/>
          <w:szCs w:val="25"/>
        </w:rPr>
        <w:t xml:space="preserve">Demand-Side Management </w:t>
      </w:r>
      <w:r w:rsidR="00161651">
        <w:rPr>
          <w:sz w:val="25"/>
          <w:szCs w:val="25"/>
        </w:rPr>
        <w:t>(</w:t>
      </w:r>
      <w:r w:rsidR="00F93306" w:rsidRPr="005269CF">
        <w:rPr>
          <w:sz w:val="25"/>
          <w:szCs w:val="25"/>
        </w:rPr>
        <w:t>DSM</w:t>
      </w:r>
      <w:r w:rsidR="00161651">
        <w:rPr>
          <w:sz w:val="25"/>
          <w:szCs w:val="25"/>
        </w:rPr>
        <w:t>)</w:t>
      </w:r>
      <w:r w:rsidR="00F93306" w:rsidRPr="005269CF">
        <w:rPr>
          <w:sz w:val="25"/>
          <w:szCs w:val="25"/>
        </w:rPr>
        <w:t xml:space="preserve"> rates</w:t>
      </w:r>
      <w:r w:rsidR="0079187D" w:rsidRPr="005269CF">
        <w:rPr>
          <w:sz w:val="25"/>
          <w:szCs w:val="25"/>
        </w:rPr>
        <w:t xml:space="preserve"> on Sheet 191</w:t>
      </w:r>
      <w:r w:rsidR="00F93306" w:rsidRPr="005269CF">
        <w:rPr>
          <w:sz w:val="25"/>
          <w:szCs w:val="25"/>
        </w:rPr>
        <w:t xml:space="preserve"> remain</w:t>
      </w:r>
      <w:r w:rsidR="0079187D" w:rsidRPr="005269CF">
        <w:rPr>
          <w:sz w:val="25"/>
          <w:szCs w:val="25"/>
        </w:rPr>
        <w:t>ed</w:t>
      </w:r>
      <w:r w:rsidR="00F93306" w:rsidRPr="005269CF">
        <w:rPr>
          <w:sz w:val="25"/>
          <w:szCs w:val="25"/>
        </w:rPr>
        <w:t xml:space="preserve"> suspended subject to revision</w:t>
      </w:r>
      <w:r w:rsidR="0079187D" w:rsidRPr="005269CF">
        <w:rPr>
          <w:sz w:val="25"/>
          <w:szCs w:val="25"/>
        </w:rPr>
        <w:t xml:space="preserve"> in Docket UG-120790</w:t>
      </w:r>
      <w:r w:rsidRPr="005269CF">
        <w:rPr>
          <w:sz w:val="25"/>
          <w:szCs w:val="25"/>
        </w:rPr>
        <w:t>.</w:t>
      </w:r>
    </w:p>
    <w:p w:rsidR="008E1075" w:rsidRDefault="008E1075" w:rsidP="00386868">
      <w:pPr>
        <w:pStyle w:val="Default"/>
        <w:rPr>
          <w:sz w:val="25"/>
          <w:szCs w:val="25"/>
        </w:rPr>
      </w:pPr>
    </w:p>
    <w:p w:rsidR="004A6A35" w:rsidRDefault="004A6A35" w:rsidP="005269CF">
      <w:pPr>
        <w:pStyle w:val="Default"/>
        <w:spacing w:after="240"/>
        <w:rPr>
          <w:sz w:val="25"/>
          <w:szCs w:val="25"/>
        </w:rPr>
      </w:pPr>
      <w:r>
        <w:rPr>
          <w:sz w:val="25"/>
          <w:szCs w:val="25"/>
        </w:rPr>
        <w:t xml:space="preserve">Paragraph 19 is amended </w:t>
      </w:r>
      <w:r w:rsidR="00161651">
        <w:rPr>
          <w:sz w:val="25"/>
          <w:szCs w:val="25"/>
        </w:rPr>
        <w:t xml:space="preserve">to state </w:t>
      </w:r>
      <w:r>
        <w:rPr>
          <w:sz w:val="25"/>
          <w:szCs w:val="25"/>
        </w:rPr>
        <w:t xml:space="preserve">as follows: </w:t>
      </w:r>
    </w:p>
    <w:p w:rsidR="004A6A35" w:rsidRDefault="00B30AA2" w:rsidP="005269CF">
      <w:pPr>
        <w:pStyle w:val="Default"/>
        <w:ind w:left="720" w:right="720"/>
        <w:rPr>
          <w:sz w:val="25"/>
          <w:szCs w:val="25"/>
        </w:rPr>
      </w:pPr>
      <w:r>
        <w:rPr>
          <w:sz w:val="25"/>
          <w:szCs w:val="25"/>
        </w:rPr>
        <w:t xml:space="preserve">After reviewing the tariff revision filed on </w:t>
      </w:r>
      <w:r w:rsidR="00317A17">
        <w:rPr>
          <w:sz w:val="25"/>
          <w:szCs w:val="25"/>
        </w:rPr>
        <w:t>June 5, 2012,</w:t>
      </w:r>
      <w:r w:rsidR="004A6A35">
        <w:rPr>
          <w:sz w:val="25"/>
          <w:szCs w:val="25"/>
        </w:rPr>
        <w:t xml:space="preserve"> in Docket UG-120790</w:t>
      </w:r>
      <w:r w:rsidR="004A6A35" w:rsidRPr="00F93306">
        <w:rPr>
          <w:sz w:val="25"/>
          <w:szCs w:val="25"/>
        </w:rPr>
        <w:t>,</w:t>
      </w:r>
      <w:r w:rsidR="00317A17" w:rsidRPr="00F93306">
        <w:rPr>
          <w:sz w:val="25"/>
          <w:szCs w:val="25"/>
        </w:rPr>
        <w:t xml:space="preserve"> and subsequently revised</w:t>
      </w:r>
      <w:r w:rsidR="004A6A35" w:rsidRPr="00F93306">
        <w:rPr>
          <w:sz w:val="25"/>
          <w:szCs w:val="25"/>
        </w:rPr>
        <w:t xml:space="preserve"> on December 27, 2012, in Docket UG-120437,</w:t>
      </w:r>
      <w:r>
        <w:rPr>
          <w:sz w:val="25"/>
          <w:szCs w:val="25"/>
        </w:rPr>
        <w:t xml:space="preserve"> and </w:t>
      </w:r>
      <w:r>
        <w:rPr>
          <w:sz w:val="25"/>
          <w:szCs w:val="25"/>
        </w:rPr>
        <w:lastRenderedPageBreak/>
        <w:t xml:space="preserve">giving due consideration, the Commission finds it is consistent with the public interest to dismiss the Complaint and Order Suspending Tariff Revision dated July 27, 2012, and allow the revision to </w:t>
      </w:r>
      <w:r w:rsidR="000F6E43">
        <w:rPr>
          <w:sz w:val="25"/>
          <w:szCs w:val="25"/>
        </w:rPr>
        <w:t>Tariff WN U-29, designated as Sixteenth Revision Sheet 191 – Schedule 191, Public Purposes Rider Adjustment to become effective on May 1, 2013.</w:t>
      </w:r>
      <w:r w:rsidR="004A6A35" w:rsidRPr="004A6A35">
        <w:rPr>
          <w:sz w:val="25"/>
          <w:szCs w:val="25"/>
        </w:rPr>
        <w:t xml:space="preserve"> </w:t>
      </w:r>
    </w:p>
    <w:p w:rsidR="004A6A35" w:rsidRDefault="004A6A35" w:rsidP="00386868">
      <w:pPr>
        <w:pStyle w:val="Default"/>
        <w:rPr>
          <w:sz w:val="25"/>
          <w:szCs w:val="25"/>
        </w:rPr>
      </w:pPr>
    </w:p>
    <w:p w:rsidR="00F93306" w:rsidRDefault="00F93306" w:rsidP="00386868">
      <w:pPr>
        <w:pStyle w:val="Default"/>
        <w:rPr>
          <w:sz w:val="25"/>
          <w:szCs w:val="25"/>
        </w:rPr>
      </w:pPr>
      <w:r>
        <w:rPr>
          <w:sz w:val="25"/>
          <w:szCs w:val="25"/>
        </w:rPr>
        <w:t xml:space="preserve">Paragraphs 20 and 21 are </w:t>
      </w:r>
      <w:r w:rsidR="000F6E43">
        <w:rPr>
          <w:sz w:val="25"/>
          <w:szCs w:val="25"/>
        </w:rPr>
        <w:t xml:space="preserve">each </w:t>
      </w:r>
      <w:r>
        <w:rPr>
          <w:sz w:val="25"/>
          <w:szCs w:val="25"/>
        </w:rPr>
        <w:t xml:space="preserve">amended </w:t>
      </w:r>
      <w:r w:rsidR="000F6E43">
        <w:rPr>
          <w:sz w:val="25"/>
          <w:szCs w:val="25"/>
        </w:rPr>
        <w:t xml:space="preserve">to add </w:t>
      </w:r>
      <w:r>
        <w:rPr>
          <w:sz w:val="25"/>
          <w:szCs w:val="25"/>
        </w:rPr>
        <w:t xml:space="preserve"> </w:t>
      </w:r>
      <w:r w:rsidR="000F6E43">
        <w:rPr>
          <w:sz w:val="25"/>
          <w:szCs w:val="25"/>
        </w:rPr>
        <w:t>“</w:t>
      </w:r>
      <w:r>
        <w:rPr>
          <w:sz w:val="25"/>
          <w:szCs w:val="25"/>
        </w:rPr>
        <w:t>in Docket UG-120790</w:t>
      </w:r>
      <w:r w:rsidRPr="00F93306">
        <w:rPr>
          <w:sz w:val="25"/>
          <w:szCs w:val="25"/>
        </w:rPr>
        <w:t>, and subsequently revised on December 27, 2012, in Docket UG-120437,</w:t>
      </w:r>
      <w:r>
        <w:rPr>
          <w:sz w:val="25"/>
          <w:szCs w:val="25"/>
        </w:rPr>
        <w:t>”</w:t>
      </w:r>
      <w:r w:rsidR="000F6E43">
        <w:rPr>
          <w:sz w:val="25"/>
          <w:szCs w:val="25"/>
        </w:rPr>
        <w:t xml:space="preserve"> immediately following the date of June 5, 2012.</w:t>
      </w:r>
    </w:p>
    <w:p w:rsidR="00386868" w:rsidRDefault="00386868" w:rsidP="00386868">
      <w:pPr>
        <w:pStyle w:val="Default"/>
        <w:rPr>
          <w:sz w:val="25"/>
          <w:szCs w:val="25"/>
        </w:rPr>
      </w:pPr>
    </w:p>
    <w:p w:rsidR="00386868" w:rsidRDefault="00386868" w:rsidP="00386868">
      <w:pPr>
        <w:pStyle w:val="Default"/>
        <w:rPr>
          <w:sz w:val="25"/>
          <w:szCs w:val="25"/>
        </w:rPr>
      </w:pPr>
    </w:p>
    <w:p w:rsidR="00386868" w:rsidRDefault="00386868" w:rsidP="00386868">
      <w:pPr>
        <w:pStyle w:val="Default"/>
        <w:rPr>
          <w:sz w:val="25"/>
          <w:szCs w:val="25"/>
        </w:rPr>
      </w:pPr>
    </w:p>
    <w:p w:rsidR="00386868" w:rsidRDefault="00386868" w:rsidP="00386868">
      <w:pPr>
        <w:pStyle w:val="Default"/>
        <w:rPr>
          <w:sz w:val="25"/>
          <w:szCs w:val="25"/>
        </w:rPr>
      </w:pPr>
    </w:p>
    <w:p w:rsidR="00386868" w:rsidRDefault="00386868" w:rsidP="00386868">
      <w:pPr>
        <w:pStyle w:val="Default"/>
        <w:rPr>
          <w:sz w:val="25"/>
          <w:szCs w:val="25"/>
        </w:rPr>
      </w:pPr>
    </w:p>
    <w:p w:rsidR="00386868" w:rsidRDefault="00386868" w:rsidP="00386868">
      <w:pPr>
        <w:pStyle w:val="Default"/>
        <w:rPr>
          <w:sz w:val="25"/>
          <w:szCs w:val="25"/>
        </w:rPr>
      </w:pPr>
      <w:r>
        <w:rPr>
          <w:sz w:val="25"/>
          <w:szCs w:val="25"/>
        </w:rPr>
        <w:t xml:space="preserve">GREGORY J. KOPTA </w:t>
      </w:r>
    </w:p>
    <w:p w:rsidR="002C039A" w:rsidRPr="00AD3312" w:rsidRDefault="00386868" w:rsidP="00386868">
      <w:pPr>
        <w:rPr>
          <w:rFonts w:cs="Times New Roman"/>
          <w:szCs w:val="24"/>
        </w:rPr>
      </w:pPr>
      <w:r>
        <w:rPr>
          <w:sz w:val="25"/>
          <w:szCs w:val="25"/>
        </w:rPr>
        <w:t>Director, Administrative Law Division</w:t>
      </w:r>
    </w:p>
    <w:sectPr w:rsidR="002C039A" w:rsidRPr="00AD3312" w:rsidSect="005269CF">
      <w:headerReference w:type="default" r:id="rId7"/>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9CF" w:rsidRDefault="005269CF" w:rsidP="005269CF">
      <w:r>
        <w:separator/>
      </w:r>
    </w:p>
  </w:endnote>
  <w:endnote w:type="continuationSeparator" w:id="0">
    <w:p w:rsidR="005269CF" w:rsidRDefault="005269CF" w:rsidP="0052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9CF" w:rsidRDefault="005269CF" w:rsidP="005269CF">
      <w:r>
        <w:separator/>
      </w:r>
    </w:p>
  </w:footnote>
  <w:footnote w:type="continuationSeparator" w:id="0">
    <w:p w:rsidR="005269CF" w:rsidRDefault="005269CF" w:rsidP="00526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CF" w:rsidRPr="005269CF" w:rsidRDefault="005269CF" w:rsidP="005269CF">
    <w:pPr>
      <w:pStyle w:val="Header"/>
      <w:tabs>
        <w:tab w:val="clear" w:pos="4680"/>
        <w:tab w:val="clear" w:pos="9360"/>
      </w:tabs>
      <w:rPr>
        <w:b/>
        <w:noProof/>
        <w:sz w:val="20"/>
        <w:szCs w:val="20"/>
      </w:rPr>
    </w:pPr>
    <w:r w:rsidRPr="005269CF">
      <w:rPr>
        <w:b/>
        <w:sz w:val="20"/>
        <w:szCs w:val="20"/>
      </w:rPr>
      <w:t>DOCKET UG-120790</w:t>
    </w:r>
    <w:r w:rsidRPr="005269CF">
      <w:rPr>
        <w:b/>
        <w:sz w:val="20"/>
        <w:szCs w:val="20"/>
      </w:rPr>
      <w:tab/>
    </w:r>
    <w:r w:rsidRPr="005269CF">
      <w:rPr>
        <w:b/>
        <w:sz w:val="20"/>
        <w:szCs w:val="20"/>
      </w:rPr>
      <w:tab/>
    </w:r>
    <w:r w:rsidRPr="005269CF">
      <w:rPr>
        <w:b/>
        <w:sz w:val="20"/>
        <w:szCs w:val="20"/>
      </w:rPr>
      <w:tab/>
    </w:r>
    <w:r w:rsidRPr="005269CF">
      <w:rPr>
        <w:b/>
        <w:sz w:val="20"/>
        <w:szCs w:val="20"/>
      </w:rPr>
      <w:tab/>
    </w:r>
    <w:r w:rsidRPr="005269CF">
      <w:rPr>
        <w:b/>
        <w:sz w:val="20"/>
        <w:szCs w:val="20"/>
      </w:rPr>
      <w:tab/>
    </w:r>
    <w:r w:rsidRPr="005269CF">
      <w:rPr>
        <w:b/>
        <w:sz w:val="20"/>
        <w:szCs w:val="20"/>
      </w:rPr>
      <w:tab/>
    </w:r>
    <w:r w:rsidRPr="005269CF">
      <w:rPr>
        <w:b/>
        <w:sz w:val="20"/>
        <w:szCs w:val="20"/>
      </w:rPr>
      <w:tab/>
    </w:r>
    <w:r w:rsidRPr="005269CF">
      <w:rPr>
        <w:b/>
        <w:sz w:val="20"/>
        <w:szCs w:val="20"/>
      </w:rPr>
      <w:tab/>
    </w:r>
    <w:r>
      <w:rPr>
        <w:b/>
        <w:sz w:val="20"/>
        <w:szCs w:val="20"/>
      </w:rPr>
      <w:tab/>
    </w:r>
    <w:r w:rsidRPr="005269CF">
      <w:rPr>
        <w:b/>
        <w:sz w:val="20"/>
        <w:szCs w:val="20"/>
      </w:rPr>
      <w:t xml:space="preserve">PAGE </w:t>
    </w:r>
    <w:r w:rsidRPr="005269CF">
      <w:rPr>
        <w:b/>
        <w:sz w:val="20"/>
        <w:szCs w:val="20"/>
      </w:rPr>
      <w:fldChar w:fldCharType="begin"/>
    </w:r>
    <w:r w:rsidRPr="005269CF">
      <w:rPr>
        <w:b/>
        <w:sz w:val="20"/>
        <w:szCs w:val="20"/>
      </w:rPr>
      <w:instrText xml:space="preserve"> PAGE   \* MERGEFORMAT </w:instrText>
    </w:r>
    <w:r w:rsidRPr="005269CF">
      <w:rPr>
        <w:b/>
        <w:sz w:val="20"/>
        <w:szCs w:val="20"/>
      </w:rPr>
      <w:fldChar w:fldCharType="separate"/>
    </w:r>
    <w:r w:rsidR="00C5613E">
      <w:rPr>
        <w:b/>
        <w:noProof/>
        <w:sz w:val="20"/>
        <w:szCs w:val="20"/>
      </w:rPr>
      <w:t>2</w:t>
    </w:r>
    <w:r w:rsidRPr="005269CF">
      <w:rPr>
        <w:b/>
        <w:noProof/>
        <w:sz w:val="20"/>
        <w:szCs w:val="20"/>
      </w:rPr>
      <w:fldChar w:fldCharType="end"/>
    </w:r>
  </w:p>
  <w:p w:rsidR="005269CF" w:rsidRPr="005269CF" w:rsidRDefault="005269CF" w:rsidP="005269CF">
    <w:pPr>
      <w:pStyle w:val="Header"/>
      <w:tabs>
        <w:tab w:val="clear" w:pos="4680"/>
        <w:tab w:val="clear" w:pos="9360"/>
      </w:tabs>
      <w:rPr>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868"/>
    <w:rsid w:val="000131D7"/>
    <w:rsid w:val="000E640C"/>
    <w:rsid w:val="000F6E43"/>
    <w:rsid w:val="001470F4"/>
    <w:rsid w:val="00161651"/>
    <w:rsid w:val="001C5AB1"/>
    <w:rsid w:val="001E1D7A"/>
    <w:rsid w:val="002C039A"/>
    <w:rsid w:val="00317A17"/>
    <w:rsid w:val="00386868"/>
    <w:rsid w:val="003B6B82"/>
    <w:rsid w:val="004A6A35"/>
    <w:rsid w:val="005269CF"/>
    <w:rsid w:val="00552600"/>
    <w:rsid w:val="005A6C74"/>
    <w:rsid w:val="00610142"/>
    <w:rsid w:val="00672F7B"/>
    <w:rsid w:val="006A41EE"/>
    <w:rsid w:val="0079187D"/>
    <w:rsid w:val="008E1075"/>
    <w:rsid w:val="00A40F1D"/>
    <w:rsid w:val="00A84C2A"/>
    <w:rsid w:val="00AD3312"/>
    <w:rsid w:val="00AE273E"/>
    <w:rsid w:val="00B03751"/>
    <w:rsid w:val="00B13041"/>
    <w:rsid w:val="00B30AA2"/>
    <w:rsid w:val="00B57015"/>
    <w:rsid w:val="00C5613E"/>
    <w:rsid w:val="00C655C5"/>
    <w:rsid w:val="00D34438"/>
    <w:rsid w:val="00DA1B86"/>
    <w:rsid w:val="00DD2A47"/>
    <w:rsid w:val="00F21B68"/>
    <w:rsid w:val="00F93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B82"/>
    <w:rPr>
      <w:rFonts w:ascii="Times New Roman" w:hAnsi="Times New Roman"/>
      <w:sz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86868"/>
    <w:pPr>
      <w:autoSpaceDE w:val="0"/>
      <w:autoSpaceDN w:val="0"/>
      <w:adjustRightInd w:val="0"/>
    </w:pPr>
    <w:rPr>
      <w:rFonts w:ascii="Times New Roman" w:hAnsi="Times New Roman" w:cs="Times New Roman"/>
      <w:color w:val="000000"/>
      <w:sz w:val="24"/>
      <w:szCs w:val="24"/>
    </w:rPr>
  </w:style>
  <w:style w:type="paragraph" w:styleId="FootnoteText">
    <w:name w:val="footnote text"/>
    <w:basedOn w:val="Normal"/>
    <w:link w:val="FootnoteTextChar"/>
    <w:rsid w:val="008E1075"/>
    <w:rPr>
      <w:rFonts w:eastAsia="Times New Roman" w:cs="Times New Roman"/>
      <w:sz w:val="20"/>
      <w:szCs w:val="20"/>
    </w:rPr>
  </w:style>
  <w:style w:type="character" w:customStyle="1" w:styleId="FootnoteTextChar">
    <w:name w:val="Footnote Text Char"/>
    <w:basedOn w:val="DefaultParagraphFont"/>
    <w:link w:val="FootnoteText"/>
    <w:rsid w:val="008E107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10142"/>
    <w:rPr>
      <w:rFonts w:ascii="Tahoma" w:hAnsi="Tahoma" w:cs="Tahoma"/>
      <w:sz w:val="16"/>
      <w:szCs w:val="16"/>
    </w:rPr>
  </w:style>
  <w:style w:type="character" w:customStyle="1" w:styleId="BalloonTextChar">
    <w:name w:val="Balloon Text Char"/>
    <w:basedOn w:val="DefaultParagraphFont"/>
    <w:link w:val="BalloonText"/>
    <w:uiPriority w:val="99"/>
    <w:semiHidden/>
    <w:rsid w:val="00610142"/>
    <w:rPr>
      <w:rFonts w:ascii="Tahoma" w:hAnsi="Tahoma" w:cs="Tahoma"/>
      <w:sz w:val="16"/>
      <w:szCs w:val="16"/>
    </w:rPr>
  </w:style>
  <w:style w:type="paragraph" w:styleId="Header">
    <w:name w:val="header"/>
    <w:basedOn w:val="Normal"/>
    <w:link w:val="HeaderChar"/>
    <w:uiPriority w:val="99"/>
    <w:unhideWhenUsed/>
    <w:rsid w:val="005269CF"/>
    <w:pPr>
      <w:tabs>
        <w:tab w:val="center" w:pos="4680"/>
        <w:tab w:val="right" w:pos="9360"/>
      </w:tabs>
    </w:pPr>
  </w:style>
  <w:style w:type="character" w:customStyle="1" w:styleId="HeaderChar">
    <w:name w:val="Header Char"/>
    <w:basedOn w:val="DefaultParagraphFont"/>
    <w:link w:val="Header"/>
    <w:uiPriority w:val="99"/>
    <w:rsid w:val="005269CF"/>
    <w:rPr>
      <w:rFonts w:ascii="Times New Roman" w:hAnsi="Times New Roman"/>
      <w:sz w:val="24"/>
    </w:rPr>
  </w:style>
  <w:style w:type="paragraph" w:styleId="Footer">
    <w:name w:val="footer"/>
    <w:basedOn w:val="Normal"/>
    <w:link w:val="FooterChar"/>
    <w:uiPriority w:val="99"/>
    <w:unhideWhenUsed/>
    <w:rsid w:val="005269CF"/>
    <w:pPr>
      <w:tabs>
        <w:tab w:val="center" w:pos="4680"/>
        <w:tab w:val="right" w:pos="9360"/>
      </w:tabs>
    </w:pPr>
  </w:style>
  <w:style w:type="character" w:customStyle="1" w:styleId="FooterChar">
    <w:name w:val="Footer Char"/>
    <w:basedOn w:val="DefaultParagraphFont"/>
    <w:link w:val="Footer"/>
    <w:uiPriority w:val="99"/>
    <w:rsid w:val="005269CF"/>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B82"/>
    <w:rPr>
      <w:rFonts w:ascii="Times New Roman" w:hAnsi="Times New Roman"/>
      <w:sz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86868"/>
    <w:pPr>
      <w:autoSpaceDE w:val="0"/>
      <w:autoSpaceDN w:val="0"/>
      <w:adjustRightInd w:val="0"/>
    </w:pPr>
    <w:rPr>
      <w:rFonts w:ascii="Times New Roman" w:hAnsi="Times New Roman" w:cs="Times New Roman"/>
      <w:color w:val="000000"/>
      <w:sz w:val="24"/>
      <w:szCs w:val="24"/>
    </w:rPr>
  </w:style>
  <w:style w:type="paragraph" w:styleId="FootnoteText">
    <w:name w:val="footnote text"/>
    <w:basedOn w:val="Normal"/>
    <w:link w:val="FootnoteTextChar"/>
    <w:rsid w:val="008E1075"/>
    <w:rPr>
      <w:rFonts w:eastAsia="Times New Roman" w:cs="Times New Roman"/>
      <w:sz w:val="20"/>
      <w:szCs w:val="20"/>
    </w:rPr>
  </w:style>
  <w:style w:type="character" w:customStyle="1" w:styleId="FootnoteTextChar">
    <w:name w:val="Footnote Text Char"/>
    <w:basedOn w:val="DefaultParagraphFont"/>
    <w:link w:val="FootnoteText"/>
    <w:rsid w:val="008E107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10142"/>
    <w:rPr>
      <w:rFonts w:ascii="Tahoma" w:hAnsi="Tahoma" w:cs="Tahoma"/>
      <w:sz w:val="16"/>
      <w:szCs w:val="16"/>
    </w:rPr>
  </w:style>
  <w:style w:type="character" w:customStyle="1" w:styleId="BalloonTextChar">
    <w:name w:val="Balloon Text Char"/>
    <w:basedOn w:val="DefaultParagraphFont"/>
    <w:link w:val="BalloonText"/>
    <w:uiPriority w:val="99"/>
    <w:semiHidden/>
    <w:rsid w:val="00610142"/>
    <w:rPr>
      <w:rFonts w:ascii="Tahoma" w:hAnsi="Tahoma" w:cs="Tahoma"/>
      <w:sz w:val="16"/>
      <w:szCs w:val="16"/>
    </w:rPr>
  </w:style>
  <w:style w:type="paragraph" w:styleId="Header">
    <w:name w:val="header"/>
    <w:basedOn w:val="Normal"/>
    <w:link w:val="HeaderChar"/>
    <w:uiPriority w:val="99"/>
    <w:unhideWhenUsed/>
    <w:rsid w:val="005269CF"/>
    <w:pPr>
      <w:tabs>
        <w:tab w:val="center" w:pos="4680"/>
        <w:tab w:val="right" w:pos="9360"/>
      </w:tabs>
    </w:pPr>
  </w:style>
  <w:style w:type="character" w:customStyle="1" w:styleId="HeaderChar">
    <w:name w:val="Header Char"/>
    <w:basedOn w:val="DefaultParagraphFont"/>
    <w:link w:val="Header"/>
    <w:uiPriority w:val="99"/>
    <w:rsid w:val="005269CF"/>
    <w:rPr>
      <w:rFonts w:ascii="Times New Roman" w:hAnsi="Times New Roman"/>
      <w:sz w:val="24"/>
    </w:rPr>
  </w:style>
  <w:style w:type="paragraph" w:styleId="Footer">
    <w:name w:val="footer"/>
    <w:basedOn w:val="Normal"/>
    <w:link w:val="FooterChar"/>
    <w:uiPriority w:val="99"/>
    <w:unhideWhenUsed/>
    <w:rsid w:val="005269CF"/>
    <w:pPr>
      <w:tabs>
        <w:tab w:val="center" w:pos="4680"/>
        <w:tab w:val="right" w:pos="9360"/>
      </w:tabs>
    </w:pPr>
  </w:style>
  <w:style w:type="character" w:customStyle="1" w:styleId="FooterChar">
    <w:name w:val="Footer Char"/>
    <w:basedOn w:val="DefaultParagraphFont"/>
    <w:link w:val="Footer"/>
    <w:uiPriority w:val="99"/>
    <w:rsid w:val="005269C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E61A43DB19C148BE160C1C5715A686" ma:contentTypeVersion="139" ma:contentTypeDescription="" ma:contentTypeScope="" ma:versionID="0db2717b695a9831abe675e1d8affd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2012-05-31T07:00:00+00:00</OpenedDate>
    <Date1 xmlns="dc463f71-b30c-4ab2-9473-d307f9d35888">2013-05-06T07:00:00+00:00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120790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6939C71-DEC7-44AD-A288-9F989A3AEFD9}"/>
</file>

<file path=customXml/itemProps2.xml><?xml version="1.0" encoding="utf-8"?>
<ds:datastoreItem xmlns:ds="http://schemas.openxmlformats.org/officeDocument/2006/customXml" ds:itemID="{EF0AF0FD-AF69-4AAE-942A-3816074F7F28}"/>
</file>

<file path=customXml/itemProps3.xml><?xml version="1.0" encoding="utf-8"?>
<ds:datastoreItem xmlns:ds="http://schemas.openxmlformats.org/officeDocument/2006/customXml" ds:itemID="{BA3A8738-3C28-40B2-AFA1-2A54A28ED344}"/>
</file>

<file path=customXml/itemProps4.xml><?xml version="1.0" encoding="utf-8"?>
<ds:datastoreItem xmlns:ds="http://schemas.openxmlformats.org/officeDocument/2006/customXml" ds:itemID="{3D96FCFB-3FA0-4FFE-8C59-75371D035793}"/>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2013-05-06T20:33:00Z</dcterms:created>
  <dcterms:modified xsi:type="dcterms:W3CDTF">2013-05-06T20:34:00Z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0x0101006E56B4D1795A2E4DB2F0B01679ED314A0000E61A43DB19C148BE160C1C5715A686</vt:lpwstr>
  </property>
  <property fmtid="{D5CDD505-2E9C-101B-9397-08002B2CF9AE}" pid="3" name="_docset_NoMedatataSyncRequired">
    <vt:lpwstr>False</vt:lpwstr>
  </property>
</Properties>
</file>